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A13A0" w14:textId="35D7E906" w:rsidR="005457E7" w:rsidRDefault="00BE768E" w:rsidP="005D19BD">
      <w:pPr>
        <w:jc w:val="both"/>
        <w:rPr>
          <w:b/>
          <w:lang w:val="en-GB"/>
        </w:rPr>
      </w:pPr>
      <w:r>
        <w:rPr>
          <w:b/>
          <w:lang w:val="en-GB"/>
        </w:rPr>
        <w:t>Rebuttal letter:</w:t>
      </w:r>
    </w:p>
    <w:p w14:paraId="4D76ED95" w14:textId="66854F5C" w:rsidR="00BE768E" w:rsidRDefault="00BE768E" w:rsidP="005D19BD">
      <w:pPr>
        <w:jc w:val="both"/>
        <w:rPr>
          <w:b/>
          <w:lang w:val="en-GB"/>
        </w:rPr>
      </w:pPr>
    </w:p>
    <w:p w14:paraId="23425B48" w14:textId="37136BB0" w:rsidR="00BE768E" w:rsidRPr="00BE768E" w:rsidRDefault="00BE768E" w:rsidP="005D19BD">
      <w:pPr>
        <w:jc w:val="both"/>
        <w:rPr>
          <w:b/>
          <w:i/>
          <w:lang w:val="en-GB"/>
        </w:rPr>
      </w:pPr>
      <w:r w:rsidRPr="00BE768E">
        <w:rPr>
          <w:b/>
          <w:i/>
          <w:lang w:val="en-GB"/>
        </w:rPr>
        <w:t xml:space="preserve">To the attention of </w:t>
      </w:r>
      <w:proofErr w:type="spellStart"/>
      <w:r w:rsidRPr="00BE768E">
        <w:rPr>
          <w:b/>
          <w:i/>
          <w:lang w:val="en-GB"/>
        </w:rPr>
        <w:t>JoVe</w:t>
      </w:r>
      <w:proofErr w:type="spellEnd"/>
      <w:r w:rsidRPr="00BE768E">
        <w:rPr>
          <w:b/>
          <w:i/>
          <w:lang w:val="en-GB"/>
        </w:rPr>
        <w:t xml:space="preserve"> Editor</w:t>
      </w:r>
      <w:r>
        <w:rPr>
          <w:b/>
          <w:i/>
          <w:lang w:val="en-GB"/>
        </w:rPr>
        <w:t>s</w:t>
      </w:r>
      <w:bookmarkStart w:id="0" w:name="_GoBack"/>
      <w:bookmarkEnd w:id="0"/>
      <w:r w:rsidRPr="00BE768E">
        <w:rPr>
          <w:b/>
          <w:i/>
          <w:lang w:val="en-GB"/>
        </w:rPr>
        <w:t>,</w:t>
      </w:r>
    </w:p>
    <w:p w14:paraId="7365E8CD" w14:textId="27A0F49D" w:rsidR="001455C0" w:rsidRPr="00414737" w:rsidRDefault="001455C0" w:rsidP="005D19BD">
      <w:pPr>
        <w:jc w:val="both"/>
        <w:rPr>
          <w:lang w:val="en-GB"/>
        </w:rPr>
      </w:pPr>
    </w:p>
    <w:p w14:paraId="1C51B9DF" w14:textId="5380890D" w:rsidR="001455C0" w:rsidRPr="00414737" w:rsidRDefault="001455C0" w:rsidP="009601FF">
      <w:pPr>
        <w:jc w:val="both"/>
        <w:rPr>
          <w:i/>
          <w:lang w:val="en-GB"/>
        </w:rPr>
      </w:pPr>
      <w:r w:rsidRPr="00414737">
        <w:rPr>
          <w:i/>
          <w:lang w:val="en-GB"/>
        </w:rPr>
        <w:t xml:space="preserve">We thank </w:t>
      </w:r>
      <w:r w:rsidR="009601FF" w:rsidRPr="00414737">
        <w:rPr>
          <w:i/>
          <w:lang w:val="en-GB"/>
        </w:rPr>
        <w:t>the reviewers for their constructive comments</w:t>
      </w:r>
      <w:r w:rsidRPr="00414737">
        <w:rPr>
          <w:i/>
          <w:lang w:val="en-GB"/>
        </w:rPr>
        <w:t xml:space="preserve">. </w:t>
      </w:r>
      <w:r w:rsidR="009601FF" w:rsidRPr="00414737">
        <w:rPr>
          <w:i/>
          <w:lang w:val="en-GB"/>
        </w:rPr>
        <w:t>Please find a detailed point</w:t>
      </w:r>
      <w:r w:rsidR="00891668" w:rsidRPr="00414737">
        <w:rPr>
          <w:i/>
          <w:lang w:val="en-GB"/>
        </w:rPr>
        <w:t>-by-</w:t>
      </w:r>
      <w:r w:rsidR="009601FF" w:rsidRPr="00414737">
        <w:rPr>
          <w:i/>
          <w:lang w:val="en-GB"/>
        </w:rPr>
        <w:t xml:space="preserve">point response to the </w:t>
      </w:r>
      <w:r w:rsidR="00891668" w:rsidRPr="00414737">
        <w:rPr>
          <w:i/>
          <w:lang w:val="en-GB"/>
        </w:rPr>
        <w:t xml:space="preserve">referee’s </w:t>
      </w:r>
      <w:r w:rsidR="009601FF" w:rsidRPr="00414737">
        <w:rPr>
          <w:i/>
          <w:lang w:val="en-GB"/>
        </w:rPr>
        <w:t>comments.</w:t>
      </w:r>
    </w:p>
    <w:p w14:paraId="29BCE953" w14:textId="77777777" w:rsidR="001455C0" w:rsidRPr="00414737" w:rsidRDefault="001455C0" w:rsidP="006E5A14">
      <w:pPr>
        <w:rPr>
          <w:lang w:val="en-GB"/>
        </w:rPr>
      </w:pPr>
    </w:p>
    <w:p w14:paraId="19015967" w14:textId="120442B1" w:rsidR="00414737" w:rsidRPr="00414737" w:rsidRDefault="00414737" w:rsidP="006E5A14">
      <w:pPr>
        <w:rPr>
          <w:b/>
          <w:lang w:val="en-GB"/>
        </w:rPr>
      </w:pPr>
      <w:r w:rsidRPr="00414737">
        <w:rPr>
          <w:b/>
          <w:lang w:val="en-GB"/>
        </w:rPr>
        <w:t>Editor</w:t>
      </w:r>
      <w:r w:rsidR="00881EEB">
        <w:rPr>
          <w:b/>
          <w:lang w:val="en-GB"/>
        </w:rPr>
        <w:t>’s</w:t>
      </w:r>
      <w:r w:rsidRPr="00414737">
        <w:rPr>
          <w:b/>
          <w:lang w:val="en-GB"/>
        </w:rPr>
        <w:t xml:space="preserve"> comments:</w:t>
      </w:r>
    </w:p>
    <w:p w14:paraId="70F48A5A" w14:textId="77777777" w:rsidR="00414737" w:rsidRPr="00414737" w:rsidRDefault="00414737" w:rsidP="006E5A14">
      <w:pPr>
        <w:rPr>
          <w:b/>
          <w:lang w:val="en-GB"/>
        </w:rPr>
      </w:pPr>
    </w:p>
    <w:p w14:paraId="4E557157" w14:textId="356FF629" w:rsidR="00414737" w:rsidRPr="00414737" w:rsidRDefault="00414737" w:rsidP="006E5A14">
      <w:pPr>
        <w:rPr>
          <w:i/>
          <w:lang w:val="en-GB"/>
        </w:rPr>
      </w:pPr>
      <w:r w:rsidRPr="00414737">
        <w:rPr>
          <w:i/>
          <w:lang w:val="en-GB"/>
        </w:rPr>
        <w:t>All the changes suggested by the editor were done and we accompany our manuscript with a word document comparing the first submission version and the revised version.</w:t>
      </w:r>
    </w:p>
    <w:p w14:paraId="28AD6413" w14:textId="77777777" w:rsidR="00414737" w:rsidRPr="00414737" w:rsidRDefault="00414737" w:rsidP="006E5A14">
      <w:pPr>
        <w:rPr>
          <w:b/>
          <w:lang w:val="en-GB"/>
        </w:rPr>
      </w:pPr>
    </w:p>
    <w:p w14:paraId="2566E0C4" w14:textId="58FA0CE7" w:rsidR="001455C0" w:rsidRPr="00414737" w:rsidRDefault="001455C0" w:rsidP="006E5A14">
      <w:pPr>
        <w:rPr>
          <w:b/>
          <w:lang w:val="en-GB"/>
        </w:rPr>
      </w:pPr>
      <w:r w:rsidRPr="00414737">
        <w:rPr>
          <w:b/>
          <w:lang w:val="en-GB"/>
        </w:rPr>
        <w:t>Reviewers</w:t>
      </w:r>
      <w:r w:rsidR="000D6701">
        <w:rPr>
          <w:b/>
          <w:lang w:val="en-GB"/>
        </w:rPr>
        <w:t>’</w:t>
      </w:r>
      <w:r w:rsidRPr="00414737">
        <w:rPr>
          <w:b/>
          <w:lang w:val="en-GB"/>
        </w:rPr>
        <w:t xml:space="preserve"> comments:</w:t>
      </w:r>
    </w:p>
    <w:p w14:paraId="10883641" w14:textId="77777777" w:rsidR="00D11A5D" w:rsidRPr="00414737" w:rsidRDefault="00D11A5D" w:rsidP="006E5A14">
      <w:pPr>
        <w:rPr>
          <w:i/>
          <w:lang w:val="en-GB"/>
        </w:rPr>
      </w:pPr>
    </w:p>
    <w:p w14:paraId="6EAC9A66" w14:textId="77777777" w:rsidR="001D5737" w:rsidRPr="00414737" w:rsidRDefault="001D5737" w:rsidP="001D5737">
      <w:pPr>
        <w:rPr>
          <w:b/>
        </w:rPr>
      </w:pPr>
      <w:r w:rsidRPr="00414737">
        <w:rPr>
          <w:b/>
        </w:rPr>
        <w:t>Reviewer #1 and Reviewer #2:</w:t>
      </w:r>
    </w:p>
    <w:p w14:paraId="6EAC1AA9" w14:textId="77777777" w:rsidR="001D5737" w:rsidRPr="00414737" w:rsidRDefault="001D5737" w:rsidP="001D5737">
      <w:pPr>
        <w:rPr>
          <w:b/>
        </w:rPr>
      </w:pPr>
    </w:p>
    <w:p w14:paraId="5B87BCE7" w14:textId="77777777" w:rsidR="001D5737" w:rsidRPr="00414737" w:rsidRDefault="001D5737" w:rsidP="001D5737">
      <w:pPr>
        <w:rPr>
          <w:i/>
        </w:rPr>
      </w:pPr>
      <w:r w:rsidRPr="00414737">
        <w:rPr>
          <w:i/>
        </w:rPr>
        <w:t>We thank the referees for the positive feedback.</w:t>
      </w:r>
    </w:p>
    <w:p w14:paraId="5073634A" w14:textId="100A7413" w:rsidR="00414737" w:rsidRPr="004F4C0F" w:rsidRDefault="006E5A14" w:rsidP="006E5A14">
      <w:pPr>
        <w:rPr>
          <w:color w:val="808080" w:themeColor="background1" w:themeShade="80"/>
          <w:lang w:val="en-GB"/>
        </w:rPr>
      </w:pPr>
      <w:r w:rsidRPr="00414737">
        <w:rPr>
          <w:i/>
          <w:lang w:val="en-GB"/>
        </w:rPr>
        <w:br/>
      </w:r>
      <w:r w:rsidRPr="00414737">
        <w:rPr>
          <w:b/>
          <w:lang w:val="en-GB"/>
        </w:rPr>
        <w:t>Reviewer #3:</w:t>
      </w:r>
      <w:r w:rsidRPr="00414737">
        <w:rPr>
          <w:lang w:val="en-GB"/>
        </w:rPr>
        <w:t> </w:t>
      </w:r>
      <w:r w:rsidRPr="00414737">
        <w:rPr>
          <w:lang w:val="en-GB"/>
        </w:rPr>
        <w:br/>
      </w:r>
      <w:r w:rsidR="0061451D">
        <w:rPr>
          <w:color w:val="808080" w:themeColor="background1" w:themeShade="80"/>
          <w:lang w:val="en-GB"/>
        </w:rPr>
        <w:t>Manuscript Summary</w:t>
      </w:r>
      <w:proofErr w:type="gramStart"/>
      <w:r w:rsidRPr="004F4C0F">
        <w:rPr>
          <w:color w:val="808080" w:themeColor="background1" w:themeShade="80"/>
          <w:lang w:val="en-GB"/>
        </w:rPr>
        <w:t>:</w:t>
      </w:r>
      <w:proofErr w:type="gramEnd"/>
      <w:r w:rsidRPr="004F4C0F">
        <w:rPr>
          <w:color w:val="808080" w:themeColor="background1" w:themeShade="80"/>
          <w:lang w:val="en-GB"/>
        </w:rPr>
        <w:br/>
        <w:t>In this manuscript the authors describe a protocol for sequentially generating custom patterns of multiple proteins on glass substrates using the LIMAP technique, which is based on laser-assisted removal of the protective material (typically a PEG layer) such that proteins can bind on the glass substrate to form the desired pattern. The step-by-step protocol is split into several sections and described in detail.</w:t>
      </w:r>
      <w:r w:rsidRPr="004F4C0F">
        <w:rPr>
          <w:color w:val="808080" w:themeColor="background1" w:themeShade="80"/>
          <w:lang w:val="en-GB"/>
        </w:rPr>
        <w:br/>
      </w:r>
      <w:r w:rsidRPr="009601FF">
        <w:rPr>
          <w:lang w:val="en-GB"/>
        </w:rPr>
        <w:br/>
      </w:r>
      <w:r w:rsidRPr="009601FF">
        <w:rPr>
          <w:b/>
          <w:lang w:val="en-GB"/>
        </w:rPr>
        <w:t>Major Concerns</w:t>
      </w:r>
      <w:proofErr w:type="gramStart"/>
      <w:r w:rsidRPr="009601FF">
        <w:rPr>
          <w:b/>
          <w:lang w:val="en-GB"/>
        </w:rPr>
        <w:t>:</w:t>
      </w:r>
      <w:proofErr w:type="gramEnd"/>
      <w:r w:rsidRPr="009601FF">
        <w:rPr>
          <w:lang w:val="en-GB"/>
        </w:rPr>
        <w:br/>
      </w:r>
      <w:r w:rsidRPr="004F4C0F">
        <w:rPr>
          <w:b/>
          <w:color w:val="808080" w:themeColor="background1" w:themeShade="80"/>
          <w:lang w:val="en-GB"/>
        </w:rPr>
        <w:t xml:space="preserve">1. </w:t>
      </w:r>
      <w:r w:rsidRPr="004F4C0F">
        <w:rPr>
          <w:color w:val="808080" w:themeColor="background1" w:themeShade="80"/>
          <w:lang w:val="en-GB"/>
        </w:rPr>
        <w:t xml:space="preserve">The main issue with this manuscript is that it is relevant only to researchers who have access to a particular commercial equipment. As such, the title should be modified to include "using the PRIMO system". The authors fail to provide a comprehensive evaluation of other </w:t>
      </w:r>
      <w:proofErr w:type="spellStart"/>
      <w:r w:rsidRPr="004F4C0F">
        <w:rPr>
          <w:color w:val="808080" w:themeColor="background1" w:themeShade="80"/>
          <w:lang w:val="en-GB"/>
        </w:rPr>
        <w:t>photopatterning</w:t>
      </w:r>
      <w:proofErr w:type="spellEnd"/>
      <w:r w:rsidRPr="004F4C0F">
        <w:rPr>
          <w:color w:val="808080" w:themeColor="background1" w:themeShade="80"/>
          <w:lang w:val="en-GB"/>
        </w:rPr>
        <w:t xml:space="preserve"> techniques. In fact, parts of the manuscript sound like promotional material (e.g., lines 725-758), which is quite inappropriate for a scientific publication in my opinion. No matter how happy the authors are with the product they are using, they should avoid promoting it directly. To provide a fair and balanced review of the literature and other available techniques, the authors should critically evaluate these questions: (</w:t>
      </w:r>
      <w:proofErr w:type="spellStart"/>
      <w:r w:rsidRPr="004F4C0F">
        <w:rPr>
          <w:color w:val="808080" w:themeColor="background1" w:themeShade="80"/>
          <w:lang w:val="en-GB"/>
        </w:rPr>
        <w:t>i</w:t>
      </w:r>
      <w:proofErr w:type="spellEnd"/>
      <w:r w:rsidRPr="004F4C0F">
        <w:rPr>
          <w:color w:val="808080" w:themeColor="background1" w:themeShade="80"/>
          <w:lang w:val="en-GB"/>
        </w:rPr>
        <w:t xml:space="preserve">) </w:t>
      </w:r>
      <w:proofErr w:type="gramStart"/>
      <w:r w:rsidRPr="004F4C0F">
        <w:rPr>
          <w:color w:val="808080" w:themeColor="background1" w:themeShade="80"/>
          <w:lang w:val="en-GB"/>
        </w:rPr>
        <w:t>What</w:t>
      </w:r>
      <w:proofErr w:type="gramEnd"/>
      <w:r w:rsidRPr="004F4C0F">
        <w:rPr>
          <w:color w:val="808080" w:themeColor="background1" w:themeShade="80"/>
          <w:lang w:val="en-GB"/>
        </w:rPr>
        <w:t xml:space="preserve"> other </w:t>
      </w:r>
      <w:proofErr w:type="spellStart"/>
      <w:r w:rsidRPr="004F4C0F">
        <w:rPr>
          <w:color w:val="808080" w:themeColor="background1" w:themeShade="80"/>
          <w:lang w:val="en-GB"/>
        </w:rPr>
        <w:t>photopatterning</w:t>
      </w:r>
      <w:proofErr w:type="spellEnd"/>
      <w:r w:rsidRPr="004F4C0F">
        <w:rPr>
          <w:color w:val="808080" w:themeColor="background1" w:themeShade="80"/>
          <w:lang w:val="en-GB"/>
        </w:rPr>
        <w:t xml:space="preserve"> techniques are available? Which of these are commercially available? (ii) What are their major technical and other limitations? (iii) How does the PRIMO system compare to existing systems/methods in terms of resolution, homogeneity, reproducibility, time, and cost? In the Introduction and Discussion sections, the authors briefly discuss some advantages and disadvantages of PRIMO over micro-contact printing, such as the facility of patterning multiple proteins, increased spatial resolution and increased process times. This analysis should be more elaborate and extend into other laser-assisted patterning techniques. One related issue is the use of PDMS stencils. These or similar stencils can be easily fabricated in any laboratory equipped with a scale, a vacuum desiccator and an oven. Using commercial stencils would be acceptable, but the authors should first explain the inexpensive/home-made option and then mention commercial options if necessary/preferred. It is particularly worrying that the stencils were </w:t>
      </w:r>
      <w:r w:rsidRPr="004F4C0F">
        <w:rPr>
          <w:color w:val="808080" w:themeColor="background1" w:themeShade="80"/>
          <w:lang w:val="en-GB"/>
        </w:rPr>
        <w:lastRenderedPageBreak/>
        <w:t>also bought from the same company. Same concern for the PLL-PEG solution, which should be available from multiple suppliers.</w:t>
      </w:r>
    </w:p>
    <w:p w14:paraId="5590B583" w14:textId="5B791DA6" w:rsidR="000F3CBC" w:rsidRPr="00414737" w:rsidRDefault="000F3CBC" w:rsidP="006E5A14">
      <w:pPr>
        <w:rPr>
          <w:lang w:val="en-GB"/>
        </w:rPr>
      </w:pPr>
      <w:r w:rsidRPr="000F3CBC">
        <w:rPr>
          <w:i/>
          <w:lang w:val="en-GB"/>
        </w:rPr>
        <w:t xml:space="preserve">We are very grateful for the detailed comments of this referee to the manuscript. They were very constructive and helped us improving the protocol. </w:t>
      </w:r>
    </w:p>
    <w:p w14:paraId="34D1CDAD" w14:textId="77777777" w:rsidR="000F3CBC" w:rsidRPr="009601FF" w:rsidRDefault="000F3CBC" w:rsidP="006E5A14">
      <w:pPr>
        <w:rPr>
          <w:lang w:val="en-GB"/>
        </w:rPr>
      </w:pPr>
    </w:p>
    <w:p w14:paraId="55297800" w14:textId="05169F5A" w:rsidR="009601FF" w:rsidRDefault="009601FF" w:rsidP="006E5A14">
      <w:pPr>
        <w:rPr>
          <w:i/>
          <w:lang w:val="en-GB"/>
        </w:rPr>
      </w:pPr>
      <w:r>
        <w:rPr>
          <w:i/>
          <w:lang w:val="en-GB"/>
        </w:rPr>
        <w:t>We have now taken many of the</w:t>
      </w:r>
      <w:r w:rsidR="00891668">
        <w:rPr>
          <w:i/>
          <w:lang w:val="en-GB"/>
        </w:rPr>
        <w:t xml:space="preserve"> above</w:t>
      </w:r>
      <w:r w:rsidR="006E5A14" w:rsidRPr="009601FF">
        <w:rPr>
          <w:i/>
          <w:lang w:val="en-GB"/>
        </w:rPr>
        <w:t xml:space="preserve"> suggestions</w:t>
      </w:r>
      <w:r>
        <w:rPr>
          <w:i/>
          <w:lang w:val="en-GB"/>
        </w:rPr>
        <w:t xml:space="preserve"> on board</w:t>
      </w:r>
      <w:r w:rsidR="006E5A14" w:rsidRPr="009601FF">
        <w:rPr>
          <w:i/>
          <w:lang w:val="en-GB"/>
        </w:rPr>
        <w:t xml:space="preserve">. </w:t>
      </w:r>
    </w:p>
    <w:p w14:paraId="6C331E72" w14:textId="77777777" w:rsidR="001D5737" w:rsidRDefault="0017525E" w:rsidP="001D5737">
      <w:pPr>
        <w:rPr>
          <w:i/>
        </w:rPr>
      </w:pPr>
      <w:r>
        <w:rPr>
          <w:i/>
          <w:lang w:val="en-GB"/>
        </w:rPr>
        <w:t xml:space="preserve">- </w:t>
      </w:r>
      <w:r w:rsidR="001D5737">
        <w:rPr>
          <w:i/>
        </w:rPr>
        <w:t>As suggested we have now</w:t>
      </w:r>
      <w:r w:rsidR="001D5737" w:rsidRPr="006B1E03">
        <w:rPr>
          <w:i/>
        </w:rPr>
        <w:t xml:space="preserve"> include</w:t>
      </w:r>
      <w:r w:rsidR="001D5737">
        <w:rPr>
          <w:i/>
        </w:rPr>
        <w:t>d</w:t>
      </w:r>
      <w:r w:rsidR="001D5737" w:rsidRPr="006B1E03">
        <w:rPr>
          <w:i/>
        </w:rPr>
        <w:t xml:space="preserve"> “using the PRIMO system” in the title.</w:t>
      </w:r>
    </w:p>
    <w:p w14:paraId="5D1AF442" w14:textId="4A561769" w:rsidR="00AB2EB1" w:rsidRPr="0017525E" w:rsidRDefault="0017525E" w:rsidP="0017525E">
      <w:pPr>
        <w:rPr>
          <w:i/>
          <w:lang w:val="en-GB"/>
        </w:rPr>
      </w:pPr>
      <w:r w:rsidRPr="000F72F9">
        <w:rPr>
          <w:i/>
          <w:lang w:val="en-GB"/>
        </w:rPr>
        <w:t xml:space="preserve">- </w:t>
      </w:r>
      <w:r w:rsidR="00891668" w:rsidRPr="000F72F9">
        <w:rPr>
          <w:i/>
          <w:lang w:val="en-GB"/>
        </w:rPr>
        <w:t>Following suggestions</w:t>
      </w:r>
      <w:r w:rsidR="00AB2EB1" w:rsidRPr="000F72F9">
        <w:rPr>
          <w:i/>
          <w:lang w:val="en-GB"/>
        </w:rPr>
        <w:t xml:space="preserve">, in the introduction, we have now mentioned other </w:t>
      </w:r>
      <w:proofErr w:type="spellStart"/>
      <w:r w:rsidR="00AB2EB1" w:rsidRPr="000F72F9">
        <w:rPr>
          <w:i/>
          <w:lang w:val="en-GB"/>
        </w:rPr>
        <w:t>photopatterning</w:t>
      </w:r>
      <w:proofErr w:type="spellEnd"/>
      <w:r w:rsidR="00AB2EB1" w:rsidRPr="000F72F9">
        <w:rPr>
          <w:i/>
          <w:lang w:val="en-GB"/>
        </w:rPr>
        <w:t xml:space="preserve"> techniq</w:t>
      </w:r>
      <w:r w:rsidR="00544110" w:rsidRPr="000F72F9">
        <w:rPr>
          <w:i/>
          <w:lang w:val="en-GB"/>
        </w:rPr>
        <w:t>ues in the field (refs 12-15). H</w:t>
      </w:r>
      <w:r w:rsidR="00AB2EB1" w:rsidRPr="000F72F9">
        <w:rPr>
          <w:i/>
          <w:lang w:val="en-GB"/>
        </w:rPr>
        <w:t xml:space="preserve">owever our main descriptive focus stays on LIMAP, and we have kept the previous comparison between </w:t>
      </w:r>
      <w:proofErr w:type="spellStart"/>
      <w:r w:rsidR="00AB2EB1" w:rsidRPr="000F72F9">
        <w:rPr>
          <w:i/>
          <w:lang w:val="en-GB"/>
        </w:rPr>
        <w:t>microcontact</w:t>
      </w:r>
      <w:proofErr w:type="spellEnd"/>
      <w:r w:rsidR="00AB2EB1" w:rsidRPr="000F72F9">
        <w:rPr>
          <w:i/>
          <w:lang w:val="en-GB"/>
        </w:rPr>
        <w:t xml:space="preserve"> printing and laser-assisted patterning</w:t>
      </w:r>
      <w:r w:rsidR="00C267E4">
        <w:rPr>
          <w:i/>
          <w:lang w:val="en-GB"/>
        </w:rPr>
        <w:t xml:space="preserve"> in the discussion. </w:t>
      </w:r>
      <w:r w:rsidR="00AB2EB1" w:rsidRPr="000F72F9">
        <w:rPr>
          <w:i/>
          <w:lang w:val="en-GB"/>
        </w:rPr>
        <w:t>We agree with the referee, that a more extensive evaluation between different micro-patterning techniques would be beneficial</w:t>
      </w:r>
      <w:r w:rsidR="00544110" w:rsidRPr="000F72F9">
        <w:rPr>
          <w:i/>
          <w:lang w:val="en-GB"/>
        </w:rPr>
        <w:t xml:space="preserve"> but </w:t>
      </w:r>
      <w:r w:rsidR="00AB2EB1" w:rsidRPr="000F72F9">
        <w:rPr>
          <w:i/>
          <w:lang w:val="en-GB"/>
        </w:rPr>
        <w:t>we consider that type of broader analysis more appropriate for a review publication.</w:t>
      </w:r>
    </w:p>
    <w:p w14:paraId="451FB546" w14:textId="3BC0781F" w:rsidR="00DB55FA" w:rsidRDefault="0017525E" w:rsidP="0017525E">
      <w:pPr>
        <w:rPr>
          <w:i/>
          <w:lang w:val="en-GB"/>
        </w:rPr>
      </w:pPr>
      <w:r>
        <w:rPr>
          <w:i/>
          <w:lang w:val="en-GB"/>
        </w:rPr>
        <w:t xml:space="preserve">- </w:t>
      </w:r>
      <w:r w:rsidRPr="0017525E">
        <w:rPr>
          <w:i/>
          <w:lang w:val="en-GB"/>
        </w:rPr>
        <w:t xml:space="preserve">As suggested </w:t>
      </w:r>
      <w:r w:rsidR="00D11A5D">
        <w:rPr>
          <w:i/>
          <w:lang w:val="en-GB"/>
        </w:rPr>
        <w:t xml:space="preserve">by the </w:t>
      </w:r>
      <w:r w:rsidR="00AB2EB1">
        <w:rPr>
          <w:i/>
          <w:lang w:val="en-GB"/>
        </w:rPr>
        <w:t xml:space="preserve">referee, </w:t>
      </w:r>
      <w:r w:rsidRPr="0017525E">
        <w:rPr>
          <w:i/>
          <w:lang w:val="en-GB"/>
        </w:rPr>
        <w:t>we have included t</w:t>
      </w:r>
      <w:r w:rsidR="00DB55FA" w:rsidRPr="0017525E">
        <w:rPr>
          <w:i/>
          <w:lang w:val="en-GB"/>
        </w:rPr>
        <w:t xml:space="preserve">he option to fabricate PDMS stencils in-house </w:t>
      </w:r>
      <w:r w:rsidRPr="0017525E">
        <w:rPr>
          <w:i/>
          <w:lang w:val="en-GB"/>
        </w:rPr>
        <w:t xml:space="preserve">in order to show other options than the ones through </w:t>
      </w:r>
      <w:proofErr w:type="spellStart"/>
      <w:r w:rsidRPr="0017525E">
        <w:rPr>
          <w:i/>
          <w:lang w:val="en-GB"/>
        </w:rPr>
        <w:t>Alveole</w:t>
      </w:r>
      <w:proofErr w:type="spellEnd"/>
      <w:r w:rsidRPr="0017525E">
        <w:rPr>
          <w:i/>
          <w:lang w:val="en-GB"/>
        </w:rPr>
        <w:t xml:space="preserve">. </w:t>
      </w:r>
      <w:r w:rsidR="00AB2EB1">
        <w:rPr>
          <w:i/>
          <w:lang w:val="en-GB"/>
        </w:rPr>
        <w:t>We</w:t>
      </w:r>
      <w:r w:rsidRPr="0017525E">
        <w:rPr>
          <w:i/>
          <w:lang w:val="en-GB"/>
        </w:rPr>
        <w:t xml:space="preserve"> </w:t>
      </w:r>
      <w:r w:rsidR="00BC2986">
        <w:rPr>
          <w:i/>
          <w:lang w:val="en-GB"/>
        </w:rPr>
        <w:t xml:space="preserve">had already </w:t>
      </w:r>
      <w:r w:rsidRPr="0017525E">
        <w:rPr>
          <w:i/>
          <w:lang w:val="en-GB"/>
        </w:rPr>
        <w:t xml:space="preserve">included </w:t>
      </w:r>
      <w:r w:rsidR="00AB2EB1">
        <w:rPr>
          <w:i/>
          <w:lang w:val="en-GB"/>
        </w:rPr>
        <w:t>an</w:t>
      </w:r>
      <w:r w:rsidRPr="0017525E">
        <w:rPr>
          <w:i/>
          <w:lang w:val="en-GB"/>
        </w:rPr>
        <w:t>o</w:t>
      </w:r>
      <w:r w:rsidR="00AB2EB1">
        <w:rPr>
          <w:i/>
          <w:lang w:val="en-GB"/>
        </w:rPr>
        <w:t>ther PLL-PEG supplier</w:t>
      </w:r>
      <w:r w:rsidR="00DB55FA" w:rsidRPr="0017525E">
        <w:rPr>
          <w:i/>
          <w:lang w:val="en-GB"/>
        </w:rPr>
        <w:t xml:space="preserve"> in the Table of Materials in the manuscript</w:t>
      </w:r>
      <w:r w:rsidR="00D11A5D">
        <w:rPr>
          <w:i/>
          <w:lang w:val="en-GB"/>
        </w:rPr>
        <w:t>.</w:t>
      </w:r>
    </w:p>
    <w:p w14:paraId="73B4AF0C" w14:textId="77777777" w:rsidR="00BC2986" w:rsidRDefault="00BC2986" w:rsidP="0017525E">
      <w:pPr>
        <w:rPr>
          <w:i/>
          <w:lang w:val="en-GB"/>
        </w:rPr>
      </w:pPr>
    </w:p>
    <w:p w14:paraId="6C7A1BF0" w14:textId="77777777" w:rsidR="00DB55FA" w:rsidRPr="00FB712A" w:rsidRDefault="006E5A14" w:rsidP="006E5A14">
      <w:pPr>
        <w:rPr>
          <w:color w:val="808080" w:themeColor="background1" w:themeShade="80"/>
          <w:lang w:val="en-GB"/>
        </w:rPr>
      </w:pPr>
      <w:r w:rsidRPr="009601FF">
        <w:rPr>
          <w:lang w:val="en-GB"/>
        </w:rPr>
        <w:br/>
      </w:r>
      <w:r w:rsidRPr="00FB712A">
        <w:rPr>
          <w:b/>
          <w:color w:val="808080" w:themeColor="background1" w:themeShade="80"/>
          <w:lang w:val="en-GB"/>
        </w:rPr>
        <w:t>2.</w:t>
      </w:r>
      <w:r w:rsidRPr="00FB712A">
        <w:rPr>
          <w:color w:val="808080" w:themeColor="background1" w:themeShade="80"/>
          <w:lang w:val="en-GB"/>
        </w:rPr>
        <w:t xml:space="preserve"> The technical limits of the system are poorly described. Specifically</w:t>
      </w:r>
      <w:proofErr w:type="gramStart"/>
      <w:r w:rsidRPr="00FB712A">
        <w:rPr>
          <w:color w:val="808080" w:themeColor="background1" w:themeShade="80"/>
          <w:lang w:val="en-GB"/>
        </w:rPr>
        <w:t>:</w:t>
      </w:r>
      <w:proofErr w:type="gramEnd"/>
      <w:r w:rsidRPr="00FB712A">
        <w:rPr>
          <w:color w:val="808080" w:themeColor="background1" w:themeShade="80"/>
          <w:lang w:val="en-GB"/>
        </w:rPr>
        <w:br/>
        <w:t>- In Fig. 3, the authors show an array of crossbows, patterned using LIMAP. First of all, these features are quite large (please provide minimum feature size) and it is not clear if the fidelity would be retained if the pattern was scaled down. This should be experimentally tested and reported. Second, there are obvious (visible to human eye) variations within and among different elements of the pattern (as evident from fluorescently-tagged fibrinogen). The authors should provide intra-pattern and inter-pattern variation (in terms of coefficient of variation) for this pattern, and do this as a function of minimum feature size.</w:t>
      </w:r>
      <w:r w:rsidRPr="00FB712A">
        <w:rPr>
          <w:color w:val="808080" w:themeColor="background1" w:themeShade="80"/>
          <w:lang w:val="en-GB"/>
        </w:rPr>
        <w:br/>
        <w:t>- In Fig. 6, there is a clear decrease in signal intensity towards the ends of the stripes. Is this due to a failure in patterning or imaging? The authors should provide line profiles as in Fig. 8D and repeat this measurement (i.e., report SEM) to show variation within stripes and variation from process to process.</w:t>
      </w:r>
      <w:r w:rsidRPr="00FB712A">
        <w:rPr>
          <w:color w:val="808080" w:themeColor="background1" w:themeShade="80"/>
          <w:lang w:val="en-GB"/>
        </w:rPr>
        <w:br/>
        <w:t>- In Fig. 7B and 7D, the data should be reported after background subtraction (by the way, the background signal is considerably high, can the authors estimate protein concentration outside the patterns and explain its cause). Also, line profiles should be given as in Fig. 8D.</w:t>
      </w:r>
    </w:p>
    <w:p w14:paraId="3591D0C5" w14:textId="77777777" w:rsidR="00DB55FA" w:rsidRPr="009601FF" w:rsidRDefault="00DB55FA" w:rsidP="006E5A14">
      <w:pPr>
        <w:rPr>
          <w:lang w:val="en-GB"/>
        </w:rPr>
      </w:pPr>
    </w:p>
    <w:p w14:paraId="42219669" w14:textId="65CDE117" w:rsidR="00E22647" w:rsidRDefault="0017525E" w:rsidP="006E5A14">
      <w:pPr>
        <w:rPr>
          <w:i/>
          <w:lang w:val="en-GB"/>
        </w:rPr>
      </w:pPr>
      <w:r>
        <w:rPr>
          <w:i/>
          <w:lang w:val="en-GB"/>
        </w:rPr>
        <w:t>We are gratefu</w:t>
      </w:r>
      <w:r w:rsidR="00E22647">
        <w:rPr>
          <w:i/>
          <w:lang w:val="en-GB"/>
        </w:rPr>
        <w:t>l for the</w:t>
      </w:r>
      <w:r w:rsidR="00D11A5D">
        <w:rPr>
          <w:i/>
          <w:lang w:val="en-GB"/>
        </w:rPr>
        <w:t xml:space="preserve"> referee’s</w:t>
      </w:r>
      <w:r w:rsidR="00E22647">
        <w:rPr>
          <w:i/>
          <w:lang w:val="en-GB"/>
        </w:rPr>
        <w:t xml:space="preserve"> valid points. In the revised version we now provide:</w:t>
      </w:r>
    </w:p>
    <w:p w14:paraId="3602D6C1" w14:textId="61CF8F88" w:rsidR="00DB55FA" w:rsidRPr="009601FF" w:rsidRDefault="00E22647" w:rsidP="006E5A14">
      <w:pPr>
        <w:rPr>
          <w:i/>
          <w:lang w:val="en-GB"/>
        </w:rPr>
      </w:pPr>
      <w:r>
        <w:rPr>
          <w:i/>
          <w:lang w:val="en-GB"/>
        </w:rPr>
        <w:t>- The</w:t>
      </w:r>
      <w:r w:rsidR="00DB55FA" w:rsidRPr="009601FF">
        <w:rPr>
          <w:i/>
          <w:lang w:val="en-GB"/>
        </w:rPr>
        <w:t xml:space="preserve"> minimum feature sizes of the crossbows in Fig</w:t>
      </w:r>
      <w:r w:rsidR="00CD0D9C">
        <w:rPr>
          <w:i/>
          <w:lang w:val="en-GB"/>
        </w:rPr>
        <w:t xml:space="preserve">. </w:t>
      </w:r>
      <w:r w:rsidR="00DB55FA" w:rsidRPr="009601FF">
        <w:rPr>
          <w:i/>
          <w:lang w:val="en-GB"/>
        </w:rPr>
        <w:t>3.</w:t>
      </w:r>
      <w:r w:rsidR="00CD0D9C">
        <w:rPr>
          <w:i/>
          <w:lang w:val="en-GB"/>
        </w:rPr>
        <w:t xml:space="preserve"> </w:t>
      </w:r>
      <w:r w:rsidR="003C613E" w:rsidRPr="007D30CD">
        <w:rPr>
          <w:i/>
          <w:lang w:val="en-GB"/>
        </w:rPr>
        <w:t>W</w:t>
      </w:r>
      <w:r w:rsidR="00CD0D9C" w:rsidRPr="007D30CD">
        <w:rPr>
          <w:i/>
          <w:lang w:val="en-GB"/>
        </w:rPr>
        <w:t xml:space="preserve">e have scaled down these patterns </w:t>
      </w:r>
      <w:r w:rsidR="003C613E" w:rsidRPr="007D30CD">
        <w:rPr>
          <w:i/>
          <w:lang w:val="en-GB"/>
        </w:rPr>
        <w:t xml:space="preserve">but </w:t>
      </w:r>
      <w:r w:rsidR="00CD0D9C" w:rsidRPr="007D30CD">
        <w:rPr>
          <w:i/>
          <w:lang w:val="en-GB"/>
        </w:rPr>
        <w:t xml:space="preserve">only comment on the limitations in </w:t>
      </w:r>
      <w:r w:rsidR="00CD0D9C" w:rsidRPr="00B36498">
        <w:rPr>
          <w:i/>
          <w:lang w:val="en-GB"/>
        </w:rPr>
        <w:t>the discussion</w:t>
      </w:r>
      <w:r w:rsidR="00B36498" w:rsidRPr="00B36498">
        <w:rPr>
          <w:i/>
          <w:lang w:val="en-GB"/>
        </w:rPr>
        <w:t xml:space="preserve"> 915-916</w:t>
      </w:r>
      <w:r w:rsidR="00885027" w:rsidRPr="00B36498">
        <w:rPr>
          <w:i/>
          <w:lang w:val="en-GB"/>
        </w:rPr>
        <w:t xml:space="preserve">. Reproducibility is limited to the usage of a minimum </w:t>
      </w:r>
      <w:r w:rsidR="001D5737" w:rsidRPr="00B36498">
        <w:rPr>
          <w:i/>
          <w:lang w:val="en-GB"/>
        </w:rPr>
        <w:t>stripe</w:t>
      </w:r>
      <w:r w:rsidR="00885027" w:rsidRPr="00B36498">
        <w:rPr>
          <w:i/>
          <w:lang w:val="en-GB"/>
        </w:rPr>
        <w:t xml:space="preserve"> width of 2 um.</w:t>
      </w:r>
      <w:r w:rsidR="00885027" w:rsidRPr="007D30CD">
        <w:rPr>
          <w:i/>
          <w:lang w:val="en-GB"/>
        </w:rPr>
        <w:t xml:space="preserve"> </w:t>
      </w:r>
    </w:p>
    <w:p w14:paraId="1B27FC12" w14:textId="37775081" w:rsidR="00DB55FA" w:rsidRPr="009601FF" w:rsidRDefault="00E22647" w:rsidP="006E5A14">
      <w:pPr>
        <w:rPr>
          <w:i/>
          <w:lang w:val="en-GB"/>
        </w:rPr>
      </w:pPr>
      <w:r>
        <w:rPr>
          <w:i/>
          <w:lang w:val="en-GB"/>
        </w:rPr>
        <w:t xml:space="preserve">- </w:t>
      </w:r>
      <w:r w:rsidR="00885027">
        <w:rPr>
          <w:i/>
          <w:lang w:val="en-GB"/>
        </w:rPr>
        <w:t>Towards Fig. 6, w</w:t>
      </w:r>
      <w:r w:rsidR="00DB55FA" w:rsidRPr="009601FF">
        <w:rPr>
          <w:i/>
          <w:lang w:val="en-GB"/>
        </w:rPr>
        <w:t>e</w:t>
      </w:r>
      <w:r w:rsidR="00CD0D9C">
        <w:rPr>
          <w:i/>
          <w:lang w:val="en-GB"/>
        </w:rPr>
        <w:t xml:space="preserve"> now</w:t>
      </w:r>
      <w:r w:rsidR="00DB55FA" w:rsidRPr="009601FF">
        <w:rPr>
          <w:i/>
          <w:lang w:val="en-GB"/>
        </w:rPr>
        <w:t xml:space="preserve"> provide a </w:t>
      </w:r>
      <w:r w:rsidR="00D86445" w:rsidRPr="009601FF">
        <w:rPr>
          <w:i/>
          <w:lang w:val="en-GB"/>
        </w:rPr>
        <w:t xml:space="preserve">detailed analysis of </w:t>
      </w:r>
      <w:r w:rsidR="00DB55FA" w:rsidRPr="009601FF">
        <w:rPr>
          <w:i/>
          <w:lang w:val="en-GB"/>
        </w:rPr>
        <w:t>fidelity</w:t>
      </w:r>
      <w:r w:rsidR="00D86445" w:rsidRPr="009601FF">
        <w:rPr>
          <w:i/>
          <w:lang w:val="en-GB"/>
        </w:rPr>
        <w:t xml:space="preserve"> a</w:t>
      </w:r>
      <w:r w:rsidR="00885027">
        <w:rPr>
          <w:i/>
          <w:lang w:val="en-GB"/>
        </w:rPr>
        <w:t>nd stability of patterns</w:t>
      </w:r>
      <w:r w:rsidR="00CD0D9C">
        <w:rPr>
          <w:i/>
          <w:lang w:val="en-GB"/>
        </w:rPr>
        <w:t>. Fidelity of stripe</w:t>
      </w:r>
      <w:r w:rsidR="00D86445" w:rsidRPr="009601FF">
        <w:rPr>
          <w:i/>
          <w:lang w:val="en-GB"/>
        </w:rPr>
        <w:t xml:space="preserve"> patterns </w:t>
      </w:r>
      <w:r w:rsidR="00CD0D9C">
        <w:rPr>
          <w:i/>
          <w:lang w:val="en-GB"/>
        </w:rPr>
        <w:t>was</w:t>
      </w:r>
      <w:r w:rsidR="00D86445" w:rsidRPr="009601FF">
        <w:rPr>
          <w:i/>
          <w:lang w:val="en-GB"/>
        </w:rPr>
        <w:t xml:space="preserve"> retained upon scaling down</w:t>
      </w:r>
      <w:r>
        <w:rPr>
          <w:i/>
          <w:lang w:val="en-GB"/>
        </w:rPr>
        <w:t>; we present quantification</w:t>
      </w:r>
      <w:r w:rsidR="00D86445" w:rsidRPr="009601FF">
        <w:rPr>
          <w:i/>
          <w:lang w:val="en-GB"/>
        </w:rPr>
        <w:t>. The intra- and inter-pattern variations w</w:t>
      </w:r>
      <w:r w:rsidR="00CD0D9C">
        <w:rPr>
          <w:i/>
          <w:lang w:val="en-GB"/>
        </w:rPr>
        <w:t>ere</w:t>
      </w:r>
      <w:r w:rsidR="00D86445" w:rsidRPr="009601FF">
        <w:rPr>
          <w:i/>
          <w:lang w:val="en-GB"/>
        </w:rPr>
        <w:t xml:space="preserve"> measured and the co-efficient </w:t>
      </w:r>
      <w:r w:rsidR="00D11F17">
        <w:rPr>
          <w:i/>
          <w:lang w:val="en-GB"/>
        </w:rPr>
        <w:t xml:space="preserve">of </w:t>
      </w:r>
      <w:r w:rsidR="00D86445" w:rsidRPr="009601FF">
        <w:rPr>
          <w:i/>
          <w:lang w:val="en-GB"/>
        </w:rPr>
        <w:t>variation calculated.</w:t>
      </w:r>
      <w:r w:rsidR="00885027">
        <w:rPr>
          <w:i/>
          <w:lang w:val="en-GB"/>
        </w:rPr>
        <w:t xml:space="preserve"> Quantifications are presented in Fig. 6E-H.</w:t>
      </w:r>
    </w:p>
    <w:p w14:paraId="4CAF2226" w14:textId="0E38FB15" w:rsidR="00817CE6" w:rsidRPr="009601FF" w:rsidRDefault="00D86445" w:rsidP="006E5A14">
      <w:pPr>
        <w:rPr>
          <w:i/>
          <w:lang w:val="en-GB"/>
        </w:rPr>
      </w:pPr>
      <w:r w:rsidRPr="009601FF">
        <w:rPr>
          <w:i/>
          <w:lang w:val="en-GB"/>
        </w:rPr>
        <w:t>-</w:t>
      </w:r>
      <w:r w:rsidR="00885027">
        <w:rPr>
          <w:i/>
          <w:lang w:val="en-GB"/>
        </w:rPr>
        <w:t xml:space="preserve"> In </w:t>
      </w:r>
      <w:r w:rsidRPr="009601FF">
        <w:rPr>
          <w:i/>
          <w:lang w:val="en-GB"/>
        </w:rPr>
        <w:t>Fig</w:t>
      </w:r>
      <w:r w:rsidR="003C613E">
        <w:rPr>
          <w:i/>
          <w:lang w:val="en-GB"/>
        </w:rPr>
        <w:t>.</w:t>
      </w:r>
      <w:r w:rsidRPr="009601FF">
        <w:rPr>
          <w:i/>
          <w:lang w:val="en-GB"/>
        </w:rPr>
        <w:t xml:space="preserve"> 6</w:t>
      </w:r>
      <w:r w:rsidR="00885027">
        <w:rPr>
          <w:i/>
          <w:lang w:val="en-GB"/>
        </w:rPr>
        <w:t>F</w:t>
      </w:r>
      <w:r w:rsidRPr="009601FF">
        <w:rPr>
          <w:i/>
          <w:lang w:val="en-GB"/>
        </w:rPr>
        <w:t xml:space="preserve"> </w:t>
      </w:r>
      <w:r w:rsidR="00885027">
        <w:rPr>
          <w:i/>
          <w:lang w:val="en-GB"/>
        </w:rPr>
        <w:t>l</w:t>
      </w:r>
      <w:r w:rsidRPr="009601FF">
        <w:rPr>
          <w:i/>
          <w:lang w:val="en-GB"/>
        </w:rPr>
        <w:t>ine profiles were provided as requested</w:t>
      </w:r>
      <w:r w:rsidR="003C613E">
        <w:rPr>
          <w:i/>
          <w:lang w:val="en-GB"/>
        </w:rPr>
        <w:t>.</w:t>
      </w:r>
      <w:r w:rsidRPr="009601FF">
        <w:rPr>
          <w:i/>
          <w:lang w:val="en-GB"/>
        </w:rPr>
        <w:t xml:space="preserve"> </w:t>
      </w:r>
      <w:r w:rsidR="003C613E">
        <w:rPr>
          <w:i/>
          <w:lang w:val="en-GB"/>
        </w:rPr>
        <w:t>As recognised by the referee, a</w:t>
      </w:r>
      <w:r w:rsidRPr="009601FF">
        <w:rPr>
          <w:i/>
          <w:lang w:val="en-GB"/>
        </w:rPr>
        <w:t xml:space="preserve"> slight peripheral </w:t>
      </w:r>
      <w:r w:rsidR="00817CE6" w:rsidRPr="009601FF">
        <w:rPr>
          <w:i/>
          <w:lang w:val="en-GB"/>
        </w:rPr>
        <w:t>darkening</w:t>
      </w:r>
      <w:r w:rsidRPr="009601FF">
        <w:rPr>
          <w:i/>
          <w:lang w:val="en-GB"/>
        </w:rPr>
        <w:t xml:space="preserve"> effect was observed</w:t>
      </w:r>
      <w:r w:rsidR="00885027">
        <w:rPr>
          <w:i/>
          <w:lang w:val="en-GB"/>
        </w:rPr>
        <w:t>;</w:t>
      </w:r>
      <w:r w:rsidR="003C613E">
        <w:rPr>
          <w:i/>
          <w:lang w:val="en-GB"/>
        </w:rPr>
        <w:t xml:space="preserve"> </w:t>
      </w:r>
      <w:r w:rsidR="00885027">
        <w:rPr>
          <w:i/>
          <w:lang w:val="en-GB"/>
        </w:rPr>
        <w:t>this</w:t>
      </w:r>
      <w:r w:rsidR="003C613E">
        <w:rPr>
          <w:i/>
          <w:lang w:val="en-GB"/>
        </w:rPr>
        <w:t xml:space="preserve"> </w:t>
      </w:r>
      <w:r w:rsidR="00885027">
        <w:rPr>
          <w:i/>
          <w:lang w:val="en-GB"/>
        </w:rPr>
        <w:t xml:space="preserve">is due to the vignetting </w:t>
      </w:r>
      <w:r w:rsidRPr="009601FF">
        <w:rPr>
          <w:i/>
          <w:lang w:val="en-GB"/>
        </w:rPr>
        <w:t>effect</w:t>
      </w:r>
      <w:r w:rsidR="00885027">
        <w:rPr>
          <w:i/>
          <w:lang w:val="en-GB"/>
        </w:rPr>
        <w:t xml:space="preserve"> with the lenses we have used</w:t>
      </w:r>
      <w:r w:rsidR="003C613E">
        <w:rPr>
          <w:i/>
          <w:lang w:val="en-GB"/>
        </w:rPr>
        <w:t xml:space="preserve">. </w:t>
      </w:r>
      <w:r w:rsidR="003C613E" w:rsidRPr="007D30CD">
        <w:rPr>
          <w:lang w:val="en-GB"/>
        </w:rPr>
        <w:t xml:space="preserve">We comment on this </w:t>
      </w:r>
      <w:r w:rsidR="00885027" w:rsidRPr="007D30CD">
        <w:rPr>
          <w:lang w:val="en-GB"/>
        </w:rPr>
        <w:t xml:space="preserve">in </w:t>
      </w:r>
      <w:r w:rsidR="00885027" w:rsidRPr="008E7730">
        <w:rPr>
          <w:lang w:val="en-GB"/>
        </w:rPr>
        <w:t>lines</w:t>
      </w:r>
      <w:r w:rsidR="00885027" w:rsidRPr="008E7730">
        <w:rPr>
          <w:i/>
          <w:lang w:val="en-GB"/>
        </w:rPr>
        <w:t xml:space="preserve"> </w:t>
      </w:r>
      <w:r w:rsidR="008E7730" w:rsidRPr="008E7730">
        <w:rPr>
          <w:i/>
          <w:lang w:val="en-GB"/>
        </w:rPr>
        <w:t xml:space="preserve">681-684 and 732-734 </w:t>
      </w:r>
      <w:r w:rsidR="00885027" w:rsidRPr="007D30CD">
        <w:rPr>
          <w:i/>
          <w:lang w:val="en-GB"/>
        </w:rPr>
        <w:t>in the manuscript</w:t>
      </w:r>
      <w:r w:rsidRPr="007D30CD">
        <w:rPr>
          <w:i/>
          <w:lang w:val="en-GB"/>
        </w:rPr>
        <w:t>.</w:t>
      </w:r>
      <w:r w:rsidRPr="009601FF">
        <w:rPr>
          <w:i/>
          <w:lang w:val="en-GB"/>
        </w:rPr>
        <w:t xml:space="preserve"> </w:t>
      </w:r>
    </w:p>
    <w:p w14:paraId="071231FF" w14:textId="7A58E18F" w:rsidR="00817CE6" w:rsidRPr="009601FF" w:rsidRDefault="00625866" w:rsidP="006E5A14">
      <w:pPr>
        <w:rPr>
          <w:i/>
          <w:lang w:val="en-GB"/>
        </w:rPr>
      </w:pPr>
      <w:r>
        <w:rPr>
          <w:i/>
          <w:lang w:val="en-GB"/>
        </w:rPr>
        <w:t>-</w:t>
      </w:r>
      <w:r w:rsidR="00817CE6" w:rsidRPr="009601FF">
        <w:rPr>
          <w:i/>
          <w:lang w:val="en-GB"/>
        </w:rPr>
        <w:t xml:space="preserve"> 7B and 7D data </w:t>
      </w:r>
      <w:r>
        <w:rPr>
          <w:i/>
          <w:lang w:val="en-GB"/>
        </w:rPr>
        <w:t>were</w:t>
      </w:r>
      <w:r w:rsidR="00817CE6" w:rsidRPr="009601FF">
        <w:rPr>
          <w:i/>
          <w:lang w:val="en-GB"/>
        </w:rPr>
        <w:t xml:space="preserve"> </w:t>
      </w:r>
      <w:r>
        <w:rPr>
          <w:i/>
          <w:lang w:val="en-GB"/>
        </w:rPr>
        <w:t>presented</w:t>
      </w:r>
      <w:r w:rsidR="00817CE6" w:rsidRPr="009601FF">
        <w:rPr>
          <w:i/>
          <w:lang w:val="en-GB"/>
        </w:rPr>
        <w:t xml:space="preserve"> after background subtraction. The patterning process was</w:t>
      </w:r>
      <w:r w:rsidR="00FE710D" w:rsidRPr="009601FF">
        <w:rPr>
          <w:i/>
          <w:lang w:val="en-GB"/>
        </w:rPr>
        <w:t xml:space="preserve"> repeated three times and </w:t>
      </w:r>
      <w:r>
        <w:rPr>
          <w:i/>
          <w:lang w:val="en-GB"/>
        </w:rPr>
        <w:t xml:space="preserve">data of one </w:t>
      </w:r>
      <w:r w:rsidR="009E7136" w:rsidRPr="009601FF">
        <w:rPr>
          <w:i/>
          <w:lang w:val="en-GB"/>
        </w:rPr>
        <w:t xml:space="preserve">representative </w:t>
      </w:r>
      <w:r>
        <w:rPr>
          <w:i/>
          <w:lang w:val="en-GB"/>
        </w:rPr>
        <w:t>experiment</w:t>
      </w:r>
      <w:r w:rsidR="009E7136" w:rsidRPr="009601FF">
        <w:rPr>
          <w:i/>
          <w:lang w:val="en-GB"/>
        </w:rPr>
        <w:t xml:space="preserve"> is shown in Fig 7B and D.</w:t>
      </w:r>
      <w:r>
        <w:rPr>
          <w:i/>
          <w:lang w:val="en-GB"/>
        </w:rPr>
        <w:t xml:space="preserve"> </w:t>
      </w:r>
      <w:r w:rsidRPr="007D30CD">
        <w:rPr>
          <w:i/>
          <w:lang w:val="en-GB"/>
        </w:rPr>
        <w:lastRenderedPageBreak/>
        <w:t xml:space="preserve">We comment </w:t>
      </w:r>
      <w:r w:rsidR="005779DE" w:rsidRPr="007D30CD">
        <w:rPr>
          <w:i/>
          <w:lang w:val="en-GB"/>
        </w:rPr>
        <w:t>on potential b</w:t>
      </w:r>
      <w:r w:rsidR="00817CE6" w:rsidRPr="007D30CD">
        <w:rPr>
          <w:i/>
          <w:lang w:val="en-GB"/>
        </w:rPr>
        <w:t>ackground signal</w:t>
      </w:r>
      <w:r w:rsidR="005779DE" w:rsidRPr="007D30CD">
        <w:rPr>
          <w:i/>
          <w:lang w:val="en-GB"/>
        </w:rPr>
        <w:t>s, which may</w:t>
      </w:r>
      <w:r w:rsidR="00817CE6" w:rsidRPr="007D30CD">
        <w:rPr>
          <w:i/>
          <w:lang w:val="en-GB"/>
        </w:rPr>
        <w:t xml:space="preserve"> </w:t>
      </w:r>
      <w:r w:rsidR="005779DE" w:rsidRPr="007D30CD">
        <w:rPr>
          <w:i/>
          <w:lang w:val="en-GB"/>
        </w:rPr>
        <w:t xml:space="preserve">vary depending on the type and concentration of proteins </w:t>
      </w:r>
      <w:r w:rsidR="005779DE" w:rsidRPr="004A699F">
        <w:rPr>
          <w:i/>
          <w:lang w:val="en-GB"/>
        </w:rPr>
        <w:t xml:space="preserve">used (lines </w:t>
      </w:r>
      <w:r w:rsidR="004A699F" w:rsidRPr="004A699F">
        <w:rPr>
          <w:i/>
          <w:lang w:val="en-GB"/>
        </w:rPr>
        <w:t>973-984</w:t>
      </w:r>
      <w:r w:rsidR="007D30CD" w:rsidRPr="004A699F">
        <w:rPr>
          <w:i/>
          <w:lang w:val="en-GB"/>
        </w:rPr>
        <w:t>).</w:t>
      </w:r>
      <w:r w:rsidR="00817CE6" w:rsidRPr="009601FF">
        <w:rPr>
          <w:i/>
          <w:lang w:val="en-GB"/>
        </w:rPr>
        <w:t xml:space="preserve"> </w:t>
      </w:r>
    </w:p>
    <w:p w14:paraId="0F8EC946" w14:textId="756906D2" w:rsidR="009E7136" w:rsidRPr="00FB712A" w:rsidRDefault="009E7136" w:rsidP="006E5A14">
      <w:pPr>
        <w:rPr>
          <w:color w:val="808080" w:themeColor="background1" w:themeShade="80"/>
          <w:lang w:val="en-GB"/>
        </w:rPr>
      </w:pPr>
      <w:r w:rsidRPr="009601FF">
        <w:rPr>
          <w:i/>
          <w:lang w:val="en-GB"/>
        </w:rPr>
        <w:t>-</w:t>
      </w:r>
      <w:r w:rsidR="00625866">
        <w:rPr>
          <w:i/>
          <w:lang w:val="en-GB"/>
        </w:rPr>
        <w:t xml:space="preserve"> </w:t>
      </w:r>
      <w:r w:rsidRPr="009601FF">
        <w:rPr>
          <w:i/>
          <w:lang w:val="en-GB"/>
        </w:rPr>
        <w:t>Line profiles were not shown in Fig</w:t>
      </w:r>
      <w:r w:rsidR="007F54B6">
        <w:rPr>
          <w:i/>
          <w:lang w:val="en-GB"/>
        </w:rPr>
        <w:t>.</w:t>
      </w:r>
      <w:r w:rsidRPr="009601FF">
        <w:rPr>
          <w:i/>
          <w:lang w:val="en-GB"/>
        </w:rPr>
        <w:t xml:space="preserve"> 7B and D, </w:t>
      </w:r>
      <w:r w:rsidR="007F54B6">
        <w:rPr>
          <w:i/>
          <w:lang w:val="en-GB"/>
        </w:rPr>
        <w:t>to avoid repetition;</w:t>
      </w:r>
      <w:r w:rsidRPr="009601FF">
        <w:rPr>
          <w:i/>
          <w:lang w:val="en-GB"/>
        </w:rPr>
        <w:t xml:space="preserve"> line profiles </w:t>
      </w:r>
      <w:r w:rsidR="00414737">
        <w:rPr>
          <w:i/>
          <w:lang w:val="en-GB"/>
        </w:rPr>
        <w:t>are</w:t>
      </w:r>
      <w:r w:rsidRPr="009601FF">
        <w:rPr>
          <w:i/>
          <w:lang w:val="en-GB"/>
        </w:rPr>
        <w:t xml:space="preserve"> shown in Fig</w:t>
      </w:r>
      <w:r w:rsidR="007D30CD">
        <w:rPr>
          <w:i/>
          <w:lang w:val="en-GB"/>
        </w:rPr>
        <w:t>.6</w:t>
      </w:r>
      <w:r w:rsidRPr="009601FF">
        <w:rPr>
          <w:i/>
          <w:lang w:val="en-GB"/>
        </w:rPr>
        <w:t xml:space="preserve"> </w:t>
      </w:r>
      <w:r w:rsidR="007F54B6">
        <w:rPr>
          <w:i/>
          <w:lang w:val="en-GB"/>
        </w:rPr>
        <w:t>a</w:t>
      </w:r>
      <w:r w:rsidRPr="009601FF">
        <w:rPr>
          <w:i/>
          <w:lang w:val="en-GB"/>
        </w:rPr>
        <w:t>nd Fig.8.</w:t>
      </w:r>
      <w:r w:rsidR="006E5A14" w:rsidRPr="009601FF">
        <w:rPr>
          <w:lang w:val="en-GB"/>
        </w:rPr>
        <w:br/>
      </w:r>
      <w:r w:rsidR="006E5A14" w:rsidRPr="009601FF">
        <w:rPr>
          <w:lang w:val="en-GB"/>
        </w:rPr>
        <w:br/>
      </w:r>
      <w:r w:rsidR="006E5A14" w:rsidRPr="00FB712A">
        <w:rPr>
          <w:b/>
          <w:color w:val="808080" w:themeColor="background1" w:themeShade="80"/>
          <w:lang w:val="en-GB"/>
        </w:rPr>
        <w:t>3.</w:t>
      </w:r>
      <w:r w:rsidR="006E5A14" w:rsidRPr="00FB712A">
        <w:rPr>
          <w:color w:val="808080" w:themeColor="background1" w:themeShade="80"/>
          <w:lang w:val="en-GB"/>
        </w:rPr>
        <w:t xml:space="preserve"> The authors use CAD mouse neuroblastoma cells, which is a cell line that differentiates into neuron-like phenotypes and expresses certain neuron-specific proteins. However, to my knowledge, this cell line is not often (if ever) used to study axon elongation or pathfinding. The authors should avoid using the terms "neurons/neuronal" and "axons/axonal" which would be misleading (so is the "neuronal decision making assay"). The rationale for choosing this cell line (over more commonly used neuron-like cells, such as PC12 and SH-SY5Y) should be discussed in the manuscript. Figure 9 shows a few cells with elongated processes devoid of growth cones, thereby suggesting that the growth </w:t>
      </w:r>
      <w:proofErr w:type="spellStart"/>
      <w:r w:rsidR="006E5A14" w:rsidRPr="00FB712A">
        <w:rPr>
          <w:color w:val="808080" w:themeColor="background1" w:themeShade="80"/>
          <w:lang w:val="en-GB"/>
        </w:rPr>
        <w:t>behavior</w:t>
      </w:r>
      <w:proofErr w:type="spellEnd"/>
      <w:r w:rsidR="006E5A14" w:rsidRPr="00FB712A">
        <w:rPr>
          <w:color w:val="808080" w:themeColor="background1" w:themeShade="80"/>
          <w:lang w:val="en-GB"/>
        </w:rPr>
        <w:t xml:space="preserve"> of these cells may be drastically different from primary neurons. There is evidence in the literature that these cells can form growth cones (see 10.1083/jcb.201306067 for example); the lack of such structures in this study should also be discussed. It is also worrying that the authors mention biocompatibility of the PLPP (lines 681-688). In general, neuron-like cells much better tolerate subtle toxic insults compared to primary neurons. On the other hand, the authors state that they have not observed cytotoxicity in neurons. They need to provide evidence to support this claim by culturing neurons on the LIMAP-generated pattern.</w:t>
      </w:r>
    </w:p>
    <w:p w14:paraId="5D902F11" w14:textId="77777777" w:rsidR="009E7136" w:rsidRPr="009601FF" w:rsidRDefault="009E7136" w:rsidP="006E5A14">
      <w:pPr>
        <w:rPr>
          <w:lang w:val="en-GB"/>
        </w:rPr>
      </w:pPr>
    </w:p>
    <w:p w14:paraId="09BE857F" w14:textId="5E5D4DD3" w:rsidR="002864DF" w:rsidRDefault="00414737" w:rsidP="006E5A14">
      <w:pPr>
        <w:rPr>
          <w:i/>
          <w:lang w:val="en-GB"/>
        </w:rPr>
      </w:pPr>
      <w:r>
        <w:rPr>
          <w:i/>
          <w:lang w:val="en-GB"/>
        </w:rPr>
        <w:t xml:space="preserve">- </w:t>
      </w:r>
      <w:r w:rsidR="006E084A">
        <w:rPr>
          <w:i/>
          <w:lang w:val="en-GB"/>
        </w:rPr>
        <w:t>Whilst</w:t>
      </w:r>
      <w:r w:rsidR="009E7136" w:rsidRPr="009601FF">
        <w:rPr>
          <w:i/>
          <w:lang w:val="en-GB"/>
        </w:rPr>
        <w:t xml:space="preserve"> CAD cells</w:t>
      </w:r>
      <w:r w:rsidR="00DB55B9" w:rsidRPr="009601FF">
        <w:rPr>
          <w:i/>
          <w:lang w:val="en-GB"/>
        </w:rPr>
        <w:t xml:space="preserve"> </w:t>
      </w:r>
      <w:r w:rsidR="006E084A">
        <w:rPr>
          <w:i/>
          <w:lang w:val="en-GB"/>
        </w:rPr>
        <w:t>so far rarely appear in publications, we have now extensively characterised and compared them with other cell lines (including neuron-like PC12 and SH-SY5Y). We found that CAD cells</w:t>
      </w:r>
      <w:r w:rsidR="002864DF">
        <w:rPr>
          <w:i/>
          <w:lang w:val="en-GB"/>
        </w:rPr>
        <w:t xml:space="preserve"> (that derive from cortical neurons)</w:t>
      </w:r>
      <w:r w:rsidR="006E084A">
        <w:rPr>
          <w:i/>
          <w:lang w:val="en-GB"/>
        </w:rPr>
        <w:t xml:space="preserve"> are by far the most representative cell line in terms of similarity to primary cortical neurons (manuscript in preparation). Therefore they are an ideal cell for the purpose of</w:t>
      </w:r>
      <w:r w:rsidR="00DB55B9" w:rsidRPr="009601FF">
        <w:rPr>
          <w:i/>
          <w:lang w:val="en-GB"/>
        </w:rPr>
        <w:t xml:space="preserve"> pathfinding assays</w:t>
      </w:r>
      <w:r w:rsidR="006E084A">
        <w:rPr>
          <w:i/>
          <w:lang w:val="en-GB"/>
        </w:rPr>
        <w:t>.</w:t>
      </w:r>
      <w:r w:rsidR="00DB55B9" w:rsidRPr="009601FF">
        <w:rPr>
          <w:i/>
          <w:lang w:val="en-GB"/>
        </w:rPr>
        <w:t xml:space="preserve"> </w:t>
      </w:r>
      <w:r w:rsidR="002864DF">
        <w:rPr>
          <w:i/>
          <w:lang w:val="en-GB"/>
        </w:rPr>
        <w:t xml:space="preserve">As for primary cells, </w:t>
      </w:r>
      <w:r w:rsidR="002864DF" w:rsidRPr="009601FF">
        <w:rPr>
          <w:i/>
          <w:lang w:val="en-GB"/>
        </w:rPr>
        <w:t xml:space="preserve">growth cones </w:t>
      </w:r>
      <w:r w:rsidR="002864DF">
        <w:rPr>
          <w:i/>
          <w:lang w:val="en-GB"/>
        </w:rPr>
        <w:t xml:space="preserve">of </w:t>
      </w:r>
      <w:r w:rsidR="006D7A74" w:rsidRPr="009601FF">
        <w:rPr>
          <w:i/>
          <w:lang w:val="en-GB"/>
        </w:rPr>
        <w:t xml:space="preserve">CAD cells </w:t>
      </w:r>
      <w:r w:rsidR="002864DF">
        <w:rPr>
          <w:i/>
          <w:lang w:val="en-GB"/>
        </w:rPr>
        <w:t>are</w:t>
      </w:r>
      <w:r w:rsidR="00DB55B9" w:rsidRPr="009601FF">
        <w:rPr>
          <w:i/>
          <w:lang w:val="en-GB"/>
        </w:rPr>
        <w:t xml:space="preserve"> </w:t>
      </w:r>
      <w:r w:rsidR="002864DF">
        <w:rPr>
          <w:i/>
          <w:lang w:val="en-GB"/>
        </w:rPr>
        <w:t>enriched in F</w:t>
      </w:r>
      <w:r w:rsidR="001106FA">
        <w:rPr>
          <w:i/>
          <w:lang w:val="en-GB"/>
        </w:rPr>
        <w:t xml:space="preserve">-actin and </w:t>
      </w:r>
      <w:r w:rsidR="002864DF">
        <w:rPr>
          <w:i/>
          <w:lang w:val="en-GB"/>
        </w:rPr>
        <w:t>the shaft is enriched in microtubules</w:t>
      </w:r>
      <w:r>
        <w:rPr>
          <w:i/>
          <w:lang w:val="en-GB"/>
        </w:rPr>
        <w:t xml:space="preserve"> (Fig. 10</w:t>
      </w:r>
      <w:r w:rsidR="001106FA">
        <w:rPr>
          <w:i/>
          <w:lang w:val="en-GB"/>
        </w:rPr>
        <w:t>B)</w:t>
      </w:r>
      <w:r w:rsidR="002864DF">
        <w:rPr>
          <w:i/>
          <w:lang w:val="en-GB"/>
        </w:rPr>
        <w:t xml:space="preserve">. </w:t>
      </w:r>
    </w:p>
    <w:p w14:paraId="6204AC89" w14:textId="0ADAFB6F" w:rsidR="002864DF" w:rsidRDefault="00414737" w:rsidP="006E5A14">
      <w:pPr>
        <w:rPr>
          <w:i/>
          <w:lang w:val="en-GB"/>
        </w:rPr>
      </w:pPr>
      <w:r>
        <w:rPr>
          <w:i/>
          <w:lang w:val="en-GB"/>
        </w:rPr>
        <w:t xml:space="preserve">- </w:t>
      </w:r>
      <w:r w:rsidR="002864DF">
        <w:rPr>
          <w:i/>
          <w:lang w:val="en-GB"/>
        </w:rPr>
        <w:t xml:space="preserve">We have tested both primary and cell lines on our micropatterns; no toxic effect was seen in either of them. To demonstrate this we introduced a figure </w:t>
      </w:r>
      <w:r>
        <w:rPr>
          <w:i/>
          <w:lang w:val="en-GB"/>
        </w:rPr>
        <w:t>with primary cells in Fig. 10</w:t>
      </w:r>
      <w:r w:rsidR="002864DF">
        <w:rPr>
          <w:i/>
          <w:lang w:val="en-GB"/>
        </w:rPr>
        <w:t xml:space="preserve">C. </w:t>
      </w:r>
      <w:r w:rsidR="002864DF" w:rsidRPr="009601FF">
        <w:rPr>
          <w:i/>
          <w:lang w:val="en-GB"/>
        </w:rPr>
        <w:t xml:space="preserve"> </w:t>
      </w:r>
    </w:p>
    <w:p w14:paraId="35ED0A33" w14:textId="512F5AE8" w:rsidR="005D19BD" w:rsidRPr="009601FF" w:rsidRDefault="00414737" w:rsidP="006E5A14">
      <w:pPr>
        <w:rPr>
          <w:i/>
          <w:lang w:val="en-GB"/>
        </w:rPr>
      </w:pPr>
      <w:r>
        <w:rPr>
          <w:i/>
          <w:lang w:val="en-GB"/>
        </w:rPr>
        <w:t xml:space="preserve">- </w:t>
      </w:r>
      <w:r w:rsidR="002864DF">
        <w:rPr>
          <w:i/>
          <w:lang w:val="en-GB"/>
        </w:rPr>
        <w:t>Following the referees suggestion, w</w:t>
      </w:r>
      <w:r w:rsidR="006D7A74" w:rsidRPr="009601FF">
        <w:rPr>
          <w:i/>
          <w:lang w:val="en-GB"/>
        </w:rPr>
        <w:t xml:space="preserve">e </w:t>
      </w:r>
      <w:r w:rsidR="002864DF">
        <w:rPr>
          <w:i/>
          <w:lang w:val="en-GB"/>
        </w:rPr>
        <w:t>now use</w:t>
      </w:r>
      <w:r w:rsidR="006D7A74" w:rsidRPr="009601FF">
        <w:rPr>
          <w:i/>
          <w:lang w:val="en-GB"/>
        </w:rPr>
        <w:t xml:space="preserve"> the term “neurites” </w:t>
      </w:r>
      <w:r w:rsidR="002864DF">
        <w:rPr>
          <w:i/>
          <w:lang w:val="en-GB"/>
        </w:rPr>
        <w:t>only for cell lines (as CAD cells) and the term “axons”</w:t>
      </w:r>
      <w:r w:rsidR="006D7A74" w:rsidRPr="009601FF">
        <w:rPr>
          <w:i/>
          <w:lang w:val="en-GB"/>
        </w:rPr>
        <w:t xml:space="preserve"> for primary neurons. </w:t>
      </w:r>
    </w:p>
    <w:p w14:paraId="0353BDE6" w14:textId="4281CF91" w:rsidR="006D7A74" w:rsidRPr="00FB712A" w:rsidRDefault="006E5A14" w:rsidP="006E5A14">
      <w:pPr>
        <w:rPr>
          <w:color w:val="808080" w:themeColor="background1" w:themeShade="80"/>
          <w:lang w:val="en-GB"/>
        </w:rPr>
      </w:pPr>
      <w:r w:rsidRPr="009601FF">
        <w:rPr>
          <w:lang w:val="en-GB"/>
        </w:rPr>
        <w:br/>
      </w:r>
      <w:r w:rsidRPr="009601FF">
        <w:rPr>
          <w:b/>
          <w:lang w:val="en-GB"/>
        </w:rPr>
        <w:t>Minor Concerns</w:t>
      </w:r>
      <w:proofErr w:type="gramStart"/>
      <w:r w:rsidRPr="009601FF">
        <w:rPr>
          <w:b/>
          <w:lang w:val="en-GB"/>
        </w:rPr>
        <w:t>:</w:t>
      </w:r>
      <w:proofErr w:type="gramEnd"/>
      <w:r w:rsidRPr="009601FF">
        <w:rPr>
          <w:lang w:val="en-GB"/>
        </w:rPr>
        <w:br/>
      </w:r>
      <w:r w:rsidRPr="00FB712A">
        <w:rPr>
          <w:b/>
          <w:color w:val="808080" w:themeColor="background1" w:themeShade="80"/>
          <w:lang w:val="en-GB"/>
        </w:rPr>
        <w:t>1.</w:t>
      </w:r>
      <w:r w:rsidRPr="00FB712A">
        <w:rPr>
          <w:color w:val="808080" w:themeColor="background1" w:themeShade="80"/>
          <w:lang w:val="en-GB"/>
        </w:rPr>
        <w:t xml:space="preserve"> The first four sentences of the abstract are very general and hardly relevant to the manuscript.</w:t>
      </w:r>
    </w:p>
    <w:p w14:paraId="3D1A9A51" w14:textId="77777777" w:rsidR="006D7A74" w:rsidRPr="009601FF" w:rsidRDefault="006D7A74" w:rsidP="006E5A14">
      <w:pPr>
        <w:rPr>
          <w:lang w:val="en-GB"/>
        </w:rPr>
      </w:pPr>
    </w:p>
    <w:p w14:paraId="6EF4BBE7" w14:textId="45EA7E50" w:rsidR="006D7A74" w:rsidRPr="009601FF" w:rsidRDefault="003D67E0" w:rsidP="006E5A14">
      <w:pPr>
        <w:rPr>
          <w:i/>
          <w:lang w:val="en-GB"/>
        </w:rPr>
      </w:pPr>
      <w:r>
        <w:rPr>
          <w:i/>
          <w:lang w:val="en-GB"/>
        </w:rPr>
        <w:t>W</w:t>
      </w:r>
      <w:r w:rsidR="006D7A74" w:rsidRPr="009601FF">
        <w:rPr>
          <w:i/>
          <w:lang w:val="en-GB"/>
        </w:rPr>
        <w:t xml:space="preserve">e have </w:t>
      </w:r>
      <w:r>
        <w:rPr>
          <w:i/>
          <w:lang w:val="en-GB"/>
        </w:rPr>
        <w:t xml:space="preserve">revised the abstract to </w:t>
      </w:r>
      <w:r w:rsidR="00191316">
        <w:rPr>
          <w:i/>
          <w:lang w:val="en-GB"/>
        </w:rPr>
        <w:t>align it</w:t>
      </w:r>
      <w:r>
        <w:rPr>
          <w:i/>
          <w:lang w:val="en-GB"/>
        </w:rPr>
        <w:t xml:space="preserve"> to the </w:t>
      </w:r>
      <w:r w:rsidR="00191316">
        <w:rPr>
          <w:i/>
          <w:lang w:val="en-GB"/>
        </w:rPr>
        <w:t>manuscript contents.</w:t>
      </w:r>
    </w:p>
    <w:p w14:paraId="2B0903FE" w14:textId="77777777" w:rsidR="006D7A74" w:rsidRPr="00FB712A" w:rsidRDefault="006E5A14" w:rsidP="006E5A14">
      <w:pPr>
        <w:rPr>
          <w:color w:val="808080" w:themeColor="background1" w:themeShade="80"/>
          <w:lang w:val="en-GB"/>
        </w:rPr>
      </w:pPr>
      <w:r w:rsidRPr="009601FF">
        <w:rPr>
          <w:lang w:val="en-GB"/>
        </w:rPr>
        <w:br/>
      </w:r>
      <w:r w:rsidRPr="00FB712A">
        <w:rPr>
          <w:b/>
          <w:color w:val="808080" w:themeColor="background1" w:themeShade="80"/>
          <w:lang w:val="en-GB"/>
        </w:rPr>
        <w:t>2.</w:t>
      </w:r>
      <w:r w:rsidRPr="00FB712A">
        <w:rPr>
          <w:color w:val="808080" w:themeColor="background1" w:themeShade="80"/>
          <w:lang w:val="en-GB"/>
        </w:rPr>
        <w:t xml:space="preserve"> In Fig. 4, arrows are unnecessary and confusing. In panel D, the glass bottom can be referred to as "white" and the stencil as "grey". In panel E, the patterns can be shown in different </w:t>
      </w:r>
      <w:proofErr w:type="spellStart"/>
      <w:r w:rsidRPr="00FB712A">
        <w:rPr>
          <w:color w:val="808080" w:themeColor="background1" w:themeShade="80"/>
          <w:lang w:val="en-GB"/>
        </w:rPr>
        <w:t>colors</w:t>
      </w:r>
      <w:proofErr w:type="spellEnd"/>
      <w:r w:rsidRPr="00FB712A">
        <w:rPr>
          <w:color w:val="808080" w:themeColor="background1" w:themeShade="80"/>
          <w:lang w:val="en-GB"/>
        </w:rPr>
        <w:t>. Also, please avoid using "highlighted" for two different things in the legend.</w:t>
      </w:r>
    </w:p>
    <w:p w14:paraId="3491A104" w14:textId="77777777" w:rsidR="006D7A74" w:rsidRPr="009601FF" w:rsidRDefault="006D7A74" w:rsidP="006E5A14">
      <w:pPr>
        <w:rPr>
          <w:lang w:val="en-GB"/>
        </w:rPr>
      </w:pPr>
    </w:p>
    <w:p w14:paraId="51DAF084" w14:textId="3ED1AEFB" w:rsidR="006D7A74" w:rsidRDefault="00191316" w:rsidP="006E5A14">
      <w:pPr>
        <w:rPr>
          <w:i/>
          <w:lang w:val="en-GB"/>
        </w:rPr>
      </w:pPr>
      <w:r>
        <w:rPr>
          <w:i/>
          <w:lang w:val="en-GB"/>
        </w:rPr>
        <w:t>We agree and eliminated the arrows in Fig. 4 D and changed the wording in the legend.</w:t>
      </w:r>
      <w:r w:rsidR="001106FA">
        <w:rPr>
          <w:i/>
          <w:lang w:val="en-GB"/>
        </w:rPr>
        <w:t xml:space="preserve"> </w:t>
      </w:r>
    </w:p>
    <w:p w14:paraId="592C18F5" w14:textId="358D4D1C" w:rsidR="001106FA" w:rsidRPr="008F29C2" w:rsidRDefault="001106FA" w:rsidP="001106FA">
      <w:pPr>
        <w:rPr>
          <w:i/>
          <w:lang w:val="de-DE"/>
        </w:rPr>
      </w:pPr>
      <w:r w:rsidRPr="00414737">
        <w:rPr>
          <w:i/>
          <w:lang w:val="de-DE"/>
        </w:rPr>
        <w:t xml:space="preserve">Regarding the colours used in Fig. 4E, we decided to keep the colours consistent throughout the </w:t>
      </w:r>
      <w:r w:rsidR="007D30CD" w:rsidRPr="00414737">
        <w:rPr>
          <w:i/>
          <w:lang w:val="de-DE"/>
        </w:rPr>
        <w:t xml:space="preserve">Figures </w:t>
      </w:r>
      <w:r w:rsidRPr="00414737">
        <w:rPr>
          <w:i/>
          <w:lang w:val="de-DE"/>
        </w:rPr>
        <w:t xml:space="preserve">schemes with red for representation of the first patterned protein (horizontal) and green for the second patterned protein (vertical) </w:t>
      </w:r>
      <w:r w:rsidR="00414737" w:rsidRPr="00414737">
        <w:rPr>
          <w:i/>
          <w:lang w:val="de-DE"/>
        </w:rPr>
        <w:t>(Fig. 1, 2,</w:t>
      </w:r>
      <w:r w:rsidR="007D30CD" w:rsidRPr="00414737">
        <w:rPr>
          <w:i/>
          <w:lang w:val="de-DE"/>
        </w:rPr>
        <w:t xml:space="preserve"> 4 and </w:t>
      </w:r>
      <w:r w:rsidRPr="00414737">
        <w:rPr>
          <w:i/>
          <w:lang w:val="de-DE"/>
        </w:rPr>
        <w:t>5).</w:t>
      </w:r>
    </w:p>
    <w:p w14:paraId="47EAD46F" w14:textId="5E67E4DB" w:rsidR="006D7A74" w:rsidRPr="00FB712A" w:rsidRDefault="006E5A14" w:rsidP="006E5A14">
      <w:pPr>
        <w:rPr>
          <w:color w:val="808080" w:themeColor="background1" w:themeShade="80"/>
          <w:lang w:val="en-GB"/>
        </w:rPr>
      </w:pPr>
      <w:r w:rsidRPr="009601FF">
        <w:rPr>
          <w:lang w:val="en-GB"/>
        </w:rPr>
        <w:lastRenderedPageBreak/>
        <w:br/>
      </w:r>
      <w:r w:rsidRPr="00FB712A">
        <w:rPr>
          <w:b/>
          <w:color w:val="808080" w:themeColor="background1" w:themeShade="80"/>
          <w:lang w:val="en-GB"/>
        </w:rPr>
        <w:t>3.</w:t>
      </w:r>
      <w:r w:rsidRPr="00FB712A">
        <w:rPr>
          <w:color w:val="808080" w:themeColor="background1" w:themeShade="80"/>
          <w:lang w:val="en-GB"/>
        </w:rPr>
        <w:t xml:space="preserve"> Protocol 1 is too detailed for a simple plasma treatment operation. For example, mentioning gas valve position is irrelevant for users of plasma systems other that the one used in this study. It would be sufficient (and necessary) to provide pressure, gas composition, power and plasma duration.</w:t>
      </w:r>
    </w:p>
    <w:p w14:paraId="55832F09" w14:textId="77777777" w:rsidR="006D7A74" w:rsidRPr="001106FA" w:rsidRDefault="006D7A74" w:rsidP="006E5A14">
      <w:pPr>
        <w:rPr>
          <w:lang w:val="en-GB"/>
        </w:rPr>
      </w:pPr>
    </w:p>
    <w:p w14:paraId="24B04729" w14:textId="72695F29" w:rsidR="006D7A74" w:rsidRPr="00191316" w:rsidRDefault="006D7A74" w:rsidP="006E5A14">
      <w:pPr>
        <w:rPr>
          <w:i/>
          <w:lang w:val="en-GB"/>
        </w:rPr>
      </w:pPr>
      <w:r w:rsidRPr="001106FA">
        <w:rPr>
          <w:i/>
          <w:lang w:val="en-GB"/>
        </w:rPr>
        <w:t xml:space="preserve">We </w:t>
      </w:r>
      <w:r w:rsidR="00191316" w:rsidRPr="001106FA">
        <w:rPr>
          <w:i/>
          <w:lang w:val="en-GB"/>
        </w:rPr>
        <w:t xml:space="preserve">shortened </w:t>
      </w:r>
      <w:r w:rsidRPr="001106FA">
        <w:rPr>
          <w:i/>
          <w:lang w:val="en-GB"/>
        </w:rPr>
        <w:t xml:space="preserve">the plasma-cleaning protocol, as </w:t>
      </w:r>
      <w:r w:rsidR="00191316" w:rsidRPr="001106FA">
        <w:rPr>
          <w:i/>
          <w:lang w:val="en-GB"/>
        </w:rPr>
        <w:t xml:space="preserve">suggested and </w:t>
      </w:r>
      <w:r w:rsidRPr="001106FA">
        <w:rPr>
          <w:i/>
          <w:lang w:val="en-GB"/>
        </w:rPr>
        <w:t xml:space="preserve">provided the </w:t>
      </w:r>
      <w:r w:rsidR="00E13254" w:rsidRPr="001106FA">
        <w:rPr>
          <w:i/>
          <w:lang w:val="en-GB"/>
        </w:rPr>
        <w:t>requested information</w:t>
      </w:r>
      <w:r w:rsidR="00191316" w:rsidRPr="001106FA">
        <w:rPr>
          <w:i/>
          <w:lang w:val="en-GB"/>
        </w:rPr>
        <w:t xml:space="preserve"> for </w:t>
      </w:r>
      <w:r w:rsidRPr="001106FA">
        <w:rPr>
          <w:i/>
          <w:lang w:val="en-GB"/>
        </w:rPr>
        <w:t xml:space="preserve">pressure, gas composition, </w:t>
      </w:r>
      <w:proofErr w:type="gramStart"/>
      <w:r w:rsidRPr="001106FA">
        <w:rPr>
          <w:i/>
          <w:lang w:val="en-GB"/>
        </w:rPr>
        <w:t>power</w:t>
      </w:r>
      <w:proofErr w:type="gramEnd"/>
      <w:r w:rsidRPr="009601FF">
        <w:rPr>
          <w:i/>
          <w:lang w:val="en-GB"/>
        </w:rPr>
        <w:t xml:space="preserve"> and plasma duration.</w:t>
      </w:r>
    </w:p>
    <w:p w14:paraId="3FE36DAB" w14:textId="77777777" w:rsidR="00842BE7" w:rsidRPr="00FB712A" w:rsidRDefault="006E5A14" w:rsidP="006E5A14">
      <w:pPr>
        <w:rPr>
          <w:color w:val="808080" w:themeColor="background1" w:themeShade="80"/>
          <w:lang w:val="en-GB"/>
        </w:rPr>
      </w:pPr>
      <w:r w:rsidRPr="009601FF">
        <w:rPr>
          <w:lang w:val="en-GB"/>
        </w:rPr>
        <w:br/>
      </w:r>
      <w:r w:rsidRPr="00FB712A">
        <w:rPr>
          <w:b/>
          <w:color w:val="808080" w:themeColor="background1" w:themeShade="80"/>
          <w:lang w:val="en-GB"/>
        </w:rPr>
        <w:t>4.</w:t>
      </w:r>
      <w:r w:rsidRPr="00FB712A">
        <w:rPr>
          <w:color w:val="808080" w:themeColor="background1" w:themeShade="80"/>
          <w:lang w:val="en-GB"/>
        </w:rPr>
        <w:t xml:space="preserve"> It is not clear why two different passivation options are provided. Long-term storage is better than three-day storage; therefore PLL-PEG becomes redundant. Is there an advantage of using PLL-PEG? If so, please discuss.</w:t>
      </w:r>
    </w:p>
    <w:p w14:paraId="11EBFBE3" w14:textId="77777777" w:rsidR="00842BE7" w:rsidRPr="00FB712A" w:rsidRDefault="00842BE7" w:rsidP="006E5A14">
      <w:pPr>
        <w:rPr>
          <w:color w:val="808080" w:themeColor="background1" w:themeShade="80"/>
          <w:lang w:val="en-GB"/>
        </w:rPr>
      </w:pPr>
    </w:p>
    <w:p w14:paraId="252AF46E" w14:textId="04BEA9CD" w:rsidR="00842BE7" w:rsidRPr="009601FF" w:rsidRDefault="00E13254" w:rsidP="006E5A14">
      <w:pPr>
        <w:rPr>
          <w:i/>
          <w:lang w:val="en-GB"/>
        </w:rPr>
      </w:pPr>
      <w:r>
        <w:rPr>
          <w:i/>
          <w:lang w:val="en-GB"/>
        </w:rPr>
        <w:t xml:space="preserve">We have outlined in the manuscript that using the </w:t>
      </w:r>
      <w:r w:rsidR="00842BE7" w:rsidRPr="009601FF">
        <w:rPr>
          <w:i/>
          <w:lang w:val="en-GB"/>
        </w:rPr>
        <w:t>long</w:t>
      </w:r>
      <w:r>
        <w:rPr>
          <w:i/>
          <w:lang w:val="en-GB"/>
        </w:rPr>
        <w:t xml:space="preserve"> </w:t>
      </w:r>
      <w:r w:rsidR="00842BE7" w:rsidRPr="009601FF">
        <w:rPr>
          <w:i/>
          <w:lang w:val="en-GB"/>
        </w:rPr>
        <w:t xml:space="preserve">lasting PLL-PEG </w:t>
      </w:r>
      <w:r>
        <w:rPr>
          <w:i/>
          <w:lang w:val="en-GB"/>
        </w:rPr>
        <w:t xml:space="preserve">requires a longer </w:t>
      </w:r>
      <w:r w:rsidR="00842BE7" w:rsidRPr="009601FF">
        <w:rPr>
          <w:i/>
          <w:lang w:val="en-GB"/>
        </w:rPr>
        <w:t>passivation time</w:t>
      </w:r>
      <w:r w:rsidR="00414737">
        <w:rPr>
          <w:i/>
          <w:lang w:val="en-GB"/>
        </w:rPr>
        <w:t xml:space="preserve"> and requires longer </w:t>
      </w:r>
      <w:proofErr w:type="spellStart"/>
      <w:r w:rsidR="00414737">
        <w:rPr>
          <w:i/>
          <w:lang w:val="en-GB"/>
        </w:rPr>
        <w:t>photopatterning</w:t>
      </w:r>
      <w:proofErr w:type="spellEnd"/>
      <w:r w:rsidR="00414737">
        <w:rPr>
          <w:i/>
          <w:lang w:val="en-GB"/>
        </w:rPr>
        <w:t xml:space="preserve"> steps</w:t>
      </w:r>
      <w:r>
        <w:rPr>
          <w:i/>
          <w:lang w:val="en-GB"/>
        </w:rPr>
        <w:t>. This can lead to a dramatic increase of time for larger experiments</w:t>
      </w:r>
      <w:r w:rsidR="004A7DB1">
        <w:rPr>
          <w:i/>
          <w:lang w:val="en-GB"/>
        </w:rPr>
        <w:t>. We have added</w:t>
      </w:r>
      <w:r w:rsidRPr="00976B20">
        <w:rPr>
          <w:i/>
          <w:lang w:val="en-GB"/>
        </w:rPr>
        <w:t xml:space="preserve"> </w:t>
      </w:r>
      <w:r w:rsidR="004A7DB1">
        <w:rPr>
          <w:i/>
          <w:lang w:val="en-GB"/>
        </w:rPr>
        <w:t>a more detailed explanation in lines 193-200</w:t>
      </w:r>
      <w:r w:rsidRPr="00976B20">
        <w:rPr>
          <w:i/>
          <w:lang w:val="en-GB"/>
        </w:rPr>
        <w:t xml:space="preserve"> to make this clearer.</w:t>
      </w:r>
    </w:p>
    <w:p w14:paraId="29E5E2BD" w14:textId="77777777" w:rsidR="00842BE7" w:rsidRPr="00FB712A" w:rsidRDefault="006E5A14" w:rsidP="006E5A14">
      <w:pPr>
        <w:rPr>
          <w:color w:val="808080" w:themeColor="background1" w:themeShade="80"/>
          <w:lang w:val="en-GB"/>
        </w:rPr>
      </w:pPr>
      <w:r w:rsidRPr="009601FF">
        <w:rPr>
          <w:lang w:val="en-GB"/>
        </w:rPr>
        <w:br/>
      </w:r>
      <w:r w:rsidRPr="00FB712A">
        <w:rPr>
          <w:b/>
          <w:color w:val="808080" w:themeColor="background1" w:themeShade="80"/>
          <w:lang w:val="en-GB"/>
        </w:rPr>
        <w:t>5.</w:t>
      </w:r>
      <w:r w:rsidRPr="00FB712A">
        <w:rPr>
          <w:color w:val="808080" w:themeColor="background1" w:themeShade="80"/>
          <w:lang w:val="en-GB"/>
        </w:rPr>
        <w:t xml:space="preserve"> It is not intuitive to use "z-number"; "z-position" would be more precise/correct.</w:t>
      </w:r>
    </w:p>
    <w:p w14:paraId="4E3AED99" w14:textId="77777777" w:rsidR="00842BE7" w:rsidRPr="00FB712A" w:rsidRDefault="00842BE7" w:rsidP="006E5A14">
      <w:pPr>
        <w:rPr>
          <w:color w:val="808080" w:themeColor="background1" w:themeShade="80"/>
          <w:lang w:val="en-GB"/>
        </w:rPr>
      </w:pPr>
    </w:p>
    <w:p w14:paraId="45B9E405" w14:textId="3A59A7C6" w:rsidR="00842BE7" w:rsidRPr="009601FF" w:rsidRDefault="00E13254" w:rsidP="006E5A14">
      <w:pPr>
        <w:rPr>
          <w:i/>
          <w:lang w:val="en-GB"/>
        </w:rPr>
      </w:pPr>
      <w:r>
        <w:rPr>
          <w:i/>
          <w:lang w:val="en-GB"/>
        </w:rPr>
        <w:t>We are grateful for the comment and</w:t>
      </w:r>
      <w:r w:rsidR="00842BE7" w:rsidRPr="009601FF">
        <w:rPr>
          <w:i/>
          <w:lang w:val="en-GB"/>
        </w:rPr>
        <w:t xml:space="preserve"> </w:t>
      </w:r>
      <w:r>
        <w:rPr>
          <w:i/>
          <w:lang w:val="en-GB"/>
        </w:rPr>
        <w:t>changed this according to the referee’s</w:t>
      </w:r>
      <w:r w:rsidR="00842BE7" w:rsidRPr="009601FF">
        <w:rPr>
          <w:i/>
          <w:lang w:val="en-GB"/>
        </w:rPr>
        <w:t xml:space="preserve"> suggestion.</w:t>
      </w:r>
    </w:p>
    <w:p w14:paraId="093D586D" w14:textId="77777777" w:rsidR="00842BE7" w:rsidRPr="00FB712A" w:rsidRDefault="006E5A14" w:rsidP="006E5A14">
      <w:pPr>
        <w:rPr>
          <w:color w:val="808080" w:themeColor="background1" w:themeShade="80"/>
          <w:lang w:val="en-GB"/>
        </w:rPr>
      </w:pPr>
      <w:r w:rsidRPr="009601FF">
        <w:rPr>
          <w:lang w:val="en-GB"/>
        </w:rPr>
        <w:br/>
      </w:r>
      <w:r w:rsidRPr="00FB712A">
        <w:rPr>
          <w:b/>
          <w:color w:val="808080" w:themeColor="background1" w:themeShade="80"/>
          <w:lang w:val="en-GB"/>
        </w:rPr>
        <w:t xml:space="preserve">6. </w:t>
      </w:r>
      <w:r w:rsidRPr="00FB712A">
        <w:rPr>
          <w:color w:val="808080" w:themeColor="background1" w:themeShade="80"/>
          <w:lang w:val="en-GB"/>
        </w:rPr>
        <w:t>A screenshot would be very helpful to accompany step 3.2.1.</w:t>
      </w:r>
    </w:p>
    <w:p w14:paraId="78085C94" w14:textId="77777777" w:rsidR="00842BE7" w:rsidRPr="009601FF" w:rsidRDefault="00842BE7" w:rsidP="006E5A14">
      <w:pPr>
        <w:rPr>
          <w:lang w:val="en-GB"/>
        </w:rPr>
      </w:pPr>
    </w:p>
    <w:p w14:paraId="73D4947F" w14:textId="0926DC6E" w:rsidR="00842BE7" w:rsidRPr="009601FF" w:rsidRDefault="00E13254" w:rsidP="006E5A14">
      <w:pPr>
        <w:rPr>
          <w:i/>
          <w:lang w:val="en-GB"/>
        </w:rPr>
      </w:pPr>
      <w:r>
        <w:rPr>
          <w:i/>
          <w:lang w:val="en-GB"/>
        </w:rPr>
        <w:t xml:space="preserve">We agree, but we have not </w:t>
      </w:r>
      <w:r w:rsidR="00A14B28">
        <w:rPr>
          <w:i/>
          <w:lang w:val="en-GB"/>
        </w:rPr>
        <w:t xml:space="preserve">included a screenshot because we believe this will all be </w:t>
      </w:r>
      <w:r w:rsidR="00414737">
        <w:rPr>
          <w:i/>
          <w:lang w:val="en-GB"/>
        </w:rPr>
        <w:t>shown</w:t>
      </w:r>
      <w:r w:rsidR="00A14B28">
        <w:rPr>
          <w:i/>
          <w:lang w:val="en-GB"/>
        </w:rPr>
        <w:t xml:space="preserve"> in the </w:t>
      </w:r>
      <w:proofErr w:type="spellStart"/>
      <w:r w:rsidR="00842BE7" w:rsidRPr="009601FF">
        <w:rPr>
          <w:i/>
          <w:lang w:val="en-GB"/>
        </w:rPr>
        <w:t>JoVe</w:t>
      </w:r>
      <w:proofErr w:type="spellEnd"/>
      <w:r w:rsidR="00842BE7" w:rsidRPr="009601FF">
        <w:rPr>
          <w:i/>
          <w:lang w:val="en-GB"/>
        </w:rPr>
        <w:t xml:space="preserve"> video</w:t>
      </w:r>
      <w:r w:rsidR="00414737">
        <w:rPr>
          <w:i/>
          <w:lang w:val="en-GB"/>
        </w:rPr>
        <w:t xml:space="preserve"> that will accompany the manuscript</w:t>
      </w:r>
      <w:r w:rsidR="00842BE7" w:rsidRPr="009601FF">
        <w:rPr>
          <w:i/>
          <w:lang w:val="en-GB"/>
        </w:rPr>
        <w:t>.</w:t>
      </w:r>
    </w:p>
    <w:p w14:paraId="03671665" w14:textId="77777777" w:rsidR="00842BE7" w:rsidRPr="00FB712A" w:rsidRDefault="006E5A14" w:rsidP="006E5A14">
      <w:pPr>
        <w:rPr>
          <w:color w:val="808080" w:themeColor="background1" w:themeShade="80"/>
          <w:lang w:val="en-GB"/>
        </w:rPr>
      </w:pPr>
      <w:r w:rsidRPr="009601FF">
        <w:rPr>
          <w:lang w:val="en-GB"/>
        </w:rPr>
        <w:br/>
      </w:r>
      <w:r w:rsidRPr="00FB712A">
        <w:rPr>
          <w:b/>
          <w:color w:val="808080" w:themeColor="background1" w:themeShade="80"/>
          <w:lang w:val="en-GB"/>
        </w:rPr>
        <w:t>7.</w:t>
      </w:r>
      <w:r w:rsidRPr="00FB712A">
        <w:rPr>
          <w:color w:val="808080" w:themeColor="background1" w:themeShade="80"/>
          <w:lang w:val="en-GB"/>
        </w:rPr>
        <w:t xml:space="preserve"> Parts of the protocol are repeated without an obvious reason. For example, step 4.8 is step 3.2.7 and step 8.4 is step 5.6. There may be repetitions in the process, but there is no point repeating the notes/warnings/caveats.</w:t>
      </w:r>
    </w:p>
    <w:p w14:paraId="46DA6A87" w14:textId="77777777" w:rsidR="00842BE7" w:rsidRPr="009601FF" w:rsidRDefault="00842BE7" w:rsidP="006E5A14">
      <w:pPr>
        <w:rPr>
          <w:lang w:val="en-GB"/>
        </w:rPr>
      </w:pPr>
    </w:p>
    <w:p w14:paraId="00FBCA95" w14:textId="56A139F4" w:rsidR="00842BE7" w:rsidRPr="009601FF" w:rsidRDefault="00A14B28" w:rsidP="00842BE7">
      <w:pPr>
        <w:rPr>
          <w:i/>
          <w:lang w:val="en-GB"/>
        </w:rPr>
      </w:pPr>
      <w:r w:rsidRPr="003B4D27">
        <w:rPr>
          <w:i/>
          <w:lang w:val="en-GB"/>
        </w:rPr>
        <w:t>We</w:t>
      </w:r>
      <w:r w:rsidR="00700C9E" w:rsidRPr="003B4D27">
        <w:rPr>
          <w:i/>
          <w:lang w:val="en-GB"/>
        </w:rPr>
        <w:t xml:space="preserve"> have</w:t>
      </w:r>
      <w:r w:rsidRPr="003B4D27">
        <w:rPr>
          <w:i/>
          <w:lang w:val="en-GB"/>
        </w:rPr>
        <w:t xml:space="preserve"> eliminated </w:t>
      </w:r>
      <w:r w:rsidR="00700C9E" w:rsidRPr="003B4D27">
        <w:rPr>
          <w:i/>
          <w:lang w:val="en-GB"/>
        </w:rPr>
        <w:t xml:space="preserve">most </w:t>
      </w:r>
      <w:r w:rsidRPr="003B4D27">
        <w:rPr>
          <w:i/>
          <w:lang w:val="en-GB"/>
        </w:rPr>
        <w:t>repetitions following the referee’s suggestions</w:t>
      </w:r>
      <w:r w:rsidR="00700C9E" w:rsidRPr="003B4D27">
        <w:rPr>
          <w:i/>
          <w:lang w:val="en-GB"/>
        </w:rPr>
        <w:t>, when the info</w:t>
      </w:r>
      <w:r w:rsidR="00414737" w:rsidRPr="003B4D27">
        <w:rPr>
          <w:i/>
          <w:lang w:val="en-GB"/>
        </w:rPr>
        <w:t>rmation provided was redundant. H</w:t>
      </w:r>
      <w:r w:rsidR="00700C9E" w:rsidRPr="003B4D27">
        <w:rPr>
          <w:i/>
          <w:lang w:val="en-GB"/>
        </w:rPr>
        <w:t>owever in some cases we have kept that information as a “Note” since we consider it key for the success of the protocol step (for example Protocol 4.2.7 and 5.8).</w:t>
      </w:r>
    </w:p>
    <w:p w14:paraId="56976C27" w14:textId="77777777" w:rsidR="00842BE7" w:rsidRPr="00FB712A" w:rsidRDefault="006E5A14" w:rsidP="006E5A14">
      <w:pPr>
        <w:rPr>
          <w:color w:val="808080" w:themeColor="background1" w:themeShade="80"/>
          <w:lang w:val="en-GB"/>
        </w:rPr>
      </w:pPr>
      <w:r w:rsidRPr="009601FF">
        <w:rPr>
          <w:lang w:val="en-GB"/>
        </w:rPr>
        <w:br/>
      </w:r>
      <w:r w:rsidRPr="00FB712A">
        <w:rPr>
          <w:b/>
          <w:color w:val="808080" w:themeColor="background1" w:themeShade="80"/>
          <w:lang w:val="en-GB"/>
        </w:rPr>
        <w:t>8.</w:t>
      </w:r>
      <w:r w:rsidRPr="00FB712A">
        <w:rPr>
          <w:color w:val="808080" w:themeColor="background1" w:themeShade="80"/>
          <w:lang w:val="en-GB"/>
        </w:rPr>
        <w:t xml:space="preserve"> In step 6.1, the authors suggest testing different blocking reagents, but do not say how.</w:t>
      </w:r>
    </w:p>
    <w:p w14:paraId="12AD0253" w14:textId="77777777" w:rsidR="00842BE7" w:rsidRPr="009601FF" w:rsidRDefault="00842BE7" w:rsidP="006E5A14">
      <w:pPr>
        <w:rPr>
          <w:lang w:val="en-GB"/>
        </w:rPr>
      </w:pPr>
    </w:p>
    <w:p w14:paraId="123ED6BD" w14:textId="109A333B" w:rsidR="00842BE7" w:rsidRPr="001344CB" w:rsidRDefault="00D3544D" w:rsidP="006E5A14">
      <w:pPr>
        <w:rPr>
          <w:i/>
          <w:lang w:val="en-GB"/>
        </w:rPr>
      </w:pPr>
      <w:r w:rsidRPr="001344CB">
        <w:rPr>
          <w:i/>
          <w:lang w:val="en-GB"/>
        </w:rPr>
        <w:t xml:space="preserve">To clarify this point we have </w:t>
      </w:r>
      <w:r w:rsidR="00414737">
        <w:rPr>
          <w:i/>
          <w:lang w:val="en-GB"/>
        </w:rPr>
        <w:t>introduced a new Figure (Fig.9) and we have described more in detail how to test the blocking reagents in the text (</w:t>
      </w:r>
      <w:r w:rsidR="00C87A54">
        <w:rPr>
          <w:i/>
          <w:lang w:val="en-GB"/>
        </w:rPr>
        <w:t>709-714</w:t>
      </w:r>
      <w:r w:rsidR="00414737">
        <w:rPr>
          <w:i/>
          <w:lang w:val="en-GB"/>
        </w:rPr>
        <w:t>).</w:t>
      </w:r>
    </w:p>
    <w:p w14:paraId="1D79D4B6" w14:textId="77777777" w:rsidR="008F29C2" w:rsidRPr="00FB712A" w:rsidRDefault="006E5A14" w:rsidP="006E5A14">
      <w:pPr>
        <w:rPr>
          <w:color w:val="808080" w:themeColor="background1" w:themeShade="80"/>
          <w:lang w:val="en-GB"/>
        </w:rPr>
      </w:pPr>
      <w:r w:rsidRPr="009601FF">
        <w:rPr>
          <w:lang w:val="en-GB"/>
        </w:rPr>
        <w:br/>
      </w:r>
      <w:r w:rsidRPr="00FB712A">
        <w:rPr>
          <w:b/>
          <w:color w:val="808080" w:themeColor="background1" w:themeShade="80"/>
          <w:lang w:val="en-GB"/>
        </w:rPr>
        <w:t>9.</w:t>
      </w:r>
      <w:r w:rsidRPr="00FB712A">
        <w:rPr>
          <w:color w:val="808080" w:themeColor="background1" w:themeShade="80"/>
          <w:lang w:val="en-GB"/>
        </w:rPr>
        <w:t xml:space="preserve"> Last sentence of step 10.4 is not clear. Please rewrite.</w:t>
      </w:r>
    </w:p>
    <w:p w14:paraId="2B403114" w14:textId="77777777" w:rsidR="008F29C2" w:rsidRPr="009601FF" w:rsidRDefault="008F29C2" w:rsidP="006E5A14">
      <w:pPr>
        <w:rPr>
          <w:lang w:val="en-GB"/>
        </w:rPr>
      </w:pPr>
    </w:p>
    <w:p w14:paraId="412F3DB3" w14:textId="63A429E9" w:rsidR="008F29C2" w:rsidRPr="009601FF" w:rsidRDefault="00D3544D" w:rsidP="006E5A14">
      <w:pPr>
        <w:rPr>
          <w:i/>
          <w:lang w:val="en-GB"/>
        </w:rPr>
      </w:pPr>
      <w:r>
        <w:rPr>
          <w:i/>
          <w:lang w:val="en-GB"/>
        </w:rPr>
        <w:t>We rephrased this sentence.</w:t>
      </w:r>
    </w:p>
    <w:p w14:paraId="6B510D90" w14:textId="77777777" w:rsidR="008F29C2" w:rsidRPr="00FB712A" w:rsidRDefault="006E5A14" w:rsidP="006E5A14">
      <w:pPr>
        <w:rPr>
          <w:color w:val="808080" w:themeColor="background1" w:themeShade="80"/>
          <w:lang w:val="en-GB"/>
        </w:rPr>
      </w:pPr>
      <w:r w:rsidRPr="009601FF">
        <w:rPr>
          <w:lang w:val="en-GB"/>
        </w:rPr>
        <w:br/>
      </w:r>
      <w:r w:rsidRPr="00FB712A">
        <w:rPr>
          <w:b/>
          <w:color w:val="808080" w:themeColor="background1" w:themeShade="80"/>
          <w:lang w:val="en-GB"/>
        </w:rPr>
        <w:t>10.</w:t>
      </w:r>
      <w:r w:rsidRPr="00FB712A">
        <w:rPr>
          <w:color w:val="808080" w:themeColor="background1" w:themeShade="80"/>
          <w:lang w:val="en-GB"/>
        </w:rPr>
        <w:t xml:space="preserve"> As a stylistic point, the authors can remove the last column of the Table of Materials and provide the information in the first column.</w:t>
      </w:r>
    </w:p>
    <w:p w14:paraId="2BE8B83F" w14:textId="77777777" w:rsidR="00D3544D" w:rsidRPr="009601FF" w:rsidRDefault="00D3544D" w:rsidP="006E5A14">
      <w:pPr>
        <w:rPr>
          <w:lang w:val="en-GB"/>
        </w:rPr>
      </w:pPr>
    </w:p>
    <w:p w14:paraId="6FED6E67" w14:textId="04C07B21" w:rsidR="006E1745" w:rsidRPr="009601FF" w:rsidRDefault="006E1745" w:rsidP="006E5A14">
      <w:pPr>
        <w:rPr>
          <w:i/>
          <w:lang w:val="en-GB"/>
        </w:rPr>
      </w:pPr>
      <w:r w:rsidRPr="001344CB">
        <w:rPr>
          <w:i/>
          <w:lang w:val="en-GB"/>
        </w:rPr>
        <w:t>-Thank you very much</w:t>
      </w:r>
      <w:r w:rsidR="002513E6">
        <w:rPr>
          <w:i/>
          <w:lang w:val="en-GB"/>
        </w:rPr>
        <w:t>. We have pointed out this issue to the Ed</w:t>
      </w:r>
      <w:r w:rsidR="0026151D">
        <w:rPr>
          <w:i/>
          <w:lang w:val="en-GB"/>
        </w:rPr>
        <w:t>itor and left it to his choice</w:t>
      </w:r>
      <w:r w:rsidR="002513E6">
        <w:rPr>
          <w:i/>
          <w:lang w:val="en-GB"/>
        </w:rPr>
        <w:t xml:space="preserve"> whether to include that information in a column or as an independent paragraph below the Table of Materials.</w:t>
      </w:r>
      <w:r w:rsidRPr="009601FF">
        <w:rPr>
          <w:i/>
          <w:lang w:val="en-GB"/>
        </w:rPr>
        <w:t xml:space="preserve"> </w:t>
      </w:r>
    </w:p>
    <w:p w14:paraId="61D0F622" w14:textId="77777777" w:rsidR="008F29C2" w:rsidRPr="00FB712A" w:rsidRDefault="006E5A14" w:rsidP="006E5A14">
      <w:pPr>
        <w:rPr>
          <w:color w:val="808080" w:themeColor="background1" w:themeShade="80"/>
          <w:lang w:val="en-GB"/>
        </w:rPr>
      </w:pPr>
      <w:r w:rsidRPr="009601FF">
        <w:rPr>
          <w:lang w:val="en-GB"/>
        </w:rPr>
        <w:br/>
      </w:r>
      <w:r w:rsidRPr="00FB712A">
        <w:rPr>
          <w:b/>
          <w:color w:val="808080" w:themeColor="background1" w:themeShade="80"/>
          <w:lang w:val="en-GB"/>
        </w:rPr>
        <w:t>11.</w:t>
      </w:r>
      <w:r w:rsidRPr="00FB712A">
        <w:rPr>
          <w:color w:val="808080" w:themeColor="background1" w:themeShade="80"/>
          <w:lang w:val="en-GB"/>
        </w:rPr>
        <w:t xml:space="preserve"> The paragraph between lines 695 and 706 is quite vague. Which parameters in the Leonardo software? What is the gradient option? How would the UV adhesive be used? Please also provide dimensions instead of using superlatives such as "bigger" and "much larger".</w:t>
      </w:r>
    </w:p>
    <w:p w14:paraId="3AAC7183" w14:textId="77777777" w:rsidR="008F29C2" w:rsidRPr="009601FF" w:rsidRDefault="008F29C2" w:rsidP="006E5A14">
      <w:pPr>
        <w:rPr>
          <w:lang w:val="en-GB"/>
        </w:rPr>
      </w:pPr>
    </w:p>
    <w:p w14:paraId="2FD9F076" w14:textId="6D0522C5" w:rsidR="008F29C2" w:rsidRPr="009601FF" w:rsidRDefault="008F29C2" w:rsidP="006E5A14">
      <w:pPr>
        <w:rPr>
          <w:i/>
          <w:lang w:val="en-GB"/>
        </w:rPr>
      </w:pPr>
      <w:r w:rsidRPr="001344CB">
        <w:rPr>
          <w:i/>
          <w:lang w:val="en-GB"/>
        </w:rPr>
        <w:t xml:space="preserve">We included now all </w:t>
      </w:r>
      <w:r w:rsidR="000F3CBC" w:rsidRPr="001344CB">
        <w:rPr>
          <w:i/>
          <w:lang w:val="en-GB"/>
        </w:rPr>
        <w:t xml:space="preserve">requested </w:t>
      </w:r>
      <w:r w:rsidR="000F3CBC" w:rsidRPr="00C87A54">
        <w:rPr>
          <w:i/>
          <w:lang w:val="en-GB"/>
        </w:rPr>
        <w:t>information</w:t>
      </w:r>
      <w:r w:rsidR="0026151D" w:rsidRPr="00C87A54">
        <w:rPr>
          <w:i/>
          <w:lang w:val="en-GB"/>
        </w:rPr>
        <w:t xml:space="preserve"> in lines </w:t>
      </w:r>
      <w:r w:rsidR="00C87A54" w:rsidRPr="00C87A54">
        <w:rPr>
          <w:i/>
          <w:lang w:val="en-GB"/>
        </w:rPr>
        <w:t>986-996</w:t>
      </w:r>
      <w:r w:rsidR="000F3CBC" w:rsidRPr="00C87A54">
        <w:rPr>
          <w:i/>
          <w:lang w:val="en-GB"/>
        </w:rPr>
        <w:t>.</w:t>
      </w:r>
      <w:r w:rsidR="000F3CBC">
        <w:rPr>
          <w:i/>
          <w:lang w:val="en-GB"/>
        </w:rPr>
        <w:t xml:space="preserve"> </w:t>
      </w:r>
    </w:p>
    <w:p w14:paraId="1BAC242E" w14:textId="56EA9CC2" w:rsidR="006E5A14" w:rsidRPr="00FB712A" w:rsidRDefault="006E5A14" w:rsidP="006E5A14">
      <w:pPr>
        <w:rPr>
          <w:color w:val="808080" w:themeColor="background1" w:themeShade="80"/>
          <w:lang w:val="en-GB"/>
        </w:rPr>
      </w:pPr>
      <w:r w:rsidRPr="009601FF">
        <w:rPr>
          <w:lang w:val="en-GB"/>
        </w:rPr>
        <w:br/>
      </w:r>
      <w:r w:rsidRPr="00FB712A">
        <w:rPr>
          <w:b/>
          <w:color w:val="808080" w:themeColor="background1" w:themeShade="80"/>
          <w:lang w:val="en-GB"/>
        </w:rPr>
        <w:t>12.</w:t>
      </w:r>
      <w:r w:rsidRPr="00FB712A">
        <w:rPr>
          <w:color w:val="808080" w:themeColor="background1" w:themeShade="80"/>
          <w:lang w:val="en-GB"/>
        </w:rPr>
        <w:t xml:space="preserve"> What is the width of the stripes in Fig. 3A and their spacing?</w:t>
      </w:r>
    </w:p>
    <w:p w14:paraId="018C99AB" w14:textId="77777777" w:rsidR="008F29C2" w:rsidRPr="009601FF" w:rsidRDefault="008F29C2" w:rsidP="006E5A14">
      <w:pPr>
        <w:rPr>
          <w:i/>
          <w:lang w:val="en-GB"/>
        </w:rPr>
      </w:pPr>
    </w:p>
    <w:p w14:paraId="09EFEAC6" w14:textId="342754DD" w:rsidR="008F29C2" w:rsidRDefault="008F29C2" w:rsidP="006E5A14">
      <w:pPr>
        <w:rPr>
          <w:i/>
          <w:lang w:val="en-GB"/>
        </w:rPr>
      </w:pPr>
      <w:r w:rsidRPr="009601FF">
        <w:rPr>
          <w:i/>
          <w:lang w:val="en-GB"/>
        </w:rPr>
        <w:t>We have stated now th</w:t>
      </w:r>
      <w:r w:rsidR="00A405FF" w:rsidRPr="009601FF">
        <w:rPr>
          <w:i/>
          <w:lang w:val="en-GB"/>
        </w:rPr>
        <w:t>e</w:t>
      </w:r>
      <w:r w:rsidRPr="009601FF">
        <w:rPr>
          <w:i/>
          <w:lang w:val="en-GB"/>
        </w:rPr>
        <w:t xml:space="preserve"> width of the pattern</w:t>
      </w:r>
      <w:r w:rsidR="0026151D">
        <w:rPr>
          <w:i/>
          <w:lang w:val="en-GB"/>
        </w:rPr>
        <w:t xml:space="preserve"> and spacing in the Figure legend</w:t>
      </w:r>
      <w:r w:rsidRPr="009601FF">
        <w:rPr>
          <w:i/>
          <w:lang w:val="en-GB"/>
        </w:rPr>
        <w:t>.</w:t>
      </w:r>
    </w:p>
    <w:p w14:paraId="63EF7DB2" w14:textId="0BA78217" w:rsidR="00A0501D" w:rsidRDefault="00A0501D" w:rsidP="006E5A14">
      <w:pPr>
        <w:rPr>
          <w:i/>
          <w:lang w:val="en-GB"/>
        </w:rPr>
      </w:pPr>
    </w:p>
    <w:p w14:paraId="34366F31" w14:textId="2754858A" w:rsidR="00A0501D" w:rsidRDefault="00A0501D" w:rsidP="006E5A14">
      <w:pPr>
        <w:rPr>
          <w:i/>
          <w:lang w:val="en-GB"/>
        </w:rPr>
      </w:pPr>
    </w:p>
    <w:p w14:paraId="7093D7B2" w14:textId="77777777" w:rsidR="00A0501D" w:rsidRDefault="00A0501D" w:rsidP="006E5A14">
      <w:pPr>
        <w:rPr>
          <w:i/>
          <w:lang w:val="en-GB"/>
        </w:rPr>
      </w:pPr>
    </w:p>
    <w:p w14:paraId="632751B3" w14:textId="2EB7FB01" w:rsidR="00A0501D" w:rsidRPr="00BE768E" w:rsidRDefault="00A0501D" w:rsidP="006E5A14">
      <w:pPr>
        <w:rPr>
          <w:b/>
          <w:i/>
          <w:lang w:val="en-GB"/>
        </w:rPr>
      </w:pPr>
      <w:r w:rsidRPr="00BE768E">
        <w:rPr>
          <w:b/>
          <w:i/>
          <w:lang w:val="en-GB"/>
        </w:rPr>
        <w:t>Kind regards,</w:t>
      </w:r>
    </w:p>
    <w:p w14:paraId="632532A6" w14:textId="2514E99E" w:rsidR="00A0501D" w:rsidRPr="00BE768E" w:rsidRDefault="00A0501D" w:rsidP="006E5A14">
      <w:pPr>
        <w:rPr>
          <w:b/>
          <w:i/>
          <w:lang w:val="en-GB"/>
        </w:rPr>
      </w:pPr>
    </w:p>
    <w:p w14:paraId="2E5307AD" w14:textId="3511EC6B" w:rsidR="00A0501D" w:rsidRPr="00BE768E" w:rsidRDefault="00A0501D" w:rsidP="006E5A14">
      <w:pPr>
        <w:rPr>
          <w:b/>
          <w:i/>
          <w:lang w:val="en-GB"/>
        </w:rPr>
      </w:pPr>
      <w:r w:rsidRPr="00BE768E">
        <w:rPr>
          <w:b/>
          <w:i/>
          <w:lang w:val="en-GB"/>
        </w:rPr>
        <w:t>The authors</w:t>
      </w:r>
    </w:p>
    <w:p w14:paraId="35F4A897" w14:textId="77777777" w:rsidR="006E5A14" w:rsidRPr="00BE768E" w:rsidRDefault="006E5A14">
      <w:pPr>
        <w:rPr>
          <w:b/>
          <w:lang w:val="en-GB"/>
        </w:rPr>
      </w:pPr>
    </w:p>
    <w:p w14:paraId="390DA095" w14:textId="77777777" w:rsidR="008F29C2" w:rsidRPr="009601FF" w:rsidRDefault="008F29C2">
      <w:pPr>
        <w:rPr>
          <w:lang w:val="en-GB"/>
        </w:rPr>
      </w:pPr>
    </w:p>
    <w:p w14:paraId="66F91D1D" w14:textId="77777777" w:rsidR="008F29C2" w:rsidRPr="009601FF" w:rsidRDefault="008F29C2">
      <w:pPr>
        <w:rPr>
          <w:lang w:val="en-GB"/>
        </w:rPr>
      </w:pPr>
    </w:p>
    <w:sectPr w:rsidR="008F29C2" w:rsidRPr="009601FF" w:rsidSect="00E04BB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564C6"/>
    <w:multiLevelType w:val="hybridMultilevel"/>
    <w:tmpl w:val="449EE912"/>
    <w:lvl w:ilvl="0" w:tplc="E16A3C7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6C"/>
    <w:rsid w:val="0004491A"/>
    <w:rsid w:val="000D6701"/>
    <w:rsid w:val="000F2D98"/>
    <w:rsid w:val="000F3CBC"/>
    <w:rsid w:val="000F72F9"/>
    <w:rsid w:val="001106FA"/>
    <w:rsid w:val="001344CB"/>
    <w:rsid w:val="001455C0"/>
    <w:rsid w:val="0017525E"/>
    <w:rsid w:val="00191316"/>
    <w:rsid w:val="001D5737"/>
    <w:rsid w:val="002513E6"/>
    <w:rsid w:val="00254ACC"/>
    <w:rsid w:val="00257FE4"/>
    <w:rsid w:val="0026151D"/>
    <w:rsid w:val="002864DF"/>
    <w:rsid w:val="002D633F"/>
    <w:rsid w:val="002E2F08"/>
    <w:rsid w:val="003935CF"/>
    <w:rsid w:val="003B4D27"/>
    <w:rsid w:val="003C613E"/>
    <w:rsid w:val="003D67E0"/>
    <w:rsid w:val="00414737"/>
    <w:rsid w:val="00423206"/>
    <w:rsid w:val="004A699F"/>
    <w:rsid w:val="004A7DB1"/>
    <w:rsid w:val="004F4C0F"/>
    <w:rsid w:val="00544110"/>
    <w:rsid w:val="005457E7"/>
    <w:rsid w:val="005779DE"/>
    <w:rsid w:val="005C0F7B"/>
    <w:rsid w:val="005D19BD"/>
    <w:rsid w:val="0061451D"/>
    <w:rsid w:val="00625866"/>
    <w:rsid w:val="006D7A74"/>
    <w:rsid w:val="006E084A"/>
    <w:rsid w:val="006E1745"/>
    <w:rsid w:val="006E5A14"/>
    <w:rsid w:val="00700C9E"/>
    <w:rsid w:val="00707D05"/>
    <w:rsid w:val="007330DA"/>
    <w:rsid w:val="007D30CD"/>
    <w:rsid w:val="007F54B6"/>
    <w:rsid w:val="00817CE6"/>
    <w:rsid w:val="00842BE7"/>
    <w:rsid w:val="00881EEB"/>
    <w:rsid w:val="00885027"/>
    <w:rsid w:val="00891668"/>
    <w:rsid w:val="008E7730"/>
    <w:rsid w:val="008F29C2"/>
    <w:rsid w:val="009601FF"/>
    <w:rsid w:val="00976B20"/>
    <w:rsid w:val="00987006"/>
    <w:rsid w:val="009E7136"/>
    <w:rsid w:val="00A0501D"/>
    <w:rsid w:val="00A14B28"/>
    <w:rsid w:val="00A405FF"/>
    <w:rsid w:val="00AB2EB1"/>
    <w:rsid w:val="00AE38D3"/>
    <w:rsid w:val="00B36498"/>
    <w:rsid w:val="00B47C72"/>
    <w:rsid w:val="00BC2986"/>
    <w:rsid w:val="00BE768E"/>
    <w:rsid w:val="00C267E4"/>
    <w:rsid w:val="00C87A54"/>
    <w:rsid w:val="00C921B7"/>
    <w:rsid w:val="00CD0D9C"/>
    <w:rsid w:val="00D11A5D"/>
    <w:rsid w:val="00D11F17"/>
    <w:rsid w:val="00D3544D"/>
    <w:rsid w:val="00D41DD0"/>
    <w:rsid w:val="00D86445"/>
    <w:rsid w:val="00DB55B9"/>
    <w:rsid w:val="00DB55FA"/>
    <w:rsid w:val="00DB77CE"/>
    <w:rsid w:val="00E04BB8"/>
    <w:rsid w:val="00E13254"/>
    <w:rsid w:val="00E22647"/>
    <w:rsid w:val="00F279A5"/>
    <w:rsid w:val="00F62970"/>
    <w:rsid w:val="00FB712A"/>
    <w:rsid w:val="00FE710D"/>
    <w:rsid w:val="00FF3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30E3F"/>
  <w14:defaultImageDpi w14:val="32767"/>
  <w15:docId w15:val="{EA78CCA0-C51A-4AB3-A318-C3E16CAF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5A14"/>
  </w:style>
  <w:style w:type="character" w:styleId="CommentReference">
    <w:name w:val="annotation reference"/>
    <w:basedOn w:val="DefaultParagraphFont"/>
    <w:uiPriority w:val="99"/>
    <w:semiHidden/>
    <w:unhideWhenUsed/>
    <w:rsid w:val="006E1745"/>
    <w:rPr>
      <w:sz w:val="16"/>
      <w:szCs w:val="16"/>
    </w:rPr>
  </w:style>
  <w:style w:type="paragraph" w:styleId="CommentText">
    <w:name w:val="annotation text"/>
    <w:basedOn w:val="Normal"/>
    <w:link w:val="CommentTextChar"/>
    <w:uiPriority w:val="99"/>
    <w:semiHidden/>
    <w:unhideWhenUsed/>
    <w:rsid w:val="006E1745"/>
    <w:rPr>
      <w:sz w:val="20"/>
      <w:szCs w:val="20"/>
    </w:rPr>
  </w:style>
  <w:style w:type="character" w:customStyle="1" w:styleId="CommentTextChar">
    <w:name w:val="Comment Text Char"/>
    <w:basedOn w:val="DefaultParagraphFont"/>
    <w:link w:val="CommentText"/>
    <w:uiPriority w:val="99"/>
    <w:semiHidden/>
    <w:rsid w:val="006E1745"/>
    <w:rPr>
      <w:sz w:val="20"/>
      <w:szCs w:val="20"/>
    </w:rPr>
  </w:style>
  <w:style w:type="paragraph" w:styleId="CommentSubject">
    <w:name w:val="annotation subject"/>
    <w:basedOn w:val="CommentText"/>
    <w:next w:val="CommentText"/>
    <w:link w:val="CommentSubjectChar"/>
    <w:uiPriority w:val="99"/>
    <w:semiHidden/>
    <w:unhideWhenUsed/>
    <w:rsid w:val="006E1745"/>
    <w:rPr>
      <w:b/>
      <w:bCs/>
    </w:rPr>
  </w:style>
  <w:style w:type="character" w:customStyle="1" w:styleId="CommentSubjectChar">
    <w:name w:val="Comment Subject Char"/>
    <w:basedOn w:val="CommentTextChar"/>
    <w:link w:val="CommentSubject"/>
    <w:uiPriority w:val="99"/>
    <w:semiHidden/>
    <w:rsid w:val="006E1745"/>
    <w:rPr>
      <w:b/>
      <w:bCs/>
      <w:sz w:val="20"/>
      <w:szCs w:val="20"/>
    </w:rPr>
  </w:style>
  <w:style w:type="paragraph" w:styleId="BalloonText">
    <w:name w:val="Balloon Text"/>
    <w:basedOn w:val="Normal"/>
    <w:link w:val="BalloonTextChar"/>
    <w:uiPriority w:val="99"/>
    <w:semiHidden/>
    <w:unhideWhenUsed/>
    <w:rsid w:val="006E1745"/>
    <w:rPr>
      <w:rFonts w:ascii="Tahoma" w:hAnsi="Tahoma" w:cs="Tahoma"/>
      <w:sz w:val="16"/>
      <w:szCs w:val="16"/>
    </w:rPr>
  </w:style>
  <w:style w:type="character" w:customStyle="1" w:styleId="BalloonTextChar">
    <w:name w:val="Balloon Text Char"/>
    <w:basedOn w:val="DefaultParagraphFont"/>
    <w:link w:val="BalloonText"/>
    <w:uiPriority w:val="99"/>
    <w:semiHidden/>
    <w:rsid w:val="006E1745"/>
    <w:rPr>
      <w:rFonts w:ascii="Tahoma" w:hAnsi="Tahoma" w:cs="Tahoma"/>
      <w:sz w:val="16"/>
      <w:szCs w:val="16"/>
    </w:rPr>
  </w:style>
  <w:style w:type="paragraph" w:styleId="ListParagraph">
    <w:name w:val="List Paragraph"/>
    <w:basedOn w:val="Normal"/>
    <w:uiPriority w:val="34"/>
    <w:qFormat/>
    <w:rsid w:val="00175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260444">
      <w:bodyDiv w:val="1"/>
      <w:marLeft w:val="0"/>
      <w:marRight w:val="0"/>
      <w:marTop w:val="0"/>
      <w:marBottom w:val="0"/>
      <w:divBdr>
        <w:top w:val="none" w:sz="0" w:space="0" w:color="auto"/>
        <w:left w:val="none" w:sz="0" w:space="0" w:color="auto"/>
        <w:bottom w:val="none" w:sz="0" w:space="0" w:color="auto"/>
        <w:right w:val="none" w:sz="0" w:space="0" w:color="auto"/>
      </w:divBdr>
    </w:div>
    <w:div w:id="140472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Cristina Melero</cp:lastModifiedBy>
  <cp:revision>10</cp:revision>
  <cp:lastPrinted>2019-06-18T13:46:00Z</cp:lastPrinted>
  <dcterms:created xsi:type="dcterms:W3CDTF">2019-06-19T12:02:00Z</dcterms:created>
  <dcterms:modified xsi:type="dcterms:W3CDTF">2019-06-19T12:44:00Z</dcterms:modified>
</cp:coreProperties>
</file>