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3BB23" w14:textId="77777777" w:rsidR="00292996" w:rsidRPr="00677086" w:rsidRDefault="00075819" w:rsidP="00677086">
      <w:pPr>
        <w:rPr>
          <w:rFonts w:cs="Arial"/>
          <w:b/>
          <w:bCs/>
          <w:sz w:val="22"/>
          <w:szCs w:val="22"/>
        </w:rPr>
      </w:pPr>
      <w:r w:rsidRPr="00677086">
        <w:rPr>
          <w:rFonts w:cs="Arial"/>
          <w:b/>
          <w:bCs/>
          <w:sz w:val="22"/>
          <w:szCs w:val="22"/>
        </w:rPr>
        <w:t>RESPONSE LETTER</w:t>
      </w:r>
    </w:p>
    <w:p w14:paraId="5F3EEEC0" w14:textId="77777777" w:rsidR="00292996" w:rsidRPr="00677086" w:rsidRDefault="00292996" w:rsidP="00677086">
      <w:pPr>
        <w:rPr>
          <w:rFonts w:cs="Arial"/>
          <w:sz w:val="22"/>
          <w:szCs w:val="22"/>
        </w:rPr>
      </w:pPr>
    </w:p>
    <w:p w14:paraId="0C5A2F11" w14:textId="6BBFE32F" w:rsidR="00292996" w:rsidRPr="00677086" w:rsidRDefault="00075819" w:rsidP="00677086">
      <w:pPr>
        <w:rPr>
          <w:rFonts w:cs="Arial"/>
          <w:sz w:val="22"/>
          <w:szCs w:val="22"/>
        </w:rPr>
      </w:pPr>
      <w:r w:rsidRPr="00677086">
        <w:rPr>
          <w:rFonts w:cs="Arial"/>
          <w:sz w:val="22"/>
          <w:szCs w:val="22"/>
        </w:rPr>
        <w:t xml:space="preserve">The authors would like to thank the editor and reviewers for their careful review of our manuscript and for their insightful comments and suggestions that have helped us improve the </w:t>
      </w:r>
      <w:r w:rsidR="00A6042B" w:rsidRPr="00677086">
        <w:rPr>
          <w:rFonts w:cs="Arial"/>
          <w:sz w:val="22"/>
          <w:szCs w:val="22"/>
        </w:rPr>
        <w:t xml:space="preserve">quality of </w:t>
      </w:r>
      <w:r w:rsidRPr="00677086">
        <w:rPr>
          <w:rFonts w:cs="Arial"/>
          <w:sz w:val="22"/>
          <w:szCs w:val="22"/>
        </w:rPr>
        <w:t xml:space="preserve">manuscript. We have prepared a point-by-point response to </w:t>
      </w:r>
      <w:r w:rsidR="00A6042B" w:rsidRPr="00677086">
        <w:rPr>
          <w:rFonts w:cs="Arial"/>
          <w:sz w:val="22"/>
          <w:szCs w:val="22"/>
        </w:rPr>
        <w:t xml:space="preserve">all </w:t>
      </w:r>
      <w:r w:rsidR="00E93A3E">
        <w:rPr>
          <w:rFonts w:cs="Arial" w:hint="eastAsia"/>
          <w:sz w:val="22"/>
          <w:szCs w:val="22"/>
        </w:rPr>
        <w:t>c</w:t>
      </w:r>
      <w:r w:rsidR="00E93A3E">
        <w:rPr>
          <w:rFonts w:cs="Arial"/>
          <w:sz w:val="22"/>
          <w:szCs w:val="22"/>
        </w:rPr>
        <w:t>omments</w:t>
      </w:r>
      <w:r w:rsidRPr="00677086">
        <w:rPr>
          <w:rFonts w:cs="Arial"/>
          <w:sz w:val="22"/>
          <w:szCs w:val="22"/>
        </w:rPr>
        <w:t xml:space="preserve">. The comments of the </w:t>
      </w:r>
      <w:r w:rsidR="00E93A3E">
        <w:rPr>
          <w:rFonts w:cs="Arial"/>
          <w:sz w:val="22"/>
          <w:szCs w:val="22"/>
        </w:rPr>
        <w:t xml:space="preserve">editor and the </w:t>
      </w:r>
      <w:r w:rsidRPr="00677086">
        <w:rPr>
          <w:rFonts w:cs="Arial"/>
          <w:sz w:val="22"/>
          <w:szCs w:val="22"/>
        </w:rPr>
        <w:t xml:space="preserve">reviewers are presented in gray-shaded boxes, </w:t>
      </w:r>
      <w:r w:rsidRPr="00677086">
        <w:rPr>
          <w:rFonts w:cs="Arial"/>
          <w:color w:val="000000" w:themeColor="text1"/>
          <w:sz w:val="22"/>
          <w:szCs w:val="22"/>
        </w:rPr>
        <w:t>while revised or newly added text/figures/tables are shown i</w:t>
      </w:r>
      <w:r w:rsidRPr="00677086">
        <w:rPr>
          <w:rFonts w:cs="Arial"/>
          <w:sz w:val="22"/>
          <w:szCs w:val="22"/>
        </w:rPr>
        <w:t>n white text boxes below. All revisions are also shown in blue text in the revised manuscript.</w:t>
      </w:r>
    </w:p>
    <w:p w14:paraId="38C60B8A" w14:textId="75A69064" w:rsidR="00EE24A7" w:rsidRPr="00677086" w:rsidRDefault="00EE24A7" w:rsidP="00677086">
      <w:pPr>
        <w:rPr>
          <w:rFonts w:cs="Arial"/>
          <w:sz w:val="22"/>
          <w:szCs w:val="22"/>
        </w:rPr>
      </w:pPr>
    </w:p>
    <w:tbl>
      <w:tblPr>
        <w:tblStyle w:val="TableNormal"/>
        <w:tblW w:w="929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298"/>
      </w:tblGrid>
      <w:tr w:rsidR="00292996" w:rsidRPr="00677086" w14:paraId="15E856A2" w14:textId="77777777" w:rsidTr="00154AB8">
        <w:trPr>
          <w:trHeight w:val="243"/>
        </w:trPr>
        <w:tc>
          <w:tcPr>
            <w:tcW w:w="9298" w:type="dxa"/>
            <w:tcBorders>
              <w:top w:val="single" w:sz="4" w:space="0" w:color="D9D9D9"/>
              <w:left w:val="single" w:sz="4" w:space="0" w:color="D9D9D9"/>
              <w:bottom w:val="single" w:sz="4" w:space="0" w:color="D9D9D9"/>
              <w:right w:val="single" w:sz="4" w:space="0" w:color="D9D9D9"/>
            </w:tcBorders>
            <w:shd w:val="clear" w:color="auto" w:fill="808080"/>
            <w:tcMar>
              <w:top w:w="80" w:type="dxa"/>
              <w:left w:w="80" w:type="dxa"/>
              <w:bottom w:w="80" w:type="dxa"/>
              <w:right w:w="80" w:type="dxa"/>
            </w:tcMar>
          </w:tcPr>
          <w:p w14:paraId="062A0AAE" w14:textId="43B73856" w:rsidR="00292996" w:rsidRPr="00677086" w:rsidRDefault="006263C2" w:rsidP="00677086">
            <w:pPr>
              <w:tabs>
                <w:tab w:val="left" w:pos="397"/>
              </w:tabs>
              <w:rPr>
                <w:rFonts w:cs="Arial"/>
                <w:sz w:val="22"/>
                <w:szCs w:val="22"/>
              </w:rPr>
            </w:pPr>
            <w:r>
              <w:rPr>
                <w:rFonts w:cs="Arial" w:hint="eastAsia"/>
                <w:b/>
                <w:bCs/>
                <w:color w:val="FFFFFF"/>
                <w:sz w:val="22"/>
                <w:szCs w:val="22"/>
                <w:u w:color="FFFFFF"/>
              </w:rPr>
              <w:t>Editorial comments</w:t>
            </w:r>
          </w:p>
        </w:tc>
      </w:tr>
    </w:tbl>
    <w:p w14:paraId="1D01ADC4" w14:textId="5CF7D394" w:rsidR="00BA40C8" w:rsidRPr="00677086" w:rsidRDefault="00BA40C8" w:rsidP="00677086">
      <w:pPr>
        <w:tabs>
          <w:tab w:val="left" w:pos="397"/>
        </w:tabs>
        <w:rPr>
          <w:rFonts w:cs="Arial"/>
          <w:b/>
          <w:bCs/>
          <w:sz w:val="22"/>
          <w:szCs w:val="22"/>
        </w:rPr>
      </w:pPr>
    </w:p>
    <w:tbl>
      <w:tblPr>
        <w:tblStyle w:val="TableNormal"/>
        <w:tblW w:w="929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298"/>
      </w:tblGrid>
      <w:tr w:rsidR="00292996" w:rsidRPr="00677086" w14:paraId="35C5D675" w14:textId="77777777" w:rsidTr="001B0DA4">
        <w:trPr>
          <w:trHeight w:val="501"/>
        </w:trPr>
        <w:tc>
          <w:tcPr>
            <w:tcW w:w="9298" w:type="dxa"/>
            <w:tcBorders>
              <w:top w:val="single" w:sz="4" w:space="0" w:color="D9D9D9"/>
              <w:left w:val="single" w:sz="4" w:space="0" w:color="D9D9D9"/>
              <w:bottom w:val="single" w:sz="4" w:space="0" w:color="D9D9D9"/>
              <w:right w:val="single" w:sz="4" w:space="0" w:color="D9D9D9"/>
            </w:tcBorders>
            <w:shd w:val="clear" w:color="auto" w:fill="F2F2F2"/>
            <w:tcMar>
              <w:top w:w="80" w:type="dxa"/>
              <w:left w:w="80" w:type="dxa"/>
              <w:bottom w:w="80" w:type="dxa"/>
              <w:right w:w="80" w:type="dxa"/>
            </w:tcMar>
          </w:tcPr>
          <w:p w14:paraId="3D6DAD9C" w14:textId="77777777" w:rsidR="006263C2" w:rsidRPr="006263C2" w:rsidRDefault="006263C2" w:rsidP="006263C2">
            <w:pPr>
              <w:tabs>
                <w:tab w:val="left" w:pos="397"/>
              </w:tabs>
              <w:rPr>
                <w:rFonts w:cs="Arial"/>
                <w:sz w:val="22"/>
                <w:szCs w:val="22"/>
              </w:rPr>
            </w:pPr>
            <w:r w:rsidRPr="006263C2">
              <w:rPr>
                <w:rFonts w:cs="Arial"/>
                <w:sz w:val="22"/>
                <w:szCs w:val="22"/>
              </w:rPr>
              <w:t>Changes to be made by the author(s):</w:t>
            </w:r>
          </w:p>
          <w:p w14:paraId="43B9462C" w14:textId="33AA0F3E" w:rsidR="00292996" w:rsidRPr="00677086" w:rsidRDefault="006263C2" w:rsidP="006263C2">
            <w:pPr>
              <w:tabs>
                <w:tab w:val="left" w:pos="397"/>
              </w:tabs>
              <w:rPr>
                <w:rFonts w:cs="Arial"/>
                <w:sz w:val="22"/>
                <w:szCs w:val="22"/>
              </w:rPr>
            </w:pPr>
            <w:r w:rsidRPr="006263C2">
              <w:rPr>
                <w:rFonts w:cs="Arial"/>
                <w:sz w:val="22"/>
                <w:szCs w:val="22"/>
              </w:rPr>
              <w:t xml:space="preserve">1. Please take this opportunity to thoroughly proofread the manuscript to ensure that there are no spelling or grammar issues. The </w:t>
            </w:r>
            <w:proofErr w:type="spellStart"/>
            <w:r w:rsidRPr="006263C2">
              <w:rPr>
                <w:rFonts w:cs="Arial"/>
                <w:sz w:val="22"/>
                <w:szCs w:val="22"/>
              </w:rPr>
              <w:t>JoVE</w:t>
            </w:r>
            <w:proofErr w:type="spellEnd"/>
            <w:r w:rsidRPr="006263C2">
              <w:rPr>
                <w:rFonts w:cs="Arial"/>
                <w:sz w:val="22"/>
                <w:szCs w:val="22"/>
              </w:rPr>
              <w:t xml:space="preserve"> editor will not copy-edit your manuscript and any errors in the submitted revision may be present in the published version.</w:t>
            </w:r>
          </w:p>
        </w:tc>
      </w:tr>
    </w:tbl>
    <w:p w14:paraId="697B5C35" w14:textId="1A84279D" w:rsidR="00292996" w:rsidRPr="00677086" w:rsidRDefault="00292996" w:rsidP="00677086">
      <w:pPr>
        <w:rPr>
          <w:rFonts w:cs="Arial"/>
          <w:sz w:val="22"/>
          <w:szCs w:val="22"/>
        </w:rPr>
      </w:pPr>
    </w:p>
    <w:p w14:paraId="17BAFE7A" w14:textId="0817F1FE" w:rsidR="005E4598" w:rsidRPr="00677086" w:rsidRDefault="0087486A" w:rsidP="00677086">
      <w:pPr>
        <w:rPr>
          <w:rFonts w:cs="Arial"/>
          <w:b/>
          <w:bCs/>
          <w:sz w:val="22"/>
          <w:szCs w:val="22"/>
        </w:rPr>
      </w:pPr>
      <w:r>
        <w:rPr>
          <w:rFonts w:cs="Arial"/>
          <w:sz w:val="22"/>
          <w:szCs w:val="22"/>
        </w:rPr>
        <w:t xml:space="preserve">We have thoroughly proofread the manuscript to check that there are no spelling or grammar </w:t>
      </w:r>
      <w:r w:rsidR="00132301">
        <w:rPr>
          <w:rFonts w:cs="Arial"/>
          <w:sz w:val="22"/>
          <w:szCs w:val="22"/>
        </w:rPr>
        <w:t>errors</w:t>
      </w:r>
      <w:r>
        <w:rPr>
          <w:rFonts w:cs="Arial"/>
          <w:sz w:val="22"/>
          <w:szCs w:val="22"/>
        </w:rPr>
        <w:t>.</w:t>
      </w:r>
    </w:p>
    <w:p w14:paraId="0C9B16BD" w14:textId="77777777" w:rsidR="008E3641" w:rsidRPr="00677086" w:rsidRDefault="008E3641" w:rsidP="00677086">
      <w:pPr>
        <w:tabs>
          <w:tab w:val="left" w:pos="397"/>
        </w:tabs>
        <w:rPr>
          <w:rFonts w:cs="Arial"/>
          <w:b/>
          <w:bCs/>
          <w:sz w:val="22"/>
          <w:szCs w:val="22"/>
        </w:rPr>
      </w:pPr>
    </w:p>
    <w:tbl>
      <w:tblPr>
        <w:tblStyle w:val="TableNormal"/>
        <w:tblW w:w="929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298"/>
      </w:tblGrid>
      <w:tr w:rsidR="00292996" w:rsidRPr="00677086" w14:paraId="1F37A1AE" w14:textId="77777777" w:rsidTr="00CA26B8">
        <w:trPr>
          <w:trHeight w:val="245"/>
        </w:trPr>
        <w:tc>
          <w:tcPr>
            <w:tcW w:w="9298" w:type="dxa"/>
            <w:tcBorders>
              <w:top w:val="single" w:sz="4" w:space="0" w:color="D9D9D9"/>
              <w:left w:val="single" w:sz="4" w:space="0" w:color="D9D9D9"/>
              <w:bottom w:val="single" w:sz="4" w:space="0" w:color="D9D9D9"/>
              <w:right w:val="single" w:sz="4" w:space="0" w:color="D9D9D9"/>
            </w:tcBorders>
            <w:shd w:val="clear" w:color="auto" w:fill="F2F2F2"/>
            <w:tcMar>
              <w:top w:w="80" w:type="dxa"/>
              <w:left w:w="80" w:type="dxa"/>
              <w:bottom w:w="80" w:type="dxa"/>
              <w:right w:w="80" w:type="dxa"/>
            </w:tcMar>
          </w:tcPr>
          <w:p w14:paraId="559A6593" w14:textId="5525CD39" w:rsidR="0087486A" w:rsidRPr="00B6155F" w:rsidRDefault="006263C2" w:rsidP="00677086">
            <w:pPr>
              <w:tabs>
                <w:tab w:val="left" w:pos="397"/>
              </w:tabs>
              <w:rPr>
                <w:rFonts w:cs="Arial"/>
                <w:sz w:val="22"/>
                <w:szCs w:val="22"/>
              </w:rPr>
            </w:pPr>
            <w:r w:rsidRPr="006263C2">
              <w:rPr>
                <w:rFonts w:cs="Arial"/>
                <w:sz w:val="22"/>
                <w:szCs w:val="22"/>
              </w:rPr>
              <w:t>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6263C2">
              <w:rPr>
                <w:rFonts w:cs="Arial"/>
                <w:sz w:val="22"/>
                <w:szCs w:val="22"/>
              </w:rPr>
              <w:t>docx</w:t>
            </w:r>
            <w:proofErr w:type="spellEnd"/>
            <w:r w:rsidRPr="006263C2">
              <w:rPr>
                <w:rFonts w:cs="Arial"/>
                <w:sz w:val="22"/>
                <w:szCs w:val="22"/>
              </w:rPr>
              <w:t xml:space="preserve"> file to your Editorial Manager account. The Figure must be cited appropriately in the Figure Legend, i.e. “This figure has been modified from [citation].”</w:t>
            </w:r>
          </w:p>
        </w:tc>
      </w:tr>
    </w:tbl>
    <w:p w14:paraId="6E595B07" w14:textId="301A4EDF" w:rsidR="00292996" w:rsidRDefault="00292996" w:rsidP="00677086">
      <w:pPr>
        <w:tabs>
          <w:tab w:val="left" w:pos="397"/>
        </w:tabs>
        <w:rPr>
          <w:rFonts w:cs="Arial"/>
          <w:sz w:val="22"/>
          <w:szCs w:val="22"/>
        </w:rPr>
      </w:pPr>
    </w:p>
    <w:p w14:paraId="1C1A3696" w14:textId="77777777" w:rsidR="00B6155F" w:rsidRDefault="008E66CA" w:rsidP="00677086">
      <w:pPr>
        <w:tabs>
          <w:tab w:val="left" w:pos="397"/>
        </w:tabs>
        <w:rPr>
          <w:rFonts w:cs="Arial"/>
          <w:sz w:val="22"/>
          <w:szCs w:val="22"/>
        </w:rPr>
      </w:pPr>
      <w:r>
        <w:rPr>
          <w:rFonts w:cs="Arial"/>
          <w:sz w:val="22"/>
          <w:szCs w:val="22"/>
        </w:rPr>
        <w:t xml:space="preserve">We used a figure from our previous paper which has been published in the Journal of Behavioral Addictions. </w:t>
      </w:r>
    </w:p>
    <w:p w14:paraId="06E2C960" w14:textId="77777777" w:rsidR="00B6155F" w:rsidRDefault="00B6155F" w:rsidP="00677086">
      <w:pPr>
        <w:tabs>
          <w:tab w:val="left" w:pos="397"/>
        </w:tabs>
        <w:rPr>
          <w:rFonts w:cs="Arial"/>
          <w:sz w:val="22"/>
          <w:szCs w:val="22"/>
        </w:rPr>
      </w:pPr>
    </w:p>
    <w:p w14:paraId="234896CA" w14:textId="0A712462" w:rsidR="00B6155F" w:rsidRDefault="00EA790B" w:rsidP="00677086">
      <w:pPr>
        <w:tabs>
          <w:tab w:val="left" w:pos="397"/>
        </w:tabs>
        <w:rPr>
          <w:rFonts w:cs="Arial"/>
          <w:sz w:val="22"/>
          <w:szCs w:val="22"/>
        </w:rPr>
      </w:pPr>
      <w:r>
        <w:rPr>
          <w:rFonts w:cs="Arial"/>
          <w:sz w:val="22"/>
          <w:szCs w:val="22"/>
        </w:rPr>
        <w:t>According to</w:t>
      </w:r>
      <w:r w:rsidR="008E66CA">
        <w:rPr>
          <w:rFonts w:cs="Arial"/>
          <w:sz w:val="22"/>
          <w:szCs w:val="22"/>
        </w:rPr>
        <w:t xml:space="preserve"> the journal’s website</w:t>
      </w:r>
      <w:r w:rsidR="00EA7811">
        <w:rPr>
          <w:rFonts w:cs="Arial"/>
          <w:sz w:val="22"/>
          <w:szCs w:val="22"/>
        </w:rPr>
        <w:t xml:space="preserve"> (</w:t>
      </w:r>
      <w:hyperlink r:id="rId7" w:history="1">
        <w:r w:rsidR="00EA7811" w:rsidRPr="00EA7811">
          <w:rPr>
            <w:rStyle w:val="a3"/>
            <w:rFonts w:cs="Arial"/>
            <w:sz w:val="22"/>
            <w:szCs w:val="22"/>
          </w:rPr>
          <w:t>https://akademiai.com/loi/2006</w:t>
        </w:r>
      </w:hyperlink>
      <w:r w:rsidR="00EA7811">
        <w:rPr>
          <w:rFonts w:cs="Arial"/>
          <w:sz w:val="22"/>
          <w:szCs w:val="22"/>
        </w:rPr>
        <w:t>)</w:t>
      </w:r>
      <w:r w:rsidR="008E66CA">
        <w:rPr>
          <w:rFonts w:cs="Arial"/>
          <w:sz w:val="22"/>
          <w:szCs w:val="22"/>
        </w:rPr>
        <w:t>, it states “The Journal of Behavioral Addictions is a fully open access journal. Readers can read, download, copy, distribute, print, search or link to the full texts of articles, or use them for any other non-commercial lawful purpose. Articles are distributed under Creative Commons Attribution-</w:t>
      </w:r>
      <w:proofErr w:type="spellStart"/>
      <w:r w:rsidR="008E66CA">
        <w:rPr>
          <w:rFonts w:cs="Arial"/>
          <w:sz w:val="22"/>
          <w:szCs w:val="22"/>
        </w:rPr>
        <w:t>NonCommercial</w:t>
      </w:r>
      <w:proofErr w:type="spellEnd"/>
      <w:r w:rsidR="008E66CA">
        <w:rPr>
          <w:rFonts w:cs="Arial"/>
          <w:sz w:val="22"/>
          <w:szCs w:val="22"/>
        </w:rPr>
        <w:t xml:space="preserve"> 4.0 International Licenses.”</w:t>
      </w:r>
      <w:r w:rsidR="008E66CA">
        <w:rPr>
          <w:rFonts w:cs="Arial" w:hint="eastAsia"/>
          <w:sz w:val="22"/>
          <w:szCs w:val="22"/>
        </w:rPr>
        <w:t xml:space="preserve"> </w:t>
      </w:r>
    </w:p>
    <w:p w14:paraId="474D7022" w14:textId="77777777" w:rsidR="00B6155F" w:rsidRDefault="00B6155F" w:rsidP="00677086">
      <w:pPr>
        <w:tabs>
          <w:tab w:val="left" w:pos="397"/>
        </w:tabs>
        <w:rPr>
          <w:rFonts w:cs="Arial"/>
          <w:sz w:val="22"/>
          <w:szCs w:val="22"/>
        </w:rPr>
      </w:pPr>
    </w:p>
    <w:p w14:paraId="78BDB9E9" w14:textId="77777777" w:rsidR="005F552B" w:rsidRDefault="00EA790B" w:rsidP="00677086">
      <w:pPr>
        <w:tabs>
          <w:tab w:val="left" w:pos="397"/>
        </w:tabs>
        <w:rPr>
          <w:rFonts w:cs="Arial"/>
          <w:sz w:val="22"/>
          <w:szCs w:val="22"/>
        </w:rPr>
      </w:pPr>
      <w:r>
        <w:rPr>
          <w:rFonts w:cs="Arial"/>
          <w:sz w:val="22"/>
          <w:szCs w:val="22"/>
        </w:rPr>
        <w:t>According to</w:t>
      </w:r>
      <w:r w:rsidR="008845C2">
        <w:rPr>
          <w:rFonts w:cs="Arial"/>
          <w:sz w:val="22"/>
          <w:szCs w:val="22"/>
        </w:rPr>
        <w:t xml:space="preserve"> the journal’s Guidelines for Authors, it also states “JBA is an Open Access journal. When publishing with Open Access the final published version can be archived and made publicly accessible by the author immediately after first publishing of the article. Copyright and publishing rights (other than the right of first publishing) are retained by the author, without any restrictions.” </w:t>
      </w:r>
    </w:p>
    <w:p w14:paraId="71D76FE8" w14:textId="77777777" w:rsidR="005F552B" w:rsidRDefault="005F552B" w:rsidP="00677086">
      <w:pPr>
        <w:tabs>
          <w:tab w:val="left" w:pos="397"/>
        </w:tabs>
        <w:rPr>
          <w:rFonts w:cs="Arial"/>
          <w:sz w:val="22"/>
          <w:szCs w:val="22"/>
        </w:rPr>
      </w:pPr>
    </w:p>
    <w:p w14:paraId="09C8029C" w14:textId="487955A5" w:rsidR="00602818" w:rsidRPr="00677086" w:rsidRDefault="008E66CA" w:rsidP="00677086">
      <w:pPr>
        <w:tabs>
          <w:tab w:val="left" w:pos="397"/>
        </w:tabs>
        <w:rPr>
          <w:rFonts w:cs="Arial"/>
          <w:sz w:val="22"/>
          <w:szCs w:val="22"/>
        </w:rPr>
      </w:pPr>
      <w:r>
        <w:rPr>
          <w:rFonts w:cs="Arial"/>
          <w:sz w:val="22"/>
          <w:szCs w:val="22"/>
        </w:rPr>
        <w:t>We have uploaded this information as a .</w:t>
      </w:r>
      <w:proofErr w:type="spellStart"/>
      <w:r>
        <w:rPr>
          <w:rFonts w:cs="Arial"/>
          <w:sz w:val="22"/>
          <w:szCs w:val="22"/>
        </w:rPr>
        <w:t>docx</w:t>
      </w:r>
      <w:proofErr w:type="spellEnd"/>
      <w:r>
        <w:rPr>
          <w:rFonts w:cs="Arial"/>
          <w:sz w:val="22"/>
          <w:szCs w:val="22"/>
        </w:rPr>
        <w:t xml:space="preserve"> file to our Editorial Manager account.</w:t>
      </w:r>
    </w:p>
    <w:p w14:paraId="1185A8BD" w14:textId="208B2086" w:rsidR="00346D2E" w:rsidRPr="00677086" w:rsidRDefault="00346D2E" w:rsidP="00677086">
      <w:pPr>
        <w:rPr>
          <w:rFonts w:cs="Arial"/>
          <w:sz w:val="22"/>
          <w:szCs w:val="22"/>
        </w:rPr>
      </w:pPr>
    </w:p>
    <w:tbl>
      <w:tblPr>
        <w:tblStyle w:val="TableNormal"/>
        <w:tblpPr w:leftFromText="142" w:rightFromText="142" w:vertAnchor="text" w:tblpY="101"/>
        <w:tblW w:w="92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298"/>
      </w:tblGrid>
      <w:tr w:rsidR="00602818" w:rsidRPr="00677086" w14:paraId="4B057849" w14:textId="77777777" w:rsidTr="00602818">
        <w:trPr>
          <w:trHeight w:val="245"/>
        </w:trPr>
        <w:tc>
          <w:tcPr>
            <w:tcW w:w="9298" w:type="dxa"/>
            <w:tcBorders>
              <w:top w:val="single" w:sz="4" w:space="0" w:color="D9D9D9"/>
              <w:left w:val="single" w:sz="4" w:space="0" w:color="D9D9D9"/>
              <w:bottom w:val="single" w:sz="4" w:space="0" w:color="D9D9D9"/>
              <w:right w:val="single" w:sz="4" w:space="0" w:color="D9D9D9"/>
            </w:tcBorders>
            <w:shd w:val="clear" w:color="auto" w:fill="F2F2F2"/>
            <w:tcMar>
              <w:top w:w="80" w:type="dxa"/>
              <w:left w:w="80" w:type="dxa"/>
              <w:bottom w:w="80" w:type="dxa"/>
              <w:right w:w="80" w:type="dxa"/>
            </w:tcMar>
          </w:tcPr>
          <w:p w14:paraId="4629C208" w14:textId="0F624525" w:rsidR="0087486A" w:rsidRPr="00677086" w:rsidRDefault="006263C2" w:rsidP="00677086">
            <w:pPr>
              <w:tabs>
                <w:tab w:val="left" w:pos="397"/>
              </w:tabs>
              <w:rPr>
                <w:rFonts w:cs="Arial"/>
                <w:sz w:val="22"/>
                <w:szCs w:val="22"/>
              </w:rPr>
            </w:pPr>
            <w:r w:rsidRPr="006263C2">
              <w:rPr>
                <w:rFonts w:cs="Arial"/>
                <w:sz w:val="22"/>
                <w:szCs w:val="22"/>
              </w:rPr>
              <w:t>3</w:t>
            </w:r>
            <w:r w:rsidRPr="005F552B">
              <w:rPr>
                <w:rFonts w:cs="Arial"/>
                <w:sz w:val="22"/>
                <w:szCs w:val="22"/>
              </w:rPr>
              <w:t>. Please revise lines 102-104, 194-196, 198-199, 228-229, 254-259, and 277-279 to avoid</w:t>
            </w:r>
            <w:r w:rsidRPr="006263C2">
              <w:rPr>
                <w:rFonts w:cs="Arial"/>
                <w:sz w:val="22"/>
                <w:szCs w:val="22"/>
              </w:rPr>
              <w:t xml:space="preserve"> previously published text.</w:t>
            </w:r>
          </w:p>
        </w:tc>
      </w:tr>
    </w:tbl>
    <w:p w14:paraId="5D319435" w14:textId="071897F1" w:rsidR="00243B18" w:rsidRPr="00677086" w:rsidRDefault="00243B18" w:rsidP="00677086">
      <w:pPr>
        <w:rPr>
          <w:rFonts w:cs="Arial"/>
          <w:sz w:val="22"/>
          <w:szCs w:val="22"/>
        </w:rPr>
      </w:pPr>
    </w:p>
    <w:p w14:paraId="4C65E7C7" w14:textId="0C802E33" w:rsidR="008E3641" w:rsidRDefault="00AE1F02" w:rsidP="00677086">
      <w:pPr>
        <w:rPr>
          <w:rFonts w:cs="Arial"/>
          <w:color w:val="auto"/>
          <w:sz w:val="22"/>
          <w:szCs w:val="22"/>
        </w:rPr>
      </w:pPr>
      <w:r>
        <w:rPr>
          <w:rFonts w:cs="Arial"/>
          <w:color w:val="auto"/>
          <w:sz w:val="22"/>
          <w:szCs w:val="22"/>
        </w:rPr>
        <w:t xml:space="preserve">We thank the editor for kindly attention. We </w:t>
      </w:r>
      <w:r w:rsidR="00B35A4C">
        <w:rPr>
          <w:rFonts w:cs="Arial"/>
          <w:color w:val="auto"/>
          <w:sz w:val="22"/>
          <w:szCs w:val="22"/>
        </w:rPr>
        <w:t xml:space="preserve">either </w:t>
      </w:r>
      <w:r>
        <w:rPr>
          <w:rFonts w:cs="Arial"/>
          <w:color w:val="auto"/>
          <w:sz w:val="22"/>
          <w:szCs w:val="22"/>
        </w:rPr>
        <w:t xml:space="preserve">modified </w:t>
      </w:r>
      <w:r w:rsidR="00B35A4C">
        <w:rPr>
          <w:rFonts w:cs="Arial"/>
          <w:color w:val="auto"/>
          <w:sz w:val="22"/>
          <w:szCs w:val="22"/>
        </w:rPr>
        <w:t xml:space="preserve">or removed </w:t>
      </w:r>
      <w:r>
        <w:rPr>
          <w:rFonts w:cs="Arial"/>
          <w:color w:val="auto"/>
          <w:sz w:val="22"/>
          <w:szCs w:val="22"/>
        </w:rPr>
        <w:t>the mentioned lines in the revised manuscript.</w:t>
      </w:r>
    </w:p>
    <w:p w14:paraId="1E879A1F" w14:textId="77777777" w:rsidR="00AE1F02" w:rsidRPr="00677086" w:rsidRDefault="00AE1F02" w:rsidP="00677086">
      <w:pPr>
        <w:rPr>
          <w:rFonts w:cs="Arial"/>
          <w:color w:val="auto"/>
          <w:sz w:val="22"/>
          <w:szCs w:val="22"/>
        </w:rPr>
      </w:pPr>
    </w:p>
    <w:tbl>
      <w:tblPr>
        <w:tblStyle w:val="TableNormal"/>
        <w:tblW w:w="929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298"/>
      </w:tblGrid>
      <w:tr w:rsidR="006263C2" w:rsidRPr="00677086" w14:paraId="08980FCD" w14:textId="77777777" w:rsidTr="00954338">
        <w:trPr>
          <w:trHeight w:val="245"/>
        </w:trPr>
        <w:tc>
          <w:tcPr>
            <w:tcW w:w="9298" w:type="dxa"/>
            <w:tcBorders>
              <w:top w:val="single" w:sz="4" w:space="0" w:color="D9D9D9"/>
              <w:left w:val="single" w:sz="4" w:space="0" w:color="D9D9D9"/>
              <w:bottom w:val="single" w:sz="4" w:space="0" w:color="D9D9D9"/>
              <w:right w:val="single" w:sz="4" w:space="0" w:color="D9D9D9"/>
            </w:tcBorders>
            <w:shd w:val="clear" w:color="auto" w:fill="F2F2F2"/>
            <w:tcMar>
              <w:top w:w="80" w:type="dxa"/>
              <w:left w:w="80" w:type="dxa"/>
              <w:bottom w:w="80" w:type="dxa"/>
              <w:right w:w="80" w:type="dxa"/>
            </w:tcMar>
          </w:tcPr>
          <w:p w14:paraId="07E8C9F2" w14:textId="710BA342" w:rsidR="0087486A" w:rsidRPr="00677086" w:rsidRDefault="00BB7B3F" w:rsidP="00954338">
            <w:pPr>
              <w:tabs>
                <w:tab w:val="left" w:pos="397"/>
              </w:tabs>
              <w:rPr>
                <w:rFonts w:cs="Arial"/>
                <w:sz w:val="22"/>
                <w:szCs w:val="22"/>
              </w:rPr>
            </w:pPr>
            <w:r w:rsidRPr="00BB7B3F">
              <w:rPr>
                <w:rFonts w:cs="Arial"/>
                <w:sz w:val="22"/>
                <w:szCs w:val="22"/>
              </w:rPr>
              <w:t>4. Abstract: Please revise to focus on the method being presented rather than the results of a specific experiment. Include a statement about the purpose of the method. A more detailed overview of the method and a summary of its advantages, limitations, and applications is appropriate. Please focus on the general types of results acquired.</w:t>
            </w:r>
          </w:p>
        </w:tc>
      </w:tr>
    </w:tbl>
    <w:p w14:paraId="4CA2D881" w14:textId="77777777" w:rsidR="006263C2" w:rsidRPr="00677086" w:rsidRDefault="006263C2" w:rsidP="006263C2">
      <w:pPr>
        <w:tabs>
          <w:tab w:val="left" w:pos="397"/>
        </w:tabs>
        <w:rPr>
          <w:rFonts w:cs="Arial"/>
          <w:sz w:val="22"/>
          <w:szCs w:val="22"/>
        </w:rPr>
      </w:pPr>
    </w:p>
    <w:p w14:paraId="4AF46E12" w14:textId="14112F3D" w:rsidR="006263C2" w:rsidRPr="00677086" w:rsidRDefault="009B4B53" w:rsidP="006263C2">
      <w:pPr>
        <w:tabs>
          <w:tab w:val="left" w:pos="397"/>
        </w:tabs>
        <w:rPr>
          <w:rFonts w:cs="Arial"/>
          <w:sz w:val="22"/>
          <w:szCs w:val="22"/>
        </w:rPr>
      </w:pPr>
      <w:r>
        <w:rPr>
          <w:rFonts w:cs="Arial"/>
          <w:sz w:val="22"/>
          <w:szCs w:val="22"/>
        </w:rPr>
        <w:t>We have re</w:t>
      </w:r>
      <w:r w:rsidR="001F6328">
        <w:rPr>
          <w:rFonts w:cs="Arial"/>
          <w:sz w:val="22"/>
          <w:szCs w:val="22"/>
        </w:rPr>
        <w:t xml:space="preserve">vised </w:t>
      </w:r>
      <w:r w:rsidR="00BF5D83">
        <w:rPr>
          <w:rFonts w:cs="Arial"/>
          <w:sz w:val="22"/>
          <w:szCs w:val="22"/>
        </w:rPr>
        <w:t xml:space="preserve">the manuscript according to the editor’s suggestions. </w:t>
      </w:r>
      <w:r>
        <w:rPr>
          <w:rFonts w:cs="Arial"/>
          <w:sz w:val="22"/>
          <w:szCs w:val="22"/>
        </w:rPr>
        <w:t>Please see our revised manuscript.</w:t>
      </w:r>
    </w:p>
    <w:p w14:paraId="1428B0C2" w14:textId="5F5B21F7" w:rsidR="00BB7B3F" w:rsidRPr="005F552B" w:rsidRDefault="00BB7B3F" w:rsidP="00BB7B3F">
      <w:pPr>
        <w:tabs>
          <w:tab w:val="left" w:pos="397"/>
        </w:tabs>
        <w:rPr>
          <w:rFonts w:eastAsiaTheme="minorEastAsia" w:cs="Arial"/>
          <w:b/>
          <w:bCs/>
          <w:sz w:val="22"/>
          <w:szCs w:val="22"/>
        </w:rPr>
      </w:pPr>
    </w:p>
    <w:tbl>
      <w:tblPr>
        <w:tblStyle w:val="TableNormal"/>
        <w:tblW w:w="929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298"/>
      </w:tblGrid>
      <w:tr w:rsidR="00BB7B3F" w:rsidRPr="00677086" w14:paraId="5941F189" w14:textId="77777777" w:rsidTr="00954338">
        <w:trPr>
          <w:trHeight w:val="245"/>
        </w:trPr>
        <w:tc>
          <w:tcPr>
            <w:tcW w:w="9298" w:type="dxa"/>
            <w:tcBorders>
              <w:top w:val="single" w:sz="4" w:space="0" w:color="D9D9D9"/>
              <w:left w:val="single" w:sz="4" w:space="0" w:color="D9D9D9"/>
              <w:bottom w:val="single" w:sz="4" w:space="0" w:color="D9D9D9"/>
              <w:right w:val="single" w:sz="4" w:space="0" w:color="D9D9D9"/>
            </w:tcBorders>
            <w:shd w:val="clear" w:color="auto" w:fill="F2F2F2"/>
            <w:tcMar>
              <w:top w:w="80" w:type="dxa"/>
              <w:left w:w="80" w:type="dxa"/>
              <w:bottom w:w="80" w:type="dxa"/>
              <w:right w:w="80" w:type="dxa"/>
            </w:tcMar>
          </w:tcPr>
          <w:p w14:paraId="6590370C" w14:textId="77777777" w:rsidR="00BB7B3F" w:rsidRPr="00BB7B3F" w:rsidRDefault="00BB7B3F" w:rsidP="00BB7B3F">
            <w:pPr>
              <w:tabs>
                <w:tab w:val="left" w:pos="397"/>
              </w:tabs>
              <w:rPr>
                <w:rFonts w:cs="Arial"/>
                <w:sz w:val="22"/>
                <w:szCs w:val="22"/>
              </w:rPr>
            </w:pPr>
            <w:r w:rsidRPr="00BB7B3F">
              <w:rPr>
                <w:rFonts w:cs="Arial"/>
                <w:sz w:val="22"/>
                <w:szCs w:val="22"/>
              </w:rPr>
              <w:t>5. Introduction: Please revise to include all of the following:</w:t>
            </w:r>
          </w:p>
          <w:p w14:paraId="689CA864" w14:textId="77777777" w:rsidR="00BB7B3F" w:rsidRPr="00BB7B3F" w:rsidRDefault="00BB7B3F" w:rsidP="00BB7B3F">
            <w:pPr>
              <w:tabs>
                <w:tab w:val="left" w:pos="397"/>
              </w:tabs>
              <w:rPr>
                <w:rFonts w:cs="Arial"/>
                <w:sz w:val="22"/>
                <w:szCs w:val="22"/>
              </w:rPr>
            </w:pPr>
            <w:r w:rsidRPr="00BB7B3F">
              <w:rPr>
                <w:rFonts w:cs="Arial"/>
                <w:sz w:val="22"/>
                <w:szCs w:val="22"/>
              </w:rPr>
              <w:t>a) A clear statement of the overall goal of this method</w:t>
            </w:r>
          </w:p>
          <w:p w14:paraId="5CF4E6C8" w14:textId="77777777" w:rsidR="00BB7B3F" w:rsidRPr="00BB7B3F" w:rsidRDefault="00BB7B3F" w:rsidP="00BB7B3F">
            <w:pPr>
              <w:tabs>
                <w:tab w:val="left" w:pos="397"/>
              </w:tabs>
              <w:rPr>
                <w:rFonts w:cs="Arial"/>
                <w:sz w:val="22"/>
                <w:szCs w:val="22"/>
              </w:rPr>
            </w:pPr>
            <w:r w:rsidRPr="00BB7B3F">
              <w:rPr>
                <w:rFonts w:cs="Arial"/>
                <w:sz w:val="22"/>
                <w:szCs w:val="22"/>
              </w:rPr>
              <w:t>b) The rationale behind the development and/or use of this technique</w:t>
            </w:r>
          </w:p>
          <w:p w14:paraId="3A467A6C" w14:textId="77777777" w:rsidR="00BB7B3F" w:rsidRPr="00BB7B3F" w:rsidRDefault="00BB7B3F" w:rsidP="00BB7B3F">
            <w:pPr>
              <w:tabs>
                <w:tab w:val="left" w:pos="397"/>
              </w:tabs>
              <w:rPr>
                <w:rFonts w:cs="Arial"/>
                <w:sz w:val="22"/>
                <w:szCs w:val="22"/>
              </w:rPr>
            </w:pPr>
            <w:r w:rsidRPr="00BB7B3F">
              <w:rPr>
                <w:rFonts w:cs="Arial"/>
                <w:sz w:val="22"/>
                <w:szCs w:val="22"/>
              </w:rPr>
              <w:t>c) The advantages over alternative techniques with applicable references to previous studies</w:t>
            </w:r>
          </w:p>
          <w:p w14:paraId="3CD34D10" w14:textId="77777777" w:rsidR="00BB7B3F" w:rsidRPr="00BB7B3F" w:rsidRDefault="00BB7B3F" w:rsidP="00BB7B3F">
            <w:pPr>
              <w:tabs>
                <w:tab w:val="left" w:pos="397"/>
              </w:tabs>
              <w:rPr>
                <w:rFonts w:cs="Arial"/>
                <w:sz w:val="22"/>
                <w:szCs w:val="22"/>
              </w:rPr>
            </w:pPr>
            <w:r w:rsidRPr="00BB7B3F">
              <w:rPr>
                <w:rFonts w:cs="Arial"/>
                <w:sz w:val="22"/>
                <w:szCs w:val="22"/>
              </w:rPr>
              <w:t>d) A description of the context of the technique in the wider body of literature</w:t>
            </w:r>
          </w:p>
          <w:p w14:paraId="7811ADB5" w14:textId="114031C3" w:rsidR="00BB7B3F" w:rsidRPr="00677086" w:rsidRDefault="00BB7B3F" w:rsidP="00BB7B3F">
            <w:pPr>
              <w:tabs>
                <w:tab w:val="left" w:pos="397"/>
              </w:tabs>
              <w:rPr>
                <w:rFonts w:cs="Arial"/>
                <w:sz w:val="22"/>
                <w:szCs w:val="22"/>
              </w:rPr>
            </w:pPr>
            <w:r w:rsidRPr="00BB7B3F">
              <w:rPr>
                <w:rFonts w:cs="Arial"/>
                <w:sz w:val="22"/>
                <w:szCs w:val="22"/>
              </w:rPr>
              <w:t>e) Information to help readers to determine whether the method is appropriate for their application</w:t>
            </w:r>
          </w:p>
        </w:tc>
      </w:tr>
    </w:tbl>
    <w:p w14:paraId="51DC0D7A" w14:textId="77777777" w:rsidR="00BB7B3F" w:rsidRPr="00677086" w:rsidRDefault="00BB7B3F" w:rsidP="00BB7B3F">
      <w:pPr>
        <w:tabs>
          <w:tab w:val="left" w:pos="397"/>
        </w:tabs>
        <w:rPr>
          <w:rFonts w:cs="Arial"/>
          <w:sz w:val="22"/>
          <w:szCs w:val="22"/>
        </w:rPr>
      </w:pPr>
    </w:p>
    <w:p w14:paraId="1E61DF3D" w14:textId="62830B04" w:rsidR="00BF5D83" w:rsidRPr="00677086" w:rsidRDefault="00BF5D83" w:rsidP="00BF5D83">
      <w:pPr>
        <w:tabs>
          <w:tab w:val="left" w:pos="397"/>
        </w:tabs>
        <w:rPr>
          <w:rFonts w:cs="Arial"/>
          <w:sz w:val="22"/>
          <w:szCs w:val="22"/>
        </w:rPr>
      </w:pPr>
      <w:r>
        <w:rPr>
          <w:rFonts w:cs="Arial"/>
          <w:sz w:val="22"/>
          <w:szCs w:val="22"/>
        </w:rPr>
        <w:t>We have revised the manuscript to</w:t>
      </w:r>
      <w:r w:rsidR="0029647F">
        <w:rPr>
          <w:rFonts w:cs="Arial"/>
          <w:sz w:val="22"/>
          <w:szCs w:val="22"/>
        </w:rPr>
        <w:t xml:space="preserve"> include a) to e) in </w:t>
      </w:r>
      <w:r w:rsidR="00BC5239">
        <w:rPr>
          <w:rFonts w:cs="Arial" w:hint="eastAsia"/>
          <w:sz w:val="22"/>
          <w:szCs w:val="22"/>
        </w:rPr>
        <w:t xml:space="preserve">the </w:t>
      </w:r>
      <w:r w:rsidR="0029647F">
        <w:rPr>
          <w:rFonts w:cs="Arial"/>
          <w:sz w:val="22"/>
          <w:szCs w:val="22"/>
        </w:rPr>
        <w:t>Introduction</w:t>
      </w:r>
      <w:r>
        <w:rPr>
          <w:rFonts w:cs="Arial"/>
          <w:sz w:val="22"/>
          <w:szCs w:val="22"/>
        </w:rPr>
        <w:t>. Please see our revised manuscript.</w:t>
      </w:r>
    </w:p>
    <w:p w14:paraId="1A1503D0" w14:textId="18C6618D" w:rsidR="00BB7B3F" w:rsidRPr="005F552B" w:rsidRDefault="00BB7B3F" w:rsidP="00BB7B3F">
      <w:pPr>
        <w:tabs>
          <w:tab w:val="left" w:pos="397"/>
        </w:tabs>
        <w:rPr>
          <w:rFonts w:eastAsiaTheme="minorEastAsia" w:cs="Arial"/>
          <w:b/>
          <w:bCs/>
          <w:sz w:val="22"/>
          <w:szCs w:val="22"/>
        </w:rPr>
      </w:pPr>
    </w:p>
    <w:tbl>
      <w:tblPr>
        <w:tblStyle w:val="TableNormal"/>
        <w:tblW w:w="929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298"/>
      </w:tblGrid>
      <w:tr w:rsidR="00BB7B3F" w:rsidRPr="00677086" w14:paraId="3C1E7DA5" w14:textId="77777777" w:rsidTr="00954338">
        <w:trPr>
          <w:trHeight w:val="245"/>
        </w:trPr>
        <w:tc>
          <w:tcPr>
            <w:tcW w:w="9298" w:type="dxa"/>
            <w:tcBorders>
              <w:top w:val="single" w:sz="4" w:space="0" w:color="D9D9D9"/>
              <w:left w:val="single" w:sz="4" w:space="0" w:color="D9D9D9"/>
              <w:bottom w:val="single" w:sz="4" w:space="0" w:color="D9D9D9"/>
              <w:right w:val="single" w:sz="4" w:space="0" w:color="D9D9D9"/>
            </w:tcBorders>
            <w:shd w:val="clear" w:color="auto" w:fill="F2F2F2"/>
            <w:tcMar>
              <w:top w:w="80" w:type="dxa"/>
              <w:left w:w="80" w:type="dxa"/>
              <w:bottom w:w="80" w:type="dxa"/>
              <w:right w:w="80" w:type="dxa"/>
            </w:tcMar>
          </w:tcPr>
          <w:p w14:paraId="334012D0" w14:textId="05A6B314" w:rsidR="00BB7B3F" w:rsidRPr="00677086" w:rsidRDefault="00BB7B3F" w:rsidP="00954338">
            <w:pPr>
              <w:tabs>
                <w:tab w:val="left" w:pos="397"/>
              </w:tabs>
              <w:rPr>
                <w:rFonts w:cs="Arial"/>
                <w:sz w:val="22"/>
                <w:szCs w:val="22"/>
              </w:rPr>
            </w:pPr>
            <w:r w:rsidRPr="00BB7B3F">
              <w:rPr>
                <w:rFonts w:cs="Arial"/>
                <w:sz w:val="22"/>
                <w:szCs w:val="22"/>
              </w:rPr>
              <w:t xml:space="preserve">6. </w:t>
            </w:r>
            <w:proofErr w:type="spellStart"/>
            <w:r w:rsidRPr="00BB7B3F">
              <w:rPr>
                <w:rFonts w:cs="Arial"/>
                <w:sz w:val="22"/>
                <w:szCs w:val="22"/>
              </w:rPr>
              <w:t>JoVE</w:t>
            </w:r>
            <w:proofErr w:type="spellEnd"/>
            <w:r w:rsidRPr="00BB7B3F">
              <w:rPr>
                <w:rFonts w:cs="Arial"/>
                <w:sz w:val="22"/>
                <w:szCs w:val="22"/>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GE Healthcare, </w:t>
            </w:r>
            <w:proofErr w:type="spellStart"/>
            <w:r w:rsidRPr="00BB7B3F">
              <w:rPr>
                <w:rFonts w:cs="Arial"/>
                <w:sz w:val="22"/>
                <w:szCs w:val="22"/>
              </w:rPr>
              <w:t>StataCorp</w:t>
            </w:r>
            <w:proofErr w:type="spellEnd"/>
            <w:r w:rsidRPr="00BB7B3F">
              <w:rPr>
                <w:rFonts w:cs="Arial"/>
                <w:sz w:val="22"/>
                <w:szCs w:val="22"/>
              </w:rPr>
              <w:t>., etc.</w:t>
            </w:r>
          </w:p>
        </w:tc>
      </w:tr>
    </w:tbl>
    <w:p w14:paraId="78C6F2BD" w14:textId="77777777" w:rsidR="00BB7B3F" w:rsidRPr="00677086" w:rsidRDefault="00BB7B3F" w:rsidP="00BB7B3F">
      <w:pPr>
        <w:tabs>
          <w:tab w:val="left" w:pos="397"/>
        </w:tabs>
        <w:rPr>
          <w:rFonts w:cs="Arial"/>
          <w:sz w:val="22"/>
          <w:szCs w:val="22"/>
        </w:rPr>
      </w:pPr>
    </w:p>
    <w:p w14:paraId="5B0D408E" w14:textId="65EE8AA8" w:rsidR="00BB7B3F" w:rsidRPr="00677086" w:rsidRDefault="00276721" w:rsidP="00BB7B3F">
      <w:pPr>
        <w:tabs>
          <w:tab w:val="left" w:pos="397"/>
        </w:tabs>
        <w:rPr>
          <w:rFonts w:cs="Arial"/>
          <w:sz w:val="22"/>
          <w:szCs w:val="22"/>
        </w:rPr>
      </w:pPr>
      <w:r>
        <w:rPr>
          <w:rFonts w:cs="Arial"/>
          <w:sz w:val="22"/>
          <w:szCs w:val="22"/>
        </w:rPr>
        <w:t xml:space="preserve">We have </w:t>
      </w:r>
      <w:r w:rsidR="005910E0">
        <w:rPr>
          <w:rFonts w:cs="Arial" w:hint="eastAsia"/>
          <w:sz w:val="22"/>
          <w:szCs w:val="22"/>
        </w:rPr>
        <w:t xml:space="preserve">moved the information regarding </w:t>
      </w:r>
      <w:r w:rsidR="005910E0">
        <w:rPr>
          <w:rFonts w:cs="Arial"/>
          <w:sz w:val="22"/>
          <w:szCs w:val="22"/>
        </w:rPr>
        <w:t xml:space="preserve">specific commercial names from the manuscript to </w:t>
      </w:r>
      <w:r>
        <w:rPr>
          <w:rFonts w:cs="Arial"/>
          <w:sz w:val="22"/>
          <w:szCs w:val="22"/>
        </w:rPr>
        <w:t>the Table of Materials.</w:t>
      </w:r>
    </w:p>
    <w:p w14:paraId="0333BD2A" w14:textId="239A4CD6" w:rsidR="00BB7B3F" w:rsidRPr="00677086" w:rsidRDefault="00BB7B3F" w:rsidP="00BB7B3F">
      <w:pPr>
        <w:tabs>
          <w:tab w:val="left" w:pos="397"/>
        </w:tabs>
        <w:rPr>
          <w:rFonts w:cs="Arial"/>
          <w:b/>
          <w:bCs/>
          <w:sz w:val="22"/>
          <w:szCs w:val="22"/>
        </w:rPr>
      </w:pPr>
    </w:p>
    <w:tbl>
      <w:tblPr>
        <w:tblStyle w:val="TableNormal"/>
        <w:tblW w:w="929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298"/>
      </w:tblGrid>
      <w:tr w:rsidR="00BB7B3F" w:rsidRPr="00677086" w14:paraId="7B8FAD1B" w14:textId="77777777" w:rsidTr="00954338">
        <w:trPr>
          <w:trHeight w:val="245"/>
        </w:trPr>
        <w:tc>
          <w:tcPr>
            <w:tcW w:w="9298" w:type="dxa"/>
            <w:tcBorders>
              <w:top w:val="single" w:sz="4" w:space="0" w:color="D9D9D9"/>
              <w:left w:val="single" w:sz="4" w:space="0" w:color="D9D9D9"/>
              <w:bottom w:val="single" w:sz="4" w:space="0" w:color="D9D9D9"/>
              <w:right w:val="single" w:sz="4" w:space="0" w:color="D9D9D9"/>
            </w:tcBorders>
            <w:shd w:val="clear" w:color="auto" w:fill="F2F2F2"/>
            <w:tcMar>
              <w:top w:w="80" w:type="dxa"/>
              <w:left w:w="80" w:type="dxa"/>
              <w:bottom w:w="80" w:type="dxa"/>
              <w:right w:w="80" w:type="dxa"/>
            </w:tcMar>
          </w:tcPr>
          <w:p w14:paraId="72ECA555" w14:textId="1CE7C55E" w:rsidR="00BB7B3F" w:rsidRPr="00677086" w:rsidRDefault="00BB7B3F" w:rsidP="00954338">
            <w:pPr>
              <w:tabs>
                <w:tab w:val="left" w:pos="397"/>
              </w:tabs>
              <w:rPr>
                <w:rFonts w:cs="Arial"/>
                <w:sz w:val="22"/>
                <w:szCs w:val="22"/>
              </w:rPr>
            </w:pPr>
            <w:r w:rsidRPr="00BB7B3F">
              <w:rPr>
                <w:rFonts w:cs="Arial"/>
                <w:sz w:val="22"/>
                <w:szCs w:val="22"/>
              </w:rPr>
              <w:t>7.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tc>
      </w:tr>
    </w:tbl>
    <w:p w14:paraId="51F0E60F" w14:textId="77777777" w:rsidR="00BB7B3F" w:rsidRPr="00677086" w:rsidRDefault="00BB7B3F" w:rsidP="00BB7B3F">
      <w:pPr>
        <w:tabs>
          <w:tab w:val="left" w:pos="397"/>
        </w:tabs>
        <w:rPr>
          <w:rFonts w:cs="Arial"/>
          <w:sz w:val="22"/>
          <w:szCs w:val="22"/>
        </w:rPr>
      </w:pPr>
    </w:p>
    <w:p w14:paraId="79253D91" w14:textId="125746DC" w:rsidR="00BB7B3F" w:rsidRPr="00677086" w:rsidRDefault="00BC5239" w:rsidP="00BB7B3F">
      <w:pPr>
        <w:tabs>
          <w:tab w:val="left" w:pos="397"/>
        </w:tabs>
        <w:rPr>
          <w:rFonts w:cs="Arial"/>
          <w:sz w:val="22"/>
          <w:szCs w:val="22"/>
        </w:rPr>
      </w:pPr>
      <w:r>
        <w:rPr>
          <w:rFonts w:cs="Arial"/>
          <w:sz w:val="22"/>
          <w:szCs w:val="22"/>
        </w:rPr>
        <w:t xml:space="preserve">We have </w:t>
      </w:r>
      <w:r w:rsidR="00C36EAA">
        <w:rPr>
          <w:rFonts w:cs="Arial"/>
          <w:sz w:val="22"/>
          <w:szCs w:val="22"/>
        </w:rPr>
        <w:t>revised the Protocol to contain only action items in the imperative tense and used a “NOTE” for any text that cannot be written in the imperative tense.</w:t>
      </w:r>
    </w:p>
    <w:p w14:paraId="57D6F20B" w14:textId="1C64CD20" w:rsidR="00BB7B3F" w:rsidRPr="00677086" w:rsidRDefault="00BB7B3F" w:rsidP="00BB7B3F">
      <w:pPr>
        <w:tabs>
          <w:tab w:val="left" w:pos="397"/>
        </w:tabs>
        <w:rPr>
          <w:rFonts w:cs="Arial"/>
          <w:b/>
          <w:bCs/>
          <w:sz w:val="22"/>
          <w:szCs w:val="22"/>
        </w:rPr>
      </w:pPr>
    </w:p>
    <w:tbl>
      <w:tblPr>
        <w:tblStyle w:val="TableNormal"/>
        <w:tblW w:w="929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298"/>
      </w:tblGrid>
      <w:tr w:rsidR="00BB7B3F" w:rsidRPr="00677086" w14:paraId="4D8ADEF9" w14:textId="77777777" w:rsidTr="00954338">
        <w:trPr>
          <w:trHeight w:val="245"/>
        </w:trPr>
        <w:tc>
          <w:tcPr>
            <w:tcW w:w="9298" w:type="dxa"/>
            <w:tcBorders>
              <w:top w:val="single" w:sz="4" w:space="0" w:color="D9D9D9"/>
              <w:left w:val="single" w:sz="4" w:space="0" w:color="D9D9D9"/>
              <w:bottom w:val="single" w:sz="4" w:space="0" w:color="D9D9D9"/>
              <w:right w:val="single" w:sz="4" w:space="0" w:color="D9D9D9"/>
            </w:tcBorders>
            <w:shd w:val="clear" w:color="auto" w:fill="F2F2F2"/>
            <w:tcMar>
              <w:top w:w="80" w:type="dxa"/>
              <w:left w:w="80" w:type="dxa"/>
              <w:bottom w:w="80" w:type="dxa"/>
              <w:right w:w="80" w:type="dxa"/>
            </w:tcMar>
          </w:tcPr>
          <w:p w14:paraId="6C106F4D" w14:textId="0AA91516" w:rsidR="00BB7B3F" w:rsidRPr="00677086" w:rsidRDefault="00BB7B3F" w:rsidP="00BB7B3F">
            <w:pPr>
              <w:tabs>
                <w:tab w:val="left" w:pos="397"/>
              </w:tabs>
              <w:rPr>
                <w:rFonts w:cs="Arial"/>
                <w:sz w:val="22"/>
                <w:szCs w:val="22"/>
              </w:rPr>
            </w:pPr>
            <w:r w:rsidRPr="00BB7B3F">
              <w:rPr>
                <w:rFonts w:cs="Arial"/>
                <w:sz w:val="22"/>
                <w:szCs w:val="22"/>
              </w:rPr>
              <w:t>8.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w:t>
            </w:r>
            <w:r w:rsidR="00B168C8">
              <w:rPr>
                <w:rFonts w:cs="Arial"/>
                <w:sz w:val="22"/>
                <w:szCs w:val="22"/>
              </w:rPr>
              <w:t>col action. See examples below.</w:t>
            </w:r>
          </w:p>
        </w:tc>
      </w:tr>
    </w:tbl>
    <w:p w14:paraId="6398D5FD" w14:textId="77777777" w:rsidR="00BB7B3F" w:rsidRPr="00677086" w:rsidRDefault="00BB7B3F" w:rsidP="00BB7B3F">
      <w:pPr>
        <w:tabs>
          <w:tab w:val="left" w:pos="397"/>
        </w:tabs>
        <w:rPr>
          <w:rFonts w:cs="Arial"/>
          <w:sz w:val="22"/>
          <w:szCs w:val="22"/>
        </w:rPr>
      </w:pPr>
    </w:p>
    <w:p w14:paraId="7C33A43C" w14:textId="2BF74552" w:rsidR="00BB7B3F" w:rsidRPr="00C36EAA" w:rsidRDefault="00ED6B8B" w:rsidP="00BB7B3F">
      <w:pPr>
        <w:tabs>
          <w:tab w:val="left" w:pos="397"/>
        </w:tabs>
        <w:rPr>
          <w:rFonts w:cs="Arial"/>
          <w:sz w:val="22"/>
          <w:szCs w:val="22"/>
        </w:rPr>
      </w:pPr>
      <w:r>
        <w:rPr>
          <w:rFonts w:cs="Arial"/>
          <w:sz w:val="22"/>
          <w:szCs w:val="22"/>
        </w:rPr>
        <w:lastRenderedPageBreak/>
        <w:t>According to the editor’s suggestions, w</w:t>
      </w:r>
      <w:r w:rsidR="00C36EAA">
        <w:rPr>
          <w:rFonts w:cs="Arial"/>
          <w:sz w:val="22"/>
          <w:szCs w:val="22"/>
        </w:rPr>
        <w:t>e have provided more details to the Protocol. Please see our revised manuscript.</w:t>
      </w:r>
    </w:p>
    <w:p w14:paraId="0EAE2678" w14:textId="1DC2D3EA" w:rsidR="00BB7B3F" w:rsidRPr="00677086" w:rsidRDefault="00BB7B3F" w:rsidP="00BB7B3F">
      <w:pPr>
        <w:tabs>
          <w:tab w:val="left" w:pos="397"/>
        </w:tabs>
        <w:rPr>
          <w:rFonts w:cs="Arial"/>
          <w:b/>
          <w:bCs/>
          <w:sz w:val="22"/>
          <w:szCs w:val="22"/>
        </w:rPr>
      </w:pPr>
    </w:p>
    <w:tbl>
      <w:tblPr>
        <w:tblStyle w:val="TableNormal"/>
        <w:tblW w:w="929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298"/>
      </w:tblGrid>
      <w:tr w:rsidR="00BB7B3F" w:rsidRPr="00677086" w14:paraId="75C80F68" w14:textId="77777777" w:rsidTr="00954338">
        <w:trPr>
          <w:trHeight w:val="245"/>
        </w:trPr>
        <w:tc>
          <w:tcPr>
            <w:tcW w:w="9298" w:type="dxa"/>
            <w:tcBorders>
              <w:top w:val="single" w:sz="4" w:space="0" w:color="D9D9D9"/>
              <w:left w:val="single" w:sz="4" w:space="0" w:color="D9D9D9"/>
              <w:bottom w:val="single" w:sz="4" w:space="0" w:color="D9D9D9"/>
              <w:right w:val="single" w:sz="4" w:space="0" w:color="D9D9D9"/>
            </w:tcBorders>
            <w:shd w:val="clear" w:color="auto" w:fill="F2F2F2"/>
            <w:tcMar>
              <w:top w:w="80" w:type="dxa"/>
              <w:left w:w="80" w:type="dxa"/>
              <w:bottom w:w="80" w:type="dxa"/>
              <w:right w:w="80" w:type="dxa"/>
            </w:tcMar>
          </w:tcPr>
          <w:p w14:paraId="4A067BCC" w14:textId="62563253" w:rsidR="00BB7B3F" w:rsidRPr="00B168C8" w:rsidRDefault="00B168C8" w:rsidP="00954338">
            <w:pPr>
              <w:tabs>
                <w:tab w:val="left" w:pos="397"/>
              </w:tabs>
              <w:rPr>
                <w:rFonts w:cs="Arial"/>
                <w:sz w:val="22"/>
                <w:szCs w:val="22"/>
              </w:rPr>
            </w:pPr>
            <w:r w:rsidRPr="00ED6B8B">
              <w:rPr>
                <w:rFonts w:cs="Arial"/>
                <w:sz w:val="22"/>
                <w:szCs w:val="22"/>
              </w:rPr>
              <w:t>9. 3.3: Please describe how processing steps are actually done.</w:t>
            </w:r>
          </w:p>
        </w:tc>
      </w:tr>
    </w:tbl>
    <w:p w14:paraId="170401DE" w14:textId="77777777" w:rsidR="00BB7B3F" w:rsidRPr="00677086" w:rsidRDefault="00BB7B3F" w:rsidP="00BB7B3F">
      <w:pPr>
        <w:tabs>
          <w:tab w:val="left" w:pos="397"/>
        </w:tabs>
        <w:rPr>
          <w:rFonts w:cs="Arial"/>
          <w:sz w:val="22"/>
          <w:szCs w:val="22"/>
        </w:rPr>
      </w:pPr>
    </w:p>
    <w:p w14:paraId="16845B20" w14:textId="54482424" w:rsidR="00BB7B3F" w:rsidRPr="00677086" w:rsidRDefault="003C56A1" w:rsidP="00BB7B3F">
      <w:pPr>
        <w:tabs>
          <w:tab w:val="left" w:pos="397"/>
        </w:tabs>
        <w:rPr>
          <w:rFonts w:cs="Arial"/>
          <w:sz w:val="22"/>
          <w:szCs w:val="22"/>
        </w:rPr>
      </w:pPr>
      <w:r>
        <w:rPr>
          <w:rFonts w:cs="Arial"/>
          <w:sz w:val="22"/>
          <w:szCs w:val="22"/>
        </w:rPr>
        <w:t>We have rewritten this part under 5. Data Analysis in the revised manuscript.</w:t>
      </w:r>
    </w:p>
    <w:p w14:paraId="6EA88542" w14:textId="77777777" w:rsidR="00BB7B3F" w:rsidRPr="00677086" w:rsidRDefault="00BB7B3F" w:rsidP="00BB7B3F">
      <w:pPr>
        <w:tabs>
          <w:tab w:val="left" w:pos="397"/>
        </w:tabs>
        <w:rPr>
          <w:rFonts w:cs="Arial"/>
          <w:sz w:val="22"/>
          <w:szCs w:val="22"/>
        </w:rPr>
      </w:pPr>
    </w:p>
    <w:tbl>
      <w:tblPr>
        <w:tblStyle w:val="TableNormal"/>
        <w:tblW w:w="946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463"/>
      </w:tblGrid>
      <w:tr w:rsidR="00BB7B3F" w:rsidRPr="00677086" w14:paraId="3DAF8219" w14:textId="77777777" w:rsidTr="00954338">
        <w:trPr>
          <w:trHeight w:val="2184"/>
        </w:trPr>
        <w:tc>
          <w:tcPr>
            <w:tcW w:w="9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0D1C60" w14:textId="739333E0" w:rsidR="00BB7B3F" w:rsidRPr="00677086" w:rsidRDefault="006B388B" w:rsidP="00954338">
            <w:pPr>
              <w:rPr>
                <w:rFonts w:cs="Arial"/>
                <w:b/>
                <w:bCs/>
                <w:sz w:val="22"/>
                <w:szCs w:val="22"/>
              </w:rPr>
            </w:pPr>
            <w:r>
              <w:rPr>
                <w:rFonts w:cs="Arial"/>
                <w:b/>
                <w:bCs/>
                <w:sz w:val="22"/>
                <w:szCs w:val="22"/>
              </w:rPr>
              <w:t>PROTOCOL:</w:t>
            </w:r>
          </w:p>
          <w:p w14:paraId="63F2076F" w14:textId="77777777" w:rsidR="009C3102" w:rsidRDefault="009C3102" w:rsidP="00954338">
            <w:pPr>
              <w:rPr>
                <w:rFonts w:cs="Arial"/>
                <w:b/>
                <w:sz w:val="22"/>
                <w:szCs w:val="22"/>
              </w:rPr>
            </w:pPr>
          </w:p>
          <w:p w14:paraId="38CD5D98" w14:textId="77777777" w:rsidR="006D2580" w:rsidRPr="006D2580" w:rsidRDefault="006D2580" w:rsidP="006D2580">
            <w:pPr>
              <w:rPr>
                <w:rFonts w:cs="Arial"/>
                <w:b/>
                <w:color w:val="0000FF"/>
                <w:sz w:val="22"/>
                <w:szCs w:val="22"/>
              </w:rPr>
            </w:pPr>
            <w:r w:rsidRPr="006D2580">
              <w:rPr>
                <w:rFonts w:cs="Arial"/>
                <w:b/>
                <w:color w:val="0000FF"/>
                <w:sz w:val="22"/>
                <w:szCs w:val="22"/>
              </w:rPr>
              <w:t>5. Data Analysis</w:t>
            </w:r>
          </w:p>
          <w:p w14:paraId="398C7440" w14:textId="77777777" w:rsidR="006D2580" w:rsidRPr="006D2580" w:rsidRDefault="006D2580" w:rsidP="006D2580">
            <w:pPr>
              <w:rPr>
                <w:rFonts w:cs="Arial"/>
                <w:color w:val="0000FF"/>
                <w:sz w:val="22"/>
                <w:szCs w:val="22"/>
              </w:rPr>
            </w:pPr>
          </w:p>
          <w:p w14:paraId="5C548188" w14:textId="2224FC59" w:rsidR="006D2580" w:rsidRPr="006D2580" w:rsidRDefault="006D2580" w:rsidP="006D2580">
            <w:pPr>
              <w:rPr>
                <w:rFonts w:cs="Arial"/>
                <w:color w:val="0000FF"/>
                <w:sz w:val="22"/>
                <w:szCs w:val="22"/>
              </w:rPr>
            </w:pPr>
            <w:r w:rsidRPr="006D2580">
              <w:rPr>
                <w:rFonts w:cs="Arial"/>
                <w:color w:val="0000FF"/>
                <w:sz w:val="22"/>
                <w:szCs w:val="22"/>
              </w:rPr>
              <w:t>5.1. Use an appropriate software package to preprocess the PET images. We used Sta</w:t>
            </w:r>
            <w:r w:rsidR="00BC2E3B">
              <w:rPr>
                <w:rFonts w:cs="Arial"/>
                <w:color w:val="0000FF"/>
                <w:sz w:val="22"/>
                <w:szCs w:val="22"/>
              </w:rPr>
              <w:t>tistical Parametric Mapping 12.</w:t>
            </w:r>
          </w:p>
          <w:p w14:paraId="30FA26C8" w14:textId="77777777" w:rsidR="006D2580" w:rsidRPr="006D2580" w:rsidRDefault="006D2580" w:rsidP="006D2580">
            <w:pPr>
              <w:rPr>
                <w:rFonts w:cs="Arial"/>
                <w:color w:val="0000FF"/>
                <w:sz w:val="22"/>
                <w:szCs w:val="22"/>
              </w:rPr>
            </w:pPr>
          </w:p>
          <w:p w14:paraId="07AEA179" w14:textId="3853E758" w:rsidR="006D2580" w:rsidRPr="006D2580" w:rsidRDefault="006D2580" w:rsidP="006D2580">
            <w:pPr>
              <w:rPr>
                <w:rFonts w:cs="Arial"/>
                <w:color w:val="0000FF"/>
                <w:sz w:val="22"/>
                <w:szCs w:val="22"/>
              </w:rPr>
            </w:pPr>
            <w:r w:rsidRPr="006D2580">
              <w:rPr>
                <w:rFonts w:cs="Arial"/>
                <w:color w:val="0000FF"/>
                <w:sz w:val="22"/>
                <w:szCs w:val="22"/>
              </w:rPr>
              <w:t>5.1.1. Convert DICOM files to NIFTI</w:t>
            </w:r>
            <w:r w:rsidR="00A15AD7">
              <w:rPr>
                <w:rFonts w:cs="Arial"/>
                <w:color w:val="0000FF"/>
                <w:sz w:val="22"/>
                <w:szCs w:val="22"/>
              </w:rPr>
              <w:t xml:space="preserve"> files</w:t>
            </w:r>
            <w:r w:rsidRPr="006D2580">
              <w:rPr>
                <w:rFonts w:cs="Arial"/>
                <w:color w:val="0000FF"/>
                <w:sz w:val="22"/>
                <w:szCs w:val="22"/>
              </w:rPr>
              <w:t>.</w:t>
            </w:r>
          </w:p>
          <w:p w14:paraId="51755820" w14:textId="77777777" w:rsidR="006D2580" w:rsidRPr="006D2580" w:rsidRDefault="006D2580" w:rsidP="006D2580">
            <w:pPr>
              <w:rPr>
                <w:rFonts w:cs="Arial"/>
                <w:color w:val="0000FF"/>
                <w:sz w:val="22"/>
                <w:szCs w:val="22"/>
              </w:rPr>
            </w:pPr>
          </w:p>
          <w:p w14:paraId="1DC2B42B" w14:textId="77777777" w:rsidR="006D2580" w:rsidRPr="006D2580" w:rsidRDefault="006D2580" w:rsidP="006D2580">
            <w:pPr>
              <w:rPr>
                <w:rFonts w:cs="Arial"/>
                <w:color w:val="0000FF"/>
                <w:sz w:val="22"/>
                <w:szCs w:val="22"/>
              </w:rPr>
            </w:pPr>
            <w:r w:rsidRPr="006D2580">
              <w:rPr>
                <w:rFonts w:cs="Arial"/>
                <w:color w:val="0000FF"/>
                <w:sz w:val="22"/>
                <w:szCs w:val="22"/>
              </w:rPr>
              <w:t>5.1.2. Spatially normalize all PET images to the standard PET template.</w:t>
            </w:r>
          </w:p>
          <w:p w14:paraId="5186A8B7" w14:textId="77777777" w:rsidR="006D2580" w:rsidRPr="006D2580" w:rsidRDefault="006D2580" w:rsidP="006D2580">
            <w:pPr>
              <w:rPr>
                <w:rFonts w:cs="Arial"/>
                <w:color w:val="0000FF"/>
                <w:sz w:val="22"/>
                <w:szCs w:val="22"/>
              </w:rPr>
            </w:pPr>
          </w:p>
          <w:p w14:paraId="36035F2E" w14:textId="77777777" w:rsidR="006D2580" w:rsidRPr="006D2580" w:rsidRDefault="006D2580" w:rsidP="006D2580">
            <w:pPr>
              <w:rPr>
                <w:rFonts w:cs="Arial"/>
                <w:color w:val="0000FF"/>
                <w:sz w:val="22"/>
                <w:szCs w:val="22"/>
              </w:rPr>
            </w:pPr>
            <w:r w:rsidRPr="006D2580">
              <w:rPr>
                <w:rFonts w:cs="Arial"/>
                <w:color w:val="0000FF"/>
                <w:sz w:val="22"/>
                <w:szCs w:val="22"/>
              </w:rPr>
              <w:t xml:space="preserve">5.2. Create binary masks for the left and right DLPFC. We used the WFU </w:t>
            </w:r>
            <w:proofErr w:type="spellStart"/>
            <w:r w:rsidRPr="006D2580">
              <w:rPr>
                <w:rFonts w:cs="Arial"/>
                <w:color w:val="0000FF"/>
                <w:sz w:val="22"/>
                <w:szCs w:val="22"/>
              </w:rPr>
              <w:t>PickAtlas</w:t>
            </w:r>
            <w:proofErr w:type="spellEnd"/>
            <w:r w:rsidRPr="006D2580">
              <w:rPr>
                <w:rFonts w:cs="Arial"/>
                <w:color w:val="0000FF"/>
                <w:sz w:val="22"/>
                <w:szCs w:val="22"/>
              </w:rPr>
              <w:t xml:space="preserve"> toolbox.</w:t>
            </w:r>
          </w:p>
          <w:p w14:paraId="3A67345D" w14:textId="139817C3" w:rsidR="006D2580" w:rsidRPr="006D2580" w:rsidRDefault="006D2580" w:rsidP="006D2580">
            <w:pPr>
              <w:rPr>
                <w:rFonts w:cs="Arial"/>
                <w:color w:val="0000FF"/>
                <w:sz w:val="22"/>
                <w:szCs w:val="22"/>
              </w:rPr>
            </w:pPr>
            <w:r w:rsidRPr="006D2580">
              <w:rPr>
                <w:rFonts w:cs="Arial"/>
                <w:color w:val="0000FF"/>
                <w:sz w:val="22"/>
                <w:szCs w:val="22"/>
              </w:rPr>
              <w:t xml:space="preserve">NOTE: The DLPFC </w:t>
            </w:r>
            <w:r w:rsidR="00237858">
              <w:rPr>
                <w:rFonts w:cs="Arial"/>
                <w:color w:val="0000FF"/>
                <w:sz w:val="22"/>
                <w:szCs w:val="22"/>
              </w:rPr>
              <w:t>is</w:t>
            </w:r>
            <w:r w:rsidRPr="006D2580">
              <w:rPr>
                <w:rFonts w:cs="Arial"/>
                <w:color w:val="0000FF"/>
                <w:sz w:val="22"/>
                <w:szCs w:val="22"/>
              </w:rPr>
              <w:t xml:space="preserve"> defined by the middle frontal gyrus in the Automated Anatomical Labeling atlas.</w:t>
            </w:r>
          </w:p>
          <w:p w14:paraId="2450A6A8" w14:textId="77777777" w:rsidR="006D2580" w:rsidRPr="006D2580" w:rsidRDefault="006D2580" w:rsidP="006D2580">
            <w:pPr>
              <w:rPr>
                <w:rFonts w:cs="Arial"/>
                <w:color w:val="0000FF"/>
                <w:sz w:val="22"/>
                <w:szCs w:val="22"/>
              </w:rPr>
            </w:pPr>
          </w:p>
          <w:p w14:paraId="451650D3" w14:textId="430BB558" w:rsidR="006D2580" w:rsidRDefault="006D2580" w:rsidP="006D2580">
            <w:pPr>
              <w:rPr>
                <w:rFonts w:cs="Arial"/>
                <w:color w:val="0000FF"/>
                <w:sz w:val="22"/>
                <w:szCs w:val="22"/>
              </w:rPr>
            </w:pPr>
            <w:r w:rsidRPr="006D2580">
              <w:rPr>
                <w:rFonts w:cs="Arial"/>
                <w:color w:val="0000FF"/>
                <w:sz w:val="22"/>
                <w:szCs w:val="22"/>
              </w:rPr>
              <w:t xml:space="preserve">5.3. Extract </w:t>
            </w:r>
            <w:proofErr w:type="spellStart"/>
            <w:r w:rsidRPr="006D2580">
              <w:rPr>
                <w:rFonts w:cs="Arial"/>
                <w:color w:val="0000FF"/>
                <w:sz w:val="22"/>
                <w:szCs w:val="22"/>
              </w:rPr>
              <w:t>rCMRglu</w:t>
            </w:r>
            <w:proofErr w:type="spellEnd"/>
            <w:r w:rsidRPr="006D2580">
              <w:rPr>
                <w:rFonts w:cs="Arial"/>
                <w:color w:val="0000FF"/>
                <w:sz w:val="22"/>
                <w:szCs w:val="22"/>
              </w:rPr>
              <w:t xml:space="preserve"> of the left and right DLPFC using the masks. We used the </w:t>
            </w:r>
            <w:proofErr w:type="spellStart"/>
            <w:r w:rsidRPr="006D2580">
              <w:rPr>
                <w:rFonts w:cs="Arial"/>
                <w:color w:val="0000FF"/>
                <w:sz w:val="22"/>
                <w:szCs w:val="22"/>
              </w:rPr>
              <w:t>MarsBaR</w:t>
            </w:r>
            <w:proofErr w:type="spellEnd"/>
            <w:r w:rsidRPr="006D2580">
              <w:rPr>
                <w:rFonts w:cs="Arial"/>
                <w:color w:val="0000FF"/>
                <w:sz w:val="22"/>
                <w:szCs w:val="22"/>
              </w:rPr>
              <w:t xml:space="preserve"> toolbox.</w:t>
            </w:r>
          </w:p>
          <w:p w14:paraId="3338CFE7" w14:textId="332EB266" w:rsidR="00E17AD2" w:rsidRPr="006D2580" w:rsidRDefault="00E17AD2" w:rsidP="006D2580">
            <w:pPr>
              <w:rPr>
                <w:rFonts w:cs="Arial"/>
                <w:color w:val="0000FF"/>
                <w:sz w:val="22"/>
                <w:szCs w:val="22"/>
              </w:rPr>
            </w:pPr>
            <w:r w:rsidRPr="00E17AD2">
              <w:rPr>
                <w:rFonts w:cs="Arial"/>
                <w:color w:val="0000FF"/>
                <w:sz w:val="22"/>
                <w:szCs w:val="22"/>
              </w:rPr>
              <w:t>NOTE:</w:t>
            </w:r>
            <w:r>
              <w:rPr>
                <w:rFonts w:cs="Arial"/>
                <w:color w:val="0000FF"/>
                <w:sz w:val="22"/>
                <w:szCs w:val="22"/>
              </w:rPr>
              <w:t xml:space="preserve"> The</w:t>
            </w:r>
            <w:r w:rsidRPr="00E17AD2">
              <w:rPr>
                <w:rFonts w:cs="Arial"/>
                <w:color w:val="0000FF"/>
                <w:sz w:val="22"/>
                <w:szCs w:val="22"/>
              </w:rPr>
              <w:t xml:space="preserve"> </w:t>
            </w:r>
            <w:proofErr w:type="spellStart"/>
            <w:r w:rsidRPr="00E17AD2">
              <w:rPr>
                <w:rFonts w:cs="Arial"/>
                <w:color w:val="0000FF"/>
                <w:sz w:val="22"/>
                <w:szCs w:val="22"/>
              </w:rPr>
              <w:t>rCMRglu</w:t>
            </w:r>
            <w:proofErr w:type="spellEnd"/>
            <w:r w:rsidRPr="00E17AD2">
              <w:rPr>
                <w:rFonts w:cs="Arial"/>
                <w:color w:val="0000FF"/>
                <w:sz w:val="22"/>
                <w:szCs w:val="22"/>
              </w:rPr>
              <w:t xml:space="preserve"> is normalized to global mean uptake using proportional scaling.</w:t>
            </w:r>
          </w:p>
          <w:p w14:paraId="042787AC" w14:textId="77777777" w:rsidR="006D2580" w:rsidRPr="006D2580" w:rsidRDefault="006D2580" w:rsidP="006D2580">
            <w:pPr>
              <w:rPr>
                <w:rFonts w:cs="Arial"/>
                <w:color w:val="0000FF"/>
                <w:sz w:val="22"/>
                <w:szCs w:val="22"/>
              </w:rPr>
            </w:pPr>
          </w:p>
          <w:p w14:paraId="7B8C7CDD" w14:textId="77777777" w:rsidR="006D2580" w:rsidRPr="006D2580" w:rsidRDefault="006D2580" w:rsidP="006D2580">
            <w:pPr>
              <w:rPr>
                <w:rFonts w:cs="Arial"/>
                <w:color w:val="0000FF"/>
                <w:sz w:val="22"/>
                <w:szCs w:val="22"/>
              </w:rPr>
            </w:pPr>
            <w:r w:rsidRPr="006D2580">
              <w:rPr>
                <w:rFonts w:cs="Arial"/>
                <w:color w:val="0000FF"/>
                <w:sz w:val="22"/>
                <w:szCs w:val="22"/>
              </w:rPr>
              <w:t xml:space="preserve">5.4. Calculate asymmetry index (AI) of </w:t>
            </w:r>
            <w:proofErr w:type="spellStart"/>
            <w:r w:rsidRPr="006D2580">
              <w:rPr>
                <w:rFonts w:cs="Arial"/>
                <w:color w:val="0000FF"/>
                <w:sz w:val="22"/>
                <w:szCs w:val="22"/>
              </w:rPr>
              <w:t>rCMRglu</w:t>
            </w:r>
            <w:proofErr w:type="spellEnd"/>
            <w:r w:rsidRPr="006D2580">
              <w:rPr>
                <w:rFonts w:cs="Arial"/>
                <w:color w:val="0000FF"/>
                <w:sz w:val="22"/>
                <w:szCs w:val="22"/>
              </w:rPr>
              <w:t xml:space="preserve"> in the </w:t>
            </w:r>
            <w:bookmarkStart w:id="0" w:name="_GoBack"/>
            <w:bookmarkEnd w:id="0"/>
            <w:r w:rsidRPr="006D2580">
              <w:rPr>
                <w:rFonts w:cs="Arial"/>
                <w:color w:val="0000FF"/>
                <w:sz w:val="22"/>
                <w:szCs w:val="22"/>
              </w:rPr>
              <w:t>DLPFC as (</w:t>
            </w:r>
            <w:proofErr w:type="spellStart"/>
            <w:r w:rsidRPr="006D2580">
              <w:rPr>
                <w:rFonts w:cs="Arial"/>
                <w:color w:val="0000FF"/>
                <w:sz w:val="22"/>
                <w:szCs w:val="22"/>
              </w:rPr>
              <w:t>rCMRglu</w:t>
            </w:r>
            <w:proofErr w:type="spellEnd"/>
            <w:r w:rsidRPr="006D2580">
              <w:rPr>
                <w:rFonts w:cs="Arial"/>
                <w:color w:val="0000FF"/>
                <w:sz w:val="22"/>
                <w:szCs w:val="22"/>
              </w:rPr>
              <w:t xml:space="preserve"> right - </w:t>
            </w:r>
            <w:proofErr w:type="spellStart"/>
            <w:r w:rsidRPr="006D2580">
              <w:rPr>
                <w:rFonts w:cs="Arial"/>
                <w:color w:val="0000FF"/>
                <w:sz w:val="22"/>
                <w:szCs w:val="22"/>
              </w:rPr>
              <w:t>rCMRglu</w:t>
            </w:r>
            <w:proofErr w:type="spellEnd"/>
            <w:r w:rsidRPr="006D2580">
              <w:rPr>
                <w:rFonts w:cs="Arial"/>
                <w:color w:val="0000FF"/>
                <w:sz w:val="22"/>
                <w:szCs w:val="22"/>
              </w:rPr>
              <w:t xml:space="preserve"> left) / [(</w:t>
            </w:r>
            <w:proofErr w:type="spellStart"/>
            <w:r w:rsidRPr="006D2580">
              <w:rPr>
                <w:rFonts w:cs="Arial"/>
                <w:color w:val="0000FF"/>
                <w:sz w:val="22"/>
                <w:szCs w:val="22"/>
              </w:rPr>
              <w:t>rCMRglu</w:t>
            </w:r>
            <w:proofErr w:type="spellEnd"/>
            <w:r w:rsidRPr="006D2580">
              <w:rPr>
                <w:rFonts w:cs="Arial"/>
                <w:color w:val="0000FF"/>
                <w:sz w:val="22"/>
                <w:szCs w:val="22"/>
              </w:rPr>
              <w:t xml:space="preserve"> right + </w:t>
            </w:r>
            <w:proofErr w:type="spellStart"/>
            <w:r w:rsidRPr="006D2580">
              <w:rPr>
                <w:rFonts w:cs="Arial"/>
                <w:color w:val="0000FF"/>
                <w:sz w:val="22"/>
                <w:szCs w:val="22"/>
              </w:rPr>
              <w:t>rCMRglu</w:t>
            </w:r>
            <w:proofErr w:type="spellEnd"/>
            <w:r w:rsidRPr="006D2580">
              <w:rPr>
                <w:rFonts w:cs="Arial"/>
                <w:color w:val="0000FF"/>
                <w:sz w:val="22"/>
                <w:szCs w:val="22"/>
              </w:rPr>
              <w:t xml:space="preserve"> left) / 2] × 100. </w:t>
            </w:r>
          </w:p>
          <w:p w14:paraId="684BC41D" w14:textId="579F3101" w:rsidR="00BB7B3F" w:rsidRPr="006263C2" w:rsidRDefault="006D2580" w:rsidP="006D2580">
            <w:pPr>
              <w:rPr>
                <w:rFonts w:cs="Arial"/>
                <w:color w:val="0000FF"/>
                <w:sz w:val="22"/>
                <w:szCs w:val="22"/>
              </w:rPr>
            </w:pPr>
            <w:r w:rsidRPr="006D2580">
              <w:rPr>
                <w:rFonts w:cs="Arial"/>
                <w:color w:val="0000FF"/>
                <w:sz w:val="22"/>
                <w:szCs w:val="22"/>
              </w:rPr>
              <w:t>NOTE: Positive AI indicates right-greater-than-left asymmetry of glucose metabolism.</w:t>
            </w:r>
          </w:p>
        </w:tc>
      </w:tr>
    </w:tbl>
    <w:p w14:paraId="111ED2B3" w14:textId="77777777" w:rsidR="00BB7B3F" w:rsidRDefault="00BB7B3F" w:rsidP="00BB7B3F">
      <w:pPr>
        <w:rPr>
          <w:rFonts w:cs="Arial"/>
          <w:sz w:val="22"/>
          <w:szCs w:val="22"/>
        </w:rPr>
      </w:pPr>
    </w:p>
    <w:tbl>
      <w:tblPr>
        <w:tblStyle w:val="TableNormal"/>
        <w:tblW w:w="929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298"/>
      </w:tblGrid>
      <w:tr w:rsidR="00B168C8" w:rsidRPr="00677086" w14:paraId="6A979245" w14:textId="77777777" w:rsidTr="00954338">
        <w:trPr>
          <w:trHeight w:val="245"/>
        </w:trPr>
        <w:tc>
          <w:tcPr>
            <w:tcW w:w="9298" w:type="dxa"/>
            <w:tcBorders>
              <w:top w:val="single" w:sz="4" w:space="0" w:color="D9D9D9"/>
              <w:left w:val="single" w:sz="4" w:space="0" w:color="D9D9D9"/>
              <w:bottom w:val="single" w:sz="4" w:space="0" w:color="D9D9D9"/>
              <w:right w:val="single" w:sz="4" w:space="0" w:color="D9D9D9"/>
            </w:tcBorders>
            <w:shd w:val="clear" w:color="auto" w:fill="F2F2F2"/>
            <w:tcMar>
              <w:top w:w="80" w:type="dxa"/>
              <w:left w:w="80" w:type="dxa"/>
              <w:bottom w:w="80" w:type="dxa"/>
              <w:right w:w="80" w:type="dxa"/>
            </w:tcMar>
          </w:tcPr>
          <w:p w14:paraId="4C260B98" w14:textId="1E734DA6" w:rsidR="00B168C8" w:rsidRPr="00B168C8" w:rsidRDefault="00B168C8" w:rsidP="00954338">
            <w:pPr>
              <w:tabs>
                <w:tab w:val="left" w:pos="397"/>
              </w:tabs>
              <w:rPr>
                <w:rFonts w:cs="Arial"/>
                <w:sz w:val="22"/>
                <w:szCs w:val="22"/>
              </w:rPr>
            </w:pPr>
            <w:r w:rsidRPr="00BB7B3F">
              <w:rPr>
                <w:rFonts w:cs="Arial"/>
                <w:sz w:val="22"/>
                <w:szCs w:val="22"/>
              </w:rPr>
              <w:t>10. 4.5: Pleas</w:t>
            </w:r>
            <w:r>
              <w:rPr>
                <w:rFonts w:cs="Arial"/>
                <w:sz w:val="22"/>
                <w:szCs w:val="22"/>
              </w:rPr>
              <w:t xml:space="preserve">e describe how to deliver </w:t>
            </w:r>
            <w:proofErr w:type="spellStart"/>
            <w:r>
              <w:rPr>
                <w:rFonts w:cs="Arial"/>
                <w:sz w:val="22"/>
                <w:szCs w:val="22"/>
              </w:rPr>
              <w:t>tDCS</w:t>
            </w:r>
            <w:proofErr w:type="spellEnd"/>
            <w:r>
              <w:rPr>
                <w:rFonts w:cs="Arial"/>
                <w:sz w:val="22"/>
                <w:szCs w:val="22"/>
              </w:rPr>
              <w:t>.</w:t>
            </w:r>
          </w:p>
        </w:tc>
      </w:tr>
    </w:tbl>
    <w:p w14:paraId="53D348EB" w14:textId="77777777" w:rsidR="00B168C8" w:rsidRPr="00677086" w:rsidRDefault="00B168C8" w:rsidP="00B168C8">
      <w:pPr>
        <w:tabs>
          <w:tab w:val="left" w:pos="397"/>
        </w:tabs>
        <w:rPr>
          <w:rFonts w:cs="Arial"/>
          <w:sz w:val="22"/>
          <w:szCs w:val="22"/>
        </w:rPr>
      </w:pPr>
    </w:p>
    <w:p w14:paraId="21B26E96" w14:textId="65C6B8B0" w:rsidR="00B168C8" w:rsidRPr="00677086" w:rsidRDefault="00016A17" w:rsidP="00B168C8">
      <w:pPr>
        <w:tabs>
          <w:tab w:val="left" w:pos="397"/>
        </w:tabs>
        <w:rPr>
          <w:rFonts w:cs="Arial"/>
          <w:sz w:val="22"/>
          <w:szCs w:val="22"/>
        </w:rPr>
      </w:pPr>
      <w:r>
        <w:rPr>
          <w:rFonts w:cs="Arial"/>
          <w:sz w:val="22"/>
          <w:szCs w:val="22"/>
        </w:rPr>
        <w:t xml:space="preserve">We have added more details on how to deliver </w:t>
      </w:r>
      <w:proofErr w:type="spellStart"/>
      <w:r>
        <w:rPr>
          <w:rFonts w:cs="Arial"/>
          <w:sz w:val="22"/>
          <w:szCs w:val="22"/>
        </w:rPr>
        <w:t>tDCS</w:t>
      </w:r>
      <w:proofErr w:type="spellEnd"/>
      <w:r>
        <w:rPr>
          <w:rFonts w:cs="Arial"/>
          <w:sz w:val="22"/>
          <w:szCs w:val="22"/>
        </w:rPr>
        <w:t xml:space="preserve"> under 3. Application of </w:t>
      </w:r>
      <w:proofErr w:type="spellStart"/>
      <w:r>
        <w:rPr>
          <w:rFonts w:cs="Arial"/>
          <w:sz w:val="22"/>
          <w:szCs w:val="22"/>
        </w:rPr>
        <w:t>tDCS</w:t>
      </w:r>
      <w:proofErr w:type="spellEnd"/>
      <w:r>
        <w:rPr>
          <w:rFonts w:cs="Arial"/>
          <w:sz w:val="22"/>
          <w:szCs w:val="22"/>
        </w:rPr>
        <w:t xml:space="preserve"> in the revised manuscript.</w:t>
      </w:r>
    </w:p>
    <w:p w14:paraId="5549380C" w14:textId="77777777" w:rsidR="00B168C8" w:rsidRPr="00677086" w:rsidRDefault="00B168C8" w:rsidP="00B168C8">
      <w:pPr>
        <w:tabs>
          <w:tab w:val="left" w:pos="397"/>
        </w:tabs>
        <w:rPr>
          <w:rFonts w:cs="Arial"/>
          <w:sz w:val="22"/>
          <w:szCs w:val="22"/>
        </w:rPr>
      </w:pPr>
    </w:p>
    <w:tbl>
      <w:tblPr>
        <w:tblStyle w:val="TableNormal"/>
        <w:tblW w:w="946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463"/>
      </w:tblGrid>
      <w:tr w:rsidR="00B168C8" w:rsidRPr="00677086" w14:paraId="0854EEF5" w14:textId="77777777" w:rsidTr="00954338">
        <w:trPr>
          <w:trHeight w:val="2184"/>
        </w:trPr>
        <w:tc>
          <w:tcPr>
            <w:tcW w:w="9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E2215F" w14:textId="77777777" w:rsidR="00016A17" w:rsidRPr="00677086" w:rsidRDefault="00016A17" w:rsidP="00016A17">
            <w:pPr>
              <w:rPr>
                <w:rFonts w:cs="Arial"/>
                <w:b/>
                <w:bCs/>
                <w:sz w:val="22"/>
                <w:szCs w:val="22"/>
              </w:rPr>
            </w:pPr>
            <w:r>
              <w:rPr>
                <w:rFonts w:cs="Arial"/>
                <w:b/>
                <w:bCs/>
                <w:sz w:val="22"/>
                <w:szCs w:val="22"/>
              </w:rPr>
              <w:t>PROTOCOL:</w:t>
            </w:r>
          </w:p>
          <w:p w14:paraId="0926F801" w14:textId="77777777" w:rsidR="00016A17" w:rsidRDefault="00016A17" w:rsidP="00016A17">
            <w:pPr>
              <w:rPr>
                <w:rFonts w:cs="Arial"/>
                <w:b/>
                <w:sz w:val="22"/>
                <w:szCs w:val="22"/>
              </w:rPr>
            </w:pPr>
          </w:p>
          <w:p w14:paraId="5A4019AD" w14:textId="77777777" w:rsidR="00E46FB1" w:rsidRPr="00E46FB1" w:rsidRDefault="00E46FB1" w:rsidP="00E46FB1">
            <w:pPr>
              <w:rPr>
                <w:rFonts w:cs="Arial"/>
                <w:b/>
                <w:color w:val="0000FF"/>
                <w:sz w:val="22"/>
                <w:szCs w:val="22"/>
              </w:rPr>
            </w:pPr>
            <w:r w:rsidRPr="00E46FB1">
              <w:rPr>
                <w:rFonts w:cs="Arial"/>
                <w:b/>
                <w:color w:val="0000FF"/>
                <w:sz w:val="22"/>
                <w:szCs w:val="22"/>
              </w:rPr>
              <w:t xml:space="preserve">3. Application of </w:t>
            </w:r>
            <w:proofErr w:type="spellStart"/>
            <w:r w:rsidRPr="00E46FB1">
              <w:rPr>
                <w:rFonts w:cs="Arial"/>
                <w:b/>
                <w:color w:val="0000FF"/>
                <w:sz w:val="22"/>
                <w:szCs w:val="22"/>
              </w:rPr>
              <w:t>tDCS</w:t>
            </w:r>
            <w:proofErr w:type="spellEnd"/>
          </w:p>
          <w:p w14:paraId="6825DC95" w14:textId="77777777" w:rsidR="00E46FB1" w:rsidRPr="00E46FB1" w:rsidRDefault="00E46FB1" w:rsidP="00E46FB1">
            <w:pPr>
              <w:rPr>
                <w:rFonts w:cs="Arial"/>
                <w:color w:val="0000FF"/>
                <w:sz w:val="22"/>
                <w:szCs w:val="22"/>
              </w:rPr>
            </w:pPr>
          </w:p>
          <w:p w14:paraId="0F8C3F10" w14:textId="77777777" w:rsidR="00E46FB1" w:rsidRPr="00E46FB1" w:rsidRDefault="00E46FB1" w:rsidP="00E46FB1">
            <w:pPr>
              <w:rPr>
                <w:rFonts w:cs="Arial"/>
                <w:color w:val="0000FF"/>
                <w:sz w:val="22"/>
                <w:szCs w:val="22"/>
              </w:rPr>
            </w:pPr>
            <w:r w:rsidRPr="00E46FB1">
              <w:rPr>
                <w:rFonts w:cs="Arial"/>
                <w:color w:val="0000FF"/>
                <w:sz w:val="22"/>
                <w:szCs w:val="22"/>
              </w:rPr>
              <w:t xml:space="preserve">3.1. Within a week after the baseline assessment, apply </w:t>
            </w:r>
            <w:proofErr w:type="spellStart"/>
            <w:r w:rsidRPr="00E46FB1">
              <w:rPr>
                <w:rFonts w:cs="Arial"/>
                <w:color w:val="0000FF"/>
                <w:sz w:val="22"/>
                <w:szCs w:val="22"/>
              </w:rPr>
              <w:t>tDCS</w:t>
            </w:r>
            <w:proofErr w:type="spellEnd"/>
            <w:r w:rsidRPr="00E46FB1">
              <w:rPr>
                <w:rFonts w:cs="Arial"/>
                <w:color w:val="0000FF"/>
                <w:sz w:val="22"/>
                <w:szCs w:val="22"/>
              </w:rPr>
              <w:t xml:space="preserve"> to participants. Prepare </w:t>
            </w:r>
            <w:proofErr w:type="spellStart"/>
            <w:r w:rsidRPr="00E46FB1">
              <w:rPr>
                <w:rFonts w:cs="Arial"/>
                <w:color w:val="0000FF"/>
                <w:sz w:val="22"/>
                <w:szCs w:val="22"/>
              </w:rPr>
              <w:t>tDCS</w:t>
            </w:r>
            <w:proofErr w:type="spellEnd"/>
            <w:r w:rsidRPr="00E46FB1">
              <w:rPr>
                <w:rFonts w:cs="Arial"/>
                <w:color w:val="0000FF"/>
                <w:sz w:val="22"/>
                <w:szCs w:val="22"/>
              </w:rPr>
              <w:t xml:space="preserve"> sessions with following materials: a </w:t>
            </w:r>
            <w:proofErr w:type="spellStart"/>
            <w:r w:rsidRPr="00E46FB1">
              <w:rPr>
                <w:rFonts w:cs="Arial"/>
                <w:color w:val="0000FF"/>
                <w:sz w:val="22"/>
                <w:szCs w:val="22"/>
              </w:rPr>
              <w:t>tDCS</w:t>
            </w:r>
            <w:proofErr w:type="spellEnd"/>
            <w:r w:rsidRPr="00E46FB1">
              <w:rPr>
                <w:rFonts w:cs="Arial"/>
                <w:color w:val="0000FF"/>
                <w:sz w:val="22"/>
                <w:szCs w:val="22"/>
              </w:rPr>
              <w:t xml:space="preserve"> device, wet wipes, saline solution, two sponge electrodes (6 cm in diameter), a cable, and a headband.</w:t>
            </w:r>
          </w:p>
          <w:p w14:paraId="125BF0C1" w14:textId="77777777" w:rsidR="00E46FB1" w:rsidRPr="00E46FB1" w:rsidRDefault="00E46FB1" w:rsidP="00E46FB1">
            <w:pPr>
              <w:rPr>
                <w:rFonts w:cs="Arial"/>
                <w:color w:val="0000FF"/>
                <w:sz w:val="22"/>
                <w:szCs w:val="22"/>
              </w:rPr>
            </w:pPr>
          </w:p>
          <w:p w14:paraId="6C2FC878" w14:textId="290080BE" w:rsidR="00E46FB1" w:rsidRPr="00E46FB1" w:rsidRDefault="00E17AD2" w:rsidP="00E46FB1">
            <w:pPr>
              <w:rPr>
                <w:rFonts w:cs="Arial"/>
                <w:color w:val="0000FF"/>
                <w:sz w:val="22"/>
                <w:szCs w:val="22"/>
              </w:rPr>
            </w:pPr>
            <w:r>
              <w:rPr>
                <w:rFonts w:cs="Arial"/>
                <w:color w:val="0000FF"/>
                <w:sz w:val="22"/>
                <w:szCs w:val="22"/>
              </w:rPr>
              <w:t>3.2. Have the</w:t>
            </w:r>
            <w:r w:rsidR="00E46FB1" w:rsidRPr="00E46FB1">
              <w:rPr>
                <w:rFonts w:cs="Arial"/>
                <w:color w:val="0000FF"/>
                <w:sz w:val="22"/>
                <w:szCs w:val="22"/>
              </w:rPr>
              <w:t xml:space="preserve"> participant sit on a chair.</w:t>
            </w:r>
          </w:p>
          <w:p w14:paraId="002A91D1" w14:textId="77777777" w:rsidR="00E46FB1" w:rsidRPr="00E46FB1" w:rsidRDefault="00E46FB1" w:rsidP="00E46FB1">
            <w:pPr>
              <w:rPr>
                <w:rFonts w:cs="Arial"/>
                <w:color w:val="0000FF"/>
                <w:sz w:val="22"/>
                <w:szCs w:val="22"/>
              </w:rPr>
            </w:pPr>
          </w:p>
          <w:p w14:paraId="7C28B9E4" w14:textId="77777777" w:rsidR="00E46FB1" w:rsidRPr="00E46FB1" w:rsidRDefault="00E46FB1" w:rsidP="00E46FB1">
            <w:pPr>
              <w:rPr>
                <w:rFonts w:cs="Arial"/>
                <w:color w:val="0000FF"/>
                <w:sz w:val="22"/>
                <w:szCs w:val="22"/>
              </w:rPr>
            </w:pPr>
            <w:r w:rsidRPr="00E46FB1">
              <w:rPr>
                <w:rFonts w:cs="Arial"/>
                <w:color w:val="0000FF"/>
                <w:sz w:val="22"/>
                <w:szCs w:val="22"/>
              </w:rPr>
              <w:t xml:space="preserve">3.3. Set the stimulation parameters for the </w:t>
            </w:r>
            <w:proofErr w:type="spellStart"/>
            <w:r w:rsidRPr="00E46FB1">
              <w:rPr>
                <w:rFonts w:cs="Arial"/>
                <w:color w:val="0000FF"/>
                <w:sz w:val="22"/>
                <w:szCs w:val="22"/>
              </w:rPr>
              <w:t>tDCS</w:t>
            </w:r>
            <w:proofErr w:type="spellEnd"/>
            <w:r w:rsidRPr="00E46FB1">
              <w:rPr>
                <w:rFonts w:cs="Arial"/>
                <w:color w:val="0000FF"/>
                <w:sz w:val="22"/>
                <w:szCs w:val="22"/>
              </w:rPr>
              <w:t xml:space="preserve"> device: 2 mA for 30 minutes (current density = 0.07 mA/cm</w:t>
            </w:r>
            <w:r w:rsidRPr="00681FF6">
              <w:rPr>
                <w:rFonts w:cs="Arial"/>
                <w:color w:val="0000FF"/>
                <w:sz w:val="22"/>
                <w:szCs w:val="22"/>
                <w:vertAlign w:val="superscript"/>
              </w:rPr>
              <w:t>2</w:t>
            </w:r>
            <w:r w:rsidRPr="00E46FB1">
              <w:rPr>
                <w:rFonts w:cs="Arial"/>
                <w:color w:val="0000FF"/>
                <w:sz w:val="22"/>
                <w:szCs w:val="22"/>
              </w:rPr>
              <w:t>). The current is set so it ramps up to 2.0 mA over 30 seconds, remains at 2.0 mA for 29 minutes, and ramps down to 0 mA over the last 30 seconds.</w:t>
            </w:r>
          </w:p>
          <w:p w14:paraId="41705E29" w14:textId="77777777" w:rsidR="00E46FB1" w:rsidRPr="00E46FB1" w:rsidRDefault="00E46FB1" w:rsidP="00E46FB1">
            <w:pPr>
              <w:rPr>
                <w:rFonts w:cs="Arial"/>
                <w:color w:val="0000FF"/>
                <w:sz w:val="22"/>
                <w:szCs w:val="22"/>
              </w:rPr>
            </w:pPr>
          </w:p>
          <w:p w14:paraId="0ED91633" w14:textId="77777777" w:rsidR="00E46FB1" w:rsidRPr="00E46FB1" w:rsidRDefault="00E46FB1" w:rsidP="00E46FB1">
            <w:pPr>
              <w:rPr>
                <w:rFonts w:cs="Arial"/>
                <w:color w:val="0000FF"/>
                <w:sz w:val="22"/>
                <w:szCs w:val="22"/>
              </w:rPr>
            </w:pPr>
            <w:r w:rsidRPr="00E46FB1">
              <w:rPr>
                <w:rFonts w:cs="Arial"/>
                <w:color w:val="0000FF"/>
                <w:sz w:val="22"/>
                <w:szCs w:val="22"/>
              </w:rPr>
              <w:t>3.4. Place two sponge electrodes in the rubber holders of the headband and soak them with saline solution.</w:t>
            </w:r>
          </w:p>
          <w:p w14:paraId="39356B0F" w14:textId="77777777" w:rsidR="00E46FB1" w:rsidRPr="00E46FB1" w:rsidRDefault="00E46FB1" w:rsidP="00E46FB1">
            <w:pPr>
              <w:rPr>
                <w:rFonts w:cs="Arial"/>
                <w:color w:val="0000FF"/>
                <w:sz w:val="22"/>
                <w:szCs w:val="22"/>
              </w:rPr>
            </w:pPr>
          </w:p>
          <w:p w14:paraId="5158F1B2" w14:textId="77777777" w:rsidR="00E46FB1" w:rsidRPr="00E46FB1" w:rsidRDefault="00E46FB1" w:rsidP="00E46FB1">
            <w:pPr>
              <w:rPr>
                <w:rFonts w:cs="Arial"/>
                <w:color w:val="0000FF"/>
                <w:sz w:val="22"/>
                <w:szCs w:val="22"/>
              </w:rPr>
            </w:pPr>
            <w:r w:rsidRPr="00E46FB1">
              <w:rPr>
                <w:rFonts w:cs="Arial"/>
                <w:color w:val="0000FF"/>
                <w:sz w:val="22"/>
                <w:szCs w:val="22"/>
              </w:rPr>
              <w:t>3.5. Use wet wipes to remove any makeup, dirt, or sweat on the skin where the electrodes will be applied.</w:t>
            </w:r>
          </w:p>
          <w:p w14:paraId="5C3D0BEF" w14:textId="77777777" w:rsidR="00E46FB1" w:rsidRPr="00E46FB1" w:rsidRDefault="00E46FB1" w:rsidP="00E46FB1">
            <w:pPr>
              <w:rPr>
                <w:rFonts w:cs="Arial"/>
                <w:color w:val="0000FF"/>
                <w:sz w:val="22"/>
                <w:szCs w:val="22"/>
              </w:rPr>
            </w:pPr>
          </w:p>
          <w:p w14:paraId="2CFFBA99" w14:textId="5DD82095" w:rsidR="00E46FB1" w:rsidRPr="00E46FB1" w:rsidRDefault="00E46FB1" w:rsidP="00E46FB1">
            <w:pPr>
              <w:rPr>
                <w:rFonts w:cs="Arial"/>
                <w:color w:val="0000FF"/>
                <w:sz w:val="22"/>
                <w:szCs w:val="22"/>
              </w:rPr>
            </w:pPr>
            <w:r w:rsidRPr="00E46FB1">
              <w:rPr>
                <w:rFonts w:cs="Arial"/>
                <w:color w:val="0000FF"/>
                <w:sz w:val="22"/>
                <w:szCs w:val="22"/>
              </w:rPr>
              <w:t xml:space="preserve">3.6. Put the headband on </w:t>
            </w:r>
            <w:r w:rsidR="00E17AD2">
              <w:rPr>
                <w:rFonts w:cs="Arial"/>
                <w:color w:val="0000FF"/>
                <w:sz w:val="22"/>
                <w:szCs w:val="22"/>
              </w:rPr>
              <w:t>the</w:t>
            </w:r>
            <w:r w:rsidRPr="00E46FB1">
              <w:rPr>
                <w:rFonts w:cs="Arial"/>
                <w:color w:val="0000FF"/>
                <w:sz w:val="22"/>
                <w:szCs w:val="22"/>
              </w:rPr>
              <w:t xml:space="preserve"> participant's head to place the anodal electrode over the left DLPFC (F3; 10 - 20 EEG system) and the </w:t>
            </w:r>
            <w:proofErr w:type="spellStart"/>
            <w:r w:rsidRPr="00E46FB1">
              <w:rPr>
                <w:rFonts w:cs="Arial"/>
                <w:color w:val="0000FF"/>
                <w:sz w:val="22"/>
                <w:szCs w:val="22"/>
              </w:rPr>
              <w:t>cathodal</w:t>
            </w:r>
            <w:proofErr w:type="spellEnd"/>
            <w:r w:rsidRPr="00E46FB1">
              <w:rPr>
                <w:rFonts w:cs="Arial"/>
                <w:color w:val="0000FF"/>
                <w:sz w:val="22"/>
                <w:szCs w:val="22"/>
              </w:rPr>
              <w:t xml:space="preserve"> electrode over the right DLPFC (F4).</w:t>
            </w:r>
          </w:p>
          <w:p w14:paraId="69A65333" w14:textId="49D19823" w:rsidR="00E46FB1" w:rsidRDefault="00E46FB1" w:rsidP="00E46FB1">
            <w:pPr>
              <w:rPr>
                <w:rFonts w:cs="Arial"/>
                <w:color w:val="0000FF"/>
                <w:sz w:val="22"/>
                <w:szCs w:val="22"/>
              </w:rPr>
            </w:pPr>
          </w:p>
          <w:p w14:paraId="08C65DBF" w14:textId="72B6AE37" w:rsidR="00E17AD2" w:rsidRDefault="00E17AD2" w:rsidP="00E46FB1">
            <w:pPr>
              <w:rPr>
                <w:rFonts w:cs="Arial"/>
                <w:color w:val="0000FF"/>
                <w:sz w:val="22"/>
                <w:szCs w:val="22"/>
              </w:rPr>
            </w:pPr>
            <w:r w:rsidRPr="00E17AD2">
              <w:rPr>
                <w:rFonts w:cs="Arial"/>
                <w:color w:val="0000FF"/>
                <w:sz w:val="22"/>
                <w:szCs w:val="22"/>
              </w:rPr>
              <w:t xml:space="preserve">3.7. Connect the electrodes to the </w:t>
            </w:r>
            <w:proofErr w:type="spellStart"/>
            <w:r w:rsidRPr="00E17AD2">
              <w:rPr>
                <w:rFonts w:cs="Arial"/>
                <w:color w:val="0000FF"/>
                <w:sz w:val="22"/>
                <w:szCs w:val="22"/>
              </w:rPr>
              <w:t>tDCS</w:t>
            </w:r>
            <w:proofErr w:type="spellEnd"/>
            <w:r w:rsidRPr="00E17AD2">
              <w:rPr>
                <w:rFonts w:cs="Arial"/>
                <w:color w:val="0000FF"/>
                <w:sz w:val="22"/>
                <w:szCs w:val="22"/>
              </w:rPr>
              <w:t xml:space="preserve"> device using the cable and turn on the device.</w:t>
            </w:r>
          </w:p>
          <w:p w14:paraId="7F5843E1" w14:textId="77777777" w:rsidR="00E17AD2" w:rsidRPr="00E46FB1" w:rsidRDefault="00E17AD2" w:rsidP="00E46FB1">
            <w:pPr>
              <w:rPr>
                <w:rFonts w:cs="Arial"/>
                <w:color w:val="0000FF"/>
                <w:sz w:val="22"/>
                <w:szCs w:val="22"/>
              </w:rPr>
            </w:pPr>
          </w:p>
          <w:p w14:paraId="2C3529BF" w14:textId="530522DE" w:rsidR="00E46FB1" w:rsidRDefault="00E17AD2" w:rsidP="00E46FB1">
            <w:pPr>
              <w:rPr>
                <w:rFonts w:cs="Arial"/>
                <w:color w:val="0000FF"/>
                <w:sz w:val="22"/>
                <w:szCs w:val="22"/>
              </w:rPr>
            </w:pPr>
            <w:r w:rsidRPr="00E17AD2">
              <w:rPr>
                <w:rFonts w:cs="Arial"/>
                <w:color w:val="0000FF"/>
                <w:sz w:val="22"/>
                <w:szCs w:val="22"/>
              </w:rPr>
              <w:t xml:space="preserve">3.8. Ask the participant to report any adverse effects during or after the </w:t>
            </w:r>
            <w:proofErr w:type="spellStart"/>
            <w:r w:rsidRPr="00E17AD2">
              <w:rPr>
                <w:rFonts w:cs="Arial"/>
                <w:color w:val="0000FF"/>
                <w:sz w:val="22"/>
                <w:szCs w:val="22"/>
              </w:rPr>
              <w:t>tDCS</w:t>
            </w:r>
            <w:proofErr w:type="spellEnd"/>
            <w:r w:rsidRPr="00E17AD2">
              <w:rPr>
                <w:rFonts w:cs="Arial"/>
                <w:color w:val="0000FF"/>
                <w:sz w:val="22"/>
                <w:szCs w:val="22"/>
              </w:rPr>
              <w:t xml:space="preserve"> session.</w:t>
            </w:r>
          </w:p>
          <w:p w14:paraId="071789CD" w14:textId="77777777" w:rsidR="00E17AD2" w:rsidRPr="00E46FB1" w:rsidRDefault="00E17AD2" w:rsidP="00E46FB1">
            <w:pPr>
              <w:rPr>
                <w:rFonts w:cs="Arial"/>
                <w:color w:val="0000FF"/>
                <w:sz w:val="22"/>
                <w:szCs w:val="22"/>
              </w:rPr>
            </w:pPr>
          </w:p>
          <w:p w14:paraId="0E8F59E2" w14:textId="296BA13F" w:rsidR="00E46FB1" w:rsidRPr="00E46FB1" w:rsidRDefault="00E46FB1" w:rsidP="00E46FB1">
            <w:pPr>
              <w:rPr>
                <w:rFonts w:cs="Arial"/>
                <w:color w:val="0000FF"/>
                <w:sz w:val="22"/>
                <w:szCs w:val="22"/>
              </w:rPr>
            </w:pPr>
            <w:r w:rsidRPr="00E46FB1">
              <w:rPr>
                <w:rFonts w:cs="Arial"/>
                <w:color w:val="0000FF"/>
                <w:sz w:val="22"/>
                <w:szCs w:val="22"/>
              </w:rPr>
              <w:t>3.</w:t>
            </w:r>
            <w:r w:rsidR="00E17AD2">
              <w:rPr>
                <w:rFonts w:cs="Arial"/>
                <w:color w:val="0000FF"/>
                <w:sz w:val="22"/>
                <w:szCs w:val="22"/>
              </w:rPr>
              <w:t>9</w:t>
            </w:r>
            <w:r w:rsidRPr="00E46FB1">
              <w:rPr>
                <w:rFonts w:cs="Arial"/>
                <w:color w:val="0000FF"/>
                <w:sz w:val="22"/>
                <w:szCs w:val="22"/>
              </w:rPr>
              <w:t xml:space="preserve">. At the end of the 30 minutes of stimulation, turn off the device and remove the electrodes from </w:t>
            </w:r>
            <w:r w:rsidR="00E17AD2">
              <w:rPr>
                <w:rFonts w:cs="Arial"/>
                <w:color w:val="0000FF"/>
                <w:sz w:val="22"/>
                <w:szCs w:val="22"/>
              </w:rPr>
              <w:t>the</w:t>
            </w:r>
            <w:r w:rsidRPr="00E46FB1">
              <w:rPr>
                <w:rFonts w:cs="Arial"/>
                <w:color w:val="0000FF"/>
                <w:sz w:val="22"/>
                <w:szCs w:val="22"/>
              </w:rPr>
              <w:t xml:space="preserve"> participant.</w:t>
            </w:r>
          </w:p>
          <w:p w14:paraId="2C77F03F" w14:textId="77777777" w:rsidR="00E46FB1" w:rsidRPr="00E46FB1" w:rsidRDefault="00E46FB1" w:rsidP="00E46FB1">
            <w:pPr>
              <w:rPr>
                <w:rFonts w:cs="Arial"/>
                <w:color w:val="0000FF"/>
                <w:sz w:val="22"/>
                <w:szCs w:val="22"/>
              </w:rPr>
            </w:pPr>
          </w:p>
          <w:p w14:paraId="2C63B64A" w14:textId="56080259" w:rsidR="00B168C8" w:rsidRPr="006263C2" w:rsidRDefault="00E17AD2" w:rsidP="00E46FB1">
            <w:pPr>
              <w:rPr>
                <w:rFonts w:cs="Arial"/>
                <w:color w:val="0000FF"/>
                <w:sz w:val="22"/>
                <w:szCs w:val="22"/>
              </w:rPr>
            </w:pPr>
            <w:r>
              <w:rPr>
                <w:rFonts w:cs="Arial"/>
                <w:color w:val="0000FF"/>
                <w:sz w:val="22"/>
                <w:szCs w:val="22"/>
              </w:rPr>
              <w:t>3.10</w:t>
            </w:r>
            <w:r w:rsidR="00E46FB1" w:rsidRPr="00E46FB1">
              <w:rPr>
                <w:rFonts w:cs="Arial"/>
                <w:color w:val="0000FF"/>
                <w:sz w:val="22"/>
                <w:szCs w:val="22"/>
              </w:rPr>
              <w:t xml:space="preserve">. Administer a total of 12 </w:t>
            </w:r>
            <w:proofErr w:type="spellStart"/>
            <w:r w:rsidR="00E46FB1" w:rsidRPr="00E46FB1">
              <w:rPr>
                <w:rFonts w:cs="Arial"/>
                <w:color w:val="0000FF"/>
                <w:sz w:val="22"/>
                <w:szCs w:val="22"/>
              </w:rPr>
              <w:t>tDCS</w:t>
            </w:r>
            <w:proofErr w:type="spellEnd"/>
            <w:r w:rsidR="00E46FB1" w:rsidRPr="00E46FB1">
              <w:rPr>
                <w:rFonts w:cs="Arial"/>
                <w:color w:val="0000FF"/>
                <w:sz w:val="22"/>
                <w:szCs w:val="22"/>
              </w:rPr>
              <w:t xml:space="preserve"> sessions (3 times per week for 4 weeks).</w:t>
            </w:r>
          </w:p>
        </w:tc>
      </w:tr>
    </w:tbl>
    <w:p w14:paraId="3D5FD7B7" w14:textId="77777777" w:rsidR="00B168C8" w:rsidRDefault="00B168C8" w:rsidP="00B168C8">
      <w:pPr>
        <w:rPr>
          <w:rFonts w:cs="Arial"/>
          <w:sz w:val="22"/>
          <w:szCs w:val="22"/>
        </w:rPr>
      </w:pPr>
    </w:p>
    <w:tbl>
      <w:tblPr>
        <w:tblStyle w:val="TableNormal"/>
        <w:tblW w:w="929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298"/>
      </w:tblGrid>
      <w:tr w:rsidR="00B168C8" w:rsidRPr="00677086" w14:paraId="23D6FDAD" w14:textId="77777777" w:rsidTr="00954338">
        <w:trPr>
          <w:trHeight w:val="245"/>
        </w:trPr>
        <w:tc>
          <w:tcPr>
            <w:tcW w:w="9298" w:type="dxa"/>
            <w:tcBorders>
              <w:top w:val="single" w:sz="4" w:space="0" w:color="D9D9D9"/>
              <w:left w:val="single" w:sz="4" w:space="0" w:color="D9D9D9"/>
              <w:bottom w:val="single" w:sz="4" w:space="0" w:color="D9D9D9"/>
              <w:right w:val="single" w:sz="4" w:space="0" w:color="D9D9D9"/>
            </w:tcBorders>
            <w:shd w:val="clear" w:color="auto" w:fill="F2F2F2"/>
            <w:tcMar>
              <w:top w:w="80" w:type="dxa"/>
              <w:left w:w="80" w:type="dxa"/>
              <w:bottom w:w="80" w:type="dxa"/>
              <w:right w:w="80" w:type="dxa"/>
            </w:tcMar>
          </w:tcPr>
          <w:p w14:paraId="1FE80A11" w14:textId="7ECF2C46" w:rsidR="00B168C8" w:rsidRPr="00B168C8" w:rsidRDefault="00B168C8" w:rsidP="00954338">
            <w:pPr>
              <w:tabs>
                <w:tab w:val="left" w:pos="397"/>
              </w:tabs>
              <w:rPr>
                <w:rFonts w:cs="Arial"/>
                <w:sz w:val="22"/>
                <w:szCs w:val="22"/>
              </w:rPr>
            </w:pPr>
            <w:r>
              <w:rPr>
                <w:rFonts w:cs="Arial"/>
                <w:sz w:val="22"/>
                <w:szCs w:val="22"/>
              </w:rPr>
              <w:br w:type="page"/>
            </w:r>
            <w:r w:rsidRPr="00BB7B3F">
              <w:rPr>
                <w:rFonts w:cs="Arial"/>
                <w:sz w:val="22"/>
                <w:szCs w:val="22"/>
              </w:rPr>
              <w:t>11. 4.6: How long is each session?</w:t>
            </w:r>
          </w:p>
        </w:tc>
      </w:tr>
    </w:tbl>
    <w:p w14:paraId="09CEA4FA" w14:textId="77777777" w:rsidR="00B168C8" w:rsidRPr="00677086" w:rsidRDefault="00B168C8" w:rsidP="00B168C8">
      <w:pPr>
        <w:tabs>
          <w:tab w:val="left" w:pos="397"/>
        </w:tabs>
        <w:rPr>
          <w:rFonts w:cs="Arial"/>
          <w:sz w:val="22"/>
          <w:szCs w:val="22"/>
        </w:rPr>
      </w:pPr>
    </w:p>
    <w:p w14:paraId="0BCC47B3" w14:textId="52F10E3A" w:rsidR="00B168C8" w:rsidRPr="00677086" w:rsidRDefault="00BC35D8" w:rsidP="00B168C8">
      <w:pPr>
        <w:tabs>
          <w:tab w:val="left" w:pos="397"/>
        </w:tabs>
        <w:rPr>
          <w:rFonts w:cs="Arial"/>
          <w:sz w:val="22"/>
          <w:szCs w:val="22"/>
        </w:rPr>
      </w:pPr>
      <w:r>
        <w:rPr>
          <w:rFonts w:cs="Arial"/>
          <w:sz w:val="22"/>
          <w:szCs w:val="22"/>
        </w:rPr>
        <w:t xml:space="preserve">Each session is 30 minutes long. This information is provided in 3.3. </w:t>
      </w:r>
      <w:r w:rsidR="006B4497">
        <w:rPr>
          <w:rFonts w:cs="Arial" w:hint="eastAsia"/>
          <w:sz w:val="22"/>
          <w:szCs w:val="22"/>
        </w:rPr>
        <w:t>and 3.</w:t>
      </w:r>
      <w:r w:rsidR="00E17AD2">
        <w:rPr>
          <w:rFonts w:cs="Arial"/>
          <w:sz w:val="22"/>
          <w:szCs w:val="22"/>
        </w:rPr>
        <w:t>9</w:t>
      </w:r>
      <w:r w:rsidR="006B4497">
        <w:rPr>
          <w:rFonts w:cs="Arial" w:hint="eastAsia"/>
          <w:sz w:val="22"/>
          <w:szCs w:val="22"/>
        </w:rPr>
        <w:t xml:space="preserve">. </w:t>
      </w:r>
      <w:r>
        <w:rPr>
          <w:rFonts w:cs="Arial"/>
          <w:sz w:val="22"/>
          <w:szCs w:val="22"/>
        </w:rPr>
        <w:t>of the Protocol.</w:t>
      </w:r>
    </w:p>
    <w:p w14:paraId="36E75D0B" w14:textId="77777777" w:rsidR="00B168C8" w:rsidRPr="00677086" w:rsidRDefault="00B168C8" w:rsidP="00B168C8">
      <w:pPr>
        <w:tabs>
          <w:tab w:val="left" w:pos="397"/>
        </w:tabs>
        <w:rPr>
          <w:rFonts w:cs="Arial"/>
          <w:sz w:val="22"/>
          <w:szCs w:val="22"/>
        </w:rPr>
      </w:pPr>
    </w:p>
    <w:tbl>
      <w:tblPr>
        <w:tblStyle w:val="TableNormal"/>
        <w:tblW w:w="946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463"/>
      </w:tblGrid>
      <w:tr w:rsidR="00B168C8" w:rsidRPr="00677086" w14:paraId="292365A2" w14:textId="77777777" w:rsidTr="000A53EB">
        <w:trPr>
          <w:trHeight w:val="1022"/>
        </w:trPr>
        <w:tc>
          <w:tcPr>
            <w:tcW w:w="9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132842" w14:textId="77777777" w:rsidR="00BC35D8" w:rsidRPr="00677086" w:rsidRDefault="00BC35D8" w:rsidP="00BC35D8">
            <w:pPr>
              <w:rPr>
                <w:rFonts w:cs="Arial"/>
                <w:b/>
                <w:bCs/>
                <w:sz w:val="22"/>
                <w:szCs w:val="22"/>
              </w:rPr>
            </w:pPr>
            <w:r>
              <w:rPr>
                <w:rFonts w:cs="Arial"/>
                <w:b/>
                <w:bCs/>
                <w:sz w:val="22"/>
                <w:szCs w:val="22"/>
              </w:rPr>
              <w:t>PROTOCOL:</w:t>
            </w:r>
          </w:p>
          <w:p w14:paraId="0A01FC7A" w14:textId="77777777" w:rsidR="00BC35D8" w:rsidRPr="00BC35D8" w:rsidRDefault="00BC35D8" w:rsidP="00954338">
            <w:pPr>
              <w:rPr>
                <w:rFonts w:cs="Arial"/>
                <w:bCs/>
                <w:sz w:val="22"/>
                <w:szCs w:val="22"/>
              </w:rPr>
            </w:pPr>
          </w:p>
          <w:p w14:paraId="48828351" w14:textId="77777777" w:rsidR="00B168C8" w:rsidRDefault="00BC35D8" w:rsidP="00091052">
            <w:pPr>
              <w:rPr>
                <w:rFonts w:cs="Arial"/>
                <w:color w:val="0000FF"/>
                <w:sz w:val="22"/>
                <w:szCs w:val="22"/>
              </w:rPr>
            </w:pPr>
            <w:r w:rsidRPr="00016A17">
              <w:rPr>
                <w:rFonts w:cs="Arial"/>
                <w:color w:val="0000FF"/>
                <w:sz w:val="22"/>
                <w:szCs w:val="22"/>
              </w:rPr>
              <w:t xml:space="preserve">3.3. Set the stimulation parameters for the </w:t>
            </w:r>
            <w:proofErr w:type="spellStart"/>
            <w:r w:rsidRPr="00016A17">
              <w:rPr>
                <w:rFonts w:cs="Arial"/>
                <w:color w:val="0000FF"/>
                <w:sz w:val="22"/>
                <w:szCs w:val="22"/>
              </w:rPr>
              <w:t>tDCS</w:t>
            </w:r>
            <w:proofErr w:type="spellEnd"/>
            <w:r w:rsidRPr="00016A17">
              <w:rPr>
                <w:rFonts w:cs="Arial"/>
                <w:color w:val="0000FF"/>
                <w:sz w:val="22"/>
                <w:szCs w:val="22"/>
              </w:rPr>
              <w:t xml:space="preserve"> device: 2 mA for 30 minutes (current density = 0.07 mA/cm</w:t>
            </w:r>
            <w:r w:rsidRPr="00681FF6">
              <w:rPr>
                <w:rFonts w:cs="Arial"/>
                <w:color w:val="0000FF"/>
                <w:sz w:val="22"/>
                <w:szCs w:val="22"/>
                <w:vertAlign w:val="superscript"/>
              </w:rPr>
              <w:t>2</w:t>
            </w:r>
            <w:r w:rsidRPr="00016A17">
              <w:rPr>
                <w:rFonts w:cs="Arial"/>
                <w:color w:val="0000FF"/>
                <w:sz w:val="22"/>
                <w:szCs w:val="22"/>
              </w:rPr>
              <w:t xml:space="preserve">). </w:t>
            </w:r>
            <w:r w:rsidR="00091052">
              <w:rPr>
                <w:rFonts w:cs="Arial"/>
                <w:color w:val="0000FF"/>
                <w:sz w:val="22"/>
                <w:szCs w:val="22"/>
              </w:rPr>
              <w:t>…</w:t>
            </w:r>
          </w:p>
          <w:p w14:paraId="6238E5FB" w14:textId="77777777" w:rsidR="00E46FB1" w:rsidRDefault="00E46FB1" w:rsidP="00091052">
            <w:pPr>
              <w:rPr>
                <w:rFonts w:cs="Arial"/>
                <w:color w:val="0000FF"/>
                <w:sz w:val="22"/>
                <w:szCs w:val="22"/>
              </w:rPr>
            </w:pPr>
          </w:p>
          <w:p w14:paraId="458F6506" w14:textId="6086F9D3" w:rsidR="00E46FB1" w:rsidRPr="00E46FB1" w:rsidRDefault="00E46FB1" w:rsidP="00E17AD2">
            <w:pPr>
              <w:rPr>
                <w:rFonts w:cs="Arial"/>
                <w:color w:val="0000FF"/>
                <w:sz w:val="22"/>
                <w:szCs w:val="22"/>
              </w:rPr>
            </w:pPr>
            <w:r w:rsidRPr="00E46FB1">
              <w:rPr>
                <w:rFonts w:cs="Arial"/>
                <w:color w:val="0000FF"/>
                <w:sz w:val="22"/>
                <w:szCs w:val="22"/>
              </w:rPr>
              <w:t>3.</w:t>
            </w:r>
            <w:r w:rsidR="00E17AD2">
              <w:rPr>
                <w:rFonts w:cs="Arial"/>
                <w:color w:val="0000FF"/>
                <w:sz w:val="22"/>
                <w:szCs w:val="22"/>
              </w:rPr>
              <w:t>9</w:t>
            </w:r>
            <w:r w:rsidRPr="00E46FB1">
              <w:rPr>
                <w:rFonts w:cs="Arial"/>
                <w:color w:val="0000FF"/>
                <w:sz w:val="22"/>
                <w:szCs w:val="22"/>
              </w:rPr>
              <w:t>. At the end of the 30 minutes of stimulation, turn off the device and remove the electrodes from the participant.</w:t>
            </w:r>
          </w:p>
        </w:tc>
      </w:tr>
    </w:tbl>
    <w:p w14:paraId="5E805E7D" w14:textId="09663D9F" w:rsidR="00B168C8" w:rsidRPr="00677086" w:rsidRDefault="00B168C8" w:rsidP="00B168C8">
      <w:pPr>
        <w:tabs>
          <w:tab w:val="left" w:pos="397"/>
        </w:tabs>
        <w:rPr>
          <w:rFonts w:cs="Arial"/>
          <w:b/>
          <w:bCs/>
          <w:sz w:val="22"/>
          <w:szCs w:val="22"/>
        </w:rPr>
      </w:pPr>
    </w:p>
    <w:tbl>
      <w:tblPr>
        <w:tblStyle w:val="TableNormal"/>
        <w:tblW w:w="929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298"/>
      </w:tblGrid>
      <w:tr w:rsidR="00B168C8" w:rsidRPr="00677086" w14:paraId="41FF7F5A" w14:textId="77777777" w:rsidTr="00954338">
        <w:trPr>
          <w:trHeight w:val="245"/>
        </w:trPr>
        <w:tc>
          <w:tcPr>
            <w:tcW w:w="9298" w:type="dxa"/>
            <w:tcBorders>
              <w:top w:val="single" w:sz="4" w:space="0" w:color="D9D9D9"/>
              <w:left w:val="single" w:sz="4" w:space="0" w:color="D9D9D9"/>
              <w:bottom w:val="single" w:sz="4" w:space="0" w:color="D9D9D9"/>
              <w:right w:val="single" w:sz="4" w:space="0" w:color="D9D9D9"/>
            </w:tcBorders>
            <w:shd w:val="clear" w:color="auto" w:fill="F2F2F2"/>
            <w:tcMar>
              <w:top w:w="80" w:type="dxa"/>
              <w:left w:w="80" w:type="dxa"/>
              <w:bottom w:w="80" w:type="dxa"/>
              <w:right w:w="80" w:type="dxa"/>
            </w:tcMar>
          </w:tcPr>
          <w:p w14:paraId="7DB5C97B" w14:textId="2631EBA9" w:rsidR="00B168C8" w:rsidRPr="00B168C8" w:rsidRDefault="00B168C8" w:rsidP="00954338">
            <w:pPr>
              <w:tabs>
                <w:tab w:val="left" w:pos="397"/>
              </w:tabs>
              <w:rPr>
                <w:rFonts w:cs="Arial"/>
                <w:sz w:val="22"/>
                <w:szCs w:val="22"/>
              </w:rPr>
            </w:pPr>
            <w:r w:rsidRPr="00B168C8">
              <w:rPr>
                <w:rFonts w:cs="Arial"/>
                <w:sz w:val="22"/>
                <w:szCs w:val="22"/>
              </w:rPr>
              <w:t>12. Line 204: Figure 3 does not exist. Please revise.</w:t>
            </w:r>
          </w:p>
        </w:tc>
      </w:tr>
    </w:tbl>
    <w:p w14:paraId="01C5695B" w14:textId="77777777" w:rsidR="00B168C8" w:rsidRPr="00677086" w:rsidRDefault="00B168C8" w:rsidP="00B168C8">
      <w:pPr>
        <w:tabs>
          <w:tab w:val="left" w:pos="397"/>
        </w:tabs>
        <w:rPr>
          <w:rFonts w:cs="Arial"/>
          <w:sz w:val="22"/>
          <w:szCs w:val="22"/>
        </w:rPr>
      </w:pPr>
    </w:p>
    <w:p w14:paraId="5368C60F" w14:textId="7A28FE8C" w:rsidR="00B168C8" w:rsidRPr="00677086" w:rsidRDefault="00782417" w:rsidP="00B168C8">
      <w:pPr>
        <w:tabs>
          <w:tab w:val="left" w:pos="397"/>
        </w:tabs>
        <w:rPr>
          <w:rFonts w:cs="Arial"/>
          <w:sz w:val="22"/>
          <w:szCs w:val="22"/>
        </w:rPr>
      </w:pPr>
      <w:r>
        <w:rPr>
          <w:rFonts w:cs="Arial"/>
          <w:sz w:val="22"/>
          <w:szCs w:val="22"/>
        </w:rPr>
        <w:t>We apologize for th</w:t>
      </w:r>
      <w:r w:rsidR="00DE07C0">
        <w:rPr>
          <w:rFonts w:cs="Arial"/>
          <w:sz w:val="22"/>
          <w:szCs w:val="22"/>
        </w:rPr>
        <w:t>e confusion. We have provided Figure 3 in the revised manuscript.</w:t>
      </w:r>
    </w:p>
    <w:p w14:paraId="229CFAE9" w14:textId="77777777" w:rsidR="00B168C8" w:rsidRDefault="00B168C8" w:rsidP="00B168C8">
      <w:pPr>
        <w:rPr>
          <w:rFonts w:cs="Arial"/>
          <w:sz w:val="22"/>
          <w:szCs w:val="22"/>
        </w:rPr>
      </w:pPr>
    </w:p>
    <w:tbl>
      <w:tblPr>
        <w:tblStyle w:val="TableNormal"/>
        <w:tblW w:w="929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298"/>
      </w:tblGrid>
      <w:tr w:rsidR="00B168C8" w:rsidRPr="00677086" w14:paraId="3665E582" w14:textId="77777777" w:rsidTr="00954338">
        <w:trPr>
          <w:trHeight w:val="245"/>
        </w:trPr>
        <w:tc>
          <w:tcPr>
            <w:tcW w:w="9298" w:type="dxa"/>
            <w:tcBorders>
              <w:top w:val="single" w:sz="4" w:space="0" w:color="D9D9D9"/>
              <w:left w:val="single" w:sz="4" w:space="0" w:color="D9D9D9"/>
              <w:bottom w:val="single" w:sz="4" w:space="0" w:color="D9D9D9"/>
              <w:right w:val="single" w:sz="4" w:space="0" w:color="D9D9D9"/>
            </w:tcBorders>
            <w:shd w:val="clear" w:color="auto" w:fill="F2F2F2"/>
            <w:tcMar>
              <w:top w:w="80" w:type="dxa"/>
              <w:left w:w="80" w:type="dxa"/>
              <w:bottom w:w="80" w:type="dxa"/>
              <w:right w:w="80" w:type="dxa"/>
            </w:tcMar>
          </w:tcPr>
          <w:p w14:paraId="6C246467" w14:textId="77777777" w:rsidR="00B168C8" w:rsidRPr="00B168C8" w:rsidRDefault="00B168C8" w:rsidP="00B168C8">
            <w:pPr>
              <w:tabs>
                <w:tab w:val="left" w:pos="397"/>
              </w:tabs>
              <w:rPr>
                <w:rFonts w:cs="Arial"/>
                <w:sz w:val="22"/>
                <w:szCs w:val="22"/>
              </w:rPr>
            </w:pPr>
            <w:r>
              <w:rPr>
                <w:rFonts w:cs="Arial"/>
                <w:sz w:val="22"/>
                <w:szCs w:val="22"/>
              </w:rPr>
              <w:br w:type="page"/>
            </w:r>
            <w:r w:rsidRPr="00B168C8">
              <w:rPr>
                <w:rFonts w:cs="Arial"/>
                <w:sz w:val="22"/>
                <w:szCs w:val="22"/>
              </w:rPr>
              <w:t xml:space="preserve">13. </w:t>
            </w:r>
            <w:proofErr w:type="spellStart"/>
            <w:r w:rsidRPr="00B168C8">
              <w:rPr>
                <w:rFonts w:cs="Arial"/>
                <w:sz w:val="22"/>
                <w:szCs w:val="22"/>
              </w:rPr>
              <w:t>JoVE</w:t>
            </w:r>
            <w:proofErr w:type="spellEnd"/>
            <w:r w:rsidRPr="00B168C8">
              <w:rPr>
                <w:rFonts w:cs="Arial"/>
                <w:sz w:val="22"/>
                <w:szCs w:val="22"/>
              </w:rPr>
              <w:t xml:space="preserve"> articles are focused on the methods and the protocol, thus the discussion should be similarly focused. Please revise the Discussion to explicitly cover the following in detail in 3-6 paragraphs with citations:</w:t>
            </w:r>
          </w:p>
          <w:p w14:paraId="4B2CA4F9" w14:textId="77777777" w:rsidR="00B168C8" w:rsidRPr="00B168C8" w:rsidRDefault="00B168C8" w:rsidP="00B168C8">
            <w:pPr>
              <w:tabs>
                <w:tab w:val="left" w:pos="397"/>
              </w:tabs>
              <w:rPr>
                <w:rFonts w:cs="Arial"/>
                <w:sz w:val="22"/>
                <w:szCs w:val="22"/>
              </w:rPr>
            </w:pPr>
            <w:r w:rsidRPr="00B168C8">
              <w:rPr>
                <w:rFonts w:cs="Arial"/>
                <w:sz w:val="22"/>
                <w:szCs w:val="22"/>
              </w:rPr>
              <w:t>a) Critical steps within the protocol</w:t>
            </w:r>
          </w:p>
          <w:p w14:paraId="0AC1D17B" w14:textId="77777777" w:rsidR="00B168C8" w:rsidRPr="00B168C8" w:rsidRDefault="00B168C8" w:rsidP="00B168C8">
            <w:pPr>
              <w:tabs>
                <w:tab w:val="left" w:pos="397"/>
              </w:tabs>
              <w:rPr>
                <w:rFonts w:cs="Arial"/>
                <w:sz w:val="22"/>
                <w:szCs w:val="22"/>
              </w:rPr>
            </w:pPr>
            <w:r w:rsidRPr="00B168C8">
              <w:rPr>
                <w:rFonts w:cs="Arial"/>
                <w:sz w:val="22"/>
                <w:szCs w:val="22"/>
              </w:rPr>
              <w:t>b) Any modifications and troubleshooting of the technique</w:t>
            </w:r>
          </w:p>
          <w:p w14:paraId="488E1A2C" w14:textId="77777777" w:rsidR="00B168C8" w:rsidRPr="00B168C8" w:rsidRDefault="00B168C8" w:rsidP="00B168C8">
            <w:pPr>
              <w:tabs>
                <w:tab w:val="left" w:pos="397"/>
              </w:tabs>
              <w:rPr>
                <w:rFonts w:cs="Arial"/>
                <w:sz w:val="22"/>
                <w:szCs w:val="22"/>
              </w:rPr>
            </w:pPr>
            <w:r w:rsidRPr="00B168C8">
              <w:rPr>
                <w:rFonts w:cs="Arial"/>
                <w:sz w:val="22"/>
                <w:szCs w:val="22"/>
              </w:rPr>
              <w:t>c) Any limitations of the technique</w:t>
            </w:r>
          </w:p>
          <w:p w14:paraId="0E8EF68F" w14:textId="77777777" w:rsidR="00B168C8" w:rsidRPr="00B168C8" w:rsidRDefault="00B168C8" w:rsidP="00B168C8">
            <w:pPr>
              <w:tabs>
                <w:tab w:val="left" w:pos="397"/>
              </w:tabs>
              <w:rPr>
                <w:rFonts w:cs="Arial"/>
                <w:sz w:val="22"/>
                <w:szCs w:val="22"/>
              </w:rPr>
            </w:pPr>
            <w:r w:rsidRPr="00B168C8">
              <w:rPr>
                <w:rFonts w:cs="Arial"/>
                <w:sz w:val="22"/>
                <w:szCs w:val="22"/>
              </w:rPr>
              <w:t>d) The significance with respect to existing methods</w:t>
            </w:r>
          </w:p>
          <w:p w14:paraId="6D502344" w14:textId="1D9586FF" w:rsidR="00B168C8" w:rsidRPr="00B168C8" w:rsidRDefault="00B168C8" w:rsidP="00B168C8">
            <w:pPr>
              <w:tabs>
                <w:tab w:val="left" w:pos="397"/>
              </w:tabs>
              <w:rPr>
                <w:rFonts w:cs="Arial"/>
                <w:sz w:val="22"/>
                <w:szCs w:val="22"/>
              </w:rPr>
            </w:pPr>
            <w:r w:rsidRPr="00B168C8">
              <w:rPr>
                <w:rFonts w:cs="Arial"/>
                <w:sz w:val="22"/>
                <w:szCs w:val="22"/>
              </w:rPr>
              <w:t>e) Any future applications of the technique</w:t>
            </w:r>
          </w:p>
        </w:tc>
      </w:tr>
    </w:tbl>
    <w:p w14:paraId="7E22852A" w14:textId="77777777" w:rsidR="00B168C8" w:rsidRPr="00677086" w:rsidRDefault="00B168C8" w:rsidP="00B168C8">
      <w:pPr>
        <w:tabs>
          <w:tab w:val="left" w:pos="397"/>
        </w:tabs>
        <w:rPr>
          <w:rFonts w:cs="Arial"/>
          <w:sz w:val="22"/>
          <w:szCs w:val="22"/>
        </w:rPr>
      </w:pPr>
    </w:p>
    <w:p w14:paraId="1B7833F6" w14:textId="419D7D89" w:rsidR="0029647F" w:rsidRPr="00677086" w:rsidRDefault="0029647F" w:rsidP="0029647F">
      <w:pPr>
        <w:tabs>
          <w:tab w:val="left" w:pos="397"/>
        </w:tabs>
        <w:rPr>
          <w:rFonts w:cs="Arial"/>
          <w:sz w:val="22"/>
          <w:szCs w:val="22"/>
        </w:rPr>
      </w:pPr>
      <w:r>
        <w:rPr>
          <w:rFonts w:cs="Arial"/>
          <w:sz w:val="22"/>
          <w:szCs w:val="22"/>
        </w:rPr>
        <w:t xml:space="preserve">We have revised the </w:t>
      </w:r>
      <w:r w:rsidR="0083586C">
        <w:rPr>
          <w:rFonts w:cs="Arial"/>
          <w:sz w:val="22"/>
          <w:szCs w:val="22"/>
        </w:rPr>
        <w:t>Discussion</w:t>
      </w:r>
      <w:r>
        <w:rPr>
          <w:rFonts w:cs="Arial"/>
          <w:sz w:val="22"/>
          <w:szCs w:val="22"/>
        </w:rPr>
        <w:t xml:space="preserve"> according to the editor’s suggestions. Please see our revised manuscript.</w:t>
      </w:r>
    </w:p>
    <w:p w14:paraId="21AF16D6" w14:textId="7890D303" w:rsidR="00B168C8" w:rsidRDefault="00AE4714" w:rsidP="00B168C8">
      <w:pPr>
        <w:rPr>
          <w:rFonts w:cs="Arial"/>
          <w:sz w:val="22"/>
          <w:szCs w:val="22"/>
        </w:rPr>
      </w:pPr>
      <w:r>
        <w:rPr>
          <w:rFonts w:cs="Arial"/>
          <w:sz w:val="22"/>
          <w:szCs w:val="22"/>
        </w:rPr>
        <w:br w:type="page"/>
      </w:r>
    </w:p>
    <w:tbl>
      <w:tblPr>
        <w:tblStyle w:val="TableNormal"/>
        <w:tblW w:w="929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298"/>
      </w:tblGrid>
      <w:tr w:rsidR="00B168C8" w:rsidRPr="00677086" w14:paraId="1785CC20" w14:textId="77777777" w:rsidTr="00954338">
        <w:trPr>
          <w:trHeight w:val="245"/>
        </w:trPr>
        <w:tc>
          <w:tcPr>
            <w:tcW w:w="9298" w:type="dxa"/>
            <w:tcBorders>
              <w:top w:val="single" w:sz="4" w:space="0" w:color="D9D9D9"/>
              <w:left w:val="single" w:sz="4" w:space="0" w:color="D9D9D9"/>
              <w:bottom w:val="single" w:sz="4" w:space="0" w:color="D9D9D9"/>
              <w:right w:val="single" w:sz="4" w:space="0" w:color="D9D9D9"/>
            </w:tcBorders>
            <w:shd w:val="clear" w:color="auto" w:fill="F2F2F2"/>
            <w:tcMar>
              <w:top w:w="80" w:type="dxa"/>
              <w:left w:w="80" w:type="dxa"/>
              <w:bottom w:w="80" w:type="dxa"/>
              <w:right w:w="80" w:type="dxa"/>
            </w:tcMar>
          </w:tcPr>
          <w:p w14:paraId="496A8BE6" w14:textId="0C9A3667" w:rsidR="0087486A" w:rsidRPr="00B168C8" w:rsidRDefault="00B168C8" w:rsidP="00954338">
            <w:pPr>
              <w:tabs>
                <w:tab w:val="left" w:pos="397"/>
              </w:tabs>
              <w:rPr>
                <w:rFonts w:cs="Arial"/>
                <w:sz w:val="22"/>
                <w:szCs w:val="22"/>
              </w:rPr>
            </w:pPr>
            <w:r>
              <w:rPr>
                <w:rFonts w:cs="Arial"/>
                <w:sz w:val="22"/>
                <w:szCs w:val="22"/>
              </w:rPr>
              <w:lastRenderedPageBreak/>
              <w:br w:type="page"/>
            </w:r>
            <w:r w:rsidRPr="00B168C8">
              <w:rPr>
                <w:rFonts w:cs="Arial"/>
                <w:sz w:val="22"/>
                <w:szCs w:val="22"/>
              </w:rPr>
              <w:t>14. Please upload Table 1 to your Editorial Manager account as an .</w:t>
            </w:r>
            <w:proofErr w:type="spellStart"/>
            <w:r w:rsidRPr="00B168C8">
              <w:rPr>
                <w:rFonts w:cs="Arial"/>
                <w:sz w:val="22"/>
                <w:szCs w:val="22"/>
              </w:rPr>
              <w:t>xlsx</w:t>
            </w:r>
            <w:proofErr w:type="spellEnd"/>
            <w:r w:rsidRPr="00B168C8">
              <w:rPr>
                <w:rFonts w:cs="Arial"/>
                <w:sz w:val="22"/>
                <w:szCs w:val="22"/>
              </w:rPr>
              <w:t xml:space="preserve"> file.</w:t>
            </w:r>
          </w:p>
        </w:tc>
      </w:tr>
    </w:tbl>
    <w:p w14:paraId="02F4ABBD" w14:textId="77777777" w:rsidR="00B168C8" w:rsidRPr="00677086" w:rsidRDefault="00B168C8" w:rsidP="00B168C8">
      <w:pPr>
        <w:tabs>
          <w:tab w:val="left" w:pos="397"/>
        </w:tabs>
        <w:rPr>
          <w:rFonts w:cs="Arial"/>
          <w:sz w:val="22"/>
          <w:szCs w:val="22"/>
        </w:rPr>
      </w:pPr>
    </w:p>
    <w:p w14:paraId="19DA5A05" w14:textId="14DA3AC5" w:rsidR="00B168C8" w:rsidRPr="00677086" w:rsidRDefault="00C642A3" w:rsidP="00B168C8">
      <w:pPr>
        <w:tabs>
          <w:tab w:val="left" w:pos="397"/>
        </w:tabs>
        <w:rPr>
          <w:rFonts w:cs="Arial"/>
          <w:sz w:val="22"/>
          <w:szCs w:val="22"/>
        </w:rPr>
      </w:pPr>
      <w:r>
        <w:rPr>
          <w:rFonts w:cs="Arial"/>
          <w:sz w:val="22"/>
          <w:szCs w:val="22"/>
        </w:rPr>
        <w:t>We have uploaded Table 1 to our Editorial Manager account as an .</w:t>
      </w:r>
      <w:proofErr w:type="spellStart"/>
      <w:r>
        <w:rPr>
          <w:rFonts w:cs="Arial"/>
          <w:sz w:val="22"/>
          <w:szCs w:val="22"/>
        </w:rPr>
        <w:t>xlsx</w:t>
      </w:r>
      <w:proofErr w:type="spellEnd"/>
      <w:r>
        <w:rPr>
          <w:rFonts w:cs="Arial"/>
          <w:sz w:val="22"/>
          <w:szCs w:val="22"/>
        </w:rPr>
        <w:t xml:space="preserve"> file.</w:t>
      </w:r>
    </w:p>
    <w:p w14:paraId="4A84B283" w14:textId="77777777" w:rsidR="00B168C8" w:rsidRDefault="00B168C8" w:rsidP="00B168C8">
      <w:pPr>
        <w:rPr>
          <w:rFonts w:cs="Arial"/>
          <w:sz w:val="22"/>
          <w:szCs w:val="22"/>
        </w:rPr>
      </w:pPr>
    </w:p>
    <w:tbl>
      <w:tblPr>
        <w:tblStyle w:val="TableNormal"/>
        <w:tblW w:w="929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298"/>
      </w:tblGrid>
      <w:tr w:rsidR="00B168C8" w:rsidRPr="00677086" w14:paraId="49CFA237" w14:textId="77777777" w:rsidTr="00954338">
        <w:trPr>
          <w:trHeight w:val="245"/>
        </w:trPr>
        <w:tc>
          <w:tcPr>
            <w:tcW w:w="9298" w:type="dxa"/>
            <w:tcBorders>
              <w:top w:val="single" w:sz="4" w:space="0" w:color="D9D9D9"/>
              <w:left w:val="single" w:sz="4" w:space="0" w:color="D9D9D9"/>
              <w:bottom w:val="single" w:sz="4" w:space="0" w:color="D9D9D9"/>
              <w:right w:val="single" w:sz="4" w:space="0" w:color="D9D9D9"/>
            </w:tcBorders>
            <w:shd w:val="clear" w:color="auto" w:fill="F2F2F2"/>
            <w:tcMar>
              <w:top w:w="80" w:type="dxa"/>
              <w:left w:w="80" w:type="dxa"/>
              <w:bottom w:w="80" w:type="dxa"/>
              <w:right w:w="80" w:type="dxa"/>
            </w:tcMar>
          </w:tcPr>
          <w:p w14:paraId="188F3ACE" w14:textId="02AB98DC" w:rsidR="0087486A" w:rsidRPr="00C85DE6" w:rsidRDefault="00B168C8" w:rsidP="00954338">
            <w:pPr>
              <w:tabs>
                <w:tab w:val="left" w:pos="397"/>
              </w:tabs>
              <w:rPr>
                <w:rFonts w:cs="Arial"/>
                <w:sz w:val="22"/>
                <w:szCs w:val="22"/>
              </w:rPr>
            </w:pPr>
            <w:r>
              <w:rPr>
                <w:rFonts w:cs="Arial"/>
                <w:sz w:val="22"/>
                <w:szCs w:val="22"/>
              </w:rPr>
              <w:br w:type="page"/>
            </w:r>
            <w:r w:rsidRPr="00B168C8">
              <w:rPr>
                <w:rFonts w:cs="Arial"/>
                <w:sz w:val="22"/>
                <w:szCs w:val="22"/>
              </w:rPr>
              <w:t>15. Table of Materials: Please ensure that it has information on all relevant supplies, reagents, equipment and software used, especially those mentioned in the Protocol. Please sort the items in alphabetical order according to the name of material/equipment.</w:t>
            </w:r>
          </w:p>
        </w:tc>
      </w:tr>
    </w:tbl>
    <w:p w14:paraId="3D8EE65B" w14:textId="77777777" w:rsidR="00B168C8" w:rsidRPr="00677086" w:rsidRDefault="00B168C8" w:rsidP="00B168C8">
      <w:pPr>
        <w:tabs>
          <w:tab w:val="left" w:pos="397"/>
        </w:tabs>
        <w:rPr>
          <w:rFonts w:cs="Arial"/>
          <w:sz w:val="22"/>
          <w:szCs w:val="22"/>
        </w:rPr>
      </w:pPr>
    </w:p>
    <w:p w14:paraId="51312B7C" w14:textId="7E560938" w:rsidR="00B168C8" w:rsidRPr="00677086" w:rsidRDefault="00BA13B9" w:rsidP="00B168C8">
      <w:pPr>
        <w:tabs>
          <w:tab w:val="left" w:pos="397"/>
        </w:tabs>
        <w:rPr>
          <w:rFonts w:cs="Arial"/>
          <w:sz w:val="22"/>
          <w:szCs w:val="22"/>
        </w:rPr>
      </w:pPr>
      <w:r>
        <w:rPr>
          <w:rFonts w:cs="Arial"/>
          <w:sz w:val="22"/>
          <w:szCs w:val="22"/>
        </w:rPr>
        <w:t xml:space="preserve">We have provided the information regarding </w:t>
      </w:r>
      <w:r w:rsidR="00D702D4">
        <w:rPr>
          <w:rFonts w:cs="Arial"/>
          <w:sz w:val="22"/>
          <w:szCs w:val="22"/>
        </w:rPr>
        <w:t xml:space="preserve">all </w:t>
      </w:r>
      <w:r w:rsidR="00CD218E">
        <w:rPr>
          <w:rFonts w:cs="Arial"/>
          <w:sz w:val="22"/>
          <w:szCs w:val="22"/>
        </w:rPr>
        <w:t>the</w:t>
      </w:r>
      <w:r>
        <w:rPr>
          <w:rFonts w:cs="Arial"/>
          <w:sz w:val="22"/>
          <w:szCs w:val="22"/>
        </w:rPr>
        <w:t xml:space="preserve"> equipment </w:t>
      </w:r>
      <w:r w:rsidR="00CD218E">
        <w:rPr>
          <w:rFonts w:cs="Arial"/>
          <w:sz w:val="22"/>
          <w:szCs w:val="22"/>
        </w:rPr>
        <w:t xml:space="preserve">and software </w:t>
      </w:r>
      <w:r w:rsidR="00D702D4">
        <w:rPr>
          <w:rFonts w:cs="Arial"/>
          <w:sz w:val="22"/>
          <w:szCs w:val="22"/>
        </w:rPr>
        <w:t xml:space="preserve">used </w:t>
      </w:r>
      <w:r w:rsidR="00CD218E">
        <w:rPr>
          <w:rFonts w:cs="Arial"/>
          <w:sz w:val="22"/>
          <w:szCs w:val="22"/>
        </w:rPr>
        <w:t>in the Table of Materials.</w:t>
      </w:r>
    </w:p>
    <w:p w14:paraId="3BE43EC3" w14:textId="77777777" w:rsidR="00B168C8" w:rsidRDefault="00B168C8" w:rsidP="00B168C8">
      <w:pPr>
        <w:rPr>
          <w:rFonts w:cs="Arial"/>
          <w:sz w:val="22"/>
          <w:szCs w:val="22"/>
        </w:rPr>
      </w:pPr>
    </w:p>
    <w:tbl>
      <w:tblPr>
        <w:tblStyle w:val="TableNormal"/>
        <w:tblW w:w="929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298"/>
      </w:tblGrid>
      <w:tr w:rsidR="00B168C8" w:rsidRPr="00677086" w14:paraId="3B6C70F6" w14:textId="77777777" w:rsidTr="00954338">
        <w:trPr>
          <w:trHeight w:val="245"/>
        </w:trPr>
        <w:tc>
          <w:tcPr>
            <w:tcW w:w="9298" w:type="dxa"/>
            <w:tcBorders>
              <w:top w:val="single" w:sz="4" w:space="0" w:color="D9D9D9"/>
              <w:left w:val="single" w:sz="4" w:space="0" w:color="D9D9D9"/>
              <w:bottom w:val="single" w:sz="4" w:space="0" w:color="D9D9D9"/>
              <w:right w:val="single" w:sz="4" w:space="0" w:color="D9D9D9"/>
            </w:tcBorders>
            <w:shd w:val="clear" w:color="auto" w:fill="F2F2F2"/>
            <w:tcMar>
              <w:top w:w="80" w:type="dxa"/>
              <w:left w:w="80" w:type="dxa"/>
              <w:bottom w:w="80" w:type="dxa"/>
              <w:right w:w="80" w:type="dxa"/>
            </w:tcMar>
          </w:tcPr>
          <w:p w14:paraId="2F7876A5" w14:textId="1E7B41F9" w:rsidR="00B168C8" w:rsidRPr="00B168C8" w:rsidRDefault="00B168C8" w:rsidP="00954338">
            <w:pPr>
              <w:tabs>
                <w:tab w:val="left" w:pos="397"/>
              </w:tabs>
              <w:rPr>
                <w:rFonts w:cs="Arial"/>
                <w:sz w:val="22"/>
                <w:szCs w:val="22"/>
              </w:rPr>
            </w:pPr>
            <w:r>
              <w:rPr>
                <w:rFonts w:cs="Arial"/>
                <w:sz w:val="22"/>
                <w:szCs w:val="22"/>
              </w:rPr>
              <w:br w:type="page"/>
            </w:r>
            <w:r w:rsidRPr="00B168C8">
              <w:rPr>
                <w:rFonts w:cs="Arial"/>
                <w:sz w:val="22"/>
                <w:szCs w:val="22"/>
              </w:rPr>
              <w:t>16. References: Please do not abbreviate journal titles.</w:t>
            </w:r>
          </w:p>
        </w:tc>
      </w:tr>
    </w:tbl>
    <w:p w14:paraId="4A364FC1" w14:textId="77777777" w:rsidR="00B168C8" w:rsidRPr="00677086" w:rsidRDefault="00B168C8" w:rsidP="00B168C8">
      <w:pPr>
        <w:tabs>
          <w:tab w:val="left" w:pos="397"/>
        </w:tabs>
        <w:rPr>
          <w:rFonts w:cs="Arial"/>
          <w:sz w:val="22"/>
          <w:szCs w:val="22"/>
        </w:rPr>
      </w:pPr>
    </w:p>
    <w:p w14:paraId="4E3F982B" w14:textId="3F7C9B87" w:rsidR="00B168C8" w:rsidRPr="00677086" w:rsidRDefault="00E444CA" w:rsidP="00B168C8">
      <w:pPr>
        <w:tabs>
          <w:tab w:val="left" w:pos="397"/>
        </w:tabs>
        <w:rPr>
          <w:rFonts w:cs="Arial"/>
          <w:sz w:val="22"/>
          <w:szCs w:val="22"/>
        </w:rPr>
      </w:pPr>
      <w:r w:rsidRPr="00E444CA">
        <w:rPr>
          <w:rFonts w:cs="Arial"/>
          <w:sz w:val="22"/>
          <w:szCs w:val="22"/>
        </w:rPr>
        <w:t>We corrected</w:t>
      </w:r>
      <w:r>
        <w:rPr>
          <w:rFonts w:cs="Arial"/>
          <w:sz w:val="22"/>
          <w:szCs w:val="22"/>
        </w:rPr>
        <w:t xml:space="preserve"> the references accordingly.</w:t>
      </w:r>
    </w:p>
    <w:p w14:paraId="127E5E54" w14:textId="77777777" w:rsidR="00B168C8" w:rsidRDefault="00B168C8" w:rsidP="00B168C8">
      <w:pPr>
        <w:rPr>
          <w:rFonts w:cs="Arial"/>
          <w:sz w:val="22"/>
          <w:szCs w:val="22"/>
        </w:rPr>
      </w:pPr>
    </w:p>
    <w:p w14:paraId="4B2D1C67" w14:textId="5FFA9289" w:rsidR="006263C2" w:rsidRPr="00677086" w:rsidRDefault="006263C2" w:rsidP="00B168C8">
      <w:pPr>
        <w:rPr>
          <w:rFonts w:cs="Arial"/>
          <w:sz w:val="22"/>
          <w:szCs w:val="22"/>
        </w:rPr>
      </w:pPr>
      <w:r>
        <w:rPr>
          <w:rFonts w:cs="Arial"/>
          <w:sz w:val="22"/>
          <w:szCs w:val="22"/>
        </w:rPr>
        <w:br w:type="page"/>
      </w:r>
    </w:p>
    <w:tbl>
      <w:tblPr>
        <w:tblStyle w:val="TableNormal"/>
        <w:tblW w:w="929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298"/>
      </w:tblGrid>
      <w:tr w:rsidR="00292996" w:rsidRPr="00677086" w14:paraId="61EF5F5B" w14:textId="77777777" w:rsidTr="00154AB8">
        <w:trPr>
          <w:trHeight w:val="243"/>
        </w:trPr>
        <w:tc>
          <w:tcPr>
            <w:tcW w:w="9298" w:type="dxa"/>
            <w:tcBorders>
              <w:top w:val="single" w:sz="4" w:space="0" w:color="D9D9D9"/>
              <w:left w:val="single" w:sz="4" w:space="0" w:color="D9D9D9"/>
              <w:bottom w:val="single" w:sz="4" w:space="0" w:color="D9D9D9"/>
              <w:right w:val="single" w:sz="4" w:space="0" w:color="D9D9D9"/>
            </w:tcBorders>
            <w:shd w:val="clear" w:color="auto" w:fill="808080"/>
            <w:tcMar>
              <w:top w:w="80" w:type="dxa"/>
              <w:left w:w="80" w:type="dxa"/>
              <w:bottom w:w="80" w:type="dxa"/>
              <w:right w:w="80" w:type="dxa"/>
            </w:tcMar>
          </w:tcPr>
          <w:p w14:paraId="2A538A5A" w14:textId="615F35A5" w:rsidR="00292996" w:rsidRPr="00677086" w:rsidRDefault="00B168C8" w:rsidP="00677086">
            <w:pPr>
              <w:tabs>
                <w:tab w:val="left" w:pos="397"/>
              </w:tabs>
              <w:rPr>
                <w:rFonts w:cs="Arial"/>
                <w:sz w:val="22"/>
                <w:szCs w:val="22"/>
              </w:rPr>
            </w:pPr>
            <w:r>
              <w:rPr>
                <w:rFonts w:cs="Arial"/>
                <w:b/>
                <w:bCs/>
                <w:color w:val="FFFFFF"/>
                <w:sz w:val="22"/>
                <w:szCs w:val="22"/>
                <w:u w:color="FFFFFF"/>
              </w:rPr>
              <w:lastRenderedPageBreak/>
              <w:t>Reviewer 1</w:t>
            </w:r>
          </w:p>
        </w:tc>
      </w:tr>
    </w:tbl>
    <w:p w14:paraId="46C75A25" w14:textId="5127EE89" w:rsidR="00292996" w:rsidRPr="00677086" w:rsidRDefault="00292996" w:rsidP="00677086">
      <w:pPr>
        <w:tabs>
          <w:tab w:val="left" w:pos="397"/>
        </w:tabs>
        <w:rPr>
          <w:rFonts w:cs="Arial"/>
          <w:b/>
          <w:bCs/>
          <w:sz w:val="22"/>
          <w:szCs w:val="22"/>
        </w:rPr>
      </w:pPr>
    </w:p>
    <w:tbl>
      <w:tblPr>
        <w:tblStyle w:val="TableNormal"/>
        <w:tblW w:w="929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298"/>
      </w:tblGrid>
      <w:tr w:rsidR="00292996" w:rsidRPr="00677086" w14:paraId="180C8E84" w14:textId="77777777" w:rsidTr="00D016AC">
        <w:trPr>
          <w:trHeight w:val="945"/>
        </w:trPr>
        <w:tc>
          <w:tcPr>
            <w:tcW w:w="9298" w:type="dxa"/>
            <w:tcBorders>
              <w:top w:val="single" w:sz="4" w:space="0" w:color="D9D9D9"/>
              <w:left w:val="single" w:sz="4" w:space="0" w:color="D9D9D9"/>
              <w:bottom w:val="single" w:sz="4" w:space="0" w:color="D9D9D9"/>
              <w:right w:val="single" w:sz="4" w:space="0" w:color="D9D9D9"/>
            </w:tcBorders>
            <w:shd w:val="clear" w:color="auto" w:fill="F2F2F2"/>
            <w:tcMar>
              <w:top w:w="80" w:type="dxa"/>
              <w:left w:w="80" w:type="dxa"/>
              <w:bottom w:w="80" w:type="dxa"/>
              <w:right w:w="80" w:type="dxa"/>
            </w:tcMar>
          </w:tcPr>
          <w:p w14:paraId="2E50CDB6" w14:textId="77777777" w:rsidR="00D016AC" w:rsidRPr="00D016AC" w:rsidRDefault="00D016AC" w:rsidP="00D016AC">
            <w:pPr>
              <w:tabs>
                <w:tab w:val="left" w:pos="397"/>
              </w:tabs>
              <w:rPr>
                <w:rFonts w:cs="Arial"/>
                <w:sz w:val="22"/>
                <w:szCs w:val="22"/>
              </w:rPr>
            </w:pPr>
            <w:r w:rsidRPr="00D016AC">
              <w:rPr>
                <w:rFonts w:cs="Arial"/>
                <w:sz w:val="22"/>
                <w:szCs w:val="22"/>
              </w:rPr>
              <w:t>Manuscript Summary:</w:t>
            </w:r>
          </w:p>
          <w:p w14:paraId="79B4617A" w14:textId="6CF084F3" w:rsidR="00292996" w:rsidRPr="00677086" w:rsidRDefault="00D016AC" w:rsidP="00D016AC">
            <w:pPr>
              <w:tabs>
                <w:tab w:val="left" w:pos="397"/>
              </w:tabs>
              <w:rPr>
                <w:rFonts w:cs="Arial"/>
                <w:sz w:val="22"/>
                <w:szCs w:val="22"/>
              </w:rPr>
            </w:pPr>
            <w:r w:rsidRPr="00D016AC">
              <w:rPr>
                <w:rFonts w:cs="Arial"/>
                <w:sz w:val="22"/>
                <w:szCs w:val="22"/>
              </w:rPr>
              <w:t xml:space="preserve">In this study 12 sessions of active </w:t>
            </w:r>
            <w:proofErr w:type="spellStart"/>
            <w:r w:rsidRPr="00D016AC">
              <w:rPr>
                <w:rFonts w:cs="Arial"/>
                <w:sz w:val="22"/>
                <w:szCs w:val="22"/>
              </w:rPr>
              <w:t>tDCS</w:t>
            </w:r>
            <w:proofErr w:type="spellEnd"/>
            <w:r w:rsidRPr="00D016AC">
              <w:rPr>
                <w:rFonts w:cs="Arial"/>
                <w:sz w:val="22"/>
                <w:szCs w:val="22"/>
              </w:rPr>
              <w:t xml:space="preserve"> are applied to gamers and non-gamers. The aim was to evaluate efficacy and tolerability of this treatment. Results suggest a positive effect of this treatment.</w:t>
            </w:r>
          </w:p>
        </w:tc>
      </w:tr>
    </w:tbl>
    <w:p w14:paraId="34C427E9" w14:textId="77777777" w:rsidR="00292996" w:rsidRPr="00677086" w:rsidRDefault="00292996" w:rsidP="00677086">
      <w:pPr>
        <w:widowControl w:val="0"/>
        <w:tabs>
          <w:tab w:val="left" w:pos="397"/>
        </w:tabs>
        <w:rPr>
          <w:rFonts w:cs="Arial"/>
          <w:sz w:val="22"/>
          <w:szCs w:val="22"/>
        </w:rPr>
      </w:pPr>
    </w:p>
    <w:p w14:paraId="4CC88C36" w14:textId="24F1814A" w:rsidR="0087109D" w:rsidRDefault="00366A88" w:rsidP="00677086">
      <w:pPr>
        <w:tabs>
          <w:tab w:val="left" w:pos="397"/>
        </w:tabs>
        <w:rPr>
          <w:rFonts w:cs="Arial"/>
          <w:sz w:val="22"/>
          <w:szCs w:val="22"/>
        </w:rPr>
      </w:pPr>
      <w:r>
        <w:rPr>
          <w:rFonts w:cs="Arial"/>
          <w:sz w:val="22"/>
          <w:szCs w:val="22"/>
        </w:rPr>
        <w:t xml:space="preserve">We thank the reviewer for the summary of our manuscript. </w:t>
      </w:r>
      <w:r w:rsidR="00AC05B3" w:rsidRPr="00677086">
        <w:rPr>
          <w:rFonts w:cs="Arial"/>
          <w:sz w:val="22"/>
          <w:szCs w:val="22"/>
        </w:rPr>
        <w:t>We have incorporated the reviewer's specific comments in the preparation of the revi</w:t>
      </w:r>
      <w:r w:rsidR="00243BF0">
        <w:rPr>
          <w:rFonts w:cs="Arial"/>
          <w:sz w:val="22"/>
          <w:szCs w:val="22"/>
        </w:rPr>
        <w:t>sed version of the manuscript</w:t>
      </w:r>
      <w:r w:rsidR="00AC05B3" w:rsidRPr="00677086">
        <w:rPr>
          <w:rFonts w:cs="Arial"/>
          <w:sz w:val="22"/>
          <w:szCs w:val="22"/>
        </w:rPr>
        <w:t>.</w:t>
      </w:r>
    </w:p>
    <w:p w14:paraId="14A57743" w14:textId="77777777" w:rsidR="00E46FB1" w:rsidRPr="00677086" w:rsidRDefault="00E46FB1" w:rsidP="00677086">
      <w:pPr>
        <w:tabs>
          <w:tab w:val="left" w:pos="397"/>
        </w:tabs>
        <w:rPr>
          <w:rFonts w:cs="Arial"/>
          <w:b/>
          <w:bCs/>
          <w:sz w:val="22"/>
          <w:szCs w:val="22"/>
        </w:rPr>
      </w:pPr>
    </w:p>
    <w:tbl>
      <w:tblPr>
        <w:tblStyle w:val="TableNormal"/>
        <w:tblW w:w="929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298"/>
      </w:tblGrid>
      <w:tr w:rsidR="00292996" w:rsidRPr="00677086" w14:paraId="38A29D61" w14:textId="77777777" w:rsidTr="00154AB8">
        <w:trPr>
          <w:trHeight w:val="963"/>
        </w:trPr>
        <w:tc>
          <w:tcPr>
            <w:tcW w:w="9298" w:type="dxa"/>
            <w:tcBorders>
              <w:top w:val="single" w:sz="4" w:space="0" w:color="D9D9D9"/>
              <w:left w:val="single" w:sz="4" w:space="0" w:color="D9D9D9"/>
              <w:bottom w:val="single" w:sz="4" w:space="0" w:color="D9D9D9"/>
              <w:right w:val="single" w:sz="4" w:space="0" w:color="D9D9D9"/>
            </w:tcBorders>
            <w:shd w:val="clear" w:color="auto" w:fill="F2F2F2"/>
            <w:tcMar>
              <w:top w:w="80" w:type="dxa"/>
              <w:left w:w="80" w:type="dxa"/>
              <w:bottom w:w="80" w:type="dxa"/>
              <w:right w:w="80" w:type="dxa"/>
            </w:tcMar>
          </w:tcPr>
          <w:p w14:paraId="2CE9B47A" w14:textId="77777777" w:rsidR="00D016AC" w:rsidRPr="00D016AC" w:rsidRDefault="00D016AC" w:rsidP="00D016AC">
            <w:pPr>
              <w:tabs>
                <w:tab w:val="left" w:pos="397"/>
              </w:tabs>
              <w:rPr>
                <w:rFonts w:cs="Arial"/>
                <w:sz w:val="22"/>
                <w:szCs w:val="22"/>
              </w:rPr>
            </w:pPr>
            <w:r w:rsidRPr="00D016AC">
              <w:rPr>
                <w:rFonts w:cs="Arial"/>
                <w:sz w:val="22"/>
                <w:szCs w:val="22"/>
              </w:rPr>
              <w:t>Major Concerns:</w:t>
            </w:r>
          </w:p>
          <w:p w14:paraId="7D762627" w14:textId="1CBD7F1E" w:rsidR="00A8440A" w:rsidRPr="00677086" w:rsidRDefault="00D016AC" w:rsidP="00D016AC">
            <w:pPr>
              <w:tabs>
                <w:tab w:val="left" w:pos="397"/>
              </w:tabs>
              <w:rPr>
                <w:rFonts w:cs="Arial"/>
                <w:sz w:val="22"/>
                <w:szCs w:val="22"/>
              </w:rPr>
            </w:pPr>
            <w:r w:rsidRPr="00D016AC">
              <w:rPr>
                <w:rFonts w:cs="Arial"/>
                <w:sz w:val="22"/>
                <w:szCs w:val="22"/>
              </w:rPr>
              <w:t>The major concern of this paper is the lack of a sham group. Why is no sham group included in this study? This should really be explained since it is 2019 and sham groups are golden standard in this research field. If the active treatment is not compared to sham treatment, all words like "effect" and "efficacy" are not valid. The only thing investigated here is feasibility, so this is a feasibility study no efficacy study.</w:t>
            </w:r>
          </w:p>
        </w:tc>
      </w:tr>
    </w:tbl>
    <w:p w14:paraId="146E4CA9" w14:textId="77777777" w:rsidR="007B3152" w:rsidRPr="00677086" w:rsidRDefault="007B3152" w:rsidP="00677086">
      <w:pPr>
        <w:widowControl w:val="0"/>
        <w:tabs>
          <w:tab w:val="left" w:pos="397"/>
        </w:tabs>
        <w:rPr>
          <w:rFonts w:cs="Arial"/>
          <w:sz w:val="22"/>
          <w:szCs w:val="22"/>
        </w:rPr>
      </w:pPr>
    </w:p>
    <w:p w14:paraId="0CBAB57B" w14:textId="0CACA295" w:rsidR="00366A88" w:rsidRPr="00677086" w:rsidRDefault="00366A88" w:rsidP="00C125AE">
      <w:pPr>
        <w:tabs>
          <w:tab w:val="left" w:pos="397"/>
        </w:tabs>
        <w:rPr>
          <w:rFonts w:cs="Arial"/>
          <w:sz w:val="22"/>
          <w:szCs w:val="22"/>
        </w:rPr>
      </w:pPr>
      <w:r w:rsidRPr="00677086">
        <w:rPr>
          <w:rFonts w:cs="Arial"/>
          <w:sz w:val="22"/>
          <w:szCs w:val="22"/>
        </w:rPr>
        <w:t xml:space="preserve">We agree with the reviewer that </w:t>
      </w:r>
      <w:r w:rsidR="00C125AE">
        <w:rPr>
          <w:rFonts w:cs="Arial"/>
          <w:sz w:val="22"/>
          <w:szCs w:val="22"/>
        </w:rPr>
        <w:t xml:space="preserve">the lack of a sham group is a limitation of our study. </w:t>
      </w:r>
      <w:r w:rsidR="004A5624">
        <w:rPr>
          <w:rFonts w:cs="Arial"/>
          <w:sz w:val="22"/>
          <w:szCs w:val="22"/>
        </w:rPr>
        <w:t xml:space="preserve">We </w:t>
      </w:r>
      <w:r w:rsidR="000C1673">
        <w:rPr>
          <w:rFonts w:cs="Arial"/>
          <w:sz w:val="22"/>
          <w:szCs w:val="22"/>
        </w:rPr>
        <w:t>removed words like “effect” and “efficacy” and used “feasibility” instead in our revised manuscript.</w:t>
      </w:r>
    </w:p>
    <w:p w14:paraId="0705BF98" w14:textId="77777777" w:rsidR="00366A88" w:rsidRPr="00677086" w:rsidRDefault="00366A88" w:rsidP="00366A88">
      <w:pPr>
        <w:widowControl w:val="0"/>
        <w:tabs>
          <w:tab w:val="left" w:pos="397"/>
        </w:tabs>
        <w:rPr>
          <w:rFonts w:cs="Arial"/>
          <w:sz w:val="22"/>
          <w:szCs w:val="22"/>
        </w:rPr>
      </w:pPr>
    </w:p>
    <w:tbl>
      <w:tblPr>
        <w:tblStyle w:val="TableNormal"/>
        <w:tblW w:w="946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463"/>
      </w:tblGrid>
      <w:tr w:rsidR="00352681" w:rsidRPr="00677086" w14:paraId="5B107003" w14:textId="77777777" w:rsidTr="00FF77E2">
        <w:trPr>
          <w:trHeight w:val="477"/>
        </w:trPr>
        <w:tc>
          <w:tcPr>
            <w:tcW w:w="9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12A248" w14:textId="21457F93" w:rsidR="00352681" w:rsidRPr="00677086" w:rsidRDefault="00C125AE" w:rsidP="00677086">
            <w:pPr>
              <w:rPr>
                <w:rFonts w:cs="Arial"/>
                <w:b/>
                <w:bCs/>
                <w:sz w:val="22"/>
                <w:szCs w:val="22"/>
              </w:rPr>
            </w:pPr>
            <w:r>
              <w:rPr>
                <w:rFonts w:cs="Arial" w:hint="eastAsia"/>
                <w:b/>
                <w:bCs/>
                <w:sz w:val="22"/>
                <w:szCs w:val="22"/>
              </w:rPr>
              <w:t>DISCUSSION:</w:t>
            </w:r>
          </w:p>
          <w:p w14:paraId="7E35BB48" w14:textId="77777777" w:rsidR="00C125AE" w:rsidRDefault="00C125AE" w:rsidP="00677086">
            <w:pPr>
              <w:rPr>
                <w:rFonts w:cs="Arial"/>
                <w:color w:val="0000FF"/>
                <w:sz w:val="22"/>
                <w:szCs w:val="22"/>
              </w:rPr>
            </w:pPr>
          </w:p>
          <w:p w14:paraId="155438B7" w14:textId="5E2B8753" w:rsidR="00643A95" w:rsidRPr="00677086" w:rsidRDefault="00C125AE" w:rsidP="00021C3A">
            <w:pPr>
              <w:rPr>
                <w:rFonts w:cs="Arial"/>
                <w:sz w:val="22"/>
                <w:szCs w:val="22"/>
              </w:rPr>
            </w:pPr>
            <w:r>
              <w:rPr>
                <w:rFonts w:cs="Arial"/>
                <w:color w:val="0000FF"/>
                <w:sz w:val="22"/>
                <w:szCs w:val="22"/>
              </w:rPr>
              <w:t xml:space="preserve">… </w:t>
            </w:r>
            <w:r w:rsidR="00021C3A" w:rsidRPr="00021C3A">
              <w:rPr>
                <w:rFonts w:cs="Arial"/>
                <w:color w:val="0000FF"/>
                <w:sz w:val="22"/>
                <w:szCs w:val="22"/>
              </w:rPr>
              <w:t xml:space="preserve">However, since our experiment did not have a sham control group and the participants were aware of the aim of the study at the time of recruitment, further randomized sham-controlled studies are warranted to evaluate the efficacy of </w:t>
            </w:r>
            <w:proofErr w:type="spellStart"/>
            <w:r w:rsidR="00021C3A" w:rsidRPr="00021C3A">
              <w:rPr>
                <w:rFonts w:cs="Arial"/>
                <w:color w:val="0000FF"/>
                <w:sz w:val="22"/>
                <w:szCs w:val="22"/>
              </w:rPr>
              <w:t>tDCS</w:t>
            </w:r>
            <w:proofErr w:type="spellEnd"/>
            <w:r w:rsidR="00021C3A" w:rsidRPr="00021C3A">
              <w:rPr>
                <w:rFonts w:cs="Arial"/>
                <w:color w:val="0000FF"/>
                <w:sz w:val="22"/>
                <w:szCs w:val="22"/>
              </w:rPr>
              <w:t xml:space="preserve"> in online gamers. </w:t>
            </w:r>
            <w:r w:rsidR="000C1673">
              <w:rPr>
                <w:rFonts w:cs="Arial"/>
                <w:color w:val="0000FF"/>
                <w:sz w:val="22"/>
                <w:szCs w:val="22"/>
              </w:rPr>
              <w:t>…</w:t>
            </w:r>
          </w:p>
        </w:tc>
      </w:tr>
    </w:tbl>
    <w:p w14:paraId="47B73AE5" w14:textId="19CAA367" w:rsidR="000C433E" w:rsidRPr="00677086" w:rsidRDefault="000C433E" w:rsidP="00677086">
      <w:pPr>
        <w:rPr>
          <w:rFonts w:cs="Arial"/>
          <w:sz w:val="22"/>
          <w:szCs w:val="22"/>
        </w:rPr>
      </w:pPr>
    </w:p>
    <w:tbl>
      <w:tblPr>
        <w:tblStyle w:val="TableNormal"/>
        <w:tblpPr w:leftFromText="142" w:rightFromText="142" w:vertAnchor="text" w:tblpY="32"/>
        <w:tblW w:w="92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298"/>
      </w:tblGrid>
      <w:tr w:rsidR="000C433E" w:rsidRPr="00677086" w14:paraId="3C7430EE" w14:textId="77777777" w:rsidTr="000C433E">
        <w:trPr>
          <w:trHeight w:val="331"/>
        </w:trPr>
        <w:tc>
          <w:tcPr>
            <w:tcW w:w="9298" w:type="dxa"/>
            <w:tcBorders>
              <w:top w:val="single" w:sz="4" w:space="0" w:color="D9D9D9"/>
              <w:left w:val="single" w:sz="4" w:space="0" w:color="D9D9D9"/>
              <w:bottom w:val="single" w:sz="4" w:space="0" w:color="D9D9D9"/>
              <w:right w:val="single" w:sz="4" w:space="0" w:color="D9D9D9"/>
            </w:tcBorders>
            <w:shd w:val="clear" w:color="auto" w:fill="F2F2F2"/>
            <w:tcMar>
              <w:top w:w="80" w:type="dxa"/>
              <w:left w:w="80" w:type="dxa"/>
              <w:bottom w:w="80" w:type="dxa"/>
              <w:right w:w="80" w:type="dxa"/>
            </w:tcMar>
            <w:vAlign w:val="center"/>
          </w:tcPr>
          <w:p w14:paraId="59D3267A" w14:textId="77777777" w:rsidR="00D016AC" w:rsidRPr="00D016AC" w:rsidRDefault="00D016AC" w:rsidP="00D016AC">
            <w:pPr>
              <w:tabs>
                <w:tab w:val="left" w:pos="397"/>
              </w:tabs>
              <w:rPr>
                <w:rFonts w:cs="Arial"/>
                <w:sz w:val="22"/>
                <w:szCs w:val="22"/>
              </w:rPr>
            </w:pPr>
            <w:r w:rsidRPr="00D016AC">
              <w:rPr>
                <w:rFonts w:cs="Arial"/>
                <w:sz w:val="22"/>
                <w:szCs w:val="22"/>
              </w:rPr>
              <w:t>Introduction:</w:t>
            </w:r>
          </w:p>
          <w:p w14:paraId="7E6E15E2" w14:textId="1478061E" w:rsidR="000C433E" w:rsidRPr="00677086" w:rsidRDefault="00D016AC" w:rsidP="00D016AC">
            <w:pPr>
              <w:tabs>
                <w:tab w:val="left" w:pos="397"/>
              </w:tabs>
              <w:rPr>
                <w:rFonts w:cs="Arial"/>
                <w:sz w:val="22"/>
                <w:szCs w:val="22"/>
              </w:rPr>
            </w:pPr>
            <w:r w:rsidRPr="00D016AC">
              <w:rPr>
                <w:rFonts w:cs="Arial"/>
                <w:sz w:val="22"/>
                <w:szCs w:val="22"/>
              </w:rPr>
              <w:t>The introduction lacks explanation of relationship between online gaming and why PET-CT scan is performed. Currently it is only mentioned very briefly after the research questions was introduced. A more extensive explanation should be given earlier in the text, and examples of previous studies showing the relationship or relevance of asymmetry in gaming addiction (or addiction in general) should be given.</w:t>
            </w:r>
          </w:p>
        </w:tc>
      </w:tr>
    </w:tbl>
    <w:p w14:paraId="570A6486" w14:textId="77777777" w:rsidR="000C433E" w:rsidRPr="00677086" w:rsidRDefault="000C433E" w:rsidP="00677086">
      <w:pPr>
        <w:rPr>
          <w:rFonts w:cs="Arial"/>
          <w:sz w:val="22"/>
          <w:szCs w:val="22"/>
        </w:rPr>
      </w:pPr>
    </w:p>
    <w:p w14:paraId="073059BE" w14:textId="3FE62A50" w:rsidR="006F4223" w:rsidRDefault="002C1B55" w:rsidP="00677086">
      <w:pPr>
        <w:rPr>
          <w:rFonts w:cs="Arial"/>
          <w:sz w:val="22"/>
          <w:szCs w:val="22"/>
        </w:rPr>
      </w:pPr>
      <w:r>
        <w:rPr>
          <w:rFonts w:cs="Arial"/>
          <w:sz w:val="22"/>
          <w:szCs w:val="22"/>
        </w:rPr>
        <w:t xml:space="preserve">As the reviewer suggested, we </w:t>
      </w:r>
      <w:r w:rsidR="00BC4C60">
        <w:rPr>
          <w:rFonts w:cs="Arial"/>
          <w:sz w:val="22"/>
          <w:szCs w:val="22"/>
        </w:rPr>
        <w:t xml:space="preserve">provided the rationale for </w:t>
      </w:r>
      <w:r w:rsidR="002814D8">
        <w:rPr>
          <w:rFonts w:cs="Arial"/>
          <w:sz w:val="22"/>
          <w:szCs w:val="22"/>
        </w:rPr>
        <w:t xml:space="preserve">investigating </w:t>
      </w:r>
      <w:r w:rsidR="00247CA6">
        <w:rPr>
          <w:rFonts w:cs="Arial"/>
          <w:sz w:val="22"/>
          <w:szCs w:val="22"/>
        </w:rPr>
        <w:t>online gaming using PET-CT in the Introduction of the revised manuscript. Moreover, a previous study which notes the relevance of asymmetry in craving for online gaming was added as a reference.</w:t>
      </w:r>
    </w:p>
    <w:p w14:paraId="7BF217ED" w14:textId="2F275212" w:rsidR="00650265" w:rsidRDefault="00650265" w:rsidP="00677086">
      <w:pPr>
        <w:rPr>
          <w:rFonts w:cs="Arial"/>
          <w:sz w:val="22"/>
          <w:szCs w:val="22"/>
        </w:rPr>
      </w:pPr>
    </w:p>
    <w:p w14:paraId="12844632" w14:textId="6567270D" w:rsidR="00650265" w:rsidRDefault="00650265" w:rsidP="00677086">
      <w:pPr>
        <w:rPr>
          <w:rFonts w:cs="Arial"/>
          <w:sz w:val="22"/>
          <w:szCs w:val="22"/>
        </w:rPr>
      </w:pPr>
      <w:r>
        <w:rPr>
          <w:rFonts w:cs="Arial"/>
          <w:sz w:val="22"/>
          <w:szCs w:val="22"/>
        </w:rPr>
        <w:t xml:space="preserve">[14] </w:t>
      </w:r>
      <w:r w:rsidRPr="00650265">
        <w:rPr>
          <w:rFonts w:cs="Arial"/>
          <w:sz w:val="22"/>
          <w:szCs w:val="22"/>
        </w:rPr>
        <w:t xml:space="preserve">Gordon, H. W. Laterality of Brain Activation for Risk Factors of Addiction. </w:t>
      </w:r>
      <w:r w:rsidRPr="00650265">
        <w:rPr>
          <w:rFonts w:cs="Arial"/>
          <w:i/>
          <w:sz w:val="22"/>
          <w:szCs w:val="22"/>
        </w:rPr>
        <w:t>Current Drug Abuse Reviews</w:t>
      </w:r>
      <w:r w:rsidRPr="00650265">
        <w:rPr>
          <w:rFonts w:cs="Arial"/>
          <w:sz w:val="22"/>
          <w:szCs w:val="22"/>
        </w:rPr>
        <w:t xml:space="preserve">. </w:t>
      </w:r>
      <w:r w:rsidRPr="00650265">
        <w:rPr>
          <w:rFonts w:cs="Arial"/>
          <w:b/>
          <w:sz w:val="22"/>
          <w:szCs w:val="22"/>
        </w:rPr>
        <w:t>9</w:t>
      </w:r>
      <w:r w:rsidRPr="00650265">
        <w:rPr>
          <w:rFonts w:cs="Arial"/>
          <w:sz w:val="22"/>
          <w:szCs w:val="22"/>
        </w:rPr>
        <w:t xml:space="preserve"> (1), 1-18 (2016).</w:t>
      </w:r>
    </w:p>
    <w:p w14:paraId="4152136F" w14:textId="77777777" w:rsidR="00650265" w:rsidRDefault="00650265" w:rsidP="00677086">
      <w:pPr>
        <w:rPr>
          <w:rFonts w:cs="Arial"/>
          <w:sz w:val="22"/>
          <w:szCs w:val="22"/>
        </w:rPr>
      </w:pPr>
    </w:p>
    <w:p w14:paraId="693DFEC9" w14:textId="0252A065" w:rsidR="00650265" w:rsidRDefault="00650265" w:rsidP="00677086">
      <w:pPr>
        <w:rPr>
          <w:rFonts w:cs="Arial"/>
          <w:sz w:val="22"/>
          <w:szCs w:val="22"/>
        </w:rPr>
      </w:pPr>
      <w:r>
        <w:rPr>
          <w:rFonts w:cs="Arial"/>
          <w:sz w:val="22"/>
          <w:szCs w:val="22"/>
        </w:rPr>
        <w:t xml:space="preserve">[15] </w:t>
      </w:r>
      <w:r w:rsidRPr="00650265">
        <w:rPr>
          <w:rFonts w:cs="Arial"/>
          <w:sz w:val="22"/>
          <w:szCs w:val="22"/>
        </w:rPr>
        <w:t xml:space="preserve">Tian, M. </w:t>
      </w:r>
      <w:r w:rsidRPr="00681FF6">
        <w:rPr>
          <w:rFonts w:cs="Arial"/>
          <w:i/>
          <w:sz w:val="22"/>
          <w:szCs w:val="22"/>
        </w:rPr>
        <w:t>et al</w:t>
      </w:r>
      <w:r w:rsidRPr="00650265">
        <w:rPr>
          <w:rFonts w:cs="Arial"/>
          <w:sz w:val="22"/>
          <w:szCs w:val="22"/>
        </w:rPr>
        <w:t xml:space="preserve">. PET imaging reveals brain functional changes in internet gaming disorder. </w:t>
      </w:r>
      <w:r w:rsidRPr="00650265">
        <w:rPr>
          <w:rFonts w:cs="Arial"/>
          <w:i/>
          <w:sz w:val="22"/>
          <w:szCs w:val="22"/>
        </w:rPr>
        <w:t>European Journal of Nuclear Medicine and Molecular Imaging</w:t>
      </w:r>
      <w:r w:rsidRPr="00650265">
        <w:rPr>
          <w:rFonts w:cs="Arial"/>
          <w:sz w:val="22"/>
          <w:szCs w:val="22"/>
        </w:rPr>
        <w:t xml:space="preserve">. </w:t>
      </w:r>
      <w:r w:rsidRPr="00650265">
        <w:rPr>
          <w:rFonts w:cs="Arial"/>
          <w:b/>
          <w:sz w:val="22"/>
          <w:szCs w:val="22"/>
        </w:rPr>
        <w:t>41</w:t>
      </w:r>
      <w:r w:rsidRPr="00650265">
        <w:rPr>
          <w:rFonts w:cs="Arial"/>
          <w:sz w:val="22"/>
          <w:szCs w:val="22"/>
        </w:rPr>
        <w:t xml:space="preserve"> (7), 1388-1397, doi:10.1007/s00259-014-2708-8, (2014).</w:t>
      </w:r>
    </w:p>
    <w:p w14:paraId="4832FBFD" w14:textId="77777777" w:rsidR="00247CA6" w:rsidRPr="00677086" w:rsidRDefault="00247CA6" w:rsidP="00247CA6">
      <w:pPr>
        <w:widowControl w:val="0"/>
        <w:tabs>
          <w:tab w:val="left" w:pos="397"/>
        </w:tabs>
        <w:rPr>
          <w:rFonts w:cs="Arial"/>
          <w:sz w:val="22"/>
          <w:szCs w:val="22"/>
        </w:rPr>
      </w:pPr>
    </w:p>
    <w:tbl>
      <w:tblPr>
        <w:tblStyle w:val="TableNormal"/>
        <w:tblW w:w="946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463"/>
      </w:tblGrid>
      <w:tr w:rsidR="00247CA6" w:rsidRPr="00677086" w14:paraId="54BB8BF3" w14:textId="77777777" w:rsidTr="00380ECE">
        <w:trPr>
          <w:trHeight w:val="477"/>
        </w:trPr>
        <w:tc>
          <w:tcPr>
            <w:tcW w:w="9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F9E7E2" w14:textId="0A79654F" w:rsidR="00247CA6" w:rsidRPr="00677086" w:rsidRDefault="00247CA6" w:rsidP="00380ECE">
            <w:pPr>
              <w:rPr>
                <w:rFonts w:cs="Arial"/>
                <w:b/>
                <w:bCs/>
                <w:sz w:val="22"/>
                <w:szCs w:val="22"/>
              </w:rPr>
            </w:pPr>
            <w:r>
              <w:rPr>
                <w:rFonts w:cs="Arial"/>
                <w:b/>
                <w:bCs/>
                <w:sz w:val="22"/>
                <w:szCs w:val="22"/>
              </w:rPr>
              <w:lastRenderedPageBreak/>
              <w:t>INTRODUCTION</w:t>
            </w:r>
            <w:r>
              <w:rPr>
                <w:rFonts w:cs="Arial" w:hint="eastAsia"/>
                <w:b/>
                <w:bCs/>
                <w:sz w:val="22"/>
                <w:szCs w:val="22"/>
              </w:rPr>
              <w:t>:</w:t>
            </w:r>
          </w:p>
          <w:p w14:paraId="1C41B42D" w14:textId="77777777" w:rsidR="00247CA6" w:rsidRDefault="00247CA6" w:rsidP="00380ECE">
            <w:pPr>
              <w:rPr>
                <w:rFonts w:cs="Arial"/>
                <w:color w:val="0000FF"/>
                <w:sz w:val="22"/>
                <w:szCs w:val="22"/>
              </w:rPr>
            </w:pPr>
          </w:p>
          <w:p w14:paraId="1FA9EB7B" w14:textId="623C6076" w:rsidR="00247CA6" w:rsidRPr="00247CA6" w:rsidRDefault="00247CA6" w:rsidP="00380ECE">
            <w:pPr>
              <w:rPr>
                <w:rFonts w:cs="Arial"/>
                <w:color w:val="0000FF"/>
                <w:sz w:val="22"/>
                <w:szCs w:val="22"/>
              </w:rPr>
            </w:pPr>
            <w:r>
              <w:rPr>
                <w:rFonts w:cs="Arial"/>
                <w:color w:val="0000FF"/>
                <w:sz w:val="22"/>
                <w:szCs w:val="22"/>
              </w:rPr>
              <w:t xml:space="preserve">… </w:t>
            </w:r>
            <w:r w:rsidRPr="00247CA6">
              <w:rPr>
                <w:rFonts w:cs="Arial"/>
                <w:color w:val="0000FF"/>
                <w:sz w:val="22"/>
                <w:szCs w:val="22"/>
              </w:rPr>
              <w:t xml:space="preserve">In addition, functional asymmetry of the brain may contribute to impulsivity and craving in addictions including IGD. For instance, cue-induced craving for </w:t>
            </w:r>
            <w:r w:rsidR="00127A7F">
              <w:rPr>
                <w:rFonts w:cs="Arial"/>
                <w:color w:val="0000FF"/>
                <w:sz w:val="22"/>
                <w:szCs w:val="22"/>
              </w:rPr>
              <w:t>online gaming could</w:t>
            </w:r>
            <w:r w:rsidRPr="00247CA6">
              <w:rPr>
                <w:rFonts w:cs="Arial"/>
                <w:color w:val="0000FF"/>
                <w:sz w:val="22"/>
                <w:szCs w:val="22"/>
              </w:rPr>
              <w:t xml:space="preserve"> be related to right prefrontal activations</w:t>
            </w:r>
            <w:r w:rsidRPr="00247CA6">
              <w:rPr>
                <w:rFonts w:cs="Arial"/>
                <w:color w:val="0000FF"/>
                <w:sz w:val="22"/>
                <w:szCs w:val="22"/>
                <w:vertAlign w:val="superscript"/>
              </w:rPr>
              <w:t>14</w:t>
            </w:r>
            <w:r w:rsidRPr="00247CA6">
              <w:rPr>
                <w:rFonts w:cs="Arial"/>
                <w:color w:val="0000FF"/>
                <w:sz w:val="22"/>
                <w:szCs w:val="22"/>
              </w:rPr>
              <w:t>. However, alterations of regional cerebral metabolic rate of glucose (</w:t>
            </w:r>
            <w:proofErr w:type="spellStart"/>
            <w:r w:rsidRPr="00247CA6">
              <w:rPr>
                <w:rFonts w:cs="Arial"/>
                <w:color w:val="0000FF"/>
                <w:sz w:val="22"/>
                <w:szCs w:val="22"/>
              </w:rPr>
              <w:t>rCMRglu</w:t>
            </w:r>
            <w:proofErr w:type="spellEnd"/>
            <w:r w:rsidRPr="00247CA6">
              <w:rPr>
                <w:rFonts w:cs="Arial"/>
                <w:color w:val="0000FF"/>
                <w:sz w:val="22"/>
                <w:szCs w:val="22"/>
              </w:rPr>
              <w:t>) associated with excessive online game use or IGD remain to be further investigated compared to other brain deficits</w:t>
            </w:r>
            <w:r w:rsidRPr="00247CA6">
              <w:rPr>
                <w:rFonts w:cs="Arial"/>
                <w:color w:val="0000FF"/>
                <w:sz w:val="22"/>
                <w:szCs w:val="22"/>
                <w:vertAlign w:val="superscript"/>
              </w:rPr>
              <w:t>15</w:t>
            </w:r>
            <w:r w:rsidRPr="00247CA6">
              <w:rPr>
                <w:rFonts w:cs="Arial"/>
                <w:color w:val="0000FF"/>
                <w:sz w:val="22"/>
                <w:szCs w:val="22"/>
              </w:rPr>
              <w:t>.</w:t>
            </w:r>
          </w:p>
        </w:tc>
      </w:tr>
    </w:tbl>
    <w:p w14:paraId="758F8526" w14:textId="77777777" w:rsidR="006F4223" w:rsidRPr="006E5C6B" w:rsidRDefault="006F4223" w:rsidP="00677086">
      <w:pPr>
        <w:rPr>
          <w:rFonts w:cs="Arial"/>
          <w:sz w:val="22"/>
          <w:szCs w:val="22"/>
        </w:rPr>
      </w:pPr>
    </w:p>
    <w:tbl>
      <w:tblPr>
        <w:tblStyle w:val="TableNormal"/>
        <w:tblpPr w:leftFromText="142" w:rightFromText="142" w:vertAnchor="text" w:tblpY="21"/>
        <w:tblW w:w="92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298"/>
      </w:tblGrid>
      <w:tr w:rsidR="006F4223" w:rsidRPr="00677086" w14:paraId="601B15B5" w14:textId="77777777" w:rsidTr="006F4223">
        <w:trPr>
          <w:trHeight w:val="331"/>
        </w:trPr>
        <w:tc>
          <w:tcPr>
            <w:tcW w:w="9298" w:type="dxa"/>
            <w:tcBorders>
              <w:top w:val="single" w:sz="4" w:space="0" w:color="D9D9D9"/>
              <w:left w:val="single" w:sz="4" w:space="0" w:color="D9D9D9"/>
              <w:bottom w:val="single" w:sz="4" w:space="0" w:color="D9D9D9"/>
              <w:right w:val="single" w:sz="4" w:space="0" w:color="D9D9D9"/>
            </w:tcBorders>
            <w:shd w:val="clear" w:color="auto" w:fill="F2F2F2"/>
            <w:tcMar>
              <w:top w:w="80" w:type="dxa"/>
              <w:left w:w="80" w:type="dxa"/>
              <w:bottom w:w="80" w:type="dxa"/>
              <w:right w:w="80" w:type="dxa"/>
            </w:tcMar>
            <w:vAlign w:val="center"/>
          </w:tcPr>
          <w:p w14:paraId="0297F03B" w14:textId="77777777" w:rsidR="00D016AC" w:rsidRPr="00D016AC" w:rsidRDefault="00D016AC" w:rsidP="00D016AC">
            <w:pPr>
              <w:tabs>
                <w:tab w:val="left" w:pos="397"/>
              </w:tabs>
              <w:rPr>
                <w:rFonts w:cs="Arial"/>
                <w:sz w:val="22"/>
                <w:szCs w:val="22"/>
              </w:rPr>
            </w:pPr>
            <w:r w:rsidRPr="00D016AC">
              <w:rPr>
                <w:rFonts w:cs="Arial"/>
                <w:sz w:val="22"/>
                <w:szCs w:val="22"/>
              </w:rPr>
              <w:t>Method:</w:t>
            </w:r>
          </w:p>
          <w:p w14:paraId="4F1B29B0" w14:textId="19E7CB65" w:rsidR="006F4223" w:rsidRPr="00677086" w:rsidRDefault="00D016AC" w:rsidP="00D016AC">
            <w:pPr>
              <w:tabs>
                <w:tab w:val="left" w:pos="397"/>
              </w:tabs>
              <w:rPr>
                <w:rFonts w:cs="Arial"/>
                <w:sz w:val="22"/>
                <w:szCs w:val="22"/>
              </w:rPr>
            </w:pPr>
            <w:r w:rsidRPr="00D016AC">
              <w:rPr>
                <w:rFonts w:cs="Arial"/>
                <w:sz w:val="22"/>
                <w:szCs w:val="22"/>
              </w:rPr>
              <w:t xml:space="preserve">- What is the purpose of the non-gamer group? Does this group get </w:t>
            </w:r>
            <w:proofErr w:type="spellStart"/>
            <w:r w:rsidRPr="00D016AC">
              <w:rPr>
                <w:rFonts w:cs="Arial"/>
                <w:sz w:val="22"/>
                <w:szCs w:val="22"/>
              </w:rPr>
              <w:t>tDCS</w:t>
            </w:r>
            <w:proofErr w:type="spellEnd"/>
            <w:r w:rsidRPr="00D016AC">
              <w:rPr>
                <w:rFonts w:cs="Arial"/>
                <w:sz w:val="22"/>
                <w:szCs w:val="22"/>
              </w:rPr>
              <w:t xml:space="preserve"> treatment or not? If this group is needed for the PET-CT </w:t>
            </w:r>
            <w:proofErr w:type="gramStart"/>
            <w:r w:rsidRPr="00D016AC">
              <w:rPr>
                <w:rFonts w:cs="Arial"/>
                <w:sz w:val="22"/>
                <w:szCs w:val="22"/>
              </w:rPr>
              <w:t>comparison</w:t>
            </w:r>
            <w:proofErr w:type="gramEnd"/>
            <w:r w:rsidRPr="00D016AC">
              <w:rPr>
                <w:rFonts w:cs="Arial"/>
                <w:sz w:val="22"/>
                <w:szCs w:val="22"/>
              </w:rPr>
              <w:t xml:space="preserve"> please explain. Also describe it is assessed that these individuals do not do online gaming.</w:t>
            </w:r>
          </w:p>
        </w:tc>
      </w:tr>
    </w:tbl>
    <w:p w14:paraId="114883D3" w14:textId="77777777" w:rsidR="008E3641" w:rsidRPr="00677086" w:rsidRDefault="008E3641" w:rsidP="00677086">
      <w:pPr>
        <w:adjustRightInd w:val="0"/>
        <w:snapToGrid w:val="0"/>
        <w:rPr>
          <w:rFonts w:cs="Arial"/>
          <w:sz w:val="22"/>
          <w:szCs w:val="22"/>
        </w:rPr>
      </w:pPr>
    </w:p>
    <w:p w14:paraId="7B199AF2" w14:textId="6748A416" w:rsidR="000C433E" w:rsidRPr="00677086" w:rsidRDefault="00B8339E" w:rsidP="00677086">
      <w:pPr>
        <w:adjustRightInd w:val="0"/>
        <w:snapToGrid w:val="0"/>
        <w:rPr>
          <w:rFonts w:cs="Arial"/>
          <w:sz w:val="22"/>
          <w:szCs w:val="22"/>
        </w:rPr>
      </w:pPr>
      <w:r>
        <w:rPr>
          <w:rFonts w:cs="Arial"/>
          <w:sz w:val="22"/>
          <w:szCs w:val="22"/>
        </w:rPr>
        <w:t xml:space="preserve">We apologize for the confusion. </w:t>
      </w:r>
      <w:r w:rsidR="004A25A5">
        <w:rPr>
          <w:rFonts w:cs="Arial"/>
          <w:sz w:val="22"/>
          <w:szCs w:val="22"/>
        </w:rPr>
        <w:t xml:space="preserve">The non-gamer group was included to compare </w:t>
      </w:r>
      <w:proofErr w:type="spellStart"/>
      <w:r w:rsidR="004A25A5">
        <w:rPr>
          <w:rFonts w:cs="Arial"/>
          <w:sz w:val="22"/>
          <w:szCs w:val="22"/>
        </w:rPr>
        <w:t>rCMRglu</w:t>
      </w:r>
      <w:proofErr w:type="spellEnd"/>
      <w:r w:rsidR="004A25A5">
        <w:rPr>
          <w:rFonts w:cs="Arial"/>
          <w:sz w:val="22"/>
          <w:szCs w:val="22"/>
        </w:rPr>
        <w:t xml:space="preserve"> with the gamer group</w:t>
      </w:r>
      <w:r w:rsidR="006E160E">
        <w:rPr>
          <w:rFonts w:cs="Arial"/>
          <w:sz w:val="22"/>
          <w:szCs w:val="22"/>
        </w:rPr>
        <w:t xml:space="preserve"> at baseline</w:t>
      </w:r>
      <w:r w:rsidR="004A25A5">
        <w:rPr>
          <w:rFonts w:cs="Arial"/>
          <w:sz w:val="22"/>
          <w:szCs w:val="22"/>
        </w:rPr>
        <w:t xml:space="preserve">. The non-gamer group did not receive </w:t>
      </w:r>
      <w:proofErr w:type="spellStart"/>
      <w:r w:rsidR="004A25A5">
        <w:rPr>
          <w:rFonts w:cs="Arial"/>
          <w:sz w:val="22"/>
          <w:szCs w:val="22"/>
        </w:rPr>
        <w:t>tDCS</w:t>
      </w:r>
      <w:proofErr w:type="spellEnd"/>
      <w:r w:rsidR="004A25A5">
        <w:rPr>
          <w:rFonts w:cs="Arial"/>
          <w:sz w:val="22"/>
          <w:szCs w:val="22"/>
        </w:rPr>
        <w:t xml:space="preserve"> treatment. Individuals in the non-game group reported that they do not play online game.</w:t>
      </w:r>
      <w:r w:rsidR="00040EAD">
        <w:rPr>
          <w:rFonts w:cs="Arial"/>
          <w:sz w:val="22"/>
          <w:szCs w:val="22"/>
        </w:rPr>
        <w:t xml:space="preserve"> We provided this information in the Abstract and the Protocol.</w:t>
      </w:r>
    </w:p>
    <w:p w14:paraId="7CCF3925" w14:textId="257D1A4D" w:rsidR="00FB2C0C" w:rsidRPr="00677086" w:rsidRDefault="00FB2C0C" w:rsidP="00677086">
      <w:pPr>
        <w:adjustRightInd w:val="0"/>
        <w:snapToGrid w:val="0"/>
        <w:rPr>
          <w:rFonts w:cs="Arial"/>
          <w:sz w:val="22"/>
          <w:szCs w:val="22"/>
        </w:rPr>
      </w:pPr>
    </w:p>
    <w:tbl>
      <w:tblPr>
        <w:tblStyle w:val="TableNormal"/>
        <w:tblW w:w="946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463"/>
      </w:tblGrid>
      <w:tr w:rsidR="00FB2C0C" w:rsidRPr="00677086" w14:paraId="442FD5E5" w14:textId="77777777" w:rsidTr="00FF77E2">
        <w:trPr>
          <w:trHeight w:val="477"/>
        </w:trPr>
        <w:tc>
          <w:tcPr>
            <w:tcW w:w="9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306034" w14:textId="4D4D38DC" w:rsidR="00FB2C0C" w:rsidRPr="00677086" w:rsidRDefault="00B8339E" w:rsidP="00677086">
            <w:pPr>
              <w:rPr>
                <w:rFonts w:cs="Arial"/>
                <w:b/>
                <w:sz w:val="22"/>
                <w:szCs w:val="22"/>
              </w:rPr>
            </w:pPr>
            <w:r>
              <w:rPr>
                <w:rFonts w:cs="Arial"/>
                <w:b/>
                <w:sz w:val="22"/>
                <w:szCs w:val="22"/>
              </w:rPr>
              <w:t>ABSTRACT:</w:t>
            </w:r>
          </w:p>
          <w:p w14:paraId="43A124B1" w14:textId="77777777" w:rsidR="00B8339E" w:rsidRDefault="00B8339E" w:rsidP="00B96A5A">
            <w:pPr>
              <w:rPr>
                <w:rFonts w:cs="Arial"/>
                <w:color w:val="0000FF"/>
                <w:sz w:val="22"/>
                <w:szCs w:val="22"/>
              </w:rPr>
            </w:pPr>
          </w:p>
          <w:p w14:paraId="4360B46D" w14:textId="2D917576" w:rsidR="00B8339E" w:rsidRDefault="00A97E2B" w:rsidP="00B96A5A">
            <w:pPr>
              <w:rPr>
                <w:rFonts w:cs="Arial"/>
                <w:color w:val="0000FF"/>
                <w:sz w:val="22"/>
                <w:szCs w:val="22"/>
              </w:rPr>
            </w:pPr>
            <w:r w:rsidRPr="00A97E2B">
              <w:rPr>
                <w:rFonts w:cs="Arial"/>
                <w:color w:val="0000FF"/>
                <w:sz w:val="22"/>
                <w:szCs w:val="22"/>
              </w:rPr>
              <w:t xml:space="preserve">Individuals who do not play online games receive only baseline FDG-PET scans without </w:t>
            </w:r>
            <w:proofErr w:type="spellStart"/>
            <w:r w:rsidRPr="00A97E2B">
              <w:rPr>
                <w:rFonts w:cs="Arial"/>
                <w:color w:val="0000FF"/>
                <w:sz w:val="22"/>
                <w:szCs w:val="22"/>
              </w:rPr>
              <w:t>tDCS</w:t>
            </w:r>
            <w:proofErr w:type="spellEnd"/>
            <w:r w:rsidRPr="00A97E2B">
              <w:rPr>
                <w:rFonts w:cs="Arial"/>
                <w:color w:val="0000FF"/>
                <w:sz w:val="22"/>
                <w:szCs w:val="22"/>
              </w:rPr>
              <w:t>. Changes of clinical characteristics and asymmetry of regional cerebral metabolic rate of glucose (</w:t>
            </w:r>
            <w:proofErr w:type="spellStart"/>
            <w:r w:rsidRPr="00A97E2B">
              <w:rPr>
                <w:rFonts w:cs="Arial"/>
                <w:color w:val="0000FF"/>
                <w:sz w:val="22"/>
                <w:szCs w:val="22"/>
              </w:rPr>
              <w:t>rCMRglu</w:t>
            </w:r>
            <w:proofErr w:type="spellEnd"/>
            <w:r w:rsidRPr="00A97E2B">
              <w:rPr>
                <w:rFonts w:cs="Arial"/>
                <w:color w:val="0000FF"/>
                <w:sz w:val="22"/>
                <w:szCs w:val="22"/>
              </w:rPr>
              <w:t xml:space="preserve">) in the DLPFC are examined in the gamers. In addition, asymmetry of </w:t>
            </w:r>
            <w:proofErr w:type="spellStart"/>
            <w:r w:rsidRPr="00A97E2B">
              <w:rPr>
                <w:rFonts w:cs="Arial"/>
                <w:color w:val="0000FF"/>
                <w:sz w:val="22"/>
                <w:szCs w:val="22"/>
              </w:rPr>
              <w:t>rCMRglu</w:t>
            </w:r>
            <w:proofErr w:type="spellEnd"/>
            <w:r w:rsidRPr="00A97E2B">
              <w:rPr>
                <w:rFonts w:cs="Arial"/>
                <w:color w:val="0000FF"/>
                <w:sz w:val="22"/>
                <w:szCs w:val="22"/>
              </w:rPr>
              <w:t xml:space="preserve"> is compared between gamers and non-gamers at baseline.</w:t>
            </w:r>
          </w:p>
          <w:p w14:paraId="4053EC69" w14:textId="77777777" w:rsidR="00A97E2B" w:rsidRDefault="00A97E2B" w:rsidP="00B96A5A">
            <w:pPr>
              <w:rPr>
                <w:rFonts w:cs="Arial"/>
                <w:color w:val="0000FF"/>
                <w:sz w:val="22"/>
                <w:szCs w:val="22"/>
              </w:rPr>
            </w:pPr>
          </w:p>
          <w:p w14:paraId="71B27963" w14:textId="258F6B53" w:rsidR="00B8339E" w:rsidRPr="00677086" w:rsidRDefault="00B8339E" w:rsidP="00B8339E">
            <w:pPr>
              <w:rPr>
                <w:rFonts w:cs="Arial"/>
                <w:b/>
                <w:sz w:val="22"/>
                <w:szCs w:val="22"/>
              </w:rPr>
            </w:pPr>
            <w:r>
              <w:rPr>
                <w:rFonts w:cs="Arial"/>
                <w:b/>
                <w:sz w:val="22"/>
                <w:szCs w:val="22"/>
              </w:rPr>
              <w:t>PROTOCOL:</w:t>
            </w:r>
          </w:p>
          <w:p w14:paraId="478A5809" w14:textId="77777777" w:rsidR="00A97E2B" w:rsidRPr="00A97E2B" w:rsidRDefault="00A97E2B" w:rsidP="00A97E2B">
            <w:pPr>
              <w:rPr>
                <w:rFonts w:cs="Arial"/>
                <w:color w:val="0000FF"/>
                <w:sz w:val="22"/>
                <w:szCs w:val="22"/>
              </w:rPr>
            </w:pPr>
            <w:r w:rsidRPr="00A97E2B">
              <w:rPr>
                <w:rFonts w:cs="Arial"/>
                <w:color w:val="auto"/>
                <w:sz w:val="22"/>
                <w:szCs w:val="22"/>
              </w:rPr>
              <w:t xml:space="preserve">1.1. Recruit individuals </w:t>
            </w:r>
            <w:r w:rsidRPr="00A97E2B">
              <w:rPr>
                <w:rFonts w:cs="Arial"/>
                <w:color w:val="0000FF"/>
                <w:sz w:val="22"/>
                <w:szCs w:val="22"/>
              </w:rPr>
              <w:t xml:space="preserve">who report that they play online games (the gamer group) and those who report that they do not play online games (the non-gamer group). </w:t>
            </w:r>
          </w:p>
          <w:p w14:paraId="37E76C3B" w14:textId="21602DE2" w:rsidR="00B8339E" w:rsidRPr="00B8339E" w:rsidRDefault="00A97E2B" w:rsidP="00A97E2B">
            <w:pPr>
              <w:rPr>
                <w:rFonts w:eastAsia="맑은 고딕" w:cs="Arial"/>
                <w:sz w:val="22"/>
                <w:szCs w:val="22"/>
              </w:rPr>
            </w:pPr>
            <w:r w:rsidRPr="00A97E2B">
              <w:rPr>
                <w:rFonts w:cs="Arial"/>
                <w:color w:val="0000FF"/>
                <w:sz w:val="22"/>
                <w:szCs w:val="22"/>
              </w:rPr>
              <w:t xml:space="preserve">NOTE: </w:t>
            </w:r>
            <w:r w:rsidRPr="00A97E2B">
              <w:rPr>
                <w:rFonts w:cs="Arial"/>
                <w:color w:val="auto"/>
                <w:sz w:val="22"/>
                <w:szCs w:val="22"/>
              </w:rPr>
              <w:t>For our experiment, we included individuals with two or more IGD symptoms according to the Diagnostic and Statistical Manual of Mental Disorders-5</w:t>
            </w:r>
            <w:r w:rsidRPr="00A97E2B">
              <w:rPr>
                <w:rFonts w:cs="Arial"/>
                <w:color w:val="auto"/>
                <w:sz w:val="22"/>
                <w:szCs w:val="22"/>
                <w:vertAlign w:val="superscript"/>
              </w:rPr>
              <w:t>23</w:t>
            </w:r>
            <w:r w:rsidRPr="00A97E2B">
              <w:rPr>
                <w:rFonts w:cs="Arial"/>
                <w:color w:val="auto"/>
                <w:sz w:val="22"/>
                <w:szCs w:val="22"/>
              </w:rPr>
              <w:t xml:space="preserve"> or those who play games at least one hour per day on average in the gamer group.</w:t>
            </w:r>
            <w:r w:rsidRPr="00A97E2B">
              <w:rPr>
                <w:rFonts w:cs="Arial"/>
                <w:color w:val="0000FF"/>
                <w:sz w:val="22"/>
                <w:szCs w:val="22"/>
              </w:rPr>
              <w:t xml:space="preserve"> The non-gamer group undergoes only baseline brain FDG-PET scans to compare </w:t>
            </w:r>
            <w:proofErr w:type="spellStart"/>
            <w:r w:rsidRPr="00A97E2B">
              <w:rPr>
                <w:rFonts w:cs="Arial"/>
                <w:color w:val="0000FF"/>
                <w:sz w:val="22"/>
                <w:szCs w:val="22"/>
              </w:rPr>
              <w:t>rCMRglu</w:t>
            </w:r>
            <w:proofErr w:type="spellEnd"/>
            <w:r w:rsidRPr="00A97E2B">
              <w:rPr>
                <w:rFonts w:cs="Arial"/>
                <w:color w:val="0000FF"/>
                <w:sz w:val="22"/>
                <w:szCs w:val="22"/>
              </w:rPr>
              <w:t xml:space="preserve"> with the gamer group and does not receive </w:t>
            </w:r>
            <w:proofErr w:type="spellStart"/>
            <w:r w:rsidRPr="00A97E2B">
              <w:rPr>
                <w:rFonts w:cs="Arial"/>
                <w:color w:val="0000FF"/>
                <w:sz w:val="22"/>
                <w:szCs w:val="22"/>
              </w:rPr>
              <w:t>tDCS</w:t>
            </w:r>
            <w:proofErr w:type="spellEnd"/>
            <w:r w:rsidRPr="00A97E2B">
              <w:rPr>
                <w:rFonts w:cs="Arial"/>
                <w:color w:val="0000FF"/>
                <w:sz w:val="22"/>
                <w:szCs w:val="22"/>
              </w:rPr>
              <w:t xml:space="preserve"> sessions.</w:t>
            </w:r>
          </w:p>
        </w:tc>
      </w:tr>
    </w:tbl>
    <w:p w14:paraId="1526942B" w14:textId="77777777" w:rsidR="008E3641" w:rsidRPr="00677086" w:rsidRDefault="008E3641" w:rsidP="00677086">
      <w:pPr>
        <w:adjustRightInd w:val="0"/>
        <w:snapToGrid w:val="0"/>
        <w:rPr>
          <w:rFonts w:cs="Arial"/>
          <w:sz w:val="22"/>
          <w:szCs w:val="22"/>
        </w:rPr>
      </w:pPr>
    </w:p>
    <w:tbl>
      <w:tblPr>
        <w:tblStyle w:val="TableNormal"/>
        <w:tblpPr w:leftFromText="142" w:rightFromText="142" w:vertAnchor="text" w:tblpY="119"/>
        <w:tblW w:w="92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298"/>
      </w:tblGrid>
      <w:tr w:rsidR="000C433E" w:rsidRPr="00677086" w14:paraId="7ADEC354" w14:textId="77777777" w:rsidTr="00602818">
        <w:trPr>
          <w:trHeight w:val="342"/>
        </w:trPr>
        <w:tc>
          <w:tcPr>
            <w:tcW w:w="9298" w:type="dxa"/>
            <w:tcBorders>
              <w:top w:val="single" w:sz="4" w:space="0" w:color="D9D9D9"/>
              <w:left w:val="single" w:sz="4" w:space="0" w:color="D9D9D9"/>
              <w:bottom w:val="single" w:sz="4" w:space="0" w:color="D9D9D9"/>
              <w:right w:val="single" w:sz="4" w:space="0" w:color="D9D9D9"/>
            </w:tcBorders>
            <w:shd w:val="clear" w:color="auto" w:fill="F2F2F2"/>
            <w:tcMar>
              <w:top w:w="80" w:type="dxa"/>
              <w:left w:w="80" w:type="dxa"/>
              <w:bottom w:w="80" w:type="dxa"/>
              <w:right w:w="80" w:type="dxa"/>
            </w:tcMar>
            <w:vAlign w:val="center"/>
          </w:tcPr>
          <w:p w14:paraId="6E1A1D31" w14:textId="7A9498FB" w:rsidR="000C433E" w:rsidRPr="00677086" w:rsidRDefault="00D016AC" w:rsidP="00677086">
            <w:pPr>
              <w:tabs>
                <w:tab w:val="left" w:pos="397"/>
              </w:tabs>
              <w:rPr>
                <w:rFonts w:cs="Arial"/>
                <w:sz w:val="22"/>
                <w:szCs w:val="22"/>
              </w:rPr>
            </w:pPr>
            <w:r w:rsidRPr="00D016AC">
              <w:rPr>
                <w:rFonts w:cs="Arial"/>
                <w:sz w:val="22"/>
                <w:szCs w:val="22"/>
              </w:rPr>
              <w:t>- During recruiting, what was instructed to the participants? If individuals are told they will participate in a study focusing on reducing online gaming, it is very obvious you will find an effect on gaming. Please elaborate on this, especially since there is no sham group.</w:t>
            </w:r>
          </w:p>
        </w:tc>
      </w:tr>
    </w:tbl>
    <w:p w14:paraId="40D15992" w14:textId="457E7852" w:rsidR="000C433E" w:rsidRPr="00677086" w:rsidRDefault="000C433E" w:rsidP="00677086">
      <w:pPr>
        <w:rPr>
          <w:rFonts w:cs="Arial"/>
          <w:sz w:val="22"/>
          <w:szCs w:val="22"/>
        </w:rPr>
      </w:pPr>
    </w:p>
    <w:p w14:paraId="21A38806" w14:textId="701F6860" w:rsidR="00224256" w:rsidRDefault="00224256" w:rsidP="00224256">
      <w:pPr>
        <w:widowControl w:val="0"/>
        <w:tabs>
          <w:tab w:val="left" w:pos="397"/>
        </w:tabs>
        <w:rPr>
          <w:rFonts w:cs="Arial"/>
          <w:color w:val="000000" w:themeColor="text1"/>
          <w:sz w:val="22"/>
          <w:szCs w:val="22"/>
        </w:rPr>
      </w:pPr>
      <w:r w:rsidRPr="00677086">
        <w:rPr>
          <w:rFonts w:cs="Arial"/>
          <w:color w:val="000000" w:themeColor="text1"/>
          <w:sz w:val="22"/>
          <w:szCs w:val="22"/>
        </w:rPr>
        <w:t xml:space="preserve">We thank the reviewer for bringing this important point to our attention. </w:t>
      </w:r>
      <w:r w:rsidR="001B118D">
        <w:rPr>
          <w:rFonts w:cs="Arial"/>
          <w:color w:val="000000" w:themeColor="text1"/>
          <w:sz w:val="22"/>
          <w:szCs w:val="22"/>
        </w:rPr>
        <w:t xml:space="preserve">The participants were informed </w:t>
      </w:r>
      <w:r w:rsidR="00A97E2B">
        <w:rPr>
          <w:rFonts w:cs="Arial"/>
          <w:color w:val="000000" w:themeColor="text1"/>
          <w:sz w:val="22"/>
          <w:szCs w:val="22"/>
        </w:rPr>
        <w:t xml:space="preserve">that they are participating in a study which investigates the effects of </w:t>
      </w:r>
      <w:proofErr w:type="spellStart"/>
      <w:r w:rsidR="00A97E2B">
        <w:rPr>
          <w:rFonts w:cs="Arial"/>
          <w:color w:val="000000" w:themeColor="text1"/>
          <w:sz w:val="22"/>
          <w:szCs w:val="22"/>
        </w:rPr>
        <w:t>tDCS</w:t>
      </w:r>
      <w:proofErr w:type="spellEnd"/>
      <w:r w:rsidR="00A97E2B">
        <w:rPr>
          <w:rFonts w:cs="Arial"/>
          <w:color w:val="000000" w:themeColor="text1"/>
          <w:sz w:val="22"/>
          <w:szCs w:val="22"/>
        </w:rPr>
        <w:t xml:space="preserve"> on addiction symptoms and time spent on games.</w:t>
      </w:r>
      <w:r w:rsidR="001B118D">
        <w:rPr>
          <w:rFonts w:cs="Arial"/>
          <w:color w:val="000000" w:themeColor="text1"/>
          <w:sz w:val="22"/>
          <w:szCs w:val="22"/>
        </w:rPr>
        <w:t xml:space="preserve"> This issue has been added as a limitation in the Discussion.</w:t>
      </w:r>
    </w:p>
    <w:p w14:paraId="6B2661F1" w14:textId="43DC8BF2" w:rsidR="001E68DB" w:rsidRDefault="001E68DB" w:rsidP="001E68DB">
      <w:pPr>
        <w:adjustRightInd w:val="0"/>
        <w:snapToGrid w:val="0"/>
        <w:rPr>
          <w:rFonts w:cs="Arial"/>
          <w:sz w:val="22"/>
          <w:szCs w:val="22"/>
        </w:rPr>
      </w:pPr>
    </w:p>
    <w:p w14:paraId="21369BB7" w14:textId="4DA7859C" w:rsidR="00040EAD" w:rsidRDefault="00040EAD">
      <w:pPr>
        <w:rPr>
          <w:rFonts w:cs="Arial"/>
          <w:sz w:val="22"/>
          <w:szCs w:val="22"/>
        </w:rPr>
      </w:pPr>
      <w:r>
        <w:rPr>
          <w:rFonts w:cs="Arial"/>
          <w:sz w:val="22"/>
          <w:szCs w:val="22"/>
        </w:rPr>
        <w:br w:type="page"/>
      </w:r>
    </w:p>
    <w:tbl>
      <w:tblPr>
        <w:tblStyle w:val="TableNormal"/>
        <w:tblW w:w="946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463"/>
      </w:tblGrid>
      <w:tr w:rsidR="001E68DB" w:rsidRPr="00677086" w14:paraId="1001237F" w14:textId="77777777" w:rsidTr="00380ECE">
        <w:trPr>
          <w:trHeight w:val="477"/>
        </w:trPr>
        <w:tc>
          <w:tcPr>
            <w:tcW w:w="9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6244A0" w14:textId="13F682F8" w:rsidR="001E68DB" w:rsidRPr="00677086" w:rsidRDefault="00E454A4" w:rsidP="00380ECE">
            <w:pPr>
              <w:rPr>
                <w:rFonts w:cs="Arial"/>
                <w:b/>
                <w:sz w:val="22"/>
                <w:szCs w:val="22"/>
              </w:rPr>
            </w:pPr>
            <w:r>
              <w:rPr>
                <w:rFonts w:cs="Arial"/>
                <w:b/>
                <w:sz w:val="22"/>
                <w:szCs w:val="22"/>
              </w:rPr>
              <w:lastRenderedPageBreak/>
              <w:t>DISCUSSION</w:t>
            </w:r>
            <w:r w:rsidR="001E68DB">
              <w:rPr>
                <w:rFonts w:cs="Arial"/>
                <w:b/>
                <w:sz w:val="22"/>
                <w:szCs w:val="22"/>
              </w:rPr>
              <w:t>:</w:t>
            </w:r>
          </w:p>
          <w:p w14:paraId="5FEF5BD5" w14:textId="77777777" w:rsidR="001E68DB" w:rsidRDefault="001E68DB" w:rsidP="00380ECE">
            <w:pPr>
              <w:rPr>
                <w:rFonts w:cs="Arial"/>
                <w:color w:val="0000FF"/>
                <w:sz w:val="22"/>
                <w:szCs w:val="22"/>
              </w:rPr>
            </w:pPr>
          </w:p>
          <w:p w14:paraId="7CA2E391" w14:textId="55765AD1" w:rsidR="001E68DB" w:rsidRPr="00B8339E" w:rsidRDefault="001B118D" w:rsidP="00A97E2B">
            <w:pPr>
              <w:rPr>
                <w:rFonts w:eastAsia="맑은 고딕" w:cs="Arial"/>
                <w:sz w:val="22"/>
                <w:szCs w:val="22"/>
              </w:rPr>
            </w:pPr>
            <w:r>
              <w:rPr>
                <w:rFonts w:cs="Arial"/>
                <w:color w:val="0000FF"/>
                <w:sz w:val="22"/>
                <w:szCs w:val="22"/>
              </w:rPr>
              <w:t>..</w:t>
            </w:r>
            <w:r w:rsidR="00E454A4" w:rsidRPr="00E454A4">
              <w:rPr>
                <w:rFonts w:cs="Arial"/>
                <w:color w:val="0000FF"/>
                <w:sz w:val="22"/>
                <w:szCs w:val="22"/>
              </w:rPr>
              <w:t xml:space="preserve">. However, since our experiment did not have a sham control group and the participants were aware of the aim of the study at </w:t>
            </w:r>
            <w:r>
              <w:rPr>
                <w:rFonts w:cs="Arial"/>
                <w:color w:val="0000FF"/>
                <w:sz w:val="22"/>
                <w:szCs w:val="22"/>
              </w:rPr>
              <w:t xml:space="preserve">the time of </w:t>
            </w:r>
            <w:r w:rsidR="00E454A4" w:rsidRPr="00E454A4">
              <w:rPr>
                <w:rFonts w:cs="Arial"/>
                <w:color w:val="0000FF"/>
                <w:sz w:val="22"/>
                <w:szCs w:val="22"/>
              </w:rPr>
              <w:t>recruitment, further randomized sham-controlled studies are warranted to evaluate the eff</w:t>
            </w:r>
            <w:r w:rsidR="00A97E2B">
              <w:rPr>
                <w:rFonts w:cs="Arial"/>
                <w:color w:val="0000FF"/>
                <w:sz w:val="22"/>
                <w:szCs w:val="22"/>
              </w:rPr>
              <w:t xml:space="preserve">icacy of </w:t>
            </w:r>
            <w:proofErr w:type="spellStart"/>
            <w:r w:rsidR="00A97E2B">
              <w:rPr>
                <w:rFonts w:cs="Arial"/>
                <w:color w:val="0000FF"/>
                <w:sz w:val="22"/>
                <w:szCs w:val="22"/>
              </w:rPr>
              <w:t>tDCS</w:t>
            </w:r>
            <w:proofErr w:type="spellEnd"/>
            <w:r w:rsidR="00A97E2B">
              <w:rPr>
                <w:rFonts w:cs="Arial"/>
                <w:color w:val="0000FF"/>
                <w:sz w:val="22"/>
                <w:szCs w:val="22"/>
              </w:rPr>
              <w:t xml:space="preserve"> in online gamers.</w:t>
            </w:r>
          </w:p>
        </w:tc>
      </w:tr>
    </w:tbl>
    <w:p w14:paraId="3069CD34" w14:textId="77777777" w:rsidR="00D16CC1" w:rsidRPr="00677086" w:rsidRDefault="00D16CC1" w:rsidP="00677086">
      <w:pPr>
        <w:rPr>
          <w:rFonts w:cs="Arial"/>
          <w:sz w:val="22"/>
          <w:szCs w:val="22"/>
        </w:rPr>
      </w:pPr>
    </w:p>
    <w:tbl>
      <w:tblPr>
        <w:tblStyle w:val="TableNormal"/>
        <w:tblpPr w:leftFromText="142" w:rightFromText="142" w:vertAnchor="text" w:horzAnchor="margin" w:tblpY="57"/>
        <w:tblW w:w="92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298"/>
      </w:tblGrid>
      <w:tr w:rsidR="00684E47" w:rsidRPr="00677086" w14:paraId="180171D2" w14:textId="77777777" w:rsidTr="00684E47">
        <w:trPr>
          <w:trHeight w:val="331"/>
        </w:trPr>
        <w:tc>
          <w:tcPr>
            <w:tcW w:w="9298" w:type="dxa"/>
            <w:tcBorders>
              <w:top w:val="single" w:sz="4" w:space="0" w:color="D9D9D9"/>
              <w:left w:val="single" w:sz="4" w:space="0" w:color="D9D9D9"/>
              <w:bottom w:val="single" w:sz="4" w:space="0" w:color="D9D9D9"/>
              <w:right w:val="single" w:sz="4" w:space="0" w:color="D9D9D9"/>
            </w:tcBorders>
            <w:shd w:val="clear" w:color="auto" w:fill="F2F2F2"/>
            <w:tcMar>
              <w:top w:w="80" w:type="dxa"/>
              <w:left w:w="80" w:type="dxa"/>
              <w:bottom w:w="80" w:type="dxa"/>
              <w:right w:w="80" w:type="dxa"/>
            </w:tcMar>
            <w:vAlign w:val="center"/>
          </w:tcPr>
          <w:p w14:paraId="53F2B3B8" w14:textId="77777777" w:rsidR="00D016AC" w:rsidRPr="00D016AC" w:rsidRDefault="00D016AC" w:rsidP="00D016AC">
            <w:pPr>
              <w:tabs>
                <w:tab w:val="left" w:pos="397"/>
              </w:tabs>
              <w:rPr>
                <w:rFonts w:cs="Arial"/>
                <w:sz w:val="22"/>
                <w:szCs w:val="22"/>
              </w:rPr>
            </w:pPr>
            <w:r w:rsidRPr="00D016AC">
              <w:rPr>
                <w:rFonts w:cs="Arial"/>
                <w:sz w:val="22"/>
                <w:szCs w:val="22"/>
              </w:rPr>
              <w:t>Results:</w:t>
            </w:r>
          </w:p>
          <w:p w14:paraId="3EE95227" w14:textId="20E56A65" w:rsidR="00684E47" w:rsidRPr="00677086" w:rsidRDefault="00D016AC" w:rsidP="00D016AC">
            <w:pPr>
              <w:tabs>
                <w:tab w:val="left" w:pos="397"/>
              </w:tabs>
              <w:rPr>
                <w:rFonts w:cs="Arial"/>
                <w:sz w:val="22"/>
                <w:szCs w:val="22"/>
              </w:rPr>
            </w:pPr>
            <w:r w:rsidRPr="00D016AC">
              <w:rPr>
                <w:rFonts w:cs="Arial"/>
                <w:sz w:val="22"/>
                <w:szCs w:val="22"/>
              </w:rPr>
              <w:t>- Sometimes it is unclear on whether the results concern comparisons between the gamer and non-gamer group, or only within the gamer group.</w:t>
            </w:r>
          </w:p>
        </w:tc>
      </w:tr>
    </w:tbl>
    <w:p w14:paraId="47E88A26" w14:textId="77777777" w:rsidR="000C433E" w:rsidRPr="00677086" w:rsidRDefault="000C433E" w:rsidP="00677086">
      <w:pPr>
        <w:rPr>
          <w:rFonts w:cs="Arial"/>
          <w:sz w:val="22"/>
          <w:szCs w:val="22"/>
        </w:rPr>
      </w:pPr>
    </w:p>
    <w:p w14:paraId="501360B2" w14:textId="306C7658" w:rsidR="00415A66" w:rsidRPr="00677086" w:rsidRDefault="00CD35EB" w:rsidP="00677086">
      <w:pPr>
        <w:rPr>
          <w:rFonts w:cs="Arial"/>
          <w:sz w:val="22"/>
          <w:szCs w:val="22"/>
        </w:rPr>
      </w:pPr>
      <w:r>
        <w:rPr>
          <w:rFonts w:cs="Arial"/>
          <w:sz w:val="22"/>
          <w:szCs w:val="22"/>
        </w:rPr>
        <w:t>We thank the reviewer for pointing this out.</w:t>
      </w:r>
      <w:r w:rsidR="00A97E2B">
        <w:rPr>
          <w:rFonts w:cs="Arial"/>
          <w:sz w:val="22"/>
          <w:szCs w:val="22"/>
        </w:rPr>
        <w:t xml:space="preserve"> Demographic characteristics such as age and sex and AI at baseline were compared between the gamer group and non-gamer group. Changes in clinical characteristics and AI between baseline and follow-up assessments were compared within the gamer group. W</w:t>
      </w:r>
      <w:r w:rsidR="00137B7F" w:rsidRPr="00137B7F">
        <w:rPr>
          <w:rFonts w:cs="Arial"/>
          <w:sz w:val="22"/>
          <w:szCs w:val="22"/>
        </w:rPr>
        <w:t xml:space="preserve">e </w:t>
      </w:r>
      <w:r w:rsidR="00137B7F">
        <w:rPr>
          <w:rFonts w:cs="Arial"/>
          <w:sz w:val="22"/>
          <w:szCs w:val="22"/>
        </w:rPr>
        <w:t xml:space="preserve">made this </w:t>
      </w:r>
      <w:proofErr w:type="gramStart"/>
      <w:r w:rsidR="00137B7F">
        <w:rPr>
          <w:rFonts w:cs="Arial"/>
          <w:sz w:val="22"/>
          <w:szCs w:val="22"/>
        </w:rPr>
        <w:t>more clear</w:t>
      </w:r>
      <w:proofErr w:type="gramEnd"/>
      <w:r w:rsidR="00137B7F">
        <w:rPr>
          <w:rFonts w:cs="Arial"/>
          <w:sz w:val="22"/>
          <w:szCs w:val="22"/>
        </w:rPr>
        <w:t xml:space="preserve"> in the Results.</w:t>
      </w:r>
    </w:p>
    <w:p w14:paraId="7E4216C6" w14:textId="5DDDDEBC" w:rsidR="003A790F" w:rsidRPr="00677086" w:rsidRDefault="003A790F" w:rsidP="00677086">
      <w:pPr>
        <w:rPr>
          <w:rFonts w:cs="Arial"/>
          <w:sz w:val="22"/>
          <w:szCs w:val="22"/>
        </w:rPr>
      </w:pPr>
    </w:p>
    <w:tbl>
      <w:tblPr>
        <w:tblStyle w:val="TableNormal"/>
        <w:tblpPr w:leftFromText="142" w:rightFromText="142" w:vertAnchor="text" w:horzAnchor="margin" w:tblpY="99"/>
        <w:tblW w:w="92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298"/>
      </w:tblGrid>
      <w:tr w:rsidR="006F4223" w:rsidRPr="00677086" w14:paraId="2C53A03B" w14:textId="77777777" w:rsidTr="006F4223">
        <w:trPr>
          <w:trHeight w:val="331"/>
        </w:trPr>
        <w:tc>
          <w:tcPr>
            <w:tcW w:w="9298" w:type="dxa"/>
            <w:tcBorders>
              <w:top w:val="single" w:sz="4" w:space="0" w:color="D9D9D9"/>
              <w:left w:val="single" w:sz="4" w:space="0" w:color="D9D9D9"/>
              <w:bottom w:val="single" w:sz="4" w:space="0" w:color="D9D9D9"/>
              <w:right w:val="single" w:sz="4" w:space="0" w:color="D9D9D9"/>
            </w:tcBorders>
            <w:shd w:val="clear" w:color="auto" w:fill="F2F2F2"/>
            <w:tcMar>
              <w:top w:w="80" w:type="dxa"/>
              <w:left w:w="80" w:type="dxa"/>
              <w:bottom w:w="80" w:type="dxa"/>
              <w:right w:w="80" w:type="dxa"/>
            </w:tcMar>
            <w:vAlign w:val="center"/>
          </w:tcPr>
          <w:p w14:paraId="351CC8E4" w14:textId="49FC562B" w:rsidR="006F4223" w:rsidRPr="00677086" w:rsidRDefault="00D016AC" w:rsidP="00677086">
            <w:pPr>
              <w:tabs>
                <w:tab w:val="left" w:pos="397"/>
              </w:tabs>
              <w:rPr>
                <w:rFonts w:cs="Arial"/>
                <w:sz w:val="22"/>
                <w:szCs w:val="22"/>
              </w:rPr>
            </w:pPr>
            <w:r w:rsidRPr="00D016AC">
              <w:rPr>
                <w:rFonts w:cs="Arial"/>
                <w:sz w:val="22"/>
                <w:szCs w:val="22"/>
              </w:rPr>
              <w:t>- Is the AI of the non-gamer group reported? And is this AI of the gamer group compared to the non-gamer group after stimulation?</w:t>
            </w:r>
          </w:p>
        </w:tc>
      </w:tr>
    </w:tbl>
    <w:p w14:paraId="6268DBEB" w14:textId="7490C131" w:rsidR="002B3C86" w:rsidRPr="00677086" w:rsidRDefault="002B3C86" w:rsidP="00677086">
      <w:pPr>
        <w:rPr>
          <w:rFonts w:cs="Arial"/>
          <w:sz w:val="22"/>
          <w:szCs w:val="22"/>
        </w:rPr>
      </w:pPr>
    </w:p>
    <w:p w14:paraId="59972A9B" w14:textId="19127520" w:rsidR="008E3641" w:rsidRPr="00677086" w:rsidRDefault="0023294D" w:rsidP="00677086">
      <w:pPr>
        <w:rPr>
          <w:rFonts w:cs="Arial"/>
          <w:sz w:val="22"/>
          <w:szCs w:val="22"/>
        </w:rPr>
      </w:pPr>
      <w:r>
        <w:rPr>
          <w:rFonts w:cs="Arial"/>
          <w:sz w:val="22"/>
          <w:szCs w:val="22"/>
        </w:rPr>
        <w:t>Yes, the AI of the non-gamer group is reported. Only the baseline comparison is reported since the non-gamer group did not receive stimulation.</w:t>
      </w:r>
    </w:p>
    <w:p w14:paraId="1486C91C" w14:textId="7B552894" w:rsidR="00522A24" w:rsidRPr="00677086" w:rsidRDefault="00522A24" w:rsidP="00677086">
      <w:pPr>
        <w:rPr>
          <w:rFonts w:cs="Arial"/>
          <w:sz w:val="22"/>
          <w:szCs w:val="22"/>
        </w:rPr>
      </w:pPr>
    </w:p>
    <w:tbl>
      <w:tblPr>
        <w:tblStyle w:val="TableNormal"/>
        <w:tblW w:w="946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463"/>
      </w:tblGrid>
      <w:tr w:rsidR="00813BF2" w:rsidRPr="00677086" w14:paraId="231180F1" w14:textId="77777777" w:rsidTr="00FF77E2">
        <w:trPr>
          <w:trHeight w:val="477"/>
        </w:trPr>
        <w:tc>
          <w:tcPr>
            <w:tcW w:w="9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DC199F" w14:textId="4EBF8DF9" w:rsidR="00813BF2" w:rsidRPr="00677086" w:rsidRDefault="0023294D" w:rsidP="00677086">
            <w:pPr>
              <w:rPr>
                <w:rFonts w:cs="Arial"/>
                <w:b/>
                <w:bCs/>
                <w:sz w:val="22"/>
                <w:szCs w:val="22"/>
              </w:rPr>
            </w:pPr>
            <w:r>
              <w:rPr>
                <w:rFonts w:cs="Arial" w:hint="eastAsia"/>
                <w:b/>
                <w:bCs/>
                <w:sz w:val="22"/>
                <w:szCs w:val="22"/>
              </w:rPr>
              <w:t>REPRESENTATIVE RESULTS</w:t>
            </w:r>
            <w:r w:rsidR="008E666D">
              <w:rPr>
                <w:rFonts w:cs="Arial"/>
                <w:b/>
                <w:bCs/>
                <w:sz w:val="22"/>
                <w:szCs w:val="22"/>
              </w:rPr>
              <w:t>:</w:t>
            </w:r>
          </w:p>
          <w:p w14:paraId="37B8ADE2" w14:textId="77777777" w:rsidR="0023294D" w:rsidRDefault="0023294D" w:rsidP="00780FE8">
            <w:pPr>
              <w:rPr>
                <w:rFonts w:cs="Arial"/>
                <w:color w:val="auto"/>
                <w:sz w:val="22"/>
                <w:szCs w:val="22"/>
              </w:rPr>
            </w:pPr>
          </w:p>
          <w:p w14:paraId="4751AAC7" w14:textId="0F046C3A" w:rsidR="00813BF2" w:rsidRPr="00677086" w:rsidRDefault="0023294D" w:rsidP="00780FE8">
            <w:pPr>
              <w:rPr>
                <w:rFonts w:cs="Arial"/>
                <w:sz w:val="22"/>
                <w:szCs w:val="22"/>
              </w:rPr>
            </w:pPr>
            <w:r w:rsidRPr="0023294D">
              <w:rPr>
                <w:rFonts w:cs="Arial"/>
                <w:color w:val="auto"/>
                <w:sz w:val="22"/>
                <w:szCs w:val="22"/>
              </w:rPr>
              <w:t>PET analysis revealed that the AI of the DLPFC was significantly different between the gamer group and the non-gamer group (t = 3.53, p = 0.002) at baseline (Figure 3).</w:t>
            </w:r>
          </w:p>
        </w:tc>
      </w:tr>
    </w:tbl>
    <w:p w14:paraId="07B3F074" w14:textId="77777777" w:rsidR="008E3641" w:rsidRPr="00677086" w:rsidRDefault="008E3641" w:rsidP="00677086">
      <w:pPr>
        <w:rPr>
          <w:rFonts w:cs="Arial"/>
          <w:sz w:val="22"/>
          <w:szCs w:val="22"/>
        </w:rPr>
      </w:pPr>
    </w:p>
    <w:tbl>
      <w:tblPr>
        <w:tblStyle w:val="TableNormal"/>
        <w:tblpPr w:leftFromText="142" w:rightFromText="142" w:vertAnchor="text" w:horzAnchor="margin" w:tblpY="117"/>
        <w:tblW w:w="92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298"/>
      </w:tblGrid>
      <w:tr w:rsidR="00684E47" w:rsidRPr="00677086" w14:paraId="335EA08C" w14:textId="77777777" w:rsidTr="00684E47">
        <w:trPr>
          <w:trHeight w:val="331"/>
        </w:trPr>
        <w:tc>
          <w:tcPr>
            <w:tcW w:w="9298" w:type="dxa"/>
            <w:tcBorders>
              <w:top w:val="single" w:sz="4" w:space="0" w:color="D9D9D9"/>
              <w:left w:val="single" w:sz="4" w:space="0" w:color="D9D9D9"/>
              <w:bottom w:val="single" w:sz="4" w:space="0" w:color="D9D9D9"/>
              <w:right w:val="single" w:sz="4" w:space="0" w:color="D9D9D9"/>
            </w:tcBorders>
            <w:shd w:val="clear" w:color="auto" w:fill="F2F2F2"/>
            <w:tcMar>
              <w:top w:w="80" w:type="dxa"/>
              <w:left w:w="80" w:type="dxa"/>
              <w:bottom w:w="80" w:type="dxa"/>
              <w:right w:w="80" w:type="dxa"/>
            </w:tcMar>
            <w:vAlign w:val="center"/>
          </w:tcPr>
          <w:p w14:paraId="1999C7A7" w14:textId="77777777" w:rsidR="00D016AC" w:rsidRPr="00D016AC" w:rsidRDefault="00D016AC" w:rsidP="00D016AC">
            <w:pPr>
              <w:tabs>
                <w:tab w:val="left" w:pos="397"/>
              </w:tabs>
              <w:rPr>
                <w:rFonts w:cs="Arial"/>
                <w:sz w:val="22"/>
                <w:szCs w:val="22"/>
              </w:rPr>
            </w:pPr>
            <w:r w:rsidRPr="00D016AC">
              <w:rPr>
                <w:rFonts w:cs="Arial"/>
                <w:sz w:val="22"/>
                <w:szCs w:val="22"/>
              </w:rPr>
              <w:t>Discussion:</w:t>
            </w:r>
          </w:p>
          <w:p w14:paraId="24C84DD5" w14:textId="3B8D164E" w:rsidR="00684E47" w:rsidRPr="00677086" w:rsidRDefault="00D016AC" w:rsidP="00D016AC">
            <w:pPr>
              <w:tabs>
                <w:tab w:val="left" w:pos="397"/>
              </w:tabs>
              <w:rPr>
                <w:rFonts w:cs="Arial"/>
                <w:sz w:val="22"/>
                <w:szCs w:val="22"/>
              </w:rPr>
            </w:pPr>
            <w:r w:rsidRPr="00D016AC">
              <w:rPr>
                <w:rFonts w:cs="Arial"/>
                <w:sz w:val="22"/>
                <w:szCs w:val="22"/>
              </w:rPr>
              <w:t xml:space="preserve">During the discussion the words "effects", "demonstrated", "improved", "evidence" </w:t>
            </w:r>
            <w:proofErr w:type="gramStart"/>
            <w:r w:rsidRPr="00D016AC">
              <w:rPr>
                <w:rFonts w:cs="Arial"/>
                <w:sz w:val="22"/>
                <w:szCs w:val="22"/>
              </w:rPr>
              <w:t>are</w:t>
            </w:r>
            <w:proofErr w:type="gramEnd"/>
            <w:r w:rsidRPr="00D016AC">
              <w:rPr>
                <w:rFonts w:cs="Arial"/>
                <w:sz w:val="22"/>
                <w:szCs w:val="22"/>
              </w:rPr>
              <w:t xml:space="preserve"> being used to explain results. These words should all be downsized into something like: the </w:t>
            </w:r>
            <w:proofErr w:type="spellStart"/>
            <w:r w:rsidRPr="00D016AC">
              <w:rPr>
                <w:rFonts w:cs="Arial"/>
                <w:sz w:val="22"/>
                <w:szCs w:val="22"/>
              </w:rPr>
              <w:t>tDCS</w:t>
            </w:r>
            <w:proofErr w:type="spellEnd"/>
            <w:r w:rsidRPr="00D016AC">
              <w:rPr>
                <w:rFonts w:cs="Arial"/>
                <w:sz w:val="22"/>
                <w:szCs w:val="22"/>
              </w:rPr>
              <w:t xml:space="preserve"> treatment seems to be feasible in reducing online gaming. The major drawback of the lack of a sham control group should be mentioned much earlier since the results should be read bearing this in mind.</w:t>
            </w:r>
          </w:p>
        </w:tc>
      </w:tr>
    </w:tbl>
    <w:p w14:paraId="557BD647" w14:textId="77777777" w:rsidR="00684E47" w:rsidRPr="00677086" w:rsidRDefault="00684E47" w:rsidP="00677086">
      <w:pPr>
        <w:rPr>
          <w:rFonts w:cs="Arial"/>
          <w:sz w:val="22"/>
          <w:szCs w:val="22"/>
        </w:rPr>
      </w:pPr>
    </w:p>
    <w:p w14:paraId="364B755D" w14:textId="3FBB0A0A" w:rsidR="00684E47" w:rsidRPr="00677086" w:rsidRDefault="00DD591E" w:rsidP="00677086">
      <w:pPr>
        <w:rPr>
          <w:rFonts w:cs="Arial"/>
          <w:sz w:val="22"/>
          <w:szCs w:val="22"/>
        </w:rPr>
      </w:pPr>
      <w:r>
        <w:rPr>
          <w:rFonts w:cs="Arial"/>
          <w:sz w:val="22"/>
          <w:szCs w:val="22"/>
        </w:rPr>
        <w:t>As suggested, w</w:t>
      </w:r>
      <w:r w:rsidR="007A40F5">
        <w:rPr>
          <w:rFonts w:cs="Arial"/>
          <w:sz w:val="22"/>
          <w:szCs w:val="22"/>
        </w:rPr>
        <w:t xml:space="preserve">e toned down </w:t>
      </w:r>
      <w:r>
        <w:rPr>
          <w:rFonts w:cs="Arial"/>
          <w:sz w:val="22"/>
          <w:szCs w:val="22"/>
        </w:rPr>
        <w:t>the discussion and mentioned the lack of a sham group as a limitation of the study.</w:t>
      </w:r>
      <w:r w:rsidR="00102EEC">
        <w:rPr>
          <w:rFonts w:cs="Arial"/>
          <w:sz w:val="22"/>
          <w:szCs w:val="22"/>
        </w:rPr>
        <w:t xml:space="preserve"> Please see our revised manuscript.</w:t>
      </w:r>
    </w:p>
    <w:p w14:paraId="4B63CDC7" w14:textId="77777777" w:rsidR="005B1E32" w:rsidRPr="00677086" w:rsidRDefault="005B1E32" w:rsidP="00677086">
      <w:pPr>
        <w:rPr>
          <w:rFonts w:cs="Arial"/>
          <w:sz w:val="22"/>
          <w:szCs w:val="22"/>
        </w:rPr>
      </w:pPr>
    </w:p>
    <w:p w14:paraId="24931241" w14:textId="5F38608B" w:rsidR="00D016AC" w:rsidRDefault="00D016AC">
      <w:pPr>
        <w:rPr>
          <w:rFonts w:cs="Arial"/>
          <w:sz w:val="22"/>
          <w:szCs w:val="22"/>
        </w:rPr>
      </w:pPr>
      <w:r>
        <w:rPr>
          <w:rFonts w:cs="Arial"/>
          <w:sz w:val="22"/>
          <w:szCs w:val="22"/>
        </w:rPr>
        <w:br w:type="page"/>
      </w:r>
    </w:p>
    <w:tbl>
      <w:tblPr>
        <w:tblStyle w:val="TableNormal"/>
        <w:tblW w:w="929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298"/>
      </w:tblGrid>
      <w:tr w:rsidR="00F207FF" w:rsidRPr="00677086" w14:paraId="6364D447" w14:textId="77777777" w:rsidTr="00FF77E2">
        <w:trPr>
          <w:trHeight w:val="243"/>
        </w:trPr>
        <w:tc>
          <w:tcPr>
            <w:tcW w:w="9298" w:type="dxa"/>
            <w:tcBorders>
              <w:top w:val="single" w:sz="4" w:space="0" w:color="D9D9D9"/>
              <w:left w:val="single" w:sz="4" w:space="0" w:color="D9D9D9"/>
              <w:bottom w:val="single" w:sz="4" w:space="0" w:color="D9D9D9"/>
              <w:right w:val="single" w:sz="4" w:space="0" w:color="D9D9D9"/>
            </w:tcBorders>
            <w:shd w:val="clear" w:color="auto" w:fill="808080"/>
            <w:tcMar>
              <w:top w:w="80" w:type="dxa"/>
              <w:left w:w="80" w:type="dxa"/>
              <w:bottom w:w="80" w:type="dxa"/>
              <w:right w:w="80" w:type="dxa"/>
            </w:tcMar>
          </w:tcPr>
          <w:p w14:paraId="52856AF3" w14:textId="3047472D" w:rsidR="00F207FF" w:rsidRPr="00677086" w:rsidRDefault="0041028A" w:rsidP="00677086">
            <w:pPr>
              <w:tabs>
                <w:tab w:val="left" w:pos="397"/>
              </w:tabs>
              <w:rPr>
                <w:rFonts w:cs="Arial"/>
                <w:sz w:val="22"/>
                <w:szCs w:val="22"/>
              </w:rPr>
            </w:pPr>
            <w:r>
              <w:rPr>
                <w:rFonts w:cs="Arial"/>
                <w:b/>
                <w:bCs/>
                <w:color w:val="FFFFFF"/>
                <w:sz w:val="22"/>
                <w:szCs w:val="22"/>
                <w:u w:color="FFFFFF"/>
              </w:rPr>
              <w:lastRenderedPageBreak/>
              <w:t>Reviewer 2</w:t>
            </w:r>
          </w:p>
        </w:tc>
      </w:tr>
    </w:tbl>
    <w:p w14:paraId="2E308621" w14:textId="77777777" w:rsidR="00F207FF" w:rsidRPr="00677086" w:rsidRDefault="00F207FF" w:rsidP="00677086">
      <w:pPr>
        <w:tabs>
          <w:tab w:val="left" w:pos="397"/>
        </w:tabs>
        <w:rPr>
          <w:rFonts w:cs="Arial"/>
          <w:b/>
          <w:bCs/>
          <w:sz w:val="22"/>
          <w:szCs w:val="22"/>
        </w:rPr>
      </w:pPr>
    </w:p>
    <w:tbl>
      <w:tblPr>
        <w:tblStyle w:val="TableNormal"/>
        <w:tblW w:w="929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298"/>
      </w:tblGrid>
      <w:tr w:rsidR="00F207FF" w:rsidRPr="00677086" w14:paraId="23FDC083" w14:textId="77777777" w:rsidTr="00FF77E2">
        <w:trPr>
          <w:trHeight w:val="501"/>
        </w:trPr>
        <w:tc>
          <w:tcPr>
            <w:tcW w:w="9298" w:type="dxa"/>
            <w:tcBorders>
              <w:top w:val="single" w:sz="4" w:space="0" w:color="D9D9D9"/>
              <w:left w:val="single" w:sz="4" w:space="0" w:color="D9D9D9"/>
              <w:bottom w:val="single" w:sz="4" w:space="0" w:color="D9D9D9"/>
              <w:right w:val="single" w:sz="4" w:space="0" w:color="D9D9D9"/>
            </w:tcBorders>
            <w:shd w:val="clear" w:color="auto" w:fill="F2F2F2"/>
            <w:tcMar>
              <w:top w:w="80" w:type="dxa"/>
              <w:left w:w="80" w:type="dxa"/>
              <w:bottom w:w="80" w:type="dxa"/>
              <w:right w:w="80" w:type="dxa"/>
            </w:tcMar>
          </w:tcPr>
          <w:p w14:paraId="21931FED" w14:textId="77777777" w:rsidR="0041028A" w:rsidRPr="0041028A" w:rsidRDefault="0041028A" w:rsidP="0041028A">
            <w:pPr>
              <w:tabs>
                <w:tab w:val="left" w:pos="397"/>
              </w:tabs>
              <w:rPr>
                <w:rFonts w:cs="Arial"/>
                <w:sz w:val="22"/>
                <w:szCs w:val="22"/>
              </w:rPr>
            </w:pPr>
            <w:r w:rsidRPr="0041028A">
              <w:rPr>
                <w:rFonts w:cs="Arial"/>
                <w:sz w:val="22"/>
                <w:szCs w:val="22"/>
              </w:rPr>
              <w:t>Manuscript Summary:</w:t>
            </w:r>
          </w:p>
          <w:p w14:paraId="243C97CC" w14:textId="77777777" w:rsidR="0041028A" w:rsidRPr="0041028A" w:rsidRDefault="0041028A" w:rsidP="0041028A">
            <w:pPr>
              <w:tabs>
                <w:tab w:val="left" w:pos="397"/>
              </w:tabs>
              <w:rPr>
                <w:rFonts w:cs="Arial"/>
                <w:sz w:val="22"/>
                <w:szCs w:val="22"/>
              </w:rPr>
            </w:pPr>
            <w:r w:rsidRPr="0041028A">
              <w:rPr>
                <w:rFonts w:cs="Arial"/>
                <w:sz w:val="22"/>
                <w:szCs w:val="22"/>
              </w:rPr>
              <w:t xml:space="preserve">In this paper the authors explore the effects of 4-week </w:t>
            </w:r>
            <w:proofErr w:type="spellStart"/>
            <w:r w:rsidRPr="0041028A">
              <w:rPr>
                <w:rFonts w:cs="Arial"/>
                <w:sz w:val="22"/>
                <w:szCs w:val="22"/>
              </w:rPr>
              <w:t>tDCS</w:t>
            </w:r>
            <w:proofErr w:type="spellEnd"/>
            <w:r w:rsidRPr="0041028A">
              <w:rPr>
                <w:rFonts w:cs="Arial"/>
                <w:sz w:val="22"/>
                <w:szCs w:val="22"/>
              </w:rPr>
              <w:t xml:space="preserve"> applied over the Dorsolateral Prefrontal Cortex in a sample of 15 online gamers, treated in an open-label single-arm setting. Moreover, the authors explored the neurobiological correlates by using 18F-fluoro-2-deoxyglucose positron emission tomography (FDG-PET) scan. They suggest a potential utility of this treatment to rebalance the right/left asymmetry in terms of glucose prefrontal uptake.</w:t>
            </w:r>
          </w:p>
          <w:p w14:paraId="16966DC4" w14:textId="439838A3" w:rsidR="00F207FF" w:rsidRPr="00677086" w:rsidRDefault="0041028A" w:rsidP="0041028A">
            <w:pPr>
              <w:tabs>
                <w:tab w:val="left" w:pos="397"/>
              </w:tabs>
              <w:rPr>
                <w:rFonts w:cs="Arial"/>
                <w:sz w:val="22"/>
                <w:szCs w:val="22"/>
              </w:rPr>
            </w:pPr>
            <w:r w:rsidRPr="0041028A">
              <w:rPr>
                <w:rFonts w:cs="Arial"/>
                <w:sz w:val="22"/>
                <w:szCs w:val="22"/>
              </w:rPr>
              <w:t>The study is interesting, but some minor issues should be addressed before publication.</w:t>
            </w:r>
          </w:p>
        </w:tc>
      </w:tr>
    </w:tbl>
    <w:p w14:paraId="58CF1FEE" w14:textId="12D77CA1" w:rsidR="00F207FF" w:rsidRPr="00677086" w:rsidRDefault="00F207FF" w:rsidP="00677086">
      <w:pPr>
        <w:rPr>
          <w:rFonts w:cs="Arial"/>
          <w:sz w:val="22"/>
          <w:szCs w:val="22"/>
        </w:rPr>
      </w:pPr>
    </w:p>
    <w:p w14:paraId="20C4A575" w14:textId="181C32E2" w:rsidR="00894D28" w:rsidRPr="00677086" w:rsidRDefault="00894D28" w:rsidP="00677086">
      <w:pPr>
        <w:tabs>
          <w:tab w:val="left" w:pos="397"/>
        </w:tabs>
        <w:rPr>
          <w:rFonts w:cs="Arial"/>
          <w:sz w:val="22"/>
          <w:szCs w:val="22"/>
        </w:rPr>
      </w:pPr>
      <w:r w:rsidRPr="00677086">
        <w:rPr>
          <w:rFonts w:cs="Arial"/>
          <w:sz w:val="22"/>
          <w:szCs w:val="22"/>
        </w:rPr>
        <w:t>The authors are grateful for the</w:t>
      </w:r>
      <w:r w:rsidR="00541F4C">
        <w:rPr>
          <w:rFonts w:cs="Arial"/>
          <w:sz w:val="22"/>
          <w:szCs w:val="22"/>
        </w:rPr>
        <w:t xml:space="preserve"> reviewer’s</w:t>
      </w:r>
      <w:r w:rsidRPr="00677086">
        <w:rPr>
          <w:rFonts w:cs="Arial"/>
          <w:sz w:val="22"/>
          <w:szCs w:val="22"/>
        </w:rPr>
        <w:t xml:space="preserve"> </w:t>
      </w:r>
      <w:r w:rsidR="00541F4C">
        <w:rPr>
          <w:rFonts w:cs="Arial"/>
          <w:sz w:val="22"/>
          <w:szCs w:val="22"/>
        </w:rPr>
        <w:t>summary as well as the</w:t>
      </w:r>
      <w:r w:rsidRPr="00677086">
        <w:rPr>
          <w:rFonts w:cs="Arial"/>
          <w:sz w:val="22"/>
          <w:szCs w:val="22"/>
        </w:rPr>
        <w:t xml:space="preserve"> thoughtful comments. We have incorporated the reviewer's specific comments in the preparation of the revised version of the manuscript.</w:t>
      </w:r>
    </w:p>
    <w:p w14:paraId="758A9E5D" w14:textId="77777777" w:rsidR="00F207FF" w:rsidRPr="00677086" w:rsidRDefault="00F207FF" w:rsidP="00677086">
      <w:pPr>
        <w:tabs>
          <w:tab w:val="left" w:pos="397"/>
        </w:tabs>
        <w:rPr>
          <w:rFonts w:cs="Arial"/>
          <w:b/>
          <w:bCs/>
          <w:sz w:val="22"/>
          <w:szCs w:val="22"/>
        </w:rPr>
      </w:pPr>
    </w:p>
    <w:tbl>
      <w:tblPr>
        <w:tblStyle w:val="TableNormal"/>
        <w:tblW w:w="929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298"/>
      </w:tblGrid>
      <w:tr w:rsidR="00F207FF" w:rsidRPr="00677086" w14:paraId="76985527" w14:textId="77777777" w:rsidTr="00FF77E2">
        <w:trPr>
          <w:trHeight w:val="245"/>
        </w:trPr>
        <w:tc>
          <w:tcPr>
            <w:tcW w:w="9298" w:type="dxa"/>
            <w:tcBorders>
              <w:top w:val="single" w:sz="4" w:space="0" w:color="D9D9D9"/>
              <w:left w:val="single" w:sz="4" w:space="0" w:color="D9D9D9"/>
              <w:bottom w:val="single" w:sz="4" w:space="0" w:color="D9D9D9"/>
              <w:right w:val="single" w:sz="4" w:space="0" w:color="D9D9D9"/>
            </w:tcBorders>
            <w:shd w:val="clear" w:color="auto" w:fill="F2F2F2"/>
            <w:tcMar>
              <w:top w:w="80" w:type="dxa"/>
              <w:left w:w="80" w:type="dxa"/>
              <w:bottom w:w="80" w:type="dxa"/>
              <w:right w:w="80" w:type="dxa"/>
            </w:tcMar>
          </w:tcPr>
          <w:p w14:paraId="7C2299DC" w14:textId="77777777" w:rsidR="0041028A" w:rsidRPr="0041028A" w:rsidRDefault="0041028A" w:rsidP="0041028A">
            <w:pPr>
              <w:tabs>
                <w:tab w:val="left" w:pos="397"/>
              </w:tabs>
              <w:rPr>
                <w:rFonts w:cs="Arial"/>
                <w:sz w:val="22"/>
                <w:szCs w:val="22"/>
              </w:rPr>
            </w:pPr>
            <w:r w:rsidRPr="0041028A">
              <w:rPr>
                <w:rFonts w:cs="Arial"/>
                <w:sz w:val="22"/>
                <w:szCs w:val="22"/>
              </w:rPr>
              <w:t>Minor Concerns:</w:t>
            </w:r>
          </w:p>
          <w:p w14:paraId="56758854" w14:textId="77777777" w:rsidR="0041028A" w:rsidRPr="0041028A" w:rsidRDefault="0041028A" w:rsidP="0041028A">
            <w:pPr>
              <w:tabs>
                <w:tab w:val="left" w:pos="397"/>
              </w:tabs>
              <w:rPr>
                <w:rFonts w:cs="Arial"/>
                <w:sz w:val="22"/>
                <w:szCs w:val="22"/>
              </w:rPr>
            </w:pPr>
          </w:p>
          <w:p w14:paraId="75FBDEA5" w14:textId="77777777" w:rsidR="0041028A" w:rsidRPr="0041028A" w:rsidRDefault="0041028A" w:rsidP="0041028A">
            <w:pPr>
              <w:tabs>
                <w:tab w:val="left" w:pos="397"/>
              </w:tabs>
              <w:rPr>
                <w:rFonts w:cs="Arial"/>
                <w:sz w:val="22"/>
                <w:szCs w:val="22"/>
              </w:rPr>
            </w:pPr>
            <w:r w:rsidRPr="0041028A">
              <w:rPr>
                <w:rFonts w:cs="Arial"/>
                <w:sz w:val="22"/>
                <w:szCs w:val="22"/>
              </w:rPr>
              <w:t>- Introduction section, line 70</w:t>
            </w:r>
          </w:p>
          <w:p w14:paraId="61EA5A55" w14:textId="5A9961DE" w:rsidR="00F207FF" w:rsidRPr="00677086" w:rsidRDefault="0041028A" w:rsidP="0041028A">
            <w:pPr>
              <w:tabs>
                <w:tab w:val="left" w:pos="397"/>
              </w:tabs>
              <w:rPr>
                <w:rFonts w:cs="Arial"/>
                <w:sz w:val="22"/>
                <w:szCs w:val="22"/>
              </w:rPr>
            </w:pPr>
            <w:r w:rsidRPr="0041028A">
              <w:rPr>
                <w:rFonts w:cs="Arial"/>
                <w:sz w:val="22"/>
                <w:szCs w:val="22"/>
              </w:rPr>
              <w:t xml:space="preserve">In the definition of </w:t>
            </w:r>
            <w:proofErr w:type="spellStart"/>
            <w:r w:rsidRPr="0041028A">
              <w:rPr>
                <w:rFonts w:cs="Arial"/>
                <w:sz w:val="22"/>
                <w:szCs w:val="22"/>
              </w:rPr>
              <w:t>tDCS</w:t>
            </w:r>
            <w:proofErr w:type="spellEnd"/>
            <w:r w:rsidRPr="0041028A">
              <w:rPr>
                <w:rFonts w:cs="Arial"/>
                <w:sz w:val="22"/>
                <w:szCs w:val="22"/>
              </w:rPr>
              <w:t xml:space="preserve"> in contrast with TMS, probably would be more precise to state differences exposed are not complete. </w:t>
            </w:r>
            <w:proofErr w:type="spellStart"/>
            <w:r w:rsidRPr="0041028A">
              <w:rPr>
                <w:rFonts w:cs="Arial"/>
                <w:sz w:val="22"/>
                <w:szCs w:val="22"/>
              </w:rPr>
              <w:t>rTMS</w:t>
            </w:r>
            <w:proofErr w:type="spellEnd"/>
            <w:r w:rsidRPr="0041028A">
              <w:rPr>
                <w:rFonts w:cs="Arial"/>
                <w:sz w:val="22"/>
                <w:szCs w:val="22"/>
              </w:rPr>
              <w:t xml:space="preserve"> determines the depolarization of neurons throughout the application of a magnetic field, while currents used in </w:t>
            </w:r>
            <w:proofErr w:type="spellStart"/>
            <w:r w:rsidRPr="0041028A">
              <w:rPr>
                <w:rFonts w:cs="Arial"/>
                <w:sz w:val="22"/>
                <w:szCs w:val="22"/>
              </w:rPr>
              <w:t>tDCS</w:t>
            </w:r>
            <w:proofErr w:type="spellEnd"/>
            <w:r w:rsidRPr="0041028A">
              <w:rPr>
                <w:rFonts w:cs="Arial"/>
                <w:sz w:val="22"/>
                <w:szCs w:val="22"/>
              </w:rPr>
              <w:t xml:space="preserve"> determine the modulations of targeted brain areas. Also, could be interesting to state that </w:t>
            </w:r>
            <w:proofErr w:type="spellStart"/>
            <w:r w:rsidRPr="0041028A">
              <w:rPr>
                <w:rFonts w:cs="Arial"/>
                <w:sz w:val="22"/>
                <w:szCs w:val="22"/>
              </w:rPr>
              <w:t>rTMS</w:t>
            </w:r>
            <w:proofErr w:type="spellEnd"/>
            <w:r w:rsidRPr="0041028A">
              <w:rPr>
                <w:rFonts w:cs="Arial"/>
                <w:sz w:val="22"/>
                <w:szCs w:val="22"/>
              </w:rPr>
              <w:t xml:space="preserve"> has been also recently studied for the treatment of behavioral addictions (i.e., Gay et al, 2017; </w:t>
            </w:r>
            <w:proofErr w:type="spellStart"/>
            <w:r w:rsidRPr="0041028A">
              <w:rPr>
                <w:rFonts w:cs="Arial"/>
                <w:sz w:val="22"/>
                <w:szCs w:val="22"/>
              </w:rPr>
              <w:t>Pettorruso</w:t>
            </w:r>
            <w:proofErr w:type="spellEnd"/>
            <w:r w:rsidRPr="0041028A">
              <w:rPr>
                <w:rFonts w:cs="Arial"/>
                <w:sz w:val="22"/>
                <w:szCs w:val="22"/>
              </w:rPr>
              <w:t xml:space="preserve">, Addict </w:t>
            </w:r>
            <w:proofErr w:type="spellStart"/>
            <w:r w:rsidRPr="0041028A">
              <w:rPr>
                <w:rFonts w:cs="Arial"/>
                <w:sz w:val="22"/>
                <w:szCs w:val="22"/>
              </w:rPr>
              <w:t>Behav</w:t>
            </w:r>
            <w:proofErr w:type="spellEnd"/>
            <w:r w:rsidRPr="0041028A">
              <w:rPr>
                <w:rFonts w:cs="Arial"/>
                <w:sz w:val="22"/>
                <w:szCs w:val="22"/>
              </w:rPr>
              <w:t xml:space="preserve"> 2019).</w:t>
            </w:r>
          </w:p>
        </w:tc>
      </w:tr>
    </w:tbl>
    <w:p w14:paraId="4D07B70C" w14:textId="77777777" w:rsidR="00F207FF" w:rsidRPr="00677086" w:rsidRDefault="00F207FF" w:rsidP="00677086">
      <w:pPr>
        <w:tabs>
          <w:tab w:val="left" w:pos="397"/>
        </w:tabs>
        <w:rPr>
          <w:rFonts w:cs="Arial"/>
          <w:sz w:val="22"/>
          <w:szCs w:val="22"/>
        </w:rPr>
      </w:pPr>
    </w:p>
    <w:p w14:paraId="37FE223F" w14:textId="61ABE3A6" w:rsidR="00F207FF" w:rsidRDefault="00EE3686" w:rsidP="00677086">
      <w:pPr>
        <w:tabs>
          <w:tab w:val="left" w:pos="397"/>
        </w:tabs>
        <w:rPr>
          <w:rFonts w:cs="Arial"/>
          <w:sz w:val="22"/>
          <w:szCs w:val="22"/>
        </w:rPr>
      </w:pPr>
      <w:r w:rsidRPr="00677086">
        <w:rPr>
          <w:rFonts w:cs="Arial"/>
          <w:sz w:val="22"/>
          <w:szCs w:val="22"/>
        </w:rPr>
        <w:t xml:space="preserve">We thank the reviewer for bringing this important issue. </w:t>
      </w:r>
      <w:r w:rsidR="0029663D">
        <w:rPr>
          <w:rFonts w:cs="Arial"/>
          <w:sz w:val="22"/>
          <w:szCs w:val="22"/>
        </w:rPr>
        <w:t xml:space="preserve">As suggested, we elaborated on the differences between </w:t>
      </w:r>
      <w:proofErr w:type="spellStart"/>
      <w:r w:rsidR="0029663D">
        <w:rPr>
          <w:rFonts w:cs="Arial"/>
          <w:sz w:val="22"/>
          <w:szCs w:val="22"/>
        </w:rPr>
        <w:t>tDCS</w:t>
      </w:r>
      <w:proofErr w:type="spellEnd"/>
      <w:r w:rsidR="0029663D">
        <w:rPr>
          <w:rFonts w:cs="Arial"/>
          <w:sz w:val="22"/>
          <w:szCs w:val="22"/>
        </w:rPr>
        <w:t xml:space="preserve"> and TMS. Moreover, we </w:t>
      </w:r>
      <w:r w:rsidR="00066BB0">
        <w:rPr>
          <w:rFonts w:cs="Arial"/>
          <w:sz w:val="22"/>
          <w:szCs w:val="22"/>
        </w:rPr>
        <w:t>included</w:t>
      </w:r>
      <w:r w:rsidR="0029663D">
        <w:rPr>
          <w:rFonts w:cs="Arial"/>
          <w:sz w:val="22"/>
          <w:szCs w:val="22"/>
        </w:rPr>
        <w:t xml:space="preserve"> the suggested reference</w:t>
      </w:r>
      <w:r w:rsidR="00CF1484">
        <w:rPr>
          <w:rFonts w:cs="Arial"/>
          <w:sz w:val="22"/>
          <w:szCs w:val="22"/>
        </w:rPr>
        <w:t>s</w:t>
      </w:r>
      <w:r w:rsidR="0029663D">
        <w:rPr>
          <w:rFonts w:cs="Arial"/>
          <w:sz w:val="22"/>
          <w:szCs w:val="22"/>
        </w:rPr>
        <w:t xml:space="preserve"> in the revised manuscript.</w:t>
      </w:r>
    </w:p>
    <w:p w14:paraId="4B6579CD" w14:textId="13A07FB2" w:rsidR="00206CA4" w:rsidRDefault="00206CA4" w:rsidP="00677086">
      <w:pPr>
        <w:tabs>
          <w:tab w:val="left" w:pos="397"/>
        </w:tabs>
        <w:rPr>
          <w:rFonts w:cs="Arial"/>
          <w:sz w:val="22"/>
          <w:szCs w:val="22"/>
        </w:rPr>
      </w:pPr>
    </w:p>
    <w:p w14:paraId="0F4F981F" w14:textId="2C3EFAB7" w:rsidR="00206CA4" w:rsidRDefault="00206CA4" w:rsidP="00677086">
      <w:pPr>
        <w:tabs>
          <w:tab w:val="left" w:pos="397"/>
        </w:tabs>
        <w:rPr>
          <w:rFonts w:cs="Arial"/>
          <w:sz w:val="22"/>
          <w:szCs w:val="22"/>
        </w:rPr>
      </w:pPr>
      <w:r>
        <w:rPr>
          <w:rFonts w:cs="Arial"/>
          <w:sz w:val="22"/>
          <w:szCs w:val="22"/>
        </w:rPr>
        <w:t xml:space="preserve">[21] </w:t>
      </w:r>
      <w:r w:rsidRPr="00206CA4">
        <w:rPr>
          <w:rFonts w:cs="Arial"/>
          <w:sz w:val="22"/>
          <w:szCs w:val="22"/>
        </w:rPr>
        <w:t xml:space="preserve">Gay, A. </w:t>
      </w:r>
      <w:r w:rsidRPr="00681FF6">
        <w:rPr>
          <w:rFonts w:cs="Arial"/>
          <w:i/>
          <w:sz w:val="22"/>
          <w:szCs w:val="22"/>
        </w:rPr>
        <w:t>et al</w:t>
      </w:r>
      <w:r w:rsidRPr="00206CA4">
        <w:rPr>
          <w:rFonts w:cs="Arial"/>
          <w:sz w:val="22"/>
          <w:szCs w:val="22"/>
        </w:rPr>
        <w:t xml:space="preserve">. A single session of repetitive transcranial magnetic stimulation of the prefrontal cortex reduces cue-induced craving in patients with gambling disorder. </w:t>
      </w:r>
      <w:r w:rsidRPr="00206CA4">
        <w:rPr>
          <w:rFonts w:cs="Arial"/>
          <w:i/>
          <w:sz w:val="22"/>
          <w:szCs w:val="22"/>
        </w:rPr>
        <w:t>European Psychiatry</w:t>
      </w:r>
      <w:r w:rsidRPr="00206CA4">
        <w:rPr>
          <w:rFonts w:cs="Arial"/>
          <w:sz w:val="22"/>
          <w:szCs w:val="22"/>
        </w:rPr>
        <w:t xml:space="preserve">. </w:t>
      </w:r>
      <w:r w:rsidRPr="00206CA4">
        <w:rPr>
          <w:rFonts w:cs="Arial"/>
          <w:b/>
          <w:sz w:val="22"/>
          <w:szCs w:val="22"/>
        </w:rPr>
        <w:t>41</w:t>
      </w:r>
      <w:r w:rsidRPr="00206CA4">
        <w:rPr>
          <w:rFonts w:cs="Arial"/>
          <w:sz w:val="22"/>
          <w:szCs w:val="22"/>
        </w:rPr>
        <w:t xml:space="preserve"> 68-74, </w:t>
      </w:r>
      <w:proofErr w:type="gramStart"/>
      <w:r w:rsidRPr="00206CA4">
        <w:rPr>
          <w:rFonts w:cs="Arial"/>
          <w:sz w:val="22"/>
          <w:szCs w:val="22"/>
        </w:rPr>
        <w:t>doi:10.1016/j.eurpsy</w:t>
      </w:r>
      <w:proofErr w:type="gramEnd"/>
      <w:r w:rsidRPr="00206CA4">
        <w:rPr>
          <w:rFonts w:cs="Arial"/>
          <w:sz w:val="22"/>
          <w:szCs w:val="22"/>
        </w:rPr>
        <w:t>.2016.11.001, (2017).</w:t>
      </w:r>
    </w:p>
    <w:p w14:paraId="0724FB67" w14:textId="77777777" w:rsidR="00681FF6" w:rsidRDefault="00681FF6" w:rsidP="00677086">
      <w:pPr>
        <w:tabs>
          <w:tab w:val="left" w:pos="397"/>
        </w:tabs>
        <w:rPr>
          <w:rFonts w:cs="Arial"/>
          <w:sz w:val="22"/>
          <w:szCs w:val="22"/>
        </w:rPr>
      </w:pPr>
    </w:p>
    <w:p w14:paraId="6B1716E6" w14:textId="1257418A" w:rsidR="00431F6F" w:rsidRDefault="00681FF6" w:rsidP="00431F6F">
      <w:pPr>
        <w:rPr>
          <w:rFonts w:cs="Arial"/>
          <w:sz w:val="22"/>
          <w:szCs w:val="22"/>
        </w:rPr>
      </w:pPr>
      <w:r>
        <w:rPr>
          <w:rFonts w:cs="Arial"/>
          <w:sz w:val="22"/>
          <w:szCs w:val="22"/>
        </w:rPr>
        <w:t xml:space="preserve">[22] </w:t>
      </w:r>
      <w:proofErr w:type="spellStart"/>
      <w:r w:rsidRPr="00681FF6">
        <w:rPr>
          <w:rFonts w:cs="Arial"/>
          <w:sz w:val="22"/>
          <w:szCs w:val="22"/>
        </w:rPr>
        <w:t>Pettorruso</w:t>
      </w:r>
      <w:proofErr w:type="spellEnd"/>
      <w:r w:rsidRPr="00681FF6">
        <w:rPr>
          <w:rFonts w:cs="Arial"/>
          <w:sz w:val="22"/>
          <w:szCs w:val="22"/>
        </w:rPr>
        <w:t xml:space="preserve">, M. </w:t>
      </w:r>
      <w:r w:rsidRPr="00681FF6">
        <w:rPr>
          <w:rFonts w:cs="Arial"/>
          <w:i/>
          <w:sz w:val="22"/>
          <w:szCs w:val="22"/>
        </w:rPr>
        <w:t>et al</w:t>
      </w:r>
      <w:r w:rsidRPr="00681FF6">
        <w:rPr>
          <w:rFonts w:cs="Arial"/>
          <w:sz w:val="22"/>
          <w:szCs w:val="22"/>
        </w:rPr>
        <w:t xml:space="preserve">. Dopaminergic and clinical correlates of high-frequency repetitive transcranial magnetic stimulation in gambling addiction: a SPECT case study. </w:t>
      </w:r>
      <w:r w:rsidRPr="00681FF6">
        <w:rPr>
          <w:rFonts w:cs="Arial"/>
          <w:i/>
          <w:sz w:val="22"/>
          <w:szCs w:val="22"/>
        </w:rPr>
        <w:t>Addictive Behaviors</w:t>
      </w:r>
      <w:r w:rsidRPr="00681FF6">
        <w:rPr>
          <w:rFonts w:cs="Arial"/>
          <w:sz w:val="22"/>
          <w:szCs w:val="22"/>
        </w:rPr>
        <w:t xml:space="preserve">. </w:t>
      </w:r>
      <w:r w:rsidRPr="00681FF6">
        <w:rPr>
          <w:rFonts w:cs="Arial"/>
          <w:b/>
          <w:sz w:val="22"/>
          <w:szCs w:val="22"/>
        </w:rPr>
        <w:t>93</w:t>
      </w:r>
      <w:r w:rsidRPr="00681FF6">
        <w:rPr>
          <w:rFonts w:cs="Arial"/>
          <w:sz w:val="22"/>
          <w:szCs w:val="22"/>
        </w:rPr>
        <w:t xml:space="preserve"> 246-249, </w:t>
      </w:r>
      <w:proofErr w:type="gramStart"/>
      <w:r w:rsidRPr="00681FF6">
        <w:rPr>
          <w:rFonts w:cs="Arial"/>
          <w:sz w:val="22"/>
          <w:szCs w:val="22"/>
        </w:rPr>
        <w:t>doi:10.1016/j.addbeh</w:t>
      </w:r>
      <w:proofErr w:type="gramEnd"/>
      <w:r w:rsidRPr="00681FF6">
        <w:rPr>
          <w:rFonts w:cs="Arial"/>
          <w:sz w:val="22"/>
          <w:szCs w:val="22"/>
        </w:rPr>
        <w:t>.2019.02.013, (2019).</w:t>
      </w:r>
    </w:p>
    <w:p w14:paraId="120BD786" w14:textId="77777777" w:rsidR="00681FF6" w:rsidRPr="00677086" w:rsidRDefault="00681FF6" w:rsidP="00431F6F">
      <w:pPr>
        <w:rPr>
          <w:rFonts w:cs="Arial"/>
          <w:sz w:val="22"/>
          <w:szCs w:val="22"/>
        </w:rPr>
      </w:pPr>
    </w:p>
    <w:tbl>
      <w:tblPr>
        <w:tblStyle w:val="TableNormal"/>
        <w:tblW w:w="946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463"/>
      </w:tblGrid>
      <w:tr w:rsidR="00431F6F" w:rsidRPr="00677086" w14:paraId="35B224AD" w14:textId="77777777" w:rsidTr="00380ECE">
        <w:trPr>
          <w:trHeight w:val="761"/>
        </w:trPr>
        <w:tc>
          <w:tcPr>
            <w:tcW w:w="9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F0FD2F" w14:textId="0C4F4808" w:rsidR="00431F6F" w:rsidRPr="00677086" w:rsidRDefault="00102EEC" w:rsidP="00380ECE">
            <w:pPr>
              <w:rPr>
                <w:rFonts w:cs="Arial"/>
                <w:b/>
                <w:bCs/>
                <w:sz w:val="22"/>
                <w:szCs w:val="22"/>
              </w:rPr>
            </w:pPr>
            <w:r>
              <w:rPr>
                <w:rFonts w:cs="Arial"/>
                <w:b/>
                <w:bCs/>
                <w:sz w:val="22"/>
                <w:szCs w:val="22"/>
              </w:rPr>
              <w:t>INTRODUCTION</w:t>
            </w:r>
            <w:r w:rsidR="0029663D">
              <w:rPr>
                <w:rFonts w:cs="Arial"/>
                <w:b/>
                <w:bCs/>
                <w:sz w:val="22"/>
                <w:szCs w:val="22"/>
              </w:rPr>
              <w:t>:</w:t>
            </w:r>
          </w:p>
          <w:p w14:paraId="56A30D68" w14:textId="77777777" w:rsidR="00102EEC" w:rsidRDefault="00102EEC" w:rsidP="00380ECE">
            <w:pPr>
              <w:rPr>
                <w:rFonts w:cs="Arial"/>
                <w:sz w:val="22"/>
                <w:szCs w:val="22"/>
              </w:rPr>
            </w:pPr>
          </w:p>
          <w:p w14:paraId="495C7594" w14:textId="2AFA5EBA" w:rsidR="00431F6F" w:rsidRDefault="0029663D" w:rsidP="00380ECE">
            <w:pPr>
              <w:rPr>
                <w:rFonts w:cs="Arial"/>
                <w:color w:val="0000FF"/>
                <w:sz w:val="22"/>
                <w:szCs w:val="22"/>
              </w:rPr>
            </w:pPr>
            <w:proofErr w:type="spellStart"/>
            <w:r w:rsidRPr="0029663D">
              <w:rPr>
                <w:rFonts w:cs="Arial"/>
                <w:sz w:val="22"/>
                <w:szCs w:val="22"/>
              </w:rPr>
              <w:t>tDCS</w:t>
            </w:r>
            <w:proofErr w:type="spellEnd"/>
            <w:r w:rsidRPr="0029663D">
              <w:rPr>
                <w:rFonts w:cs="Arial"/>
                <w:sz w:val="22"/>
                <w:szCs w:val="22"/>
              </w:rPr>
              <w:t xml:space="preserve"> has become a popular method because it is simple, cheap, and safe to administer compared to other brain stimulation techniques such as transcranial magnetic stimulation (TMS) </w:t>
            </w:r>
            <w:r w:rsidRPr="0029663D">
              <w:rPr>
                <w:rFonts w:cs="Arial"/>
                <w:color w:val="0000FF"/>
                <w:sz w:val="22"/>
                <w:szCs w:val="22"/>
              </w:rPr>
              <w:t>that uses magnetic pulse to generate an electrical current in t</w:t>
            </w:r>
            <w:r>
              <w:rPr>
                <w:rFonts w:cs="Arial"/>
                <w:color w:val="0000FF"/>
                <w:sz w:val="22"/>
                <w:szCs w:val="22"/>
              </w:rPr>
              <w:t>he brain tissue under the coil.</w:t>
            </w:r>
          </w:p>
          <w:p w14:paraId="7B179D48" w14:textId="77777777" w:rsidR="0029663D" w:rsidRDefault="0029663D" w:rsidP="00380ECE">
            <w:pPr>
              <w:rPr>
                <w:rFonts w:cs="Arial"/>
                <w:color w:val="0000FF"/>
                <w:sz w:val="22"/>
                <w:szCs w:val="22"/>
              </w:rPr>
            </w:pPr>
          </w:p>
          <w:p w14:paraId="09E2D2E5" w14:textId="7AD3926B" w:rsidR="0029663D" w:rsidRPr="0029663D" w:rsidRDefault="0029663D" w:rsidP="00380ECE">
            <w:pPr>
              <w:rPr>
                <w:rFonts w:cs="Arial"/>
                <w:color w:val="auto"/>
                <w:sz w:val="22"/>
                <w:szCs w:val="22"/>
              </w:rPr>
            </w:pPr>
            <w:r w:rsidRPr="0029663D">
              <w:rPr>
                <w:rFonts w:cs="Arial"/>
                <w:color w:val="auto"/>
                <w:sz w:val="22"/>
                <w:szCs w:val="22"/>
              </w:rPr>
              <w:t>…</w:t>
            </w:r>
          </w:p>
          <w:p w14:paraId="21A51DCA" w14:textId="77777777" w:rsidR="0029663D" w:rsidRDefault="0029663D" w:rsidP="00380ECE">
            <w:pPr>
              <w:rPr>
                <w:rFonts w:cs="Arial"/>
                <w:color w:val="0000FF"/>
                <w:sz w:val="22"/>
                <w:szCs w:val="22"/>
              </w:rPr>
            </w:pPr>
          </w:p>
          <w:p w14:paraId="352DB629" w14:textId="46FE0753" w:rsidR="0029663D" w:rsidRPr="00C26824" w:rsidRDefault="0029663D" w:rsidP="00380ECE">
            <w:pPr>
              <w:rPr>
                <w:rFonts w:cs="Arial"/>
                <w:sz w:val="22"/>
              </w:rPr>
            </w:pPr>
            <w:r w:rsidRPr="0029663D">
              <w:rPr>
                <w:rFonts w:cs="Arial"/>
                <w:sz w:val="22"/>
              </w:rPr>
              <w:t xml:space="preserve">Several studies have demonstrated favorable </w:t>
            </w:r>
            <w:r w:rsidRPr="007928BB">
              <w:rPr>
                <w:rFonts w:cs="Arial"/>
                <w:color w:val="auto"/>
                <w:sz w:val="22"/>
              </w:rPr>
              <w:t>results of tDCS</w:t>
            </w:r>
            <w:r w:rsidRPr="007928BB">
              <w:rPr>
                <w:rFonts w:cs="Arial"/>
                <w:color w:val="auto"/>
                <w:sz w:val="22"/>
                <w:vertAlign w:val="superscript"/>
              </w:rPr>
              <w:t>18-20</w:t>
            </w:r>
            <w:r w:rsidRPr="007928BB">
              <w:rPr>
                <w:rFonts w:cs="Arial"/>
                <w:color w:val="auto"/>
                <w:sz w:val="22"/>
              </w:rPr>
              <w:t xml:space="preserve"> and </w:t>
            </w:r>
            <w:r w:rsidRPr="0029663D">
              <w:rPr>
                <w:rFonts w:cs="Arial"/>
                <w:color w:val="0000FF"/>
                <w:sz w:val="22"/>
              </w:rPr>
              <w:t>repetitive TMS</w:t>
            </w:r>
            <w:r w:rsidRPr="0029663D">
              <w:rPr>
                <w:rFonts w:cs="Arial"/>
                <w:color w:val="0000FF"/>
                <w:sz w:val="22"/>
                <w:vertAlign w:val="superscript"/>
              </w:rPr>
              <w:t xml:space="preserve">21,22 </w:t>
            </w:r>
            <w:r w:rsidRPr="0029663D">
              <w:rPr>
                <w:rFonts w:cs="Arial"/>
                <w:sz w:val="22"/>
              </w:rPr>
              <w:t>over the DLPFC for treating behavioral and substance addiction.</w:t>
            </w:r>
          </w:p>
        </w:tc>
      </w:tr>
    </w:tbl>
    <w:p w14:paraId="56CC921E" w14:textId="211FB114" w:rsidR="00431F6F" w:rsidRPr="00677086" w:rsidRDefault="004512DD" w:rsidP="00243BF0">
      <w:pPr>
        <w:rPr>
          <w:rFonts w:cs="Arial"/>
          <w:sz w:val="22"/>
          <w:szCs w:val="22"/>
        </w:rPr>
      </w:pPr>
      <w:r>
        <w:rPr>
          <w:rFonts w:cs="Arial"/>
          <w:sz w:val="22"/>
          <w:szCs w:val="22"/>
        </w:rPr>
        <w:br w:type="page"/>
      </w:r>
    </w:p>
    <w:tbl>
      <w:tblPr>
        <w:tblStyle w:val="TableNormal"/>
        <w:tblW w:w="933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31"/>
      </w:tblGrid>
      <w:tr w:rsidR="00F207FF" w:rsidRPr="00677086" w14:paraId="0BC1E77A" w14:textId="77777777" w:rsidTr="00FF77E2">
        <w:trPr>
          <w:trHeight w:val="210"/>
        </w:trPr>
        <w:tc>
          <w:tcPr>
            <w:tcW w:w="9331" w:type="dxa"/>
            <w:tcBorders>
              <w:top w:val="single" w:sz="4" w:space="0" w:color="D9D9D9"/>
              <w:left w:val="single" w:sz="4" w:space="0" w:color="D9D9D9"/>
              <w:bottom w:val="single" w:sz="4" w:space="0" w:color="D9D9D9"/>
              <w:right w:val="single" w:sz="4" w:space="0" w:color="D9D9D9"/>
            </w:tcBorders>
            <w:shd w:val="clear" w:color="auto" w:fill="F2F2F2"/>
            <w:tcMar>
              <w:top w:w="80" w:type="dxa"/>
              <w:left w:w="80" w:type="dxa"/>
              <w:bottom w:w="80" w:type="dxa"/>
              <w:right w:w="80" w:type="dxa"/>
            </w:tcMar>
          </w:tcPr>
          <w:p w14:paraId="5F04C3F7" w14:textId="77777777" w:rsidR="0041028A" w:rsidRPr="0041028A" w:rsidRDefault="0041028A" w:rsidP="0041028A">
            <w:pPr>
              <w:tabs>
                <w:tab w:val="left" w:pos="397"/>
              </w:tabs>
              <w:rPr>
                <w:rFonts w:cs="Arial"/>
                <w:sz w:val="22"/>
                <w:szCs w:val="22"/>
              </w:rPr>
            </w:pPr>
            <w:r w:rsidRPr="0041028A">
              <w:rPr>
                <w:rFonts w:cs="Arial"/>
                <w:sz w:val="22"/>
                <w:szCs w:val="22"/>
              </w:rPr>
              <w:lastRenderedPageBreak/>
              <w:t>- Introduction section, line 75.</w:t>
            </w:r>
          </w:p>
          <w:p w14:paraId="05182EA3" w14:textId="54DEC74D" w:rsidR="00F207FF" w:rsidRPr="00677086" w:rsidRDefault="0041028A" w:rsidP="0041028A">
            <w:pPr>
              <w:tabs>
                <w:tab w:val="left" w:pos="397"/>
              </w:tabs>
              <w:rPr>
                <w:rFonts w:cs="Arial"/>
                <w:sz w:val="22"/>
                <w:szCs w:val="22"/>
              </w:rPr>
            </w:pPr>
            <w:r w:rsidRPr="0041028A">
              <w:rPr>
                <w:rFonts w:cs="Arial"/>
                <w:sz w:val="22"/>
                <w:szCs w:val="22"/>
              </w:rPr>
              <w:t xml:space="preserve">I guess the authors consider the application of </w:t>
            </w:r>
            <w:proofErr w:type="spellStart"/>
            <w:r w:rsidRPr="0041028A">
              <w:rPr>
                <w:rFonts w:cs="Arial"/>
                <w:sz w:val="22"/>
                <w:szCs w:val="22"/>
              </w:rPr>
              <w:t>tDCS</w:t>
            </w:r>
            <w:proofErr w:type="spellEnd"/>
            <w:r w:rsidRPr="0041028A">
              <w:rPr>
                <w:rFonts w:cs="Arial"/>
                <w:sz w:val="22"/>
                <w:szCs w:val="22"/>
              </w:rPr>
              <w:t xml:space="preserve"> to online gaming a consequence of similarities that Internet Online Gaming share with other behavioral addictions. I think this link should be better detailed.</w:t>
            </w:r>
          </w:p>
        </w:tc>
      </w:tr>
    </w:tbl>
    <w:p w14:paraId="28D9F901" w14:textId="77777777" w:rsidR="00F207FF" w:rsidRPr="00677086" w:rsidRDefault="00F207FF" w:rsidP="00677086">
      <w:pPr>
        <w:rPr>
          <w:rFonts w:cs="Arial"/>
          <w:sz w:val="22"/>
          <w:szCs w:val="22"/>
        </w:rPr>
      </w:pPr>
    </w:p>
    <w:p w14:paraId="791EFFA0" w14:textId="4779FCB8" w:rsidR="00137B7F" w:rsidRDefault="00137B7F" w:rsidP="00677086">
      <w:pPr>
        <w:rPr>
          <w:rFonts w:cs="Arial"/>
          <w:sz w:val="22"/>
          <w:szCs w:val="22"/>
        </w:rPr>
      </w:pPr>
      <w:r>
        <w:rPr>
          <w:rFonts w:cs="Arial"/>
          <w:sz w:val="22"/>
          <w:szCs w:val="22"/>
        </w:rPr>
        <w:t>According to the reviewer’s suggestion, w</w:t>
      </w:r>
      <w:r>
        <w:rPr>
          <w:rFonts w:cs="Arial" w:hint="eastAsia"/>
          <w:sz w:val="22"/>
          <w:szCs w:val="22"/>
        </w:rPr>
        <w:t>e provided further details and</w:t>
      </w:r>
      <w:r>
        <w:rPr>
          <w:rFonts w:cs="Arial"/>
          <w:sz w:val="22"/>
          <w:szCs w:val="22"/>
        </w:rPr>
        <w:t xml:space="preserve"> additional</w:t>
      </w:r>
      <w:r>
        <w:rPr>
          <w:rFonts w:cs="Arial" w:hint="eastAsia"/>
          <w:sz w:val="22"/>
          <w:szCs w:val="22"/>
        </w:rPr>
        <w:t xml:space="preserve"> </w:t>
      </w:r>
      <w:r>
        <w:rPr>
          <w:rFonts w:cs="Arial"/>
          <w:sz w:val="22"/>
          <w:szCs w:val="22"/>
        </w:rPr>
        <w:t>re</w:t>
      </w:r>
      <w:r>
        <w:rPr>
          <w:rFonts w:cs="Arial" w:hint="eastAsia"/>
          <w:sz w:val="22"/>
          <w:szCs w:val="22"/>
        </w:rPr>
        <w:t>ferences.</w:t>
      </w:r>
    </w:p>
    <w:p w14:paraId="2DE103B3" w14:textId="2A82D465" w:rsidR="00206CA4" w:rsidRDefault="00206CA4" w:rsidP="00677086">
      <w:pPr>
        <w:rPr>
          <w:rFonts w:cs="Arial"/>
          <w:sz w:val="22"/>
          <w:szCs w:val="22"/>
        </w:rPr>
      </w:pPr>
    </w:p>
    <w:p w14:paraId="56A24A2D" w14:textId="30DFBEF9" w:rsidR="00206CA4" w:rsidRPr="00206CA4" w:rsidRDefault="00206CA4" w:rsidP="00206CA4">
      <w:pPr>
        <w:rPr>
          <w:rFonts w:cs="Arial"/>
          <w:sz w:val="22"/>
          <w:szCs w:val="22"/>
        </w:rPr>
      </w:pPr>
      <w:r>
        <w:rPr>
          <w:rFonts w:cs="Arial"/>
          <w:sz w:val="22"/>
          <w:szCs w:val="22"/>
        </w:rPr>
        <w:t xml:space="preserve">[5] </w:t>
      </w:r>
      <w:r w:rsidRPr="00206CA4">
        <w:rPr>
          <w:rFonts w:cs="Arial"/>
          <w:sz w:val="22"/>
          <w:szCs w:val="22"/>
        </w:rPr>
        <w:t xml:space="preserve">Weinstein, A. M. An Update Overview on Brain Imaging Studies of Internet Gaming Disorder. </w:t>
      </w:r>
      <w:r w:rsidRPr="00206CA4">
        <w:rPr>
          <w:rFonts w:cs="Arial"/>
          <w:i/>
          <w:sz w:val="22"/>
          <w:szCs w:val="22"/>
        </w:rPr>
        <w:t>Frontiers in Psychiatry</w:t>
      </w:r>
      <w:r w:rsidRPr="00206CA4">
        <w:rPr>
          <w:rFonts w:cs="Arial"/>
          <w:sz w:val="22"/>
          <w:szCs w:val="22"/>
        </w:rPr>
        <w:t xml:space="preserve">. </w:t>
      </w:r>
      <w:r w:rsidRPr="00206CA4">
        <w:rPr>
          <w:rFonts w:cs="Arial"/>
          <w:b/>
          <w:sz w:val="22"/>
          <w:szCs w:val="22"/>
        </w:rPr>
        <w:t>8</w:t>
      </w:r>
      <w:r w:rsidRPr="00206CA4">
        <w:rPr>
          <w:rFonts w:cs="Arial"/>
          <w:sz w:val="22"/>
          <w:szCs w:val="22"/>
        </w:rPr>
        <w:t xml:space="preserve"> 185, doi:10.3389/fpsyt.2017.00185, (2017).</w:t>
      </w:r>
    </w:p>
    <w:p w14:paraId="0B1AEF8F" w14:textId="77777777" w:rsidR="00206CA4" w:rsidRDefault="00206CA4" w:rsidP="00206CA4">
      <w:pPr>
        <w:rPr>
          <w:rFonts w:cs="Arial"/>
          <w:sz w:val="22"/>
          <w:szCs w:val="22"/>
        </w:rPr>
      </w:pPr>
    </w:p>
    <w:p w14:paraId="781AF656" w14:textId="41FACFFF" w:rsidR="00206CA4" w:rsidRDefault="00206CA4" w:rsidP="00206CA4">
      <w:pPr>
        <w:rPr>
          <w:rFonts w:cs="Arial"/>
          <w:sz w:val="22"/>
          <w:szCs w:val="22"/>
        </w:rPr>
      </w:pPr>
      <w:r>
        <w:rPr>
          <w:rFonts w:cs="Arial"/>
          <w:sz w:val="22"/>
          <w:szCs w:val="22"/>
        </w:rPr>
        <w:t xml:space="preserve">[6] </w:t>
      </w:r>
      <w:r w:rsidRPr="00206CA4">
        <w:rPr>
          <w:rFonts w:cs="Arial"/>
          <w:sz w:val="22"/>
          <w:szCs w:val="22"/>
        </w:rPr>
        <w:t xml:space="preserve">Park, B., Han, D. H. &amp; </w:t>
      </w:r>
      <w:proofErr w:type="spellStart"/>
      <w:r w:rsidRPr="00206CA4">
        <w:rPr>
          <w:rFonts w:cs="Arial"/>
          <w:sz w:val="22"/>
          <w:szCs w:val="22"/>
        </w:rPr>
        <w:t>Roh</w:t>
      </w:r>
      <w:proofErr w:type="spellEnd"/>
      <w:r w:rsidRPr="00206CA4">
        <w:rPr>
          <w:rFonts w:cs="Arial"/>
          <w:sz w:val="22"/>
          <w:szCs w:val="22"/>
        </w:rPr>
        <w:t xml:space="preserve">, S. Neurobiological findings related to Internet use disorders. </w:t>
      </w:r>
      <w:r w:rsidRPr="00206CA4">
        <w:rPr>
          <w:rFonts w:cs="Arial"/>
          <w:i/>
          <w:sz w:val="22"/>
          <w:szCs w:val="22"/>
        </w:rPr>
        <w:t>Psychiatry and Clinical Neurosciences</w:t>
      </w:r>
      <w:r w:rsidRPr="00206CA4">
        <w:rPr>
          <w:rFonts w:cs="Arial"/>
          <w:sz w:val="22"/>
          <w:szCs w:val="22"/>
        </w:rPr>
        <w:t xml:space="preserve">. </w:t>
      </w:r>
      <w:r w:rsidRPr="00206CA4">
        <w:rPr>
          <w:rFonts w:cs="Arial"/>
          <w:b/>
          <w:sz w:val="22"/>
          <w:szCs w:val="22"/>
        </w:rPr>
        <w:t>71</w:t>
      </w:r>
      <w:r w:rsidRPr="00206CA4">
        <w:rPr>
          <w:rFonts w:cs="Arial"/>
          <w:sz w:val="22"/>
          <w:szCs w:val="22"/>
        </w:rPr>
        <w:t xml:space="preserve"> (7), 467-478 (2017).</w:t>
      </w:r>
    </w:p>
    <w:p w14:paraId="35419ED4" w14:textId="77777777" w:rsidR="00137B7F" w:rsidRPr="00677086" w:rsidRDefault="00137B7F" w:rsidP="00677086">
      <w:pPr>
        <w:rPr>
          <w:rFonts w:cs="Arial"/>
          <w:sz w:val="22"/>
          <w:szCs w:val="22"/>
        </w:rPr>
      </w:pPr>
    </w:p>
    <w:tbl>
      <w:tblPr>
        <w:tblStyle w:val="TableNormal"/>
        <w:tblW w:w="946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463"/>
      </w:tblGrid>
      <w:tr w:rsidR="009B555A" w:rsidRPr="00677086" w14:paraId="1CC52FD5" w14:textId="77777777" w:rsidTr="00FF77E2">
        <w:trPr>
          <w:trHeight w:val="761"/>
        </w:trPr>
        <w:tc>
          <w:tcPr>
            <w:tcW w:w="9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586767" w14:textId="77777777" w:rsidR="00E37DF6" w:rsidRPr="00677086" w:rsidRDefault="00E37DF6" w:rsidP="00E37DF6">
            <w:pPr>
              <w:rPr>
                <w:rFonts w:cs="Arial"/>
                <w:b/>
                <w:bCs/>
                <w:sz w:val="22"/>
                <w:szCs w:val="22"/>
              </w:rPr>
            </w:pPr>
            <w:r>
              <w:rPr>
                <w:rFonts w:cs="Arial"/>
                <w:b/>
                <w:bCs/>
                <w:sz w:val="22"/>
                <w:szCs w:val="22"/>
              </w:rPr>
              <w:t>INTRODUCTION:</w:t>
            </w:r>
          </w:p>
          <w:p w14:paraId="7683A9B0" w14:textId="77777777" w:rsidR="00E37DF6" w:rsidRDefault="00E37DF6" w:rsidP="00E37DF6">
            <w:pPr>
              <w:rPr>
                <w:rFonts w:cs="Arial"/>
                <w:sz w:val="22"/>
                <w:szCs w:val="22"/>
              </w:rPr>
            </w:pPr>
          </w:p>
          <w:p w14:paraId="68E10D39" w14:textId="5C34F47D" w:rsidR="009B555A" w:rsidRPr="00C26824" w:rsidRDefault="00E37DF6" w:rsidP="00E37DF6">
            <w:pPr>
              <w:rPr>
                <w:rFonts w:cs="Arial"/>
                <w:sz w:val="22"/>
              </w:rPr>
            </w:pPr>
            <w:r w:rsidRPr="00E37DF6">
              <w:rPr>
                <w:rFonts w:cs="Arial"/>
                <w:color w:val="0000FF"/>
                <w:sz w:val="22"/>
                <w:szCs w:val="22"/>
              </w:rPr>
              <w:t>Previous studies have suggested that IGD may share clinical and neurobiological similarities with other behavioral addictions and substance use disorders</w:t>
            </w:r>
            <w:r w:rsidRPr="00E37DF6">
              <w:rPr>
                <w:rFonts w:cs="Arial"/>
                <w:color w:val="0000FF"/>
                <w:sz w:val="22"/>
                <w:szCs w:val="22"/>
                <w:vertAlign w:val="superscript"/>
              </w:rPr>
              <w:t>5,6</w:t>
            </w:r>
            <w:r w:rsidRPr="00E37DF6">
              <w:rPr>
                <w:rFonts w:cs="Arial"/>
                <w:color w:val="0000FF"/>
                <w:sz w:val="22"/>
                <w:szCs w:val="22"/>
              </w:rPr>
              <w:t>.</w:t>
            </w:r>
          </w:p>
        </w:tc>
      </w:tr>
    </w:tbl>
    <w:p w14:paraId="184DF222" w14:textId="77777777" w:rsidR="00F207FF" w:rsidRPr="00677086" w:rsidRDefault="00F207FF" w:rsidP="00677086">
      <w:pPr>
        <w:tabs>
          <w:tab w:val="left" w:pos="397"/>
        </w:tabs>
        <w:rPr>
          <w:rFonts w:cs="Arial"/>
          <w:sz w:val="22"/>
          <w:szCs w:val="22"/>
        </w:rPr>
      </w:pPr>
    </w:p>
    <w:tbl>
      <w:tblPr>
        <w:tblStyle w:val="TableNormal"/>
        <w:tblW w:w="933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31"/>
      </w:tblGrid>
      <w:tr w:rsidR="00F207FF" w:rsidRPr="00677086" w14:paraId="0AEB2B99" w14:textId="77777777" w:rsidTr="00FF77E2">
        <w:trPr>
          <w:trHeight w:val="210"/>
        </w:trPr>
        <w:tc>
          <w:tcPr>
            <w:tcW w:w="9331" w:type="dxa"/>
            <w:tcBorders>
              <w:top w:val="single" w:sz="4" w:space="0" w:color="D9D9D9"/>
              <w:left w:val="single" w:sz="4" w:space="0" w:color="D9D9D9"/>
              <w:bottom w:val="single" w:sz="4" w:space="0" w:color="D9D9D9"/>
              <w:right w:val="single" w:sz="4" w:space="0" w:color="D9D9D9"/>
            </w:tcBorders>
            <w:shd w:val="clear" w:color="auto" w:fill="F2F2F2"/>
            <w:tcMar>
              <w:top w:w="80" w:type="dxa"/>
              <w:left w:w="80" w:type="dxa"/>
              <w:bottom w:w="80" w:type="dxa"/>
              <w:right w:w="80" w:type="dxa"/>
            </w:tcMar>
          </w:tcPr>
          <w:p w14:paraId="43EA3474" w14:textId="0533A09B" w:rsidR="00F207FF" w:rsidRPr="00677086" w:rsidRDefault="0041028A" w:rsidP="00677086">
            <w:pPr>
              <w:tabs>
                <w:tab w:val="left" w:pos="397"/>
              </w:tabs>
              <w:rPr>
                <w:rFonts w:cs="Arial"/>
                <w:sz w:val="22"/>
                <w:szCs w:val="22"/>
              </w:rPr>
            </w:pPr>
            <w:r w:rsidRPr="0041028A">
              <w:rPr>
                <w:rFonts w:cs="Arial"/>
                <w:sz w:val="22"/>
                <w:szCs w:val="22"/>
              </w:rPr>
              <w:t>- In the Abstract is not reported that the authors compared online versus non online gamers (both using clinical and PET scan scales).</w:t>
            </w:r>
          </w:p>
        </w:tc>
      </w:tr>
    </w:tbl>
    <w:p w14:paraId="496849CC" w14:textId="77777777" w:rsidR="00540F24" w:rsidRPr="00677086" w:rsidRDefault="00540F24" w:rsidP="00677086">
      <w:pPr>
        <w:rPr>
          <w:rFonts w:cs="Arial"/>
          <w:sz w:val="22"/>
          <w:szCs w:val="22"/>
        </w:rPr>
      </w:pPr>
    </w:p>
    <w:p w14:paraId="0879F629" w14:textId="04162907" w:rsidR="00F215BB" w:rsidRPr="00677086" w:rsidRDefault="004512DD" w:rsidP="00677086">
      <w:pPr>
        <w:rPr>
          <w:rFonts w:cs="Arial"/>
          <w:sz w:val="22"/>
          <w:szCs w:val="22"/>
        </w:rPr>
      </w:pPr>
      <w:r>
        <w:rPr>
          <w:rFonts w:cs="Arial" w:hint="eastAsia"/>
          <w:sz w:val="22"/>
          <w:szCs w:val="22"/>
        </w:rPr>
        <w:t>According to the reviewer</w:t>
      </w:r>
      <w:r>
        <w:rPr>
          <w:rFonts w:cs="Arial"/>
          <w:sz w:val="22"/>
          <w:szCs w:val="22"/>
        </w:rPr>
        <w:t>’s comment, w</w:t>
      </w:r>
      <w:r w:rsidR="00137B7F">
        <w:rPr>
          <w:rFonts w:cs="Arial"/>
          <w:sz w:val="22"/>
          <w:szCs w:val="22"/>
        </w:rPr>
        <w:t>e revised the Abstract as follows.</w:t>
      </w:r>
    </w:p>
    <w:p w14:paraId="71136555" w14:textId="72838F11" w:rsidR="00C9348A" w:rsidRPr="00677086" w:rsidRDefault="00C9348A" w:rsidP="00677086">
      <w:pPr>
        <w:rPr>
          <w:rFonts w:cs="Arial"/>
          <w:sz w:val="22"/>
          <w:szCs w:val="22"/>
        </w:rPr>
      </w:pPr>
    </w:p>
    <w:tbl>
      <w:tblPr>
        <w:tblStyle w:val="TableNormal"/>
        <w:tblW w:w="946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463"/>
      </w:tblGrid>
      <w:tr w:rsidR="00C9348A" w:rsidRPr="00677086" w14:paraId="7B5DB3BE" w14:textId="77777777" w:rsidTr="00C44A87">
        <w:trPr>
          <w:trHeight w:val="761"/>
        </w:trPr>
        <w:tc>
          <w:tcPr>
            <w:tcW w:w="9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B8A7B2" w14:textId="7CA88CF0" w:rsidR="00C9348A" w:rsidRPr="00677086" w:rsidRDefault="00137B7F" w:rsidP="00677086">
            <w:pPr>
              <w:rPr>
                <w:rFonts w:cs="Arial"/>
                <w:b/>
                <w:bCs/>
                <w:sz w:val="22"/>
                <w:szCs w:val="22"/>
              </w:rPr>
            </w:pPr>
            <w:r>
              <w:rPr>
                <w:rFonts w:cs="Arial"/>
                <w:b/>
                <w:bCs/>
                <w:sz w:val="22"/>
                <w:szCs w:val="22"/>
              </w:rPr>
              <w:t>ABSTRACT:</w:t>
            </w:r>
          </w:p>
          <w:p w14:paraId="6933D1D0" w14:textId="77777777" w:rsidR="00137B7F" w:rsidRDefault="00137B7F" w:rsidP="00677086">
            <w:pPr>
              <w:rPr>
                <w:rFonts w:cs="Arial"/>
                <w:sz w:val="22"/>
                <w:szCs w:val="22"/>
              </w:rPr>
            </w:pPr>
          </w:p>
          <w:p w14:paraId="2C6E710D" w14:textId="7EF39F19" w:rsidR="00AC02AA" w:rsidRDefault="00AC02AA" w:rsidP="00AC02AA">
            <w:pPr>
              <w:rPr>
                <w:rFonts w:cs="Arial"/>
                <w:color w:val="0000FF"/>
                <w:sz w:val="22"/>
                <w:szCs w:val="22"/>
              </w:rPr>
            </w:pPr>
            <w:r>
              <w:rPr>
                <w:rFonts w:cs="Arial"/>
                <w:color w:val="0000FF"/>
                <w:sz w:val="22"/>
                <w:szCs w:val="22"/>
              </w:rPr>
              <w:t xml:space="preserve">… </w:t>
            </w:r>
            <w:r w:rsidRPr="005E32E4">
              <w:rPr>
                <w:rFonts w:cs="Arial"/>
                <w:color w:val="0000FF"/>
                <w:sz w:val="22"/>
                <w:szCs w:val="22"/>
              </w:rPr>
              <w:t xml:space="preserve">Individuals who do not play online games receive only baseline FDG-PET scans without </w:t>
            </w:r>
            <w:proofErr w:type="spellStart"/>
            <w:r w:rsidRPr="005E32E4">
              <w:rPr>
                <w:rFonts w:cs="Arial"/>
                <w:color w:val="0000FF"/>
                <w:sz w:val="22"/>
                <w:szCs w:val="22"/>
              </w:rPr>
              <w:t>tDCS</w:t>
            </w:r>
            <w:proofErr w:type="spellEnd"/>
            <w:r w:rsidRPr="005E32E4">
              <w:rPr>
                <w:rFonts w:cs="Arial"/>
                <w:color w:val="0000FF"/>
                <w:sz w:val="22"/>
                <w:szCs w:val="22"/>
              </w:rPr>
              <w:t>. Changes of clinical characteristics and asymmetry of regional cerebral metabolic rate of glucose (</w:t>
            </w:r>
            <w:proofErr w:type="spellStart"/>
            <w:r w:rsidRPr="005E32E4">
              <w:rPr>
                <w:rFonts w:cs="Arial"/>
                <w:color w:val="0000FF"/>
                <w:sz w:val="22"/>
                <w:szCs w:val="22"/>
              </w:rPr>
              <w:t>rCMRglu</w:t>
            </w:r>
            <w:proofErr w:type="spellEnd"/>
            <w:r w:rsidRPr="005E32E4">
              <w:rPr>
                <w:rFonts w:cs="Arial"/>
                <w:color w:val="0000FF"/>
                <w:sz w:val="22"/>
                <w:szCs w:val="22"/>
              </w:rPr>
              <w:t xml:space="preserve">) in the DLPFC are examined in the gamers. In addition, asymmetry of </w:t>
            </w:r>
            <w:proofErr w:type="spellStart"/>
            <w:r w:rsidRPr="005E32E4">
              <w:rPr>
                <w:rFonts w:cs="Arial"/>
                <w:color w:val="0000FF"/>
                <w:sz w:val="22"/>
                <w:szCs w:val="22"/>
              </w:rPr>
              <w:t>rCMRglu</w:t>
            </w:r>
            <w:proofErr w:type="spellEnd"/>
            <w:r w:rsidRPr="005E32E4">
              <w:rPr>
                <w:rFonts w:cs="Arial"/>
                <w:color w:val="0000FF"/>
                <w:sz w:val="22"/>
                <w:szCs w:val="22"/>
              </w:rPr>
              <w:t xml:space="preserve"> is compared between gamers and non-gamers at baseline.</w:t>
            </w:r>
          </w:p>
          <w:p w14:paraId="23F3DC09" w14:textId="77777777" w:rsidR="00AC02AA" w:rsidRDefault="00AC02AA" w:rsidP="00AC02AA">
            <w:pPr>
              <w:rPr>
                <w:rFonts w:cs="Arial"/>
                <w:color w:val="0000FF"/>
                <w:sz w:val="22"/>
                <w:szCs w:val="22"/>
              </w:rPr>
            </w:pPr>
          </w:p>
          <w:p w14:paraId="56AB0EA5" w14:textId="22A7C696" w:rsidR="00C9348A" w:rsidRPr="00677086" w:rsidRDefault="00AC02AA" w:rsidP="00AB6B25">
            <w:pPr>
              <w:rPr>
                <w:rFonts w:cs="Arial"/>
                <w:sz w:val="22"/>
                <w:szCs w:val="22"/>
              </w:rPr>
            </w:pPr>
            <w:r w:rsidRPr="005E32E4">
              <w:rPr>
                <w:rFonts w:cs="Arial"/>
                <w:color w:val="0000FF"/>
                <w:sz w:val="22"/>
                <w:szCs w:val="22"/>
              </w:rPr>
              <w:t xml:space="preserve">In our </w:t>
            </w:r>
            <w:r w:rsidR="00AB6B25">
              <w:rPr>
                <w:rFonts w:cs="Arial"/>
                <w:color w:val="0000FF"/>
                <w:sz w:val="22"/>
                <w:szCs w:val="22"/>
              </w:rPr>
              <w:t>experiment</w:t>
            </w:r>
            <w:r w:rsidRPr="005E32E4">
              <w:rPr>
                <w:rFonts w:cs="Arial"/>
                <w:color w:val="0000FF"/>
                <w:sz w:val="22"/>
                <w:szCs w:val="22"/>
              </w:rPr>
              <w:t xml:space="preserve">, a total of 15 gamers received </w:t>
            </w:r>
            <w:proofErr w:type="spellStart"/>
            <w:r w:rsidRPr="005E32E4">
              <w:rPr>
                <w:rFonts w:cs="Arial"/>
                <w:color w:val="0000FF"/>
                <w:sz w:val="22"/>
                <w:szCs w:val="22"/>
              </w:rPr>
              <w:t>tDCS</w:t>
            </w:r>
            <w:proofErr w:type="spellEnd"/>
            <w:r w:rsidRPr="005E32E4">
              <w:rPr>
                <w:rFonts w:cs="Arial"/>
                <w:color w:val="0000FF"/>
                <w:sz w:val="22"/>
                <w:szCs w:val="22"/>
              </w:rPr>
              <w:t xml:space="preserve"> sessions and completed baseline and follow-up assessments. Ten non-gamers underwent FDG-PET scans at baseline.</w:t>
            </w:r>
          </w:p>
        </w:tc>
      </w:tr>
    </w:tbl>
    <w:p w14:paraId="3C1467B4" w14:textId="77777777" w:rsidR="00C9348A" w:rsidRPr="00677086" w:rsidRDefault="00C9348A" w:rsidP="00677086">
      <w:pPr>
        <w:rPr>
          <w:rFonts w:cs="Arial"/>
          <w:sz w:val="22"/>
          <w:szCs w:val="22"/>
        </w:rPr>
      </w:pPr>
    </w:p>
    <w:tbl>
      <w:tblPr>
        <w:tblStyle w:val="TableNormal"/>
        <w:tblW w:w="933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31"/>
      </w:tblGrid>
      <w:tr w:rsidR="00540F24" w:rsidRPr="00677086" w14:paraId="34715F9B" w14:textId="77777777" w:rsidTr="00FF77E2">
        <w:trPr>
          <w:trHeight w:val="210"/>
        </w:trPr>
        <w:tc>
          <w:tcPr>
            <w:tcW w:w="9331" w:type="dxa"/>
            <w:tcBorders>
              <w:top w:val="single" w:sz="4" w:space="0" w:color="D9D9D9"/>
              <w:left w:val="single" w:sz="4" w:space="0" w:color="D9D9D9"/>
              <w:bottom w:val="single" w:sz="4" w:space="0" w:color="D9D9D9"/>
              <w:right w:val="single" w:sz="4" w:space="0" w:color="D9D9D9"/>
            </w:tcBorders>
            <w:shd w:val="clear" w:color="auto" w:fill="F2F2F2"/>
            <w:tcMar>
              <w:top w:w="80" w:type="dxa"/>
              <w:left w:w="80" w:type="dxa"/>
              <w:bottom w:w="80" w:type="dxa"/>
              <w:right w:w="80" w:type="dxa"/>
            </w:tcMar>
          </w:tcPr>
          <w:p w14:paraId="321F736A" w14:textId="77777777" w:rsidR="0041028A" w:rsidRPr="0041028A" w:rsidRDefault="0041028A" w:rsidP="0041028A">
            <w:pPr>
              <w:tabs>
                <w:tab w:val="left" w:pos="397"/>
              </w:tabs>
              <w:rPr>
                <w:rFonts w:cs="Arial"/>
                <w:sz w:val="22"/>
                <w:szCs w:val="22"/>
              </w:rPr>
            </w:pPr>
            <w:r w:rsidRPr="0041028A">
              <w:rPr>
                <w:rFonts w:cs="Arial"/>
                <w:sz w:val="22"/>
                <w:szCs w:val="22"/>
              </w:rPr>
              <w:t>- Discussion section, line 244</w:t>
            </w:r>
          </w:p>
          <w:p w14:paraId="0436E0C1" w14:textId="77777777" w:rsidR="00540F24" w:rsidRDefault="0041028A" w:rsidP="0041028A">
            <w:pPr>
              <w:tabs>
                <w:tab w:val="left" w:pos="397"/>
              </w:tabs>
              <w:rPr>
                <w:rFonts w:cs="Arial"/>
                <w:sz w:val="22"/>
                <w:szCs w:val="22"/>
              </w:rPr>
            </w:pPr>
            <w:r w:rsidRPr="0041028A">
              <w:rPr>
                <w:rFonts w:cs="Arial"/>
                <w:sz w:val="22"/>
                <w:szCs w:val="22"/>
              </w:rPr>
              <w:t xml:space="preserve">To improve the comprehensiveness of the discussion, consider also the report of the application of </w:t>
            </w:r>
            <w:proofErr w:type="spellStart"/>
            <w:r w:rsidRPr="0041028A">
              <w:rPr>
                <w:rFonts w:cs="Arial"/>
                <w:sz w:val="22"/>
                <w:szCs w:val="22"/>
              </w:rPr>
              <w:t>tDCS</w:t>
            </w:r>
            <w:proofErr w:type="spellEnd"/>
            <w:r w:rsidRPr="0041028A">
              <w:rPr>
                <w:rFonts w:cs="Arial"/>
                <w:sz w:val="22"/>
                <w:szCs w:val="22"/>
              </w:rPr>
              <w:t xml:space="preserve"> in gambling disorder (</w:t>
            </w:r>
            <w:proofErr w:type="spellStart"/>
            <w:r w:rsidRPr="0041028A">
              <w:rPr>
                <w:rFonts w:cs="Arial"/>
                <w:sz w:val="22"/>
                <w:szCs w:val="22"/>
              </w:rPr>
              <w:t>Martinotti</w:t>
            </w:r>
            <w:proofErr w:type="spellEnd"/>
            <w:r w:rsidRPr="0041028A">
              <w:rPr>
                <w:rFonts w:cs="Arial"/>
                <w:sz w:val="22"/>
                <w:szCs w:val="22"/>
              </w:rPr>
              <w:t xml:space="preserve"> et al., J </w:t>
            </w:r>
            <w:proofErr w:type="spellStart"/>
            <w:r w:rsidRPr="0041028A">
              <w:rPr>
                <w:rFonts w:cs="Arial"/>
                <w:sz w:val="22"/>
                <w:szCs w:val="22"/>
              </w:rPr>
              <w:t>Behav</w:t>
            </w:r>
            <w:proofErr w:type="spellEnd"/>
            <w:r w:rsidRPr="0041028A">
              <w:rPr>
                <w:rFonts w:cs="Arial"/>
                <w:sz w:val="22"/>
                <w:szCs w:val="22"/>
              </w:rPr>
              <w:t xml:space="preserve"> Addict. 2018) and to reduce substance-craving (i.e., </w:t>
            </w:r>
            <w:proofErr w:type="spellStart"/>
            <w:r w:rsidRPr="0041028A">
              <w:rPr>
                <w:rFonts w:cs="Arial"/>
                <w:sz w:val="22"/>
                <w:szCs w:val="22"/>
              </w:rPr>
              <w:t>Martinotti</w:t>
            </w:r>
            <w:proofErr w:type="spellEnd"/>
            <w:r w:rsidRPr="0041028A">
              <w:rPr>
                <w:rFonts w:cs="Arial"/>
                <w:sz w:val="22"/>
                <w:szCs w:val="22"/>
              </w:rPr>
              <w:t xml:space="preserve"> et al., J ECT 2019).</w:t>
            </w:r>
          </w:p>
          <w:p w14:paraId="6A72A014" w14:textId="77777777" w:rsidR="00243BF0" w:rsidRDefault="00243BF0" w:rsidP="0041028A">
            <w:pPr>
              <w:tabs>
                <w:tab w:val="left" w:pos="397"/>
              </w:tabs>
              <w:rPr>
                <w:rFonts w:cs="Arial"/>
                <w:sz w:val="22"/>
                <w:szCs w:val="22"/>
              </w:rPr>
            </w:pPr>
          </w:p>
          <w:p w14:paraId="702A8898" w14:textId="77777777" w:rsidR="00243BF0" w:rsidRPr="0041028A" w:rsidRDefault="00243BF0" w:rsidP="00243BF0">
            <w:pPr>
              <w:tabs>
                <w:tab w:val="left" w:pos="397"/>
              </w:tabs>
              <w:rPr>
                <w:rFonts w:cs="Arial"/>
                <w:sz w:val="22"/>
                <w:szCs w:val="22"/>
              </w:rPr>
            </w:pPr>
            <w:r w:rsidRPr="0041028A">
              <w:rPr>
                <w:rFonts w:cs="Arial"/>
                <w:sz w:val="22"/>
                <w:szCs w:val="22"/>
              </w:rPr>
              <w:t>- Discussion section, line 253</w:t>
            </w:r>
          </w:p>
          <w:p w14:paraId="5DA98413" w14:textId="77777777" w:rsidR="00243BF0" w:rsidRDefault="00243BF0" w:rsidP="00243BF0">
            <w:pPr>
              <w:tabs>
                <w:tab w:val="left" w:pos="397"/>
              </w:tabs>
              <w:rPr>
                <w:rFonts w:cs="Arial"/>
                <w:sz w:val="22"/>
                <w:szCs w:val="22"/>
              </w:rPr>
            </w:pPr>
            <w:r w:rsidRPr="0041028A">
              <w:rPr>
                <w:rFonts w:cs="Arial"/>
                <w:sz w:val="22"/>
                <w:szCs w:val="22"/>
              </w:rPr>
              <w:t xml:space="preserve">In this paragraph involving DLPFC, could be also interesting to highlight the relevance of DLPFC in cognitive inflexibility (Fujimoto, </w:t>
            </w:r>
            <w:proofErr w:type="spellStart"/>
            <w:r w:rsidRPr="0041028A">
              <w:rPr>
                <w:rFonts w:cs="Arial"/>
                <w:sz w:val="22"/>
                <w:szCs w:val="22"/>
              </w:rPr>
              <w:t>Transl</w:t>
            </w:r>
            <w:proofErr w:type="spellEnd"/>
            <w:r w:rsidRPr="0041028A">
              <w:rPr>
                <w:rFonts w:cs="Arial"/>
                <w:sz w:val="22"/>
                <w:szCs w:val="22"/>
              </w:rPr>
              <w:t xml:space="preserve"> Psychiatry 2017),</w:t>
            </w:r>
          </w:p>
          <w:p w14:paraId="7A19948E" w14:textId="77777777" w:rsidR="00243BF0" w:rsidRDefault="00243BF0" w:rsidP="00243BF0">
            <w:pPr>
              <w:tabs>
                <w:tab w:val="left" w:pos="397"/>
              </w:tabs>
              <w:rPr>
                <w:rFonts w:cs="Arial"/>
                <w:sz w:val="22"/>
                <w:szCs w:val="22"/>
              </w:rPr>
            </w:pPr>
          </w:p>
          <w:p w14:paraId="4465ED9B" w14:textId="77777777" w:rsidR="00243BF0" w:rsidRPr="0041028A" w:rsidRDefault="00243BF0" w:rsidP="00243BF0">
            <w:pPr>
              <w:tabs>
                <w:tab w:val="left" w:pos="397"/>
              </w:tabs>
              <w:rPr>
                <w:rFonts w:cs="Arial"/>
                <w:sz w:val="22"/>
                <w:szCs w:val="22"/>
              </w:rPr>
            </w:pPr>
            <w:r w:rsidRPr="0041028A">
              <w:rPr>
                <w:rFonts w:cs="Arial"/>
                <w:sz w:val="22"/>
                <w:szCs w:val="22"/>
              </w:rPr>
              <w:t>- Discussion section, Limitation paragraph, line 273</w:t>
            </w:r>
          </w:p>
          <w:p w14:paraId="4DE06437" w14:textId="15591EC4" w:rsidR="00243BF0" w:rsidRPr="00677086" w:rsidRDefault="00243BF0" w:rsidP="00243BF0">
            <w:pPr>
              <w:tabs>
                <w:tab w:val="left" w:pos="397"/>
              </w:tabs>
              <w:rPr>
                <w:rFonts w:cs="Arial"/>
                <w:sz w:val="22"/>
                <w:szCs w:val="22"/>
              </w:rPr>
            </w:pPr>
            <w:r w:rsidRPr="0041028A">
              <w:rPr>
                <w:rFonts w:cs="Arial"/>
                <w:sz w:val="22"/>
                <w:szCs w:val="22"/>
              </w:rPr>
              <w:t>Add a reference sustaining the statement that in young adults could be irrelevant the difference of ages in terms of glucose PET uptake.</w:t>
            </w:r>
          </w:p>
        </w:tc>
      </w:tr>
    </w:tbl>
    <w:p w14:paraId="395BA797" w14:textId="77777777" w:rsidR="005B442B" w:rsidRPr="00677086" w:rsidRDefault="005B442B" w:rsidP="00677086">
      <w:pPr>
        <w:rPr>
          <w:rFonts w:cs="Arial"/>
          <w:sz w:val="22"/>
          <w:szCs w:val="22"/>
        </w:rPr>
      </w:pPr>
    </w:p>
    <w:p w14:paraId="79867CA9" w14:textId="2BBFC1C2" w:rsidR="005B442B" w:rsidRDefault="00DE3128" w:rsidP="00677086">
      <w:pPr>
        <w:rPr>
          <w:rFonts w:cs="Arial"/>
          <w:sz w:val="22"/>
          <w:szCs w:val="22"/>
        </w:rPr>
      </w:pPr>
      <w:r>
        <w:rPr>
          <w:rFonts w:cs="Arial"/>
          <w:sz w:val="22"/>
          <w:szCs w:val="22"/>
        </w:rPr>
        <w:lastRenderedPageBreak/>
        <w:t xml:space="preserve">We thank the reviewer for the suggestions. </w:t>
      </w:r>
      <w:r w:rsidR="00066BB0">
        <w:rPr>
          <w:rFonts w:cs="Arial"/>
          <w:sz w:val="22"/>
          <w:szCs w:val="22"/>
        </w:rPr>
        <w:t>When preparing for the revised version of the manuscript, we</w:t>
      </w:r>
      <w:r>
        <w:rPr>
          <w:rFonts w:cs="Arial"/>
          <w:sz w:val="22"/>
          <w:szCs w:val="22"/>
        </w:rPr>
        <w:t xml:space="preserve"> </w:t>
      </w:r>
      <w:r w:rsidR="00066BB0">
        <w:rPr>
          <w:rFonts w:cs="Arial"/>
          <w:sz w:val="22"/>
          <w:szCs w:val="22"/>
        </w:rPr>
        <w:t>reorganized the text</w:t>
      </w:r>
      <w:r w:rsidR="004A5624">
        <w:rPr>
          <w:rFonts w:cs="Arial"/>
          <w:sz w:val="22"/>
          <w:szCs w:val="22"/>
        </w:rPr>
        <w:t>s</w:t>
      </w:r>
      <w:r w:rsidR="00066BB0">
        <w:rPr>
          <w:rFonts w:cs="Arial"/>
          <w:sz w:val="22"/>
          <w:szCs w:val="22"/>
        </w:rPr>
        <w:t xml:space="preserve"> so that we focused on </w:t>
      </w:r>
      <w:r>
        <w:rPr>
          <w:rFonts w:cs="Arial"/>
          <w:sz w:val="22"/>
          <w:szCs w:val="22"/>
        </w:rPr>
        <w:t xml:space="preserve">the </w:t>
      </w:r>
      <w:r w:rsidR="00066BB0">
        <w:rPr>
          <w:rFonts w:cs="Arial"/>
          <w:sz w:val="22"/>
          <w:szCs w:val="22"/>
        </w:rPr>
        <w:t xml:space="preserve">methods-related discussions in the Discussion </w:t>
      </w:r>
      <w:r>
        <w:rPr>
          <w:rFonts w:cs="Arial"/>
          <w:sz w:val="22"/>
          <w:szCs w:val="22"/>
        </w:rPr>
        <w:t>according to the editor’s suggestions</w:t>
      </w:r>
      <w:r w:rsidR="004E0ED5">
        <w:rPr>
          <w:rFonts w:cs="Arial"/>
          <w:sz w:val="22"/>
          <w:szCs w:val="22"/>
        </w:rPr>
        <w:t xml:space="preserve">. Consequently, the </w:t>
      </w:r>
      <w:r w:rsidR="004A5624">
        <w:rPr>
          <w:rFonts w:cs="Arial"/>
          <w:sz w:val="22"/>
          <w:szCs w:val="22"/>
        </w:rPr>
        <w:t>texts</w:t>
      </w:r>
      <w:r>
        <w:rPr>
          <w:rFonts w:cs="Arial"/>
          <w:sz w:val="22"/>
          <w:szCs w:val="22"/>
        </w:rPr>
        <w:t xml:space="preserve"> that are not methods-related have been moved to</w:t>
      </w:r>
      <w:r w:rsidR="00066BB0">
        <w:rPr>
          <w:rFonts w:cs="Arial"/>
          <w:sz w:val="22"/>
          <w:szCs w:val="22"/>
        </w:rPr>
        <w:t xml:space="preserve"> </w:t>
      </w:r>
      <w:r w:rsidR="004E0ED5">
        <w:rPr>
          <w:rFonts w:cs="Arial"/>
          <w:sz w:val="22"/>
          <w:szCs w:val="22"/>
        </w:rPr>
        <w:t>either</w:t>
      </w:r>
      <w:r w:rsidR="00066BB0">
        <w:rPr>
          <w:rFonts w:cs="Arial"/>
          <w:sz w:val="22"/>
          <w:szCs w:val="22"/>
        </w:rPr>
        <w:t xml:space="preserve"> the Introduction</w:t>
      </w:r>
      <w:r>
        <w:rPr>
          <w:rFonts w:cs="Arial"/>
          <w:sz w:val="22"/>
          <w:szCs w:val="22"/>
        </w:rPr>
        <w:t xml:space="preserve"> or the Representative Results</w:t>
      </w:r>
      <w:r w:rsidR="00066BB0">
        <w:rPr>
          <w:rFonts w:cs="Arial"/>
          <w:sz w:val="22"/>
          <w:szCs w:val="22"/>
        </w:rPr>
        <w:t>.</w:t>
      </w:r>
      <w:r w:rsidR="007928BB" w:rsidRPr="007928BB">
        <w:t xml:space="preserve"> </w:t>
      </w:r>
      <w:r w:rsidR="007928BB" w:rsidRPr="007928BB">
        <w:rPr>
          <w:rFonts w:cs="Arial"/>
          <w:sz w:val="22"/>
          <w:szCs w:val="22"/>
        </w:rPr>
        <w:t xml:space="preserve">Accordingly, we added the suggested references in the Introduction </w:t>
      </w:r>
      <w:r w:rsidR="007928BB">
        <w:rPr>
          <w:rFonts w:cs="Arial"/>
          <w:sz w:val="22"/>
          <w:szCs w:val="22"/>
        </w:rPr>
        <w:t xml:space="preserve">and the Representative Results </w:t>
      </w:r>
      <w:r w:rsidR="007928BB" w:rsidRPr="007928BB">
        <w:rPr>
          <w:rFonts w:cs="Arial"/>
          <w:sz w:val="22"/>
          <w:szCs w:val="22"/>
        </w:rPr>
        <w:t>of the revised manuscript.</w:t>
      </w:r>
    </w:p>
    <w:p w14:paraId="6FA235C9" w14:textId="43D93028" w:rsidR="00AB6B25" w:rsidRDefault="00AB6B25" w:rsidP="00677086">
      <w:pPr>
        <w:rPr>
          <w:rFonts w:cs="Arial"/>
          <w:sz w:val="22"/>
          <w:szCs w:val="22"/>
        </w:rPr>
      </w:pPr>
    </w:p>
    <w:p w14:paraId="3C7FC1CE" w14:textId="77777777" w:rsidR="004E0ED5" w:rsidRDefault="004E0ED5" w:rsidP="004E0ED5">
      <w:pPr>
        <w:rPr>
          <w:rFonts w:cs="Arial"/>
          <w:sz w:val="22"/>
          <w:szCs w:val="22"/>
        </w:rPr>
      </w:pPr>
      <w:r>
        <w:rPr>
          <w:rFonts w:cs="Arial"/>
          <w:sz w:val="22"/>
          <w:szCs w:val="22"/>
        </w:rPr>
        <w:t xml:space="preserve">[10] </w:t>
      </w:r>
      <w:r w:rsidRPr="00B66C15">
        <w:rPr>
          <w:rFonts w:cs="Arial"/>
          <w:sz w:val="22"/>
          <w:szCs w:val="22"/>
        </w:rPr>
        <w:t xml:space="preserve">Fujimoto, A. </w:t>
      </w:r>
      <w:r w:rsidRPr="00681FF6">
        <w:rPr>
          <w:rFonts w:cs="Arial"/>
          <w:i/>
          <w:sz w:val="22"/>
          <w:szCs w:val="22"/>
        </w:rPr>
        <w:t>et al</w:t>
      </w:r>
      <w:r w:rsidRPr="00B66C15">
        <w:rPr>
          <w:rFonts w:cs="Arial"/>
          <w:sz w:val="22"/>
          <w:szCs w:val="22"/>
        </w:rPr>
        <w:t xml:space="preserve">. Deficit of state-dependent risk attitude modulation in gambling disorder. </w:t>
      </w:r>
      <w:r w:rsidRPr="00B66C15">
        <w:rPr>
          <w:rFonts w:cs="Arial"/>
          <w:i/>
          <w:sz w:val="22"/>
          <w:szCs w:val="22"/>
        </w:rPr>
        <w:t>Translational Psychiatry</w:t>
      </w:r>
      <w:r w:rsidRPr="00B66C15">
        <w:rPr>
          <w:rFonts w:cs="Arial"/>
          <w:sz w:val="22"/>
          <w:szCs w:val="22"/>
        </w:rPr>
        <w:t xml:space="preserve">. </w:t>
      </w:r>
      <w:r w:rsidRPr="00B66C15">
        <w:rPr>
          <w:rFonts w:cs="Arial"/>
          <w:b/>
          <w:sz w:val="22"/>
          <w:szCs w:val="22"/>
        </w:rPr>
        <w:t>7</w:t>
      </w:r>
      <w:r w:rsidRPr="00B66C15">
        <w:rPr>
          <w:rFonts w:cs="Arial"/>
          <w:sz w:val="22"/>
          <w:szCs w:val="22"/>
        </w:rPr>
        <w:t xml:space="preserve"> (4), e1085, doi:10.1038/tp.2017.55, (2017).</w:t>
      </w:r>
    </w:p>
    <w:p w14:paraId="7E194D89" w14:textId="77777777" w:rsidR="004E0ED5" w:rsidRDefault="004E0ED5" w:rsidP="00677086">
      <w:pPr>
        <w:rPr>
          <w:rFonts w:cs="Arial"/>
          <w:sz w:val="22"/>
          <w:szCs w:val="22"/>
        </w:rPr>
      </w:pPr>
    </w:p>
    <w:p w14:paraId="6DC6B807" w14:textId="03E3601B" w:rsidR="00AB6B25" w:rsidRDefault="00AB6B25" w:rsidP="00AB6B25">
      <w:pPr>
        <w:rPr>
          <w:rFonts w:cs="Arial"/>
          <w:sz w:val="22"/>
          <w:szCs w:val="22"/>
        </w:rPr>
      </w:pPr>
      <w:r>
        <w:rPr>
          <w:rFonts w:cs="Arial"/>
          <w:sz w:val="22"/>
          <w:szCs w:val="22"/>
        </w:rPr>
        <w:t xml:space="preserve">[19] </w:t>
      </w:r>
      <w:proofErr w:type="spellStart"/>
      <w:r w:rsidRPr="00AB6B25">
        <w:rPr>
          <w:rFonts w:cs="Arial"/>
          <w:sz w:val="22"/>
          <w:szCs w:val="22"/>
        </w:rPr>
        <w:t>Martinotti</w:t>
      </w:r>
      <w:proofErr w:type="spellEnd"/>
      <w:r w:rsidRPr="00AB6B25">
        <w:rPr>
          <w:rFonts w:cs="Arial"/>
          <w:sz w:val="22"/>
          <w:szCs w:val="22"/>
        </w:rPr>
        <w:t xml:space="preserve">, G. </w:t>
      </w:r>
      <w:r w:rsidRPr="00681FF6">
        <w:rPr>
          <w:rFonts w:cs="Arial"/>
          <w:i/>
          <w:sz w:val="22"/>
          <w:szCs w:val="22"/>
        </w:rPr>
        <w:t>et al</w:t>
      </w:r>
      <w:r w:rsidRPr="00AB6B25">
        <w:rPr>
          <w:rFonts w:cs="Arial"/>
          <w:sz w:val="22"/>
          <w:szCs w:val="22"/>
        </w:rPr>
        <w:t xml:space="preserve">. Gambling disorder and bilateral transcranial direct current stimulation: A case report. </w:t>
      </w:r>
      <w:r w:rsidRPr="00AB6B25">
        <w:rPr>
          <w:rFonts w:cs="Arial"/>
          <w:i/>
          <w:sz w:val="22"/>
          <w:szCs w:val="22"/>
        </w:rPr>
        <w:t>Journal of Behavioral Addictions</w:t>
      </w:r>
      <w:r w:rsidRPr="00AB6B25">
        <w:rPr>
          <w:rFonts w:cs="Arial"/>
          <w:sz w:val="22"/>
          <w:szCs w:val="22"/>
        </w:rPr>
        <w:t xml:space="preserve">. </w:t>
      </w:r>
      <w:r w:rsidRPr="00AB6B25">
        <w:rPr>
          <w:rFonts w:cs="Arial"/>
          <w:b/>
          <w:sz w:val="22"/>
          <w:szCs w:val="22"/>
        </w:rPr>
        <w:t>7</w:t>
      </w:r>
      <w:r w:rsidRPr="00AB6B25">
        <w:rPr>
          <w:rFonts w:cs="Arial"/>
          <w:sz w:val="22"/>
          <w:szCs w:val="22"/>
        </w:rPr>
        <w:t xml:space="preserve"> (3), 834-837, doi:10.1556/2006.7.2018.85, (2018).</w:t>
      </w:r>
    </w:p>
    <w:p w14:paraId="44EAADAC" w14:textId="77777777" w:rsidR="00AB6B25" w:rsidRPr="00AB6B25" w:rsidRDefault="00AB6B25" w:rsidP="00AB6B25">
      <w:pPr>
        <w:rPr>
          <w:rFonts w:cs="Arial"/>
          <w:sz w:val="22"/>
          <w:szCs w:val="22"/>
        </w:rPr>
      </w:pPr>
    </w:p>
    <w:p w14:paraId="3024026E" w14:textId="63E9E11D" w:rsidR="00AB6B25" w:rsidRDefault="00AB6B25" w:rsidP="00AB6B25">
      <w:pPr>
        <w:rPr>
          <w:rFonts w:cs="Arial"/>
          <w:sz w:val="22"/>
          <w:szCs w:val="22"/>
        </w:rPr>
      </w:pPr>
      <w:r>
        <w:rPr>
          <w:rFonts w:cs="Arial"/>
          <w:sz w:val="22"/>
          <w:szCs w:val="22"/>
        </w:rPr>
        <w:t>[</w:t>
      </w:r>
      <w:r w:rsidRPr="00AB6B25">
        <w:rPr>
          <w:rFonts w:cs="Arial"/>
          <w:sz w:val="22"/>
          <w:szCs w:val="22"/>
        </w:rPr>
        <w:t>20</w:t>
      </w:r>
      <w:r>
        <w:rPr>
          <w:rFonts w:cs="Arial"/>
          <w:sz w:val="22"/>
          <w:szCs w:val="22"/>
        </w:rPr>
        <w:t xml:space="preserve">] </w:t>
      </w:r>
      <w:proofErr w:type="spellStart"/>
      <w:r w:rsidRPr="00AB6B25">
        <w:rPr>
          <w:rFonts w:cs="Arial"/>
          <w:sz w:val="22"/>
          <w:szCs w:val="22"/>
        </w:rPr>
        <w:t>Martinotti</w:t>
      </w:r>
      <w:proofErr w:type="spellEnd"/>
      <w:r w:rsidRPr="00AB6B25">
        <w:rPr>
          <w:rFonts w:cs="Arial"/>
          <w:sz w:val="22"/>
          <w:szCs w:val="22"/>
        </w:rPr>
        <w:t xml:space="preserve">, G. </w:t>
      </w:r>
      <w:r w:rsidRPr="00681FF6">
        <w:rPr>
          <w:rFonts w:cs="Arial"/>
          <w:i/>
          <w:sz w:val="22"/>
          <w:szCs w:val="22"/>
        </w:rPr>
        <w:t>et al</w:t>
      </w:r>
      <w:r w:rsidRPr="00AB6B25">
        <w:rPr>
          <w:rFonts w:cs="Arial"/>
          <w:sz w:val="22"/>
          <w:szCs w:val="22"/>
        </w:rPr>
        <w:t xml:space="preserve">. Transcranial Direct Current Stimulation Reduces Craving in Substance Use Disorders: A Double-blind, Placebo-Controlled Study. </w:t>
      </w:r>
      <w:r w:rsidRPr="00AB6B25">
        <w:rPr>
          <w:rFonts w:cs="Arial"/>
          <w:i/>
          <w:sz w:val="22"/>
          <w:szCs w:val="22"/>
        </w:rPr>
        <w:t>Journal of ECT</w:t>
      </w:r>
      <w:r w:rsidRPr="00AB6B25">
        <w:rPr>
          <w:rFonts w:cs="Arial"/>
          <w:sz w:val="22"/>
          <w:szCs w:val="22"/>
        </w:rPr>
        <w:t>. doi:10.1097/YCT.0000000000000580, (2019).</w:t>
      </w:r>
    </w:p>
    <w:p w14:paraId="1D83B172" w14:textId="0F31722C" w:rsidR="00243BF0" w:rsidRDefault="00243BF0" w:rsidP="00243BF0">
      <w:pPr>
        <w:rPr>
          <w:rFonts w:cs="Arial"/>
          <w:sz w:val="22"/>
          <w:szCs w:val="22"/>
        </w:rPr>
      </w:pPr>
    </w:p>
    <w:p w14:paraId="5B5F5BE4" w14:textId="77777777" w:rsidR="00243BF0" w:rsidRDefault="00243BF0" w:rsidP="00243BF0">
      <w:pPr>
        <w:rPr>
          <w:rFonts w:cs="Arial"/>
          <w:sz w:val="22"/>
          <w:szCs w:val="22"/>
        </w:rPr>
      </w:pPr>
      <w:r>
        <w:rPr>
          <w:rFonts w:cs="Arial"/>
          <w:sz w:val="22"/>
          <w:szCs w:val="22"/>
        </w:rPr>
        <w:t xml:space="preserve">[26] </w:t>
      </w:r>
      <w:proofErr w:type="spellStart"/>
      <w:r w:rsidRPr="0099109A">
        <w:rPr>
          <w:rFonts w:cs="Arial"/>
          <w:sz w:val="22"/>
          <w:szCs w:val="22"/>
        </w:rPr>
        <w:t>Bentourkia</w:t>
      </w:r>
      <w:proofErr w:type="spellEnd"/>
      <w:r w:rsidRPr="0099109A">
        <w:rPr>
          <w:rFonts w:cs="Arial"/>
          <w:sz w:val="22"/>
          <w:szCs w:val="22"/>
        </w:rPr>
        <w:t xml:space="preserve">, M. </w:t>
      </w:r>
      <w:r w:rsidRPr="00681FF6">
        <w:rPr>
          <w:rFonts w:cs="Arial"/>
          <w:i/>
          <w:sz w:val="22"/>
          <w:szCs w:val="22"/>
        </w:rPr>
        <w:t>et al</w:t>
      </w:r>
      <w:r w:rsidRPr="0099109A">
        <w:rPr>
          <w:rFonts w:cs="Arial"/>
          <w:sz w:val="22"/>
          <w:szCs w:val="22"/>
        </w:rPr>
        <w:t xml:space="preserve">. Comparison of regional cerebral blood flow and glucose metabolism in the normal brain: effect of aging. </w:t>
      </w:r>
      <w:r w:rsidRPr="0099109A">
        <w:rPr>
          <w:rFonts w:cs="Arial"/>
          <w:i/>
          <w:sz w:val="22"/>
          <w:szCs w:val="22"/>
        </w:rPr>
        <w:t>Journal of the Neurological Sciences</w:t>
      </w:r>
      <w:r w:rsidRPr="0099109A">
        <w:rPr>
          <w:rFonts w:cs="Arial"/>
          <w:sz w:val="22"/>
          <w:szCs w:val="22"/>
        </w:rPr>
        <w:t xml:space="preserve">. </w:t>
      </w:r>
      <w:r w:rsidRPr="0099109A">
        <w:rPr>
          <w:rFonts w:cs="Arial"/>
          <w:b/>
          <w:sz w:val="22"/>
          <w:szCs w:val="22"/>
        </w:rPr>
        <w:t>181</w:t>
      </w:r>
      <w:r w:rsidRPr="0099109A">
        <w:rPr>
          <w:rFonts w:cs="Arial"/>
          <w:sz w:val="22"/>
          <w:szCs w:val="22"/>
        </w:rPr>
        <w:t xml:space="preserve"> (1-2), 19-28 (2000).</w:t>
      </w:r>
    </w:p>
    <w:p w14:paraId="696D33E5" w14:textId="70851838" w:rsidR="00A44D8F" w:rsidRPr="00243BF0" w:rsidRDefault="00A44D8F" w:rsidP="00677086">
      <w:pPr>
        <w:rPr>
          <w:rFonts w:cs="Arial"/>
          <w:sz w:val="22"/>
          <w:szCs w:val="22"/>
        </w:rPr>
      </w:pPr>
    </w:p>
    <w:tbl>
      <w:tblPr>
        <w:tblStyle w:val="TableNormal"/>
        <w:tblW w:w="946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463"/>
      </w:tblGrid>
      <w:tr w:rsidR="00A44D8F" w:rsidRPr="00677086" w14:paraId="79C9ADD6" w14:textId="77777777" w:rsidTr="00C44A87">
        <w:trPr>
          <w:trHeight w:val="761"/>
        </w:trPr>
        <w:tc>
          <w:tcPr>
            <w:tcW w:w="9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105AA" w14:textId="161902CD" w:rsidR="00A44D8F" w:rsidRPr="00677086" w:rsidRDefault="000525A7" w:rsidP="00677086">
            <w:pPr>
              <w:rPr>
                <w:rFonts w:cs="Arial"/>
                <w:b/>
                <w:bCs/>
                <w:sz w:val="22"/>
                <w:szCs w:val="22"/>
              </w:rPr>
            </w:pPr>
            <w:r>
              <w:rPr>
                <w:rFonts w:cs="Arial"/>
                <w:b/>
                <w:bCs/>
                <w:sz w:val="22"/>
                <w:szCs w:val="22"/>
              </w:rPr>
              <w:t>INTRODUCTION:</w:t>
            </w:r>
          </w:p>
          <w:p w14:paraId="794F1639" w14:textId="77777777" w:rsidR="00243BF0" w:rsidRDefault="00243BF0" w:rsidP="00D016AC">
            <w:pPr>
              <w:rPr>
                <w:rFonts w:cs="Arial"/>
                <w:sz w:val="22"/>
                <w:szCs w:val="22"/>
              </w:rPr>
            </w:pPr>
          </w:p>
          <w:p w14:paraId="549AC84C" w14:textId="5469C8F4" w:rsidR="005E32E4" w:rsidRDefault="00243BF0" w:rsidP="00D016AC">
            <w:pPr>
              <w:rPr>
                <w:rFonts w:cs="Arial"/>
                <w:color w:val="0000FF"/>
                <w:sz w:val="22"/>
                <w:szCs w:val="22"/>
              </w:rPr>
            </w:pPr>
            <w:r w:rsidRPr="000525A7">
              <w:rPr>
                <w:rFonts w:cs="Arial"/>
                <w:sz w:val="22"/>
                <w:szCs w:val="22"/>
              </w:rPr>
              <w:t>It has been reported that the dorsolateral prefrontal cortex (DLPFC) is closely involved in the pathophysiology of substance and behavioral addiction such as craving</w:t>
            </w:r>
            <w:r w:rsidRPr="000525A7">
              <w:rPr>
                <w:rFonts w:cs="Arial"/>
                <w:sz w:val="22"/>
                <w:szCs w:val="22"/>
                <w:vertAlign w:val="superscript"/>
              </w:rPr>
              <w:t>7</w:t>
            </w:r>
            <w:r w:rsidRPr="000525A7">
              <w:rPr>
                <w:rFonts w:cs="Arial"/>
                <w:sz w:val="22"/>
                <w:szCs w:val="22"/>
              </w:rPr>
              <w:t>, impulse control</w:t>
            </w:r>
            <w:r w:rsidRPr="000525A7">
              <w:rPr>
                <w:rFonts w:cs="Arial"/>
                <w:sz w:val="22"/>
                <w:szCs w:val="22"/>
                <w:vertAlign w:val="superscript"/>
              </w:rPr>
              <w:t>8</w:t>
            </w:r>
            <w:r w:rsidRPr="000525A7">
              <w:rPr>
                <w:rFonts w:cs="Arial"/>
                <w:sz w:val="22"/>
                <w:szCs w:val="22"/>
              </w:rPr>
              <w:t>, decision making</w:t>
            </w:r>
            <w:r w:rsidRPr="000525A7">
              <w:rPr>
                <w:rFonts w:cs="Arial"/>
                <w:sz w:val="22"/>
                <w:szCs w:val="22"/>
                <w:vertAlign w:val="superscript"/>
              </w:rPr>
              <w:t>9</w:t>
            </w:r>
            <w:r w:rsidRPr="000525A7">
              <w:rPr>
                <w:rFonts w:cs="Arial"/>
                <w:sz w:val="22"/>
                <w:szCs w:val="22"/>
              </w:rPr>
              <w:t xml:space="preserve">, and </w:t>
            </w:r>
            <w:r w:rsidRPr="000525A7">
              <w:rPr>
                <w:rFonts w:cs="Arial"/>
                <w:color w:val="0000FF"/>
                <w:sz w:val="22"/>
                <w:szCs w:val="22"/>
              </w:rPr>
              <w:t>cognitive flexibility</w:t>
            </w:r>
            <w:r w:rsidRPr="000525A7">
              <w:rPr>
                <w:rFonts w:cs="Arial"/>
                <w:color w:val="0000FF"/>
                <w:sz w:val="22"/>
                <w:szCs w:val="22"/>
                <w:vertAlign w:val="superscript"/>
              </w:rPr>
              <w:t>10</w:t>
            </w:r>
            <w:r w:rsidRPr="000525A7">
              <w:rPr>
                <w:rFonts w:cs="Arial"/>
                <w:sz w:val="22"/>
                <w:szCs w:val="22"/>
              </w:rPr>
              <w:t>.</w:t>
            </w:r>
          </w:p>
          <w:p w14:paraId="7E5A29C5" w14:textId="77777777" w:rsidR="00243BF0" w:rsidRDefault="00243BF0" w:rsidP="00D016AC">
            <w:pPr>
              <w:rPr>
                <w:rFonts w:cs="Arial"/>
                <w:color w:val="0000FF"/>
                <w:sz w:val="22"/>
                <w:szCs w:val="22"/>
              </w:rPr>
            </w:pPr>
          </w:p>
          <w:p w14:paraId="644302A7" w14:textId="18127189" w:rsidR="005E32E4" w:rsidRPr="00677086" w:rsidRDefault="00AC02AA" w:rsidP="005E32E4">
            <w:pPr>
              <w:rPr>
                <w:rFonts w:cs="Arial"/>
                <w:sz w:val="22"/>
                <w:szCs w:val="22"/>
              </w:rPr>
            </w:pPr>
            <w:r w:rsidRPr="0029663D">
              <w:rPr>
                <w:rFonts w:cs="Arial"/>
                <w:sz w:val="22"/>
              </w:rPr>
              <w:t xml:space="preserve">Several studies have demonstrated favorable results of </w:t>
            </w:r>
            <w:r w:rsidRPr="0029663D">
              <w:rPr>
                <w:rFonts w:cs="Arial"/>
                <w:color w:val="0000FF"/>
                <w:sz w:val="22"/>
              </w:rPr>
              <w:t>tDCS</w:t>
            </w:r>
            <w:r w:rsidRPr="0029663D">
              <w:rPr>
                <w:rFonts w:cs="Arial"/>
                <w:color w:val="0000FF"/>
                <w:sz w:val="22"/>
                <w:vertAlign w:val="superscript"/>
              </w:rPr>
              <w:t>18-20</w:t>
            </w:r>
            <w:r w:rsidRPr="0029663D">
              <w:rPr>
                <w:rFonts w:cs="Arial"/>
                <w:color w:val="0000FF"/>
                <w:sz w:val="22"/>
              </w:rPr>
              <w:t xml:space="preserve"> </w:t>
            </w:r>
            <w:r w:rsidRPr="007928BB">
              <w:rPr>
                <w:rFonts w:cs="Arial"/>
                <w:color w:val="auto"/>
                <w:sz w:val="22"/>
              </w:rPr>
              <w:t>and repetitive TMS</w:t>
            </w:r>
            <w:r w:rsidRPr="007928BB">
              <w:rPr>
                <w:rFonts w:cs="Arial"/>
                <w:color w:val="auto"/>
                <w:sz w:val="22"/>
                <w:vertAlign w:val="superscript"/>
              </w:rPr>
              <w:t xml:space="preserve">21,22 </w:t>
            </w:r>
            <w:r w:rsidRPr="007928BB">
              <w:rPr>
                <w:rFonts w:cs="Arial"/>
                <w:color w:val="auto"/>
                <w:sz w:val="22"/>
              </w:rPr>
              <w:t xml:space="preserve">over </w:t>
            </w:r>
            <w:r w:rsidRPr="0029663D">
              <w:rPr>
                <w:rFonts w:cs="Arial"/>
                <w:sz w:val="22"/>
              </w:rPr>
              <w:t>the DLPFC for treating behavioral and substance addiction.</w:t>
            </w:r>
          </w:p>
        </w:tc>
      </w:tr>
    </w:tbl>
    <w:p w14:paraId="415073D5" w14:textId="77777777" w:rsidR="00066BB0" w:rsidRPr="00677086" w:rsidRDefault="00066BB0" w:rsidP="008E666D">
      <w:pPr>
        <w:rPr>
          <w:rFonts w:cs="Arial"/>
          <w:sz w:val="22"/>
          <w:szCs w:val="22"/>
        </w:rPr>
      </w:pPr>
    </w:p>
    <w:tbl>
      <w:tblPr>
        <w:tblStyle w:val="TableNormal"/>
        <w:tblW w:w="946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463"/>
      </w:tblGrid>
      <w:tr w:rsidR="008E666D" w:rsidRPr="00677086" w14:paraId="4A032339" w14:textId="77777777" w:rsidTr="00380ECE">
        <w:trPr>
          <w:trHeight w:val="761"/>
        </w:trPr>
        <w:tc>
          <w:tcPr>
            <w:tcW w:w="9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8EBDF1" w14:textId="1A5B02AC" w:rsidR="008E666D" w:rsidRPr="00677086" w:rsidRDefault="008E666D" w:rsidP="00380ECE">
            <w:pPr>
              <w:rPr>
                <w:rFonts w:cs="Arial"/>
                <w:b/>
                <w:sz w:val="22"/>
                <w:szCs w:val="22"/>
              </w:rPr>
            </w:pPr>
            <w:r w:rsidRPr="008E666D">
              <w:rPr>
                <w:rFonts w:cs="Arial"/>
                <w:b/>
                <w:bCs/>
                <w:sz w:val="22"/>
                <w:szCs w:val="22"/>
              </w:rPr>
              <w:t>REPRESENTATIVE RESULTS:</w:t>
            </w:r>
          </w:p>
          <w:p w14:paraId="4E19900E" w14:textId="77777777" w:rsidR="008E666D" w:rsidRDefault="008E666D" w:rsidP="00380ECE">
            <w:pPr>
              <w:rPr>
                <w:rFonts w:cs="Arial"/>
                <w:color w:val="0000FF"/>
                <w:sz w:val="22"/>
              </w:rPr>
            </w:pPr>
          </w:p>
          <w:p w14:paraId="45B84A31" w14:textId="7E6E3AF9" w:rsidR="008E666D" w:rsidRPr="00677086" w:rsidRDefault="008E666D" w:rsidP="00380ECE">
            <w:pPr>
              <w:rPr>
                <w:rFonts w:cs="Arial"/>
                <w:sz w:val="22"/>
                <w:szCs w:val="22"/>
              </w:rPr>
            </w:pPr>
            <w:r>
              <w:rPr>
                <w:rFonts w:cs="Arial"/>
                <w:color w:val="auto"/>
                <w:sz w:val="22"/>
              </w:rPr>
              <w:t xml:space="preserve">… </w:t>
            </w:r>
            <w:r w:rsidR="00E17AD2" w:rsidRPr="00E17AD2">
              <w:rPr>
                <w:rFonts w:cs="Arial"/>
                <w:color w:val="auto"/>
                <w:sz w:val="22"/>
              </w:rPr>
              <w:t xml:space="preserve">Despite the significant difference in age between the two groups, </w:t>
            </w:r>
            <w:proofErr w:type="spellStart"/>
            <w:r w:rsidR="00E17AD2" w:rsidRPr="00E17AD2">
              <w:rPr>
                <w:rFonts w:cs="Arial"/>
                <w:color w:val="0000FF"/>
                <w:sz w:val="22"/>
              </w:rPr>
              <w:t>rCMRglu</w:t>
            </w:r>
            <w:proofErr w:type="spellEnd"/>
            <w:r w:rsidR="00E17AD2" w:rsidRPr="00E17AD2">
              <w:rPr>
                <w:rFonts w:cs="Arial"/>
                <w:color w:val="0000FF"/>
                <w:sz w:val="22"/>
              </w:rPr>
              <w:t xml:space="preserve"> may not be affected by aging in young adults</w:t>
            </w:r>
            <w:r w:rsidR="00E17AD2" w:rsidRPr="00E17AD2">
              <w:rPr>
                <w:rFonts w:cs="Arial"/>
                <w:color w:val="0000FF"/>
                <w:sz w:val="22"/>
                <w:vertAlign w:val="superscript"/>
              </w:rPr>
              <w:t>26</w:t>
            </w:r>
            <w:r w:rsidR="00E17AD2" w:rsidRPr="00E17AD2">
              <w:rPr>
                <w:rFonts w:cs="Arial"/>
                <w:color w:val="0000FF"/>
                <w:sz w:val="22"/>
              </w:rPr>
              <w:t>.</w:t>
            </w:r>
          </w:p>
        </w:tc>
      </w:tr>
    </w:tbl>
    <w:p w14:paraId="616B09A3" w14:textId="77777777" w:rsidR="0041028A" w:rsidRPr="00677086" w:rsidRDefault="0041028A" w:rsidP="00677086">
      <w:pPr>
        <w:rPr>
          <w:rFonts w:cs="Arial"/>
          <w:sz w:val="22"/>
          <w:szCs w:val="22"/>
        </w:rPr>
      </w:pPr>
    </w:p>
    <w:tbl>
      <w:tblPr>
        <w:tblStyle w:val="TableNormal"/>
        <w:tblW w:w="933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31"/>
      </w:tblGrid>
      <w:tr w:rsidR="0041028A" w:rsidRPr="00677086" w14:paraId="1F691F82" w14:textId="77777777" w:rsidTr="00954338">
        <w:trPr>
          <w:trHeight w:val="210"/>
        </w:trPr>
        <w:tc>
          <w:tcPr>
            <w:tcW w:w="9331" w:type="dxa"/>
            <w:tcBorders>
              <w:top w:val="single" w:sz="4" w:space="0" w:color="D9D9D9"/>
              <w:left w:val="single" w:sz="4" w:space="0" w:color="D9D9D9"/>
              <w:bottom w:val="single" w:sz="4" w:space="0" w:color="D9D9D9"/>
              <w:right w:val="single" w:sz="4" w:space="0" w:color="D9D9D9"/>
            </w:tcBorders>
            <w:shd w:val="clear" w:color="auto" w:fill="F2F2F2"/>
            <w:tcMar>
              <w:top w:w="80" w:type="dxa"/>
              <w:left w:w="80" w:type="dxa"/>
              <w:bottom w:w="80" w:type="dxa"/>
              <w:right w:w="80" w:type="dxa"/>
            </w:tcMar>
          </w:tcPr>
          <w:p w14:paraId="0276B778" w14:textId="0DA22C6A" w:rsidR="0041028A" w:rsidRPr="00677086" w:rsidRDefault="008E4FC0" w:rsidP="00954338">
            <w:pPr>
              <w:tabs>
                <w:tab w:val="left" w:pos="397"/>
              </w:tabs>
              <w:rPr>
                <w:rFonts w:cs="Arial"/>
                <w:sz w:val="22"/>
                <w:szCs w:val="22"/>
              </w:rPr>
            </w:pPr>
            <w:r w:rsidRPr="00677086">
              <w:rPr>
                <w:rFonts w:cs="Arial"/>
                <w:b/>
                <w:sz w:val="22"/>
                <w:szCs w:val="22"/>
              </w:rPr>
              <w:br w:type="page"/>
            </w:r>
            <w:r w:rsidR="0041028A" w:rsidRPr="0041028A">
              <w:rPr>
                <w:rFonts w:cs="Arial"/>
                <w:sz w:val="22"/>
                <w:szCs w:val="22"/>
              </w:rPr>
              <w:t>- Add the limitation of the lack of long-term effects of the intervention explored</w:t>
            </w:r>
          </w:p>
        </w:tc>
      </w:tr>
    </w:tbl>
    <w:p w14:paraId="1EEA7873" w14:textId="77777777" w:rsidR="0041028A" w:rsidRPr="00677086" w:rsidRDefault="0041028A" w:rsidP="0041028A">
      <w:pPr>
        <w:rPr>
          <w:rFonts w:cs="Arial"/>
          <w:sz w:val="22"/>
          <w:szCs w:val="22"/>
        </w:rPr>
      </w:pPr>
    </w:p>
    <w:p w14:paraId="241BA36E" w14:textId="6422CB70" w:rsidR="0041028A" w:rsidRPr="00677086" w:rsidRDefault="00487701" w:rsidP="0041028A">
      <w:pPr>
        <w:rPr>
          <w:rFonts w:cs="Arial"/>
          <w:sz w:val="22"/>
          <w:szCs w:val="22"/>
        </w:rPr>
      </w:pPr>
      <w:r>
        <w:rPr>
          <w:rFonts w:cs="Arial"/>
          <w:sz w:val="22"/>
          <w:szCs w:val="22"/>
        </w:rPr>
        <w:t>As suggested by the reviewer, the lack of the long-term effects of the intervention has been added as a limitation.</w:t>
      </w:r>
    </w:p>
    <w:p w14:paraId="535969A8" w14:textId="77777777" w:rsidR="0041028A" w:rsidRPr="00677086" w:rsidRDefault="0041028A" w:rsidP="0041028A">
      <w:pPr>
        <w:rPr>
          <w:rFonts w:cs="Arial"/>
          <w:sz w:val="22"/>
          <w:szCs w:val="22"/>
        </w:rPr>
      </w:pPr>
    </w:p>
    <w:tbl>
      <w:tblPr>
        <w:tblStyle w:val="TableNormal"/>
        <w:tblW w:w="946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463"/>
      </w:tblGrid>
      <w:tr w:rsidR="0041028A" w:rsidRPr="00677086" w14:paraId="478C2D14" w14:textId="77777777" w:rsidTr="00954338">
        <w:trPr>
          <w:trHeight w:val="761"/>
        </w:trPr>
        <w:tc>
          <w:tcPr>
            <w:tcW w:w="9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0A741C" w14:textId="62D96735" w:rsidR="0041028A" w:rsidRPr="00677086" w:rsidRDefault="00487701" w:rsidP="00954338">
            <w:pPr>
              <w:rPr>
                <w:rFonts w:cs="Arial"/>
                <w:b/>
                <w:sz w:val="22"/>
                <w:szCs w:val="22"/>
              </w:rPr>
            </w:pPr>
            <w:r>
              <w:rPr>
                <w:rFonts w:cs="Arial"/>
                <w:b/>
                <w:bCs/>
                <w:sz w:val="22"/>
                <w:szCs w:val="22"/>
              </w:rPr>
              <w:t>DISCUSSION:</w:t>
            </w:r>
          </w:p>
          <w:p w14:paraId="49594E12" w14:textId="77777777" w:rsidR="00487701" w:rsidRDefault="00487701" w:rsidP="00954338">
            <w:pPr>
              <w:rPr>
                <w:rFonts w:cs="Arial"/>
                <w:color w:val="0000FF"/>
                <w:sz w:val="22"/>
              </w:rPr>
            </w:pPr>
          </w:p>
          <w:p w14:paraId="0B153483" w14:textId="7EFBE772" w:rsidR="0041028A" w:rsidRPr="00677086" w:rsidRDefault="00487701" w:rsidP="00954338">
            <w:pPr>
              <w:rPr>
                <w:rFonts w:cs="Arial"/>
                <w:sz w:val="22"/>
                <w:szCs w:val="22"/>
              </w:rPr>
            </w:pPr>
            <w:r w:rsidRPr="00A10C5E">
              <w:rPr>
                <w:rFonts w:cs="Arial"/>
                <w:color w:val="auto"/>
                <w:sz w:val="22"/>
              </w:rPr>
              <w:t>…</w:t>
            </w:r>
            <w:r>
              <w:rPr>
                <w:rFonts w:cs="Arial"/>
                <w:color w:val="0000FF"/>
                <w:sz w:val="22"/>
              </w:rPr>
              <w:t xml:space="preserve"> </w:t>
            </w:r>
            <w:r w:rsidRPr="00487701">
              <w:rPr>
                <w:rFonts w:cs="Arial"/>
                <w:color w:val="0000FF"/>
                <w:sz w:val="22"/>
              </w:rPr>
              <w:t xml:space="preserve">In addition, </w:t>
            </w:r>
            <w:r>
              <w:rPr>
                <w:rFonts w:cs="Arial"/>
                <w:color w:val="0000FF"/>
                <w:sz w:val="22"/>
              </w:rPr>
              <w:t xml:space="preserve">the </w:t>
            </w:r>
            <w:r w:rsidRPr="00487701">
              <w:rPr>
                <w:rFonts w:cs="Arial"/>
                <w:color w:val="0000FF"/>
                <w:sz w:val="22"/>
              </w:rPr>
              <w:t xml:space="preserve">long-term effects of </w:t>
            </w:r>
            <w:proofErr w:type="spellStart"/>
            <w:r w:rsidRPr="00487701">
              <w:rPr>
                <w:rFonts w:cs="Arial"/>
                <w:color w:val="0000FF"/>
                <w:sz w:val="22"/>
              </w:rPr>
              <w:t>tDCS</w:t>
            </w:r>
            <w:proofErr w:type="spellEnd"/>
            <w:r w:rsidRPr="00487701">
              <w:rPr>
                <w:rFonts w:cs="Arial"/>
                <w:color w:val="0000FF"/>
                <w:sz w:val="22"/>
              </w:rPr>
              <w:t xml:space="preserve"> should also be investigated.</w:t>
            </w:r>
          </w:p>
        </w:tc>
      </w:tr>
    </w:tbl>
    <w:p w14:paraId="05BBB9B8" w14:textId="77777777" w:rsidR="0041028A" w:rsidRPr="00677086" w:rsidRDefault="0041028A" w:rsidP="0041028A">
      <w:pPr>
        <w:rPr>
          <w:rFonts w:cs="Arial"/>
          <w:sz w:val="22"/>
          <w:szCs w:val="22"/>
        </w:rPr>
      </w:pPr>
    </w:p>
    <w:tbl>
      <w:tblPr>
        <w:tblStyle w:val="TableNormal"/>
        <w:tblW w:w="933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31"/>
      </w:tblGrid>
      <w:tr w:rsidR="0041028A" w:rsidRPr="00677086" w14:paraId="6EB974B6" w14:textId="77777777" w:rsidTr="00954338">
        <w:trPr>
          <w:trHeight w:val="478"/>
        </w:trPr>
        <w:tc>
          <w:tcPr>
            <w:tcW w:w="9331" w:type="dxa"/>
            <w:tcBorders>
              <w:top w:val="single" w:sz="4" w:space="0" w:color="D9D9D9"/>
              <w:left w:val="single" w:sz="4" w:space="0" w:color="D9D9D9"/>
              <w:bottom w:val="single" w:sz="4" w:space="0" w:color="D9D9D9"/>
              <w:right w:val="single" w:sz="4" w:space="0" w:color="D9D9D9"/>
            </w:tcBorders>
            <w:shd w:val="clear" w:color="auto" w:fill="F2F2F2"/>
            <w:tcMar>
              <w:top w:w="80" w:type="dxa"/>
              <w:left w:w="80" w:type="dxa"/>
              <w:bottom w:w="80" w:type="dxa"/>
              <w:right w:w="80" w:type="dxa"/>
            </w:tcMar>
          </w:tcPr>
          <w:p w14:paraId="22EBBFD6" w14:textId="77777777" w:rsidR="0041028A" w:rsidRPr="0041028A" w:rsidRDefault="0041028A" w:rsidP="0041028A">
            <w:pPr>
              <w:tabs>
                <w:tab w:val="left" w:pos="397"/>
              </w:tabs>
              <w:rPr>
                <w:rFonts w:cs="Arial"/>
                <w:sz w:val="22"/>
                <w:szCs w:val="22"/>
              </w:rPr>
            </w:pPr>
            <w:r w:rsidRPr="0041028A">
              <w:rPr>
                <w:rFonts w:cs="Arial"/>
                <w:sz w:val="22"/>
                <w:szCs w:val="22"/>
              </w:rPr>
              <w:t>- Caption of Table 1</w:t>
            </w:r>
          </w:p>
          <w:p w14:paraId="12DE218A" w14:textId="492B34BB" w:rsidR="0041028A" w:rsidRPr="00677086" w:rsidRDefault="0041028A" w:rsidP="0041028A">
            <w:pPr>
              <w:tabs>
                <w:tab w:val="left" w:pos="397"/>
              </w:tabs>
              <w:rPr>
                <w:rFonts w:cs="Arial"/>
                <w:sz w:val="22"/>
                <w:szCs w:val="22"/>
              </w:rPr>
            </w:pPr>
            <w:r w:rsidRPr="0041028A">
              <w:rPr>
                <w:rFonts w:cs="Arial"/>
                <w:sz w:val="22"/>
                <w:szCs w:val="22"/>
              </w:rPr>
              <w:t>Specify the time of assessment (p-</w:t>
            </w:r>
            <w:proofErr w:type="spellStart"/>
            <w:r w:rsidRPr="0041028A">
              <w:rPr>
                <w:rFonts w:cs="Arial"/>
                <w:sz w:val="22"/>
                <w:szCs w:val="22"/>
              </w:rPr>
              <w:t>ost</w:t>
            </w:r>
            <w:proofErr w:type="spellEnd"/>
            <w:r w:rsidRPr="0041028A">
              <w:rPr>
                <w:rFonts w:cs="Arial"/>
                <w:sz w:val="22"/>
                <w:szCs w:val="22"/>
              </w:rPr>
              <w:t xml:space="preserve"> </w:t>
            </w:r>
            <w:proofErr w:type="spellStart"/>
            <w:r w:rsidRPr="0041028A">
              <w:rPr>
                <w:rFonts w:cs="Arial"/>
                <w:sz w:val="22"/>
                <w:szCs w:val="22"/>
              </w:rPr>
              <w:t>tDCS</w:t>
            </w:r>
            <w:proofErr w:type="spellEnd"/>
            <w:r w:rsidRPr="0041028A">
              <w:rPr>
                <w:rFonts w:cs="Arial"/>
                <w:sz w:val="22"/>
                <w:szCs w:val="22"/>
              </w:rPr>
              <w:t>) and the details about the intervention applied to the sample.</w:t>
            </w:r>
          </w:p>
        </w:tc>
      </w:tr>
    </w:tbl>
    <w:p w14:paraId="5BBF5231" w14:textId="77777777" w:rsidR="0041028A" w:rsidRPr="00677086" w:rsidRDefault="0041028A" w:rsidP="0041028A">
      <w:pPr>
        <w:rPr>
          <w:rFonts w:cs="Arial"/>
          <w:sz w:val="22"/>
          <w:szCs w:val="22"/>
        </w:rPr>
      </w:pPr>
    </w:p>
    <w:p w14:paraId="0B2B2BFE" w14:textId="6694D53D" w:rsidR="00601F29" w:rsidRDefault="00A10C5E" w:rsidP="00E444CA">
      <w:pPr>
        <w:rPr>
          <w:rFonts w:cs="Arial"/>
          <w:sz w:val="22"/>
          <w:szCs w:val="22"/>
        </w:rPr>
      </w:pPr>
      <w:r>
        <w:rPr>
          <w:rFonts w:cs="Arial"/>
          <w:sz w:val="22"/>
          <w:szCs w:val="22"/>
        </w:rPr>
        <w:t xml:space="preserve">We thank the reviewer for this suggestion. We have provided the details about the intervention </w:t>
      </w:r>
      <w:r w:rsidR="008E666D">
        <w:rPr>
          <w:rFonts w:cs="Arial" w:hint="eastAsia"/>
          <w:sz w:val="22"/>
          <w:szCs w:val="22"/>
        </w:rPr>
        <w:t xml:space="preserve">in </w:t>
      </w:r>
      <w:r>
        <w:rPr>
          <w:rFonts w:cs="Arial"/>
          <w:sz w:val="22"/>
          <w:szCs w:val="22"/>
        </w:rPr>
        <w:t>Table 1.</w:t>
      </w:r>
    </w:p>
    <w:p w14:paraId="72C18086" w14:textId="77777777" w:rsidR="00A10C5E" w:rsidRPr="00677086" w:rsidRDefault="00A10C5E" w:rsidP="00A10C5E">
      <w:pPr>
        <w:rPr>
          <w:rFonts w:cs="Arial"/>
          <w:sz w:val="22"/>
          <w:szCs w:val="22"/>
        </w:rPr>
      </w:pPr>
    </w:p>
    <w:tbl>
      <w:tblPr>
        <w:tblStyle w:val="TableNormal"/>
        <w:tblW w:w="946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463"/>
      </w:tblGrid>
      <w:tr w:rsidR="00A10C5E" w:rsidRPr="00677086" w14:paraId="48BEF6B5" w14:textId="77777777" w:rsidTr="00380ECE">
        <w:trPr>
          <w:trHeight w:val="761"/>
        </w:trPr>
        <w:tc>
          <w:tcPr>
            <w:tcW w:w="9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6C7CD6" w14:textId="6ADDA984" w:rsidR="00A10C5E" w:rsidRPr="00677086" w:rsidRDefault="00A10C5E" w:rsidP="00380ECE">
            <w:pPr>
              <w:rPr>
                <w:rFonts w:cs="Arial"/>
                <w:b/>
                <w:sz w:val="22"/>
                <w:szCs w:val="22"/>
              </w:rPr>
            </w:pPr>
            <w:r>
              <w:rPr>
                <w:rFonts w:cs="Arial"/>
                <w:b/>
                <w:bCs/>
                <w:sz w:val="22"/>
                <w:szCs w:val="22"/>
              </w:rPr>
              <w:t>Table 1.</w:t>
            </w:r>
          </w:p>
          <w:p w14:paraId="50FDBD70" w14:textId="77777777" w:rsidR="00A10C5E" w:rsidRDefault="00A10C5E" w:rsidP="00380ECE">
            <w:pPr>
              <w:rPr>
                <w:rFonts w:cs="Arial"/>
                <w:color w:val="0000FF"/>
                <w:sz w:val="22"/>
              </w:rPr>
            </w:pPr>
          </w:p>
          <w:p w14:paraId="31594529" w14:textId="452D78E7" w:rsidR="00A10C5E" w:rsidRPr="00677086" w:rsidRDefault="0099109A" w:rsidP="00380ECE">
            <w:pPr>
              <w:rPr>
                <w:rFonts w:cs="Arial"/>
                <w:sz w:val="22"/>
                <w:szCs w:val="22"/>
              </w:rPr>
            </w:pPr>
            <w:r w:rsidRPr="0099109A">
              <w:rPr>
                <w:rFonts w:cs="Arial"/>
                <w:color w:val="0000FF"/>
                <w:sz w:val="22"/>
              </w:rPr>
              <w:t xml:space="preserve">The gamers received a total of 12 </w:t>
            </w:r>
            <w:proofErr w:type="spellStart"/>
            <w:r w:rsidRPr="0099109A">
              <w:rPr>
                <w:rFonts w:cs="Arial"/>
                <w:color w:val="0000FF"/>
                <w:sz w:val="22"/>
              </w:rPr>
              <w:t>tDCS</w:t>
            </w:r>
            <w:proofErr w:type="spellEnd"/>
            <w:r w:rsidRPr="0099109A">
              <w:rPr>
                <w:rFonts w:cs="Arial"/>
                <w:color w:val="0000FF"/>
                <w:sz w:val="22"/>
              </w:rPr>
              <w:t xml:space="preserve"> sessions over the dorsolateral prefrontal cortex (2 mA for 30 minutes per session, 3 times per week for 4 weeks).</w:t>
            </w:r>
          </w:p>
        </w:tc>
      </w:tr>
    </w:tbl>
    <w:p w14:paraId="55BDF088" w14:textId="77777777" w:rsidR="00A10C5E" w:rsidRPr="00A10C5E" w:rsidRDefault="00A10C5E" w:rsidP="00E444CA">
      <w:pPr>
        <w:rPr>
          <w:sz w:val="22"/>
          <w:szCs w:val="22"/>
        </w:rPr>
      </w:pPr>
    </w:p>
    <w:sectPr w:rsidR="00A10C5E" w:rsidRPr="00A10C5E" w:rsidSect="0026770B">
      <w:footerReference w:type="default" r:id="rId8"/>
      <w:pgSz w:w="12240" w:h="15840" w:code="1"/>
      <w:pgMar w:top="1440" w:right="1440" w:bottom="1440" w:left="1440" w:header="850" w:footer="994"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3515C0" w16cid:durableId="1EB13A6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A5F07" w14:textId="77777777" w:rsidR="003D1E25" w:rsidRDefault="003D1E25">
      <w:r>
        <w:separator/>
      </w:r>
    </w:p>
  </w:endnote>
  <w:endnote w:type="continuationSeparator" w:id="0">
    <w:p w14:paraId="6A07CFC5" w14:textId="77777777" w:rsidR="003D1E25" w:rsidRDefault="003D1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Unicode MS">
    <w:altName w:val="맑은 고딕 Semilight"/>
    <w:panose1 w:val="020B0604020202020204"/>
    <w:charset w:val="81"/>
    <w:family w:val="modern"/>
    <w:pitch w:val="variable"/>
    <w:sig w:usb0="00000000"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95D0F" w14:textId="6221EF34" w:rsidR="00C44A87" w:rsidRDefault="00C44A87">
    <w:pPr>
      <w:pStyle w:val="a4"/>
      <w:jc w:val="center"/>
    </w:pPr>
    <w:proofErr w:type="spellStart"/>
    <w:r>
      <w:rPr>
        <w:lang w:val="ko-KR"/>
      </w:rPr>
      <w:t>Page</w:t>
    </w:r>
    <w:proofErr w:type="spellEnd"/>
    <w:r>
      <w:rPr>
        <w:lang w:val="ko-KR"/>
      </w:rPr>
      <w:t xml:space="preserve"> </w:t>
    </w:r>
    <w:r>
      <w:rPr>
        <w:b/>
        <w:bCs/>
      </w:rPr>
      <w:fldChar w:fldCharType="begin"/>
    </w:r>
    <w:r>
      <w:rPr>
        <w:b/>
        <w:bCs/>
      </w:rPr>
      <w:instrText xml:space="preserve"> PAGE </w:instrText>
    </w:r>
    <w:r>
      <w:rPr>
        <w:b/>
        <w:bCs/>
      </w:rPr>
      <w:fldChar w:fldCharType="separate"/>
    </w:r>
    <w:r w:rsidR="00237858">
      <w:rPr>
        <w:b/>
        <w:bCs/>
        <w:noProof/>
      </w:rPr>
      <w:t>12</w:t>
    </w:r>
    <w:r>
      <w:rPr>
        <w:b/>
        <w:bCs/>
      </w:rPr>
      <w:fldChar w:fldCharType="end"/>
    </w:r>
    <w:r>
      <w:rPr>
        <w:lang w:val="ko-KR"/>
      </w:rPr>
      <w:t xml:space="preserve"> of </w:t>
    </w:r>
    <w:r>
      <w:rPr>
        <w:b/>
        <w:bCs/>
      </w:rPr>
      <w:fldChar w:fldCharType="begin"/>
    </w:r>
    <w:r>
      <w:rPr>
        <w:b/>
        <w:bCs/>
      </w:rPr>
      <w:instrText xml:space="preserve"> NUMPAGES </w:instrText>
    </w:r>
    <w:r>
      <w:rPr>
        <w:b/>
        <w:bCs/>
      </w:rPr>
      <w:fldChar w:fldCharType="separate"/>
    </w:r>
    <w:r w:rsidR="00237858">
      <w:rPr>
        <w:b/>
        <w:bCs/>
        <w:noProof/>
      </w:rPr>
      <w:t>12</w:t>
    </w:r>
    <w:r>
      <w:rPr>
        <w:b/>
        <w:bC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505D9" w14:textId="77777777" w:rsidR="003D1E25" w:rsidRDefault="003D1E25">
      <w:r>
        <w:separator/>
      </w:r>
    </w:p>
  </w:footnote>
  <w:footnote w:type="continuationSeparator" w:id="0">
    <w:p w14:paraId="392F87EC" w14:textId="77777777" w:rsidR="003D1E25" w:rsidRDefault="003D1E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0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292996"/>
    <w:rsid w:val="000005B5"/>
    <w:rsid w:val="00000C0A"/>
    <w:rsid w:val="00000D40"/>
    <w:rsid w:val="0000425E"/>
    <w:rsid w:val="00007403"/>
    <w:rsid w:val="00007694"/>
    <w:rsid w:val="00013B04"/>
    <w:rsid w:val="00014014"/>
    <w:rsid w:val="0001507B"/>
    <w:rsid w:val="00016320"/>
    <w:rsid w:val="00016A17"/>
    <w:rsid w:val="00020943"/>
    <w:rsid w:val="0002191E"/>
    <w:rsid w:val="00021C3A"/>
    <w:rsid w:val="00022D63"/>
    <w:rsid w:val="00026D9C"/>
    <w:rsid w:val="0002735F"/>
    <w:rsid w:val="00027868"/>
    <w:rsid w:val="00027AB3"/>
    <w:rsid w:val="00030BFE"/>
    <w:rsid w:val="00031784"/>
    <w:rsid w:val="00035F50"/>
    <w:rsid w:val="00036469"/>
    <w:rsid w:val="00037FCE"/>
    <w:rsid w:val="00040EAD"/>
    <w:rsid w:val="0004105F"/>
    <w:rsid w:val="00044C37"/>
    <w:rsid w:val="000474F1"/>
    <w:rsid w:val="000510C3"/>
    <w:rsid w:val="00052264"/>
    <w:rsid w:val="000525A7"/>
    <w:rsid w:val="00053277"/>
    <w:rsid w:val="00055813"/>
    <w:rsid w:val="00056A30"/>
    <w:rsid w:val="0006031F"/>
    <w:rsid w:val="000613FB"/>
    <w:rsid w:val="00063572"/>
    <w:rsid w:val="0006525F"/>
    <w:rsid w:val="00065B14"/>
    <w:rsid w:val="00066BB0"/>
    <w:rsid w:val="00067526"/>
    <w:rsid w:val="00070723"/>
    <w:rsid w:val="00070981"/>
    <w:rsid w:val="00070AC3"/>
    <w:rsid w:val="00075819"/>
    <w:rsid w:val="0007670A"/>
    <w:rsid w:val="00080298"/>
    <w:rsid w:val="00081453"/>
    <w:rsid w:val="00081895"/>
    <w:rsid w:val="0008457A"/>
    <w:rsid w:val="00085C1A"/>
    <w:rsid w:val="00091052"/>
    <w:rsid w:val="000944F2"/>
    <w:rsid w:val="00096F65"/>
    <w:rsid w:val="000A02F0"/>
    <w:rsid w:val="000A156E"/>
    <w:rsid w:val="000A1C02"/>
    <w:rsid w:val="000A53EB"/>
    <w:rsid w:val="000B1006"/>
    <w:rsid w:val="000B1589"/>
    <w:rsid w:val="000B21FD"/>
    <w:rsid w:val="000B426E"/>
    <w:rsid w:val="000B47E2"/>
    <w:rsid w:val="000B4EFE"/>
    <w:rsid w:val="000C1673"/>
    <w:rsid w:val="000C1784"/>
    <w:rsid w:val="000C2310"/>
    <w:rsid w:val="000C433E"/>
    <w:rsid w:val="000D0AF7"/>
    <w:rsid w:val="000D188C"/>
    <w:rsid w:val="000D4B54"/>
    <w:rsid w:val="000D57AE"/>
    <w:rsid w:val="000E19B0"/>
    <w:rsid w:val="000E2451"/>
    <w:rsid w:val="000E399D"/>
    <w:rsid w:val="000F43E2"/>
    <w:rsid w:val="000F45E7"/>
    <w:rsid w:val="000F52CE"/>
    <w:rsid w:val="00102EEC"/>
    <w:rsid w:val="001059D1"/>
    <w:rsid w:val="00106B5D"/>
    <w:rsid w:val="0011195C"/>
    <w:rsid w:val="00111E79"/>
    <w:rsid w:val="001122C4"/>
    <w:rsid w:val="0012037B"/>
    <w:rsid w:val="0012298D"/>
    <w:rsid w:val="00126D1D"/>
    <w:rsid w:val="00127A7F"/>
    <w:rsid w:val="00132301"/>
    <w:rsid w:val="001335A6"/>
    <w:rsid w:val="0013361B"/>
    <w:rsid w:val="0013390A"/>
    <w:rsid w:val="00133FCC"/>
    <w:rsid w:val="00137B7F"/>
    <w:rsid w:val="00137C18"/>
    <w:rsid w:val="00140A1E"/>
    <w:rsid w:val="00140A2F"/>
    <w:rsid w:val="00141A0C"/>
    <w:rsid w:val="00147E72"/>
    <w:rsid w:val="00151353"/>
    <w:rsid w:val="001534ED"/>
    <w:rsid w:val="00154AB8"/>
    <w:rsid w:val="00154B7D"/>
    <w:rsid w:val="001561F8"/>
    <w:rsid w:val="00156CF0"/>
    <w:rsid w:val="00157BC7"/>
    <w:rsid w:val="0016143B"/>
    <w:rsid w:val="00161687"/>
    <w:rsid w:val="001624B1"/>
    <w:rsid w:val="00165831"/>
    <w:rsid w:val="001708B8"/>
    <w:rsid w:val="0017240F"/>
    <w:rsid w:val="0017324F"/>
    <w:rsid w:val="00174FD9"/>
    <w:rsid w:val="0019398B"/>
    <w:rsid w:val="0019459D"/>
    <w:rsid w:val="00196C63"/>
    <w:rsid w:val="00197A2A"/>
    <w:rsid w:val="001A134B"/>
    <w:rsid w:val="001A45AF"/>
    <w:rsid w:val="001B0DA4"/>
    <w:rsid w:val="001B118D"/>
    <w:rsid w:val="001C353E"/>
    <w:rsid w:val="001D283C"/>
    <w:rsid w:val="001E18F8"/>
    <w:rsid w:val="001E2739"/>
    <w:rsid w:val="001E2816"/>
    <w:rsid w:val="001E68DB"/>
    <w:rsid w:val="001E7E02"/>
    <w:rsid w:val="001F24B3"/>
    <w:rsid w:val="001F3700"/>
    <w:rsid w:val="001F3A5F"/>
    <w:rsid w:val="001F5B87"/>
    <w:rsid w:val="001F6328"/>
    <w:rsid w:val="002014DC"/>
    <w:rsid w:val="00204B2F"/>
    <w:rsid w:val="00206CA4"/>
    <w:rsid w:val="002112D7"/>
    <w:rsid w:val="002124E2"/>
    <w:rsid w:val="002209D9"/>
    <w:rsid w:val="002214BE"/>
    <w:rsid w:val="0022268A"/>
    <w:rsid w:val="00224256"/>
    <w:rsid w:val="00225AB6"/>
    <w:rsid w:val="00226676"/>
    <w:rsid w:val="00232577"/>
    <w:rsid w:val="0023294D"/>
    <w:rsid w:val="00236517"/>
    <w:rsid w:val="00237858"/>
    <w:rsid w:val="0024368C"/>
    <w:rsid w:val="00243B18"/>
    <w:rsid w:val="00243BF0"/>
    <w:rsid w:val="00247CA6"/>
    <w:rsid w:val="002515EE"/>
    <w:rsid w:val="0025347B"/>
    <w:rsid w:val="002544FB"/>
    <w:rsid w:val="00254508"/>
    <w:rsid w:val="00255B96"/>
    <w:rsid w:val="0026000B"/>
    <w:rsid w:val="00260195"/>
    <w:rsid w:val="00260380"/>
    <w:rsid w:val="00260DD6"/>
    <w:rsid w:val="00266A0F"/>
    <w:rsid w:val="00267213"/>
    <w:rsid w:val="0026770B"/>
    <w:rsid w:val="0027158B"/>
    <w:rsid w:val="00274632"/>
    <w:rsid w:val="00276721"/>
    <w:rsid w:val="002814D8"/>
    <w:rsid w:val="0028699F"/>
    <w:rsid w:val="00286BB9"/>
    <w:rsid w:val="00291CF3"/>
    <w:rsid w:val="00292996"/>
    <w:rsid w:val="0029353F"/>
    <w:rsid w:val="0029363F"/>
    <w:rsid w:val="0029500C"/>
    <w:rsid w:val="0029647F"/>
    <w:rsid w:val="0029663D"/>
    <w:rsid w:val="00296FA1"/>
    <w:rsid w:val="002A540A"/>
    <w:rsid w:val="002B1853"/>
    <w:rsid w:val="002B3B34"/>
    <w:rsid w:val="002B3C86"/>
    <w:rsid w:val="002B4FEE"/>
    <w:rsid w:val="002B7E09"/>
    <w:rsid w:val="002C1B55"/>
    <w:rsid w:val="002C26F8"/>
    <w:rsid w:val="002C5E61"/>
    <w:rsid w:val="002C7C9D"/>
    <w:rsid w:val="002D0106"/>
    <w:rsid w:val="002D18B1"/>
    <w:rsid w:val="002D66AC"/>
    <w:rsid w:val="002D6912"/>
    <w:rsid w:val="002E391D"/>
    <w:rsid w:val="002F0338"/>
    <w:rsid w:val="002F30CD"/>
    <w:rsid w:val="002F43F1"/>
    <w:rsid w:val="00302A8D"/>
    <w:rsid w:val="00307049"/>
    <w:rsid w:val="00312479"/>
    <w:rsid w:val="00315FD8"/>
    <w:rsid w:val="00316A1C"/>
    <w:rsid w:val="0031739B"/>
    <w:rsid w:val="00321124"/>
    <w:rsid w:val="00322561"/>
    <w:rsid w:val="00323EF0"/>
    <w:rsid w:val="003253E8"/>
    <w:rsid w:val="00326951"/>
    <w:rsid w:val="00332824"/>
    <w:rsid w:val="00333343"/>
    <w:rsid w:val="00336E52"/>
    <w:rsid w:val="00345397"/>
    <w:rsid w:val="00345E05"/>
    <w:rsid w:val="00346D2E"/>
    <w:rsid w:val="0034794E"/>
    <w:rsid w:val="00351790"/>
    <w:rsid w:val="00351FEB"/>
    <w:rsid w:val="00352681"/>
    <w:rsid w:val="00352936"/>
    <w:rsid w:val="00356C9F"/>
    <w:rsid w:val="00361EB6"/>
    <w:rsid w:val="00364E85"/>
    <w:rsid w:val="00366A88"/>
    <w:rsid w:val="00370D38"/>
    <w:rsid w:val="00372498"/>
    <w:rsid w:val="0037261A"/>
    <w:rsid w:val="00375499"/>
    <w:rsid w:val="00375E7C"/>
    <w:rsid w:val="00375F69"/>
    <w:rsid w:val="0037674C"/>
    <w:rsid w:val="003824AA"/>
    <w:rsid w:val="003877E7"/>
    <w:rsid w:val="0039119D"/>
    <w:rsid w:val="003936B6"/>
    <w:rsid w:val="00394A5C"/>
    <w:rsid w:val="0039765C"/>
    <w:rsid w:val="003979EC"/>
    <w:rsid w:val="003A5122"/>
    <w:rsid w:val="003A66AF"/>
    <w:rsid w:val="003A6C82"/>
    <w:rsid w:val="003A790F"/>
    <w:rsid w:val="003B1E1E"/>
    <w:rsid w:val="003C414B"/>
    <w:rsid w:val="003C56A1"/>
    <w:rsid w:val="003C6988"/>
    <w:rsid w:val="003C6AF4"/>
    <w:rsid w:val="003C78CB"/>
    <w:rsid w:val="003D1E25"/>
    <w:rsid w:val="003D2DDA"/>
    <w:rsid w:val="003D3864"/>
    <w:rsid w:val="003D6BC9"/>
    <w:rsid w:val="003D77FD"/>
    <w:rsid w:val="003E175F"/>
    <w:rsid w:val="003E3E8F"/>
    <w:rsid w:val="003E4EF3"/>
    <w:rsid w:val="003E7176"/>
    <w:rsid w:val="003F1991"/>
    <w:rsid w:val="00400594"/>
    <w:rsid w:val="00402440"/>
    <w:rsid w:val="00402655"/>
    <w:rsid w:val="00402E8E"/>
    <w:rsid w:val="00403A59"/>
    <w:rsid w:val="00405AFD"/>
    <w:rsid w:val="00406E80"/>
    <w:rsid w:val="0041028A"/>
    <w:rsid w:val="00410AAF"/>
    <w:rsid w:val="00410C01"/>
    <w:rsid w:val="004112B0"/>
    <w:rsid w:val="004113C6"/>
    <w:rsid w:val="00415A66"/>
    <w:rsid w:val="00416F3A"/>
    <w:rsid w:val="00421783"/>
    <w:rsid w:val="00421D6E"/>
    <w:rsid w:val="00422506"/>
    <w:rsid w:val="00422D33"/>
    <w:rsid w:val="0042411B"/>
    <w:rsid w:val="00426E3C"/>
    <w:rsid w:val="0042729B"/>
    <w:rsid w:val="00431F6F"/>
    <w:rsid w:val="0043467C"/>
    <w:rsid w:val="00435ABF"/>
    <w:rsid w:val="004363BF"/>
    <w:rsid w:val="004375A1"/>
    <w:rsid w:val="00437FBB"/>
    <w:rsid w:val="004441F2"/>
    <w:rsid w:val="00444512"/>
    <w:rsid w:val="00444E24"/>
    <w:rsid w:val="004453B1"/>
    <w:rsid w:val="00446907"/>
    <w:rsid w:val="004512DD"/>
    <w:rsid w:val="0045159C"/>
    <w:rsid w:val="00455ADE"/>
    <w:rsid w:val="004562DB"/>
    <w:rsid w:val="00456534"/>
    <w:rsid w:val="00456757"/>
    <w:rsid w:val="00456F43"/>
    <w:rsid w:val="00463021"/>
    <w:rsid w:val="00466A74"/>
    <w:rsid w:val="00466E95"/>
    <w:rsid w:val="0047006B"/>
    <w:rsid w:val="00472A3A"/>
    <w:rsid w:val="00474406"/>
    <w:rsid w:val="004757A8"/>
    <w:rsid w:val="00476717"/>
    <w:rsid w:val="0047745C"/>
    <w:rsid w:val="00480C26"/>
    <w:rsid w:val="0048170F"/>
    <w:rsid w:val="00482FDD"/>
    <w:rsid w:val="0048465B"/>
    <w:rsid w:val="00487701"/>
    <w:rsid w:val="00490FFB"/>
    <w:rsid w:val="004928F5"/>
    <w:rsid w:val="00493CF4"/>
    <w:rsid w:val="0049538F"/>
    <w:rsid w:val="004A0B76"/>
    <w:rsid w:val="004A1BBE"/>
    <w:rsid w:val="004A25A5"/>
    <w:rsid w:val="004A53BB"/>
    <w:rsid w:val="004A5624"/>
    <w:rsid w:val="004A7BB4"/>
    <w:rsid w:val="004C0F14"/>
    <w:rsid w:val="004C4532"/>
    <w:rsid w:val="004C5958"/>
    <w:rsid w:val="004D0C58"/>
    <w:rsid w:val="004D3125"/>
    <w:rsid w:val="004D3ED0"/>
    <w:rsid w:val="004D442F"/>
    <w:rsid w:val="004D53A4"/>
    <w:rsid w:val="004D6BD8"/>
    <w:rsid w:val="004E039C"/>
    <w:rsid w:val="004E0ED5"/>
    <w:rsid w:val="004E18CC"/>
    <w:rsid w:val="004E2E7D"/>
    <w:rsid w:val="004E454B"/>
    <w:rsid w:val="004F26D3"/>
    <w:rsid w:val="004F542F"/>
    <w:rsid w:val="004F619B"/>
    <w:rsid w:val="0050037B"/>
    <w:rsid w:val="00500D3D"/>
    <w:rsid w:val="00502663"/>
    <w:rsid w:val="00504246"/>
    <w:rsid w:val="00504576"/>
    <w:rsid w:val="00504B60"/>
    <w:rsid w:val="00505B15"/>
    <w:rsid w:val="0051654C"/>
    <w:rsid w:val="0052022C"/>
    <w:rsid w:val="005203E1"/>
    <w:rsid w:val="005211B6"/>
    <w:rsid w:val="00522A24"/>
    <w:rsid w:val="00526CF1"/>
    <w:rsid w:val="005331AC"/>
    <w:rsid w:val="005332E5"/>
    <w:rsid w:val="005350BC"/>
    <w:rsid w:val="00535331"/>
    <w:rsid w:val="0053612C"/>
    <w:rsid w:val="00537FF0"/>
    <w:rsid w:val="00540F24"/>
    <w:rsid w:val="00541F4C"/>
    <w:rsid w:val="00542B02"/>
    <w:rsid w:val="00544064"/>
    <w:rsid w:val="00544C36"/>
    <w:rsid w:val="005470AA"/>
    <w:rsid w:val="00553AE4"/>
    <w:rsid w:val="0056799C"/>
    <w:rsid w:val="005723EC"/>
    <w:rsid w:val="005738D3"/>
    <w:rsid w:val="00577BB4"/>
    <w:rsid w:val="00581731"/>
    <w:rsid w:val="005847BA"/>
    <w:rsid w:val="005861C1"/>
    <w:rsid w:val="005910E0"/>
    <w:rsid w:val="00591C0B"/>
    <w:rsid w:val="005A5822"/>
    <w:rsid w:val="005A7653"/>
    <w:rsid w:val="005B0727"/>
    <w:rsid w:val="005B0B01"/>
    <w:rsid w:val="005B1E32"/>
    <w:rsid w:val="005B280B"/>
    <w:rsid w:val="005B2DBD"/>
    <w:rsid w:val="005B41D2"/>
    <w:rsid w:val="005B442B"/>
    <w:rsid w:val="005B4F39"/>
    <w:rsid w:val="005B6B5C"/>
    <w:rsid w:val="005C2DB4"/>
    <w:rsid w:val="005D5619"/>
    <w:rsid w:val="005D61E7"/>
    <w:rsid w:val="005D7F8C"/>
    <w:rsid w:val="005E1755"/>
    <w:rsid w:val="005E32E4"/>
    <w:rsid w:val="005E4598"/>
    <w:rsid w:val="005E6949"/>
    <w:rsid w:val="005E7ED7"/>
    <w:rsid w:val="005F019F"/>
    <w:rsid w:val="005F323F"/>
    <w:rsid w:val="005F552B"/>
    <w:rsid w:val="005F7EA9"/>
    <w:rsid w:val="0060054B"/>
    <w:rsid w:val="006014EF"/>
    <w:rsid w:val="00601F29"/>
    <w:rsid w:val="00602818"/>
    <w:rsid w:val="0060567F"/>
    <w:rsid w:val="0061180A"/>
    <w:rsid w:val="00612718"/>
    <w:rsid w:val="00614E9F"/>
    <w:rsid w:val="00616CF2"/>
    <w:rsid w:val="00616FDE"/>
    <w:rsid w:val="00620BDF"/>
    <w:rsid w:val="00622FAD"/>
    <w:rsid w:val="006231D5"/>
    <w:rsid w:val="00623345"/>
    <w:rsid w:val="00625753"/>
    <w:rsid w:val="006263C2"/>
    <w:rsid w:val="0062753E"/>
    <w:rsid w:val="006309C0"/>
    <w:rsid w:val="00631A91"/>
    <w:rsid w:val="00634BBE"/>
    <w:rsid w:val="006369E6"/>
    <w:rsid w:val="006415FD"/>
    <w:rsid w:val="006422F6"/>
    <w:rsid w:val="00643A95"/>
    <w:rsid w:val="0064581F"/>
    <w:rsid w:val="00647AE5"/>
    <w:rsid w:val="00650265"/>
    <w:rsid w:val="00651942"/>
    <w:rsid w:val="006523BE"/>
    <w:rsid w:val="00652FBA"/>
    <w:rsid w:val="00661166"/>
    <w:rsid w:val="00671776"/>
    <w:rsid w:val="006728C3"/>
    <w:rsid w:val="00673162"/>
    <w:rsid w:val="00673CC6"/>
    <w:rsid w:val="00675328"/>
    <w:rsid w:val="00677086"/>
    <w:rsid w:val="00680CF4"/>
    <w:rsid w:val="00681FF6"/>
    <w:rsid w:val="00684E47"/>
    <w:rsid w:val="00686E98"/>
    <w:rsid w:val="00691294"/>
    <w:rsid w:val="00691975"/>
    <w:rsid w:val="00692125"/>
    <w:rsid w:val="00693CC2"/>
    <w:rsid w:val="0069502D"/>
    <w:rsid w:val="00697163"/>
    <w:rsid w:val="006A0C8F"/>
    <w:rsid w:val="006A606A"/>
    <w:rsid w:val="006A65CF"/>
    <w:rsid w:val="006B137F"/>
    <w:rsid w:val="006B388B"/>
    <w:rsid w:val="006B4497"/>
    <w:rsid w:val="006B64F0"/>
    <w:rsid w:val="006C01E8"/>
    <w:rsid w:val="006C036D"/>
    <w:rsid w:val="006C0EF2"/>
    <w:rsid w:val="006C3487"/>
    <w:rsid w:val="006C4062"/>
    <w:rsid w:val="006C6F9A"/>
    <w:rsid w:val="006D2580"/>
    <w:rsid w:val="006D4DA4"/>
    <w:rsid w:val="006D5006"/>
    <w:rsid w:val="006D545A"/>
    <w:rsid w:val="006D758B"/>
    <w:rsid w:val="006E160E"/>
    <w:rsid w:val="006E180F"/>
    <w:rsid w:val="006E31BE"/>
    <w:rsid w:val="006E4ADA"/>
    <w:rsid w:val="006E5C6B"/>
    <w:rsid w:val="006E6B61"/>
    <w:rsid w:val="006F06F3"/>
    <w:rsid w:val="006F4223"/>
    <w:rsid w:val="006F4C03"/>
    <w:rsid w:val="006F6327"/>
    <w:rsid w:val="00700772"/>
    <w:rsid w:val="00702A76"/>
    <w:rsid w:val="00703520"/>
    <w:rsid w:val="00703CF3"/>
    <w:rsid w:val="007134C4"/>
    <w:rsid w:val="00714B73"/>
    <w:rsid w:val="00716065"/>
    <w:rsid w:val="00716240"/>
    <w:rsid w:val="007215E2"/>
    <w:rsid w:val="007229EB"/>
    <w:rsid w:val="00725B1A"/>
    <w:rsid w:val="007326AF"/>
    <w:rsid w:val="00734755"/>
    <w:rsid w:val="00736C5B"/>
    <w:rsid w:val="007373E9"/>
    <w:rsid w:val="0073785D"/>
    <w:rsid w:val="007408C7"/>
    <w:rsid w:val="00743392"/>
    <w:rsid w:val="007441B4"/>
    <w:rsid w:val="00746527"/>
    <w:rsid w:val="00747D39"/>
    <w:rsid w:val="0075767D"/>
    <w:rsid w:val="0076013D"/>
    <w:rsid w:val="00765793"/>
    <w:rsid w:val="00765E69"/>
    <w:rsid w:val="00766282"/>
    <w:rsid w:val="00777E57"/>
    <w:rsid w:val="00780AA7"/>
    <w:rsid w:val="00780FE8"/>
    <w:rsid w:val="00782417"/>
    <w:rsid w:val="00783099"/>
    <w:rsid w:val="00783A0E"/>
    <w:rsid w:val="00783F3D"/>
    <w:rsid w:val="007869C5"/>
    <w:rsid w:val="007878C0"/>
    <w:rsid w:val="00790D8B"/>
    <w:rsid w:val="00790E28"/>
    <w:rsid w:val="007928BB"/>
    <w:rsid w:val="00792EBF"/>
    <w:rsid w:val="00796F4B"/>
    <w:rsid w:val="007A40F5"/>
    <w:rsid w:val="007A6689"/>
    <w:rsid w:val="007B3152"/>
    <w:rsid w:val="007B64DB"/>
    <w:rsid w:val="007C22C2"/>
    <w:rsid w:val="007C53FE"/>
    <w:rsid w:val="007D0889"/>
    <w:rsid w:val="007D71E6"/>
    <w:rsid w:val="007F374A"/>
    <w:rsid w:val="00801161"/>
    <w:rsid w:val="00801DBC"/>
    <w:rsid w:val="00804B8B"/>
    <w:rsid w:val="00805CF7"/>
    <w:rsid w:val="00806211"/>
    <w:rsid w:val="00806CF5"/>
    <w:rsid w:val="00811A5C"/>
    <w:rsid w:val="00813BF2"/>
    <w:rsid w:val="00814BF5"/>
    <w:rsid w:val="008179A9"/>
    <w:rsid w:val="008210E4"/>
    <w:rsid w:val="00821C04"/>
    <w:rsid w:val="00824246"/>
    <w:rsid w:val="00825C09"/>
    <w:rsid w:val="0082704C"/>
    <w:rsid w:val="0083044E"/>
    <w:rsid w:val="00831739"/>
    <w:rsid w:val="008327C5"/>
    <w:rsid w:val="0083586C"/>
    <w:rsid w:val="008364DA"/>
    <w:rsid w:val="00841479"/>
    <w:rsid w:val="00841616"/>
    <w:rsid w:val="00842117"/>
    <w:rsid w:val="00846AFB"/>
    <w:rsid w:val="008518C9"/>
    <w:rsid w:val="00856201"/>
    <w:rsid w:val="00861403"/>
    <w:rsid w:val="008620B1"/>
    <w:rsid w:val="00864021"/>
    <w:rsid w:val="00864168"/>
    <w:rsid w:val="00870974"/>
    <w:rsid w:val="0087109D"/>
    <w:rsid w:val="00871778"/>
    <w:rsid w:val="00871DB5"/>
    <w:rsid w:val="0087201B"/>
    <w:rsid w:val="00872875"/>
    <w:rsid w:val="008728FB"/>
    <w:rsid w:val="0087486A"/>
    <w:rsid w:val="00876244"/>
    <w:rsid w:val="00881021"/>
    <w:rsid w:val="008845C2"/>
    <w:rsid w:val="00884F42"/>
    <w:rsid w:val="00885ADE"/>
    <w:rsid w:val="00885DA6"/>
    <w:rsid w:val="00885E7E"/>
    <w:rsid w:val="00887A5A"/>
    <w:rsid w:val="00887E3A"/>
    <w:rsid w:val="00891DC6"/>
    <w:rsid w:val="00893217"/>
    <w:rsid w:val="00894D28"/>
    <w:rsid w:val="008A0489"/>
    <w:rsid w:val="008A1263"/>
    <w:rsid w:val="008A495D"/>
    <w:rsid w:val="008A51E0"/>
    <w:rsid w:val="008A5A34"/>
    <w:rsid w:val="008B2810"/>
    <w:rsid w:val="008E0116"/>
    <w:rsid w:val="008E1077"/>
    <w:rsid w:val="008E1DFF"/>
    <w:rsid w:val="008E3641"/>
    <w:rsid w:val="008E4FC0"/>
    <w:rsid w:val="008E55D5"/>
    <w:rsid w:val="008E666D"/>
    <w:rsid w:val="008E66CA"/>
    <w:rsid w:val="008F509A"/>
    <w:rsid w:val="008F6620"/>
    <w:rsid w:val="009015A0"/>
    <w:rsid w:val="00904DE5"/>
    <w:rsid w:val="009058FC"/>
    <w:rsid w:val="00910482"/>
    <w:rsid w:val="0091110B"/>
    <w:rsid w:val="00911191"/>
    <w:rsid w:val="00913494"/>
    <w:rsid w:val="00916708"/>
    <w:rsid w:val="009167A5"/>
    <w:rsid w:val="00916CDF"/>
    <w:rsid w:val="00920E6C"/>
    <w:rsid w:val="00922E4C"/>
    <w:rsid w:val="00923E23"/>
    <w:rsid w:val="00925644"/>
    <w:rsid w:val="00927E23"/>
    <w:rsid w:val="00932D47"/>
    <w:rsid w:val="0093760B"/>
    <w:rsid w:val="00941C4D"/>
    <w:rsid w:val="009432BF"/>
    <w:rsid w:val="009473AE"/>
    <w:rsid w:val="00950E27"/>
    <w:rsid w:val="00952BAB"/>
    <w:rsid w:val="009557E9"/>
    <w:rsid w:val="00955CE3"/>
    <w:rsid w:val="00957FCE"/>
    <w:rsid w:val="009644C3"/>
    <w:rsid w:val="00964888"/>
    <w:rsid w:val="00967F20"/>
    <w:rsid w:val="00972603"/>
    <w:rsid w:val="00973E1B"/>
    <w:rsid w:val="0097692D"/>
    <w:rsid w:val="0098185B"/>
    <w:rsid w:val="00982B9E"/>
    <w:rsid w:val="0098545B"/>
    <w:rsid w:val="00986242"/>
    <w:rsid w:val="00990EDF"/>
    <w:rsid w:val="0099109A"/>
    <w:rsid w:val="00994498"/>
    <w:rsid w:val="009953EE"/>
    <w:rsid w:val="0099609B"/>
    <w:rsid w:val="009A2EF5"/>
    <w:rsid w:val="009A5758"/>
    <w:rsid w:val="009A6180"/>
    <w:rsid w:val="009B1A35"/>
    <w:rsid w:val="009B2093"/>
    <w:rsid w:val="009B27BB"/>
    <w:rsid w:val="009B4B53"/>
    <w:rsid w:val="009B555A"/>
    <w:rsid w:val="009B5B21"/>
    <w:rsid w:val="009C1384"/>
    <w:rsid w:val="009C1B80"/>
    <w:rsid w:val="009C3102"/>
    <w:rsid w:val="009C3121"/>
    <w:rsid w:val="009C635B"/>
    <w:rsid w:val="009C63F9"/>
    <w:rsid w:val="009C6CBA"/>
    <w:rsid w:val="009D0A01"/>
    <w:rsid w:val="009D231F"/>
    <w:rsid w:val="009D3252"/>
    <w:rsid w:val="009D36BF"/>
    <w:rsid w:val="009D7102"/>
    <w:rsid w:val="009E061C"/>
    <w:rsid w:val="009E256B"/>
    <w:rsid w:val="009E4927"/>
    <w:rsid w:val="009E7933"/>
    <w:rsid w:val="009F381B"/>
    <w:rsid w:val="00A00565"/>
    <w:rsid w:val="00A0765A"/>
    <w:rsid w:val="00A10C5E"/>
    <w:rsid w:val="00A146F3"/>
    <w:rsid w:val="00A15AD7"/>
    <w:rsid w:val="00A22810"/>
    <w:rsid w:val="00A30847"/>
    <w:rsid w:val="00A30C48"/>
    <w:rsid w:val="00A32D0C"/>
    <w:rsid w:val="00A339AC"/>
    <w:rsid w:val="00A34FE0"/>
    <w:rsid w:val="00A400FD"/>
    <w:rsid w:val="00A42565"/>
    <w:rsid w:val="00A44D8F"/>
    <w:rsid w:val="00A47C55"/>
    <w:rsid w:val="00A52358"/>
    <w:rsid w:val="00A56858"/>
    <w:rsid w:val="00A6042B"/>
    <w:rsid w:val="00A62C20"/>
    <w:rsid w:val="00A70116"/>
    <w:rsid w:val="00A7214D"/>
    <w:rsid w:val="00A723A0"/>
    <w:rsid w:val="00A7265E"/>
    <w:rsid w:val="00A73207"/>
    <w:rsid w:val="00A741A5"/>
    <w:rsid w:val="00A75FFB"/>
    <w:rsid w:val="00A8440A"/>
    <w:rsid w:val="00A8611D"/>
    <w:rsid w:val="00A916A6"/>
    <w:rsid w:val="00A9244C"/>
    <w:rsid w:val="00A93161"/>
    <w:rsid w:val="00A93524"/>
    <w:rsid w:val="00A94F85"/>
    <w:rsid w:val="00A97E2B"/>
    <w:rsid w:val="00AA0A8F"/>
    <w:rsid w:val="00AA1CC4"/>
    <w:rsid w:val="00AA221F"/>
    <w:rsid w:val="00AA57F8"/>
    <w:rsid w:val="00AB1FA3"/>
    <w:rsid w:val="00AB2956"/>
    <w:rsid w:val="00AB6B25"/>
    <w:rsid w:val="00AB74D6"/>
    <w:rsid w:val="00AC02AA"/>
    <w:rsid w:val="00AC0399"/>
    <w:rsid w:val="00AC05B3"/>
    <w:rsid w:val="00AC31CE"/>
    <w:rsid w:val="00AC479E"/>
    <w:rsid w:val="00AC4DB3"/>
    <w:rsid w:val="00AD0C50"/>
    <w:rsid w:val="00AD2779"/>
    <w:rsid w:val="00AE1656"/>
    <w:rsid w:val="00AE1F02"/>
    <w:rsid w:val="00AE4714"/>
    <w:rsid w:val="00AE5AFF"/>
    <w:rsid w:val="00AE5B9A"/>
    <w:rsid w:val="00AF3EB5"/>
    <w:rsid w:val="00AF457A"/>
    <w:rsid w:val="00AF674B"/>
    <w:rsid w:val="00AF74BC"/>
    <w:rsid w:val="00B00547"/>
    <w:rsid w:val="00B00A2E"/>
    <w:rsid w:val="00B02452"/>
    <w:rsid w:val="00B02BB6"/>
    <w:rsid w:val="00B02EB2"/>
    <w:rsid w:val="00B104F1"/>
    <w:rsid w:val="00B127C3"/>
    <w:rsid w:val="00B13F14"/>
    <w:rsid w:val="00B14B0E"/>
    <w:rsid w:val="00B157FA"/>
    <w:rsid w:val="00B168C8"/>
    <w:rsid w:val="00B200DE"/>
    <w:rsid w:val="00B215E0"/>
    <w:rsid w:val="00B25DEF"/>
    <w:rsid w:val="00B267EA"/>
    <w:rsid w:val="00B31727"/>
    <w:rsid w:val="00B32C4D"/>
    <w:rsid w:val="00B35A4C"/>
    <w:rsid w:val="00B37472"/>
    <w:rsid w:val="00B375E1"/>
    <w:rsid w:val="00B405C1"/>
    <w:rsid w:val="00B420CB"/>
    <w:rsid w:val="00B44520"/>
    <w:rsid w:val="00B52F63"/>
    <w:rsid w:val="00B53771"/>
    <w:rsid w:val="00B56882"/>
    <w:rsid w:val="00B61124"/>
    <w:rsid w:val="00B6155F"/>
    <w:rsid w:val="00B6329E"/>
    <w:rsid w:val="00B6352E"/>
    <w:rsid w:val="00B63E12"/>
    <w:rsid w:val="00B66C15"/>
    <w:rsid w:val="00B66F01"/>
    <w:rsid w:val="00B6705C"/>
    <w:rsid w:val="00B70B7C"/>
    <w:rsid w:val="00B71A35"/>
    <w:rsid w:val="00B7648C"/>
    <w:rsid w:val="00B82D6A"/>
    <w:rsid w:val="00B8339E"/>
    <w:rsid w:val="00B87267"/>
    <w:rsid w:val="00B93692"/>
    <w:rsid w:val="00B93F69"/>
    <w:rsid w:val="00B947F0"/>
    <w:rsid w:val="00B9617C"/>
    <w:rsid w:val="00B96A5A"/>
    <w:rsid w:val="00BA0760"/>
    <w:rsid w:val="00BA0BC8"/>
    <w:rsid w:val="00BA13B9"/>
    <w:rsid w:val="00BA1D87"/>
    <w:rsid w:val="00BA25DB"/>
    <w:rsid w:val="00BA40C8"/>
    <w:rsid w:val="00BA72D7"/>
    <w:rsid w:val="00BB27FA"/>
    <w:rsid w:val="00BB3AF7"/>
    <w:rsid w:val="00BB5A95"/>
    <w:rsid w:val="00BB70D6"/>
    <w:rsid w:val="00BB7B3F"/>
    <w:rsid w:val="00BC049E"/>
    <w:rsid w:val="00BC1E11"/>
    <w:rsid w:val="00BC22B8"/>
    <w:rsid w:val="00BC2D68"/>
    <w:rsid w:val="00BC2E3B"/>
    <w:rsid w:val="00BC35D8"/>
    <w:rsid w:val="00BC4261"/>
    <w:rsid w:val="00BC4C60"/>
    <w:rsid w:val="00BC5239"/>
    <w:rsid w:val="00BD0F8D"/>
    <w:rsid w:val="00BD4FB9"/>
    <w:rsid w:val="00BD5D3F"/>
    <w:rsid w:val="00BD7BE4"/>
    <w:rsid w:val="00BE0E13"/>
    <w:rsid w:val="00BE3A16"/>
    <w:rsid w:val="00BE3A6A"/>
    <w:rsid w:val="00BE4C77"/>
    <w:rsid w:val="00BF1567"/>
    <w:rsid w:val="00BF1A5B"/>
    <w:rsid w:val="00BF1EA3"/>
    <w:rsid w:val="00BF274A"/>
    <w:rsid w:val="00BF3249"/>
    <w:rsid w:val="00BF3A61"/>
    <w:rsid w:val="00BF3B17"/>
    <w:rsid w:val="00BF53F2"/>
    <w:rsid w:val="00BF5D83"/>
    <w:rsid w:val="00BF6728"/>
    <w:rsid w:val="00C02155"/>
    <w:rsid w:val="00C0232C"/>
    <w:rsid w:val="00C077BD"/>
    <w:rsid w:val="00C11E04"/>
    <w:rsid w:val="00C125AE"/>
    <w:rsid w:val="00C177D0"/>
    <w:rsid w:val="00C2166A"/>
    <w:rsid w:val="00C2253C"/>
    <w:rsid w:val="00C24802"/>
    <w:rsid w:val="00C24DE4"/>
    <w:rsid w:val="00C26824"/>
    <w:rsid w:val="00C300D7"/>
    <w:rsid w:val="00C3231C"/>
    <w:rsid w:val="00C33A52"/>
    <w:rsid w:val="00C35B77"/>
    <w:rsid w:val="00C3645B"/>
    <w:rsid w:val="00C36EAA"/>
    <w:rsid w:val="00C408DD"/>
    <w:rsid w:val="00C44A87"/>
    <w:rsid w:val="00C466BF"/>
    <w:rsid w:val="00C468F3"/>
    <w:rsid w:val="00C5258B"/>
    <w:rsid w:val="00C529CE"/>
    <w:rsid w:val="00C53294"/>
    <w:rsid w:val="00C53AF6"/>
    <w:rsid w:val="00C541D6"/>
    <w:rsid w:val="00C613BE"/>
    <w:rsid w:val="00C63A37"/>
    <w:rsid w:val="00C641DA"/>
    <w:rsid w:val="00C642A3"/>
    <w:rsid w:val="00C71878"/>
    <w:rsid w:val="00C72BE6"/>
    <w:rsid w:val="00C7734F"/>
    <w:rsid w:val="00C85DE6"/>
    <w:rsid w:val="00C87666"/>
    <w:rsid w:val="00C9348A"/>
    <w:rsid w:val="00CA0D93"/>
    <w:rsid w:val="00CA0EC5"/>
    <w:rsid w:val="00CA12A3"/>
    <w:rsid w:val="00CA177D"/>
    <w:rsid w:val="00CA26B8"/>
    <w:rsid w:val="00CA44F7"/>
    <w:rsid w:val="00CA4C6F"/>
    <w:rsid w:val="00CA5E5D"/>
    <w:rsid w:val="00CB0967"/>
    <w:rsid w:val="00CB20CF"/>
    <w:rsid w:val="00CB23FC"/>
    <w:rsid w:val="00CB3461"/>
    <w:rsid w:val="00CB4282"/>
    <w:rsid w:val="00CB57B3"/>
    <w:rsid w:val="00CC28D8"/>
    <w:rsid w:val="00CC2BE5"/>
    <w:rsid w:val="00CC2CC0"/>
    <w:rsid w:val="00CD0388"/>
    <w:rsid w:val="00CD2008"/>
    <w:rsid w:val="00CD218E"/>
    <w:rsid w:val="00CD35EB"/>
    <w:rsid w:val="00CD4786"/>
    <w:rsid w:val="00CD50C2"/>
    <w:rsid w:val="00CD6F36"/>
    <w:rsid w:val="00CE7836"/>
    <w:rsid w:val="00CE7D2F"/>
    <w:rsid w:val="00CE7FFE"/>
    <w:rsid w:val="00CF0C3B"/>
    <w:rsid w:val="00CF1484"/>
    <w:rsid w:val="00CF37B5"/>
    <w:rsid w:val="00CF5B1A"/>
    <w:rsid w:val="00CF5F9A"/>
    <w:rsid w:val="00CF7F3A"/>
    <w:rsid w:val="00D016AC"/>
    <w:rsid w:val="00D03D59"/>
    <w:rsid w:val="00D044A9"/>
    <w:rsid w:val="00D07CD1"/>
    <w:rsid w:val="00D07DF4"/>
    <w:rsid w:val="00D1039F"/>
    <w:rsid w:val="00D10C3B"/>
    <w:rsid w:val="00D1613A"/>
    <w:rsid w:val="00D16CC1"/>
    <w:rsid w:val="00D20BAF"/>
    <w:rsid w:val="00D20C66"/>
    <w:rsid w:val="00D214A1"/>
    <w:rsid w:val="00D2586D"/>
    <w:rsid w:val="00D25B9F"/>
    <w:rsid w:val="00D33761"/>
    <w:rsid w:val="00D33766"/>
    <w:rsid w:val="00D3390C"/>
    <w:rsid w:val="00D348B9"/>
    <w:rsid w:val="00D35FEE"/>
    <w:rsid w:val="00D36693"/>
    <w:rsid w:val="00D36FF3"/>
    <w:rsid w:val="00D417AF"/>
    <w:rsid w:val="00D4384D"/>
    <w:rsid w:val="00D450F9"/>
    <w:rsid w:val="00D4521F"/>
    <w:rsid w:val="00D519E1"/>
    <w:rsid w:val="00D52274"/>
    <w:rsid w:val="00D53E00"/>
    <w:rsid w:val="00D54226"/>
    <w:rsid w:val="00D54CDE"/>
    <w:rsid w:val="00D56958"/>
    <w:rsid w:val="00D60484"/>
    <w:rsid w:val="00D6374A"/>
    <w:rsid w:val="00D6535B"/>
    <w:rsid w:val="00D671DE"/>
    <w:rsid w:val="00D7024A"/>
    <w:rsid w:val="00D702D4"/>
    <w:rsid w:val="00D80536"/>
    <w:rsid w:val="00D850E6"/>
    <w:rsid w:val="00D86863"/>
    <w:rsid w:val="00D86AC2"/>
    <w:rsid w:val="00D97F57"/>
    <w:rsid w:val="00DA16F9"/>
    <w:rsid w:val="00DA232E"/>
    <w:rsid w:val="00DA3CC8"/>
    <w:rsid w:val="00DA4F60"/>
    <w:rsid w:val="00DA6023"/>
    <w:rsid w:val="00DA64ED"/>
    <w:rsid w:val="00DA7512"/>
    <w:rsid w:val="00DB2017"/>
    <w:rsid w:val="00DB3153"/>
    <w:rsid w:val="00DB42A1"/>
    <w:rsid w:val="00DB441D"/>
    <w:rsid w:val="00DC5D44"/>
    <w:rsid w:val="00DD2512"/>
    <w:rsid w:val="00DD2CD1"/>
    <w:rsid w:val="00DD466E"/>
    <w:rsid w:val="00DD5521"/>
    <w:rsid w:val="00DD591E"/>
    <w:rsid w:val="00DE07C0"/>
    <w:rsid w:val="00DE1659"/>
    <w:rsid w:val="00DE24BA"/>
    <w:rsid w:val="00DE2DE5"/>
    <w:rsid w:val="00DE3128"/>
    <w:rsid w:val="00DE3B03"/>
    <w:rsid w:val="00DF3FE7"/>
    <w:rsid w:val="00DF4AC2"/>
    <w:rsid w:val="00E00772"/>
    <w:rsid w:val="00E009BA"/>
    <w:rsid w:val="00E016D3"/>
    <w:rsid w:val="00E12794"/>
    <w:rsid w:val="00E12D99"/>
    <w:rsid w:val="00E17AD2"/>
    <w:rsid w:val="00E226A3"/>
    <w:rsid w:val="00E23DDA"/>
    <w:rsid w:val="00E252EE"/>
    <w:rsid w:val="00E27555"/>
    <w:rsid w:val="00E27572"/>
    <w:rsid w:val="00E27D16"/>
    <w:rsid w:val="00E33E1E"/>
    <w:rsid w:val="00E36684"/>
    <w:rsid w:val="00E369E6"/>
    <w:rsid w:val="00E36BC6"/>
    <w:rsid w:val="00E37DF6"/>
    <w:rsid w:val="00E4160D"/>
    <w:rsid w:val="00E42BDF"/>
    <w:rsid w:val="00E42C86"/>
    <w:rsid w:val="00E42FB6"/>
    <w:rsid w:val="00E444CA"/>
    <w:rsid w:val="00E454A4"/>
    <w:rsid w:val="00E46FB1"/>
    <w:rsid w:val="00E53E65"/>
    <w:rsid w:val="00E551D1"/>
    <w:rsid w:val="00E55EA6"/>
    <w:rsid w:val="00E56C35"/>
    <w:rsid w:val="00E62A2C"/>
    <w:rsid w:val="00E6311F"/>
    <w:rsid w:val="00E70F5D"/>
    <w:rsid w:val="00E71D77"/>
    <w:rsid w:val="00E72AAA"/>
    <w:rsid w:val="00E751A2"/>
    <w:rsid w:val="00E85199"/>
    <w:rsid w:val="00E863B3"/>
    <w:rsid w:val="00E87ADA"/>
    <w:rsid w:val="00E87BB7"/>
    <w:rsid w:val="00E90615"/>
    <w:rsid w:val="00E90A67"/>
    <w:rsid w:val="00E92F8E"/>
    <w:rsid w:val="00E93A3E"/>
    <w:rsid w:val="00E9616B"/>
    <w:rsid w:val="00EA3B10"/>
    <w:rsid w:val="00EA41FB"/>
    <w:rsid w:val="00EA434A"/>
    <w:rsid w:val="00EA4699"/>
    <w:rsid w:val="00EA6C55"/>
    <w:rsid w:val="00EA7811"/>
    <w:rsid w:val="00EA790B"/>
    <w:rsid w:val="00EB08AA"/>
    <w:rsid w:val="00EB131A"/>
    <w:rsid w:val="00EB2363"/>
    <w:rsid w:val="00EB4C46"/>
    <w:rsid w:val="00EB5433"/>
    <w:rsid w:val="00EC5C82"/>
    <w:rsid w:val="00EC6EF5"/>
    <w:rsid w:val="00ED0A3F"/>
    <w:rsid w:val="00ED255D"/>
    <w:rsid w:val="00ED4708"/>
    <w:rsid w:val="00ED4FC1"/>
    <w:rsid w:val="00ED6B8B"/>
    <w:rsid w:val="00EE24A7"/>
    <w:rsid w:val="00EE2CA4"/>
    <w:rsid w:val="00EE3686"/>
    <w:rsid w:val="00EE5099"/>
    <w:rsid w:val="00EE55DE"/>
    <w:rsid w:val="00EF28BB"/>
    <w:rsid w:val="00EF3A0F"/>
    <w:rsid w:val="00EF404B"/>
    <w:rsid w:val="00EF4676"/>
    <w:rsid w:val="00EF4F8E"/>
    <w:rsid w:val="00EF59AB"/>
    <w:rsid w:val="00EF5BCE"/>
    <w:rsid w:val="00EF65FA"/>
    <w:rsid w:val="00F050E9"/>
    <w:rsid w:val="00F072B5"/>
    <w:rsid w:val="00F07ADE"/>
    <w:rsid w:val="00F129D8"/>
    <w:rsid w:val="00F151E2"/>
    <w:rsid w:val="00F207FF"/>
    <w:rsid w:val="00F215BB"/>
    <w:rsid w:val="00F25AB4"/>
    <w:rsid w:val="00F25DC9"/>
    <w:rsid w:val="00F26324"/>
    <w:rsid w:val="00F27663"/>
    <w:rsid w:val="00F32A1B"/>
    <w:rsid w:val="00F34955"/>
    <w:rsid w:val="00F37C88"/>
    <w:rsid w:val="00F412C8"/>
    <w:rsid w:val="00F4335C"/>
    <w:rsid w:val="00F43E3C"/>
    <w:rsid w:val="00F44BC7"/>
    <w:rsid w:val="00F53D3C"/>
    <w:rsid w:val="00F5727E"/>
    <w:rsid w:val="00F57886"/>
    <w:rsid w:val="00F603EB"/>
    <w:rsid w:val="00F60926"/>
    <w:rsid w:val="00F67508"/>
    <w:rsid w:val="00F677E8"/>
    <w:rsid w:val="00F77F1C"/>
    <w:rsid w:val="00F810F4"/>
    <w:rsid w:val="00F8618A"/>
    <w:rsid w:val="00F908C5"/>
    <w:rsid w:val="00F90B5C"/>
    <w:rsid w:val="00F91B61"/>
    <w:rsid w:val="00F92180"/>
    <w:rsid w:val="00F92363"/>
    <w:rsid w:val="00FA700A"/>
    <w:rsid w:val="00FB0153"/>
    <w:rsid w:val="00FB1808"/>
    <w:rsid w:val="00FB2C0C"/>
    <w:rsid w:val="00FB2DC4"/>
    <w:rsid w:val="00FB52BE"/>
    <w:rsid w:val="00FB61FC"/>
    <w:rsid w:val="00FC0B5C"/>
    <w:rsid w:val="00FC0F67"/>
    <w:rsid w:val="00FC13E1"/>
    <w:rsid w:val="00FC4131"/>
    <w:rsid w:val="00FC6E89"/>
    <w:rsid w:val="00FD033F"/>
    <w:rsid w:val="00FD0F54"/>
    <w:rsid w:val="00FD5812"/>
    <w:rsid w:val="00FE0C27"/>
    <w:rsid w:val="00FE3BE3"/>
    <w:rsid w:val="00FE74C2"/>
    <w:rsid w:val="00FF06C6"/>
    <w:rsid w:val="00FF186D"/>
    <w:rsid w:val="00FF4E03"/>
    <w:rsid w:val="00FF77E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462A1"/>
  <w15:docId w15:val="{A2095B92-B73F-4790-9AAF-9DF7DDC3B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US" w:eastAsia="ko-K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A41FB"/>
    <w:rPr>
      <w:rFonts w:ascii="Arial" w:eastAsia="Arial Unicode MS" w:hAnsi="Arial" w:cs="Arial Unicode MS"/>
      <w:color w:val="000000"/>
      <w:kern w:val="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eastAsia="Arial Unicode MS" w:hAnsi="Helvetica" w:cs="Arial Unicode MS"/>
      <w:color w:val="000000"/>
      <w:sz w:val="24"/>
      <w:szCs w:val="24"/>
    </w:rPr>
  </w:style>
  <w:style w:type="paragraph" w:styleId="a4">
    <w:name w:val="footer"/>
    <w:pPr>
      <w:tabs>
        <w:tab w:val="center" w:pos="4513"/>
        <w:tab w:val="right" w:pos="9026"/>
      </w:tabs>
    </w:pPr>
    <w:rPr>
      <w:rFonts w:ascii="Arial" w:eastAsia="Arial Unicode MS" w:hAnsi="Arial" w:cs="Arial Unicode MS"/>
      <w:color w:val="000000"/>
      <w:kern w:val="2"/>
      <w:u w:color="000000"/>
    </w:rPr>
  </w:style>
  <w:style w:type="paragraph" w:customStyle="1" w:styleId="Default">
    <w:name w:val="Default"/>
    <w:rPr>
      <w:rFonts w:ascii="Helvetica" w:eastAsia="Helvetica" w:hAnsi="Helvetica" w:cs="Helvetica"/>
      <w:color w:val="000000"/>
      <w:sz w:val="22"/>
      <w:szCs w:val="22"/>
    </w:rPr>
  </w:style>
  <w:style w:type="paragraph" w:styleId="a5">
    <w:name w:val="annotation text"/>
    <w:basedOn w:val="a"/>
    <w:link w:val="Char"/>
    <w:uiPriority w:val="99"/>
    <w:semiHidden/>
    <w:unhideWhenUsed/>
  </w:style>
  <w:style w:type="character" w:customStyle="1" w:styleId="Char">
    <w:name w:val="메모 텍스트 Char"/>
    <w:basedOn w:val="a0"/>
    <w:link w:val="a5"/>
    <w:uiPriority w:val="99"/>
    <w:semiHidden/>
    <w:rPr>
      <w:rFonts w:ascii="Arial" w:hAnsi="Arial" w:cs="Arial Unicode MS"/>
      <w:color w:val="000000"/>
      <w:kern w:val="2"/>
      <w:u w:color="000000"/>
    </w:rPr>
  </w:style>
  <w:style w:type="character" w:styleId="a6">
    <w:name w:val="annotation reference"/>
    <w:basedOn w:val="a0"/>
    <w:uiPriority w:val="99"/>
    <w:semiHidden/>
    <w:unhideWhenUsed/>
    <w:rPr>
      <w:sz w:val="18"/>
      <w:szCs w:val="18"/>
    </w:rPr>
  </w:style>
  <w:style w:type="paragraph" w:styleId="a7">
    <w:name w:val="Balloon Text"/>
    <w:basedOn w:val="a"/>
    <w:link w:val="Char0"/>
    <w:uiPriority w:val="99"/>
    <w:semiHidden/>
    <w:unhideWhenUsed/>
    <w:rsid w:val="008A1263"/>
    <w:rPr>
      <w:rFonts w:asciiTheme="majorHAnsi" w:eastAsiaTheme="majorEastAsia" w:hAnsiTheme="majorHAnsi" w:cstheme="majorBidi"/>
      <w:sz w:val="18"/>
      <w:szCs w:val="18"/>
    </w:rPr>
  </w:style>
  <w:style w:type="character" w:customStyle="1" w:styleId="Char0">
    <w:name w:val="풍선 도움말 텍스트 Char"/>
    <w:basedOn w:val="a0"/>
    <w:link w:val="a7"/>
    <w:uiPriority w:val="99"/>
    <w:semiHidden/>
    <w:rsid w:val="008A1263"/>
    <w:rPr>
      <w:rFonts w:asciiTheme="majorHAnsi" w:eastAsiaTheme="majorEastAsia" w:hAnsiTheme="majorHAnsi" w:cstheme="majorBidi"/>
      <w:color w:val="000000"/>
      <w:kern w:val="2"/>
      <w:sz w:val="18"/>
      <w:szCs w:val="18"/>
      <w:u w:color="000000"/>
    </w:rPr>
  </w:style>
  <w:style w:type="paragraph" w:styleId="a8">
    <w:name w:val="header"/>
    <w:basedOn w:val="a"/>
    <w:link w:val="Char1"/>
    <w:uiPriority w:val="99"/>
    <w:unhideWhenUsed/>
    <w:rsid w:val="00E00772"/>
    <w:pPr>
      <w:tabs>
        <w:tab w:val="center" w:pos="4513"/>
        <w:tab w:val="right" w:pos="9026"/>
      </w:tabs>
      <w:snapToGrid w:val="0"/>
    </w:pPr>
  </w:style>
  <w:style w:type="character" w:customStyle="1" w:styleId="Char1">
    <w:name w:val="머리글 Char"/>
    <w:basedOn w:val="a0"/>
    <w:link w:val="a8"/>
    <w:uiPriority w:val="99"/>
    <w:rsid w:val="00E00772"/>
    <w:rPr>
      <w:rFonts w:ascii="Arial" w:eastAsia="Arial Unicode MS" w:hAnsi="Arial" w:cs="Arial Unicode MS"/>
      <w:color w:val="000000"/>
      <w:kern w:val="2"/>
      <w:u w:color="000000"/>
    </w:rPr>
  </w:style>
  <w:style w:type="paragraph" w:styleId="a9">
    <w:name w:val="annotation subject"/>
    <w:basedOn w:val="a5"/>
    <w:next w:val="a5"/>
    <w:link w:val="Char2"/>
    <w:uiPriority w:val="99"/>
    <w:semiHidden/>
    <w:unhideWhenUsed/>
    <w:rsid w:val="00F53D3C"/>
    <w:rPr>
      <w:b/>
      <w:bCs/>
    </w:rPr>
  </w:style>
  <w:style w:type="character" w:customStyle="1" w:styleId="Char2">
    <w:name w:val="메모 주제 Char"/>
    <w:basedOn w:val="Char"/>
    <w:link w:val="a9"/>
    <w:uiPriority w:val="99"/>
    <w:semiHidden/>
    <w:rsid w:val="00F53D3C"/>
    <w:rPr>
      <w:rFonts w:ascii="Arial" w:eastAsia="Arial Unicode MS" w:hAnsi="Arial" w:cs="Arial Unicode MS"/>
      <w:b/>
      <w:bCs/>
      <w:color w:val="000000"/>
      <w:kern w:val="2"/>
      <w:u w:color="000000"/>
    </w:rPr>
  </w:style>
  <w:style w:type="paragraph" w:styleId="aa">
    <w:name w:val="Revision"/>
    <w:hidden/>
    <w:uiPriority w:val="99"/>
    <w:semiHidden/>
    <w:rsid w:val="00F53D3C"/>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Unicode MS" w:hAnsi="Arial" w:cs="Arial Unicode MS"/>
      <w:color w:val="000000"/>
      <w:kern w:val="2"/>
      <w:u w:color="000000"/>
    </w:rPr>
  </w:style>
  <w:style w:type="paragraph" w:customStyle="1" w:styleId="EndNoteBibliographyTitle">
    <w:name w:val="EndNote Bibliography Title"/>
    <w:basedOn w:val="a"/>
    <w:link w:val="EndNoteBibliographyTitleChar"/>
    <w:rsid w:val="00746527"/>
    <w:pPr>
      <w:jc w:val="center"/>
    </w:pPr>
    <w:rPr>
      <w:rFonts w:cs="Arial"/>
      <w:noProof/>
    </w:rPr>
  </w:style>
  <w:style w:type="character" w:customStyle="1" w:styleId="EndNoteBibliographyTitleChar">
    <w:name w:val="EndNote Bibliography Title Char"/>
    <w:basedOn w:val="a0"/>
    <w:link w:val="EndNoteBibliographyTitle"/>
    <w:rsid w:val="00746527"/>
    <w:rPr>
      <w:rFonts w:ascii="Arial" w:eastAsia="Arial Unicode MS" w:hAnsi="Arial" w:cs="Arial"/>
      <w:noProof/>
      <w:color w:val="000000"/>
      <w:kern w:val="2"/>
      <w:u w:color="000000"/>
    </w:rPr>
  </w:style>
  <w:style w:type="paragraph" w:customStyle="1" w:styleId="EndNoteBibliography">
    <w:name w:val="EndNote Bibliography"/>
    <w:basedOn w:val="a"/>
    <w:link w:val="EndNoteBibliographyChar"/>
    <w:rsid w:val="00746527"/>
    <w:rPr>
      <w:rFonts w:cs="Arial"/>
      <w:noProof/>
    </w:rPr>
  </w:style>
  <w:style w:type="character" w:customStyle="1" w:styleId="EndNoteBibliographyChar">
    <w:name w:val="EndNote Bibliography Char"/>
    <w:basedOn w:val="a0"/>
    <w:link w:val="EndNoteBibliography"/>
    <w:rsid w:val="00746527"/>
    <w:rPr>
      <w:rFonts w:ascii="Arial" w:eastAsia="Arial Unicode MS" w:hAnsi="Arial" w:cs="Arial"/>
      <w:noProof/>
      <w:color w:val="000000"/>
      <w:kern w:val="2"/>
      <w:u w:color="000000"/>
    </w:rPr>
  </w:style>
  <w:style w:type="table" w:styleId="ab">
    <w:name w:val="Table Grid"/>
    <w:basedOn w:val="a1"/>
    <w:uiPriority w:val="39"/>
    <w:rsid w:val="0040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EA7811"/>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kademiai.com/loi/2006" TargetMode="External"/><Relationship Id="rId2" Type="http://schemas.openxmlformats.org/officeDocument/2006/relationships/styles" Target="styles.xm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테마">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테마">
      <a:majorFont>
        <a:latin typeface="Helvetica"/>
        <a:ea typeface="돋움"/>
        <a:cs typeface="Helvetica"/>
      </a:majorFont>
      <a:minorFont>
        <a:latin typeface="Helvetica"/>
        <a:ea typeface="바탕"/>
        <a:cs typeface="Helvetica"/>
      </a:minorFont>
    </a:fontScheme>
    <a:fmtScheme name="Office 테마">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맑은 고딕"/>
            <a:ea typeface="맑은 고딕"/>
            <a:cs typeface="맑은 고딕"/>
            <a:sym typeface="맑은 고딕"/>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맑은 고딕"/>
            <a:ea typeface="맑은 고딕"/>
            <a:cs typeface="맑은 고딕"/>
            <a:sym typeface="맑은 고딕"/>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F7633-2989-40B5-837A-1BA8DB8B4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2650</TotalTime>
  <Pages>12</Pages>
  <Words>3501</Words>
  <Characters>19961</Characters>
  <Application>Microsoft Office Word</Application>
  <DocSecurity>0</DocSecurity>
  <Lines>166</Lines>
  <Paragraphs>46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Hyeonseok Jeong</dc:creator>
  <cp:lastModifiedBy>Jooyeon Im</cp:lastModifiedBy>
  <cp:revision>326</cp:revision>
  <dcterms:created xsi:type="dcterms:W3CDTF">2019-03-27T07:45:00Z</dcterms:created>
  <dcterms:modified xsi:type="dcterms:W3CDTF">2019-07-05T01:43:00Z</dcterms:modified>
</cp:coreProperties>
</file>