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79B" w:rsidRPr="00122568" w:rsidRDefault="002E479B" w:rsidP="004755E2">
      <w:pPr>
        <w:tabs>
          <w:tab w:val="left" w:pos="360"/>
        </w:tabs>
        <w:spacing w:line="240" w:lineRule="auto"/>
        <w:rPr>
          <w:sz w:val="36"/>
          <w:szCs w:val="36"/>
        </w:rPr>
      </w:pPr>
      <w:r w:rsidRPr="00122568">
        <w:rPr>
          <w:sz w:val="36"/>
          <w:szCs w:val="36"/>
        </w:rPr>
        <w:t xml:space="preserve">JoVE Article </w:t>
      </w:r>
      <w:r>
        <w:rPr>
          <w:sz w:val="36"/>
          <w:szCs w:val="36"/>
        </w:rPr>
        <w:t>Submission</w:t>
      </w:r>
      <w:r w:rsidRPr="00122568">
        <w:rPr>
          <w:sz w:val="36"/>
          <w:szCs w:val="36"/>
        </w:rPr>
        <w:t>:</w:t>
      </w:r>
    </w:p>
    <w:p w:rsidR="002E479B" w:rsidRDefault="002E479B" w:rsidP="004755E2">
      <w:pPr>
        <w:tabs>
          <w:tab w:val="left" w:pos="360"/>
        </w:tabs>
        <w:spacing w:line="240" w:lineRule="auto"/>
      </w:pPr>
      <w:r>
        <w:rPr>
          <w:b/>
          <w:i/>
        </w:rPr>
        <w:t>Homarus Americanus</w:t>
      </w:r>
      <w:r>
        <w:rPr>
          <w:b/>
        </w:rPr>
        <w:t xml:space="preserve"> Stomatogastric Nervous System Dissection</w:t>
      </w:r>
    </w:p>
    <w:p w:rsidR="002E479B" w:rsidRDefault="002E479B" w:rsidP="004755E2">
      <w:pPr>
        <w:tabs>
          <w:tab w:val="left" w:pos="360"/>
        </w:tabs>
        <w:spacing w:line="240" w:lineRule="auto"/>
      </w:pPr>
      <w:r w:rsidRPr="00122568">
        <w:rPr>
          <w:b/>
        </w:rPr>
        <w:t>Authors:</w:t>
      </w:r>
      <w:r>
        <w:rPr>
          <w:b/>
        </w:rPr>
        <w:t xml:space="preserve"> </w:t>
      </w:r>
      <w:r>
        <w:t>Hilary S. Bierman* and Anne-Elise Tobin*</w:t>
      </w:r>
    </w:p>
    <w:p w:rsidR="002E479B" w:rsidRPr="0072349E" w:rsidRDefault="002E479B" w:rsidP="004755E2">
      <w:pPr>
        <w:tabs>
          <w:tab w:val="left" w:pos="360"/>
        </w:tabs>
        <w:spacing w:line="240" w:lineRule="auto"/>
        <w:rPr>
          <w:b/>
        </w:rPr>
      </w:pPr>
      <w:r>
        <w:t xml:space="preserve">*authors contributed equally to this work. </w:t>
      </w:r>
    </w:p>
    <w:p w:rsidR="002E479B" w:rsidRPr="00122568" w:rsidRDefault="002E479B" w:rsidP="004755E2">
      <w:pPr>
        <w:tabs>
          <w:tab w:val="left" w:pos="360"/>
        </w:tabs>
        <w:spacing w:line="240" w:lineRule="auto"/>
        <w:rPr>
          <w:b/>
        </w:rPr>
      </w:pPr>
      <w:r>
        <w:rPr>
          <w:b/>
        </w:rPr>
        <w:t>Authors: i</w:t>
      </w:r>
      <w:r w:rsidRPr="00122568">
        <w:rPr>
          <w:b/>
        </w:rPr>
        <w:t>nstitution(s)/affiliation(s) for each author:</w:t>
      </w:r>
    </w:p>
    <w:p w:rsidR="002E479B" w:rsidRDefault="002E479B" w:rsidP="004755E2">
      <w:pPr>
        <w:pStyle w:val="ColorfulList-Accent11"/>
        <w:tabs>
          <w:tab w:val="left" w:pos="360"/>
        </w:tabs>
        <w:spacing w:line="240" w:lineRule="auto"/>
        <w:ind w:left="0"/>
        <w:sectPr w:rsidR="002E479B" w:rsidSect="00375FD6">
          <w:pgSz w:w="12240" w:h="15840"/>
          <w:pgMar w:top="1440" w:right="1440" w:bottom="1440" w:left="1440" w:header="720" w:footer="720" w:gutter="0"/>
          <w:cols w:space="720"/>
          <w:docGrid w:linePitch="360"/>
        </w:sectPr>
      </w:pPr>
    </w:p>
    <w:p w:rsidR="002E479B" w:rsidRPr="005B5882" w:rsidRDefault="002E479B" w:rsidP="004755E2">
      <w:pPr>
        <w:pStyle w:val="ColorfulList-Accent11"/>
        <w:tabs>
          <w:tab w:val="left" w:pos="360"/>
        </w:tabs>
        <w:spacing w:line="240" w:lineRule="auto"/>
        <w:ind w:left="0"/>
      </w:pPr>
      <w:r w:rsidRPr="005B5882">
        <w:t>Hilary S. Bierman</w:t>
      </w:r>
    </w:p>
    <w:p w:rsidR="002E479B" w:rsidRDefault="002E479B" w:rsidP="004755E2">
      <w:pPr>
        <w:pStyle w:val="ColorfulList-Accent11"/>
        <w:tabs>
          <w:tab w:val="left" w:pos="360"/>
        </w:tabs>
        <w:spacing w:line="240" w:lineRule="auto"/>
        <w:ind w:left="0"/>
      </w:pPr>
      <w:r>
        <w:t>Volen Center for Complex Systems</w:t>
      </w:r>
    </w:p>
    <w:p w:rsidR="002E479B" w:rsidRPr="00AF74E3" w:rsidRDefault="002E479B" w:rsidP="004755E2">
      <w:pPr>
        <w:pStyle w:val="ColorfulList-Accent11"/>
        <w:tabs>
          <w:tab w:val="left" w:pos="360"/>
        </w:tabs>
        <w:spacing w:line="240" w:lineRule="auto"/>
        <w:ind w:left="0"/>
        <w:rPr>
          <w:lang w:val="nl-NL"/>
        </w:rPr>
      </w:pPr>
      <w:r w:rsidRPr="00AF74E3">
        <w:rPr>
          <w:lang w:val="nl-NL"/>
        </w:rPr>
        <w:t>Brandeis University</w:t>
      </w:r>
    </w:p>
    <w:p w:rsidR="002E479B" w:rsidRPr="005B5882" w:rsidRDefault="002E479B" w:rsidP="004755E2">
      <w:pPr>
        <w:pStyle w:val="ColorfulList-Accent11"/>
        <w:tabs>
          <w:tab w:val="left" w:pos="360"/>
        </w:tabs>
        <w:spacing w:line="240" w:lineRule="auto"/>
        <w:ind w:left="0"/>
        <w:rPr>
          <w:lang w:val="nl-NL"/>
        </w:rPr>
      </w:pPr>
      <w:hyperlink r:id="rId5" w:history="1">
        <w:r w:rsidRPr="005B5882">
          <w:rPr>
            <w:rStyle w:val="Hyperlink"/>
            <w:lang w:val="nl-NL"/>
          </w:rPr>
          <w:t>hilaryb@brandeis.edu</w:t>
        </w:r>
      </w:hyperlink>
      <w:r w:rsidRPr="005B5882">
        <w:rPr>
          <w:lang w:val="nl-NL"/>
        </w:rPr>
        <w:t xml:space="preserve"> </w:t>
      </w:r>
    </w:p>
    <w:p w:rsidR="002E479B" w:rsidRDefault="002E479B" w:rsidP="004755E2">
      <w:pPr>
        <w:pStyle w:val="ColorfulList-Accent11"/>
        <w:tabs>
          <w:tab w:val="left" w:pos="360"/>
        </w:tabs>
        <w:spacing w:line="240" w:lineRule="auto"/>
        <w:ind w:left="0"/>
      </w:pPr>
      <w:r>
        <w:t>Anne-Elise Tobin</w:t>
      </w:r>
    </w:p>
    <w:p w:rsidR="002E479B" w:rsidRDefault="002E479B" w:rsidP="004755E2">
      <w:pPr>
        <w:pStyle w:val="ColorfulList-Accent11"/>
        <w:tabs>
          <w:tab w:val="left" w:pos="360"/>
        </w:tabs>
        <w:spacing w:line="240" w:lineRule="auto"/>
        <w:ind w:left="0"/>
      </w:pPr>
      <w:r>
        <w:t>Volen Center for Complex Systems</w:t>
      </w:r>
    </w:p>
    <w:p w:rsidR="002E479B" w:rsidRDefault="002E479B" w:rsidP="004755E2">
      <w:pPr>
        <w:pStyle w:val="ColorfulList-Accent11"/>
        <w:tabs>
          <w:tab w:val="left" w:pos="360"/>
        </w:tabs>
        <w:spacing w:line="240" w:lineRule="auto"/>
        <w:ind w:left="0"/>
      </w:pPr>
      <w:r>
        <w:t>Brandeis University</w:t>
      </w:r>
    </w:p>
    <w:p w:rsidR="002E479B" w:rsidRPr="00AF74E3" w:rsidRDefault="002E479B" w:rsidP="004755E2">
      <w:pPr>
        <w:pStyle w:val="ColorfulList-Accent11"/>
        <w:tabs>
          <w:tab w:val="left" w:pos="360"/>
        </w:tabs>
        <w:spacing w:line="240" w:lineRule="auto"/>
        <w:ind w:left="0"/>
        <w:rPr>
          <w:lang w:val="nl-NL"/>
        </w:rPr>
      </w:pPr>
      <w:hyperlink r:id="rId6" w:history="1">
        <w:r w:rsidRPr="00AF74E3">
          <w:rPr>
            <w:rStyle w:val="Hyperlink"/>
            <w:lang w:val="nl-NL"/>
          </w:rPr>
          <w:t>atobin@brandeis.edu</w:t>
        </w:r>
      </w:hyperlink>
    </w:p>
    <w:p w:rsidR="002E479B" w:rsidRDefault="002E479B" w:rsidP="004755E2">
      <w:pPr>
        <w:pStyle w:val="ColorfulList-Accent11"/>
        <w:tabs>
          <w:tab w:val="left" w:pos="360"/>
        </w:tabs>
        <w:spacing w:line="240" w:lineRule="auto"/>
        <w:ind w:left="0"/>
        <w:sectPr w:rsidR="002E479B" w:rsidSect="00A836C9">
          <w:type w:val="continuous"/>
          <w:pgSz w:w="12240" w:h="15840"/>
          <w:pgMar w:top="1440" w:right="1440" w:bottom="1440" w:left="1440" w:header="720" w:footer="720" w:gutter="0"/>
          <w:cols w:num="2" w:space="720"/>
          <w:docGrid w:linePitch="360"/>
        </w:sectPr>
      </w:pPr>
    </w:p>
    <w:p w:rsidR="002E479B" w:rsidRDefault="002E479B" w:rsidP="004755E2">
      <w:pPr>
        <w:tabs>
          <w:tab w:val="left" w:pos="360"/>
        </w:tabs>
        <w:spacing w:line="240" w:lineRule="auto"/>
        <w:rPr>
          <w:b/>
        </w:rPr>
        <w:sectPr w:rsidR="002E479B" w:rsidSect="00375FD6">
          <w:type w:val="continuous"/>
          <w:pgSz w:w="12240" w:h="15840"/>
          <w:pgMar w:top="1440" w:right="1440" w:bottom="1440" w:left="1440" w:header="720" w:footer="720" w:gutter="0"/>
          <w:cols w:space="720"/>
          <w:docGrid w:linePitch="360"/>
        </w:sectPr>
      </w:pPr>
    </w:p>
    <w:p w:rsidR="002E479B" w:rsidRDefault="002E479B" w:rsidP="004755E2">
      <w:pPr>
        <w:pStyle w:val="ColorfulList-Accent11"/>
        <w:tabs>
          <w:tab w:val="left" w:pos="360"/>
        </w:tabs>
        <w:spacing w:line="240" w:lineRule="auto"/>
        <w:ind w:left="0"/>
      </w:pPr>
      <w:r w:rsidRPr="005B5882">
        <w:rPr>
          <w:b/>
        </w:rPr>
        <w:t>Corresponding author:</w:t>
      </w:r>
      <w:r w:rsidRPr="005B5882">
        <w:t xml:space="preserve"> Anne-Elise Tobin</w:t>
      </w:r>
    </w:p>
    <w:p w:rsidR="002E479B" w:rsidRPr="0072349E" w:rsidRDefault="002E479B" w:rsidP="004755E2">
      <w:pPr>
        <w:pStyle w:val="ColorfulList-Accent11"/>
        <w:tabs>
          <w:tab w:val="left" w:pos="360"/>
        </w:tabs>
        <w:spacing w:line="240" w:lineRule="auto"/>
        <w:ind w:left="0"/>
      </w:pPr>
      <w:r>
        <w:t>Volen Center for Complex Systems, Brandeis University, 415 South Street, MS-013, Waltham, MA 02454</w:t>
      </w:r>
    </w:p>
    <w:p w:rsidR="002E479B" w:rsidRDefault="002E479B" w:rsidP="004755E2">
      <w:pPr>
        <w:tabs>
          <w:tab w:val="left" w:pos="360"/>
        </w:tabs>
        <w:spacing w:line="240" w:lineRule="auto"/>
        <w:rPr>
          <w:b/>
        </w:rPr>
      </w:pPr>
    </w:p>
    <w:p w:rsidR="002E479B" w:rsidRDefault="002E479B" w:rsidP="004755E2">
      <w:pPr>
        <w:tabs>
          <w:tab w:val="left" w:pos="360"/>
        </w:tabs>
        <w:spacing w:line="240" w:lineRule="auto"/>
      </w:pPr>
      <w:r w:rsidRPr="00122568">
        <w:rPr>
          <w:b/>
        </w:rPr>
        <w:t>Keywords:</w:t>
      </w:r>
      <w:r>
        <w:t xml:space="preserve"> </w:t>
      </w:r>
    </w:p>
    <w:p w:rsidR="002E479B" w:rsidRDefault="002E479B" w:rsidP="004755E2">
      <w:pPr>
        <w:tabs>
          <w:tab w:val="left" w:pos="360"/>
        </w:tabs>
        <w:spacing w:line="240" w:lineRule="auto"/>
        <w:rPr>
          <w:b/>
        </w:rPr>
      </w:pPr>
      <w:r>
        <w:t>neuroscience, lobster, neural network, dissection, central pattern generator</w:t>
      </w:r>
      <w:r>
        <w:rPr>
          <w:b/>
        </w:rPr>
        <w:t xml:space="preserve"> </w:t>
      </w:r>
    </w:p>
    <w:p w:rsidR="002E479B" w:rsidRDefault="002E479B" w:rsidP="004755E2">
      <w:pPr>
        <w:tabs>
          <w:tab w:val="left" w:pos="360"/>
        </w:tabs>
        <w:spacing w:line="240" w:lineRule="auto"/>
      </w:pPr>
      <w:r>
        <w:rPr>
          <w:b/>
        </w:rPr>
        <w:t>Short A</w:t>
      </w:r>
      <w:r w:rsidRPr="00122568">
        <w:rPr>
          <w:b/>
        </w:rPr>
        <w:t>bstract:</w:t>
      </w:r>
      <w:r>
        <w:t xml:space="preserve"> </w:t>
      </w:r>
    </w:p>
    <w:p w:rsidR="002E479B" w:rsidRDefault="002E479B" w:rsidP="004755E2">
      <w:pPr>
        <w:tabs>
          <w:tab w:val="left" w:pos="360"/>
        </w:tabs>
        <w:spacing w:line="240" w:lineRule="auto"/>
      </w:pPr>
      <w:r>
        <w:t>We describe the isolation of the stomatogastric nervous system (STNS) of the American lobster (</w:t>
      </w:r>
      <w:r>
        <w:rPr>
          <w:i/>
        </w:rPr>
        <w:t>Homarus Americanus</w:t>
      </w:r>
      <w:r>
        <w:t>).</w:t>
      </w:r>
      <w:r>
        <w:tab/>
      </w:r>
    </w:p>
    <w:p w:rsidR="002E479B" w:rsidRDefault="002E479B" w:rsidP="004755E2">
      <w:pPr>
        <w:tabs>
          <w:tab w:val="left" w:pos="360"/>
        </w:tabs>
        <w:spacing w:line="240" w:lineRule="auto"/>
      </w:pPr>
    </w:p>
    <w:p w:rsidR="002E479B" w:rsidRDefault="002E479B" w:rsidP="004755E2">
      <w:pPr>
        <w:tabs>
          <w:tab w:val="left" w:pos="360"/>
        </w:tabs>
        <w:spacing w:line="240" w:lineRule="auto"/>
      </w:pPr>
      <w:r w:rsidRPr="00673D6D">
        <w:rPr>
          <w:b/>
        </w:rPr>
        <w:t>Long Abstract:</w:t>
      </w:r>
      <w:r>
        <w:t xml:space="preserve"> </w:t>
      </w:r>
    </w:p>
    <w:p w:rsidR="002E479B" w:rsidRDefault="002E479B" w:rsidP="004755E2">
      <w:pPr>
        <w:tabs>
          <w:tab w:val="left" w:pos="360"/>
        </w:tabs>
        <w:spacing w:line="240" w:lineRule="auto"/>
      </w:pPr>
      <w:r>
        <w:t>With the goal of understanding how nervous systems produce activity and respond to the environment, neuroscientists turn to model systems that exhibit the activity of interest and are accessible and amenable to experimental methods.  The stomatogastric nervous system (STNS) of the American Lobster (</w:t>
      </w:r>
      <w:r>
        <w:rPr>
          <w:i/>
        </w:rPr>
        <w:t xml:space="preserve">Homarus </w:t>
      </w:r>
      <w:r w:rsidRPr="00D41A19">
        <w:rPr>
          <w:i/>
        </w:rPr>
        <w:t>Americanus</w:t>
      </w:r>
      <w:r>
        <w:t>; also know was the Atlantic or Maine lobster) has been established as a model system for studying rhythm generating networks and neuromodulation of networks.  The STNS consists of 3 anterior ganglia (2 commissural ganglia and an oesophageal ganglion) containing modulatory neurons that project centrally to the stomatogastric ganglion (STG).  The STG contains approximately 30 neurons that comprise two central pattern generating networks, the pyloric and gastric networks, that underlie feeding behaviors in crustaceans</w:t>
      </w:r>
      <w:r>
        <w:rPr>
          <w:vertAlign w:val="superscript"/>
        </w:rPr>
        <w:t>1,2</w:t>
      </w:r>
      <w:r>
        <w:t xml:space="preserve">.  While it is possible to study this system </w:t>
      </w:r>
      <w:r w:rsidRPr="00F70B41">
        <w:rPr>
          <w:i/>
        </w:rPr>
        <w:t>in vivo</w:t>
      </w:r>
      <w:r>
        <w:rPr>
          <w:vertAlign w:val="superscript"/>
        </w:rPr>
        <w:t>3</w:t>
      </w:r>
      <w:r>
        <w:t xml:space="preserve">, the STNS continues to produce its rhythmic activity when isolated </w:t>
      </w:r>
      <w:r w:rsidRPr="00F70B41">
        <w:rPr>
          <w:i/>
        </w:rPr>
        <w:t>in vitro</w:t>
      </w:r>
      <w:r>
        <w:t xml:space="preserve">.  Physical isolation of the STNS in a dish allows for easy access to the somata in the ganglia for intracellular electrophysiological recordings and to the nerves of the STNS for extracellular recordings.  </w:t>
      </w:r>
    </w:p>
    <w:p w:rsidR="002E479B" w:rsidRDefault="002E479B" w:rsidP="004755E2">
      <w:pPr>
        <w:tabs>
          <w:tab w:val="left" w:pos="360"/>
        </w:tabs>
        <w:spacing w:line="240" w:lineRule="auto"/>
      </w:pPr>
      <w:r>
        <w:t xml:space="preserve">We describe a two-part process of isolating the STNS.  First the stomach with the attached STNS is dissected from the animal.  Second, the STNS is dissected from the stomach and pinned in a saline-filled dish.  The nervous system is thus available for electrophysiological recordings.  </w:t>
      </w:r>
    </w:p>
    <w:p w:rsidR="002E479B" w:rsidRPr="00D644E5" w:rsidRDefault="002E479B" w:rsidP="004755E2">
      <w:pPr>
        <w:tabs>
          <w:tab w:val="left" w:pos="360"/>
        </w:tabs>
        <w:spacing w:line="240" w:lineRule="auto"/>
      </w:pPr>
      <w:r>
        <w:rPr>
          <w:b/>
        </w:rPr>
        <w:t>Protocol Text:</w:t>
      </w:r>
      <w:r w:rsidRPr="00D644E5">
        <w:t xml:space="preserve"> </w:t>
      </w:r>
    </w:p>
    <w:p w:rsidR="002E479B" w:rsidRPr="004755E2" w:rsidRDefault="002E479B" w:rsidP="004755E2">
      <w:pPr>
        <w:tabs>
          <w:tab w:val="left" w:pos="360"/>
        </w:tabs>
        <w:spacing w:line="240" w:lineRule="auto"/>
      </w:pPr>
      <w:r w:rsidRPr="004755E2">
        <w:t>Part I: Gross Dissection</w:t>
      </w:r>
    </w:p>
    <w:p w:rsidR="002E479B" w:rsidRPr="004755E2" w:rsidRDefault="002E479B" w:rsidP="004755E2">
      <w:pPr>
        <w:numPr>
          <w:ilvl w:val="0"/>
          <w:numId w:val="21"/>
        </w:numPr>
        <w:tabs>
          <w:tab w:val="left" w:pos="360"/>
        </w:tabs>
        <w:spacing w:line="240" w:lineRule="auto"/>
      </w:pPr>
      <w:r w:rsidRPr="004755E2">
        <w:t>Before dissection the lobster should be on ice for 30 minutes to anesthetize the animal.</w:t>
      </w:r>
    </w:p>
    <w:p w:rsidR="002E479B" w:rsidRPr="004755E2" w:rsidRDefault="002E479B" w:rsidP="004755E2">
      <w:pPr>
        <w:numPr>
          <w:ilvl w:val="0"/>
          <w:numId w:val="21"/>
        </w:numPr>
        <w:tabs>
          <w:tab w:val="left" w:pos="360"/>
        </w:tabs>
        <w:spacing w:line="240" w:lineRule="auto"/>
      </w:pPr>
      <w:r w:rsidRPr="004755E2">
        <w:t>At the beginning of a dissection the sex of a lobster is determined by looking the shape of the first swimmeret. (Male = boney; female = feathery)</w:t>
      </w:r>
    </w:p>
    <w:p w:rsidR="002E479B" w:rsidRPr="004755E2" w:rsidRDefault="002E479B" w:rsidP="004755E2">
      <w:pPr>
        <w:numPr>
          <w:ilvl w:val="0"/>
          <w:numId w:val="21"/>
        </w:numPr>
        <w:tabs>
          <w:tab w:val="left" w:pos="360"/>
        </w:tabs>
        <w:spacing w:line="240" w:lineRule="auto"/>
      </w:pPr>
      <w:r w:rsidRPr="004755E2">
        <w:t>Isolate the cephalothorax.</w:t>
      </w:r>
    </w:p>
    <w:p w:rsidR="002E479B" w:rsidRPr="004755E2" w:rsidRDefault="002E479B" w:rsidP="004755E2">
      <w:pPr>
        <w:numPr>
          <w:ilvl w:val="1"/>
          <w:numId w:val="21"/>
        </w:numPr>
        <w:tabs>
          <w:tab w:val="left" w:pos="360"/>
        </w:tabs>
        <w:spacing w:line="240" w:lineRule="auto"/>
      </w:pPr>
      <w:r w:rsidRPr="004755E2">
        <w:t>Use a twisting motion to rip off the front claws.</w:t>
      </w:r>
    </w:p>
    <w:p w:rsidR="002E479B" w:rsidRPr="004755E2" w:rsidRDefault="002E479B" w:rsidP="004755E2">
      <w:pPr>
        <w:numPr>
          <w:ilvl w:val="1"/>
          <w:numId w:val="21"/>
        </w:numPr>
        <w:tabs>
          <w:tab w:val="left" w:pos="360"/>
        </w:tabs>
        <w:spacing w:line="240" w:lineRule="auto"/>
      </w:pPr>
      <w:r w:rsidRPr="004755E2">
        <w:t>Remove the abdomen (tail portion):</w:t>
      </w:r>
    </w:p>
    <w:p w:rsidR="002E479B" w:rsidRPr="004755E2" w:rsidRDefault="002E479B" w:rsidP="004755E2">
      <w:pPr>
        <w:numPr>
          <w:ilvl w:val="2"/>
          <w:numId w:val="21"/>
        </w:numPr>
        <w:tabs>
          <w:tab w:val="left" w:pos="360"/>
        </w:tabs>
        <w:spacing w:line="240" w:lineRule="auto"/>
      </w:pPr>
      <w:r w:rsidRPr="004755E2">
        <w:t>Using the large scissors make a deep cut between the cephalothorax and abdomen. This cuts the giant fiber tracts controlling the tail flip response.</w:t>
      </w:r>
    </w:p>
    <w:p w:rsidR="002E479B" w:rsidRPr="004755E2" w:rsidRDefault="002E479B" w:rsidP="004755E2">
      <w:pPr>
        <w:numPr>
          <w:ilvl w:val="2"/>
          <w:numId w:val="21"/>
        </w:numPr>
        <w:tabs>
          <w:tab w:val="left" w:pos="360"/>
        </w:tabs>
        <w:spacing w:line="240" w:lineRule="auto"/>
      </w:pPr>
      <w:r w:rsidRPr="004755E2">
        <w:t>Proceeded to cut off the abdomen.</w:t>
      </w:r>
    </w:p>
    <w:p w:rsidR="002E479B" w:rsidRPr="004755E2" w:rsidRDefault="002E479B" w:rsidP="004755E2">
      <w:pPr>
        <w:numPr>
          <w:ilvl w:val="1"/>
          <w:numId w:val="21"/>
        </w:numPr>
        <w:tabs>
          <w:tab w:val="left" w:pos="360"/>
        </w:tabs>
        <w:spacing w:line="240" w:lineRule="auto"/>
      </w:pPr>
      <w:r w:rsidRPr="004755E2">
        <w:t>Trim the antenna.</w:t>
      </w:r>
    </w:p>
    <w:p w:rsidR="002E479B" w:rsidRPr="004755E2" w:rsidRDefault="002E479B" w:rsidP="004755E2">
      <w:pPr>
        <w:numPr>
          <w:ilvl w:val="0"/>
          <w:numId w:val="21"/>
        </w:numPr>
        <w:tabs>
          <w:tab w:val="left" w:pos="360"/>
        </w:tabs>
        <w:spacing w:line="240" w:lineRule="auto"/>
      </w:pPr>
      <w:r w:rsidRPr="004755E2">
        <w:t>Remove the carapace from around the stomach, (i.e. the head region between the cervical groove and the rostrum).</w:t>
      </w:r>
    </w:p>
    <w:p w:rsidR="002E479B" w:rsidRPr="004755E2" w:rsidRDefault="002E479B" w:rsidP="004755E2">
      <w:pPr>
        <w:numPr>
          <w:ilvl w:val="1"/>
          <w:numId w:val="21"/>
        </w:numPr>
        <w:tabs>
          <w:tab w:val="left" w:pos="360"/>
        </w:tabs>
        <w:spacing w:line="240" w:lineRule="auto"/>
      </w:pPr>
      <w:r w:rsidRPr="004755E2">
        <w:t>Starting on the lateral edge of this section use rongeurs and spatula to carefully remove hard carapace, while leaving the reddish underlying hypodermis intact. The spatula is useful for separating the layers so that the carapace can be broken off with the rongeurs.</w:t>
      </w:r>
    </w:p>
    <w:p w:rsidR="002E479B" w:rsidRPr="004755E2" w:rsidRDefault="002E479B" w:rsidP="004755E2">
      <w:pPr>
        <w:numPr>
          <w:ilvl w:val="1"/>
          <w:numId w:val="21"/>
        </w:numPr>
        <w:tabs>
          <w:tab w:val="left" w:pos="360"/>
        </w:tabs>
        <w:spacing w:line="240" w:lineRule="auto"/>
      </w:pPr>
      <w:r w:rsidRPr="004755E2">
        <w:t>Moving toward the eyes you find bilateral lightly calcified small oval plates (ossicle IIIa). Using the small scissors carefully detach muscle as close as possible to these ossicles.</w:t>
      </w:r>
    </w:p>
    <w:p w:rsidR="002E479B" w:rsidRPr="004755E2" w:rsidRDefault="002E479B" w:rsidP="004755E2">
      <w:pPr>
        <w:numPr>
          <w:ilvl w:val="1"/>
          <w:numId w:val="21"/>
        </w:numPr>
        <w:tabs>
          <w:tab w:val="left" w:pos="360"/>
        </w:tabs>
        <w:spacing w:line="240" w:lineRule="auto"/>
      </w:pPr>
      <w:r w:rsidRPr="004755E2">
        <w:t>Using spatula and rongeurs remove carapace from between the eyes and the caudal few centimeters of the rostrum.</w:t>
      </w:r>
    </w:p>
    <w:p w:rsidR="002E479B" w:rsidRPr="004755E2" w:rsidRDefault="002E479B" w:rsidP="004755E2">
      <w:pPr>
        <w:numPr>
          <w:ilvl w:val="0"/>
          <w:numId w:val="21"/>
        </w:numPr>
        <w:tabs>
          <w:tab w:val="left" w:pos="360"/>
        </w:tabs>
        <w:spacing w:line="240" w:lineRule="auto"/>
      </w:pPr>
      <w:r w:rsidRPr="004755E2">
        <w:t>Detach the face (region including eyes, rostrum, and antenna).</w:t>
      </w:r>
    </w:p>
    <w:p w:rsidR="002E479B" w:rsidRPr="004755E2" w:rsidRDefault="002E479B" w:rsidP="004755E2">
      <w:pPr>
        <w:numPr>
          <w:ilvl w:val="1"/>
          <w:numId w:val="21"/>
        </w:numPr>
        <w:tabs>
          <w:tab w:val="left" w:pos="360"/>
        </w:tabs>
        <w:spacing w:line="240" w:lineRule="auto"/>
      </w:pPr>
      <w:r w:rsidRPr="004755E2">
        <w:t>Using small scissors make a horizontal cut across most rostral exposed tissue to detach it from exoskeleton. Then use edge of scissors and/or spatula to carefully roll tissue caudally, just past the level of the above mentioned oval plates.</w:t>
      </w:r>
    </w:p>
    <w:p w:rsidR="002E479B" w:rsidRPr="004755E2" w:rsidRDefault="002E479B" w:rsidP="004755E2">
      <w:pPr>
        <w:numPr>
          <w:ilvl w:val="1"/>
          <w:numId w:val="21"/>
        </w:numPr>
        <w:tabs>
          <w:tab w:val="left" w:pos="360"/>
        </w:tabs>
        <w:spacing w:line="240" w:lineRule="auto"/>
      </w:pPr>
      <w:r w:rsidRPr="004755E2">
        <w:t>Starting dorsally, use small scissors to detach remaining tissue from face exoskeleton. Cutting as close to the hard carapace as possible, and stopping when you get near the center and attachment of the mouth.</w:t>
      </w:r>
    </w:p>
    <w:p w:rsidR="002E479B" w:rsidRPr="004755E2" w:rsidRDefault="002E479B" w:rsidP="004755E2">
      <w:pPr>
        <w:numPr>
          <w:ilvl w:val="1"/>
          <w:numId w:val="21"/>
        </w:numPr>
        <w:tabs>
          <w:tab w:val="left" w:pos="360"/>
        </w:tabs>
        <w:spacing w:line="240" w:lineRule="auto"/>
      </w:pPr>
      <w:r w:rsidRPr="004755E2">
        <w:t>From ventral view the mandibles should be easily visible. Detach the outer, or third maxiliped.</w:t>
      </w:r>
    </w:p>
    <w:p w:rsidR="002E479B" w:rsidRPr="004755E2" w:rsidRDefault="002E479B" w:rsidP="004755E2">
      <w:pPr>
        <w:numPr>
          <w:ilvl w:val="1"/>
          <w:numId w:val="21"/>
        </w:numPr>
        <w:tabs>
          <w:tab w:val="left" w:pos="360"/>
        </w:tabs>
        <w:spacing w:line="240" w:lineRule="auto"/>
      </w:pPr>
      <w:r w:rsidRPr="004755E2">
        <w:t xml:space="preserve"> Under the mandibles is a soft lip. Make lateral cuts to detach face while keeping the lip attached to the stomach. (There is a slightly curved bluish outer mouth part that can be used as a guide.) </w:t>
      </w:r>
    </w:p>
    <w:p w:rsidR="002E479B" w:rsidRPr="004755E2" w:rsidRDefault="002E479B" w:rsidP="004755E2">
      <w:pPr>
        <w:numPr>
          <w:ilvl w:val="0"/>
          <w:numId w:val="21"/>
        </w:numPr>
        <w:tabs>
          <w:tab w:val="left" w:pos="360"/>
        </w:tabs>
        <w:spacing w:line="240" w:lineRule="auto"/>
      </w:pPr>
      <w:r w:rsidRPr="004755E2">
        <w:t>Detach and remove the stomach.</w:t>
      </w:r>
    </w:p>
    <w:p w:rsidR="002E479B" w:rsidRPr="004755E2" w:rsidRDefault="002E479B" w:rsidP="004755E2">
      <w:pPr>
        <w:numPr>
          <w:ilvl w:val="1"/>
          <w:numId w:val="21"/>
        </w:numPr>
        <w:tabs>
          <w:tab w:val="left" w:pos="360"/>
        </w:tabs>
        <w:spacing w:line="240" w:lineRule="auto"/>
      </w:pPr>
      <w:r w:rsidRPr="004755E2">
        <w:t>Hold lobster in the palm of your hand, ventral side up and so the anterior end is toward your elbow.</w:t>
      </w:r>
    </w:p>
    <w:p w:rsidR="002E479B" w:rsidRPr="004755E2" w:rsidRDefault="002E479B" w:rsidP="004755E2">
      <w:pPr>
        <w:numPr>
          <w:ilvl w:val="1"/>
          <w:numId w:val="21"/>
        </w:numPr>
        <w:tabs>
          <w:tab w:val="left" w:pos="360"/>
        </w:tabs>
        <w:spacing w:line="240" w:lineRule="auto"/>
      </w:pPr>
      <w:r w:rsidRPr="004755E2">
        <w:t>Grip lip with hemostat.</w:t>
      </w:r>
    </w:p>
    <w:p w:rsidR="002E479B" w:rsidRPr="004755E2" w:rsidRDefault="002E479B" w:rsidP="004755E2">
      <w:pPr>
        <w:numPr>
          <w:ilvl w:val="1"/>
          <w:numId w:val="21"/>
        </w:numPr>
        <w:tabs>
          <w:tab w:val="left" w:pos="360"/>
        </w:tabs>
        <w:spacing w:line="240" w:lineRule="auto"/>
      </w:pPr>
      <w:r w:rsidRPr="004755E2">
        <w:t>Using small scissors cut out mandibles.</w:t>
      </w:r>
    </w:p>
    <w:p w:rsidR="002E479B" w:rsidRPr="004755E2" w:rsidRDefault="002E479B" w:rsidP="004755E2">
      <w:pPr>
        <w:numPr>
          <w:ilvl w:val="1"/>
          <w:numId w:val="21"/>
        </w:numPr>
        <w:tabs>
          <w:tab w:val="left" w:pos="360"/>
        </w:tabs>
        <w:spacing w:line="240" w:lineRule="auto"/>
      </w:pPr>
      <w:r w:rsidRPr="004755E2">
        <w:t>Locate the dorsal side of the ventral body wall, which forms a hard “shelf” ventral to lip and stomach, and cut very closely below across the entire medial-lateral midline.</w:t>
      </w:r>
    </w:p>
    <w:p w:rsidR="002E479B" w:rsidRPr="004755E2" w:rsidRDefault="002E479B" w:rsidP="004755E2">
      <w:pPr>
        <w:numPr>
          <w:ilvl w:val="1"/>
          <w:numId w:val="21"/>
        </w:numPr>
        <w:tabs>
          <w:tab w:val="left" w:pos="360"/>
        </w:tabs>
        <w:spacing w:line="240" w:lineRule="auto"/>
      </w:pPr>
      <w:r w:rsidRPr="004755E2">
        <w:t>Turn lobster so dorsal side up. Cut along the edge of the removed carapace and pull stomach out (some intestines may come along).</w:t>
      </w:r>
    </w:p>
    <w:p w:rsidR="002E479B" w:rsidRPr="004755E2" w:rsidRDefault="002E479B" w:rsidP="004755E2">
      <w:pPr>
        <w:numPr>
          <w:ilvl w:val="1"/>
          <w:numId w:val="21"/>
        </w:numPr>
        <w:tabs>
          <w:tab w:val="left" w:pos="360"/>
        </w:tabs>
        <w:spacing w:line="240" w:lineRule="auto"/>
      </w:pPr>
      <w:r w:rsidRPr="004755E2">
        <w:t>Detach any extra intestines.</w:t>
      </w:r>
    </w:p>
    <w:p w:rsidR="002E479B" w:rsidRPr="004755E2" w:rsidRDefault="002E479B" w:rsidP="004755E2">
      <w:pPr>
        <w:numPr>
          <w:ilvl w:val="0"/>
          <w:numId w:val="21"/>
        </w:numPr>
        <w:tabs>
          <w:tab w:val="left" w:pos="360"/>
        </w:tabs>
        <w:spacing w:line="240" w:lineRule="auto"/>
      </w:pPr>
      <w:r w:rsidRPr="004755E2">
        <w:t>Open the stomach and prepare for pinning.</w:t>
      </w:r>
    </w:p>
    <w:p w:rsidR="002E479B" w:rsidRPr="004755E2" w:rsidRDefault="002E479B" w:rsidP="004755E2">
      <w:pPr>
        <w:numPr>
          <w:ilvl w:val="1"/>
          <w:numId w:val="21"/>
        </w:numPr>
        <w:tabs>
          <w:tab w:val="left" w:pos="360"/>
        </w:tabs>
        <w:spacing w:line="240" w:lineRule="auto"/>
      </w:pPr>
      <w:r w:rsidRPr="004755E2">
        <w:t>Hold stomach in the palm of your hand, with hemostat attached to the lip between your fingers and the hypodermis-side down.</w:t>
      </w:r>
    </w:p>
    <w:p w:rsidR="002E479B" w:rsidRPr="004755E2" w:rsidRDefault="002E479B" w:rsidP="004755E2">
      <w:pPr>
        <w:numPr>
          <w:ilvl w:val="1"/>
          <w:numId w:val="21"/>
        </w:numPr>
        <w:tabs>
          <w:tab w:val="left" w:pos="360"/>
        </w:tabs>
        <w:spacing w:line="240" w:lineRule="auto"/>
      </w:pPr>
      <w:r w:rsidRPr="004755E2">
        <w:t>Use small scissors make a shallow anterior – posterior cut from the mouth opening (below the lip) to the pylorus to open up the stomach.</w:t>
      </w:r>
    </w:p>
    <w:p w:rsidR="002E479B" w:rsidRPr="004755E2" w:rsidRDefault="002E479B" w:rsidP="004755E2">
      <w:pPr>
        <w:numPr>
          <w:ilvl w:val="1"/>
          <w:numId w:val="21"/>
        </w:numPr>
        <w:tabs>
          <w:tab w:val="left" w:pos="360"/>
        </w:tabs>
        <w:spacing w:line="240" w:lineRule="auto"/>
      </w:pPr>
      <w:r w:rsidRPr="004755E2">
        <w:t>Make two medial to lateral cuts to further open the stomach. These cuts can be made by following the ossicle running across the center of the stomach.</w:t>
      </w:r>
    </w:p>
    <w:p w:rsidR="002E479B" w:rsidRPr="004755E2" w:rsidRDefault="002E479B" w:rsidP="004755E2">
      <w:pPr>
        <w:numPr>
          <w:ilvl w:val="1"/>
          <w:numId w:val="21"/>
        </w:numPr>
        <w:tabs>
          <w:tab w:val="left" w:pos="360"/>
        </w:tabs>
        <w:spacing w:line="240" w:lineRule="auto"/>
      </w:pPr>
      <w:r w:rsidRPr="004755E2">
        <w:t>Cold saline maybe poured into the stomach to improve visibility and expel stomach contents.</w:t>
      </w:r>
    </w:p>
    <w:p w:rsidR="002E479B" w:rsidRPr="004755E2" w:rsidRDefault="002E479B" w:rsidP="004755E2">
      <w:pPr>
        <w:numPr>
          <w:ilvl w:val="1"/>
          <w:numId w:val="21"/>
        </w:numPr>
        <w:tabs>
          <w:tab w:val="left" w:pos="360"/>
        </w:tabs>
        <w:spacing w:line="240" w:lineRule="auto"/>
      </w:pPr>
      <w:r w:rsidRPr="004755E2">
        <w:t>In order to allow the preparation to lay flat in the dissecting dish use the small scissors to trim the three gastric teeth.</w:t>
      </w:r>
    </w:p>
    <w:p w:rsidR="002E479B" w:rsidRPr="004755E2" w:rsidRDefault="002E479B" w:rsidP="004755E2">
      <w:pPr>
        <w:numPr>
          <w:ilvl w:val="0"/>
          <w:numId w:val="21"/>
        </w:numPr>
        <w:tabs>
          <w:tab w:val="left" w:pos="360"/>
        </w:tabs>
        <w:spacing w:line="240" w:lineRule="auto"/>
      </w:pPr>
      <w:r w:rsidRPr="004755E2">
        <w:t>Pin the stomach down in the dissection dish.</w:t>
      </w:r>
    </w:p>
    <w:p w:rsidR="002E479B" w:rsidRPr="004755E2" w:rsidRDefault="002E479B" w:rsidP="004755E2">
      <w:pPr>
        <w:numPr>
          <w:ilvl w:val="1"/>
          <w:numId w:val="21"/>
        </w:numPr>
        <w:tabs>
          <w:tab w:val="left" w:pos="360"/>
        </w:tabs>
        <w:spacing w:line="240" w:lineRule="auto"/>
      </w:pPr>
      <w:r w:rsidRPr="004755E2">
        <w:t>In a saline filled dissection dish place hypodermis- side up.</w:t>
      </w:r>
    </w:p>
    <w:p w:rsidR="002E479B" w:rsidRDefault="002E479B" w:rsidP="004755E2">
      <w:pPr>
        <w:numPr>
          <w:ilvl w:val="1"/>
          <w:numId w:val="21"/>
        </w:numPr>
        <w:tabs>
          <w:tab w:val="left" w:pos="360"/>
        </w:tabs>
        <w:spacing w:line="240" w:lineRule="auto"/>
      </w:pPr>
      <w:r w:rsidRPr="004755E2">
        <w:t>Place insect pins at the lip, and the four corners created when the stomach was opened up.  For the anterior corners place pins high and close to the edge, as not to disturb the CoGs or ions. For the posterior corners place pins slightly high as to not disturb the pyloric dilator muscle.</w:t>
      </w:r>
    </w:p>
    <w:p w:rsidR="002E479B" w:rsidRPr="004755E2" w:rsidRDefault="002E479B" w:rsidP="004755E2">
      <w:pPr>
        <w:tabs>
          <w:tab w:val="left" w:pos="360"/>
        </w:tabs>
        <w:spacing w:line="240" w:lineRule="auto"/>
        <w:ind w:left="990"/>
      </w:pPr>
    </w:p>
    <w:p w:rsidR="002E479B" w:rsidRDefault="002E479B" w:rsidP="004755E2">
      <w:pPr>
        <w:tabs>
          <w:tab w:val="left" w:pos="360"/>
        </w:tabs>
        <w:spacing w:line="240" w:lineRule="auto"/>
      </w:pPr>
      <w:r w:rsidRPr="00673D6D">
        <w:t>Part II: Fine Dissection</w:t>
      </w:r>
    </w:p>
    <w:p w:rsidR="002E479B" w:rsidRDefault="002E479B" w:rsidP="004755E2">
      <w:pPr>
        <w:numPr>
          <w:ilvl w:val="0"/>
          <w:numId w:val="23"/>
        </w:numPr>
        <w:tabs>
          <w:tab w:val="left" w:pos="360"/>
        </w:tabs>
        <w:spacing w:line="240" w:lineRule="auto"/>
      </w:pPr>
      <w:r>
        <w:t>Pin the esophagus.</w:t>
      </w:r>
      <w:r>
        <w:tab/>
      </w:r>
    </w:p>
    <w:p w:rsidR="002E479B" w:rsidRDefault="002E479B" w:rsidP="004755E2">
      <w:pPr>
        <w:numPr>
          <w:ilvl w:val="1"/>
          <w:numId w:val="23"/>
        </w:numPr>
        <w:tabs>
          <w:tab w:val="left" w:pos="360"/>
        </w:tabs>
        <w:spacing w:line="240" w:lineRule="auto"/>
      </w:pPr>
      <w:r>
        <w:t xml:space="preserve">Orient the dish so that anterior (by the lip) is away from you and posterior (by the pylorus) is towards you.  </w:t>
      </w:r>
    </w:p>
    <w:p w:rsidR="002E479B" w:rsidRDefault="002E479B" w:rsidP="004755E2">
      <w:pPr>
        <w:numPr>
          <w:ilvl w:val="1"/>
          <w:numId w:val="23"/>
        </w:numPr>
        <w:tabs>
          <w:tab w:val="left" w:pos="360"/>
        </w:tabs>
        <w:spacing w:line="240" w:lineRule="auto"/>
      </w:pPr>
      <w:r>
        <w:t xml:space="preserve"> Pin down the esophagus on each side of the lip. </w:t>
      </w:r>
    </w:p>
    <w:p w:rsidR="002E479B" w:rsidRDefault="002E479B" w:rsidP="004755E2">
      <w:pPr>
        <w:numPr>
          <w:ilvl w:val="1"/>
          <w:numId w:val="23"/>
        </w:numPr>
        <w:tabs>
          <w:tab w:val="left" w:pos="360"/>
        </w:tabs>
        <w:spacing w:line="240" w:lineRule="auto"/>
      </w:pPr>
      <w:r>
        <w:t xml:space="preserve"> If necessary, rearrange the pins to pin the stomach flat and taut. </w:t>
      </w:r>
    </w:p>
    <w:p w:rsidR="002E479B" w:rsidRDefault="002E479B" w:rsidP="004755E2">
      <w:pPr>
        <w:numPr>
          <w:ilvl w:val="0"/>
          <w:numId w:val="23"/>
        </w:numPr>
        <w:tabs>
          <w:tab w:val="left" w:pos="360"/>
        </w:tabs>
        <w:spacing w:line="240" w:lineRule="auto"/>
      </w:pPr>
      <w:r>
        <w:t xml:space="preserve">Remove the hypodermis. </w:t>
      </w:r>
    </w:p>
    <w:p w:rsidR="002E479B" w:rsidRDefault="002E479B" w:rsidP="004755E2">
      <w:pPr>
        <w:numPr>
          <w:ilvl w:val="1"/>
          <w:numId w:val="23"/>
        </w:numPr>
        <w:tabs>
          <w:tab w:val="left" w:pos="360"/>
        </w:tabs>
        <w:spacing w:line="240" w:lineRule="auto"/>
      </w:pPr>
      <w:r>
        <w:t xml:space="preserve">Grab the hypodermis near the gm2/gm3 muscles and gently pull in the anterior direction.  </w:t>
      </w:r>
      <w:r>
        <w:tab/>
      </w:r>
    </w:p>
    <w:p w:rsidR="002E479B" w:rsidRDefault="002E479B" w:rsidP="004755E2">
      <w:pPr>
        <w:numPr>
          <w:ilvl w:val="1"/>
          <w:numId w:val="23"/>
        </w:numPr>
        <w:tabs>
          <w:tab w:val="left" w:pos="360"/>
        </w:tabs>
        <w:spacing w:line="240" w:lineRule="auto"/>
      </w:pPr>
      <w:r>
        <w:t xml:space="preserve">Separate the hypodermis from the underlying fat by snipping or clearing away any connections.  </w:t>
      </w:r>
    </w:p>
    <w:p w:rsidR="002E479B" w:rsidRDefault="002E479B" w:rsidP="004755E2">
      <w:pPr>
        <w:numPr>
          <w:ilvl w:val="1"/>
          <w:numId w:val="23"/>
        </w:numPr>
        <w:tabs>
          <w:tab w:val="left" w:pos="360"/>
        </w:tabs>
        <w:spacing w:line="240" w:lineRule="auto"/>
      </w:pPr>
      <w:r>
        <w:t>Carefully separate the hypodermis from the central artery by clearing away connections with the closed tips of your scissors.  Leave the hypodermis intact within about a 0.5cm radius of the STG, which sits between the g.m.1b muscles.</w:t>
      </w:r>
    </w:p>
    <w:p w:rsidR="002E479B" w:rsidRDefault="002E479B" w:rsidP="004755E2">
      <w:pPr>
        <w:numPr>
          <w:ilvl w:val="1"/>
          <w:numId w:val="23"/>
        </w:numPr>
        <w:tabs>
          <w:tab w:val="left" w:pos="360"/>
        </w:tabs>
        <w:spacing w:line="240" w:lineRule="auto"/>
      </w:pPr>
      <w:r>
        <w:t xml:space="preserve">Once the hypodermis has been separated from everywhere except near the STG, cut the hypodermis off. </w:t>
      </w:r>
    </w:p>
    <w:p w:rsidR="002E479B" w:rsidRDefault="002E479B" w:rsidP="004755E2">
      <w:pPr>
        <w:numPr>
          <w:ilvl w:val="0"/>
          <w:numId w:val="23"/>
        </w:numPr>
        <w:tabs>
          <w:tab w:val="left" w:pos="360"/>
        </w:tabs>
        <w:spacing w:line="240" w:lineRule="auto"/>
      </w:pPr>
      <w:r>
        <w:t xml:space="preserve">Detach the brain from the underlying tissue.  </w:t>
      </w:r>
    </w:p>
    <w:p w:rsidR="002E479B" w:rsidRDefault="002E479B" w:rsidP="004755E2">
      <w:pPr>
        <w:numPr>
          <w:ilvl w:val="1"/>
          <w:numId w:val="23"/>
        </w:numPr>
        <w:tabs>
          <w:tab w:val="left" w:pos="360"/>
        </w:tabs>
        <w:spacing w:line="240" w:lineRule="auto"/>
      </w:pPr>
      <w:r>
        <w:t xml:space="preserve">Identify the two large commissural nerves that project bilaterally from the anterior portion of the brain to the CoGs in the anterior portion of the stomach.  </w:t>
      </w:r>
    </w:p>
    <w:p w:rsidR="002E479B" w:rsidRDefault="002E479B" w:rsidP="004755E2">
      <w:pPr>
        <w:numPr>
          <w:ilvl w:val="1"/>
          <w:numId w:val="23"/>
        </w:numPr>
        <w:tabs>
          <w:tab w:val="left" w:pos="360"/>
        </w:tabs>
        <w:spacing w:line="240" w:lineRule="auto"/>
      </w:pPr>
      <w:r>
        <w:t xml:space="preserve">Leaving these nerves intact, separate the brain from the rest of the tissue.  Be careful as you do this, the </w:t>
      </w:r>
      <w:r w:rsidRPr="004920E7">
        <w:rPr>
          <w:i/>
        </w:rPr>
        <w:t>stn</w:t>
      </w:r>
      <w:r>
        <w:t xml:space="preserve"> is underneath the brain. </w:t>
      </w:r>
    </w:p>
    <w:p w:rsidR="002E479B" w:rsidRDefault="002E479B" w:rsidP="004755E2">
      <w:pPr>
        <w:numPr>
          <w:ilvl w:val="0"/>
          <w:numId w:val="23"/>
        </w:numPr>
        <w:tabs>
          <w:tab w:val="left" w:pos="360"/>
        </w:tabs>
        <w:spacing w:line="240" w:lineRule="auto"/>
      </w:pPr>
      <w:r>
        <w:t>Separate the CoGs from surrounding the tissue.</w:t>
      </w:r>
    </w:p>
    <w:p w:rsidR="002E479B" w:rsidRDefault="002E479B" w:rsidP="004755E2">
      <w:pPr>
        <w:numPr>
          <w:ilvl w:val="1"/>
          <w:numId w:val="23"/>
        </w:numPr>
        <w:tabs>
          <w:tab w:val="left" w:pos="360"/>
        </w:tabs>
        <w:spacing w:line="240" w:lineRule="auto"/>
      </w:pPr>
      <w:r>
        <w:t xml:space="preserve">Follow one the commissural nerves to one of the CoGs.  </w:t>
      </w:r>
    </w:p>
    <w:p w:rsidR="002E479B" w:rsidRDefault="002E479B" w:rsidP="004755E2">
      <w:pPr>
        <w:numPr>
          <w:ilvl w:val="1"/>
          <w:numId w:val="23"/>
        </w:numPr>
        <w:tabs>
          <w:tab w:val="left" w:pos="360"/>
        </w:tabs>
        <w:spacing w:line="240" w:lineRule="auto"/>
      </w:pPr>
      <w:r>
        <w:t xml:space="preserve">Identify the </w:t>
      </w:r>
      <w:r w:rsidRPr="00192325">
        <w:rPr>
          <w:i/>
        </w:rPr>
        <w:t>ion</w:t>
      </w:r>
      <w:r>
        <w:t xml:space="preserve"> and </w:t>
      </w:r>
      <w:r w:rsidRPr="00192325">
        <w:rPr>
          <w:i/>
        </w:rPr>
        <w:t>son</w:t>
      </w:r>
      <w:r>
        <w:rPr>
          <w:i/>
        </w:rPr>
        <w:softHyphen/>
      </w:r>
      <w:r w:rsidRPr="00AD3011">
        <w:t xml:space="preserve"> – these nerves must remain intact. </w:t>
      </w:r>
      <w:r>
        <w:t xml:space="preserve"> The CoG will have many nerves radiating out.  Cut most of them (except the </w:t>
      </w:r>
      <w:r w:rsidRPr="00AD3011">
        <w:rPr>
          <w:i/>
        </w:rPr>
        <w:t>ion</w:t>
      </w:r>
      <w:r>
        <w:t xml:space="preserve"> and </w:t>
      </w:r>
      <w:r w:rsidRPr="00AD3011">
        <w:rPr>
          <w:i/>
        </w:rPr>
        <w:t>son</w:t>
      </w:r>
      <w:r>
        <w:t xml:space="preserve">), but leave one extra nerve attached to hold the CoG in place while you finish the dissection.  </w:t>
      </w:r>
    </w:p>
    <w:p w:rsidR="002E479B" w:rsidRDefault="002E479B" w:rsidP="004755E2">
      <w:pPr>
        <w:numPr>
          <w:ilvl w:val="1"/>
          <w:numId w:val="23"/>
        </w:numPr>
        <w:tabs>
          <w:tab w:val="left" w:pos="360"/>
        </w:tabs>
        <w:spacing w:line="240" w:lineRule="auto"/>
      </w:pPr>
      <w:r>
        <w:t>Repeat with the other CoG.</w:t>
      </w:r>
    </w:p>
    <w:p w:rsidR="002E479B" w:rsidRDefault="002E479B" w:rsidP="004755E2">
      <w:pPr>
        <w:numPr>
          <w:ilvl w:val="0"/>
          <w:numId w:val="23"/>
        </w:numPr>
        <w:tabs>
          <w:tab w:val="left" w:pos="360"/>
        </w:tabs>
        <w:spacing w:line="240" w:lineRule="auto"/>
      </w:pPr>
      <w:r>
        <w:t xml:space="preserve">Clean the </w:t>
      </w:r>
      <w:r w:rsidRPr="00192325">
        <w:rPr>
          <w:i/>
        </w:rPr>
        <w:t>ion</w:t>
      </w:r>
      <w:r>
        <w:t xml:space="preserve"> and </w:t>
      </w:r>
      <w:r w:rsidRPr="00192325">
        <w:rPr>
          <w:i/>
        </w:rPr>
        <w:t>son</w:t>
      </w:r>
      <w:r>
        <w:t xml:space="preserve"> from lateral to medial.  The EoG sits were the </w:t>
      </w:r>
      <w:r w:rsidRPr="00192325">
        <w:rPr>
          <w:i/>
        </w:rPr>
        <w:t>ion</w:t>
      </w:r>
      <w:r>
        <w:t xml:space="preserve">s intersect. You can clear below it by grabbing the inferior ventricular nerve and pulling up to cut underneath. </w:t>
      </w:r>
    </w:p>
    <w:p w:rsidR="002E479B" w:rsidRDefault="002E479B" w:rsidP="004755E2">
      <w:pPr>
        <w:numPr>
          <w:ilvl w:val="0"/>
          <w:numId w:val="23"/>
        </w:numPr>
        <w:tabs>
          <w:tab w:val="left" w:pos="360"/>
        </w:tabs>
        <w:spacing w:line="240" w:lineRule="auto"/>
      </w:pPr>
      <w:r>
        <w:t xml:space="preserve">Separate the STG from surrounding the tissue. </w:t>
      </w:r>
    </w:p>
    <w:p w:rsidR="002E479B" w:rsidRDefault="002E479B" w:rsidP="004755E2">
      <w:pPr>
        <w:numPr>
          <w:ilvl w:val="1"/>
          <w:numId w:val="23"/>
        </w:numPr>
        <w:tabs>
          <w:tab w:val="left" w:pos="360"/>
        </w:tabs>
        <w:spacing w:line="240" w:lineRule="auto"/>
      </w:pPr>
      <w:r>
        <w:t xml:space="preserve">The STG sits inside an artery that runs medially between the g.m.1b muscles, down to the g.m. 2a,b muscles.  Look for the cut end of the artery near the g.m. 2a,b muscles, and pull it up and anteriorly, to expose the </w:t>
      </w:r>
      <w:r w:rsidRPr="004920E7">
        <w:rPr>
          <w:i/>
        </w:rPr>
        <w:t>dvn</w:t>
      </w:r>
      <w:r>
        <w:t xml:space="preserve">.  </w:t>
      </w:r>
    </w:p>
    <w:p w:rsidR="002E479B" w:rsidRDefault="002E479B" w:rsidP="004755E2">
      <w:pPr>
        <w:numPr>
          <w:ilvl w:val="1"/>
          <w:numId w:val="23"/>
        </w:numPr>
        <w:tabs>
          <w:tab w:val="left" w:pos="360"/>
        </w:tabs>
        <w:spacing w:line="240" w:lineRule="auto"/>
      </w:pPr>
      <w:r w:rsidRPr="00336A31">
        <w:t xml:space="preserve">Cut off the </w:t>
      </w:r>
      <w:r>
        <w:t xml:space="preserve">muscle </w:t>
      </w:r>
      <w:r w:rsidRPr="00336A31">
        <w:t>flap that was situated in the rostrum of the lobster.</w:t>
      </w:r>
      <w:r>
        <w:t xml:space="preserve">  </w:t>
      </w:r>
    </w:p>
    <w:p w:rsidR="002E479B" w:rsidRDefault="002E479B" w:rsidP="004755E2">
      <w:pPr>
        <w:numPr>
          <w:ilvl w:val="1"/>
          <w:numId w:val="23"/>
        </w:numPr>
        <w:tabs>
          <w:tab w:val="left" w:pos="360"/>
        </w:tabs>
        <w:spacing w:line="240" w:lineRule="auto"/>
      </w:pPr>
      <w:r>
        <w:t xml:space="preserve">Lift up the hypodermis above the artery, which forms a tunnel inside the </w:t>
      </w:r>
      <w:r w:rsidRPr="005F7C7D">
        <w:t>fat</w:t>
      </w:r>
      <w:r>
        <w:t xml:space="preserve"> above the STG.  Put one blade of your scissors inside the artery and cut the muscle above it. Check that you can see the d</w:t>
      </w:r>
      <w:r w:rsidRPr="004920E7">
        <w:rPr>
          <w:i/>
        </w:rPr>
        <w:t>vn</w:t>
      </w:r>
      <w:r>
        <w:t xml:space="preserve"> as you cut to be sure you are safely above the STG.  Continue cutting anteriorly, following the artery.  As you cut above the STG, you will be able to see the </w:t>
      </w:r>
      <w:r w:rsidRPr="004920E7">
        <w:rPr>
          <w:i/>
        </w:rPr>
        <w:t>stn</w:t>
      </w:r>
      <w:r>
        <w:t xml:space="preserve"> emanating anteriorly from the STG and diving down into the muscle. </w:t>
      </w:r>
    </w:p>
    <w:p w:rsidR="002E479B" w:rsidRDefault="002E479B" w:rsidP="004755E2">
      <w:pPr>
        <w:numPr>
          <w:ilvl w:val="0"/>
          <w:numId w:val="23"/>
        </w:numPr>
        <w:tabs>
          <w:tab w:val="left" w:pos="360"/>
        </w:tabs>
        <w:spacing w:line="240" w:lineRule="auto"/>
      </w:pPr>
      <w:r>
        <w:t xml:space="preserve">Separate the </w:t>
      </w:r>
      <w:r w:rsidRPr="00867567">
        <w:rPr>
          <w:i/>
        </w:rPr>
        <w:t>agn</w:t>
      </w:r>
      <w:r>
        <w:t xml:space="preserve">s from the surrounding tissue. Even if you do not plan to record from the </w:t>
      </w:r>
      <w:r w:rsidRPr="00867567">
        <w:rPr>
          <w:i/>
        </w:rPr>
        <w:t>agn</w:t>
      </w:r>
      <w:r>
        <w:t>, you will need a portion of the intact nerve to pin down the ganglion for intracellular recordings.</w:t>
      </w:r>
    </w:p>
    <w:p w:rsidR="002E479B" w:rsidRDefault="002E479B" w:rsidP="004755E2">
      <w:pPr>
        <w:numPr>
          <w:ilvl w:val="1"/>
          <w:numId w:val="23"/>
        </w:numPr>
        <w:tabs>
          <w:tab w:val="left" w:pos="360"/>
        </w:tabs>
        <w:spacing w:line="240" w:lineRule="auto"/>
      </w:pPr>
      <w:r>
        <w:t xml:space="preserve">To provide better illumination around the </w:t>
      </w:r>
      <w:r w:rsidRPr="004920E7">
        <w:rPr>
          <w:i/>
        </w:rPr>
        <w:t>agn</w:t>
      </w:r>
      <w:r>
        <w:t xml:space="preserve">s, trim the muscle that is above and lateral to the STG.  This muscle can block the light from the light source. </w:t>
      </w:r>
    </w:p>
    <w:p w:rsidR="002E479B" w:rsidRDefault="002E479B" w:rsidP="004755E2">
      <w:pPr>
        <w:numPr>
          <w:ilvl w:val="1"/>
          <w:numId w:val="23"/>
        </w:numPr>
        <w:tabs>
          <w:tab w:val="left" w:pos="360"/>
        </w:tabs>
        <w:spacing w:line="240" w:lineRule="auto"/>
      </w:pPr>
      <w:r>
        <w:t xml:space="preserve"> Just posterior to the STG, look for a dark tunnel in the fat and muscle on either side of the </w:t>
      </w:r>
      <w:r w:rsidRPr="004920E7">
        <w:rPr>
          <w:i/>
        </w:rPr>
        <w:t>dvn</w:t>
      </w:r>
      <w:r>
        <w:t xml:space="preserve">.  </w:t>
      </w:r>
    </w:p>
    <w:p w:rsidR="002E479B" w:rsidRDefault="002E479B" w:rsidP="004755E2">
      <w:pPr>
        <w:numPr>
          <w:ilvl w:val="1"/>
          <w:numId w:val="23"/>
        </w:numPr>
        <w:tabs>
          <w:tab w:val="left" w:pos="360"/>
        </w:tabs>
        <w:spacing w:line="240" w:lineRule="auto"/>
      </w:pPr>
      <w:r>
        <w:t xml:space="preserve">Stick one scissor blade inside the tunnel and cut the tissue above the nerve.  Continue cutting laterally, following the nerve, to isolate it.  A couple millimeters is sufficient for pinning the ganglion, at least 5 mm is better if you plan to record from the </w:t>
      </w:r>
      <w:r w:rsidRPr="004920E7">
        <w:rPr>
          <w:i/>
        </w:rPr>
        <w:t>agn</w:t>
      </w:r>
      <w:r>
        <w:t>.</w:t>
      </w:r>
    </w:p>
    <w:p w:rsidR="002E479B" w:rsidRDefault="002E479B" w:rsidP="004755E2">
      <w:pPr>
        <w:numPr>
          <w:ilvl w:val="1"/>
          <w:numId w:val="23"/>
        </w:numPr>
        <w:tabs>
          <w:tab w:val="left" w:pos="360"/>
        </w:tabs>
        <w:spacing w:line="240" w:lineRule="auto"/>
      </w:pPr>
      <w:r>
        <w:t xml:space="preserve">Repeat on the other side to isolate the other </w:t>
      </w:r>
      <w:r w:rsidRPr="004920E7">
        <w:rPr>
          <w:i/>
        </w:rPr>
        <w:t>agn</w:t>
      </w:r>
      <w:r>
        <w:t xml:space="preserve">. </w:t>
      </w:r>
    </w:p>
    <w:p w:rsidR="002E479B" w:rsidRDefault="002E479B" w:rsidP="004755E2">
      <w:pPr>
        <w:numPr>
          <w:ilvl w:val="1"/>
          <w:numId w:val="23"/>
        </w:numPr>
        <w:tabs>
          <w:tab w:val="left" w:pos="360"/>
        </w:tabs>
        <w:spacing w:line="240" w:lineRule="auto"/>
      </w:pPr>
      <w:r>
        <w:t xml:space="preserve">Once you've dissected the </w:t>
      </w:r>
      <w:r w:rsidRPr="004920E7">
        <w:rPr>
          <w:i/>
        </w:rPr>
        <w:t>agn</w:t>
      </w:r>
      <w:r>
        <w:t>s, cut all the muscles and tissue connecting the STG to the stomach.</w:t>
      </w:r>
    </w:p>
    <w:p w:rsidR="002E479B" w:rsidRDefault="002E479B" w:rsidP="004755E2">
      <w:pPr>
        <w:numPr>
          <w:ilvl w:val="0"/>
          <w:numId w:val="23"/>
        </w:numPr>
        <w:tabs>
          <w:tab w:val="left" w:pos="360"/>
        </w:tabs>
        <w:spacing w:line="240" w:lineRule="auto"/>
      </w:pPr>
      <w:r>
        <w:t xml:space="preserve">Isolate the </w:t>
      </w:r>
      <w:r w:rsidRPr="004920E7">
        <w:rPr>
          <w:i/>
        </w:rPr>
        <w:t>mvns</w:t>
      </w:r>
      <w:r>
        <w:t xml:space="preserve">. They are a bilateral pair of small nerves branching off the </w:t>
      </w:r>
      <w:r w:rsidRPr="004920E7">
        <w:rPr>
          <w:i/>
        </w:rPr>
        <w:t>lvn</w:t>
      </w:r>
      <w:r>
        <w:t xml:space="preserve"> and traversing laterally underneath the fat.  </w:t>
      </w:r>
    </w:p>
    <w:p w:rsidR="002E479B" w:rsidRDefault="002E479B" w:rsidP="004755E2">
      <w:pPr>
        <w:numPr>
          <w:ilvl w:val="1"/>
          <w:numId w:val="23"/>
        </w:numPr>
        <w:tabs>
          <w:tab w:val="left" w:pos="360"/>
        </w:tabs>
        <w:spacing w:line="240" w:lineRule="auto"/>
      </w:pPr>
      <w:r>
        <w:t xml:space="preserve">Either use scissors to cut, or use two forceps to break through the fat on one side of the </w:t>
      </w:r>
      <w:r w:rsidRPr="004920E7">
        <w:rPr>
          <w:i/>
        </w:rPr>
        <w:t>dvn</w:t>
      </w:r>
      <w:r>
        <w:t xml:space="preserve">, near where it branches into the two </w:t>
      </w:r>
      <w:r w:rsidRPr="004920E7">
        <w:rPr>
          <w:i/>
        </w:rPr>
        <w:t>lvns</w:t>
      </w:r>
      <w:r>
        <w:t xml:space="preserve">.  Here you are far from the </w:t>
      </w:r>
      <w:r w:rsidRPr="004920E7">
        <w:rPr>
          <w:i/>
        </w:rPr>
        <w:t>mvn</w:t>
      </w:r>
      <w:r>
        <w:t xml:space="preserve">s and won't risk cutting them.  Lift up the fat layer, and look underneath for a small nerve.  The </w:t>
      </w:r>
      <w:r w:rsidRPr="004920E7">
        <w:rPr>
          <w:i/>
        </w:rPr>
        <w:t>mvn</w:t>
      </w:r>
      <w:r>
        <w:t>s run medial to laterally just caudal to the level of the g.m. 1b muscles.</w:t>
      </w:r>
    </w:p>
    <w:p w:rsidR="002E479B" w:rsidRDefault="002E479B" w:rsidP="004755E2">
      <w:pPr>
        <w:numPr>
          <w:ilvl w:val="1"/>
          <w:numId w:val="23"/>
        </w:numPr>
        <w:tabs>
          <w:tab w:val="left" w:pos="360"/>
        </w:tabs>
        <w:spacing w:line="240" w:lineRule="auto"/>
      </w:pPr>
      <w:r>
        <w:t xml:space="preserve"> Remove the layer of fat above the </w:t>
      </w:r>
      <w:r w:rsidRPr="004920E7">
        <w:rPr>
          <w:i/>
        </w:rPr>
        <w:t>mvn</w:t>
      </w:r>
      <w:r>
        <w:t xml:space="preserve">, leaving the nerve intact for now so it won't become tangled. You will cut its lateral end when you are finished with the nervous system dissection. </w:t>
      </w:r>
    </w:p>
    <w:p w:rsidR="002E479B" w:rsidRPr="004504BB" w:rsidRDefault="002E479B" w:rsidP="004755E2">
      <w:pPr>
        <w:numPr>
          <w:ilvl w:val="1"/>
          <w:numId w:val="23"/>
        </w:numPr>
        <w:tabs>
          <w:tab w:val="left" w:pos="360"/>
        </w:tabs>
        <w:spacing w:line="240" w:lineRule="auto"/>
      </w:pPr>
      <w:r>
        <w:t xml:space="preserve">Repeat on the other side to isolate the other </w:t>
      </w:r>
      <w:r w:rsidRPr="004920E7">
        <w:rPr>
          <w:i/>
        </w:rPr>
        <w:t>mvn</w:t>
      </w:r>
      <w:r>
        <w:t xml:space="preserve">. </w:t>
      </w:r>
    </w:p>
    <w:p w:rsidR="002E479B" w:rsidRDefault="002E479B" w:rsidP="004755E2">
      <w:pPr>
        <w:numPr>
          <w:ilvl w:val="0"/>
          <w:numId w:val="23"/>
        </w:numPr>
        <w:tabs>
          <w:tab w:val="left" w:pos="360"/>
        </w:tabs>
        <w:spacing w:line="240" w:lineRule="auto"/>
        <w:rPr>
          <w:i/>
        </w:rPr>
      </w:pPr>
      <w:r>
        <w:t xml:space="preserve">Isolate the </w:t>
      </w:r>
      <w:r>
        <w:rPr>
          <w:i/>
        </w:rPr>
        <w:t xml:space="preserve">lvns </w:t>
      </w:r>
      <w:r w:rsidRPr="00336A31">
        <w:t>and posterior nerves</w:t>
      </w:r>
      <w:r w:rsidRPr="004504BB">
        <w:t>.</w:t>
      </w:r>
      <w:r>
        <w:t xml:space="preserve">  </w:t>
      </w:r>
    </w:p>
    <w:p w:rsidR="002E479B" w:rsidRPr="004920E7" w:rsidRDefault="002E479B" w:rsidP="004755E2">
      <w:pPr>
        <w:numPr>
          <w:ilvl w:val="1"/>
          <w:numId w:val="23"/>
        </w:numPr>
        <w:tabs>
          <w:tab w:val="left" w:pos="360"/>
        </w:tabs>
        <w:spacing w:line="240" w:lineRule="auto"/>
        <w:rPr>
          <w:i/>
        </w:rPr>
      </w:pPr>
      <w:r>
        <w:t xml:space="preserve">Starting where the </w:t>
      </w:r>
      <w:r w:rsidRPr="004920E7">
        <w:rPr>
          <w:i/>
        </w:rPr>
        <w:t>lvn</w:t>
      </w:r>
      <w:r>
        <w:t xml:space="preserve">s branch laterally off the </w:t>
      </w:r>
      <w:r w:rsidRPr="004920E7">
        <w:rPr>
          <w:i/>
        </w:rPr>
        <w:t>dvn</w:t>
      </w:r>
      <w:r>
        <w:t xml:space="preserve">, follow an </w:t>
      </w:r>
      <w:r w:rsidRPr="004920E7">
        <w:rPr>
          <w:i/>
        </w:rPr>
        <w:t>lvn</w:t>
      </w:r>
      <w:r>
        <w:t xml:space="preserve"> by cutting the fat above it.  Be aware that the dorsal gastric nerves branch off of the </w:t>
      </w:r>
      <w:r w:rsidRPr="004920E7">
        <w:rPr>
          <w:i/>
        </w:rPr>
        <w:t>lvn</w:t>
      </w:r>
      <w:r>
        <w:t>; do not cut them if you plan to record from them.  Depending on the preparation, sometimes the entire fat layer above the nerve can be pulled off.</w:t>
      </w:r>
    </w:p>
    <w:p w:rsidR="002E479B" w:rsidRPr="004920E7" w:rsidRDefault="002E479B" w:rsidP="004755E2">
      <w:pPr>
        <w:numPr>
          <w:ilvl w:val="1"/>
          <w:numId w:val="23"/>
        </w:numPr>
        <w:tabs>
          <w:tab w:val="left" w:pos="360"/>
        </w:tabs>
        <w:spacing w:line="240" w:lineRule="auto"/>
        <w:rPr>
          <w:i/>
        </w:rPr>
      </w:pPr>
      <w:r>
        <w:t xml:space="preserve">Continue revealing the </w:t>
      </w:r>
      <w:r w:rsidRPr="004920E7">
        <w:rPr>
          <w:i/>
        </w:rPr>
        <w:t>lvn</w:t>
      </w:r>
      <w:r>
        <w:t xml:space="preserve"> until the point where the </w:t>
      </w:r>
      <w:r w:rsidRPr="004920E7">
        <w:rPr>
          <w:i/>
        </w:rPr>
        <w:t>psn</w:t>
      </w:r>
      <w:r>
        <w:t xml:space="preserve"> branches off. </w:t>
      </w:r>
    </w:p>
    <w:p w:rsidR="002E479B" w:rsidRDefault="002E479B" w:rsidP="004755E2">
      <w:pPr>
        <w:numPr>
          <w:ilvl w:val="0"/>
          <w:numId w:val="23"/>
        </w:numPr>
        <w:tabs>
          <w:tab w:val="left" w:pos="360"/>
        </w:tabs>
        <w:spacing w:line="240" w:lineRule="auto"/>
      </w:pPr>
      <w:r>
        <w:t xml:space="preserve">Isolate the </w:t>
      </w:r>
      <w:r w:rsidRPr="004920E7">
        <w:rPr>
          <w:i/>
        </w:rPr>
        <w:t>pyn</w:t>
      </w:r>
      <w:r>
        <w:t xml:space="preserve">. </w:t>
      </w:r>
    </w:p>
    <w:p w:rsidR="002E479B" w:rsidRDefault="002E479B" w:rsidP="004755E2">
      <w:pPr>
        <w:numPr>
          <w:ilvl w:val="1"/>
          <w:numId w:val="23"/>
        </w:numPr>
        <w:tabs>
          <w:tab w:val="left" w:pos="360"/>
        </w:tabs>
        <w:spacing w:line="240" w:lineRule="auto"/>
      </w:pPr>
      <w:r>
        <w:t xml:space="preserve">Locate the </w:t>
      </w:r>
      <w:r w:rsidRPr="004920E7">
        <w:rPr>
          <w:i/>
        </w:rPr>
        <w:t>pyn</w:t>
      </w:r>
      <w:r>
        <w:t xml:space="preserve"> as a nerve travelling anteriorly over the pylorus. </w:t>
      </w:r>
    </w:p>
    <w:p w:rsidR="002E479B" w:rsidRDefault="002E479B" w:rsidP="004755E2">
      <w:pPr>
        <w:numPr>
          <w:ilvl w:val="1"/>
          <w:numId w:val="23"/>
        </w:numPr>
        <w:tabs>
          <w:tab w:val="left" w:pos="360"/>
        </w:tabs>
        <w:spacing w:line="240" w:lineRule="auto"/>
      </w:pPr>
      <w:r>
        <w:t xml:space="preserve">Cut a small section of the pylorus, attached to the </w:t>
      </w:r>
      <w:r w:rsidRPr="007E4E7A">
        <w:rPr>
          <w:i/>
        </w:rPr>
        <w:t>pyn</w:t>
      </w:r>
      <w:r>
        <w:t>.</w:t>
      </w:r>
    </w:p>
    <w:p w:rsidR="002E479B" w:rsidRDefault="002E479B" w:rsidP="004755E2">
      <w:pPr>
        <w:numPr>
          <w:ilvl w:val="1"/>
          <w:numId w:val="23"/>
        </w:numPr>
        <w:tabs>
          <w:tab w:val="left" w:pos="360"/>
        </w:tabs>
        <w:spacing w:line="240" w:lineRule="auto"/>
      </w:pPr>
      <w:r>
        <w:t xml:space="preserve">Gently lifting the pyloric section, cut away the tissue on either side of the </w:t>
      </w:r>
      <w:r w:rsidRPr="007E4E7A">
        <w:rPr>
          <w:i/>
        </w:rPr>
        <w:t>pyn</w:t>
      </w:r>
      <w:r>
        <w:t xml:space="preserve">, until you reach the branch that attaches to the </w:t>
      </w:r>
      <w:r w:rsidRPr="007E4E7A">
        <w:rPr>
          <w:i/>
        </w:rPr>
        <w:t>pdn</w:t>
      </w:r>
      <w:r>
        <w:t xml:space="preserve">. </w:t>
      </w:r>
    </w:p>
    <w:p w:rsidR="002E479B" w:rsidRDefault="002E479B" w:rsidP="004755E2">
      <w:pPr>
        <w:numPr>
          <w:ilvl w:val="0"/>
          <w:numId w:val="23"/>
        </w:numPr>
        <w:tabs>
          <w:tab w:val="left" w:pos="360"/>
        </w:tabs>
        <w:spacing w:line="240" w:lineRule="auto"/>
      </w:pPr>
      <w:r>
        <w:t xml:space="preserve">Isolate the </w:t>
      </w:r>
      <w:r w:rsidRPr="00003016">
        <w:rPr>
          <w:i/>
        </w:rPr>
        <w:t>pdn</w:t>
      </w:r>
      <w:r>
        <w:t>.</w:t>
      </w:r>
    </w:p>
    <w:p w:rsidR="002E479B" w:rsidRDefault="002E479B" w:rsidP="004755E2">
      <w:pPr>
        <w:numPr>
          <w:ilvl w:val="1"/>
          <w:numId w:val="23"/>
        </w:numPr>
        <w:tabs>
          <w:tab w:val="left" w:pos="360"/>
        </w:tabs>
        <w:spacing w:line="240" w:lineRule="auto"/>
      </w:pPr>
      <w:r>
        <w:t xml:space="preserve">Locate the </w:t>
      </w:r>
      <w:r w:rsidRPr="007E4E7A">
        <w:rPr>
          <w:i/>
        </w:rPr>
        <w:t>pdn</w:t>
      </w:r>
      <w:r>
        <w:t xml:space="preserve"> as a nerve travelling anteriorly from the pyloric dilator muscle.  </w:t>
      </w:r>
    </w:p>
    <w:p w:rsidR="002E479B" w:rsidRDefault="002E479B" w:rsidP="004755E2">
      <w:pPr>
        <w:numPr>
          <w:ilvl w:val="1"/>
          <w:numId w:val="23"/>
        </w:numPr>
        <w:tabs>
          <w:tab w:val="left" w:pos="360"/>
        </w:tabs>
        <w:spacing w:line="240" w:lineRule="auto"/>
      </w:pPr>
      <w:r>
        <w:t xml:space="preserve"> Cut a small section of the pyloric dilator muscle, attached to the </w:t>
      </w:r>
      <w:r w:rsidRPr="007E4E7A">
        <w:rPr>
          <w:i/>
        </w:rPr>
        <w:t>pdn</w:t>
      </w:r>
      <w:r>
        <w:t xml:space="preserve">. </w:t>
      </w:r>
    </w:p>
    <w:p w:rsidR="002E479B" w:rsidRDefault="002E479B" w:rsidP="004755E2">
      <w:pPr>
        <w:numPr>
          <w:ilvl w:val="1"/>
          <w:numId w:val="23"/>
        </w:numPr>
        <w:tabs>
          <w:tab w:val="left" w:pos="360"/>
        </w:tabs>
        <w:spacing w:line="240" w:lineRule="auto"/>
      </w:pPr>
      <w:r>
        <w:t xml:space="preserve"> Gently lifting the pyloric dilator muscle section, cut away the tissue on either side of the </w:t>
      </w:r>
      <w:r w:rsidRPr="007E4E7A">
        <w:rPr>
          <w:i/>
        </w:rPr>
        <w:t>pdn</w:t>
      </w:r>
      <w:r>
        <w:t xml:space="preserve"> until you reach the branch that attaches to the </w:t>
      </w:r>
      <w:r w:rsidRPr="007E4E7A">
        <w:rPr>
          <w:i/>
        </w:rPr>
        <w:t>pyn</w:t>
      </w:r>
      <w:r>
        <w:t>.</w:t>
      </w:r>
    </w:p>
    <w:p w:rsidR="002E479B" w:rsidRDefault="002E479B" w:rsidP="004755E2">
      <w:pPr>
        <w:numPr>
          <w:ilvl w:val="0"/>
          <w:numId w:val="23"/>
        </w:numPr>
        <w:tabs>
          <w:tab w:val="left" w:pos="360"/>
        </w:tabs>
        <w:spacing w:line="240" w:lineRule="auto"/>
      </w:pPr>
      <w:r>
        <w:t xml:space="preserve">Isolate the ventral </w:t>
      </w:r>
      <w:r w:rsidRPr="00003016">
        <w:rPr>
          <w:i/>
        </w:rPr>
        <w:t>lvn</w:t>
      </w:r>
      <w:r>
        <w:t xml:space="preserve">, that connects the </w:t>
      </w:r>
      <w:r w:rsidRPr="00003016">
        <w:rPr>
          <w:i/>
        </w:rPr>
        <w:t>pyn</w:t>
      </w:r>
      <w:r>
        <w:t xml:space="preserve"> and </w:t>
      </w:r>
      <w:r w:rsidRPr="00003016">
        <w:rPr>
          <w:i/>
        </w:rPr>
        <w:t>pdn</w:t>
      </w:r>
      <w:r>
        <w:t xml:space="preserve"> to the </w:t>
      </w:r>
      <w:r w:rsidRPr="00003016">
        <w:rPr>
          <w:i/>
        </w:rPr>
        <w:t>lvn</w:t>
      </w:r>
      <w:r>
        <w:t xml:space="preserve">. </w:t>
      </w:r>
    </w:p>
    <w:p w:rsidR="002E479B" w:rsidRDefault="002E479B" w:rsidP="004755E2">
      <w:pPr>
        <w:numPr>
          <w:ilvl w:val="1"/>
          <w:numId w:val="23"/>
        </w:numPr>
        <w:tabs>
          <w:tab w:val="left" w:pos="360"/>
        </w:tabs>
        <w:spacing w:line="240" w:lineRule="auto"/>
      </w:pPr>
      <w:r>
        <w:t xml:space="preserve">Near the triangular branch point where the </w:t>
      </w:r>
      <w:r w:rsidRPr="007E4E7A">
        <w:rPr>
          <w:i/>
        </w:rPr>
        <w:t>pyn</w:t>
      </w:r>
      <w:r>
        <w:t xml:space="preserve"> and </w:t>
      </w:r>
      <w:r w:rsidRPr="007E4E7A">
        <w:rPr>
          <w:i/>
        </w:rPr>
        <w:t>pdn</w:t>
      </w:r>
      <w:r>
        <w:t xml:space="preserve"> connect to the ventral </w:t>
      </w:r>
      <w:r w:rsidRPr="007E4E7A">
        <w:rPr>
          <w:i/>
        </w:rPr>
        <w:t>lvn</w:t>
      </w:r>
      <w:r>
        <w:t xml:space="preserve">, isolate any small section of nerve that branches off the ventral </w:t>
      </w:r>
      <w:r w:rsidRPr="007E4E7A">
        <w:rPr>
          <w:i/>
        </w:rPr>
        <w:t xml:space="preserve">lvn </w:t>
      </w:r>
      <w:r>
        <w:t xml:space="preserve">( such as the </w:t>
      </w:r>
      <w:r w:rsidRPr="007E4E7A">
        <w:rPr>
          <w:i/>
        </w:rPr>
        <w:t>vpln</w:t>
      </w:r>
      <w:r>
        <w:t xml:space="preserve">).  This will be used as a handle to pull on the ventral </w:t>
      </w:r>
      <w:r w:rsidRPr="007E4E7A">
        <w:rPr>
          <w:i/>
        </w:rPr>
        <w:t>lvn</w:t>
      </w:r>
      <w:r>
        <w:t xml:space="preserve">. </w:t>
      </w:r>
    </w:p>
    <w:p w:rsidR="002E479B" w:rsidRDefault="002E479B" w:rsidP="004755E2">
      <w:pPr>
        <w:numPr>
          <w:ilvl w:val="1"/>
          <w:numId w:val="23"/>
        </w:numPr>
        <w:tabs>
          <w:tab w:val="left" w:pos="360"/>
        </w:tabs>
        <w:spacing w:line="240" w:lineRule="auto"/>
      </w:pPr>
      <w:r>
        <w:t xml:space="preserve">Lifting on the handle, cut away the tissue on either side of the ventral </w:t>
      </w:r>
      <w:r w:rsidRPr="007E4E7A">
        <w:rPr>
          <w:i/>
        </w:rPr>
        <w:t>lvn</w:t>
      </w:r>
      <w:r>
        <w:t xml:space="preserve">, working anteriorly until you reach the point where the </w:t>
      </w:r>
      <w:r w:rsidRPr="007E4E7A">
        <w:rPr>
          <w:i/>
        </w:rPr>
        <w:t>psn</w:t>
      </w:r>
      <w:r>
        <w:t xml:space="preserve"> branches off.  </w:t>
      </w:r>
    </w:p>
    <w:p w:rsidR="002E479B" w:rsidRDefault="002E479B" w:rsidP="004755E2">
      <w:pPr>
        <w:numPr>
          <w:ilvl w:val="0"/>
          <w:numId w:val="23"/>
        </w:numPr>
        <w:tabs>
          <w:tab w:val="left" w:pos="360"/>
        </w:tabs>
        <w:spacing w:line="240" w:lineRule="auto"/>
      </w:pPr>
      <w:r>
        <w:t xml:space="preserve">Repeat steps 10 – 13 to isolate the </w:t>
      </w:r>
      <w:r w:rsidRPr="00C411EC">
        <w:rPr>
          <w:i/>
        </w:rPr>
        <w:t>lvn</w:t>
      </w:r>
      <w:r>
        <w:t xml:space="preserve"> and posterior nerves on the other side. </w:t>
      </w:r>
    </w:p>
    <w:p w:rsidR="002E479B" w:rsidRDefault="002E479B" w:rsidP="004755E2">
      <w:pPr>
        <w:numPr>
          <w:ilvl w:val="0"/>
          <w:numId w:val="23"/>
        </w:numPr>
        <w:tabs>
          <w:tab w:val="left" w:pos="360"/>
        </w:tabs>
        <w:spacing w:line="240" w:lineRule="auto"/>
      </w:pPr>
      <w:r>
        <w:t>Detach the stomatogastric nervous system.</w:t>
      </w:r>
    </w:p>
    <w:p w:rsidR="002E479B" w:rsidRDefault="002E479B" w:rsidP="004755E2">
      <w:pPr>
        <w:numPr>
          <w:ilvl w:val="1"/>
          <w:numId w:val="23"/>
        </w:numPr>
        <w:tabs>
          <w:tab w:val="left" w:pos="360"/>
        </w:tabs>
        <w:spacing w:line="240" w:lineRule="auto"/>
      </w:pPr>
      <w:r>
        <w:t xml:space="preserve"> At the posterior end, pull on one of the </w:t>
      </w:r>
      <w:r w:rsidRPr="007E4E7A">
        <w:rPr>
          <w:i/>
        </w:rPr>
        <w:t>psn</w:t>
      </w:r>
      <w:r>
        <w:t xml:space="preserve">s and cut all tissue and nerves (except for the </w:t>
      </w:r>
      <w:r w:rsidRPr="007E4E7A">
        <w:rPr>
          <w:i/>
        </w:rPr>
        <w:t>pdn</w:t>
      </w:r>
      <w:r>
        <w:t xml:space="preserve"> and </w:t>
      </w:r>
      <w:r w:rsidRPr="007E4E7A">
        <w:rPr>
          <w:i/>
        </w:rPr>
        <w:t>pyn</w:t>
      </w:r>
      <w:r>
        <w:t xml:space="preserve">) that are attached to the </w:t>
      </w:r>
      <w:r w:rsidRPr="007E4E7A">
        <w:rPr>
          <w:i/>
        </w:rPr>
        <w:t>lvn</w:t>
      </w:r>
      <w:r>
        <w:t xml:space="preserve"> and ventral </w:t>
      </w:r>
      <w:r w:rsidRPr="007E4E7A">
        <w:rPr>
          <w:i/>
        </w:rPr>
        <w:t>lvn</w:t>
      </w:r>
      <w:r>
        <w:t xml:space="preserve">.  Repeat on the other side.  </w:t>
      </w:r>
    </w:p>
    <w:p w:rsidR="002E479B" w:rsidRDefault="002E479B" w:rsidP="004755E2">
      <w:pPr>
        <w:numPr>
          <w:ilvl w:val="1"/>
          <w:numId w:val="23"/>
        </w:numPr>
        <w:tabs>
          <w:tab w:val="left" w:pos="360"/>
        </w:tabs>
        <w:spacing w:line="240" w:lineRule="auto"/>
      </w:pPr>
      <w:r>
        <w:t xml:space="preserve"> Cut the lateral end of each </w:t>
      </w:r>
      <w:r w:rsidRPr="007E4E7A">
        <w:rPr>
          <w:i/>
        </w:rPr>
        <w:t>mvn</w:t>
      </w:r>
      <w:r>
        <w:t xml:space="preserve">.  Lift the lateral end and cut any attachments to the </w:t>
      </w:r>
      <w:r w:rsidRPr="007E4E7A">
        <w:rPr>
          <w:i/>
        </w:rPr>
        <w:t>mvn</w:t>
      </w:r>
      <w:r>
        <w:t xml:space="preserve">. </w:t>
      </w:r>
    </w:p>
    <w:p w:rsidR="002E479B" w:rsidRDefault="002E479B" w:rsidP="004755E2">
      <w:pPr>
        <w:numPr>
          <w:ilvl w:val="1"/>
          <w:numId w:val="23"/>
        </w:numPr>
        <w:tabs>
          <w:tab w:val="left" w:pos="360"/>
        </w:tabs>
        <w:spacing w:line="240" w:lineRule="auto"/>
      </w:pPr>
      <w:r>
        <w:t xml:space="preserve">At the anterior end, cut any attachments to the CoGs, and cut the labial nerve on each side. </w:t>
      </w:r>
    </w:p>
    <w:p w:rsidR="002E479B" w:rsidRDefault="002E479B" w:rsidP="004755E2">
      <w:pPr>
        <w:numPr>
          <w:ilvl w:val="1"/>
          <w:numId w:val="23"/>
        </w:numPr>
        <w:tabs>
          <w:tab w:val="left" w:pos="360"/>
        </w:tabs>
        <w:spacing w:line="240" w:lineRule="auto"/>
      </w:pPr>
      <w:r>
        <w:t xml:space="preserve">Visually scan the stomatogastric nervous system for any additional attachments to the stomach tissue. </w:t>
      </w:r>
    </w:p>
    <w:p w:rsidR="002E479B" w:rsidRDefault="002E479B" w:rsidP="004755E2">
      <w:pPr>
        <w:numPr>
          <w:ilvl w:val="1"/>
          <w:numId w:val="23"/>
        </w:numPr>
        <w:tabs>
          <w:tab w:val="left" w:pos="360"/>
        </w:tabs>
        <w:spacing w:line="240" w:lineRule="auto"/>
      </w:pPr>
      <w:r>
        <w:t xml:space="preserve">Grab onto the anterior end of both commissural nerves, above the CoGs, and peel the stomatogastric nervous system off the stomach and to the side.  Cut any additional attachments. </w:t>
      </w:r>
    </w:p>
    <w:p w:rsidR="002E479B" w:rsidRDefault="002E479B" w:rsidP="004755E2">
      <w:pPr>
        <w:numPr>
          <w:ilvl w:val="0"/>
          <w:numId w:val="23"/>
        </w:numPr>
        <w:tabs>
          <w:tab w:val="left" w:pos="360"/>
        </w:tabs>
        <w:spacing w:line="240" w:lineRule="auto"/>
      </w:pPr>
      <w:r>
        <w:t>Prepare the small dish.</w:t>
      </w:r>
    </w:p>
    <w:p w:rsidR="002E479B" w:rsidRDefault="002E479B" w:rsidP="004755E2">
      <w:pPr>
        <w:numPr>
          <w:ilvl w:val="1"/>
          <w:numId w:val="23"/>
        </w:numPr>
        <w:tabs>
          <w:tab w:val="left" w:pos="360"/>
        </w:tabs>
        <w:spacing w:line="240" w:lineRule="auto"/>
      </w:pPr>
      <w:r>
        <w:t xml:space="preserve">To decrease the hydrophobicity of the Sylgard, unpin the stomach from the large dish (or cut off a portion of muscle) and rub it thoroughly on the surface of the Sylgard in the small dish. </w:t>
      </w:r>
    </w:p>
    <w:p w:rsidR="002E479B" w:rsidRDefault="002E479B" w:rsidP="004755E2">
      <w:pPr>
        <w:numPr>
          <w:ilvl w:val="1"/>
          <w:numId w:val="23"/>
        </w:numPr>
        <w:tabs>
          <w:tab w:val="left" w:pos="360"/>
        </w:tabs>
        <w:spacing w:line="240" w:lineRule="auto"/>
      </w:pPr>
      <w:r>
        <w:t xml:space="preserve"> Remove large particles of muscle from the Sylgard by rinsing with saline.</w:t>
      </w:r>
      <w:r w:rsidRPr="007E4E7A">
        <w:t xml:space="preserve"> </w:t>
      </w:r>
    </w:p>
    <w:p w:rsidR="002E479B" w:rsidRDefault="002E479B" w:rsidP="004755E2">
      <w:pPr>
        <w:numPr>
          <w:ilvl w:val="1"/>
          <w:numId w:val="23"/>
        </w:numPr>
        <w:tabs>
          <w:tab w:val="left" w:pos="360"/>
        </w:tabs>
        <w:spacing w:line="240" w:lineRule="auto"/>
      </w:pPr>
      <w:r>
        <w:t xml:space="preserve">Fill the small dish with saline. </w:t>
      </w:r>
    </w:p>
    <w:p w:rsidR="002E479B" w:rsidRDefault="002E479B" w:rsidP="004755E2">
      <w:pPr>
        <w:numPr>
          <w:ilvl w:val="0"/>
          <w:numId w:val="23"/>
        </w:numPr>
        <w:tabs>
          <w:tab w:val="left" w:pos="360"/>
        </w:tabs>
        <w:spacing w:line="240" w:lineRule="auto"/>
      </w:pPr>
      <w:r>
        <w:t>Pin the STNS in the small dish.</w:t>
      </w:r>
    </w:p>
    <w:p w:rsidR="002E479B" w:rsidRDefault="002E479B" w:rsidP="004755E2">
      <w:pPr>
        <w:numPr>
          <w:ilvl w:val="1"/>
          <w:numId w:val="23"/>
        </w:numPr>
        <w:tabs>
          <w:tab w:val="left" w:pos="360"/>
        </w:tabs>
        <w:spacing w:line="240" w:lineRule="auto"/>
      </w:pPr>
      <w:r>
        <w:t xml:space="preserve">Grabbing the anterior ends of both commissural nerves, lift the STNS out of the large dish and lay it in the small dish. </w:t>
      </w:r>
    </w:p>
    <w:p w:rsidR="002E479B" w:rsidRDefault="002E479B" w:rsidP="004755E2">
      <w:pPr>
        <w:numPr>
          <w:ilvl w:val="1"/>
          <w:numId w:val="23"/>
        </w:numPr>
        <w:tabs>
          <w:tab w:val="left" w:pos="360"/>
        </w:tabs>
        <w:spacing w:line="240" w:lineRule="auto"/>
      </w:pPr>
      <w:r>
        <w:t xml:space="preserve">Using minuten pins and pins cut from tungsten wire, pin the STNS in the small dish, so it is positioned similar to Figure 2. </w:t>
      </w:r>
    </w:p>
    <w:p w:rsidR="002E479B" w:rsidRDefault="002E479B" w:rsidP="004755E2">
      <w:pPr>
        <w:numPr>
          <w:ilvl w:val="1"/>
          <w:numId w:val="23"/>
        </w:numPr>
        <w:tabs>
          <w:tab w:val="left" w:pos="360"/>
        </w:tabs>
        <w:spacing w:line="240" w:lineRule="auto"/>
      </w:pPr>
      <w:r>
        <w:t xml:space="preserve">Ensure the preparation is dorsal side up by checking that the inferior ventricular nerve is pointing away from the Sylgard. </w:t>
      </w:r>
    </w:p>
    <w:p w:rsidR="002E479B" w:rsidRDefault="002E479B" w:rsidP="004755E2">
      <w:pPr>
        <w:numPr>
          <w:ilvl w:val="1"/>
          <w:numId w:val="23"/>
        </w:numPr>
        <w:tabs>
          <w:tab w:val="left" w:pos="360"/>
        </w:tabs>
        <w:spacing w:line="240" w:lineRule="auto"/>
      </w:pPr>
      <w:r>
        <w:t xml:space="preserve">Remove the brain and pin the commissural nerves. </w:t>
      </w:r>
    </w:p>
    <w:p w:rsidR="002E479B" w:rsidRDefault="002E479B" w:rsidP="004755E2">
      <w:pPr>
        <w:numPr>
          <w:ilvl w:val="1"/>
          <w:numId w:val="23"/>
        </w:numPr>
        <w:tabs>
          <w:tab w:val="left" w:pos="360"/>
        </w:tabs>
        <w:spacing w:line="240" w:lineRule="auto"/>
      </w:pPr>
      <w:r>
        <w:t xml:space="preserve">Remove the pyloric dilator muscle from the </w:t>
      </w:r>
      <w:r w:rsidRPr="007E4E7A">
        <w:rPr>
          <w:i/>
        </w:rPr>
        <w:t>pdn</w:t>
      </w:r>
      <w:r>
        <w:t xml:space="preserve">s, and pin the </w:t>
      </w:r>
      <w:r w:rsidRPr="007E4E7A">
        <w:rPr>
          <w:i/>
        </w:rPr>
        <w:t>pdn</w:t>
      </w:r>
      <w:r>
        <w:t xml:space="preserve">s. </w:t>
      </w:r>
    </w:p>
    <w:p w:rsidR="002E479B" w:rsidRDefault="002E479B" w:rsidP="004755E2">
      <w:pPr>
        <w:numPr>
          <w:ilvl w:val="1"/>
          <w:numId w:val="23"/>
        </w:numPr>
        <w:tabs>
          <w:tab w:val="left" w:pos="360"/>
        </w:tabs>
        <w:spacing w:line="240" w:lineRule="auto"/>
      </w:pPr>
      <w:r>
        <w:t xml:space="preserve">Remove the pyloric segment from the </w:t>
      </w:r>
      <w:r w:rsidRPr="007E4E7A">
        <w:rPr>
          <w:i/>
        </w:rPr>
        <w:t>pyn</w:t>
      </w:r>
      <w:r>
        <w:t xml:space="preserve">s, and pin the </w:t>
      </w:r>
      <w:r w:rsidRPr="007E4E7A">
        <w:rPr>
          <w:i/>
        </w:rPr>
        <w:t>pyn</w:t>
      </w:r>
      <w:r>
        <w:t xml:space="preserve">s. </w:t>
      </w:r>
    </w:p>
    <w:p w:rsidR="002E479B" w:rsidRDefault="002E479B" w:rsidP="004755E2">
      <w:pPr>
        <w:numPr>
          <w:ilvl w:val="0"/>
          <w:numId w:val="23"/>
        </w:numPr>
        <w:tabs>
          <w:tab w:val="left" w:pos="360"/>
        </w:tabs>
        <w:spacing w:line="240" w:lineRule="auto"/>
      </w:pPr>
      <w:r>
        <w:t>Desheath the STG.</w:t>
      </w:r>
    </w:p>
    <w:p w:rsidR="002E479B" w:rsidRDefault="002E479B" w:rsidP="004755E2">
      <w:pPr>
        <w:numPr>
          <w:ilvl w:val="1"/>
          <w:numId w:val="23"/>
        </w:numPr>
        <w:tabs>
          <w:tab w:val="left" w:pos="360"/>
        </w:tabs>
        <w:spacing w:line="240" w:lineRule="auto"/>
      </w:pPr>
      <w:r>
        <w:t xml:space="preserve">Ensure the STG is flat against the Sylgard and held taut by the lateral </w:t>
      </w:r>
      <w:r w:rsidRPr="007E4E7A">
        <w:rPr>
          <w:i/>
        </w:rPr>
        <w:t>agn</w:t>
      </w:r>
      <w:r>
        <w:t xml:space="preserve">s, the anterior </w:t>
      </w:r>
      <w:r w:rsidRPr="007E4E7A">
        <w:rPr>
          <w:i/>
        </w:rPr>
        <w:t>stn</w:t>
      </w:r>
      <w:r>
        <w:t xml:space="preserve"> and the posterior </w:t>
      </w:r>
      <w:r w:rsidRPr="007E4E7A">
        <w:rPr>
          <w:i/>
        </w:rPr>
        <w:t>dvn</w:t>
      </w:r>
      <w:r>
        <w:t xml:space="preserve">. </w:t>
      </w:r>
    </w:p>
    <w:p w:rsidR="002E479B" w:rsidRDefault="002E479B" w:rsidP="004755E2">
      <w:pPr>
        <w:numPr>
          <w:ilvl w:val="1"/>
          <w:numId w:val="23"/>
        </w:numPr>
        <w:tabs>
          <w:tab w:val="left" w:pos="360"/>
        </w:tabs>
        <w:spacing w:line="240" w:lineRule="auto"/>
      </w:pPr>
      <w:r>
        <w:t xml:space="preserve">Arrange the lighting to enable visualization of the axons within the </w:t>
      </w:r>
      <w:r w:rsidRPr="007E4E7A">
        <w:rPr>
          <w:i/>
        </w:rPr>
        <w:t>dvn</w:t>
      </w:r>
      <w:r>
        <w:t xml:space="preserve">. </w:t>
      </w:r>
    </w:p>
    <w:p w:rsidR="002E479B" w:rsidRDefault="002E479B" w:rsidP="004755E2">
      <w:pPr>
        <w:numPr>
          <w:ilvl w:val="1"/>
          <w:numId w:val="23"/>
        </w:numPr>
        <w:tabs>
          <w:tab w:val="left" w:pos="360"/>
        </w:tabs>
        <w:spacing w:line="240" w:lineRule="auto"/>
      </w:pPr>
      <w:r>
        <w:t xml:space="preserve">Using a small pin or fine tungsten needle, make a small hole in the </w:t>
      </w:r>
      <w:r w:rsidRPr="007E4E7A">
        <w:rPr>
          <w:i/>
        </w:rPr>
        <w:t>dvn</w:t>
      </w:r>
      <w:r>
        <w:t xml:space="preserve">, just posterior to the STG.  </w:t>
      </w:r>
    </w:p>
    <w:p w:rsidR="002E479B" w:rsidRDefault="002E479B" w:rsidP="004755E2">
      <w:pPr>
        <w:numPr>
          <w:ilvl w:val="1"/>
          <w:numId w:val="23"/>
        </w:numPr>
        <w:tabs>
          <w:tab w:val="left" w:pos="360"/>
        </w:tabs>
        <w:spacing w:line="240" w:lineRule="auto"/>
      </w:pPr>
      <w:r>
        <w:t xml:space="preserve">Pull the needle across the </w:t>
      </w:r>
      <w:r w:rsidRPr="007E4E7A">
        <w:rPr>
          <w:i/>
        </w:rPr>
        <w:t>dvn</w:t>
      </w:r>
      <w:r>
        <w:t xml:space="preserve">, dorsal to the axons, to create a horizontal tear in the nerve sheath. </w:t>
      </w:r>
    </w:p>
    <w:p w:rsidR="002E479B" w:rsidRDefault="002E479B" w:rsidP="004755E2">
      <w:pPr>
        <w:numPr>
          <w:ilvl w:val="1"/>
          <w:numId w:val="23"/>
        </w:numPr>
        <w:tabs>
          <w:tab w:val="left" w:pos="360"/>
        </w:tabs>
        <w:spacing w:line="240" w:lineRule="auto"/>
      </w:pPr>
      <w:r>
        <w:t xml:space="preserve">Grab the flap of nerve sheath posterior to the STG and pull anteriorly to remove the sheath from the dorsal side of the STG. </w:t>
      </w:r>
    </w:p>
    <w:p w:rsidR="002E479B" w:rsidRDefault="002E479B" w:rsidP="004755E2">
      <w:pPr>
        <w:tabs>
          <w:tab w:val="left" w:pos="360"/>
        </w:tabs>
        <w:spacing w:line="240" w:lineRule="auto"/>
      </w:pPr>
    </w:p>
    <w:p w:rsidR="002E479B" w:rsidRPr="00546D57" w:rsidRDefault="002E479B" w:rsidP="004755E2">
      <w:pPr>
        <w:tabs>
          <w:tab w:val="left" w:pos="360"/>
        </w:tabs>
        <w:spacing w:line="240" w:lineRule="auto"/>
        <w:rPr>
          <w:b/>
        </w:rPr>
      </w:pPr>
      <w:r w:rsidRPr="00546D57">
        <w:rPr>
          <w:b/>
        </w:rPr>
        <w:t>Results</w:t>
      </w:r>
      <w:r>
        <w:rPr>
          <w:b/>
        </w:rPr>
        <w:t>:</w:t>
      </w:r>
    </w:p>
    <w:p w:rsidR="002E479B" w:rsidRDefault="002E479B" w:rsidP="004755E2">
      <w:pPr>
        <w:tabs>
          <w:tab w:val="left" w:pos="360"/>
        </w:tabs>
        <w:spacing w:line="240" w:lineRule="auto"/>
      </w:pPr>
      <w:r>
        <w:t xml:space="preserve">The intact STNS should be pinned taut against the Sylgard dish and positioned as shown in Figure 1.  The nerves should be free of damage and accessible for extracellular recordings.  The cell bodies of the intact STG should be visible and accessible for intracellular recordings. </w:t>
      </w:r>
    </w:p>
    <w:p w:rsidR="002E479B" w:rsidRDefault="002E479B" w:rsidP="004755E2">
      <w:pPr>
        <w:tabs>
          <w:tab w:val="left" w:pos="360"/>
        </w:tabs>
        <w:spacing w:line="240" w:lineRule="auto"/>
        <w:rPr>
          <w:b/>
        </w:rPr>
      </w:pPr>
    </w:p>
    <w:p w:rsidR="002E479B" w:rsidRDefault="002E479B" w:rsidP="004755E2">
      <w:pPr>
        <w:tabs>
          <w:tab w:val="left" w:pos="360"/>
        </w:tabs>
        <w:spacing w:line="240" w:lineRule="auto"/>
      </w:pPr>
      <w:r w:rsidRPr="00790010">
        <w:rPr>
          <w:b/>
        </w:rPr>
        <w:t>Discussion:</w:t>
      </w:r>
      <w:r>
        <w:t xml:space="preserve"> </w:t>
      </w:r>
    </w:p>
    <w:p w:rsidR="002E479B" w:rsidRDefault="002E479B" w:rsidP="004755E2">
      <w:pPr>
        <w:tabs>
          <w:tab w:val="left" w:pos="360"/>
        </w:tabs>
        <w:spacing w:line="240" w:lineRule="auto"/>
      </w:pPr>
      <w:r>
        <w:t>The anatomy of lobster stomach and STNS has been well described previously</w:t>
      </w:r>
      <w:r>
        <w:rPr>
          <w:vertAlign w:val="superscript"/>
        </w:rPr>
        <w:t>4,5</w:t>
      </w:r>
      <w:r>
        <w:t>, and variations of this dissection procedure have been utilized in numerous studies.   We recommend becoming familiar with the anatomy of the stomach</w:t>
      </w:r>
      <w:r>
        <w:rPr>
          <w:vertAlign w:val="superscript"/>
        </w:rPr>
        <w:t>4-6</w:t>
      </w:r>
      <w:r>
        <w:t xml:space="preserve"> (Fig. 1) and STNS</w:t>
      </w:r>
      <w:r>
        <w:rPr>
          <w:vertAlign w:val="superscript"/>
        </w:rPr>
        <w:t>4,7</w:t>
      </w:r>
      <w:r>
        <w:t xml:space="preserve"> (Fig. 2) prior to beginning dissections.  Such familiarity will decrease the risk of accidental damage to nerves and tissue. </w:t>
      </w:r>
    </w:p>
    <w:p w:rsidR="002E479B" w:rsidRDefault="002E479B" w:rsidP="004755E2">
      <w:pPr>
        <w:tabs>
          <w:tab w:val="left" w:pos="360"/>
        </w:tabs>
        <w:spacing w:line="240" w:lineRule="auto"/>
      </w:pPr>
      <w:r>
        <w:t xml:space="preserve">To maintain the health of the preparation, it is critical to maintain the preparation at a cool temperature.  This is easily achieved by exchanging the saline every 30 mins with 4˚C saline kept in a refrigerator.  When immersed in cold saline, the isolated STNS preparation is viable for many hours. Recordings in related </w:t>
      </w:r>
      <w:r>
        <w:rPr>
          <w:i/>
        </w:rPr>
        <w:t>Homarus gammarus</w:t>
      </w:r>
      <w:r>
        <w:t xml:space="preserve"> have demonstrated stable rhythmic activity from the STG throughout 5 days </w:t>
      </w:r>
      <w:r w:rsidRPr="00B933DF">
        <w:rPr>
          <w:i/>
        </w:rPr>
        <w:t>in vitro</w:t>
      </w:r>
      <w:r>
        <w:rPr>
          <w:vertAlign w:val="superscript"/>
        </w:rPr>
        <w:t>8</w:t>
      </w:r>
      <w:r>
        <w:t xml:space="preserve">; similar robustness has been seen in </w:t>
      </w:r>
      <w:r>
        <w:rPr>
          <w:i/>
        </w:rPr>
        <w:t>H. americanus (pers. obs.</w:t>
      </w:r>
      <w:r w:rsidRPr="00CB59D9">
        <w:t>)</w:t>
      </w:r>
      <w:r>
        <w:t xml:space="preserve">. </w:t>
      </w:r>
      <w:r>
        <w:tab/>
      </w:r>
    </w:p>
    <w:p w:rsidR="002E479B" w:rsidRDefault="002E479B" w:rsidP="004755E2">
      <w:pPr>
        <w:tabs>
          <w:tab w:val="left" w:pos="360"/>
        </w:tabs>
        <w:spacing w:line="240" w:lineRule="auto"/>
      </w:pPr>
      <w:r>
        <w:t xml:space="preserve">Modulatory input to the STG from the commissural ganglia is required to preserve the ongoing motor patterns.  The dissection we describe preserves several motor nerves (containing motor neuron axons): the </w:t>
      </w:r>
      <w:r w:rsidRPr="00B933DF">
        <w:rPr>
          <w:i/>
        </w:rPr>
        <w:t>agn</w:t>
      </w:r>
      <w:r>
        <w:t xml:space="preserve">s (containing Gastric Mill (GM) axons), the </w:t>
      </w:r>
      <w:r w:rsidRPr="00B933DF">
        <w:rPr>
          <w:i/>
        </w:rPr>
        <w:t>mvn</w:t>
      </w:r>
      <w:r>
        <w:t xml:space="preserve">s (containing Lateral Gastric (LG) and Inferior Cardiac (IC) axons), the </w:t>
      </w:r>
      <w:r w:rsidRPr="00B933DF">
        <w:rPr>
          <w:i/>
        </w:rPr>
        <w:t>pyn</w:t>
      </w:r>
      <w:r>
        <w:t xml:space="preserve">s (containing Pyloric neuron (PY) axons), the </w:t>
      </w:r>
      <w:r w:rsidRPr="00B933DF">
        <w:rPr>
          <w:i/>
        </w:rPr>
        <w:t>pdn</w:t>
      </w:r>
      <w:r>
        <w:t xml:space="preserve">s (containing Pyloric Dilator (PD) axons), and the </w:t>
      </w:r>
      <w:r w:rsidRPr="00B933DF">
        <w:rPr>
          <w:i/>
        </w:rPr>
        <w:t>lvn</w:t>
      </w:r>
      <w:r>
        <w:t xml:space="preserve">s (containing Lateral Pyloric (LP), Medial Gastric (MG), LPG axons as well as those from GM, PD and PY).   By dissecting additional (or different) nerves, other motor neuron axons may be recorded.  Each individual type of motor neuron axon may be recorded individually by dissecting and recording from the nerve innervating the muscle to which that type of neuron projects. </w:t>
      </w:r>
    </w:p>
    <w:p w:rsidR="002E479B" w:rsidRDefault="002E479B" w:rsidP="004755E2">
      <w:pPr>
        <w:tabs>
          <w:tab w:val="left" w:pos="360"/>
        </w:tabs>
        <w:spacing w:line="240" w:lineRule="auto"/>
      </w:pPr>
      <w:r>
        <w:t>This preparation may be used for a variety of studies focused on nervous system function.   The activity of the neurons may be recorded either using intracellular, sharp electrode recordings from somata or axons, or by recording electrical impulses extracellularly from the nerves.  Many ion channels in the STG neurons have been partially cloned and mRNA can be measured from manually pulled somata</w:t>
      </w:r>
      <w:r>
        <w:rPr>
          <w:vertAlign w:val="superscript"/>
        </w:rPr>
        <w:t>9,10</w:t>
      </w:r>
      <w:r>
        <w:t xml:space="preserve">. </w:t>
      </w:r>
    </w:p>
    <w:p w:rsidR="002E479B" w:rsidRDefault="002E479B" w:rsidP="004755E2">
      <w:pPr>
        <w:tabs>
          <w:tab w:val="left" w:pos="360"/>
        </w:tabs>
        <w:spacing w:line="240" w:lineRule="auto"/>
      </w:pPr>
    </w:p>
    <w:p w:rsidR="002E479B" w:rsidRDefault="002E479B" w:rsidP="004755E2">
      <w:pPr>
        <w:tabs>
          <w:tab w:val="left" w:pos="360"/>
        </w:tabs>
        <w:spacing w:line="240" w:lineRule="auto"/>
        <w:rPr>
          <w:b/>
        </w:rPr>
      </w:pPr>
      <w:r w:rsidRPr="005E5AC3">
        <w:rPr>
          <w:b/>
        </w:rPr>
        <w:t>Acknowledgments:</w:t>
      </w:r>
      <w:r>
        <w:tab/>
      </w:r>
      <w:r w:rsidRPr="001161F4">
        <w:t xml:space="preserve">This research was supported by </w:t>
      </w:r>
      <w:r>
        <w:t>NIH NS059255 to A-E T.</w:t>
      </w:r>
    </w:p>
    <w:p w:rsidR="002E479B" w:rsidRDefault="002E479B" w:rsidP="004755E2">
      <w:pPr>
        <w:tabs>
          <w:tab w:val="left" w:pos="360"/>
        </w:tabs>
        <w:spacing w:line="240" w:lineRule="auto"/>
      </w:pPr>
      <w:r w:rsidRPr="00122568">
        <w:rPr>
          <w:b/>
        </w:rPr>
        <w:t>Disclosures:</w:t>
      </w:r>
      <w:r>
        <w:tab/>
        <w:t>We have nothing to disclose.</w:t>
      </w:r>
    </w:p>
    <w:p w:rsidR="002E479B" w:rsidRDefault="002E479B" w:rsidP="004755E2">
      <w:pPr>
        <w:tabs>
          <w:tab w:val="left" w:pos="360"/>
        </w:tabs>
        <w:spacing w:line="240" w:lineRule="auto"/>
        <w:rPr>
          <w:b/>
        </w:rPr>
      </w:pPr>
    </w:p>
    <w:p w:rsidR="002E479B" w:rsidRDefault="002E479B" w:rsidP="004755E2">
      <w:pPr>
        <w:tabs>
          <w:tab w:val="left" w:pos="360"/>
        </w:tabs>
        <w:spacing w:line="240" w:lineRule="auto"/>
        <w:rPr>
          <w:b/>
        </w:rPr>
      </w:pPr>
      <w:r w:rsidRPr="00122568">
        <w:rPr>
          <w:b/>
        </w:rPr>
        <w:t>Table of specific reagents and equipment:</w:t>
      </w:r>
    </w:p>
    <w:p w:rsidR="002E479B" w:rsidRPr="004755E2" w:rsidRDefault="002E479B" w:rsidP="004755E2">
      <w:pPr>
        <w:tabs>
          <w:tab w:val="left" w:pos="360"/>
        </w:tabs>
        <w:spacing w:line="240" w:lineRule="auto"/>
        <w:rPr>
          <w:b/>
        </w:rPr>
      </w:pPr>
      <w:r w:rsidRPr="00D31AB2">
        <w:t>The instruments listed below are those that were used in the video. There are other sources for many of these materials with the exception of those noted.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80"/>
        <w:gridCol w:w="1563"/>
        <w:gridCol w:w="1428"/>
        <w:gridCol w:w="3818"/>
        <w:gridCol w:w="487"/>
      </w:tblGrid>
      <w:tr w:rsidR="002E479B" w:rsidRPr="009073A3" w:rsidTr="008357CB">
        <w:tc>
          <w:tcPr>
            <w:tcW w:w="0" w:type="auto"/>
            <w:tcBorders>
              <w:top w:val="single" w:sz="18" w:space="0" w:color="000000"/>
              <w:left w:val="single" w:sz="18" w:space="0" w:color="000000"/>
              <w:bottom w:val="single" w:sz="18" w:space="0" w:color="000000"/>
              <w:right w:val="single" w:sz="6" w:space="0" w:color="000000"/>
            </w:tcBorders>
          </w:tcPr>
          <w:p w:rsidR="002E479B" w:rsidRPr="001F2599" w:rsidRDefault="002E479B" w:rsidP="004755E2">
            <w:pPr>
              <w:tabs>
                <w:tab w:val="left" w:pos="360"/>
              </w:tabs>
              <w:spacing w:after="0" w:line="240" w:lineRule="auto"/>
              <w:jc w:val="center"/>
              <w:rPr>
                <w:b/>
                <w:bCs/>
              </w:rPr>
            </w:pPr>
            <w:r>
              <w:rPr>
                <w:b/>
                <w:bCs/>
              </w:rPr>
              <w:t>Supplies</w:t>
            </w:r>
          </w:p>
        </w:tc>
        <w:tc>
          <w:tcPr>
            <w:tcW w:w="0" w:type="auto"/>
            <w:tcBorders>
              <w:top w:val="single" w:sz="18" w:space="0" w:color="000000"/>
              <w:left w:val="single" w:sz="6" w:space="0" w:color="000000"/>
              <w:bottom w:val="single" w:sz="18" w:space="0" w:color="000000"/>
              <w:right w:val="single" w:sz="6" w:space="0" w:color="000000"/>
            </w:tcBorders>
          </w:tcPr>
          <w:p w:rsidR="002E479B" w:rsidRPr="001F2599" w:rsidRDefault="002E479B" w:rsidP="004755E2">
            <w:pPr>
              <w:tabs>
                <w:tab w:val="left" w:pos="360"/>
              </w:tabs>
              <w:spacing w:after="0" w:line="240" w:lineRule="auto"/>
              <w:jc w:val="center"/>
              <w:rPr>
                <w:b/>
                <w:bCs/>
              </w:rPr>
            </w:pPr>
            <w:r w:rsidRPr="001F2599">
              <w:rPr>
                <w:b/>
                <w:bCs/>
              </w:rPr>
              <w:t>Company</w:t>
            </w:r>
          </w:p>
        </w:tc>
        <w:tc>
          <w:tcPr>
            <w:tcW w:w="0" w:type="auto"/>
            <w:tcBorders>
              <w:top w:val="single" w:sz="18" w:space="0" w:color="000000"/>
              <w:left w:val="single" w:sz="6" w:space="0" w:color="000000"/>
              <w:bottom w:val="single" w:sz="18" w:space="0" w:color="000000"/>
              <w:right w:val="single" w:sz="6" w:space="0" w:color="000000"/>
            </w:tcBorders>
          </w:tcPr>
          <w:p w:rsidR="002E479B" w:rsidRPr="001F2599" w:rsidRDefault="002E479B" w:rsidP="004755E2">
            <w:pPr>
              <w:tabs>
                <w:tab w:val="left" w:pos="360"/>
              </w:tabs>
              <w:spacing w:after="0" w:line="240" w:lineRule="auto"/>
              <w:jc w:val="center"/>
              <w:rPr>
                <w:b/>
                <w:bCs/>
              </w:rPr>
            </w:pPr>
            <w:r w:rsidRPr="001F2599">
              <w:rPr>
                <w:b/>
                <w:bCs/>
              </w:rPr>
              <w:t>Catalogue number</w:t>
            </w:r>
          </w:p>
        </w:tc>
        <w:tc>
          <w:tcPr>
            <w:tcW w:w="0" w:type="auto"/>
            <w:tcBorders>
              <w:top w:val="single" w:sz="18" w:space="0" w:color="000000"/>
              <w:left w:val="single" w:sz="6" w:space="0" w:color="000000"/>
              <w:bottom w:val="single" w:sz="18" w:space="0" w:color="000000"/>
              <w:right w:val="single" w:sz="18" w:space="0" w:color="000000"/>
            </w:tcBorders>
          </w:tcPr>
          <w:p w:rsidR="002E479B" w:rsidRPr="001F2599" w:rsidRDefault="002E479B" w:rsidP="004755E2">
            <w:pPr>
              <w:tabs>
                <w:tab w:val="left" w:pos="360"/>
              </w:tabs>
              <w:spacing w:after="0" w:line="240" w:lineRule="auto"/>
              <w:jc w:val="center"/>
              <w:rPr>
                <w:b/>
                <w:bCs/>
              </w:rPr>
            </w:pPr>
            <w:r w:rsidRPr="001F2599">
              <w:rPr>
                <w:b/>
                <w:bCs/>
              </w:rPr>
              <w:t>Comments</w:t>
            </w:r>
          </w:p>
        </w:tc>
        <w:tc>
          <w:tcPr>
            <w:tcW w:w="0" w:type="auto"/>
            <w:tcBorders>
              <w:top w:val="single" w:sz="18" w:space="0" w:color="000000"/>
              <w:left w:val="single" w:sz="6" w:space="0" w:color="000000"/>
              <w:bottom w:val="single" w:sz="18" w:space="0" w:color="000000"/>
              <w:right w:val="single" w:sz="18" w:space="0" w:color="000000"/>
            </w:tcBorders>
          </w:tcPr>
          <w:p w:rsidR="002E479B" w:rsidRPr="000D1808" w:rsidRDefault="002E479B" w:rsidP="004755E2">
            <w:pPr>
              <w:tabs>
                <w:tab w:val="left" w:pos="360"/>
              </w:tabs>
              <w:spacing w:after="0" w:line="240" w:lineRule="auto"/>
              <w:jc w:val="center"/>
              <w:rPr>
                <w:b/>
                <w:bCs/>
                <w:sz w:val="20"/>
                <w:szCs w:val="20"/>
              </w:rPr>
            </w:pPr>
          </w:p>
        </w:tc>
      </w:tr>
      <w:tr w:rsidR="002E479B" w:rsidRPr="009073A3" w:rsidTr="008357CB">
        <w:tc>
          <w:tcPr>
            <w:tcW w:w="0" w:type="auto"/>
            <w:tcBorders>
              <w:top w:val="single" w:sz="18" w:space="0" w:color="000000"/>
              <w:left w:val="single" w:sz="18" w:space="0" w:color="000000"/>
              <w:bottom w:val="single" w:sz="6" w:space="0" w:color="000000"/>
              <w:right w:val="single" w:sz="6" w:space="0" w:color="000000"/>
            </w:tcBorders>
          </w:tcPr>
          <w:p w:rsidR="002E479B" w:rsidRPr="001A4C0B" w:rsidRDefault="002E479B" w:rsidP="004755E2">
            <w:pPr>
              <w:tabs>
                <w:tab w:val="left" w:pos="360"/>
                <w:tab w:val="left" w:pos="1454"/>
              </w:tabs>
              <w:spacing w:after="0" w:line="240" w:lineRule="auto"/>
              <w:rPr>
                <w:i/>
              </w:rPr>
            </w:pPr>
            <w:r w:rsidRPr="001A4C0B">
              <w:rPr>
                <w:i/>
              </w:rPr>
              <w:t>Homarus americanus</w:t>
            </w:r>
          </w:p>
        </w:tc>
        <w:tc>
          <w:tcPr>
            <w:tcW w:w="0" w:type="auto"/>
            <w:tcBorders>
              <w:top w:val="single" w:sz="18"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Commercial Lobster</w:t>
            </w:r>
          </w:p>
        </w:tc>
        <w:tc>
          <w:tcPr>
            <w:tcW w:w="0" w:type="auto"/>
            <w:tcBorders>
              <w:top w:val="single" w:sz="18"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p>
        </w:tc>
        <w:tc>
          <w:tcPr>
            <w:tcW w:w="0" w:type="auto"/>
            <w:tcBorders>
              <w:top w:val="single" w:sz="18" w:space="0" w:color="000000"/>
              <w:left w:val="single" w:sz="6" w:space="0" w:color="000000"/>
              <w:bottom w:val="single" w:sz="6" w:space="0" w:color="000000"/>
              <w:right w:val="single" w:sz="18" w:space="0" w:color="000000"/>
            </w:tcBorders>
          </w:tcPr>
          <w:p w:rsidR="002E479B" w:rsidRPr="00CD17FE" w:rsidRDefault="002E479B" w:rsidP="004755E2">
            <w:pPr>
              <w:tabs>
                <w:tab w:val="left" w:pos="360"/>
              </w:tabs>
              <w:spacing w:after="0" w:line="240" w:lineRule="auto"/>
              <w:rPr>
                <w:sz w:val="18"/>
                <w:szCs w:val="18"/>
              </w:rPr>
            </w:pPr>
          </w:p>
        </w:tc>
        <w:tc>
          <w:tcPr>
            <w:tcW w:w="0" w:type="auto"/>
            <w:vMerge w:val="restart"/>
            <w:tcBorders>
              <w:top w:val="single" w:sz="18" w:space="0" w:color="000000"/>
              <w:left w:val="single" w:sz="18" w:space="0" w:color="000000"/>
              <w:right w:val="single" w:sz="18" w:space="0" w:color="000000"/>
            </w:tcBorders>
            <w:textDirection w:val="tbRl"/>
          </w:tcPr>
          <w:p w:rsidR="002E479B" w:rsidRPr="000D1808" w:rsidRDefault="002E479B" w:rsidP="004755E2">
            <w:pPr>
              <w:tabs>
                <w:tab w:val="left" w:pos="360"/>
              </w:tabs>
              <w:spacing w:after="0" w:line="240" w:lineRule="auto"/>
              <w:ind w:left="113" w:right="113"/>
              <w:rPr>
                <w:b/>
                <w:sz w:val="20"/>
                <w:szCs w:val="20"/>
              </w:rPr>
            </w:pPr>
            <w:r w:rsidRPr="000D1808">
              <w:rPr>
                <w:b/>
                <w:sz w:val="20"/>
                <w:szCs w:val="20"/>
              </w:rPr>
              <w:t>Gross Dissection</w:t>
            </w:r>
          </w:p>
        </w:tc>
      </w:tr>
      <w:tr w:rsidR="002E479B" w:rsidRPr="009073A3" w:rsidTr="008357CB">
        <w:tc>
          <w:tcPr>
            <w:tcW w:w="0" w:type="auto"/>
            <w:tcBorders>
              <w:top w:val="single" w:sz="6" w:space="0" w:color="000000"/>
              <w:left w:val="single" w:sz="18" w:space="0" w:color="000000"/>
              <w:bottom w:val="single" w:sz="6" w:space="0" w:color="000000"/>
              <w:right w:val="single" w:sz="6" w:space="0" w:color="000000"/>
            </w:tcBorders>
          </w:tcPr>
          <w:p w:rsidR="002E479B" w:rsidRDefault="002E479B" w:rsidP="00AC00B3">
            <w:pPr>
              <w:tabs>
                <w:tab w:val="left" w:pos="360"/>
                <w:tab w:val="left" w:pos="1454"/>
              </w:tabs>
              <w:spacing w:after="0" w:line="240" w:lineRule="auto"/>
            </w:pPr>
            <w:r>
              <w:t>Black Sylgard 170</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AC00B3">
            <w:pPr>
              <w:tabs>
                <w:tab w:val="left" w:pos="360"/>
              </w:tabs>
              <w:spacing w:after="0" w:line="240" w:lineRule="auto"/>
              <w:jc w:val="center"/>
            </w:pPr>
            <w:r>
              <w:t>Dow Corning</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AC00B3">
            <w:pPr>
              <w:tabs>
                <w:tab w:val="left" w:pos="360"/>
              </w:tabs>
              <w:spacing w:after="0" w:line="240" w:lineRule="auto"/>
              <w:jc w:val="center"/>
            </w:pPr>
            <w:r>
              <w:t>170</w:t>
            </w:r>
          </w:p>
        </w:tc>
        <w:tc>
          <w:tcPr>
            <w:tcW w:w="0" w:type="auto"/>
            <w:tcBorders>
              <w:top w:val="single" w:sz="6" w:space="0" w:color="000000"/>
              <w:left w:val="single" w:sz="6" w:space="0" w:color="000000"/>
              <w:bottom w:val="single" w:sz="6" w:space="0" w:color="000000"/>
              <w:right w:val="single" w:sz="18" w:space="0" w:color="000000"/>
            </w:tcBorders>
          </w:tcPr>
          <w:p w:rsidR="002E479B" w:rsidRPr="00CD17FE" w:rsidRDefault="002E479B" w:rsidP="004755E2">
            <w:pPr>
              <w:tabs>
                <w:tab w:val="left" w:pos="360"/>
              </w:tabs>
              <w:spacing w:after="0" w:line="240" w:lineRule="auto"/>
              <w:rPr>
                <w:sz w:val="18"/>
                <w:szCs w:val="18"/>
              </w:rPr>
            </w:pPr>
          </w:p>
        </w:tc>
        <w:tc>
          <w:tcPr>
            <w:tcW w:w="0" w:type="auto"/>
            <w:vMerge/>
            <w:tcBorders>
              <w:left w:val="single" w:sz="18" w:space="0" w:color="000000"/>
              <w:right w:val="single" w:sz="18" w:space="0" w:color="000000"/>
            </w:tcBorders>
          </w:tcPr>
          <w:p w:rsidR="002E479B" w:rsidRPr="000D1808" w:rsidRDefault="002E479B" w:rsidP="004755E2">
            <w:pPr>
              <w:tabs>
                <w:tab w:val="left" w:pos="360"/>
              </w:tabs>
              <w:spacing w:after="0" w:line="240" w:lineRule="auto"/>
              <w:rPr>
                <w:b/>
                <w:sz w:val="20"/>
                <w:szCs w:val="20"/>
              </w:rPr>
            </w:pPr>
          </w:p>
        </w:tc>
      </w:tr>
      <w:tr w:rsidR="002E479B" w:rsidRPr="009073A3" w:rsidTr="008357CB">
        <w:tc>
          <w:tcPr>
            <w:tcW w:w="0" w:type="auto"/>
            <w:tcBorders>
              <w:top w:val="single" w:sz="6" w:space="0" w:color="000000"/>
              <w:left w:val="single" w:sz="18" w:space="0" w:color="000000"/>
              <w:bottom w:val="single" w:sz="6" w:space="0" w:color="000000"/>
              <w:right w:val="single" w:sz="6" w:space="0" w:color="000000"/>
            </w:tcBorders>
          </w:tcPr>
          <w:p w:rsidR="002E479B" w:rsidRDefault="002E479B" w:rsidP="00AC00B3">
            <w:pPr>
              <w:tabs>
                <w:tab w:val="left" w:pos="360"/>
              </w:tabs>
              <w:spacing w:after="0" w:line="240" w:lineRule="auto"/>
            </w:pPr>
            <w:r>
              <w:t>Preparation Dish</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AC00B3">
            <w:pPr>
              <w:tabs>
                <w:tab w:val="left" w:pos="360"/>
              </w:tabs>
              <w:spacing w:after="0" w:line="240" w:lineRule="auto"/>
              <w:jc w:val="center"/>
            </w:pPr>
            <w:r>
              <w:t xml:space="preserve">Fischer </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AC00B3">
            <w:pPr>
              <w:tabs>
                <w:tab w:val="left" w:pos="360"/>
              </w:tabs>
              <w:spacing w:after="0" w:line="240" w:lineRule="auto"/>
              <w:jc w:val="center"/>
            </w:pPr>
            <w:r>
              <w:t>08-807</w:t>
            </w:r>
          </w:p>
        </w:tc>
        <w:tc>
          <w:tcPr>
            <w:tcW w:w="0" w:type="auto"/>
            <w:tcBorders>
              <w:top w:val="single" w:sz="6" w:space="0" w:color="000000"/>
              <w:left w:val="single" w:sz="6" w:space="0" w:color="000000"/>
              <w:bottom w:val="single" w:sz="6" w:space="0" w:color="000000"/>
              <w:right w:val="single" w:sz="18" w:space="0" w:color="000000"/>
            </w:tcBorders>
          </w:tcPr>
          <w:p w:rsidR="002E479B" w:rsidRPr="00CD17FE" w:rsidRDefault="002E479B" w:rsidP="004755E2">
            <w:pPr>
              <w:tabs>
                <w:tab w:val="left" w:pos="360"/>
              </w:tabs>
              <w:spacing w:after="0" w:line="240" w:lineRule="auto"/>
              <w:rPr>
                <w:sz w:val="18"/>
                <w:szCs w:val="18"/>
              </w:rPr>
            </w:pPr>
            <w:r>
              <w:rPr>
                <w:sz w:val="18"/>
                <w:szCs w:val="18"/>
              </w:rPr>
              <w:t>Fill 2" with Black Sylgard 170.</w:t>
            </w:r>
          </w:p>
        </w:tc>
        <w:tc>
          <w:tcPr>
            <w:tcW w:w="0" w:type="auto"/>
            <w:vMerge/>
            <w:tcBorders>
              <w:left w:val="single" w:sz="18" w:space="0" w:color="000000"/>
              <w:right w:val="single" w:sz="18" w:space="0" w:color="000000"/>
            </w:tcBorders>
          </w:tcPr>
          <w:p w:rsidR="002E479B" w:rsidRPr="000D1808" w:rsidRDefault="002E479B" w:rsidP="004755E2">
            <w:pPr>
              <w:tabs>
                <w:tab w:val="left" w:pos="360"/>
              </w:tabs>
              <w:spacing w:after="0" w:line="240" w:lineRule="auto"/>
              <w:rPr>
                <w:b/>
                <w:sz w:val="20"/>
                <w:szCs w:val="20"/>
              </w:rPr>
            </w:pPr>
          </w:p>
        </w:tc>
      </w:tr>
      <w:tr w:rsidR="002E479B" w:rsidRPr="009073A3" w:rsidTr="008357CB">
        <w:tc>
          <w:tcPr>
            <w:tcW w:w="0" w:type="auto"/>
            <w:tcBorders>
              <w:top w:val="single" w:sz="6" w:space="0" w:color="000000"/>
              <w:left w:val="single" w:sz="18" w:space="0" w:color="000000"/>
              <w:bottom w:val="single" w:sz="6" w:space="0" w:color="000000"/>
              <w:right w:val="single" w:sz="6" w:space="0" w:color="000000"/>
            </w:tcBorders>
          </w:tcPr>
          <w:p w:rsidR="002E479B" w:rsidRDefault="002E479B" w:rsidP="004755E2">
            <w:pPr>
              <w:tabs>
                <w:tab w:val="left" w:pos="360"/>
              </w:tabs>
              <w:spacing w:after="0" w:line="240" w:lineRule="auto"/>
            </w:pPr>
            <w:r>
              <w:t>Fine Scissors</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FST</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14090-09</w:t>
            </w:r>
          </w:p>
        </w:tc>
        <w:tc>
          <w:tcPr>
            <w:tcW w:w="0" w:type="auto"/>
            <w:tcBorders>
              <w:top w:val="single" w:sz="6" w:space="0" w:color="000000"/>
              <w:left w:val="single" w:sz="6" w:space="0" w:color="000000"/>
              <w:bottom w:val="single" w:sz="6" w:space="0" w:color="000000"/>
              <w:right w:val="single" w:sz="18" w:space="0" w:color="000000"/>
            </w:tcBorders>
          </w:tcPr>
          <w:p w:rsidR="002E479B" w:rsidRPr="00CD17FE" w:rsidRDefault="002E479B" w:rsidP="004755E2">
            <w:pPr>
              <w:tabs>
                <w:tab w:val="left" w:pos="360"/>
              </w:tabs>
              <w:spacing w:after="0" w:line="240" w:lineRule="auto"/>
              <w:rPr>
                <w:sz w:val="18"/>
                <w:szCs w:val="18"/>
              </w:rPr>
            </w:pPr>
          </w:p>
        </w:tc>
        <w:tc>
          <w:tcPr>
            <w:tcW w:w="0" w:type="auto"/>
            <w:vMerge/>
            <w:tcBorders>
              <w:left w:val="single" w:sz="18" w:space="0" w:color="000000"/>
              <w:right w:val="single" w:sz="18" w:space="0" w:color="000000"/>
            </w:tcBorders>
          </w:tcPr>
          <w:p w:rsidR="002E479B" w:rsidRPr="000D1808" w:rsidRDefault="002E479B" w:rsidP="004755E2">
            <w:pPr>
              <w:tabs>
                <w:tab w:val="left" w:pos="360"/>
              </w:tabs>
              <w:spacing w:after="0" w:line="240" w:lineRule="auto"/>
              <w:rPr>
                <w:b/>
                <w:sz w:val="20"/>
                <w:szCs w:val="20"/>
              </w:rPr>
            </w:pPr>
          </w:p>
        </w:tc>
      </w:tr>
      <w:tr w:rsidR="002E479B" w:rsidRPr="009073A3" w:rsidTr="008357CB">
        <w:tc>
          <w:tcPr>
            <w:tcW w:w="0" w:type="auto"/>
            <w:tcBorders>
              <w:top w:val="single" w:sz="6" w:space="0" w:color="000000"/>
              <w:left w:val="single" w:sz="18" w:space="0" w:color="000000"/>
              <w:bottom w:val="single" w:sz="6" w:space="0" w:color="000000"/>
              <w:right w:val="single" w:sz="6" w:space="0" w:color="000000"/>
            </w:tcBorders>
          </w:tcPr>
          <w:p w:rsidR="002E479B" w:rsidRDefault="002E479B" w:rsidP="004755E2">
            <w:pPr>
              <w:tabs>
                <w:tab w:val="left" w:pos="360"/>
              </w:tabs>
              <w:spacing w:after="0" w:line="240" w:lineRule="auto"/>
            </w:pPr>
            <w:r>
              <w:t>Insect Pins size 6</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FST</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26000-65</w:t>
            </w:r>
          </w:p>
        </w:tc>
        <w:tc>
          <w:tcPr>
            <w:tcW w:w="0" w:type="auto"/>
            <w:tcBorders>
              <w:top w:val="single" w:sz="6" w:space="0" w:color="000000"/>
              <w:left w:val="single" w:sz="6" w:space="0" w:color="000000"/>
              <w:bottom w:val="single" w:sz="6" w:space="0" w:color="000000"/>
              <w:right w:val="single" w:sz="18" w:space="0" w:color="000000"/>
            </w:tcBorders>
          </w:tcPr>
          <w:p w:rsidR="002E479B" w:rsidRPr="00CD17FE" w:rsidRDefault="002E479B" w:rsidP="004755E2">
            <w:pPr>
              <w:tabs>
                <w:tab w:val="left" w:pos="360"/>
              </w:tabs>
              <w:spacing w:after="0" w:line="240" w:lineRule="auto"/>
              <w:rPr>
                <w:sz w:val="18"/>
                <w:szCs w:val="18"/>
              </w:rPr>
            </w:pPr>
          </w:p>
        </w:tc>
        <w:tc>
          <w:tcPr>
            <w:tcW w:w="0" w:type="auto"/>
            <w:vMerge/>
            <w:tcBorders>
              <w:left w:val="single" w:sz="18" w:space="0" w:color="000000"/>
              <w:right w:val="single" w:sz="18" w:space="0" w:color="000000"/>
            </w:tcBorders>
          </w:tcPr>
          <w:p w:rsidR="002E479B" w:rsidRPr="000D1808" w:rsidRDefault="002E479B" w:rsidP="004755E2">
            <w:pPr>
              <w:tabs>
                <w:tab w:val="left" w:pos="360"/>
              </w:tabs>
              <w:spacing w:after="0" w:line="240" w:lineRule="auto"/>
              <w:rPr>
                <w:b/>
                <w:sz w:val="20"/>
                <w:szCs w:val="20"/>
              </w:rPr>
            </w:pPr>
          </w:p>
        </w:tc>
      </w:tr>
      <w:tr w:rsidR="002E479B" w:rsidRPr="009073A3" w:rsidTr="008357CB">
        <w:tc>
          <w:tcPr>
            <w:tcW w:w="0" w:type="auto"/>
            <w:tcBorders>
              <w:top w:val="single" w:sz="6" w:space="0" w:color="000000"/>
              <w:left w:val="single" w:sz="18" w:space="0" w:color="000000"/>
              <w:bottom w:val="single" w:sz="6" w:space="0" w:color="000000"/>
              <w:right w:val="single" w:sz="6" w:space="0" w:color="000000"/>
            </w:tcBorders>
          </w:tcPr>
          <w:p w:rsidR="002E479B" w:rsidRDefault="002E479B" w:rsidP="004755E2">
            <w:pPr>
              <w:tabs>
                <w:tab w:val="left" w:pos="360"/>
              </w:tabs>
              <w:spacing w:after="0" w:line="240" w:lineRule="auto"/>
            </w:pPr>
            <w:r>
              <w:t>Mayo Scissors</w:t>
            </w:r>
          </w:p>
        </w:tc>
        <w:tc>
          <w:tcPr>
            <w:tcW w:w="0" w:type="auto"/>
            <w:gridSpan w:val="3"/>
            <w:tcBorders>
              <w:top w:val="single" w:sz="6" w:space="0" w:color="000000"/>
              <w:left w:val="single" w:sz="6" w:space="0" w:color="000000"/>
              <w:bottom w:val="single" w:sz="6" w:space="0" w:color="000000"/>
              <w:right w:val="single" w:sz="18" w:space="0" w:color="000000"/>
            </w:tcBorders>
          </w:tcPr>
          <w:p w:rsidR="002E479B" w:rsidRPr="00CD17FE" w:rsidRDefault="002E479B" w:rsidP="004755E2">
            <w:pPr>
              <w:tabs>
                <w:tab w:val="left" w:pos="360"/>
              </w:tabs>
              <w:spacing w:after="0" w:line="240" w:lineRule="auto"/>
              <w:rPr>
                <w:sz w:val="18"/>
                <w:szCs w:val="18"/>
              </w:rPr>
            </w:pPr>
            <w:r w:rsidRPr="00CD17FE">
              <w:rPr>
                <w:sz w:val="18"/>
                <w:szCs w:val="18"/>
              </w:rPr>
              <w:t>This is a common product offered by many suppliers of dissecting tools.</w:t>
            </w:r>
          </w:p>
        </w:tc>
        <w:tc>
          <w:tcPr>
            <w:tcW w:w="0" w:type="auto"/>
            <w:vMerge/>
            <w:tcBorders>
              <w:left w:val="single" w:sz="18" w:space="0" w:color="000000"/>
              <w:right w:val="single" w:sz="18" w:space="0" w:color="000000"/>
            </w:tcBorders>
          </w:tcPr>
          <w:p w:rsidR="002E479B" w:rsidRPr="000D1808" w:rsidRDefault="002E479B" w:rsidP="004755E2">
            <w:pPr>
              <w:tabs>
                <w:tab w:val="left" w:pos="360"/>
              </w:tabs>
              <w:spacing w:after="0" w:line="240" w:lineRule="auto"/>
              <w:rPr>
                <w:b/>
                <w:sz w:val="20"/>
                <w:szCs w:val="20"/>
              </w:rPr>
            </w:pPr>
          </w:p>
        </w:tc>
      </w:tr>
      <w:tr w:rsidR="002E479B" w:rsidRPr="009073A3" w:rsidTr="001E337F">
        <w:tc>
          <w:tcPr>
            <w:tcW w:w="0" w:type="auto"/>
            <w:tcBorders>
              <w:top w:val="single" w:sz="6" w:space="0" w:color="000000"/>
              <w:left w:val="single" w:sz="18" w:space="0" w:color="000000"/>
              <w:bottom w:val="single" w:sz="6" w:space="0" w:color="000000"/>
              <w:right w:val="single" w:sz="6" w:space="0" w:color="000000"/>
            </w:tcBorders>
          </w:tcPr>
          <w:p w:rsidR="002E479B" w:rsidRDefault="002E479B" w:rsidP="004755E2">
            <w:pPr>
              <w:tabs>
                <w:tab w:val="left" w:pos="360"/>
              </w:tabs>
              <w:spacing w:after="0" w:line="240" w:lineRule="auto"/>
            </w:pPr>
            <w:r>
              <w:t>Micro-Spatula</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Ward Sci.</w:t>
            </w:r>
          </w:p>
        </w:tc>
        <w:tc>
          <w:tcPr>
            <w:tcW w:w="0" w:type="auto"/>
            <w:tcBorders>
              <w:top w:val="single" w:sz="6" w:space="0" w:color="000000"/>
              <w:left w:val="single" w:sz="6" w:space="0" w:color="000000"/>
              <w:bottom w:val="single" w:sz="6" w:space="0" w:color="000000"/>
              <w:right w:val="single" w:sz="6" w:space="0" w:color="000000"/>
            </w:tcBorders>
          </w:tcPr>
          <w:p w:rsidR="002E479B" w:rsidRPr="006400F9" w:rsidRDefault="002E479B" w:rsidP="004755E2">
            <w:pPr>
              <w:tabs>
                <w:tab w:val="left" w:pos="360"/>
              </w:tabs>
              <w:spacing w:after="0" w:line="240" w:lineRule="auto"/>
              <w:jc w:val="center"/>
            </w:pPr>
            <w:r w:rsidRPr="006400F9">
              <w:rPr>
                <w:rStyle w:val="productlist"/>
                <w:bCs/>
              </w:rPr>
              <w:t>15 V 4313</w:t>
            </w:r>
          </w:p>
        </w:tc>
        <w:tc>
          <w:tcPr>
            <w:tcW w:w="0" w:type="auto"/>
            <w:tcBorders>
              <w:top w:val="single" w:sz="6" w:space="0" w:color="000000"/>
              <w:left w:val="single" w:sz="6" w:space="0" w:color="000000"/>
              <w:bottom w:val="single" w:sz="6" w:space="0" w:color="000000"/>
              <w:right w:val="single" w:sz="18" w:space="0" w:color="000000"/>
            </w:tcBorders>
          </w:tcPr>
          <w:p w:rsidR="002E479B" w:rsidRPr="00CD17FE" w:rsidRDefault="002E479B" w:rsidP="004755E2">
            <w:pPr>
              <w:tabs>
                <w:tab w:val="left" w:pos="360"/>
              </w:tabs>
              <w:spacing w:after="0" w:line="240" w:lineRule="auto"/>
              <w:rPr>
                <w:sz w:val="18"/>
                <w:szCs w:val="18"/>
              </w:rPr>
            </w:pPr>
            <w:r w:rsidRPr="00CD17FE">
              <w:rPr>
                <w:sz w:val="18"/>
                <w:szCs w:val="18"/>
              </w:rPr>
              <w:t xml:space="preserve">This is a very common product offered by many suppliers of </w:t>
            </w:r>
            <w:r>
              <w:rPr>
                <w:sz w:val="18"/>
                <w:szCs w:val="18"/>
              </w:rPr>
              <w:t>lab</w:t>
            </w:r>
            <w:r w:rsidRPr="00CD17FE">
              <w:rPr>
                <w:sz w:val="18"/>
                <w:szCs w:val="18"/>
              </w:rPr>
              <w:t xml:space="preserve"> tools.</w:t>
            </w:r>
          </w:p>
        </w:tc>
        <w:tc>
          <w:tcPr>
            <w:tcW w:w="0" w:type="auto"/>
            <w:vMerge/>
            <w:tcBorders>
              <w:left w:val="single" w:sz="18" w:space="0" w:color="000000"/>
              <w:right w:val="single" w:sz="18" w:space="0" w:color="000000"/>
            </w:tcBorders>
          </w:tcPr>
          <w:p w:rsidR="002E479B" w:rsidRPr="000D1808" w:rsidRDefault="002E479B" w:rsidP="004755E2">
            <w:pPr>
              <w:tabs>
                <w:tab w:val="left" w:pos="360"/>
              </w:tabs>
              <w:spacing w:after="0" w:line="240" w:lineRule="auto"/>
              <w:rPr>
                <w:b/>
                <w:sz w:val="20"/>
                <w:szCs w:val="20"/>
              </w:rPr>
            </w:pPr>
          </w:p>
        </w:tc>
      </w:tr>
      <w:tr w:rsidR="002E479B" w:rsidRPr="009073A3" w:rsidTr="008730E9">
        <w:tc>
          <w:tcPr>
            <w:tcW w:w="0" w:type="auto"/>
            <w:tcBorders>
              <w:top w:val="single" w:sz="6" w:space="0" w:color="000000"/>
              <w:left w:val="single" w:sz="18" w:space="0" w:color="000000"/>
              <w:bottom w:val="single" w:sz="4" w:space="0" w:color="auto"/>
              <w:right w:val="single" w:sz="6" w:space="0" w:color="000000"/>
            </w:tcBorders>
          </w:tcPr>
          <w:p w:rsidR="002E479B" w:rsidRDefault="002E479B" w:rsidP="004755E2">
            <w:pPr>
              <w:tabs>
                <w:tab w:val="left" w:pos="360"/>
              </w:tabs>
              <w:spacing w:after="0" w:line="240" w:lineRule="auto"/>
            </w:pPr>
            <w:r>
              <w:t>Rongeurs</w:t>
            </w:r>
          </w:p>
        </w:tc>
        <w:tc>
          <w:tcPr>
            <w:tcW w:w="0" w:type="auto"/>
            <w:tcBorders>
              <w:top w:val="single" w:sz="6" w:space="0" w:color="000000"/>
              <w:left w:val="single" w:sz="6" w:space="0" w:color="000000"/>
              <w:bottom w:val="single" w:sz="4" w:space="0" w:color="auto"/>
              <w:right w:val="single" w:sz="2" w:space="0" w:color="000000"/>
            </w:tcBorders>
          </w:tcPr>
          <w:p w:rsidR="002E479B" w:rsidRDefault="002E479B" w:rsidP="004755E2">
            <w:pPr>
              <w:tabs>
                <w:tab w:val="left" w:pos="360"/>
              </w:tabs>
              <w:spacing w:after="0" w:line="240" w:lineRule="auto"/>
              <w:jc w:val="center"/>
            </w:pPr>
            <w:r>
              <w:t>FST</w:t>
            </w:r>
          </w:p>
        </w:tc>
        <w:tc>
          <w:tcPr>
            <w:tcW w:w="0" w:type="auto"/>
            <w:tcBorders>
              <w:top w:val="single" w:sz="6" w:space="0" w:color="000000"/>
              <w:left w:val="single" w:sz="2" w:space="0" w:color="000000"/>
              <w:bottom w:val="single" w:sz="4" w:space="0" w:color="auto"/>
              <w:right w:val="single" w:sz="2" w:space="0" w:color="auto"/>
            </w:tcBorders>
          </w:tcPr>
          <w:p w:rsidR="002E479B" w:rsidRDefault="002E479B" w:rsidP="004755E2">
            <w:pPr>
              <w:tabs>
                <w:tab w:val="left" w:pos="360"/>
              </w:tabs>
              <w:spacing w:after="0" w:line="240" w:lineRule="auto"/>
              <w:jc w:val="center"/>
            </w:pPr>
            <w:r>
              <w:t>16000-14</w:t>
            </w:r>
          </w:p>
        </w:tc>
        <w:tc>
          <w:tcPr>
            <w:tcW w:w="0" w:type="auto"/>
            <w:tcBorders>
              <w:top w:val="single" w:sz="6" w:space="0" w:color="000000"/>
              <w:left w:val="single" w:sz="2" w:space="0" w:color="auto"/>
              <w:bottom w:val="single" w:sz="4" w:space="0" w:color="auto"/>
              <w:right w:val="single" w:sz="18" w:space="0" w:color="000000"/>
            </w:tcBorders>
          </w:tcPr>
          <w:p w:rsidR="002E479B" w:rsidRPr="00CD17FE" w:rsidRDefault="002E479B" w:rsidP="004755E2">
            <w:pPr>
              <w:tabs>
                <w:tab w:val="left" w:pos="360"/>
              </w:tabs>
              <w:spacing w:after="0" w:line="240" w:lineRule="auto"/>
              <w:rPr>
                <w:sz w:val="18"/>
                <w:szCs w:val="18"/>
              </w:rPr>
            </w:pPr>
          </w:p>
        </w:tc>
        <w:tc>
          <w:tcPr>
            <w:tcW w:w="0" w:type="auto"/>
            <w:vMerge/>
            <w:tcBorders>
              <w:left w:val="single" w:sz="18" w:space="0" w:color="000000"/>
              <w:right w:val="single" w:sz="18" w:space="0" w:color="000000"/>
            </w:tcBorders>
          </w:tcPr>
          <w:p w:rsidR="002E479B" w:rsidRPr="000D1808" w:rsidRDefault="002E479B" w:rsidP="004755E2">
            <w:pPr>
              <w:tabs>
                <w:tab w:val="left" w:pos="360"/>
              </w:tabs>
              <w:spacing w:after="0" w:line="240" w:lineRule="auto"/>
              <w:rPr>
                <w:b/>
                <w:sz w:val="20"/>
                <w:szCs w:val="20"/>
              </w:rPr>
            </w:pPr>
          </w:p>
        </w:tc>
      </w:tr>
      <w:tr w:rsidR="002E479B" w:rsidRPr="009073A3" w:rsidTr="00CD55B3">
        <w:tc>
          <w:tcPr>
            <w:tcW w:w="0" w:type="auto"/>
            <w:tcBorders>
              <w:top w:val="single" w:sz="4" w:space="0" w:color="auto"/>
              <w:left w:val="single" w:sz="18" w:space="0" w:color="000000"/>
              <w:bottom w:val="single" w:sz="6" w:space="0" w:color="000000"/>
              <w:right w:val="single" w:sz="6" w:space="0" w:color="000000"/>
            </w:tcBorders>
          </w:tcPr>
          <w:p w:rsidR="002E479B" w:rsidRDefault="002E479B" w:rsidP="004755E2">
            <w:pPr>
              <w:tabs>
                <w:tab w:val="left" w:pos="360"/>
              </w:tabs>
              <w:spacing w:after="0" w:line="240" w:lineRule="auto"/>
            </w:pPr>
            <w:r>
              <w:t>Plastic hemostat</w:t>
            </w:r>
          </w:p>
        </w:tc>
        <w:tc>
          <w:tcPr>
            <w:tcW w:w="0" w:type="auto"/>
            <w:gridSpan w:val="3"/>
            <w:tcBorders>
              <w:top w:val="single" w:sz="4" w:space="0" w:color="auto"/>
              <w:left w:val="single" w:sz="6" w:space="0" w:color="000000"/>
              <w:bottom w:val="single" w:sz="6" w:space="0" w:color="000000"/>
              <w:right w:val="single" w:sz="18" w:space="0" w:color="000000"/>
            </w:tcBorders>
          </w:tcPr>
          <w:p w:rsidR="002E479B" w:rsidRPr="00CD17FE" w:rsidRDefault="002E479B" w:rsidP="004755E2">
            <w:pPr>
              <w:tabs>
                <w:tab w:val="left" w:pos="360"/>
              </w:tabs>
              <w:spacing w:after="0" w:line="240" w:lineRule="auto"/>
              <w:rPr>
                <w:sz w:val="18"/>
                <w:szCs w:val="18"/>
              </w:rPr>
            </w:pPr>
            <w:r w:rsidRPr="00CD17FE">
              <w:rPr>
                <w:sz w:val="18"/>
                <w:szCs w:val="18"/>
              </w:rPr>
              <w:t xml:space="preserve">This is a common product offered </w:t>
            </w:r>
            <w:r>
              <w:rPr>
                <w:sz w:val="18"/>
                <w:szCs w:val="18"/>
              </w:rPr>
              <w:t xml:space="preserve">by many suppliers of dissecting or jewelry making </w:t>
            </w:r>
            <w:r w:rsidRPr="00CD17FE">
              <w:rPr>
                <w:sz w:val="18"/>
                <w:szCs w:val="18"/>
              </w:rPr>
              <w:t>tools.</w:t>
            </w:r>
          </w:p>
        </w:tc>
        <w:tc>
          <w:tcPr>
            <w:tcW w:w="0" w:type="auto"/>
            <w:vMerge/>
            <w:tcBorders>
              <w:left w:val="single" w:sz="18" w:space="0" w:color="000000"/>
              <w:right w:val="single" w:sz="18" w:space="0" w:color="000000"/>
            </w:tcBorders>
          </w:tcPr>
          <w:p w:rsidR="002E479B" w:rsidRPr="000D1808" w:rsidRDefault="002E479B" w:rsidP="004755E2">
            <w:pPr>
              <w:tabs>
                <w:tab w:val="left" w:pos="360"/>
              </w:tabs>
              <w:spacing w:after="0" w:line="240" w:lineRule="auto"/>
              <w:rPr>
                <w:b/>
                <w:sz w:val="20"/>
                <w:szCs w:val="20"/>
              </w:rPr>
            </w:pPr>
          </w:p>
        </w:tc>
      </w:tr>
      <w:tr w:rsidR="002E479B" w:rsidRPr="009073A3" w:rsidTr="008357CB">
        <w:tc>
          <w:tcPr>
            <w:tcW w:w="0" w:type="auto"/>
            <w:tcBorders>
              <w:top w:val="single" w:sz="18" w:space="0" w:color="000000"/>
              <w:left w:val="single" w:sz="18" w:space="0" w:color="000000"/>
              <w:bottom w:val="single" w:sz="6" w:space="0" w:color="000000"/>
              <w:right w:val="single" w:sz="6" w:space="0" w:color="000000"/>
            </w:tcBorders>
          </w:tcPr>
          <w:p w:rsidR="002E479B" w:rsidRDefault="002E479B" w:rsidP="004755E2">
            <w:pPr>
              <w:tabs>
                <w:tab w:val="left" w:pos="360"/>
              </w:tabs>
              <w:spacing w:after="0" w:line="240" w:lineRule="auto"/>
            </w:pPr>
            <w:r>
              <w:t>Fine Tungsten Wire (0.001 in. diameter)</w:t>
            </w:r>
          </w:p>
        </w:tc>
        <w:tc>
          <w:tcPr>
            <w:tcW w:w="0" w:type="auto"/>
            <w:tcBorders>
              <w:top w:val="single" w:sz="18"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California Fine Wire</w:t>
            </w:r>
          </w:p>
        </w:tc>
        <w:tc>
          <w:tcPr>
            <w:tcW w:w="0" w:type="auto"/>
            <w:tcBorders>
              <w:top w:val="single" w:sz="18"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p>
        </w:tc>
        <w:tc>
          <w:tcPr>
            <w:tcW w:w="0" w:type="auto"/>
            <w:tcBorders>
              <w:top w:val="single" w:sz="18" w:space="0" w:color="000000"/>
              <w:left w:val="single" w:sz="6" w:space="0" w:color="000000"/>
              <w:bottom w:val="single" w:sz="6" w:space="0" w:color="000000"/>
              <w:right w:val="single" w:sz="18" w:space="0" w:color="000000"/>
            </w:tcBorders>
          </w:tcPr>
          <w:p w:rsidR="002E479B" w:rsidRPr="00CD17FE" w:rsidRDefault="002E479B" w:rsidP="004755E2">
            <w:pPr>
              <w:tabs>
                <w:tab w:val="left" w:pos="360"/>
              </w:tabs>
              <w:spacing w:after="0" w:line="240" w:lineRule="auto"/>
              <w:rPr>
                <w:sz w:val="18"/>
                <w:szCs w:val="18"/>
              </w:rPr>
            </w:pPr>
          </w:p>
        </w:tc>
        <w:tc>
          <w:tcPr>
            <w:tcW w:w="0" w:type="auto"/>
            <w:vMerge w:val="restart"/>
            <w:tcBorders>
              <w:top w:val="single" w:sz="18" w:space="0" w:color="000000"/>
              <w:left w:val="single" w:sz="6" w:space="0" w:color="000000"/>
              <w:right w:val="single" w:sz="18" w:space="0" w:color="000000"/>
            </w:tcBorders>
            <w:textDirection w:val="tbRl"/>
          </w:tcPr>
          <w:p w:rsidR="002E479B" w:rsidRPr="000D1808" w:rsidRDefault="002E479B" w:rsidP="004755E2">
            <w:pPr>
              <w:tabs>
                <w:tab w:val="left" w:pos="360"/>
              </w:tabs>
              <w:spacing w:after="0" w:line="240" w:lineRule="auto"/>
              <w:ind w:left="113" w:right="113"/>
              <w:rPr>
                <w:b/>
                <w:sz w:val="20"/>
                <w:szCs w:val="20"/>
              </w:rPr>
            </w:pPr>
            <w:r w:rsidRPr="000D1808">
              <w:rPr>
                <w:b/>
                <w:sz w:val="20"/>
                <w:szCs w:val="20"/>
              </w:rPr>
              <w:t>Fine Dissection</w:t>
            </w:r>
          </w:p>
        </w:tc>
      </w:tr>
      <w:tr w:rsidR="002E479B" w:rsidRPr="009073A3" w:rsidTr="008357CB">
        <w:tc>
          <w:tcPr>
            <w:tcW w:w="0" w:type="auto"/>
            <w:tcBorders>
              <w:top w:val="single" w:sz="6" w:space="0" w:color="000000"/>
              <w:left w:val="single" w:sz="18" w:space="0" w:color="000000"/>
              <w:bottom w:val="single" w:sz="6" w:space="0" w:color="000000"/>
              <w:right w:val="single" w:sz="6" w:space="0" w:color="000000"/>
            </w:tcBorders>
          </w:tcPr>
          <w:p w:rsidR="002E479B" w:rsidRDefault="002E479B" w:rsidP="004755E2">
            <w:pPr>
              <w:tabs>
                <w:tab w:val="left" w:pos="360"/>
              </w:tabs>
              <w:spacing w:after="0" w:line="240" w:lineRule="auto"/>
            </w:pPr>
            <w:r>
              <w:t>Forceps #5</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FST</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91150-20</w:t>
            </w:r>
          </w:p>
        </w:tc>
        <w:tc>
          <w:tcPr>
            <w:tcW w:w="0" w:type="auto"/>
            <w:tcBorders>
              <w:top w:val="single" w:sz="6" w:space="0" w:color="000000"/>
              <w:left w:val="single" w:sz="6" w:space="0" w:color="000000"/>
              <w:bottom w:val="single" w:sz="6" w:space="0" w:color="000000"/>
              <w:right w:val="single" w:sz="18" w:space="0" w:color="000000"/>
            </w:tcBorders>
          </w:tcPr>
          <w:p w:rsidR="002E479B" w:rsidRPr="00CD17FE" w:rsidRDefault="002E479B" w:rsidP="004755E2">
            <w:pPr>
              <w:tabs>
                <w:tab w:val="left" w:pos="360"/>
              </w:tabs>
              <w:spacing w:after="0" w:line="240" w:lineRule="auto"/>
              <w:rPr>
                <w:sz w:val="18"/>
                <w:szCs w:val="18"/>
              </w:rPr>
            </w:pPr>
          </w:p>
        </w:tc>
        <w:tc>
          <w:tcPr>
            <w:tcW w:w="0" w:type="auto"/>
            <w:vMerge/>
            <w:tcBorders>
              <w:left w:val="single" w:sz="6" w:space="0" w:color="000000"/>
              <w:right w:val="single" w:sz="18" w:space="0" w:color="000000"/>
            </w:tcBorders>
          </w:tcPr>
          <w:p w:rsidR="002E479B" w:rsidRPr="000D1808" w:rsidRDefault="002E479B" w:rsidP="004755E2">
            <w:pPr>
              <w:tabs>
                <w:tab w:val="left" w:pos="360"/>
              </w:tabs>
              <w:spacing w:after="0" w:line="240" w:lineRule="auto"/>
              <w:rPr>
                <w:b/>
                <w:sz w:val="20"/>
                <w:szCs w:val="20"/>
              </w:rPr>
            </w:pPr>
          </w:p>
        </w:tc>
      </w:tr>
      <w:tr w:rsidR="002E479B" w:rsidRPr="009073A3" w:rsidTr="008357CB">
        <w:tc>
          <w:tcPr>
            <w:tcW w:w="0" w:type="auto"/>
            <w:tcBorders>
              <w:top w:val="single" w:sz="6" w:space="0" w:color="000000"/>
              <w:left w:val="single" w:sz="18" w:space="0" w:color="000000"/>
              <w:bottom w:val="single" w:sz="6" w:space="0" w:color="000000"/>
              <w:right w:val="single" w:sz="6" w:space="0" w:color="000000"/>
            </w:tcBorders>
          </w:tcPr>
          <w:p w:rsidR="002E479B" w:rsidRDefault="002E479B" w:rsidP="004755E2">
            <w:pPr>
              <w:tabs>
                <w:tab w:val="left" w:pos="360"/>
              </w:tabs>
              <w:spacing w:after="0" w:line="240" w:lineRule="auto"/>
            </w:pPr>
            <w:r>
              <w:t>Minuten Pins</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FST</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26002-10</w:t>
            </w:r>
          </w:p>
        </w:tc>
        <w:tc>
          <w:tcPr>
            <w:tcW w:w="0" w:type="auto"/>
            <w:tcBorders>
              <w:top w:val="single" w:sz="6" w:space="0" w:color="000000"/>
              <w:left w:val="single" w:sz="6" w:space="0" w:color="000000"/>
              <w:bottom w:val="single" w:sz="6" w:space="0" w:color="000000"/>
              <w:right w:val="single" w:sz="18" w:space="0" w:color="000000"/>
            </w:tcBorders>
          </w:tcPr>
          <w:p w:rsidR="002E479B" w:rsidRPr="00CD17FE" w:rsidRDefault="002E479B" w:rsidP="004755E2">
            <w:pPr>
              <w:tabs>
                <w:tab w:val="left" w:pos="360"/>
              </w:tabs>
              <w:spacing w:after="0" w:line="240" w:lineRule="auto"/>
              <w:rPr>
                <w:sz w:val="18"/>
                <w:szCs w:val="18"/>
              </w:rPr>
            </w:pPr>
          </w:p>
        </w:tc>
        <w:tc>
          <w:tcPr>
            <w:tcW w:w="0" w:type="auto"/>
            <w:vMerge/>
            <w:tcBorders>
              <w:left w:val="single" w:sz="6" w:space="0" w:color="000000"/>
              <w:right w:val="single" w:sz="18" w:space="0" w:color="000000"/>
            </w:tcBorders>
          </w:tcPr>
          <w:p w:rsidR="002E479B" w:rsidRPr="000D1808" w:rsidRDefault="002E479B" w:rsidP="004755E2">
            <w:pPr>
              <w:tabs>
                <w:tab w:val="left" w:pos="360"/>
              </w:tabs>
              <w:spacing w:after="0" w:line="240" w:lineRule="auto"/>
              <w:rPr>
                <w:b/>
                <w:sz w:val="20"/>
                <w:szCs w:val="20"/>
              </w:rPr>
            </w:pPr>
          </w:p>
        </w:tc>
      </w:tr>
      <w:tr w:rsidR="002E479B" w:rsidRPr="009073A3" w:rsidTr="008357CB">
        <w:tc>
          <w:tcPr>
            <w:tcW w:w="0" w:type="auto"/>
            <w:tcBorders>
              <w:top w:val="single" w:sz="6" w:space="0" w:color="000000"/>
              <w:left w:val="single" w:sz="18" w:space="0" w:color="000000"/>
              <w:bottom w:val="single" w:sz="6" w:space="0" w:color="000000"/>
              <w:right w:val="single" w:sz="6" w:space="0" w:color="000000"/>
            </w:tcBorders>
          </w:tcPr>
          <w:p w:rsidR="002E479B" w:rsidRPr="009073A3" w:rsidRDefault="002E479B" w:rsidP="004755E2">
            <w:pPr>
              <w:tabs>
                <w:tab w:val="left" w:pos="360"/>
              </w:tabs>
              <w:spacing w:after="0" w:line="240" w:lineRule="auto"/>
            </w:pPr>
            <w:r>
              <w:t>Moria Spring Scissors (7mm blades)</w:t>
            </w:r>
          </w:p>
        </w:tc>
        <w:tc>
          <w:tcPr>
            <w:tcW w:w="0" w:type="auto"/>
            <w:tcBorders>
              <w:top w:val="single" w:sz="6" w:space="0" w:color="000000"/>
              <w:left w:val="single" w:sz="6" w:space="0" w:color="000000"/>
              <w:bottom w:val="single" w:sz="6" w:space="0" w:color="000000"/>
              <w:right w:val="single" w:sz="6" w:space="0" w:color="000000"/>
            </w:tcBorders>
          </w:tcPr>
          <w:p w:rsidR="002E479B" w:rsidRPr="009073A3" w:rsidRDefault="002E479B" w:rsidP="004755E2">
            <w:pPr>
              <w:tabs>
                <w:tab w:val="left" w:pos="360"/>
              </w:tabs>
              <w:spacing w:after="0" w:line="240" w:lineRule="auto"/>
              <w:jc w:val="center"/>
            </w:pPr>
            <w:r>
              <w:t>FST</w:t>
            </w:r>
          </w:p>
        </w:tc>
        <w:tc>
          <w:tcPr>
            <w:tcW w:w="0" w:type="auto"/>
            <w:tcBorders>
              <w:top w:val="single" w:sz="6" w:space="0" w:color="000000"/>
              <w:left w:val="single" w:sz="6" w:space="0" w:color="000000"/>
              <w:bottom w:val="single" w:sz="6" w:space="0" w:color="000000"/>
              <w:right w:val="single" w:sz="6" w:space="0" w:color="000000"/>
            </w:tcBorders>
          </w:tcPr>
          <w:p w:rsidR="002E479B" w:rsidRPr="009073A3" w:rsidRDefault="002E479B" w:rsidP="004755E2">
            <w:pPr>
              <w:tabs>
                <w:tab w:val="left" w:pos="360"/>
              </w:tabs>
              <w:spacing w:after="0" w:line="240" w:lineRule="auto"/>
              <w:jc w:val="center"/>
            </w:pPr>
            <w:r>
              <w:t>15370-52</w:t>
            </w:r>
          </w:p>
        </w:tc>
        <w:tc>
          <w:tcPr>
            <w:tcW w:w="0" w:type="auto"/>
            <w:tcBorders>
              <w:top w:val="single" w:sz="6" w:space="0" w:color="000000"/>
              <w:left w:val="single" w:sz="6" w:space="0" w:color="000000"/>
              <w:bottom w:val="single" w:sz="6" w:space="0" w:color="000000"/>
              <w:right w:val="single" w:sz="18" w:space="0" w:color="000000"/>
            </w:tcBorders>
          </w:tcPr>
          <w:p w:rsidR="002E479B" w:rsidRPr="00CD17FE" w:rsidRDefault="002E479B" w:rsidP="004755E2">
            <w:pPr>
              <w:tabs>
                <w:tab w:val="left" w:pos="360"/>
              </w:tabs>
              <w:spacing w:after="0" w:line="240" w:lineRule="auto"/>
              <w:rPr>
                <w:sz w:val="18"/>
                <w:szCs w:val="18"/>
              </w:rPr>
            </w:pPr>
            <w:r w:rsidRPr="00CD17FE">
              <w:rPr>
                <w:sz w:val="18"/>
                <w:szCs w:val="18"/>
              </w:rPr>
              <w:t>These are the top of the line. There are more economical spring scissors available from the same company.</w:t>
            </w:r>
          </w:p>
        </w:tc>
        <w:tc>
          <w:tcPr>
            <w:tcW w:w="0" w:type="auto"/>
            <w:vMerge/>
            <w:tcBorders>
              <w:left w:val="single" w:sz="6" w:space="0" w:color="000000"/>
              <w:right w:val="single" w:sz="18" w:space="0" w:color="000000"/>
            </w:tcBorders>
          </w:tcPr>
          <w:p w:rsidR="002E479B" w:rsidRPr="000D1808" w:rsidRDefault="002E479B" w:rsidP="004755E2">
            <w:pPr>
              <w:tabs>
                <w:tab w:val="left" w:pos="360"/>
              </w:tabs>
              <w:spacing w:after="0" w:line="240" w:lineRule="auto"/>
              <w:rPr>
                <w:b/>
                <w:sz w:val="20"/>
                <w:szCs w:val="20"/>
              </w:rPr>
            </w:pPr>
          </w:p>
        </w:tc>
      </w:tr>
      <w:tr w:rsidR="002E479B" w:rsidRPr="009073A3" w:rsidTr="008357CB">
        <w:tc>
          <w:tcPr>
            <w:tcW w:w="0" w:type="auto"/>
            <w:tcBorders>
              <w:top w:val="single" w:sz="6" w:space="0" w:color="000000"/>
              <w:left w:val="single" w:sz="18" w:space="0" w:color="000000"/>
              <w:bottom w:val="single" w:sz="6" w:space="0" w:color="000000"/>
              <w:right w:val="single" w:sz="6" w:space="0" w:color="000000"/>
            </w:tcBorders>
          </w:tcPr>
          <w:p w:rsidR="002E479B" w:rsidRDefault="002E479B" w:rsidP="004755E2">
            <w:pPr>
              <w:tabs>
                <w:tab w:val="left" w:pos="360"/>
                <w:tab w:val="left" w:pos="1454"/>
              </w:tabs>
              <w:spacing w:after="0" w:line="240" w:lineRule="auto"/>
            </w:pPr>
            <w:r>
              <w:t>Petri Dish (100x15mm)</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Fischer</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08-757-12</w:t>
            </w:r>
          </w:p>
        </w:tc>
        <w:tc>
          <w:tcPr>
            <w:tcW w:w="0" w:type="auto"/>
            <w:tcBorders>
              <w:top w:val="single" w:sz="6" w:space="0" w:color="000000"/>
              <w:left w:val="single" w:sz="6" w:space="0" w:color="000000"/>
              <w:bottom w:val="single" w:sz="6" w:space="0" w:color="000000"/>
              <w:right w:val="single" w:sz="18" w:space="0" w:color="000000"/>
            </w:tcBorders>
          </w:tcPr>
          <w:p w:rsidR="002E479B" w:rsidRPr="00CD17FE" w:rsidRDefault="002E479B" w:rsidP="004755E2">
            <w:pPr>
              <w:tabs>
                <w:tab w:val="left" w:pos="360"/>
              </w:tabs>
              <w:spacing w:after="0" w:line="240" w:lineRule="auto"/>
              <w:rPr>
                <w:sz w:val="18"/>
                <w:szCs w:val="18"/>
              </w:rPr>
            </w:pPr>
            <w:r>
              <w:rPr>
                <w:sz w:val="18"/>
                <w:szCs w:val="18"/>
              </w:rPr>
              <w:t>Fill 2-4mm with Sylgard 182.</w:t>
            </w:r>
          </w:p>
        </w:tc>
        <w:tc>
          <w:tcPr>
            <w:tcW w:w="0" w:type="auto"/>
            <w:vMerge/>
            <w:tcBorders>
              <w:left w:val="single" w:sz="6" w:space="0" w:color="000000"/>
              <w:right w:val="single" w:sz="18" w:space="0" w:color="000000"/>
            </w:tcBorders>
          </w:tcPr>
          <w:p w:rsidR="002E479B" w:rsidRPr="000D1808" w:rsidRDefault="002E479B" w:rsidP="004755E2">
            <w:pPr>
              <w:tabs>
                <w:tab w:val="left" w:pos="360"/>
              </w:tabs>
              <w:spacing w:after="0" w:line="240" w:lineRule="auto"/>
              <w:rPr>
                <w:b/>
                <w:sz w:val="20"/>
                <w:szCs w:val="20"/>
              </w:rPr>
            </w:pPr>
          </w:p>
        </w:tc>
      </w:tr>
      <w:tr w:rsidR="002E479B" w:rsidRPr="009073A3" w:rsidTr="008357CB">
        <w:tc>
          <w:tcPr>
            <w:tcW w:w="0" w:type="auto"/>
            <w:tcBorders>
              <w:top w:val="single" w:sz="6" w:space="0" w:color="000000"/>
              <w:left w:val="single" w:sz="18" w:space="0" w:color="000000"/>
              <w:bottom w:val="single" w:sz="6" w:space="0" w:color="000000"/>
              <w:right w:val="single" w:sz="6" w:space="0" w:color="000000"/>
            </w:tcBorders>
          </w:tcPr>
          <w:p w:rsidR="002E479B" w:rsidRDefault="002E479B" w:rsidP="004755E2">
            <w:pPr>
              <w:tabs>
                <w:tab w:val="left" w:pos="360"/>
              </w:tabs>
              <w:spacing w:after="0" w:line="240" w:lineRule="auto"/>
            </w:pPr>
            <w:r>
              <w:t>Pin Holder</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FST</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26018-17</w:t>
            </w:r>
          </w:p>
        </w:tc>
        <w:tc>
          <w:tcPr>
            <w:tcW w:w="0" w:type="auto"/>
            <w:tcBorders>
              <w:top w:val="single" w:sz="6" w:space="0" w:color="000000"/>
              <w:left w:val="single" w:sz="6" w:space="0" w:color="000000"/>
              <w:bottom w:val="single" w:sz="6" w:space="0" w:color="000000"/>
              <w:right w:val="single" w:sz="18" w:space="0" w:color="000000"/>
            </w:tcBorders>
          </w:tcPr>
          <w:p w:rsidR="002E479B" w:rsidRPr="00CD17FE" w:rsidRDefault="002E479B" w:rsidP="004755E2">
            <w:pPr>
              <w:tabs>
                <w:tab w:val="left" w:pos="360"/>
              </w:tabs>
              <w:spacing w:after="0" w:line="240" w:lineRule="auto"/>
              <w:rPr>
                <w:sz w:val="18"/>
                <w:szCs w:val="18"/>
              </w:rPr>
            </w:pPr>
            <w:r w:rsidRPr="00CD17FE">
              <w:rPr>
                <w:sz w:val="18"/>
                <w:szCs w:val="18"/>
              </w:rPr>
              <w:t>Optional. Desheathing can be done with scissors and fine forceps</w:t>
            </w:r>
            <w:r>
              <w:rPr>
                <w:sz w:val="18"/>
                <w:szCs w:val="18"/>
              </w:rPr>
              <w:t xml:space="preserve"> alone</w:t>
            </w:r>
            <w:r w:rsidRPr="00CD17FE">
              <w:rPr>
                <w:sz w:val="18"/>
                <w:szCs w:val="18"/>
              </w:rPr>
              <w:t>.</w:t>
            </w:r>
          </w:p>
        </w:tc>
        <w:tc>
          <w:tcPr>
            <w:tcW w:w="0" w:type="auto"/>
            <w:vMerge/>
            <w:tcBorders>
              <w:left w:val="single" w:sz="6" w:space="0" w:color="000000"/>
              <w:right w:val="single" w:sz="18" w:space="0" w:color="000000"/>
            </w:tcBorders>
          </w:tcPr>
          <w:p w:rsidR="002E479B" w:rsidRPr="000D1808" w:rsidRDefault="002E479B" w:rsidP="004755E2">
            <w:pPr>
              <w:tabs>
                <w:tab w:val="left" w:pos="360"/>
              </w:tabs>
              <w:spacing w:after="0" w:line="240" w:lineRule="auto"/>
              <w:rPr>
                <w:b/>
                <w:sz w:val="20"/>
                <w:szCs w:val="20"/>
              </w:rPr>
            </w:pPr>
          </w:p>
        </w:tc>
      </w:tr>
      <w:tr w:rsidR="002E479B" w:rsidRPr="009073A3" w:rsidTr="008357CB">
        <w:tc>
          <w:tcPr>
            <w:tcW w:w="0" w:type="auto"/>
            <w:tcBorders>
              <w:top w:val="single" w:sz="6" w:space="0" w:color="000000"/>
              <w:left w:val="single" w:sz="18" w:space="0" w:color="000000"/>
              <w:bottom w:val="single" w:sz="6" w:space="0" w:color="000000"/>
              <w:right w:val="single" w:sz="6" w:space="0" w:color="000000"/>
            </w:tcBorders>
          </w:tcPr>
          <w:p w:rsidR="002E479B" w:rsidRDefault="002E479B" w:rsidP="004755E2">
            <w:pPr>
              <w:tabs>
                <w:tab w:val="left" w:pos="360"/>
              </w:tabs>
              <w:spacing w:after="0" w:line="240" w:lineRule="auto"/>
            </w:pPr>
            <w:r>
              <w:t>Super fine forceps #5SF</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FST</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11252-00</w:t>
            </w:r>
          </w:p>
        </w:tc>
        <w:tc>
          <w:tcPr>
            <w:tcW w:w="0" w:type="auto"/>
            <w:tcBorders>
              <w:top w:val="single" w:sz="6" w:space="0" w:color="000000"/>
              <w:left w:val="single" w:sz="6" w:space="0" w:color="000000"/>
              <w:bottom w:val="single" w:sz="6" w:space="0" w:color="000000"/>
              <w:right w:val="single" w:sz="18" w:space="0" w:color="000000"/>
            </w:tcBorders>
          </w:tcPr>
          <w:p w:rsidR="002E479B" w:rsidRPr="00CD17FE" w:rsidRDefault="002E479B" w:rsidP="004755E2">
            <w:pPr>
              <w:tabs>
                <w:tab w:val="left" w:pos="360"/>
              </w:tabs>
              <w:spacing w:after="0" w:line="240" w:lineRule="auto"/>
              <w:rPr>
                <w:sz w:val="18"/>
                <w:szCs w:val="18"/>
              </w:rPr>
            </w:pPr>
          </w:p>
        </w:tc>
        <w:tc>
          <w:tcPr>
            <w:tcW w:w="0" w:type="auto"/>
            <w:vMerge/>
            <w:tcBorders>
              <w:left w:val="single" w:sz="6" w:space="0" w:color="000000"/>
              <w:right w:val="single" w:sz="18" w:space="0" w:color="000000"/>
            </w:tcBorders>
          </w:tcPr>
          <w:p w:rsidR="002E479B" w:rsidRPr="000D1808" w:rsidRDefault="002E479B" w:rsidP="004755E2">
            <w:pPr>
              <w:tabs>
                <w:tab w:val="left" w:pos="360"/>
              </w:tabs>
              <w:spacing w:after="0" w:line="240" w:lineRule="auto"/>
              <w:rPr>
                <w:b/>
                <w:sz w:val="20"/>
                <w:szCs w:val="20"/>
              </w:rPr>
            </w:pPr>
          </w:p>
        </w:tc>
      </w:tr>
      <w:tr w:rsidR="002E479B" w:rsidRPr="009073A3" w:rsidTr="008357CB">
        <w:tc>
          <w:tcPr>
            <w:tcW w:w="0" w:type="auto"/>
            <w:tcBorders>
              <w:top w:val="single" w:sz="6" w:space="0" w:color="000000"/>
              <w:left w:val="single" w:sz="18" w:space="0" w:color="000000"/>
              <w:bottom w:val="single" w:sz="6" w:space="0" w:color="000000"/>
              <w:right w:val="single" w:sz="6" w:space="0" w:color="000000"/>
            </w:tcBorders>
          </w:tcPr>
          <w:p w:rsidR="002E479B" w:rsidRDefault="002E479B" w:rsidP="004755E2">
            <w:pPr>
              <w:tabs>
                <w:tab w:val="left" w:pos="360"/>
                <w:tab w:val="left" w:pos="1454"/>
              </w:tabs>
              <w:spacing w:after="0" w:line="240" w:lineRule="auto"/>
            </w:pPr>
            <w:r>
              <w:t>Sylgard 182</w:t>
            </w:r>
            <w:r>
              <w:tab/>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Dow Corning</w:t>
            </w:r>
          </w:p>
        </w:tc>
        <w:tc>
          <w:tcPr>
            <w:tcW w:w="0" w:type="auto"/>
            <w:tcBorders>
              <w:top w:val="single" w:sz="6" w:space="0" w:color="000000"/>
              <w:left w:val="single" w:sz="6" w:space="0" w:color="000000"/>
              <w:bottom w:val="single" w:sz="6" w:space="0" w:color="000000"/>
              <w:right w:val="single" w:sz="6" w:space="0" w:color="000000"/>
            </w:tcBorders>
          </w:tcPr>
          <w:p w:rsidR="002E479B" w:rsidRDefault="002E479B" w:rsidP="004755E2">
            <w:pPr>
              <w:tabs>
                <w:tab w:val="left" w:pos="360"/>
              </w:tabs>
              <w:spacing w:after="0" w:line="240" w:lineRule="auto"/>
              <w:jc w:val="center"/>
            </w:pPr>
            <w:r>
              <w:t>182</w:t>
            </w:r>
          </w:p>
        </w:tc>
        <w:tc>
          <w:tcPr>
            <w:tcW w:w="0" w:type="auto"/>
            <w:tcBorders>
              <w:top w:val="single" w:sz="6" w:space="0" w:color="000000"/>
              <w:left w:val="single" w:sz="6" w:space="0" w:color="000000"/>
              <w:bottom w:val="single" w:sz="6" w:space="0" w:color="000000"/>
              <w:right w:val="single" w:sz="18" w:space="0" w:color="000000"/>
            </w:tcBorders>
          </w:tcPr>
          <w:p w:rsidR="002E479B" w:rsidRPr="00CD17FE" w:rsidRDefault="002E479B" w:rsidP="004755E2">
            <w:pPr>
              <w:tabs>
                <w:tab w:val="left" w:pos="360"/>
              </w:tabs>
              <w:spacing w:after="0" w:line="240" w:lineRule="auto"/>
              <w:rPr>
                <w:sz w:val="18"/>
                <w:szCs w:val="18"/>
              </w:rPr>
            </w:pPr>
          </w:p>
        </w:tc>
        <w:tc>
          <w:tcPr>
            <w:tcW w:w="0" w:type="auto"/>
            <w:vMerge/>
            <w:tcBorders>
              <w:left w:val="single" w:sz="6" w:space="0" w:color="000000"/>
              <w:right w:val="single" w:sz="18" w:space="0" w:color="000000"/>
            </w:tcBorders>
          </w:tcPr>
          <w:p w:rsidR="002E479B" w:rsidRPr="000D1808" w:rsidRDefault="002E479B" w:rsidP="004755E2">
            <w:pPr>
              <w:tabs>
                <w:tab w:val="left" w:pos="360"/>
              </w:tabs>
              <w:spacing w:after="0" w:line="240" w:lineRule="auto"/>
              <w:rPr>
                <w:b/>
                <w:sz w:val="20"/>
                <w:szCs w:val="20"/>
              </w:rPr>
            </w:pPr>
          </w:p>
        </w:tc>
      </w:tr>
      <w:tr w:rsidR="002E479B" w:rsidRPr="009073A3" w:rsidTr="008357CB">
        <w:tc>
          <w:tcPr>
            <w:tcW w:w="0" w:type="auto"/>
            <w:tcBorders>
              <w:top w:val="single" w:sz="6" w:space="0" w:color="000000"/>
              <w:left w:val="single" w:sz="18" w:space="0" w:color="000000"/>
              <w:bottom w:val="single" w:sz="18" w:space="0" w:color="000000"/>
              <w:right w:val="single" w:sz="6" w:space="0" w:color="000000"/>
            </w:tcBorders>
          </w:tcPr>
          <w:p w:rsidR="002E479B" w:rsidRDefault="002E479B" w:rsidP="004755E2">
            <w:pPr>
              <w:tabs>
                <w:tab w:val="left" w:pos="360"/>
              </w:tabs>
              <w:spacing w:after="0" w:line="240" w:lineRule="auto"/>
            </w:pPr>
            <w:r>
              <w:t>Tungsten Needles</w:t>
            </w:r>
          </w:p>
        </w:tc>
        <w:tc>
          <w:tcPr>
            <w:tcW w:w="0" w:type="auto"/>
            <w:tcBorders>
              <w:top w:val="single" w:sz="6" w:space="0" w:color="000000"/>
              <w:left w:val="single" w:sz="6" w:space="0" w:color="000000"/>
              <w:bottom w:val="single" w:sz="18" w:space="0" w:color="000000"/>
              <w:right w:val="single" w:sz="6" w:space="0" w:color="000000"/>
            </w:tcBorders>
          </w:tcPr>
          <w:p w:rsidR="002E479B" w:rsidRDefault="002E479B" w:rsidP="004755E2">
            <w:pPr>
              <w:tabs>
                <w:tab w:val="left" w:pos="360"/>
              </w:tabs>
              <w:spacing w:after="0" w:line="240" w:lineRule="auto"/>
              <w:jc w:val="center"/>
            </w:pPr>
            <w:r>
              <w:t>FST</w:t>
            </w:r>
          </w:p>
        </w:tc>
        <w:tc>
          <w:tcPr>
            <w:tcW w:w="0" w:type="auto"/>
            <w:tcBorders>
              <w:top w:val="single" w:sz="6" w:space="0" w:color="000000"/>
              <w:left w:val="single" w:sz="6" w:space="0" w:color="000000"/>
              <w:bottom w:val="single" w:sz="18" w:space="0" w:color="000000"/>
              <w:right w:val="single" w:sz="6" w:space="0" w:color="000000"/>
            </w:tcBorders>
          </w:tcPr>
          <w:p w:rsidR="002E479B" w:rsidRDefault="002E479B" w:rsidP="004755E2">
            <w:pPr>
              <w:tabs>
                <w:tab w:val="left" w:pos="360"/>
              </w:tabs>
              <w:spacing w:after="0" w:line="240" w:lineRule="auto"/>
              <w:jc w:val="center"/>
            </w:pPr>
            <w:r>
              <w:t>10130-05</w:t>
            </w:r>
          </w:p>
        </w:tc>
        <w:tc>
          <w:tcPr>
            <w:tcW w:w="0" w:type="auto"/>
            <w:tcBorders>
              <w:top w:val="single" w:sz="6" w:space="0" w:color="000000"/>
              <w:left w:val="single" w:sz="6" w:space="0" w:color="000000"/>
              <w:bottom w:val="single" w:sz="18" w:space="0" w:color="000000"/>
              <w:right w:val="single" w:sz="18" w:space="0" w:color="000000"/>
            </w:tcBorders>
          </w:tcPr>
          <w:p w:rsidR="002E479B" w:rsidRPr="00CD17FE" w:rsidRDefault="002E479B" w:rsidP="004755E2">
            <w:pPr>
              <w:tabs>
                <w:tab w:val="left" w:pos="360"/>
              </w:tabs>
              <w:spacing w:after="0" w:line="240" w:lineRule="auto"/>
              <w:rPr>
                <w:sz w:val="18"/>
                <w:szCs w:val="18"/>
              </w:rPr>
            </w:pPr>
            <w:r w:rsidRPr="00CD17FE">
              <w:rPr>
                <w:sz w:val="18"/>
                <w:szCs w:val="18"/>
              </w:rPr>
              <w:t>Optional. Desheathing can be done with scissors and fine forceps</w:t>
            </w:r>
            <w:r>
              <w:rPr>
                <w:sz w:val="18"/>
                <w:szCs w:val="18"/>
              </w:rPr>
              <w:t xml:space="preserve"> alone</w:t>
            </w:r>
            <w:r w:rsidRPr="00CD17FE">
              <w:rPr>
                <w:sz w:val="18"/>
                <w:szCs w:val="18"/>
              </w:rPr>
              <w:t>.</w:t>
            </w:r>
          </w:p>
        </w:tc>
        <w:tc>
          <w:tcPr>
            <w:tcW w:w="0" w:type="auto"/>
            <w:vMerge/>
            <w:tcBorders>
              <w:left w:val="single" w:sz="6" w:space="0" w:color="000000"/>
              <w:bottom w:val="single" w:sz="18" w:space="0" w:color="000000"/>
              <w:right w:val="single" w:sz="18" w:space="0" w:color="000000"/>
            </w:tcBorders>
          </w:tcPr>
          <w:p w:rsidR="002E479B" w:rsidRPr="000D1808" w:rsidRDefault="002E479B" w:rsidP="004755E2">
            <w:pPr>
              <w:tabs>
                <w:tab w:val="left" w:pos="360"/>
              </w:tabs>
              <w:spacing w:after="0" w:line="240" w:lineRule="auto"/>
              <w:rPr>
                <w:b/>
                <w:sz w:val="20"/>
                <w:szCs w:val="20"/>
              </w:rPr>
            </w:pPr>
          </w:p>
        </w:tc>
      </w:tr>
    </w:tbl>
    <w:p w:rsidR="002E479B" w:rsidRPr="00AA5851" w:rsidRDefault="002E479B" w:rsidP="004755E2">
      <w:pPr>
        <w:tabs>
          <w:tab w:val="left" w:pos="360"/>
        </w:tabs>
        <w:spacing w:line="240" w:lineRule="auto"/>
      </w:pPr>
      <w:r>
        <w:rPr>
          <w:b/>
        </w:rPr>
        <w:br w:type="page"/>
      </w:r>
      <w:r w:rsidRPr="00AA5851">
        <w:rPr>
          <w:b/>
        </w:rPr>
        <w:t>References:</w:t>
      </w:r>
      <w:r w:rsidRPr="00AA5851">
        <w:t xml:space="preserve"> </w:t>
      </w:r>
    </w:p>
    <w:p w:rsidR="002E479B" w:rsidRPr="00AA5851" w:rsidRDefault="002E479B" w:rsidP="00D03BA8">
      <w:pPr>
        <w:tabs>
          <w:tab w:val="left" w:pos="360"/>
        </w:tabs>
        <w:spacing w:line="240" w:lineRule="auto"/>
        <w:ind w:left="360"/>
      </w:pPr>
      <w:r>
        <w:t xml:space="preserve">1. </w:t>
      </w:r>
      <w:r w:rsidRPr="00AA5851">
        <w:t xml:space="preserve">Marder, E. &amp; Bucher, D. </w:t>
      </w:r>
      <w:r>
        <w:t xml:space="preserve">Central pattern generators and the control of rhythmic movements. Curr. Biol. 11, R986-996 </w:t>
      </w:r>
      <w:r w:rsidRPr="00AA5851">
        <w:t>(2001)</w:t>
      </w:r>
      <w:r>
        <w:t>.</w:t>
      </w:r>
      <w:r w:rsidRPr="00AA5851">
        <w:t xml:space="preserve"> </w:t>
      </w:r>
    </w:p>
    <w:p w:rsidR="002E479B" w:rsidRDefault="002E479B" w:rsidP="00D03BA8">
      <w:pPr>
        <w:tabs>
          <w:tab w:val="left" w:pos="360"/>
        </w:tabs>
        <w:spacing w:line="240" w:lineRule="auto"/>
        <w:ind w:left="360"/>
      </w:pPr>
      <w:r>
        <w:t xml:space="preserve">2. </w:t>
      </w:r>
      <w:r w:rsidRPr="00AA5851">
        <w:t>Nusbaum</w:t>
      </w:r>
      <w:r>
        <w:t>, M.P., &amp;</w:t>
      </w:r>
      <w:r w:rsidRPr="00AA5851">
        <w:t xml:space="preserve"> Beenhakker</w:t>
      </w:r>
      <w:r>
        <w:t>, M.P. A small-systems approach to motor pattern generation. Nature 417, 343-350 (</w:t>
      </w:r>
      <w:r w:rsidRPr="00AA5851">
        <w:t>2002</w:t>
      </w:r>
      <w:r>
        <w:t>).</w:t>
      </w:r>
    </w:p>
    <w:p w:rsidR="002E479B" w:rsidRDefault="002E479B" w:rsidP="00D03BA8">
      <w:pPr>
        <w:tabs>
          <w:tab w:val="left" w:pos="360"/>
        </w:tabs>
        <w:spacing w:line="240" w:lineRule="auto"/>
        <w:ind w:left="360"/>
      </w:pPr>
      <w:r>
        <w:t xml:space="preserve">3. Clemens, S., Massabuau, J.C., Legeay, A., Meyrand, P., &amp; Simmers, J. </w:t>
      </w:r>
      <w:r w:rsidRPr="002F1E3C">
        <w:rPr>
          <w:i/>
        </w:rPr>
        <w:t>In vivo</w:t>
      </w:r>
      <w:r>
        <w:t xml:space="preserve"> modulation of interacting central pattern generators in lobster stomatogastric ganglion: influence of feeding and partial pressure of oxygen. J. Neurosci. 18, 2788-2799 (1998).</w:t>
      </w:r>
    </w:p>
    <w:p w:rsidR="002E479B" w:rsidRPr="002F1E3C" w:rsidRDefault="002E479B" w:rsidP="00D03BA8">
      <w:pPr>
        <w:tabs>
          <w:tab w:val="left" w:pos="360"/>
        </w:tabs>
        <w:spacing w:line="240" w:lineRule="auto"/>
        <w:ind w:left="360"/>
        <w:rPr>
          <w:rStyle w:val="ti"/>
        </w:rPr>
      </w:pPr>
      <w:r>
        <w:t xml:space="preserve">4. Maynard, D.M. &amp; Dando, M.R. </w:t>
      </w:r>
      <w:r w:rsidRPr="00AA5851">
        <w:t xml:space="preserve"> The structure of the stomatogastric neuromuscular system in </w:t>
      </w:r>
      <w:r w:rsidRPr="002F1E3C">
        <w:rPr>
          <w:i/>
        </w:rPr>
        <w:t>Callinectes sapidus</w:t>
      </w:r>
      <w:r w:rsidRPr="00AA5851">
        <w:t xml:space="preserve">, </w:t>
      </w:r>
      <w:r w:rsidRPr="002F1E3C">
        <w:rPr>
          <w:i/>
        </w:rPr>
        <w:t>Homarus Americanus</w:t>
      </w:r>
      <w:r w:rsidRPr="00AA5851">
        <w:t xml:space="preserve"> and </w:t>
      </w:r>
      <w:r w:rsidRPr="002F1E3C">
        <w:rPr>
          <w:i/>
        </w:rPr>
        <w:t>Panulirus argus</w:t>
      </w:r>
      <w:r w:rsidRPr="00AA5851">
        <w:t xml:space="preserve"> (Decapoda crustacean). </w:t>
      </w:r>
      <w:r w:rsidRPr="002F1E3C">
        <w:t xml:space="preserve">Philos. Trans. R. Soc. Lond. B Biol. Sci., </w:t>
      </w:r>
      <w:r w:rsidRPr="002F1E3C">
        <w:rPr>
          <w:rStyle w:val="ti"/>
        </w:rPr>
        <w:t>268, 161-220 (1974).</w:t>
      </w:r>
    </w:p>
    <w:p w:rsidR="002E479B" w:rsidRPr="00D209AF" w:rsidRDefault="002E479B" w:rsidP="00D03BA8">
      <w:pPr>
        <w:tabs>
          <w:tab w:val="left" w:pos="360"/>
        </w:tabs>
        <w:spacing w:line="240" w:lineRule="auto"/>
        <w:ind w:left="360"/>
        <w:rPr>
          <w:i/>
        </w:rPr>
      </w:pPr>
      <w:r>
        <w:t>5. Herrick, F.H.  Natural history of the American lobster.  Bull. U.S. Bur. Fish. 29:219-252 (1909).</w:t>
      </w:r>
    </w:p>
    <w:p w:rsidR="002E479B" w:rsidRPr="00AA5851" w:rsidRDefault="002E479B" w:rsidP="00D03BA8">
      <w:pPr>
        <w:tabs>
          <w:tab w:val="left" w:pos="360"/>
        </w:tabs>
        <w:spacing w:line="240" w:lineRule="auto"/>
        <w:ind w:left="360"/>
      </w:pPr>
      <w:r>
        <w:t xml:space="preserve">6. </w:t>
      </w:r>
      <w:r w:rsidRPr="00AA5851">
        <w:t>Marder, E. &amp; Bucher, D. Understanding circuit dynamics using the stomatogastric nervous system of lobsters and crabs.</w:t>
      </w:r>
      <w:r w:rsidRPr="00AA5851">
        <w:rPr>
          <w:i/>
        </w:rPr>
        <w:t xml:space="preserve"> </w:t>
      </w:r>
      <w:r w:rsidRPr="002F1E3C">
        <w:t>Annu. Rev. Physiol., 69</w:t>
      </w:r>
      <w:r>
        <w:t>, 291-316 (2007).</w:t>
      </w:r>
    </w:p>
    <w:p w:rsidR="002E479B" w:rsidRDefault="002E479B" w:rsidP="00D03BA8">
      <w:pPr>
        <w:tabs>
          <w:tab w:val="left" w:pos="360"/>
        </w:tabs>
        <w:spacing w:line="240" w:lineRule="auto"/>
        <w:ind w:left="360"/>
      </w:pPr>
      <w:r>
        <w:t>7. Bucher, D., Taylor, A.L., &amp; Marder, E. Central pattern generating neurons simultaneously express fast and slow rhythmic activities in the stomatogastric ganglion. J. Neurophysiol.  95, 3617-3632 (2006).</w:t>
      </w:r>
    </w:p>
    <w:p w:rsidR="002E479B" w:rsidRPr="00AA5851" w:rsidRDefault="002E479B" w:rsidP="004755E2">
      <w:pPr>
        <w:tabs>
          <w:tab w:val="left" w:pos="360"/>
        </w:tabs>
        <w:spacing w:line="240" w:lineRule="auto"/>
        <w:ind w:left="360"/>
        <w:rPr>
          <w:rStyle w:val="ti"/>
        </w:rPr>
      </w:pPr>
      <w:r>
        <w:t xml:space="preserve">8. </w:t>
      </w:r>
      <w:r>
        <w:rPr>
          <w:rStyle w:val="ti"/>
        </w:rPr>
        <w:t>Mizrahi, A., Dickinson, P.S., Kloppenburg, P., Fénelon, V., Baro, D.J., Harris-Warrick, R.M., Meyrand, P., Simmers, J. Long-term maintenance of channel distribution in a central pattern generator neuron by neuromodulatory inputs revealed by decentralization in organ culture. J. Neurosci. 21, 7331-7229 (2001).</w:t>
      </w:r>
    </w:p>
    <w:p w:rsidR="002E479B" w:rsidRDefault="002E479B" w:rsidP="004755E2">
      <w:pPr>
        <w:tabs>
          <w:tab w:val="left" w:pos="360"/>
        </w:tabs>
        <w:spacing w:line="240" w:lineRule="auto"/>
        <w:ind w:left="360"/>
      </w:pPr>
      <w:r>
        <w:t>9. Schulz, D.J., Goaillard, J.M., &amp; Marder, E. Variable channel expression in identified single and electrically coupled neurons in different animals. Nat. Neurosci. 9, 356-362 (2006).</w:t>
      </w:r>
    </w:p>
    <w:p w:rsidR="002E479B" w:rsidRPr="00DF54B4" w:rsidRDefault="002E479B" w:rsidP="004755E2">
      <w:pPr>
        <w:tabs>
          <w:tab w:val="left" w:pos="360"/>
        </w:tabs>
        <w:spacing w:line="240" w:lineRule="auto"/>
        <w:ind w:left="360"/>
      </w:pPr>
      <w:r>
        <w:t>10. Schulz, D.J., Goaillard, J.M., &amp; Marder, E.E. Quantitative expression profiling of identified neurons reveals cell-specific constraints on highly variable levels of gene expression. Proc. Natl. Acad. Sci. U.S.A. 104, 13187-13191 (2007).</w:t>
      </w:r>
    </w:p>
    <w:p w:rsidR="002E479B" w:rsidRDefault="002E479B" w:rsidP="004755E2">
      <w:pPr>
        <w:tabs>
          <w:tab w:val="left" w:pos="360"/>
        </w:tabs>
        <w:spacing w:line="240" w:lineRule="auto"/>
        <w:rPr>
          <w:b/>
        </w:rPr>
      </w:pPr>
    </w:p>
    <w:p w:rsidR="002E479B" w:rsidRDefault="002E479B" w:rsidP="004755E2">
      <w:pPr>
        <w:tabs>
          <w:tab w:val="left" w:pos="360"/>
        </w:tabs>
        <w:spacing w:line="240" w:lineRule="auto"/>
        <w:rPr>
          <w:b/>
        </w:rPr>
      </w:pPr>
      <w:r>
        <w:rPr>
          <w:b/>
        </w:rPr>
        <w:t>Abbreviations:</w:t>
      </w:r>
    </w:p>
    <w:p w:rsidR="002E479B" w:rsidRDefault="002E479B" w:rsidP="004755E2">
      <w:pPr>
        <w:tabs>
          <w:tab w:val="left" w:pos="360"/>
        </w:tabs>
        <w:spacing w:line="240" w:lineRule="auto"/>
        <w:sectPr w:rsidR="002E479B" w:rsidSect="00375FD6">
          <w:type w:val="continuous"/>
          <w:pgSz w:w="12240" w:h="15840"/>
          <w:pgMar w:top="1440" w:right="1440" w:bottom="1440" w:left="1440" w:header="720" w:footer="720" w:gutter="0"/>
          <w:cols w:space="720"/>
          <w:docGrid w:linePitch="360"/>
        </w:sectPr>
      </w:pPr>
    </w:p>
    <w:p w:rsidR="002E479B" w:rsidRDefault="002E479B" w:rsidP="004755E2">
      <w:pPr>
        <w:tabs>
          <w:tab w:val="left" w:pos="360"/>
        </w:tabs>
        <w:spacing w:line="240" w:lineRule="auto"/>
      </w:pPr>
      <w:r>
        <w:t>STNS</w:t>
      </w:r>
      <w:r>
        <w:tab/>
        <w:t>Stomatogastric nervous system</w:t>
      </w:r>
    </w:p>
    <w:p w:rsidR="002E479B" w:rsidRDefault="002E479B" w:rsidP="004755E2">
      <w:pPr>
        <w:tabs>
          <w:tab w:val="left" w:pos="360"/>
        </w:tabs>
        <w:spacing w:line="240" w:lineRule="auto"/>
      </w:pPr>
      <w:r>
        <w:t>STG</w:t>
      </w:r>
      <w:r>
        <w:tab/>
      </w:r>
      <w:r>
        <w:tab/>
        <w:t>Stomatogastric ganglion</w:t>
      </w:r>
    </w:p>
    <w:p w:rsidR="002E479B" w:rsidRDefault="002E479B" w:rsidP="004755E2">
      <w:pPr>
        <w:tabs>
          <w:tab w:val="left" w:pos="360"/>
        </w:tabs>
        <w:spacing w:line="240" w:lineRule="auto"/>
      </w:pPr>
      <w:r>
        <w:t xml:space="preserve">CoG </w:t>
      </w:r>
      <w:r>
        <w:tab/>
        <w:t>Commissural ganglion</w:t>
      </w:r>
    </w:p>
    <w:p w:rsidR="002E479B" w:rsidRDefault="002E479B" w:rsidP="004755E2">
      <w:pPr>
        <w:tabs>
          <w:tab w:val="left" w:pos="360"/>
        </w:tabs>
        <w:spacing w:line="240" w:lineRule="auto"/>
      </w:pPr>
      <w:r w:rsidRPr="00B10619">
        <w:rPr>
          <w:i/>
        </w:rPr>
        <w:t>stn</w:t>
      </w:r>
      <w:r>
        <w:tab/>
      </w:r>
      <w:r>
        <w:tab/>
        <w:t>stomatogastric nerve</w:t>
      </w:r>
    </w:p>
    <w:p w:rsidR="002E479B" w:rsidRDefault="002E479B" w:rsidP="004755E2">
      <w:pPr>
        <w:tabs>
          <w:tab w:val="left" w:pos="360"/>
        </w:tabs>
        <w:spacing w:line="240" w:lineRule="auto"/>
      </w:pPr>
      <w:r w:rsidRPr="00B10619">
        <w:rPr>
          <w:i/>
        </w:rPr>
        <w:t>mvn</w:t>
      </w:r>
      <w:r>
        <w:tab/>
        <w:t>medial ventricular nerve</w:t>
      </w:r>
    </w:p>
    <w:p w:rsidR="002E479B" w:rsidRDefault="002E479B" w:rsidP="004755E2">
      <w:pPr>
        <w:tabs>
          <w:tab w:val="left" w:pos="360"/>
        </w:tabs>
        <w:spacing w:line="240" w:lineRule="auto"/>
      </w:pPr>
      <w:r w:rsidRPr="00B10619">
        <w:rPr>
          <w:i/>
        </w:rPr>
        <w:t>ion</w:t>
      </w:r>
      <w:r>
        <w:tab/>
      </w:r>
      <w:r>
        <w:tab/>
        <w:t>inferior oesophageal nerve</w:t>
      </w:r>
    </w:p>
    <w:p w:rsidR="002E479B" w:rsidRDefault="002E479B" w:rsidP="004755E2">
      <w:pPr>
        <w:tabs>
          <w:tab w:val="left" w:pos="360"/>
        </w:tabs>
        <w:spacing w:line="240" w:lineRule="auto"/>
      </w:pPr>
      <w:r w:rsidRPr="00B10619">
        <w:rPr>
          <w:i/>
        </w:rPr>
        <w:t>son</w:t>
      </w:r>
      <w:r>
        <w:tab/>
      </w:r>
      <w:r>
        <w:tab/>
        <w:t>superior oesophageal nerve</w:t>
      </w:r>
    </w:p>
    <w:p w:rsidR="002E479B" w:rsidRDefault="002E479B" w:rsidP="004755E2">
      <w:pPr>
        <w:tabs>
          <w:tab w:val="left" w:pos="360"/>
        </w:tabs>
        <w:spacing w:line="240" w:lineRule="auto"/>
      </w:pPr>
      <w:r w:rsidRPr="00B10619">
        <w:rPr>
          <w:i/>
        </w:rPr>
        <w:t>agn</w:t>
      </w:r>
      <w:r>
        <w:t xml:space="preserve"> </w:t>
      </w:r>
      <w:r>
        <w:tab/>
        <w:t>anterior gastric nerve</w:t>
      </w:r>
    </w:p>
    <w:p w:rsidR="002E479B" w:rsidRDefault="002E479B" w:rsidP="004755E2">
      <w:pPr>
        <w:tabs>
          <w:tab w:val="left" w:pos="360"/>
        </w:tabs>
        <w:spacing w:line="240" w:lineRule="auto"/>
      </w:pPr>
      <w:r w:rsidRPr="00B10619">
        <w:rPr>
          <w:i/>
        </w:rPr>
        <w:t>dvn</w:t>
      </w:r>
      <w:r>
        <w:tab/>
      </w:r>
      <w:r>
        <w:tab/>
        <w:t>dorsal ventricular nerve</w:t>
      </w:r>
    </w:p>
    <w:p w:rsidR="002E479B" w:rsidRDefault="002E479B" w:rsidP="004755E2">
      <w:pPr>
        <w:tabs>
          <w:tab w:val="left" w:pos="360"/>
        </w:tabs>
        <w:spacing w:line="240" w:lineRule="auto"/>
      </w:pPr>
      <w:r w:rsidRPr="00B10619">
        <w:rPr>
          <w:i/>
        </w:rPr>
        <w:t>lvn</w:t>
      </w:r>
      <w:r>
        <w:tab/>
      </w:r>
      <w:r>
        <w:tab/>
        <w:t>lateral ventricular nerve</w:t>
      </w:r>
    </w:p>
    <w:p w:rsidR="002E479B" w:rsidRDefault="002E479B" w:rsidP="004755E2">
      <w:pPr>
        <w:tabs>
          <w:tab w:val="left" w:pos="360"/>
        </w:tabs>
        <w:spacing w:line="240" w:lineRule="auto"/>
      </w:pPr>
      <w:r w:rsidRPr="00B10619">
        <w:rPr>
          <w:i/>
        </w:rPr>
        <w:t>psn</w:t>
      </w:r>
      <w:r>
        <w:tab/>
      </w:r>
      <w:r>
        <w:tab/>
        <w:t>posterior stomach nerve</w:t>
      </w:r>
    </w:p>
    <w:p w:rsidR="002E479B" w:rsidRDefault="002E479B" w:rsidP="004755E2">
      <w:pPr>
        <w:tabs>
          <w:tab w:val="left" w:pos="360"/>
        </w:tabs>
        <w:spacing w:line="240" w:lineRule="auto"/>
      </w:pPr>
      <w:r w:rsidRPr="00B10619">
        <w:rPr>
          <w:i/>
        </w:rPr>
        <w:t>vpln</w:t>
      </w:r>
      <w:r>
        <w:tab/>
        <w:t>ventral posterior lateral nerve</w:t>
      </w:r>
    </w:p>
    <w:p w:rsidR="002E479B" w:rsidRDefault="002E479B" w:rsidP="004755E2">
      <w:pPr>
        <w:tabs>
          <w:tab w:val="left" w:pos="360"/>
        </w:tabs>
        <w:spacing w:line="240" w:lineRule="auto"/>
      </w:pPr>
      <w:r w:rsidRPr="00B10619">
        <w:rPr>
          <w:i/>
        </w:rPr>
        <w:t>pyn</w:t>
      </w:r>
      <w:r>
        <w:tab/>
      </w:r>
      <w:r>
        <w:tab/>
        <w:t>pyloric nerve</w:t>
      </w:r>
    </w:p>
    <w:p w:rsidR="002E479B" w:rsidRDefault="002E479B" w:rsidP="004755E2">
      <w:pPr>
        <w:tabs>
          <w:tab w:val="left" w:pos="360"/>
        </w:tabs>
        <w:spacing w:line="240" w:lineRule="auto"/>
      </w:pPr>
      <w:r w:rsidRPr="00B10619">
        <w:rPr>
          <w:i/>
        </w:rPr>
        <w:t>pdn</w:t>
      </w:r>
      <w:r>
        <w:tab/>
      </w:r>
      <w:r>
        <w:tab/>
        <w:t>pyloric dilator nerve</w:t>
      </w:r>
    </w:p>
    <w:p w:rsidR="002E479B" w:rsidRDefault="002E479B" w:rsidP="004755E2">
      <w:pPr>
        <w:tabs>
          <w:tab w:val="left" w:pos="360"/>
        </w:tabs>
        <w:spacing w:line="240" w:lineRule="auto"/>
        <w:rPr>
          <w:b/>
        </w:rPr>
        <w:sectPr w:rsidR="002E479B" w:rsidSect="00996178">
          <w:type w:val="continuous"/>
          <w:pgSz w:w="12240" w:h="15840"/>
          <w:pgMar w:top="1440" w:right="1440" w:bottom="1440" w:left="1440" w:header="720" w:footer="720" w:gutter="0"/>
          <w:cols w:num="2" w:space="720" w:equalWidth="0">
            <w:col w:w="4320" w:space="720"/>
            <w:col w:w="4320"/>
          </w:cols>
          <w:docGrid w:linePitch="360"/>
        </w:sectPr>
      </w:pPr>
    </w:p>
    <w:p w:rsidR="002E479B" w:rsidRDefault="002E479B" w:rsidP="004755E2">
      <w:pPr>
        <w:tabs>
          <w:tab w:val="left" w:pos="360"/>
        </w:tabs>
        <w:spacing w:line="240" w:lineRule="auto"/>
        <w:rPr>
          <w:b/>
        </w:rPr>
      </w:pPr>
    </w:p>
    <w:p w:rsidR="002E479B" w:rsidRDefault="002E479B" w:rsidP="004755E2">
      <w:pPr>
        <w:keepNext/>
        <w:tabs>
          <w:tab w:val="left" w:pos="360"/>
        </w:tabs>
        <w:spacing w:line="240" w:lineRule="auto"/>
        <w:rPr>
          <w:b/>
        </w:rPr>
      </w:pPr>
      <w:r w:rsidRPr="002B35AA">
        <w:rPr>
          <w:b/>
        </w:rPr>
        <w:t>Figure legends</w:t>
      </w:r>
    </w:p>
    <w:p w:rsidR="002E479B" w:rsidRPr="00790010" w:rsidRDefault="002E479B" w:rsidP="004755E2">
      <w:pPr>
        <w:numPr>
          <w:ilvl w:val="0"/>
          <w:numId w:val="12"/>
        </w:numPr>
        <w:tabs>
          <w:tab w:val="left" w:pos="360"/>
        </w:tabs>
        <w:spacing w:line="240" w:lineRule="auto"/>
        <w:rPr>
          <w:bCs/>
          <w:sz w:val="20"/>
          <w:szCs w:val="20"/>
        </w:rPr>
      </w:pPr>
      <w:r w:rsidRPr="00CD026C">
        <w:rPr>
          <w:sz w:val="20"/>
          <w:szCs w:val="20"/>
        </w:rPr>
        <w:t xml:space="preserve">Figure_1.jpg: Gross anatomy of the </w:t>
      </w:r>
      <w:r>
        <w:rPr>
          <w:i/>
          <w:sz w:val="20"/>
          <w:szCs w:val="20"/>
        </w:rPr>
        <w:t>Homarus a</w:t>
      </w:r>
      <w:r w:rsidRPr="00CD026C">
        <w:rPr>
          <w:i/>
          <w:sz w:val="20"/>
          <w:szCs w:val="20"/>
        </w:rPr>
        <w:t>mericanus</w:t>
      </w:r>
      <w:r w:rsidRPr="00CD026C">
        <w:rPr>
          <w:sz w:val="20"/>
          <w:szCs w:val="20"/>
        </w:rPr>
        <w:t xml:space="preserve">. </w:t>
      </w:r>
      <w:r>
        <w:rPr>
          <w:i/>
          <w:sz w:val="20"/>
          <w:szCs w:val="20"/>
        </w:rPr>
        <w:t xml:space="preserve">Adapted from </w:t>
      </w:r>
      <w:r w:rsidRPr="00CD026C">
        <w:rPr>
          <w:i/>
          <w:sz w:val="20"/>
          <w:szCs w:val="20"/>
        </w:rPr>
        <w:t>Marder</w:t>
      </w:r>
      <w:r>
        <w:rPr>
          <w:i/>
          <w:sz w:val="20"/>
          <w:szCs w:val="20"/>
        </w:rPr>
        <w:t xml:space="preserve"> and </w:t>
      </w:r>
      <w:r w:rsidRPr="00CD026C">
        <w:rPr>
          <w:i/>
          <w:sz w:val="20"/>
          <w:szCs w:val="20"/>
        </w:rPr>
        <w:t>Bucher, 2007.</w:t>
      </w:r>
      <w:r w:rsidRPr="00CD026C">
        <w:rPr>
          <w:sz w:val="20"/>
          <w:szCs w:val="20"/>
        </w:rPr>
        <w:t xml:space="preserve"> </w:t>
      </w:r>
    </w:p>
    <w:p w:rsidR="002E479B" w:rsidRPr="00CD026C" w:rsidRDefault="002E479B" w:rsidP="004755E2">
      <w:pPr>
        <w:numPr>
          <w:ilvl w:val="0"/>
          <w:numId w:val="12"/>
        </w:numPr>
        <w:tabs>
          <w:tab w:val="left" w:pos="360"/>
        </w:tabs>
        <w:spacing w:line="240" w:lineRule="auto"/>
        <w:rPr>
          <w:bCs/>
          <w:sz w:val="20"/>
          <w:szCs w:val="20"/>
        </w:rPr>
      </w:pPr>
      <w:r>
        <w:rPr>
          <w:sz w:val="20"/>
          <w:szCs w:val="20"/>
        </w:rPr>
        <w:t>Figure _2.jpg:  A</w:t>
      </w:r>
      <w:r w:rsidRPr="00CD026C">
        <w:rPr>
          <w:sz w:val="20"/>
          <w:szCs w:val="20"/>
        </w:rPr>
        <w:t xml:space="preserve">natomy of the </w:t>
      </w:r>
      <w:r>
        <w:rPr>
          <w:i/>
          <w:sz w:val="20"/>
          <w:szCs w:val="20"/>
        </w:rPr>
        <w:t>Homarus a</w:t>
      </w:r>
      <w:r w:rsidRPr="00CD026C">
        <w:rPr>
          <w:i/>
          <w:sz w:val="20"/>
          <w:szCs w:val="20"/>
        </w:rPr>
        <w:t>mericanus</w:t>
      </w:r>
      <w:r>
        <w:rPr>
          <w:sz w:val="20"/>
          <w:szCs w:val="20"/>
        </w:rPr>
        <w:t xml:space="preserve"> stomatogastric nervous system</w:t>
      </w:r>
      <w:r w:rsidRPr="00CD026C">
        <w:rPr>
          <w:sz w:val="20"/>
          <w:szCs w:val="20"/>
        </w:rPr>
        <w:t xml:space="preserve">. </w:t>
      </w:r>
      <w:r>
        <w:rPr>
          <w:i/>
          <w:sz w:val="20"/>
          <w:szCs w:val="20"/>
        </w:rPr>
        <w:t>Adapted</w:t>
      </w:r>
      <w:r w:rsidRPr="00CD026C">
        <w:rPr>
          <w:i/>
          <w:sz w:val="20"/>
          <w:szCs w:val="20"/>
        </w:rPr>
        <w:t xml:space="preserve"> from Bucher</w:t>
      </w:r>
      <w:r>
        <w:rPr>
          <w:i/>
          <w:sz w:val="20"/>
          <w:szCs w:val="20"/>
        </w:rPr>
        <w:t xml:space="preserve"> et al, 2006</w:t>
      </w:r>
      <w:r w:rsidRPr="00CD026C">
        <w:rPr>
          <w:i/>
          <w:sz w:val="20"/>
          <w:szCs w:val="20"/>
        </w:rPr>
        <w:t>.</w:t>
      </w:r>
      <w:r w:rsidRPr="00CD026C">
        <w:rPr>
          <w:sz w:val="20"/>
          <w:szCs w:val="20"/>
        </w:rPr>
        <w:t xml:space="preserve"> </w:t>
      </w:r>
    </w:p>
    <w:sectPr w:rsidR="002E479B" w:rsidRPr="00CD026C" w:rsidSect="00375FD6">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B4B57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DD4066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2DC6E0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02AAAE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188F6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730DD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7ECB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848D3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8809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05ACF38"/>
    <w:lvl w:ilvl="0">
      <w:start w:val="1"/>
      <w:numFmt w:val="bullet"/>
      <w:lvlText w:val=""/>
      <w:lvlJc w:val="left"/>
      <w:pPr>
        <w:tabs>
          <w:tab w:val="num" w:pos="360"/>
        </w:tabs>
        <w:ind w:left="360" w:hanging="360"/>
      </w:pPr>
      <w:rPr>
        <w:rFonts w:ascii="Symbol" w:hAnsi="Symbol" w:hint="default"/>
      </w:rPr>
    </w:lvl>
  </w:abstractNum>
  <w:abstractNum w:abstractNumId="10">
    <w:nsid w:val="047D6019"/>
    <w:multiLevelType w:val="hybridMultilevel"/>
    <w:tmpl w:val="D45090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9DF4F44"/>
    <w:multiLevelType w:val="hybridMultilevel"/>
    <w:tmpl w:val="45BE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FD5F71"/>
    <w:multiLevelType w:val="multilevel"/>
    <w:tmpl w:val="640A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DB22290"/>
    <w:multiLevelType w:val="multilevel"/>
    <w:tmpl w:val="4C56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173D7C"/>
    <w:multiLevelType w:val="multilevel"/>
    <w:tmpl w:val="1BBECC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18A82DC7"/>
    <w:multiLevelType w:val="hybridMultilevel"/>
    <w:tmpl w:val="B074046E"/>
    <w:lvl w:ilvl="0" w:tplc="A25624F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FC20FDC"/>
    <w:multiLevelType w:val="multilevel"/>
    <w:tmpl w:val="F0EE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C0458A"/>
    <w:multiLevelType w:val="hybridMultilevel"/>
    <w:tmpl w:val="BC92CA22"/>
    <w:lvl w:ilvl="0" w:tplc="1C681F40">
      <w:start w:val="1"/>
      <w:numFmt w:val="decimal"/>
      <w:lvlText w:val="%1."/>
      <w:lvlJc w:val="left"/>
      <w:pPr>
        <w:ind w:left="720" w:hanging="360"/>
      </w:pPr>
      <w:rPr>
        <w:rFonts w:ascii="Calibri" w:eastAsia="Times New Roman" w:hAnsi="Calibri"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308271E"/>
    <w:multiLevelType w:val="hybridMultilevel"/>
    <w:tmpl w:val="86B8C512"/>
    <w:lvl w:ilvl="0" w:tplc="0409000F">
      <w:start w:val="1"/>
      <w:numFmt w:val="decimal"/>
      <w:lvlText w:val="%1."/>
      <w:lvlJc w:val="left"/>
      <w:pPr>
        <w:ind w:left="630" w:hanging="360"/>
      </w:pPr>
      <w:rPr>
        <w:rFonts w:cs="Times New Roman" w:hint="default"/>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9">
    <w:nsid w:val="243C45B9"/>
    <w:multiLevelType w:val="multilevel"/>
    <w:tmpl w:val="1F80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51087C"/>
    <w:multiLevelType w:val="hybridMultilevel"/>
    <w:tmpl w:val="6F50BE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3B90FDF"/>
    <w:multiLevelType w:val="multilevel"/>
    <w:tmpl w:val="1BBECC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370F72A0"/>
    <w:multiLevelType w:val="multilevel"/>
    <w:tmpl w:val="4AC2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D401E1"/>
    <w:multiLevelType w:val="multilevel"/>
    <w:tmpl w:val="A5FA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C04BD0"/>
    <w:multiLevelType w:val="hybridMultilevel"/>
    <w:tmpl w:val="5B6460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FA23F0D"/>
    <w:multiLevelType w:val="hybridMultilevel"/>
    <w:tmpl w:val="0D0AA0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FD67BEA"/>
    <w:multiLevelType w:val="hybridMultilevel"/>
    <w:tmpl w:val="386250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7603B77"/>
    <w:multiLevelType w:val="hybridMultilevel"/>
    <w:tmpl w:val="29C60F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9037F3B"/>
    <w:multiLevelType w:val="hybridMultilevel"/>
    <w:tmpl w:val="466049F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AC916D0"/>
    <w:multiLevelType w:val="hybridMultilevel"/>
    <w:tmpl w:val="FDD433E0"/>
    <w:lvl w:ilvl="0" w:tplc="EC9CC8E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0487FD4"/>
    <w:multiLevelType w:val="hybridMultilevel"/>
    <w:tmpl w:val="5750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677EED"/>
    <w:multiLevelType w:val="multilevel"/>
    <w:tmpl w:val="201C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C226D2"/>
    <w:multiLevelType w:val="multilevel"/>
    <w:tmpl w:val="1BBECC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nsid w:val="65E607CE"/>
    <w:multiLevelType w:val="multilevel"/>
    <w:tmpl w:val="1BBECC7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nsid w:val="7B2044B3"/>
    <w:multiLevelType w:val="hybridMultilevel"/>
    <w:tmpl w:val="DF6CC83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6"/>
  </w:num>
  <w:num w:numId="2">
    <w:abstractNumId w:val="30"/>
  </w:num>
  <w:num w:numId="3">
    <w:abstractNumId w:val="11"/>
  </w:num>
  <w:num w:numId="4">
    <w:abstractNumId w:val="34"/>
  </w:num>
  <w:num w:numId="5">
    <w:abstractNumId w:val="14"/>
  </w:num>
  <w:num w:numId="6">
    <w:abstractNumId w:val="33"/>
  </w:num>
  <w:num w:numId="7">
    <w:abstractNumId w:val="21"/>
  </w:num>
  <w:num w:numId="8">
    <w:abstractNumId w:val="25"/>
  </w:num>
  <w:num w:numId="9">
    <w:abstractNumId w:val="10"/>
  </w:num>
  <w:num w:numId="10">
    <w:abstractNumId w:val="20"/>
  </w:num>
  <w:num w:numId="11">
    <w:abstractNumId w:val="32"/>
  </w:num>
  <w:num w:numId="12">
    <w:abstractNumId w:val="29"/>
  </w:num>
  <w:num w:numId="13">
    <w:abstractNumId w:val="27"/>
  </w:num>
  <w:num w:numId="14">
    <w:abstractNumId w:val="16"/>
  </w:num>
  <w:num w:numId="15">
    <w:abstractNumId w:val="12"/>
  </w:num>
  <w:num w:numId="16">
    <w:abstractNumId w:val="19"/>
  </w:num>
  <w:num w:numId="17">
    <w:abstractNumId w:val="31"/>
  </w:num>
  <w:num w:numId="18">
    <w:abstractNumId w:val="22"/>
  </w:num>
  <w:num w:numId="19">
    <w:abstractNumId w:val="23"/>
  </w:num>
  <w:num w:numId="20">
    <w:abstractNumId w:val="13"/>
  </w:num>
  <w:num w:numId="21">
    <w:abstractNumId w:val="18"/>
  </w:num>
  <w:num w:numId="22">
    <w:abstractNumId w:val="28"/>
  </w:num>
  <w:num w:numId="23">
    <w:abstractNumId w:val="17"/>
  </w:num>
  <w:num w:numId="24">
    <w:abstractNumId w:val="24"/>
  </w:num>
  <w:num w:numId="25">
    <w:abstractNumId w:val="15"/>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2568"/>
    <w:rsid w:val="00003016"/>
    <w:rsid w:val="00004010"/>
    <w:rsid w:val="000157A6"/>
    <w:rsid w:val="00030A0A"/>
    <w:rsid w:val="00044417"/>
    <w:rsid w:val="0004782F"/>
    <w:rsid w:val="0006569B"/>
    <w:rsid w:val="0006695E"/>
    <w:rsid w:val="00072D2C"/>
    <w:rsid w:val="00077809"/>
    <w:rsid w:val="00092E09"/>
    <w:rsid w:val="000C6174"/>
    <w:rsid w:val="000C6EA0"/>
    <w:rsid w:val="000D1808"/>
    <w:rsid w:val="001161F4"/>
    <w:rsid w:val="00122568"/>
    <w:rsid w:val="001261A6"/>
    <w:rsid w:val="001410EE"/>
    <w:rsid w:val="00142FAA"/>
    <w:rsid w:val="00143EEE"/>
    <w:rsid w:val="001455F8"/>
    <w:rsid w:val="00183EAD"/>
    <w:rsid w:val="00190711"/>
    <w:rsid w:val="00192325"/>
    <w:rsid w:val="001935E3"/>
    <w:rsid w:val="00194440"/>
    <w:rsid w:val="001A2F97"/>
    <w:rsid w:val="001A4C0B"/>
    <w:rsid w:val="001A7A70"/>
    <w:rsid w:val="001B6AA2"/>
    <w:rsid w:val="001B7EFC"/>
    <w:rsid w:val="001E2A27"/>
    <w:rsid w:val="001E337F"/>
    <w:rsid w:val="001F00B9"/>
    <w:rsid w:val="001F04E6"/>
    <w:rsid w:val="001F2599"/>
    <w:rsid w:val="002009BF"/>
    <w:rsid w:val="00213985"/>
    <w:rsid w:val="002167BB"/>
    <w:rsid w:val="00251E54"/>
    <w:rsid w:val="00257B1E"/>
    <w:rsid w:val="00273599"/>
    <w:rsid w:val="002A4F9A"/>
    <w:rsid w:val="002B35AA"/>
    <w:rsid w:val="002B5B1F"/>
    <w:rsid w:val="002D0379"/>
    <w:rsid w:val="002E0D4C"/>
    <w:rsid w:val="002E1A38"/>
    <w:rsid w:val="002E479B"/>
    <w:rsid w:val="002E5477"/>
    <w:rsid w:val="002F1E3C"/>
    <w:rsid w:val="00311AD4"/>
    <w:rsid w:val="00313DDC"/>
    <w:rsid w:val="00336A31"/>
    <w:rsid w:val="0034366E"/>
    <w:rsid w:val="00343EC0"/>
    <w:rsid w:val="00366EDC"/>
    <w:rsid w:val="00366FD7"/>
    <w:rsid w:val="00375D25"/>
    <w:rsid w:val="00375FD6"/>
    <w:rsid w:val="00383180"/>
    <w:rsid w:val="00385909"/>
    <w:rsid w:val="003976B9"/>
    <w:rsid w:val="003A2740"/>
    <w:rsid w:val="003C57B0"/>
    <w:rsid w:val="003D083E"/>
    <w:rsid w:val="003D53DC"/>
    <w:rsid w:val="003E1796"/>
    <w:rsid w:val="003E339D"/>
    <w:rsid w:val="003E3AC1"/>
    <w:rsid w:val="003E503E"/>
    <w:rsid w:val="003E56E6"/>
    <w:rsid w:val="003E75FC"/>
    <w:rsid w:val="003F4D57"/>
    <w:rsid w:val="003F78FD"/>
    <w:rsid w:val="00403BB9"/>
    <w:rsid w:val="00422A08"/>
    <w:rsid w:val="004504BB"/>
    <w:rsid w:val="00452A17"/>
    <w:rsid w:val="00456EEB"/>
    <w:rsid w:val="004755E2"/>
    <w:rsid w:val="004920E7"/>
    <w:rsid w:val="00495848"/>
    <w:rsid w:val="004A0871"/>
    <w:rsid w:val="004A1C73"/>
    <w:rsid w:val="004A27A1"/>
    <w:rsid w:val="004C15BD"/>
    <w:rsid w:val="004E6FD1"/>
    <w:rsid w:val="00506BB3"/>
    <w:rsid w:val="00506D41"/>
    <w:rsid w:val="00507AB7"/>
    <w:rsid w:val="005209A6"/>
    <w:rsid w:val="0053086C"/>
    <w:rsid w:val="005333B7"/>
    <w:rsid w:val="00536077"/>
    <w:rsid w:val="00546D57"/>
    <w:rsid w:val="00560193"/>
    <w:rsid w:val="0056143E"/>
    <w:rsid w:val="00562A70"/>
    <w:rsid w:val="00572EDE"/>
    <w:rsid w:val="00587580"/>
    <w:rsid w:val="005879AF"/>
    <w:rsid w:val="00592E42"/>
    <w:rsid w:val="005971EE"/>
    <w:rsid w:val="005A7543"/>
    <w:rsid w:val="005A796D"/>
    <w:rsid w:val="005B5882"/>
    <w:rsid w:val="005C3448"/>
    <w:rsid w:val="005C56B2"/>
    <w:rsid w:val="005D250E"/>
    <w:rsid w:val="005D2E10"/>
    <w:rsid w:val="005D3CCB"/>
    <w:rsid w:val="005E5AC3"/>
    <w:rsid w:val="005E6BFD"/>
    <w:rsid w:val="005F7C7D"/>
    <w:rsid w:val="0062502E"/>
    <w:rsid w:val="006400F9"/>
    <w:rsid w:val="006577C8"/>
    <w:rsid w:val="00666ECE"/>
    <w:rsid w:val="00673D6D"/>
    <w:rsid w:val="00674C36"/>
    <w:rsid w:val="00674D79"/>
    <w:rsid w:val="00676C81"/>
    <w:rsid w:val="006A4318"/>
    <w:rsid w:val="006B37B3"/>
    <w:rsid w:val="006D2F5D"/>
    <w:rsid w:val="006F1E68"/>
    <w:rsid w:val="006F59C6"/>
    <w:rsid w:val="007012E2"/>
    <w:rsid w:val="00707E19"/>
    <w:rsid w:val="0072349E"/>
    <w:rsid w:val="00726562"/>
    <w:rsid w:val="007345F9"/>
    <w:rsid w:val="00736BD0"/>
    <w:rsid w:val="007633EE"/>
    <w:rsid w:val="00783349"/>
    <w:rsid w:val="00784249"/>
    <w:rsid w:val="00790010"/>
    <w:rsid w:val="00792AAB"/>
    <w:rsid w:val="007A77B6"/>
    <w:rsid w:val="007B12F7"/>
    <w:rsid w:val="007B5A6D"/>
    <w:rsid w:val="007B75DC"/>
    <w:rsid w:val="007C39AE"/>
    <w:rsid w:val="007C7BAF"/>
    <w:rsid w:val="007D1D62"/>
    <w:rsid w:val="007E4E7A"/>
    <w:rsid w:val="007F0CB5"/>
    <w:rsid w:val="00800185"/>
    <w:rsid w:val="00825E56"/>
    <w:rsid w:val="008348D4"/>
    <w:rsid w:val="008357CB"/>
    <w:rsid w:val="00842A25"/>
    <w:rsid w:val="0085246A"/>
    <w:rsid w:val="00867567"/>
    <w:rsid w:val="008730E9"/>
    <w:rsid w:val="0089048B"/>
    <w:rsid w:val="008B01D8"/>
    <w:rsid w:val="008B240B"/>
    <w:rsid w:val="008B7717"/>
    <w:rsid w:val="008C1F53"/>
    <w:rsid w:val="008C37EC"/>
    <w:rsid w:val="008C5126"/>
    <w:rsid w:val="008C73C9"/>
    <w:rsid w:val="008D415C"/>
    <w:rsid w:val="008D70C4"/>
    <w:rsid w:val="008D7966"/>
    <w:rsid w:val="009073A3"/>
    <w:rsid w:val="0092618A"/>
    <w:rsid w:val="00940CE4"/>
    <w:rsid w:val="00946FC2"/>
    <w:rsid w:val="009565B1"/>
    <w:rsid w:val="00985D99"/>
    <w:rsid w:val="00986240"/>
    <w:rsid w:val="009928E9"/>
    <w:rsid w:val="00996178"/>
    <w:rsid w:val="009B3B44"/>
    <w:rsid w:val="009C1586"/>
    <w:rsid w:val="009D1D58"/>
    <w:rsid w:val="009E21D5"/>
    <w:rsid w:val="00A06A25"/>
    <w:rsid w:val="00A26786"/>
    <w:rsid w:val="00A314FD"/>
    <w:rsid w:val="00A51C7C"/>
    <w:rsid w:val="00A55130"/>
    <w:rsid w:val="00A647CD"/>
    <w:rsid w:val="00A75768"/>
    <w:rsid w:val="00A836C9"/>
    <w:rsid w:val="00A836E9"/>
    <w:rsid w:val="00A8506F"/>
    <w:rsid w:val="00AA5851"/>
    <w:rsid w:val="00AC00B3"/>
    <w:rsid w:val="00AD3011"/>
    <w:rsid w:val="00AD5E6A"/>
    <w:rsid w:val="00AE26F8"/>
    <w:rsid w:val="00AE46E0"/>
    <w:rsid w:val="00AF74E3"/>
    <w:rsid w:val="00B00EFE"/>
    <w:rsid w:val="00B07A4B"/>
    <w:rsid w:val="00B10619"/>
    <w:rsid w:val="00B20728"/>
    <w:rsid w:val="00B3027B"/>
    <w:rsid w:val="00B32A22"/>
    <w:rsid w:val="00B37071"/>
    <w:rsid w:val="00B423F4"/>
    <w:rsid w:val="00B55A59"/>
    <w:rsid w:val="00B66BA1"/>
    <w:rsid w:val="00B81701"/>
    <w:rsid w:val="00B933DF"/>
    <w:rsid w:val="00BC1F6B"/>
    <w:rsid w:val="00BD595A"/>
    <w:rsid w:val="00BE0C3B"/>
    <w:rsid w:val="00BE499D"/>
    <w:rsid w:val="00BE6098"/>
    <w:rsid w:val="00BF06BF"/>
    <w:rsid w:val="00BF2B71"/>
    <w:rsid w:val="00BF2C06"/>
    <w:rsid w:val="00C11031"/>
    <w:rsid w:val="00C15A4D"/>
    <w:rsid w:val="00C16770"/>
    <w:rsid w:val="00C235FE"/>
    <w:rsid w:val="00C26CAF"/>
    <w:rsid w:val="00C411EC"/>
    <w:rsid w:val="00C44571"/>
    <w:rsid w:val="00C67860"/>
    <w:rsid w:val="00C67BB5"/>
    <w:rsid w:val="00C7473D"/>
    <w:rsid w:val="00C867E0"/>
    <w:rsid w:val="00CA3529"/>
    <w:rsid w:val="00CB59D9"/>
    <w:rsid w:val="00CB6FFE"/>
    <w:rsid w:val="00CD026C"/>
    <w:rsid w:val="00CD17FE"/>
    <w:rsid w:val="00CD4500"/>
    <w:rsid w:val="00CD55B3"/>
    <w:rsid w:val="00CD661C"/>
    <w:rsid w:val="00CE024F"/>
    <w:rsid w:val="00CE41A6"/>
    <w:rsid w:val="00CE6F1C"/>
    <w:rsid w:val="00CF1ABD"/>
    <w:rsid w:val="00D02D0C"/>
    <w:rsid w:val="00D03BA8"/>
    <w:rsid w:val="00D05FC8"/>
    <w:rsid w:val="00D209AF"/>
    <w:rsid w:val="00D31AB2"/>
    <w:rsid w:val="00D337BA"/>
    <w:rsid w:val="00D41A19"/>
    <w:rsid w:val="00D47C31"/>
    <w:rsid w:val="00D527D5"/>
    <w:rsid w:val="00D57479"/>
    <w:rsid w:val="00D644E5"/>
    <w:rsid w:val="00DC45C4"/>
    <w:rsid w:val="00DC64AE"/>
    <w:rsid w:val="00DD3B64"/>
    <w:rsid w:val="00DD5584"/>
    <w:rsid w:val="00DD64E4"/>
    <w:rsid w:val="00DE0170"/>
    <w:rsid w:val="00DF41F5"/>
    <w:rsid w:val="00DF54B4"/>
    <w:rsid w:val="00E020E9"/>
    <w:rsid w:val="00E22E1E"/>
    <w:rsid w:val="00E319CF"/>
    <w:rsid w:val="00E47FE5"/>
    <w:rsid w:val="00E54ACB"/>
    <w:rsid w:val="00E7058D"/>
    <w:rsid w:val="00E9060D"/>
    <w:rsid w:val="00EA1746"/>
    <w:rsid w:val="00EB069D"/>
    <w:rsid w:val="00EB15EB"/>
    <w:rsid w:val="00ED4B2E"/>
    <w:rsid w:val="00EE01CF"/>
    <w:rsid w:val="00EE02B9"/>
    <w:rsid w:val="00F506E7"/>
    <w:rsid w:val="00F65B47"/>
    <w:rsid w:val="00F70B41"/>
    <w:rsid w:val="00FB5214"/>
    <w:rsid w:val="00FB55F9"/>
    <w:rsid w:val="00FC137B"/>
    <w:rsid w:val="00FC761D"/>
    <w:rsid w:val="00FD4C35"/>
    <w:rsid w:val="00FF083E"/>
    <w:rsid w:val="00FF45BA"/>
    <w:rsid w:val="00FF4F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3">
    <w:name w:val="heading 3"/>
    <w:basedOn w:val="Normal"/>
    <w:link w:val="Heading3Char"/>
    <w:uiPriority w:val="99"/>
    <w:qFormat/>
    <w:rsid w:val="00F65B4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F65B47"/>
    <w:rPr>
      <w:rFonts w:ascii="Times New Roman" w:hAnsi="Times New Roman" w:cs="Times New Roman"/>
      <w:b/>
      <w:bCs/>
      <w:sz w:val="27"/>
      <w:szCs w:val="27"/>
    </w:rPr>
  </w:style>
  <w:style w:type="paragraph" w:customStyle="1" w:styleId="ColorfulList-Accent11">
    <w:name w:val="Colorful List - Accent 11"/>
    <w:basedOn w:val="Normal"/>
    <w:uiPriority w:val="99"/>
    <w:rsid w:val="00122568"/>
    <w:pPr>
      <w:ind w:left="720"/>
      <w:contextualSpacing/>
    </w:pPr>
  </w:style>
  <w:style w:type="table" w:styleId="TableGrid">
    <w:name w:val="Table Grid"/>
    <w:basedOn w:val="TableNormal"/>
    <w:uiPriority w:val="99"/>
    <w:rsid w:val="001225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72349E"/>
    <w:rPr>
      <w:rFonts w:cs="Times New Roman"/>
      <w:color w:val="0000FF"/>
      <w:u w:val="single"/>
    </w:rPr>
  </w:style>
  <w:style w:type="paragraph" w:styleId="HTMLPreformatted">
    <w:name w:val="HTML Preformatted"/>
    <w:basedOn w:val="Normal"/>
    <w:link w:val="HTMLPreformattedChar"/>
    <w:uiPriority w:val="99"/>
    <w:semiHidden/>
    <w:rsid w:val="00EB06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B069D"/>
    <w:rPr>
      <w:rFonts w:ascii="Courier New" w:hAnsi="Courier New" w:cs="Courier New"/>
    </w:rPr>
  </w:style>
  <w:style w:type="character" w:styleId="CommentReference">
    <w:name w:val="annotation reference"/>
    <w:basedOn w:val="DefaultParagraphFont"/>
    <w:uiPriority w:val="99"/>
    <w:semiHidden/>
    <w:rsid w:val="00273599"/>
    <w:rPr>
      <w:rFonts w:cs="Times New Roman"/>
      <w:sz w:val="16"/>
      <w:szCs w:val="16"/>
    </w:rPr>
  </w:style>
  <w:style w:type="paragraph" w:styleId="CommentText">
    <w:name w:val="annotation text"/>
    <w:basedOn w:val="Normal"/>
    <w:link w:val="CommentTextChar"/>
    <w:uiPriority w:val="99"/>
    <w:semiHidden/>
    <w:rsid w:val="00273599"/>
    <w:rPr>
      <w:sz w:val="20"/>
      <w:szCs w:val="20"/>
    </w:rPr>
  </w:style>
  <w:style w:type="character" w:customStyle="1" w:styleId="CommentTextChar">
    <w:name w:val="Comment Text Char"/>
    <w:basedOn w:val="DefaultParagraphFont"/>
    <w:link w:val="CommentText"/>
    <w:uiPriority w:val="99"/>
    <w:semiHidden/>
    <w:locked/>
    <w:rsid w:val="00273599"/>
    <w:rPr>
      <w:rFonts w:cs="Times New Roman"/>
    </w:rPr>
  </w:style>
  <w:style w:type="paragraph" w:styleId="CommentSubject">
    <w:name w:val="annotation subject"/>
    <w:basedOn w:val="CommentText"/>
    <w:next w:val="CommentText"/>
    <w:link w:val="CommentSubjectChar"/>
    <w:uiPriority w:val="99"/>
    <w:semiHidden/>
    <w:rsid w:val="00273599"/>
    <w:rPr>
      <w:b/>
      <w:bCs/>
    </w:rPr>
  </w:style>
  <w:style w:type="character" w:customStyle="1" w:styleId="CommentSubjectChar">
    <w:name w:val="Comment Subject Char"/>
    <w:basedOn w:val="CommentTextChar"/>
    <w:link w:val="CommentSubject"/>
    <w:uiPriority w:val="99"/>
    <w:semiHidden/>
    <w:locked/>
    <w:rsid w:val="00273599"/>
    <w:rPr>
      <w:b/>
      <w:bCs/>
    </w:rPr>
  </w:style>
  <w:style w:type="paragraph" w:styleId="BalloonText">
    <w:name w:val="Balloon Text"/>
    <w:basedOn w:val="Normal"/>
    <w:link w:val="BalloonTextChar"/>
    <w:uiPriority w:val="99"/>
    <w:semiHidden/>
    <w:rsid w:val="00273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3599"/>
    <w:rPr>
      <w:rFonts w:ascii="Tahoma" w:hAnsi="Tahoma" w:cs="Tahoma"/>
      <w:sz w:val="16"/>
      <w:szCs w:val="16"/>
    </w:rPr>
  </w:style>
  <w:style w:type="character" w:customStyle="1" w:styleId="productlist">
    <w:name w:val="productlist"/>
    <w:basedOn w:val="DefaultParagraphFont"/>
    <w:uiPriority w:val="99"/>
    <w:rsid w:val="006400F9"/>
    <w:rPr>
      <w:rFonts w:cs="Times New Roman"/>
    </w:rPr>
  </w:style>
  <w:style w:type="character" w:styleId="Emphasis">
    <w:name w:val="Emphasis"/>
    <w:basedOn w:val="DefaultParagraphFont"/>
    <w:uiPriority w:val="99"/>
    <w:qFormat/>
    <w:rsid w:val="00CD17FE"/>
    <w:rPr>
      <w:rFonts w:cs="Times New Roman"/>
      <w:i/>
      <w:iCs/>
    </w:rPr>
  </w:style>
  <w:style w:type="character" w:customStyle="1" w:styleId="ti">
    <w:name w:val="ti"/>
    <w:basedOn w:val="DefaultParagraphFont"/>
    <w:uiPriority w:val="99"/>
    <w:rsid w:val="0092618A"/>
    <w:rPr>
      <w:rFonts w:cs="Times New Roman"/>
    </w:rPr>
  </w:style>
  <w:style w:type="character" w:customStyle="1" w:styleId="smaller">
    <w:name w:val="smaller"/>
    <w:basedOn w:val="DefaultParagraphFont"/>
    <w:uiPriority w:val="99"/>
    <w:rsid w:val="00F65B47"/>
    <w:rPr>
      <w:rFonts w:cs="Times New Roman"/>
    </w:rPr>
  </w:style>
  <w:style w:type="paragraph" w:styleId="ListParagraph">
    <w:name w:val="List Paragraph"/>
    <w:basedOn w:val="Normal"/>
    <w:uiPriority w:val="99"/>
    <w:qFormat/>
    <w:rsid w:val="00C7473D"/>
    <w:pPr>
      <w:ind w:left="720"/>
      <w:contextualSpacing/>
    </w:pPr>
  </w:style>
</w:styles>
</file>

<file path=word/webSettings.xml><?xml version="1.0" encoding="utf-8"?>
<w:webSettings xmlns:r="http://schemas.openxmlformats.org/officeDocument/2006/relationships" xmlns:w="http://schemas.openxmlformats.org/wordprocessingml/2006/main">
  <w:divs>
    <w:div w:id="714306969">
      <w:marLeft w:val="0"/>
      <w:marRight w:val="0"/>
      <w:marTop w:val="0"/>
      <w:marBottom w:val="0"/>
      <w:divBdr>
        <w:top w:val="none" w:sz="0" w:space="0" w:color="auto"/>
        <w:left w:val="none" w:sz="0" w:space="0" w:color="auto"/>
        <w:bottom w:val="none" w:sz="0" w:space="0" w:color="auto"/>
        <w:right w:val="none" w:sz="0" w:space="0" w:color="auto"/>
      </w:divBdr>
    </w:div>
    <w:div w:id="714306970">
      <w:marLeft w:val="0"/>
      <w:marRight w:val="0"/>
      <w:marTop w:val="0"/>
      <w:marBottom w:val="0"/>
      <w:divBdr>
        <w:top w:val="none" w:sz="0" w:space="0" w:color="auto"/>
        <w:left w:val="none" w:sz="0" w:space="0" w:color="auto"/>
        <w:bottom w:val="none" w:sz="0" w:space="0" w:color="auto"/>
        <w:right w:val="none" w:sz="0" w:space="0" w:color="auto"/>
      </w:divBdr>
    </w:div>
    <w:div w:id="714306971">
      <w:marLeft w:val="0"/>
      <w:marRight w:val="0"/>
      <w:marTop w:val="0"/>
      <w:marBottom w:val="0"/>
      <w:divBdr>
        <w:top w:val="none" w:sz="0" w:space="0" w:color="auto"/>
        <w:left w:val="none" w:sz="0" w:space="0" w:color="auto"/>
        <w:bottom w:val="none" w:sz="0" w:space="0" w:color="auto"/>
        <w:right w:val="none" w:sz="0" w:space="0" w:color="auto"/>
      </w:divBdr>
    </w:div>
    <w:div w:id="714306972">
      <w:marLeft w:val="0"/>
      <w:marRight w:val="0"/>
      <w:marTop w:val="0"/>
      <w:marBottom w:val="0"/>
      <w:divBdr>
        <w:top w:val="none" w:sz="0" w:space="0" w:color="auto"/>
        <w:left w:val="none" w:sz="0" w:space="0" w:color="auto"/>
        <w:bottom w:val="none" w:sz="0" w:space="0" w:color="auto"/>
        <w:right w:val="none" w:sz="0" w:space="0" w:color="auto"/>
      </w:divBdr>
    </w:div>
    <w:div w:id="714306973">
      <w:marLeft w:val="0"/>
      <w:marRight w:val="0"/>
      <w:marTop w:val="0"/>
      <w:marBottom w:val="0"/>
      <w:divBdr>
        <w:top w:val="none" w:sz="0" w:space="0" w:color="auto"/>
        <w:left w:val="none" w:sz="0" w:space="0" w:color="auto"/>
        <w:bottom w:val="none" w:sz="0" w:space="0" w:color="auto"/>
        <w:right w:val="none" w:sz="0" w:space="0" w:color="auto"/>
      </w:divBdr>
    </w:div>
    <w:div w:id="714306974">
      <w:marLeft w:val="0"/>
      <w:marRight w:val="0"/>
      <w:marTop w:val="0"/>
      <w:marBottom w:val="0"/>
      <w:divBdr>
        <w:top w:val="none" w:sz="0" w:space="0" w:color="auto"/>
        <w:left w:val="none" w:sz="0" w:space="0" w:color="auto"/>
        <w:bottom w:val="none" w:sz="0" w:space="0" w:color="auto"/>
        <w:right w:val="none" w:sz="0" w:space="0" w:color="auto"/>
      </w:divBdr>
    </w:div>
    <w:div w:id="714306975">
      <w:marLeft w:val="0"/>
      <w:marRight w:val="0"/>
      <w:marTop w:val="0"/>
      <w:marBottom w:val="0"/>
      <w:divBdr>
        <w:top w:val="none" w:sz="0" w:space="0" w:color="auto"/>
        <w:left w:val="none" w:sz="0" w:space="0" w:color="auto"/>
        <w:bottom w:val="none" w:sz="0" w:space="0" w:color="auto"/>
        <w:right w:val="none" w:sz="0" w:space="0" w:color="auto"/>
      </w:divBdr>
    </w:div>
    <w:div w:id="714306976">
      <w:marLeft w:val="0"/>
      <w:marRight w:val="0"/>
      <w:marTop w:val="0"/>
      <w:marBottom w:val="0"/>
      <w:divBdr>
        <w:top w:val="none" w:sz="0" w:space="0" w:color="auto"/>
        <w:left w:val="none" w:sz="0" w:space="0" w:color="auto"/>
        <w:bottom w:val="none" w:sz="0" w:space="0" w:color="auto"/>
        <w:right w:val="none" w:sz="0" w:space="0" w:color="auto"/>
      </w:divBdr>
    </w:div>
    <w:div w:id="714306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obin@brandeis.edu" TargetMode="External"/><Relationship Id="rId5" Type="http://schemas.openxmlformats.org/officeDocument/2006/relationships/hyperlink" Target="mailto:hilaryb@brande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10</Pages>
  <Words>3040</Words>
  <Characters>17334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Submission:</dc:title>
  <dc:subject/>
  <dc:creator>nikitab</dc:creator>
  <cp:keywords/>
  <dc:description/>
  <cp:lastModifiedBy>Joe Labster</cp:lastModifiedBy>
  <cp:revision>4</cp:revision>
  <cp:lastPrinted>2008-12-17T22:05:00Z</cp:lastPrinted>
  <dcterms:created xsi:type="dcterms:W3CDTF">2008-12-17T21:15:00Z</dcterms:created>
  <dcterms:modified xsi:type="dcterms:W3CDTF">2008-12-17T22:49:00Z</dcterms:modified>
</cp:coreProperties>
</file>