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56A" w:rsidRDefault="0027456A" w:rsidP="008C3FC2">
      <w:pPr>
        <w:jc w:val="both"/>
      </w:pPr>
      <w:r w:rsidRPr="00122568">
        <w:rPr>
          <w:b/>
        </w:rPr>
        <w:t>TITLE</w:t>
      </w:r>
      <w:r>
        <w:rPr>
          <w:b/>
        </w:rPr>
        <w:t xml:space="preserve">: </w:t>
      </w:r>
      <w:r>
        <w:t xml:space="preserve">  </w:t>
      </w:r>
    </w:p>
    <w:p w:rsidR="0027456A" w:rsidRDefault="0027456A" w:rsidP="008C3FC2">
      <w:pPr>
        <w:jc w:val="both"/>
      </w:pPr>
      <w:r>
        <w:t>Optical Mapping of Langendorff-perfused Rat Hearts</w:t>
      </w:r>
    </w:p>
    <w:p w:rsidR="0027456A" w:rsidRDefault="0027456A" w:rsidP="008C3FC2">
      <w:pPr>
        <w:jc w:val="both"/>
        <w:rPr>
          <w:b/>
        </w:rPr>
      </w:pPr>
      <w:r w:rsidRPr="00122568">
        <w:rPr>
          <w:b/>
        </w:rPr>
        <w:t>Authors:</w:t>
      </w:r>
      <w:r>
        <w:rPr>
          <w:b/>
        </w:rPr>
        <w:t xml:space="preserve"> </w:t>
      </w:r>
    </w:p>
    <w:p w:rsidR="0027456A" w:rsidRPr="00F33CBA" w:rsidRDefault="0027456A" w:rsidP="008C3FC2">
      <w:pPr>
        <w:jc w:val="both"/>
        <w:rPr>
          <w:b/>
        </w:rPr>
      </w:pPr>
      <w:r w:rsidRPr="000413D2">
        <w:t>Bjoern Sill, Peter E. Hammer, Douglas B. Cowan</w:t>
      </w:r>
    </w:p>
    <w:p w:rsidR="0027456A" w:rsidRPr="00122568" w:rsidRDefault="0027456A" w:rsidP="008C3FC2">
      <w:pPr>
        <w:jc w:val="both"/>
        <w:rPr>
          <w:b/>
        </w:rPr>
      </w:pPr>
      <w:r>
        <w:rPr>
          <w:b/>
        </w:rPr>
        <w:t xml:space="preserve">Contact Information: </w:t>
      </w:r>
    </w:p>
    <w:p w:rsidR="0027456A" w:rsidRDefault="0027456A" w:rsidP="008C3FC2">
      <w:pPr>
        <w:pStyle w:val="ListParagraph"/>
        <w:ind w:left="0"/>
        <w:jc w:val="both"/>
      </w:pPr>
      <w:r>
        <w:t>Bjoern Sill</w:t>
      </w:r>
    </w:p>
    <w:p w:rsidR="0027456A" w:rsidRDefault="0027456A" w:rsidP="008C3FC2">
      <w:pPr>
        <w:pStyle w:val="ListParagraph"/>
        <w:ind w:left="0"/>
        <w:jc w:val="both"/>
      </w:pPr>
      <w:r>
        <w:t>Department of Anesthesiology, Perioperative and Pain Medicine</w:t>
      </w:r>
    </w:p>
    <w:p w:rsidR="0027456A" w:rsidRDefault="0027456A" w:rsidP="008C3FC2">
      <w:pPr>
        <w:pStyle w:val="ListParagraph"/>
        <w:ind w:left="0"/>
        <w:jc w:val="both"/>
      </w:pPr>
      <w:r>
        <w:t xml:space="preserve">Children’s Hospital Boston and </w:t>
      </w:r>
      <w:smartTag w:uri="urn:schemas-microsoft-com:office:smarttags" w:element="PlaceName">
        <w:smartTag w:uri="urn:schemas-microsoft-com:office:smarttags" w:element="place">
          <w:r>
            <w:t>Harvard</w:t>
          </w:r>
        </w:smartTag>
        <w:r>
          <w:t xml:space="preserve"> </w:t>
        </w:r>
        <w:smartTag w:uri="urn:schemas-microsoft-com:office:smarttags" w:element="PlaceName">
          <w:r>
            <w:t>Medical</w:t>
          </w:r>
        </w:smartTag>
        <w:r>
          <w:t xml:space="preserve"> </w:t>
        </w:r>
        <w:smartTag w:uri="urn:schemas-microsoft-com:office:smarttags" w:element="PlaceType">
          <w:r>
            <w:t>School</w:t>
          </w:r>
        </w:smartTag>
      </w:smartTag>
    </w:p>
    <w:p w:rsidR="0027456A" w:rsidRDefault="0027456A" w:rsidP="008C3FC2">
      <w:pPr>
        <w:pStyle w:val="ListParagraph"/>
        <w:ind w:left="0"/>
        <w:jc w:val="both"/>
      </w:pPr>
      <w:smartTag w:uri="urn:schemas-microsoft-com:office:smarttags" w:element="Street">
        <w:r>
          <w:t>300 Longwood Avenue</w:t>
        </w:r>
      </w:smartTag>
      <w:r>
        <w:t>, Enders 1209</w:t>
      </w:r>
    </w:p>
    <w:p w:rsidR="0027456A" w:rsidRDefault="0027456A" w:rsidP="008C3FC2">
      <w:pPr>
        <w:pStyle w:val="ListParagraph"/>
        <w:ind w:left="0"/>
        <w:jc w:val="both"/>
      </w:pPr>
      <w:smartTag w:uri="urn:schemas-microsoft-com:office:smarttags" w:element="City">
        <w:smartTag w:uri="urn:schemas-microsoft-com:office:smarttags" w:element="place">
          <w:r>
            <w:t>Boston</w:t>
          </w:r>
        </w:smartTag>
        <w:r>
          <w:t xml:space="preserve">, </w:t>
        </w:r>
        <w:smartTag w:uri="urn:schemas-microsoft-com:office:smarttags" w:element="country-region">
          <w:smartTag w:uri="urn:schemas-microsoft-com:office:smarttags" w:element="State">
            <w:r>
              <w:t>MA</w:t>
            </w:r>
          </w:smartTag>
        </w:smartTag>
        <w:r>
          <w:t xml:space="preserve"> </w:t>
        </w:r>
        <w:smartTag w:uri="urn:schemas-microsoft-com:office:smarttags" w:element="country-region">
          <w:smartTag w:uri="urn:schemas-microsoft-com:office:smarttags" w:element="PostalCode">
            <w:r>
              <w:t>02115</w:t>
            </w:r>
          </w:smartTag>
        </w:smartTag>
      </w:smartTag>
    </w:p>
    <w:p w:rsidR="0027456A" w:rsidRPr="00D4029C" w:rsidRDefault="0027456A" w:rsidP="008C3FC2">
      <w:pPr>
        <w:pStyle w:val="ListParagraph"/>
        <w:ind w:left="0"/>
        <w:jc w:val="both"/>
      </w:pPr>
      <w:hyperlink r:id="rId5" w:history="1">
        <w:r w:rsidRPr="00EB515E">
          <w:rPr>
            <w:rStyle w:val="Hyperlink"/>
          </w:rPr>
          <w:t>bjoern.sill@childrens.harvard.edu</w:t>
        </w:r>
      </w:hyperlink>
    </w:p>
    <w:p w:rsidR="0027456A" w:rsidRPr="00D4029C" w:rsidRDefault="0027456A" w:rsidP="008C3FC2">
      <w:pPr>
        <w:pStyle w:val="ListParagraph"/>
        <w:ind w:left="0"/>
        <w:jc w:val="both"/>
      </w:pPr>
    </w:p>
    <w:p w:rsidR="0027456A" w:rsidRPr="00D4029C" w:rsidRDefault="0027456A" w:rsidP="008C3FC2">
      <w:pPr>
        <w:pStyle w:val="ListParagraph"/>
        <w:ind w:left="0"/>
        <w:jc w:val="both"/>
      </w:pPr>
      <w:r w:rsidRPr="00D4029C">
        <w:t>Peter E. Hammer</w:t>
      </w:r>
    </w:p>
    <w:p w:rsidR="0027456A" w:rsidRDefault="0027456A" w:rsidP="008C3FC2">
      <w:pPr>
        <w:pStyle w:val="ListParagraph"/>
        <w:ind w:left="0"/>
        <w:jc w:val="both"/>
      </w:pPr>
      <w:r>
        <w:t>Departments of Cardiac Surgery and Anesthesiology, Perioperative and Pain Medicine</w:t>
      </w:r>
    </w:p>
    <w:p w:rsidR="0027456A" w:rsidRDefault="0027456A" w:rsidP="00426019">
      <w:pPr>
        <w:pStyle w:val="ListParagraph"/>
        <w:ind w:left="0"/>
        <w:jc w:val="both"/>
      </w:pPr>
      <w:r>
        <w:t xml:space="preserve">Children’s Hospital Boston and </w:t>
      </w:r>
      <w:smartTag w:uri="urn:schemas-microsoft-com:office:smarttags" w:element="country-region">
        <w:smartTag w:uri="urn:schemas-microsoft-com:office:smarttags" w:element="PlaceName">
          <w:smartTag w:uri="urn:schemas-microsoft-com:office:smarttags" w:element="place">
            <w:smartTag w:uri="urn:schemas-microsoft-com:office:smarttags" w:element="PlaceName">
              <w:r>
                <w:t>Harvard</w:t>
              </w:r>
            </w:smartTag>
          </w:smartTag>
          <w:r>
            <w:t xml:space="preserve"> </w:t>
          </w:r>
          <w:smartTag w:uri="urn:schemas-microsoft-com:office:smarttags" w:element="country-region">
            <w:smartTag w:uri="urn:schemas-microsoft-com:office:smarttags" w:element="PlaceName">
              <w:r>
                <w:t>Medical</w:t>
              </w:r>
            </w:smartTag>
          </w:smartTag>
          <w:r>
            <w:t xml:space="preserve"> </w:t>
          </w:r>
          <w:smartTag w:uri="urn:schemas-microsoft-com:office:smarttags" w:element="country-region">
            <w:smartTag w:uri="urn:schemas-microsoft-com:office:smarttags" w:element="PlaceType">
              <w:r>
                <w:t>School</w:t>
              </w:r>
            </w:smartTag>
          </w:smartTag>
        </w:smartTag>
      </w:smartTag>
    </w:p>
    <w:p w:rsidR="0027456A" w:rsidRDefault="0027456A" w:rsidP="00426019">
      <w:pPr>
        <w:pStyle w:val="ListParagraph"/>
        <w:ind w:left="0"/>
        <w:jc w:val="both"/>
      </w:pPr>
      <w:smartTag w:uri="urn:schemas-microsoft-com:office:smarttags" w:element="country-region">
        <w:smartTag w:uri="urn:schemas-microsoft-com:office:smarttags" w:element="Street">
          <w:r>
            <w:t>300 Longwood Avenue</w:t>
          </w:r>
        </w:smartTag>
      </w:smartTag>
      <w:r>
        <w:t>, Enders 1230</w:t>
      </w:r>
    </w:p>
    <w:p w:rsidR="0027456A" w:rsidRDefault="0027456A" w:rsidP="00426019">
      <w:pPr>
        <w:pStyle w:val="ListParagraph"/>
        <w:ind w:left="0"/>
        <w:jc w:val="both"/>
      </w:pPr>
      <w:smartTag w:uri="urn:schemas-microsoft-com:office:smarttags" w:element="country-region">
        <w:smartTag w:uri="urn:schemas-microsoft-com:office:smarttags" w:element="City">
          <w:smartTag w:uri="urn:schemas-microsoft-com:office:smarttags" w:element="place">
            <w:smartTag w:uri="urn:schemas-microsoft-com:office:smarttags" w:element="City">
              <w:r>
                <w:t>Boston</w:t>
              </w:r>
            </w:smartTag>
          </w:smartTag>
          <w:r>
            <w:t xml:space="preserve">, </w:t>
          </w:r>
          <w:smartTag w:uri="urn:schemas-microsoft-com:office:smarttags" w:element="country-region">
            <w:smartTag w:uri="urn:schemas-microsoft-com:office:smarttags" w:element="State">
              <w:r>
                <w:t>MA</w:t>
              </w:r>
            </w:smartTag>
          </w:smartTag>
          <w:r>
            <w:t xml:space="preserve"> </w:t>
          </w:r>
          <w:smartTag w:uri="urn:schemas-microsoft-com:office:smarttags" w:element="country-region">
            <w:smartTag w:uri="urn:schemas-microsoft-com:office:smarttags" w:element="PostalCode">
              <w:r>
                <w:t>02115</w:t>
              </w:r>
            </w:smartTag>
          </w:smartTag>
        </w:smartTag>
      </w:smartTag>
    </w:p>
    <w:p w:rsidR="0027456A" w:rsidRDefault="0027456A" w:rsidP="008C3FC2">
      <w:pPr>
        <w:pStyle w:val="ListParagraph"/>
        <w:ind w:left="0"/>
        <w:jc w:val="both"/>
      </w:pPr>
      <w:hyperlink r:id="rId6" w:history="1">
        <w:r w:rsidRPr="00EB515E">
          <w:rPr>
            <w:rStyle w:val="Hyperlink"/>
          </w:rPr>
          <w:t>peter.hammer@childrens.harvard.edu</w:t>
        </w:r>
      </w:hyperlink>
    </w:p>
    <w:p w:rsidR="0027456A" w:rsidRDefault="0027456A" w:rsidP="008C3FC2">
      <w:pPr>
        <w:pStyle w:val="ListParagraph"/>
        <w:ind w:left="0"/>
        <w:jc w:val="both"/>
      </w:pPr>
    </w:p>
    <w:p w:rsidR="0027456A" w:rsidRDefault="0027456A" w:rsidP="008C3FC2">
      <w:pPr>
        <w:pStyle w:val="ListParagraph"/>
        <w:ind w:left="0"/>
        <w:jc w:val="both"/>
      </w:pPr>
      <w:r>
        <w:t>Douglas B. Cowan</w:t>
      </w:r>
    </w:p>
    <w:p w:rsidR="0027456A" w:rsidRDefault="0027456A" w:rsidP="00FF4602">
      <w:pPr>
        <w:pStyle w:val="ListParagraph"/>
        <w:ind w:left="0"/>
        <w:jc w:val="both"/>
      </w:pPr>
      <w:r>
        <w:t>Department of Anesthesiology, Perioperative and Pain Medicine</w:t>
      </w:r>
    </w:p>
    <w:p w:rsidR="0027456A" w:rsidRDefault="0027456A" w:rsidP="00426019">
      <w:pPr>
        <w:pStyle w:val="ListParagraph"/>
        <w:ind w:left="0"/>
        <w:jc w:val="both"/>
      </w:pPr>
      <w:r>
        <w:t xml:space="preserve">Children’s Hospital Boston and </w:t>
      </w:r>
      <w:smartTag w:uri="urn:schemas-microsoft-com:office:smarttags" w:element="country-region">
        <w:smartTag w:uri="urn:schemas-microsoft-com:office:smarttags" w:element="PlaceName">
          <w:smartTag w:uri="urn:schemas-microsoft-com:office:smarttags" w:element="place">
            <w:smartTag w:uri="urn:schemas-microsoft-com:office:smarttags" w:element="PlaceName">
              <w:r>
                <w:t>Harvard</w:t>
              </w:r>
            </w:smartTag>
          </w:smartTag>
          <w:r>
            <w:t xml:space="preserve"> </w:t>
          </w:r>
          <w:smartTag w:uri="urn:schemas-microsoft-com:office:smarttags" w:element="country-region">
            <w:smartTag w:uri="urn:schemas-microsoft-com:office:smarttags" w:element="PlaceName">
              <w:r>
                <w:t>Medical</w:t>
              </w:r>
            </w:smartTag>
          </w:smartTag>
          <w:r>
            <w:t xml:space="preserve"> </w:t>
          </w:r>
          <w:smartTag w:uri="urn:schemas-microsoft-com:office:smarttags" w:element="country-region">
            <w:smartTag w:uri="urn:schemas-microsoft-com:office:smarttags" w:element="PlaceType">
              <w:r>
                <w:t>School</w:t>
              </w:r>
            </w:smartTag>
          </w:smartTag>
        </w:smartTag>
      </w:smartTag>
    </w:p>
    <w:p w:rsidR="0027456A" w:rsidRDefault="0027456A" w:rsidP="00426019">
      <w:pPr>
        <w:pStyle w:val="ListParagraph"/>
        <w:ind w:left="0"/>
        <w:jc w:val="both"/>
      </w:pPr>
      <w:smartTag w:uri="urn:schemas-microsoft-com:office:smarttags" w:element="country-region">
        <w:smartTag w:uri="urn:schemas-microsoft-com:office:smarttags" w:element="Street">
          <w:r>
            <w:t>300 Longwood Avenue</w:t>
          </w:r>
        </w:smartTag>
      </w:smartTag>
      <w:r>
        <w:t>, Enders 1220</w:t>
      </w:r>
    </w:p>
    <w:p w:rsidR="0027456A" w:rsidRDefault="0027456A" w:rsidP="00426019">
      <w:pPr>
        <w:pStyle w:val="ListParagraph"/>
        <w:ind w:left="0"/>
        <w:jc w:val="both"/>
      </w:pPr>
      <w:smartTag w:uri="urn:schemas-microsoft-com:office:smarttags" w:element="country-region">
        <w:smartTag w:uri="urn:schemas-microsoft-com:office:smarttags" w:element="City">
          <w:smartTag w:uri="urn:schemas-microsoft-com:office:smarttags" w:element="place">
            <w:smartTag w:uri="urn:schemas-microsoft-com:office:smarttags" w:element="City">
              <w:r>
                <w:t>Boston</w:t>
              </w:r>
            </w:smartTag>
          </w:smartTag>
          <w:r>
            <w:t xml:space="preserve">, </w:t>
          </w:r>
          <w:smartTag w:uri="urn:schemas-microsoft-com:office:smarttags" w:element="country-region">
            <w:smartTag w:uri="urn:schemas-microsoft-com:office:smarttags" w:element="State">
              <w:r>
                <w:t>MA</w:t>
              </w:r>
            </w:smartTag>
          </w:smartTag>
          <w:r>
            <w:t xml:space="preserve"> </w:t>
          </w:r>
          <w:smartTag w:uri="urn:schemas-microsoft-com:office:smarttags" w:element="country-region">
            <w:smartTag w:uri="urn:schemas-microsoft-com:office:smarttags" w:element="PostalCode">
              <w:r>
                <w:t>02115</w:t>
              </w:r>
            </w:smartTag>
          </w:smartTag>
        </w:smartTag>
      </w:smartTag>
    </w:p>
    <w:p w:rsidR="0027456A" w:rsidRPr="008E3A20" w:rsidRDefault="0027456A" w:rsidP="008C3FC2">
      <w:pPr>
        <w:pStyle w:val="ListParagraph"/>
        <w:ind w:left="0"/>
        <w:jc w:val="both"/>
      </w:pPr>
      <w:r>
        <w:rPr>
          <w:color w:val="0000FF"/>
          <w:u w:val="single"/>
        </w:rPr>
        <w:t>d</w:t>
      </w:r>
      <w:hyperlink r:id="rId7" w:history="1">
        <w:r w:rsidRPr="00EB515E">
          <w:rPr>
            <w:rStyle w:val="Hyperlink"/>
          </w:rPr>
          <w:t>ouglas.cowan@childrens.harvard.edu</w:t>
        </w:r>
      </w:hyperlink>
    </w:p>
    <w:p w:rsidR="0027456A" w:rsidRDefault="0027456A" w:rsidP="008C3FC2">
      <w:pPr>
        <w:jc w:val="both"/>
      </w:pPr>
      <w:r w:rsidRPr="00122568">
        <w:rPr>
          <w:b/>
        </w:rPr>
        <w:t>Corresponding author:</w:t>
      </w:r>
      <w:r>
        <w:t xml:space="preserve"> Douglas B. Cowan, Ph.D.</w:t>
      </w:r>
    </w:p>
    <w:p w:rsidR="0027456A" w:rsidRDefault="0027456A" w:rsidP="008C3FC2">
      <w:pPr>
        <w:jc w:val="both"/>
      </w:pPr>
      <w:r w:rsidRPr="00122568">
        <w:rPr>
          <w:b/>
        </w:rPr>
        <w:t>Keywords:</w:t>
      </w:r>
      <w:r>
        <w:t xml:space="preserve"> </w:t>
      </w:r>
    </w:p>
    <w:p w:rsidR="0027456A" w:rsidRPr="00426019" w:rsidRDefault="0027456A" w:rsidP="008C3FC2">
      <w:pPr>
        <w:jc w:val="both"/>
        <w:rPr>
          <w:rFonts w:cs="OfficinaSans-Book"/>
        </w:rPr>
      </w:pPr>
      <w:r>
        <w:rPr>
          <w:rFonts w:cs="OfficinaSans-Book"/>
        </w:rPr>
        <w:t>cardiac, voltage-sensitive dye, electrophysiology, fluorescence, action potentials, crystalloid-perfusion</w:t>
      </w:r>
    </w:p>
    <w:p w:rsidR="0027456A" w:rsidRDefault="0027456A" w:rsidP="008C3FC2">
      <w:pPr>
        <w:jc w:val="both"/>
      </w:pPr>
      <w:r>
        <w:rPr>
          <w:b/>
        </w:rPr>
        <w:t>Short A</w:t>
      </w:r>
      <w:r w:rsidRPr="00122568">
        <w:rPr>
          <w:b/>
        </w:rPr>
        <w:t>bstract:</w:t>
      </w:r>
      <w:r>
        <w:t xml:space="preserve"> </w:t>
      </w:r>
    </w:p>
    <w:p w:rsidR="0027456A" w:rsidRDefault="0027456A" w:rsidP="001D0B6E">
      <w:r>
        <w:t>This article describes a high temporal and spatial resolution technique to optically image action potential movement on the surface of Langendorff-perfused rat hearts using a potentiometric dye (di-8-ANEPPS).</w:t>
      </w:r>
    </w:p>
    <w:p w:rsidR="0027456A" w:rsidRDefault="0027456A" w:rsidP="008C3FC2">
      <w:pPr>
        <w:jc w:val="both"/>
      </w:pPr>
      <w:r w:rsidRPr="00122568">
        <w:rPr>
          <w:b/>
        </w:rPr>
        <w:t>Long Abstract:</w:t>
      </w:r>
      <w:r>
        <w:t xml:space="preserve"> </w:t>
      </w:r>
    </w:p>
    <w:p w:rsidR="0027456A" w:rsidRDefault="0027456A" w:rsidP="008C3FC2">
      <w:pPr>
        <w:jc w:val="both"/>
      </w:pPr>
      <w:r>
        <w:t>Optical mapping of the cardiac surface with voltage-sensitive fluorescent dyes has become an important tool to investigate electrical excitation in experimental models that range in scale from cell cultures to whole-organs</w:t>
      </w:r>
      <w:r>
        <w:rPr>
          <w:vertAlign w:val="superscript"/>
        </w:rPr>
        <w:fldChar w:fldCharType="begin"/>
      </w:r>
      <w:r>
        <w:rPr>
          <w:vertAlign w:val="superscript"/>
        </w:rPr>
        <w:instrText xml:space="preserve"> ADDIN EN.CITE &lt;EndNote&gt;&lt;Cite&gt;&lt;Author&gt;Efimov&lt;/Author&gt;&lt;Year&gt;2004&lt;/Year&gt;&lt;RecNum&gt;1385&lt;/RecNum&gt;&lt;record&gt;&lt;rec-number&gt;1385&lt;/rec-number&gt;&lt;ref-type name="Journal Article"&gt;17&lt;/ref-type&gt;&lt;contributors&gt;&lt;authors&gt;&lt;author&gt;Efimov, I. R.&lt;/author&gt;&lt;author&gt;Nikolski, V. P.&lt;/author&gt;&lt;author&gt;Salama, G.&lt;/author&gt;&lt;/authors&gt;&lt;/contributors&gt;&lt;auth-address&gt;Case Western Reserve University, 10900 Euclid Ave, Cleveland, Ohio 44106-7207, USA. efimov@case.edu&lt;/auth-address&gt;&lt;titles&gt;&lt;title&gt;Optical imaging of the heart&lt;/title&gt;&lt;secondary-title&gt;Circ Res&lt;/secondary-title&gt;&lt;/titles&gt;&lt;periodical&gt;&lt;full-title&gt;Circ Res&lt;/full-title&gt;&lt;/periodical&gt;&lt;pages&gt;21-33&lt;/pages&gt;&lt;volume&gt;95&lt;/volume&gt;&lt;number&gt;1&lt;/number&gt;&lt;keywords&gt;&lt;keyword&gt;Action Potentials&lt;/keyword&gt;&lt;keyword&gt;Animals&lt;/keyword&gt;&lt;keyword&gt;Body Surface Potential Mapping/methods&lt;/keyword&gt;&lt;keyword&gt;Calcium/metabolism&lt;/keyword&gt;&lt;keyword&gt;Electric Countershock&lt;/keyword&gt;&lt;keyword&gt;Electric Stimulation Therapy&lt;/keyword&gt;&lt;keyword&gt;Electrophysiology/*methods&lt;/keyword&gt;&lt;keyword&gt;Fluorescent Dyes/chemistry&lt;/keyword&gt;&lt;keyword&gt;Heart/embryology/growth &amp;amp; development/*physiology&lt;/keyword&gt;&lt;keyword&gt;Heart Conduction System/physiology&lt;/keyword&gt;&lt;keyword&gt;Mice&lt;/keyword&gt;&lt;keyword&gt;Mice, Transgenic&lt;/keyword&gt;&lt;keyword&gt;Microscopy/methods&lt;/keyword&gt;&lt;keyword&gt;*Optics/instrumentation&lt;/keyword&gt;&lt;keyword&gt;Tachycardia/physiopathology&lt;/keyword&gt;&lt;/keywords&gt;&lt;dates&gt;&lt;year&gt;2004&lt;/year&gt;&lt;pub-dates&gt;&lt;date&gt;Jul 9&lt;/date&gt;&lt;/pub-dates&gt;&lt;/dates&gt;&lt;accession-num&gt;15242982&lt;/accession-num&gt;&lt;urls&gt;&lt;related-urls&gt;&lt;url&gt;http://www.ncbi.nlm.nih.gov/entrez/query.fcgi?cmd=Retrieve&amp;amp;db=PubMed&amp;amp;dopt=Citation&amp;amp;list_uids=15242982 &lt;/url&gt;&lt;/related-urls&gt;&lt;/urls&gt;&lt;/record&gt;&lt;/Cite&gt;&lt;Cite&gt;&lt;Author&gt;Hucker&lt;/Author&gt;&lt;Year&gt;2008&lt;/Year&gt;&lt;RecNum&gt;1386&lt;/RecNum&gt;&lt;record&gt;&lt;rec-number&gt;1386&lt;/rec-number&gt;&lt;ref-type name="Journal Article"&gt;17&lt;/ref-type&gt;&lt;contributors&gt;&lt;authors&gt;&lt;author&gt;Hucker, W. J.&lt;/author&gt;&lt;author&gt;Fedorov, V. V.&lt;/author&gt;&lt;author&gt;Foyil, K. V.&lt;/author&gt;&lt;author&gt;Moazami, N.&lt;/author&gt;&lt;author&gt;Efimov, I. R.&lt;/author&gt;&lt;/authors&gt;&lt;/contributors&gt;&lt;auth-address&gt;Washington University, Department of Biomedical Engineering, St. Louis, MO 63130, USA.&lt;/auth-address&gt;&lt;titles&gt;&lt;title&gt;Images in cardiovascular medicine. Optical mapping of the human atrioventricular junction&lt;/title&gt;&lt;secondary-title&gt;Circulation&lt;/secondary-title&gt;&lt;/titles&gt;&lt;periodical&gt;&lt;full-title&gt;Circulation&lt;/full-title&gt;&lt;/periodical&gt;&lt;pages&gt;1474-7&lt;/pages&gt;&lt;volume&gt;117&lt;/volume&gt;&lt;number&gt;11&lt;/number&gt;&lt;keywords&gt;&lt;keyword&gt;Action Potentials&lt;/keyword&gt;&lt;keyword&gt;Atrioventricular Block/physiopathology&lt;/keyword&gt;&lt;keyword&gt;Atrioventricular Node/*physiology&lt;/keyword&gt;&lt;keyword&gt;Bundle of His/*physiology&lt;/keyword&gt;&lt;keyword&gt;Cardiac Pacing, Artificial&lt;/keyword&gt;&lt;keyword&gt;Electrophysiology/instrumentation/*methods&lt;/keyword&gt;&lt;keyword&gt;Fluorescent Dyes/radiation effects&lt;/keyword&gt;&lt;keyword&gt;Heterocyclic Compounds with 4 or More Rings/pharmacology&lt;/keyword&gt;&lt;keyword&gt;Humans&lt;/keyword&gt;&lt;keyword&gt;Image Processing, Computer-Assisted/*methods&lt;/keyword&gt;&lt;keyword&gt;Light&lt;/keyword&gt;&lt;keyword&gt;Pyridinium Compounds/radiation effects&lt;/keyword&gt;&lt;keyword&gt;Tachycardia, Atrioventricular Nodal Reentry/physiopathology&lt;/keyword&gt;&lt;/keywords&gt;&lt;dates&gt;&lt;year&gt;2008&lt;/year&gt;&lt;pub-dates&gt;&lt;date&gt;Mar 18&lt;/date&gt;&lt;/pub-dates&gt;&lt;/dates&gt;&lt;accession-num&gt;18347223&lt;/accession-num&gt;&lt;urls&gt;&lt;related-urls&gt;&lt;url&gt;http://www.ncbi.nlm.nih.gov/entrez/query.fcgi?cmd=Retrieve&amp;amp;db=PubMed&amp;amp;dopt=Citation&amp;amp;list_uids=18347223 &lt;/url&gt;&lt;/related-urls&gt;&lt;/urls&gt;&lt;/record&gt;&lt;/Cite&gt;&lt;/EndNote&gt;</w:instrText>
      </w:r>
      <w:r>
        <w:rPr>
          <w:vertAlign w:val="superscript"/>
        </w:rPr>
        <w:fldChar w:fldCharType="separate"/>
      </w:r>
      <w:r w:rsidRPr="00DD19F9">
        <w:rPr>
          <w:vertAlign w:val="superscript"/>
        </w:rPr>
        <w:t>[1, 2]</w:t>
      </w:r>
      <w:r>
        <w:rPr>
          <w:vertAlign w:val="superscript"/>
        </w:rPr>
        <w:fldChar w:fldCharType="end"/>
      </w:r>
      <w:r>
        <w:t>. Using state-of-the-art optical imaging systems, generation and propagation of action potentials during normal cardiac rhythm or throughout initiation and maintenance of arrhythmias can be visualized almost instantly</w:t>
      </w:r>
      <w:r>
        <w:rPr>
          <w:vertAlign w:val="superscript"/>
        </w:rPr>
        <w:fldChar w:fldCharType="begin"/>
      </w:r>
      <w:r>
        <w:rPr>
          <w:vertAlign w:val="superscript"/>
        </w:rPr>
        <w:instrText xml:space="preserve"> ADDIN EN.CITE &lt;EndNote&gt;&lt;Cite&gt;&lt;Author&gt;Efimov&lt;/Author&gt;&lt;Year&gt;2004&lt;/Year&gt;&lt;RecNum&gt;1385&lt;/RecNum&gt;&lt;record&gt;&lt;rec-number&gt;1385&lt;/rec-number&gt;&lt;ref-type name="Journal Article"&gt;17&lt;/ref-type&gt;&lt;contributors&gt;&lt;authors&gt;&lt;author&gt;Efimov, I. R.&lt;/author&gt;&lt;author&gt;Nikolski, V. P.&lt;/author&gt;&lt;author&gt;Salama, G.&lt;/author&gt;&lt;/authors&gt;&lt;/contributors&gt;&lt;auth-address&gt;Case Western Reserve University, 10900 Euclid Ave, Cleveland, Ohio 44106-7207, USA. efimov@case.edu&lt;/auth-address&gt;&lt;titles&gt;&lt;title&gt;Optical imaging of the heart&lt;/title&gt;&lt;secondary-title&gt;Circ Res&lt;/secondary-title&gt;&lt;/titles&gt;&lt;periodical&gt;&lt;full-title&gt;Circ Res&lt;/full-title&gt;&lt;/periodical&gt;&lt;pages&gt;21-33&lt;/pages&gt;&lt;volume&gt;95&lt;/volume&gt;&lt;number&gt;1&lt;/number&gt;&lt;keywords&gt;&lt;keyword&gt;Action Potentials&lt;/keyword&gt;&lt;keyword&gt;Animals&lt;/keyword&gt;&lt;keyword&gt;Body Surface Potential Mapping/methods&lt;/keyword&gt;&lt;keyword&gt;Calcium/metabolism&lt;/keyword&gt;&lt;keyword&gt;Electric Countershock&lt;/keyword&gt;&lt;keyword&gt;Electric Stimulation Therapy&lt;/keyword&gt;&lt;keyword&gt;Electrophysiology/*methods&lt;/keyword&gt;&lt;keyword&gt;Fluorescent Dyes/chemistry&lt;/keyword&gt;&lt;keyword&gt;Heart/embryology/growth &amp;amp; development/*physiology&lt;/keyword&gt;&lt;keyword&gt;Heart Conduction System/physiology&lt;/keyword&gt;&lt;keyword&gt;Mice&lt;/keyword&gt;&lt;keyword&gt;Mice, Transgenic&lt;/keyword&gt;&lt;keyword&gt;Microscopy/methods&lt;/keyword&gt;&lt;keyword&gt;*Optics/instrumentation&lt;/keyword&gt;&lt;keyword&gt;Tachycardia/physiopathology&lt;/keyword&gt;&lt;/keywords&gt;&lt;dates&gt;&lt;year&gt;2004&lt;/year&gt;&lt;pub-dates&gt;&lt;date&gt;Jul 9&lt;/date&gt;&lt;/pub-dates&gt;&lt;/dates&gt;&lt;accession-num&gt;15242982&lt;/accession-num&gt;&lt;urls&gt;&lt;related-urls&gt;&lt;url&gt;http://www.ncbi.nlm.nih.gov/entrez/query.fcgi?cmd=Retrieve&amp;amp;db=PubMed&amp;amp;dopt=Citation&amp;amp;list_uids=15242982 &lt;/url&gt;&lt;/related-urls&gt;&lt;/urls&gt;&lt;/record&gt;&lt;/Cite&gt;&lt;/EndNote&gt;</w:instrText>
      </w:r>
      <w:r>
        <w:rPr>
          <w:vertAlign w:val="superscript"/>
        </w:rPr>
        <w:fldChar w:fldCharType="separate"/>
      </w:r>
      <w:r w:rsidRPr="00DD19F9">
        <w:rPr>
          <w:vertAlign w:val="superscript"/>
        </w:rPr>
        <w:t>[1]</w:t>
      </w:r>
      <w:r>
        <w:rPr>
          <w:vertAlign w:val="superscript"/>
        </w:rPr>
        <w:fldChar w:fldCharType="end"/>
      </w:r>
      <w:r>
        <w:t>. The latest commercially-available systems can provide information at exceedingly high spatiotemporal resolutions and were based on custom-built equipment initially developed to overcome the obstacles imposed by more conventional electrophysiological methods</w:t>
      </w:r>
      <w:r>
        <w:rPr>
          <w:vertAlign w:val="superscript"/>
        </w:rPr>
        <w:fldChar w:fldCharType="begin"/>
      </w:r>
      <w:r>
        <w:rPr>
          <w:vertAlign w:val="superscript"/>
        </w:rPr>
        <w:instrText xml:space="preserve"> ADDIN EN.CITE &lt;EndNote&gt;&lt;Cite&gt;&lt;Author&gt;Efimov&lt;/Author&gt;&lt;Year&gt;2004&lt;/Year&gt;&lt;RecNum&gt;1385&lt;/RecNum&gt;&lt;record&gt;&lt;rec-number&gt;1385&lt;/rec-number&gt;&lt;ref-type name="Journal Article"&gt;17&lt;/ref-type&gt;&lt;contributors&gt;&lt;authors&gt;&lt;author&gt;Efimov, I. R.&lt;/author&gt;&lt;author&gt;Nikolski, V. P.&lt;/author&gt;&lt;author&gt;Salama, G.&lt;/author&gt;&lt;/authors&gt;&lt;/contributors&gt;&lt;auth-address&gt;Case Western Reserve University, 10900 Euclid Ave, Cleveland, Ohio 44106-7207, USA. efimov@case.edu&lt;/auth-address&gt;&lt;titles&gt;&lt;title&gt;Optical imaging of the heart&lt;/title&gt;&lt;secondary-title&gt;Circ Res&lt;/secondary-title&gt;&lt;/titles&gt;&lt;periodical&gt;&lt;full-title&gt;Circ Res&lt;/full-title&gt;&lt;/periodical&gt;&lt;pages&gt;21-33&lt;/pages&gt;&lt;volume&gt;95&lt;/volume&gt;&lt;number&gt;1&lt;/number&gt;&lt;keywords&gt;&lt;keyword&gt;Action Potentials&lt;/keyword&gt;&lt;keyword&gt;Animals&lt;/keyword&gt;&lt;keyword&gt;Body Surface Potential Mapping/methods&lt;/keyword&gt;&lt;keyword&gt;Calcium/metabolism&lt;/keyword&gt;&lt;keyword&gt;Electric Countershock&lt;/keyword&gt;&lt;keyword&gt;Electric Stimulation Therapy&lt;/keyword&gt;&lt;keyword&gt;Electrophysiology/*methods&lt;/keyword&gt;&lt;keyword&gt;Fluorescent Dyes/chemistry&lt;/keyword&gt;&lt;keyword&gt;Heart/embryology/growth &amp;amp; development/*physiology&lt;/keyword&gt;&lt;keyword&gt;Heart Conduction System/physiology&lt;/keyword&gt;&lt;keyword&gt;Mice&lt;/keyword&gt;&lt;keyword&gt;Mice, Transgenic&lt;/keyword&gt;&lt;keyword&gt;Microscopy/methods&lt;/keyword&gt;&lt;keyword&gt;*Optics/instrumentation&lt;/keyword&gt;&lt;keyword&gt;Tachycardia/physiopathology&lt;/keyword&gt;&lt;/keywords&gt;&lt;dates&gt;&lt;year&gt;2004&lt;/year&gt;&lt;pub-dates&gt;&lt;date&gt;Jul 9&lt;/date&gt;&lt;/pub-dates&gt;&lt;/dates&gt;&lt;accession-num&gt;15242982&lt;/accession-num&gt;&lt;urls&gt;&lt;related-urls&gt;&lt;url&gt;http://www.ncbi.nlm.nih.gov/entrez/query.fcgi?cmd=Retrieve&amp;amp;db=PubMed&amp;amp;dopt=Citation&amp;amp;list_uids=15242982 &lt;/url&gt;&lt;/related-urls&gt;&lt;/urls&gt;&lt;/record&gt;&lt;/Cite&gt;&lt;/EndNote&gt;</w:instrText>
      </w:r>
      <w:r>
        <w:rPr>
          <w:vertAlign w:val="superscript"/>
        </w:rPr>
        <w:fldChar w:fldCharType="separate"/>
      </w:r>
      <w:r w:rsidRPr="00DD19F9">
        <w:rPr>
          <w:vertAlign w:val="superscript"/>
        </w:rPr>
        <w:t>[1]</w:t>
      </w:r>
      <w:r>
        <w:rPr>
          <w:vertAlign w:val="superscript"/>
        </w:rPr>
        <w:fldChar w:fldCharType="end"/>
      </w:r>
      <w:r>
        <w:t xml:space="preserve">. Advancements in high-resolution and high-speed </w:t>
      </w:r>
      <w:r>
        <w:rPr>
          <w:bCs/>
        </w:rPr>
        <w:t>complementary metal-</w:t>
      </w:r>
      <w:r w:rsidRPr="00BF11E5">
        <w:rPr>
          <w:bCs/>
        </w:rPr>
        <w:t>oxide</w:t>
      </w:r>
      <w:r>
        <w:rPr>
          <w:bCs/>
        </w:rPr>
        <w:t>-</w:t>
      </w:r>
      <w:r w:rsidRPr="00BF11E5">
        <w:rPr>
          <w:bCs/>
        </w:rPr>
        <w:t>semiconductor</w:t>
      </w:r>
      <w:r w:rsidRPr="00BF11E5">
        <w:t xml:space="preserve"> </w:t>
      </w:r>
      <w:r>
        <w:t>(CMOS) cameras and intensely-bright, light-emitting diodes (LEDs) as well as voltage-sensitive dyes, optics, and filters have begun to make electrical signal acquisition practical for cardiovascular cell biologists who are more accustomed to working with microscopes. Although the newest generation of CMOS cameras can acquire 10,000 frames per second on a 16,384 pixel array, depending on the type of sample preparation, long-established fluorescence acquisition technologies such as photodiode arrays, laser scanning systems, and cooled charged-coupled device (CCD) cameras still have some distinct advantages with respect to dynamic range, signal-to-noise ratio, and quantum efficiency</w:t>
      </w:r>
      <w:r>
        <w:rPr>
          <w:vertAlign w:val="superscript"/>
        </w:rPr>
        <w:fldChar w:fldCharType="begin"/>
      </w:r>
      <w:r>
        <w:rPr>
          <w:vertAlign w:val="superscript"/>
        </w:rPr>
        <w:instrText xml:space="preserve"> ADDIN EN.CITE &lt;EndNote&gt;&lt;Cite&gt;&lt;Author&gt;Efimov&lt;/Author&gt;&lt;Year&gt;2004&lt;/Year&gt;&lt;RecNum&gt;1385&lt;/RecNum&gt;&lt;record&gt;&lt;rec-number&gt;1385&lt;/rec-number&gt;&lt;ref-type name="Journal Article"&gt;17&lt;/ref-type&gt;&lt;contributors&gt;&lt;authors&gt;&lt;author&gt;Efimov, I. R.&lt;/author&gt;&lt;author&gt;Nikolski, V. P.&lt;/author&gt;&lt;author&gt;Salama, G.&lt;/author&gt;&lt;/authors&gt;&lt;/contributors&gt;&lt;auth-address&gt;Case Western Reserve University, 10900 Euclid Ave, Cleveland, Ohio 44106-7207, USA. efimov@case.edu&lt;/auth-address&gt;&lt;titles&gt;&lt;title&gt;Optical imaging of the heart&lt;/title&gt;&lt;secondary-title&gt;Circ Res&lt;/secondary-title&gt;&lt;/titles&gt;&lt;periodical&gt;&lt;full-title&gt;Circ Res&lt;/full-title&gt;&lt;/periodical&gt;&lt;pages&gt;21-33&lt;/pages&gt;&lt;volume&gt;95&lt;/volume&gt;&lt;number&gt;1&lt;/number&gt;&lt;keywords&gt;&lt;keyword&gt;Action Potentials&lt;/keyword&gt;&lt;keyword&gt;Animals&lt;/keyword&gt;&lt;keyword&gt;Body Surface Potential Mapping/methods&lt;/keyword&gt;&lt;keyword&gt;Calcium/metabolism&lt;/keyword&gt;&lt;keyword&gt;Electric Countershock&lt;/keyword&gt;&lt;keyword&gt;Electric Stimulation Therapy&lt;/keyword&gt;&lt;keyword&gt;Electrophysiology/*methods&lt;/keyword&gt;&lt;keyword&gt;Fluorescent Dyes/chemistry&lt;/keyword&gt;&lt;keyword&gt;Heart/embryology/growth &amp;amp; development/*physiology&lt;/keyword&gt;&lt;keyword&gt;Heart Conduction System/physiology&lt;/keyword&gt;&lt;keyword&gt;Mice&lt;/keyword&gt;&lt;keyword&gt;Mice, Transgenic&lt;/keyword&gt;&lt;keyword&gt;Microscopy/methods&lt;/keyword&gt;&lt;keyword&gt;*Optics/instrumentation&lt;/keyword&gt;&lt;keyword&gt;Tachycardia/physiopathology&lt;/keyword&gt;&lt;/keywords&gt;&lt;dates&gt;&lt;year&gt;2004&lt;/year&gt;&lt;pub-dates&gt;&lt;date&gt;Jul 9&lt;/date&gt;&lt;/pub-dates&gt;&lt;/dates&gt;&lt;accession-num&gt;15242982&lt;/accession-num&gt;&lt;urls&gt;&lt;related-urls&gt;&lt;url&gt;http://www.ncbi.nlm.nih.gov/entrez/query.fcgi?cmd=Retrieve&amp;amp;db=PubMed&amp;amp;dopt=Citation&amp;amp;list_uids=15242982 &lt;/url&gt;&lt;/related-urls&gt;&lt;/urls&gt;&lt;/record&gt;&lt;/Cite&gt;&lt;Cite&gt;&lt;Author&gt;Entcheva&lt;/Author&gt;&lt;Year&gt;2006&lt;/Year&gt;&lt;RecNum&gt;1389&lt;/RecNum&gt;&lt;record&gt;&lt;rec-number&gt;1389&lt;/rec-number&gt;&lt;ref-type name="Journal Article"&gt;17&lt;/ref-type&gt;&lt;contributors&gt;&lt;authors&gt;&lt;author&gt;Entcheva, E.&lt;/author&gt;&lt;author&gt;Bien, H.&lt;/author&gt;&lt;/authors&gt;&lt;/contributors&gt;&lt;auth-address&gt;Department of Biomedical Engineering, Stony Brook University, HSC T18-030, Stony Brook, NY 11794-8181, USA. emilia.entcheva@sunysb.edu&lt;/auth-address&gt;&lt;titles&gt;&lt;title&gt;Macroscopic optical mapping of excitation in cardiac cell networks with ultra-high spatiotemporal resolution&lt;/title&gt;&lt;secondary-title&gt;Prog Biophys Mol Biol&lt;/secondary-title&gt;&lt;/titles&gt;&lt;periodical&gt;&lt;full-title&gt;Prog Biophys Mol Biol&lt;/full-title&gt;&lt;/periodical&gt;&lt;pages&gt;232-57&lt;/pages&gt;&lt;volume&gt;92&lt;/volume&gt;&lt;number&gt;2&lt;/number&gt;&lt;keywords&gt;&lt;keyword&gt;Action Potentials/*physiology&lt;/keyword&gt;&lt;keyword&gt;Animals&lt;/keyword&gt;&lt;keyword&gt;Body Surface Potential Mapping/*instrumentation/*methods&lt;/keyword&gt;&lt;keyword&gt;Equipment Design&lt;/keyword&gt;&lt;keyword&gt;Equipment Failure Analysis&lt;/keyword&gt;&lt;keyword&gt;Heart Conduction System/*physiology&lt;/keyword&gt;&lt;keyword&gt;Humans&lt;/keyword&gt;&lt;keyword&gt;Image Enhancement/methods&lt;/keyword&gt;&lt;keyword&gt;Membrane Potentials/physiology&lt;/keyword&gt;&lt;keyword&gt;Microscopy, Fluorescence/*instrumentation/*methods/trends&lt;/keyword&gt;&lt;keyword&gt;Myocytes, Cardiac/*physiology&lt;/keyword&gt;&lt;/keywords&gt;&lt;dates&gt;&lt;year&gt;2006&lt;/year&gt;&lt;pub-dates&gt;&lt;date&gt;Oct&lt;/date&gt;&lt;/pub-dates&gt;&lt;/dates&gt;&lt;accession-num&gt;16330086&lt;/accession-num&gt;&lt;urls&gt;&lt;related-urls&gt;&lt;url&gt;http://www.ncbi.nlm.nih.gov/entrez/query.fcgi?cmd=Retrieve&amp;amp;db=PubMed&amp;amp;dopt=Citation&amp;amp;list_uids=16330086 &lt;/url&gt;&lt;/related-urls&gt;&lt;/urls&gt;&lt;/record&gt;&lt;/Cite&gt;&lt;/EndNote&gt;</w:instrText>
      </w:r>
      <w:r>
        <w:rPr>
          <w:vertAlign w:val="superscript"/>
        </w:rPr>
        <w:fldChar w:fldCharType="separate"/>
      </w:r>
      <w:r w:rsidRPr="00DD19F9">
        <w:rPr>
          <w:vertAlign w:val="superscript"/>
        </w:rPr>
        <w:t>[1, 3]</w:t>
      </w:r>
      <w:r>
        <w:rPr>
          <w:vertAlign w:val="superscript"/>
        </w:rPr>
        <w:fldChar w:fldCharType="end"/>
      </w:r>
      <w:r>
        <w:t xml:space="preserve">. In the present study, Lewis rat hearts were perfused </w:t>
      </w:r>
      <w:r w:rsidRPr="00A701F1">
        <w:rPr>
          <w:i/>
        </w:rPr>
        <w:t>ex vivo</w:t>
      </w:r>
      <w:r>
        <w:t xml:space="preserve"> with a crystalloid perfusate (Krebs-Henseleit solution) at 37</w:t>
      </w:r>
      <w:r>
        <w:rPr>
          <w:vertAlign w:val="superscript"/>
        </w:rPr>
        <w:t>°</w:t>
      </w:r>
      <w:r>
        <w:t>C</w:t>
      </w:r>
      <w:r w:rsidRPr="00A701F1">
        <w:rPr>
          <w:i/>
        </w:rPr>
        <w:t xml:space="preserve"> </w:t>
      </w:r>
      <w:r>
        <w:t>on a modified Langendorff apparatus. After a 20 minute stabilization period, the hearts were intermittently perfused with 11 mMol/L 2,3-butanedione monoxime to eliminate contraction-associated motion during image acquisition. For optical mapping, we loaded hearts with the fast-response potentiometric probe di-8-ANEPPS</w:t>
      </w:r>
      <w:r>
        <w:rPr>
          <w:vertAlign w:val="superscript"/>
        </w:rPr>
        <w:fldChar w:fldCharType="begin"/>
      </w:r>
      <w:r>
        <w:rPr>
          <w:vertAlign w:val="superscript"/>
        </w:rPr>
        <w:instrText xml:space="preserve"> ADDIN EN.CITE &lt;EndNote&gt;&lt;Cite&gt;&lt;Author&gt;Entcheva&lt;/Author&gt;&lt;Year&gt;2004&lt;/Year&gt;&lt;RecNum&gt;1387&lt;/RecNum&gt;&lt;record&gt;&lt;rec-number&gt;1387&lt;/rec-number&gt;&lt;ref-type name="Journal Article"&gt;17&lt;/ref-type&gt;&lt;contributors&gt;&lt;authors&gt;&lt;author&gt;Entcheva, E.&lt;/author&gt;&lt;author&gt;Kostov, Y.&lt;/author&gt;&lt;author&gt;Tchernev, E.&lt;/author&gt;&lt;author&gt;Tung, L.&lt;/author&gt;&lt;/authors&gt;&lt;/contributors&gt;&lt;auth-address&gt;Department of Biomedical Engineering, The Johns Hopkins University School of Medicine, Baltimore, MD 21250, USA. emilia.entcheva@sunysb.edu&lt;/auth-address&gt;&lt;titles&gt;&lt;title&gt;Fluorescence imaging of electrical activity in cardiac cells using an all-solid-state system&lt;/title&gt;&lt;secondary-title&gt;IEEE Trans Biomed Eng&lt;/secondary-title&gt;&lt;/titles&gt;&lt;periodical&gt;&lt;full-title&gt;IEEE Trans Biomed Eng&lt;/full-title&gt;&lt;/periodical&gt;&lt;pages&gt;333-41&lt;/pages&gt;&lt;volume&gt;51&lt;/volume&gt;&lt;number&gt;2&lt;/number&gt;&lt;keywords&gt;&lt;keyword&gt;Action Potentials/*physiology&lt;/keyword&gt;&lt;keyword&gt;Animals&lt;/keyword&gt;&lt;keyword&gt;Animals, Newborn&lt;/keyword&gt;&lt;keyword&gt;Calcium Signaling/*physiology&lt;/keyword&gt;&lt;keyword&gt;Cells, Cultured&lt;/keyword&gt;&lt;keyword&gt;Equipment Design&lt;/keyword&gt;&lt;keyword&gt;Equipment Failure Analysis&lt;/keyword&gt;&lt;keyword&gt;Fluorescent Dyes&lt;/keyword&gt;&lt;keyword&gt;Heart Conduction System/*physiology&lt;/keyword&gt;&lt;keyword&gt;Heart Ventricles/cytology/physiology&lt;/keyword&gt;&lt;keyword&gt;Membrane Potentials/*physiology&lt;/keyword&gt;&lt;keyword&gt;Microscopy, Fluorescence/*instrumentation/methods&lt;/keyword&gt;&lt;keyword&gt;Myocytes, Cardiac/*cytology/*physiology&lt;/keyword&gt;&lt;keyword&gt;Neural Conduction/physiology&lt;/keyword&gt;&lt;keyword&gt;Rats&lt;/keyword&gt;&lt;keyword&gt;Rats, Sprague-Dawley&lt;/keyword&gt;&lt;keyword&gt;Semiconductors&lt;/keyword&gt;&lt;keyword&gt;Spectrometry, Fluorescence/*instrumentation/methods&lt;/keyword&gt;&lt;/keywords&gt;&lt;dates&gt;&lt;year&gt;2004&lt;/year&gt;&lt;pub-dates&gt;&lt;date&gt;Feb&lt;/date&gt;&lt;/pub-dates&gt;&lt;/dates&gt;&lt;accession-num&gt;14765706&lt;/accession-num&gt;&lt;urls&gt;&lt;related-urls&gt;&lt;url&gt;http://www.ncbi.nlm.nih.gov/entrez/query.fcgi?cmd=Retrieve&amp;amp;db=PubMed&amp;amp;dopt=Citation&amp;amp;list_uids=14765706 &lt;/url&gt;&lt;/related-urls&gt;&lt;/urls&gt;&lt;/record&gt;&lt;/Cite&gt;&lt;/EndNote&gt;</w:instrText>
      </w:r>
      <w:r>
        <w:rPr>
          <w:vertAlign w:val="superscript"/>
        </w:rPr>
        <w:fldChar w:fldCharType="separate"/>
      </w:r>
      <w:r w:rsidRPr="00DD19F9">
        <w:rPr>
          <w:vertAlign w:val="superscript"/>
        </w:rPr>
        <w:t>[4]</w:t>
      </w:r>
      <w:r>
        <w:rPr>
          <w:vertAlign w:val="superscript"/>
        </w:rPr>
        <w:fldChar w:fldCharType="end"/>
      </w:r>
      <w:r>
        <w:t xml:space="preserve"> (5 µMol/L) and briefly illuminated the preparation with 475±15 nm excitation light. During a typical 2 second period of illumination, &gt;605 nm light emitted from the cardiac preparation was imaged with a high-speed CMOS camera connected to a horizontal macroscope. For this demonstration, hearts were paced at 300 beats per minute with a coaxial electrode connected to an isolated electrical stimulation unit. Simultaneous bipolar electrographic recordings were acquired and analyzed along with the voltage signals using readily-available software. In this manner, action potentials on the surface of Langendorff-perfused rat hearts can be visualized and registered with electrographic signals.</w:t>
      </w:r>
    </w:p>
    <w:p w:rsidR="0027456A" w:rsidRDefault="0027456A" w:rsidP="008C3FC2">
      <w:pPr>
        <w:jc w:val="both"/>
      </w:pPr>
      <w:r w:rsidRPr="00122568">
        <w:rPr>
          <w:b/>
        </w:rPr>
        <w:t>Text:</w:t>
      </w:r>
      <w:r>
        <w:t xml:space="preserve"> </w:t>
      </w:r>
    </w:p>
    <w:p w:rsidR="0027456A" w:rsidRDefault="0027456A" w:rsidP="00697E6B">
      <w:pPr>
        <w:pStyle w:val="ListParagraph"/>
        <w:jc w:val="both"/>
        <w:rPr>
          <w:b/>
        </w:rPr>
      </w:pPr>
      <w:r w:rsidRPr="00E76EDA">
        <w:rPr>
          <w:b/>
          <w:lang w:eastAsia="ko-KR"/>
        </w:rPr>
        <w:t>Part 1:</w:t>
      </w:r>
      <w:r w:rsidRPr="00CB2478">
        <w:rPr>
          <w:b/>
          <w:sz w:val="20"/>
          <w:lang w:eastAsia="ko-KR"/>
        </w:rPr>
        <w:t xml:space="preserve"> </w:t>
      </w:r>
      <w:r>
        <w:rPr>
          <w:b/>
        </w:rPr>
        <w:t>Prepare</w:t>
      </w:r>
      <w:r w:rsidRPr="00B01AF1">
        <w:rPr>
          <w:b/>
        </w:rPr>
        <w:t xml:space="preserve"> solutions and </w:t>
      </w:r>
      <w:r>
        <w:rPr>
          <w:b/>
        </w:rPr>
        <w:t>the isolated perfused heart system</w:t>
      </w:r>
    </w:p>
    <w:p w:rsidR="0027456A" w:rsidRDefault="0027456A" w:rsidP="00697E6B">
      <w:pPr>
        <w:pStyle w:val="ListParagraph"/>
        <w:jc w:val="both"/>
        <w:rPr>
          <w:b/>
        </w:rPr>
      </w:pPr>
    </w:p>
    <w:p w:rsidR="0027456A" w:rsidRDefault="0027456A" w:rsidP="00697E6B">
      <w:pPr>
        <w:pStyle w:val="ListParagraph"/>
        <w:numPr>
          <w:ilvl w:val="1"/>
          <w:numId w:val="5"/>
        </w:numPr>
        <w:spacing w:after="0"/>
        <w:jc w:val="both"/>
      </w:pPr>
      <w:r>
        <w:t>On the morning of the experiment, 4.0 L of Krebs-Henseleit solution is prepared as previously</w:t>
      </w:r>
      <w:r w:rsidRPr="001C3AD4">
        <w:t xml:space="preserve"> </w:t>
      </w:r>
      <w:r>
        <w:t>described</w:t>
      </w:r>
      <w:r w:rsidRPr="00DD19F9">
        <w:rPr>
          <w:vertAlign w:val="superscript"/>
        </w:rPr>
        <w:fldChar w:fldCharType="begin">
          <w:fldData xml:space="preserve">PEVuZE5vdGU+PENpdGU+PEF1dGhvcj5TdGFtbTwvQXV0aG9yPjxZZWFyPjIwMDE8L1llYXI+PFJl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</w:fldData>
        </w:fldChar>
      </w:r>
      <w:r w:rsidRPr="00DD19F9">
        <w:rPr>
          <w:vertAlign w:val="superscript"/>
        </w:rPr>
        <w:instrText xml:space="preserve"> ADDIN EN.CITE </w:instrText>
      </w:r>
      <w:r w:rsidRPr="00DD19F9">
        <w:rPr>
          <w:vertAlign w:val="superscript"/>
        </w:rPr>
        <w:fldChar w:fldCharType="begin">
          <w:fldData xml:space="preserve">PEVuZE5vdGU+PENpdGU+PEF1dGhvcj5TdGFtbTwvQXV0aG9yPjxZZWFyPjIwMDE8L1llYXI+PFJl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</w:fldData>
        </w:fldChar>
      </w:r>
      <w:r w:rsidRPr="00DD19F9">
        <w:rPr>
          <w:vertAlign w:val="superscript"/>
        </w:rPr>
        <w:instrText xml:space="preserve"> ADDIN EN.CITE.DATA </w:instrText>
      </w:r>
      <w:r w:rsidRPr="00DD19F9">
        <w:rPr>
          <w:vertAlign w:val="superscript"/>
        </w:rPr>
      </w:r>
      <w:r w:rsidRPr="00DD19F9">
        <w:rPr>
          <w:vertAlign w:val="superscript"/>
        </w:rPr>
        <w:fldChar w:fldCharType="end"/>
      </w:r>
      <w:r w:rsidRPr="00DD19F9">
        <w:rPr>
          <w:vertAlign w:val="superscript"/>
        </w:rPr>
      </w:r>
      <w:r w:rsidRPr="00DD19F9">
        <w:rPr>
          <w:vertAlign w:val="superscript"/>
        </w:rPr>
        <w:fldChar w:fldCharType="separate"/>
      </w:r>
      <w:r w:rsidRPr="00DD19F9">
        <w:rPr>
          <w:vertAlign w:val="superscript"/>
        </w:rPr>
        <w:t>[5, 6]</w:t>
      </w:r>
      <w:r w:rsidRPr="00DD19F9">
        <w:rPr>
          <w:vertAlign w:val="superscript"/>
        </w:rPr>
        <w:fldChar w:fldCharType="end"/>
      </w:r>
      <w:r>
        <w:t>.</w:t>
      </w:r>
    </w:p>
    <w:p w:rsidR="0027456A" w:rsidRDefault="0027456A" w:rsidP="00697E6B">
      <w:pPr>
        <w:pStyle w:val="ListParagraph"/>
        <w:numPr>
          <w:ilvl w:val="1"/>
          <w:numId w:val="5"/>
        </w:numPr>
        <w:spacing w:after="0"/>
        <w:jc w:val="both"/>
      </w:pPr>
      <w:r>
        <w:t>11 mMol/L 2,3-butanedione monoxime (BDM) is dissolved in 1.0 L of Krebs-Henseleit solution decanted from the perfusate prepared in step 1.1.</w:t>
      </w:r>
    </w:p>
    <w:p w:rsidR="0027456A" w:rsidRDefault="0027456A" w:rsidP="00697E6B">
      <w:pPr>
        <w:pStyle w:val="ListParagraph"/>
        <w:numPr>
          <w:ilvl w:val="1"/>
          <w:numId w:val="5"/>
        </w:numPr>
        <w:spacing w:after="0"/>
        <w:jc w:val="both"/>
      </w:pPr>
      <w:r>
        <w:t>An additional 150 mL of Krebs-Henseleit is removed from the perfusate prepared in step 1.1 and mixed with 5 µMol/L di-8-ANEPPS (diluted from a 10 mMol/L stock dissolved in dimethyl sulfoxide (DMSO)).</w:t>
      </w:r>
    </w:p>
    <w:p w:rsidR="0027456A" w:rsidRDefault="0027456A" w:rsidP="00697E6B">
      <w:pPr>
        <w:pStyle w:val="ListParagraph"/>
        <w:numPr>
          <w:ilvl w:val="1"/>
          <w:numId w:val="5"/>
        </w:numPr>
        <w:spacing w:after="0"/>
        <w:jc w:val="both"/>
      </w:pPr>
      <w:r>
        <w:t>These 3 solutions are transferred to water-jacketed glass reservoirs (Radnoti) where they are pre-warmed to 41.0</w:t>
      </w:r>
      <w:r>
        <w:rPr>
          <w:vertAlign w:val="superscript"/>
        </w:rPr>
        <w:t>°</w:t>
      </w:r>
      <w:r>
        <w:t xml:space="preserve">C and oxygenated with a submerged bubbler (Radnoti) using 0.2 </w:t>
      </w:r>
      <w:r w:rsidRPr="008038D5">
        <w:rPr>
          <w:rFonts w:ascii="Symbol" w:hAnsi="Symbol"/>
        </w:rPr>
        <w:t></w:t>
      </w:r>
      <w:r>
        <w:t xml:space="preserve">m-filtered </w:t>
      </w:r>
      <w:r w:rsidRPr="00E27EED">
        <w:rPr>
          <w:rFonts w:cs="Helvetica-Light"/>
        </w:rPr>
        <w:t xml:space="preserve">95% </w:t>
      </w:r>
      <w:r w:rsidRPr="008038D5">
        <w:rPr>
          <w:rFonts w:cs="Helvetica-Light"/>
        </w:rPr>
        <w:t>O</w:t>
      </w:r>
      <w:r w:rsidRPr="008038D5">
        <w:rPr>
          <w:rFonts w:cs="Helvetica-Light"/>
          <w:vertAlign w:val="subscript"/>
        </w:rPr>
        <w:t>2</w:t>
      </w:r>
      <w:r>
        <w:rPr>
          <w:rFonts w:cs="Helvetica-Light"/>
        </w:rPr>
        <w:t xml:space="preserve">; </w:t>
      </w:r>
      <w:r w:rsidRPr="008038D5">
        <w:rPr>
          <w:rFonts w:cs="Helvetica-Light"/>
        </w:rPr>
        <w:t>5</w:t>
      </w:r>
      <w:r w:rsidRPr="00E27EED">
        <w:rPr>
          <w:rFonts w:cs="Helvetica-Light"/>
        </w:rPr>
        <w:t>% CO</w:t>
      </w:r>
      <w:r w:rsidRPr="00E27EED">
        <w:rPr>
          <w:rFonts w:cs="Helvetica-Light"/>
          <w:vertAlign w:val="subscript"/>
        </w:rPr>
        <w:t>2</w:t>
      </w:r>
      <w:r>
        <w:t xml:space="preserve"> gas. Solutions from the 3 stock reservoirs are pumped to the wall-mounted Langendorff system with MasterFlex® L/S peristaltic pumps and low-absorption silicone tubing (Cole-Parmer).</w:t>
      </w:r>
    </w:p>
    <w:p w:rsidR="0027456A" w:rsidRDefault="0027456A" w:rsidP="00697E6B">
      <w:pPr>
        <w:pStyle w:val="ListParagraph"/>
        <w:numPr>
          <w:ilvl w:val="1"/>
          <w:numId w:val="5"/>
        </w:numPr>
        <w:spacing w:after="0"/>
        <w:jc w:val="both"/>
      </w:pPr>
      <w:r>
        <w:t xml:space="preserve">Prior to assembly, the Langendorff system glassware (Radnoti) is meticulously washed with E-TOXA-CLEAN reagent (Sigma-Aldrich) and thoroughly rinsed with 0.1 M/L HCl, 100% ethanol, and distilled water. </w:t>
      </w:r>
    </w:p>
    <w:p w:rsidR="0027456A" w:rsidRDefault="0027456A" w:rsidP="00697E6B">
      <w:pPr>
        <w:pStyle w:val="ListParagraph"/>
        <w:numPr>
          <w:ilvl w:val="1"/>
          <w:numId w:val="5"/>
        </w:numPr>
        <w:spacing w:after="0"/>
        <w:jc w:val="both"/>
      </w:pPr>
      <w:r>
        <w:t>The non-recirculating Langendorff apparatus was constructed to deliver 70 mm Hg constant-pressure from 3 separate oxygenated reservoirs, which are separated from the heart with water-jacketed heating coils and bubble traps (Radnoti)</w:t>
      </w:r>
      <w:r>
        <w:rPr>
          <w:vertAlign w:val="superscript"/>
        </w:rPr>
        <w:fldChar w:fldCharType="begin"/>
      </w:r>
      <w:r>
        <w:rPr>
          <w:vertAlign w:val="superscript"/>
        </w:rPr>
        <w:instrText xml:space="preserve"> ADDIN EN.CITE &lt;EndNote&gt;&lt;Cite&gt;&lt;Author&gt;Skrzypiec-Spring&lt;/Author&gt;&lt;Year&gt;2007&lt;/Year&gt;&lt;RecNum&gt;1390&lt;/RecNum&gt;&lt;record&gt;&lt;rec-number&gt;1390&lt;/rec-number&gt;&lt;ref-type name="Journal Article"&gt;17&lt;/ref-type&gt;&lt;contributors&gt;&lt;authors&gt;&lt;author&gt;Skrzypiec-Spring, M.&lt;/author&gt;&lt;author&gt;Grotthus, B.&lt;/author&gt;&lt;author&gt;Szelag, A.&lt;/author&gt;&lt;author&gt;Schulz, R.&lt;/author&gt;&lt;/authors&gt;&lt;/contributors&gt;&lt;auth-address&gt;Department of Pharmacology, Medical University Wroclaw, Wroclaw, Poland.&lt;/auth-address&gt;&lt;titles&gt;&lt;title&gt;Isolated heart perfusion according to Langendorff---still viable in the new millennium&lt;/title&gt;&lt;secondary-title&gt;J Pharmacol Toxicol Methods&lt;/secondary-title&gt;&lt;/titles&gt;&lt;periodical&gt;&lt;full-title&gt;J Pharmacol Toxicol Methods&lt;/full-title&gt;&lt;/periodical&gt;&lt;pages&gt;113-26&lt;/pages&gt;&lt;volume&gt;55&lt;/volume&gt;&lt;number&gt;2&lt;/number&gt;&lt;keywords&gt;&lt;keyword&gt;Animals&lt;/keyword&gt;&lt;keyword&gt;Cardiology/*history&lt;/keyword&gt;&lt;keyword&gt;Coronary Circulation/physiology&lt;/keyword&gt;&lt;keyword&gt;Heart/*physiology&lt;/keyword&gt;&lt;keyword&gt;History, 19th Century&lt;/keyword&gt;&lt;keyword&gt;History, 20th Century&lt;/keyword&gt;&lt;keyword&gt;History, 21st Century&lt;/keyword&gt;&lt;keyword&gt;Mammals/*physiology&lt;/keyword&gt;&lt;keyword&gt;*Models, Cardiovascular&lt;/keyword&gt;&lt;keyword&gt;Myocardial Contraction/physiology&lt;/keyword&gt;&lt;keyword&gt;Perfusion/*methods&lt;/keyword&gt;&lt;/keywords&gt;&lt;dates&gt;&lt;year&gt;2007&lt;/year&gt;&lt;pub-dates&gt;&lt;date&gt;Mar-Apr&lt;/date&gt;&lt;/pub-dates&gt;&lt;/dates&gt;&lt;accession-num&gt;16844390&lt;/accession-num&gt;&lt;urls&gt;&lt;related-urls&gt;&lt;url&gt;http://www.ncbi.nlm.nih.gov/entrez/query.fcgi?cmd=Retrieve&amp;amp;db=PubMed&amp;amp;dopt=Citation&amp;amp;list_uids=16844390 &lt;/url&gt;&lt;/related-urls&gt;&lt;/urls&gt;&lt;/record&gt;&lt;/Cite&gt;&lt;/EndNote&gt;</w:instrText>
      </w:r>
      <w:r>
        <w:rPr>
          <w:vertAlign w:val="superscript"/>
        </w:rPr>
        <w:fldChar w:fldCharType="separate"/>
      </w:r>
      <w:r w:rsidRPr="00504ED3">
        <w:rPr>
          <w:vertAlign w:val="superscript"/>
        </w:rPr>
        <w:t>[7]</w:t>
      </w:r>
      <w:r>
        <w:rPr>
          <w:vertAlign w:val="superscript"/>
        </w:rPr>
        <w:fldChar w:fldCharType="end"/>
      </w:r>
      <w:r>
        <w:t xml:space="preserve">. The 3 independent perfusion lines converge above the heart at two 3-way stopcocks, allowing us to precisely control delivery of the solutions prepared in steps 1.1 to 1.3. Water-jacketed glassware is connected in series with MasterFlex PharMed BPT tubing (Cole-Parmer) and warmed to 39°C with distilled water using two E100 circulators (Lauda). Heat loss through the platinum-cured silicone tubing (Cole-Parmer) that connects the pressure-head reservoirs to the heating coils and bubble traps resulted in a 37°C perfusate reaching the heart. </w:t>
      </w:r>
    </w:p>
    <w:p w:rsidR="0027456A" w:rsidRDefault="0027456A" w:rsidP="00697E6B">
      <w:pPr>
        <w:pStyle w:val="ListParagraph"/>
        <w:jc w:val="both"/>
        <w:rPr>
          <w:b/>
        </w:rPr>
      </w:pPr>
    </w:p>
    <w:p w:rsidR="0027456A" w:rsidRDefault="0027456A" w:rsidP="008C3FC2">
      <w:pPr>
        <w:pStyle w:val="ListParagraph"/>
        <w:jc w:val="both"/>
        <w:rPr>
          <w:b/>
        </w:rPr>
      </w:pPr>
      <w:r>
        <w:rPr>
          <w:b/>
        </w:rPr>
        <w:t>Part 2: Harvest</w:t>
      </w:r>
      <w:r w:rsidRPr="00E27EED">
        <w:rPr>
          <w:b/>
        </w:rPr>
        <w:t xml:space="preserve"> the </w:t>
      </w:r>
      <w:r>
        <w:rPr>
          <w:b/>
        </w:rPr>
        <w:t>r</w:t>
      </w:r>
      <w:r w:rsidRPr="00E27EED">
        <w:rPr>
          <w:b/>
        </w:rPr>
        <w:t xml:space="preserve">at </w:t>
      </w:r>
      <w:r>
        <w:rPr>
          <w:b/>
        </w:rPr>
        <w:t>h</w:t>
      </w:r>
      <w:r w:rsidRPr="00E27EED">
        <w:rPr>
          <w:b/>
        </w:rPr>
        <w:t xml:space="preserve">eart and </w:t>
      </w:r>
      <w:r>
        <w:rPr>
          <w:b/>
        </w:rPr>
        <w:t>set-up</w:t>
      </w:r>
      <w:r w:rsidRPr="00E27EED">
        <w:rPr>
          <w:b/>
        </w:rPr>
        <w:t xml:space="preserve"> Langendorff </w:t>
      </w:r>
      <w:r>
        <w:rPr>
          <w:b/>
        </w:rPr>
        <w:t>p</w:t>
      </w:r>
      <w:r w:rsidRPr="00E27EED">
        <w:rPr>
          <w:b/>
        </w:rPr>
        <w:t>erfusion</w:t>
      </w:r>
    </w:p>
    <w:p w:rsidR="0027456A" w:rsidRDefault="0027456A" w:rsidP="008C3FC2">
      <w:pPr>
        <w:pStyle w:val="ListParagraph"/>
        <w:jc w:val="both"/>
        <w:rPr>
          <w:b/>
        </w:rPr>
      </w:pPr>
    </w:p>
    <w:p w:rsidR="0027456A" w:rsidRDefault="0027456A" w:rsidP="00B40BDD">
      <w:pPr>
        <w:pStyle w:val="ListParagraph"/>
        <w:numPr>
          <w:ilvl w:val="1"/>
          <w:numId w:val="10"/>
        </w:numPr>
        <w:jc w:val="both"/>
      </w:pPr>
      <w:r>
        <w:t xml:space="preserve">To induce deep general anesthesia in 200-250 g Lewis rats, </w:t>
      </w:r>
      <w:r w:rsidRPr="00B044A5">
        <w:t>100 mg/kg Ketamine</w:t>
      </w:r>
      <w:r>
        <w:t xml:space="preserve"> and </w:t>
      </w:r>
      <w:r w:rsidRPr="00B044A5">
        <w:t>10 mg/kg Xylazine</w:t>
      </w:r>
      <w:r>
        <w:t xml:space="preserve"> is injected into the intraperitoneal cavity. To this mixture, we add </w:t>
      </w:r>
      <w:r w:rsidRPr="00B044A5">
        <w:t>500 U/kg Hepari</w:t>
      </w:r>
      <w:r>
        <w:t xml:space="preserve">n to prevent blood coagulation and myocardial ischemia during the explantation procedure.  </w:t>
      </w:r>
    </w:p>
    <w:p w:rsidR="0027456A" w:rsidRDefault="0027456A" w:rsidP="00B40BDD">
      <w:pPr>
        <w:pStyle w:val="ListParagraph"/>
        <w:numPr>
          <w:ilvl w:val="1"/>
          <w:numId w:val="10"/>
        </w:numPr>
        <w:jc w:val="both"/>
      </w:pPr>
      <w:r>
        <w:t>For easy access to the heart and great vessels, the anterior chest wall is removed. After that, surrounding tissue is carefully dissected and the pericardial sack opened.</w:t>
      </w:r>
    </w:p>
    <w:p w:rsidR="0027456A" w:rsidRDefault="0027456A" w:rsidP="00B40BDD">
      <w:pPr>
        <w:pStyle w:val="ListParagraph"/>
        <w:numPr>
          <w:ilvl w:val="1"/>
          <w:numId w:val="10"/>
        </w:numPr>
        <w:jc w:val="both"/>
      </w:pPr>
      <w:r>
        <w:t xml:space="preserve">Following identification of the </w:t>
      </w:r>
      <w:r w:rsidRPr="00B625A0">
        <w:rPr>
          <w:bCs/>
        </w:rPr>
        <w:t>inferior vena cava</w:t>
      </w:r>
      <w:r>
        <w:t>, this vessel is ligated with 5-0 silk (Ethicon) and the entire heart-lung block is explanted. Tissue is immediately placed in ice-cold Krebs-Henseleit solution contained in a 50 mL beaker on ice.</w:t>
      </w:r>
    </w:p>
    <w:p w:rsidR="0027456A" w:rsidRDefault="0027456A" w:rsidP="00B40BDD">
      <w:pPr>
        <w:pStyle w:val="ListParagraph"/>
        <w:numPr>
          <w:ilvl w:val="1"/>
          <w:numId w:val="10"/>
        </w:numPr>
        <w:jc w:val="both"/>
      </w:pPr>
      <w:r>
        <w:t>The ascending aorta is quickly identified and dissected from the surrounding tissue. An appropriately-sized cannula (Harvard Apparatus) is inserted into the aorta, taking care to avoid interrupting obligatory perfusion of the coronary arteries by inserting the cannula too far into the aortic root. The cannula is secured to the ascending aorta with 5-0 silk (Ethicon).</w:t>
      </w:r>
    </w:p>
    <w:p w:rsidR="0027456A" w:rsidRDefault="0027456A" w:rsidP="00B40BDD">
      <w:pPr>
        <w:pStyle w:val="ListParagraph"/>
        <w:numPr>
          <w:ilvl w:val="1"/>
          <w:numId w:val="10"/>
        </w:numPr>
        <w:jc w:val="both"/>
      </w:pPr>
      <w:r>
        <w:t xml:space="preserve">The rat heart is then placed on the Langendorff apparatus without introducing air bubbles into the cannula. Retrograde coronary vascular perfusion is now established with the warm, oxygenated Krebs-Henseleit solution from the pressure-head described in step 1.6. </w:t>
      </w:r>
    </w:p>
    <w:p w:rsidR="0027456A" w:rsidRDefault="0027456A" w:rsidP="00DF3A24">
      <w:pPr>
        <w:pStyle w:val="ListParagraph"/>
        <w:numPr>
          <w:ilvl w:val="1"/>
          <w:numId w:val="10"/>
        </w:numPr>
        <w:jc w:val="both"/>
      </w:pPr>
      <w:r>
        <w:t>Extra tissue, including the lungs, is now removed and the heart is perfused for 20 minutes to permit recovery of function and stabilize the rhythm. During this time, a very thin thermocouple temperature probe (Cole-Parmer) is introduced into the left ventricular cavity and sutured in place with 5-0 Prolene suture (Ethicon). The probe is connected to a thermo-controller (Digi-Sense) to ensure the temperature of the heart is maintained at 37°C by adjusting the settings of the water circulatory pumps. Motion from perfusate dripping from the cardiac apex is minimized by placing a piece of gauze in the effluent receptacle.</w:t>
      </w:r>
    </w:p>
    <w:p w:rsidR="0027456A" w:rsidRDefault="0027456A" w:rsidP="00F66CF5">
      <w:pPr>
        <w:ind w:firstLine="720"/>
        <w:jc w:val="both"/>
        <w:rPr>
          <w:b/>
        </w:rPr>
      </w:pPr>
      <w:r>
        <w:rPr>
          <w:b/>
        </w:rPr>
        <w:t>Part 3: Load h</w:t>
      </w:r>
      <w:r w:rsidRPr="00E6311D">
        <w:rPr>
          <w:b/>
        </w:rPr>
        <w:t xml:space="preserve">eart with </w:t>
      </w:r>
      <w:r>
        <w:rPr>
          <w:b/>
        </w:rPr>
        <w:t>potentiometric</w:t>
      </w:r>
      <w:r w:rsidRPr="00E6311D">
        <w:rPr>
          <w:b/>
        </w:rPr>
        <w:t xml:space="preserve"> dye and </w:t>
      </w:r>
      <w:r>
        <w:rPr>
          <w:b/>
        </w:rPr>
        <w:t>acquire electrographic</w:t>
      </w:r>
      <w:r w:rsidRPr="00E6311D">
        <w:rPr>
          <w:b/>
        </w:rPr>
        <w:t xml:space="preserve"> and optical signal</w:t>
      </w:r>
      <w:r>
        <w:rPr>
          <w:b/>
        </w:rPr>
        <w:t>s</w:t>
      </w:r>
    </w:p>
    <w:p w:rsidR="0027456A" w:rsidRDefault="0027456A" w:rsidP="00677914">
      <w:pPr>
        <w:pStyle w:val="ListParagraph"/>
        <w:numPr>
          <w:ilvl w:val="1"/>
          <w:numId w:val="14"/>
        </w:numPr>
        <w:spacing w:after="0"/>
        <w:jc w:val="both"/>
      </w:pPr>
      <w:r>
        <w:t>Di-8-ANEPPS (Invitrogen) is loaded into the heart by switching to the perfusion line containing the Krebs-Henseleit mixed with the fluorescent dye using a stopcock. In addition, an 18G cannula is placed into the left and/or right atrium and additional 50 mL of dye solution is slowly administered into each of these chambers because they are not sufficiently perfused with dye introduced through the coronary arteries.</w:t>
      </w:r>
    </w:p>
    <w:p w:rsidR="0027456A" w:rsidRDefault="0027456A" w:rsidP="00677914">
      <w:pPr>
        <w:pStyle w:val="ListParagraph"/>
        <w:numPr>
          <w:ilvl w:val="1"/>
          <w:numId w:val="14"/>
        </w:numPr>
        <w:spacing w:after="0"/>
        <w:jc w:val="both"/>
      </w:pPr>
      <w:r>
        <w:t>During the loading procedure, 3 ECG leads (Harvard Apparatus) are gently placed on the surface of the heart that is not facing the optics used for mapping. Electrode Nº 1 is positioned on the posterior apical portion of the left ventricle, Nº 2 on the left atrium, and Nº 3 as a reference electrode on the aortic root (Figure 1). The atrial and ventricular electrographic signals are subsequently amplified, digitized, and displayed alongside optical signals using the software (RedShirt Imaging) (Figure 2). An o</w:t>
      </w:r>
      <w:r w:rsidRPr="00592D7B">
        <w:t xml:space="preserve">scilloscope (Tektronix </w:t>
      </w:r>
      <w:r>
        <w:t xml:space="preserve">model </w:t>
      </w:r>
      <w:r w:rsidRPr="00592D7B">
        <w:t xml:space="preserve">TDS 1002) is </w:t>
      </w:r>
      <w:r>
        <w:t xml:space="preserve">also </w:t>
      </w:r>
      <w:r w:rsidRPr="00592D7B">
        <w:t xml:space="preserve">used to visualize the surface ECG </w:t>
      </w:r>
      <w:r>
        <w:t xml:space="preserve">s in real-time and to </w:t>
      </w:r>
      <w:r w:rsidRPr="00592D7B">
        <w:t>assure</w:t>
      </w:r>
      <w:r>
        <w:t xml:space="preserve"> </w:t>
      </w:r>
      <w:r w:rsidRPr="00592D7B">
        <w:t>adequate pacing.</w:t>
      </w:r>
    </w:p>
    <w:p w:rsidR="0027456A" w:rsidRDefault="0027456A" w:rsidP="00677914">
      <w:pPr>
        <w:pStyle w:val="ListParagraph"/>
        <w:numPr>
          <w:ilvl w:val="1"/>
          <w:numId w:val="14"/>
        </w:numPr>
        <w:spacing w:after="0"/>
        <w:jc w:val="both"/>
      </w:pPr>
      <w:r>
        <w:t>ECG amplifier (</w:t>
      </w:r>
      <w:r w:rsidRPr="001D3195">
        <w:rPr>
          <w:color w:val="000000"/>
        </w:rPr>
        <w:t>Hugo Sachs Elektronik</w:t>
      </w:r>
      <w:r>
        <w:t>) settings:</w:t>
      </w:r>
    </w:p>
    <w:p w:rsidR="0027456A" w:rsidRDefault="0027456A" w:rsidP="00EF15A7">
      <w:pPr>
        <w:pStyle w:val="ListParagraph"/>
        <w:spacing w:after="0"/>
        <w:ind w:left="2160"/>
        <w:jc w:val="both"/>
      </w:pPr>
      <w:r>
        <w:t>High Pass Filter:</w:t>
      </w:r>
      <w:r>
        <w:tab/>
        <w:t xml:space="preserve"> 0.1 Hz</w:t>
      </w:r>
    </w:p>
    <w:p w:rsidR="0027456A" w:rsidRDefault="0027456A" w:rsidP="00EF15A7">
      <w:pPr>
        <w:pStyle w:val="ListParagraph"/>
        <w:spacing w:after="0"/>
        <w:ind w:left="2160"/>
        <w:jc w:val="both"/>
      </w:pPr>
      <w:r>
        <w:t>Low Pass Filter:</w:t>
      </w:r>
      <w:r>
        <w:tab/>
        <w:t>150 Hz</w:t>
      </w:r>
    </w:p>
    <w:p w:rsidR="0027456A" w:rsidRDefault="0027456A" w:rsidP="00677914">
      <w:pPr>
        <w:pStyle w:val="ListParagraph"/>
        <w:numPr>
          <w:ilvl w:val="1"/>
          <w:numId w:val="14"/>
        </w:numPr>
        <w:spacing w:after="0"/>
        <w:jc w:val="both"/>
      </w:pPr>
      <w:r>
        <w:t xml:space="preserve">The CMOS camera (RedShirt Imaging) and macroscope is positioned using the X-Y-Z adjustments so that the surface of the heart is in focus and centered in the acquisition frame. The camera and optics are mounted on a vibration isolation table (Minus K Technology) to minimize </w:t>
      </w:r>
      <w:r w:rsidRPr="00390CD7">
        <w:rPr>
          <w:bCs/>
        </w:rPr>
        <w:t>resonant frequencies</w:t>
      </w:r>
      <w:r>
        <w:t>. At the same time, a coaxial pacing electrode (Harvard Apparatus) controlled with an isolated, S48 electrical-stimulation unit (Grass), is placed on the right atrium and the heart is paced at 300 beats per minute (Figure 1).</w:t>
      </w:r>
    </w:p>
    <w:p w:rsidR="0027456A" w:rsidRDefault="0027456A" w:rsidP="00677914">
      <w:pPr>
        <w:pStyle w:val="ListParagraph"/>
        <w:numPr>
          <w:ilvl w:val="1"/>
          <w:numId w:val="14"/>
        </w:numPr>
        <w:spacing w:after="0"/>
        <w:jc w:val="both"/>
      </w:pPr>
      <w:r>
        <w:t>Electrical stimulation (Grass) settings:</w:t>
      </w:r>
    </w:p>
    <w:p w:rsidR="0027456A" w:rsidRDefault="0027456A" w:rsidP="00A81393">
      <w:pPr>
        <w:pStyle w:val="ListParagraph"/>
        <w:spacing w:after="0"/>
        <w:ind w:left="1440"/>
        <w:jc w:val="both"/>
      </w:pPr>
      <w:r>
        <w:tab/>
      </w:r>
      <w:r w:rsidRPr="00A81393">
        <w:t xml:space="preserve">Rate: 5 </w:t>
      </w:r>
      <w:r>
        <w:t>pulses per second</w:t>
      </w:r>
    </w:p>
    <w:p w:rsidR="0027456A" w:rsidRDefault="0027456A" w:rsidP="00A81393">
      <w:pPr>
        <w:pStyle w:val="ListParagraph"/>
        <w:ind w:left="1440"/>
        <w:jc w:val="both"/>
      </w:pPr>
      <w:r>
        <w:tab/>
      </w:r>
      <w:r w:rsidRPr="00A81393">
        <w:t>Delay: 0.2 ms</w:t>
      </w:r>
    </w:p>
    <w:p w:rsidR="0027456A" w:rsidRDefault="0027456A" w:rsidP="00A81393">
      <w:pPr>
        <w:pStyle w:val="ListParagraph"/>
        <w:ind w:left="1440"/>
        <w:jc w:val="both"/>
      </w:pPr>
      <w:r>
        <w:tab/>
      </w:r>
      <w:r w:rsidRPr="00A81393">
        <w:t>Duration: 2 ms</w:t>
      </w:r>
    </w:p>
    <w:p w:rsidR="0027456A" w:rsidRDefault="0027456A" w:rsidP="00A81393">
      <w:pPr>
        <w:pStyle w:val="ListParagraph"/>
        <w:ind w:left="1440"/>
        <w:jc w:val="both"/>
      </w:pPr>
      <w:r>
        <w:tab/>
      </w:r>
      <w:r w:rsidRPr="00A81393">
        <w:t>Volts: 6-12 V</w:t>
      </w:r>
    </w:p>
    <w:p w:rsidR="0027456A" w:rsidRDefault="0027456A" w:rsidP="00A81393">
      <w:pPr>
        <w:pStyle w:val="ListParagraph"/>
        <w:ind w:left="1440"/>
        <w:jc w:val="both"/>
      </w:pPr>
      <w:r>
        <w:tab/>
      </w:r>
      <w:r w:rsidRPr="00A81393">
        <w:t>Mode: Repeat</w:t>
      </w:r>
    </w:p>
    <w:p w:rsidR="0027456A" w:rsidRDefault="0027456A" w:rsidP="00A81393">
      <w:pPr>
        <w:pStyle w:val="ListParagraph"/>
        <w:ind w:left="1440"/>
        <w:jc w:val="both"/>
      </w:pPr>
      <w:r>
        <w:tab/>
      </w:r>
      <w:r w:rsidRPr="00A81393">
        <w:t>Pulse: Single</w:t>
      </w:r>
    </w:p>
    <w:p w:rsidR="0027456A" w:rsidRDefault="0027456A" w:rsidP="00677914">
      <w:pPr>
        <w:pStyle w:val="ListParagraph"/>
        <w:numPr>
          <w:ilvl w:val="1"/>
          <w:numId w:val="14"/>
        </w:numPr>
        <w:spacing w:after="0"/>
        <w:jc w:val="both"/>
      </w:pPr>
      <w:r>
        <w:t>For optical recordings which lack motion artifacts from contraction, the heart needs to be electromechanically uncoupled. We do this by again switching perfusion lines to Krebs-Henseleit solution that contains 11 mMol/L BDM. Between acquisitions, the heart is perfused with unadulterated Krebs-Henseleit to help preserve viability of the preparation.</w:t>
      </w:r>
    </w:p>
    <w:p w:rsidR="0027456A" w:rsidRDefault="0027456A" w:rsidP="00047E8C">
      <w:pPr>
        <w:pStyle w:val="ListParagraph"/>
        <w:numPr>
          <w:ilvl w:val="1"/>
          <w:numId w:val="14"/>
        </w:numPr>
        <w:spacing w:after="0"/>
        <w:jc w:val="both"/>
      </w:pPr>
      <w:r>
        <w:t>The recording parameters are set using the software (RedShirt Imaging) with the following acquisition settings:</w:t>
      </w:r>
    </w:p>
    <w:p w:rsidR="0027456A" w:rsidRPr="00145AEC" w:rsidRDefault="0027456A" w:rsidP="00EF15A7">
      <w:pPr>
        <w:spacing w:after="0"/>
        <w:jc w:val="both"/>
      </w:pPr>
      <w:r>
        <w:tab/>
      </w:r>
      <w:r>
        <w:tab/>
      </w:r>
      <w:r>
        <w:tab/>
        <w:t>Configuration: 2,000 Hz; 128x128 pixel array</w:t>
      </w:r>
    </w:p>
    <w:p w:rsidR="0027456A" w:rsidRDefault="0027456A" w:rsidP="00EF15A7">
      <w:pPr>
        <w:spacing w:after="0"/>
        <w:ind w:left="360"/>
        <w:jc w:val="both"/>
      </w:pPr>
      <w:r>
        <w:tab/>
      </w:r>
      <w:r>
        <w:tab/>
      </w:r>
      <w:r>
        <w:tab/>
        <w:t>Frame Interval: 0.5 ms</w:t>
      </w:r>
    </w:p>
    <w:p w:rsidR="0027456A" w:rsidRDefault="0027456A" w:rsidP="00EF15A7">
      <w:pPr>
        <w:spacing w:after="0"/>
        <w:ind w:left="360"/>
        <w:jc w:val="both"/>
      </w:pPr>
      <w:r>
        <w:tab/>
      </w:r>
      <w:r>
        <w:tab/>
      </w:r>
      <w:r>
        <w:tab/>
        <w:t>Camera Amplifier Gain: 5x</w:t>
      </w:r>
    </w:p>
    <w:p w:rsidR="0027456A" w:rsidRDefault="0027456A" w:rsidP="00EF15A7">
      <w:pPr>
        <w:spacing w:after="0"/>
        <w:ind w:left="360"/>
        <w:jc w:val="both"/>
      </w:pPr>
      <w:r>
        <w:tab/>
      </w:r>
      <w:r>
        <w:tab/>
      </w:r>
      <w:r>
        <w:tab/>
        <w:t xml:space="preserve">On-Chip Gain: 8x-12Me-well  </w:t>
      </w:r>
    </w:p>
    <w:p w:rsidR="0027456A" w:rsidRDefault="0027456A" w:rsidP="00EF15A7">
      <w:pPr>
        <w:spacing w:after="0"/>
        <w:ind w:left="360"/>
        <w:jc w:val="both"/>
      </w:pPr>
      <w:r>
        <w:tab/>
      </w:r>
      <w:r>
        <w:tab/>
      </w:r>
      <w:r>
        <w:tab/>
        <w:t>Shutter: 500 ms delay</w:t>
      </w:r>
    </w:p>
    <w:p w:rsidR="0027456A" w:rsidRDefault="0027456A" w:rsidP="00EF15A7">
      <w:pPr>
        <w:spacing w:after="0"/>
        <w:ind w:left="360"/>
        <w:jc w:val="both"/>
      </w:pPr>
      <w:r>
        <w:tab/>
      </w:r>
      <w:r>
        <w:tab/>
      </w:r>
      <w:r>
        <w:tab/>
        <w:t>Number of Frames: 4000</w:t>
      </w:r>
    </w:p>
    <w:p w:rsidR="0027456A" w:rsidRDefault="0027456A" w:rsidP="00EF15A7">
      <w:pPr>
        <w:spacing w:after="0"/>
        <w:ind w:left="360"/>
        <w:jc w:val="both"/>
      </w:pPr>
      <w:r>
        <w:tab/>
      </w:r>
      <w:r>
        <w:tab/>
      </w:r>
      <w:r>
        <w:tab/>
        <w:t>Duration: 2000 ms</w:t>
      </w:r>
    </w:p>
    <w:p w:rsidR="0027456A" w:rsidRDefault="0027456A" w:rsidP="00677914">
      <w:pPr>
        <w:pStyle w:val="ListParagraph"/>
        <w:numPr>
          <w:ilvl w:val="1"/>
          <w:numId w:val="14"/>
        </w:numPr>
        <w:spacing w:after="0"/>
        <w:jc w:val="both"/>
      </w:pPr>
      <w:r>
        <w:t xml:space="preserve">All room and equipment lights are turned off or shielded to eliminate background noise during recording. The LED light illuminates the heart only during the optical recording to reduce photo-bleaching and dye toxicity. The light source shutter is controlled with a 5 V pulse delivered through the control panel by way of a D-to-A board in the computer (RedShirt Imaging). </w:t>
      </w:r>
    </w:p>
    <w:p w:rsidR="0027456A" w:rsidRDefault="0027456A" w:rsidP="008C3FC2">
      <w:pPr>
        <w:spacing w:after="0"/>
        <w:jc w:val="both"/>
      </w:pPr>
    </w:p>
    <w:p w:rsidR="0027456A" w:rsidRDefault="0027456A" w:rsidP="00630C35">
      <w:pPr>
        <w:tabs>
          <w:tab w:val="left" w:pos="1800"/>
        </w:tabs>
        <w:spacing w:after="0" w:line="240" w:lineRule="auto"/>
        <w:ind w:left="1440" w:hanging="720"/>
      </w:pPr>
      <w:r w:rsidRPr="00752D76">
        <w:rPr>
          <w:b/>
        </w:rPr>
        <w:t>Part 4: Analyze acquisition information using RedShirt Imaging Software</w:t>
      </w:r>
      <w:r>
        <w:br/>
      </w:r>
    </w:p>
    <w:p w:rsidR="0027456A" w:rsidRDefault="0027456A" w:rsidP="00FE0482">
      <w:pPr>
        <w:pStyle w:val="ListParagraph"/>
        <w:numPr>
          <w:ilvl w:val="1"/>
          <w:numId w:val="20"/>
        </w:numPr>
        <w:spacing w:after="0"/>
        <w:jc w:val="both"/>
      </w:pPr>
      <w:r>
        <w:t xml:space="preserve">Following acquisition, data is processed using different filter settings. We generally use the default settings except when adjusting the Band Stop/Pass filter, which is set with the left boundary at 44.0 and the right boundary at 98.0. Afterward the recorded information is processed and a movie is generated (RedShirt Imaging). </w:t>
      </w:r>
    </w:p>
    <w:p w:rsidR="0027456A" w:rsidRDefault="0027456A" w:rsidP="00FE0482">
      <w:pPr>
        <w:pStyle w:val="ListParagraph"/>
        <w:numPr>
          <w:ilvl w:val="1"/>
          <w:numId w:val="20"/>
        </w:numPr>
        <w:spacing w:after="0"/>
        <w:jc w:val="both"/>
      </w:pPr>
      <w:r>
        <w:t>Data from one acquisition corresponds to the local electrical activation at 16,384 sites on the heart surface over a period of 2 seconds. The software allows these local signals to be directly compared with one another and with the atrial and ventricular electrographic recordings. Data is then visualized by mapping local electrical activation to color and rendering this information as an animation showing the spatiotemporal electrical activation on the cardiac surface. To create such an animation, we use the software to:</w:t>
      </w:r>
    </w:p>
    <w:p w:rsidR="0027456A" w:rsidRDefault="0027456A" w:rsidP="00FE0482">
      <w:pPr>
        <w:pStyle w:val="ListParagraph"/>
        <w:spacing w:after="0"/>
        <w:ind w:left="1440"/>
        <w:jc w:val="both"/>
      </w:pPr>
      <w:r>
        <w:tab/>
        <w:t>- temporally and/or spatially filter the data</w:t>
      </w:r>
    </w:p>
    <w:p w:rsidR="0027456A" w:rsidRDefault="0027456A" w:rsidP="00FE0482">
      <w:pPr>
        <w:pStyle w:val="ListParagraph"/>
        <w:spacing w:after="0"/>
        <w:ind w:left="1440"/>
        <w:jc w:val="both"/>
      </w:pPr>
      <w:r>
        <w:tab/>
        <w:t>- select a start and end time for the animation</w:t>
      </w:r>
    </w:p>
    <w:p w:rsidR="0027456A" w:rsidRDefault="0027456A" w:rsidP="00FE0482">
      <w:pPr>
        <w:pStyle w:val="ListParagraph"/>
        <w:spacing w:after="0"/>
        <w:ind w:left="1440"/>
        <w:jc w:val="both"/>
      </w:pPr>
      <w:r>
        <w:tab/>
        <w:t>- map optical signals to color based on resting light intensity of each pixel</w:t>
      </w:r>
    </w:p>
    <w:p w:rsidR="0027456A" w:rsidRDefault="0027456A" w:rsidP="00FE0482">
      <w:pPr>
        <w:pStyle w:val="ListParagraph"/>
        <w:spacing w:after="0"/>
        <w:ind w:left="1440"/>
        <w:jc w:val="both"/>
      </w:pPr>
      <w:r>
        <w:tab/>
        <w:t xml:space="preserve">- overlay the resulting color data with a picture of the heart </w:t>
      </w:r>
    </w:p>
    <w:p w:rsidR="0027456A" w:rsidRDefault="0027456A" w:rsidP="00FE0482">
      <w:pPr>
        <w:pStyle w:val="ListParagraph"/>
        <w:spacing w:after="0"/>
        <w:ind w:left="1440"/>
        <w:jc w:val="both"/>
      </w:pPr>
      <w:r>
        <w:tab/>
        <w:t>- generate the animation</w:t>
      </w:r>
    </w:p>
    <w:p w:rsidR="0027456A" w:rsidRDefault="0027456A" w:rsidP="00630C35">
      <w:pPr>
        <w:tabs>
          <w:tab w:val="left" w:pos="1800"/>
        </w:tabs>
        <w:spacing w:after="0" w:line="240" w:lineRule="auto"/>
        <w:ind w:left="1440" w:hanging="720"/>
      </w:pPr>
    </w:p>
    <w:p w:rsidR="0027456A" w:rsidRDefault="0027456A" w:rsidP="008C3FC2">
      <w:pPr>
        <w:ind w:left="720"/>
        <w:jc w:val="both"/>
        <w:rPr>
          <w:b/>
        </w:rPr>
      </w:pPr>
      <w:r>
        <w:rPr>
          <w:b/>
        </w:rPr>
        <w:t>Part 5: Representative results</w:t>
      </w:r>
    </w:p>
    <w:p w:rsidR="0027456A" w:rsidRDefault="0027456A" w:rsidP="00BA6214">
      <w:pPr>
        <w:ind w:left="1440"/>
        <w:jc w:val="both"/>
      </w:pPr>
      <w:r>
        <w:t xml:space="preserve">If the perfused heart preparation was motionless during recording, the optical signals show one distinct peak for every pixel involved in a change of the emission intensity of di-8-ANEPPS. The corresponding movies (Figures 3 and 4) demonstrate an excitation wave front propagating across the epicardial surface of the heart as well as the simultaneously acquired electrographic recordings (Figure 2). </w:t>
      </w:r>
    </w:p>
    <w:p w:rsidR="0027456A" w:rsidRDefault="0027456A" w:rsidP="008C3FC2">
      <w:pPr>
        <w:jc w:val="both"/>
        <w:rPr>
          <w:b/>
        </w:rPr>
      </w:pPr>
      <w:r>
        <w:rPr>
          <w:b/>
        </w:rPr>
        <w:br w:type="page"/>
      </w:r>
      <w:r w:rsidRPr="00122568">
        <w:rPr>
          <w:b/>
        </w:rPr>
        <w:t>Discussion:</w:t>
      </w:r>
      <w:r>
        <w:t xml:space="preserve"> Removal of the heart from anesthetized rats must be performed rapidly to avoid myocardial ischemia. If ischemia or insufficient coronary perfusion occurs, the heart will likely develop arrhythmias and may become infarcted.</w:t>
      </w:r>
      <w:r w:rsidRPr="00E953B5">
        <w:t xml:space="preserve"> </w:t>
      </w:r>
      <w:r>
        <w:t>Additionally, these hearts will show insufficient fluorescence emission for informative recordings and subsequent analyses. Before loading the dye, myocardial cells need to be adequately perfused with Krebs-Henseleit solution to establish and maintain a physiologic electrolyte milieu for the stability of electrical impulses. Accurate preparation of the perfusate is also necessary to maintain proper organ viability and function. Differences in the electrolyte concentration or insufficient filtering of the perfusate will probably lead to fatal myocardial dysfunction and heart rhythm disorders. For the optical recordings, the heart must be completely loaded with voltage-sensitive dye. This is especially important for the atrial myocardium as these chambers are not well-perfused by the coronary arteries. We have found that additional intra-cavitary perfusion of the atria will establish a good optical signal. Furthermore, acquisition of top-quality voltage tracings requires the perfused heart to be motionless; otherwise, changes in fluorescence emission cannot be reliably used to track changes in membrane potential with high fidelity due to artifacts caused by signal drift. This will result in multiple peaks for one pixel rather than a single peak. Other methods to eliminate motion artifacts from optical recordings include mechanical immobilization, treatment with other excitation-contraction uncouplers (e.g. cytochalasin D, blebbistatin), signal processing, and by mathematical modeling</w:t>
      </w:r>
      <w:r w:rsidRPr="00AC4330">
        <w:rPr>
          <w:vertAlign w:val="superscript"/>
        </w:rPr>
        <w:fldChar w:fldCharType="begin"/>
      </w:r>
      <w:r w:rsidRPr="00AC4330">
        <w:rPr>
          <w:vertAlign w:val="superscript"/>
        </w:rPr>
        <w:instrText xml:space="preserve"> ADDIN EN.CITE &lt;EndNote&gt;&lt;Cite&gt;&lt;Author&gt;Efimov&lt;/Author&gt;&lt;Year&gt;2004&lt;/Year&gt;&lt;RecNum&gt;1385&lt;/RecNum&gt;&lt;record&gt;&lt;rec-number&gt;1385&lt;/rec-number&gt;&lt;ref-type name="Journal Article"&gt;17&lt;/ref-type&gt;&lt;contributors&gt;&lt;authors&gt;&lt;author&gt;Efimov, I. R.&lt;/author&gt;&lt;author&gt;Nikolski, V. P.&lt;/author&gt;&lt;author&gt;Salama, G.&lt;/author&gt;&lt;/authors&gt;&lt;/contributors&gt;&lt;auth-address&gt;Case Western Reserve University, 10900 Euclid Ave, Cleveland, Ohio 44106-7207, USA. efimov@case.edu&lt;/auth-address&gt;&lt;titles&gt;&lt;title&gt;Optical imaging of the heart&lt;/title&gt;&lt;secondary-title&gt;Circ Res&lt;/secondary-title&gt;&lt;/titles&gt;&lt;periodical&gt;&lt;full-title&gt;Circ Res&lt;/full-title&gt;&lt;/periodical&gt;&lt;pages&gt;21-33&lt;/pages&gt;&lt;volume&gt;95&lt;/volume&gt;&lt;number&gt;1&lt;/number&gt;&lt;keywords&gt;&lt;keyword&gt;Action Potentials&lt;/keyword&gt;&lt;keyword&gt;Animals&lt;/keyword&gt;&lt;keyword&gt;Body Surface Potential Mapping/methods&lt;/keyword&gt;&lt;keyword&gt;Calcium/metabolism&lt;/keyword&gt;&lt;keyword&gt;Electric Countershock&lt;/keyword&gt;&lt;keyword&gt;Electric Stimulation Therapy&lt;/keyword&gt;&lt;keyword&gt;Electrophysiology/*methods&lt;/keyword&gt;&lt;keyword&gt;Fluorescent Dyes/chemistry&lt;/keyword&gt;&lt;keyword&gt;Heart/embryology/growth &amp;amp; development/*physiology&lt;/keyword&gt;&lt;keyword&gt;Heart Conduction System/physiology&lt;/keyword&gt;&lt;keyword&gt;Mice&lt;/keyword&gt;&lt;keyword&gt;Mice, Transgenic&lt;/keyword&gt;&lt;keyword&gt;Microscopy/methods&lt;/keyword&gt;&lt;keyword&gt;*Optics/instrumentation&lt;/keyword&gt;&lt;keyword&gt;Tachycardia/physiopathology&lt;/keyword&gt;&lt;/keywords&gt;&lt;dates&gt;&lt;year&gt;2004&lt;/year&gt;&lt;pub-dates&gt;&lt;date&gt;Jul 9&lt;/date&gt;&lt;/pub-dates&gt;&lt;/dates&gt;&lt;accession-num&gt;15242982&lt;/accession-num&gt;&lt;urls&gt;&lt;related-urls&gt;&lt;url&gt;http://www.ncbi.nlm.nih.gov/entrez/query.fcgi?cmd=Retrieve&amp;amp;db=PubMed&amp;amp;dopt=Citation&amp;amp;list_uids=15242982 &lt;/url&gt;&lt;/related-urls&gt;&lt;/urls&gt;&lt;/record&gt;&lt;/Cite&gt;&lt;Cite&gt;&lt;Author&gt;Fedorov&lt;/Author&gt;&lt;Year&gt;2007&lt;/Year&gt;&lt;RecNum&gt;1394&lt;/RecNum&gt;&lt;record&gt;&lt;rec-number&gt;1394&lt;/rec-number&gt;&lt;ref-type name="Journal Article"&gt;17&lt;/ref-type&gt;&lt;contributors&gt;&lt;authors&gt;&lt;author&gt;Fedorov, V. V.&lt;/author&gt;&lt;author&gt;Lozinsky, I. T.&lt;/author&gt;&lt;author&gt;Sosunov, E. A.&lt;/author&gt;&lt;author&gt;Anyukhovsky, E. P.&lt;/author&gt;&lt;author&gt;Rosen, M. R.&lt;/author&gt;&lt;author&gt;Balke, C. W.&lt;/author&gt;&lt;author&gt;Efimov, I. R.&lt;/author&gt;&lt;/authors&gt;&lt;/contributors&gt;&lt;auth-address&gt;Department of Biomedical Engineering, Washington University, St. Louis, Missouri 63130-4899, USA.&lt;/auth-address&gt;&lt;titles&gt;&lt;title&gt;Application of blebbistatin as an excitation-contraction uncoupler for electrophysiologic study of rat and rabbit hearts&lt;/title&gt;&lt;secondary-title&gt;Heart Rhythm&lt;/secondary-title&gt;&lt;/titles&gt;&lt;periodical&gt;&lt;full-title&gt;Heart Rhythm&lt;/full-title&gt;&lt;/periodical&gt;&lt;pages&gt;619-26&lt;/pages&gt;&lt;volume&gt;4&lt;/volume&gt;&lt;number&gt;5&lt;/number&gt;&lt;keywords&gt;&lt;keyword&gt;Action Potentials/drug effects&lt;/keyword&gt;&lt;keyword&gt;Animals&lt;/keyword&gt;&lt;keyword&gt;Dose-Response Relationship, Drug&lt;/keyword&gt;&lt;keyword&gt;Electrocardiography&lt;/keyword&gt;&lt;keyword&gt;*Electrophysiologic Techniques, Cardiac&lt;/keyword&gt;&lt;keyword&gt;Heart Atria/drug effects&lt;/keyword&gt;&lt;keyword&gt;Heart Ventricles/cytology/drug effects/physiology&lt;/keyword&gt;&lt;keyword&gt;Heterocyclic Compounds with 4 or More Rings/*pharmacology&lt;/keyword&gt;&lt;keyword&gt;Inhibitory Concentration 50&lt;/keyword&gt;&lt;keyword&gt;Isoenzymes/antagonists &amp;amp; inhibitors&lt;/keyword&gt;&lt;keyword&gt;Male&lt;/keyword&gt;&lt;keyword&gt;Microelectrodes&lt;/keyword&gt;&lt;keyword&gt;Models, Animal&lt;/keyword&gt;&lt;keyword&gt;Myocardial Contraction/*drug effects&lt;/keyword&gt;&lt;keyword&gt;Myocytes, Cardiac/*drug effects/physiology&lt;/keyword&gt;&lt;keyword&gt;Myosin Type II/antagonists &amp;amp; inhibitors&lt;/keyword&gt;&lt;keyword&gt;Rabbits&lt;/keyword&gt;&lt;keyword&gt;Rats&lt;/keyword&gt;&lt;keyword&gt;Rats, Sprague-Dawley&lt;/keyword&gt;&lt;keyword&gt;Refractory Period, Electrophysiological/drug effects&lt;/keyword&gt;&lt;keyword&gt;Research Design&lt;/keyword&gt;&lt;keyword&gt;Sinoatrial Node/drug effects/physiology&lt;/keyword&gt;&lt;keyword&gt;Uncoupling Agents/*pharmacology&lt;/keyword&gt;&lt;/keywords&gt;&lt;dates&gt;&lt;year&gt;2007&lt;/year&gt;&lt;pub-dates&gt;&lt;date&gt;May&lt;/date&gt;&lt;/pub-dates&gt;&lt;/dates&gt;&lt;accession-num&gt;17467631&lt;/accession-num&gt;&lt;urls&gt;&lt;related-urls&gt;&lt;url&gt;http://www.ncbi.nlm.nih.gov/entrez/query.fcgi?cmd=Retrieve&amp;amp;db=PubMed&amp;amp;dopt=Citation&amp;amp;list_uids=17467631 &lt;/url&gt;&lt;/related-urls&gt;&lt;/urls&gt;&lt;/record&gt;&lt;/Cite&gt;&lt;/EndNote&gt;</w:instrText>
      </w:r>
      <w:r w:rsidRPr="00AC4330">
        <w:rPr>
          <w:vertAlign w:val="superscript"/>
        </w:rPr>
        <w:fldChar w:fldCharType="separate"/>
      </w:r>
      <w:r w:rsidRPr="00AC4330">
        <w:rPr>
          <w:vertAlign w:val="superscript"/>
        </w:rPr>
        <w:t>[1, 8]</w:t>
      </w:r>
      <w:r w:rsidRPr="00AC4330">
        <w:rPr>
          <w:vertAlign w:val="superscript"/>
        </w:rPr>
        <w:fldChar w:fldCharType="end"/>
      </w:r>
      <w:r>
        <w:t>. Finally, the method described here merely provides information regarding action potential movement on the cardiac epicardial surface.  Alternative tissue preparations and infrared potentiometric dyes may resolve the electrical propagation characteristics in other regions of the heart.</w:t>
      </w:r>
    </w:p>
    <w:p w:rsidR="0027456A" w:rsidRDefault="0027456A" w:rsidP="008C3FC2">
      <w:pPr>
        <w:jc w:val="both"/>
      </w:pPr>
      <w:r w:rsidRPr="00122568">
        <w:rPr>
          <w:b/>
        </w:rPr>
        <w:t>Acknowledgments:</w:t>
      </w:r>
      <w:r>
        <w:t xml:space="preserve"> This work is supported by research grants from the National Institutes of Health (HL068915; HL088206) and contributions to the Cardiac Conduction Fund at Children’s Hospital Boston.</w:t>
      </w:r>
    </w:p>
    <w:p w:rsidR="0027456A" w:rsidRDefault="0027456A" w:rsidP="008C3FC2">
      <w:pPr>
        <w:jc w:val="both"/>
      </w:pPr>
      <w:r w:rsidRPr="00122568">
        <w:rPr>
          <w:b/>
        </w:rPr>
        <w:t>Disclosures:</w:t>
      </w:r>
      <w:r>
        <w:t xml:space="preserve"> “I have nothing to disclose”</w:t>
      </w:r>
    </w:p>
    <w:p w:rsidR="0027456A" w:rsidRDefault="0027456A" w:rsidP="008C3FC2">
      <w:pPr>
        <w:jc w:val="both"/>
        <w:rPr>
          <w:b/>
        </w:rPr>
      </w:pPr>
      <w:r>
        <w:rPr>
          <w:b/>
        </w:rPr>
        <w:br w:type="page"/>
      </w:r>
      <w:r w:rsidRPr="00122568">
        <w:rPr>
          <w:b/>
        </w:rPr>
        <w:t>Table of specific reagents and equipment:</w:t>
      </w:r>
    </w:p>
    <w:tbl>
      <w:tblPr>
        <w:tblW w:w="5000" w:type="pct"/>
        <w:tblLook w:val="00A0"/>
      </w:tblPr>
      <w:tblGrid>
        <w:gridCol w:w="3966"/>
        <w:gridCol w:w="4810"/>
        <w:gridCol w:w="1783"/>
      </w:tblGrid>
      <w:tr w:rsidR="0027456A" w:rsidRPr="00092A17" w:rsidTr="00092A17">
        <w:trPr>
          <w:trHeight w:val="315"/>
        </w:trPr>
        <w:tc>
          <w:tcPr>
            <w:tcW w:w="1879" w:type="pct"/>
            <w:tcBorders>
              <w:top w:val="single" w:sz="8" w:space="0" w:color="auto"/>
              <w:left w:val="single" w:sz="8" w:space="0" w:color="auto"/>
              <w:bottom w:val="single" w:sz="8" w:space="0" w:color="auto"/>
              <w:right w:val="single" w:sz="4" w:space="0" w:color="auto"/>
            </w:tcBorders>
            <w:noWrap/>
          </w:tcPr>
          <w:p w:rsidR="0027456A" w:rsidRPr="00092A17" w:rsidRDefault="0027456A" w:rsidP="000D6953">
            <w:pPr>
              <w:spacing w:after="0" w:line="240" w:lineRule="auto"/>
              <w:rPr>
                <w:b/>
                <w:bCs/>
                <w:color w:val="000000"/>
                <w:sz w:val="20"/>
                <w:szCs w:val="20"/>
              </w:rPr>
            </w:pPr>
            <w:r w:rsidRPr="00092A17">
              <w:rPr>
                <w:b/>
                <w:bCs/>
                <w:color w:val="000000"/>
                <w:sz w:val="20"/>
                <w:szCs w:val="20"/>
              </w:rPr>
              <w:t>Equipment</w:t>
            </w:r>
          </w:p>
        </w:tc>
        <w:tc>
          <w:tcPr>
            <w:tcW w:w="2281" w:type="pct"/>
            <w:tcBorders>
              <w:top w:val="single" w:sz="8" w:space="0" w:color="auto"/>
              <w:left w:val="nil"/>
              <w:bottom w:val="single" w:sz="8" w:space="0" w:color="auto"/>
              <w:right w:val="single" w:sz="4" w:space="0" w:color="auto"/>
            </w:tcBorders>
            <w:noWrap/>
          </w:tcPr>
          <w:p w:rsidR="0027456A" w:rsidRPr="00092A17" w:rsidRDefault="0027456A" w:rsidP="000D6953">
            <w:pPr>
              <w:spacing w:after="0" w:line="240" w:lineRule="auto"/>
              <w:rPr>
                <w:b/>
                <w:bCs/>
                <w:color w:val="000000"/>
                <w:sz w:val="20"/>
                <w:szCs w:val="20"/>
              </w:rPr>
            </w:pPr>
            <w:r w:rsidRPr="00092A17">
              <w:rPr>
                <w:b/>
                <w:bCs/>
                <w:color w:val="000000"/>
                <w:sz w:val="20"/>
                <w:szCs w:val="20"/>
              </w:rPr>
              <w:t>Company</w:t>
            </w:r>
          </w:p>
        </w:tc>
        <w:tc>
          <w:tcPr>
            <w:tcW w:w="839" w:type="pct"/>
            <w:tcBorders>
              <w:top w:val="single" w:sz="8" w:space="0" w:color="auto"/>
              <w:left w:val="nil"/>
              <w:bottom w:val="single" w:sz="8" w:space="0" w:color="auto"/>
              <w:right w:val="single" w:sz="8" w:space="0" w:color="auto"/>
            </w:tcBorders>
            <w:noWrap/>
            <w:vAlign w:val="bottom"/>
          </w:tcPr>
          <w:p w:rsidR="0027456A" w:rsidRPr="00092A17" w:rsidRDefault="0027456A" w:rsidP="000D6953">
            <w:pPr>
              <w:spacing w:after="0" w:line="240" w:lineRule="auto"/>
              <w:rPr>
                <w:b/>
                <w:bCs/>
                <w:color w:val="000000"/>
                <w:sz w:val="20"/>
                <w:szCs w:val="20"/>
              </w:rPr>
            </w:pPr>
            <w:r w:rsidRPr="00092A17">
              <w:rPr>
                <w:b/>
                <w:bCs/>
                <w:color w:val="000000"/>
                <w:sz w:val="20"/>
                <w:szCs w:val="20"/>
              </w:rPr>
              <w:t>Catalog Number</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CardioCMOS-SM128f</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Pr>
                <w:color w:val="000000"/>
                <w:sz w:val="20"/>
                <w:szCs w:val="20"/>
              </w:rPr>
              <w:t>RedShirt</w:t>
            </w:r>
            <w:r w:rsidRPr="00092A17">
              <w:rPr>
                <w:color w:val="000000"/>
                <w:sz w:val="20"/>
                <w:szCs w:val="20"/>
              </w:rPr>
              <w:t xml:space="preserve"> Imaging, Decatur, GA 30030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 </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CardioPlex Software</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Pr>
                <w:color w:val="000000"/>
                <w:sz w:val="20"/>
                <w:szCs w:val="20"/>
              </w:rPr>
              <w:t>RedShirt</w:t>
            </w:r>
            <w:r w:rsidRPr="00092A17">
              <w:rPr>
                <w:color w:val="000000"/>
                <w:sz w:val="20"/>
                <w:szCs w:val="20"/>
              </w:rPr>
              <w:t xml:space="preserve"> Imaging, Decatur, GA 30030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 </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LUXEON LED Light Source 460-490 nm</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Lumileds Lighting, US, LLC, San Jose, CA 95131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LXHL-PB02</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ECG Amplifier Type 689 Hugo Sachs Elektronik</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lang w:val="fr-FR"/>
              </w:rPr>
            </w:pPr>
            <w:r w:rsidRPr="00092A17">
              <w:rPr>
                <w:color w:val="000000"/>
                <w:sz w:val="20"/>
                <w:szCs w:val="20"/>
                <w:lang w:val="fr-FR"/>
              </w:rPr>
              <w:t>Harvard Apparatus, Holliston, MA 01746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730149</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Dichroic Mirror 505 nm</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 xml:space="preserve">Semrock, Rochester, NY 14624 USA </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FF505-SDi01-25x36</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Emission Filter 605 nm Long Pass</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 xml:space="preserve">SciMedia, Costa Mesa, CA 92626 USA </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b/>
                <w:bCs/>
                <w:i/>
                <w:iCs/>
                <w:color w:val="000000"/>
                <w:sz w:val="20"/>
                <w:szCs w:val="20"/>
              </w:rPr>
            </w:pPr>
            <w:r w:rsidRPr="00092A17">
              <w:rPr>
                <w:b/>
                <w:bCs/>
                <w:i/>
                <w:iCs/>
                <w:color w:val="000000"/>
                <w:sz w:val="20"/>
                <w:szCs w:val="20"/>
              </w:rPr>
              <w:t> </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THT Sideways</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SciMedia, Costa Mesa, CA 92626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25 BM-8</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Mini Ball Joint Holder</w:t>
            </w:r>
          </w:p>
        </w:tc>
        <w:tc>
          <w:tcPr>
            <w:tcW w:w="2281"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lang w:val="fr-FR"/>
              </w:rPr>
            </w:pPr>
            <w:r w:rsidRPr="00092A17">
              <w:rPr>
                <w:color w:val="000000"/>
                <w:sz w:val="20"/>
                <w:szCs w:val="20"/>
                <w:lang w:val="fr-FR"/>
              </w:rPr>
              <w:t>Harvard Apparatus, Holliston, MA 01746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BS4 73-0177</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Small Stimulation Electrode Set</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lang w:val="fr-FR"/>
              </w:rPr>
            </w:pPr>
            <w:r w:rsidRPr="00092A17">
              <w:rPr>
                <w:color w:val="000000"/>
                <w:sz w:val="20"/>
                <w:szCs w:val="20"/>
                <w:lang w:val="fr-FR"/>
              </w:rPr>
              <w:t>Harvard Apparatus, Holliston, MA 01746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BS4 73-0160</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BM-6 Benchtop Vibration Isolation Platform</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Technology Inc., Inglewood, CA 90301</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25 BM-6</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Monopolar ECG Electrode</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lang w:val="fr-FR"/>
              </w:rPr>
            </w:pPr>
            <w:r w:rsidRPr="00092A17">
              <w:rPr>
                <w:color w:val="000000"/>
                <w:sz w:val="20"/>
                <w:szCs w:val="20"/>
                <w:lang w:val="fr-FR"/>
              </w:rPr>
              <w:t>Harvard Apparatus, Holliston, MA 01746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BS4 73-0200</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Roller</w:t>
            </w:r>
            <w:r>
              <w:rPr>
                <w:color w:val="000000"/>
                <w:sz w:val="20"/>
                <w:szCs w:val="20"/>
              </w:rPr>
              <w:t xml:space="preserve"> </w:t>
            </w:r>
            <w:r w:rsidRPr="00092A17">
              <w:rPr>
                <w:color w:val="000000"/>
                <w:sz w:val="20"/>
                <w:szCs w:val="20"/>
              </w:rPr>
              <w:t>Pump SCI 400</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Watson-Marlow Bredel Inc., Wilmington, MA 01887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401U/D1</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Roller</w:t>
            </w:r>
            <w:r>
              <w:rPr>
                <w:color w:val="000000"/>
                <w:sz w:val="20"/>
                <w:szCs w:val="20"/>
              </w:rPr>
              <w:t xml:space="preserve"> </w:t>
            </w:r>
            <w:r w:rsidRPr="00092A17">
              <w:rPr>
                <w:color w:val="000000"/>
                <w:sz w:val="20"/>
                <w:szCs w:val="20"/>
              </w:rPr>
              <w:t>Pump MasterFlex Easy Load II</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Cole Parmer, Vernon Hills, Illinois 60061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Model 77201-60</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Tubing Marprene #14</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Watson-Marlow Bredel Inc., Wilmington, MA 01887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902.0016.016</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Silicone Tubing</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VWR, West Chester, PA 19380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60985-722</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MasterFlex Tubing</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PharMed, Westlake, OH 44145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06485-25</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S48 Square Pulse Stimulator</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lang w:val="de-DE"/>
              </w:rPr>
            </w:pPr>
            <w:r w:rsidRPr="00092A17">
              <w:rPr>
                <w:color w:val="000000"/>
                <w:sz w:val="20"/>
                <w:szCs w:val="20"/>
                <w:lang w:val="de-DE"/>
              </w:rPr>
              <w:t>Grass Technologies, West Warwick, RI 02893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Model S48</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lang w:val="fr-FR"/>
              </w:rPr>
            </w:pPr>
            <w:r w:rsidRPr="00092A17">
              <w:rPr>
                <w:color w:val="000000"/>
                <w:sz w:val="20"/>
                <w:szCs w:val="20"/>
                <w:lang w:val="fr-FR"/>
              </w:rPr>
              <w:t>SIU5 RF TRANSFORMER ISOLATION UNIT</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lang w:val="de-DE"/>
              </w:rPr>
            </w:pPr>
            <w:r w:rsidRPr="00092A17">
              <w:rPr>
                <w:color w:val="000000"/>
                <w:sz w:val="20"/>
                <w:szCs w:val="20"/>
                <w:lang w:val="de-DE"/>
              </w:rPr>
              <w:t>Grass Technologies, West Warwick, RI 02893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Model SIU5</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5 Liter Water Jacketed Reservoir</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Radnoti Glass Technology Inc., Monrovia CA 91016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120142-5</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2 Liter Water Jacketed Reservoir</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Radnoti Glass Technology Inc., Monrovia CA 91016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120142-2</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0.5 Liter Water Jacketed Reservoir</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Radnoti Glass Technology Inc., Monrovia CA 91016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120142-0</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0.25 Liter Water Jacketed Reservoir</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Radnoti Glass Technology Inc., Monrovia CA 91016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120142-025</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10 ml Heating Coil</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Radnoti Glass Technology Inc., Monrovia CA 91016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158822</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Compliance Bubble Trap</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Radnoti Glass Technology Inc., Monrovia CA 91016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130149</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Luer Disconnect Cannula</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lang w:val="fr-FR"/>
              </w:rPr>
            </w:pPr>
            <w:r w:rsidRPr="00092A17">
              <w:rPr>
                <w:color w:val="000000"/>
                <w:sz w:val="20"/>
                <w:szCs w:val="20"/>
                <w:lang w:val="fr-FR"/>
              </w:rPr>
              <w:t>Harvard Apparatus, Holliston, MA 01746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72-1444</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3-Way stopcock, FLL to MLT, No Port Covers</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lang w:val="fr-FR"/>
              </w:rPr>
            </w:pPr>
            <w:r w:rsidRPr="00092A17">
              <w:rPr>
                <w:color w:val="000000"/>
                <w:sz w:val="20"/>
                <w:szCs w:val="20"/>
                <w:lang w:val="fr-FR"/>
              </w:rPr>
              <w:t>Harvard Apparatus, Holliston, MA 01746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BS4 72-2630</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Thermocouple Thermometer</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Cole Parmer, Vernon Hills, Illinois 60061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WU-91100-40</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Ultra Fine IT-Series Flexible Microprobe</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Physi</w:t>
            </w:r>
            <w:r>
              <w:rPr>
                <w:color w:val="000000"/>
                <w:sz w:val="20"/>
                <w:szCs w:val="20"/>
              </w:rPr>
              <w:t>T</w:t>
            </w:r>
            <w:r w:rsidRPr="00092A17">
              <w:rPr>
                <w:color w:val="000000"/>
                <w:sz w:val="20"/>
                <w:szCs w:val="20"/>
              </w:rPr>
              <w:t>emp Instruments Inc., Clifton, NJ 07013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IT-24P</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Oscilloscope Tektronix TDS 1002</w:t>
            </w:r>
          </w:p>
        </w:tc>
        <w:tc>
          <w:tcPr>
            <w:tcW w:w="2281" w:type="pct"/>
            <w:tcBorders>
              <w:top w:val="nil"/>
              <w:left w:val="nil"/>
              <w:bottom w:val="single" w:sz="4" w:space="0" w:color="auto"/>
              <w:right w:val="single" w:sz="4" w:space="0" w:color="auto"/>
            </w:tcBorders>
            <w:noWrap/>
          </w:tcPr>
          <w:p w:rsidR="0027456A" w:rsidRPr="00092A17" w:rsidRDefault="0027456A" w:rsidP="000D6953">
            <w:pPr>
              <w:spacing w:after="0" w:line="240" w:lineRule="auto"/>
              <w:rPr>
                <w:color w:val="000000"/>
                <w:sz w:val="20"/>
                <w:szCs w:val="20"/>
              </w:rPr>
            </w:pPr>
            <w:r w:rsidRPr="00092A17">
              <w:rPr>
                <w:color w:val="000000"/>
                <w:sz w:val="20"/>
                <w:szCs w:val="20"/>
              </w:rPr>
              <w:t>Tektronix Inc., Beaverton, OR 97005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TDS 1002B</w:t>
            </w:r>
          </w:p>
        </w:tc>
      </w:tr>
      <w:tr w:rsidR="0027456A" w:rsidRPr="00092A17" w:rsidTr="00092A17">
        <w:trPr>
          <w:trHeight w:val="315"/>
        </w:trPr>
        <w:tc>
          <w:tcPr>
            <w:tcW w:w="1879" w:type="pct"/>
            <w:tcBorders>
              <w:top w:val="nil"/>
              <w:left w:val="nil"/>
              <w:bottom w:val="nil"/>
              <w:right w:val="nil"/>
            </w:tcBorders>
            <w:noWrap/>
            <w:vAlign w:val="bottom"/>
          </w:tcPr>
          <w:p w:rsidR="0027456A" w:rsidRPr="00092A17" w:rsidRDefault="0027456A" w:rsidP="000D6953">
            <w:pPr>
              <w:spacing w:after="0" w:line="240" w:lineRule="auto"/>
              <w:rPr>
                <w:color w:val="000000"/>
                <w:sz w:val="20"/>
                <w:szCs w:val="20"/>
              </w:rPr>
            </w:pPr>
          </w:p>
        </w:tc>
        <w:tc>
          <w:tcPr>
            <w:tcW w:w="2281" w:type="pct"/>
            <w:tcBorders>
              <w:top w:val="nil"/>
              <w:left w:val="nil"/>
              <w:bottom w:val="nil"/>
              <w:right w:val="nil"/>
            </w:tcBorders>
            <w:noWrap/>
            <w:vAlign w:val="bottom"/>
          </w:tcPr>
          <w:p w:rsidR="0027456A" w:rsidRPr="00092A17" w:rsidRDefault="0027456A" w:rsidP="000D6953">
            <w:pPr>
              <w:spacing w:after="0" w:line="240" w:lineRule="auto"/>
              <w:rPr>
                <w:color w:val="000000"/>
                <w:sz w:val="20"/>
                <w:szCs w:val="20"/>
              </w:rPr>
            </w:pPr>
          </w:p>
        </w:tc>
        <w:tc>
          <w:tcPr>
            <w:tcW w:w="839" w:type="pct"/>
            <w:tcBorders>
              <w:top w:val="nil"/>
              <w:left w:val="nil"/>
              <w:bottom w:val="nil"/>
              <w:right w:val="nil"/>
            </w:tcBorders>
            <w:noWrap/>
            <w:vAlign w:val="bottom"/>
          </w:tcPr>
          <w:p w:rsidR="0027456A" w:rsidRPr="00092A17" w:rsidRDefault="0027456A" w:rsidP="000D6953">
            <w:pPr>
              <w:spacing w:after="0" w:line="240" w:lineRule="auto"/>
              <w:rPr>
                <w:color w:val="000000"/>
                <w:sz w:val="20"/>
                <w:szCs w:val="20"/>
              </w:rPr>
            </w:pPr>
          </w:p>
        </w:tc>
      </w:tr>
      <w:tr w:rsidR="0027456A" w:rsidRPr="00092A17" w:rsidTr="00092A17">
        <w:trPr>
          <w:trHeight w:val="315"/>
        </w:trPr>
        <w:tc>
          <w:tcPr>
            <w:tcW w:w="1879" w:type="pct"/>
            <w:tcBorders>
              <w:top w:val="single" w:sz="8" w:space="0" w:color="auto"/>
              <w:left w:val="single" w:sz="8" w:space="0" w:color="auto"/>
              <w:bottom w:val="single" w:sz="8" w:space="0" w:color="auto"/>
              <w:right w:val="single" w:sz="4" w:space="0" w:color="auto"/>
            </w:tcBorders>
            <w:noWrap/>
            <w:vAlign w:val="bottom"/>
          </w:tcPr>
          <w:p w:rsidR="0027456A" w:rsidRPr="00092A17" w:rsidRDefault="0027456A" w:rsidP="000D6953">
            <w:pPr>
              <w:spacing w:after="0" w:line="240" w:lineRule="auto"/>
              <w:jc w:val="center"/>
              <w:rPr>
                <w:b/>
                <w:bCs/>
                <w:color w:val="000000"/>
                <w:sz w:val="20"/>
                <w:szCs w:val="20"/>
              </w:rPr>
            </w:pPr>
            <w:r w:rsidRPr="00092A17">
              <w:rPr>
                <w:b/>
                <w:bCs/>
                <w:color w:val="000000"/>
                <w:sz w:val="20"/>
                <w:szCs w:val="20"/>
              </w:rPr>
              <w:t>Name of Reagent</w:t>
            </w:r>
          </w:p>
        </w:tc>
        <w:tc>
          <w:tcPr>
            <w:tcW w:w="2281" w:type="pct"/>
            <w:tcBorders>
              <w:top w:val="single" w:sz="8" w:space="0" w:color="auto"/>
              <w:left w:val="nil"/>
              <w:bottom w:val="single" w:sz="8" w:space="0" w:color="auto"/>
              <w:right w:val="single" w:sz="4" w:space="0" w:color="auto"/>
            </w:tcBorders>
            <w:noWrap/>
            <w:vAlign w:val="bottom"/>
          </w:tcPr>
          <w:p w:rsidR="0027456A" w:rsidRPr="00092A17" w:rsidRDefault="0027456A" w:rsidP="000D6953">
            <w:pPr>
              <w:spacing w:after="0" w:line="240" w:lineRule="auto"/>
              <w:jc w:val="center"/>
              <w:rPr>
                <w:b/>
                <w:bCs/>
                <w:color w:val="000000"/>
                <w:sz w:val="20"/>
                <w:szCs w:val="20"/>
              </w:rPr>
            </w:pPr>
            <w:r w:rsidRPr="00092A17">
              <w:rPr>
                <w:b/>
                <w:bCs/>
                <w:color w:val="000000"/>
                <w:sz w:val="20"/>
                <w:szCs w:val="20"/>
              </w:rPr>
              <w:t>Company</w:t>
            </w:r>
          </w:p>
        </w:tc>
        <w:tc>
          <w:tcPr>
            <w:tcW w:w="839" w:type="pct"/>
            <w:tcBorders>
              <w:top w:val="single" w:sz="8" w:space="0" w:color="auto"/>
              <w:left w:val="nil"/>
              <w:bottom w:val="single" w:sz="8" w:space="0" w:color="auto"/>
              <w:right w:val="single" w:sz="8" w:space="0" w:color="auto"/>
            </w:tcBorders>
            <w:noWrap/>
            <w:vAlign w:val="bottom"/>
          </w:tcPr>
          <w:p w:rsidR="0027456A" w:rsidRPr="00092A17" w:rsidRDefault="0027456A" w:rsidP="000D6953">
            <w:pPr>
              <w:spacing w:after="0" w:line="240" w:lineRule="auto"/>
              <w:jc w:val="center"/>
              <w:rPr>
                <w:b/>
                <w:bCs/>
                <w:color w:val="000000"/>
                <w:sz w:val="20"/>
                <w:szCs w:val="20"/>
              </w:rPr>
            </w:pPr>
            <w:r w:rsidRPr="00092A17">
              <w:rPr>
                <w:b/>
                <w:bCs/>
                <w:color w:val="000000"/>
                <w:sz w:val="20"/>
                <w:szCs w:val="20"/>
              </w:rPr>
              <w:t>Catalog Number</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2,3-Butanedione monoxime</w:t>
            </w:r>
          </w:p>
        </w:tc>
        <w:tc>
          <w:tcPr>
            <w:tcW w:w="2281"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S</w:t>
            </w:r>
            <w:r>
              <w:rPr>
                <w:color w:val="000000"/>
                <w:sz w:val="20"/>
                <w:szCs w:val="20"/>
              </w:rPr>
              <w:t>igma</w:t>
            </w:r>
            <w:r w:rsidRPr="00092A17">
              <w:rPr>
                <w:color w:val="000000"/>
                <w:sz w:val="20"/>
                <w:szCs w:val="20"/>
              </w:rPr>
              <w:t xml:space="preserve">, St. Louis, MO 63132 USA </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B0753</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Ketamine HCl</w:t>
            </w:r>
          </w:p>
        </w:tc>
        <w:tc>
          <w:tcPr>
            <w:tcW w:w="2281" w:type="pct"/>
            <w:tcBorders>
              <w:top w:val="nil"/>
              <w:left w:val="nil"/>
              <w:bottom w:val="single" w:sz="4" w:space="0" w:color="auto"/>
              <w:right w:val="single" w:sz="4" w:space="0" w:color="auto"/>
            </w:tcBorders>
            <w:noWrap/>
            <w:vAlign w:val="bottom"/>
          </w:tcPr>
          <w:p w:rsidR="0027456A" w:rsidRPr="00BD68CE" w:rsidRDefault="0027456A" w:rsidP="000D6953">
            <w:pPr>
              <w:spacing w:after="0" w:line="240" w:lineRule="auto"/>
              <w:rPr>
                <w:color w:val="000000"/>
                <w:sz w:val="20"/>
                <w:szCs w:val="20"/>
                <w:lang w:val="fr-FR"/>
              </w:rPr>
            </w:pPr>
            <w:r w:rsidRPr="00BD68CE">
              <w:rPr>
                <w:color w:val="000000"/>
                <w:sz w:val="20"/>
                <w:szCs w:val="20"/>
                <w:lang w:val="fr-FR"/>
              </w:rPr>
              <w:t>Hospira Inc., Lake Forest, IL 60045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RL-0065</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Xylazine</w:t>
            </w:r>
          </w:p>
        </w:tc>
        <w:tc>
          <w:tcPr>
            <w:tcW w:w="2281"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Lloyd Inc., Iowa 51601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LB15705A</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E-TOXA-CLEAN®</w:t>
            </w:r>
          </w:p>
        </w:tc>
        <w:tc>
          <w:tcPr>
            <w:tcW w:w="2281"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Pr>
                <w:color w:val="000000"/>
                <w:sz w:val="20"/>
                <w:szCs w:val="20"/>
              </w:rPr>
              <w:t>Sigma</w:t>
            </w:r>
            <w:r w:rsidRPr="00092A17">
              <w:rPr>
                <w:color w:val="000000"/>
                <w:sz w:val="20"/>
                <w:szCs w:val="20"/>
              </w:rPr>
              <w:t xml:space="preserve">, St. Louis, MO 63132 USA </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E9029</w:t>
            </w:r>
          </w:p>
        </w:tc>
      </w:tr>
      <w:tr w:rsidR="0027456A" w:rsidRPr="00092A17" w:rsidTr="00092A17">
        <w:trPr>
          <w:trHeight w:val="300"/>
        </w:trPr>
        <w:tc>
          <w:tcPr>
            <w:tcW w:w="1879" w:type="pct"/>
            <w:tcBorders>
              <w:top w:val="nil"/>
              <w:left w:val="single" w:sz="4" w:space="0" w:color="auto"/>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Di-8-ANEPPS</w:t>
            </w:r>
          </w:p>
        </w:tc>
        <w:tc>
          <w:tcPr>
            <w:tcW w:w="2281"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Invitrogen, Carlsbad, CA 92008 USA</w:t>
            </w:r>
          </w:p>
        </w:tc>
        <w:tc>
          <w:tcPr>
            <w:tcW w:w="839" w:type="pct"/>
            <w:tcBorders>
              <w:top w:val="nil"/>
              <w:left w:val="nil"/>
              <w:bottom w:val="single" w:sz="4" w:space="0" w:color="auto"/>
              <w:right w:val="single" w:sz="4" w:space="0" w:color="auto"/>
            </w:tcBorders>
            <w:noWrap/>
            <w:vAlign w:val="bottom"/>
          </w:tcPr>
          <w:p w:rsidR="0027456A" w:rsidRPr="00092A17" w:rsidRDefault="0027456A" w:rsidP="000D6953">
            <w:pPr>
              <w:spacing w:after="0" w:line="240" w:lineRule="auto"/>
              <w:rPr>
                <w:color w:val="000000"/>
                <w:sz w:val="20"/>
                <w:szCs w:val="20"/>
              </w:rPr>
            </w:pPr>
            <w:r w:rsidRPr="00092A17">
              <w:rPr>
                <w:color w:val="000000"/>
                <w:sz w:val="20"/>
                <w:szCs w:val="20"/>
              </w:rPr>
              <w:t>D-3167</w:t>
            </w:r>
          </w:p>
        </w:tc>
      </w:tr>
    </w:tbl>
    <w:p w:rsidR="0027456A" w:rsidRDefault="0027456A" w:rsidP="008C3FC2">
      <w:pPr>
        <w:jc w:val="both"/>
        <w:rPr>
          <w:b/>
        </w:rPr>
      </w:pPr>
    </w:p>
    <w:p w:rsidR="0027456A" w:rsidRDefault="0027456A" w:rsidP="008C3FC2">
      <w:pPr>
        <w:jc w:val="both"/>
      </w:pPr>
      <w:r>
        <w:rPr>
          <w:b/>
        </w:rPr>
        <w:br w:type="page"/>
        <w:t>Re</w:t>
      </w:r>
      <w:r w:rsidRPr="00122568">
        <w:rPr>
          <w:b/>
        </w:rPr>
        <w:t>ferences:</w:t>
      </w:r>
    </w:p>
    <w:p w:rsidR="0027456A" w:rsidRDefault="0027456A" w:rsidP="00AC4330">
      <w:pPr>
        <w:spacing w:after="0" w:line="240" w:lineRule="auto"/>
        <w:ind w:left="720" w:hanging="720"/>
        <w:jc w:val="both"/>
      </w:pPr>
      <w:r w:rsidRPr="009D6CCB">
        <w:fldChar w:fldCharType="begin"/>
      </w:r>
      <w:r w:rsidRPr="009D6CCB">
        <w:instrText xml:space="preserve"> ADDIN EN.REFLIST </w:instrText>
      </w:r>
      <w:r w:rsidRPr="009D6CCB">
        <w:fldChar w:fldCharType="separate"/>
      </w:r>
      <w:r>
        <w:t>1.</w:t>
      </w:r>
      <w:r>
        <w:tab/>
        <w:t xml:space="preserve">Efimov, I.R., V.P. Nikolski, and G. Salama, </w:t>
      </w:r>
      <w:r w:rsidRPr="00AC4330">
        <w:rPr>
          <w:i/>
        </w:rPr>
        <w:t>Optical imaging of the heart.</w:t>
      </w:r>
      <w:r>
        <w:t xml:space="preserve"> Circ Res, 2004. </w:t>
      </w:r>
      <w:r w:rsidRPr="00AC4330">
        <w:rPr>
          <w:b/>
        </w:rPr>
        <w:t>95</w:t>
      </w:r>
      <w:r>
        <w:t>(1): p. 21-33.</w:t>
      </w:r>
    </w:p>
    <w:p w:rsidR="0027456A" w:rsidRDefault="0027456A" w:rsidP="00AC4330">
      <w:pPr>
        <w:spacing w:after="0" w:line="240" w:lineRule="auto"/>
        <w:ind w:left="720" w:hanging="720"/>
        <w:jc w:val="both"/>
      </w:pPr>
      <w:r>
        <w:t>2.</w:t>
      </w:r>
      <w:r>
        <w:tab/>
        <w:t xml:space="preserve">Hucker, W.J., et al., </w:t>
      </w:r>
      <w:r w:rsidRPr="00AC4330">
        <w:rPr>
          <w:i/>
        </w:rPr>
        <w:t>Images in cardiovascular medicine. Optical mapping of the human atrioventricular junction.</w:t>
      </w:r>
      <w:r>
        <w:t xml:space="preserve"> Circulation, 2008. </w:t>
      </w:r>
      <w:r w:rsidRPr="00AC4330">
        <w:rPr>
          <w:b/>
        </w:rPr>
        <w:t>117</w:t>
      </w:r>
      <w:r>
        <w:t>(11): p. 1474-7.</w:t>
      </w:r>
    </w:p>
    <w:p w:rsidR="0027456A" w:rsidRDefault="0027456A" w:rsidP="00AC4330">
      <w:pPr>
        <w:spacing w:after="0" w:line="240" w:lineRule="auto"/>
        <w:ind w:left="720" w:hanging="720"/>
        <w:jc w:val="both"/>
      </w:pPr>
      <w:r>
        <w:t>3.</w:t>
      </w:r>
      <w:r>
        <w:tab/>
        <w:t xml:space="preserve">Entcheva, E. and H. Bien, </w:t>
      </w:r>
      <w:r w:rsidRPr="00AC4330">
        <w:rPr>
          <w:i/>
        </w:rPr>
        <w:t>Macroscopic optical mapping of excitation in cardiac cell networks with ultra-high spatiotemporal resolution.</w:t>
      </w:r>
      <w:r>
        <w:t xml:space="preserve"> Prog Biophys Mol Biol, 2006. </w:t>
      </w:r>
      <w:r w:rsidRPr="00AC4330">
        <w:rPr>
          <w:b/>
        </w:rPr>
        <w:t>92</w:t>
      </w:r>
      <w:r>
        <w:t>(2): p. 232-57.</w:t>
      </w:r>
    </w:p>
    <w:p w:rsidR="0027456A" w:rsidRDefault="0027456A" w:rsidP="00AC4330">
      <w:pPr>
        <w:spacing w:after="0" w:line="240" w:lineRule="auto"/>
        <w:ind w:left="720" w:hanging="720"/>
        <w:jc w:val="both"/>
      </w:pPr>
      <w:r>
        <w:t>4.</w:t>
      </w:r>
      <w:r>
        <w:tab/>
        <w:t xml:space="preserve">Entcheva, E., et al., </w:t>
      </w:r>
      <w:r w:rsidRPr="00AC4330">
        <w:rPr>
          <w:i/>
        </w:rPr>
        <w:t>Fluorescence imaging of electrical activity in cardiac cells using an all-solid-state system.</w:t>
      </w:r>
      <w:r>
        <w:t xml:space="preserve"> IEEE Trans Biomed Eng, 2004. </w:t>
      </w:r>
      <w:r w:rsidRPr="00AC4330">
        <w:rPr>
          <w:b/>
        </w:rPr>
        <w:t>51</w:t>
      </w:r>
      <w:r>
        <w:t>(2): p. 333-41.</w:t>
      </w:r>
    </w:p>
    <w:p w:rsidR="0027456A" w:rsidRDefault="0027456A" w:rsidP="00AC4330">
      <w:pPr>
        <w:spacing w:after="0" w:line="240" w:lineRule="auto"/>
        <w:ind w:left="720" w:hanging="720"/>
        <w:jc w:val="both"/>
      </w:pPr>
      <w:r>
        <w:t>5.</w:t>
      </w:r>
      <w:r>
        <w:tab/>
        <w:t xml:space="preserve">Stamm, C., et al., </w:t>
      </w:r>
      <w:r w:rsidRPr="00AC4330">
        <w:rPr>
          <w:i/>
        </w:rPr>
        <w:t>Rapid endotoxin-induced alterations in myocardial calcium handling: obligatory role of cardiac TNF-alpha.</w:t>
      </w:r>
      <w:r>
        <w:t xml:space="preserve"> Anesthesiology, 2001. </w:t>
      </w:r>
      <w:r w:rsidRPr="00AC4330">
        <w:rPr>
          <w:b/>
        </w:rPr>
        <w:t>95</w:t>
      </w:r>
      <w:r>
        <w:t>(6): p. 1396-405.</w:t>
      </w:r>
    </w:p>
    <w:p w:rsidR="0027456A" w:rsidRDefault="0027456A" w:rsidP="00AC4330">
      <w:pPr>
        <w:spacing w:after="0" w:line="240" w:lineRule="auto"/>
        <w:ind w:left="720" w:hanging="720"/>
        <w:jc w:val="both"/>
      </w:pPr>
      <w:r>
        <w:t>6.</w:t>
      </w:r>
      <w:r>
        <w:tab/>
        <w:t xml:space="preserve">Choi, Y.H., et al., </w:t>
      </w:r>
      <w:r w:rsidRPr="00AC4330">
        <w:rPr>
          <w:i/>
        </w:rPr>
        <w:t>Cardiac conduction through engineered tissue.</w:t>
      </w:r>
      <w:r>
        <w:t xml:space="preserve"> Am J Pathol, 2006. </w:t>
      </w:r>
      <w:r w:rsidRPr="00AC4330">
        <w:rPr>
          <w:b/>
        </w:rPr>
        <w:t>169</w:t>
      </w:r>
      <w:r>
        <w:t>(1): p. 72-85.</w:t>
      </w:r>
    </w:p>
    <w:p w:rsidR="0027456A" w:rsidRDefault="0027456A" w:rsidP="00AC4330">
      <w:pPr>
        <w:spacing w:after="0" w:line="240" w:lineRule="auto"/>
        <w:ind w:left="720" w:hanging="720"/>
        <w:jc w:val="both"/>
      </w:pPr>
      <w:r>
        <w:t>7.</w:t>
      </w:r>
      <w:r>
        <w:tab/>
        <w:t xml:space="preserve">Skrzypiec-Spring, M., et al., </w:t>
      </w:r>
      <w:r w:rsidRPr="00AC4330">
        <w:rPr>
          <w:i/>
        </w:rPr>
        <w:t>Isolated heart perfusion according to Langendorff---still viable in the new millennium.</w:t>
      </w:r>
      <w:r>
        <w:t xml:space="preserve"> J Pharmacol Toxicol Methods, 2007. </w:t>
      </w:r>
      <w:r w:rsidRPr="00AC4330">
        <w:rPr>
          <w:b/>
        </w:rPr>
        <w:t>55</w:t>
      </w:r>
      <w:r>
        <w:t>(2): p. 113-26.</w:t>
      </w:r>
    </w:p>
    <w:p w:rsidR="0027456A" w:rsidRDefault="0027456A" w:rsidP="00AC4330">
      <w:pPr>
        <w:spacing w:after="0" w:line="240" w:lineRule="auto"/>
        <w:ind w:left="720" w:hanging="720"/>
        <w:jc w:val="both"/>
      </w:pPr>
      <w:r>
        <w:t>8.</w:t>
      </w:r>
      <w:r>
        <w:tab/>
        <w:t xml:space="preserve">Fedorov, V.V., et al., </w:t>
      </w:r>
      <w:r w:rsidRPr="00AC4330">
        <w:rPr>
          <w:i/>
        </w:rPr>
        <w:t>Application of blebbistatin as an excitation-contraction uncoupler for electrophysiologic study of rat and rabbit hearts.</w:t>
      </w:r>
      <w:r>
        <w:t xml:space="preserve"> Heart Rhythm, 2007. </w:t>
      </w:r>
      <w:r w:rsidRPr="00AC4330">
        <w:rPr>
          <w:b/>
        </w:rPr>
        <w:t>4</w:t>
      </w:r>
      <w:r>
        <w:t>(5): p. 619-26.</w:t>
      </w:r>
    </w:p>
    <w:p w:rsidR="0027456A" w:rsidRDefault="0027456A" w:rsidP="00AC4330">
      <w:pPr>
        <w:spacing w:after="0" w:line="240" w:lineRule="auto"/>
        <w:jc w:val="both"/>
      </w:pPr>
    </w:p>
    <w:p w:rsidR="0027456A" w:rsidRPr="00BD68CE" w:rsidRDefault="0027456A" w:rsidP="00BD68CE">
      <w:pPr>
        <w:spacing w:after="0" w:line="240" w:lineRule="auto"/>
        <w:ind w:left="720" w:hanging="720"/>
        <w:jc w:val="both"/>
        <w:rPr>
          <w:b/>
        </w:rPr>
      </w:pPr>
      <w:r w:rsidRPr="009D6CCB">
        <w:fldChar w:fldCharType="end"/>
      </w:r>
      <w:r w:rsidRPr="00BD68CE">
        <w:t xml:space="preserve"> </w:t>
      </w:r>
      <w:r w:rsidRPr="00BD68CE">
        <w:rPr>
          <w:b/>
        </w:rPr>
        <w:t>Figure legends:</w:t>
      </w:r>
    </w:p>
    <w:p w:rsidR="0027456A" w:rsidRPr="00BD68CE" w:rsidRDefault="0027456A" w:rsidP="00BD68CE">
      <w:pPr>
        <w:spacing w:after="0" w:line="240" w:lineRule="auto"/>
        <w:ind w:left="720" w:hanging="720"/>
        <w:jc w:val="both"/>
      </w:pPr>
    </w:p>
    <w:p w:rsidR="0027456A" w:rsidRDefault="0027456A" w:rsidP="0008218D">
      <w:pPr>
        <w:spacing w:after="0" w:line="240" w:lineRule="auto"/>
        <w:ind w:left="720" w:hanging="720"/>
      </w:pPr>
      <w:r>
        <w:t>1</w:t>
      </w:r>
      <w:r w:rsidRPr="00BD68CE">
        <w:t xml:space="preserve">) </w:t>
      </w:r>
      <w:r>
        <w:tab/>
      </w:r>
      <w:r w:rsidRPr="00BD68CE">
        <w:t xml:space="preserve">A photograph of a Langendorff-perfused heart </w:t>
      </w:r>
      <w:r>
        <w:t xml:space="preserve">preparation </w:t>
      </w:r>
      <w:r w:rsidRPr="00BD68CE">
        <w:t>depicting the positions of the pacing electrode on the right atrium and the ECG leads as described in step 3.2.</w:t>
      </w:r>
    </w:p>
    <w:p w:rsidR="0027456A" w:rsidRPr="00BD68CE" w:rsidRDefault="0027456A" w:rsidP="0008218D">
      <w:pPr>
        <w:spacing w:after="0" w:line="240" w:lineRule="auto"/>
        <w:ind w:left="720" w:hanging="720"/>
      </w:pPr>
    </w:p>
    <w:p w:rsidR="0027456A" w:rsidRDefault="0027456A" w:rsidP="0008218D">
      <w:pPr>
        <w:spacing w:after="0" w:line="240" w:lineRule="auto"/>
        <w:ind w:left="720" w:hanging="720"/>
      </w:pPr>
      <w:r>
        <w:t>2</w:t>
      </w:r>
      <w:r w:rsidRPr="00BD68CE">
        <w:t xml:space="preserve">) </w:t>
      </w:r>
      <w:r>
        <w:tab/>
      </w:r>
      <w:r w:rsidRPr="00BD68CE">
        <w:t xml:space="preserve">Representative optical signals and electrographic recordings from a </w:t>
      </w:r>
      <w:r>
        <w:t xml:space="preserve">perfused </w:t>
      </w:r>
      <w:r w:rsidRPr="00BD68CE">
        <w:t>Lewis rat heart. Panel A shows an image of the epicardial surface used for optical imaging. The position of the pixels selected to demonstrate the changes in fluorescence emission over time in Panel B are indicated by colored arrows. Electrographic signals are shown in Panel C with the red line indicating atrial activation and the light blue line corresponding to the ventricular signal.</w:t>
      </w:r>
      <w:r w:rsidRPr="0008218D">
        <w:t xml:space="preserve"> </w:t>
      </w:r>
    </w:p>
    <w:p w:rsidR="0027456A" w:rsidRDefault="0027456A" w:rsidP="0008218D">
      <w:pPr>
        <w:spacing w:after="0" w:line="240" w:lineRule="auto"/>
        <w:ind w:left="720" w:hanging="720"/>
      </w:pPr>
    </w:p>
    <w:p w:rsidR="0027456A" w:rsidRDefault="0027456A" w:rsidP="0008218D">
      <w:pPr>
        <w:spacing w:after="0" w:line="240" w:lineRule="auto"/>
        <w:ind w:left="720" w:hanging="720"/>
      </w:pPr>
      <w:r>
        <w:t>3</w:t>
      </w:r>
      <w:r w:rsidRPr="00BD68CE">
        <w:t xml:space="preserve">) </w:t>
      </w:r>
      <w:r>
        <w:tab/>
      </w:r>
      <w:r w:rsidRPr="00BD68CE">
        <w:t>A movie showing the spread of epicardial electrical activity on the surface of a paced Lewis rat heart. Optical signals are overlaid on an image of the heart and the entire spectrum of electrical activity is depicted. Colors correspond to the intensity of fluorescence emission, which is directly related to the transmembrane potential. Areas depicted in blue have low fluorescence, whereas high fluorescence is indicated in red.</w:t>
      </w:r>
    </w:p>
    <w:p w:rsidR="0027456A" w:rsidRDefault="0027456A" w:rsidP="0008218D">
      <w:pPr>
        <w:spacing w:after="0" w:line="240" w:lineRule="auto"/>
        <w:ind w:left="720" w:hanging="720"/>
      </w:pPr>
    </w:p>
    <w:p w:rsidR="0027456A" w:rsidRDefault="0027456A" w:rsidP="0008218D">
      <w:pPr>
        <w:spacing w:after="0" w:line="240" w:lineRule="auto"/>
        <w:ind w:left="720" w:hanging="720"/>
      </w:pPr>
      <w:r>
        <w:t>4</w:t>
      </w:r>
      <w:r w:rsidRPr="00BD68CE">
        <w:t xml:space="preserve">) </w:t>
      </w:r>
      <w:r>
        <w:tab/>
      </w:r>
      <w:r w:rsidRPr="00BD68CE">
        <w:t>The identical opti</w:t>
      </w:r>
      <w:r>
        <w:t>cal data as depicted in Figure 3</w:t>
      </w:r>
      <w:r w:rsidRPr="00BD68CE">
        <w:t xml:space="preserve"> except the lower voltage information has been subtracted (blue) to better demonstrate the propagating wavefront.</w:t>
      </w:r>
    </w:p>
    <w:p w:rsidR="0027456A" w:rsidRDefault="0027456A" w:rsidP="0008218D">
      <w:pPr>
        <w:spacing w:after="0" w:line="240" w:lineRule="auto"/>
        <w:ind w:left="720" w:hanging="720"/>
      </w:pPr>
    </w:p>
    <w:p w:rsidR="0027456A" w:rsidRPr="00624B0D" w:rsidRDefault="0027456A" w:rsidP="00624B0D">
      <w:pPr>
        <w:jc w:val="both"/>
        <w:rPr>
          <w:bCs/>
        </w:rPr>
      </w:pPr>
      <w:r w:rsidRPr="00721FC9">
        <w:rPr>
          <w:bCs/>
        </w:rPr>
        <w:t xml:space="preserve">“Experiments on animals were performed in accordance with the guidelines and regulations set forth by </w:t>
      </w:r>
      <w:r>
        <w:rPr>
          <w:bCs/>
        </w:rPr>
        <w:t>the Institutional Animal Care and Use Committee at Children’s Hospital Boston.</w:t>
      </w:r>
      <w:r w:rsidRPr="00721FC9">
        <w:rPr>
          <w:bCs/>
        </w:rPr>
        <w:t>”</w:t>
      </w:r>
    </w:p>
    <w:sectPr w:rsidR="0027456A" w:rsidRPr="00624B0D" w:rsidSect="00E46D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OfficinaSans-Book">
    <w:panose1 w:val="00000000000000000000"/>
    <w:charset w:val="00"/>
    <w:family w:val="swiss"/>
    <w:notTrueType/>
    <w:pitch w:val="default"/>
    <w:sig w:usb0="00000003" w:usb1="00000000" w:usb2="00000000" w:usb3="00000000" w:csb0="00000001" w:csb1="00000000"/>
  </w:font>
  <w:font w:name="Helvetica-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70F2"/>
    <w:multiLevelType w:val="multilevel"/>
    <w:tmpl w:val="CEC638CE"/>
    <w:lvl w:ilvl="0">
      <w:start w:val="3"/>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2960" w:hanging="1440"/>
      </w:pPr>
      <w:rPr>
        <w:rFonts w:cs="Times New Roman" w:hint="default"/>
      </w:rPr>
    </w:lvl>
  </w:abstractNum>
  <w:abstractNum w:abstractNumId="1">
    <w:nsid w:val="09DF4F44"/>
    <w:multiLevelType w:val="hybridMultilevel"/>
    <w:tmpl w:val="45BE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92E79"/>
    <w:multiLevelType w:val="multilevel"/>
    <w:tmpl w:val="D5FE1490"/>
    <w:lvl w:ilvl="0">
      <w:start w:val="1"/>
      <w:numFmt w:val="decimal"/>
      <w:lvlText w:val="%1."/>
      <w:lvlJc w:val="left"/>
      <w:pPr>
        <w:ind w:left="2160" w:hanging="360"/>
      </w:pPr>
      <w:rPr>
        <w:rFonts w:cs="Times New Roman"/>
      </w:rPr>
    </w:lvl>
    <w:lvl w:ilvl="1">
      <w:start w:val="4"/>
      <w:numFmt w:val="decimal"/>
      <w:isLgl/>
      <w:lvlText w:val="%1.%2"/>
      <w:lvlJc w:val="left"/>
      <w:pPr>
        <w:ind w:left="216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24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240" w:hanging="1440"/>
      </w:pPr>
      <w:rPr>
        <w:rFonts w:cs="Times New Roman" w:hint="default"/>
      </w:rPr>
    </w:lvl>
  </w:abstractNum>
  <w:abstractNum w:abstractNumId="3">
    <w:nsid w:val="1D1265D3"/>
    <w:multiLevelType w:val="hybridMultilevel"/>
    <w:tmpl w:val="2EE0BE2E"/>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1DBC7C5C"/>
    <w:multiLevelType w:val="hybridMultilevel"/>
    <w:tmpl w:val="5E10DF5E"/>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21AB4649"/>
    <w:multiLevelType w:val="multilevel"/>
    <w:tmpl w:val="2ECC9AF4"/>
    <w:lvl w:ilvl="0">
      <w:start w:val="3"/>
      <w:numFmt w:val="decimal"/>
      <w:lvlText w:val="%1"/>
      <w:lvlJc w:val="left"/>
      <w:pPr>
        <w:ind w:left="360" w:hanging="360"/>
      </w:pPr>
      <w:rPr>
        <w:rFonts w:cs="Times New Roman" w:hint="default"/>
      </w:rPr>
    </w:lvl>
    <w:lvl w:ilvl="1">
      <w:start w:val="1"/>
      <w:numFmt w:val="decimal"/>
      <w:lvlText w:val="%1.%2"/>
      <w:lvlJc w:val="left"/>
      <w:pPr>
        <w:ind w:left="21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5840" w:hanging="1440"/>
      </w:pPr>
      <w:rPr>
        <w:rFonts w:cs="Times New Roman" w:hint="default"/>
      </w:rPr>
    </w:lvl>
  </w:abstractNum>
  <w:abstractNum w:abstractNumId="6">
    <w:nsid w:val="359A08D8"/>
    <w:multiLevelType w:val="hybridMultilevel"/>
    <w:tmpl w:val="4B240A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4830E61"/>
    <w:multiLevelType w:val="multilevel"/>
    <w:tmpl w:val="CEC638CE"/>
    <w:lvl w:ilvl="0">
      <w:start w:val="2"/>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2960" w:hanging="1440"/>
      </w:pPr>
      <w:rPr>
        <w:rFonts w:cs="Times New Roman" w:hint="default"/>
      </w:rPr>
    </w:lvl>
  </w:abstractNum>
  <w:abstractNum w:abstractNumId="8">
    <w:nsid w:val="4C0B7E01"/>
    <w:multiLevelType w:val="hybridMultilevel"/>
    <w:tmpl w:val="8EEEEADE"/>
    <w:lvl w:ilvl="0" w:tplc="9B94F2F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DED5461"/>
    <w:multiLevelType w:val="multilevel"/>
    <w:tmpl w:val="AA26FE5E"/>
    <w:lvl w:ilvl="0">
      <w:start w:val="1"/>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2960" w:hanging="1440"/>
      </w:pPr>
      <w:rPr>
        <w:rFonts w:cs="Times New Roman" w:hint="default"/>
      </w:rPr>
    </w:lvl>
  </w:abstractNum>
  <w:abstractNum w:abstractNumId="10">
    <w:nsid w:val="4FD67BEA"/>
    <w:multiLevelType w:val="hybridMultilevel"/>
    <w:tmpl w:val="386250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A497694"/>
    <w:multiLevelType w:val="multilevel"/>
    <w:tmpl w:val="CEC638CE"/>
    <w:lvl w:ilvl="0">
      <w:start w:val="2"/>
      <w:numFmt w:val="decimal"/>
      <w:lvlText w:val="%1"/>
      <w:lvlJc w:val="left"/>
      <w:pPr>
        <w:ind w:left="360" w:hanging="360"/>
      </w:pPr>
      <w:rPr>
        <w:rFonts w:cs="Times New Roman" w:hint="default"/>
      </w:rPr>
    </w:lvl>
    <w:lvl w:ilvl="1">
      <w:start w:val="5"/>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2960" w:hanging="1440"/>
      </w:pPr>
      <w:rPr>
        <w:rFonts w:cs="Times New Roman" w:hint="default"/>
      </w:rPr>
    </w:lvl>
  </w:abstractNum>
  <w:abstractNum w:abstractNumId="12">
    <w:nsid w:val="5CAE3FA3"/>
    <w:multiLevelType w:val="multilevel"/>
    <w:tmpl w:val="AA26FE5E"/>
    <w:lvl w:ilvl="0">
      <w:start w:val="1"/>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2960" w:hanging="1440"/>
      </w:pPr>
      <w:rPr>
        <w:rFonts w:cs="Times New Roman" w:hint="default"/>
      </w:rPr>
    </w:lvl>
  </w:abstractNum>
  <w:abstractNum w:abstractNumId="13">
    <w:nsid w:val="5DA00970"/>
    <w:multiLevelType w:val="hybridMultilevel"/>
    <w:tmpl w:val="80047988"/>
    <w:lvl w:ilvl="0" w:tplc="A302F848">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E1815A5"/>
    <w:multiLevelType w:val="multilevel"/>
    <w:tmpl w:val="1BF60718"/>
    <w:lvl w:ilvl="0">
      <w:start w:val="3"/>
      <w:numFmt w:val="decimal"/>
      <w:lvlText w:val="%1"/>
      <w:lvlJc w:val="left"/>
      <w:pPr>
        <w:ind w:left="360" w:hanging="360"/>
      </w:pPr>
      <w:rPr>
        <w:rFonts w:cs="Times New Roman" w:hint="default"/>
      </w:rPr>
    </w:lvl>
    <w:lvl w:ilvl="1">
      <w:start w:val="7"/>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2960" w:hanging="1440"/>
      </w:pPr>
      <w:rPr>
        <w:rFonts w:cs="Times New Roman" w:hint="default"/>
      </w:rPr>
    </w:lvl>
  </w:abstractNum>
  <w:abstractNum w:abstractNumId="15">
    <w:nsid w:val="60487FD4"/>
    <w:multiLevelType w:val="hybridMultilevel"/>
    <w:tmpl w:val="5750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D865AE"/>
    <w:multiLevelType w:val="multilevel"/>
    <w:tmpl w:val="EF426396"/>
    <w:lvl w:ilvl="0">
      <w:start w:val="3"/>
      <w:numFmt w:val="decimal"/>
      <w:lvlText w:val="%1"/>
      <w:lvlJc w:val="left"/>
      <w:pPr>
        <w:tabs>
          <w:tab w:val="num" w:pos="0"/>
        </w:tabs>
        <w:ind w:left="360" w:hanging="360"/>
      </w:pPr>
      <w:rPr>
        <w:rFonts w:cs="Times New Roman" w:hint="default"/>
      </w:rPr>
    </w:lvl>
    <w:lvl w:ilvl="1">
      <w:start w:val="1"/>
      <w:numFmt w:val="decimal"/>
      <w:lvlText w:val="4.%2"/>
      <w:lvlJc w:val="left"/>
      <w:pPr>
        <w:tabs>
          <w:tab w:val="num" w:pos="0"/>
        </w:tabs>
        <w:ind w:left="1800" w:hanging="360"/>
      </w:pPr>
      <w:rPr>
        <w:rFonts w:cs="Times New Roman" w:hint="default"/>
      </w:rPr>
    </w:lvl>
    <w:lvl w:ilvl="2">
      <w:start w:val="1"/>
      <w:numFmt w:val="decimal"/>
      <w:lvlText w:val="%1.%2.%3"/>
      <w:lvlJc w:val="left"/>
      <w:pPr>
        <w:tabs>
          <w:tab w:val="num" w:pos="0"/>
        </w:tabs>
        <w:ind w:left="3600" w:hanging="720"/>
      </w:pPr>
      <w:rPr>
        <w:rFonts w:cs="Times New Roman" w:hint="default"/>
      </w:rPr>
    </w:lvl>
    <w:lvl w:ilvl="3">
      <w:start w:val="1"/>
      <w:numFmt w:val="decimal"/>
      <w:lvlText w:val="%1.%2.%3.%4"/>
      <w:lvlJc w:val="left"/>
      <w:pPr>
        <w:tabs>
          <w:tab w:val="num" w:pos="0"/>
        </w:tabs>
        <w:ind w:left="5040" w:hanging="720"/>
      </w:pPr>
      <w:rPr>
        <w:rFonts w:cs="Times New Roman" w:hint="default"/>
      </w:rPr>
    </w:lvl>
    <w:lvl w:ilvl="4">
      <w:start w:val="1"/>
      <w:numFmt w:val="decimal"/>
      <w:lvlText w:val="%1.%2.%3.%4.%5"/>
      <w:lvlJc w:val="left"/>
      <w:pPr>
        <w:tabs>
          <w:tab w:val="num" w:pos="0"/>
        </w:tabs>
        <w:ind w:left="6840" w:hanging="1080"/>
      </w:pPr>
      <w:rPr>
        <w:rFonts w:cs="Times New Roman" w:hint="default"/>
      </w:rPr>
    </w:lvl>
    <w:lvl w:ilvl="5">
      <w:start w:val="1"/>
      <w:numFmt w:val="decimal"/>
      <w:lvlText w:val="%1.%2.%3.%4.%5.%6"/>
      <w:lvlJc w:val="left"/>
      <w:pPr>
        <w:tabs>
          <w:tab w:val="num" w:pos="0"/>
        </w:tabs>
        <w:ind w:left="8280" w:hanging="1080"/>
      </w:pPr>
      <w:rPr>
        <w:rFonts w:cs="Times New Roman" w:hint="default"/>
      </w:rPr>
    </w:lvl>
    <w:lvl w:ilvl="6">
      <w:start w:val="1"/>
      <w:numFmt w:val="decimal"/>
      <w:lvlText w:val="%1.%2.%3.%4.%5.%6.%7"/>
      <w:lvlJc w:val="left"/>
      <w:pPr>
        <w:tabs>
          <w:tab w:val="num" w:pos="0"/>
        </w:tabs>
        <w:ind w:left="10080" w:hanging="1440"/>
      </w:pPr>
      <w:rPr>
        <w:rFonts w:cs="Times New Roman" w:hint="default"/>
      </w:rPr>
    </w:lvl>
    <w:lvl w:ilvl="7">
      <w:start w:val="1"/>
      <w:numFmt w:val="decimal"/>
      <w:lvlText w:val="%1.%2.%3.%4.%5.%6.%7.%8"/>
      <w:lvlJc w:val="left"/>
      <w:pPr>
        <w:tabs>
          <w:tab w:val="num" w:pos="0"/>
        </w:tabs>
        <w:ind w:left="11520" w:hanging="1440"/>
      </w:pPr>
      <w:rPr>
        <w:rFonts w:cs="Times New Roman" w:hint="default"/>
      </w:rPr>
    </w:lvl>
    <w:lvl w:ilvl="8">
      <w:start w:val="1"/>
      <w:numFmt w:val="decimal"/>
      <w:lvlText w:val="%1.%2.%3.%4.%5.%6.%7.%8.%9"/>
      <w:lvlJc w:val="left"/>
      <w:pPr>
        <w:tabs>
          <w:tab w:val="num" w:pos="0"/>
        </w:tabs>
        <w:ind w:left="12960" w:hanging="1440"/>
      </w:pPr>
      <w:rPr>
        <w:rFonts w:cs="Times New Roman" w:hint="default"/>
      </w:rPr>
    </w:lvl>
  </w:abstractNum>
  <w:abstractNum w:abstractNumId="17">
    <w:nsid w:val="708D249A"/>
    <w:multiLevelType w:val="multilevel"/>
    <w:tmpl w:val="CEC638CE"/>
    <w:lvl w:ilvl="0">
      <w:start w:val="3"/>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2960" w:hanging="1440"/>
      </w:pPr>
      <w:rPr>
        <w:rFonts w:cs="Times New Roman" w:hint="default"/>
      </w:rPr>
    </w:lvl>
  </w:abstractNum>
  <w:abstractNum w:abstractNumId="18">
    <w:nsid w:val="78651C75"/>
    <w:multiLevelType w:val="multilevel"/>
    <w:tmpl w:val="CEC638CE"/>
    <w:lvl w:ilvl="0">
      <w:start w:val="3"/>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2960" w:hanging="1440"/>
      </w:pPr>
      <w:rPr>
        <w:rFonts w:cs="Times New Roman" w:hint="default"/>
      </w:rPr>
    </w:lvl>
  </w:abstractNum>
  <w:abstractNum w:abstractNumId="19">
    <w:nsid w:val="7F886578"/>
    <w:multiLevelType w:val="multilevel"/>
    <w:tmpl w:val="AA26FE5E"/>
    <w:lvl w:ilvl="0">
      <w:start w:val="1"/>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2960" w:hanging="1440"/>
      </w:pPr>
      <w:rPr>
        <w:rFonts w:cs="Times New Roman" w:hint="default"/>
      </w:rPr>
    </w:lvl>
  </w:abstractNum>
  <w:num w:numId="1">
    <w:abstractNumId w:val="10"/>
  </w:num>
  <w:num w:numId="2">
    <w:abstractNumId w:val="15"/>
  </w:num>
  <w:num w:numId="3">
    <w:abstractNumId w:val="1"/>
  </w:num>
  <w:num w:numId="4">
    <w:abstractNumId w:val="8"/>
  </w:num>
  <w:num w:numId="5">
    <w:abstractNumId w:val="9"/>
  </w:num>
  <w:num w:numId="6">
    <w:abstractNumId w:val="14"/>
  </w:num>
  <w:num w:numId="7">
    <w:abstractNumId w:val="11"/>
  </w:num>
  <w:num w:numId="8">
    <w:abstractNumId w:val="12"/>
  </w:num>
  <w:num w:numId="9">
    <w:abstractNumId w:val="19"/>
  </w:num>
  <w:num w:numId="10">
    <w:abstractNumId w:val="7"/>
  </w:num>
  <w:num w:numId="11">
    <w:abstractNumId w:val="2"/>
  </w:num>
  <w:num w:numId="12">
    <w:abstractNumId w:val="5"/>
  </w:num>
  <w:num w:numId="13">
    <w:abstractNumId w:val="4"/>
  </w:num>
  <w:num w:numId="14">
    <w:abstractNumId w:val="17"/>
  </w:num>
  <w:num w:numId="15">
    <w:abstractNumId w:val="3"/>
  </w:num>
  <w:num w:numId="16">
    <w:abstractNumId w:val="6"/>
  </w:num>
  <w:num w:numId="17">
    <w:abstractNumId w:val="13"/>
  </w:num>
  <w:num w:numId="18">
    <w:abstractNumId w:val="0"/>
  </w:num>
  <w:num w:numId="19">
    <w:abstractNumId w:val="1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DBC.enl&lt;/item&gt;&lt;/Libraries&gt;&lt;/ENLibraries&gt;"/>
  </w:docVars>
  <w:rsids>
    <w:rsidRoot w:val="00122568"/>
    <w:rsid w:val="000071F7"/>
    <w:rsid w:val="00026084"/>
    <w:rsid w:val="000413D2"/>
    <w:rsid w:val="0004250A"/>
    <w:rsid w:val="00047E8C"/>
    <w:rsid w:val="000501C4"/>
    <w:rsid w:val="00050834"/>
    <w:rsid w:val="00052C98"/>
    <w:rsid w:val="00074338"/>
    <w:rsid w:val="00080DCC"/>
    <w:rsid w:val="0008218D"/>
    <w:rsid w:val="00082E78"/>
    <w:rsid w:val="00092A17"/>
    <w:rsid w:val="00093154"/>
    <w:rsid w:val="00093476"/>
    <w:rsid w:val="000C2C2F"/>
    <w:rsid w:val="000D6953"/>
    <w:rsid w:val="000E59C4"/>
    <w:rsid w:val="000F68AB"/>
    <w:rsid w:val="00100A6B"/>
    <w:rsid w:val="001035E0"/>
    <w:rsid w:val="00111509"/>
    <w:rsid w:val="00122568"/>
    <w:rsid w:val="0012275D"/>
    <w:rsid w:val="00145AEC"/>
    <w:rsid w:val="001810F5"/>
    <w:rsid w:val="001857DC"/>
    <w:rsid w:val="001930F5"/>
    <w:rsid w:val="001A6E96"/>
    <w:rsid w:val="001C019B"/>
    <w:rsid w:val="001C394D"/>
    <w:rsid w:val="001C3AD4"/>
    <w:rsid w:val="001D0B6E"/>
    <w:rsid w:val="001D3195"/>
    <w:rsid w:val="001D5569"/>
    <w:rsid w:val="001F358B"/>
    <w:rsid w:val="001F3BCD"/>
    <w:rsid w:val="001F5194"/>
    <w:rsid w:val="0021719D"/>
    <w:rsid w:val="00220795"/>
    <w:rsid w:val="00220EDB"/>
    <w:rsid w:val="002231C8"/>
    <w:rsid w:val="002447DA"/>
    <w:rsid w:val="002546BE"/>
    <w:rsid w:val="0026309D"/>
    <w:rsid w:val="0027456A"/>
    <w:rsid w:val="00285D37"/>
    <w:rsid w:val="00287FA3"/>
    <w:rsid w:val="00294E5A"/>
    <w:rsid w:val="002B35AA"/>
    <w:rsid w:val="002D31B0"/>
    <w:rsid w:val="002D481E"/>
    <w:rsid w:val="00327AE1"/>
    <w:rsid w:val="00327EDB"/>
    <w:rsid w:val="00336F86"/>
    <w:rsid w:val="00350ED1"/>
    <w:rsid w:val="00367190"/>
    <w:rsid w:val="00375D4E"/>
    <w:rsid w:val="0038426D"/>
    <w:rsid w:val="0038761F"/>
    <w:rsid w:val="00390CD7"/>
    <w:rsid w:val="00392FE5"/>
    <w:rsid w:val="003A6F84"/>
    <w:rsid w:val="003B3286"/>
    <w:rsid w:val="003C13D6"/>
    <w:rsid w:val="003C419F"/>
    <w:rsid w:val="003D513B"/>
    <w:rsid w:val="003E0AAD"/>
    <w:rsid w:val="00403B16"/>
    <w:rsid w:val="004063CA"/>
    <w:rsid w:val="00426019"/>
    <w:rsid w:val="00435D69"/>
    <w:rsid w:val="0044179F"/>
    <w:rsid w:val="00441A20"/>
    <w:rsid w:val="00463467"/>
    <w:rsid w:val="00464EF5"/>
    <w:rsid w:val="00466EB0"/>
    <w:rsid w:val="004771E3"/>
    <w:rsid w:val="00482CFF"/>
    <w:rsid w:val="004900A7"/>
    <w:rsid w:val="004910AB"/>
    <w:rsid w:val="004A0652"/>
    <w:rsid w:val="004B79BE"/>
    <w:rsid w:val="004D5287"/>
    <w:rsid w:val="004D7167"/>
    <w:rsid w:val="004E3E0A"/>
    <w:rsid w:val="00504ED3"/>
    <w:rsid w:val="005117B7"/>
    <w:rsid w:val="00546B2C"/>
    <w:rsid w:val="00556659"/>
    <w:rsid w:val="00592D7B"/>
    <w:rsid w:val="005B368D"/>
    <w:rsid w:val="005B6FD0"/>
    <w:rsid w:val="005D6A58"/>
    <w:rsid w:val="0062215D"/>
    <w:rsid w:val="00624B0D"/>
    <w:rsid w:val="00630C35"/>
    <w:rsid w:val="006369AD"/>
    <w:rsid w:val="00664B07"/>
    <w:rsid w:val="00677914"/>
    <w:rsid w:val="00687220"/>
    <w:rsid w:val="00697E6B"/>
    <w:rsid w:val="006A2E54"/>
    <w:rsid w:val="006B37A1"/>
    <w:rsid w:val="006B6BB8"/>
    <w:rsid w:val="006C146D"/>
    <w:rsid w:val="006F0C77"/>
    <w:rsid w:val="006F30EF"/>
    <w:rsid w:val="006F4785"/>
    <w:rsid w:val="006F7BFD"/>
    <w:rsid w:val="007143F6"/>
    <w:rsid w:val="007150F8"/>
    <w:rsid w:val="00721FC9"/>
    <w:rsid w:val="0075014F"/>
    <w:rsid w:val="00752D76"/>
    <w:rsid w:val="00781AD8"/>
    <w:rsid w:val="00793A60"/>
    <w:rsid w:val="007C4109"/>
    <w:rsid w:val="007E1391"/>
    <w:rsid w:val="007E6D19"/>
    <w:rsid w:val="007F6B43"/>
    <w:rsid w:val="008038D5"/>
    <w:rsid w:val="00805981"/>
    <w:rsid w:val="008133C7"/>
    <w:rsid w:val="0081416C"/>
    <w:rsid w:val="00816269"/>
    <w:rsid w:val="00827B01"/>
    <w:rsid w:val="008302D0"/>
    <w:rsid w:val="00864D1C"/>
    <w:rsid w:val="008742B3"/>
    <w:rsid w:val="00883330"/>
    <w:rsid w:val="008926D3"/>
    <w:rsid w:val="008A54AF"/>
    <w:rsid w:val="008A5B5E"/>
    <w:rsid w:val="008C3FC2"/>
    <w:rsid w:val="008C64F3"/>
    <w:rsid w:val="008E3A20"/>
    <w:rsid w:val="008E54B8"/>
    <w:rsid w:val="008F3484"/>
    <w:rsid w:val="0091194D"/>
    <w:rsid w:val="0091279B"/>
    <w:rsid w:val="0091643B"/>
    <w:rsid w:val="00932077"/>
    <w:rsid w:val="0093271E"/>
    <w:rsid w:val="0095531D"/>
    <w:rsid w:val="00971009"/>
    <w:rsid w:val="00986EAF"/>
    <w:rsid w:val="009C7054"/>
    <w:rsid w:val="009D6CCB"/>
    <w:rsid w:val="009F0C53"/>
    <w:rsid w:val="009F180A"/>
    <w:rsid w:val="00A201F5"/>
    <w:rsid w:val="00A23101"/>
    <w:rsid w:val="00A37C4B"/>
    <w:rsid w:val="00A564CC"/>
    <w:rsid w:val="00A701F1"/>
    <w:rsid w:val="00A81393"/>
    <w:rsid w:val="00A85168"/>
    <w:rsid w:val="00A96B40"/>
    <w:rsid w:val="00AA2EDA"/>
    <w:rsid w:val="00AB04BA"/>
    <w:rsid w:val="00AC4330"/>
    <w:rsid w:val="00AF0637"/>
    <w:rsid w:val="00B00A28"/>
    <w:rsid w:val="00B01AF1"/>
    <w:rsid w:val="00B044A5"/>
    <w:rsid w:val="00B2233B"/>
    <w:rsid w:val="00B40BDD"/>
    <w:rsid w:val="00B625A0"/>
    <w:rsid w:val="00B634E7"/>
    <w:rsid w:val="00B70546"/>
    <w:rsid w:val="00B83EB8"/>
    <w:rsid w:val="00B87599"/>
    <w:rsid w:val="00B958DF"/>
    <w:rsid w:val="00BA6214"/>
    <w:rsid w:val="00BB2B11"/>
    <w:rsid w:val="00BC19F5"/>
    <w:rsid w:val="00BC33F7"/>
    <w:rsid w:val="00BD68CE"/>
    <w:rsid w:val="00BF11E5"/>
    <w:rsid w:val="00BF331C"/>
    <w:rsid w:val="00C03E6B"/>
    <w:rsid w:val="00C0633E"/>
    <w:rsid w:val="00C06FF6"/>
    <w:rsid w:val="00C53829"/>
    <w:rsid w:val="00C83A17"/>
    <w:rsid w:val="00C86025"/>
    <w:rsid w:val="00CB2478"/>
    <w:rsid w:val="00CB77CC"/>
    <w:rsid w:val="00CC0D80"/>
    <w:rsid w:val="00CC0DD5"/>
    <w:rsid w:val="00CC6F1F"/>
    <w:rsid w:val="00CD3F1A"/>
    <w:rsid w:val="00CD671D"/>
    <w:rsid w:val="00D055DD"/>
    <w:rsid w:val="00D16EB7"/>
    <w:rsid w:val="00D20A5F"/>
    <w:rsid w:val="00D33D80"/>
    <w:rsid w:val="00D4029C"/>
    <w:rsid w:val="00D52CE7"/>
    <w:rsid w:val="00D57157"/>
    <w:rsid w:val="00D71C42"/>
    <w:rsid w:val="00D96AB3"/>
    <w:rsid w:val="00DA4ED3"/>
    <w:rsid w:val="00DC1142"/>
    <w:rsid w:val="00DD19F9"/>
    <w:rsid w:val="00DF3A24"/>
    <w:rsid w:val="00E0465E"/>
    <w:rsid w:val="00E06C6F"/>
    <w:rsid w:val="00E0706B"/>
    <w:rsid w:val="00E07FB5"/>
    <w:rsid w:val="00E12220"/>
    <w:rsid w:val="00E2567A"/>
    <w:rsid w:val="00E27EED"/>
    <w:rsid w:val="00E30088"/>
    <w:rsid w:val="00E30965"/>
    <w:rsid w:val="00E31636"/>
    <w:rsid w:val="00E46DED"/>
    <w:rsid w:val="00E6311D"/>
    <w:rsid w:val="00E66B45"/>
    <w:rsid w:val="00E76EDA"/>
    <w:rsid w:val="00E953B5"/>
    <w:rsid w:val="00EA29B5"/>
    <w:rsid w:val="00EA2FDA"/>
    <w:rsid w:val="00EA753E"/>
    <w:rsid w:val="00EB515E"/>
    <w:rsid w:val="00EB684E"/>
    <w:rsid w:val="00EC4552"/>
    <w:rsid w:val="00EC5FED"/>
    <w:rsid w:val="00EF15A7"/>
    <w:rsid w:val="00F076EF"/>
    <w:rsid w:val="00F30188"/>
    <w:rsid w:val="00F32C66"/>
    <w:rsid w:val="00F33142"/>
    <w:rsid w:val="00F33CBA"/>
    <w:rsid w:val="00F403B5"/>
    <w:rsid w:val="00F66CF5"/>
    <w:rsid w:val="00F87685"/>
    <w:rsid w:val="00FA30B3"/>
    <w:rsid w:val="00FA65F4"/>
    <w:rsid w:val="00FA7D5F"/>
    <w:rsid w:val="00FB63BD"/>
    <w:rsid w:val="00FD02CA"/>
    <w:rsid w:val="00FD04EC"/>
    <w:rsid w:val="00FE0482"/>
    <w:rsid w:val="00FE0CCD"/>
    <w:rsid w:val="00FF06A5"/>
    <w:rsid w:val="00FF46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AD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22568"/>
    <w:pPr>
      <w:ind w:left="720"/>
      <w:contextualSpacing/>
    </w:pPr>
  </w:style>
  <w:style w:type="table" w:styleId="TableGrid">
    <w:name w:val="Table Grid"/>
    <w:basedOn w:val="TableNormal"/>
    <w:uiPriority w:val="99"/>
    <w:rsid w:val="001225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781AD8"/>
    <w:rPr>
      <w:rFonts w:cs="Times New Roman"/>
      <w:color w:val="0000FF"/>
      <w:u w:val="single"/>
    </w:rPr>
  </w:style>
  <w:style w:type="character" w:styleId="FollowedHyperlink">
    <w:name w:val="FollowedHyperlink"/>
    <w:basedOn w:val="DefaultParagraphFont"/>
    <w:uiPriority w:val="99"/>
    <w:semiHidden/>
    <w:rsid w:val="00781AD8"/>
    <w:rPr>
      <w:rFonts w:cs="Times New Roman"/>
      <w:color w:val="800080"/>
      <w:u w:val="single"/>
    </w:rPr>
  </w:style>
  <w:style w:type="paragraph" w:styleId="z-TopofForm">
    <w:name w:val="HTML Top of Form"/>
    <w:basedOn w:val="Normal"/>
    <w:next w:val="Normal"/>
    <w:link w:val="z-TopofFormChar"/>
    <w:hidden/>
    <w:uiPriority w:val="99"/>
    <w:semiHidden/>
    <w:rsid w:val="0091279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locked/>
    <w:rsid w:val="0091279B"/>
    <w:rPr>
      <w:rFonts w:ascii="Arial" w:hAnsi="Arial" w:cs="Arial"/>
      <w:vanish/>
      <w:sz w:val="16"/>
      <w:szCs w:val="16"/>
    </w:rPr>
  </w:style>
  <w:style w:type="paragraph" w:styleId="z-BottomofForm">
    <w:name w:val="HTML Bottom of Form"/>
    <w:basedOn w:val="Normal"/>
    <w:next w:val="Normal"/>
    <w:link w:val="z-BottomofFormChar"/>
    <w:hidden/>
    <w:uiPriority w:val="99"/>
    <w:rsid w:val="0091279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91279B"/>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102408629">
      <w:marLeft w:val="0"/>
      <w:marRight w:val="0"/>
      <w:marTop w:val="0"/>
      <w:marBottom w:val="0"/>
      <w:divBdr>
        <w:top w:val="none" w:sz="0" w:space="0" w:color="auto"/>
        <w:left w:val="none" w:sz="0" w:space="0" w:color="auto"/>
        <w:bottom w:val="none" w:sz="0" w:space="0" w:color="auto"/>
        <w:right w:val="none" w:sz="0" w:space="0" w:color="auto"/>
      </w:divBdr>
    </w:div>
    <w:div w:id="1102408630">
      <w:marLeft w:val="0"/>
      <w:marRight w:val="0"/>
      <w:marTop w:val="0"/>
      <w:marBottom w:val="0"/>
      <w:divBdr>
        <w:top w:val="none" w:sz="0" w:space="0" w:color="auto"/>
        <w:left w:val="none" w:sz="0" w:space="0" w:color="auto"/>
        <w:bottom w:val="none" w:sz="0" w:space="0" w:color="auto"/>
        <w:right w:val="none" w:sz="0" w:space="0" w:color="auto"/>
      </w:divBdr>
    </w:div>
    <w:div w:id="1102408631">
      <w:marLeft w:val="0"/>
      <w:marRight w:val="0"/>
      <w:marTop w:val="0"/>
      <w:marBottom w:val="0"/>
      <w:divBdr>
        <w:top w:val="none" w:sz="0" w:space="0" w:color="auto"/>
        <w:left w:val="none" w:sz="0" w:space="0" w:color="auto"/>
        <w:bottom w:val="none" w:sz="0" w:space="0" w:color="auto"/>
        <w:right w:val="none" w:sz="0" w:space="0" w:color="auto"/>
      </w:divBdr>
    </w:div>
    <w:div w:id="1102408632">
      <w:marLeft w:val="0"/>
      <w:marRight w:val="0"/>
      <w:marTop w:val="0"/>
      <w:marBottom w:val="0"/>
      <w:divBdr>
        <w:top w:val="none" w:sz="0" w:space="0" w:color="auto"/>
        <w:left w:val="none" w:sz="0" w:space="0" w:color="auto"/>
        <w:bottom w:val="none" w:sz="0" w:space="0" w:color="auto"/>
        <w:right w:val="none" w:sz="0" w:space="0" w:color="auto"/>
      </w:divBdr>
    </w:div>
    <w:div w:id="1102408633">
      <w:marLeft w:val="0"/>
      <w:marRight w:val="0"/>
      <w:marTop w:val="0"/>
      <w:marBottom w:val="0"/>
      <w:divBdr>
        <w:top w:val="none" w:sz="0" w:space="0" w:color="auto"/>
        <w:left w:val="none" w:sz="0" w:space="0" w:color="auto"/>
        <w:bottom w:val="none" w:sz="0" w:space="0" w:color="auto"/>
        <w:right w:val="none" w:sz="0" w:space="0" w:color="auto"/>
      </w:divBdr>
      <w:divsChild>
        <w:div w:id="1102408645">
          <w:marLeft w:val="0"/>
          <w:marRight w:val="0"/>
          <w:marTop w:val="0"/>
          <w:marBottom w:val="0"/>
          <w:divBdr>
            <w:top w:val="none" w:sz="0" w:space="0" w:color="auto"/>
            <w:left w:val="none" w:sz="0" w:space="0" w:color="auto"/>
            <w:bottom w:val="none" w:sz="0" w:space="0" w:color="auto"/>
            <w:right w:val="none" w:sz="0" w:space="0" w:color="auto"/>
          </w:divBdr>
        </w:div>
      </w:divsChild>
    </w:div>
    <w:div w:id="1102408634">
      <w:marLeft w:val="0"/>
      <w:marRight w:val="0"/>
      <w:marTop w:val="0"/>
      <w:marBottom w:val="0"/>
      <w:divBdr>
        <w:top w:val="none" w:sz="0" w:space="0" w:color="auto"/>
        <w:left w:val="none" w:sz="0" w:space="0" w:color="auto"/>
        <w:bottom w:val="none" w:sz="0" w:space="0" w:color="auto"/>
        <w:right w:val="none" w:sz="0" w:space="0" w:color="auto"/>
      </w:divBdr>
    </w:div>
    <w:div w:id="1102408638">
      <w:marLeft w:val="0"/>
      <w:marRight w:val="0"/>
      <w:marTop w:val="0"/>
      <w:marBottom w:val="0"/>
      <w:divBdr>
        <w:top w:val="none" w:sz="0" w:space="0" w:color="auto"/>
        <w:left w:val="none" w:sz="0" w:space="0" w:color="auto"/>
        <w:bottom w:val="none" w:sz="0" w:space="0" w:color="auto"/>
        <w:right w:val="none" w:sz="0" w:space="0" w:color="auto"/>
      </w:divBdr>
      <w:divsChild>
        <w:div w:id="1102408639">
          <w:marLeft w:val="0"/>
          <w:marRight w:val="0"/>
          <w:marTop w:val="0"/>
          <w:marBottom w:val="0"/>
          <w:divBdr>
            <w:top w:val="none" w:sz="0" w:space="0" w:color="auto"/>
            <w:left w:val="none" w:sz="0" w:space="0" w:color="auto"/>
            <w:bottom w:val="none" w:sz="0" w:space="0" w:color="auto"/>
            <w:right w:val="none" w:sz="0" w:space="0" w:color="auto"/>
          </w:divBdr>
        </w:div>
      </w:divsChild>
    </w:div>
    <w:div w:id="1102408640">
      <w:marLeft w:val="0"/>
      <w:marRight w:val="0"/>
      <w:marTop w:val="0"/>
      <w:marBottom w:val="0"/>
      <w:divBdr>
        <w:top w:val="none" w:sz="0" w:space="0" w:color="auto"/>
        <w:left w:val="none" w:sz="0" w:space="0" w:color="auto"/>
        <w:bottom w:val="none" w:sz="0" w:space="0" w:color="auto"/>
        <w:right w:val="none" w:sz="0" w:space="0" w:color="auto"/>
      </w:divBdr>
      <w:divsChild>
        <w:div w:id="1102408635">
          <w:marLeft w:val="0"/>
          <w:marRight w:val="0"/>
          <w:marTop w:val="0"/>
          <w:marBottom w:val="0"/>
          <w:divBdr>
            <w:top w:val="none" w:sz="0" w:space="0" w:color="auto"/>
            <w:left w:val="none" w:sz="0" w:space="0" w:color="auto"/>
            <w:bottom w:val="none" w:sz="0" w:space="0" w:color="auto"/>
            <w:right w:val="none" w:sz="0" w:space="0" w:color="auto"/>
          </w:divBdr>
        </w:div>
      </w:divsChild>
    </w:div>
    <w:div w:id="1102408642">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0"/>
          <w:divBdr>
            <w:top w:val="none" w:sz="0" w:space="0" w:color="auto"/>
            <w:left w:val="none" w:sz="0" w:space="0" w:color="auto"/>
            <w:bottom w:val="none" w:sz="0" w:space="0" w:color="auto"/>
            <w:right w:val="none" w:sz="0" w:space="0" w:color="auto"/>
          </w:divBdr>
        </w:div>
      </w:divsChild>
    </w:div>
    <w:div w:id="1102408643">
      <w:marLeft w:val="0"/>
      <w:marRight w:val="0"/>
      <w:marTop w:val="0"/>
      <w:marBottom w:val="0"/>
      <w:divBdr>
        <w:top w:val="none" w:sz="0" w:space="0" w:color="auto"/>
        <w:left w:val="none" w:sz="0" w:space="0" w:color="auto"/>
        <w:bottom w:val="none" w:sz="0" w:space="0" w:color="auto"/>
        <w:right w:val="none" w:sz="0" w:space="0" w:color="auto"/>
      </w:divBdr>
      <w:divsChild>
        <w:div w:id="1102408636">
          <w:marLeft w:val="0"/>
          <w:marRight w:val="0"/>
          <w:marTop w:val="0"/>
          <w:marBottom w:val="0"/>
          <w:divBdr>
            <w:top w:val="none" w:sz="0" w:space="0" w:color="auto"/>
            <w:left w:val="none" w:sz="0" w:space="0" w:color="auto"/>
            <w:bottom w:val="none" w:sz="0" w:space="0" w:color="auto"/>
            <w:right w:val="none" w:sz="0" w:space="0" w:color="auto"/>
          </w:divBdr>
        </w:div>
      </w:divsChild>
    </w:div>
    <w:div w:id="1102408644">
      <w:marLeft w:val="0"/>
      <w:marRight w:val="0"/>
      <w:marTop w:val="0"/>
      <w:marBottom w:val="0"/>
      <w:divBdr>
        <w:top w:val="none" w:sz="0" w:space="0" w:color="auto"/>
        <w:left w:val="none" w:sz="0" w:space="0" w:color="auto"/>
        <w:bottom w:val="none" w:sz="0" w:space="0" w:color="auto"/>
        <w:right w:val="none" w:sz="0" w:space="0" w:color="auto"/>
      </w:divBdr>
      <w:divsChild>
        <w:div w:id="1102408637">
          <w:marLeft w:val="0"/>
          <w:marRight w:val="0"/>
          <w:marTop w:val="0"/>
          <w:marBottom w:val="0"/>
          <w:divBdr>
            <w:top w:val="none" w:sz="0" w:space="0" w:color="auto"/>
            <w:left w:val="none" w:sz="0" w:space="0" w:color="auto"/>
            <w:bottom w:val="none" w:sz="0" w:space="0" w:color="auto"/>
            <w:right w:val="none" w:sz="0" w:space="0" w:color="auto"/>
          </w:divBdr>
        </w:div>
      </w:divsChild>
    </w:div>
    <w:div w:id="1102408647">
      <w:marLeft w:val="0"/>
      <w:marRight w:val="0"/>
      <w:marTop w:val="0"/>
      <w:marBottom w:val="0"/>
      <w:divBdr>
        <w:top w:val="none" w:sz="0" w:space="0" w:color="auto"/>
        <w:left w:val="none" w:sz="0" w:space="0" w:color="auto"/>
        <w:bottom w:val="none" w:sz="0" w:space="0" w:color="auto"/>
        <w:right w:val="none" w:sz="0" w:space="0" w:color="auto"/>
      </w:divBdr>
      <w:divsChild>
        <w:div w:id="1102408646">
          <w:marLeft w:val="0"/>
          <w:marRight w:val="0"/>
          <w:marTop w:val="0"/>
          <w:marBottom w:val="0"/>
          <w:divBdr>
            <w:top w:val="none" w:sz="0" w:space="0" w:color="auto"/>
            <w:left w:val="none" w:sz="0" w:space="0" w:color="auto"/>
            <w:bottom w:val="none" w:sz="0" w:space="0" w:color="auto"/>
            <w:right w:val="none" w:sz="0" w:space="0" w:color="auto"/>
          </w:divBdr>
        </w:div>
      </w:divsChild>
    </w:div>
    <w:div w:id="1102408648">
      <w:marLeft w:val="0"/>
      <w:marRight w:val="0"/>
      <w:marTop w:val="0"/>
      <w:marBottom w:val="0"/>
      <w:divBdr>
        <w:top w:val="none" w:sz="0" w:space="0" w:color="auto"/>
        <w:left w:val="none" w:sz="0" w:space="0" w:color="auto"/>
        <w:bottom w:val="none" w:sz="0" w:space="0" w:color="auto"/>
        <w:right w:val="none" w:sz="0" w:space="0" w:color="auto"/>
      </w:divBdr>
    </w:div>
    <w:div w:id="1102408649">
      <w:marLeft w:val="0"/>
      <w:marRight w:val="0"/>
      <w:marTop w:val="0"/>
      <w:marBottom w:val="0"/>
      <w:divBdr>
        <w:top w:val="none" w:sz="0" w:space="0" w:color="auto"/>
        <w:left w:val="none" w:sz="0" w:space="0" w:color="auto"/>
        <w:bottom w:val="none" w:sz="0" w:space="0" w:color="auto"/>
        <w:right w:val="none" w:sz="0" w:space="0" w:color="auto"/>
      </w:divBdr>
    </w:div>
    <w:div w:id="11024086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uglas.cowan@childrens.harva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er.hammer@childrens.harvard.edu" TargetMode="External"/><Relationship Id="rId5" Type="http://schemas.openxmlformats.org/officeDocument/2006/relationships/hyperlink" Target="mailto:bjoern.sill@childrens.harvard.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1333</TotalTime>
  <Pages>8</Pages>
  <Words>5609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dc:description/>
  <cp:lastModifiedBy>Douglas Cowan</cp:lastModifiedBy>
  <cp:revision>82</cp:revision>
  <cp:lastPrinted>2008-11-20T18:21:00Z</cp:lastPrinted>
  <dcterms:created xsi:type="dcterms:W3CDTF">2008-11-13T18:02:00Z</dcterms:created>
  <dcterms:modified xsi:type="dcterms:W3CDTF">2008-11-28T15:54:00Z</dcterms:modified>
</cp:coreProperties>
</file>