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8483B" w14:textId="77777777" w:rsidR="006305D7" w:rsidRPr="00246904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246904">
        <w:rPr>
          <w:rFonts w:asciiTheme="minorHAnsi" w:hAnsiTheme="minorHAnsi" w:cstheme="minorHAnsi"/>
          <w:b/>
          <w:bCs/>
        </w:rPr>
        <w:t>TITLE:</w:t>
      </w:r>
      <w:r w:rsidRPr="00246904">
        <w:rPr>
          <w:rFonts w:asciiTheme="minorHAnsi" w:hAnsiTheme="minorHAnsi" w:cstheme="minorHAnsi"/>
        </w:rPr>
        <w:t xml:space="preserve"> </w:t>
      </w:r>
    </w:p>
    <w:p w14:paraId="5D6100C5" w14:textId="38B56303" w:rsidR="007A4DD6" w:rsidRPr="00246904" w:rsidRDefault="00D75BA7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Organotyp</w:t>
      </w:r>
      <w:r w:rsidR="004F6458" w:rsidRPr="00246904">
        <w:rPr>
          <w:rFonts w:asciiTheme="minorHAnsi" w:hAnsiTheme="minorHAnsi" w:cstheme="minorHAnsi"/>
          <w:color w:val="auto"/>
        </w:rPr>
        <w:t>ic</w:t>
      </w:r>
      <w:r w:rsidRPr="00246904">
        <w:rPr>
          <w:rFonts w:asciiTheme="minorHAnsi" w:hAnsiTheme="minorHAnsi" w:cstheme="minorHAnsi"/>
          <w:color w:val="auto"/>
        </w:rPr>
        <w:t xml:space="preserve"> Culture Method to Study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 xml:space="preserve">Development </w:t>
      </w:r>
      <w:r w:rsidR="009A6D08" w:rsidRPr="00246904">
        <w:rPr>
          <w:rFonts w:asciiTheme="minorHAnsi" w:hAnsiTheme="minorHAnsi" w:cstheme="minorHAnsi"/>
          <w:color w:val="auto"/>
        </w:rPr>
        <w:t>of</w:t>
      </w:r>
      <w:r w:rsidR="009A6D08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9A6D08" w:rsidRPr="00246904">
        <w:rPr>
          <w:rFonts w:asciiTheme="minorHAnsi" w:hAnsiTheme="minorHAnsi" w:cstheme="minorHAnsi"/>
          <w:color w:val="auto"/>
        </w:rPr>
        <w:t>Embryonic</w:t>
      </w:r>
      <w:r w:rsidR="004B3AAB" w:rsidRPr="00246904">
        <w:rPr>
          <w:rFonts w:asciiTheme="minorHAnsi" w:hAnsiTheme="minorHAnsi" w:cstheme="minorHAnsi"/>
          <w:color w:val="auto"/>
        </w:rPr>
        <w:t xml:space="preserve"> Chicken </w:t>
      </w:r>
      <w:r w:rsidRPr="00246904">
        <w:rPr>
          <w:rFonts w:asciiTheme="minorHAnsi" w:hAnsiTheme="minorHAnsi" w:cstheme="minorHAnsi"/>
          <w:color w:val="auto"/>
        </w:rPr>
        <w:t>Tissues</w:t>
      </w:r>
    </w:p>
    <w:p w14:paraId="6D676506" w14:textId="77777777" w:rsidR="007A4DD6" w:rsidRPr="00246904" w:rsidRDefault="007A4DD6" w:rsidP="001B1519">
      <w:pPr>
        <w:rPr>
          <w:rFonts w:asciiTheme="minorHAnsi" w:hAnsiTheme="minorHAnsi" w:cstheme="minorHAnsi"/>
          <w:b/>
          <w:bCs/>
        </w:rPr>
      </w:pPr>
    </w:p>
    <w:p w14:paraId="329B80C1" w14:textId="77777777" w:rsidR="006305D7" w:rsidRPr="00246904" w:rsidRDefault="006305D7" w:rsidP="001B1519">
      <w:pPr>
        <w:rPr>
          <w:rFonts w:asciiTheme="minorHAnsi" w:hAnsiTheme="minorHAnsi" w:cstheme="minorHAnsi"/>
          <w:bCs/>
          <w:color w:val="808080"/>
        </w:rPr>
      </w:pPr>
      <w:r w:rsidRPr="00246904">
        <w:rPr>
          <w:rFonts w:asciiTheme="minorHAnsi" w:hAnsiTheme="minorHAnsi" w:cstheme="minorHAnsi"/>
          <w:b/>
          <w:bCs/>
        </w:rPr>
        <w:t>AUTHORS</w:t>
      </w:r>
      <w:r w:rsidR="000B662E" w:rsidRPr="00246904">
        <w:rPr>
          <w:rFonts w:asciiTheme="minorHAnsi" w:hAnsiTheme="minorHAnsi" w:cstheme="minorHAnsi"/>
          <w:b/>
          <w:bCs/>
        </w:rPr>
        <w:t xml:space="preserve"> &amp; AFFILIATIONS</w:t>
      </w:r>
      <w:r w:rsidRPr="00246904">
        <w:rPr>
          <w:rFonts w:asciiTheme="minorHAnsi" w:hAnsiTheme="minorHAnsi" w:cstheme="minorHAnsi"/>
          <w:b/>
          <w:bCs/>
        </w:rPr>
        <w:t>:</w:t>
      </w:r>
    </w:p>
    <w:p w14:paraId="35D1B7B6" w14:textId="66D168A4" w:rsidR="007A4DD6" w:rsidRPr="00246904" w:rsidRDefault="0063553C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Daniel D</w:t>
      </w:r>
      <w:r w:rsidR="001A27E1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 xml:space="preserve"> T</w:t>
      </w:r>
      <w:r w:rsidR="001A27E1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 xml:space="preserve"> Andrews</w:t>
      </w:r>
      <w:r w:rsidRPr="00246904">
        <w:rPr>
          <w:rFonts w:asciiTheme="minorHAnsi" w:hAnsiTheme="minorHAnsi" w:cstheme="minorHAnsi"/>
          <w:color w:val="auto"/>
          <w:vertAlign w:val="superscript"/>
        </w:rPr>
        <w:t>1</w:t>
      </w:r>
      <w:r w:rsidRPr="00246904">
        <w:rPr>
          <w:rFonts w:asciiTheme="minorHAnsi" w:hAnsiTheme="minorHAnsi" w:cstheme="minorHAnsi"/>
          <w:color w:val="auto"/>
        </w:rPr>
        <w:t>, Tamara A</w:t>
      </w:r>
      <w:r w:rsidR="001A27E1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 xml:space="preserve"> Franz-Odendaal</w:t>
      </w:r>
      <w:r w:rsidRPr="00246904">
        <w:rPr>
          <w:rFonts w:asciiTheme="minorHAnsi" w:hAnsiTheme="minorHAnsi" w:cstheme="minorHAnsi"/>
          <w:color w:val="auto"/>
          <w:vertAlign w:val="superscript"/>
        </w:rPr>
        <w:t>1</w:t>
      </w:r>
    </w:p>
    <w:p w14:paraId="49818D2B" w14:textId="77777777" w:rsidR="0063553C" w:rsidRPr="00330545" w:rsidRDefault="0063553C" w:rsidP="007A4DD6">
      <w:pPr>
        <w:rPr>
          <w:rFonts w:asciiTheme="minorHAnsi" w:hAnsiTheme="minorHAnsi" w:cstheme="minorHAnsi"/>
          <w:color w:val="auto"/>
        </w:rPr>
      </w:pPr>
      <w:r w:rsidRPr="00330545">
        <w:rPr>
          <w:rFonts w:asciiTheme="minorHAnsi" w:hAnsiTheme="minorHAnsi" w:cstheme="minorHAnsi"/>
          <w:color w:val="auto"/>
          <w:vertAlign w:val="superscript"/>
        </w:rPr>
        <w:t>1</w:t>
      </w:r>
      <w:r w:rsidRPr="00330545">
        <w:rPr>
          <w:rFonts w:asciiTheme="minorHAnsi" w:hAnsiTheme="minorHAnsi" w:cstheme="minorHAnsi"/>
          <w:color w:val="auto"/>
        </w:rPr>
        <w:t>Department of Biology, Mount Saint Vincent University, Halifax, NS, Canada</w:t>
      </w:r>
    </w:p>
    <w:p w14:paraId="0A11927A" w14:textId="77777777" w:rsidR="0063553C" w:rsidRPr="00330545" w:rsidRDefault="0063553C" w:rsidP="007A4DD6">
      <w:pPr>
        <w:rPr>
          <w:rFonts w:asciiTheme="minorHAnsi" w:hAnsiTheme="minorHAnsi" w:cstheme="minorHAnsi"/>
          <w:color w:val="auto"/>
        </w:rPr>
      </w:pPr>
    </w:p>
    <w:p w14:paraId="5F2CFC5A" w14:textId="77777777" w:rsidR="0063553C" w:rsidRPr="00330545" w:rsidRDefault="0063553C" w:rsidP="007A4DD6">
      <w:pPr>
        <w:rPr>
          <w:rFonts w:asciiTheme="minorHAnsi" w:hAnsiTheme="minorHAnsi" w:cstheme="minorHAnsi"/>
          <w:b/>
          <w:color w:val="auto"/>
        </w:rPr>
      </w:pPr>
      <w:r w:rsidRPr="00330545">
        <w:rPr>
          <w:rFonts w:asciiTheme="minorHAnsi" w:hAnsiTheme="minorHAnsi" w:cstheme="minorHAnsi"/>
          <w:b/>
          <w:color w:val="auto"/>
        </w:rPr>
        <w:t>Corresponding Author:</w:t>
      </w:r>
    </w:p>
    <w:p w14:paraId="560197D2" w14:textId="0DB6A288" w:rsidR="0063553C" w:rsidRPr="00330545" w:rsidRDefault="0063553C" w:rsidP="007A4DD6">
      <w:pPr>
        <w:rPr>
          <w:rFonts w:asciiTheme="minorHAnsi" w:hAnsiTheme="minorHAnsi" w:cstheme="minorHAnsi"/>
          <w:color w:val="auto"/>
        </w:rPr>
      </w:pPr>
      <w:r w:rsidRPr="00330545">
        <w:rPr>
          <w:rFonts w:asciiTheme="minorHAnsi" w:hAnsiTheme="minorHAnsi" w:cstheme="minorHAnsi"/>
          <w:color w:val="auto"/>
        </w:rPr>
        <w:t>Tamara A</w:t>
      </w:r>
      <w:r w:rsidR="001A27E1">
        <w:rPr>
          <w:rFonts w:asciiTheme="minorHAnsi" w:hAnsiTheme="minorHAnsi" w:cstheme="minorHAnsi"/>
          <w:color w:val="auto"/>
        </w:rPr>
        <w:t>.</w:t>
      </w:r>
      <w:r w:rsidRPr="00330545">
        <w:rPr>
          <w:rFonts w:asciiTheme="minorHAnsi" w:hAnsiTheme="minorHAnsi" w:cstheme="minorHAnsi"/>
          <w:color w:val="auto"/>
        </w:rPr>
        <w:t xml:space="preserve"> Franz-Odendaal</w:t>
      </w:r>
      <w:r w:rsidR="001A27E1">
        <w:rPr>
          <w:rFonts w:asciiTheme="minorHAnsi" w:hAnsiTheme="minorHAnsi" w:cstheme="minorHAnsi"/>
          <w:color w:val="auto"/>
        </w:rPr>
        <w:tab/>
        <w:t>(</w:t>
      </w:r>
      <w:r w:rsidRPr="00330545">
        <w:rPr>
          <w:rFonts w:asciiTheme="minorHAnsi" w:hAnsiTheme="minorHAnsi" w:cstheme="minorHAnsi"/>
          <w:color w:val="auto"/>
        </w:rPr>
        <w:t>tamara.franz-odendaal@msvu.ca</w:t>
      </w:r>
      <w:r w:rsidR="001A27E1">
        <w:rPr>
          <w:rFonts w:asciiTheme="minorHAnsi" w:hAnsiTheme="minorHAnsi" w:cstheme="minorHAnsi"/>
          <w:color w:val="auto"/>
        </w:rPr>
        <w:t>)</w:t>
      </w:r>
    </w:p>
    <w:p w14:paraId="162A3F0A" w14:textId="77777777" w:rsidR="0063553C" w:rsidRPr="00330545" w:rsidRDefault="0063553C" w:rsidP="007A4DD6">
      <w:pPr>
        <w:rPr>
          <w:rFonts w:asciiTheme="minorHAnsi" w:hAnsiTheme="minorHAnsi" w:cstheme="minorHAnsi"/>
          <w:color w:val="auto"/>
        </w:rPr>
      </w:pPr>
      <w:r w:rsidRPr="00330545">
        <w:rPr>
          <w:rFonts w:asciiTheme="minorHAnsi" w:hAnsiTheme="minorHAnsi" w:cstheme="minorHAnsi"/>
          <w:color w:val="auto"/>
        </w:rPr>
        <w:t>Tel: (902)</w:t>
      </w:r>
      <w:r w:rsidR="00133A7D" w:rsidRPr="00330545">
        <w:rPr>
          <w:rFonts w:asciiTheme="minorHAnsi" w:hAnsiTheme="minorHAnsi" w:cstheme="minorHAnsi"/>
          <w:color w:val="auto"/>
        </w:rPr>
        <w:t>-</w:t>
      </w:r>
      <w:r w:rsidRPr="00330545">
        <w:rPr>
          <w:rFonts w:asciiTheme="minorHAnsi" w:hAnsiTheme="minorHAnsi" w:cstheme="minorHAnsi"/>
          <w:color w:val="auto"/>
        </w:rPr>
        <w:t>457-6140</w:t>
      </w:r>
    </w:p>
    <w:p w14:paraId="6DC11DC0" w14:textId="77777777" w:rsidR="0063553C" w:rsidRPr="00330545" w:rsidRDefault="0063553C" w:rsidP="007A4DD6">
      <w:pPr>
        <w:rPr>
          <w:rFonts w:asciiTheme="minorHAnsi" w:hAnsiTheme="minorHAnsi" w:cstheme="minorHAnsi"/>
          <w:color w:val="auto"/>
        </w:rPr>
      </w:pPr>
    </w:p>
    <w:p w14:paraId="249F34A8" w14:textId="57388520" w:rsidR="0063553C" w:rsidRPr="00330545" w:rsidRDefault="0063553C" w:rsidP="0063553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 w:rsidRPr="00330545">
        <w:rPr>
          <w:rFonts w:asciiTheme="minorHAnsi" w:hAnsiTheme="minorHAnsi" w:cstheme="minorHAnsi"/>
          <w:b/>
          <w:bCs/>
          <w:color w:val="auto"/>
        </w:rPr>
        <w:t>E</w:t>
      </w:r>
      <w:r w:rsidR="001A27E1">
        <w:rPr>
          <w:rFonts w:asciiTheme="minorHAnsi" w:hAnsiTheme="minorHAnsi" w:cstheme="minorHAnsi"/>
          <w:b/>
          <w:bCs/>
          <w:color w:val="auto"/>
        </w:rPr>
        <w:t>-</w:t>
      </w:r>
      <w:r w:rsidRPr="00330545">
        <w:rPr>
          <w:rFonts w:asciiTheme="minorHAnsi" w:hAnsiTheme="minorHAnsi" w:cstheme="minorHAnsi"/>
          <w:b/>
          <w:bCs/>
          <w:color w:val="auto"/>
        </w:rPr>
        <w:t xml:space="preserve">mail Address of </w:t>
      </w:r>
      <w:r w:rsidR="001A27E1">
        <w:rPr>
          <w:rFonts w:asciiTheme="minorHAnsi" w:hAnsiTheme="minorHAnsi" w:cstheme="minorHAnsi"/>
          <w:b/>
          <w:bCs/>
          <w:color w:val="auto"/>
        </w:rPr>
        <w:t xml:space="preserve">the </w:t>
      </w:r>
      <w:r w:rsidRPr="00330545">
        <w:rPr>
          <w:rFonts w:asciiTheme="minorHAnsi" w:hAnsiTheme="minorHAnsi" w:cstheme="minorHAnsi"/>
          <w:b/>
          <w:bCs/>
          <w:color w:val="auto"/>
        </w:rPr>
        <w:t>Co-author:</w:t>
      </w:r>
    </w:p>
    <w:p w14:paraId="0AB3C5B6" w14:textId="3E050363" w:rsidR="0063553C" w:rsidRPr="00330545" w:rsidRDefault="0063553C" w:rsidP="0063553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330545">
        <w:rPr>
          <w:rFonts w:asciiTheme="minorHAnsi" w:hAnsiTheme="minorHAnsi" w:cstheme="minorHAnsi"/>
          <w:bCs/>
          <w:color w:val="auto"/>
        </w:rPr>
        <w:t>Daniel Andrews</w:t>
      </w:r>
      <w:r w:rsidRPr="00330545">
        <w:rPr>
          <w:rFonts w:asciiTheme="minorHAnsi" w:hAnsiTheme="minorHAnsi" w:cstheme="minorHAnsi"/>
          <w:bCs/>
          <w:color w:val="auto"/>
        </w:rPr>
        <w:tab/>
      </w:r>
      <w:r w:rsidR="001A27E1">
        <w:rPr>
          <w:rFonts w:asciiTheme="minorHAnsi" w:hAnsiTheme="minorHAnsi" w:cstheme="minorHAnsi"/>
          <w:bCs/>
          <w:color w:val="auto"/>
        </w:rPr>
        <w:tab/>
      </w:r>
      <w:r w:rsidRPr="00330545">
        <w:rPr>
          <w:rFonts w:asciiTheme="minorHAnsi" w:hAnsiTheme="minorHAnsi" w:cstheme="minorHAnsi"/>
          <w:bCs/>
          <w:color w:val="auto"/>
        </w:rPr>
        <w:t>(</w:t>
      </w:r>
      <w:r w:rsidRPr="00330545">
        <w:rPr>
          <w:rFonts w:asciiTheme="minorHAnsi" w:hAnsiTheme="minorHAnsi" w:cstheme="minorHAnsi"/>
          <w:color w:val="auto"/>
        </w:rPr>
        <w:t>daniel.andrews@msvu.ca</w:t>
      </w:r>
      <w:r w:rsidRPr="00330545">
        <w:rPr>
          <w:rFonts w:asciiTheme="minorHAnsi" w:hAnsiTheme="minorHAnsi" w:cstheme="minorHAnsi"/>
          <w:bCs/>
          <w:color w:val="auto"/>
        </w:rPr>
        <w:t>)</w:t>
      </w:r>
    </w:p>
    <w:p w14:paraId="2DB47ED5" w14:textId="77777777" w:rsidR="00D04A95" w:rsidRPr="00980EFB" w:rsidRDefault="00D04A95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00726F33" w14:textId="77777777" w:rsidR="006305D7" w:rsidRPr="00246904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246904">
        <w:rPr>
          <w:rFonts w:asciiTheme="minorHAnsi" w:hAnsiTheme="minorHAnsi" w:cstheme="minorHAnsi"/>
          <w:b/>
          <w:bCs/>
        </w:rPr>
        <w:t>KEYWORDS</w:t>
      </w:r>
      <w:r w:rsidR="00B57325" w:rsidRPr="00246904">
        <w:rPr>
          <w:rFonts w:asciiTheme="minorHAnsi" w:hAnsiTheme="minorHAnsi" w:cstheme="minorHAnsi"/>
          <w:b/>
          <w:bCs/>
        </w:rPr>
        <w:t>:</w:t>
      </w:r>
    </w:p>
    <w:p w14:paraId="1C7580BD" w14:textId="58A829FB" w:rsidR="006305D7" w:rsidRPr="00246904" w:rsidRDefault="001A27E1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</w:t>
      </w:r>
      <w:r w:rsidR="007936C9" w:rsidRPr="00246904">
        <w:rPr>
          <w:rFonts w:asciiTheme="minorHAnsi" w:hAnsiTheme="minorHAnsi" w:cstheme="minorHAnsi"/>
          <w:color w:val="auto"/>
        </w:rPr>
        <w:t>ultur</w:t>
      </w:r>
      <w:r w:rsidR="003065B3" w:rsidRPr="00246904">
        <w:rPr>
          <w:rFonts w:asciiTheme="minorHAnsi" w:hAnsiTheme="minorHAnsi" w:cstheme="minorHAnsi"/>
          <w:color w:val="auto"/>
        </w:rPr>
        <w:t>e</w:t>
      </w:r>
      <w:r>
        <w:rPr>
          <w:rFonts w:asciiTheme="minorHAnsi" w:hAnsiTheme="minorHAnsi" w:cstheme="minorHAnsi"/>
          <w:color w:val="auto"/>
        </w:rPr>
        <w:t>,</w:t>
      </w:r>
      <w:r w:rsidR="007936C9" w:rsidRPr="00246904">
        <w:rPr>
          <w:rFonts w:asciiTheme="minorHAnsi" w:hAnsiTheme="minorHAnsi" w:cstheme="minorHAnsi"/>
          <w:color w:val="auto"/>
        </w:rPr>
        <w:t xml:space="preserve"> developmental biology</w:t>
      </w:r>
      <w:r>
        <w:rPr>
          <w:rFonts w:asciiTheme="minorHAnsi" w:hAnsiTheme="minorHAnsi" w:cstheme="minorHAnsi"/>
          <w:color w:val="auto"/>
        </w:rPr>
        <w:t>,</w:t>
      </w:r>
      <w:r w:rsidR="008F44F3" w:rsidRPr="00246904">
        <w:rPr>
          <w:rFonts w:asciiTheme="minorHAnsi" w:hAnsiTheme="minorHAnsi" w:cstheme="minorHAnsi"/>
          <w:color w:val="auto"/>
        </w:rPr>
        <w:t xml:space="preserve"> tissue</w:t>
      </w:r>
      <w:r>
        <w:rPr>
          <w:rFonts w:asciiTheme="minorHAnsi" w:hAnsiTheme="minorHAnsi" w:cstheme="minorHAnsi"/>
          <w:color w:val="auto"/>
        </w:rPr>
        <w:t>,</w:t>
      </w:r>
      <w:r w:rsidR="008F44F3" w:rsidRPr="00246904">
        <w:rPr>
          <w:rFonts w:asciiTheme="minorHAnsi" w:hAnsiTheme="minorHAnsi" w:cstheme="minorHAnsi"/>
          <w:color w:val="auto"/>
        </w:rPr>
        <w:t xml:space="preserve"> embryo</w:t>
      </w:r>
      <w:r>
        <w:rPr>
          <w:rFonts w:asciiTheme="minorHAnsi" w:hAnsiTheme="minorHAnsi" w:cstheme="minorHAnsi"/>
          <w:color w:val="auto"/>
        </w:rPr>
        <w:t>,</w:t>
      </w:r>
      <w:r w:rsidR="0048330E" w:rsidRPr="00246904">
        <w:rPr>
          <w:rFonts w:asciiTheme="minorHAnsi" w:hAnsiTheme="minorHAnsi" w:cstheme="minorHAnsi"/>
          <w:color w:val="auto"/>
        </w:rPr>
        <w:t xml:space="preserve"> microscopy</w:t>
      </w:r>
      <w:r>
        <w:rPr>
          <w:rFonts w:asciiTheme="minorHAnsi" w:hAnsiTheme="minorHAnsi" w:cstheme="minorHAnsi"/>
          <w:color w:val="auto"/>
        </w:rPr>
        <w:t>,</w:t>
      </w:r>
      <w:r w:rsidR="0048330E" w:rsidRPr="00246904">
        <w:rPr>
          <w:rFonts w:asciiTheme="minorHAnsi" w:hAnsiTheme="minorHAnsi" w:cstheme="minorHAnsi"/>
          <w:color w:val="auto"/>
        </w:rPr>
        <w:t xml:space="preserve"> manipulations</w:t>
      </w:r>
      <w:r>
        <w:rPr>
          <w:rFonts w:asciiTheme="minorHAnsi" w:hAnsiTheme="minorHAnsi" w:cstheme="minorHAnsi"/>
          <w:color w:val="auto"/>
        </w:rPr>
        <w:t>,</w:t>
      </w:r>
      <w:r w:rsidR="003065B3" w:rsidRPr="00246904">
        <w:rPr>
          <w:rFonts w:asciiTheme="minorHAnsi" w:hAnsiTheme="minorHAnsi" w:cstheme="minorHAnsi"/>
          <w:color w:val="auto"/>
        </w:rPr>
        <w:t xml:space="preserve"> development</w:t>
      </w:r>
    </w:p>
    <w:p w14:paraId="62D89352" w14:textId="77777777" w:rsidR="00FC0DC6" w:rsidRPr="00246904" w:rsidRDefault="00FC0DC6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998A7A1" w14:textId="77777777" w:rsidR="00DD119C" w:rsidRPr="00246904" w:rsidRDefault="006305D7" w:rsidP="001B1519">
      <w:pPr>
        <w:rPr>
          <w:rFonts w:asciiTheme="minorHAnsi" w:hAnsiTheme="minorHAnsi" w:cstheme="minorHAnsi"/>
          <w:color w:val="808080"/>
        </w:rPr>
      </w:pPr>
      <w:r w:rsidRPr="00246904">
        <w:rPr>
          <w:rFonts w:asciiTheme="minorHAnsi" w:hAnsiTheme="minorHAnsi" w:cstheme="minorHAnsi"/>
          <w:b/>
          <w:bCs/>
        </w:rPr>
        <w:t>SHORT ABSTRACT:</w:t>
      </w:r>
    </w:p>
    <w:p w14:paraId="648355F8" w14:textId="19998E07" w:rsidR="007A4DD6" w:rsidRPr="00246904" w:rsidRDefault="00896944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Here, we present a</w:t>
      </w:r>
      <w:r w:rsidR="004F6458" w:rsidRPr="00246904">
        <w:rPr>
          <w:rFonts w:asciiTheme="minorHAnsi" w:hAnsiTheme="minorHAnsi" w:cstheme="minorHAnsi"/>
          <w:color w:val="auto"/>
        </w:rPr>
        <w:t>n organotypic culturing</w:t>
      </w:r>
      <w:r w:rsidRPr="00246904">
        <w:rPr>
          <w:rFonts w:asciiTheme="minorHAnsi" w:hAnsiTheme="minorHAnsi" w:cstheme="minorHAnsi"/>
          <w:color w:val="auto"/>
        </w:rPr>
        <w:t xml:space="preserve"> protocol to grow embryonic </w:t>
      </w:r>
      <w:r w:rsidR="008F44F3" w:rsidRPr="00246904">
        <w:rPr>
          <w:rFonts w:asciiTheme="minorHAnsi" w:hAnsiTheme="minorHAnsi" w:cstheme="minorHAnsi"/>
          <w:color w:val="auto"/>
        </w:rPr>
        <w:t xml:space="preserve">chicken </w:t>
      </w:r>
      <w:r w:rsidR="004F6458" w:rsidRPr="00246904">
        <w:rPr>
          <w:rFonts w:asciiTheme="minorHAnsi" w:hAnsiTheme="minorHAnsi" w:cstheme="minorHAnsi"/>
          <w:color w:val="auto"/>
        </w:rPr>
        <w:t xml:space="preserve">organs </w:t>
      </w:r>
      <w:r w:rsidR="008F44F3" w:rsidRPr="00246904">
        <w:rPr>
          <w:rFonts w:asciiTheme="minorHAnsi" w:hAnsiTheme="minorHAnsi" w:cstheme="minorHAnsi"/>
          <w:i/>
          <w:color w:val="auto"/>
        </w:rPr>
        <w:t>in vitro</w:t>
      </w:r>
      <w:r w:rsidR="00DD119C" w:rsidRPr="00246904">
        <w:rPr>
          <w:rFonts w:asciiTheme="minorHAnsi" w:hAnsiTheme="minorHAnsi" w:cstheme="minorHAnsi"/>
          <w:i/>
          <w:color w:val="auto"/>
        </w:rPr>
        <w:t xml:space="preserve">. </w:t>
      </w:r>
      <w:r w:rsidR="00B85382" w:rsidRPr="00246904">
        <w:rPr>
          <w:rFonts w:asciiTheme="minorHAnsi" w:hAnsiTheme="minorHAnsi" w:cstheme="minorHAnsi"/>
          <w:color w:val="auto"/>
        </w:rPr>
        <w:t xml:space="preserve">Using this method,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DD119C" w:rsidRPr="00246904">
        <w:rPr>
          <w:rFonts w:asciiTheme="minorHAnsi" w:hAnsiTheme="minorHAnsi" w:cstheme="minorHAnsi"/>
          <w:color w:val="auto"/>
        </w:rPr>
        <w:t>development</w:t>
      </w:r>
      <w:r w:rsidR="00604E7B" w:rsidRPr="00246904">
        <w:rPr>
          <w:rFonts w:asciiTheme="minorHAnsi" w:hAnsiTheme="minorHAnsi" w:cstheme="minorHAnsi"/>
          <w:color w:val="auto"/>
        </w:rPr>
        <w:t xml:space="preserve"> </w:t>
      </w:r>
      <w:r w:rsidR="001A27E1">
        <w:rPr>
          <w:rFonts w:asciiTheme="minorHAnsi" w:hAnsiTheme="minorHAnsi" w:cstheme="minorHAnsi"/>
          <w:color w:val="auto"/>
        </w:rPr>
        <w:t xml:space="preserve">of embryonic chicken tissue </w:t>
      </w:r>
      <w:r w:rsidR="00604E7B" w:rsidRPr="00246904">
        <w:rPr>
          <w:rFonts w:asciiTheme="minorHAnsi" w:hAnsiTheme="minorHAnsi" w:cstheme="minorHAnsi"/>
          <w:color w:val="auto"/>
        </w:rPr>
        <w:t>can be studied</w:t>
      </w:r>
      <w:r w:rsidR="001A27E1">
        <w:rPr>
          <w:rFonts w:asciiTheme="minorHAnsi" w:hAnsiTheme="minorHAnsi" w:cstheme="minorHAnsi"/>
          <w:color w:val="auto"/>
        </w:rPr>
        <w:t>,</w:t>
      </w:r>
      <w:r w:rsidR="00DD119C" w:rsidRPr="00246904">
        <w:rPr>
          <w:rFonts w:asciiTheme="minorHAnsi" w:hAnsiTheme="minorHAnsi" w:cstheme="minorHAnsi"/>
          <w:color w:val="auto"/>
        </w:rPr>
        <w:t xml:space="preserve"> </w:t>
      </w:r>
      <w:r w:rsidR="00604E7B" w:rsidRPr="00246904">
        <w:rPr>
          <w:rFonts w:asciiTheme="minorHAnsi" w:hAnsiTheme="minorHAnsi" w:cstheme="minorHAnsi"/>
          <w:color w:val="auto"/>
        </w:rPr>
        <w:t>while maintaining a high</w:t>
      </w:r>
      <w:r w:rsidR="00DD119C" w:rsidRPr="00246904">
        <w:rPr>
          <w:rFonts w:asciiTheme="minorHAnsi" w:hAnsiTheme="minorHAnsi" w:cstheme="minorHAnsi"/>
          <w:color w:val="auto"/>
        </w:rPr>
        <w:t xml:space="preserve"> degree of control over the </w:t>
      </w:r>
      <w:r w:rsidR="00B85382" w:rsidRPr="00246904">
        <w:rPr>
          <w:rFonts w:asciiTheme="minorHAnsi" w:hAnsiTheme="minorHAnsi" w:cstheme="minorHAnsi"/>
          <w:color w:val="auto"/>
        </w:rPr>
        <w:t xml:space="preserve">culture </w:t>
      </w:r>
      <w:r w:rsidR="00DD119C" w:rsidRPr="00246904">
        <w:rPr>
          <w:rFonts w:asciiTheme="minorHAnsi" w:hAnsiTheme="minorHAnsi" w:cstheme="minorHAnsi"/>
          <w:color w:val="auto"/>
        </w:rPr>
        <w:t>environment.</w:t>
      </w:r>
    </w:p>
    <w:p w14:paraId="1D85F738" w14:textId="77777777" w:rsidR="006305D7" w:rsidRPr="00246904" w:rsidRDefault="006305D7" w:rsidP="001B1519">
      <w:pPr>
        <w:rPr>
          <w:rFonts w:asciiTheme="minorHAnsi" w:hAnsiTheme="minorHAnsi" w:cstheme="minorHAnsi"/>
        </w:rPr>
      </w:pPr>
    </w:p>
    <w:p w14:paraId="3769D6F1" w14:textId="77777777" w:rsidR="00E46DE5" w:rsidRPr="00246904" w:rsidRDefault="006305D7" w:rsidP="001B1519">
      <w:pPr>
        <w:rPr>
          <w:rFonts w:asciiTheme="minorHAnsi" w:hAnsiTheme="minorHAnsi" w:cstheme="minorHAnsi"/>
          <w:color w:val="808080"/>
        </w:rPr>
      </w:pPr>
      <w:r w:rsidRPr="00246904">
        <w:rPr>
          <w:rFonts w:asciiTheme="minorHAnsi" w:hAnsiTheme="minorHAnsi" w:cstheme="minorHAnsi"/>
          <w:b/>
          <w:bCs/>
        </w:rPr>
        <w:t>LONG ABSTRACT:</w:t>
      </w:r>
    </w:p>
    <w:p w14:paraId="0E5EDDBF" w14:textId="1D68E048" w:rsidR="006305D7" w:rsidRPr="00246904" w:rsidRDefault="00FC0DC6" w:rsidP="001B1519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The embryonic chicken is common</w:t>
      </w:r>
      <w:r w:rsidR="00604E7B" w:rsidRPr="00246904">
        <w:rPr>
          <w:rFonts w:asciiTheme="minorHAnsi" w:hAnsiTheme="minorHAnsi" w:cstheme="minorHAnsi"/>
          <w:color w:val="auto"/>
        </w:rPr>
        <w:t>ly used</w:t>
      </w:r>
      <w:r w:rsidR="007936C9" w:rsidRPr="00246904">
        <w:rPr>
          <w:rFonts w:asciiTheme="minorHAnsi" w:hAnsiTheme="minorHAnsi" w:cstheme="minorHAnsi"/>
          <w:color w:val="auto"/>
        </w:rPr>
        <w:t xml:space="preserve"> as a</w:t>
      </w:r>
      <w:r w:rsidRPr="00246904">
        <w:rPr>
          <w:rFonts w:asciiTheme="minorHAnsi" w:hAnsiTheme="minorHAnsi" w:cstheme="minorHAnsi"/>
          <w:color w:val="auto"/>
        </w:rPr>
        <w:t xml:space="preserve"> reliable model organism </w:t>
      </w:r>
      <w:r w:rsidR="00604E7B" w:rsidRPr="00246904">
        <w:rPr>
          <w:rFonts w:asciiTheme="minorHAnsi" w:hAnsiTheme="minorHAnsi" w:cstheme="minorHAnsi"/>
          <w:color w:val="auto"/>
        </w:rPr>
        <w:t xml:space="preserve">for vertebrate development. </w:t>
      </w:r>
      <w:r w:rsidR="00E46DE5" w:rsidRPr="00246904">
        <w:rPr>
          <w:rFonts w:asciiTheme="minorHAnsi" w:hAnsiTheme="minorHAnsi" w:cstheme="minorHAnsi"/>
          <w:color w:val="auto"/>
        </w:rPr>
        <w:t>Its accessibility and short incubation period make</w:t>
      </w:r>
      <w:r w:rsidR="00330545">
        <w:rPr>
          <w:rFonts w:asciiTheme="minorHAnsi" w:hAnsiTheme="minorHAnsi" w:cstheme="minorHAnsi"/>
          <w:color w:val="auto"/>
        </w:rPr>
        <w:t>s</w:t>
      </w:r>
      <w:r w:rsidR="00E46DE5" w:rsidRPr="00246904">
        <w:rPr>
          <w:rFonts w:asciiTheme="minorHAnsi" w:hAnsiTheme="minorHAnsi" w:cstheme="minorHAnsi"/>
          <w:color w:val="auto"/>
        </w:rPr>
        <w:t xml:space="preserve"> it ideal for </w:t>
      </w:r>
      <w:r w:rsidR="00330545">
        <w:rPr>
          <w:rFonts w:asciiTheme="minorHAnsi" w:hAnsiTheme="minorHAnsi" w:cstheme="minorHAnsi"/>
          <w:color w:val="auto"/>
        </w:rPr>
        <w:t xml:space="preserve">the </w:t>
      </w:r>
      <w:r w:rsidR="00E46DE5" w:rsidRPr="00246904">
        <w:rPr>
          <w:rFonts w:asciiTheme="minorHAnsi" w:hAnsiTheme="minorHAnsi" w:cstheme="minorHAnsi"/>
          <w:color w:val="auto"/>
        </w:rPr>
        <w:t>experimentation. Currently, the study of these developmental pathways</w:t>
      </w:r>
      <w:r w:rsidR="007936C9" w:rsidRPr="00246904">
        <w:rPr>
          <w:rFonts w:asciiTheme="minorHAnsi" w:hAnsiTheme="minorHAnsi" w:cstheme="minorHAnsi"/>
          <w:color w:val="auto"/>
        </w:rPr>
        <w:t xml:space="preserve"> in the chicken embryo is conducted</w:t>
      </w:r>
      <w:r w:rsidR="00E46DE5" w:rsidRPr="00246904">
        <w:rPr>
          <w:rFonts w:asciiTheme="minorHAnsi" w:hAnsiTheme="minorHAnsi" w:cstheme="minorHAnsi"/>
          <w:color w:val="auto"/>
        </w:rPr>
        <w:t xml:space="preserve"> </w:t>
      </w:r>
      <w:r w:rsidR="007936C9" w:rsidRPr="00246904">
        <w:rPr>
          <w:rFonts w:asciiTheme="minorHAnsi" w:hAnsiTheme="minorHAnsi" w:cstheme="minorHAnsi"/>
          <w:color w:val="auto"/>
        </w:rPr>
        <w:t>by applying</w:t>
      </w:r>
      <w:r w:rsidR="00E46DE5" w:rsidRPr="00246904">
        <w:rPr>
          <w:rFonts w:asciiTheme="minorHAnsi" w:hAnsiTheme="minorHAnsi" w:cstheme="minorHAnsi"/>
          <w:color w:val="auto"/>
        </w:rPr>
        <w:t xml:space="preserve"> </w:t>
      </w:r>
      <w:r w:rsidR="00604E7B" w:rsidRPr="00246904">
        <w:rPr>
          <w:rFonts w:asciiTheme="minorHAnsi" w:hAnsiTheme="minorHAnsi" w:cstheme="minorHAnsi"/>
          <w:color w:val="auto"/>
        </w:rPr>
        <w:t>inhibitors and drugs</w:t>
      </w:r>
      <w:r w:rsidR="00E46DE5" w:rsidRPr="00246904">
        <w:rPr>
          <w:rFonts w:asciiTheme="minorHAnsi" w:hAnsiTheme="minorHAnsi" w:cstheme="minorHAnsi"/>
          <w:color w:val="auto"/>
        </w:rPr>
        <w:t xml:space="preserve"> at localized sites and at low concentrations using a variety of methods. </w:t>
      </w:r>
      <w:r w:rsidR="00E46DE5" w:rsidRPr="00246904">
        <w:rPr>
          <w:rFonts w:asciiTheme="minorHAnsi" w:hAnsiTheme="minorHAnsi" w:cstheme="minorHAnsi"/>
          <w:i/>
          <w:color w:val="auto"/>
        </w:rPr>
        <w:t>In vitro</w:t>
      </w:r>
      <w:r w:rsidR="00DD119C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DD119C" w:rsidRPr="00246904">
        <w:rPr>
          <w:rFonts w:asciiTheme="minorHAnsi" w:hAnsiTheme="minorHAnsi" w:cstheme="minorHAnsi"/>
          <w:color w:val="auto"/>
        </w:rPr>
        <w:t>tissue</w:t>
      </w:r>
      <w:r w:rsidR="00E46DE5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E46DE5" w:rsidRPr="00246904">
        <w:rPr>
          <w:rFonts w:asciiTheme="minorHAnsi" w:hAnsiTheme="minorHAnsi" w:cstheme="minorHAnsi"/>
          <w:color w:val="auto"/>
        </w:rPr>
        <w:t xml:space="preserve">culturing is a </w:t>
      </w:r>
      <w:r w:rsidR="00604E7B" w:rsidRPr="00246904">
        <w:rPr>
          <w:rFonts w:asciiTheme="minorHAnsi" w:hAnsiTheme="minorHAnsi" w:cstheme="minorHAnsi"/>
          <w:color w:val="auto"/>
        </w:rPr>
        <w:t>technique</w:t>
      </w:r>
      <w:r w:rsidR="00DD119C" w:rsidRPr="00246904">
        <w:rPr>
          <w:rFonts w:asciiTheme="minorHAnsi" w:hAnsiTheme="minorHAnsi" w:cstheme="minorHAnsi"/>
          <w:color w:val="auto"/>
        </w:rPr>
        <w:t xml:space="preserve"> </w:t>
      </w:r>
      <w:r w:rsidR="00B85382" w:rsidRPr="00246904">
        <w:rPr>
          <w:rFonts w:asciiTheme="minorHAnsi" w:hAnsiTheme="minorHAnsi" w:cstheme="minorHAnsi"/>
          <w:color w:val="auto"/>
        </w:rPr>
        <w:t xml:space="preserve">that enables the study of </w:t>
      </w:r>
      <w:r w:rsidR="00DD119C" w:rsidRPr="00246904">
        <w:rPr>
          <w:rFonts w:asciiTheme="minorHAnsi" w:hAnsiTheme="minorHAnsi" w:cstheme="minorHAnsi"/>
          <w:color w:val="auto"/>
        </w:rPr>
        <w:t>tissues separate</w:t>
      </w:r>
      <w:r w:rsidR="00B85382" w:rsidRPr="00246904">
        <w:rPr>
          <w:rFonts w:asciiTheme="minorHAnsi" w:hAnsiTheme="minorHAnsi" w:cstheme="minorHAnsi"/>
          <w:color w:val="auto"/>
        </w:rPr>
        <w:t>d</w:t>
      </w:r>
      <w:r w:rsidR="00DD119C" w:rsidRPr="00246904">
        <w:rPr>
          <w:rFonts w:asciiTheme="minorHAnsi" w:hAnsiTheme="minorHAnsi" w:cstheme="minorHAnsi"/>
          <w:color w:val="auto"/>
        </w:rPr>
        <w:t xml:space="preserve"> from the host organism, while simultaneously bypassing many of the</w:t>
      </w:r>
      <w:r w:rsidR="00AF09FD" w:rsidRPr="00246904">
        <w:rPr>
          <w:rFonts w:asciiTheme="minorHAnsi" w:hAnsiTheme="minorHAnsi" w:cstheme="minorHAnsi"/>
          <w:color w:val="auto"/>
        </w:rPr>
        <w:t xml:space="preserve"> physical</w:t>
      </w:r>
      <w:r w:rsidR="00604E7B" w:rsidRPr="00246904">
        <w:rPr>
          <w:rFonts w:asciiTheme="minorHAnsi" w:hAnsiTheme="minorHAnsi" w:cstheme="minorHAnsi"/>
          <w:color w:val="auto"/>
        </w:rPr>
        <w:t xml:space="preserve"> limitations present when</w:t>
      </w:r>
      <w:r w:rsidR="00DD119C" w:rsidRPr="00246904">
        <w:rPr>
          <w:rFonts w:asciiTheme="minorHAnsi" w:hAnsiTheme="minorHAnsi" w:cstheme="minorHAnsi"/>
          <w:color w:val="auto"/>
        </w:rPr>
        <w:t xml:space="preserve"> working with whole embryos</w:t>
      </w:r>
      <w:r w:rsidR="00AF09FD" w:rsidRPr="00246904">
        <w:rPr>
          <w:rFonts w:asciiTheme="minorHAnsi" w:hAnsiTheme="minorHAnsi" w:cstheme="minorHAnsi"/>
          <w:color w:val="auto"/>
        </w:rPr>
        <w:t>, such as the susceptibility of embryos to high doses of</w:t>
      </w:r>
      <w:r w:rsidR="007936C9" w:rsidRPr="00246904">
        <w:rPr>
          <w:rFonts w:asciiTheme="minorHAnsi" w:hAnsiTheme="minorHAnsi" w:cstheme="minorHAnsi"/>
          <w:color w:val="auto"/>
        </w:rPr>
        <w:t xml:space="preserve"> potentially lethal chemicals</w:t>
      </w:r>
      <w:r w:rsidR="00E46DE5" w:rsidRPr="00246904">
        <w:rPr>
          <w:rFonts w:asciiTheme="minorHAnsi" w:hAnsiTheme="minorHAnsi" w:cstheme="minorHAnsi"/>
          <w:color w:val="auto"/>
        </w:rPr>
        <w:t xml:space="preserve">. </w:t>
      </w:r>
      <w:r w:rsidR="00DD119C" w:rsidRPr="00246904">
        <w:rPr>
          <w:rFonts w:asciiTheme="minorHAnsi" w:hAnsiTheme="minorHAnsi" w:cstheme="minorHAnsi"/>
          <w:color w:val="auto"/>
        </w:rPr>
        <w:t xml:space="preserve">Here, we present </w:t>
      </w:r>
      <w:r w:rsidR="00D75BA7" w:rsidRPr="00246904">
        <w:rPr>
          <w:rFonts w:asciiTheme="minorHAnsi" w:hAnsiTheme="minorHAnsi" w:cstheme="minorHAnsi"/>
          <w:color w:val="auto"/>
        </w:rPr>
        <w:t xml:space="preserve">an organotypic culturing </w:t>
      </w:r>
      <w:r w:rsidR="00E46DE5" w:rsidRPr="00246904">
        <w:rPr>
          <w:rFonts w:asciiTheme="minorHAnsi" w:hAnsiTheme="minorHAnsi" w:cstheme="minorHAnsi"/>
          <w:color w:val="auto"/>
        </w:rPr>
        <w:t xml:space="preserve">protocol </w:t>
      </w:r>
      <w:r w:rsidR="007936C9" w:rsidRPr="00246904">
        <w:rPr>
          <w:rFonts w:asciiTheme="minorHAnsi" w:hAnsiTheme="minorHAnsi" w:cstheme="minorHAnsi"/>
          <w:color w:val="auto"/>
        </w:rPr>
        <w:t>for</w:t>
      </w:r>
      <w:r w:rsidR="00B85382" w:rsidRPr="00246904">
        <w:rPr>
          <w:rFonts w:asciiTheme="minorHAnsi" w:hAnsiTheme="minorHAnsi" w:cstheme="minorHAnsi"/>
          <w:color w:val="auto"/>
        </w:rPr>
        <w:t xml:space="preserve"> culturing </w:t>
      </w:r>
      <w:r w:rsidR="007936C9" w:rsidRPr="00246904">
        <w:rPr>
          <w:rFonts w:asciiTheme="minorHAnsi" w:hAnsiTheme="minorHAnsi" w:cstheme="minorHAnsi"/>
          <w:color w:val="auto"/>
        </w:rPr>
        <w:t>the</w:t>
      </w:r>
      <w:r w:rsidR="00DD119C" w:rsidRPr="00246904">
        <w:rPr>
          <w:rFonts w:asciiTheme="minorHAnsi" w:hAnsiTheme="minorHAnsi" w:cstheme="minorHAnsi"/>
          <w:color w:val="auto"/>
        </w:rPr>
        <w:t xml:space="preserve"> </w:t>
      </w:r>
      <w:r w:rsidR="00AF09FD" w:rsidRPr="00246904">
        <w:rPr>
          <w:rFonts w:asciiTheme="minorHAnsi" w:hAnsiTheme="minorHAnsi" w:cstheme="minorHAnsi"/>
          <w:color w:val="auto"/>
        </w:rPr>
        <w:t xml:space="preserve">embryonic </w:t>
      </w:r>
      <w:r w:rsidR="00DD119C" w:rsidRPr="00246904">
        <w:rPr>
          <w:rFonts w:asciiTheme="minorHAnsi" w:hAnsiTheme="minorHAnsi" w:cstheme="minorHAnsi"/>
          <w:color w:val="auto"/>
        </w:rPr>
        <w:t>chick</w:t>
      </w:r>
      <w:r w:rsidR="00604E7B" w:rsidRPr="00246904">
        <w:rPr>
          <w:rFonts w:asciiTheme="minorHAnsi" w:hAnsiTheme="minorHAnsi" w:cstheme="minorHAnsi"/>
          <w:color w:val="auto"/>
        </w:rPr>
        <w:t>en</w:t>
      </w:r>
      <w:r w:rsidR="007936C9" w:rsidRPr="00246904">
        <w:rPr>
          <w:rFonts w:asciiTheme="minorHAnsi" w:hAnsiTheme="minorHAnsi" w:cstheme="minorHAnsi"/>
          <w:color w:val="auto"/>
        </w:rPr>
        <w:t xml:space="preserve"> </w:t>
      </w:r>
      <w:r w:rsidR="00D75BA7" w:rsidRPr="00246904">
        <w:rPr>
          <w:rFonts w:asciiTheme="minorHAnsi" w:hAnsiTheme="minorHAnsi" w:cstheme="minorHAnsi"/>
          <w:color w:val="auto"/>
        </w:rPr>
        <w:t>half head</w:t>
      </w:r>
      <w:r w:rsidR="00DD119C" w:rsidRPr="00246904">
        <w:rPr>
          <w:rFonts w:asciiTheme="minorHAnsi" w:hAnsiTheme="minorHAnsi" w:cstheme="minorHAnsi"/>
          <w:color w:val="auto"/>
        </w:rPr>
        <w:t xml:space="preserve"> </w:t>
      </w:r>
      <w:r w:rsidR="00DD119C" w:rsidRPr="00246904">
        <w:rPr>
          <w:rFonts w:asciiTheme="minorHAnsi" w:hAnsiTheme="minorHAnsi" w:cstheme="minorHAnsi"/>
          <w:i/>
          <w:color w:val="auto"/>
        </w:rPr>
        <w:t>in vitro</w:t>
      </w:r>
      <w:r w:rsidR="00AF09FD" w:rsidRPr="00246904">
        <w:rPr>
          <w:rFonts w:asciiTheme="minorHAnsi" w:hAnsiTheme="minorHAnsi" w:cstheme="minorHAnsi"/>
          <w:color w:val="auto"/>
        </w:rPr>
        <w:t>, which</w:t>
      </w:r>
      <w:r w:rsidR="00DD119C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E46DE5" w:rsidRPr="00246904">
        <w:rPr>
          <w:rFonts w:asciiTheme="minorHAnsi" w:hAnsiTheme="minorHAnsi" w:cstheme="minorHAnsi"/>
          <w:color w:val="auto"/>
        </w:rPr>
        <w:t xml:space="preserve">presents new opportunities for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E46DE5" w:rsidRPr="00246904">
        <w:rPr>
          <w:rFonts w:asciiTheme="minorHAnsi" w:hAnsiTheme="minorHAnsi" w:cstheme="minorHAnsi"/>
          <w:color w:val="auto"/>
        </w:rPr>
        <w:t>examination of developmental processes beyond the currently established methods.</w:t>
      </w:r>
    </w:p>
    <w:p w14:paraId="686DA4DA" w14:textId="77777777" w:rsidR="00E46DE5" w:rsidRPr="00246904" w:rsidRDefault="00E46DE5" w:rsidP="001B1519">
      <w:pPr>
        <w:rPr>
          <w:rFonts w:asciiTheme="minorHAnsi" w:hAnsiTheme="minorHAnsi" w:cstheme="minorHAnsi"/>
        </w:rPr>
      </w:pPr>
    </w:p>
    <w:p w14:paraId="515A2F70" w14:textId="77777777" w:rsidR="006305D7" w:rsidRPr="00246904" w:rsidRDefault="006305D7" w:rsidP="001B1519">
      <w:pPr>
        <w:rPr>
          <w:rFonts w:asciiTheme="minorHAnsi" w:hAnsiTheme="minorHAnsi" w:cstheme="minorHAnsi"/>
          <w:color w:val="808080"/>
        </w:rPr>
      </w:pPr>
      <w:r w:rsidRPr="00246904">
        <w:rPr>
          <w:rFonts w:asciiTheme="minorHAnsi" w:hAnsiTheme="minorHAnsi" w:cstheme="minorHAnsi"/>
          <w:b/>
        </w:rPr>
        <w:t>INTRODUCTION</w:t>
      </w:r>
      <w:r w:rsidR="00B57325" w:rsidRPr="00246904">
        <w:rPr>
          <w:rFonts w:asciiTheme="minorHAnsi" w:hAnsiTheme="minorHAnsi" w:cstheme="minorHAnsi"/>
          <w:b/>
          <w:bCs/>
        </w:rPr>
        <w:t>:</w:t>
      </w:r>
      <w:r w:rsidRPr="00246904">
        <w:rPr>
          <w:rFonts w:asciiTheme="minorHAnsi" w:hAnsiTheme="minorHAnsi" w:cstheme="minorHAnsi"/>
          <w:color w:val="808080"/>
        </w:rPr>
        <w:t xml:space="preserve"> </w:t>
      </w:r>
    </w:p>
    <w:p w14:paraId="6102873F" w14:textId="29A4745F" w:rsidR="00B402B7" w:rsidRPr="00246904" w:rsidRDefault="00504383" w:rsidP="001B1519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The embryonic chicken (</w:t>
      </w:r>
      <w:r w:rsidRPr="00246904">
        <w:rPr>
          <w:rFonts w:asciiTheme="minorHAnsi" w:hAnsiTheme="minorHAnsi" w:cstheme="minorHAnsi"/>
          <w:i/>
          <w:color w:val="auto"/>
        </w:rPr>
        <w:t xml:space="preserve">Gallus </w:t>
      </w:r>
      <w:proofErr w:type="spellStart"/>
      <w:r w:rsidRPr="00246904">
        <w:rPr>
          <w:rFonts w:asciiTheme="minorHAnsi" w:hAnsiTheme="minorHAnsi" w:cstheme="minorHAnsi"/>
          <w:i/>
          <w:color w:val="auto"/>
        </w:rPr>
        <w:t>gallus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) </w:t>
      </w:r>
      <w:r w:rsidR="00255221" w:rsidRPr="00246904">
        <w:rPr>
          <w:rFonts w:asciiTheme="minorHAnsi" w:hAnsiTheme="minorHAnsi" w:cstheme="minorHAnsi"/>
          <w:color w:val="auto"/>
        </w:rPr>
        <w:t>is an excellent model organism common</w:t>
      </w:r>
      <w:r w:rsidR="00B85382" w:rsidRPr="00246904">
        <w:rPr>
          <w:rFonts w:asciiTheme="minorHAnsi" w:hAnsiTheme="minorHAnsi" w:cstheme="minorHAnsi"/>
          <w:color w:val="auto"/>
        </w:rPr>
        <w:t>ly used in the field of biology</w:t>
      </w:r>
      <w:r w:rsidR="00255221" w:rsidRPr="00246904">
        <w:rPr>
          <w:rFonts w:asciiTheme="minorHAnsi" w:hAnsiTheme="minorHAnsi" w:cstheme="minorHAnsi"/>
          <w:color w:val="auto"/>
        </w:rPr>
        <w:t xml:space="preserve">. </w:t>
      </w:r>
      <w:r w:rsidR="00E27A80" w:rsidRPr="00246904">
        <w:rPr>
          <w:rFonts w:asciiTheme="minorHAnsi" w:hAnsiTheme="minorHAnsi" w:cstheme="minorHAnsi"/>
          <w:color w:val="auto"/>
        </w:rPr>
        <w:t>Its incubation period is roughly 21 days and many eggs can be incubated simultaneously, making experimentation quick and efficient. Perhaps most importantly, t</w:t>
      </w:r>
      <w:r w:rsidR="00B402B7" w:rsidRPr="00246904">
        <w:rPr>
          <w:rFonts w:asciiTheme="minorHAnsi" w:hAnsiTheme="minorHAnsi" w:cstheme="minorHAnsi"/>
          <w:color w:val="auto"/>
        </w:rPr>
        <w:t>he embryo is also easily manipulated</w:t>
      </w:r>
      <w:r w:rsidR="0034616D" w:rsidRPr="00246904">
        <w:rPr>
          <w:rFonts w:asciiTheme="minorHAnsi" w:hAnsiTheme="minorHAnsi" w:cstheme="minorHAnsi"/>
          <w:color w:val="auto"/>
        </w:rPr>
        <w:t>, en</w:t>
      </w:r>
      <w:r w:rsidR="001A438E" w:rsidRPr="00246904">
        <w:rPr>
          <w:rFonts w:asciiTheme="minorHAnsi" w:hAnsiTheme="minorHAnsi" w:cstheme="minorHAnsi"/>
          <w:color w:val="auto"/>
        </w:rPr>
        <w:t xml:space="preserve">abling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1A438E" w:rsidRPr="00246904">
        <w:rPr>
          <w:rFonts w:asciiTheme="minorHAnsi" w:hAnsiTheme="minorHAnsi" w:cstheme="minorHAnsi"/>
          <w:color w:val="auto"/>
        </w:rPr>
        <w:t>extensive study of key</w:t>
      </w:r>
      <w:r w:rsidR="0034616D" w:rsidRPr="00246904">
        <w:rPr>
          <w:rFonts w:asciiTheme="minorHAnsi" w:hAnsiTheme="minorHAnsi" w:cstheme="minorHAnsi"/>
          <w:color w:val="auto"/>
        </w:rPr>
        <w:t xml:space="preserve"> developmental processes and </w:t>
      </w:r>
      <w:r w:rsidR="001A27E1">
        <w:rPr>
          <w:rFonts w:asciiTheme="minorHAnsi" w:hAnsiTheme="minorHAnsi" w:cstheme="minorHAnsi"/>
          <w:color w:val="auto"/>
        </w:rPr>
        <w:t xml:space="preserve">of </w:t>
      </w:r>
      <w:r w:rsidR="0034616D" w:rsidRPr="00246904">
        <w:rPr>
          <w:rFonts w:asciiTheme="minorHAnsi" w:hAnsiTheme="minorHAnsi" w:cstheme="minorHAnsi"/>
          <w:color w:val="auto"/>
        </w:rPr>
        <w:t>the genes and proteins that driv</w:t>
      </w:r>
      <w:r w:rsidR="00E27A80" w:rsidRPr="00246904">
        <w:rPr>
          <w:rFonts w:asciiTheme="minorHAnsi" w:hAnsiTheme="minorHAnsi" w:cstheme="minorHAnsi"/>
          <w:color w:val="auto"/>
        </w:rPr>
        <w:t>e these processes</w:t>
      </w:r>
      <w:r w:rsidR="00B402B7" w:rsidRPr="00246904">
        <w:rPr>
          <w:rFonts w:asciiTheme="minorHAnsi" w:hAnsiTheme="minorHAnsi" w:cstheme="minorHAnsi"/>
          <w:color w:val="auto"/>
        </w:rPr>
        <w:t xml:space="preserve">. </w:t>
      </w:r>
    </w:p>
    <w:p w14:paraId="390B6D67" w14:textId="77777777" w:rsidR="0034616D" w:rsidRPr="00246904" w:rsidRDefault="0034616D" w:rsidP="001B1519">
      <w:pPr>
        <w:rPr>
          <w:rFonts w:asciiTheme="minorHAnsi" w:hAnsiTheme="minorHAnsi" w:cstheme="minorHAnsi"/>
          <w:color w:val="auto"/>
        </w:rPr>
      </w:pPr>
    </w:p>
    <w:p w14:paraId="0670E961" w14:textId="5268AEB7" w:rsidR="0034616D" w:rsidRPr="00246904" w:rsidRDefault="007936C9" w:rsidP="001B1519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The </w:t>
      </w:r>
      <w:r w:rsidR="00DE12C4" w:rsidRPr="00246904">
        <w:rPr>
          <w:rFonts w:asciiTheme="minorHAnsi" w:hAnsiTheme="minorHAnsi" w:cstheme="minorHAnsi"/>
          <w:color w:val="auto"/>
        </w:rPr>
        <w:t>embryonic chicken</w:t>
      </w:r>
      <w:r w:rsidRPr="00246904">
        <w:rPr>
          <w:rFonts w:asciiTheme="minorHAnsi" w:hAnsiTheme="minorHAnsi" w:cstheme="minorHAnsi"/>
          <w:color w:val="auto"/>
        </w:rPr>
        <w:t xml:space="preserve"> eye is a complex organ that develops </w:t>
      </w:r>
      <w:r w:rsidRPr="00330545">
        <w:rPr>
          <w:rFonts w:asciiTheme="minorHAnsi" w:hAnsiTheme="minorHAnsi" w:cstheme="minorHAnsi"/>
          <w:i/>
          <w:color w:val="auto"/>
        </w:rPr>
        <w:t xml:space="preserve">via </w:t>
      </w:r>
      <w:r w:rsidRPr="00246904">
        <w:rPr>
          <w:rFonts w:asciiTheme="minorHAnsi" w:hAnsiTheme="minorHAnsi" w:cstheme="minorHAnsi"/>
          <w:color w:val="auto"/>
        </w:rPr>
        <w:t xml:space="preserve">the interaction of </w:t>
      </w:r>
      <w:proofErr w:type="gramStart"/>
      <w:r w:rsidRPr="00246904">
        <w:rPr>
          <w:rFonts w:asciiTheme="minorHAnsi" w:hAnsiTheme="minorHAnsi" w:cstheme="minorHAnsi"/>
          <w:color w:val="auto"/>
        </w:rPr>
        <w:t>a number of</w:t>
      </w:r>
      <w:proofErr w:type="gramEnd"/>
      <w:r w:rsidRPr="00246904">
        <w:rPr>
          <w:rFonts w:asciiTheme="minorHAnsi" w:hAnsiTheme="minorHAnsi" w:cstheme="minorHAnsi"/>
          <w:color w:val="auto"/>
        </w:rPr>
        <w:t xml:space="preserve"> different tissues</w:t>
      </w:r>
      <w:r w:rsidR="00D300B9" w:rsidRPr="00246904">
        <w:rPr>
          <w:rFonts w:asciiTheme="minorHAnsi" w:hAnsiTheme="minorHAnsi" w:cstheme="minorHAnsi"/>
          <w:color w:val="auto"/>
        </w:rPr>
        <w:t xml:space="preserve"> similar to many other body systems</w:t>
      </w:r>
      <w:r w:rsidR="00DE12C4" w:rsidRPr="00246904">
        <w:rPr>
          <w:rFonts w:asciiTheme="minorHAnsi" w:hAnsiTheme="minorHAnsi" w:cstheme="minorHAnsi"/>
          <w:color w:val="auto"/>
        </w:rPr>
        <w:t>.</w:t>
      </w:r>
      <w:r w:rsidR="00783D93" w:rsidRPr="00246904">
        <w:rPr>
          <w:rFonts w:asciiTheme="minorHAnsi" w:hAnsiTheme="minorHAnsi" w:cstheme="minorHAnsi"/>
          <w:color w:val="auto"/>
        </w:rPr>
        <w:t xml:space="preserve"> This method enables the study of the development of these tissues</w:t>
      </w:r>
      <w:r w:rsidR="003065B3" w:rsidRPr="00246904">
        <w:rPr>
          <w:rFonts w:asciiTheme="minorHAnsi" w:hAnsiTheme="minorHAnsi" w:cstheme="minorHAnsi"/>
          <w:color w:val="auto"/>
        </w:rPr>
        <w:t xml:space="preserve">, particularly at advanced stages of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3065B3" w:rsidRPr="00246904">
        <w:rPr>
          <w:rFonts w:asciiTheme="minorHAnsi" w:hAnsiTheme="minorHAnsi" w:cstheme="minorHAnsi"/>
          <w:color w:val="auto"/>
        </w:rPr>
        <w:t>development</w:t>
      </w:r>
      <w:r w:rsidR="00783D93" w:rsidRPr="00246904">
        <w:rPr>
          <w:rFonts w:asciiTheme="minorHAnsi" w:hAnsiTheme="minorHAnsi" w:cstheme="minorHAnsi"/>
          <w:color w:val="auto"/>
        </w:rPr>
        <w:t xml:space="preserve">. For example, </w:t>
      </w:r>
      <w:r w:rsidR="00151873" w:rsidRPr="00246904">
        <w:rPr>
          <w:rFonts w:asciiTheme="minorHAnsi" w:hAnsiTheme="minorHAnsi" w:cstheme="minorHAnsi"/>
          <w:color w:val="auto"/>
        </w:rPr>
        <w:lastRenderedPageBreak/>
        <w:t>the</w:t>
      </w:r>
      <w:r w:rsidR="001A438E" w:rsidRPr="00246904">
        <w:rPr>
          <w:rFonts w:asciiTheme="minorHAnsi" w:hAnsiTheme="minorHAnsi" w:cstheme="minorHAnsi"/>
          <w:color w:val="auto"/>
        </w:rPr>
        <w:t xml:space="preserve"> </w:t>
      </w:r>
      <w:r w:rsidR="00783D93" w:rsidRPr="00246904">
        <w:rPr>
          <w:rFonts w:asciiTheme="minorHAnsi" w:hAnsiTheme="minorHAnsi" w:cstheme="minorHAnsi"/>
          <w:color w:val="auto"/>
        </w:rPr>
        <w:t xml:space="preserve">multi-layered </w:t>
      </w:r>
      <w:r w:rsidR="001A438E" w:rsidRPr="00246904">
        <w:rPr>
          <w:rFonts w:asciiTheme="minorHAnsi" w:hAnsiTheme="minorHAnsi" w:cstheme="minorHAnsi"/>
          <w:color w:val="auto"/>
        </w:rPr>
        <w:t>retina</w:t>
      </w:r>
      <w:r w:rsidR="00E469D3" w:rsidRPr="00246904">
        <w:rPr>
          <w:rFonts w:asciiTheme="minorHAnsi" w:hAnsiTheme="minorHAnsi" w:cstheme="minorHAnsi"/>
          <w:color w:val="auto"/>
        </w:rPr>
        <w:t xml:space="preserve"> may be of </w:t>
      </w:r>
      <w:proofErr w:type="gramStart"/>
      <w:r w:rsidR="00E469D3" w:rsidRPr="00246904">
        <w:rPr>
          <w:rFonts w:asciiTheme="minorHAnsi" w:hAnsiTheme="minorHAnsi" w:cstheme="minorHAnsi"/>
          <w:color w:val="auto"/>
        </w:rPr>
        <w:t>particular interest</w:t>
      </w:r>
      <w:proofErr w:type="gramEnd"/>
      <w:r w:rsidR="00E469D3" w:rsidRPr="00246904">
        <w:rPr>
          <w:rFonts w:asciiTheme="minorHAnsi" w:hAnsiTheme="minorHAnsi" w:cstheme="minorHAnsi"/>
          <w:color w:val="auto"/>
        </w:rPr>
        <w:t xml:space="preserve"> to those studying the development of the nervou</w:t>
      </w:r>
      <w:r w:rsidR="001A438E" w:rsidRPr="00246904">
        <w:rPr>
          <w:rFonts w:asciiTheme="minorHAnsi" w:hAnsiTheme="minorHAnsi" w:cstheme="minorHAnsi"/>
          <w:color w:val="auto"/>
        </w:rPr>
        <w:t xml:space="preserve">s system. </w:t>
      </w:r>
      <w:r w:rsidR="00D300B9" w:rsidRPr="00246904">
        <w:rPr>
          <w:rFonts w:asciiTheme="minorHAnsi" w:hAnsiTheme="minorHAnsi" w:cstheme="minorHAnsi"/>
          <w:color w:val="auto"/>
        </w:rPr>
        <w:t xml:space="preserve">Alternative methods that enable the study of other eye tissues such as the cornea,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D300B9" w:rsidRPr="00246904">
        <w:rPr>
          <w:rFonts w:asciiTheme="minorHAnsi" w:hAnsiTheme="minorHAnsi" w:cstheme="minorHAnsi"/>
          <w:color w:val="auto"/>
        </w:rPr>
        <w:t>vitreal</w:t>
      </w:r>
      <w:proofErr w:type="spellEnd"/>
      <w:r w:rsidR="00D300B9" w:rsidRPr="00246904">
        <w:rPr>
          <w:rFonts w:asciiTheme="minorHAnsi" w:hAnsiTheme="minorHAnsi" w:cstheme="minorHAnsi"/>
          <w:color w:val="auto"/>
        </w:rPr>
        <w:t xml:space="preserve"> body,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D300B9" w:rsidRPr="00246904">
        <w:rPr>
          <w:rFonts w:asciiTheme="minorHAnsi" w:hAnsiTheme="minorHAnsi" w:cstheme="minorHAnsi"/>
          <w:color w:val="auto"/>
        </w:rPr>
        <w:t xml:space="preserve">lens,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D300B9" w:rsidRPr="00246904">
        <w:rPr>
          <w:rFonts w:asciiTheme="minorHAnsi" w:hAnsiTheme="minorHAnsi" w:cstheme="minorHAnsi"/>
          <w:color w:val="auto"/>
        </w:rPr>
        <w:t>sclera</w:t>
      </w:r>
      <w:r w:rsidR="001A27E1">
        <w:rPr>
          <w:rFonts w:asciiTheme="minorHAnsi" w:hAnsiTheme="minorHAnsi" w:cstheme="minorHAnsi"/>
          <w:color w:val="auto"/>
        </w:rPr>
        <w:t>,</w:t>
      </w:r>
      <w:r w:rsidR="00D300B9" w:rsidRPr="00246904">
        <w:rPr>
          <w:rFonts w:asciiTheme="minorHAnsi" w:hAnsiTheme="minorHAnsi" w:cstheme="minorHAnsi"/>
          <w:color w:val="auto"/>
        </w:rPr>
        <w:t xml:space="preserve"> and </w:t>
      </w:r>
      <w:r w:rsidR="001A27E1">
        <w:rPr>
          <w:rFonts w:asciiTheme="minorHAnsi" w:hAnsiTheme="minorHAnsi" w:cstheme="minorHAnsi"/>
          <w:color w:val="auto"/>
        </w:rPr>
        <w:t xml:space="preserve">the </w:t>
      </w:r>
      <w:r w:rsidR="00D300B9" w:rsidRPr="00246904">
        <w:rPr>
          <w:rFonts w:asciiTheme="minorHAnsi" w:hAnsiTheme="minorHAnsi" w:cstheme="minorHAnsi"/>
          <w:color w:val="auto"/>
        </w:rPr>
        <w:t xml:space="preserve">eyelids </w:t>
      </w:r>
      <w:r w:rsidR="000F6F9D">
        <w:rPr>
          <w:rFonts w:asciiTheme="minorHAnsi" w:hAnsiTheme="minorHAnsi" w:cstheme="minorHAnsi"/>
          <w:color w:val="auto"/>
        </w:rPr>
        <w:t>are</w:t>
      </w:r>
      <w:r w:rsidR="00D300B9" w:rsidRPr="00246904">
        <w:rPr>
          <w:rFonts w:asciiTheme="minorHAnsi" w:hAnsiTheme="minorHAnsi" w:cstheme="minorHAnsi"/>
          <w:color w:val="auto"/>
        </w:rPr>
        <w:t xml:space="preserve"> of benefit</w:t>
      </w:r>
      <w:r w:rsidR="002B7382" w:rsidRPr="00246904">
        <w:rPr>
          <w:rFonts w:asciiTheme="minorHAnsi" w:hAnsiTheme="minorHAnsi" w:cstheme="minorHAnsi"/>
          <w:color w:val="auto"/>
        </w:rPr>
        <w:t xml:space="preserve"> to researchers</w:t>
      </w:r>
      <w:r w:rsidR="00D300B9" w:rsidRPr="00246904">
        <w:rPr>
          <w:rFonts w:asciiTheme="minorHAnsi" w:hAnsiTheme="minorHAnsi" w:cstheme="minorHAnsi"/>
          <w:color w:val="auto"/>
        </w:rPr>
        <w:t xml:space="preserve">. </w:t>
      </w:r>
      <w:r w:rsidR="001A438E" w:rsidRPr="00246904">
        <w:rPr>
          <w:rFonts w:asciiTheme="minorHAnsi" w:hAnsiTheme="minorHAnsi" w:cstheme="minorHAnsi"/>
          <w:color w:val="auto"/>
        </w:rPr>
        <w:t>The</w:t>
      </w:r>
      <w:r w:rsidR="00783D93" w:rsidRPr="00246904">
        <w:rPr>
          <w:rFonts w:asciiTheme="minorHAnsi" w:hAnsiTheme="minorHAnsi" w:cstheme="minorHAnsi"/>
          <w:color w:val="auto"/>
        </w:rPr>
        <w:t xml:space="preserve"> chicken embryonic eye also</w:t>
      </w:r>
      <w:r w:rsidR="001A438E" w:rsidRPr="00246904">
        <w:rPr>
          <w:rFonts w:asciiTheme="minorHAnsi" w:hAnsiTheme="minorHAnsi" w:cstheme="minorHAnsi"/>
          <w:color w:val="auto"/>
        </w:rPr>
        <w:t xml:space="preserve"> contains a </w:t>
      </w:r>
      <w:r w:rsidR="00783D93" w:rsidRPr="00246904">
        <w:rPr>
          <w:rFonts w:asciiTheme="minorHAnsi" w:hAnsiTheme="minorHAnsi" w:cstheme="minorHAnsi"/>
          <w:color w:val="auto"/>
        </w:rPr>
        <w:t>series</w:t>
      </w:r>
      <w:r w:rsidR="00E469D3" w:rsidRPr="00246904">
        <w:rPr>
          <w:rFonts w:asciiTheme="minorHAnsi" w:hAnsiTheme="minorHAnsi" w:cstheme="minorHAnsi"/>
          <w:color w:val="auto"/>
        </w:rPr>
        <w:t xml:space="preserve"> of flat bo</w:t>
      </w:r>
      <w:r w:rsidR="00236CC2" w:rsidRPr="00246904">
        <w:rPr>
          <w:rFonts w:asciiTheme="minorHAnsi" w:hAnsiTheme="minorHAnsi" w:cstheme="minorHAnsi"/>
          <w:color w:val="auto"/>
        </w:rPr>
        <w:t>nes, the scleral ossicles, which</w:t>
      </w:r>
      <w:r w:rsidR="00783D93" w:rsidRPr="00246904">
        <w:rPr>
          <w:rFonts w:asciiTheme="minorHAnsi" w:hAnsiTheme="minorHAnsi" w:cstheme="minorHAnsi"/>
          <w:color w:val="auto"/>
        </w:rPr>
        <w:t xml:space="preserve"> can be used as</w:t>
      </w:r>
      <w:r w:rsidR="00AA335D" w:rsidRPr="00246904">
        <w:rPr>
          <w:rFonts w:asciiTheme="minorHAnsi" w:hAnsiTheme="minorHAnsi" w:cstheme="minorHAnsi"/>
          <w:color w:val="auto"/>
        </w:rPr>
        <w:t xml:space="preserve"> a model for</w:t>
      </w:r>
      <w:r w:rsidR="00783D93" w:rsidRPr="00246904">
        <w:rPr>
          <w:rFonts w:asciiTheme="minorHAnsi" w:hAnsiTheme="minorHAnsi" w:cstheme="minorHAnsi"/>
          <w:color w:val="auto"/>
        </w:rPr>
        <w:t xml:space="preserve"> the study of</w:t>
      </w:r>
      <w:r w:rsidR="00236CC2" w:rsidRPr="00246904">
        <w:rPr>
          <w:rFonts w:asciiTheme="minorHAnsi" w:hAnsiTheme="minorHAnsi" w:cstheme="minorHAnsi"/>
          <w:color w:val="auto"/>
        </w:rPr>
        <w:t xml:space="preserve"> intramembranous</w:t>
      </w:r>
      <w:r w:rsidR="00783D93" w:rsidRPr="00246904">
        <w:rPr>
          <w:rFonts w:asciiTheme="minorHAnsi" w:hAnsiTheme="minorHAnsi" w:cstheme="minorHAnsi"/>
          <w:color w:val="auto"/>
        </w:rPr>
        <w:t xml:space="preserve"> bone induction and</w:t>
      </w:r>
      <w:r w:rsidR="00236CC2" w:rsidRPr="00246904">
        <w:rPr>
          <w:rFonts w:asciiTheme="minorHAnsi" w:hAnsiTheme="minorHAnsi" w:cstheme="minorHAnsi"/>
          <w:color w:val="auto"/>
        </w:rPr>
        <w:t xml:space="preserve"> ossification in vertebrates</w:t>
      </w:r>
      <w:r w:rsidR="00151873" w:rsidRPr="00246904">
        <w:rPr>
          <w:rFonts w:asciiTheme="minorHAnsi" w:hAnsiTheme="minorHAnsi" w:cstheme="minorHAnsi"/>
          <w:color w:val="auto"/>
          <w:vertAlign w:val="superscript"/>
        </w:rPr>
        <w:t>1</w:t>
      </w:r>
      <w:r w:rsidR="00151873" w:rsidRPr="00246904">
        <w:rPr>
          <w:rFonts w:asciiTheme="minorHAnsi" w:hAnsiTheme="minorHAnsi" w:cstheme="minorHAnsi"/>
          <w:color w:val="auto"/>
        </w:rPr>
        <w:t xml:space="preserve">. </w:t>
      </w:r>
    </w:p>
    <w:p w14:paraId="34B5E35D" w14:textId="77777777" w:rsidR="00CA46BB" w:rsidRPr="00246904" w:rsidRDefault="00CA46BB" w:rsidP="001B1519">
      <w:pPr>
        <w:rPr>
          <w:rFonts w:asciiTheme="minorHAnsi" w:hAnsiTheme="minorHAnsi" w:cstheme="minorHAnsi"/>
          <w:color w:val="auto"/>
        </w:rPr>
      </w:pPr>
    </w:p>
    <w:p w14:paraId="40E0384F" w14:textId="2CBE786B" w:rsidR="00CA46BB" w:rsidRPr="00246904" w:rsidRDefault="00CA46BB" w:rsidP="001B1519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Currently, </w:t>
      </w:r>
      <w:r w:rsidR="001A438E" w:rsidRPr="00246904">
        <w:rPr>
          <w:rFonts w:asciiTheme="minorHAnsi" w:hAnsiTheme="minorHAnsi" w:cstheme="minorHAnsi"/>
          <w:color w:val="auto"/>
        </w:rPr>
        <w:t xml:space="preserve">there are </w:t>
      </w:r>
      <w:proofErr w:type="gramStart"/>
      <w:r w:rsidR="001A438E" w:rsidRPr="00246904">
        <w:rPr>
          <w:rFonts w:asciiTheme="minorHAnsi" w:hAnsiTheme="minorHAnsi" w:cstheme="minorHAnsi"/>
          <w:color w:val="auto"/>
        </w:rPr>
        <w:t>a number of</w:t>
      </w:r>
      <w:proofErr w:type="gramEnd"/>
      <w:r w:rsidR="001A438E" w:rsidRPr="00246904">
        <w:rPr>
          <w:rFonts w:asciiTheme="minorHAnsi" w:hAnsiTheme="minorHAnsi" w:cstheme="minorHAnsi"/>
          <w:color w:val="auto"/>
        </w:rPr>
        <w:t xml:space="preserve"> methods used to study</w:t>
      </w:r>
      <w:r w:rsidRPr="00246904">
        <w:rPr>
          <w:rFonts w:asciiTheme="minorHAnsi" w:hAnsiTheme="minorHAnsi" w:cstheme="minorHAnsi"/>
          <w:color w:val="auto"/>
        </w:rPr>
        <w:t xml:space="preserve"> </w:t>
      </w:r>
      <w:r w:rsidR="006E1020" w:rsidRPr="00246904">
        <w:rPr>
          <w:rFonts w:asciiTheme="minorHAnsi" w:hAnsiTheme="minorHAnsi" w:cstheme="minorHAnsi"/>
          <w:color w:val="auto"/>
        </w:rPr>
        <w:t xml:space="preserve">embryonic </w:t>
      </w:r>
      <w:r w:rsidRPr="00246904">
        <w:rPr>
          <w:rFonts w:asciiTheme="minorHAnsi" w:hAnsiTheme="minorHAnsi" w:cstheme="minorHAnsi"/>
          <w:color w:val="auto"/>
        </w:rPr>
        <w:t>developme</w:t>
      </w:r>
      <w:r w:rsidR="006E1020" w:rsidRPr="00246904">
        <w:rPr>
          <w:rFonts w:asciiTheme="minorHAnsi" w:hAnsiTheme="minorHAnsi" w:cstheme="minorHAnsi"/>
          <w:color w:val="auto"/>
        </w:rPr>
        <w:t>nt</w:t>
      </w:r>
      <w:r w:rsidRPr="00246904">
        <w:rPr>
          <w:rFonts w:asciiTheme="minorHAnsi" w:hAnsiTheme="minorHAnsi" w:cstheme="minorHAnsi"/>
          <w:color w:val="auto"/>
        </w:rPr>
        <w:t>. Microinjections of inhibitory antibodies or other inhibitory molecules</w:t>
      </w:r>
      <w:r w:rsidR="00151873" w:rsidRPr="00246904">
        <w:rPr>
          <w:rFonts w:asciiTheme="minorHAnsi" w:hAnsiTheme="minorHAnsi" w:cstheme="minorHAnsi"/>
          <w:color w:val="auto"/>
          <w:vertAlign w:val="superscript"/>
        </w:rPr>
        <w:t>2-3</w:t>
      </w:r>
      <w:r w:rsidR="00AA335D" w:rsidRPr="00246904">
        <w:rPr>
          <w:rFonts w:asciiTheme="minorHAnsi" w:hAnsiTheme="minorHAnsi" w:cstheme="minorHAnsi"/>
          <w:color w:val="auto"/>
        </w:rPr>
        <w:t xml:space="preserve">, </w:t>
      </w:r>
      <w:r w:rsidR="00566C91" w:rsidRPr="00246904">
        <w:rPr>
          <w:rFonts w:asciiTheme="minorHAnsi" w:hAnsiTheme="minorHAnsi" w:cstheme="minorHAnsi"/>
          <w:color w:val="auto"/>
        </w:rPr>
        <w:t>surgically implanted microbeads soaked in inhibitor</w:t>
      </w:r>
      <w:r w:rsidR="00231A73" w:rsidRPr="00246904">
        <w:rPr>
          <w:rFonts w:asciiTheme="minorHAnsi" w:hAnsiTheme="minorHAnsi" w:cstheme="minorHAnsi"/>
          <w:color w:val="auto"/>
          <w:vertAlign w:val="superscript"/>
        </w:rPr>
        <w:t>4</w:t>
      </w:r>
      <w:r w:rsidR="00231A73" w:rsidRPr="00246904">
        <w:rPr>
          <w:rFonts w:asciiTheme="minorHAnsi" w:hAnsiTheme="minorHAnsi" w:cstheme="minorHAnsi"/>
          <w:color w:val="auto"/>
        </w:rPr>
        <w:t xml:space="preserve">, </w:t>
      </w:r>
      <w:r w:rsidR="00566C91" w:rsidRPr="00246904">
        <w:rPr>
          <w:rFonts w:asciiTheme="minorHAnsi" w:hAnsiTheme="minorHAnsi" w:cstheme="minorHAnsi"/>
          <w:color w:val="auto"/>
        </w:rPr>
        <w:t>and electroporation</w:t>
      </w:r>
      <w:r w:rsidR="00231A73" w:rsidRPr="00246904">
        <w:rPr>
          <w:rFonts w:asciiTheme="minorHAnsi" w:hAnsiTheme="minorHAnsi" w:cstheme="minorHAnsi"/>
          <w:color w:val="auto"/>
          <w:vertAlign w:val="superscript"/>
        </w:rPr>
        <w:t>5</w:t>
      </w:r>
      <w:r w:rsidR="00566C91" w:rsidRPr="00246904">
        <w:rPr>
          <w:rFonts w:asciiTheme="minorHAnsi" w:hAnsiTheme="minorHAnsi" w:cstheme="minorHAnsi"/>
          <w:color w:val="auto"/>
        </w:rPr>
        <w:t xml:space="preserve"> are all methods that can be used to</w:t>
      </w:r>
      <w:r w:rsidR="00783D93" w:rsidRPr="00246904">
        <w:rPr>
          <w:rFonts w:asciiTheme="minorHAnsi" w:hAnsiTheme="minorHAnsi" w:cstheme="minorHAnsi"/>
          <w:color w:val="auto"/>
        </w:rPr>
        <w:t xml:space="preserve"> downregulate genes or proteins</w:t>
      </w:r>
      <w:r w:rsidR="006E1020" w:rsidRPr="00246904">
        <w:rPr>
          <w:rFonts w:asciiTheme="minorHAnsi" w:hAnsiTheme="minorHAnsi" w:cstheme="minorHAnsi"/>
          <w:color w:val="auto"/>
        </w:rPr>
        <w:t xml:space="preserve"> of interest in an</w:t>
      </w:r>
      <w:r w:rsidR="00351AA8" w:rsidRPr="00246904">
        <w:rPr>
          <w:rFonts w:asciiTheme="minorHAnsi" w:hAnsiTheme="minorHAnsi" w:cstheme="minorHAnsi"/>
          <w:color w:val="auto"/>
        </w:rPr>
        <w:t xml:space="preserve"> embryo. </w:t>
      </w:r>
      <w:r w:rsidR="00783D93" w:rsidRPr="00246904">
        <w:rPr>
          <w:rFonts w:asciiTheme="minorHAnsi" w:hAnsiTheme="minorHAnsi" w:cstheme="minorHAnsi"/>
          <w:color w:val="auto"/>
        </w:rPr>
        <w:t xml:space="preserve">Similar methods are used to upregulate proteins. </w:t>
      </w:r>
      <w:r w:rsidR="00351AA8" w:rsidRPr="00246904">
        <w:rPr>
          <w:rFonts w:asciiTheme="minorHAnsi" w:hAnsiTheme="minorHAnsi" w:cstheme="minorHAnsi"/>
          <w:color w:val="auto"/>
        </w:rPr>
        <w:t xml:space="preserve">These methods are not without their limitations. </w:t>
      </w:r>
      <w:r w:rsidR="003065B3" w:rsidRPr="00246904">
        <w:rPr>
          <w:rFonts w:asciiTheme="minorHAnsi" w:hAnsiTheme="minorHAnsi" w:cstheme="minorHAnsi"/>
          <w:color w:val="auto"/>
        </w:rPr>
        <w:t xml:space="preserve">For example, </w:t>
      </w:r>
      <w:r w:rsidR="00C166AC" w:rsidRPr="00246904">
        <w:rPr>
          <w:rFonts w:asciiTheme="minorHAnsi" w:hAnsiTheme="minorHAnsi" w:cstheme="minorHAnsi"/>
          <w:color w:val="auto"/>
        </w:rPr>
        <w:t>w</w:t>
      </w:r>
      <w:r w:rsidR="00783D93" w:rsidRPr="00246904">
        <w:rPr>
          <w:rFonts w:asciiTheme="minorHAnsi" w:hAnsiTheme="minorHAnsi" w:cstheme="minorHAnsi"/>
          <w:color w:val="auto"/>
        </w:rPr>
        <w:t xml:space="preserve">hen using chemicals to </w:t>
      </w:r>
      <w:r w:rsidR="00C166AC" w:rsidRPr="00246904">
        <w:rPr>
          <w:rFonts w:asciiTheme="minorHAnsi" w:hAnsiTheme="minorHAnsi" w:cstheme="minorHAnsi"/>
          <w:color w:val="auto"/>
        </w:rPr>
        <w:t xml:space="preserve">alter </w:t>
      </w:r>
      <w:r w:rsidR="00637967">
        <w:rPr>
          <w:rFonts w:asciiTheme="minorHAnsi" w:hAnsiTheme="minorHAnsi" w:cstheme="minorHAnsi"/>
          <w:color w:val="auto"/>
        </w:rPr>
        <w:t xml:space="preserve">the embryonic </w:t>
      </w:r>
      <w:r w:rsidR="00783D93" w:rsidRPr="00246904">
        <w:rPr>
          <w:rFonts w:asciiTheme="minorHAnsi" w:hAnsiTheme="minorHAnsi" w:cstheme="minorHAnsi"/>
          <w:color w:val="auto"/>
        </w:rPr>
        <w:t>development</w:t>
      </w:r>
      <w:r w:rsidR="006E1020" w:rsidRPr="00246904">
        <w:rPr>
          <w:rFonts w:asciiTheme="minorHAnsi" w:hAnsiTheme="minorHAnsi" w:cstheme="minorHAnsi"/>
          <w:color w:val="auto"/>
        </w:rPr>
        <w:t xml:space="preserve">, </w:t>
      </w:r>
      <w:r w:rsidR="000F6F9D">
        <w:rPr>
          <w:rFonts w:asciiTheme="minorHAnsi" w:hAnsiTheme="minorHAnsi" w:cstheme="minorHAnsi"/>
          <w:color w:val="auto"/>
        </w:rPr>
        <w:t xml:space="preserve">the </w:t>
      </w:r>
      <w:r w:rsidR="00C166AC" w:rsidRPr="00246904">
        <w:rPr>
          <w:rFonts w:asciiTheme="minorHAnsi" w:hAnsiTheme="minorHAnsi" w:cstheme="minorHAnsi"/>
          <w:color w:val="auto"/>
        </w:rPr>
        <w:t>lethal effects on</w:t>
      </w:r>
      <w:r w:rsidR="006E1020" w:rsidRPr="00246904">
        <w:rPr>
          <w:rFonts w:asciiTheme="minorHAnsi" w:hAnsiTheme="minorHAnsi" w:cstheme="minorHAnsi"/>
          <w:color w:val="auto"/>
        </w:rPr>
        <w:t xml:space="preserve"> the embryo must be </w:t>
      </w:r>
      <w:r w:rsidR="00783D93" w:rsidRPr="00246904">
        <w:rPr>
          <w:rFonts w:asciiTheme="minorHAnsi" w:hAnsiTheme="minorHAnsi" w:cstheme="minorHAnsi"/>
          <w:color w:val="auto"/>
        </w:rPr>
        <w:t>evaluated</w:t>
      </w:r>
      <w:r w:rsidR="006E1020" w:rsidRPr="00246904">
        <w:rPr>
          <w:rFonts w:asciiTheme="minorHAnsi" w:hAnsiTheme="minorHAnsi" w:cstheme="minorHAnsi"/>
          <w:color w:val="auto"/>
        </w:rPr>
        <w:t>,</w:t>
      </w:r>
      <w:r w:rsidR="00783D93" w:rsidRPr="00246904">
        <w:rPr>
          <w:rFonts w:asciiTheme="minorHAnsi" w:hAnsiTheme="minorHAnsi" w:cstheme="minorHAnsi"/>
          <w:color w:val="auto"/>
        </w:rPr>
        <w:t xml:space="preserve"> and this limits</w:t>
      </w:r>
      <w:r w:rsidR="006E1020" w:rsidRPr="00246904">
        <w:rPr>
          <w:rFonts w:asciiTheme="minorHAnsi" w:hAnsiTheme="minorHAnsi" w:cstheme="minorHAnsi"/>
          <w:color w:val="auto"/>
        </w:rPr>
        <w:t xml:space="preserve"> the use of the </w:t>
      </w:r>
      <w:proofErr w:type="gramStart"/>
      <w:r w:rsidR="006E1020" w:rsidRPr="00246904">
        <w:rPr>
          <w:rFonts w:asciiTheme="minorHAnsi" w:hAnsiTheme="minorHAnsi" w:cstheme="minorHAnsi"/>
          <w:color w:val="auto"/>
        </w:rPr>
        <w:t>aforement</w:t>
      </w:r>
      <w:r w:rsidR="00806435" w:rsidRPr="00246904">
        <w:rPr>
          <w:rFonts w:asciiTheme="minorHAnsi" w:hAnsiTheme="minorHAnsi" w:cstheme="minorHAnsi"/>
          <w:color w:val="auto"/>
        </w:rPr>
        <w:t>ioned methods</w:t>
      </w:r>
      <w:proofErr w:type="gramEnd"/>
      <w:r w:rsidR="00806435" w:rsidRPr="00246904">
        <w:rPr>
          <w:rFonts w:asciiTheme="minorHAnsi" w:hAnsiTheme="minorHAnsi" w:cstheme="minorHAnsi"/>
          <w:color w:val="auto"/>
        </w:rPr>
        <w:t xml:space="preserve"> to localized sites of application</w:t>
      </w:r>
      <w:r w:rsidR="006E1020" w:rsidRPr="00246904">
        <w:rPr>
          <w:rFonts w:asciiTheme="minorHAnsi" w:hAnsiTheme="minorHAnsi" w:cstheme="minorHAnsi"/>
          <w:color w:val="auto"/>
        </w:rPr>
        <w:t xml:space="preserve"> at doses low enough to ensure </w:t>
      </w:r>
      <w:r w:rsidR="00637967">
        <w:rPr>
          <w:rFonts w:asciiTheme="minorHAnsi" w:hAnsiTheme="minorHAnsi" w:cstheme="minorHAnsi"/>
          <w:color w:val="auto"/>
        </w:rPr>
        <w:t xml:space="preserve">the </w:t>
      </w:r>
      <w:r w:rsidR="006E1020" w:rsidRPr="00246904">
        <w:rPr>
          <w:rFonts w:asciiTheme="minorHAnsi" w:hAnsiTheme="minorHAnsi" w:cstheme="minorHAnsi"/>
          <w:color w:val="auto"/>
        </w:rPr>
        <w:t>surviva</w:t>
      </w:r>
      <w:r w:rsidR="003065B3" w:rsidRPr="00246904">
        <w:rPr>
          <w:rFonts w:asciiTheme="minorHAnsi" w:hAnsiTheme="minorHAnsi" w:cstheme="minorHAnsi"/>
          <w:color w:val="auto"/>
        </w:rPr>
        <w:t>bility</w:t>
      </w:r>
      <w:r w:rsidR="006E1020" w:rsidRPr="00246904">
        <w:rPr>
          <w:rFonts w:asciiTheme="minorHAnsi" w:hAnsiTheme="minorHAnsi" w:cstheme="minorHAnsi"/>
          <w:color w:val="auto"/>
        </w:rPr>
        <w:t xml:space="preserve"> of the embryo.</w:t>
      </w:r>
      <w:r w:rsidR="001A438E" w:rsidRPr="00246904">
        <w:rPr>
          <w:rFonts w:asciiTheme="minorHAnsi" w:hAnsiTheme="minorHAnsi" w:cstheme="minorHAnsi"/>
          <w:color w:val="auto"/>
        </w:rPr>
        <w:t xml:space="preserve"> </w:t>
      </w:r>
    </w:p>
    <w:p w14:paraId="74DCFA26" w14:textId="77777777" w:rsidR="006E1020" w:rsidRPr="00246904" w:rsidRDefault="006E1020" w:rsidP="001B1519">
      <w:pPr>
        <w:rPr>
          <w:rFonts w:asciiTheme="minorHAnsi" w:hAnsiTheme="minorHAnsi" w:cstheme="minorHAnsi"/>
          <w:color w:val="auto"/>
        </w:rPr>
      </w:pPr>
    </w:p>
    <w:p w14:paraId="5C7580A2" w14:textId="5BBE9A6B" w:rsidR="0050334F" w:rsidRPr="00246904" w:rsidRDefault="006E1020" w:rsidP="001B1519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i/>
          <w:color w:val="auto"/>
        </w:rPr>
        <w:t xml:space="preserve">In vitro </w:t>
      </w:r>
      <w:r w:rsidRPr="00246904">
        <w:rPr>
          <w:rFonts w:asciiTheme="minorHAnsi" w:hAnsiTheme="minorHAnsi" w:cstheme="minorHAnsi"/>
          <w:color w:val="auto"/>
        </w:rPr>
        <w:t>tissue</w:t>
      </w:r>
      <w:r w:rsidRPr="00246904">
        <w:rPr>
          <w:rFonts w:asciiTheme="minorHAnsi" w:hAnsiTheme="minorHAnsi" w:cstheme="minorHAnsi"/>
          <w:i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culturing has been used in a wid</w:t>
      </w:r>
      <w:r w:rsidR="00E444F9" w:rsidRPr="00246904">
        <w:rPr>
          <w:rFonts w:asciiTheme="minorHAnsi" w:hAnsiTheme="minorHAnsi" w:cstheme="minorHAnsi"/>
          <w:color w:val="auto"/>
        </w:rPr>
        <w:t xml:space="preserve">e range of organisms to study development and can be used to bypass some of the </w:t>
      </w:r>
      <w:proofErr w:type="gramStart"/>
      <w:r w:rsidR="00E444F9" w:rsidRPr="00246904">
        <w:rPr>
          <w:rFonts w:asciiTheme="minorHAnsi" w:hAnsiTheme="minorHAnsi" w:cstheme="minorHAnsi"/>
          <w:color w:val="auto"/>
        </w:rPr>
        <w:t>aforementioned limitations</w:t>
      </w:r>
      <w:proofErr w:type="gramEnd"/>
      <w:r w:rsidRPr="00246904">
        <w:rPr>
          <w:rFonts w:asciiTheme="minorHAnsi" w:hAnsiTheme="minorHAnsi" w:cstheme="minorHAnsi"/>
          <w:color w:val="auto"/>
        </w:rPr>
        <w:t>. For example, the femora</w:t>
      </w:r>
      <w:r w:rsidR="009253CF" w:rsidRPr="00246904">
        <w:rPr>
          <w:rFonts w:asciiTheme="minorHAnsi" w:hAnsiTheme="minorHAnsi" w:cstheme="minorHAnsi"/>
          <w:color w:val="auto"/>
          <w:vertAlign w:val="superscript"/>
        </w:rPr>
        <w:t>6</w:t>
      </w:r>
      <w:r w:rsidRPr="00246904">
        <w:rPr>
          <w:rFonts w:asciiTheme="minorHAnsi" w:hAnsiTheme="minorHAnsi" w:cstheme="minorHAnsi"/>
          <w:color w:val="auto"/>
        </w:rPr>
        <w:t>, feather bud</w:t>
      </w:r>
      <w:r w:rsidR="00C166AC" w:rsidRPr="00246904">
        <w:rPr>
          <w:rFonts w:asciiTheme="minorHAnsi" w:hAnsiTheme="minorHAnsi" w:cstheme="minorHAnsi"/>
          <w:color w:val="auto"/>
        </w:rPr>
        <w:t>s</w:t>
      </w:r>
      <w:r w:rsidR="009253CF" w:rsidRPr="00246904">
        <w:rPr>
          <w:rFonts w:asciiTheme="minorHAnsi" w:hAnsiTheme="minorHAnsi" w:cstheme="minorHAnsi"/>
          <w:color w:val="auto"/>
          <w:vertAlign w:val="superscript"/>
        </w:rPr>
        <w:t>7-8</w:t>
      </w:r>
      <w:r w:rsidR="00B57C31" w:rsidRPr="00246904">
        <w:rPr>
          <w:rFonts w:asciiTheme="minorHAnsi" w:hAnsiTheme="minorHAnsi" w:cstheme="minorHAnsi"/>
          <w:color w:val="auto"/>
        </w:rPr>
        <w:t>, and limb</w:t>
      </w:r>
      <w:r w:rsidR="00C166AC" w:rsidRPr="00246904">
        <w:rPr>
          <w:rFonts w:asciiTheme="minorHAnsi" w:hAnsiTheme="minorHAnsi" w:cstheme="minorHAnsi"/>
          <w:color w:val="auto"/>
        </w:rPr>
        <w:t>s</w:t>
      </w:r>
      <w:r w:rsidR="009253CF" w:rsidRPr="00246904">
        <w:rPr>
          <w:rFonts w:asciiTheme="minorHAnsi" w:hAnsiTheme="minorHAnsi" w:cstheme="minorHAnsi"/>
          <w:color w:val="auto"/>
          <w:vertAlign w:val="superscript"/>
        </w:rPr>
        <w:t>9</w:t>
      </w:r>
      <w:r w:rsidR="00B57C31" w:rsidRPr="00246904">
        <w:rPr>
          <w:rFonts w:asciiTheme="minorHAnsi" w:hAnsiTheme="minorHAnsi" w:cstheme="minorHAnsi"/>
          <w:color w:val="auto"/>
        </w:rPr>
        <w:t xml:space="preserve"> of the chicken have all been studied using tissue culturing methods</w:t>
      </w:r>
      <w:r w:rsidR="00637967">
        <w:rPr>
          <w:rFonts w:asciiTheme="minorHAnsi" w:hAnsiTheme="minorHAnsi" w:cstheme="minorHAnsi"/>
          <w:color w:val="auto"/>
        </w:rPr>
        <w:t>,</w:t>
      </w:r>
      <w:r w:rsidR="00B57C31" w:rsidRPr="00246904">
        <w:rPr>
          <w:rFonts w:asciiTheme="minorHAnsi" w:hAnsiTheme="minorHAnsi" w:cstheme="minorHAnsi"/>
          <w:color w:val="auto"/>
        </w:rPr>
        <w:t xml:space="preserve"> as have the </w:t>
      </w:r>
      <w:r w:rsidR="00C166AC" w:rsidRPr="00246904">
        <w:rPr>
          <w:rFonts w:asciiTheme="minorHAnsi" w:hAnsiTheme="minorHAnsi" w:cstheme="minorHAnsi"/>
          <w:color w:val="auto"/>
        </w:rPr>
        <w:t xml:space="preserve">testes </w:t>
      </w:r>
      <w:r w:rsidR="00B57C31" w:rsidRPr="00246904">
        <w:rPr>
          <w:rFonts w:asciiTheme="minorHAnsi" w:hAnsiTheme="minorHAnsi" w:cstheme="minorHAnsi"/>
          <w:color w:val="auto"/>
        </w:rPr>
        <w:t>of the mouse</w:t>
      </w:r>
      <w:r w:rsidR="00DA30D7" w:rsidRPr="00246904">
        <w:rPr>
          <w:rFonts w:asciiTheme="minorHAnsi" w:hAnsiTheme="minorHAnsi" w:cstheme="minorHAnsi"/>
          <w:color w:val="auto"/>
          <w:vertAlign w:val="superscript"/>
        </w:rPr>
        <w:t>10</w:t>
      </w:r>
      <w:r w:rsidR="00B57C31" w:rsidRPr="00246904">
        <w:rPr>
          <w:rFonts w:asciiTheme="minorHAnsi" w:hAnsiTheme="minorHAnsi" w:cstheme="minorHAnsi"/>
          <w:color w:val="auto"/>
        </w:rPr>
        <w:t xml:space="preserve"> and the roots and stems of plants</w:t>
      </w:r>
      <w:r w:rsidR="00DA30D7" w:rsidRPr="00246904">
        <w:rPr>
          <w:rFonts w:asciiTheme="minorHAnsi" w:hAnsiTheme="minorHAnsi" w:cstheme="minorHAnsi"/>
          <w:color w:val="auto"/>
          <w:vertAlign w:val="superscript"/>
        </w:rPr>
        <w:t>11</w:t>
      </w:r>
      <w:r w:rsidR="00B57C31" w:rsidRPr="00246904">
        <w:rPr>
          <w:rFonts w:asciiTheme="minorHAnsi" w:hAnsiTheme="minorHAnsi" w:cstheme="minorHAnsi"/>
          <w:color w:val="auto"/>
        </w:rPr>
        <w:t xml:space="preserve">. </w:t>
      </w:r>
      <w:r w:rsidR="00AA7F27" w:rsidRPr="00246904">
        <w:rPr>
          <w:rFonts w:asciiTheme="minorHAnsi" w:hAnsiTheme="minorHAnsi" w:cstheme="minorHAnsi"/>
          <w:color w:val="auto"/>
        </w:rPr>
        <w:t>These method</w:t>
      </w:r>
      <w:r w:rsidR="00806435" w:rsidRPr="00246904">
        <w:rPr>
          <w:rFonts w:asciiTheme="minorHAnsi" w:hAnsiTheme="minorHAnsi" w:cstheme="minorHAnsi"/>
          <w:color w:val="auto"/>
        </w:rPr>
        <w:t xml:space="preserve">s grant scientists a high degree of control over </w:t>
      </w:r>
      <w:r w:rsidR="00637967">
        <w:rPr>
          <w:rFonts w:asciiTheme="minorHAnsi" w:hAnsiTheme="minorHAnsi" w:cstheme="minorHAnsi"/>
          <w:color w:val="auto"/>
        </w:rPr>
        <w:t xml:space="preserve">the </w:t>
      </w:r>
      <w:r w:rsidR="00806435" w:rsidRPr="00246904">
        <w:rPr>
          <w:rFonts w:asciiTheme="minorHAnsi" w:hAnsiTheme="minorHAnsi" w:cstheme="minorHAnsi"/>
          <w:color w:val="auto"/>
        </w:rPr>
        <w:t>tissue development</w:t>
      </w:r>
      <w:r w:rsidR="00AA7F27" w:rsidRPr="00246904">
        <w:rPr>
          <w:rFonts w:asciiTheme="minorHAnsi" w:hAnsiTheme="minorHAnsi" w:cstheme="minorHAnsi"/>
          <w:color w:val="auto"/>
        </w:rPr>
        <w:t xml:space="preserve">, such as the ability to fluctuate </w:t>
      </w:r>
      <w:r w:rsidR="00637967">
        <w:rPr>
          <w:rFonts w:asciiTheme="minorHAnsi" w:hAnsiTheme="minorHAnsi" w:cstheme="minorHAnsi"/>
          <w:color w:val="auto"/>
        </w:rPr>
        <w:t xml:space="preserve">the </w:t>
      </w:r>
      <w:r w:rsidR="00AA7F27" w:rsidRPr="00246904">
        <w:rPr>
          <w:rFonts w:asciiTheme="minorHAnsi" w:hAnsiTheme="minorHAnsi" w:cstheme="minorHAnsi"/>
          <w:color w:val="auto"/>
        </w:rPr>
        <w:t xml:space="preserve">temperature and alter </w:t>
      </w:r>
      <w:r w:rsidR="00637967">
        <w:rPr>
          <w:rFonts w:asciiTheme="minorHAnsi" w:hAnsiTheme="minorHAnsi" w:cstheme="minorHAnsi"/>
          <w:color w:val="auto"/>
        </w:rPr>
        <w:t xml:space="preserve">the </w:t>
      </w:r>
      <w:r w:rsidR="00AA7F27" w:rsidRPr="00246904">
        <w:rPr>
          <w:rFonts w:asciiTheme="minorHAnsi" w:hAnsiTheme="minorHAnsi" w:cstheme="minorHAnsi"/>
          <w:color w:val="auto"/>
        </w:rPr>
        <w:t xml:space="preserve">nutrient availability. </w:t>
      </w:r>
      <w:r w:rsidR="00E444F9" w:rsidRPr="00246904">
        <w:rPr>
          <w:rFonts w:asciiTheme="minorHAnsi" w:hAnsiTheme="minorHAnsi" w:cstheme="minorHAnsi"/>
          <w:color w:val="auto"/>
        </w:rPr>
        <w:t xml:space="preserve">The isolation </w:t>
      </w:r>
      <w:r w:rsidR="00637967">
        <w:rPr>
          <w:rFonts w:asciiTheme="minorHAnsi" w:hAnsiTheme="minorHAnsi" w:cstheme="minorHAnsi"/>
          <w:color w:val="auto"/>
        </w:rPr>
        <w:t xml:space="preserve">of the tissue </w:t>
      </w:r>
      <w:r w:rsidR="00E444F9" w:rsidRPr="00246904">
        <w:rPr>
          <w:rFonts w:asciiTheme="minorHAnsi" w:hAnsiTheme="minorHAnsi" w:cstheme="minorHAnsi"/>
          <w:color w:val="auto"/>
        </w:rPr>
        <w:t xml:space="preserve">from the whole embryo also makes </w:t>
      </w:r>
      <w:r w:rsidR="00637967">
        <w:rPr>
          <w:rFonts w:asciiTheme="minorHAnsi" w:hAnsiTheme="minorHAnsi" w:cstheme="minorHAnsi"/>
          <w:color w:val="auto"/>
        </w:rPr>
        <w:t>it</w:t>
      </w:r>
      <w:r w:rsidR="00E444F9" w:rsidRPr="00246904">
        <w:rPr>
          <w:rFonts w:asciiTheme="minorHAnsi" w:hAnsiTheme="minorHAnsi" w:cstheme="minorHAnsi"/>
          <w:color w:val="auto"/>
        </w:rPr>
        <w:t xml:space="preserve"> far less susceptible to the</w:t>
      </w:r>
      <w:r w:rsidR="00806435" w:rsidRPr="00246904">
        <w:rPr>
          <w:rFonts w:asciiTheme="minorHAnsi" w:hAnsiTheme="minorHAnsi" w:cstheme="minorHAnsi"/>
          <w:color w:val="auto"/>
        </w:rPr>
        <w:t xml:space="preserve"> lethal</w:t>
      </w:r>
      <w:r w:rsidR="00783D93" w:rsidRPr="00246904">
        <w:rPr>
          <w:rFonts w:asciiTheme="minorHAnsi" w:hAnsiTheme="minorHAnsi" w:cstheme="minorHAnsi"/>
          <w:color w:val="auto"/>
        </w:rPr>
        <w:t xml:space="preserve"> effects of chemicals, thus enabling manipulation</w:t>
      </w:r>
      <w:r w:rsidR="00E444F9" w:rsidRPr="00246904">
        <w:rPr>
          <w:rFonts w:asciiTheme="minorHAnsi" w:hAnsiTheme="minorHAnsi" w:cstheme="minorHAnsi"/>
          <w:color w:val="auto"/>
        </w:rPr>
        <w:t xml:space="preserve"> studies on a global scale at higher concentrations. Another notable advantage of </w:t>
      </w:r>
      <w:r w:rsidR="00E444F9" w:rsidRPr="00246904">
        <w:rPr>
          <w:rFonts w:asciiTheme="minorHAnsi" w:hAnsiTheme="minorHAnsi" w:cstheme="minorHAnsi"/>
          <w:i/>
          <w:color w:val="auto"/>
        </w:rPr>
        <w:t xml:space="preserve">in vitro </w:t>
      </w:r>
      <w:r w:rsidR="00E444F9" w:rsidRPr="00246904">
        <w:rPr>
          <w:rFonts w:asciiTheme="minorHAnsi" w:hAnsiTheme="minorHAnsi" w:cstheme="minorHAnsi"/>
          <w:color w:val="auto"/>
        </w:rPr>
        <w:t>culturing is</w:t>
      </w:r>
      <w:r w:rsidR="001A438E" w:rsidRPr="00246904">
        <w:rPr>
          <w:rFonts w:asciiTheme="minorHAnsi" w:hAnsiTheme="minorHAnsi" w:cstheme="minorHAnsi"/>
          <w:color w:val="auto"/>
        </w:rPr>
        <w:t xml:space="preserve"> the preservation</w:t>
      </w:r>
      <w:r w:rsidR="00566B85" w:rsidRPr="00246904">
        <w:rPr>
          <w:rFonts w:asciiTheme="minorHAnsi" w:hAnsiTheme="minorHAnsi" w:cstheme="minorHAnsi"/>
          <w:color w:val="auto"/>
        </w:rPr>
        <w:t xml:space="preserve"> of the tissue’s cellular environment; the arrangement of tissues remains relatively unchanged, making it possible to study the interactions between different tissue types</w:t>
      </w:r>
      <w:r w:rsidR="00DA30D7" w:rsidRPr="00246904">
        <w:rPr>
          <w:rFonts w:asciiTheme="minorHAnsi" w:hAnsiTheme="minorHAnsi" w:cstheme="minorHAnsi"/>
          <w:color w:val="auto"/>
          <w:vertAlign w:val="superscript"/>
        </w:rPr>
        <w:t>9</w:t>
      </w:r>
      <w:r w:rsidR="00566B85" w:rsidRPr="00246904">
        <w:rPr>
          <w:rFonts w:asciiTheme="minorHAnsi" w:hAnsiTheme="minorHAnsi" w:cstheme="minorHAnsi"/>
          <w:color w:val="auto"/>
        </w:rPr>
        <w:t xml:space="preserve">. </w:t>
      </w:r>
      <w:r w:rsidR="00806435" w:rsidRPr="00246904">
        <w:rPr>
          <w:rFonts w:asciiTheme="minorHAnsi" w:hAnsiTheme="minorHAnsi" w:cstheme="minorHAnsi"/>
          <w:color w:val="auto"/>
        </w:rPr>
        <w:t xml:space="preserve">Thus, </w:t>
      </w:r>
      <w:r w:rsidR="00806435" w:rsidRPr="00246904">
        <w:rPr>
          <w:rFonts w:asciiTheme="minorHAnsi" w:hAnsiTheme="minorHAnsi" w:cstheme="minorHAnsi"/>
          <w:i/>
          <w:color w:val="auto"/>
        </w:rPr>
        <w:t xml:space="preserve">in vitro </w:t>
      </w:r>
      <w:r w:rsidR="00806435" w:rsidRPr="00246904">
        <w:rPr>
          <w:rFonts w:asciiTheme="minorHAnsi" w:hAnsiTheme="minorHAnsi" w:cstheme="minorHAnsi"/>
          <w:color w:val="auto"/>
        </w:rPr>
        <w:t xml:space="preserve">culturing opens doors to additional experimental approaches not available in </w:t>
      </w:r>
      <w:r w:rsidR="00806435" w:rsidRPr="00246904">
        <w:rPr>
          <w:rFonts w:asciiTheme="minorHAnsi" w:hAnsiTheme="minorHAnsi" w:cstheme="minorHAnsi"/>
          <w:i/>
          <w:color w:val="auto"/>
        </w:rPr>
        <w:t xml:space="preserve">in vivo </w:t>
      </w:r>
      <w:r w:rsidR="00806435" w:rsidRPr="00246904">
        <w:rPr>
          <w:rFonts w:asciiTheme="minorHAnsi" w:hAnsiTheme="minorHAnsi" w:cstheme="minorHAnsi"/>
          <w:color w:val="auto"/>
        </w:rPr>
        <w:t xml:space="preserve">or </w:t>
      </w:r>
      <w:r w:rsidR="00806435" w:rsidRPr="00246904">
        <w:rPr>
          <w:rFonts w:asciiTheme="minorHAnsi" w:hAnsiTheme="minorHAnsi" w:cstheme="minorHAnsi"/>
          <w:i/>
          <w:color w:val="auto"/>
        </w:rPr>
        <w:t xml:space="preserve">in </w:t>
      </w:r>
      <w:proofErr w:type="spellStart"/>
      <w:r w:rsidR="00806435" w:rsidRPr="00246904">
        <w:rPr>
          <w:rFonts w:asciiTheme="minorHAnsi" w:hAnsiTheme="minorHAnsi" w:cstheme="minorHAnsi"/>
          <w:i/>
          <w:color w:val="auto"/>
        </w:rPr>
        <w:t>ovo</w:t>
      </w:r>
      <w:proofErr w:type="spellEnd"/>
      <w:r w:rsidR="00806435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806435" w:rsidRPr="00246904">
        <w:rPr>
          <w:rFonts w:asciiTheme="minorHAnsi" w:hAnsiTheme="minorHAnsi" w:cstheme="minorHAnsi"/>
          <w:color w:val="auto"/>
        </w:rPr>
        <w:t>models.</w:t>
      </w:r>
    </w:p>
    <w:p w14:paraId="22D4B85F" w14:textId="77777777" w:rsidR="0050334F" w:rsidRPr="00246904" w:rsidRDefault="0050334F" w:rsidP="001B1519">
      <w:pPr>
        <w:rPr>
          <w:rFonts w:asciiTheme="minorHAnsi" w:hAnsiTheme="minorHAnsi" w:cstheme="minorHAnsi"/>
          <w:color w:val="auto"/>
        </w:rPr>
      </w:pPr>
    </w:p>
    <w:p w14:paraId="55B1CF1B" w14:textId="328055A0" w:rsidR="0050334F" w:rsidRPr="00246904" w:rsidRDefault="00A4169B" w:rsidP="001B1519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Currently, studying the development of the embryo</w:t>
      </w:r>
      <w:r w:rsidR="00783D93" w:rsidRPr="00246904">
        <w:rPr>
          <w:rFonts w:asciiTheme="minorHAnsi" w:hAnsiTheme="minorHAnsi" w:cstheme="minorHAnsi"/>
          <w:color w:val="auto"/>
        </w:rPr>
        <w:t>nic chicken eye using chemicals</w:t>
      </w:r>
      <w:r w:rsidRPr="00246904">
        <w:rPr>
          <w:rFonts w:asciiTheme="minorHAnsi" w:hAnsiTheme="minorHAnsi" w:cstheme="minorHAnsi"/>
          <w:color w:val="auto"/>
        </w:rPr>
        <w:t xml:space="preserve"> is particularly challenging. </w:t>
      </w:r>
      <w:proofErr w:type="gramStart"/>
      <w:r w:rsidR="002C467F" w:rsidRPr="00246904">
        <w:rPr>
          <w:rFonts w:asciiTheme="minorHAnsi" w:hAnsiTheme="minorHAnsi" w:cstheme="minorHAnsi"/>
          <w:color w:val="auto"/>
        </w:rPr>
        <w:t>A</w:t>
      </w:r>
      <w:r w:rsidRPr="00246904">
        <w:rPr>
          <w:rFonts w:asciiTheme="minorHAnsi" w:hAnsiTheme="minorHAnsi" w:cstheme="minorHAnsi"/>
          <w:color w:val="auto"/>
        </w:rPr>
        <w:t xml:space="preserve"> number of</w:t>
      </w:r>
      <w:proofErr w:type="gramEnd"/>
      <w:r w:rsidRPr="00246904">
        <w:rPr>
          <w:rFonts w:asciiTheme="minorHAnsi" w:hAnsiTheme="minorHAnsi" w:cstheme="minorHAnsi"/>
          <w:color w:val="auto"/>
        </w:rPr>
        <w:t xml:space="preserve"> extraembryonic membranes</w:t>
      </w:r>
      <w:r w:rsidR="002C467F" w:rsidRPr="00246904">
        <w:rPr>
          <w:rFonts w:asciiTheme="minorHAnsi" w:hAnsiTheme="minorHAnsi" w:cstheme="minorHAnsi"/>
          <w:color w:val="auto"/>
        </w:rPr>
        <w:t xml:space="preserve"> cover the embryo, making</w:t>
      </w:r>
      <w:r w:rsidRPr="00246904">
        <w:rPr>
          <w:rFonts w:asciiTheme="minorHAnsi" w:hAnsiTheme="minorHAnsi" w:cstheme="minorHAnsi"/>
          <w:color w:val="auto"/>
        </w:rPr>
        <w:t xml:space="preserve"> it difficult to ap</w:t>
      </w:r>
      <w:r w:rsidR="00783D93" w:rsidRPr="00246904">
        <w:rPr>
          <w:rFonts w:asciiTheme="minorHAnsi" w:hAnsiTheme="minorHAnsi" w:cstheme="minorHAnsi"/>
          <w:color w:val="auto"/>
        </w:rPr>
        <w:t>ply microbeads or chemicals</w:t>
      </w:r>
      <w:r w:rsidRPr="00246904">
        <w:rPr>
          <w:rFonts w:asciiTheme="minorHAnsi" w:hAnsiTheme="minorHAnsi" w:cstheme="minorHAnsi"/>
          <w:color w:val="auto"/>
        </w:rPr>
        <w:t>; the embryo is also very active within the egg</w:t>
      </w:r>
      <w:r w:rsidR="00783D93" w:rsidRPr="00246904">
        <w:rPr>
          <w:rFonts w:asciiTheme="minorHAnsi" w:hAnsiTheme="minorHAnsi" w:cstheme="minorHAnsi"/>
          <w:color w:val="auto"/>
        </w:rPr>
        <w:t xml:space="preserve"> </w:t>
      </w:r>
      <w:r w:rsidR="00C166AC" w:rsidRPr="00246904">
        <w:rPr>
          <w:rFonts w:asciiTheme="minorHAnsi" w:hAnsiTheme="minorHAnsi" w:cstheme="minorHAnsi"/>
          <w:color w:val="auto"/>
        </w:rPr>
        <w:t>as it gets older</w:t>
      </w:r>
      <w:r w:rsidRPr="00246904">
        <w:rPr>
          <w:rFonts w:asciiTheme="minorHAnsi" w:hAnsiTheme="minorHAnsi" w:cstheme="minorHAnsi"/>
          <w:color w:val="auto"/>
        </w:rPr>
        <w:t>, further complicating an already difficult method</w:t>
      </w:r>
      <w:r w:rsidR="00C94F4F" w:rsidRPr="00246904">
        <w:rPr>
          <w:rFonts w:asciiTheme="minorHAnsi" w:hAnsiTheme="minorHAnsi" w:cstheme="minorHAnsi"/>
          <w:color w:val="auto"/>
        </w:rPr>
        <w:t xml:space="preserve">. This protocol enables easy access to the eye and its surrounding tissues, eliminating these barriers, while also providing new opportunities to examine </w:t>
      </w:r>
      <w:r w:rsidR="007D31F6">
        <w:rPr>
          <w:rFonts w:asciiTheme="minorHAnsi" w:hAnsiTheme="minorHAnsi" w:cstheme="minorHAnsi"/>
          <w:color w:val="auto"/>
        </w:rPr>
        <w:t xml:space="preserve">the </w:t>
      </w:r>
      <w:r w:rsidR="00C94F4F" w:rsidRPr="00246904">
        <w:rPr>
          <w:rFonts w:asciiTheme="minorHAnsi" w:hAnsiTheme="minorHAnsi" w:cstheme="minorHAnsi"/>
          <w:color w:val="auto"/>
        </w:rPr>
        <w:t>developmental processes within the eye.</w:t>
      </w:r>
      <w:r w:rsidR="00783D93" w:rsidRPr="00246904">
        <w:rPr>
          <w:rFonts w:asciiTheme="minorHAnsi" w:hAnsiTheme="minorHAnsi" w:cstheme="minorHAnsi"/>
          <w:color w:val="auto"/>
        </w:rPr>
        <w:t xml:space="preserve"> This protocol was established to study the induction of the scleral ossicles within the embryonic eye.</w:t>
      </w:r>
    </w:p>
    <w:p w14:paraId="2644B2D1" w14:textId="77777777" w:rsidR="007A0A13" w:rsidRPr="00246904" w:rsidRDefault="007A0A13" w:rsidP="007A0A13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  <w:color w:val="auto"/>
        </w:rPr>
      </w:pPr>
    </w:p>
    <w:p w14:paraId="51BC8ECE" w14:textId="4E296CEE" w:rsidR="0015499E" w:rsidRPr="00246904" w:rsidRDefault="006305D7" w:rsidP="007A0A13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</w:rPr>
      </w:pPr>
      <w:r w:rsidRPr="00246904">
        <w:rPr>
          <w:rFonts w:asciiTheme="minorHAnsi" w:hAnsiTheme="minorHAnsi" w:cstheme="minorHAnsi"/>
          <w:b/>
        </w:rPr>
        <w:t>PROTOCOL:</w:t>
      </w:r>
    </w:p>
    <w:p w14:paraId="0391E58E" w14:textId="77777777" w:rsidR="007D31F6" w:rsidRDefault="007D31F6" w:rsidP="0015499E">
      <w:pPr>
        <w:rPr>
          <w:rFonts w:asciiTheme="minorHAnsi" w:hAnsiTheme="minorHAnsi" w:cstheme="minorHAnsi"/>
          <w:color w:val="auto"/>
        </w:rPr>
      </w:pPr>
    </w:p>
    <w:p w14:paraId="49BF4B61" w14:textId="1148EEED" w:rsidR="007F57F8" w:rsidRPr="00246904" w:rsidRDefault="007D31F6" w:rsidP="0015499E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7F57F8" w:rsidRPr="00246904">
        <w:rPr>
          <w:rFonts w:asciiTheme="minorHAnsi" w:hAnsiTheme="minorHAnsi" w:cstheme="minorHAnsi"/>
          <w:color w:val="auto"/>
        </w:rPr>
        <w:t>For embryo stages, utilize the Hamburger and Hamilton</w:t>
      </w:r>
      <w:r w:rsidR="007F57F8" w:rsidRPr="00246904">
        <w:rPr>
          <w:rFonts w:asciiTheme="minorHAnsi" w:hAnsiTheme="minorHAnsi" w:cstheme="minorHAnsi"/>
          <w:color w:val="auto"/>
          <w:vertAlign w:val="superscript"/>
        </w:rPr>
        <w:t>12</w:t>
      </w:r>
      <w:r w:rsidR="007F57F8" w:rsidRPr="00246904">
        <w:rPr>
          <w:rFonts w:asciiTheme="minorHAnsi" w:hAnsiTheme="minorHAnsi" w:cstheme="minorHAnsi"/>
          <w:color w:val="auto"/>
        </w:rPr>
        <w:t xml:space="preserve"> (HH) staging table. </w:t>
      </w:r>
    </w:p>
    <w:p w14:paraId="4ABB9A36" w14:textId="77777777" w:rsidR="00B57325" w:rsidRPr="00246904" w:rsidRDefault="00B57325" w:rsidP="0015499E">
      <w:pPr>
        <w:rPr>
          <w:rFonts w:asciiTheme="minorHAnsi" w:hAnsiTheme="minorHAnsi" w:cstheme="minorHAnsi"/>
          <w:color w:val="808080" w:themeColor="background1" w:themeShade="80"/>
        </w:rPr>
      </w:pPr>
    </w:p>
    <w:p w14:paraId="1A17D885" w14:textId="4D02EA59" w:rsidR="0015499E" w:rsidRPr="00246904" w:rsidRDefault="0015499E" w:rsidP="0015499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b/>
          <w:color w:val="auto"/>
        </w:rPr>
        <w:t xml:space="preserve">Embryo </w:t>
      </w:r>
      <w:r w:rsidR="007A0A13" w:rsidRPr="00246904">
        <w:rPr>
          <w:rFonts w:asciiTheme="minorHAnsi" w:hAnsiTheme="minorHAnsi" w:cstheme="minorHAnsi"/>
          <w:b/>
          <w:color w:val="auto"/>
        </w:rPr>
        <w:t>I</w:t>
      </w:r>
      <w:r w:rsidRPr="00246904">
        <w:rPr>
          <w:rFonts w:asciiTheme="minorHAnsi" w:hAnsiTheme="minorHAnsi" w:cstheme="minorHAnsi"/>
          <w:b/>
          <w:color w:val="auto"/>
        </w:rPr>
        <w:t>ncubation</w:t>
      </w:r>
    </w:p>
    <w:p w14:paraId="1FDA240F" w14:textId="77777777" w:rsidR="00E52E31" w:rsidRPr="00246904" w:rsidRDefault="00E52E31" w:rsidP="00E52E31">
      <w:pPr>
        <w:pStyle w:val="ListParagraph"/>
        <w:ind w:left="360"/>
        <w:rPr>
          <w:rFonts w:asciiTheme="minorHAnsi" w:hAnsiTheme="minorHAnsi" w:cstheme="minorHAnsi"/>
          <w:b/>
          <w:color w:val="auto"/>
        </w:rPr>
      </w:pPr>
    </w:p>
    <w:p w14:paraId="0EA620B4" w14:textId="3A36D7DC" w:rsidR="0015499E" w:rsidRPr="00246904" w:rsidRDefault="002C467F" w:rsidP="0015499E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Incubate </w:t>
      </w:r>
      <w:r w:rsidR="0015499E" w:rsidRPr="00246904">
        <w:rPr>
          <w:rFonts w:asciiTheme="minorHAnsi" w:hAnsiTheme="minorHAnsi" w:cstheme="minorHAnsi"/>
          <w:color w:val="auto"/>
        </w:rPr>
        <w:t>fertilized chicken eggs in a sterile, temperature</w:t>
      </w:r>
      <w:r w:rsidR="007D31F6">
        <w:rPr>
          <w:rFonts w:asciiTheme="minorHAnsi" w:hAnsiTheme="minorHAnsi" w:cstheme="minorHAnsi"/>
          <w:color w:val="auto"/>
        </w:rPr>
        <w:t>-</w:t>
      </w:r>
      <w:r w:rsidR="0015499E" w:rsidRPr="00246904">
        <w:rPr>
          <w:rFonts w:asciiTheme="minorHAnsi" w:hAnsiTheme="minorHAnsi" w:cstheme="minorHAnsi"/>
          <w:color w:val="auto"/>
        </w:rPr>
        <w:t>controlled incubator at 37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  <w:r w:rsidR="0015499E" w:rsidRPr="00246904">
        <w:rPr>
          <w:rFonts w:asciiTheme="minorHAnsi" w:hAnsiTheme="minorHAnsi" w:cstheme="minorHAnsi"/>
          <w:color w:val="auto"/>
        </w:rPr>
        <w:t>°C ± 1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  <w:r w:rsidR="0015499E" w:rsidRPr="00246904">
        <w:rPr>
          <w:rFonts w:asciiTheme="minorHAnsi" w:hAnsiTheme="minorHAnsi" w:cstheme="minorHAnsi"/>
          <w:color w:val="auto"/>
        </w:rPr>
        <w:t xml:space="preserve">°C and ~40% humidity. </w:t>
      </w:r>
    </w:p>
    <w:p w14:paraId="16415749" w14:textId="77777777" w:rsidR="00E52E31" w:rsidRPr="00246904" w:rsidRDefault="00E52E31" w:rsidP="00E52E31">
      <w:pPr>
        <w:pStyle w:val="ListParagraph"/>
        <w:ind w:left="792"/>
        <w:rPr>
          <w:rFonts w:asciiTheme="minorHAnsi" w:hAnsiTheme="minorHAnsi" w:cstheme="minorHAnsi"/>
          <w:color w:val="auto"/>
        </w:rPr>
      </w:pPr>
    </w:p>
    <w:p w14:paraId="63BE4058" w14:textId="5F434D2E" w:rsidR="0015499E" w:rsidRPr="00246904" w:rsidRDefault="00896944" w:rsidP="0015499E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Turn the eggs </w:t>
      </w:r>
      <w:r w:rsidR="007D31F6">
        <w:rPr>
          <w:rFonts w:asciiTheme="minorHAnsi" w:hAnsiTheme="minorHAnsi" w:cstheme="minorHAnsi"/>
          <w:color w:val="auto"/>
        </w:rPr>
        <w:t>1x</w:t>
      </w:r>
      <w:r w:rsidRPr="00246904">
        <w:rPr>
          <w:rFonts w:asciiTheme="minorHAnsi" w:hAnsiTheme="minorHAnsi" w:cstheme="minorHAnsi"/>
          <w:color w:val="auto"/>
        </w:rPr>
        <w:t xml:space="preserve"> per </w:t>
      </w:r>
      <w:r w:rsidR="007A0A13" w:rsidRPr="00246904">
        <w:rPr>
          <w:rFonts w:asciiTheme="minorHAnsi" w:hAnsiTheme="minorHAnsi" w:cstheme="minorHAnsi"/>
          <w:color w:val="auto"/>
        </w:rPr>
        <w:t>day and</w:t>
      </w:r>
      <w:r w:rsidRPr="00246904">
        <w:rPr>
          <w:rFonts w:asciiTheme="minorHAnsi" w:hAnsiTheme="minorHAnsi" w:cstheme="minorHAnsi"/>
          <w:color w:val="auto"/>
        </w:rPr>
        <w:t xml:space="preserve"> allow them </w:t>
      </w:r>
      <w:r w:rsidR="007A0A13" w:rsidRPr="00246904">
        <w:rPr>
          <w:rFonts w:asciiTheme="minorHAnsi" w:hAnsiTheme="minorHAnsi" w:cstheme="minorHAnsi"/>
          <w:color w:val="auto"/>
        </w:rPr>
        <w:t>to incubate</w:t>
      </w:r>
      <w:r w:rsidR="00286342" w:rsidRPr="00246904">
        <w:rPr>
          <w:rFonts w:asciiTheme="minorHAnsi" w:hAnsiTheme="minorHAnsi" w:cstheme="minorHAnsi"/>
          <w:color w:val="auto"/>
        </w:rPr>
        <w:t xml:space="preserve"> to H</w:t>
      </w:r>
      <w:r w:rsidR="002C467F" w:rsidRPr="00246904">
        <w:rPr>
          <w:rFonts w:asciiTheme="minorHAnsi" w:hAnsiTheme="minorHAnsi" w:cstheme="minorHAnsi"/>
          <w:color w:val="auto"/>
        </w:rPr>
        <w:t>H34 (8 days post-fertilization).</w:t>
      </w:r>
    </w:p>
    <w:p w14:paraId="14B74BFC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56EAB81F" w14:textId="05A8B6E6" w:rsidR="00286342" w:rsidRPr="00246904" w:rsidRDefault="00286342" w:rsidP="00286342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b/>
          <w:color w:val="auto"/>
        </w:rPr>
        <w:t xml:space="preserve">Preparation and </w:t>
      </w:r>
      <w:r w:rsidR="007A0A13" w:rsidRPr="00246904">
        <w:rPr>
          <w:rFonts w:asciiTheme="minorHAnsi" w:hAnsiTheme="minorHAnsi" w:cstheme="minorHAnsi"/>
          <w:b/>
          <w:color w:val="auto"/>
        </w:rPr>
        <w:t>S</w:t>
      </w:r>
      <w:r w:rsidRPr="00246904">
        <w:rPr>
          <w:rFonts w:asciiTheme="minorHAnsi" w:hAnsiTheme="minorHAnsi" w:cstheme="minorHAnsi"/>
          <w:b/>
          <w:color w:val="auto"/>
        </w:rPr>
        <w:t xml:space="preserve">terilization of </w:t>
      </w:r>
      <w:r w:rsidR="007D31F6">
        <w:rPr>
          <w:rFonts w:asciiTheme="minorHAnsi" w:hAnsiTheme="minorHAnsi" w:cstheme="minorHAnsi"/>
          <w:b/>
          <w:color w:val="auto"/>
        </w:rPr>
        <w:t xml:space="preserve">the </w:t>
      </w:r>
      <w:r w:rsidR="007A0A13" w:rsidRPr="00246904">
        <w:rPr>
          <w:rFonts w:asciiTheme="minorHAnsi" w:hAnsiTheme="minorHAnsi" w:cstheme="minorHAnsi"/>
          <w:b/>
          <w:color w:val="auto"/>
        </w:rPr>
        <w:t>M</w:t>
      </w:r>
      <w:r w:rsidRPr="00246904">
        <w:rPr>
          <w:rFonts w:asciiTheme="minorHAnsi" w:hAnsiTheme="minorHAnsi" w:cstheme="minorHAnsi"/>
          <w:b/>
          <w:color w:val="auto"/>
        </w:rPr>
        <w:t>aterials</w:t>
      </w:r>
    </w:p>
    <w:p w14:paraId="05A6523C" w14:textId="77777777" w:rsidR="00E52E31" w:rsidRPr="00246904" w:rsidRDefault="00E52E31" w:rsidP="00E52E31">
      <w:pPr>
        <w:pStyle w:val="ListParagraph"/>
        <w:ind w:left="360"/>
        <w:rPr>
          <w:rFonts w:asciiTheme="minorHAnsi" w:hAnsiTheme="minorHAnsi" w:cstheme="minorHAnsi"/>
          <w:b/>
          <w:color w:val="auto"/>
        </w:rPr>
      </w:pPr>
    </w:p>
    <w:p w14:paraId="58AD7A86" w14:textId="520B9920" w:rsidR="00E52E31" w:rsidRPr="00246904" w:rsidRDefault="00896944" w:rsidP="00E52E31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For 12 embryos, a</w:t>
      </w:r>
      <w:r w:rsidR="00286342" w:rsidRPr="00246904">
        <w:rPr>
          <w:rFonts w:asciiTheme="minorHAnsi" w:hAnsiTheme="minorHAnsi" w:cstheme="minorHAnsi"/>
          <w:color w:val="auto"/>
        </w:rPr>
        <w:t xml:space="preserve">utoclave 2 L of distilled water, 1 L of 0.85% chick saline, </w:t>
      </w:r>
      <w:r w:rsidR="005E3AD1" w:rsidRPr="00246904">
        <w:rPr>
          <w:rFonts w:asciiTheme="minorHAnsi" w:hAnsiTheme="minorHAnsi" w:cstheme="minorHAnsi"/>
          <w:color w:val="auto"/>
        </w:rPr>
        <w:t xml:space="preserve">12 glass pipettes, 1 box of </w:t>
      </w:r>
      <w:r w:rsidR="007F57F8" w:rsidRPr="00246904">
        <w:rPr>
          <w:rFonts w:asciiTheme="minorHAnsi" w:hAnsiTheme="minorHAnsi" w:cstheme="minorHAnsi"/>
          <w:color w:val="auto"/>
        </w:rPr>
        <w:t>paper tissue</w:t>
      </w:r>
      <w:r w:rsidR="005E3AD1" w:rsidRPr="00246904">
        <w:rPr>
          <w:rFonts w:asciiTheme="minorHAnsi" w:hAnsiTheme="minorHAnsi" w:cstheme="minorHAnsi"/>
          <w:color w:val="auto"/>
        </w:rPr>
        <w:t>, 24 2.5</w:t>
      </w:r>
      <w:r w:rsidR="007A0A13" w:rsidRPr="00246904">
        <w:rPr>
          <w:rFonts w:asciiTheme="minorHAnsi" w:hAnsiTheme="minorHAnsi" w:cstheme="minorHAnsi"/>
          <w:color w:val="auto"/>
        </w:rPr>
        <w:t xml:space="preserve"> </w:t>
      </w:r>
      <w:r w:rsidR="007D31F6">
        <w:rPr>
          <w:rFonts w:asciiTheme="minorHAnsi" w:hAnsiTheme="minorHAnsi" w:cstheme="minorHAnsi"/>
          <w:color w:val="auto"/>
        </w:rPr>
        <w:t xml:space="preserve">cm </w:t>
      </w:r>
      <w:r w:rsidR="005E3AD1" w:rsidRPr="00246904">
        <w:rPr>
          <w:rFonts w:asciiTheme="minorHAnsi" w:hAnsiTheme="minorHAnsi" w:cstheme="minorHAnsi"/>
          <w:color w:val="auto"/>
        </w:rPr>
        <w:t>x</w:t>
      </w:r>
      <w:r w:rsidR="007D31F6">
        <w:rPr>
          <w:rFonts w:asciiTheme="minorHAnsi" w:hAnsiTheme="minorHAnsi" w:cstheme="minorHAnsi"/>
          <w:color w:val="auto"/>
        </w:rPr>
        <w:t xml:space="preserve"> </w:t>
      </w:r>
      <w:r w:rsidR="005E3AD1" w:rsidRPr="00246904">
        <w:rPr>
          <w:rFonts w:asciiTheme="minorHAnsi" w:hAnsiTheme="minorHAnsi" w:cstheme="minorHAnsi"/>
          <w:color w:val="auto"/>
        </w:rPr>
        <w:t>2.5</w:t>
      </w:r>
      <w:r w:rsidR="00E52E31" w:rsidRPr="00246904">
        <w:rPr>
          <w:rFonts w:asciiTheme="minorHAnsi" w:hAnsiTheme="minorHAnsi" w:cstheme="minorHAnsi"/>
          <w:color w:val="auto"/>
        </w:rPr>
        <w:t xml:space="preserve"> </w:t>
      </w:r>
      <w:r w:rsidR="005E3AD1" w:rsidRPr="00246904">
        <w:rPr>
          <w:rFonts w:asciiTheme="minorHAnsi" w:hAnsiTheme="minorHAnsi" w:cstheme="minorHAnsi"/>
          <w:color w:val="auto"/>
        </w:rPr>
        <w:t>cm squares of semi-porous filter paper, and 24 2.5</w:t>
      </w:r>
      <w:r w:rsidR="007D31F6">
        <w:rPr>
          <w:rFonts w:asciiTheme="minorHAnsi" w:hAnsiTheme="minorHAnsi" w:cstheme="minorHAnsi"/>
          <w:color w:val="auto"/>
        </w:rPr>
        <w:t xml:space="preserve"> cm</w:t>
      </w:r>
      <w:r w:rsidR="007A0A13" w:rsidRPr="00246904">
        <w:rPr>
          <w:rFonts w:asciiTheme="minorHAnsi" w:hAnsiTheme="minorHAnsi" w:cstheme="minorHAnsi"/>
          <w:color w:val="auto"/>
        </w:rPr>
        <w:t xml:space="preserve"> </w:t>
      </w:r>
      <w:r w:rsidR="005E3AD1" w:rsidRPr="00246904">
        <w:rPr>
          <w:rFonts w:asciiTheme="minorHAnsi" w:hAnsiTheme="minorHAnsi" w:cstheme="minorHAnsi"/>
          <w:color w:val="auto"/>
        </w:rPr>
        <w:t>x</w:t>
      </w:r>
      <w:r w:rsidR="007A0A13" w:rsidRPr="00246904">
        <w:rPr>
          <w:rFonts w:asciiTheme="minorHAnsi" w:hAnsiTheme="minorHAnsi" w:cstheme="minorHAnsi"/>
          <w:color w:val="auto"/>
        </w:rPr>
        <w:t xml:space="preserve"> </w:t>
      </w:r>
      <w:r w:rsidR="005E3AD1" w:rsidRPr="00246904">
        <w:rPr>
          <w:rFonts w:asciiTheme="minorHAnsi" w:hAnsiTheme="minorHAnsi" w:cstheme="minorHAnsi"/>
          <w:color w:val="auto"/>
        </w:rPr>
        <w:t>2.5</w:t>
      </w:r>
      <w:r w:rsidR="00E52E31" w:rsidRPr="00246904">
        <w:rPr>
          <w:rFonts w:asciiTheme="minorHAnsi" w:hAnsiTheme="minorHAnsi" w:cstheme="minorHAnsi"/>
          <w:color w:val="auto"/>
        </w:rPr>
        <w:t xml:space="preserve"> </w:t>
      </w:r>
      <w:r w:rsidR="005E3AD1" w:rsidRPr="00246904">
        <w:rPr>
          <w:rFonts w:asciiTheme="minorHAnsi" w:hAnsiTheme="minorHAnsi" w:cstheme="minorHAnsi"/>
          <w:color w:val="auto"/>
        </w:rPr>
        <w:t>cm squares of steel wire mesh</w:t>
      </w:r>
      <w:r w:rsidR="00917053" w:rsidRPr="00246904">
        <w:rPr>
          <w:rFonts w:asciiTheme="minorHAnsi" w:hAnsiTheme="minorHAnsi" w:cstheme="minorHAnsi"/>
          <w:color w:val="auto"/>
        </w:rPr>
        <w:t xml:space="preserve"> with </w:t>
      </w:r>
      <w:r w:rsidR="007D31F6">
        <w:rPr>
          <w:rFonts w:asciiTheme="minorHAnsi" w:hAnsiTheme="minorHAnsi" w:cstheme="minorHAnsi"/>
          <w:color w:val="auto"/>
        </w:rPr>
        <w:t xml:space="preserve">the </w:t>
      </w:r>
      <w:r w:rsidR="00917053" w:rsidRPr="00246904">
        <w:rPr>
          <w:rFonts w:asciiTheme="minorHAnsi" w:hAnsiTheme="minorHAnsi" w:cstheme="minorHAnsi"/>
          <w:color w:val="auto"/>
        </w:rPr>
        <w:t>edges curved downward</w:t>
      </w:r>
      <w:r w:rsidR="007F57F8" w:rsidRPr="00246904">
        <w:rPr>
          <w:rFonts w:asciiTheme="minorHAnsi" w:hAnsiTheme="minorHAnsi" w:cstheme="minorHAnsi"/>
          <w:color w:val="auto"/>
        </w:rPr>
        <w:t>s</w:t>
      </w:r>
      <w:r w:rsidR="002C467F" w:rsidRPr="00246904">
        <w:rPr>
          <w:rFonts w:asciiTheme="minorHAnsi" w:hAnsiTheme="minorHAnsi" w:cstheme="minorHAnsi"/>
          <w:color w:val="auto"/>
        </w:rPr>
        <w:t>. To sterilize</w:t>
      </w:r>
      <w:r w:rsidR="007D31F6">
        <w:rPr>
          <w:rFonts w:asciiTheme="minorHAnsi" w:hAnsiTheme="minorHAnsi" w:cstheme="minorHAnsi"/>
          <w:color w:val="auto"/>
        </w:rPr>
        <w:t xml:space="preserve"> the materials</w:t>
      </w:r>
      <w:r w:rsidR="002C467F" w:rsidRPr="00246904">
        <w:rPr>
          <w:rFonts w:asciiTheme="minorHAnsi" w:hAnsiTheme="minorHAnsi" w:cstheme="minorHAnsi"/>
          <w:color w:val="auto"/>
        </w:rPr>
        <w:t>, a</w:t>
      </w:r>
      <w:r w:rsidR="005E3AD1" w:rsidRPr="00246904">
        <w:rPr>
          <w:rFonts w:asciiTheme="minorHAnsi" w:hAnsiTheme="minorHAnsi" w:cstheme="minorHAnsi"/>
          <w:color w:val="auto"/>
        </w:rPr>
        <w:t xml:space="preserve">utoclave </w:t>
      </w:r>
      <w:r w:rsidR="007D31F6">
        <w:rPr>
          <w:rFonts w:asciiTheme="minorHAnsi" w:hAnsiTheme="minorHAnsi" w:cstheme="minorHAnsi"/>
          <w:color w:val="auto"/>
        </w:rPr>
        <w:t xml:space="preserve">them </w:t>
      </w:r>
      <w:r w:rsidR="005E3AD1" w:rsidRPr="00246904">
        <w:rPr>
          <w:rFonts w:asciiTheme="minorHAnsi" w:hAnsiTheme="minorHAnsi" w:cstheme="minorHAnsi"/>
          <w:color w:val="auto"/>
        </w:rPr>
        <w:t>at 121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  <w:r w:rsidR="00E52E31" w:rsidRPr="00246904">
        <w:rPr>
          <w:rFonts w:asciiTheme="minorHAnsi" w:hAnsiTheme="minorHAnsi" w:cstheme="minorHAnsi"/>
          <w:color w:val="auto"/>
        </w:rPr>
        <w:t>°C for at least 15 min.</w:t>
      </w:r>
      <w:r w:rsidRPr="00246904">
        <w:rPr>
          <w:rFonts w:asciiTheme="minorHAnsi" w:hAnsiTheme="minorHAnsi" w:cstheme="minorHAnsi"/>
          <w:color w:val="auto"/>
        </w:rPr>
        <w:t xml:space="preserve"> </w:t>
      </w:r>
    </w:p>
    <w:p w14:paraId="12423F66" w14:textId="77777777" w:rsidR="00E52E31" w:rsidRPr="00246904" w:rsidRDefault="00E52E31" w:rsidP="008F44F3">
      <w:pPr>
        <w:pStyle w:val="ListParagraph"/>
        <w:ind w:left="792"/>
        <w:rPr>
          <w:rFonts w:asciiTheme="minorHAnsi" w:hAnsiTheme="minorHAnsi" w:cstheme="minorHAnsi"/>
          <w:color w:val="auto"/>
        </w:rPr>
      </w:pPr>
    </w:p>
    <w:p w14:paraId="1286E1EE" w14:textId="33F4BBAC" w:rsidR="008F44F3" w:rsidRPr="00246904" w:rsidRDefault="008F44F3" w:rsidP="00753161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Note: </w:t>
      </w:r>
      <w:r w:rsidR="007D31F6">
        <w:rPr>
          <w:rFonts w:asciiTheme="minorHAnsi" w:hAnsiTheme="minorHAnsi" w:cstheme="minorHAnsi"/>
          <w:color w:val="auto"/>
        </w:rPr>
        <w:t>The a</w:t>
      </w:r>
      <w:r w:rsidRPr="00246904">
        <w:rPr>
          <w:rFonts w:asciiTheme="minorHAnsi" w:hAnsiTheme="minorHAnsi" w:cstheme="minorHAnsi"/>
          <w:color w:val="auto"/>
        </w:rPr>
        <w:t xml:space="preserve">utoclaving of </w:t>
      </w:r>
      <w:r w:rsidR="007D31F6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>materials can be done in advance.</w:t>
      </w:r>
    </w:p>
    <w:p w14:paraId="5B9631F0" w14:textId="77777777" w:rsidR="00E52E31" w:rsidRPr="00246904" w:rsidRDefault="00E52E31" w:rsidP="008F44F3">
      <w:pPr>
        <w:pStyle w:val="ListParagraph"/>
        <w:ind w:left="792"/>
        <w:rPr>
          <w:rFonts w:asciiTheme="minorHAnsi" w:hAnsiTheme="minorHAnsi" w:cstheme="minorHAnsi"/>
          <w:color w:val="auto"/>
        </w:rPr>
      </w:pPr>
    </w:p>
    <w:p w14:paraId="2C06B328" w14:textId="30CF8392" w:rsidR="005E3AD1" w:rsidRPr="00246904" w:rsidRDefault="005E3AD1" w:rsidP="00286342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Sterilize </w:t>
      </w:r>
      <w:r w:rsidR="00896944" w:rsidRPr="00246904">
        <w:rPr>
          <w:rFonts w:asciiTheme="minorHAnsi" w:hAnsiTheme="minorHAnsi" w:cstheme="minorHAnsi"/>
          <w:color w:val="auto"/>
        </w:rPr>
        <w:t xml:space="preserve">the incubator </w:t>
      </w:r>
      <w:r w:rsidRPr="00246904">
        <w:rPr>
          <w:rFonts w:asciiTheme="minorHAnsi" w:hAnsiTheme="minorHAnsi" w:cstheme="minorHAnsi"/>
          <w:color w:val="auto"/>
        </w:rPr>
        <w:t>with 70% ethanol</w:t>
      </w:r>
      <w:r w:rsidR="00896944" w:rsidRPr="00246904">
        <w:rPr>
          <w:rFonts w:asciiTheme="minorHAnsi" w:hAnsiTheme="minorHAnsi" w:cstheme="minorHAnsi"/>
          <w:color w:val="auto"/>
        </w:rPr>
        <w:t xml:space="preserve"> by wiping the sides, shelves</w:t>
      </w:r>
      <w:r w:rsidR="007D31F6">
        <w:rPr>
          <w:rFonts w:asciiTheme="minorHAnsi" w:hAnsiTheme="minorHAnsi" w:cstheme="minorHAnsi"/>
          <w:color w:val="auto"/>
        </w:rPr>
        <w:t>,</w:t>
      </w:r>
      <w:r w:rsidR="00896944" w:rsidRPr="00246904">
        <w:rPr>
          <w:rFonts w:asciiTheme="minorHAnsi" w:hAnsiTheme="minorHAnsi" w:cstheme="minorHAnsi"/>
          <w:color w:val="auto"/>
        </w:rPr>
        <w:t xml:space="preserve"> and door</w:t>
      </w:r>
      <w:r w:rsidRPr="00246904">
        <w:rPr>
          <w:rFonts w:asciiTheme="minorHAnsi" w:hAnsiTheme="minorHAnsi" w:cstheme="minorHAnsi"/>
          <w:color w:val="auto"/>
        </w:rPr>
        <w:t xml:space="preserve">. Place </w:t>
      </w:r>
      <w:r w:rsidR="007D31F6">
        <w:rPr>
          <w:rFonts w:asciiTheme="minorHAnsi" w:hAnsiTheme="minorHAnsi" w:cstheme="minorHAnsi"/>
          <w:color w:val="auto"/>
        </w:rPr>
        <w:t>2</w:t>
      </w:r>
      <w:r w:rsidRPr="00246904">
        <w:rPr>
          <w:rFonts w:asciiTheme="minorHAnsi" w:hAnsiTheme="minorHAnsi" w:cstheme="minorHAnsi"/>
          <w:color w:val="auto"/>
        </w:rPr>
        <w:t xml:space="preserve"> plastic containers containing </w:t>
      </w:r>
      <w:r w:rsidR="00896944" w:rsidRPr="00246904">
        <w:rPr>
          <w:rFonts w:asciiTheme="minorHAnsi" w:hAnsiTheme="minorHAnsi" w:cstheme="minorHAnsi"/>
          <w:color w:val="auto"/>
        </w:rPr>
        <w:t xml:space="preserve">autoclaved </w:t>
      </w:r>
      <w:r w:rsidRPr="00246904">
        <w:rPr>
          <w:rFonts w:asciiTheme="minorHAnsi" w:hAnsiTheme="minorHAnsi" w:cstheme="minorHAnsi"/>
          <w:color w:val="auto"/>
        </w:rPr>
        <w:t>distilled water inside the incubator to maintain humidity.</w:t>
      </w:r>
      <w:r w:rsidR="009A1E12" w:rsidRPr="00246904">
        <w:rPr>
          <w:rFonts w:asciiTheme="minorHAnsi" w:hAnsiTheme="minorHAnsi" w:cstheme="minorHAnsi"/>
          <w:color w:val="auto"/>
        </w:rPr>
        <w:t xml:space="preserve"> Prewarm the culture incubator to 37 °C ± 1 °C and ~40% humidity.</w:t>
      </w:r>
      <w:r w:rsidR="00BE1CC3" w:rsidRPr="00246904">
        <w:rPr>
          <w:rFonts w:asciiTheme="minorHAnsi" w:hAnsiTheme="minorHAnsi" w:cstheme="minorHAnsi"/>
          <w:color w:val="auto"/>
        </w:rPr>
        <w:t xml:space="preserve"> Ensure the incubator is completely dark; if the door is transparent, cover </w:t>
      </w:r>
      <w:r w:rsidR="000D1C03">
        <w:rPr>
          <w:rFonts w:asciiTheme="minorHAnsi" w:hAnsiTheme="minorHAnsi" w:cstheme="minorHAnsi"/>
          <w:color w:val="auto"/>
        </w:rPr>
        <w:t xml:space="preserve">it </w:t>
      </w:r>
      <w:r w:rsidR="00BE1CC3" w:rsidRPr="00246904">
        <w:rPr>
          <w:rFonts w:asciiTheme="minorHAnsi" w:hAnsiTheme="minorHAnsi" w:cstheme="minorHAnsi"/>
          <w:color w:val="auto"/>
        </w:rPr>
        <w:t>with tinfoil.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</w:p>
    <w:p w14:paraId="139922EC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74DD6177" w14:textId="4A83CE65" w:rsidR="00BE1CC3" w:rsidRPr="00246904" w:rsidRDefault="00BE1CC3" w:rsidP="00286342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Prewarm 100 mL of nutrie</w:t>
      </w:r>
      <w:r w:rsidR="00E52E31" w:rsidRPr="00246904">
        <w:rPr>
          <w:rFonts w:asciiTheme="minorHAnsi" w:hAnsiTheme="minorHAnsi" w:cstheme="minorHAnsi"/>
          <w:color w:val="auto"/>
        </w:rPr>
        <w:t>nt medium and 1 mL of penicillin</w:t>
      </w:r>
      <w:r w:rsidR="00645E5E" w:rsidRPr="00246904">
        <w:rPr>
          <w:rFonts w:asciiTheme="minorHAnsi" w:hAnsiTheme="minorHAnsi" w:cstheme="minorHAnsi"/>
          <w:color w:val="auto"/>
        </w:rPr>
        <w:t xml:space="preserve"> by placing </w:t>
      </w:r>
      <w:r w:rsidR="000D1C03">
        <w:rPr>
          <w:rFonts w:asciiTheme="minorHAnsi" w:hAnsiTheme="minorHAnsi" w:cstheme="minorHAnsi"/>
          <w:color w:val="auto"/>
        </w:rPr>
        <w:t>them</w:t>
      </w:r>
      <w:r w:rsidR="00645E5E" w:rsidRPr="00246904">
        <w:rPr>
          <w:rFonts w:asciiTheme="minorHAnsi" w:hAnsiTheme="minorHAnsi" w:cstheme="minorHAnsi"/>
          <w:color w:val="auto"/>
        </w:rPr>
        <w:t xml:space="preserve"> in the culture </w:t>
      </w:r>
      <w:r w:rsidRPr="00246904">
        <w:rPr>
          <w:rFonts w:asciiTheme="minorHAnsi" w:hAnsiTheme="minorHAnsi" w:cstheme="minorHAnsi"/>
          <w:color w:val="auto"/>
        </w:rPr>
        <w:t>incubator.</w:t>
      </w:r>
    </w:p>
    <w:p w14:paraId="62019013" w14:textId="77777777" w:rsidR="009A1E12" w:rsidRPr="00246904" w:rsidRDefault="009A1E12" w:rsidP="009A1E1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0C30F58" w14:textId="3D91CD83" w:rsidR="009A1E12" w:rsidRPr="00246904" w:rsidRDefault="009A1E12" w:rsidP="009A1E12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Cover the workspace with </w:t>
      </w:r>
      <w:r w:rsidR="000D1C03">
        <w:rPr>
          <w:rFonts w:asciiTheme="minorHAnsi" w:hAnsiTheme="minorHAnsi" w:cstheme="minorHAnsi"/>
          <w:color w:val="auto"/>
        </w:rPr>
        <w:t xml:space="preserve">a </w:t>
      </w:r>
      <w:r w:rsidRPr="00246904">
        <w:rPr>
          <w:rFonts w:asciiTheme="minorHAnsi" w:hAnsiTheme="minorHAnsi" w:cstheme="minorHAnsi"/>
          <w:color w:val="auto"/>
        </w:rPr>
        <w:t xml:space="preserve">paper towel and sterilize the bench by spraying </w:t>
      </w:r>
      <w:r w:rsidR="000D1C03">
        <w:rPr>
          <w:rFonts w:asciiTheme="minorHAnsi" w:hAnsiTheme="minorHAnsi" w:cstheme="minorHAnsi"/>
          <w:color w:val="auto"/>
        </w:rPr>
        <w:t xml:space="preserve">it </w:t>
      </w:r>
      <w:r w:rsidRPr="00246904">
        <w:rPr>
          <w:rFonts w:asciiTheme="minorHAnsi" w:hAnsiTheme="minorHAnsi" w:cstheme="minorHAnsi"/>
          <w:color w:val="auto"/>
        </w:rPr>
        <w:t xml:space="preserve">with 70% ethanol. Sterilize </w:t>
      </w:r>
      <w:r w:rsidR="000D1C03">
        <w:rPr>
          <w:rFonts w:asciiTheme="minorHAnsi" w:hAnsiTheme="minorHAnsi" w:cstheme="minorHAnsi"/>
          <w:color w:val="auto"/>
        </w:rPr>
        <w:t>2</w:t>
      </w:r>
      <w:r w:rsidRPr="00246904">
        <w:rPr>
          <w:rFonts w:asciiTheme="minorHAnsi" w:hAnsiTheme="minorHAnsi" w:cstheme="minorHAnsi"/>
          <w:color w:val="auto"/>
        </w:rPr>
        <w:t xml:space="preserve"> pairs of forceps, dissection scissors, a razor blade, and a plastic spoon with 70% ethanol in a similar manner. </w:t>
      </w:r>
    </w:p>
    <w:p w14:paraId="6BF11919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1B5CD27D" w14:textId="34CB8AFB" w:rsidR="00917053" w:rsidRPr="00246904" w:rsidRDefault="00917053" w:rsidP="00286342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Place 12 st</w:t>
      </w:r>
      <w:r w:rsidR="00635873" w:rsidRPr="00246904">
        <w:rPr>
          <w:rFonts w:asciiTheme="minorHAnsi" w:hAnsiTheme="minorHAnsi" w:cstheme="minorHAnsi"/>
          <w:color w:val="auto"/>
        </w:rPr>
        <w:t xml:space="preserve">erile </w:t>
      </w:r>
      <w:r w:rsidR="00127CB0" w:rsidRPr="00246904">
        <w:rPr>
          <w:rFonts w:asciiTheme="minorHAnsi" w:hAnsiTheme="minorHAnsi" w:cstheme="minorHAnsi"/>
          <w:color w:val="auto"/>
        </w:rPr>
        <w:t>100</w:t>
      </w:r>
      <w:r w:rsidR="00E52E31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m</w:t>
      </w:r>
      <w:r w:rsidR="00635873" w:rsidRPr="00246904">
        <w:rPr>
          <w:rFonts w:asciiTheme="minorHAnsi" w:hAnsiTheme="minorHAnsi" w:cstheme="minorHAnsi"/>
          <w:color w:val="auto"/>
        </w:rPr>
        <w:t xml:space="preserve">m </w:t>
      </w:r>
      <w:r w:rsidR="000D1C03">
        <w:rPr>
          <w:rFonts w:asciiTheme="minorHAnsi" w:hAnsiTheme="minorHAnsi" w:cstheme="minorHAnsi"/>
          <w:color w:val="auto"/>
        </w:rPr>
        <w:t>P</w:t>
      </w:r>
      <w:r w:rsidR="00635873" w:rsidRPr="00246904">
        <w:rPr>
          <w:rFonts w:asciiTheme="minorHAnsi" w:hAnsiTheme="minorHAnsi" w:cstheme="minorHAnsi"/>
          <w:color w:val="auto"/>
        </w:rPr>
        <w:t xml:space="preserve">etri dishes and 24 sterile </w:t>
      </w:r>
      <w:r w:rsidR="007F57F8" w:rsidRPr="00246904">
        <w:rPr>
          <w:rFonts w:asciiTheme="minorHAnsi" w:hAnsiTheme="minorHAnsi" w:cstheme="minorHAnsi"/>
          <w:color w:val="auto"/>
        </w:rPr>
        <w:t xml:space="preserve">35 </w:t>
      </w:r>
      <w:r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 xml:space="preserve">etri dishes on the bench for use. Ensure the dishes remain in a sterile bag until use. </w:t>
      </w:r>
    </w:p>
    <w:p w14:paraId="5303C95F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535111AF" w14:textId="0E64A77A" w:rsidR="00BE1CC3" w:rsidRPr="00246904" w:rsidRDefault="00BE1CC3" w:rsidP="00BE1CC3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b/>
          <w:color w:val="auto"/>
        </w:rPr>
        <w:t xml:space="preserve">Embryo </w:t>
      </w:r>
      <w:r w:rsidR="007A0A13" w:rsidRPr="00246904">
        <w:rPr>
          <w:rFonts w:asciiTheme="minorHAnsi" w:hAnsiTheme="minorHAnsi" w:cstheme="minorHAnsi"/>
          <w:b/>
          <w:color w:val="auto"/>
        </w:rPr>
        <w:t>P</w:t>
      </w:r>
      <w:r w:rsidR="00127CB0" w:rsidRPr="00246904">
        <w:rPr>
          <w:rFonts w:asciiTheme="minorHAnsi" w:hAnsiTheme="minorHAnsi" w:cstheme="minorHAnsi"/>
          <w:b/>
          <w:color w:val="auto"/>
        </w:rPr>
        <w:t>reparation</w:t>
      </w:r>
    </w:p>
    <w:p w14:paraId="68204E0C" w14:textId="77777777" w:rsidR="00E52E31" w:rsidRPr="00246904" w:rsidRDefault="00E52E31" w:rsidP="00BE1CC3">
      <w:pPr>
        <w:pStyle w:val="ListParagraph"/>
        <w:ind w:left="360"/>
        <w:rPr>
          <w:rFonts w:asciiTheme="minorHAnsi" w:hAnsiTheme="minorHAnsi" w:cstheme="minorHAnsi"/>
          <w:color w:val="auto"/>
        </w:rPr>
      </w:pPr>
    </w:p>
    <w:p w14:paraId="3A5F1CA5" w14:textId="7F9F9AAB" w:rsidR="00BE1CC3" w:rsidRPr="00246904" w:rsidRDefault="00BE1CC3" w:rsidP="00753161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Note: </w:t>
      </w:r>
      <w:r w:rsidR="007A0A13" w:rsidRPr="00246904">
        <w:rPr>
          <w:rFonts w:asciiTheme="minorHAnsi" w:hAnsiTheme="minorHAnsi" w:cstheme="minorHAnsi"/>
          <w:color w:val="auto"/>
        </w:rPr>
        <w:t>F</w:t>
      </w:r>
      <w:r w:rsidRPr="00246904">
        <w:rPr>
          <w:rFonts w:asciiTheme="minorHAnsi" w:hAnsiTheme="minorHAnsi" w:cstheme="minorHAnsi"/>
          <w:color w:val="auto"/>
        </w:rPr>
        <w:t>rom this point on</w:t>
      </w:r>
      <w:r w:rsidR="002C467F" w:rsidRPr="00246904">
        <w:rPr>
          <w:rFonts w:asciiTheme="minorHAnsi" w:hAnsiTheme="minorHAnsi" w:cstheme="minorHAnsi"/>
          <w:color w:val="auto"/>
        </w:rPr>
        <w:t>wards</w:t>
      </w:r>
      <w:r w:rsidRPr="00246904">
        <w:rPr>
          <w:rFonts w:asciiTheme="minorHAnsi" w:hAnsiTheme="minorHAnsi" w:cstheme="minorHAnsi"/>
          <w:color w:val="auto"/>
        </w:rPr>
        <w:t xml:space="preserve">, </w:t>
      </w:r>
      <w:r w:rsidR="007F57F8" w:rsidRPr="00246904">
        <w:rPr>
          <w:rFonts w:asciiTheme="minorHAnsi" w:hAnsiTheme="minorHAnsi" w:cstheme="minorHAnsi"/>
          <w:color w:val="auto"/>
        </w:rPr>
        <w:t xml:space="preserve">wear </w:t>
      </w:r>
      <w:r w:rsidRPr="00246904">
        <w:rPr>
          <w:rFonts w:asciiTheme="minorHAnsi" w:hAnsiTheme="minorHAnsi" w:cstheme="minorHAnsi"/>
          <w:color w:val="auto"/>
        </w:rPr>
        <w:t>a protective dust</w:t>
      </w:r>
      <w:r w:rsidR="002C467F" w:rsidRPr="00246904">
        <w:rPr>
          <w:rFonts w:asciiTheme="minorHAnsi" w:hAnsiTheme="minorHAnsi" w:cstheme="minorHAnsi"/>
          <w:color w:val="auto"/>
        </w:rPr>
        <w:t xml:space="preserve"> face</w:t>
      </w:r>
      <w:r w:rsidRPr="00246904">
        <w:rPr>
          <w:rFonts w:asciiTheme="minorHAnsi" w:hAnsiTheme="minorHAnsi" w:cstheme="minorHAnsi"/>
          <w:color w:val="auto"/>
        </w:rPr>
        <w:t xml:space="preserve"> mask </w:t>
      </w:r>
      <w:r w:rsidR="00917053" w:rsidRPr="00246904">
        <w:rPr>
          <w:rFonts w:asciiTheme="minorHAnsi" w:hAnsiTheme="minorHAnsi" w:cstheme="minorHAnsi"/>
          <w:color w:val="auto"/>
        </w:rPr>
        <w:t>to avoid contaminating the cultures</w:t>
      </w:r>
      <w:r w:rsidRPr="00246904">
        <w:rPr>
          <w:rFonts w:asciiTheme="minorHAnsi" w:hAnsiTheme="minorHAnsi" w:cstheme="minorHAnsi"/>
          <w:color w:val="auto"/>
        </w:rPr>
        <w:t xml:space="preserve">. </w:t>
      </w:r>
      <w:r w:rsidR="000F6F9D">
        <w:rPr>
          <w:rFonts w:asciiTheme="minorHAnsi" w:hAnsiTheme="minorHAnsi" w:cstheme="minorHAnsi"/>
          <w:color w:val="auto"/>
        </w:rPr>
        <w:t>A b</w:t>
      </w:r>
      <w:r w:rsidR="00917053" w:rsidRPr="00246904">
        <w:rPr>
          <w:rFonts w:asciiTheme="minorHAnsi" w:hAnsiTheme="minorHAnsi" w:cstheme="minorHAnsi"/>
          <w:color w:val="auto"/>
        </w:rPr>
        <w:t xml:space="preserve">acterial or fungal infection will ruin the culture and there is </w:t>
      </w:r>
      <w:r w:rsidR="000F6F9D">
        <w:rPr>
          <w:rFonts w:asciiTheme="minorHAnsi" w:hAnsiTheme="minorHAnsi" w:cstheme="minorHAnsi"/>
          <w:color w:val="auto"/>
        </w:rPr>
        <w:t xml:space="preserve">a </w:t>
      </w:r>
      <w:r w:rsidR="00917053" w:rsidRPr="00246904">
        <w:rPr>
          <w:rFonts w:asciiTheme="minorHAnsi" w:hAnsiTheme="minorHAnsi" w:cstheme="minorHAnsi"/>
          <w:color w:val="auto"/>
        </w:rPr>
        <w:t xml:space="preserve">risk of it spreading quickly to all cultures in the incubator. </w:t>
      </w:r>
    </w:p>
    <w:p w14:paraId="6DDAAA33" w14:textId="77777777" w:rsidR="00E52E31" w:rsidRPr="00246904" w:rsidRDefault="00E52E31" w:rsidP="00BE1CC3">
      <w:pPr>
        <w:pStyle w:val="ListParagraph"/>
        <w:ind w:left="360"/>
        <w:rPr>
          <w:rFonts w:asciiTheme="minorHAnsi" w:hAnsiTheme="minorHAnsi" w:cstheme="minorHAnsi"/>
          <w:color w:val="auto"/>
        </w:rPr>
      </w:pPr>
    </w:p>
    <w:p w14:paraId="78C05292" w14:textId="28FD8A02" w:rsidR="00BE1CC3" w:rsidRPr="00246904" w:rsidRDefault="00BE1CC3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Crack open the egg and transfer the embryo to a </w:t>
      </w:r>
      <w:r w:rsidR="007F57F8" w:rsidRPr="00246904">
        <w:rPr>
          <w:rFonts w:asciiTheme="minorHAnsi" w:hAnsiTheme="minorHAnsi" w:cstheme="minorHAnsi"/>
          <w:color w:val="auto"/>
        </w:rPr>
        <w:t xml:space="preserve">100 mm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 xml:space="preserve">etri dish containing 0.85% chick saline. Stage </w:t>
      </w:r>
      <w:r w:rsidR="007F57F8" w:rsidRPr="00246904">
        <w:rPr>
          <w:rFonts w:asciiTheme="minorHAnsi" w:hAnsiTheme="minorHAnsi" w:cstheme="minorHAnsi"/>
          <w:color w:val="auto"/>
        </w:rPr>
        <w:t xml:space="preserve">the embryo </w:t>
      </w:r>
      <w:r w:rsidRPr="00246904">
        <w:rPr>
          <w:rFonts w:asciiTheme="minorHAnsi" w:hAnsiTheme="minorHAnsi" w:cstheme="minorHAnsi"/>
          <w:color w:val="auto"/>
        </w:rPr>
        <w:t xml:space="preserve">according to </w:t>
      </w:r>
      <w:r w:rsidR="000D1C03">
        <w:rPr>
          <w:rFonts w:asciiTheme="minorHAnsi" w:hAnsiTheme="minorHAnsi" w:cstheme="minorHAnsi"/>
          <w:color w:val="auto"/>
        </w:rPr>
        <w:t xml:space="preserve">the </w:t>
      </w:r>
      <w:r w:rsidR="00467850" w:rsidRPr="00246904">
        <w:rPr>
          <w:rFonts w:asciiTheme="minorHAnsi" w:hAnsiTheme="minorHAnsi" w:cstheme="minorHAnsi"/>
          <w:color w:val="auto"/>
        </w:rPr>
        <w:t xml:space="preserve">anatomical features described in </w:t>
      </w:r>
      <w:r w:rsidRPr="00246904">
        <w:rPr>
          <w:rFonts w:asciiTheme="minorHAnsi" w:hAnsiTheme="minorHAnsi" w:cstheme="minorHAnsi"/>
          <w:color w:val="auto"/>
        </w:rPr>
        <w:t>the Hamburger and Hamilton staging guidelines</w:t>
      </w:r>
      <w:r w:rsidR="00DA30D7" w:rsidRPr="00246904">
        <w:rPr>
          <w:rFonts w:asciiTheme="minorHAnsi" w:hAnsiTheme="minorHAnsi" w:cstheme="minorHAnsi"/>
          <w:color w:val="auto"/>
          <w:vertAlign w:val="superscript"/>
        </w:rPr>
        <w:t>12</w:t>
      </w:r>
      <w:r w:rsidRPr="00246904">
        <w:rPr>
          <w:rFonts w:asciiTheme="minorHAnsi" w:hAnsiTheme="minorHAnsi" w:cstheme="minorHAnsi"/>
          <w:color w:val="auto"/>
        </w:rPr>
        <w:t xml:space="preserve"> and confirm the embryo is at HH34.</w:t>
      </w:r>
    </w:p>
    <w:p w14:paraId="052CA88C" w14:textId="77777777" w:rsidR="00E52E31" w:rsidRPr="00246904" w:rsidRDefault="00E52E31" w:rsidP="00E52E31">
      <w:pPr>
        <w:pStyle w:val="ListParagraph"/>
        <w:ind w:left="792"/>
        <w:rPr>
          <w:rFonts w:asciiTheme="minorHAnsi" w:hAnsiTheme="minorHAnsi" w:cstheme="minorHAnsi"/>
          <w:color w:val="auto"/>
        </w:rPr>
      </w:pPr>
    </w:p>
    <w:p w14:paraId="1D4ABFEE" w14:textId="113C7016" w:rsidR="00917053" w:rsidRPr="00246904" w:rsidRDefault="007F57F8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Cut the neck and then </w:t>
      </w:r>
      <w:r w:rsidR="00B748E4" w:rsidRPr="00246904">
        <w:rPr>
          <w:rFonts w:asciiTheme="minorHAnsi" w:hAnsiTheme="minorHAnsi" w:cstheme="minorHAnsi"/>
          <w:color w:val="auto"/>
        </w:rPr>
        <w:t>b</w:t>
      </w:r>
      <w:r w:rsidR="007A0A13" w:rsidRPr="00246904">
        <w:rPr>
          <w:rFonts w:asciiTheme="minorHAnsi" w:hAnsiTheme="minorHAnsi" w:cstheme="minorHAnsi"/>
          <w:color w:val="auto"/>
        </w:rPr>
        <w:t>isect</w:t>
      </w:r>
      <w:r w:rsidR="00917053" w:rsidRPr="00246904">
        <w:rPr>
          <w:rFonts w:asciiTheme="minorHAnsi" w:hAnsiTheme="minorHAnsi" w:cstheme="minorHAnsi"/>
          <w:color w:val="auto"/>
        </w:rPr>
        <w:t xml:space="preserve"> the head of the embryo </w:t>
      </w:r>
      <w:r w:rsidR="00B748E4" w:rsidRPr="00246904">
        <w:rPr>
          <w:rFonts w:asciiTheme="minorHAnsi" w:hAnsiTheme="minorHAnsi" w:cstheme="minorHAnsi"/>
          <w:color w:val="auto"/>
        </w:rPr>
        <w:t>at the midline</w:t>
      </w:r>
      <w:r w:rsidR="002C467F" w:rsidRPr="00246904">
        <w:rPr>
          <w:rFonts w:asciiTheme="minorHAnsi" w:hAnsiTheme="minorHAnsi" w:cstheme="minorHAnsi"/>
          <w:color w:val="auto"/>
        </w:rPr>
        <w:t xml:space="preserve"> using a sterilized razor blade</w:t>
      </w:r>
      <w:r w:rsidR="00917053" w:rsidRPr="00246904">
        <w:rPr>
          <w:rFonts w:asciiTheme="minorHAnsi" w:hAnsiTheme="minorHAnsi" w:cstheme="minorHAnsi"/>
          <w:color w:val="auto"/>
        </w:rPr>
        <w:t>. Using</w:t>
      </w:r>
      <w:r w:rsidR="002C467F" w:rsidRPr="00246904">
        <w:rPr>
          <w:rFonts w:asciiTheme="minorHAnsi" w:hAnsiTheme="minorHAnsi" w:cstheme="minorHAnsi"/>
          <w:color w:val="auto"/>
        </w:rPr>
        <w:t xml:space="preserve"> sterile</w:t>
      </w:r>
      <w:r w:rsidR="00917053" w:rsidRPr="00246904">
        <w:rPr>
          <w:rFonts w:asciiTheme="minorHAnsi" w:hAnsiTheme="minorHAnsi" w:cstheme="minorHAnsi"/>
          <w:color w:val="auto"/>
        </w:rPr>
        <w:t xml:space="preserve"> </w:t>
      </w:r>
      <w:r w:rsidR="00896944" w:rsidRPr="00246904">
        <w:rPr>
          <w:rFonts w:asciiTheme="minorHAnsi" w:hAnsiTheme="minorHAnsi" w:cstheme="minorHAnsi"/>
          <w:color w:val="auto"/>
        </w:rPr>
        <w:t>forceps</w:t>
      </w:r>
      <w:r w:rsidR="00917053" w:rsidRPr="00246904">
        <w:rPr>
          <w:rFonts w:asciiTheme="minorHAnsi" w:hAnsiTheme="minorHAnsi" w:cstheme="minorHAnsi"/>
          <w:color w:val="auto"/>
        </w:rPr>
        <w:t>, remove the brain</w:t>
      </w:r>
      <w:r w:rsidR="00896944" w:rsidRPr="00246904">
        <w:rPr>
          <w:rFonts w:asciiTheme="minorHAnsi" w:hAnsiTheme="minorHAnsi" w:cstheme="minorHAnsi"/>
          <w:color w:val="auto"/>
        </w:rPr>
        <w:t>.</w:t>
      </w:r>
      <w:r w:rsidR="00917053" w:rsidRPr="00246904">
        <w:rPr>
          <w:rFonts w:asciiTheme="minorHAnsi" w:hAnsiTheme="minorHAnsi" w:cstheme="minorHAnsi"/>
          <w:color w:val="auto"/>
        </w:rPr>
        <w:t xml:space="preserve"> Leave the beak intact.</w:t>
      </w:r>
    </w:p>
    <w:p w14:paraId="57B1C25C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597A2667" w14:textId="7A680B8A" w:rsidR="00BE1CC3" w:rsidRPr="00246904" w:rsidRDefault="00BE1CC3" w:rsidP="00BE1CC3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b/>
          <w:color w:val="auto"/>
        </w:rPr>
        <w:t xml:space="preserve">Culture </w:t>
      </w:r>
      <w:r w:rsidR="007A0A13" w:rsidRPr="00246904">
        <w:rPr>
          <w:rFonts w:asciiTheme="minorHAnsi" w:hAnsiTheme="minorHAnsi" w:cstheme="minorHAnsi"/>
          <w:b/>
          <w:color w:val="auto"/>
        </w:rPr>
        <w:t>S</w:t>
      </w:r>
      <w:r w:rsidRPr="00246904">
        <w:rPr>
          <w:rFonts w:asciiTheme="minorHAnsi" w:hAnsiTheme="minorHAnsi" w:cstheme="minorHAnsi"/>
          <w:b/>
          <w:color w:val="auto"/>
        </w:rPr>
        <w:t>etup</w:t>
      </w:r>
    </w:p>
    <w:p w14:paraId="3E20153C" w14:textId="77777777" w:rsidR="00E52E31" w:rsidRPr="00246904" w:rsidRDefault="00E52E31" w:rsidP="00E52E31">
      <w:pPr>
        <w:pStyle w:val="ListParagraph"/>
        <w:ind w:left="360"/>
        <w:rPr>
          <w:rFonts w:asciiTheme="minorHAnsi" w:hAnsiTheme="minorHAnsi" w:cstheme="minorHAnsi"/>
          <w:b/>
          <w:color w:val="auto"/>
        </w:rPr>
      </w:pPr>
    </w:p>
    <w:p w14:paraId="6FDB7423" w14:textId="4DC428B7" w:rsidR="00BE1CC3" w:rsidRPr="00246904" w:rsidRDefault="00E52E31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Place </w:t>
      </w:r>
      <w:r w:rsidR="000D1C03">
        <w:rPr>
          <w:rFonts w:asciiTheme="minorHAnsi" w:hAnsiTheme="minorHAnsi" w:cstheme="minorHAnsi"/>
          <w:color w:val="auto"/>
        </w:rPr>
        <w:t>2</w:t>
      </w:r>
      <w:r w:rsidR="00635873" w:rsidRPr="00246904">
        <w:rPr>
          <w:rFonts w:asciiTheme="minorHAnsi" w:hAnsiTheme="minorHAnsi" w:cstheme="minorHAnsi"/>
          <w:color w:val="auto"/>
        </w:rPr>
        <w:t xml:space="preserve"> of the </w:t>
      </w:r>
      <w:r w:rsidR="00896944" w:rsidRPr="00246904">
        <w:rPr>
          <w:rFonts w:asciiTheme="minorHAnsi" w:hAnsiTheme="minorHAnsi" w:cstheme="minorHAnsi"/>
          <w:color w:val="auto"/>
        </w:rPr>
        <w:t xml:space="preserve">35 </w:t>
      </w:r>
      <w:r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>etri dishes inside one</w:t>
      </w:r>
      <w:r w:rsidR="00635873" w:rsidRPr="00246904">
        <w:rPr>
          <w:rFonts w:asciiTheme="minorHAnsi" w:hAnsiTheme="minorHAnsi" w:cstheme="minorHAnsi"/>
          <w:color w:val="auto"/>
        </w:rPr>
        <w:t xml:space="preserve"> 100</w:t>
      </w:r>
      <w:r w:rsidRPr="00246904">
        <w:rPr>
          <w:rFonts w:asciiTheme="minorHAnsi" w:hAnsiTheme="minorHAnsi" w:cstheme="minorHAnsi"/>
          <w:color w:val="auto"/>
        </w:rPr>
        <w:t xml:space="preserve"> </w:t>
      </w:r>
      <w:r w:rsidR="00917053"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="00917053" w:rsidRPr="00246904">
        <w:rPr>
          <w:rFonts w:asciiTheme="minorHAnsi" w:hAnsiTheme="minorHAnsi" w:cstheme="minorHAnsi"/>
          <w:color w:val="auto"/>
        </w:rPr>
        <w:t>etri dish.</w:t>
      </w:r>
    </w:p>
    <w:p w14:paraId="51035EA5" w14:textId="77777777" w:rsidR="00E52E31" w:rsidRPr="00246904" w:rsidRDefault="00E52E31" w:rsidP="00E52E31">
      <w:pPr>
        <w:pStyle w:val="ListParagraph"/>
        <w:ind w:left="792"/>
        <w:rPr>
          <w:rFonts w:asciiTheme="minorHAnsi" w:hAnsiTheme="minorHAnsi" w:cstheme="minorHAnsi"/>
          <w:color w:val="auto"/>
        </w:rPr>
      </w:pPr>
    </w:p>
    <w:p w14:paraId="0952CA91" w14:textId="795AC77F" w:rsidR="00917053" w:rsidRPr="00246904" w:rsidRDefault="00917053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lastRenderedPageBreak/>
        <w:t>Place</w:t>
      </w:r>
      <w:r w:rsidR="00635873" w:rsidRPr="00246904">
        <w:rPr>
          <w:rFonts w:asciiTheme="minorHAnsi" w:hAnsiTheme="minorHAnsi" w:cstheme="minorHAnsi"/>
          <w:color w:val="auto"/>
        </w:rPr>
        <w:t xml:space="preserve"> a steel wire mesh inside each </w:t>
      </w:r>
      <w:r w:rsidR="00896944" w:rsidRPr="00246904">
        <w:rPr>
          <w:rFonts w:asciiTheme="minorHAnsi" w:hAnsiTheme="minorHAnsi" w:cstheme="minorHAnsi"/>
          <w:color w:val="auto"/>
        </w:rPr>
        <w:t xml:space="preserve">35 </w:t>
      </w:r>
      <w:r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>etri dish.</w:t>
      </w:r>
    </w:p>
    <w:p w14:paraId="4831E25C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3CC5BA6A" w14:textId="2AA45D3B" w:rsidR="00917053" w:rsidRPr="00246904" w:rsidRDefault="000D0C62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Using forceps, transfer </w:t>
      </w:r>
      <w:r w:rsidR="000D1C03">
        <w:rPr>
          <w:rFonts w:asciiTheme="minorHAnsi" w:hAnsiTheme="minorHAnsi" w:cstheme="minorHAnsi"/>
          <w:color w:val="auto"/>
        </w:rPr>
        <w:t>1</w:t>
      </w:r>
      <w:r w:rsidRPr="00246904">
        <w:rPr>
          <w:rFonts w:asciiTheme="minorHAnsi" w:hAnsiTheme="minorHAnsi" w:cstheme="minorHAnsi"/>
          <w:color w:val="auto"/>
        </w:rPr>
        <w:t xml:space="preserve"> of the bisected heads to a piece of 2.5</w:t>
      </w:r>
      <w:r w:rsidR="000D1C03">
        <w:rPr>
          <w:rFonts w:asciiTheme="minorHAnsi" w:hAnsiTheme="minorHAnsi" w:cstheme="minorHAnsi"/>
          <w:color w:val="auto"/>
        </w:rPr>
        <w:t xml:space="preserve"> cm</w:t>
      </w:r>
      <w:r w:rsidR="00B748E4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x</w:t>
      </w:r>
      <w:r w:rsidR="00B748E4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2.5</w:t>
      </w:r>
      <w:r w:rsidR="00E52E31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cm semi-porous filter paper with the eye facing up. Ensure the tissue is secure and does not slip off by tilting</w:t>
      </w:r>
      <w:r w:rsidR="000D1C03">
        <w:rPr>
          <w:rFonts w:asciiTheme="minorHAnsi" w:hAnsiTheme="minorHAnsi" w:cstheme="minorHAnsi"/>
          <w:color w:val="auto"/>
        </w:rPr>
        <w:t xml:space="preserve"> it</w:t>
      </w:r>
      <w:r w:rsidRPr="00246904">
        <w:rPr>
          <w:rFonts w:asciiTheme="minorHAnsi" w:hAnsiTheme="minorHAnsi" w:cstheme="minorHAnsi"/>
          <w:color w:val="auto"/>
        </w:rPr>
        <w:t xml:space="preserve"> slightly.</w:t>
      </w:r>
    </w:p>
    <w:p w14:paraId="088D49EE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2F59E5A3" w14:textId="5F9BB09E" w:rsidR="000D0C62" w:rsidRPr="00246904" w:rsidRDefault="00645E5E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Using forceps, carefully p</w:t>
      </w:r>
      <w:r w:rsidR="000D0C62" w:rsidRPr="00246904">
        <w:rPr>
          <w:rFonts w:asciiTheme="minorHAnsi" w:hAnsiTheme="minorHAnsi" w:cstheme="minorHAnsi"/>
          <w:color w:val="auto"/>
        </w:rPr>
        <w:t xml:space="preserve">lace the eye </w:t>
      </w:r>
      <w:r w:rsidRPr="00246904">
        <w:rPr>
          <w:rFonts w:asciiTheme="minorHAnsi" w:hAnsiTheme="minorHAnsi" w:cstheme="minorHAnsi"/>
          <w:color w:val="auto"/>
        </w:rPr>
        <w:t xml:space="preserve">tissue </w:t>
      </w:r>
      <w:r w:rsidR="000D0C62" w:rsidRPr="00246904">
        <w:rPr>
          <w:rFonts w:asciiTheme="minorHAnsi" w:hAnsiTheme="minorHAnsi" w:cstheme="minorHAnsi"/>
          <w:color w:val="auto"/>
        </w:rPr>
        <w:t xml:space="preserve">and </w:t>
      </w:r>
      <w:r w:rsidRPr="00246904">
        <w:rPr>
          <w:rFonts w:asciiTheme="minorHAnsi" w:hAnsiTheme="minorHAnsi" w:cstheme="minorHAnsi"/>
          <w:color w:val="auto"/>
        </w:rPr>
        <w:t xml:space="preserve">the </w:t>
      </w:r>
      <w:r w:rsidR="000D0C62" w:rsidRPr="00246904">
        <w:rPr>
          <w:rFonts w:asciiTheme="minorHAnsi" w:hAnsiTheme="minorHAnsi" w:cstheme="minorHAnsi"/>
          <w:color w:val="auto"/>
        </w:rPr>
        <w:t>filter paper on top of the</w:t>
      </w:r>
      <w:r w:rsidR="00635873" w:rsidRPr="00246904">
        <w:rPr>
          <w:rFonts w:asciiTheme="minorHAnsi" w:hAnsiTheme="minorHAnsi" w:cstheme="minorHAnsi"/>
          <w:color w:val="auto"/>
        </w:rPr>
        <w:t xml:space="preserve"> steel wire mesh in </w:t>
      </w:r>
      <w:r w:rsidR="000D1C03">
        <w:rPr>
          <w:rFonts w:asciiTheme="minorHAnsi" w:hAnsiTheme="minorHAnsi" w:cstheme="minorHAnsi"/>
          <w:color w:val="auto"/>
        </w:rPr>
        <w:t>1</w:t>
      </w:r>
      <w:r w:rsidR="00635873" w:rsidRPr="00246904">
        <w:rPr>
          <w:rFonts w:asciiTheme="minorHAnsi" w:hAnsiTheme="minorHAnsi" w:cstheme="minorHAnsi"/>
          <w:color w:val="auto"/>
        </w:rPr>
        <w:t xml:space="preserve"> of the </w:t>
      </w:r>
      <w:r w:rsidR="00896944" w:rsidRPr="00246904">
        <w:rPr>
          <w:rFonts w:asciiTheme="minorHAnsi" w:hAnsiTheme="minorHAnsi" w:cstheme="minorHAnsi"/>
          <w:color w:val="auto"/>
        </w:rPr>
        <w:t xml:space="preserve">35 </w:t>
      </w:r>
      <w:r w:rsidR="000D0C62"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="000D0C62" w:rsidRPr="00246904">
        <w:rPr>
          <w:rFonts w:asciiTheme="minorHAnsi" w:hAnsiTheme="minorHAnsi" w:cstheme="minorHAnsi"/>
          <w:color w:val="auto"/>
        </w:rPr>
        <w:t xml:space="preserve">etri dishes, creating a raised stage with the eye </w:t>
      </w:r>
      <w:r w:rsidRPr="00246904">
        <w:rPr>
          <w:rFonts w:asciiTheme="minorHAnsi" w:hAnsiTheme="minorHAnsi" w:cstheme="minorHAnsi"/>
          <w:color w:val="auto"/>
        </w:rPr>
        <w:t xml:space="preserve">tissue </w:t>
      </w:r>
      <w:r w:rsidR="000D0C62" w:rsidRPr="00246904">
        <w:rPr>
          <w:rFonts w:asciiTheme="minorHAnsi" w:hAnsiTheme="minorHAnsi" w:cstheme="minorHAnsi"/>
          <w:color w:val="auto"/>
        </w:rPr>
        <w:t>on top.</w:t>
      </w:r>
      <w:r w:rsidR="003B2291" w:rsidRPr="00246904">
        <w:rPr>
          <w:rFonts w:asciiTheme="minorHAnsi" w:hAnsiTheme="minorHAnsi" w:cstheme="minorHAnsi"/>
          <w:color w:val="auto"/>
        </w:rPr>
        <w:t xml:space="preserve"> </w:t>
      </w:r>
    </w:p>
    <w:p w14:paraId="26CB5E35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62E9CF60" w14:textId="6BB9AF95" w:rsidR="003B2291" w:rsidRPr="00246904" w:rsidRDefault="003B2291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Repeat steps 4.3 and 4.4</w:t>
      </w:r>
      <w:r w:rsidR="009D4AB9" w:rsidRPr="00246904">
        <w:rPr>
          <w:rFonts w:asciiTheme="minorHAnsi" w:hAnsiTheme="minorHAnsi" w:cstheme="minorHAnsi"/>
          <w:color w:val="auto"/>
        </w:rPr>
        <w:t xml:space="preserve"> with the other </w:t>
      </w:r>
      <w:r w:rsidR="00896944" w:rsidRPr="00246904">
        <w:rPr>
          <w:rFonts w:asciiTheme="minorHAnsi" w:hAnsiTheme="minorHAnsi" w:cstheme="minorHAnsi"/>
          <w:color w:val="auto"/>
        </w:rPr>
        <w:t>half head</w:t>
      </w:r>
      <w:r w:rsidRPr="00246904">
        <w:rPr>
          <w:rFonts w:asciiTheme="minorHAnsi" w:hAnsiTheme="minorHAnsi" w:cstheme="minorHAnsi"/>
          <w:color w:val="auto"/>
        </w:rPr>
        <w:t>.</w:t>
      </w:r>
    </w:p>
    <w:p w14:paraId="3EC57196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37A36DEC" w14:textId="72D3991A" w:rsidR="00E52E31" w:rsidRPr="00246904" w:rsidRDefault="000D0C62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Using a </w:t>
      </w:r>
      <w:r w:rsidR="002C467F" w:rsidRPr="00246904">
        <w:rPr>
          <w:rFonts w:asciiTheme="minorHAnsi" w:hAnsiTheme="minorHAnsi" w:cstheme="minorHAnsi"/>
          <w:color w:val="auto"/>
        </w:rPr>
        <w:t xml:space="preserve">sterile </w:t>
      </w:r>
      <w:r w:rsidRPr="00246904">
        <w:rPr>
          <w:rFonts w:asciiTheme="minorHAnsi" w:hAnsiTheme="minorHAnsi" w:cstheme="minorHAnsi"/>
          <w:color w:val="auto"/>
        </w:rPr>
        <w:t xml:space="preserve">glass pipette, </w:t>
      </w:r>
      <w:r w:rsidR="00896944" w:rsidRPr="00246904">
        <w:rPr>
          <w:rFonts w:asciiTheme="minorHAnsi" w:hAnsiTheme="minorHAnsi" w:cstheme="minorHAnsi"/>
          <w:color w:val="auto"/>
        </w:rPr>
        <w:t xml:space="preserve">carefully </w:t>
      </w:r>
      <w:r w:rsidR="00B748E4" w:rsidRPr="00246904">
        <w:rPr>
          <w:rFonts w:asciiTheme="minorHAnsi" w:hAnsiTheme="minorHAnsi" w:cstheme="minorHAnsi"/>
          <w:color w:val="auto"/>
        </w:rPr>
        <w:t>add</w:t>
      </w:r>
      <w:r w:rsidR="00896944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 xml:space="preserve">nutrient </w:t>
      </w:r>
      <w:r w:rsidR="003B2291" w:rsidRPr="00246904">
        <w:rPr>
          <w:rFonts w:asciiTheme="minorHAnsi" w:hAnsiTheme="minorHAnsi" w:cstheme="minorHAnsi"/>
          <w:color w:val="auto"/>
        </w:rPr>
        <w:t>medium</w:t>
      </w:r>
      <w:r w:rsidR="00541868" w:rsidRPr="00246904">
        <w:rPr>
          <w:rFonts w:asciiTheme="minorHAnsi" w:hAnsiTheme="minorHAnsi" w:cstheme="minorHAnsi"/>
          <w:color w:val="auto"/>
        </w:rPr>
        <w:t xml:space="preserve"> </w:t>
      </w:r>
      <w:r w:rsidR="003B2291" w:rsidRPr="00246904">
        <w:rPr>
          <w:rFonts w:asciiTheme="minorHAnsi" w:hAnsiTheme="minorHAnsi" w:cstheme="minorHAnsi"/>
          <w:color w:val="auto"/>
        </w:rPr>
        <w:t xml:space="preserve">directly </w:t>
      </w:r>
      <w:r w:rsidR="00645E5E" w:rsidRPr="00246904">
        <w:rPr>
          <w:rFonts w:asciiTheme="minorHAnsi" w:hAnsiTheme="minorHAnsi" w:cstheme="minorHAnsi"/>
          <w:color w:val="auto"/>
        </w:rPr>
        <w:t>in</w:t>
      </w:r>
      <w:r w:rsidR="003B2291" w:rsidRPr="00246904">
        <w:rPr>
          <w:rFonts w:asciiTheme="minorHAnsi" w:hAnsiTheme="minorHAnsi" w:cstheme="minorHAnsi"/>
          <w:color w:val="auto"/>
        </w:rPr>
        <w:t>to each</w:t>
      </w:r>
      <w:r w:rsidR="00635873" w:rsidRPr="00246904">
        <w:rPr>
          <w:rFonts w:asciiTheme="minorHAnsi" w:hAnsiTheme="minorHAnsi" w:cstheme="minorHAnsi"/>
          <w:color w:val="auto"/>
        </w:rPr>
        <w:t xml:space="preserve"> </w:t>
      </w:r>
      <w:r w:rsidR="00896944" w:rsidRPr="00246904">
        <w:rPr>
          <w:rFonts w:asciiTheme="minorHAnsi" w:hAnsiTheme="minorHAnsi" w:cstheme="minorHAnsi"/>
          <w:color w:val="auto"/>
        </w:rPr>
        <w:t xml:space="preserve">35 </w:t>
      </w:r>
      <w:r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 xml:space="preserve">etri dish until it reaches the level of the filter paper. Do not submerge the </w:t>
      </w:r>
      <w:r w:rsidR="00896944" w:rsidRPr="00246904">
        <w:rPr>
          <w:rFonts w:asciiTheme="minorHAnsi" w:hAnsiTheme="minorHAnsi" w:cstheme="minorHAnsi"/>
          <w:color w:val="auto"/>
        </w:rPr>
        <w:t xml:space="preserve">half head </w:t>
      </w:r>
      <w:r w:rsidRPr="00246904">
        <w:rPr>
          <w:rFonts w:asciiTheme="minorHAnsi" w:hAnsiTheme="minorHAnsi" w:cstheme="minorHAnsi"/>
          <w:color w:val="auto"/>
        </w:rPr>
        <w:t xml:space="preserve">in </w:t>
      </w:r>
      <w:r w:rsidR="000F6F9D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>nutrient medium.</w:t>
      </w:r>
    </w:p>
    <w:p w14:paraId="13BCB5D4" w14:textId="77777777" w:rsidR="000D0C62" w:rsidRPr="00246904" w:rsidRDefault="000D0C62" w:rsidP="00E52E31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 </w:t>
      </w:r>
    </w:p>
    <w:p w14:paraId="4998373E" w14:textId="3AA57661" w:rsidR="003B2291" w:rsidRPr="00246904" w:rsidRDefault="003B2291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Add 50 µL of </w:t>
      </w:r>
      <w:r w:rsidR="00E52E31" w:rsidRPr="00246904">
        <w:rPr>
          <w:rFonts w:asciiTheme="minorHAnsi" w:hAnsiTheme="minorHAnsi" w:cstheme="minorHAnsi"/>
          <w:color w:val="auto"/>
        </w:rPr>
        <w:t>10,000 U/mL</w:t>
      </w:r>
      <w:r w:rsidR="00E20088" w:rsidRPr="00246904">
        <w:rPr>
          <w:rFonts w:asciiTheme="minorHAnsi" w:hAnsiTheme="minorHAnsi" w:cstheme="minorHAnsi"/>
          <w:color w:val="auto"/>
        </w:rPr>
        <w:t xml:space="preserve"> penicillin-streptomycin </w:t>
      </w:r>
      <w:r w:rsidRPr="00246904">
        <w:rPr>
          <w:rFonts w:asciiTheme="minorHAnsi" w:hAnsiTheme="minorHAnsi" w:cstheme="minorHAnsi"/>
          <w:color w:val="auto"/>
        </w:rPr>
        <w:t xml:space="preserve">to the nutrient medium in each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>etri dish.</w:t>
      </w:r>
    </w:p>
    <w:p w14:paraId="6F8C2C53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6F8D4E15" w14:textId="78BB2B7F" w:rsidR="009D4AB9" w:rsidRPr="00246904" w:rsidRDefault="009D4AB9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Fold </w:t>
      </w:r>
      <w:r w:rsidR="007A0A13" w:rsidRPr="00246904">
        <w:rPr>
          <w:rFonts w:asciiTheme="minorHAnsi" w:hAnsiTheme="minorHAnsi" w:cstheme="minorHAnsi"/>
          <w:color w:val="auto"/>
        </w:rPr>
        <w:t>a piece</w:t>
      </w:r>
      <w:r w:rsidR="00896944" w:rsidRPr="00246904">
        <w:rPr>
          <w:rFonts w:asciiTheme="minorHAnsi" w:hAnsiTheme="minorHAnsi" w:cstheme="minorHAnsi"/>
          <w:color w:val="auto"/>
        </w:rPr>
        <w:t xml:space="preserve"> of tissue paper </w:t>
      </w:r>
      <w:r w:rsidRPr="00246904">
        <w:rPr>
          <w:rFonts w:asciiTheme="minorHAnsi" w:hAnsiTheme="minorHAnsi" w:cstheme="minorHAnsi"/>
          <w:color w:val="auto"/>
        </w:rPr>
        <w:t>into a small squar</w:t>
      </w:r>
      <w:r w:rsidR="00635873" w:rsidRPr="00246904">
        <w:rPr>
          <w:rFonts w:asciiTheme="minorHAnsi" w:hAnsiTheme="minorHAnsi" w:cstheme="minorHAnsi"/>
          <w:color w:val="auto"/>
        </w:rPr>
        <w:t xml:space="preserve">e and place it inside the </w:t>
      </w:r>
      <w:r w:rsidR="00127CB0" w:rsidRPr="00246904">
        <w:rPr>
          <w:rFonts w:asciiTheme="minorHAnsi" w:hAnsiTheme="minorHAnsi" w:cstheme="minorHAnsi"/>
          <w:color w:val="auto"/>
        </w:rPr>
        <w:t>100</w:t>
      </w:r>
      <w:r w:rsidR="00E52E31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 xml:space="preserve">mm </w:t>
      </w:r>
      <w:r w:rsidR="000D1C03">
        <w:rPr>
          <w:rFonts w:asciiTheme="minorHAnsi" w:hAnsiTheme="minorHAnsi" w:cstheme="minorHAnsi"/>
          <w:color w:val="auto"/>
        </w:rPr>
        <w:t>P</w:t>
      </w:r>
      <w:r w:rsidRPr="00246904">
        <w:rPr>
          <w:rFonts w:asciiTheme="minorHAnsi" w:hAnsiTheme="minorHAnsi" w:cstheme="minorHAnsi"/>
          <w:color w:val="auto"/>
        </w:rPr>
        <w:t xml:space="preserve">etri dish. Moisten </w:t>
      </w:r>
      <w:r w:rsidR="000D1C03">
        <w:rPr>
          <w:rFonts w:asciiTheme="minorHAnsi" w:hAnsiTheme="minorHAnsi" w:cstheme="minorHAnsi"/>
          <w:color w:val="auto"/>
        </w:rPr>
        <w:t xml:space="preserve">it </w:t>
      </w:r>
      <w:r w:rsidRPr="00246904">
        <w:rPr>
          <w:rFonts w:asciiTheme="minorHAnsi" w:hAnsiTheme="minorHAnsi" w:cstheme="minorHAnsi"/>
          <w:color w:val="auto"/>
        </w:rPr>
        <w:t xml:space="preserve">with </w:t>
      </w:r>
      <w:r w:rsidR="00896944" w:rsidRPr="00246904">
        <w:rPr>
          <w:rFonts w:asciiTheme="minorHAnsi" w:hAnsiTheme="minorHAnsi" w:cstheme="minorHAnsi"/>
          <w:color w:val="auto"/>
        </w:rPr>
        <w:t xml:space="preserve">autoclaved </w:t>
      </w:r>
      <w:r w:rsidRPr="00246904">
        <w:rPr>
          <w:rFonts w:asciiTheme="minorHAnsi" w:hAnsiTheme="minorHAnsi" w:cstheme="minorHAnsi"/>
          <w:color w:val="auto"/>
        </w:rPr>
        <w:t>distilled water.</w:t>
      </w:r>
    </w:p>
    <w:p w14:paraId="1AF9650E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6CA69370" w14:textId="7FC5D2D8" w:rsidR="003B2291" w:rsidRPr="00246904" w:rsidRDefault="003B2291" w:rsidP="00BE1CC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Place the culture dish into the sterile, dark incubator at 37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°C ± 1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°C and ~40% humidity</w:t>
      </w:r>
      <w:r w:rsidR="00B748E4" w:rsidRPr="00246904">
        <w:rPr>
          <w:rFonts w:asciiTheme="minorHAnsi" w:hAnsiTheme="minorHAnsi" w:cstheme="minorHAnsi"/>
          <w:color w:val="auto"/>
        </w:rPr>
        <w:t xml:space="preserve"> for up</w:t>
      </w:r>
      <w:r w:rsidR="000D1C03">
        <w:rPr>
          <w:rFonts w:asciiTheme="minorHAnsi" w:hAnsiTheme="minorHAnsi" w:cstheme="minorHAnsi"/>
          <w:color w:val="auto"/>
        </w:rPr>
        <w:t xml:space="preserve"> </w:t>
      </w:r>
      <w:r w:rsidR="00B748E4" w:rsidRPr="00246904">
        <w:rPr>
          <w:rFonts w:asciiTheme="minorHAnsi" w:hAnsiTheme="minorHAnsi" w:cstheme="minorHAnsi"/>
          <w:color w:val="auto"/>
        </w:rPr>
        <w:t xml:space="preserve">to 4 days. </w:t>
      </w:r>
    </w:p>
    <w:p w14:paraId="4D732939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4AF6DE5E" w14:textId="3F80932F" w:rsidR="00B748E4" w:rsidRPr="00246904" w:rsidRDefault="00054E4A" w:rsidP="00E52E31">
      <w:pPr>
        <w:pStyle w:val="ListParagraph"/>
        <w:numPr>
          <w:ilvl w:val="1"/>
          <w:numId w:val="33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Repeat steps 3 and 4 for each embryo.</w:t>
      </w:r>
      <w:r w:rsidR="00467850" w:rsidRPr="00246904">
        <w:rPr>
          <w:rFonts w:asciiTheme="minorHAnsi" w:hAnsiTheme="minorHAnsi" w:cstheme="minorHAnsi"/>
          <w:color w:val="auto"/>
        </w:rPr>
        <w:t xml:space="preserve"> </w:t>
      </w:r>
    </w:p>
    <w:p w14:paraId="3E0E8FBB" w14:textId="77777777" w:rsidR="00B748E4" w:rsidRPr="00246904" w:rsidRDefault="00B748E4" w:rsidP="00B748E4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56013B29" w14:textId="5A54A656" w:rsidR="003B2291" w:rsidRPr="00246904" w:rsidRDefault="00B748E4" w:rsidP="00B748E4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Note: </w:t>
      </w:r>
      <w:r w:rsidR="00467850" w:rsidRPr="00246904">
        <w:rPr>
          <w:rFonts w:asciiTheme="minorHAnsi" w:hAnsiTheme="minorHAnsi" w:cstheme="minorHAnsi"/>
          <w:color w:val="auto"/>
        </w:rPr>
        <w:t>The number of embryos needed will depend on the specific experiment</w:t>
      </w:r>
      <w:r w:rsidR="000D1C03">
        <w:rPr>
          <w:rFonts w:asciiTheme="minorHAnsi" w:hAnsiTheme="minorHAnsi" w:cstheme="minorHAnsi"/>
          <w:color w:val="auto"/>
        </w:rPr>
        <w:t>;</w:t>
      </w:r>
      <w:r w:rsidR="00467850" w:rsidRPr="00246904">
        <w:rPr>
          <w:rFonts w:asciiTheme="minorHAnsi" w:hAnsiTheme="minorHAnsi" w:cstheme="minorHAnsi"/>
          <w:color w:val="auto"/>
        </w:rPr>
        <w:t xml:space="preserve"> here</w:t>
      </w:r>
      <w:r w:rsidR="000D1C03">
        <w:rPr>
          <w:rFonts w:asciiTheme="minorHAnsi" w:hAnsiTheme="minorHAnsi" w:cstheme="minorHAnsi"/>
          <w:color w:val="auto"/>
        </w:rPr>
        <w:t>,</w:t>
      </w:r>
      <w:r w:rsidR="00467850" w:rsidRPr="00246904">
        <w:rPr>
          <w:rFonts w:asciiTheme="minorHAnsi" w:hAnsiTheme="minorHAnsi" w:cstheme="minorHAnsi"/>
          <w:color w:val="auto"/>
        </w:rPr>
        <w:t xml:space="preserve"> we describe the protocol for 12 embryos.</w:t>
      </w:r>
    </w:p>
    <w:p w14:paraId="08476A5E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36C83CCA" w14:textId="460C9D55" w:rsidR="00E52E31" w:rsidRPr="00246904" w:rsidRDefault="00054E4A" w:rsidP="00E52E31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b/>
          <w:color w:val="auto"/>
        </w:rPr>
        <w:t xml:space="preserve">Culture </w:t>
      </w:r>
      <w:r w:rsidR="007A0A13" w:rsidRPr="00246904">
        <w:rPr>
          <w:rFonts w:asciiTheme="minorHAnsi" w:hAnsiTheme="minorHAnsi" w:cstheme="minorHAnsi"/>
          <w:b/>
          <w:color w:val="auto"/>
        </w:rPr>
        <w:t>M</w:t>
      </w:r>
      <w:r w:rsidRPr="00246904">
        <w:rPr>
          <w:rFonts w:asciiTheme="minorHAnsi" w:hAnsiTheme="minorHAnsi" w:cstheme="minorHAnsi"/>
          <w:b/>
          <w:color w:val="auto"/>
        </w:rPr>
        <w:t>aintenance</w:t>
      </w:r>
    </w:p>
    <w:p w14:paraId="3AD0E467" w14:textId="77777777" w:rsidR="00E52E31" w:rsidRPr="00246904" w:rsidRDefault="00E52E31" w:rsidP="00E52E31">
      <w:pPr>
        <w:pStyle w:val="ListParagraph"/>
        <w:ind w:left="360"/>
        <w:rPr>
          <w:rFonts w:asciiTheme="minorHAnsi" w:hAnsiTheme="minorHAnsi" w:cstheme="minorHAnsi"/>
          <w:b/>
          <w:color w:val="auto"/>
        </w:rPr>
      </w:pPr>
    </w:p>
    <w:p w14:paraId="7AD72725" w14:textId="77777777" w:rsidR="00054E4A" w:rsidRPr="00246904" w:rsidRDefault="009D4AB9" w:rsidP="00054E4A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Once per</w:t>
      </w:r>
      <w:r w:rsidR="00054E4A" w:rsidRPr="00246904">
        <w:rPr>
          <w:rFonts w:asciiTheme="minorHAnsi" w:hAnsiTheme="minorHAnsi" w:cstheme="minorHAnsi"/>
          <w:color w:val="auto"/>
        </w:rPr>
        <w:t xml:space="preserve"> day, top up the plastic containers in the incubator with fresh, autoclaved distilled water. </w:t>
      </w:r>
    </w:p>
    <w:p w14:paraId="2B05AD94" w14:textId="77777777" w:rsidR="00E52E31" w:rsidRPr="00246904" w:rsidRDefault="00E52E31" w:rsidP="00E52E31">
      <w:pPr>
        <w:pStyle w:val="ListParagraph"/>
        <w:ind w:left="792"/>
        <w:rPr>
          <w:rFonts w:asciiTheme="minorHAnsi" w:hAnsiTheme="minorHAnsi" w:cstheme="minorHAnsi"/>
          <w:color w:val="auto"/>
        </w:rPr>
      </w:pPr>
    </w:p>
    <w:p w14:paraId="13E0D96A" w14:textId="678BAC01" w:rsidR="00863739" w:rsidRPr="00246904" w:rsidRDefault="000D1C03" w:rsidP="00D12521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Daily c</w:t>
      </w:r>
      <w:r w:rsidR="00054E4A" w:rsidRPr="00246904">
        <w:rPr>
          <w:rFonts w:asciiTheme="minorHAnsi" w:hAnsiTheme="minorHAnsi" w:cstheme="minorHAnsi"/>
          <w:color w:val="auto"/>
        </w:rPr>
        <w:t>heck all cultures for bacterial or fungal infection</w:t>
      </w:r>
      <w:r>
        <w:rPr>
          <w:rFonts w:asciiTheme="minorHAnsi" w:hAnsiTheme="minorHAnsi" w:cstheme="minorHAnsi"/>
          <w:color w:val="auto"/>
        </w:rPr>
        <w:t>s</w:t>
      </w:r>
      <w:r w:rsidR="00054E4A" w:rsidRPr="00246904">
        <w:rPr>
          <w:rFonts w:asciiTheme="minorHAnsi" w:hAnsiTheme="minorHAnsi" w:cstheme="minorHAnsi"/>
          <w:color w:val="auto"/>
        </w:rPr>
        <w:t xml:space="preserve">. </w:t>
      </w:r>
      <w:r w:rsidR="00FD6049" w:rsidRPr="00246904">
        <w:rPr>
          <w:rFonts w:asciiTheme="minorHAnsi" w:hAnsiTheme="minorHAnsi" w:cstheme="minorHAnsi"/>
          <w:color w:val="auto"/>
        </w:rPr>
        <w:t xml:space="preserve">Cultures that have disintegrated </w:t>
      </w:r>
      <w:r w:rsidR="00F70C31" w:rsidRPr="00246904">
        <w:rPr>
          <w:rFonts w:asciiTheme="minorHAnsi" w:hAnsiTheme="minorHAnsi" w:cstheme="minorHAnsi"/>
          <w:color w:val="auto"/>
        </w:rPr>
        <w:t xml:space="preserve">or in which the medium has changed color </w:t>
      </w:r>
      <w:r w:rsidR="00FD6049" w:rsidRPr="00246904">
        <w:rPr>
          <w:rFonts w:asciiTheme="minorHAnsi" w:hAnsiTheme="minorHAnsi" w:cstheme="minorHAnsi"/>
          <w:color w:val="auto"/>
        </w:rPr>
        <w:t xml:space="preserve">are infected. </w:t>
      </w:r>
      <w:r w:rsidR="00054E4A" w:rsidRPr="00246904">
        <w:rPr>
          <w:rFonts w:asciiTheme="minorHAnsi" w:hAnsiTheme="minorHAnsi" w:cstheme="minorHAnsi"/>
          <w:color w:val="auto"/>
        </w:rPr>
        <w:t xml:space="preserve">Discard </w:t>
      </w:r>
      <w:r w:rsidR="00FD6049" w:rsidRPr="00246904">
        <w:rPr>
          <w:rFonts w:asciiTheme="minorHAnsi" w:hAnsiTheme="minorHAnsi" w:cstheme="minorHAnsi"/>
          <w:color w:val="auto"/>
        </w:rPr>
        <w:t xml:space="preserve">all cultures </w:t>
      </w:r>
      <w:r w:rsidR="00054E4A" w:rsidRPr="00246904">
        <w:rPr>
          <w:rFonts w:asciiTheme="minorHAnsi" w:hAnsiTheme="minorHAnsi" w:cstheme="minorHAnsi"/>
          <w:color w:val="auto"/>
        </w:rPr>
        <w:t xml:space="preserve">that </w:t>
      </w:r>
      <w:r w:rsidR="00FD6049" w:rsidRPr="00246904">
        <w:rPr>
          <w:rFonts w:asciiTheme="minorHAnsi" w:hAnsiTheme="minorHAnsi" w:cstheme="minorHAnsi"/>
          <w:color w:val="auto"/>
        </w:rPr>
        <w:t>are</w:t>
      </w:r>
      <w:r w:rsidR="00054E4A" w:rsidRPr="00246904">
        <w:rPr>
          <w:rFonts w:asciiTheme="minorHAnsi" w:hAnsiTheme="minorHAnsi" w:cstheme="minorHAnsi"/>
          <w:color w:val="auto"/>
        </w:rPr>
        <w:t xml:space="preserve"> infected.</w:t>
      </w:r>
      <w:r w:rsidR="00FD6049" w:rsidRPr="00246904">
        <w:rPr>
          <w:rFonts w:asciiTheme="minorHAnsi" w:hAnsiTheme="minorHAnsi" w:cstheme="minorHAnsi"/>
          <w:color w:val="auto"/>
        </w:rPr>
        <w:t xml:space="preserve"> </w:t>
      </w:r>
    </w:p>
    <w:p w14:paraId="34017866" w14:textId="77777777" w:rsidR="00E52E31" w:rsidRPr="00246904" w:rsidRDefault="00E52E31" w:rsidP="00E52E31">
      <w:pPr>
        <w:rPr>
          <w:rFonts w:asciiTheme="minorHAnsi" w:hAnsiTheme="minorHAnsi" w:cstheme="minorHAnsi"/>
          <w:color w:val="auto"/>
        </w:rPr>
      </w:pPr>
    </w:p>
    <w:p w14:paraId="3774A012" w14:textId="77777777" w:rsidR="00863739" w:rsidRPr="00246904" w:rsidRDefault="00863739" w:rsidP="00863739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b/>
          <w:color w:val="auto"/>
        </w:rPr>
        <w:t>Fixation</w:t>
      </w:r>
    </w:p>
    <w:p w14:paraId="102DA32A" w14:textId="77777777" w:rsidR="00E52E31" w:rsidRPr="00246904" w:rsidRDefault="00E52E31" w:rsidP="00E52E31">
      <w:pPr>
        <w:pStyle w:val="ListParagraph"/>
        <w:ind w:left="360"/>
        <w:rPr>
          <w:rFonts w:asciiTheme="minorHAnsi" w:hAnsiTheme="minorHAnsi" w:cstheme="minorHAnsi"/>
          <w:b/>
          <w:color w:val="auto"/>
        </w:rPr>
      </w:pPr>
    </w:p>
    <w:p w14:paraId="41D946D1" w14:textId="6F35CA2A" w:rsidR="00FD6049" w:rsidRPr="00246904" w:rsidRDefault="00863739" w:rsidP="00863739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Following culturing, remove all dishes from the incubator. </w:t>
      </w:r>
    </w:p>
    <w:p w14:paraId="7D99A00B" w14:textId="77777777" w:rsidR="007A0A13" w:rsidRPr="00246904" w:rsidRDefault="007A0A13" w:rsidP="007A0A13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77EA17B" w14:textId="41DDCDD7" w:rsidR="00FD6049" w:rsidRPr="00246904" w:rsidRDefault="00863739" w:rsidP="00863739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Using a pair of forceps, gently remove the eye from the filter paper, taking care</w:t>
      </w:r>
      <w:r w:rsidR="009D4AB9" w:rsidRPr="00246904">
        <w:rPr>
          <w:rFonts w:asciiTheme="minorHAnsi" w:hAnsiTheme="minorHAnsi" w:cstheme="minorHAnsi"/>
          <w:color w:val="auto"/>
        </w:rPr>
        <w:t xml:space="preserve"> not to tear the tissue. </w:t>
      </w:r>
    </w:p>
    <w:p w14:paraId="752E85EC" w14:textId="77777777" w:rsidR="007A0A13" w:rsidRPr="00246904" w:rsidRDefault="007A0A13" w:rsidP="007A0A13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005D88E" w14:textId="53CBBB2B" w:rsidR="00FD6049" w:rsidRPr="00246904" w:rsidRDefault="009D4AB9" w:rsidP="00863739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Fix</w:t>
      </w:r>
      <w:r w:rsidR="00863739" w:rsidRPr="00246904">
        <w:rPr>
          <w:rFonts w:asciiTheme="minorHAnsi" w:hAnsiTheme="minorHAnsi" w:cstheme="minorHAnsi"/>
          <w:color w:val="auto"/>
        </w:rPr>
        <w:t xml:space="preserve"> </w:t>
      </w:r>
      <w:r w:rsidR="00645E5E" w:rsidRPr="00246904">
        <w:rPr>
          <w:rFonts w:asciiTheme="minorHAnsi" w:hAnsiTheme="minorHAnsi" w:cstheme="minorHAnsi"/>
          <w:color w:val="auto"/>
        </w:rPr>
        <w:t xml:space="preserve">the eye tissue </w:t>
      </w:r>
      <w:r w:rsidR="00863739" w:rsidRPr="00246904">
        <w:rPr>
          <w:rFonts w:asciiTheme="minorHAnsi" w:hAnsiTheme="minorHAnsi" w:cstheme="minorHAnsi"/>
          <w:color w:val="auto"/>
        </w:rPr>
        <w:t>in 4% paraformaldehyde in 1</w:t>
      </w:r>
      <w:r w:rsidR="007A0A13" w:rsidRPr="00246904">
        <w:rPr>
          <w:rFonts w:asciiTheme="minorHAnsi" w:hAnsiTheme="minorHAnsi" w:cstheme="minorHAnsi"/>
          <w:color w:val="auto"/>
        </w:rPr>
        <w:t>x</w:t>
      </w:r>
      <w:r w:rsidR="00863739" w:rsidRPr="00246904">
        <w:rPr>
          <w:rFonts w:asciiTheme="minorHAnsi" w:hAnsiTheme="minorHAnsi" w:cstheme="minorHAnsi"/>
          <w:color w:val="auto"/>
        </w:rPr>
        <w:t xml:space="preserve"> phosphate-buffered saline overnight at 4</w:t>
      </w:r>
      <w:r w:rsidR="008F44F3" w:rsidRPr="00246904">
        <w:rPr>
          <w:rFonts w:asciiTheme="minorHAnsi" w:hAnsiTheme="minorHAnsi" w:cstheme="minorHAnsi"/>
          <w:color w:val="auto"/>
        </w:rPr>
        <w:t xml:space="preserve"> </w:t>
      </w:r>
      <w:r w:rsidR="00863739" w:rsidRPr="00246904">
        <w:rPr>
          <w:rFonts w:asciiTheme="minorHAnsi" w:hAnsiTheme="minorHAnsi" w:cstheme="minorHAnsi"/>
          <w:color w:val="auto"/>
        </w:rPr>
        <w:t xml:space="preserve">°C </w:t>
      </w:r>
      <w:r w:rsidR="00863739" w:rsidRPr="00246904">
        <w:rPr>
          <w:rFonts w:asciiTheme="minorHAnsi" w:hAnsiTheme="minorHAnsi" w:cstheme="minorHAnsi"/>
          <w:color w:val="auto"/>
        </w:rPr>
        <w:lastRenderedPageBreak/>
        <w:t>or in 10% neutral-buffered formalin overnight at room temperature.</w:t>
      </w:r>
      <w:r w:rsidR="00D12521" w:rsidRPr="00246904">
        <w:rPr>
          <w:rFonts w:asciiTheme="minorHAnsi" w:hAnsiTheme="minorHAnsi" w:cstheme="minorHAnsi"/>
          <w:color w:val="auto"/>
        </w:rPr>
        <w:t xml:space="preserve"> </w:t>
      </w:r>
    </w:p>
    <w:p w14:paraId="49D852E3" w14:textId="77777777" w:rsidR="007A0A13" w:rsidRPr="00246904" w:rsidRDefault="007A0A13" w:rsidP="007A0A13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13C45AB9" w14:textId="74528CAF" w:rsidR="00054E4A" w:rsidRPr="00246904" w:rsidRDefault="00D12521" w:rsidP="007A0A13">
      <w:pPr>
        <w:pStyle w:val="ListParagraph"/>
        <w:numPr>
          <w:ilvl w:val="1"/>
          <w:numId w:val="29"/>
        </w:num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Store </w:t>
      </w:r>
      <w:r w:rsidR="00FD6049" w:rsidRPr="00246904">
        <w:rPr>
          <w:rFonts w:asciiTheme="minorHAnsi" w:hAnsiTheme="minorHAnsi" w:cstheme="minorHAnsi"/>
          <w:color w:val="auto"/>
        </w:rPr>
        <w:t xml:space="preserve">the tissue </w:t>
      </w:r>
      <w:r w:rsidRPr="00246904">
        <w:rPr>
          <w:rFonts w:asciiTheme="minorHAnsi" w:hAnsiTheme="minorHAnsi" w:cstheme="minorHAnsi"/>
          <w:color w:val="auto"/>
        </w:rPr>
        <w:t>at 4 °C in 1</w:t>
      </w:r>
      <w:r w:rsidR="000D1C03">
        <w:rPr>
          <w:rFonts w:asciiTheme="minorHAnsi" w:hAnsiTheme="minorHAnsi" w:cstheme="minorHAnsi"/>
          <w:color w:val="auto"/>
        </w:rPr>
        <w:t>x</w:t>
      </w:r>
      <w:r w:rsidRPr="00246904">
        <w:rPr>
          <w:rFonts w:asciiTheme="minorHAnsi" w:hAnsiTheme="minorHAnsi" w:cstheme="minorHAnsi"/>
          <w:color w:val="auto"/>
        </w:rPr>
        <w:t xml:space="preserve"> phosphate-buffered saline.</w:t>
      </w:r>
    </w:p>
    <w:p w14:paraId="6ED92AD2" w14:textId="77777777" w:rsidR="003B2291" w:rsidRPr="00246904" w:rsidRDefault="003B2291" w:rsidP="003B2291">
      <w:pPr>
        <w:rPr>
          <w:rFonts w:asciiTheme="minorHAnsi" w:hAnsiTheme="minorHAnsi" w:cstheme="minorHAnsi"/>
          <w:color w:val="auto"/>
        </w:rPr>
      </w:pPr>
    </w:p>
    <w:p w14:paraId="72C3A59B" w14:textId="77777777" w:rsidR="007A0A13" w:rsidRPr="00246904" w:rsidRDefault="006305D7" w:rsidP="007A0A1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246904">
        <w:rPr>
          <w:rFonts w:asciiTheme="minorHAnsi" w:hAnsiTheme="minorHAnsi" w:cstheme="minorHAnsi"/>
          <w:b/>
        </w:rPr>
        <w:t>REPRESENTATIVE RESULTS</w:t>
      </w:r>
      <w:r w:rsidR="00EF1462" w:rsidRPr="00246904">
        <w:rPr>
          <w:rFonts w:asciiTheme="minorHAnsi" w:hAnsiTheme="minorHAnsi" w:cstheme="minorHAnsi"/>
          <w:b/>
        </w:rPr>
        <w:t>:</w:t>
      </w:r>
      <w:r w:rsidRPr="00246904">
        <w:rPr>
          <w:rFonts w:asciiTheme="minorHAnsi" w:hAnsiTheme="minorHAnsi" w:cstheme="minorHAnsi"/>
          <w:b/>
          <w:bCs/>
        </w:rPr>
        <w:t xml:space="preserve"> </w:t>
      </w:r>
    </w:p>
    <w:p w14:paraId="34EB4DDE" w14:textId="1DEC0C1D" w:rsidR="005357B8" w:rsidRPr="00246904" w:rsidRDefault="00D12521" w:rsidP="007A0A1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246904">
        <w:rPr>
          <w:rFonts w:asciiTheme="minorHAnsi" w:hAnsiTheme="minorHAnsi" w:cstheme="minorHAnsi"/>
          <w:color w:val="auto"/>
        </w:rPr>
        <w:t>Using this method,</w:t>
      </w:r>
      <w:r w:rsidR="005357B8" w:rsidRPr="00246904">
        <w:rPr>
          <w:rFonts w:asciiTheme="minorHAnsi" w:hAnsiTheme="minorHAnsi" w:cstheme="minorHAnsi"/>
          <w:color w:val="auto"/>
        </w:rPr>
        <w:t xml:space="preserve"> an embryonic chick</w:t>
      </w:r>
      <w:r w:rsidR="00604E7B" w:rsidRPr="00246904">
        <w:rPr>
          <w:rFonts w:asciiTheme="minorHAnsi" w:hAnsiTheme="minorHAnsi" w:cstheme="minorHAnsi"/>
          <w:color w:val="auto"/>
        </w:rPr>
        <w:t>en</w:t>
      </w:r>
      <w:r w:rsidR="005357B8" w:rsidRPr="00246904">
        <w:rPr>
          <w:rFonts w:asciiTheme="minorHAnsi" w:hAnsiTheme="minorHAnsi" w:cstheme="minorHAnsi"/>
          <w:color w:val="auto"/>
        </w:rPr>
        <w:t xml:space="preserve"> eye</w:t>
      </w:r>
      <w:r w:rsidRPr="00246904">
        <w:rPr>
          <w:rFonts w:asciiTheme="minorHAnsi" w:hAnsiTheme="minorHAnsi" w:cstheme="minorHAnsi"/>
          <w:color w:val="auto"/>
        </w:rPr>
        <w:t xml:space="preserve"> can be</w:t>
      </w:r>
      <w:r w:rsidR="005357B8" w:rsidRPr="00246904">
        <w:rPr>
          <w:rFonts w:asciiTheme="minorHAnsi" w:hAnsiTheme="minorHAnsi" w:cstheme="minorHAnsi"/>
          <w:color w:val="auto"/>
        </w:rPr>
        <w:t xml:space="preserve"> cultured </w:t>
      </w:r>
      <w:r w:rsidR="00151CE3" w:rsidRPr="00246904">
        <w:rPr>
          <w:rFonts w:asciiTheme="minorHAnsi" w:hAnsiTheme="minorHAnsi" w:cstheme="minorHAnsi"/>
          <w:color w:val="auto"/>
        </w:rPr>
        <w:t xml:space="preserve">from day </w:t>
      </w:r>
      <w:r w:rsidR="00985C5E">
        <w:rPr>
          <w:rFonts w:asciiTheme="minorHAnsi" w:hAnsiTheme="minorHAnsi" w:cstheme="minorHAnsi"/>
          <w:color w:val="auto"/>
        </w:rPr>
        <w:t>8</w:t>
      </w:r>
      <w:r w:rsidR="00151CE3" w:rsidRPr="00246904">
        <w:rPr>
          <w:rFonts w:asciiTheme="minorHAnsi" w:hAnsiTheme="minorHAnsi" w:cstheme="minorHAnsi"/>
          <w:color w:val="auto"/>
        </w:rPr>
        <w:t xml:space="preserve"> of </w:t>
      </w:r>
      <w:r w:rsidR="0089076C">
        <w:rPr>
          <w:rFonts w:asciiTheme="minorHAnsi" w:hAnsiTheme="minorHAnsi" w:cstheme="minorHAnsi"/>
          <w:color w:val="auto"/>
        </w:rPr>
        <w:t xml:space="preserve">its </w:t>
      </w:r>
      <w:r w:rsidR="00151CE3" w:rsidRPr="00246904">
        <w:rPr>
          <w:rFonts w:asciiTheme="minorHAnsi" w:hAnsiTheme="minorHAnsi" w:cstheme="minorHAnsi"/>
          <w:color w:val="auto"/>
        </w:rPr>
        <w:t>development</w:t>
      </w:r>
      <w:r w:rsidR="00C166AC" w:rsidRPr="00246904">
        <w:rPr>
          <w:rFonts w:asciiTheme="minorHAnsi" w:hAnsiTheme="minorHAnsi" w:cstheme="minorHAnsi"/>
          <w:color w:val="auto"/>
        </w:rPr>
        <w:t xml:space="preserve"> (HH34)</w:t>
      </w:r>
      <w:r w:rsidR="00151CE3" w:rsidRPr="00246904">
        <w:rPr>
          <w:rFonts w:asciiTheme="minorHAnsi" w:hAnsiTheme="minorHAnsi" w:cstheme="minorHAnsi"/>
          <w:color w:val="auto"/>
        </w:rPr>
        <w:t xml:space="preserve"> </w:t>
      </w:r>
      <w:r w:rsidR="00151CE3" w:rsidRPr="00246904">
        <w:rPr>
          <w:rFonts w:asciiTheme="minorHAnsi" w:hAnsiTheme="minorHAnsi" w:cstheme="minorHAnsi"/>
          <w:i/>
          <w:color w:val="auto"/>
        </w:rPr>
        <w:t xml:space="preserve">in vitro </w:t>
      </w:r>
      <w:r w:rsidR="00151CE3" w:rsidRPr="00246904">
        <w:rPr>
          <w:rFonts w:asciiTheme="minorHAnsi" w:hAnsiTheme="minorHAnsi" w:cstheme="minorHAnsi"/>
          <w:color w:val="auto"/>
        </w:rPr>
        <w:t>for 4 days</w:t>
      </w:r>
      <w:r w:rsidRPr="00246904">
        <w:rPr>
          <w:rFonts w:asciiTheme="minorHAnsi" w:hAnsiTheme="minorHAnsi" w:cstheme="minorHAnsi"/>
          <w:color w:val="auto"/>
        </w:rPr>
        <w:t>.</w:t>
      </w:r>
      <w:r w:rsidR="004A36B4" w:rsidRPr="00246904">
        <w:rPr>
          <w:rFonts w:asciiTheme="minorHAnsi" w:hAnsiTheme="minorHAnsi" w:cstheme="minorHAnsi"/>
          <w:color w:val="auto"/>
        </w:rPr>
        <w:t xml:space="preserve"> Four days of </w:t>
      </w:r>
      <w:r w:rsidR="004A36B4" w:rsidRPr="00246904">
        <w:rPr>
          <w:rFonts w:asciiTheme="minorHAnsi" w:hAnsiTheme="minorHAnsi" w:cstheme="minorHAnsi"/>
          <w:i/>
          <w:color w:val="auto"/>
        </w:rPr>
        <w:t xml:space="preserve">in </w:t>
      </w:r>
      <w:proofErr w:type="spellStart"/>
      <w:r w:rsidR="004A36B4" w:rsidRPr="00246904">
        <w:rPr>
          <w:rFonts w:asciiTheme="minorHAnsi" w:hAnsiTheme="minorHAnsi" w:cstheme="minorHAnsi"/>
          <w:i/>
          <w:color w:val="auto"/>
        </w:rPr>
        <w:t>ovo</w:t>
      </w:r>
      <w:proofErr w:type="spellEnd"/>
      <w:r w:rsidR="004A36B4" w:rsidRPr="00246904">
        <w:rPr>
          <w:rFonts w:asciiTheme="minorHAnsi" w:hAnsiTheme="minorHAnsi" w:cstheme="minorHAnsi"/>
          <w:color w:val="auto"/>
        </w:rPr>
        <w:t xml:space="preserve"> development corresponds to HH38.</w:t>
      </w:r>
    </w:p>
    <w:p w14:paraId="42170E59" w14:textId="77777777" w:rsidR="005357B8" w:rsidRPr="00246904" w:rsidRDefault="005357B8" w:rsidP="007A4DD6">
      <w:pPr>
        <w:rPr>
          <w:rFonts w:asciiTheme="minorHAnsi" w:hAnsiTheme="minorHAnsi" w:cstheme="minorHAnsi"/>
          <w:color w:val="auto"/>
        </w:rPr>
      </w:pPr>
    </w:p>
    <w:p w14:paraId="098E37DD" w14:textId="0483F130" w:rsidR="007A4DD6" w:rsidRPr="00246904" w:rsidRDefault="000568FB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This culturing method supports the development of</w:t>
      </w:r>
      <w:r w:rsidR="00046878" w:rsidRPr="00246904">
        <w:rPr>
          <w:rFonts w:asciiTheme="minorHAnsi" w:hAnsiTheme="minorHAnsi" w:cstheme="minorHAnsi"/>
          <w:color w:val="auto"/>
        </w:rPr>
        <w:t xml:space="preserve"> feather buds </w:t>
      </w:r>
      <w:r w:rsidR="00D77B3B" w:rsidRPr="00246904">
        <w:rPr>
          <w:rFonts w:asciiTheme="minorHAnsi" w:hAnsiTheme="minorHAnsi" w:cstheme="minorHAnsi"/>
          <w:color w:val="auto"/>
        </w:rPr>
        <w:t>surrounding the eye</w:t>
      </w:r>
      <w:r w:rsidRPr="00246904">
        <w:rPr>
          <w:rFonts w:asciiTheme="minorHAnsi" w:hAnsiTheme="minorHAnsi" w:cstheme="minorHAnsi"/>
          <w:color w:val="auto"/>
        </w:rPr>
        <w:t xml:space="preserve"> </w:t>
      </w:r>
      <w:r w:rsidR="00330545" w:rsidRPr="00246904">
        <w:rPr>
          <w:rFonts w:asciiTheme="minorHAnsi" w:hAnsiTheme="minorHAnsi" w:cstheme="minorHAnsi"/>
          <w:color w:val="auto"/>
        </w:rPr>
        <w:t>and, on the eyelids</w:t>
      </w:r>
      <w:r w:rsidR="00AF6FB3" w:rsidRPr="00246904">
        <w:rPr>
          <w:rFonts w:asciiTheme="minorHAnsi" w:hAnsiTheme="minorHAnsi" w:cstheme="minorHAnsi"/>
          <w:color w:val="auto"/>
        </w:rPr>
        <w:t xml:space="preserve"> (</w:t>
      </w:r>
      <w:r w:rsidR="00AF6FB3" w:rsidRPr="00246904">
        <w:rPr>
          <w:rFonts w:asciiTheme="minorHAnsi" w:hAnsiTheme="minorHAnsi" w:cstheme="minorHAnsi"/>
          <w:b/>
          <w:color w:val="auto"/>
        </w:rPr>
        <w:t>Figure 1B</w:t>
      </w:r>
      <w:r w:rsidR="00AF6FB3" w:rsidRPr="00246904">
        <w:rPr>
          <w:rFonts w:asciiTheme="minorHAnsi" w:hAnsiTheme="minorHAnsi" w:cstheme="minorHAnsi"/>
          <w:color w:val="auto"/>
        </w:rPr>
        <w:t xml:space="preserve">). These feather buds are not present </w:t>
      </w:r>
      <w:r w:rsidR="00AF6FB3" w:rsidRPr="00246904">
        <w:rPr>
          <w:rFonts w:asciiTheme="minorHAnsi" w:hAnsiTheme="minorHAnsi" w:cstheme="minorHAnsi"/>
          <w:i/>
          <w:color w:val="auto"/>
        </w:rPr>
        <w:t xml:space="preserve">in </w:t>
      </w:r>
      <w:proofErr w:type="spellStart"/>
      <w:r w:rsidR="00AF6FB3" w:rsidRPr="00246904">
        <w:rPr>
          <w:rFonts w:asciiTheme="minorHAnsi" w:hAnsiTheme="minorHAnsi" w:cstheme="minorHAnsi"/>
          <w:i/>
          <w:color w:val="auto"/>
        </w:rPr>
        <w:t>ovo</w:t>
      </w:r>
      <w:proofErr w:type="spellEnd"/>
      <w:r w:rsidR="00AF6FB3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AF6FB3" w:rsidRPr="00246904">
        <w:rPr>
          <w:rFonts w:asciiTheme="minorHAnsi" w:hAnsiTheme="minorHAnsi" w:cstheme="minorHAnsi"/>
          <w:color w:val="auto"/>
        </w:rPr>
        <w:t xml:space="preserve">at HH34 prior to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AF6FB3" w:rsidRPr="00246904">
        <w:rPr>
          <w:rFonts w:asciiTheme="minorHAnsi" w:hAnsiTheme="minorHAnsi" w:cstheme="minorHAnsi"/>
          <w:color w:val="auto"/>
        </w:rPr>
        <w:t>culturing (</w:t>
      </w:r>
      <w:r w:rsidR="00AF6FB3" w:rsidRPr="00246904">
        <w:rPr>
          <w:rFonts w:asciiTheme="minorHAnsi" w:hAnsiTheme="minorHAnsi" w:cstheme="minorHAnsi"/>
          <w:b/>
          <w:color w:val="auto"/>
        </w:rPr>
        <w:t>Figure 1A</w:t>
      </w:r>
      <w:r w:rsidR="00AF6FB3" w:rsidRPr="00246904">
        <w:rPr>
          <w:rFonts w:asciiTheme="minorHAnsi" w:hAnsiTheme="minorHAnsi" w:cstheme="minorHAnsi"/>
          <w:color w:val="auto"/>
        </w:rPr>
        <w:t xml:space="preserve">), </w:t>
      </w:r>
      <w:r w:rsidR="00F33ED2" w:rsidRPr="00246904">
        <w:rPr>
          <w:rFonts w:asciiTheme="minorHAnsi" w:hAnsiTheme="minorHAnsi" w:cstheme="minorHAnsi"/>
          <w:color w:val="auto"/>
        </w:rPr>
        <w:t>indicating</w:t>
      </w:r>
      <w:r w:rsidR="00AF6FB3" w:rsidRPr="00246904">
        <w:rPr>
          <w:rFonts w:asciiTheme="minorHAnsi" w:hAnsiTheme="minorHAnsi" w:cstheme="minorHAnsi"/>
          <w:color w:val="auto"/>
        </w:rPr>
        <w:t xml:space="preserve"> that feather bud development is initiated </w:t>
      </w:r>
      <w:r w:rsidR="00C166AC" w:rsidRPr="00246904">
        <w:rPr>
          <w:rFonts w:asciiTheme="minorHAnsi" w:hAnsiTheme="minorHAnsi" w:cstheme="minorHAnsi"/>
          <w:color w:val="auto"/>
        </w:rPr>
        <w:t xml:space="preserve">during </w:t>
      </w:r>
      <w:r w:rsidR="00AF6FB3" w:rsidRPr="00246904">
        <w:rPr>
          <w:rFonts w:asciiTheme="minorHAnsi" w:hAnsiTheme="minorHAnsi" w:cstheme="minorHAnsi"/>
          <w:color w:val="auto"/>
        </w:rPr>
        <w:t xml:space="preserve">the culturing </w:t>
      </w:r>
      <w:r w:rsidR="00C166AC" w:rsidRPr="00246904">
        <w:rPr>
          <w:rFonts w:asciiTheme="minorHAnsi" w:hAnsiTheme="minorHAnsi" w:cstheme="minorHAnsi"/>
          <w:color w:val="auto"/>
        </w:rPr>
        <w:t>period</w:t>
      </w:r>
      <w:r w:rsidR="00ED6FC2" w:rsidRPr="00246904">
        <w:rPr>
          <w:rFonts w:asciiTheme="minorHAnsi" w:hAnsiTheme="minorHAnsi" w:cstheme="minorHAnsi"/>
          <w:color w:val="auto"/>
        </w:rPr>
        <w:t xml:space="preserve">, as it is </w:t>
      </w:r>
      <w:r w:rsidR="00ED6FC2" w:rsidRPr="00246904">
        <w:rPr>
          <w:rFonts w:asciiTheme="minorHAnsi" w:hAnsiTheme="minorHAnsi" w:cstheme="minorHAnsi"/>
          <w:i/>
          <w:color w:val="auto"/>
        </w:rPr>
        <w:t>in ovo</w:t>
      </w:r>
      <w:r w:rsidR="002D4E2A" w:rsidRPr="00246904">
        <w:rPr>
          <w:rFonts w:asciiTheme="minorHAnsi" w:hAnsiTheme="minorHAnsi" w:cstheme="minorHAnsi"/>
          <w:color w:val="auto"/>
          <w:vertAlign w:val="superscript"/>
        </w:rPr>
        <w:t>13</w:t>
      </w:r>
      <w:r w:rsidRPr="00246904">
        <w:rPr>
          <w:rFonts w:asciiTheme="minorHAnsi" w:hAnsiTheme="minorHAnsi" w:cstheme="minorHAnsi"/>
          <w:color w:val="auto"/>
        </w:rPr>
        <w:t xml:space="preserve"> (</w:t>
      </w:r>
      <w:r w:rsidRPr="00246904">
        <w:rPr>
          <w:rFonts w:asciiTheme="minorHAnsi" w:hAnsiTheme="minorHAnsi" w:cstheme="minorHAnsi"/>
          <w:b/>
          <w:color w:val="auto"/>
        </w:rPr>
        <w:t>Figure 1C</w:t>
      </w:r>
      <w:r w:rsidRPr="00246904">
        <w:rPr>
          <w:rFonts w:asciiTheme="minorHAnsi" w:hAnsiTheme="minorHAnsi" w:cstheme="minorHAnsi"/>
          <w:color w:val="auto"/>
        </w:rPr>
        <w:t>)</w:t>
      </w:r>
      <w:r w:rsidR="00D77B3B" w:rsidRPr="00246904">
        <w:rPr>
          <w:rFonts w:asciiTheme="minorHAnsi" w:hAnsiTheme="minorHAnsi" w:cstheme="minorHAnsi"/>
          <w:color w:val="auto"/>
        </w:rPr>
        <w:t>.</w:t>
      </w:r>
      <w:r w:rsidR="00AF6FB3" w:rsidRPr="00246904">
        <w:rPr>
          <w:rFonts w:asciiTheme="minorHAnsi" w:hAnsiTheme="minorHAnsi" w:cstheme="minorHAnsi"/>
          <w:color w:val="auto"/>
        </w:rPr>
        <w:t xml:space="preserve"> The eyelids and nictitat</w:t>
      </w:r>
      <w:r w:rsidR="009E18B3" w:rsidRPr="00246904">
        <w:rPr>
          <w:rFonts w:asciiTheme="minorHAnsi" w:hAnsiTheme="minorHAnsi" w:cstheme="minorHAnsi"/>
          <w:color w:val="auto"/>
        </w:rPr>
        <w:t xml:space="preserve">ing membrane </w:t>
      </w:r>
      <w:r w:rsidRPr="00246904">
        <w:rPr>
          <w:rFonts w:asciiTheme="minorHAnsi" w:hAnsiTheme="minorHAnsi" w:cstheme="minorHAnsi"/>
          <w:color w:val="auto"/>
        </w:rPr>
        <w:t>grow to cover</w:t>
      </w:r>
      <w:r w:rsidR="00AF6FB3" w:rsidRPr="00246904">
        <w:rPr>
          <w:rFonts w:asciiTheme="minorHAnsi" w:hAnsiTheme="minorHAnsi" w:cstheme="minorHAnsi"/>
          <w:color w:val="auto"/>
        </w:rPr>
        <w:t xml:space="preserve"> the eye during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AF6FB3" w:rsidRPr="00246904">
        <w:rPr>
          <w:rFonts w:asciiTheme="minorHAnsi" w:hAnsiTheme="minorHAnsi" w:cstheme="minorHAnsi"/>
          <w:color w:val="auto"/>
        </w:rPr>
        <w:t>culturing (</w:t>
      </w:r>
      <w:r w:rsidR="00AF6FB3" w:rsidRPr="00246904">
        <w:rPr>
          <w:rFonts w:asciiTheme="minorHAnsi" w:hAnsiTheme="minorHAnsi" w:cstheme="minorHAnsi"/>
          <w:b/>
          <w:color w:val="auto"/>
        </w:rPr>
        <w:t>Figure 1B</w:t>
      </w:r>
      <w:r w:rsidR="00AF6FB3" w:rsidRPr="00246904">
        <w:rPr>
          <w:rFonts w:asciiTheme="minorHAnsi" w:hAnsiTheme="minorHAnsi" w:cstheme="minorHAnsi"/>
          <w:color w:val="auto"/>
        </w:rPr>
        <w:t>)</w:t>
      </w:r>
      <w:r w:rsidR="00AF6FB3" w:rsidRPr="00246904">
        <w:rPr>
          <w:rFonts w:asciiTheme="minorHAnsi" w:hAnsiTheme="minorHAnsi" w:cstheme="minorHAnsi"/>
          <w:b/>
          <w:color w:val="auto"/>
        </w:rPr>
        <w:t xml:space="preserve">. </w:t>
      </w:r>
      <w:r w:rsidR="00D77B3B" w:rsidRPr="00246904">
        <w:rPr>
          <w:rFonts w:asciiTheme="minorHAnsi" w:hAnsiTheme="minorHAnsi" w:cstheme="minorHAnsi"/>
          <w:color w:val="auto"/>
        </w:rPr>
        <w:t xml:space="preserve">The eyelids appear more mature </w:t>
      </w:r>
      <w:r w:rsidR="00C166AC" w:rsidRPr="00246904">
        <w:rPr>
          <w:rFonts w:asciiTheme="minorHAnsi" w:hAnsiTheme="minorHAnsi" w:cstheme="minorHAnsi"/>
          <w:color w:val="auto"/>
        </w:rPr>
        <w:t xml:space="preserve">after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D77B3B" w:rsidRPr="00246904">
        <w:rPr>
          <w:rFonts w:asciiTheme="minorHAnsi" w:hAnsiTheme="minorHAnsi" w:cstheme="minorHAnsi"/>
          <w:i/>
          <w:color w:val="auto"/>
        </w:rPr>
        <w:t xml:space="preserve">in vitro </w:t>
      </w:r>
      <w:r w:rsidR="00C166AC" w:rsidRPr="00246904">
        <w:rPr>
          <w:rFonts w:asciiTheme="minorHAnsi" w:hAnsiTheme="minorHAnsi" w:cstheme="minorHAnsi"/>
          <w:color w:val="auto"/>
        </w:rPr>
        <w:t xml:space="preserve">culturing </w:t>
      </w:r>
      <w:r w:rsidR="00D77B3B" w:rsidRPr="00246904">
        <w:rPr>
          <w:rFonts w:asciiTheme="minorHAnsi" w:hAnsiTheme="minorHAnsi" w:cstheme="minorHAnsi"/>
          <w:color w:val="auto"/>
        </w:rPr>
        <w:t xml:space="preserve">than </w:t>
      </w:r>
      <w:r w:rsidR="00C166AC" w:rsidRPr="00246904">
        <w:rPr>
          <w:rFonts w:asciiTheme="minorHAnsi" w:hAnsiTheme="minorHAnsi" w:cstheme="minorHAnsi"/>
          <w:color w:val="auto"/>
        </w:rPr>
        <w:t xml:space="preserve">at the start of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8075E6" w:rsidRPr="00246904">
        <w:rPr>
          <w:rFonts w:asciiTheme="minorHAnsi" w:hAnsiTheme="minorHAnsi" w:cstheme="minorHAnsi"/>
          <w:color w:val="auto"/>
        </w:rPr>
        <w:t>culturing at</w:t>
      </w:r>
      <w:r w:rsidR="00D77B3B" w:rsidRPr="00246904">
        <w:rPr>
          <w:rFonts w:asciiTheme="minorHAnsi" w:hAnsiTheme="minorHAnsi" w:cstheme="minorHAnsi"/>
          <w:color w:val="auto"/>
        </w:rPr>
        <w:t xml:space="preserve"> HH34 (</w:t>
      </w:r>
      <w:r w:rsidR="00D77B3B" w:rsidRPr="00246904">
        <w:rPr>
          <w:rFonts w:asciiTheme="minorHAnsi" w:hAnsiTheme="minorHAnsi" w:cstheme="minorHAnsi"/>
          <w:b/>
          <w:color w:val="auto"/>
        </w:rPr>
        <w:t>Figure 1A</w:t>
      </w:r>
      <w:r w:rsidR="00D77B3B" w:rsidRPr="00246904">
        <w:rPr>
          <w:rFonts w:asciiTheme="minorHAnsi" w:hAnsiTheme="minorHAnsi" w:cstheme="minorHAnsi"/>
          <w:color w:val="auto"/>
        </w:rPr>
        <w:t>)</w:t>
      </w:r>
      <w:r w:rsidR="009E18B3" w:rsidRPr="00246904">
        <w:rPr>
          <w:rFonts w:asciiTheme="minorHAnsi" w:hAnsiTheme="minorHAnsi" w:cstheme="minorHAnsi"/>
          <w:color w:val="auto"/>
        </w:rPr>
        <w:t xml:space="preserve"> but </w:t>
      </w:r>
      <w:r w:rsidR="00C166AC" w:rsidRPr="00246904">
        <w:rPr>
          <w:rFonts w:asciiTheme="minorHAnsi" w:hAnsiTheme="minorHAnsi" w:cstheme="minorHAnsi"/>
          <w:color w:val="auto"/>
        </w:rPr>
        <w:t>are less developed</w:t>
      </w:r>
      <w:r w:rsidR="009E18B3" w:rsidRPr="00246904">
        <w:rPr>
          <w:rFonts w:asciiTheme="minorHAnsi" w:hAnsiTheme="minorHAnsi" w:cstheme="minorHAnsi"/>
          <w:color w:val="auto"/>
        </w:rPr>
        <w:t xml:space="preserve"> than at HH38 (</w:t>
      </w:r>
      <w:r w:rsidR="009E18B3" w:rsidRPr="00246904">
        <w:rPr>
          <w:rFonts w:asciiTheme="minorHAnsi" w:hAnsiTheme="minorHAnsi" w:cstheme="minorHAnsi"/>
          <w:b/>
          <w:color w:val="auto"/>
        </w:rPr>
        <w:t>Figure 1C</w:t>
      </w:r>
      <w:r w:rsidR="009E18B3" w:rsidRPr="00246904">
        <w:rPr>
          <w:rFonts w:asciiTheme="minorHAnsi" w:hAnsiTheme="minorHAnsi" w:cstheme="minorHAnsi"/>
          <w:color w:val="auto"/>
        </w:rPr>
        <w:t>)</w:t>
      </w:r>
      <w:r w:rsidR="00D77B3B" w:rsidRPr="00246904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 xml:space="preserve"> This data shows that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 xml:space="preserve">key aspects of </w:t>
      </w:r>
      <w:r w:rsidR="0089076C">
        <w:rPr>
          <w:rFonts w:asciiTheme="minorHAnsi" w:hAnsiTheme="minorHAnsi" w:cstheme="minorHAnsi"/>
          <w:color w:val="auto"/>
        </w:rPr>
        <w:t xml:space="preserve">embryonic </w:t>
      </w:r>
      <w:r w:rsidRPr="00246904">
        <w:rPr>
          <w:rFonts w:asciiTheme="minorHAnsi" w:hAnsiTheme="minorHAnsi" w:cstheme="minorHAnsi"/>
          <w:color w:val="auto"/>
        </w:rPr>
        <w:t xml:space="preserve">development are supported, albeit with </w:t>
      </w:r>
      <w:r w:rsidR="00C166AC" w:rsidRPr="00246904">
        <w:rPr>
          <w:rFonts w:asciiTheme="minorHAnsi" w:hAnsiTheme="minorHAnsi" w:cstheme="minorHAnsi"/>
          <w:color w:val="auto"/>
        </w:rPr>
        <w:t xml:space="preserve">some small </w:t>
      </w:r>
      <w:r w:rsidRPr="00246904">
        <w:rPr>
          <w:rFonts w:asciiTheme="minorHAnsi" w:hAnsiTheme="minorHAnsi" w:cstheme="minorHAnsi"/>
          <w:color w:val="auto"/>
        </w:rPr>
        <w:t>delay.</w:t>
      </w:r>
    </w:p>
    <w:p w14:paraId="3001D05C" w14:textId="77777777" w:rsidR="00D77B3B" w:rsidRPr="00246904" w:rsidRDefault="00D77B3B" w:rsidP="007A4DD6">
      <w:pPr>
        <w:rPr>
          <w:rFonts w:asciiTheme="minorHAnsi" w:hAnsiTheme="minorHAnsi" w:cstheme="minorHAnsi"/>
          <w:color w:val="auto"/>
        </w:rPr>
      </w:pPr>
    </w:p>
    <w:p w14:paraId="50A3204E" w14:textId="2D643151" w:rsidR="00D77B3B" w:rsidRPr="00246904" w:rsidRDefault="000568FB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After culturing, we dissected the anterior portion of the eye to show</w:t>
      </w:r>
      <w:r w:rsidR="004856B0" w:rsidRPr="00246904">
        <w:rPr>
          <w:rFonts w:asciiTheme="minorHAnsi" w:hAnsiTheme="minorHAnsi" w:cstheme="minorHAnsi"/>
          <w:color w:val="auto"/>
        </w:rPr>
        <w:t xml:space="preserve"> the conjunctival papillae (a transient ring of 13</w:t>
      </w:r>
      <w:r w:rsidR="0089076C">
        <w:rPr>
          <w:rFonts w:asciiTheme="minorHAnsi" w:hAnsiTheme="minorHAnsi" w:cstheme="minorHAnsi"/>
          <w:color w:val="auto"/>
        </w:rPr>
        <w:t xml:space="preserve"> </w:t>
      </w:r>
      <w:r w:rsidR="004856B0" w:rsidRPr="00246904">
        <w:rPr>
          <w:rFonts w:asciiTheme="minorHAnsi" w:hAnsiTheme="minorHAnsi" w:cstheme="minorHAnsi"/>
          <w:color w:val="auto"/>
        </w:rPr>
        <w:t>-</w:t>
      </w:r>
      <w:r w:rsidR="0089076C">
        <w:rPr>
          <w:rFonts w:asciiTheme="minorHAnsi" w:hAnsiTheme="minorHAnsi" w:cstheme="minorHAnsi"/>
          <w:color w:val="auto"/>
        </w:rPr>
        <w:t xml:space="preserve"> </w:t>
      </w:r>
      <w:r w:rsidR="000F3A3D" w:rsidRPr="00246904">
        <w:rPr>
          <w:rFonts w:asciiTheme="minorHAnsi" w:hAnsiTheme="minorHAnsi" w:cstheme="minorHAnsi"/>
          <w:color w:val="auto"/>
        </w:rPr>
        <w:t xml:space="preserve">14 epithelial protrusions), which act </w:t>
      </w:r>
      <w:proofErr w:type="gramStart"/>
      <w:r w:rsidR="004856B0" w:rsidRPr="00246904">
        <w:rPr>
          <w:rFonts w:asciiTheme="minorHAnsi" w:hAnsiTheme="minorHAnsi" w:cstheme="minorHAnsi"/>
          <w:color w:val="auto"/>
        </w:rPr>
        <w:t>as yet</w:t>
      </w:r>
      <w:proofErr w:type="gramEnd"/>
      <w:r w:rsidR="004856B0" w:rsidRPr="00246904">
        <w:rPr>
          <w:rFonts w:asciiTheme="minorHAnsi" w:hAnsiTheme="minorHAnsi" w:cstheme="minorHAnsi"/>
          <w:color w:val="auto"/>
        </w:rPr>
        <w:t xml:space="preserve"> another landmark </w:t>
      </w:r>
      <w:r w:rsidR="000F3A3D" w:rsidRPr="00246904">
        <w:rPr>
          <w:rFonts w:asciiTheme="minorHAnsi" w:hAnsiTheme="minorHAnsi" w:cstheme="minorHAnsi"/>
          <w:color w:val="auto"/>
        </w:rPr>
        <w:t xml:space="preserve">indicating that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0F3A3D" w:rsidRPr="00246904">
        <w:rPr>
          <w:rFonts w:asciiTheme="minorHAnsi" w:hAnsiTheme="minorHAnsi" w:cstheme="minorHAnsi"/>
          <w:color w:val="auto"/>
        </w:rPr>
        <w:t>developmental events are supported in culture</w:t>
      </w:r>
      <w:r w:rsidR="004856B0" w:rsidRPr="00246904">
        <w:rPr>
          <w:rFonts w:asciiTheme="minorHAnsi" w:hAnsiTheme="minorHAnsi" w:cstheme="minorHAnsi"/>
          <w:color w:val="auto"/>
        </w:rPr>
        <w:t>. Typically, these papillae are fully formed by HH34</w:t>
      </w:r>
      <w:r w:rsidR="009E18B3" w:rsidRPr="00246904">
        <w:rPr>
          <w:rFonts w:asciiTheme="minorHAnsi" w:hAnsiTheme="minorHAnsi" w:cstheme="minorHAnsi"/>
          <w:color w:val="auto"/>
        </w:rPr>
        <w:t xml:space="preserve"> (</w:t>
      </w:r>
      <w:r w:rsidR="009E18B3" w:rsidRPr="00246904">
        <w:rPr>
          <w:rFonts w:asciiTheme="minorHAnsi" w:hAnsiTheme="minorHAnsi" w:cstheme="minorHAnsi"/>
          <w:b/>
          <w:color w:val="auto"/>
        </w:rPr>
        <w:t>Figure 1D</w:t>
      </w:r>
      <w:r w:rsidR="009E18B3" w:rsidRPr="00246904">
        <w:rPr>
          <w:rFonts w:asciiTheme="minorHAnsi" w:hAnsiTheme="minorHAnsi" w:cstheme="minorHAnsi"/>
          <w:color w:val="auto"/>
        </w:rPr>
        <w:t>)</w:t>
      </w:r>
      <w:r w:rsidR="00F33ED2" w:rsidRPr="00246904">
        <w:rPr>
          <w:rFonts w:asciiTheme="minorHAnsi" w:hAnsiTheme="minorHAnsi" w:cstheme="minorHAnsi"/>
          <w:color w:val="auto"/>
        </w:rPr>
        <w:t>,</w:t>
      </w:r>
      <w:r w:rsidR="004856B0" w:rsidRPr="00246904">
        <w:rPr>
          <w:rFonts w:asciiTheme="minorHAnsi" w:hAnsiTheme="minorHAnsi" w:cstheme="minorHAnsi"/>
          <w:color w:val="auto"/>
        </w:rPr>
        <w:t xml:space="preserve"> and</w:t>
      </w:r>
      <w:r w:rsidR="00F33ED2" w:rsidRPr="00246904">
        <w:rPr>
          <w:rFonts w:asciiTheme="minorHAnsi" w:hAnsiTheme="minorHAnsi" w:cstheme="minorHAnsi"/>
          <w:color w:val="auto"/>
        </w:rPr>
        <w:t xml:space="preserve"> </w:t>
      </w:r>
      <w:r w:rsidR="004856B0" w:rsidRPr="00246904">
        <w:rPr>
          <w:rFonts w:asciiTheme="minorHAnsi" w:hAnsiTheme="minorHAnsi" w:cstheme="minorHAnsi"/>
          <w:color w:val="auto"/>
        </w:rPr>
        <w:t>degenerate over time</w:t>
      </w:r>
      <w:r w:rsidR="009E18B3" w:rsidRPr="00246904">
        <w:rPr>
          <w:rFonts w:asciiTheme="minorHAnsi" w:hAnsiTheme="minorHAnsi" w:cstheme="minorHAnsi"/>
          <w:color w:val="auto"/>
        </w:rPr>
        <w:t xml:space="preserve"> as they induce</w:t>
      </w:r>
      <w:r w:rsidR="00151CE3" w:rsidRPr="00246904">
        <w:rPr>
          <w:rFonts w:asciiTheme="minorHAnsi" w:hAnsiTheme="minorHAnsi" w:cstheme="minorHAnsi"/>
          <w:color w:val="auto"/>
        </w:rPr>
        <w:t xml:space="preserve"> skeletogenic</w:t>
      </w:r>
      <w:r w:rsidR="009E18B3" w:rsidRPr="00246904">
        <w:rPr>
          <w:rFonts w:asciiTheme="minorHAnsi" w:hAnsiTheme="minorHAnsi" w:cstheme="minorHAnsi"/>
          <w:color w:val="auto"/>
        </w:rPr>
        <w:t xml:space="preserve"> condensations</w:t>
      </w:r>
      <w:r w:rsidR="004856B0" w:rsidRPr="00246904">
        <w:rPr>
          <w:rFonts w:asciiTheme="minorHAnsi" w:hAnsiTheme="minorHAnsi" w:cstheme="minorHAnsi"/>
          <w:color w:val="auto"/>
        </w:rPr>
        <w:t xml:space="preserve"> in the underlying mesenchyme</w:t>
      </w:r>
      <w:r w:rsidR="004A36B4" w:rsidRPr="00246904">
        <w:rPr>
          <w:rFonts w:asciiTheme="minorHAnsi" w:hAnsiTheme="minorHAnsi" w:cstheme="minorHAnsi"/>
          <w:color w:val="auto"/>
        </w:rPr>
        <w:t>; they</w:t>
      </w:r>
      <w:r w:rsidR="009E18B3" w:rsidRPr="00246904">
        <w:rPr>
          <w:rFonts w:asciiTheme="minorHAnsi" w:hAnsiTheme="minorHAnsi" w:cstheme="minorHAnsi"/>
          <w:color w:val="auto"/>
        </w:rPr>
        <w:t xml:space="preserve"> disappear by HH3</w:t>
      </w:r>
      <w:bookmarkStart w:id="0" w:name="_GoBack"/>
      <w:bookmarkEnd w:id="0"/>
      <w:r w:rsidR="009E18B3" w:rsidRPr="00246904">
        <w:rPr>
          <w:rFonts w:asciiTheme="minorHAnsi" w:hAnsiTheme="minorHAnsi" w:cstheme="minorHAnsi"/>
          <w:color w:val="auto"/>
        </w:rPr>
        <w:t>8</w:t>
      </w:r>
      <w:r w:rsidR="002D4E2A" w:rsidRPr="00246904">
        <w:rPr>
          <w:rFonts w:asciiTheme="minorHAnsi" w:hAnsiTheme="minorHAnsi" w:cstheme="minorHAnsi"/>
          <w:color w:val="auto"/>
          <w:vertAlign w:val="superscript"/>
        </w:rPr>
        <w:t>1</w:t>
      </w:r>
      <w:r w:rsidR="009E18B3" w:rsidRPr="00246904">
        <w:rPr>
          <w:rFonts w:asciiTheme="minorHAnsi" w:hAnsiTheme="minorHAnsi" w:cstheme="minorHAnsi"/>
          <w:color w:val="auto"/>
        </w:rPr>
        <w:t xml:space="preserve"> (</w:t>
      </w:r>
      <w:r w:rsidR="009E18B3" w:rsidRPr="00246904">
        <w:rPr>
          <w:rFonts w:asciiTheme="minorHAnsi" w:hAnsiTheme="minorHAnsi" w:cstheme="minorHAnsi"/>
          <w:b/>
          <w:color w:val="auto"/>
        </w:rPr>
        <w:t>Figure 1F</w:t>
      </w:r>
      <w:r w:rsidR="009E18B3" w:rsidRPr="00246904">
        <w:rPr>
          <w:rFonts w:asciiTheme="minorHAnsi" w:hAnsiTheme="minorHAnsi" w:cstheme="minorHAnsi"/>
          <w:color w:val="auto"/>
        </w:rPr>
        <w:t>)</w:t>
      </w:r>
      <w:r w:rsidR="004856B0" w:rsidRPr="00246904">
        <w:rPr>
          <w:rFonts w:asciiTheme="minorHAnsi" w:hAnsiTheme="minorHAnsi" w:cstheme="minorHAnsi"/>
          <w:color w:val="auto"/>
        </w:rPr>
        <w:t xml:space="preserve">. </w:t>
      </w:r>
      <w:r w:rsidR="004A36B4" w:rsidRPr="00246904">
        <w:rPr>
          <w:rFonts w:asciiTheme="minorHAnsi" w:hAnsiTheme="minorHAnsi" w:cstheme="minorHAnsi"/>
          <w:color w:val="auto"/>
        </w:rPr>
        <w:t>Our data shows that</w:t>
      </w:r>
      <w:r w:rsidR="006A10C7" w:rsidRPr="00246904">
        <w:rPr>
          <w:rFonts w:asciiTheme="minorHAnsi" w:hAnsiTheme="minorHAnsi" w:cstheme="minorHAnsi"/>
          <w:color w:val="auto"/>
        </w:rPr>
        <w:t xml:space="preserve"> </w:t>
      </w:r>
      <w:r w:rsidR="004A36B4" w:rsidRPr="00246904">
        <w:rPr>
          <w:rFonts w:asciiTheme="minorHAnsi" w:hAnsiTheme="minorHAnsi" w:cstheme="minorHAnsi"/>
          <w:color w:val="auto"/>
        </w:rPr>
        <w:t xml:space="preserve">this </w:t>
      </w:r>
      <w:r w:rsidR="00F33ED2" w:rsidRPr="00246904">
        <w:rPr>
          <w:rFonts w:asciiTheme="minorHAnsi" w:hAnsiTheme="minorHAnsi" w:cstheme="minorHAnsi"/>
          <w:color w:val="auto"/>
        </w:rPr>
        <w:t>degeneration occurs</w:t>
      </w:r>
      <w:r w:rsidR="006A10C7" w:rsidRPr="00246904">
        <w:rPr>
          <w:rFonts w:asciiTheme="minorHAnsi" w:hAnsiTheme="minorHAnsi" w:cstheme="minorHAnsi"/>
          <w:color w:val="auto"/>
        </w:rPr>
        <w:t xml:space="preserve"> </w:t>
      </w:r>
      <w:r w:rsidR="006A10C7" w:rsidRPr="00246904">
        <w:rPr>
          <w:rFonts w:asciiTheme="minorHAnsi" w:hAnsiTheme="minorHAnsi" w:cstheme="minorHAnsi"/>
          <w:i/>
          <w:color w:val="auto"/>
        </w:rPr>
        <w:t xml:space="preserve">in vitro </w:t>
      </w:r>
      <w:r w:rsidR="006A10C7" w:rsidRPr="00246904">
        <w:rPr>
          <w:rFonts w:asciiTheme="minorHAnsi" w:hAnsiTheme="minorHAnsi" w:cstheme="minorHAnsi"/>
          <w:color w:val="auto"/>
        </w:rPr>
        <w:t>(</w:t>
      </w:r>
      <w:r w:rsidR="006A10C7" w:rsidRPr="00246904">
        <w:rPr>
          <w:rFonts w:asciiTheme="minorHAnsi" w:hAnsiTheme="minorHAnsi" w:cstheme="minorHAnsi"/>
          <w:b/>
          <w:color w:val="auto"/>
        </w:rPr>
        <w:t>Figure 1E</w:t>
      </w:r>
      <w:r w:rsidR="000F3A3D" w:rsidRPr="00246904">
        <w:rPr>
          <w:rFonts w:asciiTheme="minorHAnsi" w:hAnsiTheme="minorHAnsi" w:cstheme="minorHAnsi"/>
          <w:color w:val="auto"/>
        </w:rPr>
        <w:t xml:space="preserve">) and is preceded by </w:t>
      </w:r>
      <w:r w:rsidR="0089076C">
        <w:rPr>
          <w:rFonts w:asciiTheme="minorHAnsi" w:hAnsiTheme="minorHAnsi" w:cstheme="minorHAnsi"/>
          <w:color w:val="auto"/>
        </w:rPr>
        <w:t xml:space="preserve">a </w:t>
      </w:r>
      <w:r w:rsidR="000F3A3D" w:rsidRPr="00246904">
        <w:rPr>
          <w:rFonts w:asciiTheme="minorHAnsi" w:hAnsiTheme="minorHAnsi" w:cstheme="minorHAnsi"/>
          <w:color w:val="auto"/>
        </w:rPr>
        <w:t>flattening of the papillae</w:t>
      </w:r>
      <w:r w:rsidR="00C166AC" w:rsidRPr="00246904">
        <w:rPr>
          <w:rFonts w:asciiTheme="minorHAnsi" w:hAnsiTheme="minorHAnsi" w:cstheme="minorHAnsi"/>
          <w:color w:val="auto"/>
        </w:rPr>
        <w:t xml:space="preserve"> following the </w:t>
      </w:r>
      <w:r w:rsidR="00C166AC" w:rsidRPr="00246904">
        <w:rPr>
          <w:rFonts w:asciiTheme="minorHAnsi" w:hAnsiTheme="minorHAnsi" w:cstheme="minorHAnsi"/>
          <w:i/>
          <w:color w:val="auto"/>
        </w:rPr>
        <w:t xml:space="preserve">in </w:t>
      </w:r>
      <w:proofErr w:type="spellStart"/>
      <w:r w:rsidR="00C166AC" w:rsidRPr="00246904">
        <w:rPr>
          <w:rFonts w:asciiTheme="minorHAnsi" w:hAnsiTheme="minorHAnsi" w:cstheme="minorHAnsi"/>
          <w:i/>
          <w:color w:val="auto"/>
        </w:rPr>
        <w:t>ovo</w:t>
      </w:r>
      <w:proofErr w:type="spellEnd"/>
      <w:r w:rsidR="00C166AC" w:rsidRPr="00246904">
        <w:rPr>
          <w:rFonts w:asciiTheme="minorHAnsi" w:hAnsiTheme="minorHAnsi" w:cstheme="minorHAnsi"/>
          <w:color w:val="auto"/>
        </w:rPr>
        <w:t xml:space="preserve"> pattern of development</w:t>
      </w:r>
      <w:r w:rsidR="000F3A3D" w:rsidRPr="00246904">
        <w:rPr>
          <w:rFonts w:asciiTheme="minorHAnsi" w:hAnsiTheme="minorHAnsi" w:cstheme="minorHAnsi"/>
          <w:color w:val="auto"/>
        </w:rPr>
        <w:t>.</w:t>
      </w:r>
      <w:r w:rsidR="004A36B4" w:rsidRPr="00246904">
        <w:rPr>
          <w:rFonts w:asciiTheme="minorHAnsi" w:hAnsiTheme="minorHAnsi" w:cstheme="minorHAnsi"/>
          <w:color w:val="auto"/>
        </w:rPr>
        <w:t xml:space="preserve"> Unstained c</w:t>
      </w:r>
      <w:r w:rsidR="009E18B3" w:rsidRPr="00246904">
        <w:rPr>
          <w:rFonts w:asciiTheme="minorHAnsi" w:hAnsiTheme="minorHAnsi" w:cstheme="minorHAnsi"/>
          <w:color w:val="auto"/>
        </w:rPr>
        <w:t>ondensations</w:t>
      </w:r>
      <w:r w:rsidR="008075E6" w:rsidRPr="00246904">
        <w:rPr>
          <w:rFonts w:asciiTheme="minorHAnsi" w:hAnsiTheme="minorHAnsi" w:cstheme="minorHAnsi"/>
          <w:color w:val="auto"/>
        </w:rPr>
        <w:t>, however</w:t>
      </w:r>
      <w:r w:rsidR="004A36B4" w:rsidRPr="00246904">
        <w:rPr>
          <w:rFonts w:asciiTheme="minorHAnsi" w:hAnsiTheme="minorHAnsi" w:cstheme="minorHAnsi"/>
          <w:color w:val="auto"/>
        </w:rPr>
        <w:t>,</w:t>
      </w:r>
      <w:r w:rsidR="008075E6" w:rsidRPr="00246904">
        <w:rPr>
          <w:rFonts w:asciiTheme="minorHAnsi" w:hAnsiTheme="minorHAnsi" w:cstheme="minorHAnsi"/>
          <w:color w:val="auto"/>
        </w:rPr>
        <w:t xml:space="preserve"> are</w:t>
      </w:r>
      <w:r w:rsidR="004A36B4" w:rsidRPr="00246904">
        <w:rPr>
          <w:rFonts w:asciiTheme="minorHAnsi" w:hAnsiTheme="minorHAnsi" w:cstheme="minorHAnsi"/>
          <w:color w:val="auto"/>
        </w:rPr>
        <w:t xml:space="preserve"> </w:t>
      </w:r>
      <w:r w:rsidR="009E18B3" w:rsidRPr="00246904">
        <w:rPr>
          <w:rFonts w:asciiTheme="minorHAnsi" w:hAnsiTheme="minorHAnsi" w:cstheme="minorHAnsi"/>
          <w:color w:val="auto"/>
        </w:rPr>
        <w:t>not visible</w:t>
      </w:r>
      <w:r w:rsidR="000F3A3D" w:rsidRPr="00246904">
        <w:rPr>
          <w:rFonts w:asciiTheme="minorHAnsi" w:hAnsiTheme="minorHAnsi" w:cstheme="minorHAnsi"/>
          <w:color w:val="auto"/>
        </w:rPr>
        <w:t xml:space="preserve"> in </w:t>
      </w:r>
      <w:r w:rsidR="004A36B4" w:rsidRPr="00246904">
        <w:rPr>
          <w:rFonts w:asciiTheme="minorHAnsi" w:hAnsiTheme="minorHAnsi" w:cstheme="minorHAnsi"/>
          <w:color w:val="auto"/>
        </w:rPr>
        <w:t xml:space="preserve">the </w:t>
      </w:r>
      <w:r w:rsidR="005357B8" w:rsidRPr="00246904">
        <w:rPr>
          <w:rFonts w:asciiTheme="minorHAnsi" w:hAnsiTheme="minorHAnsi" w:cstheme="minorHAnsi"/>
          <w:i/>
          <w:color w:val="auto"/>
        </w:rPr>
        <w:t>in vitro</w:t>
      </w:r>
      <w:r w:rsidR="004A36B4" w:rsidRPr="00246904">
        <w:rPr>
          <w:rFonts w:asciiTheme="minorHAnsi" w:hAnsiTheme="minorHAnsi" w:cstheme="minorHAnsi"/>
          <w:color w:val="auto"/>
        </w:rPr>
        <w:t xml:space="preserve"> samples</w:t>
      </w:r>
      <w:r w:rsidR="000F3A3D" w:rsidRPr="00246904">
        <w:rPr>
          <w:rFonts w:asciiTheme="minorHAnsi" w:hAnsiTheme="minorHAnsi" w:cstheme="minorHAnsi"/>
          <w:color w:val="auto"/>
        </w:rPr>
        <w:t>, unlike at HH38 (</w:t>
      </w:r>
      <w:r w:rsidR="000F3A3D" w:rsidRPr="00246904">
        <w:rPr>
          <w:rFonts w:asciiTheme="minorHAnsi" w:hAnsiTheme="minorHAnsi" w:cstheme="minorHAnsi"/>
          <w:b/>
          <w:color w:val="auto"/>
        </w:rPr>
        <w:t>Figure 1F</w:t>
      </w:r>
      <w:r w:rsidR="000F3A3D" w:rsidRPr="00246904">
        <w:rPr>
          <w:rFonts w:asciiTheme="minorHAnsi" w:hAnsiTheme="minorHAnsi" w:cstheme="minorHAnsi"/>
          <w:color w:val="auto"/>
        </w:rPr>
        <w:t>)</w:t>
      </w:r>
      <w:r w:rsidR="009E18B3" w:rsidRPr="00246904">
        <w:rPr>
          <w:rFonts w:asciiTheme="minorHAnsi" w:hAnsiTheme="minorHAnsi" w:cstheme="minorHAnsi"/>
          <w:color w:val="auto"/>
        </w:rPr>
        <w:t>.</w:t>
      </w:r>
      <w:r w:rsidR="000F3A3D" w:rsidRPr="00246904">
        <w:rPr>
          <w:rFonts w:asciiTheme="minorHAnsi" w:hAnsiTheme="minorHAnsi" w:cstheme="minorHAnsi"/>
          <w:color w:val="auto"/>
        </w:rPr>
        <w:t xml:space="preserve"> </w:t>
      </w:r>
      <w:r w:rsidR="004A36B4" w:rsidRPr="00246904">
        <w:rPr>
          <w:rFonts w:asciiTheme="minorHAnsi" w:hAnsiTheme="minorHAnsi" w:cstheme="minorHAnsi"/>
          <w:color w:val="auto"/>
        </w:rPr>
        <w:t>We used</w:t>
      </w:r>
      <w:r w:rsidR="006A10C7" w:rsidRPr="00246904">
        <w:rPr>
          <w:rFonts w:asciiTheme="minorHAnsi" w:hAnsiTheme="minorHAnsi" w:cstheme="minorHAnsi"/>
          <w:color w:val="auto"/>
        </w:rPr>
        <w:t xml:space="preserve"> alkaline phosphatase staining</w:t>
      </w:r>
      <w:r w:rsidR="004A36B4" w:rsidRPr="00246904">
        <w:rPr>
          <w:rFonts w:asciiTheme="minorHAnsi" w:hAnsiTheme="minorHAnsi" w:cstheme="minorHAnsi"/>
          <w:color w:val="auto"/>
        </w:rPr>
        <w:t>, which</w:t>
      </w:r>
      <w:r w:rsidR="006A10C7" w:rsidRPr="00246904">
        <w:rPr>
          <w:rFonts w:asciiTheme="minorHAnsi" w:hAnsiTheme="minorHAnsi" w:cstheme="minorHAnsi"/>
          <w:color w:val="auto"/>
        </w:rPr>
        <w:t xml:space="preserve"> detects early osteoblast activity to </w:t>
      </w:r>
      <w:r w:rsidR="004A36B4" w:rsidRPr="00246904">
        <w:rPr>
          <w:rFonts w:asciiTheme="minorHAnsi" w:hAnsiTheme="minorHAnsi" w:cstheme="minorHAnsi"/>
          <w:color w:val="auto"/>
        </w:rPr>
        <w:t xml:space="preserve">further </w:t>
      </w:r>
      <w:r w:rsidR="006A10C7" w:rsidRPr="00246904">
        <w:rPr>
          <w:rFonts w:asciiTheme="minorHAnsi" w:hAnsiTheme="minorHAnsi" w:cstheme="minorHAnsi"/>
          <w:color w:val="auto"/>
        </w:rPr>
        <w:t xml:space="preserve">assess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9E18B3" w:rsidRPr="00246904">
        <w:rPr>
          <w:rFonts w:asciiTheme="minorHAnsi" w:hAnsiTheme="minorHAnsi" w:cstheme="minorHAnsi"/>
          <w:color w:val="auto"/>
        </w:rPr>
        <w:t xml:space="preserve">induction of </w:t>
      </w:r>
      <w:r w:rsidR="004A36B4" w:rsidRPr="00246904">
        <w:rPr>
          <w:rFonts w:asciiTheme="minorHAnsi" w:hAnsiTheme="minorHAnsi" w:cstheme="minorHAnsi"/>
          <w:color w:val="auto"/>
        </w:rPr>
        <w:t xml:space="preserve">these </w:t>
      </w:r>
      <w:r w:rsidR="009E18B3" w:rsidRPr="00246904">
        <w:rPr>
          <w:rFonts w:asciiTheme="minorHAnsi" w:hAnsiTheme="minorHAnsi" w:cstheme="minorHAnsi"/>
          <w:color w:val="auto"/>
        </w:rPr>
        <w:t>condensations</w:t>
      </w:r>
      <w:r w:rsidR="004A36B4" w:rsidRPr="00246904">
        <w:rPr>
          <w:rFonts w:asciiTheme="minorHAnsi" w:hAnsiTheme="minorHAnsi" w:cstheme="minorHAnsi"/>
          <w:color w:val="auto"/>
          <w:vertAlign w:val="superscript"/>
        </w:rPr>
        <w:t>14</w:t>
      </w:r>
      <w:r w:rsidR="004A36B4" w:rsidRPr="00246904">
        <w:rPr>
          <w:rFonts w:asciiTheme="minorHAnsi" w:hAnsiTheme="minorHAnsi" w:cstheme="minorHAnsi"/>
          <w:color w:val="auto"/>
        </w:rPr>
        <w:t xml:space="preserve">; this process </w:t>
      </w:r>
      <w:r w:rsidR="006A10C7" w:rsidRPr="00246904">
        <w:rPr>
          <w:rFonts w:asciiTheme="minorHAnsi" w:hAnsiTheme="minorHAnsi" w:cstheme="minorHAnsi"/>
          <w:color w:val="auto"/>
        </w:rPr>
        <w:t xml:space="preserve">occurs alongside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6A10C7" w:rsidRPr="00246904">
        <w:rPr>
          <w:rFonts w:asciiTheme="minorHAnsi" w:hAnsiTheme="minorHAnsi" w:cstheme="minorHAnsi"/>
          <w:color w:val="auto"/>
        </w:rPr>
        <w:t>degeneration of the conjunctival papillae</w:t>
      </w:r>
      <w:r w:rsidR="004A36B4" w:rsidRPr="00246904">
        <w:rPr>
          <w:rFonts w:asciiTheme="minorHAnsi" w:hAnsiTheme="minorHAnsi" w:cstheme="minorHAnsi"/>
          <w:color w:val="auto"/>
        </w:rPr>
        <w:t xml:space="preserve"> </w:t>
      </w:r>
      <w:r w:rsidR="004A36B4" w:rsidRPr="00246904">
        <w:rPr>
          <w:rFonts w:asciiTheme="minorHAnsi" w:hAnsiTheme="minorHAnsi" w:cstheme="minorHAnsi"/>
          <w:i/>
          <w:color w:val="auto"/>
        </w:rPr>
        <w:t xml:space="preserve">in </w:t>
      </w:r>
      <w:proofErr w:type="spellStart"/>
      <w:r w:rsidR="004A36B4" w:rsidRPr="00246904">
        <w:rPr>
          <w:rFonts w:asciiTheme="minorHAnsi" w:hAnsiTheme="minorHAnsi" w:cstheme="minorHAnsi"/>
          <w:i/>
          <w:color w:val="auto"/>
        </w:rPr>
        <w:t>ovo</w:t>
      </w:r>
      <w:proofErr w:type="spellEnd"/>
      <w:r w:rsidR="006A10C7" w:rsidRPr="00246904">
        <w:rPr>
          <w:rFonts w:asciiTheme="minorHAnsi" w:hAnsiTheme="minorHAnsi" w:cstheme="minorHAnsi"/>
          <w:color w:val="auto"/>
        </w:rPr>
        <w:t xml:space="preserve">. </w:t>
      </w:r>
      <w:r w:rsidR="0089076C">
        <w:rPr>
          <w:rFonts w:asciiTheme="minorHAnsi" w:hAnsiTheme="minorHAnsi" w:cstheme="minorHAnsi"/>
          <w:color w:val="auto"/>
        </w:rPr>
        <w:t>The i</w:t>
      </w:r>
      <w:r w:rsidR="006A10C7" w:rsidRPr="00246904">
        <w:rPr>
          <w:rFonts w:asciiTheme="minorHAnsi" w:hAnsiTheme="minorHAnsi" w:cstheme="minorHAnsi"/>
          <w:color w:val="auto"/>
        </w:rPr>
        <w:t>nduction</w:t>
      </w:r>
      <w:r w:rsidR="00151CE3" w:rsidRPr="00246904">
        <w:rPr>
          <w:rFonts w:asciiTheme="minorHAnsi" w:hAnsiTheme="minorHAnsi" w:cstheme="minorHAnsi"/>
          <w:color w:val="auto"/>
        </w:rPr>
        <w:t xml:space="preserve"> of the skeletogenic condensations</w:t>
      </w:r>
      <w:r w:rsidR="006A10C7" w:rsidRPr="00246904">
        <w:rPr>
          <w:rFonts w:asciiTheme="minorHAnsi" w:hAnsiTheme="minorHAnsi" w:cstheme="minorHAnsi"/>
          <w:color w:val="auto"/>
        </w:rPr>
        <w:t xml:space="preserve">, which </w:t>
      </w:r>
      <w:r w:rsidR="004A36B4" w:rsidRPr="00246904">
        <w:rPr>
          <w:rFonts w:asciiTheme="minorHAnsi" w:hAnsiTheme="minorHAnsi" w:cstheme="minorHAnsi"/>
          <w:color w:val="auto"/>
        </w:rPr>
        <w:t>begins</w:t>
      </w:r>
      <w:r w:rsidR="006A10C7" w:rsidRPr="00246904">
        <w:rPr>
          <w:rFonts w:asciiTheme="minorHAnsi" w:hAnsiTheme="minorHAnsi" w:cstheme="minorHAnsi"/>
          <w:color w:val="auto"/>
        </w:rPr>
        <w:t xml:space="preserve"> at HH34 (</w:t>
      </w:r>
      <w:r w:rsidR="006A10C7" w:rsidRPr="00246904">
        <w:rPr>
          <w:rFonts w:asciiTheme="minorHAnsi" w:hAnsiTheme="minorHAnsi" w:cstheme="minorHAnsi"/>
          <w:b/>
          <w:color w:val="auto"/>
        </w:rPr>
        <w:t>Figure 1G</w:t>
      </w:r>
      <w:r w:rsidR="006A10C7" w:rsidRPr="00246904">
        <w:rPr>
          <w:rFonts w:asciiTheme="minorHAnsi" w:hAnsiTheme="minorHAnsi" w:cstheme="minorHAnsi"/>
          <w:color w:val="auto"/>
        </w:rPr>
        <w:t>)</w:t>
      </w:r>
      <w:r w:rsidR="0089076C">
        <w:rPr>
          <w:rFonts w:asciiTheme="minorHAnsi" w:hAnsiTheme="minorHAnsi" w:cstheme="minorHAnsi"/>
          <w:color w:val="auto"/>
        </w:rPr>
        <w:t>,</w:t>
      </w:r>
      <w:r w:rsidR="006A10C7" w:rsidRPr="00246904">
        <w:rPr>
          <w:rFonts w:asciiTheme="minorHAnsi" w:hAnsiTheme="minorHAnsi" w:cstheme="minorHAnsi"/>
          <w:color w:val="auto"/>
        </w:rPr>
        <w:t xml:space="preserve"> does proceed </w:t>
      </w:r>
      <w:r w:rsidR="006A10C7" w:rsidRPr="00246904">
        <w:rPr>
          <w:rFonts w:asciiTheme="minorHAnsi" w:hAnsiTheme="minorHAnsi" w:cstheme="minorHAnsi"/>
          <w:i/>
          <w:color w:val="auto"/>
        </w:rPr>
        <w:t xml:space="preserve">in </w:t>
      </w:r>
      <w:r w:rsidR="008075E6" w:rsidRPr="00246904">
        <w:rPr>
          <w:rFonts w:asciiTheme="minorHAnsi" w:hAnsiTheme="minorHAnsi" w:cstheme="minorHAnsi"/>
          <w:i/>
          <w:color w:val="auto"/>
        </w:rPr>
        <w:t xml:space="preserve">vitro </w:t>
      </w:r>
      <w:r w:rsidR="008075E6" w:rsidRPr="00246904">
        <w:rPr>
          <w:rFonts w:asciiTheme="minorHAnsi" w:hAnsiTheme="minorHAnsi" w:cstheme="minorHAnsi"/>
          <w:color w:val="auto"/>
        </w:rPr>
        <w:t>as</w:t>
      </w:r>
      <w:r w:rsidR="004A36B4" w:rsidRPr="00246904">
        <w:rPr>
          <w:rFonts w:asciiTheme="minorHAnsi" w:hAnsiTheme="minorHAnsi" w:cstheme="minorHAnsi"/>
          <w:color w:val="auto"/>
        </w:rPr>
        <w:t xml:space="preserve"> evidenced by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4A36B4" w:rsidRPr="00246904">
        <w:rPr>
          <w:rFonts w:asciiTheme="minorHAnsi" w:hAnsiTheme="minorHAnsi" w:cstheme="minorHAnsi"/>
          <w:color w:val="auto"/>
        </w:rPr>
        <w:t>alkaline phosphatase staining (</w:t>
      </w:r>
      <w:r w:rsidR="004A36B4" w:rsidRPr="00246904">
        <w:rPr>
          <w:rFonts w:asciiTheme="minorHAnsi" w:hAnsiTheme="minorHAnsi" w:cstheme="minorHAnsi"/>
          <w:b/>
          <w:color w:val="auto"/>
        </w:rPr>
        <w:t>Figure 1H</w:t>
      </w:r>
      <w:r w:rsidR="004A36B4" w:rsidRPr="00246904">
        <w:rPr>
          <w:rFonts w:asciiTheme="minorHAnsi" w:hAnsiTheme="minorHAnsi" w:cstheme="minorHAnsi"/>
          <w:color w:val="auto"/>
        </w:rPr>
        <w:t>)</w:t>
      </w:r>
      <w:r w:rsidR="00151CE3" w:rsidRPr="00246904">
        <w:rPr>
          <w:rFonts w:asciiTheme="minorHAnsi" w:hAnsiTheme="minorHAnsi" w:cstheme="minorHAnsi"/>
          <w:color w:val="auto"/>
        </w:rPr>
        <w:t>. These</w:t>
      </w:r>
      <w:r w:rsidR="005357B8" w:rsidRPr="00246904">
        <w:rPr>
          <w:rFonts w:asciiTheme="minorHAnsi" w:hAnsiTheme="minorHAnsi" w:cstheme="minorHAnsi"/>
          <w:color w:val="auto"/>
        </w:rPr>
        <w:t xml:space="preserve"> condensations</w:t>
      </w:r>
      <w:r w:rsidR="004A36B4" w:rsidRPr="00246904">
        <w:rPr>
          <w:rFonts w:asciiTheme="minorHAnsi" w:hAnsiTheme="minorHAnsi" w:cstheme="minorHAnsi"/>
          <w:color w:val="auto"/>
        </w:rPr>
        <w:t xml:space="preserve">, however, </w:t>
      </w:r>
      <w:r w:rsidR="005357B8" w:rsidRPr="00246904">
        <w:rPr>
          <w:rFonts w:asciiTheme="minorHAnsi" w:hAnsiTheme="minorHAnsi" w:cstheme="minorHAnsi"/>
          <w:color w:val="auto"/>
        </w:rPr>
        <w:t>are not as large as they are at HH38</w:t>
      </w:r>
      <w:r w:rsidR="002D4E2A" w:rsidRPr="00246904">
        <w:rPr>
          <w:rFonts w:asciiTheme="minorHAnsi" w:hAnsiTheme="minorHAnsi" w:cstheme="minorHAnsi"/>
          <w:color w:val="auto"/>
          <w:vertAlign w:val="superscript"/>
        </w:rPr>
        <w:t>14</w:t>
      </w:r>
      <w:r w:rsidR="009D4AB9" w:rsidRPr="00246904">
        <w:rPr>
          <w:rFonts w:asciiTheme="minorHAnsi" w:hAnsiTheme="minorHAnsi" w:cstheme="minorHAnsi"/>
          <w:color w:val="auto"/>
        </w:rPr>
        <w:t xml:space="preserve"> (</w:t>
      </w:r>
      <w:r w:rsidR="009D4AB9" w:rsidRPr="00246904">
        <w:rPr>
          <w:rFonts w:asciiTheme="minorHAnsi" w:hAnsiTheme="minorHAnsi" w:cstheme="minorHAnsi"/>
          <w:b/>
          <w:color w:val="auto"/>
        </w:rPr>
        <w:t>Figure 1I</w:t>
      </w:r>
      <w:r w:rsidR="009D4AB9" w:rsidRPr="00246904">
        <w:rPr>
          <w:rFonts w:asciiTheme="minorHAnsi" w:hAnsiTheme="minorHAnsi" w:cstheme="minorHAnsi"/>
          <w:color w:val="auto"/>
        </w:rPr>
        <w:t>)</w:t>
      </w:r>
      <w:r w:rsidR="00151CE3" w:rsidRPr="00246904">
        <w:rPr>
          <w:rFonts w:asciiTheme="minorHAnsi" w:hAnsiTheme="minorHAnsi" w:cstheme="minorHAnsi"/>
          <w:color w:val="auto"/>
        </w:rPr>
        <w:t xml:space="preserve">, again indicating that there is a small delay in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151CE3" w:rsidRPr="00246904">
        <w:rPr>
          <w:rFonts w:asciiTheme="minorHAnsi" w:hAnsiTheme="minorHAnsi" w:cstheme="minorHAnsi"/>
          <w:color w:val="auto"/>
        </w:rPr>
        <w:t xml:space="preserve">development. </w:t>
      </w:r>
      <w:r w:rsidR="00F70C31" w:rsidRPr="00246904">
        <w:rPr>
          <w:rFonts w:asciiTheme="minorHAnsi" w:hAnsiTheme="minorHAnsi" w:cstheme="minorHAnsi"/>
          <w:color w:val="auto"/>
        </w:rPr>
        <w:t xml:space="preserve">We estimate </w:t>
      </w:r>
      <w:r w:rsidR="004F6458" w:rsidRPr="00246904">
        <w:rPr>
          <w:rFonts w:asciiTheme="minorHAnsi" w:hAnsiTheme="minorHAnsi" w:cstheme="minorHAnsi"/>
          <w:color w:val="auto"/>
        </w:rPr>
        <w:t xml:space="preserve">that the </w:t>
      </w:r>
      <w:r w:rsidR="0089076C">
        <w:rPr>
          <w:rFonts w:asciiTheme="minorHAnsi" w:hAnsiTheme="minorHAnsi" w:cstheme="minorHAnsi"/>
          <w:color w:val="auto"/>
        </w:rPr>
        <w:t>4</w:t>
      </w:r>
      <w:r w:rsidR="004F6458" w:rsidRPr="00246904">
        <w:rPr>
          <w:rFonts w:asciiTheme="minorHAnsi" w:hAnsiTheme="minorHAnsi" w:cstheme="minorHAnsi"/>
          <w:color w:val="auto"/>
        </w:rPr>
        <w:t xml:space="preserve"> days of culturing represent </w:t>
      </w:r>
      <w:r w:rsidR="006935D4" w:rsidRPr="00246904">
        <w:rPr>
          <w:rFonts w:asciiTheme="minorHAnsi" w:hAnsiTheme="minorHAnsi" w:cstheme="minorHAnsi"/>
          <w:color w:val="auto"/>
        </w:rPr>
        <w:t xml:space="preserve">approximately </w:t>
      </w:r>
      <w:r w:rsidR="0089076C">
        <w:rPr>
          <w:rFonts w:asciiTheme="minorHAnsi" w:hAnsiTheme="minorHAnsi" w:cstheme="minorHAnsi"/>
          <w:color w:val="auto"/>
        </w:rPr>
        <w:t>2</w:t>
      </w:r>
      <w:r w:rsidR="00D300B9" w:rsidRPr="00246904">
        <w:rPr>
          <w:rFonts w:asciiTheme="minorHAnsi" w:hAnsiTheme="minorHAnsi" w:cstheme="minorHAnsi"/>
          <w:color w:val="auto"/>
        </w:rPr>
        <w:t xml:space="preserve"> </w:t>
      </w:r>
      <w:r w:rsidR="004F6458" w:rsidRPr="00246904">
        <w:rPr>
          <w:rFonts w:asciiTheme="minorHAnsi" w:hAnsiTheme="minorHAnsi" w:cstheme="minorHAnsi"/>
          <w:color w:val="auto"/>
        </w:rPr>
        <w:t xml:space="preserve">days of </w:t>
      </w:r>
      <w:r w:rsidR="0089076C">
        <w:rPr>
          <w:rFonts w:asciiTheme="minorHAnsi" w:hAnsiTheme="minorHAnsi" w:cstheme="minorHAnsi"/>
          <w:color w:val="auto"/>
        </w:rPr>
        <w:t xml:space="preserve">embryonic </w:t>
      </w:r>
      <w:r w:rsidR="004F6458" w:rsidRPr="00246904">
        <w:rPr>
          <w:rFonts w:asciiTheme="minorHAnsi" w:hAnsiTheme="minorHAnsi" w:cstheme="minorHAnsi"/>
          <w:color w:val="auto"/>
        </w:rPr>
        <w:t xml:space="preserve">development; hence a delay of </w:t>
      </w:r>
      <w:r w:rsidR="006935D4" w:rsidRPr="00246904">
        <w:rPr>
          <w:rFonts w:asciiTheme="minorHAnsi" w:hAnsiTheme="minorHAnsi" w:cstheme="minorHAnsi"/>
          <w:color w:val="auto"/>
        </w:rPr>
        <w:t>about 50%</w:t>
      </w:r>
      <w:r w:rsidR="00182339" w:rsidRPr="00246904">
        <w:rPr>
          <w:rFonts w:asciiTheme="minorHAnsi" w:hAnsiTheme="minorHAnsi" w:cstheme="minorHAnsi"/>
          <w:color w:val="auto"/>
        </w:rPr>
        <w:t>.</w:t>
      </w:r>
      <w:r w:rsidR="00F70C31" w:rsidRPr="00246904">
        <w:rPr>
          <w:rFonts w:asciiTheme="minorHAnsi" w:hAnsiTheme="minorHAnsi" w:cstheme="minorHAnsi"/>
          <w:color w:val="auto"/>
        </w:rPr>
        <w:t xml:space="preserve"> </w:t>
      </w:r>
      <w:r w:rsidR="00151CE3" w:rsidRPr="00246904">
        <w:rPr>
          <w:rFonts w:asciiTheme="minorHAnsi" w:hAnsiTheme="minorHAnsi" w:cstheme="minorHAnsi"/>
          <w:color w:val="auto"/>
        </w:rPr>
        <w:t>Collectively, t</w:t>
      </w:r>
      <w:r w:rsidR="006A10C7" w:rsidRPr="00246904">
        <w:rPr>
          <w:rFonts w:asciiTheme="minorHAnsi" w:hAnsiTheme="minorHAnsi" w:cstheme="minorHAnsi"/>
          <w:color w:val="auto"/>
        </w:rPr>
        <w:t>hese results</w:t>
      </w:r>
      <w:r w:rsidR="00151CE3" w:rsidRPr="00246904">
        <w:rPr>
          <w:rFonts w:asciiTheme="minorHAnsi" w:hAnsiTheme="minorHAnsi" w:cstheme="minorHAnsi"/>
          <w:color w:val="auto"/>
        </w:rPr>
        <w:t xml:space="preserve"> </w:t>
      </w:r>
      <w:r w:rsidR="000F3A3D" w:rsidRPr="00246904">
        <w:rPr>
          <w:rFonts w:asciiTheme="minorHAnsi" w:hAnsiTheme="minorHAnsi" w:cstheme="minorHAnsi"/>
          <w:color w:val="auto"/>
        </w:rPr>
        <w:t xml:space="preserve">show that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0F3A3D" w:rsidRPr="00246904">
        <w:rPr>
          <w:rFonts w:asciiTheme="minorHAnsi" w:hAnsiTheme="minorHAnsi" w:cstheme="minorHAnsi"/>
          <w:color w:val="auto"/>
        </w:rPr>
        <w:t>induction and development of</w:t>
      </w:r>
      <w:r w:rsidR="00127DFB" w:rsidRPr="00246904">
        <w:rPr>
          <w:rFonts w:asciiTheme="minorHAnsi" w:hAnsiTheme="minorHAnsi" w:cstheme="minorHAnsi"/>
          <w:color w:val="auto"/>
        </w:rPr>
        <w:t xml:space="preserve"> </w:t>
      </w:r>
      <w:r w:rsidR="00151CE3" w:rsidRPr="00246904">
        <w:rPr>
          <w:rFonts w:asciiTheme="minorHAnsi" w:hAnsiTheme="minorHAnsi" w:cstheme="minorHAnsi"/>
          <w:color w:val="auto"/>
        </w:rPr>
        <w:t xml:space="preserve">the </w:t>
      </w:r>
      <w:r w:rsidR="00127DFB" w:rsidRPr="00246904">
        <w:rPr>
          <w:rFonts w:asciiTheme="minorHAnsi" w:hAnsiTheme="minorHAnsi" w:cstheme="minorHAnsi"/>
          <w:color w:val="auto"/>
        </w:rPr>
        <w:t>int</w:t>
      </w:r>
      <w:r w:rsidR="00151CE3" w:rsidRPr="00246904">
        <w:rPr>
          <w:rFonts w:asciiTheme="minorHAnsi" w:hAnsiTheme="minorHAnsi" w:cstheme="minorHAnsi"/>
          <w:color w:val="auto"/>
        </w:rPr>
        <w:t>ramembranous bones, the</w:t>
      </w:r>
      <w:r w:rsidR="000F3A3D" w:rsidRPr="00246904">
        <w:rPr>
          <w:rFonts w:asciiTheme="minorHAnsi" w:hAnsiTheme="minorHAnsi" w:cstheme="minorHAnsi"/>
          <w:color w:val="auto"/>
        </w:rPr>
        <w:t xml:space="preserve"> scleral condensations</w:t>
      </w:r>
      <w:r w:rsidR="00127DFB" w:rsidRPr="00246904">
        <w:rPr>
          <w:rFonts w:asciiTheme="minorHAnsi" w:hAnsiTheme="minorHAnsi" w:cstheme="minorHAnsi"/>
          <w:color w:val="auto"/>
        </w:rPr>
        <w:t>,</w:t>
      </w:r>
      <w:r w:rsidR="000F3A3D" w:rsidRPr="00246904">
        <w:rPr>
          <w:rFonts w:asciiTheme="minorHAnsi" w:hAnsiTheme="minorHAnsi" w:cstheme="minorHAnsi"/>
          <w:color w:val="auto"/>
        </w:rPr>
        <w:t xml:space="preserve"> is supported </w:t>
      </w:r>
      <w:r w:rsidR="000F3A3D" w:rsidRPr="00246904">
        <w:rPr>
          <w:rFonts w:asciiTheme="minorHAnsi" w:hAnsiTheme="minorHAnsi" w:cstheme="minorHAnsi"/>
          <w:i/>
          <w:color w:val="auto"/>
        </w:rPr>
        <w:t>in vitro</w:t>
      </w:r>
      <w:r w:rsidR="00E27A5A" w:rsidRPr="00246904">
        <w:rPr>
          <w:rFonts w:asciiTheme="minorHAnsi" w:hAnsiTheme="minorHAnsi" w:cstheme="minorHAnsi"/>
          <w:color w:val="auto"/>
        </w:rPr>
        <w:t xml:space="preserve"> and that </w:t>
      </w:r>
      <w:r w:rsidR="0089076C">
        <w:rPr>
          <w:rFonts w:asciiTheme="minorHAnsi" w:hAnsiTheme="minorHAnsi" w:cstheme="minorHAnsi"/>
          <w:color w:val="auto"/>
        </w:rPr>
        <w:t xml:space="preserve">the </w:t>
      </w:r>
      <w:r w:rsidR="00E27A5A" w:rsidRPr="00246904">
        <w:rPr>
          <w:rFonts w:asciiTheme="minorHAnsi" w:hAnsiTheme="minorHAnsi" w:cstheme="minorHAnsi"/>
          <w:color w:val="auto"/>
        </w:rPr>
        <w:t xml:space="preserve">developmental processes such as eyelid growth and feather bud formation proceed </w:t>
      </w:r>
      <w:r w:rsidR="00E27A5A" w:rsidRPr="00246904">
        <w:rPr>
          <w:rFonts w:asciiTheme="minorHAnsi" w:hAnsiTheme="minorHAnsi" w:cstheme="minorHAnsi"/>
          <w:i/>
          <w:color w:val="auto"/>
        </w:rPr>
        <w:t>in vitro</w:t>
      </w:r>
      <w:r w:rsidR="000F3A3D" w:rsidRPr="00246904">
        <w:rPr>
          <w:rFonts w:asciiTheme="minorHAnsi" w:hAnsiTheme="minorHAnsi" w:cstheme="minorHAnsi"/>
          <w:color w:val="auto"/>
        </w:rPr>
        <w:t>.</w:t>
      </w:r>
    </w:p>
    <w:p w14:paraId="1D1B23BC" w14:textId="77777777" w:rsidR="00D77B3B" w:rsidRPr="00246904" w:rsidRDefault="00D77B3B" w:rsidP="007A4DD6">
      <w:pPr>
        <w:rPr>
          <w:rFonts w:asciiTheme="minorHAnsi" w:hAnsiTheme="minorHAnsi" w:cstheme="minorHAnsi"/>
          <w:color w:val="auto"/>
        </w:rPr>
      </w:pPr>
    </w:p>
    <w:p w14:paraId="641C450A" w14:textId="150693F4" w:rsidR="00B32616" w:rsidRDefault="00B32616" w:rsidP="001B1519">
      <w:pPr>
        <w:rPr>
          <w:rFonts w:asciiTheme="minorHAnsi" w:hAnsiTheme="minorHAnsi" w:cstheme="minorHAnsi"/>
          <w:b/>
        </w:rPr>
      </w:pPr>
      <w:r w:rsidRPr="00246904">
        <w:rPr>
          <w:rFonts w:asciiTheme="minorHAnsi" w:hAnsiTheme="minorHAnsi" w:cstheme="minorHAnsi"/>
          <w:b/>
        </w:rPr>
        <w:t xml:space="preserve">FIGURE </w:t>
      </w:r>
      <w:r w:rsidR="0013621E" w:rsidRPr="00246904">
        <w:rPr>
          <w:rFonts w:asciiTheme="minorHAnsi" w:hAnsiTheme="minorHAnsi" w:cstheme="minorHAnsi"/>
          <w:b/>
        </w:rPr>
        <w:t xml:space="preserve">AND TABLE </w:t>
      </w:r>
      <w:r w:rsidRPr="00246904">
        <w:rPr>
          <w:rFonts w:asciiTheme="minorHAnsi" w:hAnsiTheme="minorHAnsi" w:cstheme="minorHAnsi"/>
          <w:b/>
        </w:rPr>
        <w:t>LEGENDS</w:t>
      </w:r>
      <w:r w:rsidR="00B57325" w:rsidRPr="00246904">
        <w:rPr>
          <w:rFonts w:asciiTheme="minorHAnsi" w:hAnsiTheme="minorHAnsi" w:cstheme="minorHAnsi"/>
          <w:b/>
        </w:rPr>
        <w:t>:</w:t>
      </w:r>
    </w:p>
    <w:p w14:paraId="3866C498" w14:textId="77777777" w:rsidR="00714A9D" w:rsidRPr="00246904" w:rsidRDefault="00714A9D" w:rsidP="001B1519">
      <w:pPr>
        <w:rPr>
          <w:rFonts w:asciiTheme="minorHAnsi" w:hAnsiTheme="minorHAnsi" w:cstheme="minorHAnsi"/>
          <w:b/>
        </w:rPr>
      </w:pPr>
    </w:p>
    <w:p w14:paraId="07B692B7" w14:textId="5781FAB5" w:rsidR="00E84039" w:rsidRPr="00246904" w:rsidRDefault="004605E3" w:rsidP="00E27A5A">
      <w:pPr>
        <w:rPr>
          <w:rFonts w:asciiTheme="minorHAnsi" w:hAnsiTheme="minorHAnsi" w:cstheme="minorHAnsi"/>
          <w:lang w:eastAsia="en-CA"/>
        </w:rPr>
      </w:pPr>
      <w:r w:rsidRPr="00246904">
        <w:rPr>
          <w:rFonts w:asciiTheme="minorHAnsi" w:hAnsiTheme="minorHAnsi" w:cstheme="minorHAnsi"/>
          <w:b/>
          <w:shd w:val="clear" w:color="auto" w:fill="FFFFFF"/>
        </w:rPr>
        <w:t>Figure 1. M</w:t>
      </w:r>
      <w:r w:rsidR="002F5DBE" w:rsidRPr="00246904">
        <w:rPr>
          <w:rFonts w:asciiTheme="minorHAnsi" w:hAnsiTheme="minorHAnsi" w:cstheme="minorHAnsi"/>
          <w:b/>
          <w:shd w:val="clear" w:color="auto" w:fill="FFFFFF"/>
        </w:rPr>
        <w:t xml:space="preserve">orphological characteristics of </w:t>
      </w:r>
      <w:r w:rsidR="002F5DBE" w:rsidRPr="00246904">
        <w:rPr>
          <w:rFonts w:asciiTheme="minorHAnsi" w:hAnsiTheme="minorHAnsi" w:cstheme="minorHAnsi"/>
          <w:b/>
          <w:i/>
          <w:shd w:val="clear" w:color="auto" w:fill="FFFFFF"/>
        </w:rPr>
        <w:t xml:space="preserve">in vitro </w:t>
      </w:r>
      <w:r w:rsidR="002F5DBE" w:rsidRPr="00246904">
        <w:rPr>
          <w:rFonts w:asciiTheme="minorHAnsi" w:hAnsiTheme="minorHAnsi" w:cstheme="minorHAnsi"/>
          <w:b/>
          <w:shd w:val="clear" w:color="auto" w:fill="FFFFFF"/>
        </w:rPr>
        <w:t xml:space="preserve">cultured eyes, HH34 eyes, and HH38 eyes. </w:t>
      </w:r>
      <w:r w:rsidR="00E84039" w:rsidRPr="00246904">
        <w:rPr>
          <w:rFonts w:asciiTheme="minorHAnsi" w:hAnsiTheme="minorHAnsi" w:cstheme="minorHAnsi"/>
          <w:lang w:eastAsia="en-CA"/>
        </w:rPr>
        <w:t xml:space="preserve">Panels </w:t>
      </w:r>
      <w:r w:rsidR="00E84039" w:rsidRPr="00330545">
        <w:rPr>
          <w:rFonts w:asciiTheme="minorHAnsi" w:hAnsiTheme="minorHAnsi" w:cstheme="minorHAnsi"/>
          <w:b/>
          <w:lang w:eastAsia="en-CA"/>
        </w:rPr>
        <w:t>A</w:t>
      </w:r>
      <w:r w:rsidR="00714A9D">
        <w:rPr>
          <w:rFonts w:asciiTheme="minorHAnsi" w:hAnsiTheme="minorHAnsi" w:cstheme="minorHAnsi"/>
          <w:lang w:eastAsia="en-CA"/>
        </w:rPr>
        <w:t xml:space="preserve"> </w:t>
      </w:r>
      <w:r w:rsidR="00E84039" w:rsidRPr="00246904">
        <w:rPr>
          <w:rFonts w:asciiTheme="minorHAnsi" w:hAnsiTheme="minorHAnsi" w:cstheme="minorHAnsi"/>
          <w:lang w:eastAsia="en-CA"/>
        </w:rPr>
        <w:t>-</w:t>
      </w:r>
      <w:r w:rsidR="00714A9D">
        <w:rPr>
          <w:rFonts w:asciiTheme="minorHAnsi" w:hAnsiTheme="minorHAnsi" w:cstheme="minorHAnsi"/>
          <w:lang w:eastAsia="en-CA"/>
        </w:rPr>
        <w:t xml:space="preserve"> </w:t>
      </w:r>
      <w:r w:rsidR="00E84039" w:rsidRPr="00330545">
        <w:rPr>
          <w:rFonts w:asciiTheme="minorHAnsi" w:hAnsiTheme="minorHAnsi" w:cstheme="minorHAnsi"/>
          <w:b/>
          <w:lang w:eastAsia="en-CA"/>
        </w:rPr>
        <w:t>F</w:t>
      </w:r>
      <w:r w:rsidR="00E84039" w:rsidRPr="00246904">
        <w:rPr>
          <w:rFonts w:asciiTheme="minorHAnsi" w:hAnsiTheme="minorHAnsi" w:cstheme="minorHAnsi"/>
          <w:lang w:eastAsia="en-CA"/>
        </w:rPr>
        <w:t xml:space="preserve"> are unstained and panels </w:t>
      </w:r>
      <w:r w:rsidR="00E84039" w:rsidRPr="00330545">
        <w:rPr>
          <w:rFonts w:asciiTheme="minorHAnsi" w:hAnsiTheme="minorHAnsi" w:cstheme="minorHAnsi"/>
          <w:b/>
          <w:lang w:eastAsia="en-CA"/>
        </w:rPr>
        <w:t>G</w:t>
      </w:r>
      <w:r w:rsidR="00714A9D">
        <w:rPr>
          <w:rFonts w:asciiTheme="minorHAnsi" w:hAnsiTheme="minorHAnsi" w:cstheme="minorHAnsi"/>
          <w:lang w:eastAsia="en-CA"/>
        </w:rPr>
        <w:t xml:space="preserve"> </w:t>
      </w:r>
      <w:r w:rsidR="00E84039" w:rsidRPr="00246904">
        <w:rPr>
          <w:rFonts w:asciiTheme="minorHAnsi" w:hAnsiTheme="minorHAnsi" w:cstheme="minorHAnsi"/>
          <w:lang w:eastAsia="en-CA"/>
        </w:rPr>
        <w:t>-</w:t>
      </w:r>
      <w:r w:rsidR="00714A9D">
        <w:rPr>
          <w:rFonts w:asciiTheme="minorHAnsi" w:hAnsiTheme="minorHAnsi" w:cstheme="minorHAnsi"/>
          <w:lang w:eastAsia="en-CA"/>
        </w:rPr>
        <w:t xml:space="preserve"> </w:t>
      </w:r>
      <w:r w:rsidR="00E84039" w:rsidRPr="00330545">
        <w:rPr>
          <w:rFonts w:asciiTheme="minorHAnsi" w:hAnsiTheme="minorHAnsi" w:cstheme="minorHAnsi"/>
          <w:b/>
          <w:lang w:eastAsia="en-CA"/>
        </w:rPr>
        <w:t>I</w:t>
      </w:r>
      <w:r w:rsidR="00E84039" w:rsidRPr="00246904">
        <w:rPr>
          <w:rFonts w:asciiTheme="minorHAnsi" w:hAnsiTheme="minorHAnsi" w:cstheme="minorHAnsi"/>
          <w:lang w:eastAsia="en-CA"/>
        </w:rPr>
        <w:t xml:space="preserve"> are stained for the alkaline phosphatase (AP) enzyme to distinguish active osteoblasts within the scleral condensations.</w:t>
      </w:r>
      <w:r w:rsidR="00151CE3" w:rsidRPr="00246904">
        <w:rPr>
          <w:rFonts w:asciiTheme="minorHAnsi" w:hAnsiTheme="minorHAnsi" w:cstheme="minorHAnsi"/>
          <w:lang w:eastAsia="en-CA"/>
        </w:rPr>
        <w:t xml:space="preserve"> </w:t>
      </w:r>
      <w:r w:rsidR="00151CE3" w:rsidRPr="00330545">
        <w:rPr>
          <w:rFonts w:asciiTheme="minorHAnsi" w:hAnsiTheme="minorHAnsi" w:cstheme="minorHAnsi"/>
          <w:b/>
          <w:lang w:eastAsia="en-CA"/>
        </w:rPr>
        <w:t>A</w:t>
      </w:r>
      <w:r w:rsidR="00151CE3" w:rsidRPr="00246904">
        <w:rPr>
          <w:rFonts w:asciiTheme="minorHAnsi" w:hAnsiTheme="minorHAnsi" w:cstheme="minorHAnsi"/>
          <w:lang w:eastAsia="en-CA"/>
        </w:rPr>
        <w:t xml:space="preserve">, </w:t>
      </w:r>
      <w:r w:rsidR="00151CE3" w:rsidRPr="00330545">
        <w:rPr>
          <w:rFonts w:asciiTheme="minorHAnsi" w:hAnsiTheme="minorHAnsi" w:cstheme="minorHAnsi"/>
          <w:b/>
          <w:lang w:eastAsia="en-CA"/>
        </w:rPr>
        <w:t>D</w:t>
      </w:r>
      <w:r w:rsidR="00151CE3" w:rsidRPr="00246904">
        <w:rPr>
          <w:rFonts w:asciiTheme="minorHAnsi" w:hAnsiTheme="minorHAnsi" w:cstheme="minorHAnsi"/>
          <w:lang w:eastAsia="en-CA"/>
        </w:rPr>
        <w:t xml:space="preserve">, </w:t>
      </w:r>
      <w:r w:rsidR="00714A9D">
        <w:rPr>
          <w:rFonts w:asciiTheme="minorHAnsi" w:hAnsiTheme="minorHAnsi" w:cstheme="minorHAnsi"/>
          <w:lang w:eastAsia="en-CA"/>
        </w:rPr>
        <w:t xml:space="preserve">and </w:t>
      </w:r>
      <w:r w:rsidR="00151CE3" w:rsidRPr="00330545">
        <w:rPr>
          <w:rFonts w:asciiTheme="minorHAnsi" w:hAnsiTheme="minorHAnsi" w:cstheme="minorHAnsi"/>
          <w:b/>
          <w:lang w:eastAsia="en-CA"/>
        </w:rPr>
        <w:t>G</w:t>
      </w:r>
      <w:r w:rsidR="00151CE3" w:rsidRPr="00246904">
        <w:rPr>
          <w:rFonts w:asciiTheme="minorHAnsi" w:hAnsiTheme="minorHAnsi" w:cstheme="minorHAnsi"/>
          <w:lang w:eastAsia="en-CA"/>
        </w:rPr>
        <w:t xml:space="preserve"> show eyes at the start of the culturing period</w:t>
      </w:r>
      <w:r w:rsidR="004A36B4" w:rsidRPr="00246904">
        <w:rPr>
          <w:rFonts w:asciiTheme="minorHAnsi" w:hAnsiTheme="minorHAnsi" w:cstheme="minorHAnsi"/>
          <w:lang w:eastAsia="en-CA"/>
        </w:rPr>
        <w:t xml:space="preserve"> at HH34</w:t>
      </w:r>
      <w:r w:rsidR="00151CE3" w:rsidRPr="00246904">
        <w:rPr>
          <w:rFonts w:asciiTheme="minorHAnsi" w:hAnsiTheme="minorHAnsi" w:cstheme="minorHAnsi"/>
          <w:lang w:eastAsia="en-CA"/>
        </w:rPr>
        <w:t xml:space="preserve">. </w:t>
      </w:r>
      <w:r w:rsidR="00151CE3" w:rsidRPr="00330545">
        <w:rPr>
          <w:rFonts w:asciiTheme="minorHAnsi" w:hAnsiTheme="minorHAnsi" w:cstheme="minorHAnsi"/>
          <w:b/>
          <w:lang w:eastAsia="en-CA"/>
        </w:rPr>
        <w:t>B</w:t>
      </w:r>
      <w:r w:rsidR="00151CE3" w:rsidRPr="00246904">
        <w:rPr>
          <w:rFonts w:asciiTheme="minorHAnsi" w:hAnsiTheme="minorHAnsi" w:cstheme="minorHAnsi"/>
          <w:lang w:eastAsia="en-CA"/>
        </w:rPr>
        <w:t xml:space="preserve">, </w:t>
      </w:r>
      <w:r w:rsidR="00151CE3" w:rsidRPr="00330545">
        <w:rPr>
          <w:rFonts w:asciiTheme="minorHAnsi" w:hAnsiTheme="minorHAnsi" w:cstheme="minorHAnsi"/>
          <w:b/>
          <w:lang w:eastAsia="en-CA"/>
        </w:rPr>
        <w:t>E</w:t>
      </w:r>
      <w:r w:rsidR="00151CE3" w:rsidRPr="00246904">
        <w:rPr>
          <w:rFonts w:asciiTheme="minorHAnsi" w:hAnsiTheme="minorHAnsi" w:cstheme="minorHAnsi"/>
          <w:lang w:eastAsia="en-CA"/>
        </w:rPr>
        <w:t xml:space="preserve">, </w:t>
      </w:r>
      <w:r w:rsidR="00714A9D">
        <w:rPr>
          <w:rFonts w:asciiTheme="minorHAnsi" w:hAnsiTheme="minorHAnsi" w:cstheme="minorHAnsi"/>
          <w:lang w:eastAsia="en-CA"/>
        </w:rPr>
        <w:t xml:space="preserve">and </w:t>
      </w:r>
      <w:r w:rsidR="00151CE3" w:rsidRPr="00330545">
        <w:rPr>
          <w:rFonts w:asciiTheme="minorHAnsi" w:hAnsiTheme="minorHAnsi" w:cstheme="minorHAnsi"/>
          <w:b/>
          <w:lang w:eastAsia="en-CA"/>
        </w:rPr>
        <w:t>H</w:t>
      </w:r>
      <w:r w:rsidR="00151CE3" w:rsidRPr="00246904">
        <w:rPr>
          <w:rFonts w:asciiTheme="minorHAnsi" w:hAnsiTheme="minorHAnsi" w:cstheme="minorHAnsi"/>
          <w:lang w:eastAsia="en-CA"/>
        </w:rPr>
        <w:t xml:space="preserve"> show eyes after </w:t>
      </w:r>
      <w:r w:rsidR="00714A9D">
        <w:rPr>
          <w:rFonts w:asciiTheme="minorHAnsi" w:hAnsiTheme="minorHAnsi" w:cstheme="minorHAnsi"/>
          <w:lang w:eastAsia="en-CA"/>
        </w:rPr>
        <w:t>4</w:t>
      </w:r>
      <w:r w:rsidR="00151CE3" w:rsidRPr="00246904">
        <w:rPr>
          <w:rFonts w:asciiTheme="minorHAnsi" w:hAnsiTheme="minorHAnsi" w:cstheme="minorHAnsi"/>
          <w:lang w:eastAsia="en-CA"/>
        </w:rPr>
        <w:t xml:space="preserve"> days of </w:t>
      </w:r>
      <w:r w:rsidR="00151CE3" w:rsidRPr="00246904">
        <w:rPr>
          <w:rFonts w:asciiTheme="minorHAnsi" w:hAnsiTheme="minorHAnsi" w:cstheme="minorHAnsi"/>
          <w:i/>
          <w:lang w:eastAsia="en-CA"/>
        </w:rPr>
        <w:t xml:space="preserve">in vitro </w:t>
      </w:r>
      <w:r w:rsidR="00151CE3" w:rsidRPr="00246904">
        <w:rPr>
          <w:rFonts w:asciiTheme="minorHAnsi" w:hAnsiTheme="minorHAnsi" w:cstheme="minorHAnsi"/>
          <w:lang w:eastAsia="en-CA"/>
        </w:rPr>
        <w:t xml:space="preserve">culturing. </w:t>
      </w:r>
      <w:r w:rsidR="00151CE3" w:rsidRPr="00330545">
        <w:rPr>
          <w:rFonts w:asciiTheme="minorHAnsi" w:hAnsiTheme="minorHAnsi" w:cstheme="minorHAnsi"/>
          <w:b/>
          <w:lang w:eastAsia="en-CA"/>
        </w:rPr>
        <w:t>C</w:t>
      </w:r>
      <w:r w:rsidR="00151CE3" w:rsidRPr="00246904">
        <w:rPr>
          <w:rFonts w:asciiTheme="minorHAnsi" w:hAnsiTheme="minorHAnsi" w:cstheme="minorHAnsi"/>
          <w:lang w:eastAsia="en-CA"/>
        </w:rPr>
        <w:t xml:space="preserve">, </w:t>
      </w:r>
      <w:r w:rsidR="00151CE3" w:rsidRPr="00330545">
        <w:rPr>
          <w:rFonts w:asciiTheme="minorHAnsi" w:hAnsiTheme="minorHAnsi" w:cstheme="minorHAnsi"/>
          <w:b/>
          <w:lang w:eastAsia="en-CA"/>
        </w:rPr>
        <w:t>F</w:t>
      </w:r>
      <w:r w:rsidR="00151CE3" w:rsidRPr="00246904">
        <w:rPr>
          <w:rFonts w:asciiTheme="minorHAnsi" w:hAnsiTheme="minorHAnsi" w:cstheme="minorHAnsi"/>
          <w:lang w:eastAsia="en-CA"/>
        </w:rPr>
        <w:t>,</w:t>
      </w:r>
      <w:r w:rsidR="00714A9D">
        <w:rPr>
          <w:rFonts w:asciiTheme="minorHAnsi" w:hAnsiTheme="minorHAnsi" w:cstheme="minorHAnsi"/>
          <w:lang w:eastAsia="en-CA"/>
        </w:rPr>
        <w:t xml:space="preserve"> and</w:t>
      </w:r>
      <w:r w:rsidR="00151CE3" w:rsidRPr="00246904">
        <w:rPr>
          <w:rFonts w:asciiTheme="minorHAnsi" w:hAnsiTheme="minorHAnsi" w:cstheme="minorHAnsi"/>
          <w:lang w:eastAsia="en-CA"/>
        </w:rPr>
        <w:t xml:space="preserve"> </w:t>
      </w:r>
      <w:r w:rsidR="00151CE3" w:rsidRPr="00330545">
        <w:rPr>
          <w:rFonts w:asciiTheme="minorHAnsi" w:hAnsiTheme="minorHAnsi" w:cstheme="minorHAnsi"/>
          <w:b/>
          <w:lang w:eastAsia="en-CA"/>
        </w:rPr>
        <w:t>I</w:t>
      </w:r>
      <w:r w:rsidR="00151CE3" w:rsidRPr="00246904">
        <w:rPr>
          <w:rFonts w:asciiTheme="minorHAnsi" w:hAnsiTheme="minorHAnsi" w:cstheme="minorHAnsi"/>
          <w:lang w:eastAsia="en-CA"/>
        </w:rPr>
        <w:t xml:space="preserve"> show eyes after </w:t>
      </w:r>
      <w:r w:rsidR="00714A9D">
        <w:rPr>
          <w:rFonts w:asciiTheme="minorHAnsi" w:hAnsiTheme="minorHAnsi" w:cstheme="minorHAnsi"/>
          <w:lang w:eastAsia="en-CA"/>
        </w:rPr>
        <w:t>4</w:t>
      </w:r>
      <w:r w:rsidR="00151CE3" w:rsidRPr="00246904">
        <w:rPr>
          <w:rFonts w:asciiTheme="minorHAnsi" w:hAnsiTheme="minorHAnsi" w:cstheme="minorHAnsi"/>
          <w:lang w:eastAsia="en-CA"/>
        </w:rPr>
        <w:t xml:space="preserve"> days of </w:t>
      </w:r>
      <w:r w:rsidR="00151CE3" w:rsidRPr="00246904">
        <w:rPr>
          <w:rFonts w:asciiTheme="minorHAnsi" w:hAnsiTheme="minorHAnsi" w:cstheme="minorHAnsi"/>
          <w:i/>
          <w:lang w:eastAsia="en-CA"/>
        </w:rPr>
        <w:t xml:space="preserve">in </w:t>
      </w:r>
      <w:proofErr w:type="spellStart"/>
      <w:r w:rsidR="00151CE3" w:rsidRPr="00246904">
        <w:rPr>
          <w:rFonts w:asciiTheme="minorHAnsi" w:hAnsiTheme="minorHAnsi" w:cstheme="minorHAnsi"/>
          <w:i/>
          <w:lang w:eastAsia="en-CA"/>
        </w:rPr>
        <w:t>ovo</w:t>
      </w:r>
      <w:proofErr w:type="spellEnd"/>
      <w:r w:rsidR="00151CE3" w:rsidRPr="00246904">
        <w:rPr>
          <w:rFonts w:asciiTheme="minorHAnsi" w:hAnsiTheme="minorHAnsi" w:cstheme="minorHAnsi"/>
          <w:i/>
          <w:lang w:eastAsia="en-CA"/>
        </w:rPr>
        <w:t xml:space="preserve"> </w:t>
      </w:r>
      <w:r w:rsidR="00151CE3" w:rsidRPr="00246904">
        <w:rPr>
          <w:rFonts w:asciiTheme="minorHAnsi" w:hAnsiTheme="minorHAnsi" w:cstheme="minorHAnsi"/>
          <w:lang w:eastAsia="en-CA"/>
        </w:rPr>
        <w:t>culturing</w:t>
      </w:r>
      <w:r w:rsidR="004A36B4" w:rsidRPr="00246904">
        <w:rPr>
          <w:rFonts w:asciiTheme="minorHAnsi" w:hAnsiTheme="minorHAnsi" w:cstheme="minorHAnsi"/>
          <w:lang w:eastAsia="en-CA"/>
        </w:rPr>
        <w:t>, at HH38</w:t>
      </w:r>
      <w:r w:rsidR="00151CE3" w:rsidRPr="00246904">
        <w:rPr>
          <w:rFonts w:asciiTheme="minorHAnsi" w:hAnsiTheme="minorHAnsi" w:cstheme="minorHAnsi"/>
          <w:lang w:eastAsia="en-CA"/>
        </w:rPr>
        <w:t>.</w:t>
      </w:r>
      <w:r w:rsidR="00E84039" w:rsidRPr="00246904">
        <w:rPr>
          <w:rFonts w:asciiTheme="minorHAnsi" w:hAnsiTheme="minorHAnsi" w:cstheme="minorHAnsi"/>
          <w:lang w:eastAsia="en-CA"/>
        </w:rPr>
        <w:t xml:space="preserve"> All eyes are </w:t>
      </w:r>
      <w:r w:rsidR="00151CE3" w:rsidRPr="00246904">
        <w:rPr>
          <w:rFonts w:asciiTheme="minorHAnsi" w:hAnsiTheme="minorHAnsi" w:cstheme="minorHAnsi"/>
          <w:lang w:eastAsia="en-CA"/>
        </w:rPr>
        <w:t>viewed laterally. </w:t>
      </w:r>
      <w:r w:rsidR="00714A9D">
        <w:rPr>
          <w:rFonts w:asciiTheme="minorHAnsi" w:hAnsiTheme="minorHAnsi" w:cstheme="minorHAnsi"/>
          <w:lang w:eastAsia="en-CA"/>
        </w:rPr>
        <w:t>(</w:t>
      </w:r>
      <w:r w:rsidR="00151CE3" w:rsidRPr="00246904">
        <w:rPr>
          <w:rFonts w:asciiTheme="minorHAnsi" w:hAnsiTheme="minorHAnsi" w:cstheme="minorHAnsi"/>
          <w:b/>
          <w:lang w:eastAsia="en-CA"/>
        </w:rPr>
        <w:t>A</w:t>
      </w:r>
      <w:r w:rsidR="00151CE3" w:rsidRPr="00330545">
        <w:rPr>
          <w:rFonts w:asciiTheme="minorHAnsi" w:hAnsiTheme="minorHAnsi" w:cstheme="minorHAnsi"/>
          <w:lang w:eastAsia="en-CA"/>
        </w:rPr>
        <w:t>)</w:t>
      </w:r>
      <w:r w:rsidR="00151CE3" w:rsidRPr="00246904">
        <w:rPr>
          <w:rFonts w:asciiTheme="minorHAnsi" w:hAnsiTheme="minorHAnsi" w:cstheme="minorHAnsi"/>
          <w:lang w:eastAsia="en-CA"/>
        </w:rPr>
        <w:t xml:space="preserve"> </w:t>
      </w:r>
      <w:r w:rsidR="00714A9D">
        <w:rPr>
          <w:rFonts w:asciiTheme="minorHAnsi" w:hAnsiTheme="minorHAnsi" w:cstheme="minorHAnsi"/>
          <w:lang w:eastAsia="en-CA"/>
        </w:rPr>
        <w:t>In this panel, the c</w:t>
      </w:r>
      <w:r w:rsidR="00151CE3" w:rsidRPr="00246904">
        <w:rPr>
          <w:rFonts w:asciiTheme="minorHAnsi" w:hAnsiTheme="minorHAnsi" w:cstheme="minorHAnsi"/>
          <w:lang w:eastAsia="en-CA"/>
        </w:rPr>
        <w:t>onjunctival p</w:t>
      </w:r>
      <w:r w:rsidR="00E84039" w:rsidRPr="00246904">
        <w:rPr>
          <w:rFonts w:asciiTheme="minorHAnsi" w:hAnsiTheme="minorHAnsi" w:cstheme="minorHAnsi"/>
          <w:lang w:eastAsia="en-CA"/>
        </w:rPr>
        <w:t xml:space="preserve">apillae </w:t>
      </w:r>
      <w:r w:rsidR="00714A9D">
        <w:rPr>
          <w:rFonts w:asciiTheme="minorHAnsi" w:hAnsiTheme="minorHAnsi" w:cstheme="minorHAnsi"/>
          <w:lang w:eastAsia="en-CA"/>
        </w:rPr>
        <w:t xml:space="preserve">are </w:t>
      </w:r>
      <w:r w:rsidR="00E84039" w:rsidRPr="00246904">
        <w:rPr>
          <w:rFonts w:asciiTheme="minorHAnsi" w:hAnsiTheme="minorHAnsi" w:cstheme="minorHAnsi"/>
          <w:lang w:eastAsia="en-CA"/>
        </w:rPr>
        <w:t xml:space="preserve">visible in a ring surrounding the cornea. An asterisk indicates </w:t>
      </w:r>
      <w:r w:rsidR="00E84039" w:rsidRPr="00246904">
        <w:rPr>
          <w:rFonts w:asciiTheme="minorHAnsi" w:hAnsiTheme="minorHAnsi" w:cstheme="minorHAnsi"/>
          <w:lang w:eastAsia="en-CA"/>
        </w:rPr>
        <w:lastRenderedPageBreak/>
        <w:t xml:space="preserve">papilla #12, the first </w:t>
      </w:r>
      <w:r w:rsidR="00151CE3" w:rsidRPr="00246904">
        <w:rPr>
          <w:rFonts w:asciiTheme="minorHAnsi" w:hAnsiTheme="minorHAnsi" w:cstheme="minorHAnsi"/>
          <w:lang w:eastAsia="en-CA"/>
        </w:rPr>
        <w:t xml:space="preserve">one </w:t>
      </w:r>
      <w:r w:rsidR="00E84039" w:rsidRPr="00246904">
        <w:rPr>
          <w:rFonts w:asciiTheme="minorHAnsi" w:hAnsiTheme="minorHAnsi" w:cstheme="minorHAnsi"/>
          <w:lang w:eastAsia="en-CA"/>
        </w:rPr>
        <w:t>to form. The arrow indicates the edge of the eyelid in t</w:t>
      </w:r>
      <w:r w:rsidR="00151CE3" w:rsidRPr="00246904">
        <w:rPr>
          <w:rFonts w:asciiTheme="minorHAnsi" w:hAnsiTheme="minorHAnsi" w:cstheme="minorHAnsi"/>
          <w:lang w:eastAsia="en-CA"/>
        </w:rPr>
        <w:t xml:space="preserve">he nasal region of the eye. </w:t>
      </w:r>
      <w:r w:rsidR="00714A9D">
        <w:rPr>
          <w:rFonts w:asciiTheme="minorHAnsi" w:hAnsiTheme="minorHAnsi" w:cstheme="minorHAnsi"/>
          <w:lang w:eastAsia="en-CA"/>
        </w:rPr>
        <w:t>(</w:t>
      </w:r>
      <w:r w:rsidR="00151CE3" w:rsidRPr="00246904">
        <w:rPr>
          <w:rFonts w:asciiTheme="minorHAnsi" w:hAnsiTheme="minorHAnsi" w:cstheme="minorHAnsi"/>
          <w:b/>
          <w:lang w:eastAsia="en-CA"/>
        </w:rPr>
        <w:t>B</w:t>
      </w:r>
      <w:r w:rsidR="00151CE3" w:rsidRPr="00330545">
        <w:rPr>
          <w:rFonts w:asciiTheme="minorHAnsi" w:hAnsiTheme="minorHAnsi" w:cstheme="minorHAnsi"/>
          <w:lang w:eastAsia="en-CA"/>
        </w:rPr>
        <w:t>)</w:t>
      </w:r>
      <w:r w:rsidR="00151CE3" w:rsidRPr="00246904">
        <w:rPr>
          <w:rFonts w:asciiTheme="minorHAnsi" w:hAnsiTheme="minorHAnsi" w:cstheme="minorHAnsi"/>
          <w:lang w:eastAsia="en-CA"/>
        </w:rPr>
        <w:t xml:space="preserve"> </w:t>
      </w:r>
      <w:r w:rsidR="00714A9D">
        <w:rPr>
          <w:rFonts w:asciiTheme="minorHAnsi" w:hAnsiTheme="minorHAnsi" w:cstheme="minorHAnsi"/>
          <w:lang w:eastAsia="en-CA"/>
        </w:rPr>
        <w:t>The c</w:t>
      </w:r>
      <w:r w:rsidR="00151CE3" w:rsidRPr="00246904">
        <w:rPr>
          <w:rFonts w:asciiTheme="minorHAnsi" w:hAnsiTheme="minorHAnsi" w:cstheme="minorHAnsi"/>
          <w:lang w:eastAsia="en-CA"/>
        </w:rPr>
        <w:t>onjunctival papillae have flattened and</w:t>
      </w:r>
      <w:r w:rsidR="00E84039" w:rsidRPr="00246904">
        <w:rPr>
          <w:rFonts w:asciiTheme="minorHAnsi" w:hAnsiTheme="minorHAnsi" w:cstheme="minorHAnsi"/>
          <w:lang w:eastAsia="en-CA"/>
        </w:rPr>
        <w:t xml:space="preserve"> begun to degenerate. The arrow indic</w:t>
      </w:r>
      <w:r w:rsidR="00151CE3" w:rsidRPr="00246904">
        <w:rPr>
          <w:rFonts w:asciiTheme="minorHAnsi" w:hAnsiTheme="minorHAnsi" w:cstheme="minorHAnsi"/>
          <w:lang w:eastAsia="en-CA"/>
        </w:rPr>
        <w:t xml:space="preserve">ates a growing feather bud. </w:t>
      </w:r>
      <w:r w:rsidR="00714A9D">
        <w:rPr>
          <w:rFonts w:asciiTheme="minorHAnsi" w:hAnsiTheme="minorHAnsi" w:cstheme="minorHAnsi"/>
          <w:lang w:eastAsia="en-CA"/>
        </w:rPr>
        <w:t>(</w:t>
      </w:r>
      <w:r w:rsidR="00151CE3" w:rsidRPr="00246904">
        <w:rPr>
          <w:rFonts w:asciiTheme="minorHAnsi" w:hAnsiTheme="minorHAnsi" w:cstheme="minorHAnsi"/>
          <w:b/>
          <w:lang w:eastAsia="en-CA"/>
        </w:rPr>
        <w:t>C</w:t>
      </w:r>
      <w:r w:rsidR="00151CE3" w:rsidRPr="00330545">
        <w:rPr>
          <w:rFonts w:asciiTheme="minorHAnsi" w:hAnsiTheme="minorHAnsi" w:cstheme="minorHAnsi"/>
          <w:lang w:eastAsia="en-CA"/>
        </w:rPr>
        <w:t>)</w:t>
      </w:r>
      <w:r w:rsidR="00151CE3" w:rsidRPr="00246904">
        <w:rPr>
          <w:rFonts w:asciiTheme="minorHAnsi" w:hAnsiTheme="minorHAnsi" w:cstheme="minorHAnsi"/>
          <w:lang w:eastAsia="en-CA"/>
        </w:rPr>
        <w:t xml:space="preserve"> </w:t>
      </w:r>
      <w:r w:rsidR="00714A9D">
        <w:rPr>
          <w:rFonts w:asciiTheme="minorHAnsi" w:hAnsiTheme="minorHAnsi" w:cstheme="minorHAnsi"/>
          <w:lang w:eastAsia="en-CA"/>
        </w:rPr>
        <w:t>The c</w:t>
      </w:r>
      <w:r w:rsidR="00151CE3" w:rsidRPr="00246904">
        <w:rPr>
          <w:rFonts w:asciiTheme="minorHAnsi" w:hAnsiTheme="minorHAnsi" w:cstheme="minorHAnsi"/>
          <w:lang w:eastAsia="en-CA"/>
        </w:rPr>
        <w:t>onjunctival p</w:t>
      </w:r>
      <w:r w:rsidR="00E84039" w:rsidRPr="00246904">
        <w:rPr>
          <w:rFonts w:asciiTheme="minorHAnsi" w:hAnsiTheme="minorHAnsi" w:cstheme="minorHAnsi"/>
          <w:lang w:eastAsia="en-CA"/>
        </w:rPr>
        <w:t>apil</w:t>
      </w:r>
      <w:r w:rsidRPr="00246904">
        <w:rPr>
          <w:rFonts w:asciiTheme="minorHAnsi" w:hAnsiTheme="minorHAnsi" w:cstheme="minorHAnsi"/>
          <w:lang w:eastAsia="en-CA"/>
        </w:rPr>
        <w:t>lae have completely degenerated and are covered by eyelids and the nictitating membrane.</w:t>
      </w:r>
      <w:r w:rsidR="00E84039" w:rsidRPr="00246904">
        <w:rPr>
          <w:rFonts w:asciiTheme="minorHAnsi" w:hAnsiTheme="minorHAnsi" w:cstheme="minorHAnsi"/>
          <w:lang w:eastAsia="en-CA"/>
        </w:rPr>
        <w:t xml:space="preserve"> The open arrow indicates the edge of the eyelid in the nasal region of the eye. The solid arrow indicates a growin</w:t>
      </w:r>
      <w:r w:rsidRPr="00246904">
        <w:rPr>
          <w:rFonts w:asciiTheme="minorHAnsi" w:hAnsiTheme="minorHAnsi" w:cstheme="minorHAnsi"/>
          <w:lang w:eastAsia="en-CA"/>
        </w:rPr>
        <w:t xml:space="preserve">g feather bud. </w:t>
      </w:r>
      <w:r w:rsidR="00714A9D">
        <w:rPr>
          <w:rFonts w:asciiTheme="minorHAnsi" w:hAnsiTheme="minorHAnsi" w:cstheme="minorHAnsi"/>
          <w:lang w:eastAsia="en-CA"/>
        </w:rPr>
        <w:t>(</w:t>
      </w:r>
      <w:r w:rsidRPr="00246904">
        <w:rPr>
          <w:rFonts w:asciiTheme="minorHAnsi" w:hAnsiTheme="minorHAnsi" w:cstheme="minorHAnsi"/>
          <w:b/>
          <w:lang w:eastAsia="en-CA"/>
        </w:rPr>
        <w:t>D</w:t>
      </w:r>
      <w:r w:rsidRPr="00330545">
        <w:rPr>
          <w:rFonts w:asciiTheme="minorHAnsi" w:hAnsiTheme="minorHAnsi" w:cstheme="minorHAnsi"/>
          <w:lang w:eastAsia="en-CA"/>
        </w:rPr>
        <w:t>)</w:t>
      </w:r>
      <w:r w:rsidRPr="00246904">
        <w:rPr>
          <w:rFonts w:asciiTheme="minorHAnsi" w:hAnsiTheme="minorHAnsi" w:cstheme="minorHAnsi"/>
          <w:lang w:eastAsia="en-CA"/>
        </w:rPr>
        <w:t> </w:t>
      </w:r>
      <w:r w:rsidR="00714A9D">
        <w:rPr>
          <w:rFonts w:asciiTheme="minorHAnsi" w:hAnsiTheme="minorHAnsi" w:cstheme="minorHAnsi"/>
          <w:lang w:eastAsia="en-CA"/>
        </w:rPr>
        <w:t>This panel shows a d</w:t>
      </w:r>
      <w:r w:rsidRPr="00246904">
        <w:rPr>
          <w:rFonts w:asciiTheme="minorHAnsi" w:hAnsiTheme="minorHAnsi" w:cstheme="minorHAnsi"/>
          <w:lang w:eastAsia="en-CA"/>
        </w:rPr>
        <w:t xml:space="preserve">issected anterior portion of </w:t>
      </w:r>
      <w:r w:rsidR="004A36B4" w:rsidRPr="00246904">
        <w:rPr>
          <w:rFonts w:asciiTheme="minorHAnsi" w:hAnsiTheme="minorHAnsi" w:cstheme="minorHAnsi"/>
          <w:lang w:eastAsia="en-CA"/>
        </w:rPr>
        <w:t xml:space="preserve">the </w:t>
      </w:r>
      <w:r w:rsidRPr="00246904">
        <w:rPr>
          <w:rFonts w:asciiTheme="minorHAnsi" w:hAnsiTheme="minorHAnsi" w:cstheme="minorHAnsi"/>
          <w:lang w:eastAsia="en-CA"/>
        </w:rPr>
        <w:t>HH34 eye</w:t>
      </w:r>
      <w:r w:rsidR="00E84039" w:rsidRPr="00246904">
        <w:rPr>
          <w:rFonts w:asciiTheme="minorHAnsi" w:hAnsiTheme="minorHAnsi" w:cstheme="minorHAnsi"/>
          <w:lang w:eastAsia="en-CA"/>
        </w:rPr>
        <w:t>.</w:t>
      </w:r>
      <w:r w:rsidRPr="00246904">
        <w:rPr>
          <w:rFonts w:asciiTheme="minorHAnsi" w:hAnsiTheme="minorHAnsi" w:cstheme="minorHAnsi"/>
          <w:lang w:eastAsia="en-CA"/>
        </w:rPr>
        <w:t xml:space="preserve"> </w:t>
      </w:r>
      <w:r w:rsidR="00714A9D">
        <w:rPr>
          <w:rFonts w:asciiTheme="minorHAnsi" w:hAnsiTheme="minorHAnsi" w:cstheme="minorHAnsi"/>
          <w:lang w:eastAsia="en-CA"/>
        </w:rPr>
        <w:t>The a</w:t>
      </w:r>
      <w:r w:rsidRPr="00246904">
        <w:rPr>
          <w:rFonts w:asciiTheme="minorHAnsi" w:hAnsiTheme="minorHAnsi" w:cstheme="minorHAnsi"/>
          <w:lang w:eastAsia="en-CA"/>
        </w:rPr>
        <w:t>sterisk indicates papilla #12.</w:t>
      </w:r>
      <w:r w:rsidR="00E84039" w:rsidRPr="00246904">
        <w:rPr>
          <w:rFonts w:asciiTheme="minorHAnsi" w:hAnsiTheme="minorHAnsi" w:cstheme="minorHAnsi"/>
          <w:lang w:eastAsia="en-CA"/>
        </w:rPr>
        <w:t> </w:t>
      </w:r>
      <w:r w:rsidR="00714A9D">
        <w:rPr>
          <w:rFonts w:asciiTheme="minorHAnsi" w:hAnsiTheme="minorHAnsi" w:cstheme="minorHAnsi"/>
          <w:lang w:eastAsia="en-CA"/>
        </w:rPr>
        <w:t>(</w:t>
      </w:r>
      <w:r w:rsidR="00E84039" w:rsidRPr="00246904">
        <w:rPr>
          <w:rFonts w:asciiTheme="minorHAnsi" w:hAnsiTheme="minorHAnsi" w:cstheme="minorHAnsi"/>
          <w:b/>
          <w:lang w:eastAsia="en-CA"/>
        </w:rPr>
        <w:t>E</w:t>
      </w:r>
      <w:r w:rsidR="00E84039" w:rsidRPr="00330545">
        <w:rPr>
          <w:rFonts w:asciiTheme="minorHAnsi" w:hAnsiTheme="minorHAnsi" w:cstheme="minorHAnsi"/>
          <w:lang w:eastAsia="en-CA"/>
        </w:rPr>
        <w:t>)</w:t>
      </w:r>
      <w:r w:rsidR="00E84039" w:rsidRPr="00246904">
        <w:rPr>
          <w:rFonts w:asciiTheme="minorHAnsi" w:hAnsiTheme="minorHAnsi" w:cstheme="minorHAnsi"/>
          <w:lang w:eastAsia="en-CA"/>
        </w:rPr>
        <w:t> </w:t>
      </w:r>
      <w:r w:rsidR="00714A9D">
        <w:rPr>
          <w:rFonts w:asciiTheme="minorHAnsi" w:hAnsiTheme="minorHAnsi" w:cstheme="minorHAnsi"/>
          <w:lang w:eastAsia="en-CA"/>
        </w:rPr>
        <w:t>This panel shows a d</w:t>
      </w:r>
      <w:r w:rsidRPr="00246904">
        <w:rPr>
          <w:rFonts w:asciiTheme="minorHAnsi" w:hAnsiTheme="minorHAnsi" w:cstheme="minorHAnsi"/>
          <w:lang w:eastAsia="en-CA"/>
        </w:rPr>
        <w:t xml:space="preserve">issected anterior portion of an HH34+4 </w:t>
      </w:r>
      <w:r w:rsidRPr="00246904">
        <w:rPr>
          <w:rFonts w:asciiTheme="minorHAnsi" w:hAnsiTheme="minorHAnsi" w:cstheme="minorHAnsi"/>
          <w:i/>
          <w:lang w:eastAsia="en-CA"/>
        </w:rPr>
        <w:t xml:space="preserve">in vitro </w:t>
      </w:r>
      <w:r w:rsidRPr="00246904">
        <w:rPr>
          <w:rFonts w:asciiTheme="minorHAnsi" w:hAnsiTheme="minorHAnsi" w:cstheme="minorHAnsi"/>
          <w:lang w:eastAsia="en-CA"/>
        </w:rPr>
        <w:t>eye</w:t>
      </w:r>
      <w:r w:rsidR="00151CE3" w:rsidRPr="00246904">
        <w:rPr>
          <w:rFonts w:asciiTheme="minorHAnsi" w:hAnsiTheme="minorHAnsi" w:cstheme="minorHAnsi"/>
          <w:lang w:eastAsia="en-CA"/>
        </w:rPr>
        <w:t xml:space="preserve"> showing </w:t>
      </w:r>
      <w:r w:rsidR="00A400A5" w:rsidRPr="00246904">
        <w:rPr>
          <w:rFonts w:asciiTheme="minorHAnsi" w:hAnsiTheme="minorHAnsi" w:cstheme="minorHAnsi"/>
          <w:lang w:eastAsia="en-CA"/>
        </w:rPr>
        <w:t>flattened papillae. The papillae in the temporal region (solid arrow) have begun to degenerate; these are the oldest papillae in the ring.</w:t>
      </w:r>
      <w:r w:rsidR="00E84039" w:rsidRPr="00246904">
        <w:rPr>
          <w:rFonts w:asciiTheme="minorHAnsi" w:hAnsiTheme="minorHAnsi" w:cstheme="minorHAnsi"/>
          <w:lang w:eastAsia="en-CA"/>
        </w:rPr>
        <w:t> </w:t>
      </w:r>
      <w:r w:rsidR="00714A9D">
        <w:rPr>
          <w:rFonts w:asciiTheme="minorHAnsi" w:hAnsiTheme="minorHAnsi" w:cstheme="minorHAnsi"/>
          <w:lang w:eastAsia="en-CA"/>
        </w:rPr>
        <w:t>(</w:t>
      </w:r>
      <w:r w:rsidR="00E84039" w:rsidRPr="00246904">
        <w:rPr>
          <w:rFonts w:asciiTheme="minorHAnsi" w:hAnsiTheme="minorHAnsi" w:cstheme="minorHAnsi"/>
          <w:b/>
          <w:lang w:eastAsia="en-CA"/>
        </w:rPr>
        <w:t>F</w:t>
      </w:r>
      <w:r w:rsidR="00E84039" w:rsidRPr="00330545">
        <w:rPr>
          <w:rFonts w:asciiTheme="minorHAnsi" w:hAnsiTheme="minorHAnsi" w:cstheme="minorHAnsi"/>
          <w:lang w:eastAsia="en-CA"/>
        </w:rPr>
        <w:t>)</w:t>
      </w:r>
      <w:r w:rsidR="00E84039" w:rsidRPr="00246904">
        <w:rPr>
          <w:rFonts w:asciiTheme="minorHAnsi" w:hAnsiTheme="minorHAnsi" w:cstheme="minorHAnsi"/>
          <w:lang w:eastAsia="en-CA"/>
        </w:rPr>
        <w:t> </w:t>
      </w:r>
      <w:r w:rsidR="0095084E">
        <w:rPr>
          <w:rFonts w:asciiTheme="minorHAnsi" w:hAnsiTheme="minorHAnsi" w:cstheme="minorHAnsi"/>
          <w:lang w:eastAsia="en-CA"/>
        </w:rPr>
        <w:t>This panel shows a d</w:t>
      </w:r>
      <w:r w:rsidRPr="00246904">
        <w:rPr>
          <w:rFonts w:asciiTheme="minorHAnsi" w:hAnsiTheme="minorHAnsi" w:cstheme="minorHAnsi"/>
          <w:lang w:eastAsia="en-CA"/>
        </w:rPr>
        <w:t xml:space="preserve">issected anterior portion of an HH38 eye with </w:t>
      </w:r>
      <w:r w:rsidR="0095084E">
        <w:rPr>
          <w:rFonts w:asciiTheme="minorHAnsi" w:hAnsiTheme="minorHAnsi" w:cstheme="minorHAnsi"/>
          <w:lang w:eastAsia="en-CA"/>
        </w:rPr>
        <w:t xml:space="preserve">the </w:t>
      </w:r>
      <w:r w:rsidRPr="00246904">
        <w:rPr>
          <w:rFonts w:asciiTheme="minorHAnsi" w:hAnsiTheme="minorHAnsi" w:cstheme="minorHAnsi"/>
          <w:lang w:eastAsia="en-CA"/>
        </w:rPr>
        <w:t>eyelids and nictitating membranes removed</w:t>
      </w:r>
      <w:r w:rsidR="00A400A5" w:rsidRPr="00246904">
        <w:rPr>
          <w:rFonts w:asciiTheme="minorHAnsi" w:hAnsiTheme="minorHAnsi" w:cstheme="minorHAnsi"/>
          <w:lang w:eastAsia="en-CA"/>
        </w:rPr>
        <w:t>, showing that all p</w:t>
      </w:r>
      <w:r w:rsidR="00E84039" w:rsidRPr="00246904">
        <w:rPr>
          <w:rFonts w:asciiTheme="minorHAnsi" w:hAnsiTheme="minorHAnsi" w:cstheme="minorHAnsi"/>
          <w:lang w:eastAsia="en-CA"/>
        </w:rPr>
        <w:t xml:space="preserve">apillae </w:t>
      </w:r>
      <w:r w:rsidR="00A400A5" w:rsidRPr="00246904">
        <w:rPr>
          <w:rFonts w:asciiTheme="minorHAnsi" w:hAnsiTheme="minorHAnsi" w:cstheme="minorHAnsi"/>
          <w:lang w:eastAsia="en-CA"/>
        </w:rPr>
        <w:t>have degenerated</w:t>
      </w:r>
      <w:r w:rsidR="00E84039" w:rsidRPr="00246904">
        <w:rPr>
          <w:rFonts w:asciiTheme="minorHAnsi" w:hAnsiTheme="minorHAnsi" w:cstheme="minorHAnsi"/>
          <w:lang w:eastAsia="en-CA"/>
        </w:rPr>
        <w:t xml:space="preserve">. </w:t>
      </w:r>
      <w:r w:rsidR="0095084E">
        <w:rPr>
          <w:rFonts w:asciiTheme="minorHAnsi" w:hAnsiTheme="minorHAnsi" w:cstheme="minorHAnsi"/>
          <w:lang w:eastAsia="en-CA"/>
        </w:rPr>
        <w:t>The d</w:t>
      </w:r>
      <w:r w:rsidR="00E84039" w:rsidRPr="00246904">
        <w:rPr>
          <w:rFonts w:asciiTheme="minorHAnsi" w:hAnsiTheme="minorHAnsi" w:cstheme="minorHAnsi"/>
          <w:lang w:eastAsia="en-CA"/>
        </w:rPr>
        <w:t xml:space="preserve">ashed lines outline the position of two </w:t>
      </w:r>
      <w:r w:rsidRPr="00246904">
        <w:rPr>
          <w:rFonts w:asciiTheme="minorHAnsi" w:hAnsiTheme="minorHAnsi" w:cstheme="minorHAnsi"/>
          <w:lang w:eastAsia="en-CA"/>
        </w:rPr>
        <w:t xml:space="preserve">adjacent </w:t>
      </w:r>
      <w:r w:rsidR="00CA7C8E" w:rsidRPr="00246904">
        <w:rPr>
          <w:rFonts w:asciiTheme="minorHAnsi" w:hAnsiTheme="minorHAnsi" w:cstheme="minorHAnsi"/>
          <w:lang w:eastAsia="en-CA"/>
        </w:rPr>
        <w:t xml:space="preserve">unstained </w:t>
      </w:r>
      <w:r w:rsidR="00E84039" w:rsidRPr="00246904">
        <w:rPr>
          <w:rFonts w:asciiTheme="minorHAnsi" w:hAnsiTheme="minorHAnsi" w:cstheme="minorHAnsi"/>
          <w:lang w:eastAsia="en-CA"/>
        </w:rPr>
        <w:t>condensatio</w:t>
      </w:r>
      <w:r w:rsidR="00A400A5" w:rsidRPr="00246904">
        <w:rPr>
          <w:rFonts w:asciiTheme="minorHAnsi" w:hAnsiTheme="minorHAnsi" w:cstheme="minorHAnsi"/>
          <w:lang w:eastAsia="en-CA"/>
        </w:rPr>
        <w:t>ns.</w:t>
      </w:r>
      <w:r w:rsidR="00A400A5" w:rsidRPr="00246904">
        <w:rPr>
          <w:rFonts w:asciiTheme="minorHAnsi" w:hAnsiTheme="minorHAnsi" w:cstheme="minorHAnsi"/>
          <w:b/>
          <w:lang w:eastAsia="en-CA"/>
        </w:rPr>
        <w:t> </w:t>
      </w:r>
      <w:r w:rsidR="0095084E" w:rsidRPr="00330545">
        <w:rPr>
          <w:rFonts w:asciiTheme="minorHAnsi" w:hAnsiTheme="minorHAnsi" w:cstheme="minorHAnsi"/>
          <w:lang w:eastAsia="en-CA"/>
        </w:rPr>
        <w:t>(</w:t>
      </w:r>
      <w:r w:rsidR="00A400A5" w:rsidRPr="00246904">
        <w:rPr>
          <w:rFonts w:asciiTheme="minorHAnsi" w:hAnsiTheme="minorHAnsi" w:cstheme="minorHAnsi"/>
          <w:b/>
          <w:lang w:eastAsia="en-CA"/>
        </w:rPr>
        <w:t>G</w:t>
      </w:r>
      <w:r w:rsidR="00A400A5" w:rsidRPr="00330545">
        <w:rPr>
          <w:rFonts w:asciiTheme="minorHAnsi" w:hAnsiTheme="minorHAnsi" w:cstheme="minorHAnsi"/>
          <w:lang w:eastAsia="en-CA"/>
        </w:rPr>
        <w:t>)</w:t>
      </w:r>
      <w:r w:rsidR="00A400A5" w:rsidRPr="00246904">
        <w:rPr>
          <w:rFonts w:asciiTheme="minorHAnsi" w:hAnsiTheme="minorHAnsi" w:cstheme="minorHAnsi"/>
          <w:lang w:eastAsia="en-CA"/>
        </w:rPr>
        <w:t xml:space="preserve"> </w:t>
      </w:r>
      <w:r w:rsidR="0095084E">
        <w:rPr>
          <w:rFonts w:asciiTheme="minorHAnsi" w:hAnsiTheme="minorHAnsi" w:cstheme="minorHAnsi"/>
          <w:lang w:eastAsia="en-CA"/>
        </w:rPr>
        <w:t xml:space="preserve">This panel shows an </w:t>
      </w:r>
      <w:r w:rsidR="00A400A5" w:rsidRPr="00246904">
        <w:rPr>
          <w:rFonts w:asciiTheme="minorHAnsi" w:hAnsiTheme="minorHAnsi" w:cstheme="minorHAnsi"/>
          <w:lang w:eastAsia="en-CA"/>
        </w:rPr>
        <w:t>HH34 eye stained for AP showing very small skeletogenic condensations indicative of the start of induction.</w:t>
      </w:r>
      <w:r w:rsidR="00E84039" w:rsidRPr="00246904">
        <w:rPr>
          <w:rFonts w:asciiTheme="minorHAnsi" w:hAnsiTheme="minorHAnsi" w:cstheme="minorHAnsi"/>
          <w:lang w:eastAsia="en-CA"/>
        </w:rPr>
        <w:t xml:space="preserve"> </w:t>
      </w:r>
      <w:r w:rsidR="0095084E">
        <w:rPr>
          <w:rFonts w:asciiTheme="minorHAnsi" w:hAnsiTheme="minorHAnsi" w:cstheme="minorHAnsi"/>
          <w:lang w:eastAsia="en-CA"/>
        </w:rPr>
        <w:t>(</w:t>
      </w:r>
      <w:r w:rsidR="00E84039" w:rsidRPr="00330545">
        <w:rPr>
          <w:rFonts w:asciiTheme="minorHAnsi" w:hAnsiTheme="minorHAnsi" w:cstheme="minorHAnsi"/>
          <w:b/>
          <w:lang w:eastAsia="en-CA"/>
        </w:rPr>
        <w:t>H</w:t>
      </w:r>
      <w:r w:rsidR="00E84039" w:rsidRPr="00246904">
        <w:rPr>
          <w:rFonts w:asciiTheme="minorHAnsi" w:hAnsiTheme="minorHAnsi" w:cstheme="minorHAnsi"/>
          <w:lang w:eastAsia="en-CA"/>
        </w:rPr>
        <w:t xml:space="preserve">) </w:t>
      </w:r>
      <w:r w:rsidR="0095084E">
        <w:rPr>
          <w:rFonts w:asciiTheme="minorHAnsi" w:hAnsiTheme="minorHAnsi" w:cstheme="minorHAnsi"/>
          <w:lang w:eastAsia="en-CA"/>
        </w:rPr>
        <w:t xml:space="preserve">This panel shows an </w:t>
      </w:r>
      <w:r w:rsidR="00E84039" w:rsidRPr="00246904">
        <w:rPr>
          <w:rFonts w:asciiTheme="minorHAnsi" w:hAnsiTheme="minorHAnsi" w:cstheme="minorHAnsi"/>
          <w:lang w:eastAsia="en-CA"/>
        </w:rPr>
        <w:t>HH34+4 eye stained for AP</w:t>
      </w:r>
      <w:r w:rsidR="00A400A5" w:rsidRPr="00246904">
        <w:rPr>
          <w:rFonts w:asciiTheme="minorHAnsi" w:hAnsiTheme="minorHAnsi" w:cstheme="minorHAnsi"/>
          <w:lang w:eastAsia="en-CA"/>
        </w:rPr>
        <w:t xml:space="preserve"> showing enlarged, growing skeletogenic condensations</w:t>
      </w:r>
      <w:r w:rsidR="00E84039" w:rsidRPr="00246904">
        <w:rPr>
          <w:rFonts w:asciiTheme="minorHAnsi" w:hAnsiTheme="minorHAnsi" w:cstheme="minorHAnsi"/>
          <w:lang w:eastAsia="en-CA"/>
        </w:rPr>
        <w:t>. </w:t>
      </w:r>
      <w:r w:rsidR="0095084E">
        <w:rPr>
          <w:rFonts w:asciiTheme="minorHAnsi" w:hAnsiTheme="minorHAnsi" w:cstheme="minorHAnsi"/>
          <w:lang w:eastAsia="en-CA"/>
        </w:rPr>
        <w:t>(</w:t>
      </w:r>
      <w:r w:rsidR="00E84039" w:rsidRPr="00330545">
        <w:rPr>
          <w:rFonts w:asciiTheme="minorHAnsi" w:hAnsiTheme="minorHAnsi" w:cstheme="minorHAnsi"/>
          <w:b/>
          <w:lang w:eastAsia="en-CA"/>
        </w:rPr>
        <w:t>I</w:t>
      </w:r>
      <w:r w:rsidR="00E84039" w:rsidRPr="00246904">
        <w:rPr>
          <w:rFonts w:asciiTheme="minorHAnsi" w:hAnsiTheme="minorHAnsi" w:cstheme="minorHAnsi"/>
          <w:lang w:eastAsia="en-CA"/>
        </w:rPr>
        <w:t xml:space="preserve">) </w:t>
      </w:r>
      <w:r w:rsidR="0095084E">
        <w:rPr>
          <w:rFonts w:asciiTheme="minorHAnsi" w:hAnsiTheme="minorHAnsi" w:cstheme="minorHAnsi"/>
          <w:lang w:eastAsia="en-CA"/>
        </w:rPr>
        <w:t xml:space="preserve">This panel shows an </w:t>
      </w:r>
      <w:r w:rsidR="00E84039" w:rsidRPr="00246904">
        <w:rPr>
          <w:rFonts w:asciiTheme="minorHAnsi" w:hAnsiTheme="minorHAnsi" w:cstheme="minorHAnsi"/>
          <w:lang w:eastAsia="en-CA"/>
        </w:rPr>
        <w:t>HH38 eye stained for AP</w:t>
      </w:r>
      <w:r w:rsidR="00A400A5" w:rsidRPr="00246904">
        <w:rPr>
          <w:rFonts w:asciiTheme="minorHAnsi" w:hAnsiTheme="minorHAnsi" w:cstheme="minorHAnsi"/>
          <w:lang w:eastAsia="en-CA"/>
        </w:rPr>
        <w:t xml:space="preserve"> showing large skeletogenic condensations</w:t>
      </w:r>
      <w:r w:rsidR="00E84039" w:rsidRPr="00246904">
        <w:rPr>
          <w:rFonts w:asciiTheme="minorHAnsi" w:hAnsiTheme="minorHAnsi" w:cstheme="minorHAnsi"/>
          <w:lang w:eastAsia="en-CA"/>
        </w:rPr>
        <w:t xml:space="preserve">. All scale bars </w:t>
      </w:r>
      <w:r w:rsidR="004A36B4" w:rsidRPr="00246904">
        <w:rPr>
          <w:rFonts w:asciiTheme="minorHAnsi" w:hAnsiTheme="minorHAnsi" w:cstheme="minorHAnsi"/>
          <w:lang w:eastAsia="en-CA"/>
        </w:rPr>
        <w:t xml:space="preserve">are </w:t>
      </w:r>
      <w:r w:rsidR="00E84039" w:rsidRPr="00246904">
        <w:rPr>
          <w:rFonts w:asciiTheme="minorHAnsi" w:hAnsiTheme="minorHAnsi" w:cstheme="minorHAnsi"/>
          <w:lang w:eastAsia="en-CA"/>
        </w:rPr>
        <w:t>1</w:t>
      </w:r>
      <w:r w:rsidR="004A36B4" w:rsidRPr="00246904">
        <w:rPr>
          <w:rFonts w:asciiTheme="minorHAnsi" w:hAnsiTheme="minorHAnsi" w:cstheme="minorHAnsi"/>
          <w:lang w:eastAsia="en-CA"/>
        </w:rPr>
        <w:t xml:space="preserve"> </w:t>
      </w:r>
      <w:r w:rsidR="00E84039" w:rsidRPr="00246904">
        <w:rPr>
          <w:rFonts w:asciiTheme="minorHAnsi" w:hAnsiTheme="minorHAnsi" w:cstheme="minorHAnsi"/>
          <w:lang w:eastAsia="en-CA"/>
        </w:rPr>
        <w:t>mm.</w:t>
      </w:r>
    </w:p>
    <w:p w14:paraId="0227295C" w14:textId="77777777" w:rsidR="002F5DBE" w:rsidRPr="00246904" w:rsidRDefault="002F5DBE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36A6EB6" w14:textId="77777777" w:rsidR="006305D7" w:rsidRPr="00246904" w:rsidRDefault="006305D7" w:rsidP="001B1519">
      <w:pPr>
        <w:rPr>
          <w:rFonts w:asciiTheme="minorHAnsi" w:hAnsiTheme="minorHAnsi" w:cstheme="minorHAnsi"/>
          <w:bCs/>
          <w:color w:val="808080"/>
        </w:rPr>
      </w:pPr>
      <w:r w:rsidRPr="00246904">
        <w:rPr>
          <w:rFonts w:asciiTheme="minorHAnsi" w:hAnsiTheme="minorHAnsi" w:cstheme="minorHAnsi"/>
          <w:b/>
        </w:rPr>
        <w:t>DISCUSSION</w:t>
      </w:r>
      <w:r w:rsidRPr="00246904">
        <w:rPr>
          <w:rFonts w:asciiTheme="minorHAnsi" w:hAnsiTheme="minorHAnsi" w:cstheme="minorHAnsi"/>
          <w:b/>
          <w:bCs/>
        </w:rPr>
        <w:t>:</w:t>
      </w:r>
    </w:p>
    <w:p w14:paraId="70450AC3" w14:textId="657B307C" w:rsidR="00475F44" w:rsidRPr="00246904" w:rsidRDefault="005000B7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This pr</w:t>
      </w:r>
      <w:r w:rsidR="009D4AB9" w:rsidRPr="00246904">
        <w:rPr>
          <w:rFonts w:asciiTheme="minorHAnsi" w:hAnsiTheme="minorHAnsi" w:cstheme="minorHAnsi"/>
          <w:color w:val="auto"/>
        </w:rPr>
        <w:t xml:space="preserve">otocol makes use of established </w:t>
      </w:r>
      <w:r w:rsidRPr="00246904">
        <w:rPr>
          <w:rFonts w:asciiTheme="minorHAnsi" w:hAnsiTheme="minorHAnsi" w:cstheme="minorHAnsi"/>
          <w:color w:val="auto"/>
        </w:rPr>
        <w:t xml:space="preserve">tissue culturing techniques </w:t>
      </w:r>
      <w:r w:rsidR="007A0A13" w:rsidRPr="00246904">
        <w:rPr>
          <w:rFonts w:asciiTheme="minorHAnsi" w:hAnsiTheme="minorHAnsi" w:cstheme="minorHAnsi"/>
          <w:color w:val="auto"/>
        </w:rPr>
        <w:t>to</w:t>
      </w:r>
      <w:r w:rsidRPr="00246904">
        <w:rPr>
          <w:rFonts w:asciiTheme="minorHAnsi" w:hAnsiTheme="minorHAnsi" w:cstheme="minorHAnsi"/>
          <w:color w:val="auto"/>
        </w:rPr>
        <w:t xml:space="preserve"> achieve </w:t>
      </w:r>
      <w:r w:rsidR="00AF08A5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>growth</w:t>
      </w:r>
      <w:r w:rsidR="009D4AB9" w:rsidRPr="00246904">
        <w:rPr>
          <w:rFonts w:asciiTheme="minorHAnsi" w:hAnsiTheme="minorHAnsi" w:cstheme="minorHAnsi"/>
          <w:color w:val="auto"/>
        </w:rPr>
        <w:t xml:space="preserve"> of </w:t>
      </w:r>
      <w:r w:rsidR="00AF08A5">
        <w:rPr>
          <w:rFonts w:asciiTheme="minorHAnsi" w:hAnsiTheme="minorHAnsi" w:cstheme="minorHAnsi"/>
          <w:color w:val="auto"/>
        </w:rPr>
        <w:t>a</w:t>
      </w:r>
      <w:r w:rsidR="009D4AB9" w:rsidRPr="00246904">
        <w:rPr>
          <w:rFonts w:asciiTheme="minorHAnsi" w:hAnsiTheme="minorHAnsi" w:cstheme="minorHAnsi"/>
          <w:color w:val="auto"/>
        </w:rPr>
        <w:t xml:space="preserve"> </w:t>
      </w:r>
      <w:r w:rsidR="00A400A5" w:rsidRPr="00246904">
        <w:rPr>
          <w:rFonts w:asciiTheme="minorHAnsi" w:hAnsiTheme="minorHAnsi" w:cstheme="minorHAnsi"/>
          <w:color w:val="auto"/>
        </w:rPr>
        <w:t xml:space="preserve">chicken </w:t>
      </w:r>
      <w:r w:rsidR="009D4AB9" w:rsidRPr="00246904">
        <w:rPr>
          <w:rFonts w:asciiTheme="minorHAnsi" w:hAnsiTheme="minorHAnsi" w:cstheme="minorHAnsi"/>
          <w:color w:val="auto"/>
        </w:rPr>
        <w:t>eye</w:t>
      </w:r>
      <w:r w:rsidR="00A400A5" w:rsidRPr="00246904">
        <w:rPr>
          <w:rFonts w:asciiTheme="minorHAnsi" w:hAnsiTheme="minorHAnsi" w:cstheme="minorHAnsi"/>
          <w:color w:val="auto"/>
        </w:rPr>
        <w:t xml:space="preserve"> from embryonic day </w:t>
      </w:r>
      <w:r w:rsidR="00AF08A5">
        <w:rPr>
          <w:rFonts w:asciiTheme="minorHAnsi" w:hAnsiTheme="minorHAnsi" w:cstheme="minorHAnsi"/>
          <w:color w:val="auto"/>
        </w:rPr>
        <w:t>8</w:t>
      </w:r>
      <w:r w:rsidR="00534BC8" w:rsidRPr="00246904">
        <w:rPr>
          <w:rFonts w:asciiTheme="minorHAnsi" w:hAnsiTheme="minorHAnsi" w:cstheme="minorHAnsi"/>
          <w:color w:val="auto"/>
        </w:rPr>
        <w:t xml:space="preserve"> (HH34)</w:t>
      </w:r>
      <w:r w:rsidR="00F70C31" w:rsidRPr="00246904">
        <w:rPr>
          <w:rFonts w:asciiTheme="minorHAnsi" w:hAnsiTheme="minorHAnsi" w:cstheme="minorHAnsi"/>
          <w:color w:val="auto"/>
        </w:rPr>
        <w:t xml:space="preserve"> </w:t>
      </w:r>
      <w:r w:rsidR="00182339" w:rsidRPr="00246904">
        <w:rPr>
          <w:rFonts w:asciiTheme="minorHAnsi" w:hAnsiTheme="minorHAnsi" w:cstheme="minorHAnsi"/>
          <w:i/>
          <w:color w:val="auto"/>
        </w:rPr>
        <w:t>in vitro</w:t>
      </w:r>
      <w:r w:rsidR="00F70C31" w:rsidRPr="00246904">
        <w:rPr>
          <w:rFonts w:asciiTheme="minorHAnsi" w:hAnsiTheme="minorHAnsi" w:cstheme="minorHAnsi"/>
          <w:color w:val="auto"/>
        </w:rPr>
        <w:t xml:space="preserve"> for </w:t>
      </w:r>
      <w:r w:rsidR="00AF08A5">
        <w:rPr>
          <w:rFonts w:asciiTheme="minorHAnsi" w:hAnsiTheme="minorHAnsi" w:cstheme="minorHAnsi"/>
          <w:color w:val="auto"/>
        </w:rPr>
        <w:t>4</w:t>
      </w:r>
      <w:r w:rsidR="00F70C31" w:rsidRPr="00246904">
        <w:rPr>
          <w:rFonts w:asciiTheme="minorHAnsi" w:hAnsiTheme="minorHAnsi" w:cstheme="minorHAnsi"/>
          <w:color w:val="auto"/>
        </w:rPr>
        <w:t xml:space="preserve"> days</w:t>
      </w:r>
      <w:r w:rsidRPr="00246904">
        <w:rPr>
          <w:rFonts w:asciiTheme="minorHAnsi" w:hAnsiTheme="minorHAnsi" w:cstheme="minorHAnsi"/>
          <w:color w:val="auto"/>
        </w:rPr>
        <w:t xml:space="preserve">. </w:t>
      </w:r>
      <w:r w:rsidR="00F82B71" w:rsidRPr="00246904">
        <w:rPr>
          <w:rFonts w:asciiTheme="minorHAnsi" w:hAnsiTheme="minorHAnsi" w:cstheme="minorHAnsi"/>
          <w:color w:val="auto"/>
        </w:rPr>
        <w:t>This grid</w:t>
      </w:r>
      <w:r w:rsidR="00AF08A5">
        <w:rPr>
          <w:rFonts w:asciiTheme="minorHAnsi" w:hAnsiTheme="minorHAnsi" w:cstheme="minorHAnsi"/>
          <w:color w:val="auto"/>
        </w:rPr>
        <w:t>-</w:t>
      </w:r>
      <w:r w:rsidR="00F82B71" w:rsidRPr="00246904">
        <w:rPr>
          <w:rFonts w:asciiTheme="minorHAnsi" w:hAnsiTheme="minorHAnsi" w:cstheme="minorHAnsi"/>
          <w:color w:val="auto"/>
        </w:rPr>
        <w:t>culturing method was originally described by Trowell</w:t>
      </w:r>
      <w:r w:rsidR="00F82B71" w:rsidRPr="00246904">
        <w:rPr>
          <w:rFonts w:asciiTheme="minorHAnsi" w:hAnsiTheme="minorHAnsi" w:cstheme="minorHAnsi"/>
          <w:color w:val="auto"/>
          <w:vertAlign w:val="superscript"/>
        </w:rPr>
        <w:t>15</w:t>
      </w:r>
      <w:r w:rsidR="00F82B71" w:rsidRPr="00246904">
        <w:rPr>
          <w:rFonts w:asciiTheme="minorHAnsi" w:hAnsiTheme="minorHAnsi" w:cstheme="minorHAnsi"/>
          <w:color w:val="auto"/>
        </w:rPr>
        <w:t>. We</w:t>
      </w:r>
      <w:r w:rsidR="00F70C31" w:rsidRPr="00246904">
        <w:rPr>
          <w:rFonts w:asciiTheme="minorHAnsi" w:hAnsiTheme="minorHAnsi" w:cstheme="minorHAnsi"/>
          <w:color w:val="auto"/>
        </w:rPr>
        <w:t xml:space="preserve"> optimized </w:t>
      </w:r>
      <w:r w:rsidR="00F82B71" w:rsidRPr="00246904">
        <w:rPr>
          <w:rFonts w:asciiTheme="minorHAnsi" w:hAnsiTheme="minorHAnsi" w:cstheme="minorHAnsi"/>
          <w:color w:val="auto"/>
        </w:rPr>
        <w:t>a protocol</w:t>
      </w:r>
      <w:r w:rsidRPr="00246904">
        <w:rPr>
          <w:rFonts w:asciiTheme="minorHAnsi" w:hAnsiTheme="minorHAnsi" w:cstheme="minorHAnsi"/>
          <w:color w:val="auto"/>
        </w:rPr>
        <w:t xml:space="preserve"> from Pinto and Hall’s 1991 study</w:t>
      </w:r>
      <w:r w:rsidR="00F82B71" w:rsidRPr="00246904">
        <w:rPr>
          <w:rFonts w:asciiTheme="minorHAnsi" w:hAnsiTheme="minorHAnsi" w:cstheme="minorHAnsi"/>
          <w:color w:val="auto"/>
          <w:vertAlign w:val="superscript"/>
        </w:rPr>
        <w:t>16</w:t>
      </w:r>
      <w:r w:rsidRPr="00246904">
        <w:rPr>
          <w:rFonts w:asciiTheme="minorHAnsi" w:hAnsiTheme="minorHAnsi" w:cstheme="minorHAnsi"/>
          <w:color w:val="auto"/>
        </w:rPr>
        <w:t xml:space="preserve"> utilizing a semi-porous membrane </w:t>
      </w:r>
      <w:r w:rsidR="00F82B71" w:rsidRPr="00246904">
        <w:rPr>
          <w:rFonts w:asciiTheme="minorHAnsi" w:hAnsiTheme="minorHAnsi" w:cstheme="minorHAnsi"/>
          <w:color w:val="auto"/>
        </w:rPr>
        <w:t>with the grid</w:t>
      </w:r>
      <w:r w:rsidR="00F70C31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to study inductive signals between separate</w:t>
      </w:r>
      <w:r w:rsidR="00534BC8" w:rsidRPr="00246904">
        <w:rPr>
          <w:rFonts w:asciiTheme="minorHAnsi" w:hAnsiTheme="minorHAnsi" w:cstheme="minorHAnsi"/>
          <w:color w:val="auto"/>
        </w:rPr>
        <w:t>d</w:t>
      </w:r>
      <w:r w:rsidRPr="00246904">
        <w:rPr>
          <w:rFonts w:asciiTheme="minorHAnsi" w:hAnsiTheme="minorHAnsi" w:cstheme="minorHAnsi"/>
          <w:color w:val="auto"/>
        </w:rPr>
        <w:t xml:space="preserve"> tissue layers</w:t>
      </w:r>
      <w:r w:rsidR="00F70C31" w:rsidRPr="00246904">
        <w:rPr>
          <w:rFonts w:asciiTheme="minorHAnsi" w:hAnsiTheme="minorHAnsi" w:cstheme="minorHAnsi"/>
          <w:color w:val="auto"/>
        </w:rPr>
        <w:t xml:space="preserve"> of the embryonic chicken eye</w:t>
      </w:r>
      <w:r w:rsidR="000B4287" w:rsidRPr="00246904">
        <w:rPr>
          <w:rFonts w:asciiTheme="minorHAnsi" w:hAnsiTheme="minorHAnsi" w:cstheme="minorHAnsi"/>
          <w:color w:val="auto"/>
          <w:vertAlign w:val="superscript"/>
        </w:rPr>
        <w:t>15</w:t>
      </w:r>
      <w:r w:rsidRPr="00246904">
        <w:rPr>
          <w:rFonts w:asciiTheme="minorHAnsi" w:hAnsiTheme="minorHAnsi" w:cstheme="minorHAnsi"/>
          <w:color w:val="auto"/>
        </w:rPr>
        <w:t xml:space="preserve">. </w:t>
      </w:r>
      <w:r w:rsidR="00D75BA7" w:rsidRPr="00246904">
        <w:rPr>
          <w:rFonts w:asciiTheme="minorHAnsi" w:hAnsiTheme="minorHAnsi" w:cstheme="minorHAnsi"/>
          <w:color w:val="auto"/>
        </w:rPr>
        <w:t xml:space="preserve">Using this method, </w:t>
      </w:r>
      <w:r w:rsidR="000B4287" w:rsidRPr="00246904">
        <w:rPr>
          <w:rFonts w:asciiTheme="minorHAnsi" w:hAnsiTheme="minorHAnsi" w:cstheme="minorHAnsi"/>
          <w:color w:val="auto"/>
        </w:rPr>
        <w:t>Roach</w:t>
      </w:r>
      <w:r w:rsidR="008D2D0A" w:rsidRPr="00246904">
        <w:rPr>
          <w:rFonts w:asciiTheme="minorHAnsi" w:hAnsiTheme="minorHAnsi" w:cstheme="minorHAnsi"/>
          <w:color w:val="auto"/>
        </w:rPr>
        <w:t xml:space="preserve"> cultured 14-day old chick</w:t>
      </w:r>
      <w:r w:rsidR="00604E7B" w:rsidRPr="00246904">
        <w:rPr>
          <w:rFonts w:asciiTheme="minorHAnsi" w:hAnsiTheme="minorHAnsi" w:cstheme="minorHAnsi"/>
          <w:color w:val="auto"/>
        </w:rPr>
        <w:t>en</w:t>
      </w:r>
      <w:r w:rsidR="00A400A5" w:rsidRPr="00246904">
        <w:rPr>
          <w:rFonts w:asciiTheme="minorHAnsi" w:hAnsiTheme="minorHAnsi" w:cstheme="minorHAnsi"/>
          <w:color w:val="auto"/>
        </w:rPr>
        <w:t xml:space="preserve"> femur</w:t>
      </w:r>
      <w:r w:rsidR="000B4287" w:rsidRPr="00246904">
        <w:rPr>
          <w:rFonts w:asciiTheme="minorHAnsi" w:hAnsiTheme="minorHAnsi" w:cstheme="minorHAnsi"/>
          <w:color w:val="auto"/>
          <w:vertAlign w:val="superscript"/>
        </w:rPr>
        <w:t>6</w:t>
      </w:r>
      <w:r w:rsidR="00A400A5" w:rsidRPr="00246904">
        <w:rPr>
          <w:rFonts w:asciiTheme="minorHAnsi" w:hAnsiTheme="minorHAnsi" w:cstheme="minorHAnsi"/>
          <w:color w:val="auto"/>
        </w:rPr>
        <w:t>. This method</w:t>
      </w:r>
      <w:r w:rsidR="008D2D0A" w:rsidRPr="00246904">
        <w:rPr>
          <w:rFonts w:asciiTheme="minorHAnsi" w:hAnsiTheme="minorHAnsi" w:cstheme="minorHAnsi"/>
          <w:color w:val="auto"/>
        </w:rPr>
        <w:t xml:space="preserve"> has</w:t>
      </w:r>
      <w:r w:rsidR="00A400A5" w:rsidRPr="00246904">
        <w:rPr>
          <w:rFonts w:asciiTheme="minorHAnsi" w:hAnsiTheme="minorHAnsi" w:cstheme="minorHAnsi"/>
          <w:color w:val="auto"/>
        </w:rPr>
        <w:t xml:space="preserve"> also</w:t>
      </w:r>
      <w:r w:rsidR="008D2D0A" w:rsidRPr="00246904">
        <w:rPr>
          <w:rFonts w:asciiTheme="minorHAnsi" w:hAnsiTheme="minorHAnsi" w:cstheme="minorHAnsi"/>
          <w:color w:val="auto"/>
        </w:rPr>
        <w:t xml:space="preserve"> prove</w:t>
      </w:r>
      <w:r w:rsidR="00F6028A" w:rsidRPr="00246904">
        <w:rPr>
          <w:rFonts w:asciiTheme="minorHAnsi" w:hAnsiTheme="minorHAnsi" w:cstheme="minorHAnsi"/>
          <w:color w:val="auto"/>
        </w:rPr>
        <w:t>n</w:t>
      </w:r>
      <w:r w:rsidR="008D2D0A" w:rsidRPr="00246904">
        <w:rPr>
          <w:rFonts w:asciiTheme="minorHAnsi" w:hAnsiTheme="minorHAnsi" w:cstheme="minorHAnsi"/>
          <w:color w:val="auto"/>
        </w:rPr>
        <w:t xml:space="preserve"> effective in culturing </w:t>
      </w:r>
      <w:r w:rsidR="00A400A5" w:rsidRPr="00246904">
        <w:rPr>
          <w:rFonts w:asciiTheme="minorHAnsi" w:hAnsiTheme="minorHAnsi" w:cstheme="minorHAnsi"/>
          <w:color w:val="auto"/>
        </w:rPr>
        <w:t>mouse tissue</w:t>
      </w:r>
      <w:r w:rsidR="00534BC8" w:rsidRPr="00246904">
        <w:rPr>
          <w:rFonts w:asciiTheme="minorHAnsi" w:hAnsiTheme="minorHAnsi" w:cstheme="minorHAnsi"/>
          <w:color w:val="auto"/>
        </w:rPr>
        <w:t>s</w:t>
      </w:r>
      <w:r w:rsidR="000B4287" w:rsidRPr="00246904">
        <w:rPr>
          <w:rFonts w:asciiTheme="minorHAnsi" w:hAnsiTheme="minorHAnsi" w:cstheme="minorHAnsi"/>
          <w:color w:val="auto"/>
          <w:vertAlign w:val="superscript"/>
        </w:rPr>
        <w:t>6,1</w:t>
      </w:r>
      <w:r w:rsidR="00F82B71" w:rsidRPr="00246904">
        <w:rPr>
          <w:rFonts w:asciiTheme="minorHAnsi" w:hAnsiTheme="minorHAnsi" w:cstheme="minorHAnsi"/>
          <w:color w:val="auto"/>
          <w:vertAlign w:val="superscript"/>
        </w:rPr>
        <w:t>7</w:t>
      </w:r>
      <w:r w:rsidR="008D2D0A" w:rsidRPr="00246904">
        <w:rPr>
          <w:rFonts w:asciiTheme="minorHAnsi" w:hAnsiTheme="minorHAnsi" w:cstheme="minorHAnsi"/>
          <w:color w:val="auto"/>
        </w:rPr>
        <w:t>. The use of the filter paper is critical to the success of the protoco</w:t>
      </w:r>
      <w:r w:rsidR="008A6248" w:rsidRPr="00246904">
        <w:rPr>
          <w:rFonts w:asciiTheme="minorHAnsi" w:hAnsiTheme="minorHAnsi" w:cstheme="minorHAnsi"/>
          <w:color w:val="auto"/>
        </w:rPr>
        <w:t xml:space="preserve">l as it helps the tissue </w:t>
      </w:r>
      <w:r w:rsidR="00AF08A5">
        <w:rPr>
          <w:rFonts w:asciiTheme="minorHAnsi" w:hAnsiTheme="minorHAnsi" w:cstheme="minorHAnsi"/>
          <w:color w:val="auto"/>
        </w:rPr>
        <w:t xml:space="preserve">to </w:t>
      </w:r>
      <w:r w:rsidR="008A6248" w:rsidRPr="00246904">
        <w:rPr>
          <w:rFonts w:asciiTheme="minorHAnsi" w:hAnsiTheme="minorHAnsi" w:cstheme="minorHAnsi"/>
          <w:color w:val="auto"/>
        </w:rPr>
        <w:t>take up</w:t>
      </w:r>
      <w:r w:rsidR="008D2D0A" w:rsidRPr="00246904">
        <w:rPr>
          <w:rFonts w:asciiTheme="minorHAnsi" w:hAnsiTheme="minorHAnsi" w:cstheme="minorHAnsi"/>
          <w:color w:val="auto"/>
        </w:rPr>
        <w:t xml:space="preserve"> nutrients from the medium effectively without saturating </w:t>
      </w:r>
      <w:r w:rsidR="00534BC8" w:rsidRPr="00246904">
        <w:rPr>
          <w:rFonts w:asciiTheme="minorHAnsi" w:hAnsiTheme="minorHAnsi" w:cstheme="minorHAnsi"/>
          <w:color w:val="auto"/>
        </w:rPr>
        <w:t xml:space="preserve">or submersing </w:t>
      </w:r>
      <w:r w:rsidR="008D2D0A" w:rsidRPr="00246904">
        <w:rPr>
          <w:rFonts w:asciiTheme="minorHAnsi" w:hAnsiTheme="minorHAnsi" w:cstheme="minorHAnsi"/>
          <w:color w:val="auto"/>
        </w:rPr>
        <w:t>the tissue.</w:t>
      </w:r>
      <w:r w:rsidR="00475F44" w:rsidRPr="00246904">
        <w:rPr>
          <w:rFonts w:asciiTheme="minorHAnsi" w:hAnsiTheme="minorHAnsi" w:cstheme="minorHAnsi"/>
          <w:color w:val="auto"/>
        </w:rPr>
        <w:t xml:space="preserve"> </w:t>
      </w:r>
    </w:p>
    <w:p w14:paraId="23BAE010" w14:textId="77777777" w:rsidR="00475F44" w:rsidRPr="00246904" w:rsidRDefault="00475F44" w:rsidP="007A4DD6">
      <w:pPr>
        <w:rPr>
          <w:rFonts w:asciiTheme="minorHAnsi" w:hAnsiTheme="minorHAnsi" w:cstheme="minorHAnsi"/>
          <w:color w:val="auto"/>
        </w:rPr>
      </w:pPr>
    </w:p>
    <w:p w14:paraId="53329E27" w14:textId="41FFE2DB" w:rsidR="00C14084" w:rsidRPr="00246904" w:rsidRDefault="008D2D0A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Nutrie</w:t>
      </w:r>
      <w:r w:rsidR="00A400A5" w:rsidRPr="00246904">
        <w:rPr>
          <w:rFonts w:asciiTheme="minorHAnsi" w:hAnsiTheme="minorHAnsi" w:cstheme="minorHAnsi"/>
          <w:color w:val="auto"/>
        </w:rPr>
        <w:t>nt medium at a proper pH is critical for</w:t>
      </w:r>
      <w:r w:rsidRPr="00246904">
        <w:rPr>
          <w:rFonts w:asciiTheme="minorHAnsi" w:hAnsiTheme="minorHAnsi" w:cstheme="minorHAnsi"/>
          <w:color w:val="auto"/>
        </w:rPr>
        <w:t xml:space="preserve"> optimal growth. The medium should be at or near </w:t>
      </w:r>
      <w:r w:rsidR="002864D8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 xml:space="preserve">physiological pH, and the use of phenol red in the medium as an indicator provides an advantage in that pH changes can be </w:t>
      </w:r>
      <w:r w:rsidR="002864D8" w:rsidRPr="00246904">
        <w:rPr>
          <w:rFonts w:asciiTheme="minorHAnsi" w:hAnsiTheme="minorHAnsi" w:cstheme="minorHAnsi"/>
          <w:color w:val="auto"/>
        </w:rPr>
        <w:t xml:space="preserve">easily </w:t>
      </w:r>
      <w:r w:rsidRPr="00246904">
        <w:rPr>
          <w:rFonts w:asciiTheme="minorHAnsi" w:hAnsiTheme="minorHAnsi" w:cstheme="minorHAnsi"/>
          <w:color w:val="auto"/>
        </w:rPr>
        <w:t>detected. Serum-free media c</w:t>
      </w:r>
      <w:r w:rsidR="00475F44" w:rsidRPr="00246904">
        <w:rPr>
          <w:rFonts w:asciiTheme="minorHAnsi" w:hAnsiTheme="minorHAnsi" w:cstheme="minorHAnsi"/>
          <w:color w:val="auto"/>
        </w:rPr>
        <w:t>an be used, and changing the media daily is not necessary</w:t>
      </w:r>
      <w:r w:rsidR="00F70C31" w:rsidRPr="00246904">
        <w:rPr>
          <w:rFonts w:asciiTheme="minorHAnsi" w:hAnsiTheme="minorHAnsi" w:cstheme="minorHAnsi"/>
          <w:color w:val="auto"/>
        </w:rPr>
        <w:t xml:space="preserve"> and does not affect </w:t>
      </w:r>
      <w:r w:rsidR="002864D8">
        <w:rPr>
          <w:rFonts w:asciiTheme="minorHAnsi" w:hAnsiTheme="minorHAnsi" w:cstheme="minorHAnsi"/>
          <w:color w:val="auto"/>
        </w:rPr>
        <w:t xml:space="preserve">the </w:t>
      </w:r>
      <w:r w:rsidR="00F70C31" w:rsidRPr="00246904">
        <w:rPr>
          <w:rFonts w:asciiTheme="minorHAnsi" w:hAnsiTheme="minorHAnsi" w:cstheme="minorHAnsi"/>
          <w:color w:val="auto"/>
        </w:rPr>
        <w:t>results</w:t>
      </w:r>
      <w:r w:rsidR="00475F44" w:rsidRPr="00246904">
        <w:rPr>
          <w:rFonts w:asciiTheme="minorHAnsi" w:hAnsiTheme="minorHAnsi" w:cstheme="minorHAnsi"/>
          <w:color w:val="auto"/>
        </w:rPr>
        <w:t>.</w:t>
      </w:r>
      <w:r w:rsidR="009D4AB9" w:rsidRPr="00246904">
        <w:rPr>
          <w:rFonts w:asciiTheme="minorHAnsi" w:hAnsiTheme="minorHAnsi" w:cstheme="minorHAnsi"/>
          <w:color w:val="auto"/>
        </w:rPr>
        <w:t xml:space="preserve"> The protocol was developed using </w:t>
      </w:r>
      <w:r w:rsidR="007A0A13" w:rsidRPr="00246904">
        <w:rPr>
          <w:rFonts w:asciiTheme="minorHAnsi" w:hAnsiTheme="minorHAnsi" w:cstheme="minorHAnsi"/>
          <w:color w:val="auto"/>
        </w:rPr>
        <w:t xml:space="preserve">a commercially available </w:t>
      </w:r>
      <w:r w:rsidR="009D4AB9" w:rsidRPr="00246904">
        <w:rPr>
          <w:rFonts w:asciiTheme="minorHAnsi" w:hAnsiTheme="minorHAnsi" w:cstheme="minorHAnsi"/>
          <w:color w:val="auto"/>
        </w:rPr>
        <w:t xml:space="preserve">medium </w:t>
      </w:r>
      <w:r w:rsidR="00534BC8" w:rsidRPr="00246904">
        <w:rPr>
          <w:rFonts w:asciiTheme="minorHAnsi" w:hAnsiTheme="minorHAnsi" w:cstheme="minorHAnsi"/>
          <w:color w:val="auto"/>
        </w:rPr>
        <w:t>(</w:t>
      </w:r>
      <w:r w:rsidR="007A0A13" w:rsidRPr="00246904">
        <w:rPr>
          <w:rFonts w:asciiTheme="minorHAnsi" w:hAnsiTheme="minorHAnsi" w:cstheme="minorHAnsi"/>
          <w:color w:val="auto"/>
        </w:rPr>
        <w:t xml:space="preserve">see </w:t>
      </w:r>
      <w:r w:rsidR="007A0A13" w:rsidRPr="00246904">
        <w:rPr>
          <w:rFonts w:asciiTheme="minorHAnsi" w:hAnsiTheme="minorHAnsi" w:cstheme="minorHAnsi"/>
          <w:b/>
          <w:color w:val="auto"/>
        </w:rPr>
        <w:t>Table of Materials</w:t>
      </w:r>
      <w:r w:rsidR="00534BC8" w:rsidRPr="00246904">
        <w:rPr>
          <w:rFonts w:asciiTheme="minorHAnsi" w:hAnsiTheme="minorHAnsi" w:cstheme="minorHAnsi"/>
          <w:color w:val="auto"/>
        </w:rPr>
        <w:t>)</w:t>
      </w:r>
      <w:r w:rsidR="009D4AB9" w:rsidRPr="00246904">
        <w:rPr>
          <w:rFonts w:asciiTheme="minorHAnsi" w:hAnsiTheme="minorHAnsi" w:cstheme="minorHAnsi"/>
          <w:color w:val="auto"/>
        </w:rPr>
        <w:t>, which contains high levels of amino acids and glucose; no further supplem</w:t>
      </w:r>
      <w:r w:rsidR="00A400A5" w:rsidRPr="00246904">
        <w:rPr>
          <w:rFonts w:asciiTheme="minorHAnsi" w:hAnsiTheme="minorHAnsi" w:cstheme="minorHAnsi"/>
          <w:color w:val="auto"/>
        </w:rPr>
        <w:t>entation of the media is needed</w:t>
      </w:r>
      <w:r w:rsidR="00C14084" w:rsidRPr="00246904">
        <w:rPr>
          <w:rFonts w:asciiTheme="minorHAnsi" w:hAnsiTheme="minorHAnsi" w:cstheme="minorHAnsi"/>
          <w:color w:val="auto"/>
        </w:rPr>
        <w:t>. Most occurrences of poor tissue growth using</w:t>
      </w:r>
      <w:r w:rsidR="00475F44" w:rsidRPr="00246904">
        <w:rPr>
          <w:rFonts w:asciiTheme="minorHAnsi" w:hAnsiTheme="minorHAnsi" w:cstheme="minorHAnsi"/>
          <w:color w:val="auto"/>
        </w:rPr>
        <w:t xml:space="preserve"> this protocol occu</w:t>
      </w:r>
      <w:r w:rsidR="00C14084" w:rsidRPr="00246904">
        <w:rPr>
          <w:rFonts w:asciiTheme="minorHAnsi" w:hAnsiTheme="minorHAnsi" w:cstheme="minorHAnsi"/>
          <w:color w:val="auto"/>
        </w:rPr>
        <w:t>r</w:t>
      </w:r>
      <w:r w:rsidR="00475F44" w:rsidRPr="00246904">
        <w:rPr>
          <w:rFonts w:asciiTheme="minorHAnsi" w:hAnsiTheme="minorHAnsi" w:cstheme="minorHAnsi"/>
          <w:color w:val="auto"/>
        </w:rPr>
        <w:t>r</w:t>
      </w:r>
      <w:r w:rsidR="00C14084" w:rsidRPr="00246904">
        <w:rPr>
          <w:rFonts w:asciiTheme="minorHAnsi" w:hAnsiTheme="minorHAnsi" w:cstheme="minorHAnsi"/>
          <w:color w:val="auto"/>
        </w:rPr>
        <w:t>ed</w:t>
      </w:r>
      <w:r w:rsidR="00475F44" w:rsidRPr="00246904">
        <w:rPr>
          <w:rFonts w:asciiTheme="minorHAnsi" w:hAnsiTheme="minorHAnsi" w:cstheme="minorHAnsi"/>
          <w:color w:val="auto"/>
        </w:rPr>
        <w:t xml:space="preserve"> when the nut</w:t>
      </w:r>
      <w:r w:rsidR="00C14084" w:rsidRPr="00246904">
        <w:rPr>
          <w:rFonts w:asciiTheme="minorHAnsi" w:hAnsiTheme="minorHAnsi" w:cstheme="minorHAnsi"/>
          <w:color w:val="auto"/>
        </w:rPr>
        <w:t>rient media wa</w:t>
      </w:r>
      <w:r w:rsidR="008A6248" w:rsidRPr="00246904">
        <w:rPr>
          <w:rFonts w:asciiTheme="minorHAnsi" w:hAnsiTheme="minorHAnsi" w:cstheme="minorHAnsi"/>
          <w:color w:val="auto"/>
        </w:rPr>
        <w:t>s either at an improper pH or</w:t>
      </w:r>
      <w:r w:rsidR="00C14084" w:rsidRPr="00246904">
        <w:rPr>
          <w:rFonts w:asciiTheme="minorHAnsi" w:hAnsiTheme="minorHAnsi" w:cstheme="minorHAnsi"/>
          <w:color w:val="auto"/>
        </w:rPr>
        <w:t xml:space="preserve"> contaminated</w:t>
      </w:r>
      <w:r w:rsidR="00475F44" w:rsidRPr="00246904">
        <w:rPr>
          <w:rFonts w:asciiTheme="minorHAnsi" w:hAnsiTheme="minorHAnsi" w:cstheme="minorHAnsi"/>
          <w:color w:val="auto"/>
        </w:rPr>
        <w:t xml:space="preserve">. </w:t>
      </w:r>
    </w:p>
    <w:p w14:paraId="57EA1DED" w14:textId="77777777" w:rsidR="00B4340C" w:rsidRPr="00246904" w:rsidRDefault="00B4340C" w:rsidP="007A4DD6">
      <w:pPr>
        <w:rPr>
          <w:rFonts w:asciiTheme="minorHAnsi" w:hAnsiTheme="minorHAnsi" w:cstheme="minorHAnsi"/>
          <w:color w:val="auto"/>
        </w:rPr>
      </w:pPr>
    </w:p>
    <w:p w14:paraId="4B8AEC2E" w14:textId="0E3388C9" w:rsidR="00B4340C" w:rsidRPr="00246904" w:rsidRDefault="00B4340C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The eye </w:t>
      </w:r>
      <w:r w:rsidR="00534BC8" w:rsidRPr="00246904">
        <w:rPr>
          <w:rFonts w:asciiTheme="minorHAnsi" w:hAnsiTheme="minorHAnsi" w:cstheme="minorHAnsi"/>
          <w:color w:val="auto"/>
        </w:rPr>
        <w:t xml:space="preserve">can </w:t>
      </w:r>
      <w:r w:rsidRPr="00246904">
        <w:rPr>
          <w:rFonts w:asciiTheme="minorHAnsi" w:hAnsiTheme="minorHAnsi" w:cstheme="minorHAnsi"/>
          <w:color w:val="auto"/>
        </w:rPr>
        <w:t xml:space="preserve">survive </w:t>
      </w:r>
      <w:r w:rsidR="00534BC8" w:rsidRPr="00246904">
        <w:rPr>
          <w:rFonts w:asciiTheme="minorHAnsi" w:hAnsiTheme="minorHAnsi" w:cstheme="minorHAnsi"/>
          <w:color w:val="auto"/>
        </w:rPr>
        <w:t xml:space="preserve">and grow </w:t>
      </w:r>
      <w:r w:rsidRPr="00246904">
        <w:rPr>
          <w:rFonts w:asciiTheme="minorHAnsi" w:hAnsiTheme="minorHAnsi" w:cstheme="minorHAnsi"/>
          <w:color w:val="auto"/>
        </w:rPr>
        <w:t xml:space="preserve">for up to </w:t>
      </w:r>
      <w:r w:rsidR="002864D8">
        <w:rPr>
          <w:rFonts w:asciiTheme="minorHAnsi" w:hAnsiTheme="minorHAnsi" w:cstheme="minorHAnsi"/>
          <w:color w:val="auto"/>
        </w:rPr>
        <w:t>4</w:t>
      </w:r>
      <w:r w:rsidRPr="00246904">
        <w:rPr>
          <w:rFonts w:asciiTheme="minorHAnsi" w:hAnsiTheme="minorHAnsi" w:cstheme="minorHAnsi"/>
          <w:color w:val="auto"/>
        </w:rPr>
        <w:t xml:space="preserve"> days </w:t>
      </w:r>
      <w:r w:rsidR="00A400A5" w:rsidRPr="00246904">
        <w:rPr>
          <w:rFonts w:asciiTheme="minorHAnsi" w:hAnsiTheme="minorHAnsi" w:cstheme="minorHAnsi"/>
          <w:i/>
          <w:color w:val="auto"/>
        </w:rPr>
        <w:t>in vitro</w:t>
      </w:r>
      <w:r w:rsidR="002864D8">
        <w:rPr>
          <w:rFonts w:asciiTheme="minorHAnsi" w:hAnsiTheme="minorHAnsi" w:cstheme="minorHAnsi"/>
          <w:color w:val="auto"/>
        </w:rPr>
        <w:t>,</w:t>
      </w:r>
      <w:r w:rsidR="00A400A5" w:rsidRPr="00246904">
        <w:rPr>
          <w:rFonts w:asciiTheme="minorHAnsi" w:hAnsiTheme="minorHAnsi" w:cstheme="minorHAnsi"/>
          <w:i/>
          <w:color w:val="auto"/>
        </w:rPr>
        <w:t xml:space="preserve"> </w:t>
      </w:r>
      <w:r w:rsidR="00A400A5" w:rsidRPr="00246904">
        <w:rPr>
          <w:rFonts w:asciiTheme="minorHAnsi" w:hAnsiTheme="minorHAnsi" w:cstheme="minorHAnsi"/>
          <w:color w:val="auto"/>
        </w:rPr>
        <w:t xml:space="preserve">starting at embryonic day </w:t>
      </w:r>
      <w:r w:rsidR="002864D8">
        <w:rPr>
          <w:rFonts w:asciiTheme="minorHAnsi" w:hAnsiTheme="minorHAnsi" w:cstheme="minorHAnsi"/>
          <w:color w:val="auto"/>
        </w:rPr>
        <w:t>8,</w:t>
      </w:r>
      <w:r w:rsidR="00A400A5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when the protocol is per</w:t>
      </w:r>
      <w:r w:rsidR="00A400A5" w:rsidRPr="00246904">
        <w:rPr>
          <w:rFonts w:asciiTheme="minorHAnsi" w:hAnsiTheme="minorHAnsi" w:cstheme="minorHAnsi"/>
          <w:color w:val="auto"/>
        </w:rPr>
        <w:t xml:space="preserve">formed under optimal conditions. One limitation of this protocol is that </w:t>
      </w:r>
      <w:r w:rsidR="002864D8">
        <w:rPr>
          <w:rFonts w:asciiTheme="minorHAnsi" w:hAnsiTheme="minorHAnsi" w:cstheme="minorHAnsi"/>
          <w:color w:val="auto"/>
        </w:rPr>
        <w:t xml:space="preserve">the </w:t>
      </w:r>
      <w:r w:rsidR="00A400A5" w:rsidRPr="00246904">
        <w:rPr>
          <w:rFonts w:asciiTheme="minorHAnsi" w:hAnsiTheme="minorHAnsi" w:cstheme="minorHAnsi"/>
          <w:color w:val="auto"/>
        </w:rPr>
        <w:t>s</w:t>
      </w:r>
      <w:r w:rsidRPr="00246904">
        <w:rPr>
          <w:rFonts w:asciiTheme="minorHAnsi" w:hAnsiTheme="minorHAnsi" w:cstheme="minorHAnsi"/>
          <w:color w:val="auto"/>
        </w:rPr>
        <w:t>urvivabili</w:t>
      </w:r>
      <w:r w:rsidR="000A219D" w:rsidRPr="00246904">
        <w:rPr>
          <w:rFonts w:asciiTheme="minorHAnsi" w:hAnsiTheme="minorHAnsi" w:cstheme="minorHAnsi"/>
          <w:color w:val="auto"/>
        </w:rPr>
        <w:t xml:space="preserve">ty is impacted beyond </w:t>
      </w:r>
      <w:r w:rsidR="002864D8">
        <w:rPr>
          <w:rFonts w:asciiTheme="minorHAnsi" w:hAnsiTheme="minorHAnsi" w:cstheme="minorHAnsi"/>
          <w:color w:val="auto"/>
        </w:rPr>
        <w:t>4</w:t>
      </w:r>
      <w:r w:rsidR="000A219D" w:rsidRPr="00246904">
        <w:rPr>
          <w:rFonts w:asciiTheme="minorHAnsi" w:hAnsiTheme="minorHAnsi" w:cstheme="minorHAnsi"/>
          <w:color w:val="auto"/>
        </w:rPr>
        <w:t xml:space="preserve"> days of culturing. Thus,</w:t>
      </w:r>
      <w:r w:rsidR="00DA3E19" w:rsidRPr="00246904">
        <w:rPr>
          <w:rFonts w:asciiTheme="minorHAnsi" w:hAnsiTheme="minorHAnsi" w:cstheme="minorHAnsi"/>
          <w:color w:val="auto"/>
        </w:rPr>
        <w:t xml:space="preserve"> </w:t>
      </w:r>
      <w:r w:rsidR="002864D8">
        <w:rPr>
          <w:rFonts w:asciiTheme="minorHAnsi" w:hAnsiTheme="minorHAnsi" w:cstheme="minorHAnsi"/>
          <w:color w:val="auto"/>
        </w:rPr>
        <w:t xml:space="preserve">the </w:t>
      </w:r>
      <w:r w:rsidR="003E254B" w:rsidRPr="00246904">
        <w:rPr>
          <w:rFonts w:asciiTheme="minorHAnsi" w:hAnsiTheme="minorHAnsi" w:cstheme="minorHAnsi"/>
          <w:color w:val="auto"/>
        </w:rPr>
        <w:t>developmental processes</w:t>
      </w:r>
      <w:r w:rsidR="000A219D" w:rsidRPr="00246904">
        <w:rPr>
          <w:rFonts w:asciiTheme="minorHAnsi" w:hAnsiTheme="minorHAnsi" w:cstheme="minorHAnsi"/>
          <w:color w:val="auto"/>
        </w:rPr>
        <w:t xml:space="preserve"> that </w:t>
      </w:r>
      <w:r w:rsidR="00DA3E19" w:rsidRPr="00246904">
        <w:rPr>
          <w:rFonts w:asciiTheme="minorHAnsi" w:hAnsiTheme="minorHAnsi" w:cstheme="minorHAnsi"/>
          <w:color w:val="auto"/>
        </w:rPr>
        <w:t xml:space="preserve">span a longer timeframe </w:t>
      </w:r>
      <w:r w:rsidR="00534BC8" w:rsidRPr="00246904">
        <w:rPr>
          <w:rFonts w:asciiTheme="minorHAnsi" w:hAnsiTheme="minorHAnsi" w:cstheme="minorHAnsi"/>
          <w:color w:val="auto"/>
        </w:rPr>
        <w:t xml:space="preserve">will </w:t>
      </w:r>
      <w:r w:rsidR="00F6028A" w:rsidRPr="00246904">
        <w:rPr>
          <w:rFonts w:asciiTheme="minorHAnsi" w:hAnsiTheme="minorHAnsi" w:cstheme="minorHAnsi"/>
          <w:color w:val="auto"/>
        </w:rPr>
        <w:t>require modifications</w:t>
      </w:r>
      <w:r w:rsidR="00DA3E19" w:rsidRPr="00246904">
        <w:rPr>
          <w:rFonts w:asciiTheme="minorHAnsi" w:hAnsiTheme="minorHAnsi" w:cstheme="minorHAnsi"/>
          <w:color w:val="auto"/>
        </w:rPr>
        <w:t xml:space="preserve"> </w:t>
      </w:r>
      <w:r w:rsidR="00F6028A" w:rsidRPr="00246904">
        <w:rPr>
          <w:rFonts w:asciiTheme="minorHAnsi" w:hAnsiTheme="minorHAnsi" w:cstheme="minorHAnsi"/>
          <w:color w:val="auto"/>
        </w:rPr>
        <w:t>to the</w:t>
      </w:r>
      <w:r w:rsidR="00534BC8" w:rsidRPr="00246904">
        <w:rPr>
          <w:rFonts w:asciiTheme="minorHAnsi" w:hAnsiTheme="minorHAnsi" w:cstheme="minorHAnsi"/>
          <w:color w:val="auto"/>
        </w:rPr>
        <w:t xml:space="preserve"> protocol</w:t>
      </w:r>
      <w:r w:rsidR="00DA3E19" w:rsidRPr="00246904">
        <w:rPr>
          <w:rFonts w:asciiTheme="minorHAnsi" w:hAnsiTheme="minorHAnsi" w:cstheme="minorHAnsi"/>
          <w:color w:val="auto"/>
        </w:rPr>
        <w:t xml:space="preserve">. </w:t>
      </w:r>
      <w:r w:rsidR="003E254B" w:rsidRPr="00246904">
        <w:rPr>
          <w:rFonts w:asciiTheme="minorHAnsi" w:hAnsiTheme="minorHAnsi" w:cstheme="minorHAnsi"/>
          <w:color w:val="auto"/>
        </w:rPr>
        <w:t xml:space="preserve">Another limitation </w:t>
      </w:r>
      <w:r w:rsidR="00534BC8" w:rsidRPr="00246904">
        <w:rPr>
          <w:rFonts w:asciiTheme="minorHAnsi" w:hAnsiTheme="minorHAnsi" w:cstheme="minorHAnsi"/>
          <w:color w:val="auto"/>
        </w:rPr>
        <w:t xml:space="preserve">of </w:t>
      </w:r>
      <w:r w:rsidR="003E254B" w:rsidRPr="00246904">
        <w:rPr>
          <w:rFonts w:asciiTheme="minorHAnsi" w:hAnsiTheme="minorHAnsi" w:cstheme="minorHAnsi"/>
          <w:color w:val="auto"/>
        </w:rPr>
        <w:t xml:space="preserve">the protocol is the absence of </w:t>
      </w:r>
      <w:r w:rsidR="002864D8">
        <w:rPr>
          <w:rFonts w:asciiTheme="minorHAnsi" w:hAnsiTheme="minorHAnsi" w:cstheme="minorHAnsi"/>
          <w:color w:val="auto"/>
        </w:rPr>
        <w:t xml:space="preserve">an </w:t>
      </w:r>
      <w:r w:rsidR="003E254B" w:rsidRPr="00246904">
        <w:rPr>
          <w:rFonts w:asciiTheme="minorHAnsi" w:hAnsiTheme="minorHAnsi" w:cstheme="minorHAnsi"/>
          <w:color w:val="auto"/>
        </w:rPr>
        <w:t>active blood flow</w:t>
      </w:r>
      <w:r w:rsidR="00AF735A" w:rsidRPr="00246904">
        <w:rPr>
          <w:rFonts w:asciiTheme="minorHAnsi" w:hAnsiTheme="minorHAnsi" w:cstheme="minorHAnsi"/>
          <w:color w:val="auto"/>
        </w:rPr>
        <w:t xml:space="preserve"> and vascularization. Blood vessels are important for many developmental processes</w:t>
      </w:r>
      <w:r w:rsidR="002864D8">
        <w:rPr>
          <w:rFonts w:asciiTheme="minorHAnsi" w:hAnsiTheme="minorHAnsi" w:cstheme="minorHAnsi"/>
          <w:color w:val="auto"/>
        </w:rPr>
        <w:t>,</w:t>
      </w:r>
      <w:r w:rsidR="00AF735A" w:rsidRPr="00246904">
        <w:rPr>
          <w:rFonts w:asciiTheme="minorHAnsi" w:hAnsiTheme="minorHAnsi" w:cstheme="minorHAnsi"/>
          <w:color w:val="auto"/>
        </w:rPr>
        <w:t xml:space="preserve"> </w:t>
      </w:r>
      <w:r w:rsidR="00F70C31" w:rsidRPr="00246904">
        <w:rPr>
          <w:rFonts w:asciiTheme="minorHAnsi" w:hAnsiTheme="minorHAnsi" w:cstheme="minorHAnsi"/>
          <w:color w:val="auto"/>
        </w:rPr>
        <w:t>not just for</w:t>
      </w:r>
      <w:r w:rsidR="00AF735A" w:rsidRPr="00246904">
        <w:rPr>
          <w:rFonts w:asciiTheme="minorHAnsi" w:hAnsiTheme="minorHAnsi" w:cstheme="minorHAnsi"/>
          <w:color w:val="auto"/>
        </w:rPr>
        <w:t xml:space="preserve"> the delivery of nutrients to the tissue</w:t>
      </w:r>
      <w:r w:rsidR="000B4287" w:rsidRPr="00246904">
        <w:rPr>
          <w:rFonts w:asciiTheme="minorHAnsi" w:hAnsiTheme="minorHAnsi" w:cstheme="minorHAnsi"/>
          <w:color w:val="auto"/>
          <w:vertAlign w:val="superscript"/>
        </w:rPr>
        <w:t>9</w:t>
      </w:r>
      <w:r w:rsidR="00F70C31" w:rsidRPr="00246904">
        <w:rPr>
          <w:rFonts w:asciiTheme="minorHAnsi" w:hAnsiTheme="minorHAnsi" w:cstheme="minorHAnsi"/>
          <w:color w:val="auto"/>
        </w:rPr>
        <w:t xml:space="preserve">, which is </w:t>
      </w:r>
      <w:r w:rsidR="007A0A13" w:rsidRPr="00246904">
        <w:rPr>
          <w:rFonts w:asciiTheme="minorHAnsi" w:hAnsiTheme="minorHAnsi" w:cstheme="minorHAnsi"/>
          <w:color w:val="auto"/>
        </w:rPr>
        <w:t xml:space="preserve">achieved </w:t>
      </w:r>
      <w:r w:rsidR="007A0A13" w:rsidRPr="00330545">
        <w:rPr>
          <w:rFonts w:asciiTheme="minorHAnsi" w:hAnsiTheme="minorHAnsi" w:cstheme="minorHAnsi"/>
          <w:i/>
          <w:color w:val="auto"/>
        </w:rPr>
        <w:t>in</w:t>
      </w:r>
      <w:r w:rsidR="00AF735A" w:rsidRPr="00246904">
        <w:rPr>
          <w:rFonts w:asciiTheme="minorHAnsi" w:hAnsiTheme="minorHAnsi" w:cstheme="minorHAnsi"/>
          <w:i/>
          <w:color w:val="auto"/>
        </w:rPr>
        <w:t xml:space="preserve"> vitro </w:t>
      </w:r>
      <w:r w:rsidR="00F70C31" w:rsidRPr="00330545">
        <w:rPr>
          <w:rFonts w:asciiTheme="minorHAnsi" w:hAnsiTheme="minorHAnsi" w:cstheme="minorHAnsi"/>
          <w:i/>
          <w:color w:val="auto"/>
        </w:rPr>
        <w:t>via</w:t>
      </w:r>
      <w:r w:rsidR="00F70C31" w:rsidRPr="00246904">
        <w:rPr>
          <w:rFonts w:asciiTheme="minorHAnsi" w:hAnsiTheme="minorHAnsi" w:cstheme="minorHAnsi"/>
          <w:color w:val="auto"/>
        </w:rPr>
        <w:t xml:space="preserve"> capillary action through</w:t>
      </w:r>
      <w:r w:rsidR="00AF735A" w:rsidRPr="00246904">
        <w:rPr>
          <w:rFonts w:asciiTheme="minorHAnsi" w:hAnsiTheme="minorHAnsi" w:cstheme="minorHAnsi"/>
          <w:color w:val="auto"/>
        </w:rPr>
        <w:t xml:space="preserve"> the filte</w:t>
      </w:r>
      <w:r w:rsidR="000A219D" w:rsidRPr="00246904">
        <w:rPr>
          <w:rFonts w:asciiTheme="minorHAnsi" w:hAnsiTheme="minorHAnsi" w:cstheme="minorHAnsi"/>
          <w:color w:val="auto"/>
        </w:rPr>
        <w:t xml:space="preserve">r paper on which the </w:t>
      </w:r>
      <w:r w:rsidR="00534BC8" w:rsidRPr="00246904">
        <w:rPr>
          <w:rFonts w:asciiTheme="minorHAnsi" w:hAnsiTheme="minorHAnsi" w:cstheme="minorHAnsi"/>
          <w:color w:val="auto"/>
        </w:rPr>
        <w:t xml:space="preserve">tissue </w:t>
      </w:r>
      <w:r w:rsidR="000A219D" w:rsidRPr="00246904">
        <w:rPr>
          <w:rFonts w:asciiTheme="minorHAnsi" w:hAnsiTheme="minorHAnsi" w:cstheme="minorHAnsi"/>
          <w:color w:val="auto"/>
        </w:rPr>
        <w:t>rests.</w:t>
      </w:r>
    </w:p>
    <w:p w14:paraId="2B938DCF" w14:textId="77777777" w:rsidR="00475F44" w:rsidRPr="00246904" w:rsidRDefault="00475F44" w:rsidP="007A4DD6">
      <w:pPr>
        <w:rPr>
          <w:rFonts w:asciiTheme="minorHAnsi" w:hAnsiTheme="minorHAnsi" w:cstheme="minorHAnsi"/>
          <w:color w:val="auto"/>
        </w:rPr>
      </w:pPr>
    </w:p>
    <w:p w14:paraId="56B403A8" w14:textId="5931CC36" w:rsidR="008D2D0A" w:rsidRPr="00246904" w:rsidRDefault="009770A0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This protocol can be used to study </w:t>
      </w:r>
      <w:r w:rsidR="000F6F9D">
        <w:rPr>
          <w:rFonts w:asciiTheme="minorHAnsi" w:hAnsiTheme="minorHAnsi" w:cstheme="minorHAnsi"/>
          <w:color w:val="auto"/>
        </w:rPr>
        <w:t xml:space="preserve">the </w:t>
      </w:r>
      <w:r w:rsidRPr="00246904">
        <w:rPr>
          <w:rFonts w:asciiTheme="minorHAnsi" w:hAnsiTheme="minorHAnsi" w:cstheme="minorHAnsi"/>
          <w:color w:val="auto"/>
        </w:rPr>
        <w:t xml:space="preserve">development of </w:t>
      </w:r>
      <w:r w:rsidR="00D75BA7" w:rsidRPr="00246904">
        <w:rPr>
          <w:rFonts w:asciiTheme="minorHAnsi" w:hAnsiTheme="minorHAnsi" w:cstheme="minorHAnsi"/>
          <w:color w:val="auto"/>
        </w:rPr>
        <w:t>entire organs or large pieces of tissue</w:t>
      </w:r>
      <w:r w:rsidR="00F70C31" w:rsidRPr="00246904">
        <w:rPr>
          <w:rFonts w:asciiTheme="minorHAnsi" w:hAnsiTheme="minorHAnsi" w:cstheme="minorHAnsi"/>
          <w:color w:val="auto"/>
        </w:rPr>
        <w:t xml:space="preserve"> </w:t>
      </w:r>
      <w:r w:rsidR="00182339" w:rsidRPr="00246904">
        <w:rPr>
          <w:rFonts w:asciiTheme="minorHAnsi" w:hAnsiTheme="minorHAnsi" w:cstheme="minorHAnsi"/>
          <w:i/>
          <w:color w:val="auto"/>
        </w:rPr>
        <w:t xml:space="preserve">in </w:t>
      </w:r>
      <w:r w:rsidR="00182339" w:rsidRPr="00246904">
        <w:rPr>
          <w:rFonts w:asciiTheme="minorHAnsi" w:hAnsiTheme="minorHAnsi" w:cstheme="minorHAnsi"/>
          <w:i/>
          <w:color w:val="auto"/>
        </w:rPr>
        <w:lastRenderedPageBreak/>
        <w:t>vitro</w:t>
      </w:r>
      <w:r w:rsidRPr="00246904">
        <w:rPr>
          <w:rFonts w:asciiTheme="minorHAnsi" w:hAnsiTheme="minorHAnsi" w:cstheme="minorHAnsi"/>
          <w:color w:val="auto"/>
        </w:rPr>
        <w:t xml:space="preserve">. </w:t>
      </w:r>
      <w:r w:rsidR="00D75BA7" w:rsidRPr="00246904">
        <w:rPr>
          <w:rFonts w:asciiTheme="minorHAnsi" w:hAnsiTheme="minorHAnsi" w:cstheme="minorHAnsi"/>
          <w:color w:val="auto"/>
        </w:rPr>
        <w:t>Vertebrate organs are</w:t>
      </w:r>
      <w:r w:rsidRPr="00246904">
        <w:rPr>
          <w:rFonts w:asciiTheme="minorHAnsi" w:hAnsiTheme="minorHAnsi" w:cstheme="minorHAnsi"/>
          <w:color w:val="auto"/>
        </w:rPr>
        <w:t xml:space="preserve"> highly </w:t>
      </w:r>
      <w:r w:rsidR="007A0A13" w:rsidRPr="00246904">
        <w:rPr>
          <w:rFonts w:asciiTheme="minorHAnsi" w:hAnsiTheme="minorHAnsi" w:cstheme="minorHAnsi"/>
          <w:color w:val="auto"/>
        </w:rPr>
        <w:t>complex,</w:t>
      </w:r>
      <w:r w:rsidRPr="00246904">
        <w:rPr>
          <w:rFonts w:asciiTheme="minorHAnsi" w:hAnsiTheme="minorHAnsi" w:cstheme="minorHAnsi"/>
          <w:color w:val="auto"/>
        </w:rPr>
        <w:t xml:space="preserve"> and </w:t>
      </w:r>
      <w:r w:rsidR="000F6F9D">
        <w:rPr>
          <w:rFonts w:asciiTheme="minorHAnsi" w:hAnsiTheme="minorHAnsi" w:cstheme="minorHAnsi"/>
          <w:color w:val="auto"/>
        </w:rPr>
        <w:t xml:space="preserve">their </w:t>
      </w:r>
      <w:r w:rsidRPr="00246904">
        <w:rPr>
          <w:rFonts w:asciiTheme="minorHAnsi" w:hAnsiTheme="minorHAnsi" w:cstheme="minorHAnsi"/>
          <w:color w:val="auto"/>
        </w:rPr>
        <w:t>development is regulated by many distinct spatiotemporal patte</w:t>
      </w:r>
      <w:r w:rsidR="00B4340C" w:rsidRPr="00246904">
        <w:rPr>
          <w:rFonts w:asciiTheme="minorHAnsi" w:hAnsiTheme="minorHAnsi" w:cstheme="minorHAnsi"/>
          <w:color w:val="auto"/>
        </w:rPr>
        <w:t>rns. The study of these developmental pathways</w:t>
      </w:r>
      <w:r w:rsidRPr="00246904">
        <w:rPr>
          <w:rFonts w:asciiTheme="minorHAnsi" w:hAnsiTheme="minorHAnsi" w:cstheme="minorHAnsi"/>
          <w:color w:val="auto"/>
        </w:rPr>
        <w:t xml:space="preserve"> </w:t>
      </w:r>
      <w:r w:rsidR="00534BC8" w:rsidRPr="00246904">
        <w:rPr>
          <w:rFonts w:asciiTheme="minorHAnsi" w:hAnsiTheme="minorHAnsi" w:cstheme="minorHAnsi"/>
          <w:color w:val="auto"/>
        </w:rPr>
        <w:t>relies on the ability to</w:t>
      </w:r>
      <w:r w:rsidR="00B4340C" w:rsidRPr="00246904">
        <w:rPr>
          <w:rFonts w:asciiTheme="minorHAnsi" w:hAnsiTheme="minorHAnsi" w:cstheme="minorHAnsi"/>
          <w:color w:val="auto"/>
        </w:rPr>
        <w:t xml:space="preserve"> manipulat</w:t>
      </w:r>
      <w:r w:rsidR="00534BC8" w:rsidRPr="00246904">
        <w:rPr>
          <w:rFonts w:asciiTheme="minorHAnsi" w:hAnsiTheme="minorHAnsi" w:cstheme="minorHAnsi"/>
          <w:color w:val="auto"/>
        </w:rPr>
        <w:t>e</w:t>
      </w:r>
      <w:r w:rsidR="00B4340C" w:rsidRPr="00246904">
        <w:rPr>
          <w:rFonts w:asciiTheme="minorHAnsi" w:hAnsiTheme="minorHAnsi" w:cstheme="minorHAnsi"/>
          <w:color w:val="auto"/>
        </w:rPr>
        <w:t xml:space="preserve"> the signals that regulate them. Current methods limit this manipulation to relatively </w:t>
      </w:r>
      <w:r w:rsidR="00F6028A" w:rsidRPr="00246904">
        <w:rPr>
          <w:rFonts w:asciiTheme="minorHAnsi" w:hAnsiTheme="minorHAnsi" w:cstheme="minorHAnsi"/>
          <w:color w:val="auto"/>
        </w:rPr>
        <w:t xml:space="preserve">small, </w:t>
      </w:r>
      <w:r w:rsidR="00534BC8" w:rsidRPr="00246904">
        <w:rPr>
          <w:rFonts w:asciiTheme="minorHAnsi" w:hAnsiTheme="minorHAnsi" w:cstheme="minorHAnsi"/>
          <w:color w:val="auto"/>
        </w:rPr>
        <w:t>localized areas</w:t>
      </w:r>
      <w:r w:rsidR="00B4340C" w:rsidRPr="00246904">
        <w:rPr>
          <w:rFonts w:asciiTheme="minorHAnsi" w:hAnsiTheme="minorHAnsi" w:cstheme="minorHAnsi"/>
          <w:color w:val="auto"/>
        </w:rPr>
        <w:t xml:space="preserve">, and </w:t>
      </w:r>
      <w:r w:rsidR="00534BC8" w:rsidRPr="00246904">
        <w:rPr>
          <w:rFonts w:asciiTheme="minorHAnsi" w:hAnsiTheme="minorHAnsi" w:cstheme="minorHAnsi"/>
          <w:color w:val="auto"/>
        </w:rPr>
        <w:t xml:space="preserve">to </w:t>
      </w:r>
      <w:r w:rsidR="00B4340C" w:rsidRPr="00246904">
        <w:rPr>
          <w:rFonts w:asciiTheme="minorHAnsi" w:hAnsiTheme="minorHAnsi" w:cstheme="minorHAnsi"/>
          <w:color w:val="auto"/>
        </w:rPr>
        <w:t xml:space="preserve">low enough concentrations </w:t>
      </w:r>
      <w:r w:rsidR="00534BC8" w:rsidRPr="00246904">
        <w:rPr>
          <w:rFonts w:asciiTheme="minorHAnsi" w:hAnsiTheme="minorHAnsi" w:cstheme="minorHAnsi"/>
          <w:color w:val="auto"/>
        </w:rPr>
        <w:t xml:space="preserve">to avoid </w:t>
      </w:r>
      <w:r w:rsidR="00F70C31" w:rsidRPr="00246904">
        <w:rPr>
          <w:rFonts w:asciiTheme="minorHAnsi" w:hAnsiTheme="minorHAnsi" w:cstheme="minorHAnsi"/>
          <w:color w:val="auto"/>
        </w:rPr>
        <w:t xml:space="preserve">embryonic </w:t>
      </w:r>
      <w:r w:rsidR="00534BC8" w:rsidRPr="00246904">
        <w:rPr>
          <w:rFonts w:asciiTheme="minorHAnsi" w:hAnsiTheme="minorHAnsi" w:cstheme="minorHAnsi"/>
          <w:color w:val="auto"/>
        </w:rPr>
        <w:t>lethality</w:t>
      </w:r>
      <w:r w:rsidR="000A219D" w:rsidRPr="00246904">
        <w:rPr>
          <w:rFonts w:asciiTheme="minorHAnsi" w:hAnsiTheme="minorHAnsi" w:cstheme="minorHAnsi"/>
          <w:color w:val="auto"/>
        </w:rPr>
        <w:t xml:space="preserve">. </w:t>
      </w:r>
      <w:r w:rsidR="00D75BA7" w:rsidRPr="00246904">
        <w:rPr>
          <w:rFonts w:asciiTheme="minorHAnsi" w:hAnsiTheme="minorHAnsi" w:cstheme="minorHAnsi"/>
          <w:color w:val="auto"/>
        </w:rPr>
        <w:t xml:space="preserve">For example, the </w:t>
      </w:r>
      <w:proofErr w:type="spellStart"/>
      <w:r w:rsidR="007A0A13" w:rsidRPr="00246904">
        <w:rPr>
          <w:rFonts w:asciiTheme="minorHAnsi" w:hAnsiTheme="minorHAnsi" w:cstheme="minorHAnsi"/>
          <w:i/>
          <w:color w:val="auto"/>
        </w:rPr>
        <w:t>ex</w:t>
      </w:r>
      <w:r w:rsidR="000F6F9D">
        <w:rPr>
          <w:rFonts w:asciiTheme="minorHAnsi" w:hAnsiTheme="minorHAnsi" w:cstheme="minorHAnsi"/>
          <w:i/>
          <w:color w:val="auto"/>
        </w:rPr>
        <w:t xml:space="preserve"> </w:t>
      </w:r>
      <w:r w:rsidR="007A0A13" w:rsidRPr="00246904">
        <w:rPr>
          <w:rFonts w:asciiTheme="minorHAnsi" w:hAnsiTheme="minorHAnsi" w:cstheme="minorHAnsi"/>
          <w:i/>
          <w:color w:val="auto"/>
        </w:rPr>
        <w:t>ovo</w:t>
      </w:r>
      <w:proofErr w:type="spellEnd"/>
      <w:r w:rsidR="00D75BA7" w:rsidRPr="00246904">
        <w:rPr>
          <w:rFonts w:asciiTheme="minorHAnsi" w:hAnsiTheme="minorHAnsi" w:cstheme="minorHAnsi"/>
          <w:color w:val="auto"/>
        </w:rPr>
        <w:t xml:space="preserve"> method of culturing the entire chicken embryo in culture</w:t>
      </w:r>
      <w:r w:rsidR="00F82B71" w:rsidRPr="00246904">
        <w:rPr>
          <w:rFonts w:asciiTheme="minorHAnsi" w:hAnsiTheme="minorHAnsi" w:cstheme="minorHAnsi"/>
          <w:color w:val="auto"/>
          <w:vertAlign w:val="superscript"/>
        </w:rPr>
        <w:t>18</w:t>
      </w:r>
      <w:r w:rsidR="006935D4" w:rsidRPr="00246904">
        <w:rPr>
          <w:rFonts w:asciiTheme="minorHAnsi" w:hAnsiTheme="minorHAnsi" w:cstheme="minorHAnsi"/>
          <w:color w:val="auto"/>
        </w:rPr>
        <w:t xml:space="preserve"> </w:t>
      </w:r>
      <w:r w:rsidR="00D75BA7" w:rsidRPr="00246904">
        <w:rPr>
          <w:rFonts w:asciiTheme="minorHAnsi" w:hAnsiTheme="minorHAnsi" w:cstheme="minorHAnsi"/>
          <w:color w:val="auto"/>
        </w:rPr>
        <w:t>or the method to window eggs</w:t>
      </w:r>
      <w:r w:rsidR="00F82B71" w:rsidRPr="00246904">
        <w:rPr>
          <w:rFonts w:asciiTheme="minorHAnsi" w:hAnsiTheme="minorHAnsi" w:cstheme="minorHAnsi"/>
          <w:color w:val="auto"/>
          <w:vertAlign w:val="superscript"/>
        </w:rPr>
        <w:t>19</w:t>
      </w:r>
      <w:r w:rsidR="006935D4" w:rsidRPr="00246904">
        <w:rPr>
          <w:rFonts w:asciiTheme="minorHAnsi" w:hAnsiTheme="minorHAnsi" w:cstheme="minorHAnsi"/>
          <w:color w:val="auto"/>
        </w:rPr>
        <w:t xml:space="preserve"> </w:t>
      </w:r>
      <w:r w:rsidR="00D75BA7" w:rsidRPr="00246904">
        <w:rPr>
          <w:rFonts w:asciiTheme="minorHAnsi" w:hAnsiTheme="minorHAnsi" w:cstheme="minorHAnsi"/>
          <w:color w:val="auto"/>
        </w:rPr>
        <w:t xml:space="preserve">to conduct manipulations are limited in that either the entire embryo </w:t>
      </w:r>
      <w:r w:rsidR="00467850" w:rsidRPr="00246904">
        <w:rPr>
          <w:rFonts w:asciiTheme="minorHAnsi" w:hAnsiTheme="minorHAnsi" w:cstheme="minorHAnsi"/>
          <w:color w:val="auto"/>
        </w:rPr>
        <w:t>must be</w:t>
      </w:r>
      <w:r w:rsidR="00D75BA7" w:rsidRPr="00246904">
        <w:rPr>
          <w:rFonts w:asciiTheme="minorHAnsi" w:hAnsiTheme="minorHAnsi" w:cstheme="minorHAnsi"/>
          <w:color w:val="auto"/>
        </w:rPr>
        <w:t xml:space="preserve"> treated, which can cause lethality, or only a small localized area is treated. The advantage of the </w:t>
      </w:r>
      <w:r w:rsidR="00B4340C" w:rsidRPr="00246904">
        <w:rPr>
          <w:rFonts w:asciiTheme="minorHAnsi" w:hAnsiTheme="minorHAnsi" w:cstheme="minorHAnsi"/>
          <w:color w:val="auto"/>
        </w:rPr>
        <w:t>protocol</w:t>
      </w:r>
      <w:r w:rsidR="00D75BA7" w:rsidRPr="00246904">
        <w:rPr>
          <w:rFonts w:asciiTheme="minorHAnsi" w:hAnsiTheme="minorHAnsi" w:cstheme="minorHAnsi"/>
          <w:color w:val="auto"/>
        </w:rPr>
        <w:t xml:space="preserve"> presented here is that </w:t>
      </w:r>
      <w:r w:rsidR="00B4340C" w:rsidRPr="00246904">
        <w:rPr>
          <w:rFonts w:asciiTheme="minorHAnsi" w:hAnsiTheme="minorHAnsi" w:cstheme="minorHAnsi"/>
          <w:color w:val="auto"/>
        </w:rPr>
        <w:t xml:space="preserve">the </w:t>
      </w:r>
      <w:r w:rsidR="00577AC9" w:rsidRPr="00246904">
        <w:rPr>
          <w:rFonts w:asciiTheme="minorHAnsi" w:hAnsiTheme="minorHAnsi" w:cstheme="minorHAnsi"/>
          <w:color w:val="auto"/>
        </w:rPr>
        <w:t xml:space="preserve">effect of these </w:t>
      </w:r>
      <w:r w:rsidR="00B4340C" w:rsidRPr="00246904">
        <w:rPr>
          <w:rFonts w:asciiTheme="minorHAnsi" w:hAnsiTheme="minorHAnsi" w:cstheme="minorHAnsi"/>
          <w:color w:val="auto"/>
        </w:rPr>
        <w:t xml:space="preserve">signals can be </w:t>
      </w:r>
      <w:r w:rsidR="00577AC9" w:rsidRPr="00246904">
        <w:rPr>
          <w:rFonts w:asciiTheme="minorHAnsi" w:hAnsiTheme="minorHAnsi" w:cstheme="minorHAnsi"/>
          <w:color w:val="auto"/>
        </w:rPr>
        <w:t xml:space="preserve">studied </w:t>
      </w:r>
      <w:r w:rsidR="008A6248" w:rsidRPr="00246904">
        <w:rPr>
          <w:rFonts w:asciiTheme="minorHAnsi" w:hAnsiTheme="minorHAnsi" w:cstheme="minorHAnsi"/>
          <w:color w:val="auto"/>
        </w:rPr>
        <w:t xml:space="preserve">on </w:t>
      </w:r>
      <w:r w:rsidR="00D75BA7" w:rsidRPr="00246904">
        <w:rPr>
          <w:rFonts w:asciiTheme="minorHAnsi" w:hAnsiTheme="minorHAnsi" w:cstheme="minorHAnsi"/>
          <w:color w:val="auto"/>
        </w:rPr>
        <w:t xml:space="preserve">entire organs or large amounts of tissue, without affecting </w:t>
      </w:r>
      <w:r w:rsidR="000F6F9D">
        <w:rPr>
          <w:rFonts w:asciiTheme="minorHAnsi" w:hAnsiTheme="minorHAnsi" w:cstheme="minorHAnsi"/>
          <w:color w:val="auto"/>
        </w:rPr>
        <w:t xml:space="preserve">the </w:t>
      </w:r>
      <w:r w:rsidR="00D75BA7" w:rsidRPr="00246904">
        <w:rPr>
          <w:rFonts w:asciiTheme="minorHAnsi" w:hAnsiTheme="minorHAnsi" w:cstheme="minorHAnsi"/>
          <w:color w:val="auto"/>
        </w:rPr>
        <w:t>embryonic viability</w:t>
      </w:r>
      <w:r w:rsidR="00B4340C" w:rsidRPr="00246904">
        <w:rPr>
          <w:rFonts w:asciiTheme="minorHAnsi" w:hAnsiTheme="minorHAnsi" w:cstheme="minorHAnsi"/>
          <w:color w:val="auto"/>
        </w:rPr>
        <w:t>.</w:t>
      </w:r>
      <w:r w:rsidR="00151873" w:rsidRPr="00246904">
        <w:rPr>
          <w:rFonts w:asciiTheme="minorHAnsi" w:hAnsiTheme="minorHAnsi" w:cstheme="minorHAnsi"/>
          <w:color w:val="auto"/>
        </w:rPr>
        <w:t xml:space="preserve"> </w:t>
      </w:r>
      <w:r w:rsidR="00627A3D" w:rsidRPr="00246904">
        <w:rPr>
          <w:rFonts w:asciiTheme="minorHAnsi" w:hAnsiTheme="minorHAnsi" w:cstheme="minorHAnsi"/>
          <w:color w:val="auto"/>
        </w:rPr>
        <w:t xml:space="preserve">This protocol does not require </w:t>
      </w:r>
      <w:r w:rsidR="000F6F9D">
        <w:rPr>
          <w:rFonts w:asciiTheme="minorHAnsi" w:hAnsiTheme="minorHAnsi" w:cstheme="minorHAnsi"/>
          <w:color w:val="auto"/>
        </w:rPr>
        <w:t xml:space="preserve">any </w:t>
      </w:r>
      <w:r w:rsidR="00627A3D" w:rsidRPr="00246904">
        <w:rPr>
          <w:rFonts w:asciiTheme="minorHAnsi" w:hAnsiTheme="minorHAnsi" w:cstheme="minorHAnsi"/>
          <w:color w:val="auto"/>
        </w:rPr>
        <w:t>supplementation with carbon dioxide as in earlier protocols</w:t>
      </w:r>
      <w:r w:rsidR="00627A3D" w:rsidRPr="00246904">
        <w:rPr>
          <w:rFonts w:asciiTheme="minorHAnsi" w:hAnsiTheme="minorHAnsi" w:cstheme="minorHAnsi"/>
          <w:color w:val="auto"/>
          <w:vertAlign w:val="superscript"/>
        </w:rPr>
        <w:t>15</w:t>
      </w:r>
      <w:r w:rsidR="00627A3D" w:rsidRPr="00246904">
        <w:rPr>
          <w:rFonts w:asciiTheme="minorHAnsi" w:hAnsiTheme="minorHAnsi" w:cstheme="minorHAnsi"/>
          <w:color w:val="auto"/>
        </w:rPr>
        <w:t xml:space="preserve">. </w:t>
      </w:r>
      <w:r w:rsidR="00F70C31" w:rsidRPr="00246904">
        <w:rPr>
          <w:rFonts w:asciiTheme="minorHAnsi" w:hAnsiTheme="minorHAnsi" w:cstheme="minorHAnsi"/>
          <w:color w:val="auto"/>
        </w:rPr>
        <w:t xml:space="preserve">The delay in development </w:t>
      </w:r>
      <w:r w:rsidR="00D75BA7" w:rsidRPr="00246904">
        <w:rPr>
          <w:rFonts w:asciiTheme="minorHAnsi" w:hAnsiTheme="minorHAnsi" w:cstheme="minorHAnsi"/>
          <w:color w:val="auto"/>
        </w:rPr>
        <w:t>that we observe</w:t>
      </w:r>
      <w:r w:rsidR="00627A3D" w:rsidRPr="00246904">
        <w:rPr>
          <w:rFonts w:asciiTheme="minorHAnsi" w:hAnsiTheme="minorHAnsi" w:cstheme="minorHAnsi"/>
          <w:color w:val="auto"/>
        </w:rPr>
        <w:t>d</w:t>
      </w:r>
      <w:r w:rsidR="00D75BA7" w:rsidRPr="00246904">
        <w:rPr>
          <w:rFonts w:asciiTheme="minorHAnsi" w:hAnsiTheme="minorHAnsi" w:cstheme="minorHAnsi"/>
          <w:color w:val="auto"/>
        </w:rPr>
        <w:t xml:space="preserve"> </w:t>
      </w:r>
      <w:r w:rsidR="00627A3D" w:rsidRPr="00246904">
        <w:rPr>
          <w:rFonts w:asciiTheme="minorHAnsi" w:hAnsiTheme="minorHAnsi" w:cstheme="minorHAnsi"/>
          <w:color w:val="auto"/>
        </w:rPr>
        <w:t>is an advantage in that rapid</w:t>
      </w:r>
      <w:r w:rsidR="00F70C31" w:rsidRPr="00246904">
        <w:rPr>
          <w:rFonts w:asciiTheme="minorHAnsi" w:hAnsiTheme="minorHAnsi" w:cstheme="minorHAnsi"/>
          <w:color w:val="auto"/>
        </w:rPr>
        <w:t xml:space="preserve"> developmental processes</w:t>
      </w:r>
      <w:r w:rsidR="00627A3D" w:rsidRPr="00246904">
        <w:rPr>
          <w:rFonts w:asciiTheme="minorHAnsi" w:hAnsiTheme="minorHAnsi" w:cstheme="minorHAnsi"/>
          <w:color w:val="auto"/>
        </w:rPr>
        <w:t xml:space="preserve"> can be studied</w:t>
      </w:r>
      <w:r w:rsidR="00F70C31" w:rsidRPr="00246904">
        <w:rPr>
          <w:rFonts w:asciiTheme="minorHAnsi" w:hAnsiTheme="minorHAnsi" w:cstheme="minorHAnsi"/>
          <w:color w:val="auto"/>
        </w:rPr>
        <w:t xml:space="preserve">. </w:t>
      </w:r>
    </w:p>
    <w:p w14:paraId="52FD2C7B" w14:textId="77777777" w:rsidR="008D2D0A" w:rsidRPr="00246904" w:rsidRDefault="008D2D0A" w:rsidP="007A4DD6">
      <w:pPr>
        <w:rPr>
          <w:rFonts w:asciiTheme="minorHAnsi" w:hAnsiTheme="minorHAnsi" w:cstheme="minorHAnsi"/>
          <w:color w:val="auto"/>
        </w:rPr>
      </w:pPr>
    </w:p>
    <w:p w14:paraId="4A63207F" w14:textId="75D9B041" w:rsidR="00AA03DF" w:rsidRPr="00246904" w:rsidRDefault="00AA03DF" w:rsidP="009A6D08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  <w:bCs/>
        </w:rPr>
      </w:pPr>
      <w:r w:rsidRPr="00246904">
        <w:rPr>
          <w:rFonts w:asciiTheme="minorHAnsi" w:hAnsiTheme="minorHAnsi" w:cstheme="minorHAnsi"/>
          <w:b/>
          <w:bCs/>
        </w:rPr>
        <w:t xml:space="preserve">ACKNOWLEDGMENTS: </w:t>
      </w:r>
    </w:p>
    <w:p w14:paraId="261762AD" w14:textId="0F293CAD" w:rsidR="007A4DD6" w:rsidRPr="00246904" w:rsidRDefault="0069733C" w:rsidP="007A4DD6">
      <w:pPr>
        <w:rPr>
          <w:rFonts w:asciiTheme="minorHAnsi" w:hAnsiTheme="minorHAnsi" w:cstheme="minorHAnsi"/>
          <w:color w:val="auto"/>
        </w:rPr>
      </w:pPr>
      <w:r w:rsidRPr="00246904">
        <w:rPr>
          <w:rFonts w:asciiTheme="minorHAnsi" w:hAnsiTheme="minorHAnsi" w:cstheme="minorHAnsi"/>
          <w:color w:val="auto"/>
        </w:rPr>
        <w:t>The auth</w:t>
      </w:r>
      <w:r w:rsidR="00236CC2" w:rsidRPr="00246904">
        <w:rPr>
          <w:rFonts w:asciiTheme="minorHAnsi" w:hAnsiTheme="minorHAnsi" w:cstheme="minorHAnsi"/>
          <w:color w:val="auto"/>
        </w:rPr>
        <w:t>ors would like to thank Gregory</w:t>
      </w:r>
      <w:r w:rsidRPr="00246904">
        <w:rPr>
          <w:rFonts w:asciiTheme="minorHAnsi" w:hAnsiTheme="minorHAnsi" w:cstheme="minorHAnsi"/>
          <w:color w:val="auto"/>
        </w:rPr>
        <w:t xml:space="preserve"> Haller (Mount Saint Vincent University) fo</w:t>
      </w:r>
      <w:r w:rsidR="00236CC2" w:rsidRPr="00246904">
        <w:rPr>
          <w:rFonts w:asciiTheme="minorHAnsi" w:hAnsiTheme="minorHAnsi" w:cstheme="minorHAnsi"/>
          <w:color w:val="auto"/>
        </w:rPr>
        <w:t>r his preliminary work in the development of</w:t>
      </w:r>
      <w:r w:rsidRPr="00246904">
        <w:rPr>
          <w:rFonts w:asciiTheme="minorHAnsi" w:hAnsiTheme="minorHAnsi" w:cstheme="minorHAnsi"/>
          <w:color w:val="auto"/>
        </w:rPr>
        <w:t xml:space="preserve"> the protocol</w:t>
      </w:r>
      <w:r w:rsidR="008A6248" w:rsidRPr="00246904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 xml:space="preserve"> The authors wo</w:t>
      </w:r>
      <w:r w:rsidR="00236CC2" w:rsidRPr="00246904">
        <w:rPr>
          <w:rFonts w:asciiTheme="minorHAnsi" w:hAnsiTheme="minorHAnsi" w:cstheme="minorHAnsi"/>
          <w:color w:val="auto"/>
        </w:rPr>
        <w:t>uld also like to thank Nicholas Jones</w:t>
      </w:r>
      <w:r w:rsidRPr="00246904">
        <w:rPr>
          <w:rFonts w:asciiTheme="minorHAnsi" w:hAnsiTheme="minorHAnsi" w:cstheme="minorHAnsi"/>
          <w:color w:val="auto"/>
        </w:rPr>
        <w:t xml:space="preserve"> (Mount Saint Vincent University) for his technical expertise and assistance with the filming and production of the audio/visual portion of the manuscript. </w:t>
      </w:r>
      <w:r w:rsidR="000F6F9D" w:rsidRPr="00936219">
        <w:rPr>
          <w:rFonts w:asciiTheme="minorHAnsi" w:hAnsiTheme="minorHAnsi" w:cstheme="minorHAnsi"/>
          <w:bCs/>
          <w:color w:val="auto"/>
        </w:rPr>
        <w:t>Daniel Andrews</w:t>
      </w:r>
      <w:r w:rsidR="000F6F9D" w:rsidRPr="00246904">
        <w:rPr>
          <w:rFonts w:asciiTheme="minorHAnsi" w:hAnsiTheme="minorHAnsi" w:cstheme="minorHAnsi"/>
          <w:color w:val="auto"/>
        </w:rPr>
        <w:t xml:space="preserve"> </w:t>
      </w:r>
      <w:r w:rsidRPr="00246904">
        <w:rPr>
          <w:rFonts w:asciiTheme="minorHAnsi" w:hAnsiTheme="minorHAnsi" w:cstheme="minorHAnsi"/>
          <w:color w:val="auto"/>
        </w:rPr>
        <w:t>was supported by</w:t>
      </w:r>
      <w:r w:rsidR="00236CC2" w:rsidRPr="00246904">
        <w:rPr>
          <w:rFonts w:asciiTheme="minorHAnsi" w:hAnsiTheme="minorHAnsi" w:cstheme="minorHAnsi"/>
          <w:color w:val="auto"/>
        </w:rPr>
        <w:t xml:space="preserve"> funding from MSVU and the</w:t>
      </w:r>
      <w:r w:rsidRPr="00246904">
        <w:rPr>
          <w:rFonts w:asciiTheme="minorHAnsi" w:hAnsiTheme="minorHAnsi" w:cstheme="minorHAnsi"/>
          <w:color w:val="auto"/>
        </w:rPr>
        <w:t xml:space="preserve"> Natural Sciences and Engineering Research Council of Canada (NSERC)</w:t>
      </w:r>
      <w:r w:rsidR="00236CC2" w:rsidRPr="00246904">
        <w:rPr>
          <w:rFonts w:asciiTheme="minorHAnsi" w:hAnsiTheme="minorHAnsi" w:cstheme="minorHAnsi"/>
          <w:color w:val="auto"/>
        </w:rPr>
        <w:t xml:space="preserve"> </w:t>
      </w:r>
      <w:r w:rsidR="00236CC2" w:rsidRPr="00330545">
        <w:rPr>
          <w:rFonts w:asciiTheme="minorHAnsi" w:hAnsiTheme="minorHAnsi" w:cstheme="minorHAnsi"/>
          <w:i/>
          <w:color w:val="auto"/>
        </w:rPr>
        <w:t xml:space="preserve">via </w:t>
      </w:r>
      <w:r w:rsidR="00236CC2" w:rsidRPr="00246904">
        <w:rPr>
          <w:rFonts w:asciiTheme="minorHAnsi" w:hAnsiTheme="minorHAnsi" w:cstheme="minorHAnsi"/>
          <w:color w:val="auto"/>
        </w:rPr>
        <w:t>an Undergraduate Student Research Award</w:t>
      </w:r>
      <w:r w:rsidR="008A6248" w:rsidRPr="00246904">
        <w:rPr>
          <w:rFonts w:asciiTheme="minorHAnsi" w:hAnsiTheme="minorHAnsi" w:cstheme="minorHAnsi"/>
          <w:color w:val="auto"/>
        </w:rPr>
        <w:t xml:space="preserve">. </w:t>
      </w:r>
      <w:r w:rsidR="000F6F9D" w:rsidRPr="00936219">
        <w:rPr>
          <w:rFonts w:asciiTheme="minorHAnsi" w:hAnsiTheme="minorHAnsi" w:cstheme="minorHAnsi"/>
          <w:color w:val="auto"/>
        </w:rPr>
        <w:t>Tamara A</w:t>
      </w:r>
      <w:r w:rsidR="000F6F9D">
        <w:rPr>
          <w:rFonts w:asciiTheme="minorHAnsi" w:hAnsiTheme="minorHAnsi" w:cstheme="minorHAnsi"/>
          <w:color w:val="auto"/>
        </w:rPr>
        <w:t>.</w:t>
      </w:r>
      <w:r w:rsidR="000F6F9D" w:rsidRPr="00936219">
        <w:rPr>
          <w:rFonts w:asciiTheme="minorHAnsi" w:hAnsiTheme="minorHAnsi" w:cstheme="minorHAnsi"/>
          <w:color w:val="auto"/>
        </w:rPr>
        <w:t xml:space="preserve"> Franz-Odendaal</w:t>
      </w:r>
      <w:r w:rsidR="000F6F9D" w:rsidRPr="00246904">
        <w:rPr>
          <w:rFonts w:asciiTheme="minorHAnsi" w:hAnsiTheme="minorHAnsi" w:cstheme="minorHAnsi"/>
          <w:color w:val="auto"/>
        </w:rPr>
        <w:t xml:space="preserve"> </w:t>
      </w:r>
      <w:r w:rsidR="008A6248" w:rsidRPr="00246904">
        <w:rPr>
          <w:rFonts w:asciiTheme="minorHAnsi" w:hAnsiTheme="minorHAnsi" w:cstheme="minorHAnsi"/>
          <w:color w:val="auto"/>
        </w:rPr>
        <w:t>is</w:t>
      </w:r>
      <w:r w:rsidRPr="00246904">
        <w:rPr>
          <w:rFonts w:asciiTheme="minorHAnsi" w:hAnsiTheme="minorHAnsi" w:cstheme="minorHAnsi"/>
          <w:color w:val="auto"/>
        </w:rPr>
        <w:t xml:space="preserve"> supported by </w:t>
      </w:r>
      <w:r w:rsidR="00236CC2" w:rsidRPr="00246904">
        <w:rPr>
          <w:rFonts w:asciiTheme="minorHAnsi" w:hAnsiTheme="minorHAnsi" w:cstheme="minorHAnsi"/>
          <w:color w:val="auto"/>
        </w:rPr>
        <w:t>an NSERC Discovery Grant.</w:t>
      </w:r>
    </w:p>
    <w:p w14:paraId="6A314D5A" w14:textId="77777777" w:rsidR="00AA03DF" w:rsidRPr="00246904" w:rsidRDefault="00AA03DF" w:rsidP="001B1519">
      <w:pPr>
        <w:rPr>
          <w:rFonts w:asciiTheme="minorHAnsi" w:hAnsiTheme="minorHAnsi" w:cstheme="minorHAnsi"/>
          <w:b/>
          <w:bCs/>
        </w:rPr>
      </w:pPr>
    </w:p>
    <w:p w14:paraId="007172FB" w14:textId="77777777" w:rsidR="00B57325" w:rsidRPr="00246904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246904">
        <w:rPr>
          <w:rFonts w:asciiTheme="minorHAnsi" w:hAnsiTheme="minorHAnsi" w:cstheme="minorHAnsi"/>
          <w:b/>
        </w:rPr>
        <w:t>DISCLOSURES</w:t>
      </w:r>
      <w:r w:rsidRPr="00246904">
        <w:rPr>
          <w:rFonts w:asciiTheme="minorHAnsi" w:hAnsiTheme="minorHAnsi" w:cstheme="minorHAnsi"/>
          <w:b/>
          <w:bCs/>
        </w:rPr>
        <w:t>:</w:t>
      </w:r>
    </w:p>
    <w:p w14:paraId="1AD4CABA" w14:textId="3C0977B7" w:rsidR="007A4DD6" w:rsidRPr="00246904" w:rsidRDefault="0069733C" w:rsidP="007A0A1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246904">
        <w:rPr>
          <w:rFonts w:asciiTheme="minorHAnsi" w:hAnsiTheme="minorHAnsi" w:cstheme="minorHAnsi"/>
          <w:color w:val="auto"/>
        </w:rPr>
        <w:t>The authors have nothing to disclose.</w:t>
      </w:r>
    </w:p>
    <w:p w14:paraId="70720CAF" w14:textId="77777777" w:rsidR="00AA03DF" w:rsidRPr="00246904" w:rsidRDefault="00AA03DF" w:rsidP="001B1519">
      <w:pPr>
        <w:rPr>
          <w:rFonts w:asciiTheme="minorHAnsi" w:hAnsiTheme="minorHAnsi" w:cstheme="minorHAnsi"/>
          <w:color w:val="auto"/>
        </w:rPr>
      </w:pPr>
    </w:p>
    <w:p w14:paraId="38F34FD7" w14:textId="52426A2A" w:rsidR="00B57325" w:rsidRPr="00246904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246904">
        <w:rPr>
          <w:rFonts w:asciiTheme="minorHAnsi" w:hAnsiTheme="minorHAnsi" w:cstheme="minorHAnsi"/>
          <w:b/>
          <w:bCs/>
        </w:rPr>
        <w:t>REFERENCES</w:t>
      </w:r>
      <w:r w:rsidR="00D04760" w:rsidRPr="00246904">
        <w:rPr>
          <w:rFonts w:asciiTheme="minorHAnsi" w:hAnsiTheme="minorHAnsi" w:cstheme="minorHAnsi"/>
          <w:b/>
          <w:bCs/>
        </w:rPr>
        <w:t>:</w:t>
      </w:r>
    </w:p>
    <w:p w14:paraId="694AACBE" w14:textId="58EFC06C" w:rsidR="00D04760" w:rsidRPr="00246904" w:rsidRDefault="00151873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>Franz-Odendaal, T.A. Toward</w:t>
      </w:r>
      <w:r w:rsidR="007F57F8" w:rsidRPr="00246904">
        <w:rPr>
          <w:rFonts w:asciiTheme="minorHAnsi" w:hAnsiTheme="minorHAnsi" w:cstheme="minorHAnsi"/>
          <w:color w:val="auto"/>
        </w:rPr>
        <w:t>s</w:t>
      </w:r>
      <w:r w:rsidRPr="00246904">
        <w:rPr>
          <w:rFonts w:asciiTheme="minorHAnsi" w:hAnsiTheme="minorHAnsi" w:cstheme="minorHAnsi"/>
          <w:color w:val="auto"/>
        </w:rPr>
        <w:t xml:space="preserve"> understanding the development of scleral ossicles in the chicken, </w:t>
      </w:r>
      <w:r w:rsidRPr="00330545">
        <w:rPr>
          <w:rFonts w:asciiTheme="minorHAnsi" w:hAnsiTheme="minorHAnsi" w:cstheme="minorHAnsi"/>
          <w:i/>
          <w:color w:val="auto"/>
        </w:rPr>
        <w:t xml:space="preserve">Gallus </w:t>
      </w:r>
      <w:proofErr w:type="spellStart"/>
      <w:r w:rsidRPr="00330545">
        <w:rPr>
          <w:rFonts w:asciiTheme="minorHAnsi" w:hAnsiTheme="minorHAnsi" w:cstheme="minorHAnsi"/>
          <w:i/>
          <w:color w:val="auto"/>
        </w:rPr>
        <w:t>gallus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. </w:t>
      </w:r>
      <w:r w:rsidR="00311D36">
        <w:rPr>
          <w:rFonts w:asciiTheme="minorHAnsi" w:hAnsiTheme="minorHAnsi" w:cstheme="minorHAnsi"/>
          <w:i/>
          <w:color w:val="auto"/>
        </w:rPr>
        <w:t>Developmental Dynamics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237 </w:t>
      </w:r>
      <w:r w:rsidRPr="00246904">
        <w:rPr>
          <w:rFonts w:asciiTheme="minorHAnsi" w:hAnsiTheme="minorHAnsi" w:cstheme="minorHAnsi"/>
          <w:color w:val="auto"/>
        </w:rPr>
        <w:t>(11), 3240-3251 (2008).</w:t>
      </w:r>
      <w:r w:rsidRPr="00246904">
        <w:rPr>
          <w:rFonts w:asciiTheme="minorHAnsi" w:hAnsiTheme="minorHAnsi" w:cstheme="minorHAnsi"/>
          <w:i/>
          <w:color w:val="auto"/>
        </w:rPr>
        <w:t xml:space="preserve"> </w:t>
      </w:r>
    </w:p>
    <w:p w14:paraId="05465ED2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70D1D35B" w14:textId="00B5D00C" w:rsidR="00151873" w:rsidRPr="00246904" w:rsidRDefault="00151873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Scholey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J.M. Functions of motor proteins in echinoderm embryos: an argument in support of antibody inhibition experiments. </w:t>
      </w:r>
      <w:r w:rsidR="00311D36">
        <w:rPr>
          <w:rFonts w:asciiTheme="minorHAnsi" w:hAnsiTheme="minorHAnsi" w:cstheme="minorHAnsi"/>
          <w:i/>
          <w:color w:val="auto"/>
        </w:rPr>
        <w:t>Cell Motility and the Cytoskeleton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39 </w:t>
      </w:r>
      <w:r w:rsidRPr="00246904">
        <w:rPr>
          <w:rFonts w:asciiTheme="minorHAnsi" w:hAnsiTheme="minorHAnsi" w:cstheme="minorHAnsi"/>
          <w:color w:val="auto"/>
        </w:rPr>
        <w:t>(4), 257-260 (1998).</w:t>
      </w:r>
    </w:p>
    <w:p w14:paraId="785843D8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3CA63E33" w14:textId="59FB038C" w:rsidR="00151873" w:rsidRPr="00246904" w:rsidRDefault="00231A73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Horakova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D. </w:t>
      </w:r>
      <w:r w:rsidRPr="00246904">
        <w:rPr>
          <w:rFonts w:asciiTheme="minorHAnsi" w:hAnsiTheme="minorHAnsi" w:cstheme="minorHAnsi"/>
          <w:i/>
          <w:color w:val="auto"/>
        </w:rPr>
        <w:t xml:space="preserve">et al. </w:t>
      </w:r>
      <w:r w:rsidRPr="00246904">
        <w:rPr>
          <w:rFonts w:asciiTheme="minorHAnsi" w:hAnsiTheme="minorHAnsi" w:cstheme="minorHAnsi"/>
          <w:color w:val="auto"/>
        </w:rPr>
        <w:t xml:space="preserve">Effect of FGFR inhibitors on chicken limb development. </w:t>
      </w:r>
      <w:r w:rsidR="00311D36">
        <w:rPr>
          <w:rFonts w:asciiTheme="minorHAnsi" w:hAnsiTheme="minorHAnsi" w:cstheme="minorHAnsi"/>
          <w:i/>
          <w:color w:val="auto"/>
        </w:rPr>
        <w:t>Development, Growth &amp; Differentiation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56 </w:t>
      </w:r>
      <w:r w:rsidRPr="00246904">
        <w:rPr>
          <w:rFonts w:asciiTheme="minorHAnsi" w:hAnsiTheme="minorHAnsi" w:cstheme="minorHAnsi"/>
          <w:color w:val="auto"/>
        </w:rPr>
        <w:t>(8), 555-572 (2014).</w:t>
      </w:r>
    </w:p>
    <w:p w14:paraId="2174303F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50ACF2FB" w14:textId="36AA25BD" w:rsidR="00231A73" w:rsidRPr="00246904" w:rsidRDefault="00231A73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Gerlach, G.F., Morales, E.E., Wingert, R.A. Microbead Implantation in the Zebrafish Embryo. </w:t>
      </w:r>
      <w:r w:rsidR="00311D36">
        <w:rPr>
          <w:rFonts w:asciiTheme="minorHAnsi" w:hAnsiTheme="minorHAnsi" w:cstheme="minorHAnsi"/>
          <w:i/>
          <w:color w:val="auto"/>
        </w:rPr>
        <w:t>Journal of Visualized Experiments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="00311D36">
        <w:rPr>
          <w:rFonts w:asciiTheme="minorHAnsi" w:hAnsiTheme="minorHAnsi" w:cstheme="minorHAnsi"/>
          <w:color w:val="auto"/>
        </w:rPr>
        <w:t>(</w:t>
      </w:r>
      <w:r w:rsidRPr="00330545">
        <w:rPr>
          <w:rFonts w:asciiTheme="minorHAnsi" w:hAnsiTheme="minorHAnsi" w:cstheme="minorHAnsi"/>
          <w:color w:val="auto"/>
        </w:rPr>
        <w:t>101</w:t>
      </w:r>
      <w:r w:rsidR="00311D36">
        <w:rPr>
          <w:rFonts w:asciiTheme="minorHAnsi" w:hAnsiTheme="minorHAnsi" w:cstheme="minorHAnsi"/>
          <w:color w:val="auto"/>
        </w:rPr>
        <w:t>)</w:t>
      </w:r>
      <w:r w:rsidRPr="00246904">
        <w:rPr>
          <w:rFonts w:asciiTheme="minorHAnsi" w:hAnsiTheme="minorHAnsi" w:cstheme="minorHAnsi"/>
          <w:color w:val="auto"/>
        </w:rPr>
        <w:t>, e52943 (2015).</w:t>
      </w:r>
    </w:p>
    <w:p w14:paraId="3FF5D417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15F279D4" w14:textId="3876A72A" w:rsidR="00231A73" w:rsidRPr="00246904" w:rsidRDefault="00231A73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Luz-Madrigal, A., </w:t>
      </w:r>
      <w:proofErr w:type="spellStart"/>
      <w:r w:rsidRPr="00246904">
        <w:rPr>
          <w:rFonts w:asciiTheme="minorHAnsi" w:hAnsiTheme="minorHAnsi" w:cstheme="minorHAnsi"/>
          <w:color w:val="auto"/>
        </w:rPr>
        <w:t>Grajales</w:t>
      </w:r>
      <w:proofErr w:type="spellEnd"/>
      <w:r w:rsidRPr="00246904">
        <w:rPr>
          <w:rFonts w:asciiTheme="minorHAnsi" w:hAnsiTheme="minorHAnsi" w:cstheme="minorHAnsi"/>
          <w:color w:val="auto"/>
        </w:rPr>
        <w:t>-Esquivel, E., Del Rio-</w:t>
      </w:r>
      <w:proofErr w:type="spellStart"/>
      <w:r w:rsidRPr="00246904">
        <w:rPr>
          <w:rFonts w:asciiTheme="minorHAnsi" w:hAnsiTheme="minorHAnsi" w:cstheme="minorHAnsi"/>
          <w:color w:val="auto"/>
        </w:rPr>
        <w:t>Tsonis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K. Electroporation of Embryonic Chick Eyes. </w:t>
      </w:r>
      <w:r w:rsidR="00311D36">
        <w:rPr>
          <w:rFonts w:asciiTheme="minorHAnsi" w:hAnsiTheme="minorHAnsi" w:cstheme="minorHAnsi"/>
          <w:i/>
          <w:color w:val="auto"/>
        </w:rPr>
        <w:t>Bio-protocol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5 </w:t>
      </w:r>
      <w:r w:rsidRPr="00246904">
        <w:rPr>
          <w:rFonts w:asciiTheme="minorHAnsi" w:hAnsiTheme="minorHAnsi" w:cstheme="minorHAnsi"/>
          <w:color w:val="auto"/>
        </w:rPr>
        <w:t>(12), e1498 (2015).</w:t>
      </w:r>
    </w:p>
    <w:p w14:paraId="636DA15B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12386A0C" w14:textId="3AF7D87D" w:rsidR="009253CF" w:rsidRPr="00246904" w:rsidRDefault="009253CF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Roach, H.I. Long-term organ culture of embryonic chick femora: a system for investigating bone and cartilage formation at an intermediate level of organization. </w:t>
      </w:r>
      <w:r w:rsidR="00980EFB">
        <w:rPr>
          <w:rFonts w:asciiTheme="minorHAnsi" w:hAnsiTheme="minorHAnsi" w:cstheme="minorHAnsi"/>
          <w:i/>
          <w:color w:val="auto"/>
        </w:rPr>
        <w:t>Journal of Bone and Mineral Research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5 </w:t>
      </w:r>
      <w:r w:rsidRPr="00246904">
        <w:rPr>
          <w:rFonts w:asciiTheme="minorHAnsi" w:hAnsiTheme="minorHAnsi" w:cstheme="minorHAnsi"/>
          <w:color w:val="auto"/>
        </w:rPr>
        <w:t>(1), 85-100 (1990).</w:t>
      </w:r>
    </w:p>
    <w:p w14:paraId="7DF66986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19491266" w14:textId="51391245" w:rsidR="009253CF" w:rsidRPr="00246904" w:rsidRDefault="009253CF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lastRenderedPageBreak/>
        <w:t xml:space="preserve">Jung, H.S. </w:t>
      </w:r>
      <w:r w:rsidRPr="00246904">
        <w:rPr>
          <w:rFonts w:asciiTheme="minorHAnsi" w:hAnsiTheme="minorHAnsi" w:cstheme="minorHAnsi"/>
          <w:i/>
          <w:color w:val="auto"/>
        </w:rPr>
        <w:t>et al</w:t>
      </w:r>
      <w:r w:rsidRPr="00246904">
        <w:rPr>
          <w:rFonts w:asciiTheme="minorHAnsi" w:hAnsiTheme="minorHAnsi" w:cstheme="minorHAnsi"/>
          <w:color w:val="auto"/>
        </w:rPr>
        <w:t xml:space="preserve">. Local inhibitory action of BMPs and their relationships with activators in feather formation: implications for periodic patterning. </w:t>
      </w:r>
      <w:r w:rsidR="00980EFB">
        <w:rPr>
          <w:rFonts w:asciiTheme="minorHAnsi" w:hAnsiTheme="minorHAnsi" w:cstheme="minorHAnsi"/>
          <w:i/>
          <w:color w:val="auto"/>
        </w:rPr>
        <w:t>Developmental Biology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196 </w:t>
      </w:r>
      <w:r w:rsidRPr="00246904">
        <w:rPr>
          <w:rFonts w:asciiTheme="minorHAnsi" w:hAnsiTheme="minorHAnsi" w:cstheme="minorHAnsi"/>
          <w:color w:val="auto"/>
        </w:rPr>
        <w:t>(1), 11-23 (1998).</w:t>
      </w:r>
    </w:p>
    <w:p w14:paraId="5F50B4F7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235383D6" w14:textId="157EB943" w:rsidR="009253CF" w:rsidRPr="00246904" w:rsidRDefault="009253CF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McKinnell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I.W., </w:t>
      </w:r>
      <w:proofErr w:type="spellStart"/>
      <w:r w:rsidRPr="00246904">
        <w:rPr>
          <w:rFonts w:asciiTheme="minorHAnsi" w:hAnsiTheme="minorHAnsi" w:cstheme="minorHAnsi"/>
          <w:color w:val="auto"/>
        </w:rPr>
        <w:t>Turmaine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M., Patel, K. Sonic Hedgehog functions by localizing the region of proliferation in early developing feather buds. </w:t>
      </w:r>
      <w:r w:rsidR="00980EFB">
        <w:rPr>
          <w:rFonts w:asciiTheme="minorHAnsi" w:hAnsiTheme="minorHAnsi" w:cstheme="minorHAnsi"/>
          <w:i/>
          <w:color w:val="auto"/>
        </w:rPr>
        <w:t>Developmental Biology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272 </w:t>
      </w:r>
      <w:r w:rsidRPr="00246904">
        <w:rPr>
          <w:rFonts w:asciiTheme="minorHAnsi" w:hAnsiTheme="minorHAnsi" w:cstheme="minorHAnsi"/>
          <w:color w:val="auto"/>
        </w:rPr>
        <w:t>(1), 76-88 (2004).</w:t>
      </w:r>
    </w:p>
    <w:p w14:paraId="17D227AD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55F565BC" w14:textId="3995EACD" w:rsidR="009253CF" w:rsidRPr="00246904" w:rsidRDefault="009253CF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Smith, E.L., </w:t>
      </w:r>
      <w:proofErr w:type="spellStart"/>
      <w:r w:rsidRPr="00246904">
        <w:rPr>
          <w:rFonts w:asciiTheme="minorHAnsi" w:hAnsiTheme="minorHAnsi" w:cstheme="minorHAnsi"/>
          <w:color w:val="auto"/>
        </w:rPr>
        <w:t>Kanczler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J.M., </w:t>
      </w:r>
      <w:proofErr w:type="spellStart"/>
      <w:r w:rsidRPr="00246904">
        <w:rPr>
          <w:rFonts w:asciiTheme="minorHAnsi" w:hAnsiTheme="minorHAnsi" w:cstheme="minorHAnsi"/>
          <w:color w:val="auto"/>
        </w:rPr>
        <w:t>Oreffo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R.O. A new take on an old story: chick limb organ culture for skeletal niche development and regenerative medicine evaluation. </w:t>
      </w:r>
      <w:r w:rsidR="00980EFB">
        <w:rPr>
          <w:rFonts w:asciiTheme="minorHAnsi" w:hAnsiTheme="minorHAnsi" w:cstheme="minorHAnsi"/>
          <w:i/>
          <w:color w:val="auto"/>
        </w:rPr>
        <w:t>European Cells &amp; Materials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>26</w:t>
      </w:r>
      <w:r w:rsidRPr="00246904">
        <w:rPr>
          <w:rFonts w:asciiTheme="minorHAnsi" w:hAnsiTheme="minorHAnsi" w:cstheme="minorHAnsi"/>
          <w:color w:val="auto"/>
        </w:rPr>
        <w:t>, 91-106 (2013).</w:t>
      </w:r>
    </w:p>
    <w:p w14:paraId="065310FB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424CB197" w14:textId="68553DAB" w:rsidR="009253CF" w:rsidRPr="00246904" w:rsidRDefault="00DA30D7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>Sato, T.</w:t>
      </w:r>
      <w:r w:rsidR="00980EFB">
        <w:rPr>
          <w:rFonts w:asciiTheme="minorHAnsi" w:hAnsiTheme="minorHAnsi" w:cstheme="minorHAnsi"/>
          <w:color w:val="auto"/>
        </w:rPr>
        <w:t xml:space="preserve"> </w:t>
      </w:r>
      <w:r w:rsidR="00980EFB">
        <w:rPr>
          <w:rFonts w:asciiTheme="minorHAnsi" w:hAnsiTheme="minorHAnsi" w:cstheme="minorHAnsi"/>
          <w:i/>
          <w:color w:val="auto"/>
        </w:rPr>
        <w:t>et al</w:t>
      </w:r>
      <w:r w:rsidRPr="00246904">
        <w:rPr>
          <w:rFonts w:asciiTheme="minorHAnsi" w:hAnsiTheme="minorHAnsi" w:cstheme="minorHAnsi"/>
          <w:color w:val="auto"/>
        </w:rPr>
        <w:t xml:space="preserve">. </w:t>
      </w:r>
      <w:r w:rsidRPr="00330545">
        <w:rPr>
          <w:rFonts w:asciiTheme="minorHAnsi" w:hAnsiTheme="minorHAnsi" w:cstheme="minorHAnsi"/>
          <w:i/>
          <w:color w:val="auto"/>
        </w:rPr>
        <w:t>In Vitro</w:t>
      </w:r>
      <w:r w:rsidRPr="00246904">
        <w:rPr>
          <w:rFonts w:asciiTheme="minorHAnsi" w:hAnsiTheme="minorHAnsi" w:cstheme="minorHAnsi"/>
          <w:color w:val="auto"/>
        </w:rPr>
        <w:t xml:space="preserve"> Spermatogenesis in Explanted Adult Mouse Testis Tissues. </w:t>
      </w:r>
      <w:r w:rsidRPr="00246904">
        <w:rPr>
          <w:rFonts w:asciiTheme="minorHAnsi" w:hAnsiTheme="minorHAnsi" w:cstheme="minorHAnsi"/>
          <w:i/>
          <w:color w:val="auto"/>
        </w:rPr>
        <w:t xml:space="preserve">PLoS One. </w:t>
      </w:r>
      <w:r w:rsidRPr="00246904">
        <w:rPr>
          <w:rFonts w:asciiTheme="minorHAnsi" w:hAnsiTheme="minorHAnsi" w:cstheme="minorHAnsi"/>
          <w:b/>
          <w:color w:val="auto"/>
        </w:rPr>
        <w:t xml:space="preserve">10 </w:t>
      </w:r>
      <w:r w:rsidRPr="00246904">
        <w:rPr>
          <w:rFonts w:asciiTheme="minorHAnsi" w:hAnsiTheme="minorHAnsi" w:cstheme="minorHAnsi"/>
          <w:color w:val="auto"/>
        </w:rPr>
        <w:t>(6), e0130171 (2015).</w:t>
      </w:r>
    </w:p>
    <w:p w14:paraId="4E7E3BD8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1345D4F6" w14:textId="292BBBFD" w:rsidR="00DA30D7" w:rsidRPr="00246904" w:rsidRDefault="00DA30D7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Ochoa-Villarreal, M. </w:t>
      </w:r>
      <w:r w:rsidRPr="00246904">
        <w:rPr>
          <w:rFonts w:asciiTheme="minorHAnsi" w:hAnsiTheme="minorHAnsi" w:cstheme="minorHAnsi"/>
          <w:i/>
          <w:color w:val="auto"/>
        </w:rPr>
        <w:t xml:space="preserve">et al. </w:t>
      </w:r>
      <w:r w:rsidRPr="00246904">
        <w:rPr>
          <w:rFonts w:asciiTheme="minorHAnsi" w:hAnsiTheme="minorHAnsi" w:cstheme="minorHAnsi"/>
          <w:color w:val="auto"/>
        </w:rPr>
        <w:t xml:space="preserve">Plant cell culture strategies </w:t>
      </w:r>
      <w:proofErr w:type="gramStart"/>
      <w:r w:rsidRPr="00246904">
        <w:rPr>
          <w:rFonts w:asciiTheme="minorHAnsi" w:hAnsiTheme="minorHAnsi" w:cstheme="minorHAnsi"/>
          <w:color w:val="auto"/>
        </w:rPr>
        <w:t>for the production of</w:t>
      </w:r>
      <w:proofErr w:type="gramEnd"/>
      <w:r w:rsidRPr="00246904">
        <w:rPr>
          <w:rFonts w:asciiTheme="minorHAnsi" w:hAnsiTheme="minorHAnsi" w:cstheme="minorHAnsi"/>
          <w:color w:val="auto"/>
        </w:rPr>
        <w:t xml:space="preserve"> natural products. </w:t>
      </w:r>
      <w:r w:rsidR="00980EFB">
        <w:rPr>
          <w:rFonts w:asciiTheme="minorHAnsi" w:hAnsiTheme="minorHAnsi" w:cstheme="minorHAnsi"/>
          <w:i/>
          <w:color w:val="auto"/>
        </w:rPr>
        <w:t>BMB Reports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49 </w:t>
      </w:r>
      <w:r w:rsidRPr="00246904">
        <w:rPr>
          <w:rFonts w:asciiTheme="minorHAnsi" w:hAnsiTheme="minorHAnsi" w:cstheme="minorHAnsi"/>
          <w:color w:val="auto"/>
        </w:rPr>
        <w:t>(3), 149-158 (2016).</w:t>
      </w:r>
    </w:p>
    <w:p w14:paraId="2C33138B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79079271" w14:textId="0DD79DD9" w:rsidR="00DA30D7" w:rsidRPr="00246904" w:rsidRDefault="00DA30D7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Hamburger, V., Hamilton, H.L. A series of normal stages in the development of the chick embryo. </w:t>
      </w:r>
      <w:r w:rsidR="00980EFB">
        <w:rPr>
          <w:rFonts w:asciiTheme="minorHAnsi" w:hAnsiTheme="minorHAnsi" w:cstheme="minorHAnsi"/>
          <w:i/>
          <w:color w:val="auto"/>
        </w:rPr>
        <w:t>Journal of Morphology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88 </w:t>
      </w:r>
      <w:r w:rsidRPr="00246904">
        <w:rPr>
          <w:rFonts w:asciiTheme="minorHAnsi" w:hAnsiTheme="minorHAnsi" w:cstheme="minorHAnsi"/>
          <w:color w:val="auto"/>
        </w:rPr>
        <w:t>(1), 49-92 (1951).</w:t>
      </w:r>
    </w:p>
    <w:p w14:paraId="12ED8568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3289F848" w14:textId="23CF4581" w:rsidR="002D4E2A" w:rsidRPr="00246904" w:rsidRDefault="002D4E2A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Yu, M. </w:t>
      </w:r>
      <w:r w:rsidRPr="00246904">
        <w:rPr>
          <w:rFonts w:asciiTheme="minorHAnsi" w:hAnsiTheme="minorHAnsi" w:cstheme="minorHAnsi"/>
          <w:i/>
          <w:color w:val="auto"/>
        </w:rPr>
        <w:t>et al</w:t>
      </w:r>
      <w:r w:rsidRPr="00246904">
        <w:rPr>
          <w:rFonts w:asciiTheme="minorHAnsi" w:hAnsiTheme="minorHAnsi" w:cstheme="minorHAnsi"/>
          <w:color w:val="auto"/>
        </w:rPr>
        <w:t xml:space="preserve">. The developmental biology of feather follicles. </w:t>
      </w:r>
      <w:r w:rsidR="00980EFB">
        <w:rPr>
          <w:rFonts w:asciiTheme="minorHAnsi" w:hAnsiTheme="minorHAnsi" w:cstheme="minorHAnsi"/>
          <w:i/>
          <w:color w:val="auto"/>
        </w:rPr>
        <w:t>The International Journal of Developmental Biology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48 </w:t>
      </w:r>
      <w:r w:rsidRPr="00246904">
        <w:rPr>
          <w:rFonts w:asciiTheme="minorHAnsi" w:hAnsiTheme="minorHAnsi" w:cstheme="minorHAnsi"/>
          <w:color w:val="auto"/>
        </w:rPr>
        <w:t>(0), 181-191 (2004)</w:t>
      </w:r>
      <w:r w:rsidR="000B4287" w:rsidRPr="00246904">
        <w:rPr>
          <w:rFonts w:asciiTheme="minorHAnsi" w:hAnsiTheme="minorHAnsi" w:cstheme="minorHAnsi"/>
          <w:color w:val="auto"/>
        </w:rPr>
        <w:t>.</w:t>
      </w:r>
    </w:p>
    <w:p w14:paraId="0520B125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7206A61D" w14:textId="61AA3E21" w:rsidR="002D4E2A" w:rsidRPr="00246904" w:rsidRDefault="002D4E2A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Jabalee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J., Hillier, S., Franz-Odendaal, T.A. An investigation of cellular dynamics during the development of intramembranous bones: the scleral ossicles. </w:t>
      </w:r>
      <w:r w:rsidR="00980EFB">
        <w:rPr>
          <w:rFonts w:asciiTheme="minorHAnsi" w:hAnsiTheme="minorHAnsi" w:cstheme="minorHAnsi"/>
          <w:i/>
          <w:color w:val="auto"/>
        </w:rPr>
        <w:t>Journal of Anatomy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223 </w:t>
      </w:r>
      <w:r w:rsidRPr="00246904">
        <w:rPr>
          <w:rFonts w:asciiTheme="minorHAnsi" w:hAnsiTheme="minorHAnsi" w:cstheme="minorHAnsi"/>
          <w:color w:val="auto"/>
        </w:rPr>
        <w:t>(4), 311-320 (2013)</w:t>
      </w:r>
      <w:r w:rsidR="000B4287" w:rsidRPr="00246904">
        <w:rPr>
          <w:rFonts w:asciiTheme="minorHAnsi" w:hAnsiTheme="minorHAnsi" w:cstheme="minorHAnsi"/>
          <w:color w:val="auto"/>
        </w:rPr>
        <w:t>.</w:t>
      </w:r>
    </w:p>
    <w:p w14:paraId="338AF68A" w14:textId="77777777" w:rsidR="003B5E62" w:rsidRDefault="003B5E62" w:rsidP="00330545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42E2FEE" w14:textId="350DC580" w:rsidR="00F82B71" w:rsidRPr="00246904" w:rsidRDefault="00F82B71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color w:val="auto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Trowell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O.A. The culture of mature organs in a synthetic medium. </w:t>
      </w:r>
      <w:r w:rsidRPr="00330545">
        <w:rPr>
          <w:rFonts w:asciiTheme="minorHAnsi" w:hAnsiTheme="minorHAnsi" w:cstheme="minorHAnsi"/>
          <w:i/>
          <w:color w:val="auto"/>
        </w:rPr>
        <w:t>Exp</w:t>
      </w:r>
      <w:r w:rsidR="00980EFB">
        <w:rPr>
          <w:rFonts w:asciiTheme="minorHAnsi" w:hAnsiTheme="minorHAnsi" w:cstheme="minorHAnsi"/>
          <w:i/>
          <w:color w:val="auto"/>
        </w:rPr>
        <w:t>erimental</w:t>
      </w:r>
      <w:r w:rsidRPr="00330545">
        <w:rPr>
          <w:rFonts w:asciiTheme="minorHAnsi" w:hAnsiTheme="minorHAnsi" w:cstheme="minorHAnsi"/>
          <w:i/>
          <w:color w:val="auto"/>
        </w:rPr>
        <w:t xml:space="preserve"> Cell Res</w:t>
      </w:r>
      <w:r w:rsidR="00980EFB">
        <w:rPr>
          <w:rFonts w:asciiTheme="minorHAnsi" w:hAnsiTheme="minorHAnsi" w:cstheme="minorHAnsi"/>
          <w:i/>
          <w:color w:val="auto"/>
        </w:rPr>
        <w:t>earch</w:t>
      </w:r>
      <w:r w:rsidR="00980EFB">
        <w:rPr>
          <w:rFonts w:asciiTheme="minorHAnsi" w:hAnsiTheme="minorHAnsi" w:cstheme="minorHAnsi"/>
          <w:color w:val="auto"/>
        </w:rPr>
        <w:t xml:space="preserve">. </w:t>
      </w:r>
      <w:r w:rsidR="00980EFB">
        <w:rPr>
          <w:rFonts w:asciiTheme="minorHAnsi" w:hAnsiTheme="minorHAnsi" w:cstheme="minorHAnsi"/>
          <w:b/>
          <w:color w:val="auto"/>
        </w:rPr>
        <w:t>16</w:t>
      </w:r>
      <w:r w:rsidR="00980EFB">
        <w:rPr>
          <w:rFonts w:asciiTheme="minorHAnsi" w:hAnsiTheme="minorHAnsi" w:cstheme="minorHAnsi"/>
          <w:color w:val="auto"/>
        </w:rPr>
        <w:t xml:space="preserve"> (1), </w:t>
      </w:r>
      <w:r w:rsidRPr="00246904">
        <w:rPr>
          <w:rFonts w:asciiTheme="minorHAnsi" w:hAnsiTheme="minorHAnsi" w:cstheme="minorHAnsi"/>
          <w:color w:val="auto"/>
        </w:rPr>
        <w:t>118</w:t>
      </w:r>
      <w:r w:rsidR="00980EFB">
        <w:rPr>
          <w:rFonts w:asciiTheme="minorHAnsi" w:hAnsiTheme="minorHAnsi" w:cstheme="minorHAnsi"/>
          <w:color w:val="auto"/>
        </w:rPr>
        <w:t>-147 (1959)</w:t>
      </w:r>
      <w:r w:rsidRPr="00246904">
        <w:rPr>
          <w:rFonts w:asciiTheme="minorHAnsi" w:hAnsiTheme="minorHAnsi" w:cstheme="minorHAnsi"/>
          <w:color w:val="auto"/>
        </w:rPr>
        <w:t>.</w:t>
      </w:r>
    </w:p>
    <w:p w14:paraId="7E097CAF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041F9D13" w14:textId="6C5E85DB" w:rsidR="000B4287" w:rsidRPr="00246904" w:rsidRDefault="000B4287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b/>
          <w:color w:val="auto"/>
        </w:rPr>
      </w:pPr>
      <w:r w:rsidRPr="00246904">
        <w:rPr>
          <w:rFonts w:asciiTheme="minorHAnsi" w:hAnsiTheme="minorHAnsi" w:cstheme="minorHAnsi"/>
          <w:color w:val="auto"/>
        </w:rPr>
        <w:t xml:space="preserve">Pinto, C.B., Hall, B.K. Toward an understanding of the epithelial requirement for osteogenesis in scleral mesenchyme of the embryonic chick. </w:t>
      </w:r>
      <w:r w:rsidR="00980EFB">
        <w:rPr>
          <w:rFonts w:asciiTheme="minorHAnsi" w:hAnsiTheme="minorHAnsi" w:cstheme="minorHAnsi"/>
          <w:i/>
          <w:color w:val="auto"/>
        </w:rPr>
        <w:t>Journal of Experimental Zoology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259 </w:t>
      </w:r>
      <w:r w:rsidRPr="00246904">
        <w:rPr>
          <w:rFonts w:asciiTheme="minorHAnsi" w:hAnsiTheme="minorHAnsi" w:cstheme="minorHAnsi"/>
          <w:color w:val="auto"/>
        </w:rPr>
        <w:t>(1), 92-108 (1991).</w:t>
      </w:r>
    </w:p>
    <w:p w14:paraId="28E8F133" w14:textId="77777777" w:rsidR="003B5E62" w:rsidRPr="00980EFB" w:rsidRDefault="003B5E62" w:rsidP="00330545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BD9A32A" w14:textId="014211E8" w:rsidR="009F659A" w:rsidRPr="00246904" w:rsidRDefault="000B4287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color w:val="808080" w:themeColor="background1" w:themeShade="80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Mbiene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J.P., MacCallum, D.K., </w:t>
      </w:r>
      <w:proofErr w:type="spellStart"/>
      <w:r w:rsidRPr="00246904">
        <w:rPr>
          <w:rFonts w:asciiTheme="minorHAnsi" w:hAnsiTheme="minorHAnsi" w:cstheme="minorHAnsi"/>
          <w:color w:val="auto"/>
        </w:rPr>
        <w:t>Mistretta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, C.M. Organ cultures of embryonic rat tongue support tongue and gustatory papilla morphogenesis </w:t>
      </w:r>
      <w:r w:rsidRPr="00330545">
        <w:rPr>
          <w:rFonts w:asciiTheme="minorHAnsi" w:hAnsiTheme="minorHAnsi" w:cstheme="minorHAnsi"/>
          <w:i/>
          <w:color w:val="auto"/>
        </w:rPr>
        <w:t>in vitro</w:t>
      </w:r>
      <w:r w:rsidRPr="00246904">
        <w:rPr>
          <w:rFonts w:asciiTheme="minorHAnsi" w:hAnsiTheme="minorHAnsi" w:cstheme="minorHAnsi"/>
          <w:color w:val="auto"/>
        </w:rPr>
        <w:t xml:space="preserve"> without intact sensory ganglia. </w:t>
      </w:r>
      <w:r w:rsidR="00980EFB">
        <w:rPr>
          <w:rFonts w:asciiTheme="minorHAnsi" w:hAnsiTheme="minorHAnsi" w:cstheme="minorHAnsi"/>
          <w:i/>
          <w:color w:val="auto"/>
        </w:rPr>
        <w:t>Journal of Comparative Neurology</w:t>
      </w:r>
      <w:r w:rsidRPr="00246904">
        <w:rPr>
          <w:rFonts w:asciiTheme="minorHAnsi" w:hAnsiTheme="minorHAnsi" w:cstheme="minorHAnsi"/>
          <w:i/>
          <w:color w:val="auto"/>
        </w:rPr>
        <w:t xml:space="preserve">. </w:t>
      </w:r>
      <w:r w:rsidRPr="00246904">
        <w:rPr>
          <w:rFonts w:asciiTheme="minorHAnsi" w:hAnsiTheme="minorHAnsi" w:cstheme="minorHAnsi"/>
          <w:b/>
          <w:color w:val="auto"/>
        </w:rPr>
        <w:t xml:space="preserve">377 </w:t>
      </w:r>
      <w:r w:rsidRPr="00246904">
        <w:rPr>
          <w:rFonts w:asciiTheme="minorHAnsi" w:hAnsiTheme="minorHAnsi" w:cstheme="minorHAnsi"/>
          <w:color w:val="auto"/>
        </w:rPr>
        <w:t>(3), 324-340 (1997).</w:t>
      </w:r>
    </w:p>
    <w:p w14:paraId="3DB0A958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5296D3D2" w14:textId="1428099B" w:rsidR="00F82B71" w:rsidRPr="00246904" w:rsidRDefault="00F82B71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color w:val="808080" w:themeColor="background1" w:themeShade="80"/>
        </w:rPr>
      </w:pPr>
      <w:proofErr w:type="spellStart"/>
      <w:r w:rsidRPr="00246904">
        <w:rPr>
          <w:rFonts w:asciiTheme="minorHAnsi" w:hAnsiTheme="minorHAnsi" w:cstheme="minorHAnsi"/>
          <w:color w:val="auto"/>
        </w:rPr>
        <w:t>Cloney</w:t>
      </w:r>
      <w:proofErr w:type="spellEnd"/>
      <w:r w:rsidR="00980EFB">
        <w:rPr>
          <w:rFonts w:asciiTheme="minorHAnsi" w:hAnsiTheme="minorHAnsi" w:cstheme="minorHAnsi"/>
          <w:color w:val="auto"/>
        </w:rPr>
        <w:t>,</w:t>
      </w:r>
      <w:r w:rsidRPr="00246904">
        <w:rPr>
          <w:rFonts w:asciiTheme="minorHAnsi" w:hAnsiTheme="minorHAnsi" w:cstheme="minorHAnsi"/>
          <w:color w:val="auto"/>
        </w:rPr>
        <w:t xml:space="preserve"> K</w:t>
      </w:r>
      <w:r w:rsidR="00980EFB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>, Franz-Odendaal, T</w:t>
      </w:r>
      <w:r w:rsidR="00980EFB">
        <w:rPr>
          <w:rFonts w:asciiTheme="minorHAnsi" w:hAnsiTheme="minorHAnsi" w:cstheme="minorHAnsi"/>
          <w:color w:val="auto"/>
        </w:rPr>
        <w:t>.</w:t>
      </w:r>
      <w:r w:rsidRPr="00246904">
        <w:rPr>
          <w:rFonts w:asciiTheme="minorHAnsi" w:hAnsiTheme="minorHAnsi" w:cstheme="minorHAnsi"/>
          <w:color w:val="auto"/>
        </w:rPr>
        <w:t xml:space="preserve">A. Optimized </w:t>
      </w:r>
      <w:r w:rsidRPr="00330545">
        <w:rPr>
          <w:rFonts w:asciiTheme="minorHAnsi" w:hAnsiTheme="minorHAnsi" w:cstheme="minorHAnsi"/>
          <w:i/>
          <w:color w:val="auto"/>
        </w:rPr>
        <w:t>ex-</w:t>
      </w:r>
      <w:proofErr w:type="spellStart"/>
      <w:r w:rsidRPr="00330545">
        <w:rPr>
          <w:rFonts w:asciiTheme="minorHAnsi" w:hAnsiTheme="minorHAnsi" w:cstheme="minorHAnsi"/>
          <w:i/>
          <w:color w:val="auto"/>
        </w:rPr>
        <w:t>ovo</w:t>
      </w:r>
      <w:proofErr w:type="spellEnd"/>
      <w:r w:rsidRPr="00246904">
        <w:rPr>
          <w:rFonts w:asciiTheme="minorHAnsi" w:hAnsiTheme="minorHAnsi" w:cstheme="minorHAnsi"/>
          <w:color w:val="auto"/>
        </w:rPr>
        <w:t xml:space="preserve"> culturing of </w:t>
      </w:r>
      <w:r w:rsidR="00627A3D" w:rsidRPr="00246904">
        <w:rPr>
          <w:rFonts w:asciiTheme="minorHAnsi" w:hAnsiTheme="minorHAnsi" w:cstheme="minorHAnsi"/>
          <w:color w:val="auto"/>
        </w:rPr>
        <w:t xml:space="preserve">chick embryos to advanced stages of development. </w:t>
      </w:r>
      <w:r w:rsidR="00311D36" w:rsidRPr="00330545">
        <w:rPr>
          <w:rFonts w:asciiTheme="minorHAnsi" w:hAnsiTheme="minorHAnsi" w:cstheme="minorHAnsi"/>
          <w:i/>
          <w:color w:val="auto"/>
        </w:rPr>
        <w:t>Journal of Visualized Experiments</w:t>
      </w:r>
      <w:r w:rsidR="00627A3D" w:rsidRPr="00246904">
        <w:rPr>
          <w:rFonts w:asciiTheme="minorHAnsi" w:hAnsiTheme="minorHAnsi" w:cstheme="minorHAnsi"/>
          <w:color w:val="auto"/>
        </w:rPr>
        <w:t xml:space="preserve">. </w:t>
      </w:r>
      <w:r w:rsidR="00980EFB">
        <w:rPr>
          <w:rFonts w:asciiTheme="minorHAnsi" w:hAnsiTheme="minorHAnsi" w:cstheme="minorHAnsi"/>
          <w:color w:val="auto"/>
        </w:rPr>
        <w:t>(95), e52129 (</w:t>
      </w:r>
      <w:r w:rsidR="00980EFB" w:rsidRPr="00246904">
        <w:rPr>
          <w:rFonts w:asciiTheme="minorHAnsi" w:hAnsiTheme="minorHAnsi" w:cstheme="minorHAnsi"/>
          <w:color w:val="auto"/>
        </w:rPr>
        <w:t>2015</w:t>
      </w:r>
      <w:r w:rsidR="00980EFB">
        <w:rPr>
          <w:rFonts w:asciiTheme="minorHAnsi" w:hAnsiTheme="minorHAnsi" w:cstheme="minorHAnsi"/>
          <w:color w:val="auto"/>
        </w:rPr>
        <w:t>)</w:t>
      </w:r>
      <w:r w:rsidR="00980EFB" w:rsidRPr="00246904">
        <w:rPr>
          <w:rFonts w:asciiTheme="minorHAnsi" w:hAnsiTheme="minorHAnsi" w:cstheme="minorHAnsi"/>
          <w:color w:val="auto"/>
        </w:rPr>
        <w:t>.</w:t>
      </w:r>
    </w:p>
    <w:p w14:paraId="20A17604" w14:textId="77777777" w:rsidR="003B5E62" w:rsidRPr="00330545" w:rsidRDefault="003B5E62" w:rsidP="00330545">
      <w:pPr>
        <w:pStyle w:val="ListParagraph"/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18CA875B" w14:textId="79A3EF6D" w:rsidR="00F82B71" w:rsidRPr="00246904" w:rsidRDefault="00F82B71" w:rsidP="00980EFB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color w:val="808080" w:themeColor="background1" w:themeShade="80"/>
        </w:rPr>
      </w:pPr>
      <w:r w:rsidRPr="00246904">
        <w:rPr>
          <w:rFonts w:asciiTheme="minorHAnsi" w:hAnsiTheme="minorHAnsi" w:cstheme="minorHAnsi"/>
          <w:color w:val="auto"/>
        </w:rPr>
        <w:t>Korn</w:t>
      </w:r>
      <w:r w:rsidR="00980EFB">
        <w:rPr>
          <w:rFonts w:asciiTheme="minorHAnsi" w:hAnsiTheme="minorHAnsi" w:cstheme="minorHAnsi"/>
          <w:color w:val="auto"/>
        </w:rPr>
        <w:t>,</w:t>
      </w:r>
      <w:r w:rsidRPr="00246904">
        <w:rPr>
          <w:rFonts w:asciiTheme="minorHAnsi" w:hAnsiTheme="minorHAnsi" w:cstheme="minorHAnsi"/>
          <w:color w:val="auto"/>
        </w:rPr>
        <w:t xml:space="preserve"> </w:t>
      </w:r>
      <w:r w:rsidR="00627A3D" w:rsidRPr="00246904">
        <w:rPr>
          <w:rFonts w:asciiTheme="minorHAnsi" w:hAnsiTheme="minorHAnsi" w:cstheme="minorHAnsi"/>
          <w:color w:val="auto"/>
        </w:rPr>
        <w:t>M</w:t>
      </w:r>
      <w:r w:rsidR="00980EFB">
        <w:rPr>
          <w:rFonts w:asciiTheme="minorHAnsi" w:hAnsiTheme="minorHAnsi" w:cstheme="minorHAnsi"/>
          <w:color w:val="auto"/>
        </w:rPr>
        <w:t>.</w:t>
      </w:r>
      <w:r w:rsidR="00627A3D" w:rsidRPr="00246904">
        <w:rPr>
          <w:rFonts w:asciiTheme="minorHAnsi" w:hAnsiTheme="minorHAnsi" w:cstheme="minorHAnsi"/>
          <w:color w:val="auto"/>
        </w:rPr>
        <w:t>J</w:t>
      </w:r>
      <w:r w:rsidR="00980EFB">
        <w:rPr>
          <w:rFonts w:asciiTheme="minorHAnsi" w:hAnsiTheme="minorHAnsi" w:cstheme="minorHAnsi"/>
          <w:color w:val="auto"/>
        </w:rPr>
        <w:t>.</w:t>
      </w:r>
      <w:r w:rsidR="00627A3D" w:rsidRPr="00246904">
        <w:rPr>
          <w:rFonts w:asciiTheme="minorHAnsi" w:hAnsiTheme="minorHAnsi" w:cstheme="minorHAnsi"/>
          <w:color w:val="auto"/>
        </w:rPr>
        <w:t xml:space="preserve">, </w:t>
      </w:r>
      <w:r w:rsidRPr="00246904">
        <w:rPr>
          <w:rFonts w:asciiTheme="minorHAnsi" w:hAnsiTheme="minorHAnsi" w:cstheme="minorHAnsi"/>
          <w:color w:val="auto"/>
        </w:rPr>
        <w:t>Cramer</w:t>
      </w:r>
      <w:r w:rsidR="00980EFB">
        <w:rPr>
          <w:rFonts w:asciiTheme="minorHAnsi" w:hAnsiTheme="minorHAnsi" w:cstheme="minorHAnsi"/>
          <w:color w:val="auto"/>
        </w:rPr>
        <w:t>,</w:t>
      </w:r>
      <w:r w:rsidR="00627A3D" w:rsidRPr="00246904">
        <w:rPr>
          <w:rFonts w:asciiTheme="minorHAnsi" w:hAnsiTheme="minorHAnsi" w:cstheme="minorHAnsi"/>
          <w:color w:val="auto"/>
        </w:rPr>
        <w:t xml:space="preserve"> K</w:t>
      </w:r>
      <w:r w:rsidR="00980EFB">
        <w:rPr>
          <w:rFonts w:asciiTheme="minorHAnsi" w:hAnsiTheme="minorHAnsi" w:cstheme="minorHAnsi"/>
          <w:color w:val="auto"/>
        </w:rPr>
        <w:t>.</w:t>
      </w:r>
      <w:r w:rsidR="00627A3D" w:rsidRPr="00246904">
        <w:rPr>
          <w:rFonts w:asciiTheme="minorHAnsi" w:hAnsiTheme="minorHAnsi" w:cstheme="minorHAnsi"/>
          <w:color w:val="auto"/>
        </w:rPr>
        <w:t>S</w:t>
      </w:r>
      <w:r w:rsidRPr="00246904">
        <w:rPr>
          <w:rFonts w:asciiTheme="minorHAnsi" w:hAnsiTheme="minorHAnsi" w:cstheme="minorHAnsi"/>
          <w:color w:val="auto"/>
        </w:rPr>
        <w:t xml:space="preserve">. </w:t>
      </w:r>
      <w:r w:rsidR="00627A3D" w:rsidRPr="00246904">
        <w:rPr>
          <w:rFonts w:asciiTheme="minorHAnsi" w:hAnsiTheme="minorHAnsi" w:cstheme="minorHAnsi"/>
          <w:color w:val="auto"/>
        </w:rPr>
        <w:t xml:space="preserve">Windowing chicken eggs for developmental studies. </w:t>
      </w:r>
      <w:r w:rsidR="00311D36" w:rsidRPr="00330545">
        <w:rPr>
          <w:rFonts w:asciiTheme="minorHAnsi" w:hAnsiTheme="minorHAnsi" w:cstheme="minorHAnsi"/>
          <w:i/>
          <w:color w:val="auto"/>
        </w:rPr>
        <w:t>Journal of Visualized Experiments</w:t>
      </w:r>
      <w:r w:rsidR="00627A3D" w:rsidRPr="00246904">
        <w:rPr>
          <w:rFonts w:asciiTheme="minorHAnsi" w:hAnsiTheme="minorHAnsi" w:cstheme="minorHAnsi"/>
          <w:color w:val="auto"/>
        </w:rPr>
        <w:t xml:space="preserve">. </w:t>
      </w:r>
      <w:r w:rsidR="00980EFB">
        <w:rPr>
          <w:rFonts w:asciiTheme="minorHAnsi" w:hAnsiTheme="minorHAnsi" w:cstheme="minorHAnsi"/>
          <w:color w:val="auto"/>
        </w:rPr>
        <w:t>(8), e306 (</w:t>
      </w:r>
      <w:r w:rsidR="00980EFB" w:rsidRPr="00246904">
        <w:rPr>
          <w:rFonts w:asciiTheme="minorHAnsi" w:hAnsiTheme="minorHAnsi" w:cstheme="minorHAnsi"/>
          <w:color w:val="auto"/>
        </w:rPr>
        <w:t>2007</w:t>
      </w:r>
      <w:r w:rsidR="00980EFB">
        <w:rPr>
          <w:rFonts w:asciiTheme="minorHAnsi" w:hAnsiTheme="minorHAnsi" w:cstheme="minorHAnsi"/>
          <w:color w:val="auto"/>
        </w:rPr>
        <w:t>)</w:t>
      </w:r>
      <w:r w:rsidR="00980EFB" w:rsidRPr="00246904">
        <w:rPr>
          <w:rFonts w:asciiTheme="minorHAnsi" w:hAnsiTheme="minorHAnsi" w:cstheme="minorHAnsi"/>
          <w:color w:val="auto"/>
        </w:rPr>
        <w:t>.</w:t>
      </w:r>
    </w:p>
    <w:sectPr w:rsidR="00F82B71" w:rsidRPr="00246904" w:rsidSect="009A6D08">
      <w:headerReference w:type="first" r:id="rId8"/>
      <w:footerReference w:type="first" r:id="rId9"/>
      <w:endnotePr>
        <w:numFmt w:val="decimal"/>
      </w:endnotePr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BDD13" w14:textId="77777777" w:rsidR="002836BB" w:rsidRDefault="002836BB" w:rsidP="00621C4E">
      <w:r>
        <w:separator/>
      </w:r>
    </w:p>
  </w:endnote>
  <w:endnote w:type="continuationSeparator" w:id="0">
    <w:p w14:paraId="28A79DDA" w14:textId="77777777" w:rsidR="002836BB" w:rsidRDefault="002836B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70A9A" w14:textId="77777777" w:rsidR="002864D8" w:rsidRDefault="002864D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16924" w14:textId="77777777" w:rsidR="002836BB" w:rsidRDefault="002836BB" w:rsidP="00621C4E">
      <w:r>
        <w:separator/>
      </w:r>
    </w:p>
  </w:footnote>
  <w:footnote w:type="continuationSeparator" w:id="0">
    <w:p w14:paraId="0E685C4C" w14:textId="77777777" w:rsidR="002836BB" w:rsidRDefault="002836B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79C70" w14:textId="77777777" w:rsidR="002864D8" w:rsidRPr="006F06E4" w:rsidRDefault="002864D8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A7933"/>
    <w:multiLevelType w:val="multilevel"/>
    <w:tmpl w:val="AD6C9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8134E"/>
    <w:multiLevelType w:val="multilevel"/>
    <w:tmpl w:val="895282BC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811FA"/>
    <w:multiLevelType w:val="hybridMultilevel"/>
    <w:tmpl w:val="9C806A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5" w15:restartNumberingAfterBreak="0">
    <w:nsid w:val="4ACC2C18"/>
    <w:multiLevelType w:val="hybridMultilevel"/>
    <w:tmpl w:val="2578F4E0"/>
    <w:lvl w:ilvl="0" w:tplc="E67A74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1A42D0"/>
    <w:multiLevelType w:val="multilevel"/>
    <w:tmpl w:val="872066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7B9D1692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18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12"/>
  </w:num>
  <w:num w:numId="10">
    <w:abstractNumId w:val="19"/>
  </w:num>
  <w:num w:numId="11">
    <w:abstractNumId w:val="24"/>
  </w:num>
  <w:num w:numId="12">
    <w:abstractNumId w:val="2"/>
  </w:num>
  <w:num w:numId="13">
    <w:abstractNumId w:val="21"/>
  </w:num>
  <w:num w:numId="14">
    <w:abstractNumId w:val="28"/>
  </w:num>
  <w:num w:numId="15">
    <w:abstractNumId w:val="13"/>
  </w:num>
  <w:num w:numId="16">
    <w:abstractNumId w:val="8"/>
  </w:num>
  <w:num w:numId="17">
    <w:abstractNumId w:val="22"/>
  </w:num>
  <w:num w:numId="18">
    <w:abstractNumId w:val="14"/>
  </w:num>
  <w:num w:numId="19">
    <w:abstractNumId w:val="26"/>
  </w:num>
  <w:num w:numId="20">
    <w:abstractNumId w:val="3"/>
  </w:num>
  <w:num w:numId="21">
    <w:abstractNumId w:val="27"/>
  </w:num>
  <w:num w:numId="22">
    <w:abstractNumId w:val="25"/>
  </w:num>
  <w:num w:numId="23">
    <w:abstractNumId w:val="16"/>
  </w:num>
  <w:num w:numId="24">
    <w:abstractNumId w:val="29"/>
  </w:num>
  <w:num w:numId="25">
    <w:abstractNumId w:val="7"/>
  </w:num>
  <w:num w:numId="26">
    <w:abstractNumId w:val="1"/>
  </w:num>
  <w:num w:numId="27">
    <w:abstractNumId w:val="30"/>
  </w:num>
  <w:num w:numId="28">
    <w:abstractNumId w:val="9"/>
  </w:num>
  <w:num w:numId="29">
    <w:abstractNumId w:val="23"/>
  </w:num>
  <w:num w:numId="30">
    <w:abstractNumId w:val="6"/>
  </w:num>
  <w:num w:numId="31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56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34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32769"/>
    <w:rsid w:val="0003311E"/>
    <w:rsid w:val="00037B58"/>
    <w:rsid w:val="00046878"/>
    <w:rsid w:val="00051B73"/>
    <w:rsid w:val="00054E4A"/>
    <w:rsid w:val="000568FB"/>
    <w:rsid w:val="00060ABE"/>
    <w:rsid w:val="00061A50"/>
    <w:rsid w:val="0006361B"/>
    <w:rsid w:val="00064104"/>
    <w:rsid w:val="000652E3"/>
    <w:rsid w:val="00066025"/>
    <w:rsid w:val="000701D1"/>
    <w:rsid w:val="00080A20"/>
    <w:rsid w:val="00082796"/>
    <w:rsid w:val="00082DF4"/>
    <w:rsid w:val="00087C0A"/>
    <w:rsid w:val="00093BC4"/>
    <w:rsid w:val="00097929"/>
    <w:rsid w:val="00097AE1"/>
    <w:rsid w:val="000A1E80"/>
    <w:rsid w:val="000A219D"/>
    <w:rsid w:val="000A3B70"/>
    <w:rsid w:val="000A5153"/>
    <w:rsid w:val="000B10AE"/>
    <w:rsid w:val="000B30BF"/>
    <w:rsid w:val="000B4287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0C62"/>
    <w:rsid w:val="000D1C03"/>
    <w:rsid w:val="000D31E8"/>
    <w:rsid w:val="000D5FFD"/>
    <w:rsid w:val="000D76E4"/>
    <w:rsid w:val="000E3816"/>
    <w:rsid w:val="000E4F77"/>
    <w:rsid w:val="000F265C"/>
    <w:rsid w:val="000F3A3D"/>
    <w:rsid w:val="000F3AFA"/>
    <w:rsid w:val="000F5452"/>
    <w:rsid w:val="000F5712"/>
    <w:rsid w:val="000F6611"/>
    <w:rsid w:val="000F6F9D"/>
    <w:rsid w:val="000F7E22"/>
    <w:rsid w:val="001104F3"/>
    <w:rsid w:val="00112EEB"/>
    <w:rsid w:val="001173FF"/>
    <w:rsid w:val="0012563A"/>
    <w:rsid w:val="001264DE"/>
    <w:rsid w:val="00127CB0"/>
    <w:rsid w:val="00127DFB"/>
    <w:rsid w:val="001313A7"/>
    <w:rsid w:val="0013276F"/>
    <w:rsid w:val="00133A7D"/>
    <w:rsid w:val="0013621E"/>
    <w:rsid w:val="0013642E"/>
    <w:rsid w:val="00151873"/>
    <w:rsid w:val="00151CE3"/>
    <w:rsid w:val="00152A23"/>
    <w:rsid w:val="0015499E"/>
    <w:rsid w:val="00162CB7"/>
    <w:rsid w:val="00163C6F"/>
    <w:rsid w:val="00171E5B"/>
    <w:rsid w:val="00171F94"/>
    <w:rsid w:val="00175D4E"/>
    <w:rsid w:val="0017668A"/>
    <w:rsid w:val="001766FE"/>
    <w:rsid w:val="001771E7"/>
    <w:rsid w:val="00182339"/>
    <w:rsid w:val="001911FF"/>
    <w:rsid w:val="00192006"/>
    <w:rsid w:val="00193180"/>
    <w:rsid w:val="00196792"/>
    <w:rsid w:val="001A27E1"/>
    <w:rsid w:val="001A438E"/>
    <w:rsid w:val="001B1519"/>
    <w:rsid w:val="001B2E2D"/>
    <w:rsid w:val="001B5CD2"/>
    <w:rsid w:val="001B6CEE"/>
    <w:rsid w:val="001C0BEE"/>
    <w:rsid w:val="001C1E49"/>
    <w:rsid w:val="001C2A98"/>
    <w:rsid w:val="001D3D7D"/>
    <w:rsid w:val="001D3FFF"/>
    <w:rsid w:val="001D625F"/>
    <w:rsid w:val="001D68A4"/>
    <w:rsid w:val="001D7576"/>
    <w:rsid w:val="001E0E3F"/>
    <w:rsid w:val="001E14A0"/>
    <w:rsid w:val="001E7376"/>
    <w:rsid w:val="001F225C"/>
    <w:rsid w:val="00201CFA"/>
    <w:rsid w:val="0020220D"/>
    <w:rsid w:val="00202448"/>
    <w:rsid w:val="00202D15"/>
    <w:rsid w:val="00212EAE"/>
    <w:rsid w:val="00214BEE"/>
    <w:rsid w:val="002205B8"/>
    <w:rsid w:val="00225720"/>
    <w:rsid w:val="002259E5"/>
    <w:rsid w:val="00226140"/>
    <w:rsid w:val="002274F3"/>
    <w:rsid w:val="0023094C"/>
    <w:rsid w:val="00231A73"/>
    <w:rsid w:val="00234BE3"/>
    <w:rsid w:val="00235A90"/>
    <w:rsid w:val="00236CC2"/>
    <w:rsid w:val="00241E48"/>
    <w:rsid w:val="0024214E"/>
    <w:rsid w:val="00242623"/>
    <w:rsid w:val="00246904"/>
    <w:rsid w:val="00250558"/>
    <w:rsid w:val="00255221"/>
    <w:rsid w:val="00260652"/>
    <w:rsid w:val="00261F25"/>
    <w:rsid w:val="002648A9"/>
    <w:rsid w:val="0026536F"/>
    <w:rsid w:val="0026553C"/>
    <w:rsid w:val="00267DD5"/>
    <w:rsid w:val="00274A0A"/>
    <w:rsid w:val="00277593"/>
    <w:rsid w:val="00280909"/>
    <w:rsid w:val="00280918"/>
    <w:rsid w:val="00282AF6"/>
    <w:rsid w:val="002836BB"/>
    <w:rsid w:val="0028596A"/>
    <w:rsid w:val="00286342"/>
    <w:rsid w:val="002864D8"/>
    <w:rsid w:val="00287085"/>
    <w:rsid w:val="00290AF9"/>
    <w:rsid w:val="002967CF"/>
    <w:rsid w:val="00297788"/>
    <w:rsid w:val="002A484B"/>
    <w:rsid w:val="002A64A6"/>
    <w:rsid w:val="002B3301"/>
    <w:rsid w:val="002B7382"/>
    <w:rsid w:val="002C0114"/>
    <w:rsid w:val="002C0994"/>
    <w:rsid w:val="002C467F"/>
    <w:rsid w:val="002C47D4"/>
    <w:rsid w:val="002D0F38"/>
    <w:rsid w:val="002D2369"/>
    <w:rsid w:val="002D4E2A"/>
    <w:rsid w:val="002D77E3"/>
    <w:rsid w:val="002F2859"/>
    <w:rsid w:val="002F5DBE"/>
    <w:rsid w:val="002F6E3C"/>
    <w:rsid w:val="0030117D"/>
    <w:rsid w:val="00301F30"/>
    <w:rsid w:val="003038FD"/>
    <w:rsid w:val="00303C87"/>
    <w:rsid w:val="003065B3"/>
    <w:rsid w:val="003108E5"/>
    <w:rsid w:val="00311D36"/>
    <w:rsid w:val="003120CB"/>
    <w:rsid w:val="00320153"/>
    <w:rsid w:val="00320367"/>
    <w:rsid w:val="00322871"/>
    <w:rsid w:val="00326FB3"/>
    <w:rsid w:val="00330545"/>
    <w:rsid w:val="003316D4"/>
    <w:rsid w:val="00333822"/>
    <w:rsid w:val="00336715"/>
    <w:rsid w:val="00340DFD"/>
    <w:rsid w:val="003433A3"/>
    <w:rsid w:val="00344954"/>
    <w:rsid w:val="0034616D"/>
    <w:rsid w:val="00350CD7"/>
    <w:rsid w:val="00351AA8"/>
    <w:rsid w:val="00360C17"/>
    <w:rsid w:val="003621C6"/>
    <w:rsid w:val="003622B8"/>
    <w:rsid w:val="00365FB2"/>
    <w:rsid w:val="00366B76"/>
    <w:rsid w:val="00373051"/>
    <w:rsid w:val="00373B8F"/>
    <w:rsid w:val="00376D95"/>
    <w:rsid w:val="00377FBB"/>
    <w:rsid w:val="00385140"/>
    <w:rsid w:val="00393F8B"/>
    <w:rsid w:val="003A16FC"/>
    <w:rsid w:val="003A4FCD"/>
    <w:rsid w:val="003B0944"/>
    <w:rsid w:val="003B1593"/>
    <w:rsid w:val="003B2291"/>
    <w:rsid w:val="003B4381"/>
    <w:rsid w:val="003B5E62"/>
    <w:rsid w:val="003C1043"/>
    <w:rsid w:val="003C1A30"/>
    <w:rsid w:val="003C6779"/>
    <w:rsid w:val="003D2998"/>
    <w:rsid w:val="003D2F0A"/>
    <w:rsid w:val="003D3891"/>
    <w:rsid w:val="003D5D84"/>
    <w:rsid w:val="003E0F4F"/>
    <w:rsid w:val="003E18AC"/>
    <w:rsid w:val="003E210B"/>
    <w:rsid w:val="003E254B"/>
    <w:rsid w:val="003E2A12"/>
    <w:rsid w:val="003E3384"/>
    <w:rsid w:val="003E3CA4"/>
    <w:rsid w:val="003E548E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42A7B"/>
    <w:rsid w:val="0044434C"/>
    <w:rsid w:val="0044456B"/>
    <w:rsid w:val="00447BD1"/>
    <w:rsid w:val="004507F3"/>
    <w:rsid w:val="00450AF4"/>
    <w:rsid w:val="00456A57"/>
    <w:rsid w:val="004605E3"/>
    <w:rsid w:val="004607DE"/>
    <w:rsid w:val="004671C7"/>
    <w:rsid w:val="00467850"/>
    <w:rsid w:val="00472F4D"/>
    <w:rsid w:val="004730BF"/>
    <w:rsid w:val="00474DCB"/>
    <w:rsid w:val="0047535C"/>
    <w:rsid w:val="00475F44"/>
    <w:rsid w:val="004762F6"/>
    <w:rsid w:val="0048330E"/>
    <w:rsid w:val="004856B0"/>
    <w:rsid w:val="00485870"/>
    <w:rsid w:val="00485FE8"/>
    <w:rsid w:val="004904F0"/>
    <w:rsid w:val="00492EB5"/>
    <w:rsid w:val="00494F77"/>
    <w:rsid w:val="00497721"/>
    <w:rsid w:val="004A0229"/>
    <w:rsid w:val="004A35D2"/>
    <w:rsid w:val="004A36B4"/>
    <w:rsid w:val="004A71E4"/>
    <w:rsid w:val="004B2F00"/>
    <w:rsid w:val="004B3AAB"/>
    <w:rsid w:val="004B6E31"/>
    <w:rsid w:val="004C1D66"/>
    <w:rsid w:val="004C31D7"/>
    <w:rsid w:val="004C4AD2"/>
    <w:rsid w:val="004C6981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F6458"/>
    <w:rsid w:val="005000B7"/>
    <w:rsid w:val="00502A0A"/>
    <w:rsid w:val="0050334F"/>
    <w:rsid w:val="00504383"/>
    <w:rsid w:val="00507C50"/>
    <w:rsid w:val="0051028B"/>
    <w:rsid w:val="00517C3A"/>
    <w:rsid w:val="00527BF4"/>
    <w:rsid w:val="005324BE"/>
    <w:rsid w:val="00534BC8"/>
    <w:rsid w:val="00534F6C"/>
    <w:rsid w:val="005357B8"/>
    <w:rsid w:val="00535994"/>
    <w:rsid w:val="0053646D"/>
    <w:rsid w:val="00536B7B"/>
    <w:rsid w:val="00540AAD"/>
    <w:rsid w:val="00541868"/>
    <w:rsid w:val="00543EC1"/>
    <w:rsid w:val="00546458"/>
    <w:rsid w:val="0055087C"/>
    <w:rsid w:val="005516B5"/>
    <w:rsid w:val="00553413"/>
    <w:rsid w:val="00555983"/>
    <w:rsid w:val="00560E31"/>
    <w:rsid w:val="00566B85"/>
    <w:rsid w:val="00566C91"/>
    <w:rsid w:val="00577AC9"/>
    <w:rsid w:val="00581B23"/>
    <w:rsid w:val="0058219C"/>
    <w:rsid w:val="0058707F"/>
    <w:rsid w:val="005931FE"/>
    <w:rsid w:val="005B0072"/>
    <w:rsid w:val="005B0732"/>
    <w:rsid w:val="005B38A0"/>
    <w:rsid w:val="005B491C"/>
    <w:rsid w:val="005B4DBF"/>
    <w:rsid w:val="005B5DE2"/>
    <w:rsid w:val="005B674C"/>
    <w:rsid w:val="005C24F2"/>
    <w:rsid w:val="005C7561"/>
    <w:rsid w:val="005D1E57"/>
    <w:rsid w:val="005D22BE"/>
    <w:rsid w:val="005D2F57"/>
    <w:rsid w:val="005D34F6"/>
    <w:rsid w:val="005D4F1A"/>
    <w:rsid w:val="005E1884"/>
    <w:rsid w:val="005E3AD1"/>
    <w:rsid w:val="005F373A"/>
    <w:rsid w:val="005F4F87"/>
    <w:rsid w:val="005F6B0E"/>
    <w:rsid w:val="005F760E"/>
    <w:rsid w:val="005F7B1D"/>
    <w:rsid w:val="005F7E6C"/>
    <w:rsid w:val="0060222A"/>
    <w:rsid w:val="00604E7B"/>
    <w:rsid w:val="00610C21"/>
    <w:rsid w:val="00611907"/>
    <w:rsid w:val="00613116"/>
    <w:rsid w:val="006202A6"/>
    <w:rsid w:val="0062054B"/>
    <w:rsid w:val="00621C4E"/>
    <w:rsid w:val="00624EAE"/>
    <w:rsid w:val="00627A3D"/>
    <w:rsid w:val="006305D7"/>
    <w:rsid w:val="00633A01"/>
    <w:rsid w:val="00633B97"/>
    <w:rsid w:val="006341F7"/>
    <w:rsid w:val="00635014"/>
    <w:rsid w:val="0063553C"/>
    <w:rsid w:val="00635873"/>
    <w:rsid w:val="006369CE"/>
    <w:rsid w:val="00637967"/>
    <w:rsid w:val="006411CA"/>
    <w:rsid w:val="00645E5E"/>
    <w:rsid w:val="0064605E"/>
    <w:rsid w:val="006619C8"/>
    <w:rsid w:val="00671710"/>
    <w:rsid w:val="00673414"/>
    <w:rsid w:val="00676079"/>
    <w:rsid w:val="00676ECD"/>
    <w:rsid w:val="00677D0A"/>
    <w:rsid w:val="0068185F"/>
    <w:rsid w:val="0068261F"/>
    <w:rsid w:val="006935D4"/>
    <w:rsid w:val="0069733C"/>
    <w:rsid w:val="006A01CF"/>
    <w:rsid w:val="006A10C7"/>
    <w:rsid w:val="006A60DD"/>
    <w:rsid w:val="006B0679"/>
    <w:rsid w:val="006B074C"/>
    <w:rsid w:val="006B3B84"/>
    <w:rsid w:val="006B4E7C"/>
    <w:rsid w:val="006B5D8C"/>
    <w:rsid w:val="006B72D4"/>
    <w:rsid w:val="006C11CC"/>
    <w:rsid w:val="006C1AEB"/>
    <w:rsid w:val="006C57FE"/>
    <w:rsid w:val="006E1020"/>
    <w:rsid w:val="006E4B63"/>
    <w:rsid w:val="006F06E4"/>
    <w:rsid w:val="006F7B41"/>
    <w:rsid w:val="00702B5D"/>
    <w:rsid w:val="00703ED2"/>
    <w:rsid w:val="00707B8D"/>
    <w:rsid w:val="00713636"/>
    <w:rsid w:val="00714A9D"/>
    <w:rsid w:val="00714B8C"/>
    <w:rsid w:val="0071675D"/>
    <w:rsid w:val="00717736"/>
    <w:rsid w:val="00735CF5"/>
    <w:rsid w:val="0073789B"/>
    <w:rsid w:val="0074063A"/>
    <w:rsid w:val="00742AA4"/>
    <w:rsid w:val="00743BA1"/>
    <w:rsid w:val="00745F1E"/>
    <w:rsid w:val="007515FE"/>
    <w:rsid w:val="00753161"/>
    <w:rsid w:val="007601D0"/>
    <w:rsid w:val="007603BB"/>
    <w:rsid w:val="0076109D"/>
    <w:rsid w:val="00767107"/>
    <w:rsid w:val="00772214"/>
    <w:rsid w:val="00773617"/>
    <w:rsid w:val="00773BFD"/>
    <w:rsid w:val="007743B3"/>
    <w:rsid w:val="00774490"/>
    <w:rsid w:val="007819FF"/>
    <w:rsid w:val="0078360C"/>
    <w:rsid w:val="00783D93"/>
    <w:rsid w:val="00784A4C"/>
    <w:rsid w:val="00784BC6"/>
    <w:rsid w:val="0078523D"/>
    <w:rsid w:val="007931DF"/>
    <w:rsid w:val="007936C9"/>
    <w:rsid w:val="007A0172"/>
    <w:rsid w:val="007A0A13"/>
    <w:rsid w:val="007A1804"/>
    <w:rsid w:val="007A2511"/>
    <w:rsid w:val="007A260E"/>
    <w:rsid w:val="007A4D4C"/>
    <w:rsid w:val="007A4DD6"/>
    <w:rsid w:val="007A5CB9"/>
    <w:rsid w:val="007B20AE"/>
    <w:rsid w:val="007B3304"/>
    <w:rsid w:val="007B6B07"/>
    <w:rsid w:val="007B6D43"/>
    <w:rsid w:val="007B749A"/>
    <w:rsid w:val="007B7C6E"/>
    <w:rsid w:val="007D31F6"/>
    <w:rsid w:val="007D44D7"/>
    <w:rsid w:val="007D621A"/>
    <w:rsid w:val="007E058A"/>
    <w:rsid w:val="007E2887"/>
    <w:rsid w:val="007E5278"/>
    <w:rsid w:val="007E6C60"/>
    <w:rsid w:val="007E749C"/>
    <w:rsid w:val="007F1B5C"/>
    <w:rsid w:val="007F57F8"/>
    <w:rsid w:val="00801257"/>
    <w:rsid w:val="00803B0A"/>
    <w:rsid w:val="00804DED"/>
    <w:rsid w:val="00805B96"/>
    <w:rsid w:val="00806435"/>
    <w:rsid w:val="008075E6"/>
    <w:rsid w:val="008105BE"/>
    <w:rsid w:val="00810AA4"/>
    <w:rsid w:val="008115A5"/>
    <w:rsid w:val="00811D46"/>
    <w:rsid w:val="0081415D"/>
    <w:rsid w:val="00820229"/>
    <w:rsid w:val="00822448"/>
    <w:rsid w:val="00822ABE"/>
    <w:rsid w:val="008244D1"/>
    <w:rsid w:val="00827F51"/>
    <w:rsid w:val="0083104E"/>
    <w:rsid w:val="008343BE"/>
    <w:rsid w:val="00836535"/>
    <w:rsid w:val="00840FB4"/>
    <w:rsid w:val="008410B2"/>
    <w:rsid w:val="008500A0"/>
    <w:rsid w:val="008524E5"/>
    <w:rsid w:val="0085351C"/>
    <w:rsid w:val="008549CA"/>
    <w:rsid w:val="008556C3"/>
    <w:rsid w:val="0085687C"/>
    <w:rsid w:val="00863739"/>
    <w:rsid w:val="008706C5"/>
    <w:rsid w:val="00873707"/>
    <w:rsid w:val="00874B20"/>
    <w:rsid w:val="008757C6"/>
    <w:rsid w:val="008763E1"/>
    <w:rsid w:val="0087775C"/>
    <w:rsid w:val="00877EC8"/>
    <w:rsid w:val="00880F36"/>
    <w:rsid w:val="00883AC3"/>
    <w:rsid w:val="00885530"/>
    <w:rsid w:val="0089076C"/>
    <w:rsid w:val="00890B41"/>
    <w:rsid w:val="008910D1"/>
    <w:rsid w:val="0089296C"/>
    <w:rsid w:val="00896944"/>
    <w:rsid w:val="00896ABD"/>
    <w:rsid w:val="00897AB6"/>
    <w:rsid w:val="008A3380"/>
    <w:rsid w:val="008A6248"/>
    <w:rsid w:val="008A7A9C"/>
    <w:rsid w:val="008B5218"/>
    <w:rsid w:val="008B7102"/>
    <w:rsid w:val="008C3B7D"/>
    <w:rsid w:val="008D0F90"/>
    <w:rsid w:val="008D2D0A"/>
    <w:rsid w:val="008D3715"/>
    <w:rsid w:val="008D46ED"/>
    <w:rsid w:val="008D5465"/>
    <w:rsid w:val="008D7EB7"/>
    <w:rsid w:val="008E3684"/>
    <w:rsid w:val="008E57F5"/>
    <w:rsid w:val="008E7606"/>
    <w:rsid w:val="008F1DAA"/>
    <w:rsid w:val="008F3EBD"/>
    <w:rsid w:val="008F44F3"/>
    <w:rsid w:val="008F60B2"/>
    <w:rsid w:val="008F7C41"/>
    <w:rsid w:val="009031E2"/>
    <w:rsid w:val="0091276C"/>
    <w:rsid w:val="009165AC"/>
    <w:rsid w:val="00916FFC"/>
    <w:rsid w:val="00917053"/>
    <w:rsid w:val="0092053F"/>
    <w:rsid w:val="0092340A"/>
    <w:rsid w:val="009253CF"/>
    <w:rsid w:val="009313D9"/>
    <w:rsid w:val="00935B7F"/>
    <w:rsid w:val="00941293"/>
    <w:rsid w:val="00946372"/>
    <w:rsid w:val="0095084E"/>
    <w:rsid w:val="00950C17"/>
    <w:rsid w:val="00951FAF"/>
    <w:rsid w:val="00954740"/>
    <w:rsid w:val="00962E71"/>
    <w:rsid w:val="00963ABC"/>
    <w:rsid w:val="00965D21"/>
    <w:rsid w:val="00967764"/>
    <w:rsid w:val="00970B0E"/>
    <w:rsid w:val="00970BB9"/>
    <w:rsid w:val="009726EE"/>
    <w:rsid w:val="009733DD"/>
    <w:rsid w:val="00975573"/>
    <w:rsid w:val="00976D03"/>
    <w:rsid w:val="009770A0"/>
    <w:rsid w:val="00977B30"/>
    <w:rsid w:val="00980EFB"/>
    <w:rsid w:val="00982F41"/>
    <w:rsid w:val="00985090"/>
    <w:rsid w:val="00985C5E"/>
    <w:rsid w:val="00987710"/>
    <w:rsid w:val="009904AB"/>
    <w:rsid w:val="00995688"/>
    <w:rsid w:val="009958A6"/>
    <w:rsid w:val="00996456"/>
    <w:rsid w:val="009A04F5"/>
    <w:rsid w:val="009A15EF"/>
    <w:rsid w:val="009A1E12"/>
    <w:rsid w:val="009A38A5"/>
    <w:rsid w:val="009A5B73"/>
    <w:rsid w:val="009A6D08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A1E"/>
    <w:rsid w:val="009D2AE3"/>
    <w:rsid w:val="009D4AB9"/>
    <w:rsid w:val="009D52BC"/>
    <w:rsid w:val="009D7D0A"/>
    <w:rsid w:val="009D7D44"/>
    <w:rsid w:val="009E09D9"/>
    <w:rsid w:val="009E18B3"/>
    <w:rsid w:val="009F01B1"/>
    <w:rsid w:val="009F0DBB"/>
    <w:rsid w:val="009F3887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15F02"/>
    <w:rsid w:val="00A24CB6"/>
    <w:rsid w:val="00A26CD2"/>
    <w:rsid w:val="00A27667"/>
    <w:rsid w:val="00A32979"/>
    <w:rsid w:val="00A34A67"/>
    <w:rsid w:val="00A37462"/>
    <w:rsid w:val="00A400A5"/>
    <w:rsid w:val="00A4169B"/>
    <w:rsid w:val="00A459E1"/>
    <w:rsid w:val="00A46AC4"/>
    <w:rsid w:val="00A52296"/>
    <w:rsid w:val="00A55661"/>
    <w:rsid w:val="00A61B70"/>
    <w:rsid w:val="00A61FA8"/>
    <w:rsid w:val="00A637F4"/>
    <w:rsid w:val="00A64DF2"/>
    <w:rsid w:val="00A65485"/>
    <w:rsid w:val="00A66E05"/>
    <w:rsid w:val="00A70753"/>
    <w:rsid w:val="00A712D2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335D"/>
    <w:rsid w:val="00AA54F3"/>
    <w:rsid w:val="00AA6B43"/>
    <w:rsid w:val="00AA720D"/>
    <w:rsid w:val="00AA7F27"/>
    <w:rsid w:val="00AB367A"/>
    <w:rsid w:val="00AC01D1"/>
    <w:rsid w:val="00AC0E9F"/>
    <w:rsid w:val="00AC52A5"/>
    <w:rsid w:val="00AC6EFD"/>
    <w:rsid w:val="00AC7151"/>
    <w:rsid w:val="00AD24E4"/>
    <w:rsid w:val="00AD460A"/>
    <w:rsid w:val="00AD6A05"/>
    <w:rsid w:val="00AE272B"/>
    <w:rsid w:val="00AE3E3A"/>
    <w:rsid w:val="00AE77B4"/>
    <w:rsid w:val="00AE7C1A"/>
    <w:rsid w:val="00AE7DF8"/>
    <w:rsid w:val="00AF08A5"/>
    <w:rsid w:val="00AF09FD"/>
    <w:rsid w:val="00AF0D9C"/>
    <w:rsid w:val="00AF13AB"/>
    <w:rsid w:val="00AF1D36"/>
    <w:rsid w:val="00AF280B"/>
    <w:rsid w:val="00AF5F75"/>
    <w:rsid w:val="00AF6001"/>
    <w:rsid w:val="00AF6FB3"/>
    <w:rsid w:val="00AF735A"/>
    <w:rsid w:val="00B01A16"/>
    <w:rsid w:val="00B07F45"/>
    <w:rsid w:val="00B1021A"/>
    <w:rsid w:val="00B1481A"/>
    <w:rsid w:val="00B15A1F"/>
    <w:rsid w:val="00B15FE9"/>
    <w:rsid w:val="00B2148A"/>
    <w:rsid w:val="00B220C2"/>
    <w:rsid w:val="00B25B32"/>
    <w:rsid w:val="00B32616"/>
    <w:rsid w:val="00B32DA9"/>
    <w:rsid w:val="00B36C42"/>
    <w:rsid w:val="00B402B7"/>
    <w:rsid w:val="00B42EA7"/>
    <w:rsid w:val="00B4340C"/>
    <w:rsid w:val="00B47C5D"/>
    <w:rsid w:val="00B51845"/>
    <w:rsid w:val="00B51923"/>
    <w:rsid w:val="00B5337C"/>
    <w:rsid w:val="00B53FDE"/>
    <w:rsid w:val="00B56397"/>
    <w:rsid w:val="00B571DA"/>
    <w:rsid w:val="00B57325"/>
    <w:rsid w:val="00B57C31"/>
    <w:rsid w:val="00B6027B"/>
    <w:rsid w:val="00B607D5"/>
    <w:rsid w:val="00B636C8"/>
    <w:rsid w:val="00B65EDB"/>
    <w:rsid w:val="00B67AFF"/>
    <w:rsid w:val="00B70B59"/>
    <w:rsid w:val="00B73657"/>
    <w:rsid w:val="00B739B3"/>
    <w:rsid w:val="00B748E4"/>
    <w:rsid w:val="00B85382"/>
    <w:rsid w:val="00B915AE"/>
    <w:rsid w:val="00B96D35"/>
    <w:rsid w:val="00BA1735"/>
    <w:rsid w:val="00BA19FA"/>
    <w:rsid w:val="00BA4288"/>
    <w:rsid w:val="00BB0902"/>
    <w:rsid w:val="00BB48E5"/>
    <w:rsid w:val="00BB5607"/>
    <w:rsid w:val="00BB5ACA"/>
    <w:rsid w:val="00BB627F"/>
    <w:rsid w:val="00BC0C17"/>
    <w:rsid w:val="00BC3823"/>
    <w:rsid w:val="00BC5841"/>
    <w:rsid w:val="00BC6CED"/>
    <w:rsid w:val="00BD2EF0"/>
    <w:rsid w:val="00BD60B4"/>
    <w:rsid w:val="00BD796B"/>
    <w:rsid w:val="00BE1CC3"/>
    <w:rsid w:val="00BE40C0"/>
    <w:rsid w:val="00BE5F4A"/>
    <w:rsid w:val="00BE7AEF"/>
    <w:rsid w:val="00BF09B0"/>
    <w:rsid w:val="00BF1544"/>
    <w:rsid w:val="00BF1B53"/>
    <w:rsid w:val="00BF246D"/>
    <w:rsid w:val="00BF2682"/>
    <w:rsid w:val="00C00552"/>
    <w:rsid w:val="00C06F06"/>
    <w:rsid w:val="00C14084"/>
    <w:rsid w:val="00C166AC"/>
    <w:rsid w:val="00C20FAD"/>
    <w:rsid w:val="00C2375F"/>
    <w:rsid w:val="00C247CB"/>
    <w:rsid w:val="00C32E66"/>
    <w:rsid w:val="00C3355F"/>
    <w:rsid w:val="00C33A04"/>
    <w:rsid w:val="00C3569A"/>
    <w:rsid w:val="00C43EB8"/>
    <w:rsid w:val="00C43F48"/>
    <w:rsid w:val="00C448FF"/>
    <w:rsid w:val="00C45E57"/>
    <w:rsid w:val="00C52F29"/>
    <w:rsid w:val="00C5409D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162D"/>
    <w:rsid w:val="00C830BB"/>
    <w:rsid w:val="00C83A0B"/>
    <w:rsid w:val="00C842D0"/>
    <w:rsid w:val="00C84ED1"/>
    <w:rsid w:val="00C863CC"/>
    <w:rsid w:val="00C9038F"/>
    <w:rsid w:val="00C92AAB"/>
    <w:rsid w:val="00C94F4F"/>
    <w:rsid w:val="00CA2435"/>
    <w:rsid w:val="00CA4068"/>
    <w:rsid w:val="00CA46BB"/>
    <w:rsid w:val="00CA7C8E"/>
    <w:rsid w:val="00CB37F8"/>
    <w:rsid w:val="00CB7DC3"/>
    <w:rsid w:val="00CC75A2"/>
    <w:rsid w:val="00CD0E2F"/>
    <w:rsid w:val="00CD1D49"/>
    <w:rsid w:val="00CD2F20"/>
    <w:rsid w:val="00CD6B20"/>
    <w:rsid w:val="00CE1339"/>
    <w:rsid w:val="00CE61CC"/>
    <w:rsid w:val="00CE6E42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2521"/>
    <w:rsid w:val="00D128A4"/>
    <w:rsid w:val="00D147C8"/>
    <w:rsid w:val="00D15131"/>
    <w:rsid w:val="00D16FA2"/>
    <w:rsid w:val="00D20954"/>
    <w:rsid w:val="00D21C39"/>
    <w:rsid w:val="00D21FC6"/>
    <w:rsid w:val="00D2243A"/>
    <w:rsid w:val="00D300B9"/>
    <w:rsid w:val="00D306E5"/>
    <w:rsid w:val="00D33393"/>
    <w:rsid w:val="00D33D36"/>
    <w:rsid w:val="00D34D94"/>
    <w:rsid w:val="00D409E2"/>
    <w:rsid w:val="00D427D7"/>
    <w:rsid w:val="00D44E62"/>
    <w:rsid w:val="00D47CCA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5A9C"/>
    <w:rsid w:val="00D75BA7"/>
    <w:rsid w:val="00D77B3B"/>
    <w:rsid w:val="00D829C8"/>
    <w:rsid w:val="00D90871"/>
    <w:rsid w:val="00D9155F"/>
    <w:rsid w:val="00D9403F"/>
    <w:rsid w:val="00D959B4"/>
    <w:rsid w:val="00DA30D7"/>
    <w:rsid w:val="00DA3E19"/>
    <w:rsid w:val="00DA44DE"/>
    <w:rsid w:val="00DB620A"/>
    <w:rsid w:val="00DC3832"/>
    <w:rsid w:val="00DC7A51"/>
    <w:rsid w:val="00DD119C"/>
    <w:rsid w:val="00DD3B1E"/>
    <w:rsid w:val="00DE12C4"/>
    <w:rsid w:val="00DE5B5F"/>
    <w:rsid w:val="00DF614E"/>
    <w:rsid w:val="00E00696"/>
    <w:rsid w:val="00E03651"/>
    <w:rsid w:val="00E03808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20088"/>
    <w:rsid w:val="00E249D5"/>
    <w:rsid w:val="00E25017"/>
    <w:rsid w:val="00E26F73"/>
    <w:rsid w:val="00E27A5A"/>
    <w:rsid w:val="00E27A80"/>
    <w:rsid w:val="00E30A34"/>
    <w:rsid w:val="00E33C68"/>
    <w:rsid w:val="00E34EEB"/>
    <w:rsid w:val="00E35185"/>
    <w:rsid w:val="00E3687C"/>
    <w:rsid w:val="00E444F9"/>
    <w:rsid w:val="00E44EB9"/>
    <w:rsid w:val="00E45BDC"/>
    <w:rsid w:val="00E46358"/>
    <w:rsid w:val="00E469D3"/>
    <w:rsid w:val="00E46DE5"/>
    <w:rsid w:val="00E471DC"/>
    <w:rsid w:val="00E50EB4"/>
    <w:rsid w:val="00E52E31"/>
    <w:rsid w:val="00E532FC"/>
    <w:rsid w:val="00E559B4"/>
    <w:rsid w:val="00E55BB0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4039"/>
    <w:rsid w:val="00E87EF7"/>
    <w:rsid w:val="00E93763"/>
    <w:rsid w:val="00E96C4C"/>
    <w:rsid w:val="00EA2AAE"/>
    <w:rsid w:val="00EA2EC0"/>
    <w:rsid w:val="00EA427A"/>
    <w:rsid w:val="00EA723B"/>
    <w:rsid w:val="00EB6350"/>
    <w:rsid w:val="00EB687A"/>
    <w:rsid w:val="00EC2F62"/>
    <w:rsid w:val="00EC62EB"/>
    <w:rsid w:val="00EC6E9F"/>
    <w:rsid w:val="00ED44F0"/>
    <w:rsid w:val="00ED4B33"/>
    <w:rsid w:val="00ED5993"/>
    <w:rsid w:val="00ED6FC2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F13112"/>
    <w:rsid w:val="00F16FE6"/>
    <w:rsid w:val="00F238BD"/>
    <w:rsid w:val="00F24992"/>
    <w:rsid w:val="00F32F2F"/>
    <w:rsid w:val="00F33ED2"/>
    <w:rsid w:val="00F33F3F"/>
    <w:rsid w:val="00F35BDD"/>
    <w:rsid w:val="00F35EF0"/>
    <w:rsid w:val="00F403FD"/>
    <w:rsid w:val="00F41E72"/>
    <w:rsid w:val="00F45BDF"/>
    <w:rsid w:val="00F50300"/>
    <w:rsid w:val="00F56E39"/>
    <w:rsid w:val="00F6028A"/>
    <w:rsid w:val="00F623E9"/>
    <w:rsid w:val="00F63951"/>
    <w:rsid w:val="00F63C86"/>
    <w:rsid w:val="00F70C31"/>
    <w:rsid w:val="00F716DD"/>
    <w:rsid w:val="00F766BE"/>
    <w:rsid w:val="00F77EB9"/>
    <w:rsid w:val="00F80635"/>
    <w:rsid w:val="00F8115F"/>
    <w:rsid w:val="00F815D1"/>
    <w:rsid w:val="00F81E7E"/>
    <w:rsid w:val="00F81F0F"/>
    <w:rsid w:val="00F825F4"/>
    <w:rsid w:val="00F82B71"/>
    <w:rsid w:val="00F92AA1"/>
    <w:rsid w:val="00F932DE"/>
    <w:rsid w:val="00F93A80"/>
    <w:rsid w:val="00F963DD"/>
    <w:rsid w:val="00F9641A"/>
    <w:rsid w:val="00F97004"/>
    <w:rsid w:val="00FA2045"/>
    <w:rsid w:val="00FA7A66"/>
    <w:rsid w:val="00FB1468"/>
    <w:rsid w:val="00FB1AA9"/>
    <w:rsid w:val="00FB4B5A"/>
    <w:rsid w:val="00FB5963"/>
    <w:rsid w:val="00FB5DAA"/>
    <w:rsid w:val="00FC04B9"/>
    <w:rsid w:val="00FC0DC6"/>
    <w:rsid w:val="00FC161A"/>
    <w:rsid w:val="00FC23D5"/>
    <w:rsid w:val="00FC4337"/>
    <w:rsid w:val="00FC4C1A"/>
    <w:rsid w:val="00FC6468"/>
    <w:rsid w:val="00FC6D49"/>
    <w:rsid w:val="00FD2CE1"/>
    <w:rsid w:val="00FD4922"/>
    <w:rsid w:val="00FD6049"/>
    <w:rsid w:val="00FD6461"/>
    <w:rsid w:val="00FE0281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8D0D51"/>
  <w15:docId w15:val="{4B95F800-C8D9-4D99-B24B-69212EE7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351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5185"/>
    <w:rPr>
      <w:rFonts w:ascii="Calibri" w:hAnsi="Calibri" w:cs="Calibri"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E3518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518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5185"/>
    <w:rPr>
      <w:rFonts w:ascii="Calibri" w:hAnsi="Calibri" w:cs="Calibri"/>
      <w:color w:val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E3518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AA335D"/>
  </w:style>
  <w:style w:type="character" w:styleId="LineNumber">
    <w:name w:val="line number"/>
    <w:basedOn w:val="DefaultParagraphFont"/>
    <w:uiPriority w:val="99"/>
    <w:semiHidden/>
    <w:unhideWhenUsed/>
    <w:rsid w:val="009A6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4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6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65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02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9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Jou12</b:Tag>
    <b:SourceType>JournalArticle</b:SourceType>
    <b:Guid>{1ACF1D2D-018A-4E2C-AA27-D51152139C10}</b:Guid>
    <b:Author>
      <b:Author>
        <b:NameList>
          <b:Person>
            <b:Last>Jourdeuil</b:Last>
            <b:First>K.</b:First>
          </b:Person>
          <b:Person>
            <b:Last>Franz-Odendaal</b:Last>
            <b:First>T.</b:First>
            <b:Middle>A.</b:Middle>
          </b:Person>
        </b:NameList>
      </b:Author>
    </b:Author>
    <b:Title>Vasculogenesis and the induction of skeletogenic condensations in the avian eye</b:Title>
    <b:JournalName>The Anatomical Record</b:JournalName>
    <b:Year>2012</b:Year>
    <b:Pages>691-698</b:Pages>
    <b:RefOrder>4</b:RefOrder>
  </b:Source>
  <b:Source>
    <b:Tag>Tam08</b:Tag>
    <b:SourceType>JournalArticle</b:SourceType>
    <b:Guid>{D6F8DBBB-DA83-49BB-8491-20DB18C1EA0B}</b:Guid>
    <b:Author>
      <b:Author>
        <b:NameList>
          <b:Person>
            <b:Last>Franz-Odendaal</b:Last>
            <b:First>Tamara</b:First>
          </b:Person>
        </b:NameList>
      </b:Author>
    </b:Author>
    <b:Title>Toward understanding the development of scleral ossicles in the chicken, Gallus gallus</b:Title>
    <b:JournalName>Developmental Dynamics</b:JournalName>
    <b:Year>2008</b:Year>
    <b:Pages>3240-3251</b:Pages>
    <b:Volume>237</b:Volume>
    <b:RefOrder>5</b:RefOrder>
  </b:Source>
  <b:Source>
    <b:Tag>Sch98</b:Tag>
    <b:SourceType>JournalArticle</b:SourceType>
    <b:Guid>{E1CB716E-EA4A-4CE0-8F54-B88ABB4797DD}</b:Guid>
    <b:Author>
      <b:Author>
        <b:NameList>
          <b:Person>
            <b:Last>Scholey</b:Last>
            <b:First>J.M.</b:First>
          </b:Person>
        </b:NameList>
      </b:Author>
    </b:Author>
    <b:Title>Functions of motor proteins in echinoderm embryos: An argument in support of antibody inhibition experiments</b:Title>
    <b:JournalName>Cytoskeleton</b:JournalName>
    <b:Year>1998</b:Year>
    <b:Pages>257-260</b:Pages>
    <b:Volume>39</b:Volume>
    <b:RefOrder>6</b:RefOrder>
  </b:Source>
  <b:Source>
    <b:Tag>Hor14</b:Tag>
    <b:SourceType>JournalArticle</b:SourceType>
    <b:Guid>{82B2FDD1-2CC1-45DC-8125-6162ADCFCB1E}</b:Guid>
    <b:Author>
      <b:Author>
        <b:NameList>
          <b:Person>
            <b:Last>Horakova</b:Last>
            <b:First>D.</b:First>
          </b:Person>
          <b:Person>
            <b:Last>Cela</b:Last>
            <b:First>P.</b:First>
          </b:Person>
          <b:Person>
            <b:Last>Krejci</b:Last>
            <b:First>P.</b:First>
          </b:Person>
          <b:Person>
            <b:Last>Balek</b:Last>
            <b:First>L.</b:First>
          </b:Person>
          <b:Person>
            <b:Last>Balkova</b:Last>
            <b:First>S.M.</b:First>
          </b:Person>
          <b:Person>
            <b:Last>Matalova</b:Last>
            <b:First>E.</b:First>
          </b:Person>
          <b:Person>
            <b:Last>Buchtova</b:Last>
            <b:First>M.</b:First>
          </b:Person>
        </b:NameList>
      </b:Author>
    </b:Author>
    <b:Title>Effect of FGFR inhibitors on chicken limb development</b:Title>
    <b:JournalName>Development, Growth, &amp; Differentiation</b:JournalName>
    <b:Year>2014</b:Year>
    <b:Pages>555-572</b:Pages>
    <b:Volume>56</b:Volume>
    <b:RefOrder>7</b:RefOrder>
  </b:Source>
  <b:Source>
    <b:Tag>Gan96</b:Tag>
    <b:SourceType>JournalArticle</b:SourceType>
    <b:Guid>{B855BBDB-04B0-4780-9784-00DC9188797F}</b:Guid>
    <b:Author>
      <b:Author>
        <b:NameList>
          <b:Person>
            <b:Last>Ganan</b:Last>
            <b:First>Y.</b:First>
          </b:Person>
          <b:Person>
            <b:Last>Macias</b:Last>
            <b:First>D.</b:First>
          </b:Person>
          <b:Person>
            <b:Last>Duterque-Coquillaud</b:Last>
            <b:First>M.</b:First>
          </b:Person>
          <b:Person>
            <b:Last>Ros</b:Last>
            <b:First>M.A.</b:First>
          </b:Person>
          <b:Person>
            <b:Last>Hurle</b:Last>
            <b:First>J.M.</b:First>
          </b:Person>
        </b:NameList>
      </b:Author>
    </b:Author>
    <b:Title>Role of TGFβs and BMPs as signals controlling the position of the digits and the areas of interdigital cell death in the developing chick limb autopod</b:Title>
    <b:JournalName>Development</b:JournalName>
    <b:Year>1996</b:Year>
    <b:Pages>2349-2357</b:Pages>
    <b:Volume>122</b:Volume>
    <b:RefOrder>8</b:RefOrder>
  </b:Source>
  <b:Source>
    <b:Tag>Ger15</b:Tag>
    <b:SourceType>JournalArticle</b:SourceType>
    <b:Guid>{2CE587E5-9E69-4604-BFBC-BC9A6AD0A96C}</b:Guid>
    <b:Author>
      <b:Author>
        <b:NameList>
          <b:Person>
            <b:Last>Gerlach</b:Last>
            <b:First>G.F.</b:First>
          </b:Person>
          <b:Person>
            <b:Last>Morales</b:Last>
            <b:First>E.E.</b:First>
          </b:Person>
          <b:Person>
            <b:Last>Wingert</b:Last>
            <b:First>R.A.</b:First>
          </b:Person>
        </b:NameList>
      </b:Author>
    </b:Author>
    <b:Title>Microbead implantation in the Zebrafish</b:Title>
    <b:JournalName>Journal of Visualized Experiments</b:JournalName>
    <b:Year>2015</b:Year>
    <b:RefOrder>9</b:RefOrder>
  </b:Source>
  <b:Source>
    <b:Tag>Luz15</b:Tag>
    <b:SourceType>JournalArticle</b:SourceType>
    <b:Guid>{E04A2A72-02C2-42B0-834E-D2914A0F35D3}</b:Guid>
    <b:Author>
      <b:Author>
        <b:NameList>
          <b:Person>
            <b:Last>Luz-Madrigal</b:Last>
            <b:First>A.</b:First>
          </b:Person>
          <b:Person>
            <b:Last>Grajales-Esquivel</b:Last>
            <b:First>E.</b:First>
          </b:Person>
          <b:Person>
            <b:Last>Rio-Tsonis</b:Last>
            <b:First>K.D.</b:First>
          </b:Person>
        </b:NameList>
      </b:Author>
    </b:Author>
    <b:Title>Electroporation of Embryonic Chick Eyes</b:Title>
    <b:JournalName>BIO-PROTOCOL</b:JournalName>
    <b:Year>2015</b:Year>
    <b:Volume>5</b:Volume>
    <b:RefOrder>10</b:RefOrder>
  </b:Source>
  <b:Source>
    <b:Tag>Roa90</b:Tag>
    <b:SourceType>JournalArticle</b:SourceType>
    <b:Guid>{E01AAED4-38DB-400F-A5BB-513D74A85B71}</b:Guid>
    <b:Author>
      <b:Author>
        <b:NameList>
          <b:Person>
            <b:Last>Roach</b:Last>
            <b:First>H.I.</b:First>
          </b:Person>
        </b:NameList>
      </b:Author>
    </b:Author>
    <b:Title>Long-term organ culture of embryonic chick femora: a system for investigating bone and cartilage formation at an intermediate level of organization</b:Title>
    <b:JournalName>Journal of Bone and Mineral Research</b:JournalName>
    <b:Year>1990</b:Year>
    <b:Pages>85-100</b:Pages>
    <b:Volume>5</b:Volume>
    <b:Issue>1</b:Issue>
    <b:RefOrder>1</b:RefOrder>
  </b:Source>
  <b:Source>
    <b:Tag>McK04</b:Tag>
    <b:SourceType>JournalArticle</b:SourceType>
    <b:Guid>{0D825855-CA0B-4BCE-A115-4F7284989D29}</b:Guid>
    <b:Author>
      <b:Author>
        <b:NameList>
          <b:Person>
            <b:Last>McKinnell</b:Last>
            <b:First>I.W.</b:First>
          </b:Person>
          <b:Person>
            <b:Last>Turmaine</b:Last>
            <b:First>M.</b:First>
          </b:Person>
          <b:Person>
            <b:Last>Patel</b:Last>
            <b:First>K.</b:First>
          </b:Person>
        </b:NameList>
      </b:Author>
    </b:Author>
    <b:Title>Sonic hedgehog functions by localizing the region of proliferation in early developing feather buds</b:Title>
    <b:JournalName>Developmental Biology</b:JournalName>
    <b:Year>2004</b:Year>
    <b:Pages>76-88</b:Pages>
    <b:Volume>272</b:Volume>
    <b:Issue>1</b:Issue>
    <b:RefOrder>11</b:RefOrder>
  </b:Source>
  <b:Source>
    <b:Tag>Jun981</b:Tag>
    <b:SourceType>JournalArticle</b:SourceType>
    <b:Guid>{92ECD6EF-F19A-4A53-AE7B-4BEC9BABF8F1}</b:Guid>
    <b:Author>
      <b:Author>
        <b:NameList>
          <b:Person>
            <b:Last>Jung</b:Last>
            <b:First>H.S.</b:First>
          </b:Person>
          <b:Person>
            <b:Last>Francis-West</b:Last>
            <b:First>P.H.</b:First>
          </b:Person>
          <b:Person>
            <b:Last>Widelitz</b:Last>
            <b:First>R.B.</b:First>
          </b:Person>
          <b:Person>
            <b:Last>Jiang</b:Last>
            <b:First>T.X.</b:First>
          </b:Person>
          <b:Person>
            <b:Last>Ting-Berreth</b:Last>
            <b:First>S.</b:First>
          </b:Person>
          <b:Person>
            <b:Last>Tickle</b:Last>
            <b:First>C.</b:First>
          </b:Person>
          <b:Person>
            <b:Last>Wolpert</b:Last>
            <b:First>L.</b:First>
          </b:Person>
          <b:Person>
            <b:Last>Chuong</b:Last>
            <b:First>C.M.</b:First>
          </b:Person>
        </b:NameList>
      </b:Author>
    </b:Author>
    <b:Title>Local inhibitory action of BMPs and their relationships with activators in feather formation: Implications for periodic patterning</b:Title>
    <b:JournalName>Developmental Biology</b:JournalName>
    <b:Year>1998</b:Year>
    <b:Pages>11-23</b:Pages>
    <b:Volume>196</b:Volume>
    <b:RefOrder>12</b:RefOrder>
  </b:Source>
  <b:Source>
    <b:Tag>Smi13</b:Tag>
    <b:SourceType>JournalArticle</b:SourceType>
    <b:Guid>{DE3B175A-A7C7-4E87-9039-65E7DA29EC72}</b:Guid>
    <b:Author>
      <b:Author>
        <b:NameList>
          <b:Person>
            <b:Last>Smith</b:Last>
            <b:First>E.L.</b:First>
          </b:Person>
          <b:Person>
            <b:Last>Kanczler</b:Last>
            <b:First>J.M.</b:First>
          </b:Person>
          <b:Person>
            <b:Last>Oreffo</b:Last>
            <b:First>R.O.</b:First>
          </b:Person>
        </b:NameList>
      </b:Author>
    </b:Author>
    <b:Title>A new take on an old story: chick limb organ culture for skeletal niche development and regenerative medicine evaluation</b:Title>
    <b:JournalName>European Cells &amp; Materials</b:JournalName>
    <b:Year>2013</b:Year>
    <b:Pages>91-106</b:Pages>
    <b:Volume>26</b:Volume>
    <b:RefOrder>3</b:RefOrder>
  </b:Source>
  <b:Source>
    <b:Tag>Sat15</b:Tag>
    <b:SourceType>JournalArticle</b:SourceType>
    <b:Guid>{384D6F22-BAFC-429D-BB87-0EEAAAA795D7}</b:Guid>
    <b:Author>
      <b:Author>
        <b:NameList>
          <b:Person>
            <b:Last>Sato</b:Last>
            <b:First>T.</b:First>
          </b:Person>
          <b:Person>
            <b:Last>Katagiri</b:Last>
            <b:First>K.</b:First>
          </b:Person>
          <b:Person>
            <b:Last>Kojima</b:Last>
            <b:First>K.</b:First>
          </b:Person>
          <b:Person>
            <b:Last>Komeya</b:Last>
            <b:First>M.</b:First>
          </b:Person>
          <b:Person>
            <b:Last>Yao</b:Last>
            <b:First>M.</b:First>
          </b:Person>
          <b:Person>
            <b:Last>Ogawa</b:Last>
            <b:First>T.</b:First>
          </b:Person>
        </b:NameList>
      </b:Author>
    </b:Author>
    <b:Title>In Vitro spermatogenesis in explanted adult mouse testis tissues</b:Title>
    <b:JournalName>PLoS ONE</b:JournalName>
    <b:Year>2015</b:Year>
    <b:Volume>10</b:Volume>
    <b:RefOrder>13</b:RefOrder>
  </b:Source>
  <b:Source>
    <b:Tag>Och16</b:Tag>
    <b:SourceType>JournalArticle</b:SourceType>
    <b:Guid>{D3D093AB-F832-4823-99D7-0AF1FFA9FE58}</b:Guid>
    <b:Author>
      <b:Author>
        <b:NameList>
          <b:Person>
            <b:Last>Ochoa-Villarreal</b:Last>
            <b:First>M.</b:First>
          </b:Person>
          <b:Person>
            <b:Last>Howat</b:Last>
            <b:First>S.</b:First>
          </b:Person>
          <b:Person>
            <b:Last>Hong</b:Last>
            <b:First>S.</b:First>
          </b:Person>
          <b:Person>
            <b:Last>Jang</b:Last>
            <b:First>M.O.</b:First>
          </b:Person>
          <b:Person>
            <b:Last>Jin</b:Last>
            <b:First>Y.W.</b:First>
          </b:Person>
          <b:Person>
            <b:Last>Lee</b:Last>
            <b:First>E.K.</b:First>
          </b:Person>
          <b:Person>
            <b:Last>Loake</b:Last>
            <b:First>G.J.</b:First>
          </b:Person>
        </b:NameList>
      </b:Author>
    </b:Author>
    <b:Title>Plant cell culture strategies for the production of natural products</b:Title>
    <b:JournalName>BMB Reports</b:JournalName>
    <b:Year>2016</b:Year>
    <b:Pages>149-158</b:Pages>
    <b:Volume>49</b:Volume>
    <b:RefOrder>14</b:RefOrder>
  </b:Source>
  <b:Source>
    <b:Tag>Pin91</b:Tag>
    <b:SourceType>JournalArticle</b:SourceType>
    <b:Guid>{48B99685-69B7-4E42-8F97-5B99B684DE04}</b:Guid>
    <b:Author>
      <b:Author>
        <b:NameList>
          <b:Person>
            <b:Last>Pinto</b:Last>
            <b:First>Cheryl</b:First>
            <b:Middle>B.</b:Middle>
          </b:Person>
          <b:Person>
            <b:Last>Hall</b:Last>
            <b:First>Brian</b:First>
            <b:Middle>K.</b:Middle>
          </b:Person>
        </b:NameList>
      </b:Author>
    </b:Author>
    <b:Title>Toward an understanding of the epithelial requirement for osteogenesis in scleral mesenchyme of the embryonic chick</b:Title>
    <b:JournalName>Journa of Experimental Zoology Part A: Ecological Genetics and Physiology</b:JournalName>
    <b:Year>1991</b:Year>
    <b:Pages>92-108</b:Pages>
    <b:Volume>259</b:Volume>
    <b:Issue>1</b:Issue>
    <b:RefOrder>15</b:RefOrder>
  </b:Source>
  <b:Source>
    <b:Tag>Mbi97</b:Tag>
    <b:SourceType>JournalArticle</b:SourceType>
    <b:Guid>{1DDF4F76-F15A-43F5-813D-FFAD12C3F0AC}</b:Guid>
    <b:Author>
      <b:Author>
        <b:NameList>
          <b:Person>
            <b:Last>Mbiene</b:Last>
            <b:First>J.P.</b:First>
          </b:Person>
          <b:Person>
            <b:Last>D.K.</b:Last>
            <b:First>MacCallum</b:First>
          </b:Person>
          <b:Person>
            <b:Last>Mistretta</b:Last>
            <b:First>C.M.</b:First>
          </b:Person>
        </b:NameList>
      </b:Author>
    </b:Author>
    <b:Title>Organ cultures of embryonic rat tongue support tongue and gustatory papilla morphogenesis in vitro without intact sensory ganglia</b:Title>
    <b:JournalName>Journal of Comparative Neurology</b:JournalName>
    <b:Year>1997</b:Year>
    <b:Pages>324-340</b:Pages>
    <b:Volume>377</b:Volume>
    <b:RefOrder>2</b:RefOrder>
  </b:Source>
  <b:Source>
    <b:Tag>Jam13</b:Tag>
    <b:SourceType>JournalArticle</b:SourceType>
    <b:Guid>{D8EE32EC-EADE-47F4-A609-F8EBE679CAA1}</b:Guid>
    <b:Author>
      <b:Author>
        <b:NameList>
          <b:Person>
            <b:Last>Jabalee</b:Last>
            <b:First>James</b:First>
          </b:Person>
          <b:Person>
            <b:Last>Hillier</b:Last>
            <b:First>Stephanie</b:First>
          </b:Person>
          <b:Person>
            <b:Last>Franz-Odendaal</b:Last>
            <b:First>Tamara</b:First>
          </b:Person>
        </b:NameList>
      </b:Author>
    </b:Author>
    <b:Title>An investigation of cellular dynamics during the development of intramembranous bones: the scleral ossicles</b:Title>
    <b:JournalName>Journal of Anatomy</b:JournalName>
    <b:Year>2013</b:Year>
    <b:Pages>311-320</b:Pages>
    <b:Volume>223</b:Volume>
    <b:Issue>4</b:Issue>
    <b:RefOrder>16</b:RefOrder>
  </b:Source>
  <b:Source>
    <b:Tag>YuM04</b:Tag>
    <b:SourceType>JournalArticle</b:SourceType>
    <b:Guid>{DDD7710E-3146-4A2D-B298-5A0DDD05D626}</b:Guid>
    <b:Author>
      <b:Author>
        <b:NameList>
          <b:Person>
            <b:Last>Yu</b:Last>
            <b:First>Mingke</b:First>
          </b:Person>
          <b:Person>
            <b:Last>Yue</b:Last>
            <b:First>Zhicao</b:First>
          </b:Person>
          <b:Person>
            <b:Last>Wu</b:Last>
            <b:First>Ping</b:First>
          </b:Person>
          <b:Person>
            <b:Last>Wu</b:Last>
            <b:First>Da-Yu</b:First>
          </b:Person>
          <b:Person>
            <b:Last>Mayer</b:Last>
            <b:First>Julie-Ann</b:First>
          </b:Person>
          <b:Person>
            <b:Last>Medina</b:Last>
            <b:First>Marcus</b:First>
          </b:Person>
          <b:Person>
            <b:Last>Widelitz</b:Last>
            <b:First>Randall</b:First>
          </b:Person>
          <b:Person>
            <b:Last>Jiang</b:Last>
            <b:First>Ting-Zin</b:First>
          </b:Person>
          <b:Person>
            <b:Last>Chuong</b:Last>
            <b:First>Cheng-Ming</b:First>
          </b:Person>
        </b:NameList>
      </b:Author>
    </b:Author>
    <b:Title>The developmental biology of feather follicles</b:Title>
    <b:JournalName>International Journal of Developmental Biology</b:JournalName>
    <b:Year>2004</b:Year>
    <b:Pages>181-191</b:Pages>
    <b:Volume>48</b:Volume>
    <b:RefOrder>17</b:RefOrder>
  </b:Source>
</b:Sources>
</file>

<file path=customXml/itemProps1.xml><?xml version="1.0" encoding="utf-8"?>
<ds:datastoreItem xmlns:ds="http://schemas.openxmlformats.org/officeDocument/2006/customXml" ds:itemID="{C2F9FCC7-42DE-40DF-AC8F-9ED04F3F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3155</Words>
  <Characters>17986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21099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 Editorial</dc:creator>
  <cp:keywords>Aug 2012 rev</cp:keywords>
  <dc:description/>
  <cp:lastModifiedBy>Vineeta Bajaj</cp:lastModifiedBy>
  <cp:revision>2</cp:revision>
  <cp:lastPrinted>2013-05-29T14:32:00Z</cp:lastPrinted>
  <dcterms:created xsi:type="dcterms:W3CDTF">2018-05-03T14:16:00Z</dcterms:created>
  <dcterms:modified xsi:type="dcterms:W3CDTF">2018-05-03T14:16:00Z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