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71A" w:rsidRDefault="008F071A">
      <w:pPr>
        <w:pStyle w:val="TextBody"/>
        <w:outlineLvl w:val="0"/>
        <w:rPr>
          <w:rFonts w:ascii="Helvetica" w:hAnsi="Helvetica"/>
          <w:b/>
          <w:i w:val="0"/>
          <w:sz w:val="22"/>
        </w:rPr>
      </w:pPr>
      <w:r>
        <w:rPr>
          <w:rFonts w:ascii="Helvetica" w:hAnsi="Helvetica"/>
          <w:b/>
          <w:i w:val="0"/>
          <w:sz w:val="22"/>
        </w:rPr>
        <w:t>Submission ID #: 52090</w:t>
      </w:r>
    </w:p>
    <w:p w:rsidR="008F071A" w:rsidRDefault="008F071A">
      <w:pPr>
        <w:pStyle w:val="TextBody"/>
        <w:outlineLvl w:val="0"/>
        <w:rPr>
          <w:rFonts w:ascii="Helvetica" w:hAnsi="Helvetica"/>
          <w:b/>
          <w:i w:val="0"/>
          <w:sz w:val="22"/>
        </w:rPr>
      </w:pPr>
      <w:r>
        <w:rPr>
          <w:rFonts w:ascii="Helvetica" w:hAnsi="Helvetica"/>
          <w:b/>
          <w:i w:val="0"/>
          <w:sz w:val="22"/>
        </w:rPr>
        <w:t>Editor: Steven Nilsen</w:t>
      </w:r>
    </w:p>
    <w:p w:rsidR="008F071A" w:rsidRDefault="008F071A">
      <w:pPr>
        <w:pStyle w:val="TextBody"/>
        <w:outlineLvl w:val="0"/>
        <w:rPr>
          <w:rFonts w:ascii="Helvetica" w:hAnsi="Helvetica"/>
          <w:b/>
          <w:i w:val="0"/>
          <w:sz w:val="22"/>
        </w:rPr>
      </w:pPr>
      <w:r>
        <w:rPr>
          <w:rFonts w:ascii="Helvetica" w:hAnsi="Helvetica"/>
          <w:b/>
          <w:i w:val="0"/>
          <w:sz w:val="22"/>
        </w:rPr>
        <w:t xml:space="preserve">Videographer: Dominick </w:t>
      </w:r>
      <w:smartTag w:uri="urn:schemas-microsoft-com:office:smarttags" w:element="place">
        <w:smartTag w:uri="urn:schemas-microsoft-com:office:smarttags" w:element="City">
          <w:r>
            <w:rPr>
              <w:rFonts w:ascii="Helvetica" w:hAnsi="Helvetica"/>
              <w:b/>
              <w:i w:val="0"/>
              <w:sz w:val="22"/>
            </w:rPr>
            <w:t>Walker</w:t>
          </w:r>
        </w:smartTag>
      </w:smartTag>
    </w:p>
    <w:p w:rsidR="008F071A" w:rsidRDefault="008F071A">
      <w:pPr>
        <w:pStyle w:val="TextBody"/>
        <w:outlineLvl w:val="0"/>
        <w:rPr>
          <w:rFonts w:ascii="Helvetica" w:hAnsi="Helvetica"/>
          <w:b/>
          <w:i w:val="0"/>
          <w:sz w:val="22"/>
        </w:rPr>
      </w:pPr>
      <w:r>
        <w:rPr>
          <w:rFonts w:ascii="Helvetica" w:hAnsi="Helvetica"/>
          <w:b/>
          <w:i w:val="0"/>
          <w:sz w:val="22"/>
        </w:rPr>
        <w:t>Film Date: June 25, 2014</w:t>
      </w:r>
    </w:p>
    <w:p w:rsidR="008F071A" w:rsidRDefault="008F071A">
      <w:pPr>
        <w:pStyle w:val="CM10"/>
        <w:outlineLvl w:val="0"/>
        <w:rPr>
          <w:rFonts w:ascii="Helvetica" w:hAnsi="Helvetica"/>
          <w:b/>
          <w:sz w:val="22"/>
        </w:rPr>
      </w:pPr>
    </w:p>
    <w:p w:rsidR="008F071A" w:rsidRDefault="008F071A">
      <w:pPr>
        <w:pStyle w:val="CM10"/>
        <w:contextualSpacing/>
        <w:outlineLvl w:val="0"/>
        <w:rPr>
          <w:rFonts w:ascii="Helvetica" w:hAnsi="Helvetica" w:cs="Arial"/>
          <w:b/>
          <w:sz w:val="28"/>
        </w:rPr>
      </w:pPr>
      <w:r>
        <w:rPr>
          <w:rFonts w:ascii="Helvetica" w:hAnsi="Helvetica"/>
          <w:b/>
          <w:sz w:val="28"/>
        </w:rPr>
        <w:t>Authors and Affiliations:</w:t>
      </w:r>
      <w:r>
        <w:rPr>
          <w:rFonts w:ascii="Helvetica" w:hAnsi="Helvetica" w:cs="Arial"/>
          <w:b/>
          <w:sz w:val="28"/>
        </w:rPr>
        <w:t xml:space="preserve"> </w:t>
      </w:r>
    </w:p>
    <w:p w:rsidR="008F071A" w:rsidRDefault="008F071A">
      <w:pPr>
        <w:outlineLvl w:val="0"/>
        <w:rPr>
          <w:rFonts w:ascii="Helvetica" w:hAnsi="Helvetica" w:cs="Arial"/>
          <w:bCs/>
          <w:sz w:val="22"/>
          <w:szCs w:val="22"/>
        </w:rPr>
      </w:pPr>
      <w:r>
        <w:rPr>
          <w:rFonts w:ascii="Helvetica" w:hAnsi="Helvetica" w:cs="Arial"/>
          <w:bCs/>
          <w:sz w:val="22"/>
          <w:szCs w:val="22"/>
        </w:rPr>
        <w:t>Chun-Hsien Wu and Konstantin Sokolov</w:t>
      </w:r>
    </w:p>
    <w:p w:rsidR="008F071A" w:rsidRDefault="008F071A">
      <w:pPr>
        <w:outlineLvl w:val="0"/>
        <w:rPr>
          <w:rFonts w:ascii="Helvetica" w:hAnsi="Helvetica" w:cs="Arial"/>
          <w:bCs/>
          <w:sz w:val="22"/>
          <w:szCs w:val="22"/>
        </w:rPr>
      </w:pPr>
    </w:p>
    <w:p w:rsidR="008F071A" w:rsidRDefault="008F071A">
      <w:pPr>
        <w:outlineLvl w:val="0"/>
        <w:rPr>
          <w:rFonts w:ascii="Helvetica" w:hAnsi="Helvetica" w:cs="Arial"/>
          <w:bCs/>
          <w:sz w:val="22"/>
          <w:szCs w:val="22"/>
        </w:rPr>
      </w:pPr>
      <w:r>
        <w:rPr>
          <w:rFonts w:ascii="Helvetica" w:hAnsi="Helvetica" w:cs="Arial"/>
          <w:bCs/>
          <w:sz w:val="22"/>
          <w:szCs w:val="22"/>
        </w:rPr>
        <w:t>Chun-Hsien Wu</w:t>
      </w:r>
    </w:p>
    <w:p w:rsidR="008F071A" w:rsidRDefault="008F071A">
      <w:pPr>
        <w:outlineLvl w:val="0"/>
        <w:rPr>
          <w:rFonts w:ascii="Helvetica" w:hAnsi="Helvetica" w:cs="Arial"/>
          <w:bCs/>
          <w:sz w:val="22"/>
          <w:szCs w:val="22"/>
        </w:rPr>
      </w:pPr>
      <w:r>
        <w:rPr>
          <w:rFonts w:ascii="Helvetica" w:hAnsi="Helvetica" w:cs="Arial"/>
          <w:bCs/>
          <w:sz w:val="22"/>
          <w:szCs w:val="22"/>
        </w:rPr>
        <w:t>Department of Biomedical Engineering</w:t>
      </w:r>
    </w:p>
    <w:p w:rsidR="008F071A" w:rsidRDefault="008F071A">
      <w:pPr>
        <w:outlineLvl w:val="0"/>
        <w:rPr>
          <w:rFonts w:ascii="Helvetica" w:hAnsi="Helvetica" w:cs="Arial"/>
          <w:bCs/>
          <w:sz w:val="22"/>
          <w:szCs w:val="22"/>
        </w:rPr>
      </w:pPr>
      <w:smartTag w:uri="urn:schemas-microsoft-com:office:smarttags" w:element="PlaceType">
        <w:r>
          <w:rPr>
            <w:rFonts w:ascii="Helvetica" w:hAnsi="Helvetica" w:cs="Arial"/>
            <w:bCs/>
            <w:sz w:val="22"/>
            <w:szCs w:val="22"/>
          </w:rPr>
          <w:t>University</w:t>
        </w:r>
      </w:smartTag>
      <w:r>
        <w:rPr>
          <w:rFonts w:ascii="Helvetica" w:hAnsi="Helvetica" w:cs="Arial"/>
          <w:bCs/>
          <w:sz w:val="22"/>
          <w:szCs w:val="22"/>
        </w:rPr>
        <w:t xml:space="preserve"> of </w:t>
      </w:r>
      <w:smartTag w:uri="urn:schemas-microsoft-com:office:smarttags" w:element="PlaceName">
        <w:r>
          <w:rPr>
            <w:rFonts w:ascii="Helvetica" w:hAnsi="Helvetica" w:cs="Arial"/>
            <w:bCs/>
            <w:sz w:val="22"/>
            <w:szCs w:val="22"/>
          </w:rPr>
          <w:t>Texas</w:t>
        </w:r>
      </w:smartTag>
      <w:r>
        <w:rPr>
          <w:rFonts w:ascii="Helvetica" w:hAnsi="Helvetica" w:cs="Arial"/>
          <w:bCs/>
          <w:sz w:val="22"/>
          <w:szCs w:val="22"/>
        </w:rPr>
        <w:t xml:space="preserve"> at </w:t>
      </w:r>
      <w:smartTag w:uri="urn:schemas-microsoft-com:office:smarttags" w:element="place">
        <w:smartTag w:uri="urn:schemas-microsoft-com:office:smarttags" w:element="City">
          <w:r>
            <w:rPr>
              <w:rFonts w:ascii="Helvetica" w:hAnsi="Helvetica" w:cs="Arial"/>
              <w:bCs/>
              <w:sz w:val="22"/>
              <w:szCs w:val="22"/>
            </w:rPr>
            <w:t>Austin</w:t>
          </w:r>
        </w:smartTag>
      </w:smartTag>
    </w:p>
    <w:p w:rsidR="008F071A" w:rsidRDefault="008F071A">
      <w:pPr>
        <w:outlineLvl w:val="0"/>
        <w:rPr>
          <w:rFonts w:ascii="Helvetica" w:hAnsi="Helvetica" w:cs="Arial"/>
          <w:bCs/>
          <w:sz w:val="22"/>
          <w:szCs w:val="22"/>
        </w:rPr>
      </w:pPr>
      <w:smartTag w:uri="urn:schemas-microsoft-com:office:smarttags" w:element="place">
        <w:smartTag w:uri="urn:schemas-microsoft-com:office:smarttags" w:element="City">
          <w:r>
            <w:rPr>
              <w:rFonts w:ascii="Helvetica" w:hAnsi="Helvetica" w:cs="Arial"/>
              <w:bCs/>
              <w:sz w:val="22"/>
              <w:szCs w:val="22"/>
            </w:rPr>
            <w:t>Austin</w:t>
          </w:r>
        </w:smartTag>
        <w:r>
          <w:rPr>
            <w:rFonts w:ascii="Helvetica" w:hAnsi="Helvetica" w:cs="Arial"/>
            <w:bCs/>
            <w:sz w:val="22"/>
            <w:szCs w:val="22"/>
          </w:rPr>
          <w:t xml:space="preserve">, </w:t>
        </w:r>
        <w:smartTag w:uri="urn:schemas-microsoft-com:office:smarttags" w:element="State">
          <w:r>
            <w:rPr>
              <w:rFonts w:ascii="Helvetica" w:hAnsi="Helvetica" w:cs="Arial"/>
              <w:bCs/>
              <w:sz w:val="22"/>
              <w:szCs w:val="22"/>
            </w:rPr>
            <w:t>Texas</w:t>
          </w:r>
        </w:smartTag>
        <w:r>
          <w:rPr>
            <w:rFonts w:ascii="Helvetica" w:hAnsi="Helvetica" w:cs="Arial"/>
            <w:bCs/>
            <w:sz w:val="22"/>
            <w:szCs w:val="22"/>
          </w:rPr>
          <w:t xml:space="preserve"> </w:t>
        </w:r>
        <w:smartTag w:uri="urn:schemas-microsoft-com:office:smarttags" w:element="PostalCode">
          <w:r>
            <w:rPr>
              <w:rFonts w:ascii="Helvetica" w:hAnsi="Helvetica" w:cs="Arial"/>
              <w:bCs/>
              <w:sz w:val="22"/>
              <w:szCs w:val="22"/>
            </w:rPr>
            <w:t>78712</w:t>
          </w:r>
        </w:smartTag>
        <w:r>
          <w:rPr>
            <w:rFonts w:ascii="Helvetica" w:hAnsi="Helvetica" w:cs="Arial"/>
            <w:bCs/>
            <w:sz w:val="22"/>
            <w:szCs w:val="22"/>
          </w:rPr>
          <w:t xml:space="preserve">, </w:t>
        </w:r>
        <w:smartTag w:uri="urn:schemas-microsoft-com:office:smarttags" w:element="country-region">
          <w:r>
            <w:rPr>
              <w:rFonts w:ascii="Helvetica" w:hAnsi="Helvetica" w:cs="Arial"/>
              <w:bCs/>
              <w:sz w:val="22"/>
              <w:szCs w:val="22"/>
            </w:rPr>
            <w:t>USA</w:t>
          </w:r>
        </w:smartTag>
      </w:smartTag>
    </w:p>
    <w:p w:rsidR="008F071A" w:rsidRDefault="008F071A">
      <w:pPr>
        <w:outlineLvl w:val="0"/>
        <w:rPr>
          <w:rFonts w:ascii="Helvetica" w:hAnsi="Helvetica" w:cs="Arial"/>
          <w:bCs/>
          <w:sz w:val="22"/>
          <w:szCs w:val="22"/>
        </w:rPr>
      </w:pPr>
      <w:r>
        <w:rPr>
          <w:rFonts w:ascii="Helvetica" w:hAnsi="Helvetica" w:cs="Arial"/>
          <w:bCs/>
          <w:sz w:val="22"/>
          <w:szCs w:val="22"/>
        </w:rPr>
        <w:t>Department of Imaging Physics</w:t>
      </w:r>
    </w:p>
    <w:p w:rsidR="008F071A" w:rsidRDefault="008F071A">
      <w:pPr>
        <w:outlineLvl w:val="0"/>
        <w:rPr>
          <w:rFonts w:ascii="Helvetica" w:hAnsi="Helvetica" w:cs="Arial"/>
          <w:bCs/>
          <w:sz w:val="22"/>
          <w:szCs w:val="22"/>
        </w:rPr>
      </w:pPr>
      <w:r>
        <w:rPr>
          <w:rFonts w:ascii="Helvetica" w:hAnsi="Helvetica" w:cs="Arial"/>
          <w:bCs/>
          <w:sz w:val="22"/>
          <w:szCs w:val="22"/>
        </w:rPr>
        <w:t xml:space="preserve">University of </w:t>
      </w:r>
      <w:smartTag w:uri="urn:schemas-microsoft-com:office:smarttags" w:element="place">
        <w:smartTag w:uri="urn:schemas-microsoft-com:office:smarttags" w:element="PlaceName">
          <w:r>
            <w:rPr>
              <w:rFonts w:ascii="Helvetica" w:hAnsi="Helvetica" w:cs="Arial"/>
              <w:bCs/>
              <w:sz w:val="22"/>
              <w:szCs w:val="22"/>
            </w:rPr>
            <w:t>Texas</w:t>
          </w:r>
        </w:smartTag>
        <w:r>
          <w:rPr>
            <w:rFonts w:ascii="Helvetica" w:hAnsi="Helvetica" w:cs="Arial"/>
            <w:bCs/>
            <w:sz w:val="22"/>
            <w:szCs w:val="22"/>
          </w:rPr>
          <w:t xml:space="preserve"> </w:t>
        </w:r>
        <w:smartTag w:uri="urn:schemas-microsoft-com:office:smarttags" w:element="PlaceName">
          <w:r>
            <w:rPr>
              <w:rFonts w:ascii="Helvetica" w:hAnsi="Helvetica" w:cs="Arial"/>
              <w:bCs/>
              <w:sz w:val="22"/>
              <w:szCs w:val="22"/>
            </w:rPr>
            <w:t>M.D.</w:t>
          </w:r>
        </w:smartTag>
        <w:r>
          <w:rPr>
            <w:rFonts w:ascii="Helvetica" w:hAnsi="Helvetica" w:cs="Arial"/>
            <w:bCs/>
            <w:sz w:val="22"/>
            <w:szCs w:val="22"/>
          </w:rPr>
          <w:t xml:space="preserve"> </w:t>
        </w:r>
        <w:smartTag w:uri="urn:schemas-microsoft-com:office:smarttags" w:element="PlaceName">
          <w:r>
            <w:rPr>
              <w:rFonts w:ascii="Helvetica" w:hAnsi="Helvetica" w:cs="Arial"/>
              <w:bCs/>
              <w:sz w:val="22"/>
              <w:szCs w:val="22"/>
            </w:rPr>
            <w:t>Anderson</w:t>
          </w:r>
        </w:smartTag>
        <w:r>
          <w:rPr>
            <w:rFonts w:ascii="Helvetica" w:hAnsi="Helvetica" w:cs="Arial"/>
            <w:bCs/>
            <w:sz w:val="22"/>
            <w:szCs w:val="22"/>
          </w:rPr>
          <w:t xml:space="preserve"> </w:t>
        </w:r>
        <w:smartTag w:uri="urn:schemas-microsoft-com:office:smarttags" w:element="PlaceName">
          <w:r>
            <w:rPr>
              <w:rFonts w:ascii="Helvetica" w:hAnsi="Helvetica" w:cs="Arial"/>
              <w:bCs/>
              <w:sz w:val="22"/>
              <w:szCs w:val="22"/>
            </w:rPr>
            <w:t>Cancer</w:t>
          </w:r>
        </w:smartTag>
        <w:r>
          <w:rPr>
            <w:rFonts w:ascii="Helvetica" w:hAnsi="Helvetica" w:cs="Arial"/>
            <w:bCs/>
            <w:sz w:val="22"/>
            <w:szCs w:val="22"/>
          </w:rPr>
          <w:t xml:space="preserve"> </w:t>
        </w:r>
        <w:smartTag w:uri="urn:schemas-microsoft-com:office:smarttags" w:element="PlaceType">
          <w:r>
            <w:rPr>
              <w:rFonts w:ascii="Helvetica" w:hAnsi="Helvetica" w:cs="Arial"/>
              <w:bCs/>
              <w:sz w:val="22"/>
              <w:szCs w:val="22"/>
            </w:rPr>
            <w:t>Center</w:t>
          </w:r>
        </w:smartTag>
      </w:smartTag>
      <w:r>
        <w:rPr>
          <w:rFonts w:ascii="Helvetica" w:hAnsi="Helvetica" w:cs="Arial"/>
          <w:bCs/>
          <w:sz w:val="22"/>
          <w:szCs w:val="22"/>
        </w:rPr>
        <w:t xml:space="preserve">, </w:t>
      </w:r>
    </w:p>
    <w:p w:rsidR="008F071A" w:rsidRDefault="008F071A">
      <w:pPr>
        <w:outlineLvl w:val="0"/>
        <w:rPr>
          <w:rFonts w:ascii="Helvetica" w:hAnsi="Helvetica" w:cs="Arial"/>
          <w:bCs/>
          <w:sz w:val="22"/>
          <w:szCs w:val="22"/>
        </w:rPr>
      </w:pPr>
      <w:smartTag w:uri="urn:schemas-microsoft-com:office:smarttags" w:element="place">
        <w:smartTag w:uri="urn:schemas-microsoft-com:office:smarttags" w:element="City">
          <w:r>
            <w:rPr>
              <w:rFonts w:ascii="Helvetica" w:hAnsi="Helvetica" w:cs="Arial"/>
              <w:bCs/>
              <w:sz w:val="22"/>
              <w:szCs w:val="22"/>
            </w:rPr>
            <w:t>Houston</w:t>
          </w:r>
        </w:smartTag>
        <w:r>
          <w:rPr>
            <w:rFonts w:ascii="Helvetica" w:hAnsi="Helvetica" w:cs="Arial"/>
            <w:bCs/>
            <w:sz w:val="22"/>
            <w:szCs w:val="22"/>
          </w:rPr>
          <w:t xml:space="preserve">, </w:t>
        </w:r>
        <w:smartTag w:uri="urn:schemas-microsoft-com:office:smarttags" w:element="State">
          <w:r>
            <w:rPr>
              <w:rFonts w:ascii="Helvetica" w:hAnsi="Helvetica" w:cs="Arial"/>
              <w:bCs/>
              <w:sz w:val="22"/>
              <w:szCs w:val="22"/>
            </w:rPr>
            <w:t>Texas</w:t>
          </w:r>
        </w:smartTag>
        <w:r>
          <w:rPr>
            <w:rFonts w:ascii="Helvetica" w:hAnsi="Helvetica" w:cs="Arial"/>
            <w:bCs/>
            <w:sz w:val="22"/>
            <w:szCs w:val="22"/>
          </w:rPr>
          <w:t xml:space="preserve"> </w:t>
        </w:r>
        <w:smartTag w:uri="urn:schemas-microsoft-com:office:smarttags" w:element="PostalCode">
          <w:r>
            <w:rPr>
              <w:rFonts w:ascii="Helvetica" w:hAnsi="Helvetica" w:cs="Arial"/>
              <w:bCs/>
              <w:sz w:val="22"/>
              <w:szCs w:val="22"/>
            </w:rPr>
            <w:t>77030</w:t>
          </w:r>
        </w:smartTag>
        <w:r>
          <w:rPr>
            <w:rFonts w:ascii="Helvetica" w:hAnsi="Helvetica" w:cs="Arial"/>
            <w:bCs/>
            <w:sz w:val="22"/>
            <w:szCs w:val="22"/>
          </w:rPr>
          <w:t xml:space="preserve">, </w:t>
        </w:r>
        <w:smartTag w:uri="urn:schemas-microsoft-com:office:smarttags" w:element="country-region">
          <w:r>
            <w:rPr>
              <w:rFonts w:ascii="Helvetica" w:hAnsi="Helvetica" w:cs="Arial"/>
              <w:bCs/>
              <w:sz w:val="22"/>
              <w:szCs w:val="22"/>
            </w:rPr>
            <w:t>USA</w:t>
          </w:r>
        </w:smartTag>
      </w:smartTag>
    </w:p>
    <w:p w:rsidR="008F071A" w:rsidRDefault="008F071A">
      <w:pPr>
        <w:outlineLvl w:val="0"/>
        <w:rPr>
          <w:rFonts w:ascii="Helvetica" w:hAnsi="Helvetica" w:cs="Arial"/>
          <w:bCs/>
          <w:sz w:val="22"/>
          <w:szCs w:val="22"/>
        </w:rPr>
      </w:pPr>
      <w:r>
        <w:rPr>
          <w:rFonts w:ascii="Helvetica" w:hAnsi="Helvetica" w:cs="Arial"/>
          <w:bCs/>
          <w:sz w:val="22"/>
          <w:szCs w:val="22"/>
        </w:rPr>
        <w:t>frankwu@utexas.edu</w:t>
      </w:r>
    </w:p>
    <w:p w:rsidR="008F071A" w:rsidRDefault="008F071A">
      <w:pPr>
        <w:outlineLvl w:val="0"/>
        <w:rPr>
          <w:rFonts w:ascii="Helvetica" w:hAnsi="Helvetica" w:cs="Arial"/>
          <w:bCs/>
          <w:sz w:val="22"/>
          <w:szCs w:val="22"/>
          <w:vertAlign w:val="superscript"/>
        </w:rPr>
      </w:pPr>
    </w:p>
    <w:p w:rsidR="008F071A" w:rsidRDefault="008F071A">
      <w:pPr>
        <w:outlineLvl w:val="0"/>
        <w:rPr>
          <w:rFonts w:ascii="Helvetica" w:hAnsi="Helvetica" w:cs="Arial"/>
          <w:bCs/>
          <w:sz w:val="22"/>
          <w:szCs w:val="22"/>
        </w:rPr>
      </w:pPr>
      <w:r>
        <w:rPr>
          <w:rFonts w:ascii="Helvetica" w:hAnsi="Helvetica" w:cs="Arial"/>
          <w:bCs/>
          <w:sz w:val="22"/>
          <w:szCs w:val="22"/>
        </w:rPr>
        <w:t>Konstantin Sokolov</w:t>
      </w:r>
    </w:p>
    <w:p w:rsidR="008F071A" w:rsidRDefault="008F071A">
      <w:pPr>
        <w:outlineLvl w:val="0"/>
        <w:rPr>
          <w:rFonts w:ascii="Helvetica" w:hAnsi="Helvetica" w:cs="Arial"/>
          <w:bCs/>
          <w:sz w:val="22"/>
          <w:szCs w:val="22"/>
        </w:rPr>
      </w:pPr>
      <w:r>
        <w:rPr>
          <w:rFonts w:ascii="Helvetica" w:hAnsi="Helvetica" w:cs="Arial"/>
          <w:bCs/>
          <w:sz w:val="22"/>
          <w:szCs w:val="22"/>
        </w:rPr>
        <w:t>Department of Imaging Physics</w:t>
      </w:r>
    </w:p>
    <w:p w:rsidR="008F071A" w:rsidRDefault="008F071A">
      <w:pPr>
        <w:outlineLvl w:val="0"/>
        <w:rPr>
          <w:rFonts w:ascii="Helvetica" w:hAnsi="Helvetica" w:cs="Arial"/>
          <w:bCs/>
          <w:sz w:val="22"/>
          <w:szCs w:val="22"/>
        </w:rPr>
      </w:pPr>
      <w:r>
        <w:rPr>
          <w:rFonts w:ascii="Helvetica" w:hAnsi="Helvetica" w:cs="Arial"/>
          <w:bCs/>
          <w:sz w:val="22"/>
          <w:szCs w:val="22"/>
        </w:rPr>
        <w:t xml:space="preserve">University of </w:t>
      </w:r>
      <w:smartTag w:uri="urn:schemas-microsoft-com:office:smarttags" w:element="place">
        <w:smartTag w:uri="urn:schemas-microsoft-com:office:smarttags" w:element="PlaceName">
          <w:r>
            <w:rPr>
              <w:rFonts w:ascii="Helvetica" w:hAnsi="Helvetica" w:cs="Arial"/>
              <w:bCs/>
              <w:sz w:val="22"/>
              <w:szCs w:val="22"/>
            </w:rPr>
            <w:t>Texas</w:t>
          </w:r>
        </w:smartTag>
        <w:r>
          <w:rPr>
            <w:rFonts w:ascii="Helvetica" w:hAnsi="Helvetica" w:cs="Arial"/>
            <w:bCs/>
            <w:sz w:val="22"/>
            <w:szCs w:val="22"/>
          </w:rPr>
          <w:t xml:space="preserve"> </w:t>
        </w:r>
        <w:smartTag w:uri="urn:schemas-microsoft-com:office:smarttags" w:element="PlaceName">
          <w:r>
            <w:rPr>
              <w:rFonts w:ascii="Helvetica" w:hAnsi="Helvetica" w:cs="Arial"/>
              <w:bCs/>
              <w:sz w:val="22"/>
              <w:szCs w:val="22"/>
            </w:rPr>
            <w:t>M.D.</w:t>
          </w:r>
        </w:smartTag>
        <w:r>
          <w:rPr>
            <w:rFonts w:ascii="Helvetica" w:hAnsi="Helvetica" w:cs="Arial"/>
            <w:bCs/>
            <w:sz w:val="22"/>
            <w:szCs w:val="22"/>
          </w:rPr>
          <w:t xml:space="preserve"> </w:t>
        </w:r>
        <w:smartTag w:uri="urn:schemas-microsoft-com:office:smarttags" w:element="PlaceName">
          <w:r>
            <w:rPr>
              <w:rFonts w:ascii="Helvetica" w:hAnsi="Helvetica" w:cs="Arial"/>
              <w:bCs/>
              <w:sz w:val="22"/>
              <w:szCs w:val="22"/>
            </w:rPr>
            <w:t>Anderson</w:t>
          </w:r>
        </w:smartTag>
        <w:r>
          <w:rPr>
            <w:rFonts w:ascii="Helvetica" w:hAnsi="Helvetica" w:cs="Arial"/>
            <w:bCs/>
            <w:sz w:val="22"/>
            <w:szCs w:val="22"/>
          </w:rPr>
          <w:t xml:space="preserve"> </w:t>
        </w:r>
        <w:smartTag w:uri="urn:schemas-microsoft-com:office:smarttags" w:element="PlaceName">
          <w:r>
            <w:rPr>
              <w:rFonts w:ascii="Helvetica" w:hAnsi="Helvetica" w:cs="Arial"/>
              <w:bCs/>
              <w:sz w:val="22"/>
              <w:szCs w:val="22"/>
            </w:rPr>
            <w:t>Cancer</w:t>
          </w:r>
        </w:smartTag>
        <w:r>
          <w:rPr>
            <w:rFonts w:ascii="Helvetica" w:hAnsi="Helvetica" w:cs="Arial"/>
            <w:bCs/>
            <w:sz w:val="22"/>
            <w:szCs w:val="22"/>
          </w:rPr>
          <w:t xml:space="preserve"> </w:t>
        </w:r>
        <w:smartTag w:uri="urn:schemas-microsoft-com:office:smarttags" w:element="PlaceType">
          <w:r>
            <w:rPr>
              <w:rFonts w:ascii="Helvetica" w:hAnsi="Helvetica" w:cs="Arial"/>
              <w:bCs/>
              <w:sz w:val="22"/>
              <w:szCs w:val="22"/>
            </w:rPr>
            <w:t>Center</w:t>
          </w:r>
        </w:smartTag>
      </w:smartTag>
      <w:r>
        <w:rPr>
          <w:rFonts w:ascii="Helvetica" w:hAnsi="Helvetica" w:cs="Arial"/>
          <w:bCs/>
          <w:sz w:val="22"/>
          <w:szCs w:val="22"/>
        </w:rPr>
        <w:t xml:space="preserve">, </w:t>
      </w:r>
    </w:p>
    <w:p w:rsidR="008F071A" w:rsidRDefault="008F071A">
      <w:pPr>
        <w:outlineLvl w:val="0"/>
        <w:rPr>
          <w:rFonts w:ascii="Helvetica" w:hAnsi="Helvetica" w:cs="Arial"/>
          <w:bCs/>
          <w:sz w:val="22"/>
          <w:szCs w:val="22"/>
        </w:rPr>
      </w:pPr>
      <w:smartTag w:uri="urn:schemas-microsoft-com:office:smarttags" w:element="place">
        <w:smartTag w:uri="urn:schemas-microsoft-com:office:smarttags" w:element="City">
          <w:r>
            <w:rPr>
              <w:rFonts w:ascii="Helvetica" w:hAnsi="Helvetica" w:cs="Arial"/>
              <w:bCs/>
              <w:sz w:val="22"/>
              <w:szCs w:val="22"/>
            </w:rPr>
            <w:t>Houston</w:t>
          </w:r>
        </w:smartTag>
        <w:r>
          <w:rPr>
            <w:rFonts w:ascii="Helvetica" w:hAnsi="Helvetica" w:cs="Arial"/>
            <w:bCs/>
            <w:sz w:val="22"/>
            <w:szCs w:val="22"/>
          </w:rPr>
          <w:t xml:space="preserve">, </w:t>
        </w:r>
        <w:smartTag w:uri="urn:schemas-microsoft-com:office:smarttags" w:element="State">
          <w:r>
            <w:rPr>
              <w:rFonts w:ascii="Helvetica" w:hAnsi="Helvetica" w:cs="Arial"/>
              <w:bCs/>
              <w:sz w:val="22"/>
              <w:szCs w:val="22"/>
            </w:rPr>
            <w:t>Texas</w:t>
          </w:r>
        </w:smartTag>
        <w:r>
          <w:rPr>
            <w:rFonts w:ascii="Helvetica" w:hAnsi="Helvetica" w:cs="Arial"/>
            <w:bCs/>
            <w:sz w:val="22"/>
            <w:szCs w:val="22"/>
          </w:rPr>
          <w:t xml:space="preserve"> </w:t>
        </w:r>
        <w:smartTag w:uri="urn:schemas-microsoft-com:office:smarttags" w:element="PostalCode">
          <w:r>
            <w:rPr>
              <w:rFonts w:ascii="Helvetica" w:hAnsi="Helvetica" w:cs="Arial"/>
              <w:bCs/>
              <w:sz w:val="22"/>
              <w:szCs w:val="22"/>
            </w:rPr>
            <w:t>77030</w:t>
          </w:r>
        </w:smartTag>
        <w:r>
          <w:rPr>
            <w:rFonts w:ascii="Helvetica" w:hAnsi="Helvetica" w:cs="Arial"/>
            <w:bCs/>
            <w:sz w:val="22"/>
            <w:szCs w:val="22"/>
          </w:rPr>
          <w:t xml:space="preserve">, </w:t>
        </w:r>
        <w:smartTag w:uri="urn:schemas-microsoft-com:office:smarttags" w:element="country-region">
          <w:r>
            <w:rPr>
              <w:rFonts w:ascii="Helvetica" w:hAnsi="Helvetica" w:cs="Arial"/>
              <w:bCs/>
              <w:sz w:val="22"/>
              <w:szCs w:val="22"/>
            </w:rPr>
            <w:t>USA</w:t>
          </w:r>
        </w:smartTag>
      </w:smartTag>
    </w:p>
    <w:p w:rsidR="008F071A" w:rsidRDefault="008F071A">
      <w:pPr>
        <w:outlineLvl w:val="0"/>
        <w:rPr>
          <w:rFonts w:ascii="Helvetica" w:hAnsi="Helvetica" w:cs="Arial"/>
          <w:bCs/>
          <w:sz w:val="22"/>
          <w:szCs w:val="22"/>
        </w:rPr>
      </w:pPr>
      <w:r>
        <w:rPr>
          <w:rFonts w:ascii="Helvetica" w:hAnsi="Helvetica" w:cs="Arial"/>
          <w:bCs/>
          <w:sz w:val="22"/>
          <w:szCs w:val="22"/>
        </w:rPr>
        <w:t>Department of Biomedical Engineering</w:t>
      </w:r>
    </w:p>
    <w:p w:rsidR="008F071A" w:rsidRDefault="008F071A">
      <w:pPr>
        <w:outlineLvl w:val="0"/>
        <w:rPr>
          <w:rFonts w:ascii="Helvetica" w:hAnsi="Helvetica" w:cs="Arial"/>
          <w:bCs/>
          <w:sz w:val="22"/>
          <w:szCs w:val="22"/>
        </w:rPr>
      </w:pPr>
      <w:smartTag w:uri="urn:schemas-microsoft-com:office:smarttags" w:element="PlaceType">
        <w:r>
          <w:rPr>
            <w:rFonts w:ascii="Helvetica" w:hAnsi="Helvetica" w:cs="Arial"/>
            <w:bCs/>
            <w:sz w:val="22"/>
            <w:szCs w:val="22"/>
          </w:rPr>
          <w:t>University</w:t>
        </w:r>
      </w:smartTag>
      <w:r>
        <w:rPr>
          <w:rFonts w:ascii="Helvetica" w:hAnsi="Helvetica" w:cs="Arial"/>
          <w:bCs/>
          <w:sz w:val="22"/>
          <w:szCs w:val="22"/>
        </w:rPr>
        <w:t xml:space="preserve"> of </w:t>
      </w:r>
      <w:smartTag w:uri="urn:schemas-microsoft-com:office:smarttags" w:element="PlaceName">
        <w:r>
          <w:rPr>
            <w:rFonts w:ascii="Helvetica" w:hAnsi="Helvetica" w:cs="Arial"/>
            <w:bCs/>
            <w:sz w:val="22"/>
            <w:szCs w:val="22"/>
          </w:rPr>
          <w:t>Texas</w:t>
        </w:r>
      </w:smartTag>
      <w:r>
        <w:rPr>
          <w:rFonts w:ascii="Helvetica" w:hAnsi="Helvetica" w:cs="Arial"/>
          <w:bCs/>
          <w:sz w:val="22"/>
          <w:szCs w:val="22"/>
        </w:rPr>
        <w:t xml:space="preserve"> at </w:t>
      </w:r>
      <w:smartTag w:uri="urn:schemas-microsoft-com:office:smarttags" w:element="place">
        <w:smartTag w:uri="urn:schemas-microsoft-com:office:smarttags" w:element="City">
          <w:r>
            <w:rPr>
              <w:rFonts w:ascii="Helvetica" w:hAnsi="Helvetica" w:cs="Arial"/>
              <w:bCs/>
              <w:sz w:val="22"/>
              <w:szCs w:val="22"/>
            </w:rPr>
            <w:t>Austin</w:t>
          </w:r>
        </w:smartTag>
      </w:smartTag>
    </w:p>
    <w:p w:rsidR="008F071A" w:rsidRDefault="008F071A">
      <w:pPr>
        <w:outlineLvl w:val="0"/>
        <w:rPr>
          <w:rFonts w:ascii="Helvetica" w:hAnsi="Helvetica" w:cs="Arial"/>
          <w:bCs/>
          <w:sz w:val="22"/>
          <w:szCs w:val="22"/>
        </w:rPr>
      </w:pPr>
      <w:smartTag w:uri="urn:schemas-microsoft-com:office:smarttags" w:element="place">
        <w:smartTag w:uri="urn:schemas-microsoft-com:office:smarttags" w:element="City">
          <w:r>
            <w:rPr>
              <w:rFonts w:ascii="Helvetica" w:hAnsi="Helvetica" w:cs="Arial"/>
              <w:bCs/>
              <w:sz w:val="22"/>
              <w:szCs w:val="22"/>
            </w:rPr>
            <w:t>Austin</w:t>
          </w:r>
        </w:smartTag>
        <w:r>
          <w:rPr>
            <w:rFonts w:ascii="Helvetica" w:hAnsi="Helvetica" w:cs="Arial"/>
            <w:bCs/>
            <w:sz w:val="22"/>
            <w:szCs w:val="22"/>
          </w:rPr>
          <w:t xml:space="preserve">, </w:t>
        </w:r>
        <w:smartTag w:uri="urn:schemas-microsoft-com:office:smarttags" w:element="State">
          <w:r>
            <w:rPr>
              <w:rFonts w:ascii="Helvetica" w:hAnsi="Helvetica" w:cs="Arial"/>
              <w:bCs/>
              <w:sz w:val="22"/>
              <w:szCs w:val="22"/>
            </w:rPr>
            <w:t>Texas</w:t>
          </w:r>
        </w:smartTag>
        <w:r>
          <w:rPr>
            <w:rFonts w:ascii="Helvetica" w:hAnsi="Helvetica" w:cs="Arial"/>
            <w:bCs/>
            <w:sz w:val="22"/>
            <w:szCs w:val="22"/>
          </w:rPr>
          <w:t xml:space="preserve"> </w:t>
        </w:r>
        <w:smartTag w:uri="urn:schemas-microsoft-com:office:smarttags" w:element="PostalCode">
          <w:r>
            <w:rPr>
              <w:rFonts w:ascii="Helvetica" w:hAnsi="Helvetica" w:cs="Arial"/>
              <w:bCs/>
              <w:sz w:val="22"/>
              <w:szCs w:val="22"/>
            </w:rPr>
            <w:t>78712</w:t>
          </w:r>
        </w:smartTag>
        <w:r>
          <w:rPr>
            <w:rFonts w:ascii="Helvetica" w:hAnsi="Helvetica" w:cs="Arial"/>
            <w:bCs/>
            <w:sz w:val="22"/>
            <w:szCs w:val="22"/>
          </w:rPr>
          <w:t xml:space="preserve">, </w:t>
        </w:r>
        <w:smartTag w:uri="urn:schemas-microsoft-com:office:smarttags" w:element="country-region">
          <w:r>
            <w:rPr>
              <w:rFonts w:ascii="Helvetica" w:hAnsi="Helvetica" w:cs="Arial"/>
              <w:bCs/>
              <w:sz w:val="22"/>
              <w:szCs w:val="22"/>
            </w:rPr>
            <w:t>USA</w:t>
          </w:r>
        </w:smartTag>
      </w:smartTag>
    </w:p>
    <w:p w:rsidR="008F071A" w:rsidRDefault="008F071A">
      <w:pPr>
        <w:outlineLvl w:val="0"/>
        <w:rPr>
          <w:rFonts w:ascii="Helvetica" w:hAnsi="Helvetica" w:cs="Arial"/>
          <w:bCs/>
          <w:sz w:val="22"/>
          <w:szCs w:val="22"/>
        </w:rPr>
      </w:pPr>
    </w:p>
    <w:p w:rsidR="008F071A" w:rsidRDefault="008F071A">
      <w:pPr>
        <w:outlineLvl w:val="0"/>
        <w:rPr>
          <w:rFonts w:ascii="Helvetica" w:hAnsi="Helvetica" w:cs="Arial"/>
          <w:b/>
          <w:bCs/>
          <w:sz w:val="22"/>
          <w:szCs w:val="22"/>
        </w:rPr>
      </w:pPr>
      <w:r>
        <w:rPr>
          <w:rFonts w:ascii="Helvetica" w:hAnsi="Helvetica" w:cs="Arial"/>
          <w:b/>
          <w:bCs/>
          <w:sz w:val="22"/>
          <w:szCs w:val="22"/>
        </w:rPr>
        <w:t>Corresponding Author:</w:t>
      </w:r>
    </w:p>
    <w:p w:rsidR="008F071A" w:rsidRDefault="008F071A">
      <w:pPr>
        <w:outlineLvl w:val="0"/>
        <w:rPr>
          <w:rFonts w:ascii="Helvetica" w:hAnsi="Helvetica" w:cs="Arial"/>
          <w:bCs/>
          <w:sz w:val="22"/>
          <w:szCs w:val="22"/>
        </w:rPr>
      </w:pPr>
      <w:r>
        <w:rPr>
          <w:rFonts w:ascii="Helvetica" w:hAnsi="Helvetica" w:cs="Arial"/>
          <w:bCs/>
          <w:sz w:val="22"/>
          <w:szCs w:val="22"/>
        </w:rPr>
        <w:t>Konstantin Sokolov, Ph.D.</w:t>
      </w:r>
    </w:p>
    <w:p w:rsidR="008F071A" w:rsidRDefault="008F071A">
      <w:pPr>
        <w:outlineLvl w:val="0"/>
        <w:rPr>
          <w:rFonts w:ascii="Helvetica" w:hAnsi="Helvetica" w:cs="Arial"/>
          <w:bCs/>
          <w:sz w:val="22"/>
          <w:szCs w:val="22"/>
        </w:rPr>
      </w:pPr>
      <w:r>
        <w:rPr>
          <w:rFonts w:ascii="Helvetica" w:hAnsi="Helvetica" w:cs="Arial"/>
          <w:bCs/>
          <w:sz w:val="22"/>
          <w:szCs w:val="22"/>
        </w:rPr>
        <w:t>ksokolov@mdanderson.org</w:t>
      </w:r>
    </w:p>
    <w:p w:rsidR="008F071A" w:rsidRDefault="008F071A">
      <w:pPr>
        <w:outlineLvl w:val="0"/>
        <w:rPr>
          <w:rFonts w:ascii="Helvetica" w:hAnsi="Helvetica"/>
          <w:b/>
          <w:sz w:val="28"/>
        </w:rPr>
      </w:pPr>
    </w:p>
    <w:p w:rsidR="008F071A" w:rsidRDefault="008F071A">
      <w:pPr>
        <w:outlineLvl w:val="0"/>
        <w:rPr>
          <w:rFonts w:ascii="Helvetica" w:hAnsi="Helvetica" w:cs="Arial"/>
          <w:b/>
          <w:sz w:val="28"/>
          <w:szCs w:val="24"/>
        </w:rPr>
      </w:pPr>
      <w:r>
        <w:rPr>
          <w:rFonts w:ascii="Helvetica" w:hAnsi="Helvetica"/>
          <w:b/>
          <w:sz w:val="28"/>
        </w:rPr>
        <w:t>Title:</w:t>
      </w:r>
      <w:r>
        <w:rPr>
          <w:rFonts w:ascii="Helvetica" w:hAnsi="Helvetica" w:cs="Arial"/>
          <w:b/>
          <w:sz w:val="28"/>
          <w:szCs w:val="24"/>
        </w:rPr>
        <w:t xml:space="preserve"> Synthesis of Immunotargeted Magneto-Plasmonic Nanoclusters</w:t>
      </w:r>
    </w:p>
    <w:p w:rsidR="008F071A" w:rsidRDefault="008F071A">
      <w:pPr>
        <w:rPr>
          <w:rFonts w:ascii="Helvetica" w:hAnsi="Helvetica"/>
          <w:sz w:val="22"/>
        </w:rPr>
      </w:pPr>
    </w:p>
    <w:p w:rsidR="008F071A" w:rsidRDefault="008F071A">
      <w:pPr>
        <w:spacing w:before="120"/>
        <w:rPr>
          <w:rFonts w:ascii="Helvetica" w:hAnsi="Helvetica"/>
          <w:sz w:val="22"/>
          <w:highlight w:val="yellow"/>
        </w:rPr>
      </w:pPr>
      <w:r>
        <w:rPr>
          <w:rFonts w:ascii="Helvetica" w:hAnsi="Helvetica"/>
          <w:b/>
          <w:sz w:val="22"/>
        </w:rPr>
        <w:t>A.</w:t>
      </w:r>
      <w:r>
        <w:rPr>
          <w:rFonts w:ascii="Helvetica" w:hAnsi="Helvetica"/>
          <w:sz w:val="22"/>
        </w:rPr>
        <w:t xml:space="preserve">  Will you require JoVE to record video microscopy, such as filming a complex dissection or microinjection technique? (Y/N)_</w:t>
      </w:r>
      <w:r>
        <w:rPr>
          <w:rFonts w:ascii="Helvetica" w:hAnsi="Helvetica"/>
          <w:sz w:val="22"/>
          <w:highlight w:val="yellow"/>
        </w:rPr>
        <w:t>N</w:t>
      </w:r>
    </w:p>
    <w:p w:rsidR="008F071A" w:rsidRDefault="008F071A">
      <w:pPr>
        <w:spacing w:before="120"/>
        <w:rPr>
          <w:rFonts w:ascii="Helvetica" w:hAnsi="Helvetica"/>
          <w:sz w:val="22"/>
        </w:rPr>
      </w:pPr>
      <w:r>
        <w:rPr>
          <w:rFonts w:ascii="Helvetica" w:hAnsi="Helvetica"/>
          <w:b/>
          <w:sz w:val="22"/>
        </w:rPr>
        <w:t>B.</w:t>
      </w:r>
      <w:r>
        <w:rPr>
          <w:rFonts w:ascii="Helvetica" w:hAnsi="Helvetica"/>
          <w:sz w:val="22"/>
        </w:rPr>
        <w:t xml:space="preserve">   Does your protocol include detailed, step-by-step, descriptions of software usage? (Y/N)_</w:t>
      </w:r>
      <w:r>
        <w:rPr>
          <w:rFonts w:ascii="Helvetica" w:hAnsi="Helvetica"/>
          <w:sz w:val="22"/>
          <w:highlight w:val="yellow"/>
        </w:rPr>
        <w:t xml:space="preserve"> N</w:t>
      </w:r>
      <w:r>
        <w:rPr>
          <w:rFonts w:ascii="Helvetica" w:hAnsi="Helvetica"/>
          <w:sz w:val="22"/>
        </w:rPr>
        <w:t xml:space="preserve"> </w:t>
      </w:r>
    </w:p>
    <w:p w:rsidR="008F071A" w:rsidRDefault="008F071A">
      <w:pPr>
        <w:spacing w:before="120"/>
        <w:rPr>
          <w:rFonts w:ascii="Helvetica" w:hAnsi="Helvetica"/>
          <w:sz w:val="22"/>
        </w:rPr>
      </w:pPr>
      <w:r>
        <w:rPr>
          <w:rFonts w:ascii="Helvetica" w:hAnsi="Helvetica"/>
          <w:b/>
          <w:sz w:val="22"/>
        </w:rPr>
        <w:t>C.</w:t>
      </w:r>
      <w:r>
        <w:rPr>
          <w:rFonts w:ascii="Helvetica" w:hAnsi="Helvetica"/>
          <w:sz w:val="22"/>
        </w:rPr>
        <w:t xml:space="preserve">  Which steps of your protocol will viewers benefit most from having filmed? Please list 4-6 steps by their protocol number. _</w:t>
      </w:r>
      <w:r>
        <w:rPr>
          <w:rFonts w:ascii="Helvetica" w:hAnsi="Helvetica"/>
          <w:sz w:val="22"/>
          <w:highlight w:val="yellow"/>
        </w:rPr>
        <w:t xml:space="preserve"> 3.2, 3.3,</w:t>
      </w:r>
      <w:r>
        <w:rPr>
          <w:rFonts w:ascii="Helvetica" w:hAnsi="Helvetica"/>
          <w:sz w:val="22"/>
          <w:highlight w:val="yellow"/>
          <w:lang w:eastAsia="zh-TW"/>
        </w:rPr>
        <w:t xml:space="preserve"> 3.4,</w:t>
      </w:r>
      <w:r>
        <w:rPr>
          <w:rFonts w:ascii="Helvetica" w:hAnsi="Helvetica"/>
          <w:sz w:val="22"/>
          <w:highlight w:val="yellow"/>
        </w:rPr>
        <w:t xml:space="preserve"> 4.7, 4.8, 4.9 </w:t>
      </w:r>
      <w:r>
        <w:rPr>
          <w:rFonts w:ascii="Helvetica" w:hAnsi="Helvetica"/>
          <w:sz w:val="22"/>
        </w:rPr>
        <w:t>_</w:t>
      </w:r>
    </w:p>
    <w:p w:rsidR="008F071A" w:rsidRDefault="008F071A">
      <w:pPr>
        <w:spacing w:before="120"/>
        <w:rPr>
          <w:rFonts w:ascii="Helvetica" w:hAnsi="Helvetica"/>
          <w:sz w:val="22"/>
        </w:rPr>
      </w:pPr>
      <w:r>
        <w:rPr>
          <w:rFonts w:ascii="Helvetica" w:hAnsi="Helvetica"/>
          <w:b/>
          <w:sz w:val="22"/>
        </w:rPr>
        <w:t>D.</w:t>
      </w:r>
      <w:r>
        <w:rPr>
          <w:rFonts w:ascii="Helvetica" w:hAnsi="Helvetica"/>
          <w:sz w:val="22"/>
        </w:rPr>
        <w:t xml:space="preserve">  What is the single most difficult aspect of this procedure and what do you do to ensure success?  Please list the step by its protocol number. _</w:t>
      </w:r>
      <w:r>
        <w:rPr>
          <w:rFonts w:ascii="Helvetica" w:hAnsi="Helvetica"/>
          <w:sz w:val="22"/>
          <w:highlight w:val="yellow"/>
        </w:rPr>
        <w:t xml:space="preserve"> 3.2, 3.3</w:t>
      </w:r>
      <w:r>
        <w:rPr>
          <w:rFonts w:ascii="Helvetica" w:hAnsi="Helvetica"/>
          <w:sz w:val="22"/>
        </w:rPr>
        <w:t>_</w:t>
      </w:r>
    </w:p>
    <w:p w:rsidR="008F071A" w:rsidRDefault="008F071A">
      <w:pPr>
        <w:spacing w:before="120"/>
        <w:rPr>
          <w:rFonts w:ascii="Helvetica" w:hAnsi="Helvetica"/>
          <w:sz w:val="22"/>
          <w:highlight w:val="yellow"/>
        </w:rPr>
      </w:pPr>
      <w:r>
        <w:rPr>
          <w:rFonts w:ascii="Helvetica" w:hAnsi="Helvetica"/>
          <w:b/>
          <w:sz w:val="22"/>
        </w:rPr>
        <w:t>E.</w:t>
      </w:r>
      <w:r>
        <w:rPr>
          <w:rFonts w:ascii="Helvetica" w:hAnsi="Helvetica"/>
          <w:sz w:val="22"/>
        </w:rPr>
        <w:t xml:space="preserve">  Will the filming need to take place in multiple locations? (Y/N) _</w:t>
      </w:r>
      <w:r>
        <w:rPr>
          <w:rFonts w:ascii="Helvetica" w:hAnsi="Helvetica"/>
          <w:sz w:val="22"/>
          <w:highlight w:val="yellow"/>
        </w:rPr>
        <w:t>N</w:t>
      </w:r>
    </w:p>
    <w:p w:rsidR="008F071A" w:rsidRDefault="008F071A">
      <w:pPr>
        <w:rPr>
          <w:rFonts w:ascii="Helvetica" w:hAnsi="Helvetica"/>
          <w:b/>
          <w:i/>
          <w:sz w:val="22"/>
        </w:rPr>
      </w:pPr>
    </w:p>
    <w:p w:rsidR="008F071A" w:rsidRDefault="008F071A">
      <w:pPr>
        <w:rPr>
          <w:rFonts w:ascii="Helvetica" w:hAnsi="Helvetica"/>
          <w:b/>
          <w:sz w:val="28"/>
        </w:rPr>
      </w:pPr>
      <w:r>
        <w:rPr>
          <w:rFonts w:ascii="Helvetica" w:hAnsi="Helvetica"/>
          <w:b/>
          <w:sz w:val="28"/>
        </w:rPr>
        <w:t>1. Introduction (Schematic Overview and Interview)</w:t>
      </w:r>
    </w:p>
    <w:p w:rsidR="008F071A" w:rsidRDefault="008F071A">
      <w:pPr>
        <w:rPr>
          <w:rFonts w:ascii="Helvetica" w:hAnsi="Helvetica"/>
          <w:b/>
          <w:sz w:val="22"/>
        </w:rPr>
      </w:pPr>
    </w:p>
    <w:p w:rsidR="008F071A" w:rsidRDefault="008F071A">
      <w:pPr>
        <w:rPr>
          <w:rFonts w:ascii="Helvetica" w:hAnsi="Helvetica"/>
          <w:b/>
          <w:sz w:val="22"/>
        </w:rPr>
      </w:pPr>
      <w:r>
        <w:rPr>
          <w:rFonts w:ascii="Helvetica" w:hAnsi="Helvetica"/>
          <w:b/>
          <w:sz w:val="22"/>
        </w:rPr>
        <w:t>A. Schematic Overview (read by voice talent at JoVE):</w:t>
      </w:r>
    </w:p>
    <w:p w:rsidR="008F071A" w:rsidRDefault="008F071A">
      <w:pPr>
        <w:rPr>
          <w:rFonts w:ascii="Helvetica" w:hAnsi="Helvetica"/>
          <w:color w:val="000000"/>
        </w:rPr>
      </w:pPr>
    </w:p>
    <w:p w:rsidR="008F071A" w:rsidRDefault="008F071A">
      <w:pPr>
        <w:rPr>
          <w:rFonts w:ascii="Helvetica" w:hAnsi="Helvetica"/>
          <w:b/>
          <w:color w:val="000000"/>
          <w:sz w:val="22"/>
        </w:rPr>
      </w:pPr>
      <w:r>
        <w:rPr>
          <w:rFonts w:ascii="Helvetica" w:hAnsi="Helvetica"/>
          <w:color w:val="000000"/>
          <w:sz w:val="22"/>
        </w:rPr>
        <w:t xml:space="preserve">The overall goal of this procedure is to synthesize immunotargeted magneto-plasmonic nanoclusters with a strong magnetic moment and a strong near-infrared absorbance. </w:t>
      </w:r>
      <w:r>
        <w:rPr>
          <w:rFonts w:ascii="Helvetica" w:hAnsi="Helvetica"/>
          <w:b/>
          <w:color w:val="000000"/>
          <w:sz w:val="22"/>
        </w:rPr>
        <w:t xml:space="preserve">(Intro)  </w:t>
      </w:r>
      <w:r>
        <w:rPr>
          <w:rFonts w:ascii="Helvetica" w:hAnsi="Helvetica"/>
          <w:color w:val="000000"/>
          <w:sz w:val="22"/>
        </w:rPr>
        <w:t xml:space="preserve">This is accomplished by first synthesizing iron oxide core nanoparticles. </w:t>
      </w:r>
      <w:r>
        <w:rPr>
          <w:rFonts w:ascii="Helvetica" w:hAnsi="Helvetica"/>
          <w:b/>
          <w:color w:val="000000"/>
          <w:sz w:val="22"/>
        </w:rPr>
        <w:t xml:space="preserve">(P1)  </w:t>
      </w:r>
      <w:r>
        <w:rPr>
          <w:rFonts w:ascii="Helvetica" w:hAnsi="Helvetica"/>
          <w:color w:val="000000"/>
          <w:sz w:val="22"/>
        </w:rPr>
        <w:t xml:space="preserve">The second step is to deposit a gold shell onto iron oxide core nanoparticles. </w:t>
      </w:r>
      <w:r>
        <w:rPr>
          <w:rFonts w:ascii="Helvetica" w:hAnsi="Helvetica"/>
          <w:b/>
          <w:color w:val="000000"/>
          <w:sz w:val="22"/>
        </w:rPr>
        <w:t xml:space="preserve">(P2)  </w:t>
      </w:r>
      <w:r>
        <w:rPr>
          <w:rFonts w:ascii="Helvetica" w:hAnsi="Helvetica"/>
          <w:color w:val="000000"/>
          <w:sz w:val="22"/>
        </w:rPr>
        <w:t xml:space="preserve">Next, the nanoclusters are formed by an oil-in-water microemulsion approach. </w:t>
      </w:r>
      <w:r>
        <w:rPr>
          <w:rFonts w:ascii="Helvetica" w:hAnsi="Helvetica"/>
          <w:b/>
          <w:color w:val="000000"/>
          <w:sz w:val="22"/>
        </w:rPr>
        <w:t xml:space="preserve">(P3)  </w:t>
      </w:r>
      <w:r>
        <w:rPr>
          <w:rFonts w:ascii="Helvetica" w:hAnsi="Helvetica"/>
          <w:color w:val="000000"/>
          <w:sz w:val="22"/>
        </w:rPr>
        <w:t>The final step is to conjugate monoclonal antibodies to the nanoclusters.</w:t>
      </w:r>
      <w:r>
        <w:rPr>
          <w:rFonts w:ascii="Helvetica" w:hAnsi="Helvetica"/>
          <w:b/>
          <w:color w:val="000000"/>
          <w:sz w:val="22"/>
        </w:rPr>
        <w:t xml:space="preserve"> (P4)  </w:t>
      </w:r>
      <w:r>
        <w:rPr>
          <w:rFonts w:ascii="Helvetica" w:hAnsi="Helvetica"/>
          <w:color w:val="000000"/>
          <w:sz w:val="22"/>
        </w:rPr>
        <w:t xml:space="preserve">Ultimately, dark-field imaging is used to show the molecular specificity of the immunotargeted magneto-plasmonic nanoclusters. </w:t>
      </w:r>
      <w:r>
        <w:rPr>
          <w:rFonts w:ascii="Helvetica" w:hAnsi="Helvetica"/>
          <w:b/>
          <w:color w:val="000000"/>
          <w:sz w:val="22"/>
        </w:rPr>
        <w:t>(P5)</w:t>
      </w:r>
    </w:p>
    <w:p w:rsidR="008F071A" w:rsidRDefault="008F071A">
      <w:pPr>
        <w:ind w:left="360"/>
        <w:rPr>
          <w:rFonts w:ascii="Helvetica" w:hAnsi="Helvetica"/>
          <w:sz w:val="22"/>
        </w:rPr>
      </w:pPr>
    </w:p>
    <w:p w:rsidR="008F071A" w:rsidRDefault="008F071A">
      <w:pPr>
        <w:rPr>
          <w:rFonts w:ascii="Helvetica" w:hAnsi="Helvetica"/>
          <w:b/>
          <w:i/>
          <w:sz w:val="22"/>
          <w:u w:val="single"/>
        </w:rPr>
      </w:pPr>
    </w:p>
    <w:p w:rsidR="008F071A" w:rsidRDefault="008F071A">
      <w:pPr>
        <w:keepNext/>
        <w:outlineLvl w:val="0"/>
        <w:rPr>
          <w:rFonts w:ascii="Helvetica" w:hAnsi="Helvetica"/>
          <w:i/>
          <w:iCs/>
          <w:color w:val="000000"/>
          <w:sz w:val="22"/>
        </w:rPr>
      </w:pPr>
      <w:r>
        <w:rPr>
          <w:rFonts w:ascii="Helvetica" w:hAnsi="Helvetica"/>
          <w:i/>
          <w:iCs/>
          <w:color w:val="000000"/>
          <w:sz w:val="22"/>
        </w:rPr>
        <w:t>Video editor:</w:t>
      </w:r>
    </w:p>
    <w:p w:rsidR="008F071A" w:rsidRDefault="008F071A">
      <w:pPr>
        <w:outlineLvl w:val="0"/>
        <w:rPr>
          <w:rFonts w:ascii="Helvetica" w:hAnsi="Helvetica"/>
          <w:i/>
          <w:iCs/>
          <w:color w:val="000000"/>
          <w:sz w:val="22"/>
        </w:rPr>
      </w:pPr>
      <w:r>
        <w:rPr>
          <w:rFonts w:ascii="Helvetica" w:hAnsi="Helvetica"/>
          <w:i/>
          <w:iCs/>
          <w:color w:val="000000"/>
          <w:sz w:val="22"/>
        </w:rPr>
        <w:t xml:space="preserve">This is an animation of building complexity with each advancing step from P1 to P4. </w:t>
      </w:r>
    </w:p>
    <w:p w:rsidR="008F071A" w:rsidRDefault="008F071A">
      <w:pPr>
        <w:outlineLvl w:val="0"/>
        <w:rPr>
          <w:rFonts w:ascii="Helvetica" w:hAnsi="Helvetica"/>
          <w:i/>
          <w:iCs/>
          <w:color w:val="000000"/>
          <w:sz w:val="22"/>
        </w:rPr>
      </w:pPr>
      <w:r>
        <w:rPr>
          <w:rFonts w:ascii="Helvetica" w:hAnsi="Helvetica"/>
          <w:i/>
          <w:iCs/>
          <w:color w:val="000000"/>
          <w:sz w:val="22"/>
        </w:rPr>
        <w:t>P1 – Molecules that are leftmost.  Use the Title, have the molecules do some Brownian motion, always.   At the bottom, build the key: for P1 just show the Fe2O4</w:t>
      </w:r>
    </w:p>
    <w:p w:rsidR="008F071A" w:rsidRDefault="008F071A">
      <w:pPr>
        <w:outlineLvl w:val="0"/>
        <w:rPr>
          <w:rFonts w:ascii="Helvetica" w:hAnsi="Helvetica"/>
          <w:i/>
          <w:iCs/>
          <w:color w:val="000000"/>
          <w:sz w:val="22"/>
        </w:rPr>
      </w:pPr>
      <w:r>
        <w:rPr>
          <w:rFonts w:ascii="Helvetica" w:hAnsi="Helvetica"/>
          <w:i/>
          <w:iCs/>
          <w:color w:val="000000"/>
          <w:sz w:val="22"/>
        </w:rPr>
        <w:t>P2 – Make the new molecules and add Au to the key.  Change the title.</w:t>
      </w:r>
    </w:p>
    <w:p w:rsidR="008F071A" w:rsidRDefault="008F071A">
      <w:pPr>
        <w:outlineLvl w:val="0"/>
        <w:rPr>
          <w:rFonts w:ascii="Helvetica" w:hAnsi="Helvetica"/>
          <w:i/>
          <w:iCs/>
          <w:color w:val="000000"/>
          <w:sz w:val="22"/>
        </w:rPr>
      </w:pPr>
      <w:r>
        <w:rPr>
          <w:rFonts w:ascii="Helvetica" w:hAnsi="Helvetica"/>
          <w:i/>
          <w:iCs/>
          <w:color w:val="000000"/>
          <w:sz w:val="22"/>
        </w:rPr>
        <w:t>P3 – Introduce more and more of the molecules and have them form into the cluster, similar or the same seen in the provided illustration.  Now change the titles and add Surfactants to the key.  The purple color of the surfactants should probably be changed to something like bright green so they can be seen.</w:t>
      </w:r>
    </w:p>
    <w:p w:rsidR="008F071A" w:rsidRDefault="008F071A">
      <w:pPr>
        <w:outlineLvl w:val="0"/>
        <w:rPr>
          <w:rFonts w:ascii="Helvetica" w:hAnsi="Helvetica"/>
          <w:i/>
          <w:iCs/>
          <w:color w:val="000000"/>
          <w:sz w:val="22"/>
        </w:rPr>
      </w:pPr>
      <w:r>
        <w:rPr>
          <w:rFonts w:ascii="Helvetica" w:hAnsi="Helvetica"/>
          <w:i/>
          <w:iCs/>
          <w:color w:val="000000"/>
          <w:sz w:val="22"/>
        </w:rPr>
        <w:t>P4 – Finish up.  Change the title, finish the key.  The linker (blue) is attached to the targetting antibodies as they arrive to the nanocluster, they do not go on seperately.  The attachment is the balls to the linkers with antibodies not actually attaching to the balls directly.</w:t>
      </w:r>
    </w:p>
    <w:p w:rsidR="008F071A" w:rsidRDefault="008F071A">
      <w:pPr>
        <w:outlineLvl w:val="0"/>
        <w:rPr>
          <w:rFonts w:ascii="Helvetica" w:hAnsi="Helvetica"/>
          <w:i/>
          <w:iCs/>
          <w:color w:val="000000"/>
          <w:sz w:val="22"/>
        </w:rPr>
      </w:pPr>
      <w:r>
        <w:rPr>
          <w:rFonts w:ascii="Helvetica" w:hAnsi="Helvetica"/>
          <w:i/>
          <w:iCs/>
          <w:color w:val="000000"/>
          <w:sz w:val="22"/>
        </w:rPr>
        <w:t>P5 – Show images a and b from Figure 5.</w:t>
      </w:r>
    </w:p>
    <w:p w:rsidR="008F071A" w:rsidRDefault="008F071A">
      <w:pPr>
        <w:outlineLvl w:val="0"/>
        <w:rPr>
          <w:rFonts w:ascii="Helvetica" w:hAnsi="Helvetica"/>
          <w:i/>
          <w:iCs/>
          <w:color w:val="000000"/>
        </w:rPr>
      </w:pPr>
    </w:p>
    <w:p w:rsidR="008F071A" w:rsidRDefault="008F071A">
      <w:pPr>
        <w:ind w:left="792"/>
        <w:rPr>
          <w:rFonts w:ascii="Helvetica" w:hAnsi="Helvetica"/>
          <w:color w:val="000000"/>
        </w:rPr>
      </w:pPr>
      <w:r w:rsidRPr="00E417C3">
        <w:rPr>
          <w:rFonts w:ascii="Helvetica" w:hAnsi="Helvetica"/>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i1025" type="#_x0000_t75" style="width:423pt;height:191.25pt;visibility:visible">
            <v:imagedata r:id="rId7" o:title=""/>
          </v:shape>
        </w:pict>
      </w:r>
    </w:p>
    <w:p w:rsidR="008F071A" w:rsidRDefault="008F071A">
      <w:pPr>
        <w:rPr>
          <w:rFonts w:ascii="Helvetica" w:hAnsi="Helvetica"/>
          <w:sz w:val="22"/>
        </w:rPr>
      </w:pPr>
    </w:p>
    <w:p w:rsidR="008F071A" w:rsidRDefault="008F071A">
      <w:pPr>
        <w:rPr>
          <w:rFonts w:ascii="Helvetica" w:hAnsi="Helvetica"/>
          <w:b/>
          <w:sz w:val="22"/>
        </w:rPr>
      </w:pPr>
      <w:r>
        <w:rPr>
          <w:rFonts w:ascii="Helvetica" w:hAnsi="Helvetica"/>
          <w:b/>
          <w:sz w:val="22"/>
        </w:rPr>
        <w:t xml:space="preserve">B.  Interview: (Said by you on camera. Don’t forget to smile!)  </w:t>
      </w:r>
    </w:p>
    <w:p w:rsidR="008F071A" w:rsidRDefault="008F071A">
      <w:pPr>
        <w:numPr>
          <w:ilvl w:val="1"/>
          <w:numId w:val="1"/>
        </w:numPr>
        <w:spacing w:before="240"/>
        <w:jc w:val="both"/>
        <w:outlineLvl w:val="0"/>
        <w:rPr>
          <w:rFonts w:ascii="Helvetica" w:hAnsi="Helvetica" w:cs="Arial"/>
          <w:color w:val="000000"/>
          <w:sz w:val="22"/>
          <w:szCs w:val="24"/>
        </w:rPr>
      </w:pPr>
      <w:r>
        <w:rPr>
          <w:rFonts w:ascii="Helvetica" w:hAnsi="Helvetica" w:cs="Arial"/>
          <w:b/>
          <w:bCs/>
          <w:color w:val="000000"/>
          <w:sz w:val="22"/>
          <w:szCs w:val="24"/>
        </w:rPr>
        <w:t>Dr. Konstantin Sokolov</w:t>
      </w:r>
      <w:r>
        <w:rPr>
          <w:rFonts w:ascii="Helvetica" w:hAnsi="Helvetica" w:cs="Arial"/>
          <w:color w:val="000000"/>
          <w:sz w:val="22"/>
          <w:szCs w:val="24"/>
        </w:rPr>
        <w:t>: Our approach provides the combination of a facile synthesis, tunability of magnetic moment without sacrificing superparamagnetic properties, and strong visible-NIR absorbance, thus addressing many of the major limitations of previous synthetic methods.</w:t>
      </w:r>
    </w:p>
    <w:p w:rsidR="008F071A" w:rsidRDefault="008F071A">
      <w:pPr>
        <w:numPr>
          <w:ilvl w:val="2"/>
          <w:numId w:val="1"/>
        </w:numPr>
        <w:spacing w:before="240"/>
        <w:jc w:val="both"/>
        <w:outlineLvl w:val="0"/>
        <w:rPr>
          <w:rFonts w:ascii="Helvetica" w:hAnsi="Helvetica" w:cs="Arial"/>
          <w:color w:val="000000"/>
          <w:sz w:val="22"/>
          <w:szCs w:val="24"/>
        </w:rPr>
      </w:pPr>
      <w:r>
        <w:rPr>
          <w:rFonts w:ascii="Helvetica" w:hAnsi="Helvetica" w:cs="Arial"/>
          <w:color w:val="000000"/>
          <w:sz w:val="22"/>
          <w:szCs w:val="24"/>
        </w:rPr>
        <w:t>Interview style</w:t>
      </w:r>
    </w:p>
    <w:p w:rsidR="008F071A" w:rsidRDefault="008F071A">
      <w:pPr>
        <w:numPr>
          <w:ilvl w:val="1"/>
          <w:numId w:val="1"/>
        </w:numPr>
        <w:spacing w:before="240"/>
        <w:jc w:val="both"/>
        <w:outlineLvl w:val="0"/>
        <w:rPr>
          <w:rFonts w:ascii="Helvetica" w:hAnsi="Helvetica" w:cs="Arial"/>
          <w:color w:val="000000"/>
          <w:sz w:val="22"/>
          <w:szCs w:val="24"/>
        </w:rPr>
      </w:pPr>
      <w:r>
        <w:rPr>
          <w:rFonts w:ascii="Helvetica" w:hAnsi="Helvetica" w:cs="Arial"/>
          <w:b/>
          <w:bCs/>
          <w:color w:val="000000"/>
          <w:sz w:val="22"/>
          <w:szCs w:val="24"/>
        </w:rPr>
        <w:t>Dr. Konstantin Sokolov:</w:t>
      </w:r>
      <w:r>
        <w:rPr>
          <w:rFonts w:ascii="Helvetica" w:hAnsi="Helvetica" w:cs="Arial"/>
          <w:color w:val="000000"/>
          <w:sz w:val="22"/>
          <w:szCs w:val="24"/>
        </w:rPr>
        <w:t xml:space="preserve"> Demonstrating the procedure will be Frank Wu who is a graduate student in my laboratory.  </w:t>
      </w:r>
    </w:p>
    <w:p w:rsidR="008F071A" w:rsidRDefault="008F071A">
      <w:pPr>
        <w:numPr>
          <w:ilvl w:val="2"/>
          <w:numId w:val="1"/>
        </w:numPr>
        <w:spacing w:before="240"/>
        <w:jc w:val="both"/>
        <w:outlineLvl w:val="0"/>
        <w:rPr>
          <w:rFonts w:ascii="Helvetica" w:hAnsi="Helvetica" w:cs="Arial"/>
          <w:color w:val="000000"/>
          <w:sz w:val="22"/>
          <w:szCs w:val="24"/>
        </w:rPr>
      </w:pPr>
      <w:r>
        <w:rPr>
          <w:rFonts w:ascii="Helvetica" w:hAnsi="Helvetica" w:cs="Arial"/>
          <w:color w:val="000000"/>
          <w:sz w:val="22"/>
          <w:szCs w:val="24"/>
        </w:rPr>
        <w:t xml:space="preserve">Interview style: Author saying the above </w:t>
      </w:r>
    </w:p>
    <w:p w:rsidR="008F071A" w:rsidRDefault="008F071A">
      <w:pPr>
        <w:numPr>
          <w:ilvl w:val="2"/>
          <w:numId w:val="1"/>
        </w:numPr>
        <w:spacing w:before="240"/>
        <w:jc w:val="both"/>
        <w:outlineLvl w:val="0"/>
        <w:rPr>
          <w:rFonts w:ascii="Helvetica" w:hAnsi="Helvetica" w:cs="Arial"/>
          <w:color w:val="000000"/>
          <w:sz w:val="22"/>
          <w:szCs w:val="24"/>
        </w:rPr>
      </w:pPr>
      <w:r>
        <w:rPr>
          <w:rFonts w:ascii="Helvetica" w:hAnsi="Helvetica" w:cs="Arial"/>
          <w:color w:val="000000"/>
          <w:sz w:val="22"/>
          <w:szCs w:val="24"/>
        </w:rPr>
        <w:t>The named technician, post doc, student looks up from workbench or desk or microscope and acknowledges the camera.</w:t>
      </w:r>
    </w:p>
    <w:p w:rsidR="008F071A" w:rsidRDefault="008F071A">
      <w:pPr>
        <w:rPr>
          <w:rFonts w:ascii="Helvetica" w:hAnsi="Helvetica"/>
          <w:i/>
          <w:color w:val="000000"/>
          <w:sz w:val="22"/>
        </w:rPr>
      </w:pPr>
    </w:p>
    <w:p w:rsidR="008F071A" w:rsidRDefault="008F071A">
      <w:pPr>
        <w:ind w:left="792"/>
        <w:rPr>
          <w:rFonts w:ascii="Helvetica" w:hAnsi="Helvetica"/>
          <w:color w:val="000000"/>
          <w:sz w:val="22"/>
        </w:rPr>
      </w:pPr>
    </w:p>
    <w:p w:rsidR="008F071A" w:rsidRDefault="008F071A">
      <w:pPr>
        <w:outlineLvl w:val="0"/>
        <w:rPr>
          <w:rFonts w:ascii="Helvetica" w:hAnsi="Helvetica"/>
          <w:b/>
          <w:sz w:val="22"/>
        </w:rPr>
      </w:pPr>
      <w:r>
        <w:rPr>
          <w:rFonts w:ascii="Helvetica" w:hAnsi="Helvetica"/>
          <w:b/>
          <w:sz w:val="22"/>
        </w:rPr>
        <w:t xml:space="preserve">Protocol </w:t>
      </w:r>
      <w:r>
        <w:rPr>
          <w:rFonts w:ascii="Helvetica" w:hAnsi="Helvetica"/>
          <w:b/>
          <w:sz w:val="22"/>
          <w:lang w:eastAsia="zh-TW"/>
        </w:rPr>
        <w:t>(read by voice talent at JoVE)</w:t>
      </w:r>
      <w:r>
        <w:rPr>
          <w:rFonts w:ascii="Helvetica" w:hAnsi="Helvetica"/>
          <w:b/>
          <w:sz w:val="22"/>
        </w:rPr>
        <w:t>:</w:t>
      </w:r>
    </w:p>
    <w:p w:rsidR="008F071A" w:rsidRDefault="008F071A">
      <w:pPr>
        <w:ind w:left="360"/>
        <w:jc w:val="both"/>
        <w:outlineLvl w:val="0"/>
        <w:rPr>
          <w:rFonts w:ascii="Helvetica" w:hAnsi="Helvetica" w:cs="Arial"/>
          <w:sz w:val="22"/>
          <w:szCs w:val="24"/>
        </w:rPr>
      </w:pPr>
    </w:p>
    <w:p w:rsidR="008F071A" w:rsidRDefault="008F071A">
      <w:pPr>
        <w:numPr>
          <w:ilvl w:val="0"/>
          <w:numId w:val="2"/>
        </w:numPr>
        <w:spacing w:before="240"/>
        <w:jc w:val="both"/>
        <w:outlineLvl w:val="0"/>
        <w:rPr>
          <w:rFonts w:ascii="Helvetica" w:hAnsi="Helvetica"/>
          <w:b/>
        </w:rPr>
      </w:pPr>
      <w:r>
        <w:rPr>
          <w:rFonts w:ascii="Helvetica" w:hAnsi="Helvetica"/>
          <w:b/>
        </w:rPr>
        <w:t>Synthesis of Primary Hybrid Magneto-Plasmonic Nanoparticles</w:t>
      </w:r>
    </w:p>
    <w:p w:rsidR="008F071A" w:rsidRDefault="008F071A">
      <w:pPr>
        <w:numPr>
          <w:ilvl w:val="1"/>
          <w:numId w:val="2"/>
        </w:numPr>
        <w:spacing w:before="240"/>
        <w:jc w:val="both"/>
        <w:outlineLvl w:val="0"/>
        <w:rPr>
          <w:rFonts w:ascii="Helvetica" w:hAnsi="Helvetica"/>
        </w:rPr>
      </w:pPr>
      <w:r>
        <w:rPr>
          <w:rFonts w:ascii="Helvetica" w:hAnsi="Helvetica"/>
        </w:rPr>
        <w:t>To make the nanoparticles, first set up the labware.  In a fume hood, c</w:t>
      </w:r>
      <w:r>
        <w:rPr>
          <w:rFonts w:ascii="Helvetica" w:hAnsi="Helvetica"/>
          <w:color w:val="000000"/>
        </w:rPr>
        <w:t>onnect a round-bottom flask to a condenser and immerse it in a silicone oil bath, on a hot plate.  Monitor the bath with a</w:t>
      </w:r>
      <w:r>
        <w:rPr>
          <w:rFonts w:ascii="Helvetica" w:hAnsi="Helvetica"/>
        </w:rPr>
        <w:t xml:space="preserve"> thermometer that can read above 260 °C.</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WID: connecting flask to condensor</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MED: immersing the flask in oil bath</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CU: thermometer in the oil bath, show it can read above 260 C</w:t>
      </w:r>
    </w:p>
    <w:p w:rsidR="008F071A" w:rsidRDefault="008F071A">
      <w:pPr>
        <w:numPr>
          <w:ilvl w:val="1"/>
          <w:numId w:val="2"/>
        </w:numPr>
        <w:spacing w:before="240"/>
        <w:jc w:val="both"/>
        <w:outlineLvl w:val="0"/>
        <w:rPr>
          <w:rFonts w:ascii="Helvetica" w:hAnsi="Helvetica"/>
        </w:rPr>
      </w:pPr>
      <w:r>
        <w:rPr>
          <w:rFonts w:ascii="Helvetica" w:hAnsi="Helvetica"/>
        </w:rPr>
        <w:t xml:space="preserve">Wearing protective garments, start combining reagents in a metal flask, as the reaction temperatures are very high for </w:t>
      </w:r>
      <w:r>
        <w:rPr>
          <w:rFonts w:ascii="Helvetica" w:hAnsi="Helvetica" w:cs="Arial"/>
          <w:szCs w:val="24"/>
        </w:rPr>
        <w:t>Pyrex.</w:t>
      </w:r>
      <w:r>
        <w:rPr>
          <w:rFonts w:ascii="Helvetica" w:hAnsi="Helvetica"/>
        </w:rPr>
        <w:t xml:space="preserve">  To make the magnetic nanoparticle suspension, combine iron acetylactonate, oleic acid, oleylamine, 1,2-hexadecanediol and phenyl ether.</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WID: talent donning protective garments</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MED: adding two chemicals to the flask: iron acetylactonate and oleic acid – show the labels of these chemical stocks bottle clearly</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 xml:space="preserve">MED: adding three more: oleylamine, 1,2-hexadecanediol and phenyl ether, different angle </w:t>
      </w:r>
    </w:p>
    <w:p w:rsidR="008F071A" w:rsidRDefault="008F071A">
      <w:pPr>
        <w:numPr>
          <w:ilvl w:val="1"/>
          <w:numId w:val="2"/>
        </w:numPr>
        <w:spacing w:before="240"/>
        <w:jc w:val="both"/>
        <w:outlineLvl w:val="0"/>
        <w:rPr>
          <w:rFonts w:ascii="Helvetica" w:hAnsi="Helvetica"/>
        </w:rPr>
      </w:pPr>
      <w:r>
        <w:rPr>
          <w:rFonts w:ascii="Helvetica" w:hAnsi="Helvetica"/>
        </w:rPr>
        <w:t xml:space="preserve">Stir the mixture vigorously and heat it to 250 to 260 °C.  Do not heat it any higher or the phenyl ether will boil and the vessel will burst.   </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CU: suspension on plate with stirrer spinning and temp climbing</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CU: thermometer reaching between 250 – 260 C, and not going beyond 260 C</w:t>
      </w:r>
    </w:p>
    <w:p w:rsidR="008F071A" w:rsidRDefault="008F071A">
      <w:pPr>
        <w:numPr>
          <w:ilvl w:val="1"/>
          <w:numId w:val="2"/>
        </w:numPr>
        <w:spacing w:before="240"/>
        <w:jc w:val="both"/>
        <w:outlineLvl w:val="0"/>
        <w:rPr>
          <w:rFonts w:ascii="Helvetica" w:hAnsi="Helvetica" w:cs="Arial"/>
          <w:b/>
          <w:szCs w:val="24"/>
        </w:rPr>
      </w:pPr>
      <w:r>
        <w:rPr>
          <w:rFonts w:ascii="Helvetica" w:hAnsi="Helvetica"/>
        </w:rPr>
        <w:t xml:space="preserve">Maintain the high temperature for an hour under reflux and then let the reaction cool back to room temperature. </w:t>
      </w:r>
      <w:r>
        <w:rPr>
          <w:rFonts w:ascii="Helvetica" w:hAnsi="Helvetica" w:cs="Arial"/>
          <w:b/>
          <w:szCs w:val="24"/>
        </w:rPr>
        <w:t xml:space="preserve">  </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MED: talent monitoring a timer, making temperature adjustment</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CU: thermometer in metal flask, dropped back to 20-25 C, can be mocked</w:t>
      </w:r>
    </w:p>
    <w:p w:rsidR="008F071A" w:rsidRDefault="008F071A">
      <w:pPr>
        <w:numPr>
          <w:ilvl w:val="1"/>
          <w:numId w:val="2"/>
        </w:numPr>
        <w:spacing w:before="240"/>
        <w:jc w:val="both"/>
        <w:outlineLvl w:val="0"/>
        <w:rPr>
          <w:rFonts w:ascii="Helvetica" w:hAnsi="Helvetica"/>
        </w:rPr>
      </w:pPr>
      <w:r>
        <w:rPr>
          <w:rFonts w:ascii="Helvetica" w:hAnsi="Helvetica"/>
        </w:rPr>
        <w:t>To deposit a gold shell onto magnetic core nanoparticles, add the following materials to a new round-bottomed</w:t>
      </w:r>
      <w:r w:rsidRPr="00006AC1">
        <w:rPr>
          <w:rFonts w:ascii="Helvetica" w:hAnsi="Helvetica"/>
        </w:rPr>
        <w:t xml:space="preserve"> </w:t>
      </w:r>
      <w:r>
        <w:rPr>
          <w:rFonts w:ascii="Helvetica" w:hAnsi="Helvetica"/>
        </w:rPr>
        <w:t xml:space="preserve">flask: gold acetate, oleic acid, oleylamine, 1,2-hexadecanediol and </w:t>
      </w:r>
      <w:r w:rsidRPr="0031669E">
        <w:rPr>
          <w:rFonts w:ascii="Helvetica" w:hAnsi="Helvetica"/>
        </w:rPr>
        <w:t xml:space="preserve">phenyl </w:t>
      </w:r>
      <w:r>
        <w:rPr>
          <w:rFonts w:ascii="Helvetica" w:hAnsi="Helvetica"/>
        </w:rPr>
        <w:t>ether.</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 xml:space="preserve">MED: pan over the gold acetate, oleic acid, oleylamine, 1,2-heaxadecanediol and </w:t>
      </w:r>
      <w:r w:rsidRPr="0031669E">
        <w:rPr>
          <w:rFonts w:ascii="Helvetica" w:hAnsi="Helvetica"/>
        </w:rPr>
        <w:t xml:space="preserve">phenyl </w:t>
      </w:r>
      <w:r>
        <w:rPr>
          <w:rFonts w:ascii="Helvetica" w:hAnsi="Helvetica" w:cs="Arial"/>
          <w:szCs w:val="24"/>
        </w:rPr>
        <w:t xml:space="preserve">ether. Talent adds </w:t>
      </w:r>
      <w:r w:rsidRPr="0031669E">
        <w:rPr>
          <w:rFonts w:ascii="Helvetica" w:hAnsi="Helvetica" w:cs="Arial"/>
          <w:strike/>
          <w:szCs w:val="24"/>
        </w:rPr>
        <w:t>one</w:t>
      </w:r>
      <w:r>
        <w:rPr>
          <w:rFonts w:ascii="Helvetica" w:hAnsi="Helvetica" w:cs="Arial"/>
          <w:szCs w:val="24"/>
        </w:rPr>
        <w:t xml:space="preserve"> two to a new flask</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 xml:space="preserve">MED: adding </w:t>
      </w:r>
      <w:r w:rsidRPr="00006AC1">
        <w:rPr>
          <w:rFonts w:ascii="Helvetica" w:hAnsi="Helvetica" w:cs="Arial"/>
          <w:color w:val="FF0000"/>
          <w:szCs w:val="24"/>
        </w:rPr>
        <w:t>last</w:t>
      </w:r>
      <w:r>
        <w:rPr>
          <w:rFonts w:ascii="Helvetica" w:hAnsi="Helvetica" w:cs="Arial"/>
          <w:szCs w:val="24"/>
        </w:rPr>
        <w:t xml:space="preserve"> three </w:t>
      </w:r>
      <w:r w:rsidRPr="0031669E">
        <w:rPr>
          <w:rFonts w:ascii="Helvetica" w:hAnsi="Helvetica" w:cs="Arial"/>
          <w:strike/>
          <w:szCs w:val="24"/>
        </w:rPr>
        <w:t>two</w:t>
      </w:r>
      <w:r>
        <w:rPr>
          <w:rFonts w:ascii="Helvetica" w:hAnsi="Helvetica" w:cs="Arial"/>
          <w:szCs w:val="24"/>
        </w:rPr>
        <w:t xml:space="preserve"> more of the five, reverse angle </w:t>
      </w:r>
    </w:p>
    <w:p w:rsidR="008F071A" w:rsidRPr="0031669E" w:rsidRDefault="008F071A">
      <w:pPr>
        <w:numPr>
          <w:ilvl w:val="2"/>
          <w:numId w:val="2"/>
        </w:numPr>
        <w:spacing w:before="240"/>
        <w:jc w:val="both"/>
        <w:outlineLvl w:val="0"/>
        <w:rPr>
          <w:rFonts w:ascii="Helvetica" w:hAnsi="Helvetica" w:cs="Arial"/>
          <w:strike/>
          <w:szCs w:val="24"/>
        </w:rPr>
      </w:pPr>
      <w:r w:rsidRPr="0031669E">
        <w:rPr>
          <w:rFonts w:ascii="Helvetica" w:hAnsi="Helvetica" w:cs="Arial"/>
          <w:strike/>
          <w:szCs w:val="24"/>
        </w:rPr>
        <w:t>MED: adding last two of the five, original angle</w:t>
      </w:r>
    </w:p>
    <w:p w:rsidR="008F071A" w:rsidRDefault="008F071A">
      <w:pPr>
        <w:numPr>
          <w:ilvl w:val="1"/>
          <w:numId w:val="2"/>
        </w:numPr>
        <w:spacing w:before="240"/>
        <w:jc w:val="both"/>
        <w:outlineLvl w:val="0"/>
        <w:rPr>
          <w:rFonts w:ascii="Helvetica" w:hAnsi="Helvetica"/>
        </w:rPr>
      </w:pPr>
      <w:r>
        <w:rPr>
          <w:rFonts w:ascii="Helvetica" w:hAnsi="Helvetica"/>
        </w:rPr>
        <w:t>Then, add 5 milliliters of the magnetic nanoparticle suspension.  Heat this reaction to 180 ºC and keep it there, under reflux, for an hour.  Then, wait for the solution to cool down to room temperature.</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CU: taking 5 ml aliquot of nanoparticle suspension</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MED: adding 5 ml to new flask, now in oil bath, and heating</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MED: talent adjusting temperature, monitoring the reaction as needed</w:t>
      </w:r>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To precipitate the hybrid primary nanoparticles, add 50 milliliters of ethanol to the suspension, then load the suspension into a centrifugation tube and spin it down. (TEXT: 3,250 x g, 15 min)</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MED: taking aliquot of EtOH and adding to reaction mix</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WID: adding tube to centrifuge, starting cycle</w:t>
      </w:r>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 xml:space="preserve">Now, re-suspend the pellet in 25 milliliters of hexane using a sonicator and add back 25 milliliters of ethanol and repeat the centrifugation.  (TEXT: 3,250 x g, 15 min) Repeat the wash process three more times.  (TEXT: </w:t>
      </w:r>
      <w:smartTag w:uri="urn:schemas-microsoft-com:office:smarttags" w:element="State">
        <w:r>
          <w:rPr>
            <w:rFonts w:ascii="Helvetica" w:hAnsi="Helvetica" w:cs="Arial"/>
            <w:szCs w:val="24"/>
          </w:rPr>
          <w:t>Wash</w:t>
        </w:r>
      </w:smartTag>
      <w:r>
        <w:rPr>
          <w:rFonts w:ascii="Helvetica" w:hAnsi="Helvetica" w:cs="Arial"/>
          <w:szCs w:val="24"/>
        </w:rPr>
        <w:t xml:space="preserve"> 4X)</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MED: removing/ejecting supernatant, adding hexane, then putting tube in sonicator</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CU: taking aliquot of EtOH, show stock bottle</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MED: removing tube from sonicator and adding EtOH aliquot</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Reuse 2.7.2</w:t>
      </w:r>
      <w:bookmarkStart w:id="0" w:name="_GoBack"/>
      <w:bookmarkEnd w:id="0"/>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 xml:space="preserve">Finally, dry out the pellet of primary hybrid nanoparticles in a vacuum dessicator, overnight.  Do not proceed until the particles are </w:t>
      </w:r>
      <w:r>
        <w:rPr>
          <w:rFonts w:ascii="Helvetica" w:hAnsi="Helvetica" w:cs="Arial"/>
          <w:i/>
          <w:iCs/>
          <w:szCs w:val="24"/>
        </w:rPr>
        <w:t>completely</w:t>
      </w:r>
      <w:r>
        <w:rPr>
          <w:rFonts w:ascii="Helvetica" w:hAnsi="Helvetica" w:cs="Arial"/>
          <w:szCs w:val="24"/>
        </w:rPr>
        <w:t xml:space="preserve"> dried out. </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ECU: side view of tube after 4</w:t>
      </w:r>
      <w:r>
        <w:rPr>
          <w:rFonts w:ascii="Helvetica" w:hAnsi="Helvetica" w:cs="Arial"/>
          <w:szCs w:val="24"/>
          <w:vertAlign w:val="superscript"/>
        </w:rPr>
        <w:t>th</w:t>
      </w:r>
      <w:r>
        <w:rPr>
          <w:rFonts w:ascii="Helvetica" w:hAnsi="Helvetica" w:cs="Arial"/>
          <w:szCs w:val="24"/>
        </w:rPr>
        <w:t xml:space="preserve"> wash, with supernatant, pipette enters and removes supernatant</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MED: talent sets up open tube in vacuum dessicator</w:t>
      </w:r>
    </w:p>
    <w:p w:rsidR="008F071A" w:rsidRDefault="008F071A">
      <w:pPr>
        <w:numPr>
          <w:ilvl w:val="0"/>
          <w:numId w:val="2"/>
        </w:numPr>
        <w:spacing w:before="240"/>
        <w:jc w:val="both"/>
        <w:outlineLvl w:val="0"/>
        <w:rPr>
          <w:rFonts w:ascii="Helvetica" w:hAnsi="Helvetica"/>
          <w:b/>
        </w:rPr>
      </w:pPr>
      <w:r>
        <w:rPr>
          <w:rFonts w:ascii="Helvetica" w:hAnsi="Helvetica"/>
          <w:b/>
        </w:rPr>
        <w:t>Hybrid Magneto-Plasmonic Nanoclusters Synthesis and Size Separation</w:t>
      </w:r>
    </w:p>
    <w:p w:rsidR="008F071A" w:rsidRDefault="008F071A">
      <w:pPr>
        <w:numPr>
          <w:ilvl w:val="1"/>
          <w:numId w:val="2"/>
        </w:numPr>
        <w:spacing w:before="240"/>
        <w:jc w:val="both"/>
        <w:outlineLvl w:val="0"/>
        <w:rPr>
          <w:rFonts w:ascii="Helvetica" w:hAnsi="Helvetica"/>
        </w:rPr>
      </w:pPr>
      <w:r>
        <w:rPr>
          <w:rFonts w:ascii="Helvetica" w:hAnsi="Helvetica"/>
        </w:rPr>
        <w:t>To make the hybrid magneto-plasmonic nanoclusters, start by re-suspending the dry primary nanoparticles in a milliliter of hexane, using a sonicator.  Proceed when no visible precipitate is present.</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WID: (next day) talent removes tube form dessicator</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MED: taking aliquot of hexane, adding hexane to tube, placing tube in sonicator</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ECU: tube removed from sonicator and side view shows no visible precipitate</w:t>
      </w:r>
    </w:p>
    <w:p w:rsidR="008F071A" w:rsidRDefault="008F071A">
      <w:pPr>
        <w:numPr>
          <w:ilvl w:val="1"/>
          <w:numId w:val="2"/>
        </w:numPr>
        <w:spacing w:before="240"/>
        <w:jc w:val="both"/>
        <w:outlineLvl w:val="0"/>
        <w:rPr>
          <w:rFonts w:ascii="Helvetica" w:hAnsi="Helvetica"/>
        </w:rPr>
      </w:pPr>
      <w:r>
        <w:rPr>
          <w:rFonts w:ascii="Helvetica" w:hAnsi="Helvetica"/>
        </w:rPr>
        <w:t xml:space="preserve">Next, drop-wise, add the </w:t>
      </w:r>
      <w:r w:rsidRPr="00006AC1">
        <w:rPr>
          <w:rFonts w:ascii="Helvetica" w:hAnsi="Helvetica"/>
          <w:color w:val="FF0000"/>
        </w:rPr>
        <w:t>nanoparticle</w:t>
      </w:r>
      <w:r>
        <w:rPr>
          <w:rFonts w:ascii="Helvetica" w:hAnsi="Helvetica"/>
        </w:rPr>
        <w:t xml:space="preserve"> suspension to ten milliliters of sodium dodecyl sulfate (TEXT: 2.8 mg / ml) in a 20 milliliter glass, capped vial.  Try to keep the solution in two phases.</w:t>
      </w:r>
    </w:p>
    <w:p w:rsidR="008F071A" w:rsidRDefault="008F071A">
      <w:pPr>
        <w:numPr>
          <w:ilvl w:val="2"/>
          <w:numId w:val="2"/>
        </w:numPr>
        <w:spacing w:before="240"/>
        <w:jc w:val="both"/>
        <w:outlineLvl w:val="0"/>
        <w:rPr>
          <w:rFonts w:ascii="Helvetica" w:hAnsi="Helvetica"/>
        </w:rPr>
      </w:pPr>
      <w:r>
        <w:rPr>
          <w:rFonts w:ascii="Helvetica" w:hAnsi="Helvetica"/>
        </w:rPr>
        <w:t xml:space="preserve">MED: </w:t>
      </w:r>
      <w:r w:rsidRPr="0031669E">
        <w:rPr>
          <w:rFonts w:ascii="Helvetica" w:hAnsi="Helvetica"/>
          <w:strike/>
        </w:rPr>
        <w:t>transfers sonicated solution to 20 ml glass vial</w:t>
      </w:r>
      <w:r w:rsidRPr="00006AC1">
        <w:rPr>
          <w:rFonts w:ascii="Helvetica" w:hAnsi="Helvetica"/>
          <w:color w:val="FF0000"/>
        </w:rPr>
        <w:t xml:space="preserve"> prepare ten milliliters of sodium dodecyl sulfate in 20 ml glass vial</w:t>
      </w:r>
    </w:p>
    <w:p w:rsidR="008F071A" w:rsidRDefault="008F071A">
      <w:pPr>
        <w:numPr>
          <w:ilvl w:val="2"/>
          <w:numId w:val="2"/>
        </w:numPr>
        <w:spacing w:before="240"/>
        <w:jc w:val="both"/>
        <w:outlineLvl w:val="0"/>
        <w:rPr>
          <w:rFonts w:ascii="Helvetica" w:hAnsi="Helvetica"/>
        </w:rPr>
      </w:pPr>
      <w:r>
        <w:rPr>
          <w:rFonts w:ascii="Helvetica" w:hAnsi="Helvetica"/>
        </w:rPr>
        <w:t xml:space="preserve">CU: adding </w:t>
      </w:r>
      <w:r w:rsidRPr="0031669E">
        <w:rPr>
          <w:rFonts w:ascii="Helvetica" w:hAnsi="Helvetica"/>
          <w:strike/>
        </w:rPr>
        <w:t>sodium dodecyl sulfate</w:t>
      </w:r>
      <w:r>
        <w:rPr>
          <w:rFonts w:ascii="Helvetica" w:hAnsi="Helvetica"/>
        </w:rPr>
        <w:t xml:space="preserve"> </w:t>
      </w:r>
      <w:r w:rsidRPr="00006AC1">
        <w:rPr>
          <w:rFonts w:ascii="Helvetica" w:hAnsi="Helvetica"/>
          <w:color w:val="FF0000"/>
        </w:rPr>
        <w:t>nanoparticle suspension</w:t>
      </w:r>
      <w:r>
        <w:rPr>
          <w:rFonts w:ascii="Helvetica" w:hAnsi="Helvetica"/>
        </w:rPr>
        <w:t xml:space="preserve"> to vial </w:t>
      </w:r>
      <w:r w:rsidRPr="0031669E">
        <w:rPr>
          <w:rFonts w:ascii="Helvetica" w:hAnsi="Helvetica"/>
          <w:strike/>
        </w:rPr>
        <w:t>with suspension</w:t>
      </w:r>
      <w:r>
        <w:rPr>
          <w:rFonts w:ascii="Helvetica" w:hAnsi="Helvetica"/>
        </w:rPr>
        <w:t>, drop by drop, show how the two solutions are separate in the vial</w:t>
      </w:r>
    </w:p>
    <w:p w:rsidR="008F071A" w:rsidRDefault="008F071A">
      <w:pPr>
        <w:numPr>
          <w:ilvl w:val="1"/>
          <w:numId w:val="2"/>
        </w:numPr>
        <w:spacing w:before="240"/>
        <w:jc w:val="both"/>
        <w:outlineLvl w:val="0"/>
        <w:rPr>
          <w:rFonts w:ascii="Helvetica" w:hAnsi="Helvetica"/>
        </w:rPr>
      </w:pPr>
      <w:r>
        <w:rPr>
          <w:rFonts w:ascii="Helvetica" w:hAnsi="Helvetica"/>
        </w:rPr>
        <w:t>Cap and shake the vial by hand. Then, sonicate the two-phase solution for two hours.  Position the vial near the center of the bath.  The bath will gradually heat up.</w:t>
      </w:r>
    </w:p>
    <w:p w:rsidR="008F071A" w:rsidRDefault="008F071A">
      <w:pPr>
        <w:numPr>
          <w:ilvl w:val="2"/>
          <w:numId w:val="2"/>
        </w:numPr>
        <w:spacing w:before="240"/>
        <w:jc w:val="both"/>
        <w:outlineLvl w:val="0"/>
        <w:rPr>
          <w:rFonts w:ascii="Helvetica" w:hAnsi="Helvetica"/>
        </w:rPr>
      </w:pPr>
      <w:r>
        <w:rPr>
          <w:rFonts w:ascii="Helvetica" w:hAnsi="Helvetica"/>
        </w:rPr>
        <w:t>MED: capping and shaking the vial</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CU: loading capped glass vial into sonicator at center of bath, show positioning and any stabilization used to keep vial in place</w:t>
      </w:r>
    </w:p>
    <w:p w:rsidR="008F071A" w:rsidRDefault="008F071A">
      <w:pPr>
        <w:numPr>
          <w:ilvl w:val="1"/>
          <w:numId w:val="2"/>
        </w:numPr>
        <w:spacing w:before="240"/>
        <w:jc w:val="both"/>
        <w:outlineLvl w:val="0"/>
        <w:rPr>
          <w:rFonts w:ascii="Helvetica" w:hAnsi="Helvetica"/>
        </w:rPr>
      </w:pPr>
      <w:r>
        <w:rPr>
          <w:rFonts w:ascii="Helvetica" w:hAnsi="Helvetica"/>
        </w:rPr>
        <w:t>After two hours, heat the mixture in an 80 ºC water bath for ten minutes.  Then, let it cool back to room temperature.</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WID:</w:t>
      </w:r>
      <w:r>
        <w:rPr>
          <w:rFonts w:ascii="Helvetica" w:hAnsi="Helvetica" w:cs="Arial"/>
          <w:b/>
          <w:szCs w:val="24"/>
        </w:rPr>
        <w:t xml:space="preserve"> </w:t>
      </w:r>
      <w:r>
        <w:rPr>
          <w:rFonts w:ascii="Helvetica" w:hAnsi="Helvetica" w:cs="Arial"/>
          <w:szCs w:val="24"/>
        </w:rPr>
        <w:t>moving the tube from the sonicator to a hot water bath, starting a timer</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CU: temperature reading on hot water bath with tube in bath</w:t>
      </w:r>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Now, centrifuge the suspension at 100 G for 30 minutes.  Save the supernatant and re-suspend the pellet in 0.1 millimolar sodium citrate, using ten minutes of sonication.  These nanoclusters should be about 180 nanometers in diameter.</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WID: removing tube from the hot water bath and moving it to a centrifuge, or transferring it to a centrifuge tube first, then loading into centrifuge</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MED: removing supernatant and ejecting into vial, for later use</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MED: adding Na-citrate to pellet and placing pellet tube in sonicator</w:t>
      </w:r>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 xml:space="preserve">Next centrifuge the saved supernatant at 400 G for 30 minutes.   </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 xml:space="preserve">WID: taking saved supernatant tube (3.5.2) and loading it into centrifuge </w:t>
      </w:r>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 xml:space="preserve">Again, save the supernatant, and re-suspend the pellet in 0.1 millimolar sodium citrate using ten minutes of sonication.  The nanoclusters in </w:t>
      </w:r>
      <w:r>
        <w:rPr>
          <w:rFonts w:ascii="Helvetica" w:hAnsi="Helvetica" w:cs="Arial"/>
          <w:i/>
          <w:iCs/>
          <w:szCs w:val="24"/>
        </w:rPr>
        <w:t>this</w:t>
      </w:r>
      <w:r>
        <w:rPr>
          <w:rFonts w:ascii="Helvetica" w:hAnsi="Helvetica" w:cs="Arial"/>
          <w:szCs w:val="24"/>
        </w:rPr>
        <w:t xml:space="preserve"> re-suspension are about 130 nanometers in diameter.</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MED: removing supernatant and ejecting into vial, for later use</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MED: adding Na-citrate to pellet and placing pellet tube in sonicator, starting a timer to countdown 10 min</w:t>
      </w:r>
    </w:p>
    <w:p w:rsidR="008F071A" w:rsidRDefault="008F071A">
      <w:pPr>
        <w:spacing w:before="240"/>
        <w:jc w:val="both"/>
        <w:outlineLvl w:val="0"/>
        <w:rPr>
          <w:rFonts w:ascii="Helvetica" w:hAnsi="Helvetica" w:cs="Arial"/>
          <w:i/>
          <w:iCs/>
          <w:szCs w:val="24"/>
        </w:rPr>
      </w:pPr>
      <w:r>
        <w:rPr>
          <w:rFonts w:ascii="Helvetica" w:hAnsi="Helvetica" w:cs="Arial"/>
          <w:i/>
          <w:iCs/>
          <w:szCs w:val="24"/>
        </w:rPr>
        <w:t>Videographer: use different angles compare to shots for 3.5</w:t>
      </w:r>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Now, spin down the saved supernatant at 1500 G for 30 minutes and re-suspend the pellet, as before, for nanoclusters with a diameter of about 90 nanometers.</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Reuse 3.6.1</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Reuse 3.5.2</w:t>
      </w:r>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For analysis, transfer 300 microliters of each suspension to individual wells in a 96 well plate and read their UV-Vis-NIR absorption spectra.</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MED: loading 96 well plate with aliquots from the three nanocluster suspensions</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 xml:space="preserve">CU: adding the last aliquot and </w:t>
      </w:r>
      <w:r w:rsidRPr="006E5D56">
        <w:rPr>
          <w:rFonts w:ascii="Helvetica" w:hAnsi="Helvetica" w:cs="Arial"/>
          <w:strike/>
          <w:szCs w:val="24"/>
        </w:rPr>
        <w:t>covering the plate</w:t>
      </w:r>
      <w:r w:rsidRPr="006E5D56">
        <w:rPr>
          <w:rFonts w:ascii="Helvetica" w:hAnsi="Helvetica" w:cs="Arial"/>
          <w:szCs w:val="24"/>
        </w:rPr>
        <w:t xml:space="preserve"> </w:t>
      </w:r>
      <w:r w:rsidRPr="00006AC1">
        <w:rPr>
          <w:rFonts w:ascii="Helvetica" w:hAnsi="Helvetica" w:cs="Arial"/>
          <w:color w:val="FF0000"/>
          <w:szCs w:val="24"/>
        </w:rPr>
        <w:t>loading into UV-Vis-NIR absorption reader</w:t>
      </w:r>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Also, transfer 10 microliters to carbon-coated copper grids for TEM imaging.</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CU: loading a small aliquot of suspension onto a TEM grid</w:t>
      </w:r>
    </w:p>
    <w:p w:rsidR="008F071A" w:rsidRDefault="008F071A">
      <w:pPr>
        <w:numPr>
          <w:ilvl w:val="0"/>
          <w:numId w:val="2"/>
        </w:numPr>
        <w:spacing w:before="240"/>
        <w:jc w:val="both"/>
        <w:outlineLvl w:val="0"/>
        <w:rPr>
          <w:rFonts w:ascii="Helvetica" w:hAnsi="Helvetica"/>
          <w:b/>
        </w:rPr>
      </w:pPr>
      <w:r>
        <w:rPr>
          <w:rFonts w:ascii="Helvetica" w:hAnsi="Helvetica"/>
          <w:b/>
        </w:rPr>
        <w:t>Conjugation of Monoclonal Antibodies to Nanoclusters</w:t>
      </w:r>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 xml:space="preserve">To conjugate antibodies to the nanoclusters, first replace the media of the antibody solution with HEPES so they can be oxidized.  Transfer 100 microliters of antibodies (TEXT: 1 mg Ab / ml PBS) to a 10k MWCO </w:t>
      </w:r>
      <w:r w:rsidRPr="00006AC1">
        <w:rPr>
          <w:rFonts w:ascii="Helvetica" w:hAnsi="Helvetica" w:cs="Arial"/>
          <w:color w:val="FF0000"/>
          <w:szCs w:val="24"/>
        </w:rPr>
        <w:t>(</w:t>
      </w:r>
      <w:r>
        <w:rPr>
          <w:rFonts w:ascii="Helvetica" w:hAnsi="Helvetica" w:cs="Arial"/>
          <w:color w:val="FF0000"/>
          <w:szCs w:val="24"/>
        </w:rPr>
        <w:t>“</w:t>
      </w:r>
      <w:r w:rsidRPr="00006AC1">
        <w:rPr>
          <w:rFonts w:ascii="Helvetica" w:hAnsi="Helvetica" w:cs="Arial"/>
          <w:color w:val="FF0000"/>
          <w:szCs w:val="24"/>
        </w:rPr>
        <w:t>molecular weight cut-off</w:t>
      </w:r>
      <w:r>
        <w:rPr>
          <w:rFonts w:ascii="Helvetica" w:hAnsi="Helvetica" w:cs="Arial"/>
          <w:color w:val="FF0000"/>
          <w:szCs w:val="24"/>
        </w:rPr>
        <w:t>”</w:t>
      </w:r>
      <w:r w:rsidRPr="00006AC1">
        <w:rPr>
          <w:rFonts w:ascii="Helvetica" w:hAnsi="Helvetica" w:cs="Arial"/>
          <w:color w:val="FF0000"/>
          <w:szCs w:val="24"/>
        </w:rPr>
        <w:t>)</w:t>
      </w:r>
      <w:r>
        <w:rPr>
          <w:rFonts w:ascii="Helvetica" w:hAnsi="Helvetica" w:cs="Arial"/>
          <w:szCs w:val="24"/>
        </w:rPr>
        <w:t xml:space="preserve"> centrifuge filter </w:t>
      </w:r>
      <w:r w:rsidRPr="00006AC1">
        <w:rPr>
          <w:rFonts w:ascii="Helvetica" w:hAnsi="Helvetica" w:cs="Arial"/>
          <w:color w:val="FF0000"/>
          <w:szCs w:val="24"/>
        </w:rPr>
        <w:t>and add 3.9 milliliter</w:t>
      </w:r>
      <w:r>
        <w:rPr>
          <w:rFonts w:ascii="Helvetica" w:hAnsi="Helvetica" w:cs="Arial"/>
          <w:color w:val="FF0000"/>
          <w:szCs w:val="24"/>
        </w:rPr>
        <w:t>s</w:t>
      </w:r>
      <w:r w:rsidRPr="00006AC1">
        <w:rPr>
          <w:rFonts w:ascii="Helvetica" w:hAnsi="Helvetica" w:cs="Arial"/>
          <w:color w:val="FF0000"/>
          <w:szCs w:val="24"/>
        </w:rPr>
        <w:t xml:space="preserve"> of four millimolar HEPES, pH 7.2.</w:t>
      </w:r>
      <w:r>
        <w:rPr>
          <w:rFonts w:ascii="Helvetica" w:hAnsi="Helvetica" w:cs="Arial"/>
          <w:szCs w:val="24"/>
        </w:rPr>
        <w:t xml:space="preserve">  Then spin it down at 3,250 G, at 8 ºC for 20 minutes.</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WID: talent arrives to bench with Ab solution, HEPES reagent, etc.</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 xml:space="preserve">MED: takes aliquot of Ab and </w:t>
      </w:r>
      <w:r w:rsidRPr="00006AC1">
        <w:rPr>
          <w:rFonts w:ascii="Helvetica" w:hAnsi="Helvetica" w:cs="Arial"/>
          <w:color w:val="FF0000"/>
          <w:szCs w:val="24"/>
        </w:rPr>
        <w:t>HEPES</w:t>
      </w:r>
      <w:r>
        <w:rPr>
          <w:rFonts w:ascii="Helvetica" w:hAnsi="Helvetica" w:cs="Arial"/>
          <w:szCs w:val="24"/>
        </w:rPr>
        <w:t xml:space="preserve"> </w:t>
      </w:r>
      <w:r w:rsidRPr="00105516">
        <w:rPr>
          <w:rFonts w:ascii="Helvetica" w:hAnsi="Helvetica" w:cs="Arial"/>
          <w:strike/>
          <w:szCs w:val="24"/>
        </w:rPr>
        <w:t>applies</w:t>
      </w:r>
      <w:r>
        <w:rPr>
          <w:rFonts w:ascii="Helvetica" w:hAnsi="Helvetica" w:cs="Arial"/>
          <w:szCs w:val="24"/>
        </w:rPr>
        <w:t xml:space="preserve"> apply it to the 10kMWCO filtering</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MED: loads filter tube into centrifuge, programs and starts the cycle</w:t>
      </w:r>
    </w:p>
    <w:p w:rsidR="008F071A" w:rsidRPr="000C579B" w:rsidRDefault="008F071A">
      <w:pPr>
        <w:numPr>
          <w:ilvl w:val="1"/>
          <w:numId w:val="2"/>
        </w:numPr>
        <w:spacing w:before="240"/>
        <w:jc w:val="both"/>
        <w:outlineLvl w:val="0"/>
        <w:rPr>
          <w:rFonts w:ascii="Helvetica" w:hAnsi="Helvetica" w:cs="Arial"/>
          <w:strike/>
          <w:szCs w:val="24"/>
        </w:rPr>
      </w:pPr>
      <w:r w:rsidRPr="000C579B">
        <w:rPr>
          <w:rFonts w:ascii="Helvetica" w:hAnsi="Helvetica" w:cs="Arial"/>
          <w:strike/>
          <w:szCs w:val="24"/>
        </w:rPr>
        <w:t>Then, resuspend the antibodies, on the filter, in 100 microliters of four millimolar HEPES, pH 7.2, in a reaction vial.</w:t>
      </w:r>
    </w:p>
    <w:p w:rsidR="008F071A" w:rsidRPr="000C579B" w:rsidRDefault="008F071A">
      <w:pPr>
        <w:numPr>
          <w:ilvl w:val="2"/>
          <w:numId w:val="2"/>
        </w:numPr>
        <w:spacing w:before="240"/>
        <w:jc w:val="both"/>
        <w:outlineLvl w:val="0"/>
        <w:rPr>
          <w:rFonts w:ascii="Helvetica" w:hAnsi="Helvetica" w:cs="Arial"/>
          <w:strike/>
          <w:szCs w:val="24"/>
        </w:rPr>
      </w:pPr>
      <w:r w:rsidRPr="000C579B">
        <w:rPr>
          <w:rFonts w:ascii="Helvetica" w:hAnsi="Helvetica" w:cs="Arial"/>
          <w:strike/>
          <w:szCs w:val="24"/>
        </w:rPr>
        <w:t>MED: taking aliquot of HEPES, show label of stock bottle</w:t>
      </w:r>
    </w:p>
    <w:p w:rsidR="008F071A" w:rsidRPr="000C579B" w:rsidRDefault="008F071A">
      <w:pPr>
        <w:numPr>
          <w:ilvl w:val="2"/>
          <w:numId w:val="2"/>
        </w:numPr>
        <w:spacing w:before="240"/>
        <w:jc w:val="both"/>
        <w:outlineLvl w:val="0"/>
        <w:rPr>
          <w:rFonts w:ascii="Helvetica" w:hAnsi="Helvetica" w:cs="Arial"/>
          <w:strike/>
          <w:szCs w:val="24"/>
        </w:rPr>
      </w:pPr>
      <w:r w:rsidRPr="000C579B">
        <w:rPr>
          <w:rFonts w:ascii="Helvetica" w:hAnsi="Helvetica" w:cs="Arial"/>
          <w:strike/>
          <w:szCs w:val="24"/>
        </w:rPr>
        <w:t>CU: in reaction vial, HEPES aliquot added to filter</w:t>
      </w:r>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Next, add ten microliters of 100 millimolar sodium periodate to oxidize the antibodies and cover the vial with foil.   Allow the reaction to incubate on a room temperature orbital shaker for 30 minutes.</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 xml:space="preserve">MED: taking aliquot of 100 mM sodium periodate </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CU: adding aliquot to new Ab solution</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MED: loading vial onto shaker, starting shaker and starting a timer</w:t>
      </w:r>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Later, quench the oxidation reaction by adding half a milliliter of 1X PBS.</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MED: loading aliquot of PBS and adding to the Ab vial</w:t>
      </w:r>
    </w:p>
    <w:p w:rsidR="008F071A" w:rsidRDefault="008F071A">
      <w:pPr>
        <w:numPr>
          <w:ilvl w:val="1"/>
          <w:numId w:val="2"/>
        </w:numPr>
        <w:spacing w:before="240"/>
        <w:jc w:val="both"/>
        <w:outlineLvl w:val="0"/>
        <w:rPr>
          <w:rFonts w:ascii="Helvetica" w:hAnsi="Helvetica"/>
        </w:rPr>
      </w:pPr>
      <w:r>
        <w:rPr>
          <w:rFonts w:ascii="Helvetica" w:hAnsi="Helvetica" w:cs="Arial"/>
          <w:szCs w:val="24"/>
        </w:rPr>
        <w:t xml:space="preserve">Now, to the oxidized antibodies, add two microliters of the linker solution (TEXT: 46.5 mM </w:t>
      </w:r>
      <w:r>
        <w:rPr>
          <w:rFonts w:ascii="Helvetica" w:hAnsi="Helvetica"/>
        </w:rPr>
        <w:t>dithiolaromatic PEG6-CONHNH</w:t>
      </w:r>
      <w:r>
        <w:rPr>
          <w:rFonts w:ascii="Helvetica" w:hAnsi="Helvetica"/>
          <w:vertAlign w:val="subscript"/>
        </w:rPr>
        <w:t>2</w:t>
      </w:r>
      <w:r>
        <w:rPr>
          <w:rFonts w:ascii="Helvetica" w:hAnsi="Helvetica"/>
        </w:rPr>
        <w:t>) and set the reaction to shake for an hour at room temperature.</w:t>
      </w:r>
    </w:p>
    <w:p w:rsidR="008F071A" w:rsidRDefault="008F071A">
      <w:pPr>
        <w:numPr>
          <w:ilvl w:val="2"/>
          <w:numId w:val="2"/>
        </w:numPr>
        <w:spacing w:before="240"/>
        <w:jc w:val="both"/>
        <w:outlineLvl w:val="0"/>
        <w:rPr>
          <w:rFonts w:ascii="Helvetica" w:hAnsi="Helvetica"/>
        </w:rPr>
      </w:pPr>
      <w:r>
        <w:rPr>
          <w:rFonts w:ascii="Helvetica" w:hAnsi="Helvetica"/>
        </w:rPr>
        <w:t>MED: taking aliquot of PEG6 linker, show label of stock bottle, and adding aliquot to the Ab mix</w:t>
      </w:r>
    </w:p>
    <w:p w:rsidR="008F071A" w:rsidRDefault="008F071A">
      <w:pPr>
        <w:numPr>
          <w:ilvl w:val="2"/>
          <w:numId w:val="2"/>
        </w:numPr>
        <w:spacing w:before="240"/>
        <w:jc w:val="both"/>
        <w:outlineLvl w:val="0"/>
        <w:rPr>
          <w:rFonts w:ascii="Helvetica" w:hAnsi="Helvetica"/>
        </w:rPr>
      </w:pPr>
      <w:r>
        <w:rPr>
          <w:rFonts w:ascii="Helvetica" w:hAnsi="Helvetica"/>
        </w:rPr>
        <w:t>MED: like 4.3.3</w:t>
      </w:r>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 xml:space="preserve">After an hour, filter the reaction through another 10k MWCO filter at 3,250 G for 20 minutes and at 8 ºC. </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WID: talent removes reaction from shaker and adds it to a filter</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MED: loads the filter into centrifuge, with balancer, and starts the cycle</w:t>
      </w:r>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 xml:space="preserve">Then, transfer the antibody to </w:t>
      </w:r>
      <w:r w:rsidRPr="00006AC1">
        <w:rPr>
          <w:rFonts w:ascii="Helvetica" w:hAnsi="Helvetica" w:cs="Arial"/>
          <w:color w:val="FF0000"/>
          <w:szCs w:val="24"/>
        </w:rPr>
        <w:t xml:space="preserve">a new vial and </w:t>
      </w:r>
      <w:r w:rsidRPr="00006AC1">
        <w:rPr>
          <w:rFonts w:ascii="Helvetica" w:hAnsi="Helvetica" w:cs="Arial"/>
          <w:szCs w:val="24"/>
        </w:rPr>
        <w:t>bring</w:t>
      </w:r>
      <w:r w:rsidRPr="00006AC1">
        <w:rPr>
          <w:rFonts w:ascii="Helvetica" w:hAnsi="Helvetica" w:cs="Arial"/>
          <w:color w:val="FF0000"/>
          <w:szCs w:val="24"/>
        </w:rPr>
        <w:t xml:space="preserve"> up</w:t>
      </w:r>
      <w:r>
        <w:rPr>
          <w:rFonts w:ascii="Helvetica" w:hAnsi="Helvetica" w:cs="Arial"/>
          <w:szCs w:val="24"/>
        </w:rPr>
        <w:t xml:space="preserve"> to 100 µL </w:t>
      </w:r>
      <w:r w:rsidRPr="00006AC1">
        <w:rPr>
          <w:rFonts w:ascii="Helvetica" w:hAnsi="Helvetica" w:cs="Arial"/>
          <w:color w:val="FF0000"/>
          <w:szCs w:val="24"/>
        </w:rPr>
        <w:t>in 1X PBS</w:t>
      </w:r>
      <w:r>
        <w:rPr>
          <w:rFonts w:ascii="Helvetica" w:hAnsi="Helvetica" w:cs="Arial"/>
          <w:szCs w:val="24"/>
        </w:rPr>
        <w:t>, returning them to their original working concentration, ready to conjugate to the nanoclusters.</w:t>
      </w:r>
    </w:p>
    <w:p w:rsidR="008F071A" w:rsidRPr="006B07CC" w:rsidRDefault="008F071A">
      <w:pPr>
        <w:numPr>
          <w:ilvl w:val="2"/>
          <w:numId w:val="2"/>
        </w:numPr>
        <w:spacing w:before="240"/>
        <w:jc w:val="both"/>
        <w:outlineLvl w:val="0"/>
        <w:rPr>
          <w:rFonts w:ascii="Helvetica" w:hAnsi="Helvetica" w:cs="Arial"/>
          <w:strike/>
          <w:szCs w:val="24"/>
        </w:rPr>
      </w:pPr>
      <w:r w:rsidRPr="006B07CC">
        <w:rPr>
          <w:rFonts w:ascii="Helvetica" w:hAnsi="Helvetica" w:cs="Arial"/>
          <w:strike/>
          <w:szCs w:val="24"/>
        </w:rPr>
        <w:t>CU: removing the supernatant</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 xml:space="preserve">MED: </w:t>
      </w:r>
      <w:r w:rsidRPr="006B07CC">
        <w:rPr>
          <w:rFonts w:ascii="Helvetica" w:hAnsi="Helvetica" w:cs="Arial"/>
          <w:strike/>
          <w:szCs w:val="24"/>
        </w:rPr>
        <w:t>taking aliquot of PBS, show bottle label, and adding it to the pellet of Ab and mixing</w:t>
      </w:r>
      <w:r w:rsidRPr="00E76A63">
        <w:rPr>
          <w:rFonts w:ascii="Helvetica" w:hAnsi="Helvetica" w:cs="Arial"/>
          <w:szCs w:val="24"/>
        </w:rPr>
        <w:t xml:space="preserve"> </w:t>
      </w:r>
      <w:r w:rsidRPr="00006AC1">
        <w:rPr>
          <w:rFonts w:ascii="Helvetica" w:hAnsi="Helvetica" w:cs="Arial"/>
          <w:color w:val="FF0000"/>
          <w:szCs w:val="24"/>
        </w:rPr>
        <w:t>transferring the antibody solution to a new vial, adding PBS, and mixing</w:t>
      </w:r>
    </w:p>
    <w:p w:rsidR="008F071A" w:rsidRDefault="008F071A">
      <w:pPr>
        <w:numPr>
          <w:ilvl w:val="1"/>
          <w:numId w:val="2"/>
        </w:numPr>
        <w:spacing w:before="240"/>
        <w:jc w:val="both"/>
        <w:outlineLvl w:val="0"/>
        <w:rPr>
          <w:rFonts w:ascii="Helvetica" w:hAnsi="Helvetica" w:cs="Arial"/>
          <w:color w:val="000000"/>
          <w:szCs w:val="24"/>
        </w:rPr>
      </w:pPr>
      <w:r>
        <w:rPr>
          <w:rFonts w:ascii="Helvetica" w:hAnsi="Helvetica" w:cs="Arial"/>
          <w:szCs w:val="24"/>
        </w:rPr>
        <w:t xml:space="preserve">Now, collect 100 microliters of nanocluster suspension with an O.D. of about 1.0.  Add 1 microliter </w:t>
      </w:r>
      <w:r>
        <w:rPr>
          <w:rFonts w:ascii="Helvetica" w:hAnsi="Helvetica" w:cs="Arial"/>
          <w:color w:val="000000"/>
          <w:szCs w:val="24"/>
        </w:rPr>
        <w:t>of the modified antibodies and incubate them at room temperature for two hours with mild shaking.</w:t>
      </w:r>
    </w:p>
    <w:p w:rsidR="008F071A" w:rsidRDefault="008F071A">
      <w:pPr>
        <w:numPr>
          <w:ilvl w:val="2"/>
          <w:numId w:val="2"/>
        </w:numPr>
        <w:spacing w:before="240"/>
        <w:jc w:val="both"/>
        <w:outlineLvl w:val="0"/>
        <w:rPr>
          <w:rFonts w:ascii="Helvetica" w:hAnsi="Helvetica" w:cs="Arial"/>
          <w:color w:val="000000"/>
          <w:szCs w:val="24"/>
        </w:rPr>
      </w:pPr>
      <w:r>
        <w:rPr>
          <w:rFonts w:ascii="Helvetica" w:hAnsi="Helvetica" w:cs="Arial"/>
          <w:color w:val="000000"/>
          <w:szCs w:val="24"/>
        </w:rPr>
        <w:t xml:space="preserve">MED: taking aliquot of nanoclusters </w:t>
      </w:r>
    </w:p>
    <w:p w:rsidR="008F071A" w:rsidRDefault="008F071A">
      <w:pPr>
        <w:numPr>
          <w:ilvl w:val="2"/>
          <w:numId w:val="2"/>
        </w:numPr>
        <w:spacing w:before="240"/>
        <w:jc w:val="both"/>
        <w:outlineLvl w:val="0"/>
        <w:rPr>
          <w:rFonts w:ascii="Helvetica" w:hAnsi="Helvetica" w:cs="Arial"/>
          <w:color w:val="000000"/>
          <w:szCs w:val="24"/>
        </w:rPr>
      </w:pPr>
      <w:r>
        <w:rPr>
          <w:rFonts w:ascii="Helvetica" w:hAnsi="Helvetica" w:cs="Arial"/>
          <w:color w:val="000000"/>
          <w:szCs w:val="24"/>
        </w:rPr>
        <w:t>MED: adding Ab aliquot to nanocluster aliquots</w:t>
      </w:r>
    </w:p>
    <w:p w:rsidR="008F071A" w:rsidRDefault="008F071A">
      <w:pPr>
        <w:numPr>
          <w:ilvl w:val="2"/>
          <w:numId w:val="2"/>
        </w:numPr>
        <w:spacing w:before="240"/>
        <w:jc w:val="both"/>
        <w:outlineLvl w:val="0"/>
        <w:rPr>
          <w:rFonts w:ascii="Helvetica" w:hAnsi="Helvetica" w:cs="Arial"/>
          <w:color w:val="000000"/>
          <w:szCs w:val="24"/>
        </w:rPr>
      </w:pPr>
      <w:r>
        <w:rPr>
          <w:rFonts w:ascii="Helvetica" w:hAnsi="Helvetica" w:cs="Arial"/>
          <w:color w:val="000000"/>
          <w:szCs w:val="24"/>
        </w:rPr>
        <w:t>MED: loading mix onto shaker, starting shaking and starting a timer</w:t>
      </w:r>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After two hours, add 10 microliters of 1 millimolar 5 kiloDalton thiol PEG.  Then, incubate the reaction for 15 minutes at room temperature, with shaking.</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MED: taking aliquot of PEG, show bottle label and adding it to the mix</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WID: like 4.8.3</w:t>
      </w:r>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Now, pellet the antibody-conjugated nanoclusters at 830 G for three minutes and resuspend the pellet in 100 microliters of 2% weight-by-volume 5 kiloDalton PEG in PBS, at pH 7.2.</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WID: removing tube from shaker and transfe</w:t>
      </w:r>
      <w:r w:rsidRPr="00A338BC">
        <w:rPr>
          <w:rFonts w:ascii="Helvetica" w:hAnsi="Helvetica" w:cs="Arial"/>
          <w:szCs w:val="24"/>
        </w:rPr>
        <w:t>rr</w:t>
      </w:r>
      <w:r>
        <w:rPr>
          <w:rFonts w:ascii="Helvetica" w:hAnsi="Helvetica" w:cs="Arial"/>
          <w:szCs w:val="24"/>
        </w:rPr>
        <w:t>ing it to the centrifuge</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ECU: removing supernatant from tube, show pellet in detail</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MED: taking aliquot of PEG, show bottle label and adding it to the pellet and mixing</w:t>
      </w:r>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Measure the absorbance of the suspension compared to that of the bare nanoclusters.  There should be a red shift after conjugation.</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 xml:space="preserve">MED: setting up </w:t>
      </w:r>
      <w:r w:rsidRPr="00502ADA">
        <w:rPr>
          <w:rFonts w:ascii="Helvetica" w:hAnsi="Helvetica" w:cs="Arial"/>
          <w:strike/>
          <w:szCs w:val="24"/>
        </w:rPr>
        <w:t>two cuvettes</w:t>
      </w:r>
      <w:r>
        <w:rPr>
          <w:rFonts w:ascii="Helvetica" w:hAnsi="Helvetica" w:cs="Arial"/>
          <w:szCs w:val="24"/>
        </w:rPr>
        <w:t xml:space="preserve"> </w:t>
      </w:r>
      <w:r w:rsidRPr="00A338BC">
        <w:rPr>
          <w:rFonts w:ascii="Helvetica" w:hAnsi="Helvetica" w:cs="Arial"/>
          <w:color w:val="FF0000"/>
          <w:szCs w:val="24"/>
        </w:rPr>
        <w:t>a plate</w:t>
      </w:r>
      <w:r>
        <w:rPr>
          <w:rFonts w:ascii="Helvetica" w:hAnsi="Helvetica" w:cs="Arial"/>
          <w:szCs w:val="24"/>
        </w:rPr>
        <w:t xml:space="preserve"> to measure absorbance</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 xml:space="preserve">WID: loading </w:t>
      </w:r>
      <w:r w:rsidRPr="00502ADA">
        <w:rPr>
          <w:rFonts w:ascii="Helvetica" w:hAnsi="Helvetica" w:cs="Arial"/>
          <w:strike/>
          <w:szCs w:val="24"/>
        </w:rPr>
        <w:t>cuvette</w:t>
      </w:r>
      <w:r>
        <w:rPr>
          <w:rFonts w:ascii="Helvetica" w:hAnsi="Helvetica" w:cs="Arial"/>
          <w:szCs w:val="24"/>
        </w:rPr>
        <w:t xml:space="preserve"> </w:t>
      </w:r>
      <w:r w:rsidRPr="00A338BC">
        <w:rPr>
          <w:rFonts w:ascii="Helvetica" w:hAnsi="Helvetica" w:cs="Arial"/>
          <w:color w:val="FF0000"/>
          <w:szCs w:val="24"/>
        </w:rPr>
        <w:t>plate</w:t>
      </w:r>
      <w:r>
        <w:rPr>
          <w:rFonts w:ascii="Helvetica" w:hAnsi="Helvetica" w:cs="Arial"/>
          <w:szCs w:val="24"/>
        </w:rPr>
        <w:t xml:space="preserve"> into spectrophotometer and taking reading</w:t>
      </w:r>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 xml:space="preserve">The nanoparticles can aggregate, as noted by a significant shift in the red-NIR spectrum.  </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CU: in lab book, talent writes down second value of absorbance, compared to bare nanoparticles, it shows significant shift in the red-NIR spectrum</w:t>
      </w:r>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If this happens, increase the concentration of thiol PEG to 5 millimolar, increase the incubation time to 30 minutes, and incrementally decrease the centrifugal speed by 200 G, until the nanoparticles no longer aggregate.</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Reuse snippets of 4.9.1, 4.10.1, 4.10.3, 4.11.1 and 4.11.2</w:t>
      </w:r>
    </w:p>
    <w:p w:rsidR="008F071A" w:rsidRDefault="008F071A">
      <w:pPr>
        <w:numPr>
          <w:ilvl w:val="0"/>
          <w:numId w:val="2"/>
        </w:numPr>
        <w:spacing w:before="240"/>
        <w:jc w:val="both"/>
        <w:outlineLvl w:val="0"/>
        <w:rPr>
          <w:rFonts w:ascii="Helvetica" w:hAnsi="Helvetica" w:cs="Arial"/>
          <w:b/>
          <w:sz w:val="22"/>
          <w:szCs w:val="24"/>
        </w:rPr>
      </w:pPr>
      <w:r>
        <w:rPr>
          <w:rFonts w:ascii="Helvetica" w:hAnsi="Helvetica" w:cs="Arial"/>
          <w:b/>
          <w:sz w:val="22"/>
          <w:szCs w:val="24"/>
        </w:rPr>
        <w:t>Results: Nanocluster Characterization</w:t>
      </w:r>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 xml:space="preserve">The synthesized iron oxide particles were about 5 nanometers in diameter. </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LAB MEDIA: Fig 3 bottom left</w:t>
      </w:r>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 xml:space="preserve">Following gold shell deposition their size increased to about 6 nanometers.   </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LAB MEDIA: Fig 3 bottom center</w:t>
      </w:r>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The colloidal color changes from brown for iron oxide nanoparticles to red-purple after deposition of the gold shell and, finally, to a purple-gray color after assembly of the primary particles.</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LAB MEDIA: Fig 3 top</w:t>
      </w:r>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These nanoclusters are about 180 nanometers in diameter.</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LAB MEDIA: Fig 3 bottom right</w:t>
      </w:r>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The absorbance spectra of various particle sizes show that primary iron oxide core/gold shell nanoparticles have a distinctive resonance peak at 530 nm that is not present in bare iron oxide particles.  Also, clusters have much stronger NIR absorbance.</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LAB MEDIA: Figure 4a</w:t>
      </w:r>
    </w:p>
    <w:p w:rsidR="008F071A" w:rsidRDefault="008F071A">
      <w:pPr>
        <w:spacing w:before="240"/>
        <w:jc w:val="both"/>
        <w:outlineLvl w:val="0"/>
        <w:rPr>
          <w:rFonts w:ascii="Helvetica" w:hAnsi="Helvetica"/>
        </w:rPr>
      </w:pPr>
    </w:p>
    <w:p w:rsidR="008F071A" w:rsidRDefault="008F071A">
      <w:pPr>
        <w:numPr>
          <w:ilvl w:val="1"/>
          <w:numId w:val="2"/>
        </w:numPr>
        <w:rPr>
          <w:rFonts w:ascii="Helvetica" w:hAnsi="Helvetica" w:cs="Arial"/>
          <w:szCs w:val="24"/>
        </w:rPr>
      </w:pPr>
      <w:r>
        <w:rPr>
          <w:rFonts w:ascii="Helvetica" w:hAnsi="Helvetica" w:cs="Arial"/>
          <w:szCs w:val="24"/>
        </w:rPr>
        <w:t>After conjugating anti-EGFR and anti-HER2 antibodies to the nanoclusters, their specificity was checked against an EGFR positive skin cancer cell line and a HER2 positive breast cancer cell line.   Both types labeled the appropriate cells.</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LAB MEDIA: Fig5 left</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LAB MEDIA: Fig5 center</w:t>
      </w:r>
    </w:p>
    <w:p w:rsidR="008F071A" w:rsidRDefault="008F071A">
      <w:pPr>
        <w:numPr>
          <w:ilvl w:val="1"/>
          <w:numId w:val="2"/>
        </w:numPr>
        <w:spacing w:before="240"/>
        <w:jc w:val="both"/>
        <w:outlineLvl w:val="0"/>
        <w:rPr>
          <w:rFonts w:ascii="Helvetica" w:hAnsi="Helvetica" w:cs="Arial"/>
          <w:szCs w:val="24"/>
        </w:rPr>
      </w:pPr>
      <w:r>
        <w:rPr>
          <w:rFonts w:ascii="Helvetica" w:hAnsi="Helvetica" w:cs="Arial"/>
          <w:szCs w:val="24"/>
        </w:rPr>
        <w:t>In contrast, un-targeted PEGylated nanoclusters labeled neither cell line.</w:t>
      </w:r>
    </w:p>
    <w:p w:rsidR="008F071A" w:rsidRDefault="008F071A">
      <w:pPr>
        <w:numPr>
          <w:ilvl w:val="2"/>
          <w:numId w:val="2"/>
        </w:numPr>
        <w:spacing w:before="240"/>
        <w:jc w:val="both"/>
        <w:outlineLvl w:val="0"/>
        <w:rPr>
          <w:rFonts w:ascii="Helvetica" w:hAnsi="Helvetica" w:cs="Arial"/>
          <w:szCs w:val="24"/>
        </w:rPr>
      </w:pPr>
      <w:r>
        <w:rPr>
          <w:rFonts w:ascii="Helvetica" w:hAnsi="Helvetica" w:cs="Arial"/>
          <w:szCs w:val="24"/>
        </w:rPr>
        <w:t xml:space="preserve">LAB MEDIA: Fig 5 right </w:t>
      </w:r>
    </w:p>
    <w:p w:rsidR="008F071A" w:rsidRDefault="008F071A">
      <w:pPr>
        <w:jc w:val="both"/>
        <w:outlineLvl w:val="0"/>
        <w:rPr>
          <w:rFonts w:ascii="Helvetica" w:hAnsi="Helvetica"/>
        </w:rPr>
      </w:pPr>
    </w:p>
    <w:p w:rsidR="008F071A" w:rsidRDefault="008F071A">
      <w:pPr>
        <w:numPr>
          <w:ilvl w:val="0"/>
          <w:numId w:val="2"/>
        </w:numPr>
        <w:jc w:val="both"/>
        <w:outlineLvl w:val="0"/>
        <w:rPr>
          <w:rFonts w:ascii="Helvetica" w:hAnsi="Helvetica" w:cs="Arial"/>
          <w:b/>
          <w:sz w:val="22"/>
          <w:szCs w:val="24"/>
        </w:rPr>
      </w:pPr>
      <w:r>
        <w:rPr>
          <w:rFonts w:ascii="Helvetica" w:hAnsi="Helvetica" w:cs="Arial"/>
          <w:b/>
          <w:sz w:val="22"/>
          <w:szCs w:val="24"/>
        </w:rPr>
        <w:t>Conclusion (said by authors on camera)</w:t>
      </w:r>
    </w:p>
    <w:p w:rsidR="008F071A" w:rsidRDefault="008F071A">
      <w:pPr>
        <w:ind w:left="360"/>
        <w:jc w:val="both"/>
        <w:rPr>
          <w:rFonts w:ascii="Helvetica" w:hAnsi="Helvetica"/>
          <w:b/>
          <w:sz w:val="22"/>
        </w:rPr>
      </w:pPr>
    </w:p>
    <w:p w:rsidR="008F071A" w:rsidRDefault="008F071A">
      <w:pPr>
        <w:numPr>
          <w:ilvl w:val="1"/>
          <w:numId w:val="2"/>
        </w:numPr>
        <w:spacing w:before="240"/>
        <w:jc w:val="both"/>
        <w:outlineLvl w:val="0"/>
        <w:rPr>
          <w:rFonts w:ascii="Helvetica" w:hAnsi="Helvetica" w:cs="Arial"/>
          <w:color w:val="000000"/>
          <w:sz w:val="22"/>
          <w:szCs w:val="24"/>
        </w:rPr>
      </w:pPr>
      <w:r>
        <w:rPr>
          <w:rFonts w:ascii="Helvetica" w:hAnsi="Helvetica" w:cs="Arial"/>
          <w:color w:val="000000"/>
          <w:sz w:val="22"/>
          <w:szCs w:val="24"/>
          <w:u w:val="single"/>
        </w:rPr>
        <w:t>Frank Wu</w:t>
      </w:r>
      <w:r>
        <w:rPr>
          <w:rFonts w:ascii="Helvetica" w:hAnsi="Helvetica" w:cs="Arial"/>
          <w:color w:val="000000"/>
          <w:sz w:val="22"/>
          <w:szCs w:val="24"/>
        </w:rPr>
        <w:t xml:space="preserve">: After watching this video, you should have a good understanding of how to synthesize immunotargeted magneto-plasmonic nanoclusters.  Once mastered, this technique can be done in 8 hours if it is performed properly. </w:t>
      </w:r>
    </w:p>
    <w:p w:rsidR="008F071A" w:rsidRDefault="008F071A">
      <w:pPr>
        <w:numPr>
          <w:ilvl w:val="1"/>
          <w:numId w:val="2"/>
        </w:numPr>
        <w:spacing w:before="240"/>
        <w:jc w:val="both"/>
        <w:outlineLvl w:val="0"/>
        <w:rPr>
          <w:rFonts w:ascii="Helvetica" w:hAnsi="Helvetica" w:cs="Arial"/>
          <w:color w:val="000000"/>
          <w:sz w:val="22"/>
          <w:szCs w:val="24"/>
        </w:rPr>
      </w:pPr>
      <w:r>
        <w:rPr>
          <w:rFonts w:ascii="Helvetica" w:hAnsi="Helvetica" w:cs="Arial"/>
          <w:color w:val="000000"/>
          <w:sz w:val="22"/>
          <w:szCs w:val="24"/>
          <w:u w:val="single"/>
        </w:rPr>
        <w:t>Dr. Konstantin Sokolov</w:t>
      </w:r>
      <w:r>
        <w:rPr>
          <w:rFonts w:ascii="Helvetica" w:hAnsi="Helvetica" w:cs="Arial"/>
          <w:color w:val="000000"/>
          <w:sz w:val="22"/>
          <w:szCs w:val="24"/>
        </w:rPr>
        <w:t>: This nanomaterial can be used for a variety of applications, including contrast enhancement in novel magnetomotive imaging modalities, simultaneous capture and detection of circulating tumor cells and multimodal molecular imaging combined with photothermal therapy of cancer cells.</w:t>
      </w:r>
    </w:p>
    <w:p w:rsidR="008F071A" w:rsidRDefault="008F071A">
      <w:pPr>
        <w:jc w:val="both"/>
        <w:rPr>
          <w:rFonts w:ascii="Helvetica" w:hAnsi="Helvetica"/>
          <w:b/>
          <w:sz w:val="22"/>
        </w:rPr>
      </w:pPr>
    </w:p>
    <w:p w:rsidR="008F071A" w:rsidRDefault="008F071A">
      <w:pPr>
        <w:jc w:val="both"/>
        <w:rPr>
          <w:rFonts w:ascii="Helvetica" w:hAnsi="Helvetica"/>
          <w:sz w:val="22"/>
        </w:rPr>
      </w:pPr>
      <w:r>
        <w:rPr>
          <w:rFonts w:ascii="Helvetica" w:hAnsi="Helvetica"/>
          <w:i/>
          <w:color w:val="FF0000"/>
          <w:sz w:val="22"/>
        </w:rPr>
        <w:t xml:space="preserve"> </w:t>
      </w:r>
      <w:r>
        <w:rPr>
          <w:rFonts w:ascii="Helvetica" w:hAnsi="Helvetica"/>
          <w:sz w:val="22"/>
        </w:rPr>
        <w:t xml:space="preserve">     </w:t>
      </w:r>
    </w:p>
    <w:p w:rsidR="008F071A" w:rsidRDefault="008F071A">
      <w:pPr>
        <w:pStyle w:val="TextBody"/>
        <w:outlineLvl w:val="0"/>
        <w:rPr>
          <w:rFonts w:ascii="Helvetica" w:hAnsi="Helvetica"/>
          <w:b/>
          <w:i w:val="0"/>
          <w:sz w:val="22"/>
          <w:u w:val="single"/>
        </w:rPr>
      </w:pPr>
      <w:r>
        <w:rPr>
          <w:rFonts w:ascii="Helvetica" w:hAnsi="Helvetica"/>
          <w:b/>
          <w:i w:val="0"/>
          <w:sz w:val="22"/>
          <w:u w:val="single"/>
        </w:rPr>
        <w:t>Provided Media</w:t>
      </w:r>
    </w:p>
    <w:p w:rsidR="008F071A" w:rsidRDefault="008F071A">
      <w:pPr>
        <w:pStyle w:val="TextBody"/>
        <w:outlineLvl w:val="0"/>
        <w:rPr>
          <w:rFonts w:ascii="Helvetica" w:hAnsi="Helvetica"/>
          <w:b/>
          <w:i w:val="0"/>
          <w:sz w:val="22"/>
          <w:u w:val="single"/>
        </w:rPr>
      </w:pPr>
    </w:p>
    <w:p w:rsidR="008F071A" w:rsidRDefault="008F071A">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r>
        <w:rPr>
          <w:rFonts w:ascii="Helvetica" w:hAnsi="Helvetica"/>
          <w:i w:val="0"/>
          <w:sz w:val="22"/>
        </w:rPr>
        <w:t>Authors, Please list all images, movie files, or 3-D rendered animations that can be included in the video per editor’s request.  The step in the script/video where these images will be inserted should be specified.   For example:</w:t>
      </w:r>
    </w:p>
    <w:p w:rsidR="008F071A" w:rsidRDefault="008F071A">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p>
    <w:p w:rsidR="008F071A" w:rsidRDefault="008F071A">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outlineLvl w:val="0"/>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0123_PIname_Figure1.tif</w:t>
      </w:r>
      <w:r>
        <w:rPr>
          <w:rFonts w:ascii="Helvetica" w:hAnsi="Helvetica"/>
          <w:i w:val="0"/>
          <w:sz w:val="20"/>
        </w:rPr>
        <w:t xml:space="preserve"> </w:t>
      </w:r>
      <w:r>
        <w:rPr>
          <w:rFonts w:ascii="Helvetica" w:hAnsi="Helvetica"/>
          <w:i w:val="0"/>
          <w:sz w:val="22"/>
        </w:rPr>
        <w:t xml:space="preserve">-  dual color imaging of tumor angiogenesis at 40X </w:t>
      </w:r>
    </w:p>
    <w:p w:rsidR="008F071A" w:rsidRDefault="008F071A">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0123_PIname_Figure2.tif</w:t>
      </w:r>
      <w:r>
        <w:rPr>
          <w:rFonts w:ascii="Helvetica" w:hAnsi="Helvetica"/>
          <w:i w:val="0"/>
          <w:sz w:val="20"/>
        </w:rPr>
        <w:t xml:space="preserve"> -  </w:t>
      </w:r>
      <w:r>
        <w:rPr>
          <w:rFonts w:ascii="Helvetica" w:hAnsi="Helvetica"/>
          <w:i w:val="0"/>
          <w:sz w:val="22"/>
        </w:rPr>
        <w:t>dual color imaging of tumor angiogenesis at 100X</w:t>
      </w:r>
    </w:p>
    <w:p w:rsidR="008F071A" w:rsidRDefault="008F071A">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p>
    <w:p w:rsidR="008F071A" w:rsidRDefault="008F071A">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.mov, .mp4, or .avi files.  </w:t>
      </w:r>
    </w:p>
    <w:p w:rsidR="008F071A" w:rsidRDefault="008F071A">
      <w:pPr>
        <w:pStyle w:val="TextBody"/>
        <w:rPr>
          <w:rFonts w:ascii="Helvetica" w:hAnsi="Helvetica"/>
          <w:i w:val="0"/>
          <w:sz w:val="22"/>
        </w:rPr>
      </w:pPr>
    </w:p>
    <w:p w:rsidR="008F071A" w:rsidRDefault="008F071A">
      <w:pPr>
        <w:pStyle w:val="TextBody"/>
        <w:outlineLvl w:val="0"/>
        <w:rPr>
          <w:rFonts w:ascii="Helvetica" w:hAnsi="Helvetica"/>
          <w:color w:val="FF3333"/>
        </w:rPr>
      </w:pPr>
      <w:r>
        <w:rPr>
          <w:rFonts w:ascii="Helvetica" w:hAnsi="Helvetica"/>
          <w:i w:val="0"/>
          <w:color w:val="000000"/>
          <w:sz w:val="22"/>
        </w:rPr>
        <w:t xml:space="preserve">Video_Figure_1.m4v - This video compares a response of A-431 cancer cells labeled by either primary hybrid nanoparticles or hybrid nanoclusters to an external magnetic field. </w:t>
      </w:r>
      <w:r>
        <w:rPr>
          <w:rFonts w:ascii="Helvetica" w:hAnsi="Helvetica"/>
          <w:i w:val="0"/>
          <w:color w:val="0000FF"/>
          <w:sz w:val="22"/>
        </w:rPr>
        <w:t xml:space="preserve"> </w:t>
      </w:r>
      <w:r>
        <w:rPr>
          <w:rFonts w:ascii="Helvetica" w:hAnsi="Helvetica"/>
          <w:color w:val="FF3333"/>
        </w:rPr>
        <w:t>This video is supplemental, it does not fit neatly into the representative results here.  Please prepare and list the image panels needed for section 5.</w:t>
      </w:r>
    </w:p>
    <w:p w:rsidR="008F071A" w:rsidRDefault="008F071A">
      <w:pPr>
        <w:pStyle w:val="TextBody"/>
        <w:outlineLvl w:val="0"/>
        <w:rPr>
          <w:rFonts w:ascii="Helvetica" w:hAnsi="Helvetica"/>
          <w:iCs/>
        </w:rPr>
      </w:pPr>
    </w:p>
    <w:p w:rsidR="008F071A" w:rsidRDefault="008F071A">
      <w:pPr>
        <w:pStyle w:val="TextBody"/>
        <w:rPr>
          <w:rFonts w:ascii="Helvetica" w:hAnsi="Helvetica"/>
          <w:i w:val="0"/>
          <w:sz w:val="22"/>
        </w:rPr>
      </w:pPr>
    </w:p>
    <w:p w:rsidR="008F071A" w:rsidRDefault="008F071A">
      <w:pPr>
        <w:pStyle w:val="TextBody"/>
        <w:rPr>
          <w:rFonts w:ascii="Helvetica" w:hAnsi="Helvetica"/>
          <w:b/>
          <w:i w:val="0"/>
          <w:sz w:val="22"/>
        </w:rPr>
      </w:pPr>
    </w:p>
    <w:p w:rsidR="008F071A" w:rsidRDefault="008F071A">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outlineLvl w:val="0"/>
        <w:rPr>
          <w:rFonts w:ascii="Helvetica" w:hAnsi="Helvetica"/>
          <w:b/>
          <w:i w:val="0"/>
          <w:sz w:val="22"/>
          <w:u w:val="single"/>
        </w:rPr>
      </w:pPr>
      <w:r>
        <w:rPr>
          <w:rFonts w:ascii="Helvetica" w:hAnsi="Helvetica"/>
          <w:b/>
          <w:i w:val="0"/>
          <w:sz w:val="22"/>
          <w:u w:val="single"/>
        </w:rPr>
        <w:t>General Preparation</w:t>
      </w:r>
    </w:p>
    <w:p w:rsidR="008F071A" w:rsidRDefault="008F071A">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outlineLvl w:val="0"/>
        <w:rPr>
          <w:rFonts w:ascii="Helvetica" w:hAnsi="Helvetica"/>
          <w:i w:val="0"/>
          <w:sz w:val="22"/>
        </w:rPr>
      </w:pPr>
    </w:p>
    <w:p w:rsidR="008F071A" w:rsidRDefault="008F071A">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outlineLvl w:val="0"/>
        <w:rPr>
          <w:rFonts w:ascii="Helvetica" w:hAnsi="Helvetica"/>
          <w:i w:val="0"/>
          <w:sz w:val="22"/>
        </w:rPr>
      </w:pPr>
      <w:r>
        <w:rPr>
          <w:rFonts w:ascii="Helvetica" w:hAnsi="Helvetica"/>
          <w:i w:val="0"/>
          <w:sz w:val="22"/>
        </w:rPr>
        <w:t xml:space="preserve">It’s critical for a smooth and organized shoot that all reagents are accounted for, in advance.   </w:t>
      </w:r>
    </w:p>
    <w:p w:rsidR="008F071A" w:rsidRDefault="008F071A">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p>
    <w:p w:rsidR="008F071A" w:rsidRDefault="008F071A">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r>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8F071A" w:rsidRDefault="008F071A">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p>
    <w:p w:rsidR="008F071A" w:rsidRDefault="008F071A">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outlineLvl w:val="0"/>
        <w:rPr>
          <w:rFonts w:ascii="Helvetica" w:hAnsi="Helvetica"/>
          <w:i w:val="0"/>
          <w:sz w:val="22"/>
        </w:rPr>
      </w:pPr>
      <w:r>
        <w:rPr>
          <w:rFonts w:ascii="Helvetica" w:hAnsi="Helvetica"/>
          <w:i w:val="0"/>
          <w:sz w:val="22"/>
        </w:rPr>
        <w:t xml:space="preserve">All tubes/flasks should be pre-labeled neatly before we arrive.  </w:t>
      </w:r>
    </w:p>
    <w:p w:rsidR="008F071A" w:rsidRDefault="008F071A">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p>
    <w:p w:rsidR="008F071A" w:rsidRDefault="008F071A">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r>
        <w:rPr>
          <w:rFonts w:ascii="Helvetica" w:hAnsi="Helvetica"/>
          <w:i w:val="0"/>
          <w:sz w:val="22"/>
        </w:rPr>
        <w:t>Ex. Luciferase assay done in 96 well plates should be labeled with negative/positive control wells and experimental samples are labeled accordingly.</w:t>
      </w:r>
    </w:p>
    <w:p w:rsidR="008F071A" w:rsidRDefault="008F071A">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p>
    <w:p w:rsidR="008F071A" w:rsidRDefault="008F071A">
      <w:pPr>
        <w:pStyle w:val="TextBody"/>
        <w:pBdr>
          <w:top w:val="single" w:sz="4" w:space="1" w:color="00000A" w:shadow="1"/>
          <w:left w:val="single" w:sz="4" w:space="4" w:color="00000A" w:shadow="1"/>
          <w:bottom w:val="single" w:sz="4" w:space="1" w:color="00000A" w:shadow="1"/>
          <w:right w:val="single" w:sz="4" w:space="4" w:color="00000A"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8F071A" w:rsidSect="006D3BC9">
      <w:footerReference w:type="default" r:id="rId8"/>
      <w:pgSz w:w="12240" w:h="15840"/>
      <w:pgMar w:top="1080" w:right="1080" w:bottom="1080" w:left="1080" w:header="0" w:footer="720" w:gutter="0"/>
      <w:cols w:space="720"/>
      <w:formProt w:val="0"/>
      <w:rtlGutter/>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71A" w:rsidRDefault="008F071A">
      <w:r>
        <w:separator/>
      </w:r>
    </w:p>
  </w:endnote>
  <w:endnote w:type="continuationSeparator" w:id="0">
    <w:p w:rsidR="008F071A" w:rsidRDefault="008F0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panose1 w:val="00000000000000000000"/>
    <w:charset w:val="00"/>
    <w:family w:val="auto"/>
    <w:notTrueType/>
    <w:pitch w:val="variable"/>
    <w:sig w:usb0="00000003" w:usb1="00000000" w:usb2="00000000" w:usb3="00000000" w:csb0="00000001" w:csb1="00000000"/>
  </w:font>
  <w:font w:name="GJKHG F+ Helvetic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71A" w:rsidRDefault="008F071A">
    <w:pPr>
      <w:pStyle w:val="Footer"/>
      <w:jc w:val="center"/>
    </w:pPr>
    <w:r>
      <w:t>(c) 2014, Journal of Visualized Experiments</w:t>
    </w:r>
  </w:p>
  <w:p w:rsidR="008F071A" w:rsidRDefault="008F07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71A" w:rsidRDefault="008F071A">
      <w:r>
        <w:separator/>
      </w:r>
    </w:p>
  </w:footnote>
  <w:footnote w:type="continuationSeparator" w:id="0">
    <w:p w:rsidR="008F071A" w:rsidRDefault="008F07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7323B"/>
    <w:multiLevelType w:val="multilevel"/>
    <w:tmpl w:val="601A2F00"/>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080"/>
        </w:tabs>
        <w:ind w:left="1080" w:hanging="72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6BA3179"/>
    <w:multiLevelType w:val="multilevel"/>
    <w:tmpl w:val="56F0A4FA"/>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48CA368C"/>
    <w:multiLevelType w:val="multilevel"/>
    <w:tmpl w:val="C624FB94"/>
    <w:lvl w:ilvl="0">
      <w:start w:val="2"/>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080"/>
        </w:tabs>
        <w:ind w:left="1080" w:hanging="720"/>
      </w:pPr>
      <w:rPr>
        <w:rFonts w:cs="Times New Roman"/>
        <w:b/>
      </w:rPr>
    </w:lvl>
    <w:lvl w:ilvl="2">
      <w:start w:val="1"/>
      <w:numFmt w:val="decimal"/>
      <w:lvlText w:val="%1.%2.%3."/>
      <w:lvlJc w:val="left"/>
      <w:pPr>
        <w:tabs>
          <w:tab w:val="num" w:pos="1368"/>
        </w:tabs>
        <w:ind w:left="1368" w:hanging="648"/>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291C"/>
    <w:rsid w:val="00006AC1"/>
    <w:rsid w:val="000C579B"/>
    <w:rsid w:val="00105516"/>
    <w:rsid w:val="0031669E"/>
    <w:rsid w:val="00502ADA"/>
    <w:rsid w:val="006B07CC"/>
    <w:rsid w:val="006D3BC9"/>
    <w:rsid w:val="006E5D56"/>
    <w:rsid w:val="008F071A"/>
    <w:rsid w:val="009215DD"/>
    <w:rsid w:val="00A338BC"/>
    <w:rsid w:val="00B1291C"/>
    <w:rsid w:val="00E417C3"/>
    <w:rsid w:val="00E76A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0"/>
    </w:rPr>
  </w:style>
  <w:style w:type="paragraph" w:styleId="Heading1">
    <w:name w:val="heading 1"/>
    <w:basedOn w:val="Normal"/>
    <w:next w:val="Normal"/>
    <w:link w:val="Heading1Char"/>
    <w:uiPriority w:val="99"/>
    <w:qFormat/>
    <w:rsid w:val="006D3BC9"/>
    <w:pPr>
      <w:keepNext/>
      <w:outlineLvl w:val="0"/>
    </w:pPr>
    <w:rPr>
      <w:b/>
      <w:sz w:val="32"/>
    </w:rPr>
  </w:style>
  <w:style w:type="paragraph" w:styleId="Heading2">
    <w:name w:val="heading 2"/>
    <w:basedOn w:val="Normal"/>
    <w:next w:val="Normal"/>
    <w:link w:val="Heading2Char"/>
    <w:uiPriority w:val="99"/>
    <w:qFormat/>
    <w:rsid w:val="006D3BC9"/>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E6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57E6C"/>
    <w:rPr>
      <w:rFonts w:asciiTheme="majorHAnsi" w:eastAsiaTheme="majorEastAsia" w:hAnsiTheme="majorHAnsi" w:cstheme="majorBidi"/>
      <w:b/>
      <w:bCs/>
      <w:i/>
      <w:iCs/>
      <w:sz w:val="28"/>
      <w:szCs w:val="28"/>
    </w:rPr>
  </w:style>
  <w:style w:type="character" w:customStyle="1" w:styleId="BodyText3Char">
    <w:name w:val="Body Text 3 Char"/>
    <w:link w:val="BodyText3"/>
    <w:uiPriority w:val="99"/>
    <w:semiHidden/>
    <w:locked/>
    <w:rPr>
      <w:sz w:val="16"/>
    </w:rPr>
  </w:style>
  <w:style w:type="character" w:customStyle="1" w:styleId="FooterChar">
    <w:name w:val="Footer Char"/>
    <w:link w:val="Footer"/>
    <w:uiPriority w:val="99"/>
    <w:locked/>
    <w:rPr>
      <w:sz w:val="24"/>
    </w:rPr>
  </w:style>
  <w:style w:type="character" w:customStyle="1" w:styleId="InternetLink">
    <w:name w:val="Internet Link"/>
    <w:uiPriority w:val="99"/>
    <w:semiHidden/>
    <w:rPr>
      <w:color w:val="0000FF"/>
      <w:u w:val="single"/>
      <w:lang w:val="uz-Cyrl-UZ" w:eastAsia="uz-Cyrl-UZ"/>
    </w:rPr>
  </w:style>
  <w:style w:type="character" w:styleId="FollowedHyperlink">
    <w:name w:val="FollowedHyperlink"/>
    <w:basedOn w:val="DefaultParagraphFont"/>
    <w:uiPriority w:val="99"/>
    <w:semiHidden/>
    <w:rPr>
      <w:rFonts w:cs="Times New Roman"/>
      <w:color w:val="800080"/>
      <w:u w:val="single"/>
    </w:rPr>
  </w:style>
  <w:style w:type="character" w:customStyle="1" w:styleId="v10pt1">
    <w:name w:val="v10pt1"/>
    <w:uiPriority w:val="99"/>
    <w:rPr>
      <w:rFonts w:ascii="Verdana" w:hAnsi="Verdana"/>
      <w:sz w:val="20"/>
    </w:rPr>
  </w:style>
  <w:style w:type="character" w:customStyle="1" w:styleId="HeaderChar">
    <w:name w:val="Header Char"/>
    <w:basedOn w:val="DefaultParagraphFont"/>
    <w:uiPriority w:val="99"/>
    <w:rPr>
      <w:rFonts w:cs="Times New Roman"/>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character" w:styleId="Emphasis">
    <w:name w:val="Emphasis"/>
    <w:basedOn w:val="DefaultParagraphFont"/>
    <w:uiPriority w:val="99"/>
    <w:qFormat/>
    <w:rPr>
      <w:rFonts w:cs="Times New Roman"/>
      <w:i/>
    </w:rPr>
  </w:style>
  <w:style w:type="character" w:styleId="CommentReference">
    <w:name w:val="annotation reference"/>
    <w:basedOn w:val="DefaultParagraphFont"/>
    <w:uiPriority w:val="99"/>
    <w:semiHidden/>
    <w:rPr>
      <w:rFonts w:cs="Times New Roman"/>
      <w:sz w:val="18"/>
    </w:rPr>
  </w:style>
  <w:style w:type="character" w:customStyle="1" w:styleId="CommentTextChar">
    <w:name w:val="Comment Text Char"/>
    <w:link w:val="CommentText"/>
    <w:uiPriority w:val="99"/>
    <w:semiHidden/>
    <w:locked/>
    <w:rPr>
      <w:sz w:val="24"/>
    </w:rPr>
  </w:style>
  <w:style w:type="character" w:customStyle="1" w:styleId="CommentSubjectChar">
    <w:name w:val="Comment Subject Char"/>
    <w:link w:val="CommentSubject"/>
    <w:uiPriority w:val="99"/>
    <w:semiHidden/>
    <w:locked/>
    <w:rPr>
      <w:b/>
      <w:sz w:val="24"/>
    </w:rPr>
  </w:style>
  <w:style w:type="character" w:customStyle="1" w:styleId="ListLabel1">
    <w:name w:val="ListLabel 1"/>
    <w:uiPriority w:val="99"/>
    <w:rsid w:val="006D3BC9"/>
    <w:rPr>
      <w:b/>
    </w:rPr>
  </w:style>
  <w:style w:type="character" w:customStyle="1" w:styleId="ListLabel2">
    <w:name w:val="ListLabel 2"/>
    <w:uiPriority w:val="99"/>
    <w:rsid w:val="006D3BC9"/>
    <w:rPr>
      <w:rFonts w:ascii="Helvetica" w:hAnsi="Helvetica"/>
      <w:b/>
    </w:rPr>
  </w:style>
  <w:style w:type="paragraph" w:customStyle="1" w:styleId="Heading">
    <w:name w:val="Heading"/>
    <w:basedOn w:val="Normal"/>
    <w:next w:val="TextBody"/>
    <w:uiPriority w:val="99"/>
    <w:rsid w:val="006D3BC9"/>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uiPriority w:val="99"/>
    <w:rsid w:val="006D3BC9"/>
    <w:pPr>
      <w:spacing w:line="288" w:lineRule="auto"/>
    </w:pPr>
    <w:rPr>
      <w:i/>
    </w:rPr>
  </w:style>
  <w:style w:type="paragraph" w:styleId="List">
    <w:name w:val="List"/>
    <w:basedOn w:val="TextBody"/>
    <w:uiPriority w:val="99"/>
    <w:rsid w:val="006D3BC9"/>
  </w:style>
  <w:style w:type="paragraph" w:styleId="Caption">
    <w:name w:val="caption"/>
    <w:basedOn w:val="Normal"/>
    <w:uiPriority w:val="99"/>
    <w:qFormat/>
    <w:rsid w:val="006D3BC9"/>
    <w:pPr>
      <w:suppressLineNumbers/>
      <w:spacing w:before="120" w:after="120"/>
    </w:pPr>
    <w:rPr>
      <w:i/>
      <w:iCs/>
      <w:szCs w:val="24"/>
    </w:rPr>
  </w:style>
  <w:style w:type="paragraph" w:customStyle="1" w:styleId="Index">
    <w:name w:val="Index"/>
    <w:basedOn w:val="Normal"/>
    <w:uiPriority w:val="99"/>
    <w:rsid w:val="006D3BC9"/>
    <w:pPr>
      <w:suppressLineNumbers/>
    </w:pPr>
  </w:style>
  <w:style w:type="paragraph" w:customStyle="1" w:styleId="TextBodyIndent">
    <w:name w:val="Text Body Indent"/>
    <w:basedOn w:val="Normal"/>
    <w:uiPriority w:val="99"/>
    <w:rsid w:val="006D3BC9"/>
    <w:pPr>
      <w:ind w:left="360"/>
      <w:jc w:val="both"/>
    </w:pPr>
    <w:rPr>
      <w:rFonts w:ascii="Times New Roman" w:hAnsi="Times New Roman"/>
    </w:rPr>
  </w:style>
  <w:style w:type="paragraph" w:styleId="BodyTextIndent2">
    <w:name w:val="Body Text Indent 2"/>
    <w:basedOn w:val="Normal"/>
    <w:link w:val="BodyTextIndent2Char"/>
    <w:uiPriority w:val="99"/>
    <w:rsid w:val="006D3BC9"/>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057E6C"/>
    <w:rPr>
      <w:sz w:val="24"/>
      <w:szCs w:val="20"/>
    </w:rPr>
  </w:style>
  <w:style w:type="paragraph" w:styleId="Header">
    <w:name w:val="header"/>
    <w:basedOn w:val="Normal"/>
    <w:link w:val="HeaderChar1"/>
    <w:uiPriority w:val="99"/>
    <w:rsid w:val="006D3BC9"/>
    <w:pPr>
      <w:tabs>
        <w:tab w:val="center" w:pos="4320"/>
        <w:tab w:val="right" w:pos="8640"/>
      </w:tabs>
    </w:pPr>
  </w:style>
  <w:style w:type="character" w:customStyle="1" w:styleId="HeaderChar1">
    <w:name w:val="Header Char1"/>
    <w:basedOn w:val="DefaultParagraphFont"/>
    <w:link w:val="Header"/>
    <w:uiPriority w:val="99"/>
    <w:semiHidden/>
    <w:rsid w:val="00057E6C"/>
    <w:rPr>
      <w:sz w:val="24"/>
      <w:szCs w:val="20"/>
    </w:rPr>
  </w:style>
  <w:style w:type="paragraph" w:styleId="BodyText2">
    <w:name w:val="Body Text 2"/>
    <w:basedOn w:val="Normal"/>
    <w:link w:val="BodyText2Char"/>
    <w:uiPriority w:val="99"/>
    <w:rsid w:val="006D3BC9"/>
    <w:rPr>
      <w:sz w:val="32"/>
      <w:lang w:eastAsia="zh-TW"/>
    </w:rPr>
  </w:style>
  <w:style w:type="character" w:customStyle="1" w:styleId="BodyText2Char">
    <w:name w:val="Body Text 2 Char"/>
    <w:basedOn w:val="DefaultParagraphFont"/>
    <w:link w:val="BodyText2"/>
    <w:uiPriority w:val="99"/>
    <w:semiHidden/>
    <w:rsid w:val="00057E6C"/>
    <w:rPr>
      <w:sz w:val="24"/>
      <w:szCs w:val="20"/>
    </w:rPr>
  </w:style>
  <w:style w:type="paragraph" w:styleId="BodyText3">
    <w:name w:val="Body Text 3"/>
    <w:basedOn w:val="Normal"/>
    <w:link w:val="BodyText3Char"/>
    <w:uiPriority w:val="99"/>
    <w:semiHidden/>
    <w:pPr>
      <w:spacing w:after="120"/>
    </w:pPr>
    <w:rPr>
      <w:sz w:val="16"/>
      <w:szCs w:val="16"/>
    </w:rPr>
  </w:style>
  <w:style w:type="character" w:customStyle="1" w:styleId="BodyText3Char1">
    <w:name w:val="Body Text 3 Char1"/>
    <w:basedOn w:val="DefaultParagraphFont"/>
    <w:link w:val="BodyText3"/>
    <w:uiPriority w:val="99"/>
    <w:semiHidden/>
    <w:rsid w:val="00057E6C"/>
    <w:rPr>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1">
    <w:name w:val="Footer Char1"/>
    <w:basedOn w:val="DefaultParagraphFont"/>
    <w:link w:val="Footer"/>
    <w:uiPriority w:val="99"/>
    <w:semiHidden/>
    <w:rsid w:val="00057E6C"/>
    <w:rPr>
      <w:sz w:val="24"/>
      <w:szCs w:val="20"/>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057E6C"/>
    <w:rPr>
      <w:rFonts w:ascii="Times New Roman" w:hAnsi="Times New Roman"/>
      <w:sz w:val="0"/>
      <w:szCs w:val="0"/>
    </w:rPr>
  </w:style>
  <w:style w:type="paragraph" w:customStyle="1" w:styleId="Default">
    <w:name w:val="Default"/>
    <w:uiPriority w:val="99"/>
    <w:pPr>
      <w:widowControl w:val="0"/>
      <w:suppressAutoHyphens/>
    </w:pPr>
    <w:rPr>
      <w:rFonts w:ascii="GJKHG F+ Helvetica" w:eastAsia="Times New Roman" w:hAnsi="GJKHG F+ Helvetica" w:cs="GJKHG F+ Helvetica"/>
      <w:color w:val="000000"/>
      <w:sz w:val="24"/>
      <w:szCs w:val="24"/>
    </w:rPr>
  </w:style>
  <w:style w:type="paragraph" w:customStyle="1" w:styleId="CM10">
    <w:name w:val="CM10"/>
    <w:basedOn w:val="Default"/>
    <w:next w:val="Default"/>
    <w:uiPriority w:val="99"/>
    <w:rPr>
      <w:rFonts w:cs="Times New Roman"/>
      <w:color w:val="00000A"/>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00000A"/>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uiPriority w:val="99"/>
    <w:pPr>
      <w:spacing w:line="243" w:lineRule="atLeast"/>
    </w:pPr>
    <w:rPr>
      <w:rFonts w:cs="Times New Roman"/>
      <w:color w:val="00000A"/>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paragraph" w:styleId="CommentText">
    <w:name w:val="annotation text"/>
    <w:basedOn w:val="Normal"/>
    <w:link w:val="CommentTextChar"/>
    <w:uiPriority w:val="99"/>
    <w:semiHidden/>
    <w:rPr>
      <w:szCs w:val="24"/>
    </w:rPr>
  </w:style>
  <w:style w:type="character" w:customStyle="1" w:styleId="CommentTextChar1">
    <w:name w:val="Comment Text Char1"/>
    <w:basedOn w:val="DefaultParagraphFont"/>
    <w:link w:val="CommentText"/>
    <w:uiPriority w:val="99"/>
    <w:semiHidden/>
    <w:rsid w:val="00057E6C"/>
    <w:rPr>
      <w:sz w:val="20"/>
      <w:szCs w:val="20"/>
    </w:rPr>
  </w:style>
  <w:style w:type="paragraph" w:styleId="CommentSubject">
    <w:name w:val="annotation subject"/>
    <w:basedOn w:val="CommentText"/>
    <w:link w:val="CommentSubjectChar"/>
    <w:uiPriority w:val="99"/>
    <w:semiHidden/>
    <w:rPr>
      <w:b/>
      <w:bCs/>
    </w:rPr>
  </w:style>
  <w:style w:type="character" w:customStyle="1" w:styleId="CommentSubjectChar1">
    <w:name w:val="Comment Subject Char1"/>
    <w:basedOn w:val="CommentTextChar"/>
    <w:link w:val="CommentSubject"/>
    <w:uiPriority w:val="99"/>
    <w:semiHidden/>
    <w:rsid w:val="00057E6C"/>
    <w:rPr>
      <w:b/>
      <w:bCs/>
      <w:sz w:val="20"/>
      <w:szCs w:val="20"/>
    </w:rPr>
  </w:style>
  <w:style w:type="paragraph" w:styleId="NormalWeb">
    <w:name w:val="Normal (Web)"/>
    <w:basedOn w:val="Normal"/>
    <w:uiPriority w:val="99"/>
    <w:pPr>
      <w:spacing w:after="280"/>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74</TotalTime>
  <Pages>10</Pages>
  <Words>2670</Words>
  <Characters>15222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11</cp:revision>
  <dcterms:created xsi:type="dcterms:W3CDTF">2014-06-10T17:14:00Z</dcterms:created>
  <dcterms:modified xsi:type="dcterms:W3CDTF">2014-06-26T23:21:00Z</dcterms:modified>
</cp:coreProperties>
</file>