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3554C3" w14:textId="0D1AF29E" w:rsidR="00066B64" w:rsidRPr="00FB611E" w:rsidRDefault="00066B64" w:rsidP="00FB611E">
      <w:pPr>
        <w:spacing w:after="0" w:line="240" w:lineRule="auto"/>
        <w:jc w:val="both"/>
        <w:rPr>
          <w:rFonts w:ascii="Calibri" w:eastAsia="Times New Roman" w:hAnsi="Calibri" w:cs="Calibri"/>
          <w:b/>
          <w:bCs/>
          <w:kern w:val="0"/>
          <w14:ligatures w14:val="none"/>
        </w:rPr>
        <w:sectPr w:rsidR="00066B64" w:rsidRPr="00FB611E" w:rsidSect="00066B64">
          <w:pgSz w:w="12240" w:h="15840"/>
          <w:pgMar w:top="1440" w:right="1440" w:bottom="1440" w:left="1440" w:header="720" w:footer="720" w:gutter="0"/>
          <w:cols w:space="720"/>
          <w:docGrid w:linePitch="360"/>
        </w:sectPr>
      </w:pPr>
    </w:p>
    <w:p w14:paraId="3876ED42" w14:textId="24DE7FDE" w:rsidR="00B143D1" w:rsidRDefault="00000000" w:rsidP="00FB611E">
      <w:pPr>
        <w:spacing w:after="0" w:line="240" w:lineRule="auto"/>
        <w:jc w:val="both"/>
        <w:rPr>
          <w:rFonts w:ascii="Calibri" w:hAnsi="Calibri" w:cs="Calibri"/>
          <w:b/>
          <w:bCs/>
        </w:rPr>
      </w:pPr>
      <w:bookmarkStart w:id="0" w:name="OLE_LINK9"/>
      <w:r>
        <w:rPr>
          <w:rFonts w:ascii="Calibri" w:hAnsi="Calibri" w:cs="Calibri"/>
          <w:b/>
          <w:bCs/>
        </w:rPr>
        <w:t>TITLE:</w:t>
      </w:r>
    </w:p>
    <w:p w14:paraId="0AF95075" w14:textId="02C74293" w:rsidR="002C4764" w:rsidRDefault="00000000" w:rsidP="00FB611E">
      <w:pPr>
        <w:spacing w:after="0" w:line="240" w:lineRule="auto"/>
        <w:jc w:val="both"/>
        <w:rPr>
          <w:rFonts w:ascii="Calibri" w:hAnsi="Calibri" w:cs="Calibri"/>
        </w:rPr>
      </w:pPr>
      <w:r w:rsidRPr="00890F2C">
        <w:rPr>
          <w:rFonts w:ascii="Calibri" w:hAnsi="Calibri" w:cs="Calibri"/>
        </w:rPr>
        <w:t xml:space="preserve">Live Imaging of Axon Growth in the Developing </w:t>
      </w:r>
      <w:r w:rsidRPr="00890F2C">
        <w:rPr>
          <w:rFonts w:ascii="Calibri" w:hAnsi="Calibri" w:cs="Calibri"/>
          <w:i/>
          <w:iCs/>
        </w:rPr>
        <w:t>Drosophila</w:t>
      </w:r>
      <w:r w:rsidRPr="00890F2C">
        <w:rPr>
          <w:rFonts w:ascii="Calibri" w:hAnsi="Calibri" w:cs="Calibri"/>
        </w:rPr>
        <w:t xml:space="preserve"> Wing</w:t>
      </w:r>
    </w:p>
    <w:p w14:paraId="6C606693" w14:textId="77777777" w:rsidR="00890F2C" w:rsidRDefault="00890F2C" w:rsidP="00FB611E">
      <w:pPr>
        <w:spacing w:after="0" w:line="240" w:lineRule="auto"/>
        <w:jc w:val="both"/>
        <w:rPr>
          <w:rFonts w:ascii="Calibri" w:hAnsi="Calibri" w:cs="Calibri"/>
        </w:rPr>
      </w:pPr>
    </w:p>
    <w:p w14:paraId="6D9BFC09" w14:textId="5B1674C3" w:rsidR="00B143D1" w:rsidRPr="00B143D1" w:rsidRDefault="00000000" w:rsidP="00FB611E">
      <w:pPr>
        <w:spacing w:after="0" w:line="240" w:lineRule="auto"/>
        <w:jc w:val="both"/>
        <w:rPr>
          <w:rFonts w:ascii="Calibri" w:hAnsi="Calibri" w:cs="Calibri"/>
          <w:b/>
          <w:bCs/>
        </w:rPr>
      </w:pPr>
      <w:r w:rsidRPr="00B143D1">
        <w:rPr>
          <w:rFonts w:ascii="Calibri" w:hAnsi="Calibri" w:cs="Calibri"/>
          <w:b/>
          <w:bCs/>
        </w:rPr>
        <w:t>AUTHORS AND AFFILIATIONS:</w:t>
      </w:r>
    </w:p>
    <w:p w14:paraId="19904E01" w14:textId="315393D0" w:rsidR="002C4764" w:rsidRPr="00FB611E" w:rsidRDefault="00000000" w:rsidP="00FB611E">
      <w:pPr>
        <w:spacing w:after="0" w:line="240" w:lineRule="auto"/>
        <w:jc w:val="both"/>
        <w:rPr>
          <w:rFonts w:ascii="Calibri" w:hAnsi="Calibri" w:cs="Calibri"/>
        </w:rPr>
      </w:pPr>
      <w:r w:rsidRPr="00FB611E">
        <w:rPr>
          <w:rFonts w:ascii="Calibri" w:hAnsi="Calibri" w:cs="Calibri"/>
        </w:rPr>
        <w:t>Suparna Saha</w:t>
      </w:r>
      <w:r w:rsidR="00B143D1">
        <w:rPr>
          <w:rFonts w:ascii="Calibri" w:hAnsi="Calibri" w:cs="Calibri"/>
          <w:vertAlign w:val="superscript"/>
        </w:rPr>
        <w:t>1</w:t>
      </w:r>
      <w:r w:rsidRPr="00FB611E">
        <w:rPr>
          <w:rFonts w:ascii="Calibri" w:hAnsi="Calibri" w:cs="Calibri"/>
        </w:rPr>
        <w:t>, Rameen Forghani</w:t>
      </w:r>
      <w:r w:rsidR="00B143D1">
        <w:rPr>
          <w:rFonts w:ascii="Calibri" w:hAnsi="Calibri" w:cs="Calibri"/>
          <w:vertAlign w:val="superscript"/>
        </w:rPr>
        <w:t>1</w:t>
      </w:r>
      <w:r w:rsidRPr="00FB611E">
        <w:rPr>
          <w:rFonts w:ascii="Calibri" w:hAnsi="Calibri" w:cs="Calibri"/>
        </w:rPr>
        <w:t>, Edward Giniger</w:t>
      </w:r>
      <w:r w:rsidR="00B143D1">
        <w:rPr>
          <w:rFonts w:ascii="Calibri" w:hAnsi="Calibri" w:cs="Calibri"/>
          <w:vertAlign w:val="superscript"/>
        </w:rPr>
        <w:t>1</w:t>
      </w:r>
      <w:r w:rsidRPr="00B143D1">
        <w:rPr>
          <w:rFonts w:ascii="Calibri" w:hAnsi="Calibri" w:cs="Calibri"/>
          <w:vertAlign w:val="superscript"/>
        </w:rPr>
        <w:t>*</w:t>
      </w:r>
    </w:p>
    <w:p w14:paraId="49602FD6" w14:textId="77777777" w:rsidR="00B143D1" w:rsidRDefault="00B143D1" w:rsidP="00FB611E">
      <w:pPr>
        <w:pStyle w:val="NoSpacing"/>
        <w:jc w:val="both"/>
        <w:rPr>
          <w:rFonts w:ascii="Calibri" w:hAnsi="Calibri" w:cs="Calibri"/>
        </w:rPr>
      </w:pPr>
    </w:p>
    <w:p w14:paraId="500D4A5D" w14:textId="39AC92CB" w:rsidR="002C4764" w:rsidRPr="00FB611E" w:rsidRDefault="00000000" w:rsidP="00FB611E">
      <w:pPr>
        <w:pStyle w:val="NoSpacing"/>
        <w:jc w:val="both"/>
        <w:rPr>
          <w:rFonts w:ascii="Calibri" w:hAnsi="Calibri" w:cs="Calibri"/>
        </w:rPr>
      </w:pPr>
      <w:r>
        <w:rPr>
          <w:rFonts w:ascii="Calibri" w:hAnsi="Calibri" w:cs="Calibri"/>
          <w:vertAlign w:val="superscript"/>
        </w:rPr>
        <w:t>1</w:t>
      </w:r>
      <w:r w:rsidRPr="00FB611E">
        <w:rPr>
          <w:rFonts w:ascii="Calibri" w:hAnsi="Calibri" w:cs="Calibri"/>
        </w:rPr>
        <w:t>National Institutes of Health, National Institute of Neurological Disorders and Stroke, Bethesda, MD  20892, USA</w:t>
      </w:r>
    </w:p>
    <w:p w14:paraId="28EAAEFF" w14:textId="77777777" w:rsidR="002C4764" w:rsidRDefault="002C4764" w:rsidP="00FB611E">
      <w:pPr>
        <w:pStyle w:val="NoSpacing"/>
        <w:jc w:val="both"/>
        <w:rPr>
          <w:rFonts w:ascii="Calibri" w:hAnsi="Calibri" w:cs="Calibri"/>
        </w:rPr>
      </w:pPr>
    </w:p>
    <w:p w14:paraId="15327DA2" w14:textId="1E7F69F9" w:rsidR="00B143D1" w:rsidRDefault="00000000" w:rsidP="00FB611E">
      <w:pPr>
        <w:pStyle w:val="NoSpacing"/>
        <w:jc w:val="both"/>
        <w:rPr>
          <w:rFonts w:ascii="Calibri" w:hAnsi="Calibri" w:cs="Calibri"/>
        </w:rPr>
      </w:pPr>
      <w:r>
        <w:rPr>
          <w:rFonts w:ascii="Calibri" w:hAnsi="Calibri" w:cs="Calibri"/>
        </w:rPr>
        <w:t>Email addresses of coauthors:</w:t>
      </w:r>
    </w:p>
    <w:p w14:paraId="11243404" w14:textId="61A4C881" w:rsidR="00B143D1" w:rsidRDefault="00000000" w:rsidP="00FB611E">
      <w:pPr>
        <w:pStyle w:val="NoSpacing"/>
        <w:jc w:val="both"/>
        <w:rPr>
          <w:rFonts w:ascii="Calibri" w:hAnsi="Calibri" w:cs="Calibri"/>
        </w:rPr>
      </w:pPr>
      <w:r w:rsidRPr="00FB611E">
        <w:rPr>
          <w:rFonts w:ascii="Calibri" w:hAnsi="Calibri" w:cs="Calibri"/>
        </w:rPr>
        <w:t xml:space="preserve">Suparna Saha </w:t>
      </w:r>
      <w:r w:rsidR="008A6DED">
        <w:rPr>
          <w:rFonts w:ascii="Calibri" w:hAnsi="Calibri" w:cs="Calibri"/>
        </w:rPr>
        <w:tab/>
      </w:r>
      <w:r w:rsidR="008A6DED">
        <w:rPr>
          <w:rFonts w:ascii="Calibri" w:hAnsi="Calibri" w:cs="Calibri"/>
        </w:rPr>
        <w:tab/>
      </w:r>
      <w:r w:rsidR="008A6DED">
        <w:rPr>
          <w:rFonts w:ascii="Calibri" w:hAnsi="Calibri" w:cs="Calibri"/>
        </w:rPr>
        <w:tab/>
        <w:t>(</w:t>
      </w:r>
      <w:r w:rsidR="00D5278D" w:rsidRPr="00562CB5">
        <w:rPr>
          <w:rFonts w:ascii="Calibri" w:hAnsi="Calibri" w:cs="Calibri"/>
        </w:rPr>
        <w:t>suparna.saha@nih.gov</w:t>
      </w:r>
      <w:r w:rsidR="008A6DED">
        <w:rPr>
          <w:rFonts w:ascii="Calibri" w:hAnsi="Calibri" w:cs="Calibri"/>
        </w:rPr>
        <w:t>)</w:t>
      </w:r>
    </w:p>
    <w:p w14:paraId="600C4CC1" w14:textId="331EFFC4" w:rsidR="00B143D1" w:rsidRDefault="00000000" w:rsidP="00FB611E">
      <w:pPr>
        <w:pStyle w:val="NoSpacing"/>
        <w:jc w:val="both"/>
        <w:rPr>
          <w:rFonts w:ascii="Calibri" w:hAnsi="Calibri" w:cs="Calibri"/>
        </w:rPr>
      </w:pPr>
      <w:r w:rsidRPr="00FB611E">
        <w:rPr>
          <w:rFonts w:ascii="Calibri" w:hAnsi="Calibri" w:cs="Calibri"/>
        </w:rPr>
        <w:t>Rameen Forghani</w:t>
      </w:r>
      <w:r w:rsidR="00D5278D">
        <w:rPr>
          <w:rFonts w:ascii="Calibri" w:hAnsi="Calibri" w:cs="Calibri"/>
        </w:rPr>
        <w:t xml:space="preserve"> </w:t>
      </w:r>
      <w:r w:rsidR="008A6DED">
        <w:rPr>
          <w:rFonts w:ascii="Calibri" w:hAnsi="Calibri" w:cs="Calibri"/>
        </w:rPr>
        <w:tab/>
      </w:r>
      <w:r w:rsidR="008A6DED">
        <w:rPr>
          <w:rFonts w:ascii="Calibri" w:hAnsi="Calibri" w:cs="Calibri"/>
        </w:rPr>
        <w:tab/>
        <w:t>(</w:t>
      </w:r>
      <w:r w:rsidR="00D5278D" w:rsidRPr="00562CB5">
        <w:rPr>
          <w:rFonts w:ascii="Calibri" w:hAnsi="Calibri" w:cs="Calibri"/>
        </w:rPr>
        <w:t>forghani.rameen@medstudent.pitt.edu</w:t>
      </w:r>
      <w:r w:rsidR="008A6DED">
        <w:rPr>
          <w:rFonts w:ascii="Calibri" w:hAnsi="Calibri" w:cs="Calibri"/>
        </w:rPr>
        <w:t>)</w:t>
      </w:r>
    </w:p>
    <w:p w14:paraId="4DFA674C" w14:textId="77777777" w:rsidR="00B143D1" w:rsidRPr="00FB611E" w:rsidRDefault="00B143D1" w:rsidP="00FB611E">
      <w:pPr>
        <w:pStyle w:val="NoSpacing"/>
        <w:jc w:val="both"/>
        <w:rPr>
          <w:rFonts w:ascii="Calibri" w:hAnsi="Calibri" w:cs="Calibri"/>
        </w:rPr>
      </w:pPr>
    </w:p>
    <w:p w14:paraId="4E4844FA" w14:textId="74D93C8B" w:rsidR="002C4764" w:rsidRPr="00FB611E" w:rsidRDefault="00000000" w:rsidP="00FB611E">
      <w:pPr>
        <w:pStyle w:val="NoSpacing"/>
        <w:jc w:val="both"/>
        <w:rPr>
          <w:rFonts w:ascii="Calibri" w:hAnsi="Calibri" w:cs="Calibri"/>
        </w:rPr>
      </w:pPr>
      <w:r w:rsidRPr="00B143D1">
        <w:rPr>
          <w:rFonts w:ascii="Calibri" w:hAnsi="Calibri" w:cs="Calibri"/>
          <w:vertAlign w:val="superscript"/>
        </w:rPr>
        <w:t>*</w:t>
      </w:r>
      <w:r w:rsidRPr="00FB611E">
        <w:rPr>
          <w:rFonts w:ascii="Calibri" w:hAnsi="Calibri" w:cs="Calibri"/>
        </w:rPr>
        <w:t>Corresponding author</w:t>
      </w:r>
      <w:r w:rsidR="00B143D1">
        <w:rPr>
          <w:rFonts w:ascii="Calibri" w:hAnsi="Calibri" w:cs="Calibri"/>
        </w:rPr>
        <w:t>:</w:t>
      </w:r>
    </w:p>
    <w:p w14:paraId="458B0A94" w14:textId="2F9A7343" w:rsidR="002C4764" w:rsidRPr="00FB611E" w:rsidRDefault="008A6DED" w:rsidP="00FB611E">
      <w:pPr>
        <w:pStyle w:val="NoSpacing"/>
        <w:jc w:val="both"/>
        <w:rPr>
          <w:rFonts w:ascii="Calibri" w:hAnsi="Calibri" w:cs="Calibri"/>
        </w:rPr>
      </w:pPr>
      <w:r>
        <w:rPr>
          <w:rFonts w:ascii="Calibri" w:hAnsi="Calibri" w:cs="Calibri"/>
        </w:rPr>
        <w:t xml:space="preserve"> </w:t>
      </w:r>
      <w:r w:rsidRPr="00FB611E">
        <w:rPr>
          <w:rFonts w:ascii="Calibri" w:hAnsi="Calibri" w:cs="Calibri"/>
        </w:rPr>
        <w:t xml:space="preserve">Edward Giniger </w:t>
      </w:r>
      <w:r w:rsidR="00B143D1">
        <w:rPr>
          <w:rFonts w:ascii="Calibri" w:hAnsi="Calibri" w:cs="Calibri"/>
        </w:rPr>
        <w:tab/>
      </w:r>
      <w:r w:rsidR="00B143D1">
        <w:rPr>
          <w:rFonts w:ascii="Calibri" w:hAnsi="Calibri" w:cs="Calibri"/>
        </w:rPr>
        <w:tab/>
        <w:t>(</w:t>
      </w:r>
      <w:r w:rsidRPr="00FB611E">
        <w:rPr>
          <w:rFonts w:ascii="Calibri" w:hAnsi="Calibri" w:cs="Calibri"/>
        </w:rPr>
        <w:t>ginigere@nih.gov</w:t>
      </w:r>
      <w:bookmarkEnd w:id="0"/>
      <w:r w:rsidR="00B143D1">
        <w:rPr>
          <w:rFonts w:ascii="Calibri" w:hAnsi="Calibri" w:cs="Calibri"/>
        </w:rPr>
        <w:t>)</w:t>
      </w:r>
    </w:p>
    <w:p w14:paraId="09F4CA5A" w14:textId="77777777" w:rsidR="002C4764" w:rsidRPr="00FB611E" w:rsidRDefault="002C4764" w:rsidP="00FB611E">
      <w:pPr>
        <w:pStyle w:val="s8"/>
        <w:spacing w:before="0" w:beforeAutospacing="0" w:after="0" w:afterAutospacing="0"/>
        <w:jc w:val="both"/>
        <w:rPr>
          <w:rFonts w:ascii="Calibri" w:hAnsi="Calibri" w:cs="Calibri"/>
          <w:b/>
          <w:bCs/>
        </w:rPr>
      </w:pPr>
    </w:p>
    <w:p w14:paraId="01A01DC6" w14:textId="2753D12E" w:rsidR="00661606" w:rsidRPr="00FB611E" w:rsidRDefault="00000000" w:rsidP="00FB611E">
      <w:pPr>
        <w:pStyle w:val="s8"/>
        <w:spacing w:before="0" w:beforeAutospacing="0" w:after="0" w:afterAutospacing="0"/>
        <w:jc w:val="both"/>
        <w:rPr>
          <w:rFonts w:ascii="Calibri" w:hAnsi="Calibri" w:cs="Calibri"/>
          <w:color w:val="000000"/>
        </w:rPr>
      </w:pPr>
      <w:r w:rsidRPr="00FB611E">
        <w:rPr>
          <w:rFonts w:ascii="Calibri" w:hAnsi="Calibri" w:cs="Calibri"/>
          <w:b/>
          <w:bCs/>
        </w:rPr>
        <w:t>SUMMARY</w:t>
      </w:r>
      <w:r>
        <w:rPr>
          <w:rFonts w:ascii="Calibri" w:hAnsi="Calibri" w:cs="Calibri"/>
          <w:b/>
          <w:bCs/>
        </w:rPr>
        <w:t>:</w:t>
      </w:r>
    </w:p>
    <w:p w14:paraId="21A68D98" w14:textId="13AF905C" w:rsidR="003604C6" w:rsidRDefault="00000000" w:rsidP="00B143D1">
      <w:pPr>
        <w:pStyle w:val="ListParagraph"/>
        <w:spacing w:after="0" w:line="240" w:lineRule="auto"/>
        <w:ind w:left="0"/>
        <w:jc w:val="both"/>
        <w:rPr>
          <w:rFonts w:ascii="Calibri" w:hAnsi="Calibri" w:cs="Calibri"/>
        </w:rPr>
      </w:pPr>
      <w:r w:rsidRPr="003604C6">
        <w:rPr>
          <w:rFonts w:ascii="Calibri" w:hAnsi="Calibri" w:cs="Calibri"/>
        </w:rPr>
        <w:t xml:space="preserve">This protocol describes </w:t>
      </w:r>
      <w:r w:rsidR="008A6DED">
        <w:rPr>
          <w:rFonts w:ascii="Calibri" w:hAnsi="Calibri" w:cs="Calibri"/>
        </w:rPr>
        <w:t>how to visualize</w:t>
      </w:r>
      <w:r w:rsidRPr="003604C6">
        <w:rPr>
          <w:rFonts w:ascii="Calibri" w:hAnsi="Calibri" w:cs="Calibri"/>
        </w:rPr>
        <w:t xml:space="preserve"> a pioneer axon in the developing </w:t>
      </w:r>
      <w:r w:rsidRPr="003604C6">
        <w:rPr>
          <w:rFonts w:ascii="Calibri" w:hAnsi="Calibri" w:cs="Calibri"/>
          <w:i/>
          <w:iCs/>
        </w:rPr>
        <w:t>Drosophila</w:t>
      </w:r>
      <w:r w:rsidRPr="003604C6">
        <w:rPr>
          <w:rFonts w:ascii="Calibri" w:hAnsi="Calibri" w:cs="Calibri"/>
        </w:rPr>
        <w:t xml:space="preserve"> wing. It enables real-time investigation of axon growth and guidance during development in wild-type animals or following experimental perturbation. The approach facilitates the extraction of morphological parameters and examination of cytoskeletal distribution and intracellular signaling processes.</w:t>
      </w:r>
    </w:p>
    <w:p w14:paraId="4E77AB71" w14:textId="77777777" w:rsidR="003604C6" w:rsidRDefault="003604C6" w:rsidP="00B143D1">
      <w:pPr>
        <w:pStyle w:val="ListParagraph"/>
        <w:spacing w:after="0" w:line="240" w:lineRule="auto"/>
        <w:ind w:left="0"/>
        <w:jc w:val="both"/>
        <w:rPr>
          <w:rFonts w:ascii="Calibri" w:hAnsi="Calibri" w:cs="Calibri"/>
        </w:rPr>
      </w:pPr>
    </w:p>
    <w:p w14:paraId="6462EC9C" w14:textId="1F909DF8" w:rsidR="00A40CF6" w:rsidRPr="00FB611E" w:rsidRDefault="00000000" w:rsidP="00B143D1">
      <w:pPr>
        <w:pStyle w:val="ListParagraph"/>
        <w:spacing w:after="0" w:line="240" w:lineRule="auto"/>
        <w:ind w:left="0"/>
        <w:jc w:val="both"/>
        <w:rPr>
          <w:rFonts w:ascii="Calibri" w:hAnsi="Calibri" w:cs="Calibri"/>
          <w:b/>
          <w:bCs/>
        </w:rPr>
      </w:pPr>
      <w:r w:rsidRPr="00FB611E">
        <w:rPr>
          <w:rFonts w:ascii="Calibri" w:hAnsi="Calibri" w:cs="Calibri"/>
          <w:b/>
          <w:bCs/>
        </w:rPr>
        <w:t>ABSTRACT</w:t>
      </w:r>
      <w:r>
        <w:rPr>
          <w:rFonts w:ascii="Calibri" w:hAnsi="Calibri" w:cs="Calibri"/>
          <w:b/>
          <w:bCs/>
        </w:rPr>
        <w:t>:</w:t>
      </w:r>
    </w:p>
    <w:p w14:paraId="0C22EA08" w14:textId="0FA963FC" w:rsidR="00A40CF6" w:rsidRDefault="00000000" w:rsidP="00FB611E">
      <w:pPr>
        <w:pStyle w:val="ListParagraph"/>
        <w:spacing w:after="0" w:line="240" w:lineRule="auto"/>
        <w:ind w:left="0"/>
        <w:jc w:val="both"/>
        <w:rPr>
          <w:rFonts w:ascii="Calibri" w:hAnsi="Calibri" w:cs="Calibri"/>
        </w:rPr>
      </w:pPr>
      <w:r w:rsidRPr="00FA4340">
        <w:rPr>
          <w:rFonts w:ascii="Calibri" w:hAnsi="Calibri" w:cs="Calibri"/>
        </w:rPr>
        <w:t xml:space="preserve">This protocol describes reproducible, high-resolution imaging of the growth of a single, identified pioneer axon in a developing animal. It uses the well-characterized TSM1 axon of the </w:t>
      </w:r>
      <w:r w:rsidRPr="00FA4340">
        <w:rPr>
          <w:rFonts w:ascii="Calibri" w:hAnsi="Calibri" w:cs="Calibri"/>
          <w:i/>
          <w:iCs/>
        </w:rPr>
        <w:t>Drosophila</w:t>
      </w:r>
      <w:r w:rsidRPr="00FA4340">
        <w:rPr>
          <w:rFonts w:ascii="Calibri" w:hAnsi="Calibri" w:cs="Calibri"/>
        </w:rPr>
        <w:t xml:space="preserve"> wing to track morphological and cytoskeletal dynamics, as well as signaling processes for which fluorescent markers are available. Between 9 h and 12 h after puparium formation (APF), TSM1 grows nearly 120 µm and undergoes pathfinding to fasciculate with the central L3 nerve of the wing, distal to the guidepost GSR neuron. Imaging of TSM1 in wild-type tissue and following genetic or pharmacological perturbation has revealed morphological parameters of growth cone dynamics and demonstrated how signaling mol</w:t>
      </w:r>
      <w:r w:rsidRPr="00FA4340">
        <w:rPr>
          <w:rFonts w:ascii="Calibri" w:hAnsi="Calibri" w:cs="Calibri"/>
        </w:rPr>
        <w:t>ecules, including the tyrosine kinase Abelson (Abl) and the actin polymerase Enabled (Ena), regulate actin organization within the growth cone. These molecules influence axon growth by redistributing actin mass, supporting filopodial protrusion, and promoting axon extension. In addition to cytoskeleton-dependent growth, recent studies have examined the effects of non-cytoskeletal factors, including NAD+ and Ca2+/calmodulin, on axon growth and branching. Although the precise mechanisms underlying axon growth</w:t>
      </w:r>
      <w:r w:rsidRPr="00FA4340">
        <w:rPr>
          <w:rFonts w:ascii="Calibri" w:hAnsi="Calibri" w:cs="Calibri"/>
        </w:rPr>
        <w:t xml:space="preserve"> and guidance remain incompletely understood, this </w:t>
      </w:r>
      <w:r w:rsidRPr="00112DE9">
        <w:rPr>
          <w:rFonts w:ascii="Calibri" w:hAnsi="Calibri" w:cs="Calibri"/>
          <w:i/>
          <w:iCs/>
        </w:rPr>
        <w:t>in vivo</w:t>
      </w:r>
      <w:r w:rsidRPr="00FA4340">
        <w:rPr>
          <w:rFonts w:ascii="Calibri" w:hAnsi="Calibri" w:cs="Calibri"/>
        </w:rPr>
        <w:t xml:space="preserve"> imaging approach, combined with super-resolution microscopy, provides a platform for identifying additional pathways that regulate </w:t>
      </w:r>
      <w:r>
        <w:rPr>
          <w:rFonts w:ascii="Calibri" w:hAnsi="Calibri" w:cs="Calibri"/>
        </w:rPr>
        <w:t>them</w:t>
      </w:r>
      <w:r w:rsidRPr="00FA4340">
        <w:rPr>
          <w:rFonts w:ascii="Calibri" w:hAnsi="Calibri" w:cs="Calibri"/>
        </w:rPr>
        <w:t>.</w:t>
      </w:r>
    </w:p>
    <w:p w14:paraId="3D4EA4A2" w14:textId="77777777" w:rsidR="00FA4340" w:rsidRPr="00FB611E" w:rsidRDefault="00FA4340" w:rsidP="00FB611E">
      <w:pPr>
        <w:pStyle w:val="ListParagraph"/>
        <w:spacing w:after="0" w:line="240" w:lineRule="auto"/>
        <w:ind w:left="0"/>
        <w:jc w:val="both"/>
        <w:rPr>
          <w:rFonts w:ascii="Calibri" w:hAnsi="Calibri" w:cs="Calibri"/>
        </w:rPr>
      </w:pPr>
    </w:p>
    <w:p w14:paraId="6E4E8344" w14:textId="6B4F4C20" w:rsidR="00661606" w:rsidRPr="00B143D1" w:rsidRDefault="00000000" w:rsidP="00B143D1">
      <w:pPr>
        <w:spacing w:after="0" w:line="240" w:lineRule="auto"/>
        <w:jc w:val="both"/>
        <w:rPr>
          <w:rFonts w:ascii="Calibri" w:hAnsi="Calibri" w:cs="Calibri"/>
          <w:b/>
          <w:bCs/>
        </w:rPr>
      </w:pPr>
      <w:r w:rsidRPr="00B143D1">
        <w:rPr>
          <w:rFonts w:ascii="Calibri" w:hAnsi="Calibri" w:cs="Calibri"/>
          <w:b/>
          <w:bCs/>
        </w:rPr>
        <w:t>INTRODUCTION</w:t>
      </w:r>
      <w:r>
        <w:rPr>
          <w:rFonts w:ascii="Calibri" w:hAnsi="Calibri" w:cs="Calibri"/>
          <w:b/>
          <w:bCs/>
        </w:rPr>
        <w:t>:</w:t>
      </w:r>
    </w:p>
    <w:p w14:paraId="54935A02" w14:textId="796E4B00" w:rsidR="00DC631A" w:rsidRDefault="00000000" w:rsidP="00DC631A">
      <w:pPr>
        <w:spacing w:after="0" w:line="240" w:lineRule="auto"/>
        <w:jc w:val="both"/>
        <w:rPr>
          <w:rFonts w:ascii="Calibri" w:hAnsi="Calibri" w:cs="Calibri"/>
          <w:lang w:val="en-IN"/>
        </w:rPr>
      </w:pPr>
      <w:r w:rsidRPr="00DC631A">
        <w:rPr>
          <w:rFonts w:ascii="Calibri" w:hAnsi="Calibri" w:cs="Calibri"/>
          <w:lang w:val="en-IN"/>
        </w:rPr>
        <w:lastRenderedPageBreak/>
        <w:t>A central question in neuroscience is how axons grow and turn in response to complex external information to establish the intricate connectivity of the nervous system</w:t>
      </w:r>
      <w:r>
        <w:rPr>
          <w:rFonts w:ascii="Calibri" w:hAnsi="Calibri" w:cs="Calibri"/>
          <w:vertAlign w:val="superscript"/>
          <w:lang w:val="en-IN"/>
        </w:rPr>
        <w:t>1–3</w:t>
      </w:r>
      <w:r w:rsidRPr="00DC631A">
        <w:rPr>
          <w:rFonts w:ascii="Calibri" w:hAnsi="Calibri" w:cs="Calibri"/>
          <w:lang w:val="en-IN"/>
        </w:rPr>
        <w:t xml:space="preserve">. This question initially led to the development of simple two-dimensional </w:t>
      </w:r>
      <w:r w:rsidRPr="00DC631A">
        <w:rPr>
          <w:rFonts w:ascii="Calibri" w:hAnsi="Calibri" w:cs="Calibri"/>
          <w:i/>
          <w:iCs/>
          <w:lang w:val="en-IN"/>
        </w:rPr>
        <w:t>in vitro</w:t>
      </w:r>
      <w:r w:rsidRPr="00DC631A">
        <w:rPr>
          <w:rFonts w:ascii="Calibri" w:hAnsi="Calibri" w:cs="Calibri"/>
          <w:lang w:val="en-IN"/>
        </w:rPr>
        <w:t xml:space="preserve"> models of axon growth in culture dishes</w:t>
      </w:r>
      <w:r w:rsidRPr="00DC631A">
        <w:rPr>
          <w:rFonts w:ascii="Calibri" w:hAnsi="Calibri" w:cs="Calibri"/>
          <w:vertAlign w:val="superscript"/>
          <w:lang w:val="en-IN"/>
        </w:rPr>
        <w:t>4</w:t>
      </w:r>
      <w:r w:rsidRPr="00DC631A">
        <w:rPr>
          <w:rFonts w:ascii="Calibri" w:hAnsi="Calibri" w:cs="Calibri"/>
          <w:lang w:val="en-IN"/>
        </w:rPr>
        <w:t xml:space="preserve">, with the goal of dissecting the mechanisms </w:t>
      </w:r>
      <w:r>
        <w:rPr>
          <w:rFonts w:ascii="Calibri" w:hAnsi="Calibri" w:cs="Calibri"/>
          <w:lang w:val="en-IN"/>
        </w:rPr>
        <w:t>underlying axon growth and identifying the key molecules that regulate it</w:t>
      </w:r>
      <w:r w:rsidRPr="00DC631A">
        <w:rPr>
          <w:rFonts w:ascii="Calibri" w:hAnsi="Calibri" w:cs="Calibri"/>
          <w:lang w:val="en-IN"/>
        </w:rPr>
        <w:t>. Over time, these approaches expanded to include more complex assay chambers, microfluidic chambers, collagen gel co-culture systems, and other media</w:t>
      </w:r>
      <w:r>
        <w:rPr>
          <w:rFonts w:ascii="Calibri" w:hAnsi="Calibri" w:cs="Calibri"/>
          <w:vertAlign w:val="superscript"/>
          <w:lang w:val="en-IN"/>
        </w:rPr>
        <w:t>5,6</w:t>
      </w:r>
      <w:r w:rsidRPr="00DC631A">
        <w:rPr>
          <w:rFonts w:ascii="Calibri" w:hAnsi="Calibri" w:cs="Calibri"/>
          <w:lang w:val="en-IN"/>
        </w:rPr>
        <w:t>, combined with widefield and confocal imaging to identify molecular guidance cues and investigate their underlying mechanisms</w:t>
      </w:r>
      <w:r>
        <w:rPr>
          <w:rFonts w:ascii="Calibri" w:hAnsi="Calibri" w:cs="Calibri"/>
          <w:vertAlign w:val="superscript"/>
          <w:lang w:val="en-IN"/>
        </w:rPr>
        <w:t>7–9</w:t>
      </w:r>
      <w:r w:rsidRPr="00DC631A">
        <w:rPr>
          <w:rFonts w:ascii="Calibri" w:hAnsi="Calibri" w:cs="Calibri"/>
          <w:lang w:val="en-IN"/>
        </w:rPr>
        <w:t xml:space="preserve">. These approaches have contributed to the development of sophisticated molecular models </w:t>
      </w:r>
      <w:r w:rsidR="009413F8">
        <w:rPr>
          <w:rFonts w:ascii="Calibri" w:hAnsi="Calibri" w:cs="Calibri"/>
          <w:lang w:val="en-IN"/>
        </w:rPr>
        <w:t xml:space="preserve">that </w:t>
      </w:r>
      <w:r w:rsidRPr="00DC631A">
        <w:rPr>
          <w:rFonts w:ascii="Calibri" w:hAnsi="Calibri" w:cs="Calibri"/>
          <w:lang w:val="en-IN"/>
        </w:rPr>
        <w:t>describ</w:t>
      </w:r>
      <w:r w:rsidR="009413F8">
        <w:rPr>
          <w:rFonts w:ascii="Calibri" w:hAnsi="Calibri" w:cs="Calibri"/>
          <w:lang w:val="en-IN"/>
        </w:rPr>
        <w:t>e</w:t>
      </w:r>
      <w:r w:rsidRPr="00DC631A">
        <w:rPr>
          <w:rFonts w:ascii="Calibri" w:hAnsi="Calibri" w:cs="Calibri"/>
          <w:lang w:val="en-IN"/>
        </w:rPr>
        <w:t xml:space="preserve"> mechanisms of axon growth </w:t>
      </w:r>
      <w:r w:rsidRPr="00DC631A">
        <w:rPr>
          <w:rFonts w:ascii="Calibri" w:hAnsi="Calibri" w:cs="Calibri"/>
          <w:i/>
          <w:iCs/>
          <w:lang w:val="en-IN"/>
        </w:rPr>
        <w:t>in vitro</w:t>
      </w:r>
      <w:r>
        <w:rPr>
          <w:rFonts w:ascii="Calibri" w:hAnsi="Calibri" w:cs="Calibri"/>
          <w:vertAlign w:val="superscript"/>
          <w:lang w:val="en-IN"/>
        </w:rPr>
        <w:t>10,11</w:t>
      </w:r>
      <w:r w:rsidRPr="00DC631A">
        <w:rPr>
          <w:rFonts w:ascii="Calibri" w:hAnsi="Calibri" w:cs="Calibri"/>
          <w:lang w:val="en-IN"/>
        </w:rPr>
        <w:t>. Two key advances underlying these experimental approaches have been the development of a wide variety of fluorescent probes that enable live imaging of the distribution, dynamics, and activities of proteins within cells and the application of appropriate visualization techniques</w:t>
      </w:r>
      <w:r w:rsidR="009413F8">
        <w:rPr>
          <w:rFonts w:ascii="Calibri" w:hAnsi="Calibri" w:cs="Calibri"/>
          <w:vertAlign w:val="superscript"/>
          <w:lang w:val="en-IN"/>
        </w:rPr>
        <w:t>12</w:t>
      </w:r>
      <w:r w:rsidRPr="00DC631A">
        <w:rPr>
          <w:rFonts w:ascii="Calibri" w:hAnsi="Calibri" w:cs="Calibri"/>
          <w:lang w:val="en-IN"/>
        </w:rPr>
        <w:t>. Methods using fixed samples, including electron microscopy</w:t>
      </w:r>
      <w:r w:rsidR="009413F8">
        <w:rPr>
          <w:rFonts w:ascii="Calibri" w:hAnsi="Calibri" w:cs="Calibri"/>
          <w:vertAlign w:val="superscript"/>
          <w:lang w:val="en-IN"/>
        </w:rPr>
        <w:t>13</w:t>
      </w:r>
      <w:r w:rsidRPr="00DC631A">
        <w:rPr>
          <w:rFonts w:ascii="Calibri" w:hAnsi="Calibri" w:cs="Calibri"/>
          <w:lang w:val="en-IN"/>
        </w:rPr>
        <w:t>, expansion microscopy</w:t>
      </w:r>
      <w:r w:rsidR="009413F8">
        <w:rPr>
          <w:rFonts w:ascii="Calibri" w:hAnsi="Calibri" w:cs="Calibri"/>
          <w:vertAlign w:val="superscript"/>
          <w:lang w:val="en-IN"/>
        </w:rPr>
        <w:t>14</w:t>
      </w:r>
      <w:r w:rsidRPr="00DC631A">
        <w:rPr>
          <w:rFonts w:ascii="Calibri" w:hAnsi="Calibri" w:cs="Calibri"/>
          <w:lang w:val="en-IN"/>
        </w:rPr>
        <w:t>, and STORM/PALM-like methods</w:t>
      </w:r>
      <w:r w:rsidR="009413F8">
        <w:rPr>
          <w:rFonts w:ascii="Calibri" w:hAnsi="Calibri" w:cs="Calibri"/>
          <w:vertAlign w:val="superscript"/>
          <w:lang w:val="en-IN"/>
        </w:rPr>
        <w:t>15</w:t>
      </w:r>
      <w:r w:rsidRPr="00DC631A">
        <w:rPr>
          <w:rFonts w:ascii="Calibri" w:hAnsi="Calibri" w:cs="Calibri"/>
          <w:lang w:val="en-IN"/>
        </w:rPr>
        <w:t>, offer high resolution but cannot capture the dynamics that are central to axon growth and guidance</w:t>
      </w:r>
      <w:r w:rsidR="009413F8">
        <w:rPr>
          <w:rFonts w:ascii="Calibri" w:hAnsi="Calibri" w:cs="Calibri"/>
          <w:vertAlign w:val="superscript"/>
          <w:lang w:val="en-IN"/>
        </w:rPr>
        <w:t>16</w:t>
      </w:r>
      <w:r w:rsidRPr="00DC631A">
        <w:rPr>
          <w:rFonts w:ascii="Calibri" w:hAnsi="Calibri" w:cs="Calibri"/>
          <w:lang w:val="en-IN"/>
        </w:rPr>
        <w:t>. Real-time fluorescence imaging provides access to these dynamics but requires trade-offs among imaging speed, spatial resolution, and photodamage</w:t>
      </w:r>
      <w:r w:rsidR="009413F8">
        <w:rPr>
          <w:rFonts w:ascii="Calibri" w:hAnsi="Calibri" w:cs="Calibri"/>
          <w:vertAlign w:val="superscript"/>
          <w:lang w:val="en-IN"/>
        </w:rPr>
        <w:t>17,18</w:t>
      </w:r>
      <w:r w:rsidRPr="00DC631A">
        <w:rPr>
          <w:rFonts w:ascii="Calibri" w:hAnsi="Calibri" w:cs="Calibri"/>
          <w:lang w:val="en-IN"/>
        </w:rPr>
        <w:t>.</w:t>
      </w:r>
    </w:p>
    <w:p w14:paraId="2789577E" w14:textId="77777777" w:rsidR="00DC631A" w:rsidRPr="00DC631A" w:rsidRDefault="00DC631A" w:rsidP="00DC631A">
      <w:pPr>
        <w:spacing w:after="0" w:line="240" w:lineRule="auto"/>
        <w:jc w:val="both"/>
        <w:rPr>
          <w:rFonts w:ascii="Calibri" w:hAnsi="Calibri" w:cs="Calibri"/>
          <w:lang w:val="en-IN"/>
        </w:rPr>
      </w:pPr>
    </w:p>
    <w:p w14:paraId="33F0ED9F" w14:textId="412F286E" w:rsidR="00DC631A" w:rsidRDefault="00000000" w:rsidP="00DC631A">
      <w:pPr>
        <w:spacing w:after="0" w:line="240" w:lineRule="auto"/>
        <w:jc w:val="both"/>
        <w:rPr>
          <w:rFonts w:ascii="Calibri" w:hAnsi="Calibri" w:cs="Calibri"/>
          <w:lang w:val="en-IN"/>
        </w:rPr>
      </w:pPr>
      <w:r w:rsidRPr="00DC631A">
        <w:rPr>
          <w:rFonts w:ascii="Calibri" w:hAnsi="Calibri" w:cs="Calibri"/>
          <w:lang w:val="en-IN"/>
        </w:rPr>
        <w:t xml:space="preserve">Recent experiments, however, have revealed potential fundamental differences between the mechanisms of axon growth on rigid substrates, such as those typically used </w:t>
      </w:r>
      <w:r w:rsidR="003F3440">
        <w:rPr>
          <w:rFonts w:ascii="Calibri" w:hAnsi="Calibri" w:cs="Calibri"/>
          <w:lang w:val="en-IN"/>
        </w:rPr>
        <w:t>in</w:t>
      </w:r>
      <w:r w:rsidRPr="00DC631A">
        <w:rPr>
          <w:rFonts w:ascii="Calibri" w:hAnsi="Calibri" w:cs="Calibri"/>
          <w:lang w:val="en-IN"/>
        </w:rPr>
        <w:t xml:space="preserve"> </w:t>
      </w:r>
      <w:r w:rsidRPr="00DC631A">
        <w:rPr>
          <w:rFonts w:ascii="Calibri" w:hAnsi="Calibri" w:cs="Calibri"/>
          <w:i/>
          <w:iCs/>
          <w:lang w:val="en-IN"/>
        </w:rPr>
        <w:t>in vitro</w:t>
      </w:r>
      <w:r w:rsidRPr="00DC631A">
        <w:rPr>
          <w:rFonts w:ascii="Calibri" w:hAnsi="Calibri" w:cs="Calibri"/>
          <w:lang w:val="en-IN"/>
        </w:rPr>
        <w:t xml:space="preserve"> studies, and those employed by axons growing within the soft, compliant environment of living tissue</w:t>
      </w:r>
      <w:r w:rsidR="009413F8">
        <w:rPr>
          <w:rFonts w:ascii="Calibri" w:hAnsi="Calibri" w:cs="Calibri"/>
          <w:vertAlign w:val="superscript"/>
          <w:lang w:val="en-IN"/>
        </w:rPr>
        <w:t>7,19–21</w:t>
      </w:r>
      <w:r w:rsidRPr="00DC631A">
        <w:rPr>
          <w:rFonts w:ascii="Calibri" w:hAnsi="Calibri" w:cs="Calibri"/>
          <w:lang w:val="en-IN"/>
        </w:rPr>
        <w:t xml:space="preserve">. Moreover, an axon growing </w:t>
      </w:r>
      <w:r w:rsidRPr="00DC631A">
        <w:rPr>
          <w:rFonts w:ascii="Calibri" w:hAnsi="Calibri" w:cs="Calibri"/>
          <w:i/>
          <w:iCs/>
          <w:lang w:val="en-IN"/>
        </w:rPr>
        <w:t>in vivo</w:t>
      </w:r>
      <w:r w:rsidRPr="00DC631A">
        <w:rPr>
          <w:rFonts w:ascii="Calibri" w:hAnsi="Calibri" w:cs="Calibri"/>
          <w:lang w:val="en-IN"/>
        </w:rPr>
        <w:t xml:space="preserve"> is generally exposed to complex mixtures of extracellular molecules and guidance cues rather than the simplified environments generated in most </w:t>
      </w:r>
      <w:r w:rsidRPr="00DC631A">
        <w:rPr>
          <w:rFonts w:ascii="Calibri" w:hAnsi="Calibri" w:cs="Calibri"/>
          <w:i/>
          <w:iCs/>
          <w:lang w:val="en-IN"/>
        </w:rPr>
        <w:t>in vitro</w:t>
      </w:r>
      <w:r w:rsidRPr="00DC631A">
        <w:rPr>
          <w:rFonts w:ascii="Calibri" w:hAnsi="Calibri" w:cs="Calibri"/>
          <w:lang w:val="en-IN"/>
        </w:rPr>
        <w:t xml:space="preserve"> settings</w:t>
      </w:r>
      <w:r w:rsidR="009413F8">
        <w:rPr>
          <w:rFonts w:ascii="Calibri" w:hAnsi="Calibri" w:cs="Calibri"/>
          <w:vertAlign w:val="superscript"/>
          <w:lang w:val="en-IN"/>
        </w:rPr>
        <w:t>22</w:t>
      </w:r>
      <w:r w:rsidRPr="00DC631A">
        <w:rPr>
          <w:rFonts w:ascii="Calibri" w:hAnsi="Calibri" w:cs="Calibri"/>
          <w:lang w:val="en-IN"/>
        </w:rPr>
        <w:t xml:space="preserve">. Experiments performed </w:t>
      </w:r>
      <w:r w:rsidRPr="00DC631A">
        <w:rPr>
          <w:rFonts w:ascii="Calibri" w:hAnsi="Calibri" w:cs="Calibri"/>
          <w:i/>
          <w:iCs/>
          <w:lang w:val="en-IN"/>
        </w:rPr>
        <w:t>in vitro</w:t>
      </w:r>
      <w:r w:rsidRPr="00DC631A">
        <w:rPr>
          <w:rFonts w:ascii="Calibri" w:hAnsi="Calibri" w:cs="Calibri"/>
          <w:lang w:val="en-IN"/>
        </w:rPr>
        <w:t xml:space="preserve"> also seldom reproduce the rich cellular contexts encountered </w:t>
      </w:r>
      <w:r w:rsidRPr="00DC631A">
        <w:rPr>
          <w:rFonts w:ascii="Calibri" w:hAnsi="Calibri" w:cs="Calibri"/>
          <w:i/>
          <w:iCs/>
          <w:lang w:val="en-IN"/>
        </w:rPr>
        <w:t>in vivo</w:t>
      </w:r>
      <w:r w:rsidRPr="00DC631A">
        <w:rPr>
          <w:rFonts w:ascii="Calibri" w:hAnsi="Calibri" w:cs="Calibri"/>
          <w:lang w:val="en-IN"/>
        </w:rPr>
        <w:t>, including the diverse glial and neuronal subtypes present in the surrounding environment</w:t>
      </w:r>
      <w:r w:rsidR="009413F8">
        <w:rPr>
          <w:rFonts w:ascii="Calibri" w:hAnsi="Calibri" w:cs="Calibri"/>
          <w:vertAlign w:val="superscript"/>
          <w:lang w:val="en-IN"/>
        </w:rPr>
        <w:t>23–25</w:t>
      </w:r>
      <w:r w:rsidRPr="00DC631A">
        <w:rPr>
          <w:rFonts w:ascii="Calibri" w:hAnsi="Calibri" w:cs="Calibri"/>
          <w:lang w:val="en-IN"/>
        </w:rPr>
        <w:t xml:space="preserve">. Studies across multiple experimental systems have demonstrated that the same molecules and experimental perturbations can exert markedly different, and even opposite, effects on axons growing </w:t>
      </w:r>
      <w:r w:rsidRPr="00DC631A">
        <w:rPr>
          <w:rFonts w:ascii="Calibri" w:hAnsi="Calibri" w:cs="Calibri"/>
          <w:i/>
          <w:iCs/>
          <w:lang w:val="en-IN"/>
        </w:rPr>
        <w:t>in vivo</w:t>
      </w:r>
      <w:r w:rsidRPr="00DC631A">
        <w:rPr>
          <w:rFonts w:ascii="Calibri" w:hAnsi="Calibri" w:cs="Calibri"/>
          <w:lang w:val="en-IN"/>
        </w:rPr>
        <w:t xml:space="preserve"> compared with those previously characterized </w:t>
      </w:r>
      <w:r w:rsidRPr="00DC631A">
        <w:rPr>
          <w:rFonts w:ascii="Calibri" w:hAnsi="Calibri" w:cs="Calibri"/>
          <w:i/>
          <w:iCs/>
          <w:lang w:val="en-IN"/>
        </w:rPr>
        <w:t>in vitro</w:t>
      </w:r>
      <w:r w:rsidR="009413F8">
        <w:rPr>
          <w:rFonts w:ascii="Calibri" w:hAnsi="Calibri" w:cs="Calibri"/>
          <w:vertAlign w:val="superscript"/>
          <w:lang w:val="en-IN"/>
        </w:rPr>
        <w:t>8,10,26</w:t>
      </w:r>
      <w:r w:rsidRPr="00DC631A">
        <w:rPr>
          <w:rFonts w:ascii="Calibri" w:hAnsi="Calibri" w:cs="Calibri"/>
          <w:lang w:val="en-IN"/>
        </w:rPr>
        <w:t>. These observations highlight the need to reexamine the mechanisms of axon growth by investigating axons within their native tissue environment.</w:t>
      </w:r>
    </w:p>
    <w:p w14:paraId="5E415A62" w14:textId="77777777" w:rsidR="00DC631A" w:rsidRPr="00DC631A" w:rsidRDefault="00DC631A" w:rsidP="00DC631A">
      <w:pPr>
        <w:spacing w:after="0" w:line="240" w:lineRule="auto"/>
        <w:jc w:val="both"/>
        <w:rPr>
          <w:rFonts w:ascii="Calibri" w:hAnsi="Calibri" w:cs="Calibri"/>
          <w:lang w:val="en-IN"/>
        </w:rPr>
      </w:pPr>
    </w:p>
    <w:p w14:paraId="3CD8C002" w14:textId="187F2815" w:rsidR="00DC631A" w:rsidRDefault="00000000" w:rsidP="00DC631A">
      <w:pPr>
        <w:spacing w:after="0" w:line="240" w:lineRule="auto"/>
        <w:jc w:val="both"/>
        <w:rPr>
          <w:rFonts w:ascii="Calibri" w:hAnsi="Calibri" w:cs="Calibri"/>
          <w:lang w:val="en-IN"/>
        </w:rPr>
      </w:pPr>
      <w:r w:rsidRPr="00DC631A">
        <w:rPr>
          <w:rFonts w:ascii="Calibri" w:hAnsi="Calibri" w:cs="Calibri"/>
          <w:lang w:val="en-IN"/>
        </w:rPr>
        <w:t xml:space="preserve">This protocol describes </w:t>
      </w:r>
      <w:r w:rsidR="009413F8">
        <w:rPr>
          <w:rFonts w:ascii="Calibri" w:hAnsi="Calibri" w:cs="Calibri"/>
          <w:lang w:val="en-IN"/>
        </w:rPr>
        <w:t xml:space="preserve">the </w:t>
      </w:r>
      <w:r w:rsidR="009413F8" w:rsidRPr="007905F2">
        <w:rPr>
          <w:rFonts w:ascii="Calibri" w:hAnsi="Calibri" w:cs="Calibri"/>
          <w:i/>
          <w:iCs/>
          <w:lang w:val="en-IN"/>
        </w:rPr>
        <w:t>in situ</w:t>
      </w:r>
      <w:r w:rsidR="009413F8">
        <w:rPr>
          <w:rFonts w:ascii="Calibri" w:hAnsi="Calibri" w:cs="Calibri"/>
          <w:lang w:val="en-IN"/>
        </w:rPr>
        <w:t xml:space="preserve"> visualization of the pioneer wing axon TSM1</w:t>
      </w:r>
      <w:r w:rsidR="009413F8">
        <w:rPr>
          <w:rFonts w:ascii="Calibri" w:hAnsi="Calibri" w:cs="Calibri"/>
          <w:vertAlign w:val="superscript"/>
          <w:lang w:val="en-IN"/>
        </w:rPr>
        <w:t>26–28</w:t>
      </w:r>
      <w:r w:rsidR="009413F8">
        <w:rPr>
          <w:rFonts w:ascii="Calibri" w:hAnsi="Calibri" w:cs="Calibri"/>
          <w:lang w:val="en-IN"/>
        </w:rPr>
        <w:t xml:space="preserve"> in </w:t>
      </w:r>
      <w:r w:rsidRPr="00DC631A">
        <w:rPr>
          <w:rFonts w:ascii="Calibri" w:hAnsi="Calibri" w:cs="Calibri"/>
          <w:lang w:val="en-IN"/>
        </w:rPr>
        <w:t xml:space="preserve">its native environment and is compatible with both </w:t>
      </w:r>
      <w:r w:rsidR="00D5278D">
        <w:rPr>
          <w:rFonts w:ascii="Calibri" w:hAnsi="Calibri" w:cs="Calibri"/>
          <w:lang w:val="en-IN"/>
        </w:rPr>
        <w:t>moderate</w:t>
      </w:r>
      <w:r w:rsidRPr="00DC631A">
        <w:rPr>
          <w:rFonts w:ascii="Calibri" w:hAnsi="Calibri" w:cs="Calibri"/>
          <w:lang w:val="en-IN"/>
        </w:rPr>
        <w:t>- and high-resolution imaging. Although each imaging approach has distinct advantages and limitations, the sample preparation procedure enables visualization of morphological and cytoskeletal dynamics along the entire length of the growing axon</w:t>
      </w:r>
      <w:r w:rsidR="00EA66E6">
        <w:rPr>
          <w:rFonts w:ascii="Calibri" w:hAnsi="Calibri" w:cs="Calibri"/>
          <w:lang w:val="en-IN"/>
        </w:rPr>
        <w:t xml:space="preserve">, as well as selective visualization </w:t>
      </w:r>
      <w:r w:rsidRPr="00DC631A">
        <w:rPr>
          <w:rFonts w:ascii="Calibri" w:hAnsi="Calibri" w:cs="Calibri"/>
          <w:lang w:val="en-IN"/>
        </w:rPr>
        <w:t>within the growth cone.</w:t>
      </w:r>
    </w:p>
    <w:p w14:paraId="774BEEBE" w14:textId="77777777" w:rsidR="00D5278D" w:rsidRDefault="00D5278D" w:rsidP="00DC631A">
      <w:pPr>
        <w:spacing w:after="0" w:line="240" w:lineRule="auto"/>
        <w:jc w:val="both"/>
        <w:rPr>
          <w:rFonts w:ascii="Calibri" w:hAnsi="Calibri" w:cs="Calibri"/>
          <w:lang w:val="en-IN"/>
        </w:rPr>
      </w:pPr>
    </w:p>
    <w:p w14:paraId="34237E06" w14:textId="630EC140" w:rsidR="00D5278D" w:rsidRPr="00DC631A" w:rsidRDefault="00D5278D" w:rsidP="00D5278D">
      <w:pPr>
        <w:spacing w:after="0" w:line="240" w:lineRule="auto"/>
        <w:jc w:val="both"/>
        <w:rPr>
          <w:rFonts w:ascii="Calibri" w:hAnsi="Calibri" w:cs="Calibri"/>
          <w:lang w:val="en-IN"/>
        </w:rPr>
      </w:pPr>
      <w:r>
        <w:rPr>
          <w:rFonts w:ascii="Calibri" w:hAnsi="Calibri" w:cs="Calibri"/>
          <w:lang w:val="en-IN"/>
        </w:rPr>
        <w:t xml:space="preserve">Once axon imaging data have been obtained, quantitative analysis of morphology and dynamics is an essential part of the overall experiment. However, this is an exceptionally complex problem in its own right, and beyond the scope of the protocol presented here. </w:t>
      </w:r>
      <w:r w:rsidR="004F6F9E">
        <w:rPr>
          <w:rFonts w:ascii="Calibri" w:hAnsi="Calibri" w:cs="Calibri"/>
          <w:lang w:val="en-IN"/>
        </w:rPr>
        <w:t>D</w:t>
      </w:r>
      <w:r>
        <w:rPr>
          <w:rFonts w:ascii="Calibri" w:hAnsi="Calibri" w:cs="Calibri"/>
          <w:lang w:val="en-IN"/>
        </w:rPr>
        <w:t xml:space="preserve">etailed discussion of the challenges of such analyses and approaches </w:t>
      </w:r>
      <w:r w:rsidR="00D06188">
        <w:rPr>
          <w:rFonts w:ascii="Calibri" w:hAnsi="Calibri" w:cs="Calibri"/>
          <w:lang w:val="en-IN"/>
        </w:rPr>
        <w:t>to performing them can be found in previously published data</w:t>
      </w:r>
      <w:r w:rsidR="00EB7743" w:rsidRPr="00EB7743">
        <w:rPr>
          <w:rFonts w:ascii="Calibri" w:hAnsi="Calibri" w:cs="Calibri"/>
          <w:vertAlign w:val="superscript"/>
          <w:lang w:val="en-IN"/>
        </w:rPr>
        <w:t>10,26,28</w:t>
      </w:r>
      <w:r>
        <w:rPr>
          <w:rFonts w:ascii="Calibri" w:hAnsi="Calibri" w:cs="Calibri"/>
          <w:lang w:val="en-IN"/>
        </w:rPr>
        <w:t xml:space="preserve">. </w:t>
      </w:r>
    </w:p>
    <w:p w14:paraId="50A66FC4" w14:textId="77777777" w:rsidR="00D5278D" w:rsidRPr="00DC631A" w:rsidRDefault="00D5278D" w:rsidP="00D5278D">
      <w:pPr>
        <w:spacing w:after="0" w:line="240" w:lineRule="auto"/>
        <w:jc w:val="both"/>
        <w:rPr>
          <w:rFonts w:ascii="Calibri" w:hAnsi="Calibri" w:cs="Calibri"/>
          <w:lang w:val="en-IN"/>
        </w:rPr>
      </w:pPr>
    </w:p>
    <w:p w14:paraId="06F01F0E" w14:textId="25FBE0C1" w:rsidR="00661606" w:rsidRDefault="00000000" w:rsidP="00E54AEC">
      <w:pPr>
        <w:spacing w:after="0" w:line="240" w:lineRule="auto"/>
        <w:jc w:val="both"/>
        <w:rPr>
          <w:rFonts w:ascii="Calibri" w:hAnsi="Calibri" w:cs="Calibri"/>
          <w:b/>
          <w:bCs/>
        </w:rPr>
      </w:pPr>
      <w:r w:rsidRPr="00FB611E">
        <w:rPr>
          <w:rFonts w:ascii="Calibri" w:hAnsi="Calibri" w:cs="Calibri"/>
          <w:b/>
          <w:bCs/>
        </w:rPr>
        <w:t>PROTOCOL</w:t>
      </w:r>
      <w:r>
        <w:rPr>
          <w:rFonts w:ascii="Calibri" w:hAnsi="Calibri" w:cs="Calibri"/>
          <w:b/>
          <w:bCs/>
        </w:rPr>
        <w:t>:</w:t>
      </w:r>
    </w:p>
    <w:p w14:paraId="52664116" w14:textId="74640355" w:rsidR="00EA66E6" w:rsidRPr="007122DF" w:rsidRDefault="00000000" w:rsidP="00E54AEC">
      <w:pPr>
        <w:spacing w:after="0" w:line="240" w:lineRule="auto"/>
        <w:jc w:val="both"/>
        <w:rPr>
          <w:rFonts w:ascii="Calibri" w:hAnsi="Calibri" w:cs="Calibri"/>
        </w:rPr>
      </w:pPr>
      <w:r w:rsidRPr="007122DF">
        <w:rPr>
          <w:rFonts w:ascii="Calibri" w:hAnsi="Calibri" w:cs="Calibri"/>
        </w:rPr>
        <w:lastRenderedPageBreak/>
        <w:t xml:space="preserve">Ethical approval was not required for experiments involving </w:t>
      </w:r>
      <w:r w:rsidRPr="007122DF">
        <w:rPr>
          <w:rFonts w:ascii="Calibri" w:hAnsi="Calibri" w:cs="Calibri"/>
          <w:i/>
          <w:iCs/>
        </w:rPr>
        <w:t>Drosophila melanogaster</w:t>
      </w:r>
      <w:r w:rsidRPr="007122DF">
        <w:rPr>
          <w:rFonts w:ascii="Calibri" w:hAnsi="Calibri" w:cs="Calibri"/>
        </w:rPr>
        <w:t xml:space="preserve"> under applicable institutional guidelines.</w:t>
      </w:r>
    </w:p>
    <w:p w14:paraId="50DDE528" w14:textId="77777777" w:rsidR="007122DF" w:rsidRPr="00FB611E" w:rsidRDefault="007122DF" w:rsidP="00E54AEC">
      <w:pPr>
        <w:spacing w:after="0" w:line="240" w:lineRule="auto"/>
        <w:jc w:val="both"/>
        <w:rPr>
          <w:rFonts w:ascii="Calibri" w:hAnsi="Calibri" w:cs="Calibri"/>
          <w:b/>
          <w:bCs/>
        </w:rPr>
      </w:pPr>
    </w:p>
    <w:p w14:paraId="3E373548" w14:textId="77777777" w:rsidR="00EA66E6" w:rsidRDefault="00000000" w:rsidP="00EA66E6">
      <w:pPr>
        <w:spacing w:after="0" w:line="240" w:lineRule="auto"/>
        <w:jc w:val="both"/>
        <w:rPr>
          <w:rFonts w:ascii="Calibri" w:hAnsi="Calibri" w:cs="Calibri"/>
          <w:b/>
          <w:bCs/>
          <w:lang w:val="en-IN"/>
        </w:rPr>
      </w:pPr>
      <w:r w:rsidRPr="00EA66E6">
        <w:rPr>
          <w:rFonts w:ascii="Calibri" w:hAnsi="Calibri" w:cs="Calibri"/>
          <w:b/>
          <w:bCs/>
          <w:lang w:val="en-IN"/>
        </w:rPr>
        <w:t>1. Model for visualization</w:t>
      </w:r>
    </w:p>
    <w:p w14:paraId="1EF13517" w14:textId="77777777" w:rsidR="00EA66E6" w:rsidRPr="00EA66E6" w:rsidRDefault="00EA66E6" w:rsidP="00EA66E6">
      <w:pPr>
        <w:spacing w:after="0" w:line="240" w:lineRule="auto"/>
        <w:jc w:val="both"/>
        <w:rPr>
          <w:rFonts w:ascii="Calibri" w:hAnsi="Calibri" w:cs="Calibri"/>
          <w:b/>
          <w:bCs/>
          <w:lang w:val="en-IN"/>
        </w:rPr>
      </w:pPr>
    </w:p>
    <w:p w14:paraId="6703D422" w14:textId="3D9DE389"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1.1. Use the developing </w:t>
      </w:r>
      <w:r w:rsidRPr="00EA66E6">
        <w:rPr>
          <w:rFonts w:ascii="Calibri" w:hAnsi="Calibri" w:cs="Calibri"/>
          <w:i/>
          <w:iCs/>
          <w:lang w:val="en-IN"/>
        </w:rPr>
        <w:t>Drosophila</w:t>
      </w:r>
      <w:r w:rsidRPr="00EA66E6">
        <w:rPr>
          <w:rFonts w:ascii="Calibri" w:hAnsi="Calibri" w:cs="Calibri"/>
          <w:lang w:val="en-IN"/>
        </w:rPr>
        <w:t xml:space="preserve"> wing to visualize the TSM1 neuron, which extends </w:t>
      </w:r>
      <w:r w:rsidR="00D5278D">
        <w:rPr>
          <w:rFonts w:ascii="Calibri" w:hAnsi="Calibri" w:cs="Calibri"/>
          <w:lang w:val="en-IN"/>
        </w:rPr>
        <w:t xml:space="preserve">as </w:t>
      </w:r>
      <w:r w:rsidRPr="00EA66E6">
        <w:rPr>
          <w:rFonts w:ascii="Calibri" w:hAnsi="Calibri" w:cs="Calibri"/>
          <w:lang w:val="en-IN"/>
        </w:rPr>
        <w:t xml:space="preserve">the pioneer axon </w:t>
      </w:r>
      <w:r w:rsidR="00D5278D">
        <w:rPr>
          <w:rFonts w:ascii="Calibri" w:hAnsi="Calibri" w:cs="Calibri"/>
          <w:lang w:val="en-IN"/>
        </w:rPr>
        <w:t xml:space="preserve">to form </w:t>
      </w:r>
      <w:r w:rsidRPr="00EA66E6">
        <w:rPr>
          <w:rFonts w:ascii="Calibri" w:hAnsi="Calibri" w:cs="Calibri"/>
          <w:lang w:val="en-IN"/>
        </w:rPr>
        <w:t>the L1 wing nerve.</w:t>
      </w:r>
    </w:p>
    <w:p w14:paraId="408B759E" w14:textId="77777777" w:rsidR="00EA66E6" w:rsidRPr="00EA66E6" w:rsidRDefault="00EA66E6" w:rsidP="00EA66E6">
      <w:pPr>
        <w:spacing w:after="0" w:line="240" w:lineRule="auto"/>
        <w:jc w:val="both"/>
        <w:rPr>
          <w:rFonts w:ascii="Calibri" w:hAnsi="Calibri" w:cs="Calibri"/>
          <w:lang w:val="en-IN"/>
        </w:rPr>
      </w:pPr>
    </w:p>
    <w:p w14:paraId="18EE1969"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NOTE: TSM1 is born late in larval development near the anterior edge of the wing. During the first few hours after pupariation, TSM1 develops several short, dynamic neurites.</w:t>
      </w:r>
    </w:p>
    <w:p w14:paraId="52006560" w14:textId="77777777" w:rsidR="00D5278D" w:rsidRPr="00EA66E6" w:rsidRDefault="00D5278D" w:rsidP="00EA66E6">
      <w:pPr>
        <w:spacing w:after="0" w:line="240" w:lineRule="auto"/>
        <w:jc w:val="both"/>
        <w:rPr>
          <w:rFonts w:ascii="Calibri" w:hAnsi="Calibri" w:cs="Calibri"/>
          <w:lang w:val="en-IN"/>
        </w:rPr>
      </w:pPr>
    </w:p>
    <w:p w14:paraId="110AB054" w14:textId="38084A45" w:rsidR="00D5278D" w:rsidRDefault="00000000" w:rsidP="00D5278D">
      <w:pPr>
        <w:spacing w:after="0" w:line="240" w:lineRule="auto"/>
        <w:jc w:val="both"/>
        <w:rPr>
          <w:rFonts w:ascii="Calibri" w:hAnsi="Calibri" w:cs="Calibri"/>
          <w:lang w:val="en-IN"/>
        </w:rPr>
      </w:pPr>
      <w:r w:rsidRPr="00EA66E6">
        <w:rPr>
          <w:rFonts w:ascii="Calibri" w:hAnsi="Calibri" w:cs="Calibri"/>
          <w:lang w:val="en-IN"/>
        </w:rPr>
        <w:t xml:space="preserve">1.2. </w:t>
      </w:r>
      <w:r w:rsidR="00D5278D" w:rsidRPr="00EA66E6">
        <w:rPr>
          <w:rFonts w:ascii="Calibri" w:hAnsi="Calibri" w:cs="Calibri"/>
          <w:lang w:val="en-IN"/>
        </w:rPr>
        <w:t xml:space="preserve">Culture the isolated pupal wing </w:t>
      </w:r>
      <w:r w:rsidR="00D5278D" w:rsidRPr="00EA66E6">
        <w:rPr>
          <w:rFonts w:ascii="Calibri" w:hAnsi="Calibri" w:cs="Calibri"/>
          <w:i/>
          <w:iCs/>
          <w:lang w:val="en-IN"/>
        </w:rPr>
        <w:t>ex vivo</w:t>
      </w:r>
      <w:r w:rsidR="00D5278D" w:rsidRPr="00EA66E6">
        <w:rPr>
          <w:rFonts w:ascii="Calibri" w:hAnsi="Calibri" w:cs="Calibri"/>
          <w:lang w:val="en-IN"/>
        </w:rPr>
        <w:t xml:space="preserve"> to visualize the dynamic growth of the TSM1 axon within its native tissue environment.</w:t>
      </w:r>
    </w:p>
    <w:p w14:paraId="690A901D" w14:textId="77777777" w:rsidR="00D5278D" w:rsidRDefault="00D5278D" w:rsidP="00D5278D">
      <w:pPr>
        <w:spacing w:after="0" w:line="240" w:lineRule="auto"/>
        <w:jc w:val="both"/>
        <w:rPr>
          <w:rFonts w:ascii="Calibri" w:hAnsi="Calibri" w:cs="Calibri"/>
          <w:lang w:val="en-IN"/>
        </w:rPr>
      </w:pPr>
    </w:p>
    <w:p w14:paraId="227A9356" w14:textId="77777777" w:rsidR="00D5278D" w:rsidRDefault="00D5278D" w:rsidP="00D5278D">
      <w:pPr>
        <w:spacing w:after="0" w:line="240" w:lineRule="auto"/>
        <w:jc w:val="both"/>
        <w:rPr>
          <w:rFonts w:ascii="Calibri" w:hAnsi="Calibri" w:cs="Calibri"/>
          <w:lang w:val="en-IN"/>
        </w:rPr>
      </w:pPr>
      <w:r w:rsidRPr="00EA66E6">
        <w:rPr>
          <w:rFonts w:ascii="Calibri" w:hAnsi="Calibri" w:cs="Calibri"/>
          <w:lang w:val="en-IN"/>
        </w:rPr>
        <w:t>NOTE: TSM1 develops between the two wing epithelia and is the only axon extending through this region at this developmental stage, enabling visualization of a single growing axon.</w:t>
      </w:r>
    </w:p>
    <w:p w14:paraId="352FD23B" w14:textId="77777777" w:rsidR="00D5278D" w:rsidRDefault="00D5278D" w:rsidP="00EA66E6">
      <w:pPr>
        <w:spacing w:after="0" w:line="240" w:lineRule="auto"/>
        <w:jc w:val="both"/>
        <w:rPr>
          <w:rFonts w:ascii="Calibri" w:hAnsi="Calibri" w:cs="Calibri"/>
          <w:lang w:val="en-IN"/>
        </w:rPr>
      </w:pPr>
    </w:p>
    <w:p w14:paraId="206882A8" w14:textId="6C9FB922" w:rsidR="00D5278D" w:rsidRDefault="00D5278D" w:rsidP="00D5278D">
      <w:pPr>
        <w:spacing w:after="0" w:line="240" w:lineRule="auto"/>
        <w:jc w:val="both"/>
        <w:rPr>
          <w:rFonts w:ascii="Calibri" w:hAnsi="Calibri" w:cs="Calibri"/>
          <w:lang w:val="en-IN"/>
        </w:rPr>
      </w:pPr>
      <w:r w:rsidRPr="00EA66E6">
        <w:rPr>
          <w:rFonts w:ascii="Calibri" w:hAnsi="Calibri" w:cs="Calibri"/>
          <w:lang w:val="en-IN"/>
        </w:rPr>
        <w:t>1.</w:t>
      </w:r>
      <w:r>
        <w:rPr>
          <w:rFonts w:ascii="Calibri" w:hAnsi="Calibri" w:cs="Calibri"/>
          <w:lang w:val="en-IN"/>
        </w:rPr>
        <w:t>3</w:t>
      </w:r>
      <w:r w:rsidRPr="00EA66E6">
        <w:rPr>
          <w:rFonts w:ascii="Calibri" w:hAnsi="Calibri" w:cs="Calibri"/>
          <w:lang w:val="en-IN"/>
        </w:rPr>
        <w:t>. Age the pupae according to the developmental stage required for imaging. At approximately 8 h</w:t>
      </w:r>
      <w:r>
        <w:rPr>
          <w:rFonts w:ascii="Calibri" w:hAnsi="Calibri" w:cs="Calibri"/>
          <w:lang w:val="en-IN"/>
        </w:rPr>
        <w:t xml:space="preserve"> </w:t>
      </w:r>
      <w:r w:rsidRPr="00EA66E6">
        <w:rPr>
          <w:rFonts w:ascii="Calibri" w:hAnsi="Calibri" w:cs="Calibri"/>
          <w:lang w:val="en-IN"/>
        </w:rPr>
        <w:t>APF at 25 °C, identify the neurite that begins extending as the definitive TSM1 axon.</w:t>
      </w:r>
      <w:r>
        <w:rPr>
          <w:rFonts w:ascii="Calibri" w:hAnsi="Calibri" w:cs="Calibri"/>
          <w:lang w:val="en-IN"/>
        </w:rPr>
        <w:t xml:space="preserve"> Start imaging </w:t>
      </w:r>
      <w:r w:rsidR="00BB4732">
        <w:rPr>
          <w:rFonts w:ascii="Calibri" w:hAnsi="Calibri" w:cs="Calibri"/>
          <w:lang w:val="en-IN"/>
        </w:rPr>
        <w:t xml:space="preserve">at around 9 h APF, when the axon is sufficiently long and well </w:t>
      </w:r>
      <w:r>
        <w:rPr>
          <w:rFonts w:ascii="Calibri" w:hAnsi="Calibri" w:cs="Calibri"/>
          <w:lang w:val="en-IN"/>
        </w:rPr>
        <w:t xml:space="preserve">defined. </w:t>
      </w:r>
    </w:p>
    <w:p w14:paraId="6469206D" w14:textId="77777777" w:rsidR="00D5278D" w:rsidRPr="00EA66E6" w:rsidRDefault="00D5278D" w:rsidP="00D5278D">
      <w:pPr>
        <w:spacing w:after="0" w:line="240" w:lineRule="auto"/>
        <w:jc w:val="both"/>
        <w:rPr>
          <w:rFonts w:ascii="Calibri" w:hAnsi="Calibri" w:cs="Calibri"/>
          <w:lang w:val="en-IN"/>
        </w:rPr>
      </w:pPr>
    </w:p>
    <w:p w14:paraId="300DD4AF" w14:textId="6407745E" w:rsidR="00D5278D" w:rsidRDefault="00D5278D" w:rsidP="00D5278D">
      <w:pPr>
        <w:spacing w:after="0" w:line="240" w:lineRule="auto"/>
        <w:jc w:val="both"/>
        <w:rPr>
          <w:rFonts w:ascii="Calibri" w:hAnsi="Calibri" w:cs="Calibri"/>
          <w:lang w:val="en-IN"/>
        </w:rPr>
      </w:pPr>
      <w:r w:rsidRPr="00EA66E6">
        <w:rPr>
          <w:rFonts w:ascii="Calibri" w:hAnsi="Calibri" w:cs="Calibri"/>
          <w:lang w:val="en-IN"/>
        </w:rPr>
        <w:t>NOTE: The definitive axon initially follows a curved path toward the middle of the wing and subsequently reorients proximally</w:t>
      </w:r>
      <w:r w:rsidR="000C4C53">
        <w:rPr>
          <w:rFonts w:ascii="Calibri" w:hAnsi="Calibri" w:cs="Calibri"/>
          <w:lang w:val="en-IN"/>
        </w:rPr>
        <w:t xml:space="preserve"> </w:t>
      </w:r>
      <w:r>
        <w:rPr>
          <w:rFonts w:ascii="Calibri" w:hAnsi="Calibri" w:cs="Calibri"/>
          <w:lang w:val="en-IN"/>
        </w:rPr>
        <w:t>(</w:t>
      </w:r>
      <w:r w:rsidRPr="00BB4732">
        <w:rPr>
          <w:rFonts w:ascii="Calibri" w:hAnsi="Calibri" w:cs="Calibri"/>
          <w:b/>
          <w:bCs/>
          <w:lang w:val="en-IN"/>
        </w:rPr>
        <w:t>Figure 1</w:t>
      </w:r>
      <w:r>
        <w:rPr>
          <w:rFonts w:ascii="Calibri" w:hAnsi="Calibri" w:cs="Calibri"/>
          <w:lang w:val="en-IN"/>
        </w:rPr>
        <w:t>)</w:t>
      </w:r>
      <w:r w:rsidRPr="00EA66E6">
        <w:rPr>
          <w:rFonts w:ascii="Calibri" w:hAnsi="Calibri" w:cs="Calibri"/>
          <w:lang w:val="en-IN"/>
        </w:rPr>
        <w:t xml:space="preserve">. At approximately 12 h APF, it </w:t>
      </w:r>
      <w:proofErr w:type="spellStart"/>
      <w:r w:rsidRPr="00EA66E6">
        <w:rPr>
          <w:rFonts w:ascii="Calibri" w:hAnsi="Calibri" w:cs="Calibri"/>
          <w:lang w:val="en-IN"/>
        </w:rPr>
        <w:t>fasciculates</w:t>
      </w:r>
      <w:proofErr w:type="spellEnd"/>
      <w:r w:rsidRPr="00EA66E6">
        <w:rPr>
          <w:rFonts w:ascii="Calibri" w:hAnsi="Calibri" w:cs="Calibri"/>
          <w:lang w:val="en-IN"/>
        </w:rPr>
        <w:t xml:space="preserve"> with the L3 nerve near the cell body of the Giant Sensillum of the Radius (GSR) neuron and continues growing toward the base of the wing</w:t>
      </w:r>
      <w:r w:rsidRPr="009B6DA0">
        <w:rPr>
          <w:rFonts w:ascii="Calibri" w:hAnsi="Calibri" w:cs="Calibri"/>
          <w:vertAlign w:val="superscript"/>
          <w:lang w:val="en-IN"/>
        </w:rPr>
        <w:t>27</w:t>
      </w:r>
      <w:r w:rsidRPr="00EA66E6">
        <w:rPr>
          <w:rFonts w:ascii="Calibri" w:hAnsi="Calibri" w:cs="Calibri"/>
          <w:lang w:val="en-IN"/>
        </w:rPr>
        <w:t>. Later in pupal development, axons from the anterior wing margin follow TSM1 to form the mature L1 nerve</w:t>
      </w:r>
      <w:r>
        <w:rPr>
          <w:rFonts w:ascii="Calibri" w:hAnsi="Calibri" w:cs="Calibri"/>
          <w:lang w:val="en-IN"/>
        </w:rPr>
        <w:t xml:space="preserve">. </w:t>
      </w:r>
    </w:p>
    <w:p w14:paraId="2ACEB82B" w14:textId="77777777" w:rsidR="00D5278D" w:rsidRDefault="00D5278D" w:rsidP="00D5278D">
      <w:pPr>
        <w:spacing w:after="0" w:line="240" w:lineRule="auto"/>
        <w:jc w:val="both"/>
        <w:rPr>
          <w:rFonts w:ascii="Calibri" w:hAnsi="Calibri" w:cs="Calibri"/>
          <w:lang w:val="en-IN"/>
        </w:rPr>
      </w:pPr>
    </w:p>
    <w:p w14:paraId="663AEEA7" w14:textId="696A7D76"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1.4. Adjust the incubation temperature when modification of the developmental rate or the expression or activity of temperature-sensitive genetic reagents is required. Adjust the imaging </w:t>
      </w:r>
      <w:r w:rsidR="00D5278D">
        <w:rPr>
          <w:rFonts w:ascii="Calibri" w:hAnsi="Calibri" w:cs="Calibri"/>
          <w:lang w:val="en-IN"/>
        </w:rPr>
        <w:t xml:space="preserve">window </w:t>
      </w:r>
      <w:r w:rsidRPr="00EA66E6">
        <w:rPr>
          <w:rFonts w:ascii="Calibri" w:hAnsi="Calibri" w:cs="Calibri"/>
          <w:lang w:val="en-IN"/>
        </w:rPr>
        <w:t>accordingly.</w:t>
      </w:r>
      <w:r w:rsidR="00E51E0C">
        <w:rPr>
          <w:rFonts w:ascii="Calibri" w:hAnsi="Calibri" w:cs="Calibri"/>
          <w:lang w:val="en-IN"/>
        </w:rPr>
        <w:t xml:space="preserve"> </w:t>
      </w:r>
      <w:r w:rsidR="00E51E0C" w:rsidRPr="00EA66E6">
        <w:rPr>
          <w:rFonts w:ascii="Calibri" w:hAnsi="Calibri" w:cs="Calibri"/>
          <w:lang w:val="en-IN"/>
        </w:rPr>
        <w:t>Use a temperature-controlled microscope stage when precise temperature regulation is required for the experimental application.</w:t>
      </w:r>
    </w:p>
    <w:p w14:paraId="28D00FEB" w14:textId="77777777" w:rsidR="00EA66E6" w:rsidRPr="00EA66E6" w:rsidRDefault="00EA66E6" w:rsidP="00EA66E6">
      <w:pPr>
        <w:spacing w:after="0" w:line="240" w:lineRule="auto"/>
        <w:jc w:val="both"/>
        <w:rPr>
          <w:rFonts w:ascii="Calibri" w:hAnsi="Calibri" w:cs="Calibri"/>
          <w:lang w:val="en-IN"/>
        </w:rPr>
      </w:pPr>
    </w:p>
    <w:p w14:paraId="7461AE3E" w14:textId="550C889D" w:rsidR="00EA66E6" w:rsidRP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NOTE: </w:t>
      </w:r>
      <w:r w:rsidR="00B03756" w:rsidRPr="00B03756">
        <w:rPr>
          <w:rFonts w:ascii="Calibri" w:hAnsi="Calibri" w:cs="Calibri"/>
        </w:rPr>
        <w:t>As an example, age pupae for 18 h at 18 °C to obtain a developmental stage approximately equivalent to 9 h at 25 °C.</w:t>
      </w:r>
      <w:r w:rsidR="00B03756">
        <w:rPr>
          <w:rFonts w:ascii="Calibri" w:hAnsi="Calibri" w:cs="Calibri"/>
        </w:rPr>
        <w:t xml:space="preserve"> </w:t>
      </w:r>
      <w:r w:rsidR="00D5278D">
        <w:rPr>
          <w:rFonts w:ascii="Calibri" w:hAnsi="Calibri" w:cs="Calibri"/>
          <w:lang w:val="en-IN"/>
        </w:rPr>
        <w:t xml:space="preserve">TSM1 </w:t>
      </w:r>
      <w:r w:rsidR="00D5278D" w:rsidRPr="00EA66E6">
        <w:rPr>
          <w:rFonts w:ascii="Calibri" w:hAnsi="Calibri" w:cs="Calibri"/>
          <w:lang w:val="en-IN"/>
        </w:rPr>
        <w:t xml:space="preserve">did not </w:t>
      </w:r>
      <w:r w:rsidR="00D5278D">
        <w:rPr>
          <w:rFonts w:ascii="Calibri" w:hAnsi="Calibri" w:cs="Calibri"/>
          <w:lang w:val="en-IN"/>
        </w:rPr>
        <w:t xml:space="preserve">appear to </w:t>
      </w:r>
      <w:r w:rsidR="00D5278D" w:rsidRPr="00EA66E6">
        <w:rPr>
          <w:rFonts w:ascii="Calibri" w:hAnsi="Calibri" w:cs="Calibri"/>
          <w:lang w:val="en-IN"/>
        </w:rPr>
        <w:t xml:space="preserve">differ </w:t>
      </w:r>
      <w:r w:rsidR="00D5278D">
        <w:rPr>
          <w:rFonts w:ascii="Calibri" w:hAnsi="Calibri" w:cs="Calibri"/>
          <w:lang w:val="en-IN"/>
        </w:rPr>
        <w:t>at this stage in any obvious way</w:t>
      </w:r>
      <w:r w:rsidR="00D5278D" w:rsidRPr="00EA66E6">
        <w:rPr>
          <w:rFonts w:ascii="Calibri" w:hAnsi="Calibri" w:cs="Calibri"/>
          <w:lang w:val="en-IN"/>
        </w:rPr>
        <w:t xml:space="preserve"> in wild-type flies </w:t>
      </w:r>
      <w:r w:rsidR="00D5278D">
        <w:rPr>
          <w:rFonts w:ascii="Calibri" w:hAnsi="Calibri" w:cs="Calibri"/>
          <w:lang w:val="en-IN"/>
        </w:rPr>
        <w:t>prepared by these different temperature protocols, nor</w:t>
      </w:r>
      <w:r w:rsidR="00971E78">
        <w:rPr>
          <w:rFonts w:ascii="Calibri" w:hAnsi="Calibri" w:cs="Calibri"/>
          <w:lang w:val="en-IN"/>
        </w:rPr>
        <w:t xml:space="preserve"> were</w:t>
      </w:r>
      <w:r w:rsidR="00D5278D">
        <w:rPr>
          <w:rFonts w:ascii="Calibri" w:hAnsi="Calibri" w:cs="Calibri"/>
          <w:lang w:val="en-IN"/>
        </w:rPr>
        <w:t xml:space="preserve"> </w:t>
      </w:r>
      <w:r w:rsidR="00971E78">
        <w:rPr>
          <w:rFonts w:ascii="Calibri" w:hAnsi="Calibri" w:cs="Calibri"/>
          <w:lang w:val="en-IN"/>
        </w:rPr>
        <w:t xml:space="preserve">there </w:t>
      </w:r>
      <w:r w:rsidR="00D5278D">
        <w:rPr>
          <w:rFonts w:ascii="Calibri" w:hAnsi="Calibri" w:cs="Calibri"/>
          <w:lang w:val="en-IN"/>
        </w:rPr>
        <w:t>observed differences in subsequent axon growth</w:t>
      </w:r>
      <w:r w:rsidR="00D5278D" w:rsidRPr="00422B6E">
        <w:rPr>
          <w:rFonts w:ascii="Calibri" w:hAnsi="Calibri" w:cs="Calibri"/>
          <w:vertAlign w:val="superscript"/>
          <w:lang w:val="en-IN"/>
        </w:rPr>
        <w:t>26</w:t>
      </w:r>
      <w:r w:rsidR="00961D1C">
        <w:rPr>
          <w:rFonts w:ascii="Calibri" w:hAnsi="Calibri" w:cs="Calibri"/>
          <w:vertAlign w:val="superscript"/>
          <w:lang w:val="en-IN"/>
        </w:rPr>
        <w:t>,</w:t>
      </w:r>
      <w:r w:rsidR="00961D1C" w:rsidRPr="00422B6E">
        <w:rPr>
          <w:rFonts w:ascii="Calibri" w:hAnsi="Calibri" w:cs="Calibri"/>
          <w:vertAlign w:val="superscript"/>
          <w:lang w:val="en-IN"/>
        </w:rPr>
        <w:t>28</w:t>
      </w:r>
      <w:r w:rsidR="00D5278D">
        <w:rPr>
          <w:rFonts w:ascii="Calibri" w:hAnsi="Calibri" w:cs="Calibri"/>
          <w:lang w:val="en-IN"/>
        </w:rPr>
        <w:t xml:space="preserve">. </w:t>
      </w:r>
    </w:p>
    <w:p w14:paraId="53B4322F" w14:textId="77777777" w:rsidR="00EA66E6" w:rsidRPr="00EA66E6" w:rsidRDefault="00EA66E6" w:rsidP="00EA66E6">
      <w:pPr>
        <w:spacing w:after="0" w:line="240" w:lineRule="auto"/>
        <w:jc w:val="both"/>
        <w:rPr>
          <w:rFonts w:ascii="Calibri" w:hAnsi="Calibri" w:cs="Calibri"/>
          <w:lang w:val="en-IN"/>
        </w:rPr>
      </w:pPr>
    </w:p>
    <w:p w14:paraId="626671BD" w14:textId="77777777" w:rsidR="00EA66E6" w:rsidRDefault="00000000" w:rsidP="00EA66E6">
      <w:pPr>
        <w:spacing w:after="0" w:line="240" w:lineRule="auto"/>
        <w:jc w:val="both"/>
        <w:rPr>
          <w:rFonts w:ascii="Calibri" w:hAnsi="Calibri" w:cs="Calibri"/>
          <w:b/>
          <w:bCs/>
          <w:lang w:val="en-IN"/>
        </w:rPr>
      </w:pPr>
      <w:r w:rsidRPr="00EA66E6">
        <w:rPr>
          <w:rFonts w:ascii="Calibri" w:hAnsi="Calibri" w:cs="Calibri"/>
          <w:b/>
          <w:bCs/>
          <w:lang w:val="en-IN"/>
        </w:rPr>
        <w:t>2. Preparation of media and tools</w:t>
      </w:r>
    </w:p>
    <w:p w14:paraId="68333415" w14:textId="77777777" w:rsidR="00EA66E6" w:rsidRPr="00EA66E6" w:rsidRDefault="00EA66E6" w:rsidP="00EA66E6">
      <w:pPr>
        <w:spacing w:after="0" w:line="240" w:lineRule="auto"/>
        <w:jc w:val="both"/>
        <w:rPr>
          <w:rFonts w:ascii="Calibri" w:hAnsi="Calibri" w:cs="Calibri"/>
          <w:b/>
          <w:bCs/>
          <w:lang w:val="en-IN"/>
        </w:rPr>
      </w:pPr>
    </w:p>
    <w:p w14:paraId="0F264B30" w14:textId="1839A5BD"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2.1. Transfer a 1 mL aliquot of </w:t>
      </w:r>
      <w:r w:rsidRPr="00D51FAC">
        <w:rPr>
          <w:rFonts w:ascii="Calibri" w:hAnsi="Calibri" w:cs="Calibri"/>
          <w:i/>
          <w:iCs/>
          <w:highlight w:val="yellow"/>
          <w:lang w:val="en-IN"/>
        </w:rPr>
        <w:t>Drosophila</w:t>
      </w:r>
      <w:r w:rsidRPr="00D51FAC">
        <w:rPr>
          <w:rFonts w:ascii="Calibri" w:hAnsi="Calibri" w:cs="Calibri"/>
          <w:highlight w:val="yellow"/>
          <w:lang w:val="en-IN"/>
        </w:rPr>
        <w:t xml:space="preserve"> </w:t>
      </w:r>
      <w:r w:rsidR="00D5278D" w:rsidRPr="00D51FAC">
        <w:rPr>
          <w:rFonts w:ascii="Calibri" w:hAnsi="Calibri" w:cs="Calibri"/>
          <w:highlight w:val="yellow"/>
          <w:lang w:val="en-IN"/>
        </w:rPr>
        <w:t>Schneider’s</w:t>
      </w:r>
      <w:r w:rsidRPr="00D51FAC">
        <w:rPr>
          <w:rFonts w:ascii="Calibri" w:hAnsi="Calibri" w:cs="Calibri"/>
          <w:highlight w:val="yellow"/>
          <w:lang w:val="en-IN"/>
        </w:rPr>
        <w:t xml:space="preserve"> medium into a watch glass.</w:t>
      </w:r>
    </w:p>
    <w:p w14:paraId="26D0A73A" w14:textId="77777777" w:rsidR="00EA66E6" w:rsidRPr="00D51FAC" w:rsidRDefault="00EA66E6" w:rsidP="00EA66E6">
      <w:pPr>
        <w:spacing w:after="0" w:line="240" w:lineRule="auto"/>
        <w:jc w:val="both"/>
        <w:rPr>
          <w:rFonts w:ascii="Calibri" w:hAnsi="Calibri" w:cs="Calibri"/>
          <w:highlight w:val="yellow"/>
          <w:lang w:val="en-IN"/>
        </w:rPr>
      </w:pPr>
    </w:p>
    <w:p w14:paraId="4B1F16A7" w14:textId="31C84804" w:rsidR="00EA66E6" w:rsidRDefault="00000000" w:rsidP="00EA66E6">
      <w:pPr>
        <w:spacing w:after="0" w:line="240" w:lineRule="auto"/>
        <w:jc w:val="both"/>
        <w:rPr>
          <w:rFonts w:ascii="Calibri" w:hAnsi="Calibri" w:cs="Calibri"/>
          <w:lang w:val="en-IN"/>
        </w:rPr>
      </w:pPr>
      <w:r w:rsidRPr="00D51FAC">
        <w:rPr>
          <w:rFonts w:ascii="Calibri" w:hAnsi="Calibri" w:cs="Calibri"/>
          <w:highlight w:val="yellow"/>
          <w:lang w:val="en-IN"/>
        </w:rPr>
        <w:t xml:space="preserve">2.2. In a separate watch glass, supplement 1 mL of the </w:t>
      </w:r>
      <w:r w:rsidR="00D5278D" w:rsidRPr="00D51FAC">
        <w:rPr>
          <w:rFonts w:ascii="Calibri" w:hAnsi="Calibri" w:cs="Calibri"/>
          <w:highlight w:val="yellow"/>
          <w:lang w:val="en-IN"/>
        </w:rPr>
        <w:t xml:space="preserve">Schneider’s </w:t>
      </w:r>
      <w:r w:rsidRPr="00D51FAC">
        <w:rPr>
          <w:rFonts w:ascii="Calibri" w:hAnsi="Calibri" w:cs="Calibri"/>
          <w:highlight w:val="yellow"/>
          <w:lang w:val="en-IN"/>
        </w:rPr>
        <w:t xml:space="preserve">medium with 10% heat-inactivated </w:t>
      </w:r>
      <w:proofErr w:type="spellStart"/>
      <w:r w:rsidRPr="00D51FAC">
        <w:rPr>
          <w:rFonts w:ascii="Calibri" w:hAnsi="Calibri" w:cs="Calibri"/>
          <w:highlight w:val="yellow"/>
          <w:lang w:val="en-IN"/>
        </w:rPr>
        <w:t>fetal</w:t>
      </w:r>
      <w:proofErr w:type="spellEnd"/>
      <w:r w:rsidRPr="00D51FAC">
        <w:rPr>
          <w:rFonts w:ascii="Calibri" w:hAnsi="Calibri" w:cs="Calibri"/>
          <w:highlight w:val="yellow"/>
          <w:lang w:val="en-IN"/>
        </w:rPr>
        <w:t xml:space="preserve"> bovine serum to prepare the culture medium (CM) for imaging.</w:t>
      </w:r>
    </w:p>
    <w:p w14:paraId="22C80173" w14:textId="77777777" w:rsidR="00EA66E6" w:rsidRPr="00EA66E6" w:rsidRDefault="00EA66E6" w:rsidP="00EA66E6">
      <w:pPr>
        <w:spacing w:after="0" w:line="240" w:lineRule="auto"/>
        <w:jc w:val="both"/>
        <w:rPr>
          <w:rFonts w:ascii="Calibri" w:hAnsi="Calibri" w:cs="Calibri"/>
          <w:lang w:val="en-IN"/>
        </w:rPr>
      </w:pPr>
    </w:p>
    <w:p w14:paraId="02B4D093"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lastRenderedPageBreak/>
        <w:t>2.3. Prepare fresh medium aliquots for each experiment.</w:t>
      </w:r>
    </w:p>
    <w:p w14:paraId="0C1645C4" w14:textId="77777777" w:rsidR="00EA66E6" w:rsidRPr="00EA66E6" w:rsidRDefault="00EA66E6" w:rsidP="00EA66E6">
      <w:pPr>
        <w:spacing w:after="0" w:line="240" w:lineRule="auto"/>
        <w:jc w:val="both"/>
        <w:rPr>
          <w:rFonts w:ascii="Calibri" w:hAnsi="Calibri" w:cs="Calibri"/>
          <w:lang w:val="en-IN"/>
        </w:rPr>
      </w:pPr>
    </w:p>
    <w:p w14:paraId="6DB24AF3"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2.4. Store the basal medium at 4 °C and the serum at −20 °C for long-term storage. Bring the required aliquots to room temperature before use.</w:t>
      </w:r>
    </w:p>
    <w:p w14:paraId="3A0A9CDB" w14:textId="77777777" w:rsidR="00EA66E6" w:rsidRPr="00EA66E6" w:rsidRDefault="00EA66E6" w:rsidP="00EA66E6">
      <w:pPr>
        <w:spacing w:after="0" w:line="240" w:lineRule="auto"/>
        <w:jc w:val="both"/>
        <w:rPr>
          <w:rFonts w:ascii="Calibri" w:hAnsi="Calibri" w:cs="Calibri"/>
          <w:lang w:val="en-IN"/>
        </w:rPr>
      </w:pPr>
    </w:p>
    <w:p w14:paraId="6BF24B48" w14:textId="1E04B0EA"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2.5. </w:t>
      </w:r>
      <w:proofErr w:type="spellStart"/>
      <w:r w:rsidRPr="00EA66E6">
        <w:rPr>
          <w:rFonts w:ascii="Calibri" w:hAnsi="Calibri" w:cs="Calibri"/>
          <w:lang w:val="en-IN"/>
        </w:rPr>
        <w:t>Silanize</w:t>
      </w:r>
      <w:proofErr w:type="spellEnd"/>
      <w:r w:rsidRPr="00EA66E6">
        <w:rPr>
          <w:rFonts w:ascii="Calibri" w:hAnsi="Calibri" w:cs="Calibri"/>
          <w:lang w:val="en-IN"/>
        </w:rPr>
        <w:t xml:space="preserve"> micropipette tips with</w:t>
      </w:r>
      <w:r w:rsidR="00D5278D">
        <w:rPr>
          <w:rFonts w:ascii="Calibri" w:hAnsi="Calibri" w:cs="Calibri"/>
          <w:lang w:val="en-IN"/>
        </w:rPr>
        <w:t xml:space="preserve"> </w:t>
      </w:r>
      <w:proofErr w:type="spellStart"/>
      <w:r w:rsidR="00626638" w:rsidRPr="00626638">
        <w:rPr>
          <w:rFonts w:ascii="Calibri" w:hAnsi="Calibri" w:cs="Calibri"/>
        </w:rPr>
        <w:t>silanizing</w:t>
      </w:r>
      <w:proofErr w:type="spellEnd"/>
      <w:r w:rsidR="00626638" w:rsidRPr="00626638">
        <w:rPr>
          <w:rFonts w:ascii="Calibri" w:hAnsi="Calibri" w:cs="Calibri"/>
        </w:rPr>
        <w:t xml:space="preserve"> reagent</w:t>
      </w:r>
      <w:r w:rsidRPr="00EA66E6">
        <w:rPr>
          <w:rFonts w:ascii="Calibri" w:hAnsi="Calibri" w:cs="Calibri"/>
          <w:lang w:val="en-IN"/>
        </w:rPr>
        <w:t xml:space="preserve"> according to the manufacturer's safety instructions</w:t>
      </w:r>
      <w:r w:rsidR="00D5278D" w:rsidRPr="00D5278D">
        <w:rPr>
          <w:rFonts w:ascii="Calibri" w:hAnsi="Calibri" w:cs="Calibri"/>
          <w:lang w:val="en-IN"/>
        </w:rPr>
        <w:t xml:space="preserve"> </w:t>
      </w:r>
      <w:r w:rsidR="00D5278D">
        <w:rPr>
          <w:rFonts w:ascii="Calibri" w:hAnsi="Calibri" w:cs="Calibri"/>
          <w:lang w:val="en-IN"/>
        </w:rPr>
        <w:t xml:space="preserve">by pipetting up and down several </w:t>
      </w:r>
      <w:r w:rsidR="00E51E0C">
        <w:rPr>
          <w:rFonts w:ascii="Calibri" w:hAnsi="Calibri" w:cs="Calibri"/>
          <w:lang w:val="en-IN"/>
        </w:rPr>
        <w:t>times</w:t>
      </w:r>
      <w:r w:rsidRPr="00EA66E6">
        <w:rPr>
          <w:rFonts w:ascii="Calibri" w:hAnsi="Calibri" w:cs="Calibri"/>
          <w:lang w:val="en-IN"/>
        </w:rPr>
        <w:t xml:space="preserve">. Allow the treated tips to </w:t>
      </w:r>
      <w:r w:rsidR="00E51E0C">
        <w:rPr>
          <w:rFonts w:ascii="Calibri" w:hAnsi="Calibri" w:cs="Calibri"/>
          <w:lang w:val="en-IN"/>
        </w:rPr>
        <w:t xml:space="preserve">air-dry completely at room temperature </w:t>
      </w:r>
      <w:r w:rsidRPr="00EA66E6">
        <w:rPr>
          <w:rFonts w:ascii="Calibri" w:hAnsi="Calibri" w:cs="Calibri"/>
          <w:lang w:val="en-IN"/>
        </w:rPr>
        <w:t>before use</w:t>
      </w:r>
      <w:r w:rsidR="00D5278D">
        <w:rPr>
          <w:rFonts w:ascii="Calibri" w:hAnsi="Calibri" w:cs="Calibri"/>
          <w:lang w:val="en-IN"/>
        </w:rPr>
        <w:t xml:space="preserve"> (at least several hours)</w:t>
      </w:r>
      <w:r w:rsidRPr="00EA66E6">
        <w:rPr>
          <w:rFonts w:ascii="Calibri" w:hAnsi="Calibri" w:cs="Calibri"/>
          <w:lang w:val="en-IN"/>
        </w:rPr>
        <w:t>.</w:t>
      </w:r>
    </w:p>
    <w:p w14:paraId="00FE796C" w14:textId="77777777" w:rsidR="00EA66E6" w:rsidRPr="00EA66E6" w:rsidRDefault="00EA66E6" w:rsidP="00EA66E6">
      <w:pPr>
        <w:spacing w:after="0" w:line="240" w:lineRule="auto"/>
        <w:jc w:val="both"/>
        <w:rPr>
          <w:rFonts w:ascii="Calibri" w:hAnsi="Calibri" w:cs="Calibri"/>
          <w:lang w:val="en-IN"/>
        </w:rPr>
      </w:pPr>
    </w:p>
    <w:p w14:paraId="493EF56D"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CAUTION: Handle the </w:t>
      </w:r>
      <w:proofErr w:type="spellStart"/>
      <w:r w:rsidRPr="00EA66E6">
        <w:rPr>
          <w:rFonts w:ascii="Calibri" w:hAnsi="Calibri" w:cs="Calibri"/>
          <w:lang w:val="en-IN"/>
        </w:rPr>
        <w:t>silanizing</w:t>
      </w:r>
      <w:proofErr w:type="spellEnd"/>
      <w:r w:rsidRPr="00EA66E6">
        <w:rPr>
          <w:rFonts w:ascii="Calibri" w:hAnsi="Calibri" w:cs="Calibri"/>
          <w:lang w:val="en-IN"/>
        </w:rPr>
        <w:t xml:space="preserve"> reagent according to the applicable safety data sheet and institutional chemical-safety procedures.</w:t>
      </w:r>
    </w:p>
    <w:p w14:paraId="40A45FDE" w14:textId="77777777" w:rsidR="00EA66E6" w:rsidRPr="00EA66E6" w:rsidRDefault="00EA66E6" w:rsidP="00EA66E6">
      <w:pPr>
        <w:spacing w:after="0" w:line="240" w:lineRule="auto"/>
        <w:jc w:val="both"/>
        <w:rPr>
          <w:rFonts w:ascii="Calibri" w:hAnsi="Calibri" w:cs="Calibri"/>
          <w:lang w:val="en-IN"/>
        </w:rPr>
      </w:pPr>
    </w:p>
    <w:p w14:paraId="0F5A4293" w14:textId="2558D7A0"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NOTE: Store unused </w:t>
      </w:r>
      <w:proofErr w:type="spellStart"/>
      <w:r w:rsidRPr="00EA66E6">
        <w:rPr>
          <w:rFonts w:ascii="Calibri" w:hAnsi="Calibri" w:cs="Calibri"/>
          <w:lang w:val="en-IN"/>
        </w:rPr>
        <w:t>silanized</w:t>
      </w:r>
      <w:proofErr w:type="spellEnd"/>
      <w:r w:rsidRPr="00EA66E6">
        <w:rPr>
          <w:rFonts w:ascii="Calibri" w:hAnsi="Calibri" w:cs="Calibri"/>
          <w:lang w:val="en-IN"/>
        </w:rPr>
        <w:t xml:space="preserve"> tips at room temperature until required</w:t>
      </w:r>
      <w:r w:rsidR="001D7D4D">
        <w:rPr>
          <w:rFonts w:ascii="Calibri" w:hAnsi="Calibri" w:cs="Calibri"/>
          <w:lang w:val="en-IN"/>
        </w:rPr>
        <w:t xml:space="preserve"> </w:t>
      </w:r>
      <w:r w:rsidR="00D5278D">
        <w:rPr>
          <w:rFonts w:ascii="Calibri" w:hAnsi="Calibri" w:cs="Calibri"/>
          <w:lang w:val="en-IN"/>
        </w:rPr>
        <w:t>(</w:t>
      </w:r>
      <w:r w:rsidR="001D7D4D">
        <w:rPr>
          <w:rFonts w:ascii="Calibri" w:hAnsi="Calibri" w:cs="Calibri"/>
          <w:lang w:val="en-IN"/>
        </w:rPr>
        <w:t>c</w:t>
      </w:r>
      <w:r w:rsidR="00D5278D">
        <w:rPr>
          <w:rFonts w:ascii="Calibri" w:hAnsi="Calibri" w:cs="Calibri"/>
          <w:lang w:val="en-IN"/>
        </w:rPr>
        <w:t>an be stored for greater than 1 week)</w:t>
      </w:r>
      <w:r w:rsidR="001D7D4D">
        <w:rPr>
          <w:rFonts w:ascii="Calibri" w:hAnsi="Calibri" w:cs="Calibri"/>
          <w:lang w:val="en-IN"/>
        </w:rPr>
        <w:t>.</w:t>
      </w:r>
    </w:p>
    <w:p w14:paraId="64C43287" w14:textId="77777777" w:rsidR="00EA66E6" w:rsidRPr="00EA66E6" w:rsidRDefault="00EA66E6" w:rsidP="00EA66E6">
      <w:pPr>
        <w:spacing w:after="0" w:line="240" w:lineRule="auto"/>
        <w:jc w:val="both"/>
        <w:rPr>
          <w:rFonts w:ascii="Calibri" w:hAnsi="Calibri" w:cs="Calibri"/>
          <w:lang w:val="en-IN"/>
        </w:rPr>
      </w:pPr>
    </w:p>
    <w:p w14:paraId="6BAAF31A" w14:textId="308ECE12"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2.6. For pharmacological perturbation experiments, add the selected pharmacological agent to the </w:t>
      </w:r>
      <w:r w:rsidR="00993E6C">
        <w:rPr>
          <w:rFonts w:ascii="Calibri" w:hAnsi="Calibri" w:cs="Calibri"/>
          <w:lang w:val="en-IN"/>
        </w:rPr>
        <w:t>CM</w:t>
      </w:r>
      <w:r w:rsidRPr="00EA66E6">
        <w:rPr>
          <w:rFonts w:ascii="Calibri" w:hAnsi="Calibri" w:cs="Calibri"/>
          <w:lang w:val="en-IN"/>
        </w:rPr>
        <w:t xml:space="preserve"> at the required final concentration before mounting the wings, as described in sections 6 and 7.</w:t>
      </w:r>
      <w:r w:rsidR="00D5278D">
        <w:rPr>
          <w:rFonts w:ascii="Calibri" w:hAnsi="Calibri" w:cs="Calibri"/>
          <w:lang w:val="en-IN"/>
        </w:rPr>
        <w:t xml:space="preserve"> </w:t>
      </w:r>
    </w:p>
    <w:p w14:paraId="7812D633" w14:textId="77777777" w:rsidR="006250B4" w:rsidRPr="00EA66E6" w:rsidRDefault="006250B4" w:rsidP="00EA66E6">
      <w:pPr>
        <w:spacing w:after="0" w:line="240" w:lineRule="auto"/>
        <w:jc w:val="both"/>
        <w:rPr>
          <w:rFonts w:ascii="Calibri" w:hAnsi="Calibri" w:cs="Calibri"/>
          <w:lang w:val="en-IN"/>
        </w:rPr>
      </w:pPr>
    </w:p>
    <w:p w14:paraId="0B875E5B" w14:textId="35F1D3AE" w:rsidR="00EA66E6" w:rsidRPr="00EA66E6"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NOTE: </w:t>
      </w:r>
      <w:r w:rsidR="009E1BF0">
        <w:rPr>
          <w:rFonts w:ascii="Calibri" w:hAnsi="Calibri" w:cs="Calibri"/>
          <w:lang w:val="en-IN"/>
        </w:rPr>
        <w:t>I</w:t>
      </w:r>
      <w:r w:rsidR="006250B4">
        <w:rPr>
          <w:rFonts w:ascii="Calibri" w:hAnsi="Calibri" w:cs="Calibri"/>
          <w:lang w:val="en-IN"/>
        </w:rPr>
        <w:t xml:space="preserve">f a pharmacological agent is dissolved in a vehicle other than CM, control imaging must always be performed using CM supplemented with the same volume of vehicle. </w:t>
      </w:r>
      <w:r w:rsidRPr="00EA66E6">
        <w:rPr>
          <w:rFonts w:ascii="Calibri" w:hAnsi="Calibri" w:cs="Calibri"/>
          <w:lang w:val="en-IN"/>
        </w:rPr>
        <w:t xml:space="preserve">For example, the Abl kinase inhibitor imatinib mesylate can be added to the </w:t>
      </w:r>
      <w:r w:rsidR="00993E6C">
        <w:rPr>
          <w:rFonts w:ascii="Calibri" w:hAnsi="Calibri" w:cs="Calibri"/>
          <w:lang w:val="en-IN"/>
        </w:rPr>
        <w:t xml:space="preserve">CM </w:t>
      </w:r>
      <w:r w:rsidRPr="00EA66E6">
        <w:rPr>
          <w:rFonts w:ascii="Calibri" w:hAnsi="Calibri" w:cs="Calibri"/>
          <w:lang w:val="en-IN"/>
        </w:rPr>
        <w:t xml:space="preserve">at a final working concentration of </w:t>
      </w:r>
      <w:r w:rsidR="00D5278D" w:rsidRPr="00EA66E6">
        <w:rPr>
          <w:rFonts w:ascii="Calibri" w:hAnsi="Calibri" w:cs="Calibri"/>
          <w:lang w:val="en-IN"/>
        </w:rPr>
        <w:t xml:space="preserve">10 </w:t>
      </w:r>
      <w:r w:rsidR="00854749">
        <w:rPr>
          <w:rFonts w:ascii="Calibri" w:hAnsi="Calibri" w:cs="Calibri"/>
          <w:lang w:val="en-IN"/>
        </w:rPr>
        <w:t>µ</w:t>
      </w:r>
      <w:r w:rsidR="00D5278D" w:rsidRPr="00EA66E6">
        <w:rPr>
          <w:rFonts w:ascii="Calibri" w:hAnsi="Calibri" w:cs="Calibri"/>
          <w:lang w:val="en-IN"/>
        </w:rPr>
        <w:t>M</w:t>
      </w:r>
      <w:r w:rsidR="00B72282">
        <w:rPr>
          <w:rFonts w:ascii="Calibri" w:hAnsi="Calibri" w:cs="Calibri"/>
          <w:vertAlign w:val="superscript"/>
          <w:lang w:val="en-IN"/>
        </w:rPr>
        <w:t>28</w:t>
      </w:r>
      <w:r w:rsidRPr="00EA66E6">
        <w:rPr>
          <w:rFonts w:ascii="Calibri" w:hAnsi="Calibri" w:cs="Calibri"/>
          <w:lang w:val="en-IN"/>
        </w:rPr>
        <w:t>.</w:t>
      </w:r>
    </w:p>
    <w:p w14:paraId="431FC915" w14:textId="77777777" w:rsidR="00EA66E6" w:rsidRPr="00EA66E6" w:rsidRDefault="00EA66E6" w:rsidP="00EA66E6">
      <w:pPr>
        <w:spacing w:after="0" w:line="240" w:lineRule="auto"/>
        <w:jc w:val="both"/>
        <w:rPr>
          <w:rFonts w:ascii="Calibri" w:hAnsi="Calibri" w:cs="Calibri"/>
          <w:lang w:val="en-IN"/>
        </w:rPr>
      </w:pPr>
    </w:p>
    <w:p w14:paraId="633B7EDB" w14:textId="77777777" w:rsidR="00EA66E6" w:rsidRDefault="00000000" w:rsidP="00EA66E6">
      <w:pPr>
        <w:spacing w:after="0" w:line="240" w:lineRule="auto"/>
        <w:jc w:val="both"/>
        <w:rPr>
          <w:rFonts w:ascii="Calibri" w:hAnsi="Calibri" w:cs="Calibri"/>
          <w:b/>
          <w:bCs/>
          <w:lang w:val="en-IN"/>
        </w:rPr>
      </w:pPr>
      <w:r w:rsidRPr="00EA66E6">
        <w:rPr>
          <w:rFonts w:ascii="Calibri" w:hAnsi="Calibri" w:cs="Calibri"/>
          <w:b/>
          <w:bCs/>
          <w:lang w:val="en-IN"/>
        </w:rPr>
        <w:t>3. Preparation of flies</w:t>
      </w:r>
    </w:p>
    <w:p w14:paraId="037A1FAC" w14:textId="77777777" w:rsidR="00B72282" w:rsidRPr="00EA66E6" w:rsidRDefault="00B72282" w:rsidP="00EA66E6">
      <w:pPr>
        <w:spacing w:after="0" w:line="240" w:lineRule="auto"/>
        <w:jc w:val="both"/>
        <w:rPr>
          <w:rFonts w:ascii="Calibri" w:hAnsi="Calibri" w:cs="Calibri"/>
          <w:b/>
          <w:bCs/>
          <w:lang w:val="en-IN"/>
        </w:rPr>
      </w:pPr>
    </w:p>
    <w:p w14:paraId="6C0813B8" w14:textId="77777777" w:rsidR="009A2909"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3.1. Grow flies of the desired genotypes </w:t>
      </w:r>
      <w:r w:rsidR="00D5278D">
        <w:rPr>
          <w:rFonts w:ascii="Calibri" w:hAnsi="Calibri" w:cs="Calibri"/>
          <w:lang w:val="en-IN"/>
        </w:rPr>
        <w:t xml:space="preserve">on any </w:t>
      </w:r>
      <w:r w:rsidRPr="00EA66E6">
        <w:rPr>
          <w:rFonts w:ascii="Calibri" w:hAnsi="Calibri" w:cs="Calibri"/>
          <w:lang w:val="en-IN"/>
        </w:rPr>
        <w:t>standard growth medium under the conditions required for the experiment.</w:t>
      </w:r>
      <w:r w:rsidR="00D5278D">
        <w:rPr>
          <w:rFonts w:ascii="Calibri" w:hAnsi="Calibri" w:cs="Calibri"/>
          <w:lang w:val="en-IN"/>
        </w:rPr>
        <w:t xml:space="preserve"> </w:t>
      </w:r>
    </w:p>
    <w:p w14:paraId="215D51F8" w14:textId="77777777" w:rsidR="009A2909" w:rsidRDefault="009A2909" w:rsidP="00EA66E6">
      <w:pPr>
        <w:spacing w:after="0" w:line="240" w:lineRule="auto"/>
        <w:jc w:val="both"/>
        <w:rPr>
          <w:rFonts w:ascii="Calibri" w:hAnsi="Calibri" w:cs="Calibri"/>
          <w:lang w:val="en-IN"/>
        </w:rPr>
      </w:pPr>
    </w:p>
    <w:p w14:paraId="7C7E816E" w14:textId="7C9F91E2" w:rsidR="00EA66E6" w:rsidRDefault="009A2909" w:rsidP="00EA66E6">
      <w:pPr>
        <w:spacing w:after="0" w:line="240" w:lineRule="auto"/>
        <w:jc w:val="both"/>
        <w:rPr>
          <w:rFonts w:ascii="Calibri" w:hAnsi="Calibri" w:cs="Calibri"/>
          <w:lang w:val="en-IN"/>
        </w:rPr>
      </w:pPr>
      <w:r>
        <w:rPr>
          <w:rFonts w:ascii="Calibri" w:hAnsi="Calibri" w:cs="Calibri"/>
          <w:lang w:val="en-IN"/>
        </w:rPr>
        <w:t xml:space="preserve">NOTE: </w:t>
      </w:r>
      <w:r w:rsidR="00D5278D">
        <w:rPr>
          <w:rFonts w:ascii="Calibri" w:hAnsi="Calibri" w:cs="Calibri"/>
          <w:lang w:val="en-IN"/>
        </w:rPr>
        <w:t xml:space="preserve">Growth conditions at this step are not critical for the experimental protocol. Depending on </w:t>
      </w:r>
      <w:r w:rsidR="006250B4">
        <w:rPr>
          <w:rFonts w:ascii="Calibri" w:hAnsi="Calibri" w:cs="Calibri"/>
          <w:lang w:val="en-IN"/>
        </w:rPr>
        <w:t>the needs of the experiment, the growth medium can be modified, for example, by supplementation with additives, inhibitors,</w:t>
      </w:r>
      <w:r w:rsidR="00D5278D">
        <w:rPr>
          <w:rFonts w:ascii="Calibri" w:hAnsi="Calibri" w:cs="Calibri"/>
          <w:lang w:val="en-IN"/>
        </w:rPr>
        <w:t xml:space="preserve"> or dyes. The generation time from egg to adult at 29</w:t>
      </w:r>
      <w:r w:rsidR="00DA1121">
        <w:rPr>
          <w:rFonts w:ascii="Calibri" w:hAnsi="Calibri" w:cs="Calibri"/>
          <w:lang w:val="en-IN"/>
        </w:rPr>
        <w:t xml:space="preserve"> </w:t>
      </w:r>
      <w:r w:rsidR="00D5278D" w:rsidRPr="00EA66E6">
        <w:rPr>
          <w:rFonts w:ascii="Calibri" w:hAnsi="Calibri" w:cs="Calibri"/>
          <w:lang w:val="en-IN"/>
        </w:rPr>
        <w:t>°C</w:t>
      </w:r>
      <w:r w:rsidR="00D5278D">
        <w:rPr>
          <w:rFonts w:ascii="Calibri" w:hAnsi="Calibri" w:cs="Calibri"/>
          <w:lang w:val="en-IN"/>
        </w:rPr>
        <w:t xml:space="preserve"> is 7</w:t>
      </w:r>
      <w:r>
        <w:rPr>
          <w:rFonts w:ascii="Calibri" w:hAnsi="Calibri" w:cs="Calibri"/>
          <w:lang w:val="en-IN"/>
        </w:rPr>
        <w:t xml:space="preserve"> </w:t>
      </w:r>
      <w:r w:rsidR="00D5278D">
        <w:rPr>
          <w:rFonts w:ascii="Calibri" w:hAnsi="Calibri" w:cs="Calibri"/>
          <w:lang w:val="en-IN"/>
        </w:rPr>
        <w:t>days, at 25</w:t>
      </w:r>
      <w:r w:rsidR="00DA1121">
        <w:rPr>
          <w:rFonts w:ascii="Calibri" w:hAnsi="Calibri" w:cs="Calibri"/>
          <w:lang w:val="en-IN"/>
        </w:rPr>
        <w:t xml:space="preserve"> </w:t>
      </w:r>
      <w:r w:rsidR="00D5278D" w:rsidRPr="00EA66E6">
        <w:rPr>
          <w:rFonts w:ascii="Calibri" w:hAnsi="Calibri" w:cs="Calibri"/>
          <w:lang w:val="en-IN"/>
        </w:rPr>
        <w:t>°C</w:t>
      </w:r>
      <w:r w:rsidR="00D5278D">
        <w:rPr>
          <w:rFonts w:ascii="Calibri" w:hAnsi="Calibri" w:cs="Calibri"/>
          <w:lang w:val="en-IN"/>
        </w:rPr>
        <w:t xml:space="preserve"> is 9</w:t>
      </w:r>
      <w:r w:rsidR="006250B4">
        <w:rPr>
          <w:rFonts w:ascii="Calibri" w:hAnsi="Calibri" w:cs="Calibri"/>
          <w:lang w:val="en-IN"/>
        </w:rPr>
        <w:t>–</w:t>
      </w:r>
      <w:r w:rsidR="00D5278D">
        <w:rPr>
          <w:rFonts w:ascii="Calibri" w:hAnsi="Calibri" w:cs="Calibri"/>
          <w:lang w:val="en-IN"/>
        </w:rPr>
        <w:t>10</w:t>
      </w:r>
      <w:r w:rsidR="006250B4">
        <w:rPr>
          <w:rFonts w:ascii="Calibri" w:hAnsi="Calibri" w:cs="Calibri"/>
          <w:lang w:val="en-IN"/>
        </w:rPr>
        <w:t xml:space="preserve"> </w:t>
      </w:r>
      <w:r w:rsidR="00D5278D">
        <w:rPr>
          <w:rFonts w:ascii="Calibri" w:hAnsi="Calibri" w:cs="Calibri"/>
          <w:lang w:val="en-IN"/>
        </w:rPr>
        <w:t>days</w:t>
      </w:r>
      <w:r w:rsidR="006250B4">
        <w:rPr>
          <w:rFonts w:ascii="Calibri" w:hAnsi="Calibri" w:cs="Calibri"/>
          <w:lang w:val="en-IN"/>
        </w:rPr>
        <w:t>, and at 18</w:t>
      </w:r>
      <w:r w:rsidR="00DA1121">
        <w:rPr>
          <w:rFonts w:ascii="Calibri" w:hAnsi="Calibri" w:cs="Calibri"/>
          <w:lang w:val="en-IN"/>
        </w:rPr>
        <w:t xml:space="preserve"> </w:t>
      </w:r>
      <w:r w:rsidR="006250B4">
        <w:rPr>
          <w:rFonts w:ascii="Calibri" w:hAnsi="Calibri" w:cs="Calibri"/>
          <w:lang w:val="en-IN"/>
        </w:rPr>
        <w:t>°C is 19 days</w:t>
      </w:r>
      <w:r w:rsidR="00D5278D">
        <w:rPr>
          <w:rFonts w:ascii="Calibri" w:hAnsi="Calibri" w:cs="Calibri"/>
          <w:lang w:val="en-IN"/>
        </w:rPr>
        <w:t>.</w:t>
      </w:r>
    </w:p>
    <w:p w14:paraId="389E1E55" w14:textId="77777777" w:rsidR="00B72282" w:rsidRPr="00EA66E6" w:rsidRDefault="00B72282" w:rsidP="00EA66E6">
      <w:pPr>
        <w:spacing w:after="0" w:line="240" w:lineRule="auto"/>
        <w:jc w:val="both"/>
        <w:rPr>
          <w:rFonts w:ascii="Calibri" w:hAnsi="Calibri" w:cs="Calibri"/>
          <w:lang w:val="en-IN"/>
        </w:rPr>
      </w:pPr>
    </w:p>
    <w:p w14:paraId="1C384C0E"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3.2. Prepare a sufficiently large population of flies in bottles or multiple vials before each imaging session.</w:t>
      </w:r>
    </w:p>
    <w:p w14:paraId="67B4FCB8" w14:textId="77777777" w:rsidR="00B72282" w:rsidRPr="00EA66E6" w:rsidRDefault="00B72282" w:rsidP="00EA66E6">
      <w:pPr>
        <w:spacing w:after="0" w:line="240" w:lineRule="auto"/>
        <w:jc w:val="both"/>
        <w:rPr>
          <w:rFonts w:ascii="Calibri" w:hAnsi="Calibri" w:cs="Calibri"/>
          <w:lang w:val="en-IN"/>
        </w:rPr>
      </w:pPr>
    </w:p>
    <w:p w14:paraId="36CA6890" w14:textId="77777777" w:rsidR="00EA66E6" w:rsidRPr="00EA66E6" w:rsidRDefault="00000000" w:rsidP="00EA66E6">
      <w:pPr>
        <w:spacing w:after="0" w:line="240" w:lineRule="auto"/>
        <w:jc w:val="both"/>
        <w:rPr>
          <w:rFonts w:ascii="Calibri" w:hAnsi="Calibri" w:cs="Calibri"/>
          <w:lang w:val="en-IN"/>
        </w:rPr>
      </w:pPr>
      <w:r w:rsidRPr="00EA66E6">
        <w:rPr>
          <w:rFonts w:ascii="Calibri" w:hAnsi="Calibri" w:cs="Calibri"/>
          <w:lang w:val="en-IN"/>
        </w:rPr>
        <w:t>NOTE: Select individuals during the approximately 1 h white-prepupal stage. Only a small proportion of individuals in a mixed population will be at this developmental stage at any given time.</w:t>
      </w:r>
    </w:p>
    <w:p w14:paraId="5ADCCFF4" w14:textId="77777777" w:rsidR="00EA66E6" w:rsidRPr="00EA66E6" w:rsidRDefault="00EA66E6" w:rsidP="00EA66E6">
      <w:pPr>
        <w:spacing w:after="0" w:line="240" w:lineRule="auto"/>
        <w:jc w:val="both"/>
        <w:rPr>
          <w:rFonts w:ascii="Calibri" w:hAnsi="Calibri" w:cs="Calibri"/>
          <w:lang w:val="en-IN"/>
        </w:rPr>
      </w:pPr>
    </w:p>
    <w:p w14:paraId="0E1A2DFD" w14:textId="77777777" w:rsidR="00EA66E6" w:rsidRDefault="00000000" w:rsidP="00EA66E6">
      <w:pPr>
        <w:spacing w:after="0" w:line="240" w:lineRule="auto"/>
        <w:jc w:val="both"/>
        <w:rPr>
          <w:rFonts w:ascii="Calibri" w:hAnsi="Calibri" w:cs="Calibri"/>
          <w:b/>
          <w:bCs/>
          <w:lang w:val="en-IN"/>
        </w:rPr>
      </w:pPr>
      <w:r w:rsidRPr="00EA66E6">
        <w:rPr>
          <w:rFonts w:ascii="Calibri" w:hAnsi="Calibri" w:cs="Calibri"/>
          <w:b/>
          <w:bCs/>
          <w:lang w:val="en-IN"/>
        </w:rPr>
        <w:t>4. Pupa collection</w:t>
      </w:r>
    </w:p>
    <w:p w14:paraId="06AE64F9" w14:textId="77777777" w:rsidR="00B72282" w:rsidRPr="00EA66E6" w:rsidRDefault="00B72282" w:rsidP="00EA66E6">
      <w:pPr>
        <w:spacing w:after="0" w:line="240" w:lineRule="auto"/>
        <w:jc w:val="both"/>
        <w:rPr>
          <w:rFonts w:ascii="Calibri" w:hAnsi="Calibri" w:cs="Calibri"/>
          <w:b/>
          <w:bCs/>
          <w:lang w:val="en-IN"/>
        </w:rPr>
      </w:pPr>
    </w:p>
    <w:p w14:paraId="2A513238" w14:textId="77777777" w:rsidR="009D7429" w:rsidRDefault="00000000" w:rsidP="00EA66E6">
      <w:pPr>
        <w:spacing w:after="0" w:line="240" w:lineRule="auto"/>
        <w:jc w:val="both"/>
        <w:rPr>
          <w:rFonts w:ascii="Calibri" w:hAnsi="Calibri" w:cs="Calibri"/>
          <w:lang w:val="en-IN"/>
        </w:rPr>
      </w:pPr>
      <w:r w:rsidRPr="00EA66E6">
        <w:rPr>
          <w:rFonts w:ascii="Calibri" w:hAnsi="Calibri" w:cs="Calibri"/>
          <w:lang w:val="en-IN"/>
        </w:rPr>
        <w:lastRenderedPageBreak/>
        <w:t>4.1. Monitor the cultures for the appearance of white prepupae, which typically develop approximately 5–6 days after egg laying under the described culture conditions</w:t>
      </w:r>
      <w:r w:rsidR="00D5278D" w:rsidRPr="00EA66E6">
        <w:rPr>
          <w:rFonts w:ascii="Calibri" w:hAnsi="Calibri" w:cs="Calibri"/>
          <w:lang w:val="en-IN"/>
        </w:rPr>
        <w:t>.</w:t>
      </w:r>
      <w:r w:rsidR="00D5278D" w:rsidRPr="009F6FC1">
        <w:rPr>
          <w:rFonts w:ascii="Calibri" w:hAnsi="Calibri" w:cs="Calibri"/>
          <w:lang w:val="en-IN"/>
        </w:rPr>
        <w:t xml:space="preserve"> </w:t>
      </w:r>
    </w:p>
    <w:p w14:paraId="46C1E971" w14:textId="77777777" w:rsidR="009D7429" w:rsidRDefault="009D7429" w:rsidP="00EA66E6">
      <w:pPr>
        <w:spacing w:after="0" w:line="240" w:lineRule="auto"/>
        <w:jc w:val="both"/>
        <w:rPr>
          <w:rFonts w:ascii="Calibri" w:hAnsi="Calibri" w:cs="Calibri"/>
          <w:lang w:val="en-IN"/>
        </w:rPr>
      </w:pPr>
    </w:p>
    <w:p w14:paraId="1D62F5F0" w14:textId="76E46672" w:rsidR="00EA66E6" w:rsidRDefault="009D7429" w:rsidP="00EA66E6">
      <w:pPr>
        <w:spacing w:after="0" w:line="240" w:lineRule="auto"/>
        <w:jc w:val="both"/>
        <w:rPr>
          <w:rFonts w:ascii="Calibri" w:hAnsi="Calibri" w:cs="Calibri"/>
          <w:lang w:val="en-IN"/>
        </w:rPr>
      </w:pPr>
      <w:r>
        <w:rPr>
          <w:rFonts w:ascii="Calibri" w:hAnsi="Calibri" w:cs="Calibri"/>
          <w:lang w:val="en-IN"/>
        </w:rPr>
        <w:t xml:space="preserve">NOTE: </w:t>
      </w:r>
      <w:r w:rsidR="00D5278D">
        <w:rPr>
          <w:rFonts w:ascii="Calibri" w:hAnsi="Calibri" w:cs="Calibri"/>
          <w:lang w:val="en-IN"/>
        </w:rPr>
        <w:t>White prepupae resemble wandering</w:t>
      </w:r>
      <w:r w:rsidR="0078199B">
        <w:rPr>
          <w:rFonts w:ascii="Calibri" w:hAnsi="Calibri" w:cs="Calibri"/>
          <w:lang w:val="en-IN"/>
        </w:rPr>
        <w:t xml:space="preserve"> third</w:t>
      </w:r>
      <w:r w:rsidR="00D5278D">
        <w:rPr>
          <w:rFonts w:ascii="Calibri" w:hAnsi="Calibri" w:cs="Calibri"/>
          <w:lang w:val="en-IN"/>
        </w:rPr>
        <w:t xml:space="preserve"> instar larvae, but they have everted their anterior spiracles and are stationary. However, they have not yet begun to tan the larval cuticle</w:t>
      </w:r>
      <w:r w:rsidR="0078199B">
        <w:rPr>
          <w:rFonts w:ascii="Calibri" w:hAnsi="Calibri" w:cs="Calibri"/>
          <w:lang w:val="en-IN"/>
        </w:rPr>
        <w:t>, so they still appear</w:t>
      </w:r>
      <w:r w:rsidR="00D5278D">
        <w:rPr>
          <w:rFonts w:ascii="Calibri" w:hAnsi="Calibri" w:cs="Calibri"/>
          <w:lang w:val="en-IN"/>
        </w:rPr>
        <w:t xml:space="preserve"> white.</w:t>
      </w:r>
    </w:p>
    <w:p w14:paraId="5AFB9D7A" w14:textId="77777777" w:rsidR="00B72282" w:rsidRPr="00EA66E6" w:rsidRDefault="00B72282" w:rsidP="00EA66E6">
      <w:pPr>
        <w:spacing w:after="0" w:line="240" w:lineRule="auto"/>
        <w:jc w:val="both"/>
        <w:rPr>
          <w:rFonts w:ascii="Calibri" w:hAnsi="Calibri" w:cs="Calibri"/>
          <w:lang w:val="en-IN"/>
        </w:rPr>
      </w:pPr>
    </w:p>
    <w:p w14:paraId="7881C669" w14:textId="45A7BBE8" w:rsidR="00EA66E6" w:rsidRDefault="00000000" w:rsidP="00EA66E6">
      <w:pPr>
        <w:spacing w:after="0" w:line="240" w:lineRule="auto"/>
        <w:jc w:val="both"/>
        <w:rPr>
          <w:rFonts w:ascii="Calibri" w:hAnsi="Calibri" w:cs="Calibri"/>
          <w:lang w:val="en-IN"/>
        </w:rPr>
      </w:pPr>
      <w:r w:rsidRPr="00D51FAC">
        <w:rPr>
          <w:rFonts w:ascii="Calibri" w:hAnsi="Calibri" w:cs="Calibri"/>
          <w:highlight w:val="yellow"/>
          <w:lang w:val="en-IN"/>
        </w:rPr>
        <w:t xml:space="preserve">4.2. Select white prepupae within a 1 h collection window and transfer them into </w:t>
      </w:r>
      <w:proofErr w:type="spellStart"/>
      <w:r w:rsidR="0078199B" w:rsidRPr="00D51FAC">
        <w:rPr>
          <w:rFonts w:ascii="Calibri" w:hAnsi="Calibri" w:cs="Calibri"/>
          <w:highlight w:val="yellow"/>
          <w:lang w:val="en-IN"/>
        </w:rPr>
        <w:t>labeled</w:t>
      </w:r>
      <w:proofErr w:type="spellEnd"/>
      <w:r w:rsidRPr="00D51FAC">
        <w:rPr>
          <w:rFonts w:ascii="Calibri" w:hAnsi="Calibri" w:cs="Calibri"/>
          <w:highlight w:val="yellow"/>
          <w:lang w:val="en-IN"/>
        </w:rPr>
        <w:t xml:space="preserve"> vials. Designate the collection time as 0 h APF.</w:t>
      </w:r>
    </w:p>
    <w:p w14:paraId="4B4F9584" w14:textId="77777777" w:rsidR="00B72282" w:rsidRPr="00EA66E6" w:rsidRDefault="00B72282" w:rsidP="00EA66E6">
      <w:pPr>
        <w:spacing w:after="0" w:line="240" w:lineRule="auto"/>
        <w:jc w:val="both"/>
        <w:rPr>
          <w:rFonts w:ascii="Calibri" w:hAnsi="Calibri" w:cs="Calibri"/>
          <w:lang w:val="en-IN"/>
        </w:rPr>
      </w:pPr>
    </w:p>
    <w:p w14:paraId="5641440B" w14:textId="77777777" w:rsidR="00B8311E" w:rsidRDefault="00000000" w:rsidP="00EA66E6">
      <w:pPr>
        <w:spacing w:after="0" w:line="240" w:lineRule="auto"/>
        <w:jc w:val="both"/>
        <w:rPr>
          <w:rFonts w:ascii="Calibri" w:hAnsi="Calibri" w:cs="Calibri"/>
          <w:lang w:val="en-IN"/>
        </w:rPr>
      </w:pPr>
      <w:r w:rsidRPr="00EA66E6">
        <w:rPr>
          <w:rFonts w:ascii="Calibri" w:hAnsi="Calibri" w:cs="Calibri"/>
          <w:lang w:val="en-IN"/>
        </w:rPr>
        <w:t xml:space="preserve">4.3. Incubate the prepupae for 9 h at 25 °C. When using </w:t>
      </w:r>
      <w:r w:rsidR="00B72282">
        <w:rPr>
          <w:rFonts w:ascii="Calibri" w:hAnsi="Calibri" w:cs="Calibri"/>
          <w:lang w:val="en-IN"/>
        </w:rPr>
        <w:t>a different temperature, adjust the incubation period to achieve</w:t>
      </w:r>
      <w:r w:rsidRPr="00EA66E6">
        <w:rPr>
          <w:rFonts w:ascii="Calibri" w:hAnsi="Calibri" w:cs="Calibri"/>
          <w:lang w:val="en-IN"/>
        </w:rPr>
        <w:t xml:space="preserve"> the equivalent developmental stage required for the experiment.</w:t>
      </w:r>
      <w:r w:rsidR="00D5278D">
        <w:rPr>
          <w:rFonts w:ascii="Calibri" w:hAnsi="Calibri" w:cs="Calibri"/>
          <w:lang w:val="en-IN"/>
        </w:rPr>
        <w:t xml:space="preserve"> </w:t>
      </w:r>
    </w:p>
    <w:p w14:paraId="04C8DDB9" w14:textId="77777777" w:rsidR="00B8311E" w:rsidRDefault="00B8311E" w:rsidP="00EA66E6">
      <w:pPr>
        <w:spacing w:after="0" w:line="240" w:lineRule="auto"/>
        <w:jc w:val="both"/>
        <w:rPr>
          <w:rFonts w:ascii="Calibri" w:hAnsi="Calibri" w:cs="Calibri"/>
          <w:lang w:val="en-IN"/>
        </w:rPr>
      </w:pPr>
    </w:p>
    <w:p w14:paraId="25A59C43" w14:textId="6488BB14" w:rsidR="00EA66E6" w:rsidRPr="00EA66E6" w:rsidRDefault="00B8311E" w:rsidP="00EA66E6">
      <w:pPr>
        <w:spacing w:after="0" w:line="240" w:lineRule="auto"/>
        <w:jc w:val="both"/>
        <w:rPr>
          <w:rFonts w:ascii="Calibri" w:hAnsi="Calibri" w:cs="Calibri"/>
          <w:lang w:val="en-IN"/>
        </w:rPr>
      </w:pPr>
      <w:r>
        <w:rPr>
          <w:rFonts w:ascii="Calibri" w:hAnsi="Calibri" w:cs="Calibri"/>
          <w:lang w:val="en-IN"/>
        </w:rPr>
        <w:t xml:space="preserve">NOTE: </w:t>
      </w:r>
      <w:r w:rsidR="00D5278D">
        <w:rPr>
          <w:rFonts w:ascii="Calibri" w:hAnsi="Calibri" w:cs="Calibri"/>
          <w:lang w:val="en-IN"/>
        </w:rPr>
        <w:t xml:space="preserve">Relative developmental timing at different temperatures can be found on the </w:t>
      </w:r>
      <w:proofErr w:type="spellStart"/>
      <w:r>
        <w:rPr>
          <w:rFonts w:ascii="Calibri" w:hAnsi="Calibri" w:cs="Calibri"/>
          <w:lang w:val="en-IN"/>
        </w:rPr>
        <w:t>FlyBase</w:t>
      </w:r>
      <w:proofErr w:type="spellEnd"/>
      <w:r>
        <w:rPr>
          <w:rFonts w:ascii="Calibri" w:hAnsi="Calibri" w:cs="Calibri"/>
          <w:lang w:val="en-IN"/>
        </w:rPr>
        <w:t xml:space="preserve"> website or in standard Drosophila reference works and handbooks</w:t>
      </w:r>
      <w:r w:rsidR="00D5278D">
        <w:rPr>
          <w:rFonts w:ascii="Calibri" w:hAnsi="Calibri" w:cs="Calibri"/>
          <w:lang w:val="en-IN"/>
        </w:rPr>
        <w:t>.</w:t>
      </w:r>
    </w:p>
    <w:p w14:paraId="3EAFFC6E" w14:textId="77777777" w:rsidR="00EA66E6" w:rsidRPr="00EA66E6" w:rsidRDefault="00EA66E6" w:rsidP="00EA66E6">
      <w:pPr>
        <w:spacing w:after="0" w:line="240" w:lineRule="auto"/>
        <w:jc w:val="both"/>
        <w:rPr>
          <w:rFonts w:ascii="Calibri" w:hAnsi="Calibri" w:cs="Calibri"/>
          <w:lang w:val="en-IN"/>
        </w:rPr>
      </w:pPr>
    </w:p>
    <w:p w14:paraId="5D688264" w14:textId="77777777" w:rsidR="00EA66E6" w:rsidRPr="00D51FAC" w:rsidRDefault="00000000" w:rsidP="00EA66E6">
      <w:pPr>
        <w:spacing w:after="0" w:line="240" w:lineRule="auto"/>
        <w:jc w:val="both"/>
        <w:rPr>
          <w:rFonts w:ascii="Calibri" w:hAnsi="Calibri" w:cs="Calibri"/>
          <w:b/>
          <w:bCs/>
          <w:highlight w:val="yellow"/>
          <w:lang w:val="en-IN"/>
        </w:rPr>
      </w:pPr>
      <w:r w:rsidRPr="00D51FAC">
        <w:rPr>
          <w:rFonts w:ascii="Calibri" w:hAnsi="Calibri" w:cs="Calibri"/>
          <w:b/>
          <w:bCs/>
          <w:highlight w:val="yellow"/>
          <w:lang w:val="en-IN"/>
        </w:rPr>
        <w:t>5. Dissection of pupae</w:t>
      </w:r>
    </w:p>
    <w:p w14:paraId="6B96E34B" w14:textId="77777777" w:rsidR="00FC4DBF" w:rsidRPr="00D51FAC" w:rsidRDefault="00FC4DBF" w:rsidP="00EA66E6">
      <w:pPr>
        <w:spacing w:after="0" w:line="240" w:lineRule="auto"/>
        <w:jc w:val="both"/>
        <w:rPr>
          <w:rFonts w:ascii="Calibri" w:hAnsi="Calibri" w:cs="Calibri"/>
          <w:b/>
          <w:bCs/>
          <w:highlight w:val="yellow"/>
          <w:lang w:val="en-IN"/>
        </w:rPr>
      </w:pPr>
    </w:p>
    <w:p w14:paraId="0D5F1E2F" w14:textId="6F188218"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5.1. After aging the prepupae to the developmental equivalent of 9 h APF, remove them from the vials and place them in a watch glass containing </w:t>
      </w:r>
      <w:r w:rsidRPr="00D51FAC">
        <w:rPr>
          <w:rFonts w:ascii="Calibri" w:hAnsi="Calibri" w:cs="Calibri"/>
          <w:i/>
          <w:iCs/>
          <w:highlight w:val="yellow"/>
          <w:lang w:val="en-IN"/>
        </w:rPr>
        <w:t>Drosophila</w:t>
      </w:r>
      <w:r w:rsidRPr="00D51FAC">
        <w:rPr>
          <w:rFonts w:ascii="Calibri" w:hAnsi="Calibri" w:cs="Calibri"/>
          <w:highlight w:val="yellow"/>
          <w:lang w:val="en-IN"/>
        </w:rPr>
        <w:t xml:space="preserve"> </w:t>
      </w:r>
      <w:r w:rsidR="00D5278D" w:rsidRPr="00D51FAC">
        <w:rPr>
          <w:rFonts w:ascii="Calibri" w:hAnsi="Calibri" w:cs="Calibri"/>
          <w:highlight w:val="yellow"/>
          <w:lang w:val="en-IN"/>
        </w:rPr>
        <w:t>CM</w:t>
      </w:r>
      <w:r w:rsidRPr="00D51FAC">
        <w:rPr>
          <w:rFonts w:ascii="Calibri" w:hAnsi="Calibri" w:cs="Calibri"/>
          <w:highlight w:val="yellow"/>
          <w:lang w:val="en-IN"/>
        </w:rPr>
        <w:t>.</w:t>
      </w:r>
    </w:p>
    <w:p w14:paraId="4A5DE003" w14:textId="77777777" w:rsidR="00FC4DBF" w:rsidRPr="00D51FAC" w:rsidRDefault="00FC4DBF" w:rsidP="00EA66E6">
      <w:pPr>
        <w:spacing w:after="0" w:line="240" w:lineRule="auto"/>
        <w:jc w:val="both"/>
        <w:rPr>
          <w:rFonts w:ascii="Calibri" w:hAnsi="Calibri" w:cs="Calibri"/>
          <w:highlight w:val="yellow"/>
          <w:lang w:val="en-IN"/>
        </w:rPr>
      </w:pPr>
    </w:p>
    <w:p w14:paraId="15159B1D"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5.2. Position each pupa with the ventral side facing upward.</w:t>
      </w:r>
    </w:p>
    <w:p w14:paraId="349CDBA4" w14:textId="77777777" w:rsidR="00FC4DBF" w:rsidRPr="00D51FAC" w:rsidRDefault="00FC4DBF" w:rsidP="00EA66E6">
      <w:pPr>
        <w:spacing w:after="0" w:line="240" w:lineRule="auto"/>
        <w:jc w:val="both"/>
        <w:rPr>
          <w:rFonts w:ascii="Calibri" w:hAnsi="Calibri" w:cs="Calibri"/>
          <w:highlight w:val="yellow"/>
          <w:lang w:val="en-IN"/>
        </w:rPr>
      </w:pPr>
    </w:p>
    <w:p w14:paraId="78EC5730"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5.3. Hold the pupa near its posterior end with one pair of forceps. Make a small opening toward the anterior end with a second pair of forceps.</w:t>
      </w:r>
    </w:p>
    <w:p w14:paraId="4E15BC47" w14:textId="77777777" w:rsidR="00FC4DBF" w:rsidRPr="00D51FAC" w:rsidRDefault="00FC4DBF" w:rsidP="00EA66E6">
      <w:pPr>
        <w:spacing w:after="0" w:line="240" w:lineRule="auto"/>
        <w:jc w:val="both"/>
        <w:rPr>
          <w:rFonts w:ascii="Calibri" w:hAnsi="Calibri" w:cs="Calibri"/>
          <w:highlight w:val="yellow"/>
          <w:lang w:val="en-IN"/>
        </w:rPr>
      </w:pPr>
    </w:p>
    <w:p w14:paraId="1DD9BA5C"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5.4. Extend the opening along the middle of the pupal case with the forceps. Avoid damaging the upper portion of the pupal case containing the wings.</w:t>
      </w:r>
    </w:p>
    <w:p w14:paraId="49433B01" w14:textId="77777777" w:rsidR="00FC4DBF" w:rsidRPr="00D51FAC" w:rsidRDefault="00FC4DBF" w:rsidP="00EA66E6">
      <w:pPr>
        <w:spacing w:after="0" w:line="240" w:lineRule="auto"/>
        <w:jc w:val="both"/>
        <w:rPr>
          <w:rFonts w:ascii="Calibri" w:hAnsi="Calibri" w:cs="Calibri"/>
          <w:highlight w:val="yellow"/>
          <w:lang w:val="en-IN"/>
        </w:rPr>
      </w:pPr>
    </w:p>
    <w:p w14:paraId="44CF20E1"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5.5. Carefully remove the pupa from the pupal case using forceps.</w:t>
      </w:r>
    </w:p>
    <w:p w14:paraId="5DAF3962" w14:textId="77777777" w:rsidR="00FC4DBF" w:rsidRPr="00D51FAC" w:rsidRDefault="00FC4DBF" w:rsidP="00EA66E6">
      <w:pPr>
        <w:spacing w:after="0" w:line="240" w:lineRule="auto"/>
        <w:jc w:val="both"/>
        <w:rPr>
          <w:rFonts w:ascii="Calibri" w:hAnsi="Calibri" w:cs="Calibri"/>
          <w:highlight w:val="yellow"/>
          <w:lang w:val="en-IN"/>
        </w:rPr>
      </w:pPr>
    </w:p>
    <w:p w14:paraId="592D4030"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NOTE: Avoid applying excessive pressure while opening the pupal case. Excessive pressure can release the pupa through the upper portion of the case and make subsequent wing dissection difficult.</w:t>
      </w:r>
    </w:p>
    <w:p w14:paraId="22527934" w14:textId="77777777" w:rsidR="00EA66E6" w:rsidRPr="00D51FAC" w:rsidRDefault="00EA66E6" w:rsidP="00EA66E6">
      <w:pPr>
        <w:spacing w:after="0" w:line="240" w:lineRule="auto"/>
        <w:jc w:val="both"/>
        <w:rPr>
          <w:rFonts w:ascii="Calibri" w:hAnsi="Calibri" w:cs="Calibri"/>
          <w:highlight w:val="yellow"/>
          <w:lang w:val="en-IN"/>
        </w:rPr>
      </w:pPr>
    </w:p>
    <w:p w14:paraId="38045338" w14:textId="77777777" w:rsidR="00EA66E6" w:rsidRPr="00D51FAC" w:rsidRDefault="00000000" w:rsidP="00EA66E6">
      <w:pPr>
        <w:spacing w:after="0" w:line="240" w:lineRule="auto"/>
        <w:jc w:val="both"/>
        <w:rPr>
          <w:rFonts w:ascii="Calibri" w:hAnsi="Calibri" w:cs="Calibri"/>
          <w:b/>
          <w:bCs/>
          <w:highlight w:val="yellow"/>
          <w:lang w:val="en-IN"/>
        </w:rPr>
      </w:pPr>
      <w:r w:rsidRPr="00D51FAC">
        <w:rPr>
          <w:rFonts w:ascii="Calibri" w:hAnsi="Calibri" w:cs="Calibri"/>
          <w:b/>
          <w:bCs/>
          <w:highlight w:val="yellow"/>
          <w:lang w:val="en-IN"/>
        </w:rPr>
        <w:t>6. Dissection of pupal wings</w:t>
      </w:r>
    </w:p>
    <w:p w14:paraId="57E2BD89" w14:textId="77777777" w:rsidR="00FC4DBF" w:rsidRPr="00D51FAC" w:rsidRDefault="00FC4DBF" w:rsidP="00EA66E6">
      <w:pPr>
        <w:spacing w:after="0" w:line="240" w:lineRule="auto"/>
        <w:jc w:val="both"/>
        <w:rPr>
          <w:rFonts w:ascii="Calibri" w:hAnsi="Calibri" w:cs="Calibri"/>
          <w:b/>
          <w:bCs/>
          <w:highlight w:val="yellow"/>
          <w:lang w:val="en-IN"/>
        </w:rPr>
      </w:pPr>
    </w:p>
    <w:p w14:paraId="18F966C2"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6.1. After completely removing the pupal case, identify the wings on either side of the head where they remain attached to the body.</w:t>
      </w:r>
    </w:p>
    <w:p w14:paraId="371CDFEE" w14:textId="77777777" w:rsidR="00FC4DBF" w:rsidRPr="00D51FAC" w:rsidRDefault="00FC4DBF" w:rsidP="00EA66E6">
      <w:pPr>
        <w:spacing w:after="0" w:line="240" w:lineRule="auto"/>
        <w:jc w:val="both"/>
        <w:rPr>
          <w:rFonts w:ascii="Calibri" w:hAnsi="Calibri" w:cs="Calibri"/>
          <w:highlight w:val="yellow"/>
          <w:lang w:val="en-IN"/>
        </w:rPr>
      </w:pPr>
    </w:p>
    <w:p w14:paraId="32E7EB08"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6.2. Hold the pupal head with one pair of forceps. Detach the wing on one side by gently manipulating the tissue connecting the wing to the body.</w:t>
      </w:r>
    </w:p>
    <w:p w14:paraId="14CC3E43" w14:textId="77777777" w:rsidR="00FC4DBF" w:rsidRPr="00D51FAC" w:rsidRDefault="00FC4DBF" w:rsidP="00EA66E6">
      <w:pPr>
        <w:spacing w:after="0" w:line="240" w:lineRule="auto"/>
        <w:jc w:val="both"/>
        <w:rPr>
          <w:rFonts w:ascii="Calibri" w:hAnsi="Calibri" w:cs="Calibri"/>
          <w:highlight w:val="yellow"/>
          <w:lang w:val="en-IN"/>
        </w:rPr>
      </w:pPr>
    </w:p>
    <w:p w14:paraId="0630617C"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lastRenderedPageBreak/>
        <w:t>NOTE: Handle wings at 9 h APF carefully because they are highly susceptible to mechanical damage. Detach the wing by manipulating the connecting tissue rather than pulling directly on the wing.</w:t>
      </w:r>
    </w:p>
    <w:p w14:paraId="4A1F6BFB" w14:textId="77777777" w:rsidR="00FC4DBF" w:rsidRPr="00D51FAC" w:rsidRDefault="00FC4DBF" w:rsidP="00EA66E6">
      <w:pPr>
        <w:spacing w:after="0" w:line="240" w:lineRule="auto"/>
        <w:jc w:val="both"/>
        <w:rPr>
          <w:rFonts w:ascii="Calibri" w:hAnsi="Calibri" w:cs="Calibri"/>
          <w:highlight w:val="yellow"/>
          <w:lang w:val="en-IN"/>
        </w:rPr>
      </w:pPr>
    </w:p>
    <w:p w14:paraId="091881C8"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6.3. Repeat step 6.2 to detach the wing from the opposite side.</w:t>
      </w:r>
    </w:p>
    <w:p w14:paraId="67542387" w14:textId="77777777" w:rsidR="00FC4DBF" w:rsidRPr="00D51FAC" w:rsidRDefault="00FC4DBF" w:rsidP="00EA66E6">
      <w:pPr>
        <w:spacing w:after="0" w:line="240" w:lineRule="auto"/>
        <w:jc w:val="both"/>
        <w:rPr>
          <w:rFonts w:ascii="Calibri" w:hAnsi="Calibri" w:cs="Calibri"/>
          <w:highlight w:val="yellow"/>
          <w:lang w:val="en-IN"/>
        </w:rPr>
      </w:pPr>
    </w:p>
    <w:p w14:paraId="0C377DD2"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6.4. Remove any residual tissue attached to the base of each wing using forceps. Transfer the dissected wings to a watch glass containing CM.</w:t>
      </w:r>
    </w:p>
    <w:p w14:paraId="6226D683" w14:textId="77777777" w:rsidR="00EA66E6" w:rsidRPr="00D51FAC" w:rsidRDefault="00EA66E6" w:rsidP="00EA66E6">
      <w:pPr>
        <w:spacing w:after="0" w:line="240" w:lineRule="auto"/>
        <w:jc w:val="both"/>
        <w:rPr>
          <w:rFonts w:ascii="Calibri" w:hAnsi="Calibri" w:cs="Calibri"/>
          <w:highlight w:val="yellow"/>
          <w:lang w:val="en-IN"/>
        </w:rPr>
      </w:pPr>
    </w:p>
    <w:p w14:paraId="47E2A28D" w14:textId="77777777" w:rsidR="00EA66E6" w:rsidRPr="00D51FAC" w:rsidRDefault="00000000" w:rsidP="00EA66E6">
      <w:pPr>
        <w:spacing w:after="0" w:line="240" w:lineRule="auto"/>
        <w:jc w:val="both"/>
        <w:rPr>
          <w:rFonts w:ascii="Calibri" w:hAnsi="Calibri" w:cs="Calibri"/>
          <w:b/>
          <w:bCs/>
          <w:highlight w:val="yellow"/>
          <w:lang w:val="en-IN"/>
        </w:rPr>
      </w:pPr>
      <w:r w:rsidRPr="00D51FAC">
        <w:rPr>
          <w:rFonts w:ascii="Calibri" w:hAnsi="Calibri" w:cs="Calibri"/>
          <w:b/>
          <w:bCs/>
          <w:highlight w:val="yellow"/>
          <w:lang w:val="en-IN"/>
        </w:rPr>
        <w:t>7. Mounting of wings</w:t>
      </w:r>
    </w:p>
    <w:p w14:paraId="734FFFE3" w14:textId="77777777" w:rsidR="00FC4DBF" w:rsidRPr="00D51FAC" w:rsidRDefault="00FC4DBF" w:rsidP="00EA66E6">
      <w:pPr>
        <w:spacing w:after="0" w:line="240" w:lineRule="auto"/>
        <w:jc w:val="both"/>
        <w:rPr>
          <w:rFonts w:ascii="Calibri" w:hAnsi="Calibri" w:cs="Calibri"/>
          <w:b/>
          <w:bCs/>
          <w:highlight w:val="yellow"/>
          <w:lang w:val="en-IN"/>
        </w:rPr>
      </w:pPr>
    </w:p>
    <w:p w14:paraId="5C82DD14" w14:textId="1A43B9D3"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NOTE: The mounting procedure for </w:t>
      </w:r>
      <w:r w:rsidRPr="00D51FAC">
        <w:rPr>
          <w:rFonts w:ascii="Calibri" w:hAnsi="Calibri" w:cs="Calibri"/>
          <w:i/>
          <w:iCs/>
          <w:highlight w:val="yellow"/>
          <w:lang w:val="en-IN"/>
        </w:rPr>
        <w:t>Drosophila</w:t>
      </w:r>
      <w:r w:rsidRPr="00D51FAC">
        <w:rPr>
          <w:rFonts w:ascii="Calibri" w:hAnsi="Calibri" w:cs="Calibri"/>
          <w:highlight w:val="yellow"/>
          <w:lang w:val="en-IN"/>
        </w:rPr>
        <w:t xml:space="preserve"> wings is modified from a protocol for live imaging of </w:t>
      </w:r>
      <w:r w:rsidRPr="00D51FAC">
        <w:rPr>
          <w:rFonts w:ascii="Calibri" w:hAnsi="Calibri" w:cs="Calibri"/>
          <w:i/>
          <w:iCs/>
          <w:highlight w:val="yellow"/>
          <w:lang w:val="en-IN"/>
        </w:rPr>
        <w:t>Drosophila</w:t>
      </w:r>
      <w:r w:rsidRPr="00D51FAC">
        <w:rPr>
          <w:rFonts w:ascii="Calibri" w:hAnsi="Calibri" w:cs="Calibri"/>
          <w:highlight w:val="yellow"/>
          <w:lang w:val="en-IN"/>
        </w:rPr>
        <w:t xml:space="preserve"> neuroblasts</w:t>
      </w:r>
      <w:r w:rsidR="00FC4DBF" w:rsidRPr="00D51FAC">
        <w:rPr>
          <w:rFonts w:ascii="Calibri" w:hAnsi="Calibri" w:cs="Calibri"/>
          <w:highlight w:val="yellow"/>
          <w:vertAlign w:val="superscript"/>
          <w:lang w:val="en-IN"/>
        </w:rPr>
        <w:t>29</w:t>
      </w:r>
      <w:r w:rsidRPr="00D51FAC">
        <w:rPr>
          <w:rFonts w:ascii="Calibri" w:hAnsi="Calibri" w:cs="Calibri"/>
          <w:highlight w:val="yellow"/>
          <w:lang w:val="en-IN"/>
        </w:rPr>
        <w:t xml:space="preserve">. Refer to </w:t>
      </w:r>
      <w:r w:rsidRPr="00D51FAC">
        <w:rPr>
          <w:rFonts w:ascii="Calibri" w:hAnsi="Calibri" w:cs="Calibri"/>
          <w:b/>
          <w:bCs/>
          <w:highlight w:val="yellow"/>
          <w:lang w:val="en-IN"/>
        </w:rPr>
        <w:t xml:space="preserve">Figure </w:t>
      </w:r>
      <w:r w:rsidR="00F916AC" w:rsidRPr="00D51FAC">
        <w:rPr>
          <w:rFonts w:ascii="Calibri" w:hAnsi="Calibri" w:cs="Calibri"/>
          <w:b/>
          <w:bCs/>
          <w:highlight w:val="yellow"/>
          <w:lang w:val="en-IN"/>
        </w:rPr>
        <w:t>2</w:t>
      </w:r>
      <w:r w:rsidRPr="00D51FAC">
        <w:rPr>
          <w:rFonts w:ascii="Calibri" w:hAnsi="Calibri" w:cs="Calibri"/>
          <w:highlight w:val="yellow"/>
          <w:lang w:val="en-IN"/>
        </w:rPr>
        <w:t xml:space="preserve"> for a schematic representation of the mounting procedure.</w:t>
      </w:r>
    </w:p>
    <w:p w14:paraId="70555617" w14:textId="77777777" w:rsidR="00FC4DBF" w:rsidRPr="00D51FAC" w:rsidRDefault="00FC4DBF" w:rsidP="00EA66E6">
      <w:pPr>
        <w:spacing w:after="0" w:line="240" w:lineRule="auto"/>
        <w:jc w:val="both"/>
        <w:rPr>
          <w:rFonts w:ascii="Calibri" w:hAnsi="Calibri" w:cs="Calibri"/>
          <w:highlight w:val="yellow"/>
          <w:lang w:val="en-IN"/>
        </w:rPr>
      </w:pPr>
    </w:p>
    <w:p w14:paraId="40E0390F" w14:textId="77777777" w:rsidR="009F4A28"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7.1. Pre-block </w:t>
      </w:r>
      <w:proofErr w:type="spellStart"/>
      <w:r w:rsidRPr="00D51FAC">
        <w:rPr>
          <w:rFonts w:ascii="Calibri" w:hAnsi="Calibri" w:cs="Calibri"/>
          <w:highlight w:val="yellow"/>
          <w:lang w:val="en-IN"/>
        </w:rPr>
        <w:t>silanized</w:t>
      </w:r>
      <w:proofErr w:type="spellEnd"/>
      <w:r w:rsidRPr="00D51FAC">
        <w:rPr>
          <w:rFonts w:ascii="Calibri" w:hAnsi="Calibri" w:cs="Calibri"/>
          <w:highlight w:val="yellow"/>
          <w:lang w:val="en-IN"/>
        </w:rPr>
        <w:t xml:space="preserve"> 20–200 µL micropipette tips by pipetting material from the pupal abdomen remaining in the watch glass containing </w:t>
      </w:r>
      <w:r w:rsidRPr="00D51FAC">
        <w:rPr>
          <w:rFonts w:ascii="Calibri" w:hAnsi="Calibri" w:cs="Calibri"/>
          <w:i/>
          <w:iCs/>
          <w:highlight w:val="yellow"/>
          <w:lang w:val="en-IN"/>
        </w:rPr>
        <w:t>Drosophila</w:t>
      </w:r>
      <w:r w:rsidRPr="00D51FAC">
        <w:rPr>
          <w:rFonts w:ascii="Calibri" w:hAnsi="Calibri" w:cs="Calibri"/>
          <w:highlight w:val="yellow"/>
          <w:lang w:val="en-IN"/>
        </w:rPr>
        <w:t xml:space="preserve"> </w:t>
      </w:r>
      <w:r w:rsidR="00D5278D" w:rsidRPr="00D51FAC">
        <w:rPr>
          <w:rFonts w:ascii="Calibri" w:hAnsi="Calibri" w:cs="Calibri"/>
          <w:highlight w:val="yellow"/>
          <w:lang w:val="en-IN"/>
        </w:rPr>
        <w:t>CM</w:t>
      </w:r>
      <w:r w:rsidRPr="00D51FAC">
        <w:rPr>
          <w:rFonts w:ascii="Calibri" w:hAnsi="Calibri" w:cs="Calibri"/>
          <w:highlight w:val="yellow"/>
          <w:lang w:val="en-IN"/>
        </w:rPr>
        <w:t>.</w:t>
      </w:r>
      <w:r w:rsidR="00D5278D" w:rsidRPr="00D51FAC">
        <w:rPr>
          <w:rFonts w:ascii="Calibri" w:hAnsi="Calibri" w:cs="Calibri"/>
          <w:highlight w:val="yellow"/>
          <w:lang w:val="en-IN"/>
        </w:rPr>
        <w:t xml:space="preserve"> </w:t>
      </w:r>
    </w:p>
    <w:p w14:paraId="148C44A9" w14:textId="77777777" w:rsidR="009F4A28" w:rsidRPr="00D51FAC" w:rsidRDefault="009F4A28" w:rsidP="00EA66E6">
      <w:pPr>
        <w:spacing w:after="0" w:line="240" w:lineRule="auto"/>
        <w:jc w:val="both"/>
        <w:rPr>
          <w:rFonts w:ascii="Calibri" w:hAnsi="Calibri" w:cs="Calibri"/>
          <w:highlight w:val="yellow"/>
          <w:lang w:val="en-IN"/>
        </w:rPr>
      </w:pPr>
    </w:p>
    <w:p w14:paraId="23682AA6" w14:textId="7BD44B95" w:rsidR="00EA66E6" w:rsidRPr="00D51FAC" w:rsidRDefault="009F4A28"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NOTE: </w:t>
      </w:r>
      <w:r w:rsidR="00D5278D" w:rsidRPr="00D51FAC">
        <w:rPr>
          <w:rFonts w:ascii="Calibri" w:hAnsi="Calibri" w:cs="Calibri"/>
          <w:highlight w:val="yellow"/>
          <w:lang w:val="en-IN"/>
        </w:rPr>
        <w:t>The wings at 9</w:t>
      </w:r>
      <w:r w:rsidRPr="00D51FAC">
        <w:rPr>
          <w:rFonts w:ascii="Calibri" w:hAnsi="Calibri" w:cs="Calibri"/>
          <w:highlight w:val="yellow"/>
          <w:lang w:val="en-IN"/>
        </w:rPr>
        <w:t xml:space="preserve"> </w:t>
      </w:r>
      <w:r w:rsidR="00D5278D" w:rsidRPr="00D51FAC">
        <w:rPr>
          <w:rFonts w:ascii="Calibri" w:hAnsi="Calibri" w:cs="Calibri"/>
          <w:highlight w:val="yellow"/>
          <w:lang w:val="en-IN"/>
        </w:rPr>
        <w:t xml:space="preserve">h APF often </w:t>
      </w:r>
      <w:r w:rsidR="004B1E79" w:rsidRPr="00D51FAC">
        <w:rPr>
          <w:rFonts w:ascii="Calibri" w:hAnsi="Calibri" w:cs="Calibri"/>
          <w:highlight w:val="yellow"/>
          <w:lang w:val="en-IN"/>
        </w:rPr>
        <w:t>stick to the tip wall and are therefore</w:t>
      </w:r>
      <w:r w:rsidR="00D5278D" w:rsidRPr="00D51FAC">
        <w:rPr>
          <w:rFonts w:ascii="Calibri" w:hAnsi="Calibri" w:cs="Calibri"/>
          <w:highlight w:val="yellow"/>
          <w:lang w:val="en-IN"/>
        </w:rPr>
        <w:t xml:space="preserve"> lost during transfer. This is </w:t>
      </w:r>
      <w:r w:rsidR="004B1E79" w:rsidRPr="00D51FAC">
        <w:rPr>
          <w:rFonts w:ascii="Calibri" w:hAnsi="Calibri" w:cs="Calibri"/>
          <w:highlight w:val="yellow"/>
          <w:lang w:val="en-IN"/>
        </w:rPr>
        <w:t xml:space="preserve">most easily prevented by using the </w:t>
      </w:r>
      <w:r w:rsidR="00CB1EEE" w:rsidRPr="00D51FAC">
        <w:rPr>
          <w:rFonts w:ascii="Calibri" w:hAnsi="Calibri" w:cs="Calibri"/>
          <w:highlight w:val="yellow"/>
          <w:lang w:val="en-IN"/>
        </w:rPr>
        <w:t>pupal abdominal contents that remain in the carcass, placing them in the watch glass containing Drosophila CM, and pipetting them</w:t>
      </w:r>
      <w:r w:rsidR="00D5278D" w:rsidRPr="00D51FAC">
        <w:rPr>
          <w:rFonts w:ascii="Calibri" w:hAnsi="Calibri" w:cs="Calibri"/>
          <w:highlight w:val="yellow"/>
          <w:lang w:val="en-IN"/>
        </w:rPr>
        <w:t xml:space="preserve"> </w:t>
      </w:r>
      <w:r w:rsidR="004B1E79" w:rsidRPr="00D51FAC">
        <w:rPr>
          <w:rFonts w:ascii="Calibri" w:hAnsi="Calibri" w:cs="Calibri"/>
          <w:highlight w:val="yellow"/>
          <w:lang w:val="en-IN"/>
        </w:rPr>
        <w:t>up and down</w:t>
      </w:r>
      <w:r w:rsidR="00D5278D" w:rsidRPr="00D51FAC">
        <w:rPr>
          <w:rFonts w:ascii="Calibri" w:hAnsi="Calibri" w:cs="Calibri"/>
          <w:highlight w:val="yellow"/>
          <w:lang w:val="en-IN"/>
        </w:rPr>
        <w:t xml:space="preserve"> several times.</w:t>
      </w:r>
    </w:p>
    <w:p w14:paraId="3D0062E7" w14:textId="77777777" w:rsidR="00FC4DBF" w:rsidRPr="00D51FAC" w:rsidRDefault="00FC4DBF" w:rsidP="00EA66E6">
      <w:pPr>
        <w:spacing w:after="0" w:line="240" w:lineRule="auto"/>
        <w:jc w:val="both"/>
        <w:rPr>
          <w:rFonts w:ascii="Calibri" w:hAnsi="Calibri" w:cs="Calibri"/>
          <w:highlight w:val="yellow"/>
          <w:lang w:val="en-IN"/>
        </w:rPr>
      </w:pPr>
    </w:p>
    <w:p w14:paraId="6E38E8BC"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7.2. Aspirate the dissected wings together with CM using the pre-blocked, </w:t>
      </w:r>
      <w:proofErr w:type="spellStart"/>
      <w:r w:rsidRPr="00D51FAC">
        <w:rPr>
          <w:rFonts w:ascii="Calibri" w:hAnsi="Calibri" w:cs="Calibri"/>
          <w:highlight w:val="yellow"/>
          <w:lang w:val="en-IN"/>
        </w:rPr>
        <w:t>silanized</w:t>
      </w:r>
      <w:proofErr w:type="spellEnd"/>
      <w:r w:rsidRPr="00D51FAC">
        <w:rPr>
          <w:rFonts w:ascii="Calibri" w:hAnsi="Calibri" w:cs="Calibri"/>
          <w:highlight w:val="yellow"/>
          <w:lang w:val="en-IN"/>
        </w:rPr>
        <w:t xml:space="preserve"> micropipette tips.</w:t>
      </w:r>
    </w:p>
    <w:p w14:paraId="5CFDA7C4" w14:textId="77777777" w:rsidR="00FC4DBF" w:rsidRPr="00D51FAC" w:rsidRDefault="00FC4DBF" w:rsidP="00EA66E6">
      <w:pPr>
        <w:spacing w:after="0" w:line="240" w:lineRule="auto"/>
        <w:jc w:val="both"/>
        <w:rPr>
          <w:rFonts w:ascii="Calibri" w:hAnsi="Calibri" w:cs="Calibri"/>
          <w:highlight w:val="yellow"/>
          <w:lang w:val="en-IN"/>
        </w:rPr>
      </w:pPr>
    </w:p>
    <w:p w14:paraId="18456A9D"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7.3. Transfer the wings onto an 18 mm × 18 mm, No. 1.5 coverslip in 10–15 µL of CM. Mount 2–4 wings on a single coverslip when simultaneous multipoint imaging or selection of an optimal specimen is required.</w:t>
      </w:r>
    </w:p>
    <w:p w14:paraId="36B083DF" w14:textId="77777777" w:rsidR="00FC4DBF" w:rsidRPr="00D51FAC" w:rsidRDefault="00FC4DBF" w:rsidP="00EA66E6">
      <w:pPr>
        <w:spacing w:after="0" w:line="240" w:lineRule="auto"/>
        <w:jc w:val="both"/>
        <w:rPr>
          <w:rFonts w:ascii="Calibri" w:hAnsi="Calibri" w:cs="Calibri"/>
          <w:highlight w:val="yellow"/>
          <w:lang w:val="en-IN"/>
        </w:rPr>
      </w:pPr>
    </w:p>
    <w:p w14:paraId="3A17B552" w14:textId="02171E44"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7.4. Place four small droplets of an inert halocarbon oil </w:t>
      </w:r>
      <w:r w:rsidR="00D5278D" w:rsidRPr="00D51FAC">
        <w:rPr>
          <w:rFonts w:ascii="Calibri" w:hAnsi="Calibri" w:cs="Calibri"/>
          <w:highlight w:val="yellow"/>
          <w:lang w:val="en-IN"/>
        </w:rPr>
        <w:t xml:space="preserve">(~10 – 15 </w:t>
      </w:r>
      <w:r w:rsidR="00BF576D" w:rsidRPr="00D51FAC">
        <w:rPr>
          <w:rFonts w:ascii="Aptos Narrow" w:hAnsi="Aptos Narrow" w:cs="Calibri"/>
          <w:highlight w:val="yellow"/>
          <w:lang w:val="en-IN"/>
        </w:rPr>
        <w:t>µ</w:t>
      </w:r>
      <w:r w:rsidR="00C31053" w:rsidRPr="00D51FAC">
        <w:rPr>
          <w:rFonts w:ascii="Calibri" w:hAnsi="Calibri" w:cs="Calibri"/>
          <w:highlight w:val="yellow"/>
          <w:lang w:val="en-IN"/>
        </w:rPr>
        <w:t>L</w:t>
      </w:r>
      <w:r w:rsidR="00D5278D" w:rsidRPr="00D51FAC">
        <w:rPr>
          <w:rFonts w:ascii="Calibri" w:hAnsi="Calibri" w:cs="Calibri"/>
          <w:highlight w:val="yellow"/>
          <w:lang w:val="en-IN"/>
        </w:rPr>
        <w:t xml:space="preserve">) </w:t>
      </w:r>
      <w:r w:rsidRPr="00D51FAC">
        <w:rPr>
          <w:rFonts w:ascii="Calibri" w:hAnsi="Calibri" w:cs="Calibri"/>
          <w:highlight w:val="yellow"/>
          <w:lang w:val="en-IN"/>
        </w:rPr>
        <w:t xml:space="preserve">at the corners of the coverslip using a </w:t>
      </w:r>
      <w:r w:rsidR="00D5278D" w:rsidRPr="00D51FAC">
        <w:rPr>
          <w:rFonts w:ascii="Calibri" w:hAnsi="Calibri" w:cs="Calibri"/>
          <w:highlight w:val="yellow"/>
          <w:lang w:val="en-IN"/>
        </w:rPr>
        <w:t>5</w:t>
      </w:r>
      <w:r w:rsidR="00C31053" w:rsidRPr="00D51FAC">
        <w:rPr>
          <w:rFonts w:ascii="Calibri" w:hAnsi="Calibri" w:cs="Calibri"/>
          <w:highlight w:val="yellow"/>
          <w:lang w:val="en-IN"/>
        </w:rPr>
        <w:t xml:space="preserve"> </w:t>
      </w:r>
      <w:r w:rsidR="00D5278D" w:rsidRPr="00D51FAC">
        <w:rPr>
          <w:rFonts w:ascii="Calibri" w:hAnsi="Calibri" w:cs="Calibri"/>
          <w:highlight w:val="yellow"/>
          <w:lang w:val="en-IN"/>
        </w:rPr>
        <w:t>m</w:t>
      </w:r>
      <w:r w:rsidR="00C31053" w:rsidRPr="00D51FAC">
        <w:rPr>
          <w:rFonts w:ascii="Calibri" w:hAnsi="Calibri" w:cs="Calibri"/>
          <w:highlight w:val="yellow"/>
          <w:lang w:val="en-IN"/>
        </w:rPr>
        <w:t>L</w:t>
      </w:r>
      <w:r w:rsidR="00D5278D" w:rsidRPr="00D51FAC">
        <w:rPr>
          <w:rFonts w:ascii="Calibri" w:hAnsi="Calibri" w:cs="Calibri"/>
          <w:highlight w:val="yellow"/>
          <w:lang w:val="en-IN"/>
        </w:rPr>
        <w:t xml:space="preserve"> </w:t>
      </w:r>
      <w:r w:rsidRPr="00D51FAC">
        <w:rPr>
          <w:rFonts w:ascii="Calibri" w:hAnsi="Calibri" w:cs="Calibri"/>
          <w:highlight w:val="yellow"/>
          <w:lang w:val="en-IN"/>
        </w:rPr>
        <w:t>syringe.</w:t>
      </w:r>
    </w:p>
    <w:p w14:paraId="2D6F8792" w14:textId="77777777" w:rsidR="00FC4DBF" w:rsidRPr="00D51FAC" w:rsidRDefault="00FC4DBF" w:rsidP="00EA66E6">
      <w:pPr>
        <w:spacing w:after="0" w:line="240" w:lineRule="auto"/>
        <w:jc w:val="both"/>
        <w:rPr>
          <w:rFonts w:ascii="Calibri" w:hAnsi="Calibri" w:cs="Calibri"/>
          <w:highlight w:val="yellow"/>
          <w:lang w:val="en-IN"/>
        </w:rPr>
      </w:pPr>
    </w:p>
    <w:p w14:paraId="3A93CBAD" w14:textId="5EA81E85"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7.5. Position a gas-permeable tissue-culture dish over the coverslip so that the wings lie between the coverslip and the bottom membrane of the dish. Attach the coverslip to the underside of the dish rather than placing it inside.</w:t>
      </w:r>
    </w:p>
    <w:p w14:paraId="094B020E" w14:textId="77777777" w:rsidR="00FC4DBF" w:rsidRPr="00D51FAC" w:rsidRDefault="00FC4DBF" w:rsidP="00EA66E6">
      <w:pPr>
        <w:spacing w:after="0" w:line="240" w:lineRule="auto"/>
        <w:jc w:val="both"/>
        <w:rPr>
          <w:rFonts w:ascii="Calibri" w:hAnsi="Calibri" w:cs="Calibri"/>
          <w:highlight w:val="yellow"/>
          <w:lang w:val="en-IN"/>
        </w:rPr>
      </w:pPr>
    </w:p>
    <w:p w14:paraId="52F9913A"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7.6. Allow the CM and oil at the corners of the coverslip to spread sufficiently to stabilize the preparation.</w:t>
      </w:r>
    </w:p>
    <w:p w14:paraId="54458656" w14:textId="77777777" w:rsidR="00FC4DBF" w:rsidRPr="00D51FAC" w:rsidRDefault="00FC4DBF" w:rsidP="00EA66E6">
      <w:pPr>
        <w:spacing w:after="0" w:line="240" w:lineRule="auto"/>
        <w:jc w:val="both"/>
        <w:rPr>
          <w:rFonts w:ascii="Calibri" w:hAnsi="Calibri" w:cs="Calibri"/>
          <w:highlight w:val="yellow"/>
          <w:lang w:val="en-IN"/>
        </w:rPr>
      </w:pPr>
    </w:p>
    <w:p w14:paraId="4B452EB1"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7.7. Carefully absorb excess CM and oil using a lint-free laboratory tissue.</w:t>
      </w:r>
    </w:p>
    <w:p w14:paraId="593422CC" w14:textId="77777777" w:rsidR="00FC4DBF" w:rsidRPr="00D51FAC" w:rsidRDefault="00FC4DBF" w:rsidP="00EA66E6">
      <w:pPr>
        <w:spacing w:after="0" w:line="240" w:lineRule="auto"/>
        <w:jc w:val="both"/>
        <w:rPr>
          <w:rFonts w:ascii="Calibri" w:hAnsi="Calibri" w:cs="Calibri"/>
          <w:highlight w:val="yellow"/>
          <w:lang w:val="en-IN"/>
        </w:rPr>
      </w:pPr>
    </w:p>
    <w:p w14:paraId="3FE9BA2A" w14:textId="31E781C4" w:rsidR="00993E6C"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NOTE: Keep the wings in position while removing excess CM and prevent them from drifting into the oil droplets. Avoid removing excessive CM, which can compress the wings and inhibit axon </w:t>
      </w:r>
      <w:r w:rsidR="00993E6C" w:rsidRPr="00D51FAC">
        <w:rPr>
          <w:rFonts w:ascii="Calibri" w:hAnsi="Calibri" w:cs="Calibri"/>
          <w:highlight w:val="yellow"/>
          <w:lang w:val="en-IN"/>
        </w:rPr>
        <w:lastRenderedPageBreak/>
        <w:t xml:space="preserve">filopodial dynamics and axon </w:t>
      </w:r>
      <w:r w:rsidRPr="00D51FAC">
        <w:rPr>
          <w:rFonts w:ascii="Calibri" w:hAnsi="Calibri" w:cs="Calibri"/>
          <w:highlight w:val="yellow"/>
          <w:lang w:val="en-IN"/>
        </w:rPr>
        <w:t>growth</w:t>
      </w:r>
      <w:r w:rsidR="00993E6C" w:rsidRPr="00D51FAC">
        <w:rPr>
          <w:rFonts w:ascii="Calibri" w:hAnsi="Calibri" w:cs="Calibri"/>
          <w:highlight w:val="yellow"/>
          <w:lang w:val="en-IN"/>
        </w:rPr>
        <w:t>.</w:t>
      </w:r>
      <w:r w:rsidR="00244D95" w:rsidRPr="00D51FAC">
        <w:rPr>
          <w:rFonts w:ascii="Calibri" w:hAnsi="Calibri" w:cs="Calibri"/>
          <w:highlight w:val="yellow"/>
          <w:lang w:val="en-IN"/>
        </w:rPr>
        <w:t xml:space="preserve"> </w:t>
      </w:r>
      <w:r w:rsidR="00993E6C" w:rsidRPr="00D51FAC">
        <w:rPr>
          <w:rFonts w:ascii="Calibri" w:hAnsi="Calibri" w:cs="Calibri"/>
          <w:highlight w:val="yellow"/>
          <w:lang w:val="en-IN"/>
        </w:rPr>
        <w:t>C</w:t>
      </w:r>
      <w:r w:rsidRPr="00D51FAC">
        <w:rPr>
          <w:rFonts w:ascii="Calibri" w:hAnsi="Calibri" w:cs="Calibri"/>
          <w:highlight w:val="yellow"/>
          <w:lang w:val="en-IN"/>
        </w:rPr>
        <w:t xml:space="preserve">onversely, </w:t>
      </w:r>
      <w:r w:rsidR="00993E6C" w:rsidRPr="00D51FAC">
        <w:rPr>
          <w:rFonts w:ascii="Calibri" w:hAnsi="Calibri" w:cs="Calibri"/>
          <w:highlight w:val="yellow"/>
          <w:lang w:val="en-IN"/>
        </w:rPr>
        <w:t xml:space="preserve">it is important to remove sufficient CM to prevent the wings from drifting or buckling during imaging. The correct amount of compression can only be </w:t>
      </w:r>
      <w:r w:rsidR="0083712A" w:rsidRPr="00D51FAC">
        <w:rPr>
          <w:rFonts w:ascii="Calibri" w:hAnsi="Calibri" w:cs="Calibri"/>
          <w:highlight w:val="yellow"/>
          <w:lang w:val="en-IN"/>
        </w:rPr>
        <w:t>determined by control experiments that mount wild-type wings and verify</w:t>
      </w:r>
      <w:r w:rsidR="00993E6C" w:rsidRPr="00D51FAC">
        <w:rPr>
          <w:rFonts w:ascii="Calibri" w:hAnsi="Calibri" w:cs="Calibri"/>
          <w:highlight w:val="yellow"/>
          <w:lang w:val="en-IN"/>
        </w:rPr>
        <w:t xml:space="preserve"> that TSM1 grows robustly and reproducibly. Avoid trapping air bubbles between the coverslip and the dish, as they can interfere with image acquisition.</w:t>
      </w:r>
    </w:p>
    <w:p w14:paraId="7D8F5831" w14:textId="77777777" w:rsidR="00FC4DBF" w:rsidRPr="00D51FAC" w:rsidRDefault="00FC4DBF" w:rsidP="00EA66E6">
      <w:pPr>
        <w:spacing w:after="0" w:line="240" w:lineRule="auto"/>
        <w:jc w:val="both"/>
        <w:rPr>
          <w:rFonts w:ascii="Calibri" w:hAnsi="Calibri" w:cs="Calibri"/>
          <w:highlight w:val="yellow"/>
          <w:lang w:val="en-IN"/>
        </w:rPr>
      </w:pPr>
    </w:p>
    <w:p w14:paraId="51769743" w14:textId="6C469575" w:rsidR="00EA66E6" w:rsidRDefault="00000000" w:rsidP="00EA66E6">
      <w:pPr>
        <w:spacing w:after="0" w:line="240" w:lineRule="auto"/>
        <w:jc w:val="both"/>
        <w:rPr>
          <w:rFonts w:ascii="Calibri" w:hAnsi="Calibri" w:cs="Calibri"/>
          <w:lang w:val="en-IN"/>
        </w:rPr>
      </w:pPr>
      <w:r w:rsidRPr="00D51FAC">
        <w:rPr>
          <w:rFonts w:ascii="Calibri" w:hAnsi="Calibri" w:cs="Calibri"/>
          <w:highlight w:val="yellow"/>
          <w:lang w:val="en-IN"/>
        </w:rPr>
        <w:t xml:space="preserve">7.8. Seal the edges of the coverslip to the culture dish </w:t>
      </w:r>
      <w:r w:rsidR="00993E6C" w:rsidRPr="00D51FAC">
        <w:rPr>
          <w:rFonts w:ascii="Calibri" w:hAnsi="Calibri" w:cs="Calibri"/>
          <w:highlight w:val="yellow"/>
          <w:lang w:val="en-IN"/>
        </w:rPr>
        <w:t xml:space="preserve">completely </w:t>
      </w:r>
      <w:r w:rsidRPr="00D51FAC">
        <w:rPr>
          <w:rFonts w:ascii="Calibri" w:hAnsi="Calibri" w:cs="Calibri"/>
          <w:highlight w:val="yellow"/>
          <w:lang w:val="en-IN"/>
        </w:rPr>
        <w:t>with a small amount of inert halocarbon oil to minimize evaporation of CM and prevent the wings from drying.</w:t>
      </w:r>
    </w:p>
    <w:p w14:paraId="2B8C8537" w14:textId="77777777" w:rsidR="00FC4DBF" w:rsidRPr="00EA66E6" w:rsidRDefault="00FC4DBF" w:rsidP="00EA66E6">
      <w:pPr>
        <w:spacing w:after="0" w:line="240" w:lineRule="auto"/>
        <w:jc w:val="both"/>
        <w:rPr>
          <w:rFonts w:ascii="Calibri" w:hAnsi="Calibri" w:cs="Calibri"/>
          <w:lang w:val="en-IN"/>
        </w:rPr>
      </w:pPr>
    </w:p>
    <w:p w14:paraId="4D95D236" w14:textId="77777777" w:rsidR="00EA66E6" w:rsidRPr="00EA66E6" w:rsidRDefault="00000000" w:rsidP="00EA66E6">
      <w:pPr>
        <w:spacing w:after="0" w:line="240" w:lineRule="auto"/>
        <w:jc w:val="both"/>
        <w:rPr>
          <w:rFonts w:ascii="Calibri" w:hAnsi="Calibri" w:cs="Calibri"/>
          <w:lang w:val="en-IN"/>
        </w:rPr>
      </w:pPr>
      <w:r w:rsidRPr="00EA66E6">
        <w:rPr>
          <w:rFonts w:ascii="Calibri" w:hAnsi="Calibri" w:cs="Calibri"/>
          <w:lang w:val="en-IN"/>
        </w:rPr>
        <w:t>NOTE: Complete sealing of the coverslip prevents subsequent addition of pharmacological agents during imaging. Add all pharmacological treatments to the CM during mounting.</w:t>
      </w:r>
    </w:p>
    <w:p w14:paraId="24F3C47C" w14:textId="77777777" w:rsidR="00EA66E6" w:rsidRPr="00EA66E6" w:rsidRDefault="00EA66E6" w:rsidP="00EA66E6">
      <w:pPr>
        <w:spacing w:after="0" w:line="240" w:lineRule="auto"/>
        <w:jc w:val="both"/>
        <w:rPr>
          <w:rFonts w:ascii="Calibri" w:hAnsi="Calibri" w:cs="Calibri"/>
          <w:lang w:val="en-IN"/>
        </w:rPr>
      </w:pPr>
    </w:p>
    <w:p w14:paraId="07AE388A" w14:textId="77777777" w:rsidR="00EA66E6" w:rsidRDefault="00000000" w:rsidP="00EA66E6">
      <w:pPr>
        <w:spacing w:after="0" w:line="240" w:lineRule="auto"/>
        <w:jc w:val="both"/>
        <w:rPr>
          <w:rFonts w:ascii="Calibri" w:hAnsi="Calibri" w:cs="Calibri"/>
          <w:b/>
          <w:bCs/>
          <w:lang w:val="en-IN"/>
        </w:rPr>
      </w:pPr>
      <w:r w:rsidRPr="00EA66E6">
        <w:rPr>
          <w:rFonts w:ascii="Calibri" w:hAnsi="Calibri" w:cs="Calibri"/>
          <w:b/>
          <w:bCs/>
          <w:lang w:val="en-IN"/>
        </w:rPr>
        <w:t>8. Imaging of wings</w:t>
      </w:r>
    </w:p>
    <w:p w14:paraId="16E65C06" w14:textId="77777777" w:rsidR="00EA66E6" w:rsidRPr="00EA66E6" w:rsidRDefault="00EA66E6" w:rsidP="00EA66E6">
      <w:pPr>
        <w:spacing w:after="0" w:line="240" w:lineRule="auto"/>
        <w:jc w:val="both"/>
        <w:rPr>
          <w:rFonts w:ascii="Calibri" w:hAnsi="Calibri" w:cs="Calibri"/>
          <w:b/>
          <w:bCs/>
          <w:lang w:val="en-IN"/>
        </w:rPr>
      </w:pPr>
    </w:p>
    <w:p w14:paraId="41BBAE38" w14:textId="798AB590"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8.1. Select an upright or inverted fluorescence imaging system according to the required spatial and temporal resolution.</w:t>
      </w:r>
      <w:r w:rsidR="00993E6C">
        <w:rPr>
          <w:rFonts w:ascii="Calibri" w:hAnsi="Calibri" w:cs="Calibri"/>
          <w:lang w:val="en-IN"/>
        </w:rPr>
        <w:t xml:space="preserve"> </w:t>
      </w:r>
    </w:p>
    <w:p w14:paraId="601076B0" w14:textId="77777777" w:rsidR="00B0087B" w:rsidRPr="00EA66E6" w:rsidRDefault="00B0087B" w:rsidP="00EA66E6">
      <w:pPr>
        <w:spacing w:after="0" w:line="240" w:lineRule="auto"/>
        <w:jc w:val="both"/>
        <w:rPr>
          <w:rFonts w:ascii="Calibri" w:hAnsi="Calibri" w:cs="Calibri"/>
          <w:lang w:val="en-IN"/>
        </w:rPr>
      </w:pPr>
    </w:p>
    <w:p w14:paraId="58177B00"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NOTE: When multipoint imaging is available, image more than one wing from a single preparation. The number of wings that can be imaged depends on the acquisition interval and the thickness of the z-stack.</w:t>
      </w:r>
    </w:p>
    <w:p w14:paraId="4C9B18BF" w14:textId="77777777" w:rsidR="00B0087B" w:rsidRPr="00EA66E6" w:rsidRDefault="00B0087B" w:rsidP="00EA66E6">
      <w:pPr>
        <w:spacing w:after="0" w:line="240" w:lineRule="auto"/>
        <w:jc w:val="both"/>
        <w:rPr>
          <w:rFonts w:ascii="Calibri" w:hAnsi="Calibri" w:cs="Calibri"/>
          <w:lang w:val="en-IN"/>
        </w:rPr>
      </w:pPr>
    </w:p>
    <w:p w14:paraId="17D694FB" w14:textId="6BB37A1E"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8.2. </w:t>
      </w:r>
      <w:r w:rsidR="00993E6C" w:rsidRPr="00D51FAC">
        <w:rPr>
          <w:rFonts w:ascii="Calibri" w:hAnsi="Calibri" w:cs="Calibri"/>
          <w:highlight w:val="yellow"/>
          <w:lang w:val="en-IN"/>
        </w:rPr>
        <w:t>Moderate</w:t>
      </w:r>
      <w:r w:rsidRPr="00D51FAC">
        <w:rPr>
          <w:rFonts w:ascii="Calibri" w:hAnsi="Calibri" w:cs="Calibri"/>
          <w:highlight w:val="yellow"/>
          <w:lang w:val="en-IN"/>
        </w:rPr>
        <w:t>-resolution imaging using a</w:t>
      </w:r>
      <w:r w:rsidR="00853DD7" w:rsidRPr="00D51FAC">
        <w:rPr>
          <w:rFonts w:ascii="Calibri" w:hAnsi="Calibri" w:cs="Calibri"/>
          <w:highlight w:val="yellow"/>
          <w:lang w:val="en-IN"/>
        </w:rPr>
        <w:t xml:space="preserve"> wide-field </w:t>
      </w:r>
      <w:r w:rsidRPr="00D51FAC">
        <w:rPr>
          <w:rFonts w:ascii="Calibri" w:hAnsi="Calibri" w:cs="Calibri"/>
          <w:highlight w:val="yellow"/>
          <w:lang w:val="en-IN"/>
        </w:rPr>
        <w:t>microscope</w:t>
      </w:r>
    </w:p>
    <w:p w14:paraId="41E0B85D" w14:textId="77777777" w:rsidR="00B0087B" w:rsidRPr="00D51FAC" w:rsidRDefault="00B0087B" w:rsidP="00EA66E6">
      <w:pPr>
        <w:spacing w:after="0" w:line="240" w:lineRule="auto"/>
        <w:jc w:val="both"/>
        <w:rPr>
          <w:rFonts w:ascii="Calibri" w:hAnsi="Calibri" w:cs="Calibri"/>
          <w:highlight w:val="yellow"/>
          <w:lang w:val="en-IN"/>
        </w:rPr>
      </w:pPr>
    </w:p>
    <w:p w14:paraId="1E1E1CD4"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8.2.1. Invert the culture dish in an appropriate dish adapter so that the coverslip faces upward toward the objective.</w:t>
      </w:r>
    </w:p>
    <w:p w14:paraId="3178084E" w14:textId="77777777" w:rsidR="00B0087B" w:rsidRPr="00D51FAC" w:rsidRDefault="00B0087B" w:rsidP="00EA66E6">
      <w:pPr>
        <w:spacing w:after="0" w:line="240" w:lineRule="auto"/>
        <w:jc w:val="both"/>
        <w:rPr>
          <w:rFonts w:ascii="Calibri" w:hAnsi="Calibri" w:cs="Calibri"/>
          <w:highlight w:val="yellow"/>
          <w:lang w:val="en-IN"/>
        </w:rPr>
      </w:pPr>
    </w:p>
    <w:p w14:paraId="0444BAF9"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8.2.2. Visualize TSM1 axon growth and guidance using a 20×, 0.8 numerical aperture objective with 4× optical zoom.</w:t>
      </w:r>
    </w:p>
    <w:p w14:paraId="2E93BB5E" w14:textId="77777777" w:rsidR="00B0087B" w:rsidRPr="00D51FAC" w:rsidRDefault="00B0087B" w:rsidP="00EA66E6">
      <w:pPr>
        <w:spacing w:after="0" w:line="240" w:lineRule="auto"/>
        <w:jc w:val="both"/>
        <w:rPr>
          <w:rFonts w:ascii="Calibri" w:hAnsi="Calibri" w:cs="Calibri"/>
          <w:highlight w:val="yellow"/>
          <w:lang w:val="en-IN"/>
        </w:rPr>
      </w:pPr>
    </w:p>
    <w:p w14:paraId="5BC5A0A5" w14:textId="2CA70551"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 xml:space="preserve">8.2.3. </w:t>
      </w:r>
      <w:r w:rsidR="00AE3248" w:rsidRPr="00D51FAC">
        <w:rPr>
          <w:rFonts w:ascii="Calibri" w:hAnsi="Calibri" w:cs="Calibri"/>
          <w:highlight w:val="yellow"/>
        </w:rPr>
        <w:t>Acquire a z-stack encompassing the entire length of the axon with 1 µm spacing between optical sections using the microscope acquisition software.</w:t>
      </w:r>
    </w:p>
    <w:p w14:paraId="4FD11887" w14:textId="77777777" w:rsidR="00B0087B" w:rsidRPr="00D51FAC" w:rsidRDefault="00B0087B" w:rsidP="00EA66E6">
      <w:pPr>
        <w:spacing w:after="0" w:line="240" w:lineRule="auto"/>
        <w:jc w:val="both"/>
        <w:rPr>
          <w:rFonts w:ascii="Calibri" w:hAnsi="Calibri" w:cs="Calibri"/>
          <w:highlight w:val="yellow"/>
          <w:lang w:val="en-IN"/>
        </w:rPr>
      </w:pPr>
    </w:p>
    <w:p w14:paraId="47B0D101" w14:textId="77777777" w:rsidR="00EA66E6" w:rsidRPr="00D51FAC" w:rsidRDefault="00000000" w:rsidP="00EA66E6">
      <w:pPr>
        <w:spacing w:after="0" w:line="240" w:lineRule="auto"/>
        <w:jc w:val="both"/>
        <w:rPr>
          <w:rFonts w:ascii="Calibri" w:hAnsi="Calibri" w:cs="Calibri"/>
          <w:highlight w:val="yellow"/>
          <w:lang w:val="en-IN"/>
        </w:rPr>
      </w:pPr>
      <w:r w:rsidRPr="00D51FAC">
        <w:rPr>
          <w:rFonts w:ascii="Calibri" w:hAnsi="Calibri" w:cs="Calibri"/>
          <w:highlight w:val="yellow"/>
          <w:lang w:val="en-IN"/>
        </w:rPr>
        <w:t>8.2.4. Monitor axon growth for 90 min and acquire successive image stacks at 3 min intervals.</w:t>
      </w:r>
    </w:p>
    <w:p w14:paraId="28969B45" w14:textId="77777777" w:rsidR="00B0087B" w:rsidRPr="00D51FAC" w:rsidRDefault="00B0087B" w:rsidP="00EA66E6">
      <w:pPr>
        <w:spacing w:after="0" w:line="240" w:lineRule="auto"/>
        <w:jc w:val="both"/>
        <w:rPr>
          <w:rFonts w:ascii="Calibri" w:hAnsi="Calibri" w:cs="Calibri"/>
          <w:highlight w:val="yellow"/>
          <w:lang w:val="en-IN"/>
        </w:rPr>
      </w:pPr>
    </w:p>
    <w:p w14:paraId="654EDEE4" w14:textId="4314C85B" w:rsidR="00EA66E6" w:rsidRDefault="00000000" w:rsidP="00EA66E6">
      <w:pPr>
        <w:spacing w:after="0" w:line="240" w:lineRule="auto"/>
        <w:jc w:val="both"/>
        <w:rPr>
          <w:rFonts w:ascii="Calibri" w:hAnsi="Calibri" w:cs="Calibri"/>
          <w:lang w:val="en-IN"/>
        </w:rPr>
      </w:pPr>
      <w:r w:rsidRPr="00D51FAC">
        <w:rPr>
          <w:rFonts w:ascii="Calibri" w:hAnsi="Calibri" w:cs="Calibri"/>
          <w:highlight w:val="yellow"/>
          <w:lang w:val="en-IN"/>
        </w:rPr>
        <w:t>8.2.5. Acquire optically sectioned fluorescence images</w:t>
      </w:r>
      <w:r w:rsidR="00993E6C" w:rsidRPr="00D51FAC">
        <w:rPr>
          <w:rFonts w:ascii="Calibri" w:hAnsi="Calibri" w:cs="Calibri"/>
          <w:highlight w:val="yellow"/>
          <w:lang w:val="en-IN"/>
        </w:rPr>
        <w:t xml:space="preserve">. </w:t>
      </w:r>
      <w:r w:rsidRPr="00D51FAC">
        <w:rPr>
          <w:rFonts w:ascii="Calibri" w:hAnsi="Calibri" w:cs="Calibri"/>
          <w:highlight w:val="yellow"/>
          <w:lang w:val="en-IN"/>
        </w:rPr>
        <w:t xml:space="preserve">Process the resulting image stacks </w:t>
      </w:r>
      <w:r w:rsidR="00384E00" w:rsidRPr="00D51FAC">
        <w:rPr>
          <w:rFonts w:ascii="Calibri" w:hAnsi="Calibri" w:cs="Calibri"/>
          <w:highlight w:val="yellow"/>
          <w:lang w:val="en-IN"/>
        </w:rPr>
        <w:t>using the appropriate image-processing software for the microscope</w:t>
      </w:r>
      <w:r w:rsidR="00993E6C" w:rsidRPr="00D51FAC">
        <w:rPr>
          <w:rFonts w:ascii="Calibri" w:hAnsi="Calibri" w:cs="Calibri"/>
          <w:highlight w:val="yellow"/>
          <w:lang w:val="en-IN"/>
        </w:rPr>
        <w:t>, as specified by the manufacturer</w:t>
      </w:r>
      <w:r w:rsidRPr="00D51FAC">
        <w:rPr>
          <w:rFonts w:ascii="Calibri" w:hAnsi="Calibri" w:cs="Calibri"/>
          <w:highlight w:val="yellow"/>
          <w:lang w:val="en-IN"/>
        </w:rPr>
        <w:t>.</w:t>
      </w:r>
    </w:p>
    <w:p w14:paraId="22AEF349" w14:textId="77777777" w:rsidR="00B0087B" w:rsidRPr="00EA66E6" w:rsidRDefault="00B0087B" w:rsidP="00EA66E6">
      <w:pPr>
        <w:spacing w:after="0" w:line="240" w:lineRule="auto"/>
        <w:jc w:val="both"/>
        <w:rPr>
          <w:rFonts w:ascii="Calibri" w:hAnsi="Calibri" w:cs="Calibri"/>
          <w:lang w:val="en-IN"/>
        </w:rPr>
      </w:pPr>
    </w:p>
    <w:p w14:paraId="1DC9AE44"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8.3. High-resolution imaging using spinning-disk confocal microscopy</w:t>
      </w:r>
    </w:p>
    <w:p w14:paraId="70DBCEA9" w14:textId="77777777" w:rsidR="00B0087B" w:rsidRPr="00EA66E6" w:rsidRDefault="00B0087B" w:rsidP="00EA66E6">
      <w:pPr>
        <w:spacing w:after="0" w:line="240" w:lineRule="auto"/>
        <w:jc w:val="both"/>
        <w:rPr>
          <w:rFonts w:ascii="Calibri" w:hAnsi="Calibri" w:cs="Calibri"/>
          <w:lang w:val="en-IN"/>
        </w:rPr>
      </w:pPr>
    </w:p>
    <w:p w14:paraId="5D2F2D95"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8.3.1. Perform high-resolution imaging using a spinning-disk confocal microscope equipped with a temperature-controlled stage maintained at 25 °C.</w:t>
      </w:r>
    </w:p>
    <w:p w14:paraId="4A06D9B9" w14:textId="77777777" w:rsidR="00B0087B" w:rsidRPr="00EA66E6" w:rsidRDefault="00B0087B" w:rsidP="00EA66E6">
      <w:pPr>
        <w:spacing w:after="0" w:line="240" w:lineRule="auto"/>
        <w:jc w:val="both"/>
        <w:rPr>
          <w:rFonts w:ascii="Calibri" w:hAnsi="Calibri" w:cs="Calibri"/>
          <w:lang w:val="en-IN"/>
        </w:rPr>
      </w:pPr>
    </w:p>
    <w:p w14:paraId="75F4A6E2"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8.3.2. Acquire z-stacks using a 63×, 1.2 numerical aperture water-immersion objective with 0.8 µm spacing between optical sections.</w:t>
      </w:r>
    </w:p>
    <w:p w14:paraId="03F45700" w14:textId="77777777" w:rsidR="00B0087B" w:rsidRPr="00EA66E6" w:rsidRDefault="00B0087B" w:rsidP="00EA66E6">
      <w:pPr>
        <w:spacing w:after="0" w:line="240" w:lineRule="auto"/>
        <w:jc w:val="both"/>
        <w:rPr>
          <w:rFonts w:ascii="Calibri" w:hAnsi="Calibri" w:cs="Calibri"/>
          <w:lang w:val="en-IN"/>
        </w:rPr>
      </w:pPr>
    </w:p>
    <w:p w14:paraId="45B332AC"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8.3.3. For imaging with an inverted microscope, add 3 mL of CM to the dish surrounding the imaging chamber. Ensure that sufficient medium covers the imaging surface to minimize optical reflections.</w:t>
      </w:r>
    </w:p>
    <w:p w14:paraId="63077A6C" w14:textId="77777777" w:rsidR="00B0087B" w:rsidRPr="00EA66E6" w:rsidRDefault="00B0087B" w:rsidP="00EA66E6">
      <w:pPr>
        <w:spacing w:after="0" w:line="240" w:lineRule="auto"/>
        <w:jc w:val="both"/>
        <w:rPr>
          <w:rFonts w:ascii="Calibri" w:hAnsi="Calibri" w:cs="Calibri"/>
          <w:lang w:val="en-IN"/>
        </w:rPr>
      </w:pPr>
    </w:p>
    <w:p w14:paraId="06ABD305" w14:textId="77777777" w:rsidR="00EA66E6" w:rsidRDefault="00000000" w:rsidP="00EA66E6">
      <w:pPr>
        <w:spacing w:after="0" w:line="240" w:lineRule="auto"/>
        <w:jc w:val="both"/>
        <w:rPr>
          <w:rFonts w:ascii="Calibri" w:hAnsi="Calibri" w:cs="Calibri"/>
          <w:lang w:val="en-IN"/>
        </w:rPr>
      </w:pPr>
      <w:r w:rsidRPr="00EA66E6">
        <w:rPr>
          <w:rFonts w:ascii="Calibri" w:hAnsi="Calibri" w:cs="Calibri"/>
          <w:lang w:val="en-IN"/>
        </w:rPr>
        <w:t>8.3.4. For lower-frame-rate, long-term imaging, acquire image stacks for 90 min at 3 min intervals.</w:t>
      </w:r>
    </w:p>
    <w:p w14:paraId="3FD69A91" w14:textId="77777777" w:rsidR="00B0087B" w:rsidRPr="00EA66E6" w:rsidRDefault="00B0087B" w:rsidP="00EA66E6">
      <w:pPr>
        <w:spacing w:after="0" w:line="240" w:lineRule="auto"/>
        <w:jc w:val="both"/>
        <w:rPr>
          <w:rFonts w:ascii="Calibri" w:hAnsi="Calibri" w:cs="Calibri"/>
          <w:lang w:val="en-IN"/>
        </w:rPr>
      </w:pPr>
    </w:p>
    <w:p w14:paraId="15646C78" w14:textId="77777777" w:rsidR="00590FC9" w:rsidRDefault="00000000" w:rsidP="00EA66E6">
      <w:pPr>
        <w:spacing w:after="0" w:line="240" w:lineRule="auto"/>
        <w:jc w:val="both"/>
        <w:rPr>
          <w:rFonts w:ascii="Calibri" w:hAnsi="Calibri" w:cs="Calibri"/>
          <w:lang w:val="en-IN"/>
        </w:rPr>
      </w:pPr>
      <w:r w:rsidRPr="00EA66E6">
        <w:rPr>
          <w:rFonts w:ascii="Calibri" w:hAnsi="Calibri" w:cs="Calibri"/>
          <w:lang w:val="en-IN"/>
        </w:rPr>
        <w:t>8.3.5. For higher-frame-rate imaging, acquire image stacks for 30 min at 1 min intervals or for 10 min at 20 s intervals, according to the temporal resolution required for the experiment.</w:t>
      </w:r>
      <w:r w:rsidR="00993E6C">
        <w:rPr>
          <w:rFonts w:ascii="Calibri" w:hAnsi="Calibri" w:cs="Calibri"/>
          <w:lang w:val="en-IN"/>
        </w:rPr>
        <w:t xml:space="preserve"> </w:t>
      </w:r>
    </w:p>
    <w:p w14:paraId="1C69ABBD" w14:textId="77777777" w:rsidR="00590FC9" w:rsidRDefault="00590FC9" w:rsidP="00EA66E6">
      <w:pPr>
        <w:spacing w:after="0" w:line="240" w:lineRule="auto"/>
        <w:jc w:val="both"/>
        <w:rPr>
          <w:rFonts w:ascii="Calibri" w:hAnsi="Calibri" w:cs="Calibri"/>
          <w:lang w:val="en-IN"/>
        </w:rPr>
      </w:pPr>
    </w:p>
    <w:p w14:paraId="08CB14D3" w14:textId="6755F064" w:rsidR="00EA66E6" w:rsidRPr="00EA66E6" w:rsidRDefault="00590FC9" w:rsidP="00EA66E6">
      <w:pPr>
        <w:spacing w:after="0" w:line="240" w:lineRule="auto"/>
        <w:jc w:val="both"/>
        <w:rPr>
          <w:rFonts w:ascii="Calibri" w:hAnsi="Calibri" w:cs="Calibri"/>
          <w:lang w:val="en-IN"/>
        </w:rPr>
      </w:pPr>
      <w:r>
        <w:rPr>
          <w:rFonts w:ascii="Calibri" w:hAnsi="Calibri" w:cs="Calibri"/>
          <w:lang w:val="en-IN"/>
        </w:rPr>
        <w:t xml:space="preserve">NOTE: </w:t>
      </w:r>
      <w:r w:rsidR="00993E6C">
        <w:rPr>
          <w:rFonts w:ascii="Calibri" w:hAnsi="Calibri" w:cs="Calibri"/>
          <w:lang w:val="en-IN"/>
        </w:rPr>
        <w:t xml:space="preserve">The choice of software </w:t>
      </w:r>
      <w:r w:rsidR="00EA51FD">
        <w:rPr>
          <w:rFonts w:ascii="Calibri" w:hAnsi="Calibri" w:cs="Calibri"/>
          <w:lang w:val="en-IN"/>
        </w:rPr>
        <w:t xml:space="preserve">for processing and </w:t>
      </w:r>
      <w:proofErr w:type="spellStart"/>
      <w:r w:rsidR="00EA51FD">
        <w:rPr>
          <w:rFonts w:ascii="Calibri" w:hAnsi="Calibri" w:cs="Calibri"/>
          <w:lang w:val="en-IN"/>
        </w:rPr>
        <w:t>analyzing</w:t>
      </w:r>
      <w:proofErr w:type="spellEnd"/>
      <w:r w:rsidR="00993E6C">
        <w:rPr>
          <w:rFonts w:ascii="Calibri" w:hAnsi="Calibri" w:cs="Calibri"/>
          <w:lang w:val="en-IN"/>
        </w:rPr>
        <w:t xml:space="preserve"> the image will depend on the </w:t>
      </w:r>
      <w:r>
        <w:rPr>
          <w:rFonts w:ascii="Calibri" w:hAnsi="Calibri" w:cs="Calibri"/>
          <w:lang w:val="en-IN"/>
        </w:rPr>
        <w:t>experiment's aim</w:t>
      </w:r>
      <w:r w:rsidR="00993E6C">
        <w:rPr>
          <w:rFonts w:ascii="Calibri" w:hAnsi="Calibri" w:cs="Calibri"/>
          <w:lang w:val="en-IN"/>
        </w:rPr>
        <w:t>.</w:t>
      </w:r>
    </w:p>
    <w:p w14:paraId="3A56E988" w14:textId="77777777" w:rsidR="00E31512" w:rsidRPr="00FB611E" w:rsidRDefault="00E31512" w:rsidP="00FB611E">
      <w:pPr>
        <w:spacing w:after="0" w:line="240" w:lineRule="auto"/>
        <w:jc w:val="both"/>
        <w:rPr>
          <w:rFonts w:ascii="Calibri" w:hAnsi="Calibri" w:cs="Calibri"/>
        </w:rPr>
      </w:pPr>
    </w:p>
    <w:p w14:paraId="61239210" w14:textId="708AF961" w:rsidR="009A5B62" w:rsidRPr="00FB611E" w:rsidRDefault="00000000" w:rsidP="003F3440">
      <w:pPr>
        <w:spacing w:after="0" w:line="240" w:lineRule="auto"/>
        <w:jc w:val="both"/>
        <w:rPr>
          <w:rFonts w:ascii="Calibri" w:hAnsi="Calibri" w:cs="Calibri"/>
          <w:b/>
          <w:bCs/>
        </w:rPr>
      </w:pPr>
      <w:r>
        <w:rPr>
          <w:rFonts w:ascii="Calibri" w:hAnsi="Calibri" w:cs="Calibri"/>
          <w:b/>
          <w:bCs/>
        </w:rPr>
        <w:t xml:space="preserve">REPRESENTATIVE </w:t>
      </w:r>
      <w:r w:rsidRPr="00FB611E">
        <w:rPr>
          <w:rFonts w:ascii="Calibri" w:hAnsi="Calibri" w:cs="Calibri"/>
          <w:b/>
          <w:bCs/>
        </w:rPr>
        <w:t>RESULTS</w:t>
      </w:r>
      <w:r>
        <w:rPr>
          <w:rFonts w:ascii="Calibri" w:hAnsi="Calibri" w:cs="Calibri"/>
          <w:b/>
          <w:bCs/>
        </w:rPr>
        <w:t>:</w:t>
      </w:r>
    </w:p>
    <w:p w14:paraId="4DD5B096" w14:textId="734A3AA9" w:rsidR="006F46F8" w:rsidRDefault="00000000" w:rsidP="006F46F8">
      <w:pPr>
        <w:pStyle w:val="isselectedend"/>
        <w:spacing w:before="0" w:beforeAutospacing="0" w:after="0" w:afterAutospacing="0"/>
        <w:jc w:val="both"/>
        <w:rPr>
          <w:rFonts w:ascii="Calibri" w:hAnsi="Calibri" w:cs="Calibri"/>
        </w:rPr>
      </w:pPr>
      <w:r w:rsidRPr="006F46F8">
        <w:rPr>
          <w:rFonts w:ascii="Calibri" w:hAnsi="Calibri" w:cs="Calibri"/>
        </w:rPr>
        <w:t xml:space="preserve">The mounting configuration enabled live imaging of dissected pupal </w:t>
      </w:r>
      <w:r w:rsidRPr="006F46F8">
        <w:rPr>
          <w:rStyle w:val="Emphasis"/>
          <w:rFonts w:ascii="Calibri" w:hAnsi="Calibri" w:cs="Calibri"/>
        </w:rPr>
        <w:t>Drosophila</w:t>
      </w:r>
      <w:r w:rsidRPr="006F46F8">
        <w:rPr>
          <w:rFonts w:ascii="Calibri" w:hAnsi="Calibri" w:cs="Calibri"/>
        </w:rPr>
        <w:t xml:space="preserve"> wings using either upright or inverted microscopy. Following dissection, pupal wings were transferred to a coverslip in </w:t>
      </w:r>
      <w:r w:rsidR="00993E6C">
        <w:rPr>
          <w:rFonts w:ascii="Calibri" w:hAnsi="Calibri" w:cs="Calibri"/>
        </w:rPr>
        <w:t>CM</w:t>
      </w:r>
      <w:r w:rsidRPr="006F46F8">
        <w:rPr>
          <w:rFonts w:ascii="Calibri" w:hAnsi="Calibri" w:cs="Calibri"/>
        </w:rPr>
        <w:t>, and droplets of oil positioned at the four corners stabilized the coverslip and sealed its edges. The resulting preparation permitted imaging from either side of the culture dish, allowing the orientation to be adapted to the microscope configuration (</w:t>
      </w:r>
      <w:r w:rsidRPr="00387A60">
        <w:rPr>
          <w:rFonts w:ascii="Calibri" w:hAnsi="Calibri" w:cs="Calibri"/>
          <w:b/>
          <w:bCs/>
        </w:rPr>
        <w:t xml:space="preserve">Figure </w:t>
      </w:r>
      <w:r w:rsidR="00993E6C">
        <w:rPr>
          <w:rFonts w:ascii="Calibri" w:hAnsi="Calibri" w:cs="Calibri"/>
          <w:b/>
          <w:bCs/>
        </w:rPr>
        <w:t>2</w:t>
      </w:r>
      <w:r w:rsidRPr="006F46F8">
        <w:rPr>
          <w:rFonts w:ascii="Calibri" w:hAnsi="Calibri" w:cs="Calibri"/>
        </w:rPr>
        <w:t>).</w:t>
      </w:r>
    </w:p>
    <w:p w14:paraId="4073126F" w14:textId="77777777" w:rsidR="006F46F8" w:rsidRPr="006F46F8" w:rsidRDefault="006F46F8" w:rsidP="006F46F8">
      <w:pPr>
        <w:pStyle w:val="isselectedend"/>
        <w:spacing w:before="0" w:beforeAutospacing="0" w:after="0" w:afterAutospacing="0"/>
        <w:jc w:val="both"/>
        <w:rPr>
          <w:rFonts w:ascii="Calibri" w:hAnsi="Calibri" w:cs="Calibri"/>
        </w:rPr>
      </w:pPr>
    </w:p>
    <w:p w14:paraId="19E438B8" w14:textId="49410B1D" w:rsidR="006F46F8" w:rsidRDefault="00000000" w:rsidP="006F46F8">
      <w:pPr>
        <w:pStyle w:val="isselectedend"/>
        <w:spacing w:before="0" w:beforeAutospacing="0" w:after="0" w:afterAutospacing="0"/>
        <w:jc w:val="both"/>
        <w:rPr>
          <w:rFonts w:ascii="Calibri" w:hAnsi="Calibri" w:cs="Calibri"/>
        </w:rPr>
      </w:pPr>
      <w:r w:rsidRPr="006F46F8">
        <w:rPr>
          <w:rFonts w:ascii="Calibri" w:hAnsi="Calibri" w:cs="Calibri"/>
        </w:rPr>
        <w:t xml:space="preserve">Live imaging at moderate resolution enabled visualization of TSM1 axon extension over developmental time and comparison of axon morphology following genetic perturbation. In control wings, the fluorescently </w:t>
      </w:r>
      <w:proofErr w:type="spellStart"/>
      <w:r w:rsidR="001D32E3">
        <w:rPr>
          <w:rFonts w:ascii="Calibri" w:hAnsi="Calibri" w:cs="Calibri"/>
        </w:rPr>
        <w:t>labeled</w:t>
      </w:r>
      <w:proofErr w:type="spellEnd"/>
      <w:r w:rsidRPr="006F46F8">
        <w:rPr>
          <w:rFonts w:ascii="Calibri" w:hAnsi="Calibri" w:cs="Calibri"/>
        </w:rPr>
        <w:t xml:space="preserve"> TSM1 axon progressively extended between 9 h and 10.5 h APF, allowing the position of the growing axon tip to be followed over time (</w:t>
      </w:r>
      <w:r w:rsidRPr="00387A60">
        <w:rPr>
          <w:rFonts w:ascii="Calibri" w:hAnsi="Calibri" w:cs="Calibri"/>
          <w:b/>
          <w:bCs/>
        </w:rPr>
        <w:t xml:space="preserve">Figure </w:t>
      </w:r>
      <w:r w:rsidR="00993E6C">
        <w:rPr>
          <w:rFonts w:ascii="Calibri" w:hAnsi="Calibri" w:cs="Calibri"/>
          <w:b/>
          <w:bCs/>
        </w:rPr>
        <w:t>3</w:t>
      </w:r>
      <w:r w:rsidRPr="006F46F8">
        <w:rPr>
          <w:rFonts w:ascii="Calibri" w:hAnsi="Calibri" w:cs="Calibri"/>
        </w:rPr>
        <w:t xml:space="preserve">). In wings with neuronal overexpression of </w:t>
      </w:r>
      <w:proofErr w:type="spellStart"/>
      <w:r w:rsidRPr="006F46F8">
        <w:rPr>
          <w:rStyle w:val="Emphasis"/>
          <w:rFonts w:ascii="Calibri" w:hAnsi="Calibri" w:cs="Calibri"/>
        </w:rPr>
        <w:t>Axundead</w:t>
      </w:r>
      <w:proofErr w:type="spellEnd"/>
      <w:r w:rsidRPr="006F46F8">
        <w:rPr>
          <w:rStyle w:val="Emphasis"/>
          <w:rFonts w:ascii="Calibri" w:hAnsi="Calibri" w:cs="Calibri"/>
        </w:rPr>
        <w:t xml:space="preserve"> (Axed)</w:t>
      </w:r>
      <w:r w:rsidRPr="006F46F8">
        <w:rPr>
          <w:rFonts w:ascii="Calibri" w:hAnsi="Calibri" w:cs="Calibri"/>
        </w:rPr>
        <w:t xml:space="preserve">, the TSM1 axon appeared shorter than in the control condition over the corresponding imaging period. </w:t>
      </w:r>
      <w:r w:rsidR="00993E6C">
        <w:rPr>
          <w:rFonts w:ascii="Calibri" w:hAnsi="Calibri" w:cs="Calibri"/>
        </w:rPr>
        <w:t xml:space="preserve">Preliminary analysis suggests that this phenotype may result from delayed initiation of persistent axon extension </w:t>
      </w:r>
      <w:r w:rsidR="00993E6C" w:rsidRPr="00BE7663">
        <w:rPr>
          <w:rFonts w:ascii="Calibri" w:hAnsi="Calibri" w:cs="Calibri"/>
          <w:lang w:val="en-US"/>
        </w:rPr>
        <w:t>(compare TSM1 morphology at the 9 h time point in mutant v</w:t>
      </w:r>
      <w:r w:rsidR="006245C7">
        <w:rPr>
          <w:rFonts w:ascii="Calibri" w:hAnsi="Calibri" w:cs="Calibri"/>
          <w:lang w:val="en-US"/>
        </w:rPr>
        <w:t>er</w:t>
      </w:r>
      <w:r w:rsidR="00993E6C" w:rsidRPr="00BE7663">
        <w:rPr>
          <w:rFonts w:ascii="Calibri" w:hAnsi="Calibri" w:cs="Calibri"/>
          <w:lang w:val="en-US"/>
        </w:rPr>
        <w:t>s</w:t>
      </w:r>
      <w:r w:rsidR="006245C7">
        <w:rPr>
          <w:rFonts w:ascii="Calibri" w:hAnsi="Calibri" w:cs="Calibri"/>
          <w:lang w:val="en-US"/>
        </w:rPr>
        <w:t>us</w:t>
      </w:r>
      <w:r w:rsidR="00993E6C" w:rsidRPr="00BE7663">
        <w:rPr>
          <w:rFonts w:ascii="Calibri" w:hAnsi="Calibri" w:cs="Calibri"/>
          <w:lang w:val="en-US"/>
        </w:rPr>
        <w:t xml:space="preserve"> wild type) rather than a reduction in the subsequent rate of axon growth</w:t>
      </w:r>
      <w:r w:rsidR="00993E6C">
        <w:rPr>
          <w:rFonts w:ascii="Calibri" w:hAnsi="Calibri" w:cs="Calibri"/>
          <w:lang w:val="en-US"/>
        </w:rPr>
        <w:t>, b</w:t>
      </w:r>
      <w:r w:rsidR="00993E6C" w:rsidRPr="00BE7663">
        <w:rPr>
          <w:rFonts w:ascii="Calibri" w:hAnsi="Calibri" w:cs="Calibri"/>
          <w:lang w:val="en-US"/>
        </w:rPr>
        <w:t xml:space="preserve">ut measurement of axon length in multiple individuals at multiple time points will be required to establish this. </w:t>
      </w:r>
      <w:r w:rsidRPr="006F46F8">
        <w:rPr>
          <w:rFonts w:ascii="Calibri" w:hAnsi="Calibri" w:cs="Calibri"/>
        </w:rPr>
        <w:t>Thus, time-lapse imaging distinguished differences in the timing and progression of axon extension following genetic perturbation (</w:t>
      </w:r>
      <w:r w:rsidRPr="00387A60">
        <w:rPr>
          <w:rFonts w:ascii="Calibri" w:hAnsi="Calibri" w:cs="Calibri"/>
          <w:b/>
          <w:bCs/>
        </w:rPr>
        <w:t xml:space="preserve">Figure </w:t>
      </w:r>
      <w:r w:rsidR="00993E6C">
        <w:rPr>
          <w:rFonts w:ascii="Calibri" w:hAnsi="Calibri" w:cs="Calibri"/>
          <w:b/>
          <w:bCs/>
        </w:rPr>
        <w:t>3</w:t>
      </w:r>
      <w:r w:rsidRPr="006F46F8">
        <w:rPr>
          <w:rFonts w:ascii="Calibri" w:hAnsi="Calibri" w:cs="Calibri"/>
        </w:rPr>
        <w:t>).</w:t>
      </w:r>
    </w:p>
    <w:p w14:paraId="1B432635" w14:textId="77777777" w:rsidR="006F46F8" w:rsidRPr="006F46F8" w:rsidRDefault="006F46F8" w:rsidP="006F46F8">
      <w:pPr>
        <w:pStyle w:val="isselectedend"/>
        <w:spacing w:before="0" w:beforeAutospacing="0" w:after="0" w:afterAutospacing="0"/>
        <w:jc w:val="both"/>
        <w:rPr>
          <w:rFonts w:ascii="Calibri" w:hAnsi="Calibri" w:cs="Calibri"/>
        </w:rPr>
      </w:pPr>
    </w:p>
    <w:p w14:paraId="6360B698" w14:textId="5507C64D" w:rsidR="006F46F8" w:rsidRDefault="00000000" w:rsidP="006F46F8">
      <w:pPr>
        <w:pStyle w:val="isselectedend"/>
        <w:spacing w:before="0" w:beforeAutospacing="0" w:after="0" w:afterAutospacing="0"/>
        <w:jc w:val="both"/>
        <w:rPr>
          <w:rFonts w:ascii="Calibri" w:hAnsi="Calibri" w:cs="Calibri"/>
        </w:rPr>
      </w:pPr>
      <w:r w:rsidRPr="006F46F8">
        <w:rPr>
          <w:rFonts w:ascii="Calibri" w:hAnsi="Calibri" w:cs="Calibri"/>
        </w:rPr>
        <w:t>The preparation also enabled visualization of cytoskeletal organization within the TSM1 axon and growth cone. Live imaging of control wings at 9 h APF showed the distribution of the fluorescent membrane marker td-Tomato and the microtubule marker EB1-GFP along the growing axon (</w:t>
      </w:r>
      <w:r w:rsidRPr="00387A60">
        <w:rPr>
          <w:rFonts w:ascii="Calibri" w:hAnsi="Calibri" w:cs="Calibri"/>
          <w:b/>
          <w:bCs/>
        </w:rPr>
        <w:t xml:space="preserve">Figure </w:t>
      </w:r>
      <w:r w:rsidR="00993E6C">
        <w:rPr>
          <w:rFonts w:ascii="Calibri" w:hAnsi="Calibri" w:cs="Calibri"/>
          <w:b/>
          <w:bCs/>
        </w:rPr>
        <w:t>4</w:t>
      </w:r>
      <w:r w:rsidRPr="00387A60">
        <w:rPr>
          <w:rFonts w:ascii="Calibri" w:hAnsi="Calibri" w:cs="Calibri"/>
          <w:b/>
          <w:bCs/>
        </w:rPr>
        <w:t>A,B</w:t>
      </w:r>
      <w:r w:rsidRPr="006F46F8">
        <w:rPr>
          <w:rFonts w:ascii="Calibri" w:hAnsi="Calibri" w:cs="Calibri"/>
        </w:rPr>
        <w:t xml:space="preserve">). At the expression level used in these experiments, EB1-GFP </w:t>
      </w:r>
      <w:proofErr w:type="spellStart"/>
      <w:r w:rsidR="001D32E3">
        <w:rPr>
          <w:rFonts w:ascii="Calibri" w:hAnsi="Calibri" w:cs="Calibri"/>
        </w:rPr>
        <w:t>labeled</w:t>
      </w:r>
      <w:proofErr w:type="spellEnd"/>
      <w:r w:rsidRPr="006F46F8">
        <w:rPr>
          <w:rFonts w:ascii="Calibri" w:hAnsi="Calibri" w:cs="Calibri"/>
        </w:rPr>
        <w:t xml:space="preserve"> the microtubule network rather than being restricted to microtubule plus ends. Merged images demonstrated the relationship between the </w:t>
      </w:r>
      <w:proofErr w:type="spellStart"/>
      <w:r w:rsidR="001D32E3">
        <w:rPr>
          <w:rFonts w:ascii="Calibri" w:hAnsi="Calibri" w:cs="Calibri"/>
        </w:rPr>
        <w:t>labeled</w:t>
      </w:r>
      <w:proofErr w:type="spellEnd"/>
      <w:r w:rsidR="001D32E3">
        <w:rPr>
          <w:rFonts w:ascii="Calibri" w:hAnsi="Calibri" w:cs="Calibri"/>
        </w:rPr>
        <w:t xml:space="preserve"> microtubules and overall axonal morphology (</w:t>
      </w:r>
      <w:r w:rsidR="001D32E3" w:rsidRPr="001D32E3">
        <w:rPr>
          <w:rFonts w:ascii="Calibri" w:hAnsi="Calibri" w:cs="Calibri"/>
          <w:b/>
          <w:bCs/>
        </w:rPr>
        <w:t>Figure 4C</w:t>
      </w:r>
      <w:r w:rsidRPr="006F46F8">
        <w:rPr>
          <w:rFonts w:ascii="Calibri" w:hAnsi="Calibri" w:cs="Calibri"/>
        </w:rPr>
        <w:t xml:space="preserve">). Higher-magnification imaging of the growth cone indicated that </w:t>
      </w:r>
      <w:proofErr w:type="spellStart"/>
      <w:r w:rsidR="001D32E3">
        <w:rPr>
          <w:rFonts w:ascii="Calibri" w:hAnsi="Calibri" w:cs="Calibri"/>
        </w:rPr>
        <w:t>labeled</w:t>
      </w:r>
      <w:proofErr w:type="spellEnd"/>
      <w:r w:rsidRPr="006F46F8">
        <w:rPr>
          <w:rFonts w:ascii="Calibri" w:hAnsi="Calibri" w:cs="Calibri"/>
        </w:rPr>
        <w:t xml:space="preserve"> microtubules were concentrated within the axonal shaft and central growth cone region and did not appear to extend into the leading filopodium</w:t>
      </w:r>
      <w:r>
        <w:rPr>
          <w:rFonts w:ascii="Calibri" w:hAnsi="Calibri" w:cs="Calibri"/>
        </w:rPr>
        <w:t>, as</w:t>
      </w:r>
      <w:r w:rsidRPr="006F46F8">
        <w:rPr>
          <w:rFonts w:ascii="Calibri" w:hAnsi="Calibri" w:cs="Calibri"/>
        </w:rPr>
        <w:t xml:space="preserve"> indicated in the image (</w:t>
      </w:r>
      <w:r w:rsidRPr="00387A60">
        <w:rPr>
          <w:rFonts w:ascii="Calibri" w:hAnsi="Calibri" w:cs="Calibri"/>
          <w:b/>
          <w:bCs/>
        </w:rPr>
        <w:t xml:space="preserve">Figure </w:t>
      </w:r>
      <w:r w:rsidR="00993E6C">
        <w:rPr>
          <w:rFonts w:ascii="Calibri" w:hAnsi="Calibri" w:cs="Calibri"/>
          <w:b/>
          <w:bCs/>
        </w:rPr>
        <w:t>4</w:t>
      </w:r>
      <w:r w:rsidRPr="00387A60">
        <w:rPr>
          <w:rFonts w:ascii="Calibri" w:hAnsi="Calibri" w:cs="Calibri"/>
          <w:b/>
          <w:bCs/>
        </w:rPr>
        <w:t>D</w:t>
      </w:r>
      <w:r w:rsidRPr="006F46F8">
        <w:rPr>
          <w:rFonts w:ascii="Calibri" w:hAnsi="Calibri" w:cs="Calibri"/>
        </w:rPr>
        <w:t>). Occasional fluorescent speckles outside the axon resulted from expression of the membrane marker in the underlying epithelium.</w:t>
      </w:r>
    </w:p>
    <w:p w14:paraId="30AC6EA1" w14:textId="77777777" w:rsidR="006F46F8" w:rsidRPr="006F46F8" w:rsidRDefault="006F46F8" w:rsidP="006F46F8">
      <w:pPr>
        <w:pStyle w:val="isselectedend"/>
        <w:spacing w:before="0" w:beforeAutospacing="0" w:after="0" w:afterAutospacing="0"/>
        <w:jc w:val="both"/>
        <w:rPr>
          <w:rFonts w:ascii="Calibri" w:hAnsi="Calibri" w:cs="Calibri"/>
        </w:rPr>
      </w:pPr>
    </w:p>
    <w:p w14:paraId="1049D790" w14:textId="2B051393" w:rsidR="006F46F8" w:rsidRPr="006F46F8" w:rsidRDefault="00000000" w:rsidP="006F46F8">
      <w:pPr>
        <w:pStyle w:val="NormalWeb"/>
        <w:spacing w:before="0" w:beforeAutospacing="0" w:after="0" w:afterAutospacing="0"/>
        <w:jc w:val="both"/>
        <w:rPr>
          <w:rFonts w:ascii="Calibri" w:hAnsi="Calibri" w:cs="Calibri"/>
        </w:rPr>
      </w:pPr>
      <w:r w:rsidRPr="006F46F8">
        <w:rPr>
          <w:rFonts w:ascii="Calibri" w:hAnsi="Calibri" w:cs="Calibri"/>
        </w:rPr>
        <w:t xml:space="preserve">Higher-resolution imaging further enabled simultaneous visualization of actin and microtubule distributions within individual TSM1 neurons. Co-expression of </w:t>
      </w:r>
      <w:proofErr w:type="spellStart"/>
      <w:r w:rsidRPr="006F46F8">
        <w:rPr>
          <w:rFonts w:ascii="Calibri" w:hAnsi="Calibri" w:cs="Calibri"/>
        </w:rPr>
        <w:t>LifeAct</w:t>
      </w:r>
      <w:proofErr w:type="spellEnd"/>
      <w:r w:rsidRPr="006F46F8">
        <w:rPr>
          <w:rFonts w:ascii="Calibri" w:hAnsi="Calibri" w:cs="Calibri"/>
        </w:rPr>
        <w:t>-GFP and EB1-RFP in neurons in a wild-type genetic background revealed the distributions of actin and microtubules, respectively, along the axon and within the growth cone (</w:t>
      </w:r>
      <w:r w:rsidRPr="00387A60">
        <w:rPr>
          <w:rFonts w:ascii="Calibri" w:hAnsi="Calibri" w:cs="Calibri"/>
          <w:b/>
          <w:bCs/>
        </w:rPr>
        <w:t xml:space="preserve">Figure </w:t>
      </w:r>
      <w:r w:rsidR="00993E6C">
        <w:rPr>
          <w:rFonts w:ascii="Calibri" w:hAnsi="Calibri" w:cs="Calibri"/>
          <w:b/>
          <w:bCs/>
        </w:rPr>
        <w:t>5</w:t>
      </w:r>
      <w:r w:rsidRPr="00387A60">
        <w:rPr>
          <w:rFonts w:ascii="Calibri" w:hAnsi="Calibri" w:cs="Calibri"/>
          <w:b/>
          <w:bCs/>
        </w:rPr>
        <w:t>A,B</w:t>
      </w:r>
      <w:r w:rsidRPr="006F46F8">
        <w:rPr>
          <w:rFonts w:ascii="Calibri" w:hAnsi="Calibri" w:cs="Calibri"/>
        </w:rPr>
        <w:t>). Single frames from two independently imaged neurons demonstrated that both cytoskeletal components could be resolved along the same TSM1 axon, including within the distal axonal and growth cone regions (</w:t>
      </w:r>
      <w:r w:rsidRPr="00387A60">
        <w:rPr>
          <w:rFonts w:ascii="Calibri" w:hAnsi="Calibri" w:cs="Calibri"/>
          <w:b/>
          <w:bCs/>
        </w:rPr>
        <w:t xml:space="preserve">Figure </w:t>
      </w:r>
      <w:r w:rsidR="00993E6C">
        <w:rPr>
          <w:rFonts w:ascii="Calibri" w:hAnsi="Calibri" w:cs="Calibri"/>
          <w:b/>
          <w:bCs/>
        </w:rPr>
        <w:t>5</w:t>
      </w:r>
      <w:r w:rsidRPr="006F46F8">
        <w:rPr>
          <w:rFonts w:ascii="Calibri" w:hAnsi="Calibri" w:cs="Calibri"/>
        </w:rPr>
        <w:t xml:space="preserve">). </w:t>
      </w:r>
      <w:r w:rsidR="00993E6C">
        <w:rPr>
          <w:rFonts w:ascii="Calibri" w:hAnsi="Calibri" w:cs="Calibri"/>
        </w:rPr>
        <w:t xml:space="preserve">The patterns observed by imaging </w:t>
      </w:r>
      <w:r w:rsidR="00DD6FB8">
        <w:rPr>
          <w:rFonts w:ascii="Calibri" w:hAnsi="Calibri" w:cs="Calibri"/>
        </w:rPr>
        <w:t xml:space="preserve">with this method closely resemble images showing the relationship between actin and microtubules in data previously published </w:t>
      </w:r>
      <w:r w:rsidR="00993E6C">
        <w:rPr>
          <w:rFonts w:ascii="Calibri" w:hAnsi="Calibri" w:cs="Calibri"/>
        </w:rPr>
        <w:t>by others using standard methods</w:t>
      </w:r>
      <w:r w:rsidR="00377625">
        <w:rPr>
          <w:rFonts w:ascii="Calibri" w:hAnsi="Calibri" w:cs="Calibri"/>
          <w:vertAlign w:val="superscript"/>
        </w:rPr>
        <w:t>30</w:t>
      </w:r>
      <w:r w:rsidR="00993E6C">
        <w:rPr>
          <w:rFonts w:ascii="Calibri" w:hAnsi="Calibri" w:cs="Calibri"/>
        </w:rPr>
        <w:t xml:space="preserve">. </w:t>
      </w:r>
      <w:r w:rsidRPr="006F46F8">
        <w:rPr>
          <w:rFonts w:ascii="Calibri" w:hAnsi="Calibri" w:cs="Calibri"/>
        </w:rPr>
        <w:t>Together, these representative images demonstrated the applicability of the preparation for examining axon morphology and cytoskeletal organization at different spatial and temporal resolutions.</w:t>
      </w:r>
    </w:p>
    <w:p w14:paraId="19218EF8" w14:textId="7BDF69D4" w:rsidR="00C04B1D" w:rsidRPr="006F46F8" w:rsidRDefault="00C04B1D" w:rsidP="00C04B1D">
      <w:pPr>
        <w:pStyle w:val="ListParagraph"/>
        <w:spacing w:after="0" w:line="240" w:lineRule="auto"/>
        <w:ind w:left="0" w:hanging="180"/>
        <w:jc w:val="both"/>
        <w:rPr>
          <w:rFonts w:ascii="Calibri" w:hAnsi="Calibri" w:cs="Calibri"/>
        </w:rPr>
      </w:pPr>
    </w:p>
    <w:p w14:paraId="27057C72" w14:textId="10B91DC5" w:rsidR="00C04B1D" w:rsidRPr="008E1D48" w:rsidRDefault="00000000" w:rsidP="00C04B1D">
      <w:pPr>
        <w:pStyle w:val="ListParagraph"/>
        <w:spacing w:after="0" w:line="240" w:lineRule="auto"/>
        <w:ind w:left="0"/>
        <w:jc w:val="both"/>
        <w:rPr>
          <w:rFonts w:ascii="Calibri" w:hAnsi="Calibri" w:cs="Calibri"/>
          <w:b/>
          <w:bCs/>
        </w:rPr>
      </w:pPr>
      <w:r w:rsidRPr="008E1D48">
        <w:rPr>
          <w:rFonts w:ascii="Calibri" w:hAnsi="Calibri" w:cs="Calibri"/>
          <w:b/>
          <w:bCs/>
        </w:rPr>
        <w:t>FIGURE AND TABLE LEGENDS:</w:t>
      </w:r>
    </w:p>
    <w:p w14:paraId="48EB1D66" w14:textId="0B7CA300" w:rsidR="00993E6C" w:rsidRDefault="00993E6C" w:rsidP="00993E6C">
      <w:pPr>
        <w:pStyle w:val="ListParagraph"/>
        <w:spacing w:after="0"/>
        <w:ind w:left="0"/>
        <w:jc w:val="both"/>
        <w:rPr>
          <w:rFonts w:ascii="Calibri" w:hAnsi="Calibri" w:cs="Calibri"/>
          <w:lang w:val="en-IN"/>
        </w:rPr>
      </w:pPr>
      <w:r>
        <w:rPr>
          <w:rFonts w:ascii="Calibri" w:hAnsi="Calibri" w:cs="Calibri"/>
          <w:b/>
          <w:bCs/>
          <w:lang w:val="en-IN"/>
        </w:rPr>
        <w:t>Figure</w:t>
      </w:r>
      <w:r w:rsidR="00676814">
        <w:rPr>
          <w:rFonts w:ascii="Calibri" w:hAnsi="Calibri" w:cs="Calibri"/>
          <w:b/>
          <w:bCs/>
          <w:lang w:val="en-IN"/>
        </w:rPr>
        <w:t xml:space="preserve"> </w:t>
      </w:r>
      <w:r>
        <w:rPr>
          <w:rFonts w:ascii="Calibri" w:hAnsi="Calibri" w:cs="Calibri"/>
          <w:b/>
          <w:bCs/>
          <w:lang w:val="en-IN"/>
        </w:rPr>
        <w:t xml:space="preserve">1: </w:t>
      </w:r>
      <w:r w:rsidR="00BE3570">
        <w:rPr>
          <w:rFonts w:ascii="Calibri" w:hAnsi="Calibri" w:cs="Calibri"/>
          <w:b/>
          <w:bCs/>
          <w:lang w:val="en-IN"/>
        </w:rPr>
        <w:t>P</w:t>
      </w:r>
      <w:r>
        <w:rPr>
          <w:rFonts w:ascii="Calibri" w:hAnsi="Calibri" w:cs="Calibri"/>
          <w:b/>
          <w:bCs/>
          <w:lang w:val="en-IN"/>
        </w:rPr>
        <w:t xml:space="preserve">rogression of TSM1 in the developing wing. </w:t>
      </w:r>
      <w:r w:rsidR="00176D81" w:rsidRPr="00176D81">
        <w:rPr>
          <w:rFonts w:ascii="Calibri" w:hAnsi="Calibri" w:cs="Calibri"/>
          <w:lang w:val="en-IN"/>
        </w:rPr>
        <w:t>The</w:t>
      </w:r>
      <w:r w:rsidR="00176D81">
        <w:rPr>
          <w:rFonts w:ascii="Calibri" w:hAnsi="Calibri" w:cs="Calibri"/>
          <w:b/>
          <w:bCs/>
          <w:lang w:val="en-IN"/>
        </w:rPr>
        <w:t xml:space="preserve"> </w:t>
      </w:r>
      <w:r w:rsidRPr="00422B6E">
        <w:rPr>
          <w:rFonts w:ascii="Calibri" w:hAnsi="Calibri" w:cs="Calibri"/>
          <w:lang w:val="en-IN"/>
        </w:rPr>
        <w:t xml:space="preserve">TSM1 </w:t>
      </w:r>
      <w:r>
        <w:rPr>
          <w:rFonts w:ascii="Calibri" w:hAnsi="Calibri" w:cs="Calibri"/>
          <w:lang w:val="en-IN"/>
        </w:rPr>
        <w:t>neuron emerges from the cell body near the edge of the wings (marked by</w:t>
      </w:r>
      <w:r w:rsidR="00DD6FB8">
        <w:rPr>
          <w:rFonts w:ascii="Calibri" w:hAnsi="Calibri" w:cs="Calibri"/>
          <w:lang w:val="en-IN"/>
        </w:rPr>
        <w:t xml:space="preserve"> </w:t>
      </w:r>
      <w:r>
        <w:rPr>
          <w:rFonts w:ascii="Calibri" w:hAnsi="Calibri" w:cs="Calibri"/>
          <w:lang w:val="en-IN"/>
        </w:rPr>
        <w:t>*). As the wing matures, TSM1 extends towards the L3 vein</w:t>
      </w:r>
      <w:r w:rsidR="00DD6FB8">
        <w:rPr>
          <w:rFonts w:ascii="Calibri" w:hAnsi="Calibri" w:cs="Calibri"/>
          <w:lang w:val="en-IN"/>
        </w:rPr>
        <w:t xml:space="preserve"> </w:t>
      </w:r>
      <w:r>
        <w:rPr>
          <w:rFonts w:ascii="Calibri" w:hAnsi="Calibri" w:cs="Calibri"/>
          <w:lang w:val="en-IN"/>
        </w:rPr>
        <w:t>(L3 V). B</w:t>
      </w:r>
      <w:r w:rsidRPr="00422B6E">
        <w:rPr>
          <w:rFonts w:ascii="Calibri" w:hAnsi="Calibri" w:cs="Calibri"/>
          <w:lang w:val="en-IN"/>
        </w:rPr>
        <w:t>etween 9</w:t>
      </w:r>
      <w:r w:rsidR="00F018C0">
        <w:rPr>
          <w:rFonts w:ascii="Calibri" w:hAnsi="Calibri" w:cs="Calibri"/>
          <w:lang w:val="en-IN"/>
        </w:rPr>
        <w:t xml:space="preserve"> h</w:t>
      </w:r>
      <w:r w:rsidRPr="00422B6E">
        <w:rPr>
          <w:rFonts w:ascii="Calibri" w:hAnsi="Calibri" w:cs="Calibri"/>
          <w:lang w:val="en-IN"/>
        </w:rPr>
        <w:t xml:space="preserve"> APF and 12</w:t>
      </w:r>
      <w:r w:rsidR="00F018C0">
        <w:rPr>
          <w:rFonts w:ascii="Calibri" w:hAnsi="Calibri" w:cs="Calibri"/>
          <w:lang w:val="en-IN"/>
        </w:rPr>
        <w:t xml:space="preserve"> h</w:t>
      </w:r>
      <w:r w:rsidRPr="00422B6E">
        <w:rPr>
          <w:rFonts w:ascii="Calibri" w:hAnsi="Calibri" w:cs="Calibri"/>
          <w:lang w:val="en-IN"/>
        </w:rPr>
        <w:t xml:space="preserve"> AP</w:t>
      </w:r>
      <w:r>
        <w:rPr>
          <w:rFonts w:ascii="Calibri" w:hAnsi="Calibri" w:cs="Calibri"/>
          <w:lang w:val="en-IN"/>
        </w:rPr>
        <w:t xml:space="preserve">F, the axon extends and joins the L3 V around the cell body of </w:t>
      </w:r>
      <w:r w:rsidR="00DD6FB8">
        <w:rPr>
          <w:rFonts w:ascii="Calibri" w:hAnsi="Calibri" w:cs="Calibri"/>
          <w:lang w:val="en-IN"/>
        </w:rPr>
        <w:t xml:space="preserve">the </w:t>
      </w:r>
      <w:r w:rsidRPr="00EA66E6">
        <w:rPr>
          <w:rFonts w:ascii="Calibri" w:hAnsi="Calibri" w:cs="Calibri"/>
          <w:lang w:val="en-IN"/>
        </w:rPr>
        <w:t>Giant Sensillum of the Radius (GSR) neuron</w:t>
      </w:r>
      <w:r>
        <w:rPr>
          <w:rFonts w:ascii="Calibri" w:hAnsi="Calibri" w:cs="Calibri"/>
          <w:lang w:val="en-IN"/>
        </w:rPr>
        <w:t>. Beyond 12hr APF, follower axons join the TSM1 axon to form the L1 nerve (denoted by an arrow).</w:t>
      </w:r>
    </w:p>
    <w:p w14:paraId="67B3DE72" w14:textId="77777777" w:rsidR="00993E6C" w:rsidRPr="00422B6E" w:rsidRDefault="00993E6C" w:rsidP="00993E6C">
      <w:pPr>
        <w:pStyle w:val="ListParagraph"/>
        <w:spacing w:after="0"/>
        <w:ind w:left="0"/>
        <w:jc w:val="both"/>
        <w:rPr>
          <w:rFonts w:ascii="Calibri" w:hAnsi="Calibri" w:cs="Calibri"/>
          <w:lang w:val="en-IN"/>
        </w:rPr>
      </w:pPr>
    </w:p>
    <w:p w14:paraId="2CD04FB8" w14:textId="79BA636F" w:rsidR="007405F5" w:rsidRDefault="00000000" w:rsidP="007405F5">
      <w:pPr>
        <w:pStyle w:val="ListParagraph"/>
        <w:spacing w:after="0"/>
        <w:ind w:left="0"/>
        <w:jc w:val="both"/>
        <w:rPr>
          <w:rFonts w:ascii="Calibri" w:hAnsi="Calibri" w:cs="Calibri"/>
          <w:lang w:val="en-IN"/>
        </w:rPr>
      </w:pPr>
      <w:r w:rsidRPr="007405F5">
        <w:rPr>
          <w:rFonts w:ascii="Calibri" w:hAnsi="Calibri" w:cs="Calibri"/>
          <w:b/>
          <w:bCs/>
          <w:lang w:val="en-IN"/>
        </w:rPr>
        <w:t xml:space="preserve">Figure </w:t>
      </w:r>
      <w:r w:rsidR="00993E6C">
        <w:rPr>
          <w:rFonts w:ascii="Calibri" w:hAnsi="Calibri" w:cs="Calibri"/>
          <w:b/>
          <w:bCs/>
          <w:lang w:val="en-IN"/>
        </w:rPr>
        <w:t>2</w:t>
      </w:r>
      <w:r w:rsidRPr="007405F5">
        <w:rPr>
          <w:rFonts w:ascii="Calibri" w:hAnsi="Calibri" w:cs="Calibri"/>
          <w:b/>
          <w:bCs/>
          <w:lang w:val="en-IN"/>
        </w:rPr>
        <w:t>: Schematic representation of pupal wing mounting for live imaging.</w:t>
      </w:r>
      <w:r w:rsidR="00676814">
        <w:rPr>
          <w:rFonts w:ascii="Calibri" w:hAnsi="Calibri" w:cs="Calibri"/>
          <w:lang w:val="en-IN"/>
        </w:rPr>
        <w:t xml:space="preserve"> </w:t>
      </w:r>
      <w:r w:rsidR="00993E6C">
        <w:rPr>
          <w:rFonts w:ascii="Calibri" w:hAnsi="Calibri" w:cs="Calibri"/>
          <w:lang w:val="en-IN"/>
        </w:rPr>
        <w:t xml:space="preserve">The panel on the left depicts the process of mounting the dissected wings in CM onto the </w:t>
      </w:r>
      <w:r w:rsidR="00676814">
        <w:rPr>
          <w:rFonts w:ascii="Calibri" w:hAnsi="Calibri" w:cs="Calibri"/>
          <w:lang w:val="en-IN"/>
        </w:rPr>
        <w:t>dish base</w:t>
      </w:r>
      <w:r w:rsidR="00993E6C">
        <w:rPr>
          <w:rFonts w:ascii="Calibri" w:hAnsi="Calibri" w:cs="Calibri"/>
          <w:lang w:val="en-IN"/>
        </w:rPr>
        <w:t xml:space="preserve">. </w:t>
      </w:r>
      <w:r w:rsidR="00676814">
        <w:rPr>
          <w:rFonts w:ascii="Calibri" w:hAnsi="Calibri" w:cs="Calibri"/>
          <w:lang w:val="en-IN"/>
        </w:rPr>
        <w:t>The orientation of the dish varies depending on the imaging setup (see</w:t>
      </w:r>
      <w:r w:rsidR="00993E6C">
        <w:rPr>
          <w:rFonts w:ascii="Calibri" w:hAnsi="Calibri" w:cs="Calibri"/>
          <w:lang w:val="en-IN"/>
        </w:rPr>
        <w:t xml:space="preserve"> the right panel)</w:t>
      </w:r>
      <w:r w:rsidR="00676814">
        <w:rPr>
          <w:rFonts w:ascii="Calibri" w:hAnsi="Calibri" w:cs="Calibri"/>
          <w:lang w:val="en-IN"/>
        </w:rPr>
        <w:t xml:space="preserve">. </w:t>
      </w:r>
      <w:r w:rsidRPr="007405F5">
        <w:rPr>
          <w:rFonts w:ascii="Calibri" w:hAnsi="Calibri" w:cs="Calibri"/>
          <w:lang w:val="en-IN"/>
        </w:rPr>
        <w:t>(</w:t>
      </w:r>
      <w:r w:rsidRPr="007405F5">
        <w:rPr>
          <w:rFonts w:ascii="Calibri" w:hAnsi="Calibri" w:cs="Calibri"/>
          <w:b/>
          <w:bCs/>
          <w:lang w:val="en-IN"/>
        </w:rPr>
        <w:t>A</w:t>
      </w:r>
      <w:r w:rsidRPr="007405F5">
        <w:rPr>
          <w:rFonts w:ascii="Calibri" w:hAnsi="Calibri" w:cs="Calibri"/>
          <w:lang w:val="en-IN"/>
        </w:rPr>
        <w:t xml:space="preserve">) Configuration for imaging from </w:t>
      </w:r>
      <w:r>
        <w:rPr>
          <w:rFonts w:ascii="Calibri" w:hAnsi="Calibri" w:cs="Calibri"/>
          <w:lang w:val="en-IN"/>
        </w:rPr>
        <w:t>below after adding</w:t>
      </w:r>
      <w:r w:rsidRPr="007405F5">
        <w:rPr>
          <w:rFonts w:ascii="Calibri" w:hAnsi="Calibri" w:cs="Calibri"/>
          <w:lang w:val="en-IN"/>
        </w:rPr>
        <w:t xml:space="preserve"> </w:t>
      </w:r>
      <w:r w:rsidR="00993E6C">
        <w:rPr>
          <w:rFonts w:ascii="Calibri" w:hAnsi="Calibri" w:cs="Calibri"/>
          <w:lang w:val="en-IN"/>
        </w:rPr>
        <w:t xml:space="preserve">CM </w:t>
      </w:r>
      <w:r w:rsidRPr="007405F5">
        <w:rPr>
          <w:rFonts w:ascii="Calibri" w:hAnsi="Calibri" w:cs="Calibri"/>
          <w:lang w:val="en-IN"/>
        </w:rPr>
        <w:t>to the dish. (</w:t>
      </w:r>
      <w:r w:rsidRPr="007405F5">
        <w:rPr>
          <w:rFonts w:ascii="Calibri" w:hAnsi="Calibri" w:cs="Calibri"/>
          <w:b/>
          <w:bCs/>
          <w:lang w:val="en-IN"/>
        </w:rPr>
        <w:t>B</w:t>
      </w:r>
      <w:r w:rsidRPr="007405F5">
        <w:rPr>
          <w:rFonts w:ascii="Calibri" w:hAnsi="Calibri" w:cs="Calibri"/>
          <w:lang w:val="en-IN"/>
        </w:rPr>
        <w:t xml:space="preserve">) Configuration for imaging the mounted wings from above without </w:t>
      </w:r>
      <w:r>
        <w:rPr>
          <w:rFonts w:ascii="Calibri" w:hAnsi="Calibri" w:cs="Calibri"/>
          <w:lang w:val="en-IN"/>
        </w:rPr>
        <w:t xml:space="preserve">the </w:t>
      </w:r>
      <w:r w:rsidRPr="007405F5">
        <w:rPr>
          <w:rFonts w:ascii="Calibri" w:hAnsi="Calibri" w:cs="Calibri"/>
          <w:lang w:val="en-IN"/>
        </w:rPr>
        <w:t xml:space="preserve">addition of </w:t>
      </w:r>
      <w:r w:rsidR="00993E6C">
        <w:rPr>
          <w:rFonts w:ascii="Calibri" w:hAnsi="Calibri" w:cs="Calibri"/>
          <w:lang w:val="en-IN"/>
        </w:rPr>
        <w:t xml:space="preserve">CM </w:t>
      </w:r>
      <w:r w:rsidRPr="007405F5">
        <w:rPr>
          <w:rFonts w:ascii="Calibri" w:hAnsi="Calibri" w:cs="Calibri"/>
          <w:lang w:val="en-IN"/>
        </w:rPr>
        <w:t>to the dish.</w:t>
      </w:r>
    </w:p>
    <w:p w14:paraId="24622C2B" w14:textId="77777777" w:rsidR="007405F5" w:rsidRPr="007405F5" w:rsidRDefault="007405F5" w:rsidP="007405F5">
      <w:pPr>
        <w:pStyle w:val="ListParagraph"/>
        <w:spacing w:after="0"/>
        <w:ind w:left="0"/>
        <w:jc w:val="both"/>
        <w:rPr>
          <w:rFonts w:ascii="Calibri" w:hAnsi="Calibri" w:cs="Calibri"/>
          <w:lang w:val="en-IN"/>
        </w:rPr>
      </w:pPr>
    </w:p>
    <w:p w14:paraId="4E8F08E8" w14:textId="468F84EF" w:rsidR="007405F5" w:rsidRDefault="00000000" w:rsidP="007405F5">
      <w:pPr>
        <w:pStyle w:val="ListParagraph"/>
        <w:spacing w:after="0"/>
        <w:ind w:left="0"/>
        <w:jc w:val="both"/>
        <w:rPr>
          <w:rFonts w:ascii="Calibri" w:hAnsi="Calibri" w:cs="Calibri"/>
          <w:lang w:val="en-IN"/>
        </w:rPr>
      </w:pPr>
      <w:r w:rsidRPr="007405F5">
        <w:rPr>
          <w:rFonts w:ascii="Calibri" w:hAnsi="Calibri" w:cs="Calibri"/>
          <w:b/>
          <w:bCs/>
          <w:lang w:val="en-IN"/>
        </w:rPr>
        <w:t xml:space="preserve">Figure </w:t>
      </w:r>
      <w:r w:rsidR="00993E6C">
        <w:rPr>
          <w:rFonts w:ascii="Calibri" w:hAnsi="Calibri" w:cs="Calibri"/>
          <w:b/>
          <w:bCs/>
          <w:lang w:val="en-IN"/>
        </w:rPr>
        <w:t>3</w:t>
      </w:r>
      <w:r w:rsidRPr="007405F5">
        <w:rPr>
          <w:rFonts w:ascii="Calibri" w:hAnsi="Calibri" w:cs="Calibri"/>
          <w:b/>
          <w:bCs/>
          <w:lang w:val="en-IN"/>
        </w:rPr>
        <w:t>: Live imaging of the TSM1 axon using moderate-resolution widefield fluorescence microscopy.</w:t>
      </w:r>
      <w:r w:rsidRPr="007405F5">
        <w:rPr>
          <w:rFonts w:ascii="Calibri" w:hAnsi="Calibri" w:cs="Calibri"/>
          <w:lang w:val="en-IN"/>
        </w:rPr>
        <w:t xml:space="preserve"> Control wings and wings expressing </w:t>
      </w:r>
      <w:proofErr w:type="spellStart"/>
      <w:r w:rsidRPr="007405F5">
        <w:rPr>
          <w:rFonts w:ascii="Calibri" w:hAnsi="Calibri" w:cs="Calibri"/>
          <w:i/>
          <w:iCs/>
          <w:lang w:val="en-IN"/>
        </w:rPr>
        <w:t>Axundead</w:t>
      </w:r>
      <w:proofErr w:type="spellEnd"/>
      <w:r w:rsidRPr="007405F5">
        <w:rPr>
          <w:rFonts w:ascii="Calibri" w:hAnsi="Calibri" w:cs="Calibri"/>
          <w:i/>
          <w:iCs/>
          <w:lang w:val="en-IN"/>
        </w:rPr>
        <w:t xml:space="preserve"> (Axed)</w:t>
      </w:r>
      <w:r w:rsidRPr="007405F5">
        <w:rPr>
          <w:rFonts w:ascii="Calibri" w:hAnsi="Calibri" w:cs="Calibri"/>
          <w:lang w:val="en-IN"/>
        </w:rPr>
        <w:t xml:space="preserve"> were imaged live from 9–10.5 h</w:t>
      </w:r>
      <w:r w:rsidR="00853DD7">
        <w:rPr>
          <w:rFonts w:ascii="Calibri" w:hAnsi="Calibri" w:cs="Calibri"/>
          <w:lang w:val="en-IN"/>
        </w:rPr>
        <w:t xml:space="preserve"> </w:t>
      </w:r>
      <w:r w:rsidRPr="007405F5">
        <w:rPr>
          <w:rFonts w:ascii="Calibri" w:hAnsi="Calibri" w:cs="Calibri"/>
          <w:lang w:val="en-IN"/>
        </w:rPr>
        <w:t>APF. Yellow arrowheads indicate the growing axon tip, and red asterisks indicate the TSM1 cell body. Scale bar = 20 µm.</w:t>
      </w:r>
    </w:p>
    <w:p w14:paraId="62660C48" w14:textId="77777777" w:rsidR="007405F5" w:rsidRPr="007405F5" w:rsidRDefault="007405F5" w:rsidP="007405F5">
      <w:pPr>
        <w:pStyle w:val="ListParagraph"/>
        <w:spacing w:after="0"/>
        <w:ind w:left="0"/>
        <w:jc w:val="both"/>
        <w:rPr>
          <w:rFonts w:ascii="Calibri" w:hAnsi="Calibri" w:cs="Calibri"/>
          <w:lang w:val="en-IN"/>
        </w:rPr>
      </w:pPr>
    </w:p>
    <w:p w14:paraId="60558110" w14:textId="09D3A50C" w:rsidR="007405F5" w:rsidRDefault="00000000" w:rsidP="007405F5">
      <w:pPr>
        <w:pStyle w:val="ListParagraph"/>
        <w:spacing w:after="0"/>
        <w:ind w:left="0"/>
        <w:jc w:val="both"/>
        <w:rPr>
          <w:rFonts w:ascii="Calibri" w:hAnsi="Calibri" w:cs="Calibri"/>
          <w:lang w:val="en-IN"/>
        </w:rPr>
      </w:pPr>
      <w:r w:rsidRPr="007405F5">
        <w:rPr>
          <w:rFonts w:ascii="Calibri" w:hAnsi="Calibri" w:cs="Calibri"/>
          <w:b/>
          <w:bCs/>
          <w:lang w:val="en-IN"/>
        </w:rPr>
        <w:t xml:space="preserve">Figure </w:t>
      </w:r>
      <w:r w:rsidR="00993E6C">
        <w:rPr>
          <w:rFonts w:ascii="Calibri" w:hAnsi="Calibri" w:cs="Calibri"/>
          <w:b/>
          <w:bCs/>
          <w:lang w:val="en-IN"/>
        </w:rPr>
        <w:t>4</w:t>
      </w:r>
      <w:r w:rsidRPr="007405F5">
        <w:rPr>
          <w:rFonts w:ascii="Calibri" w:hAnsi="Calibri" w:cs="Calibri"/>
          <w:b/>
          <w:bCs/>
          <w:lang w:val="en-IN"/>
        </w:rPr>
        <w:t>: Microtubule distribution along the TSM1 axon in the fly wing visualized by moderate-resolution live fluorescence microscopy.</w:t>
      </w:r>
      <w:r w:rsidRPr="007405F5">
        <w:rPr>
          <w:rFonts w:ascii="Calibri" w:hAnsi="Calibri" w:cs="Calibri"/>
          <w:lang w:val="en-IN"/>
        </w:rPr>
        <w:t xml:space="preserve"> Pupal wings were imaged live at 9 h APF. (</w:t>
      </w:r>
      <w:r w:rsidRPr="007405F5">
        <w:rPr>
          <w:rFonts w:ascii="Calibri" w:hAnsi="Calibri" w:cs="Calibri"/>
          <w:b/>
          <w:bCs/>
          <w:lang w:val="en-IN"/>
        </w:rPr>
        <w:t>A</w:t>
      </w:r>
      <w:r w:rsidRPr="007405F5">
        <w:rPr>
          <w:rFonts w:ascii="Calibri" w:hAnsi="Calibri" w:cs="Calibri"/>
          <w:lang w:val="en-IN"/>
        </w:rPr>
        <w:t>) Neuronal td-Tomato fluorescence visualizing the neuronal membrane. (</w:t>
      </w:r>
      <w:r w:rsidRPr="007405F5">
        <w:rPr>
          <w:rFonts w:ascii="Calibri" w:hAnsi="Calibri" w:cs="Calibri"/>
          <w:b/>
          <w:bCs/>
          <w:lang w:val="en-IN"/>
        </w:rPr>
        <w:t>B</w:t>
      </w:r>
      <w:r w:rsidRPr="007405F5">
        <w:rPr>
          <w:rFonts w:ascii="Calibri" w:hAnsi="Calibri" w:cs="Calibri"/>
          <w:lang w:val="en-IN"/>
        </w:rPr>
        <w:t>) EB1-GFP fluorescence visualizing microtubule distribution. (</w:t>
      </w:r>
      <w:r w:rsidRPr="007405F5">
        <w:rPr>
          <w:rFonts w:ascii="Calibri" w:hAnsi="Calibri" w:cs="Calibri"/>
          <w:b/>
          <w:bCs/>
          <w:lang w:val="en-IN"/>
        </w:rPr>
        <w:t>C</w:t>
      </w:r>
      <w:r w:rsidRPr="007405F5">
        <w:rPr>
          <w:rFonts w:ascii="Calibri" w:hAnsi="Calibri" w:cs="Calibri"/>
          <w:lang w:val="en-IN"/>
        </w:rPr>
        <w:t>) Merged td-Tomato and EB1-GFP signals. (</w:t>
      </w:r>
      <w:r w:rsidRPr="007405F5">
        <w:rPr>
          <w:rFonts w:ascii="Calibri" w:hAnsi="Calibri" w:cs="Calibri"/>
          <w:b/>
          <w:bCs/>
          <w:lang w:val="en-IN"/>
        </w:rPr>
        <w:t>D</w:t>
      </w:r>
      <w:r w:rsidRPr="007405F5">
        <w:rPr>
          <w:rFonts w:ascii="Calibri" w:hAnsi="Calibri" w:cs="Calibri"/>
          <w:lang w:val="en-IN"/>
        </w:rPr>
        <w:t xml:space="preserve">) Higher-magnification image of the region indicated by the box in panel C showing the growing axon tip; the white arrowhead indicates a membrane protrusion without detectable microtubule </w:t>
      </w:r>
      <w:proofErr w:type="spellStart"/>
      <w:r w:rsidR="00D4242E">
        <w:rPr>
          <w:rFonts w:ascii="Calibri" w:hAnsi="Calibri" w:cs="Calibri"/>
          <w:lang w:val="en-IN"/>
        </w:rPr>
        <w:t>labeling</w:t>
      </w:r>
      <w:proofErr w:type="spellEnd"/>
      <w:r w:rsidRPr="007405F5">
        <w:rPr>
          <w:rFonts w:ascii="Calibri" w:hAnsi="Calibri" w:cs="Calibri"/>
          <w:lang w:val="en-IN"/>
        </w:rPr>
        <w:t>. Scale bar = 20 µm.</w:t>
      </w:r>
    </w:p>
    <w:p w14:paraId="3BE476C4" w14:textId="77777777" w:rsidR="007405F5" w:rsidRPr="007405F5" w:rsidRDefault="007405F5" w:rsidP="007405F5">
      <w:pPr>
        <w:pStyle w:val="ListParagraph"/>
        <w:spacing w:after="0"/>
        <w:ind w:left="0"/>
        <w:jc w:val="both"/>
        <w:rPr>
          <w:rFonts w:ascii="Calibri" w:hAnsi="Calibri" w:cs="Calibri"/>
          <w:lang w:val="en-IN"/>
        </w:rPr>
      </w:pPr>
    </w:p>
    <w:p w14:paraId="4B451DA0" w14:textId="1BA17F34" w:rsidR="007405F5" w:rsidRPr="007405F5" w:rsidRDefault="00000000" w:rsidP="007405F5">
      <w:pPr>
        <w:pStyle w:val="ListParagraph"/>
        <w:spacing w:after="0"/>
        <w:ind w:left="0"/>
        <w:jc w:val="both"/>
        <w:rPr>
          <w:rFonts w:ascii="Calibri" w:hAnsi="Calibri" w:cs="Calibri"/>
          <w:lang w:val="en-IN"/>
        </w:rPr>
      </w:pPr>
      <w:r w:rsidRPr="007405F5">
        <w:rPr>
          <w:rFonts w:ascii="Calibri" w:hAnsi="Calibri" w:cs="Calibri"/>
          <w:b/>
          <w:bCs/>
          <w:lang w:val="en-IN"/>
        </w:rPr>
        <w:lastRenderedPageBreak/>
        <w:t xml:space="preserve">Figure </w:t>
      </w:r>
      <w:r w:rsidR="00993E6C">
        <w:rPr>
          <w:rFonts w:ascii="Calibri" w:hAnsi="Calibri" w:cs="Calibri"/>
          <w:b/>
          <w:bCs/>
          <w:lang w:val="en-IN"/>
        </w:rPr>
        <w:t>5</w:t>
      </w:r>
      <w:r w:rsidRPr="007405F5">
        <w:rPr>
          <w:rFonts w:ascii="Calibri" w:hAnsi="Calibri" w:cs="Calibri"/>
          <w:b/>
          <w:bCs/>
          <w:lang w:val="en-IN"/>
        </w:rPr>
        <w:t>: High-resolution imaging of actin and microtubule distribution in TSM1.</w:t>
      </w:r>
      <w:r w:rsidRPr="007405F5">
        <w:rPr>
          <w:rFonts w:ascii="Calibri" w:hAnsi="Calibri" w:cs="Calibri"/>
          <w:lang w:val="en-IN"/>
        </w:rPr>
        <w:t xml:space="preserve"> (</w:t>
      </w:r>
      <w:r w:rsidRPr="007405F5">
        <w:rPr>
          <w:rFonts w:ascii="Calibri" w:hAnsi="Calibri" w:cs="Calibri"/>
          <w:b/>
          <w:bCs/>
          <w:lang w:val="en-IN"/>
        </w:rPr>
        <w:t>A</w:t>
      </w:r>
      <w:r w:rsidRPr="007405F5">
        <w:rPr>
          <w:rFonts w:ascii="Calibri" w:hAnsi="Calibri" w:cs="Calibri"/>
          <w:lang w:val="en-IN"/>
        </w:rPr>
        <w:t>,</w:t>
      </w:r>
      <w:r w:rsidRPr="007405F5">
        <w:rPr>
          <w:rFonts w:ascii="Calibri" w:hAnsi="Calibri" w:cs="Calibri"/>
          <w:b/>
          <w:bCs/>
          <w:lang w:val="en-IN"/>
        </w:rPr>
        <w:t>B</w:t>
      </w:r>
      <w:r w:rsidRPr="007405F5">
        <w:rPr>
          <w:rFonts w:ascii="Calibri" w:hAnsi="Calibri" w:cs="Calibri"/>
          <w:lang w:val="en-IN"/>
        </w:rPr>
        <w:t xml:space="preserve">) Representative single-frame images of two separate neurons expressing </w:t>
      </w:r>
      <w:proofErr w:type="spellStart"/>
      <w:r w:rsidRPr="007405F5">
        <w:rPr>
          <w:rFonts w:ascii="Calibri" w:hAnsi="Calibri" w:cs="Calibri"/>
          <w:lang w:val="en-IN"/>
        </w:rPr>
        <w:t>LifeAct</w:t>
      </w:r>
      <w:proofErr w:type="spellEnd"/>
      <w:r w:rsidRPr="007405F5">
        <w:rPr>
          <w:rFonts w:ascii="Calibri" w:hAnsi="Calibri" w:cs="Calibri"/>
          <w:lang w:val="en-IN"/>
        </w:rPr>
        <w:t xml:space="preserve">-GFP and EB1-RFP to visualize actin and microtubules, respectively. Images were obtained from live-imaging </w:t>
      </w:r>
      <w:r w:rsidRPr="007405F5">
        <w:rPr>
          <w:rFonts w:ascii="Calibri" w:hAnsi="Calibri" w:cs="Calibri"/>
          <w:lang w:val="en-IN"/>
        </w:rPr>
        <w:t>sequences acquired at different frame rates using spinning-disk confocal microscopy. Scale bar = 5 µm.</w:t>
      </w:r>
    </w:p>
    <w:p w14:paraId="4BE07772" w14:textId="77777777" w:rsidR="008E1D48" w:rsidRPr="00C04B1D" w:rsidRDefault="008E1D48" w:rsidP="00C04B1D">
      <w:pPr>
        <w:pStyle w:val="ListParagraph"/>
        <w:spacing w:after="0" w:line="240" w:lineRule="auto"/>
        <w:ind w:left="0"/>
        <w:jc w:val="both"/>
        <w:rPr>
          <w:rFonts w:ascii="Calibri" w:hAnsi="Calibri" w:cs="Calibri"/>
        </w:rPr>
      </w:pPr>
    </w:p>
    <w:p w14:paraId="5AE4B305" w14:textId="08B67B46" w:rsidR="001C021B" w:rsidRPr="00FB611E" w:rsidRDefault="00000000" w:rsidP="00C04B1D">
      <w:pPr>
        <w:pStyle w:val="ListParagraph"/>
        <w:spacing w:after="0" w:line="240" w:lineRule="auto"/>
        <w:ind w:left="0"/>
        <w:jc w:val="both"/>
        <w:rPr>
          <w:rFonts w:ascii="Calibri" w:hAnsi="Calibri" w:cs="Calibri"/>
          <w:b/>
          <w:bCs/>
        </w:rPr>
      </w:pPr>
      <w:r w:rsidRPr="00FB611E">
        <w:rPr>
          <w:rFonts w:ascii="Calibri" w:hAnsi="Calibri" w:cs="Calibri"/>
          <w:b/>
          <w:bCs/>
        </w:rPr>
        <w:t>DISCUSSION</w:t>
      </w:r>
      <w:r>
        <w:rPr>
          <w:rFonts w:ascii="Calibri" w:hAnsi="Calibri" w:cs="Calibri"/>
          <w:b/>
          <w:bCs/>
        </w:rPr>
        <w:t>:</w:t>
      </w:r>
    </w:p>
    <w:p w14:paraId="6FDF86BA" w14:textId="4689D342" w:rsidR="00CB6F03" w:rsidRDefault="00000000" w:rsidP="00CB6F03">
      <w:pPr>
        <w:pStyle w:val="ListParagraph"/>
        <w:spacing w:after="0"/>
        <w:ind w:left="0"/>
        <w:jc w:val="both"/>
        <w:rPr>
          <w:rFonts w:ascii="Calibri" w:hAnsi="Calibri" w:cs="Calibri"/>
          <w:lang w:val="en-IN"/>
        </w:rPr>
      </w:pPr>
      <w:r w:rsidRPr="00CB6F03">
        <w:rPr>
          <w:rFonts w:ascii="Calibri" w:hAnsi="Calibri" w:cs="Calibri"/>
          <w:i/>
          <w:iCs/>
          <w:lang w:val="en-IN"/>
        </w:rPr>
        <w:t>In vitro</w:t>
      </w:r>
      <w:r w:rsidRPr="00CB6F03">
        <w:rPr>
          <w:rFonts w:ascii="Calibri" w:hAnsi="Calibri" w:cs="Calibri"/>
          <w:lang w:val="en-IN"/>
        </w:rPr>
        <w:t xml:space="preserve"> models of axon growth and guidance have historically been useful for screening the nature and effects of guidance cues such as Netrin, </w:t>
      </w:r>
      <w:proofErr w:type="spellStart"/>
      <w:r w:rsidRPr="00CB6F03">
        <w:rPr>
          <w:rFonts w:ascii="Calibri" w:hAnsi="Calibri" w:cs="Calibri"/>
          <w:lang w:val="en-IN"/>
        </w:rPr>
        <w:t>Semaphorin</w:t>
      </w:r>
      <w:proofErr w:type="spellEnd"/>
      <w:r w:rsidRPr="00CB6F03">
        <w:rPr>
          <w:rFonts w:ascii="Calibri" w:hAnsi="Calibri" w:cs="Calibri"/>
          <w:lang w:val="en-IN"/>
        </w:rPr>
        <w:t>, and Slit on growth cone dynamics</w:t>
      </w:r>
      <w:r>
        <w:rPr>
          <w:rFonts w:ascii="Calibri" w:hAnsi="Calibri" w:cs="Calibri"/>
          <w:vertAlign w:val="superscript"/>
          <w:lang w:val="en-IN"/>
        </w:rPr>
        <w:t>24,30</w:t>
      </w:r>
      <w:r w:rsidRPr="00CB6F03">
        <w:rPr>
          <w:rFonts w:ascii="Calibri" w:hAnsi="Calibri" w:cs="Calibri"/>
          <w:lang w:val="en-IN"/>
        </w:rPr>
        <w:t xml:space="preserve">. More recently, neuron-glia co-cultures, microfluidic chambers, and other </w:t>
      </w:r>
      <w:r w:rsidRPr="00CB6F03">
        <w:rPr>
          <w:rFonts w:ascii="Calibri" w:hAnsi="Calibri" w:cs="Calibri"/>
          <w:i/>
          <w:iCs/>
          <w:lang w:val="en-IN"/>
        </w:rPr>
        <w:t>in vitro</w:t>
      </w:r>
      <w:r w:rsidRPr="00CB6F03">
        <w:rPr>
          <w:rFonts w:ascii="Calibri" w:hAnsi="Calibri" w:cs="Calibri"/>
          <w:lang w:val="en-IN"/>
        </w:rPr>
        <w:t xml:space="preserve"> assays have provided increasingly diverse information. Nonetheless, growing axons on rigid or engineered substrates does not fully reproduce the molecular and mechanical properties of the complex tissue microenvironment</w:t>
      </w:r>
      <w:r>
        <w:rPr>
          <w:rFonts w:ascii="Calibri" w:hAnsi="Calibri" w:cs="Calibri"/>
          <w:vertAlign w:val="superscript"/>
          <w:lang w:val="en-IN"/>
        </w:rPr>
        <w:t>7,23</w:t>
      </w:r>
      <w:r w:rsidRPr="00CB6F03">
        <w:rPr>
          <w:rFonts w:ascii="Calibri" w:hAnsi="Calibri" w:cs="Calibri"/>
          <w:lang w:val="en-IN"/>
        </w:rPr>
        <w:t xml:space="preserve">. The </w:t>
      </w:r>
      <w:r w:rsidRPr="00CB6F03">
        <w:rPr>
          <w:rFonts w:ascii="Calibri" w:hAnsi="Calibri" w:cs="Calibri"/>
          <w:i/>
          <w:iCs/>
          <w:lang w:val="en-IN"/>
        </w:rPr>
        <w:t>ex vivo</w:t>
      </w:r>
      <w:r w:rsidRPr="00CB6F03">
        <w:rPr>
          <w:rFonts w:ascii="Calibri" w:hAnsi="Calibri" w:cs="Calibri"/>
          <w:lang w:val="en-IN"/>
        </w:rPr>
        <w:t xml:space="preserve"> imaging approach described here addresses several of these limitations by enabling visualization of the pioneer </w:t>
      </w:r>
      <w:r w:rsidRPr="00CB6F03">
        <w:rPr>
          <w:rFonts w:ascii="Calibri" w:hAnsi="Calibri" w:cs="Calibri"/>
          <w:i/>
          <w:iCs/>
          <w:lang w:val="en-IN"/>
        </w:rPr>
        <w:t>Drosophila</w:t>
      </w:r>
      <w:r w:rsidRPr="00CB6F03">
        <w:rPr>
          <w:rFonts w:ascii="Calibri" w:hAnsi="Calibri" w:cs="Calibri"/>
          <w:lang w:val="en-IN"/>
        </w:rPr>
        <w:t xml:space="preserve"> wing axon TSM1 within its native tissue environment. Axon morphology and growth rate can be measured during extension, allowing the saltatory nature of axon growth to be visualized in real time and facilitating identification of growth defects, such as stalling, and guidance defects, such as axon misrouting. </w:t>
      </w:r>
      <w:r w:rsidR="00993E6C">
        <w:rPr>
          <w:rFonts w:ascii="Calibri" w:hAnsi="Calibri" w:cs="Calibri"/>
          <w:lang w:val="en-IN"/>
        </w:rPr>
        <w:t xml:space="preserve">In </w:t>
      </w:r>
      <w:r w:rsidR="008D45B3">
        <w:rPr>
          <w:rFonts w:ascii="Calibri" w:hAnsi="Calibri" w:cs="Calibri"/>
          <w:lang w:val="en-IN"/>
        </w:rPr>
        <w:t>the</w:t>
      </w:r>
      <w:r w:rsidR="00872F0C">
        <w:rPr>
          <w:rFonts w:ascii="Calibri" w:hAnsi="Calibri" w:cs="Calibri"/>
          <w:lang w:val="en-IN"/>
        </w:rPr>
        <w:t>se</w:t>
      </w:r>
      <w:r w:rsidR="00993E6C">
        <w:rPr>
          <w:rFonts w:ascii="Calibri" w:hAnsi="Calibri" w:cs="Calibri"/>
          <w:lang w:val="en-IN"/>
        </w:rPr>
        <w:t xml:space="preserve"> experiments, expression of EB1 and </w:t>
      </w:r>
      <w:proofErr w:type="spellStart"/>
      <w:r w:rsidR="00993E6C">
        <w:rPr>
          <w:rFonts w:ascii="Calibri" w:hAnsi="Calibri" w:cs="Calibri"/>
          <w:lang w:val="en-IN"/>
        </w:rPr>
        <w:t>LifeAct</w:t>
      </w:r>
      <w:proofErr w:type="spellEnd"/>
      <w:r w:rsidR="00993E6C">
        <w:rPr>
          <w:rFonts w:ascii="Calibri" w:hAnsi="Calibri" w:cs="Calibri"/>
          <w:lang w:val="en-IN"/>
        </w:rPr>
        <w:t xml:space="preserve"> </w:t>
      </w:r>
      <w:r w:rsidR="00D358C8">
        <w:rPr>
          <w:rFonts w:ascii="Calibri" w:hAnsi="Calibri" w:cs="Calibri"/>
          <w:lang w:val="en-IN"/>
        </w:rPr>
        <w:t>enables dual-label imaging, allowing</w:t>
      </w:r>
      <w:r w:rsidRPr="00CB6F03">
        <w:rPr>
          <w:rFonts w:ascii="Calibri" w:hAnsi="Calibri" w:cs="Calibri"/>
          <w:lang w:val="en-IN"/>
        </w:rPr>
        <w:t xml:space="preserve"> simultaneous visualization of membrane morphology and the distribution of actin, microtubules, or other axonal components for which fluorescent reporters are available. </w:t>
      </w:r>
      <w:r w:rsidR="00D358C8">
        <w:rPr>
          <w:rFonts w:ascii="Calibri" w:hAnsi="Calibri" w:cs="Calibri"/>
          <w:lang w:val="en-IN"/>
        </w:rPr>
        <w:t>Post-imaging analysis allows quantitative measurements of whether EB1 expression alone</w:t>
      </w:r>
      <w:r w:rsidR="00993E6C">
        <w:rPr>
          <w:rFonts w:ascii="Calibri" w:hAnsi="Calibri" w:cs="Calibri"/>
          <w:lang w:val="en-IN"/>
        </w:rPr>
        <w:t xml:space="preserve"> affects axon growth and morphology. </w:t>
      </w:r>
      <w:r w:rsidRPr="00CB6F03">
        <w:rPr>
          <w:rFonts w:ascii="Calibri" w:hAnsi="Calibri" w:cs="Calibri"/>
          <w:lang w:val="en-IN"/>
        </w:rPr>
        <w:t>Alternatively, actin and microtubules can be visualized simultaneously to quantify their spatial and temporal relationships during axon growth</w:t>
      </w:r>
      <w:r>
        <w:rPr>
          <w:rFonts w:ascii="Calibri" w:hAnsi="Calibri" w:cs="Calibri"/>
          <w:vertAlign w:val="superscript"/>
          <w:lang w:val="en-IN"/>
        </w:rPr>
        <w:t>10,</w:t>
      </w:r>
      <w:r w:rsidRPr="00377625">
        <w:rPr>
          <w:rFonts w:ascii="Calibri" w:hAnsi="Calibri" w:cs="Calibri"/>
          <w:vertAlign w:val="superscript"/>
          <w:lang w:val="en-IN"/>
        </w:rPr>
        <w:t>31</w:t>
      </w:r>
      <w:r w:rsidRPr="00CB6F03">
        <w:rPr>
          <w:rFonts w:ascii="Calibri" w:hAnsi="Calibri" w:cs="Calibri"/>
          <w:lang w:val="en-IN"/>
        </w:rPr>
        <w:t>.</w:t>
      </w:r>
      <w:r w:rsidR="00993E6C">
        <w:rPr>
          <w:rFonts w:ascii="Calibri" w:hAnsi="Calibri" w:cs="Calibri"/>
          <w:lang w:val="en-IN"/>
        </w:rPr>
        <w:t xml:space="preserve"> The simplicity and convenience of the protocol </w:t>
      </w:r>
      <w:r w:rsidR="00D358C8">
        <w:rPr>
          <w:rFonts w:ascii="Calibri" w:hAnsi="Calibri" w:cs="Calibri"/>
          <w:lang w:val="en-IN"/>
        </w:rPr>
        <w:t xml:space="preserve">lend themselves to the </w:t>
      </w:r>
      <w:r w:rsidR="00993E6C">
        <w:rPr>
          <w:rFonts w:ascii="Calibri" w:hAnsi="Calibri" w:cs="Calibri"/>
          <w:lang w:val="en-IN"/>
        </w:rPr>
        <w:t>analysis of large numbers of individuals, allowing excellent quantification and statistical validation in a variety of genetic and environmental contexts.</w:t>
      </w:r>
    </w:p>
    <w:p w14:paraId="0628504E" w14:textId="77777777" w:rsidR="00CB6F03" w:rsidRPr="00CB6F03" w:rsidRDefault="00CB6F03" w:rsidP="00CB6F03">
      <w:pPr>
        <w:pStyle w:val="ListParagraph"/>
        <w:spacing w:after="0"/>
        <w:ind w:left="0"/>
        <w:jc w:val="both"/>
        <w:rPr>
          <w:rFonts w:ascii="Calibri" w:hAnsi="Calibri" w:cs="Calibri"/>
          <w:lang w:val="en-IN"/>
        </w:rPr>
      </w:pPr>
    </w:p>
    <w:p w14:paraId="384BE7CB" w14:textId="0AF9A1DF" w:rsidR="00993E6C" w:rsidRDefault="00993E6C" w:rsidP="00993E6C">
      <w:pPr>
        <w:pStyle w:val="ListParagraph"/>
        <w:spacing w:after="0"/>
        <w:ind w:left="0"/>
        <w:jc w:val="both"/>
        <w:rPr>
          <w:rFonts w:ascii="Calibri" w:hAnsi="Calibri" w:cs="Calibri"/>
          <w:lang w:val="en-IN"/>
        </w:rPr>
      </w:pPr>
      <w:r>
        <w:rPr>
          <w:rFonts w:ascii="Calibri" w:hAnsi="Calibri" w:cs="Calibri"/>
          <w:lang w:val="en-IN"/>
        </w:rPr>
        <w:t xml:space="preserve">The robustness and reproducibility of the method presented here can be assessed most easily by comparing the independent </w:t>
      </w:r>
      <w:r w:rsidR="00D358C8">
        <w:rPr>
          <w:rFonts w:ascii="Calibri" w:hAnsi="Calibri" w:cs="Calibri"/>
          <w:lang w:val="en-IN"/>
        </w:rPr>
        <w:t>wild-type datasets reported for TSM1 in Clarke</w:t>
      </w:r>
      <w:r w:rsidR="00D358C8" w:rsidRPr="00D358C8">
        <w:rPr>
          <w:rFonts w:ascii="Calibri" w:hAnsi="Calibri" w:cs="Calibri"/>
          <w:vertAlign w:val="superscript"/>
          <w:lang w:val="en-IN"/>
        </w:rPr>
        <w:t>28</w:t>
      </w:r>
      <w:r w:rsidR="006D513B">
        <w:rPr>
          <w:rFonts w:ascii="Calibri" w:hAnsi="Calibri" w:cs="Calibri"/>
          <w:vertAlign w:val="superscript"/>
          <w:lang w:val="en-IN"/>
        </w:rPr>
        <w:t>,</w:t>
      </w:r>
      <w:r w:rsidR="006D513B" w:rsidRPr="00377625">
        <w:rPr>
          <w:rFonts w:ascii="Calibri" w:hAnsi="Calibri" w:cs="Calibri"/>
          <w:vertAlign w:val="superscript"/>
          <w:lang w:val="en-IN"/>
        </w:rPr>
        <w:t>32</w:t>
      </w:r>
      <w:r w:rsidR="00D358C8">
        <w:rPr>
          <w:rFonts w:ascii="Calibri" w:hAnsi="Calibri" w:cs="Calibri"/>
          <w:lang w:val="en-IN"/>
        </w:rPr>
        <w:t xml:space="preserve"> versus those</w:t>
      </w:r>
      <w:r>
        <w:rPr>
          <w:rFonts w:ascii="Calibri" w:hAnsi="Calibri" w:cs="Calibri"/>
          <w:lang w:val="en-IN"/>
        </w:rPr>
        <w:t xml:space="preserve"> from Fang</w:t>
      </w:r>
      <w:r w:rsidRPr="00422B6E">
        <w:rPr>
          <w:rFonts w:ascii="Calibri" w:hAnsi="Calibri" w:cs="Calibri"/>
          <w:vertAlign w:val="superscript"/>
          <w:lang w:val="en-IN"/>
        </w:rPr>
        <w:t>26</w:t>
      </w:r>
      <w:r>
        <w:rPr>
          <w:rFonts w:ascii="Calibri" w:hAnsi="Calibri" w:cs="Calibri"/>
          <w:lang w:val="en-IN"/>
        </w:rPr>
        <w:t>. The core morphological and dynamic parameters of TSM1 are found to be within experimental error between the two datasets, including, among others, growth cone length, actin distribution within the growth cone, filopodial length and number, and axon growth rate (</w:t>
      </w:r>
      <w:r w:rsidR="006D513B">
        <w:rPr>
          <w:rFonts w:ascii="Calibri" w:hAnsi="Calibri" w:cs="Calibri"/>
          <w:lang w:val="en-IN"/>
        </w:rPr>
        <w:t>measured by various methods</w:t>
      </w:r>
      <w:r>
        <w:rPr>
          <w:rFonts w:ascii="Calibri" w:hAnsi="Calibri" w:cs="Calibri"/>
          <w:lang w:val="en-IN"/>
        </w:rPr>
        <w:t xml:space="preserve">). Similarly, in addition to agreement in </w:t>
      </w:r>
      <w:r w:rsidR="006D513B">
        <w:rPr>
          <w:rFonts w:ascii="Calibri" w:hAnsi="Calibri" w:cs="Calibri"/>
          <w:lang w:val="en-IN"/>
        </w:rPr>
        <w:t>the mean and median values of individual parameters between the datasets, one also observes strong agreement when examining the correlations among parameters (e.g., the three-way correlation of filopodial length, number, and projection order) when</w:t>
      </w:r>
      <w:r>
        <w:rPr>
          <w:rFonts w:ascii="Calibri" w:hAnsi="Calibri" w:cs="Calibri"/>
          <w:lang w:val="en-IN"/>
        </w:rPr>
        <w:t xml:space="preserve"> comparing the growth cone data from the two datasets. Thus, independent measurements of TSM1 parameters are stable between experiments performed by different investigators at different times. </w:t>
      </w:r>
      <w:r w:rsidR="00955031">
        <w:rPr>
          <w:rFonts w:ascii="Calibri" w:hAnsi="Calibri" w:cs="Calibri"/>
          <w:lang w:val="en-IN"/>
        </w:rPr>
        <w:t>It's noted</w:t>
      </w:r>
      <w:r>
        <w:rPr>
          <w:rFonts w:ascii="Calibri" w:hAnsi="Calibri" w:cs="Calibri"/>
          <w:lang w:val="en-IN"/>
        </w:rPr>
        <w:t xml:space="preserve">, however, that </w:t>
      </w:r>
      <w:r w:rsidR="006D513B">
        <w:rPr>
          <w:rFonts w:ascii="Calibri" w:hAnsi="Calibri" w:cs="Calibri"/>
          <w:lang w:val="en-IN"/>
        </w:rPr>
        <w:t xml:space="preserve">the overall rate of development is typically reduced by roughly </w:t>
      </w:r>
      <w:r w:rsidR="005C4156">
        <w:rPr>
          <w:rFonts w:ascii="Calibri" w:hAnsi="Calibri" w:cs="Calibri"/>
          <w:lang w:val="en-IN"/>
        </w:rPr>
        <w:t>one</w:t>
      </w:r>
      <w:r w:rsidR="00C20D51">
        <w:rPr>
          <w:rFonts w:ascii="Calibri" w:hAnsi="Calibri" w:cs="Calibri"/>
          <w:lang w:val="en-IN"/>
        </w:rPr>
        <w:t>-</w:t>
      </w:r>
      <w:r w:rsidR="005C4156">
        <w:rPr>
          <w:rFonts w:ascii="Calibri" w:hAnsi="Calibri" w:cs="Calibri"/>
          <w:lang w:val="en-IN"/>
        </w:rPr>
        <w:t>third</w:t>
      </w:r>
      <w:r w:rsidR="006D513B">
        <w:rPr>
          <w:rFonts w:ascii="Calibri" w:hAnsi="Calibri" w:cs="Calibri"/>
          <w:lang w:val="en-IN"/>
        </w:rPr>
        <w:t xml:space="preserve"> in prepupal wing discs cultured </w:t>
      </w:r>
      <w:r w:rsidR="006D513B" w:rsidRPr="00955031">
        <w:rPr>
          <w:rFonts w:ascii="Calibri" w:hAnsi="Calibri" w:cs="Calibri"/>
          <w:i/>
          <w:iCs/>
          <w:lang w:val="en-IN"/>
        </w:rPr>
        <w:t>ex vivo</w:t>
      </w:r>
      <w:r w:rsidR="006D513B">
        <w:rPr>
          <w:rFonts w:ascii="Calibri" w:hAnsi="Calibri" w:cs="Calibri"/>
          <w:lang w:val="en-IN"/>
        </w:rPr>
        <w:t xml:space="preserve"> </w:t>
      </w:r>
      <w:r w:rsidR="006D513B">
        <w:rPr>
          <w:rFonts w:ascii="Calibri" w:hAnsi="Calibri" w:cs="Calibri"/>
          <w:lang w:val="en-IN"/>
        </w:rPr>
        <w:lastRenderedPageBreak/>
        <w:t>compared with</w:t>
      </w:r>
      <w:r>
        <w:rPr>
          <w:rFonts w:ascii="Calibri" w:hAnsi="Calibri" w:cs="Calibri"/>
          <w:lang w:val="en-IN"/>
        </w:rPr>
        <w:t xml:space="preserve"> development within the unperturbed animal (based on morphological landmarks). This seems to be related to the culturing conditions themselves </w:t>
      </w:r>
      <w:r w:rsidR="006D513B">
        <w:rPr>
          <w:rFonts w:ascii="Calibri" w:hAnsi="Calibri" w:cs="Calibri"/>
          <w:lang w:val="en-IN"/>
        </w:rPr>
        <w:t>rather than to</w:t>
      </w:r>
      <w:r>
        <w:rPr>
          <w:rFonts w:ascii="Calibri" w:hAnsi="Calibri" w:cs="Calibri"/>
          <w:lang w:val="en-IN"/>
        </w:rPr>
        <w:t xml:space="preserve"> the fluorescent imaging</w:t>
      </w:r>
      <w:r w:rsidR="006D513B">
        <w:rPr>
          <w:rFonts w:ascii="Calibri" w:hAnsi="Calibri" w:cs="Calibri"/>
          <w:lang w:val="en-IN"/>
        </w:rPr>
        <w:t>,</w:t>
      </w:r>
      <w:r>
        <w:rPr>
          <w:rFonts w:ascii="Calibri" w:hAnsi="Calibri" w:cs="Calibri"/>
          <w:lang w:val="en-IN"/>
        </w:rPr>
        <w:t xml:space="preserve"> as it is also observed in samples that are mounted but then cultured in the dark and never placed on the microscope. </w:t>
      </w:r>
    </w:p>
    <w:p w14:paraId="53081649" w14:textId="77777777" w:rsidR="00993E6C" w:rsidRPr="00CB6F03" w:rsidRDefault="00993E6C" w:rsidP="00993E6C">
      <w:pPr>
        <w:pStyle w:val="ListParagraph"/>
        <w:spacing w:after="0"/>
        <w:ind w:left="0"/>
        <w:jc w:val="both"/>
        <w:rPr>
          <w:rFonts w:ascii="Calibri" w:hAnsi="Calibri" w:cs="Calibri"/>
          <w:lang w:val="en-IN"/>
        </w:rPr>
      </w:pPr>
    </w:p>
    <w:p w14:paraId="6D408561" w14:textId="66EB2B2F" w:rsidR="00CB6F03" w:rsidRDefault="00000000" w:rsidP="00CB6F03">
      <w:pPr>
        <w:pStyle w:val="ListParagraph"/>
        <w:spacing w:after="0"/>
        <w:ind w:left="0"/>
        <w:jc w:val="both"/>
        <w:rPr>
          <w:rFonts w:ascii="Calibri" w:hAnsi="Calibri" w:cs="Calibri"/>
          <w:lang w:val="en-IN"/>
        </w:rPr>
      </w:pPr>
      <w:r w:rsidRPr="00CB6F03">
        <w:rPr>
          <w:rFonts w:ascii="Calibri" w:hAnsi="Calibri" w:cs="Calibri"/>
          <w:lang w:val="en-IN"/>
        </w:rPr>
        <w:t xml:space="preserve">Moderate-resolution microscopy offers several advantages for studying the stochastic growth of individual axons. Live imaging reveals dynamic features of development, including interrupted or saltatory growth, that cannot be resolved from fixed samples. The relatively high throughput also facilitates </w:t>
      </w:r>
      <w:r>
        <w:rPr>
          <w:rFonts w:ascii="Calibri" w:hAnsi="Calibri" w:cs="Calibri"/>
          <w:lang w:val="en-IN"/>
        </w:rPr>
        <w:t>the examination of multiple genetic and pharmacological conditions and the acquisition of sufficient observations to quantify partially express</w:t>
      </w:r>
      <w:r w:rsidR="0035713A">
        <w:rPr>
          <w:rFonts w:ascii="Calibri" w:hAnsi="Calibri" w:cs="Calibri"/>
          <w:lang w:val="en-IN"/>
        </w:rPr>
        <w:t>ive</w:t>
      </w:r>
      <w:r>
        <w:rPr>
          <w:rFonts w:ascii="Calibri" w:hAnsi="Calibri" w:cs="Calibri"/>
          <w:lang w:val="en-IN"/>
        </w:rPr>
        <w:t xml:space="preserve"> phenotypes and to </w:t>
      </w:r>
      <w:r w:rsidRPr="00CB6F03">
        <w:rPr>
          <w:rFonts w:ascii="Calibri" w:hAnsi="Calibri" w:cs="Calibri"/>
          <w:lang w:val="en-IN"/>
        </w:rPr>
        <w:t>perform genetic interaction experiments. However, moderate-resolution imaging provides limited information about fine axonal features, including small filopodia and the subcellular distribution of components within the growth cone. Combining the mounting protocol with high-resolution imaging addresses these limitations by enabling visualization of fine structures at higher magnification and temporal resolution. Previous studies of TSM1 growth cones have used this approach to distinguish cytoskeletal regulat</w:t>
      </w:r>
      <w:r w:rsidRPr="00CB6F03">
        <w:rPr>
          <w:rFonts w:ascii="Calibri" w:hAnsi="Calibri" w:cs="Calibri"/>
          <w:lang w:val="en-IN"/>
        </w:rPr>
        <w:t>ion from its morphological consequences. Manipulation of the cytoskeletal effector Enabled (Ena) and its regulator, Abelson tyrosine kinase (Abl)</w:t>
      </w:r>
      <w:r w:rsidR="001A660E">
        <w:rPr>
          <w:rFonts w:ascii="Calibri" w:hAnsi="Calibri" w:cs="Calibri"/>
          <w:vertAlign w:val="superscript"/>
          <w:lang w:val="en-IN"/>
        </w:rPr>
        <w:t>28</w:t>
      </w:r>
      <w:r w:rsidR="001A660E" w:rsidRPr="00377625">
        <w:rPr>
          <w:rFonts w:ascii="Calibri" w:hAnsi="Calibri" w:cs="Calibri"/>
          <w:vertAlign w:val="superscript"/>
          <w:lang w:val="en-IN"/>
        </w:rPr>
        <w:t>,32</w:t>
      </w:r>
      <w:r w:rsidRPr="00377625">
        <w:rPr>
          <w:rFonts w:ascii="Calibri" w:hAnsi="Calibri" w:cs="Calibri"/>
          <w:lang w:val="en-IN"/>
        </w:rPr>
        <w:t>,</w:t>
      </w:r>
      <w:r w:rsidRPr="00CB6F03">
        <w:rPr>
          <w:rFonts w:ascii="Calibri" w:hAnsi="Calibri" w:cs="Calibri"/>
          <w:lang w:val="en-IN"/>
        </w:rPr>
        <w:t xml:space="preserve"> revealed that Abl primarily regulates actin organization and distribution within the growth cone, whereas Ena more directly regulates growth cone morphological dynamics, including filopodial number and length</w:t>
      </w:r>
      <w:r w:rsidR="001A660E">
        <w:rPr>
          <w:rFonts w:ascii="Calibri" w:hAnsi="Calibri" w:cs="Calibri"/>
          <w:vertAlign w:val="superscript"/>
          <w:lang w:val="en-IN"/>
        </w:rPr>
        <w:t>26</w:t>
      </w:r>
      <w:r w:rsidRPr="00CB6F03">
        <w:rPr>
          <w:rFonts w:ascii="Calibri" w:hAnsi="Calibri" w:cs="Calibri"/>
          <w:lang w:val="en-IN"/>
        </w:rPr>
        <w:t>. Higher-resolution and higher-frame-rate imaging could further enable quantitative analysis of dynamic axonal processes, including vesicular and mitochondrial trafficking and calcium flux.</w:t>
      </w:r>
    </w:p>
    <w:p w14:paraId="44AA7C75" w14:textId="77777777" w:rsidR="00CB6F03" w:rsidRPr="00CB6F03" w:rsidRDefault="00CB6F03" w:rsidP="00CB6F03">
      <w:pPr>
        <w:pStyle w:val="ListParagraph"/>
        <w:spacing w:after="0"/>
        <w:ind w:left="0"/>
        <w:jc w:val="both"/>
        <w:rPr>
          <w:rFonts w:ascii="Calibri" w:hAnsi="Calibri" w:cs="Calibri"/>
          <w:lang w:val="en-IN"/>
        </w:rPr>
      </w:pPr>
    </w:p>
    <w:p w14:paraId="5F49C529" w14:textId="357475AD" w:rsidR="00CB6F03" w:rsidRDefault="00000000" w:rsidP="00CB6F03">
      <w:pPr>
        <w:pStyle w:val="ListParagraph"/>
        <w:spacing w:after="0"/>
        <w:ind w:left="0"/>
        <w:jc w:val="both"/>
        <w:rPr>
          <w:rFonts w:ascii="Calibri" w:hAnsi="Calibri" w:cs="Calibri"/>
          <w:lang w:val="en-IN"/>
        </w:rPr>
      </w:pPr>
      <w:r w:rsidRPr="00CB6F03">
        <w:rPr>
          <w:rFonts w:ascii="Calibri" w:hAnsi="Calibri" w:cs="Calibri"/>
          <w:lang w:val="en-IN"/>
        </w:rPr>
        <w:t>Several critical factors determine the quality and reliability of TSM1 imaging. Appropriate fluorescent reporters and GAL4 driver lines must provide sufficient expression by the onset of imaging</w:t>
      </w:r>
      <w:r w:rsidR="00993E6C">
        <w:rPr>
          <w:rFonts w:ascii="Calibri" w:hAnsi="Calibri" w:cs="Calibri"/>
          <w:lang w:val="en-IN"/>
        </w:rPr>
        <w:t xml:space="preserve">. Note that </w:t>
      </w:r>
      <w:r w:rsidR="006D513B">
        <w:rPr>
          <w:rFonts w:ascii="Calibri" w:hAnsi="Calibri" w:cs="Calibri"/>
          <w:lang w:val="en-IN"/>
        </w:rPr>
        <w:t xml:space="preserve">the </w:t>
      </w:r>
      <w:r w:rsidRPr="00CB6F03">
        <w:rPr>
          <w:rFonts w:ascii="Calibri" w:hAnsi="Calibri" w:cs="Calibri"/>
          <w:lang w:val="en-IN"/>
        </w:rPr>
        <w:t>TSM1 axon grows approximately 15–20 µm below the surface of the wing epithelium</w:t>
      </w:r>
      <w:r w:rsidR="00993E6C">
        <w:rPr>
          <w:rFonts w:ascii="Calibri" w:hAnsi="Calibri" w:cs="Calibri"/>
          <w:lang w:val="en-IN"/>
        </w:rPr>
        <w:t>, which reduces the fluorescence signal at the objective lens and increases light scattering</w:t>
      </w:r>
      <w:r w:rsidR="00993E6C" w:rsidRPr="00CB6F03">
        <w:rPr>
          <w:rFonts w:ascii="Calibri" w:hAnsi="Calibri" w:cs="Calibri"/>
          <w:lang w:val="en-IN"/>
        </w:rPr>
        <w:t xml:space="preserve">. </w:t>
      </w:r>
      <w:r w:rsidR="00993E6C">
        <w:rPr>
          <w:rFonts w:ascii="Calibri" w:hAnsi="Calibri" w:cs="Calibri"/>
          <w:lang w:val="en-IN"/>
        </w:rPr>
        <w:t xml:space="preserve">Additionally, </w:t>
      </w:r>
      <w:r w:rsidR="00993E6C" w:rsidRPr="00CB6F03">
        <w:rPr>
          <w:rFonts w:ascii="Calibri" w:hAnsi="Calibri" w:cs="Calibri"/>
          <w:lang w:val="en-IN"/>
        </w:rPr>
        <w:t>some GAL4 lines</w:t>
      </w:r>
      <w:r w:rsidR="00993E6C">
        <w:rPr>
          <w:rFonts w:ascii="Calibri" w:hAnsi="Calibri" w:cs="Calibri"/>
          <w:lang w:val="en-IN"/>
        </w:rPr>
        <w:t xml:space="preserve">, while </w:t>
      </w:r>
      <w:r w:rsidR="006D513B">
        <w:rPr>
          <w:rFonts w:ascii="Calibri" w:hAnsi="Calibri" w:cs="Calibri"/>
          <w:lang w:val="en-IN"/>
        </w:rPr>
        <w:t>reliably neuron-specific, may become active too late or show insufficient expression to detect robust signals</w:t>
      </w:r>
      <w:r w:rsidR="00993E6C" w:rsidRPr="00CB6F03">
        <w:rPr>
          <w:rFonts w:ascii="Calibri" w:hAnsi="Calibri" w:cs="Calibri"/>
          <w:lang w:val="en-IN"/>
        </w:rPr>
        <w:t xml:space="preserve">. </w:t>
      </w:r>
      <w:r w:rsidRPr="00CB6F03">
        <w:rPr>
          <w:rFonts w:ascii="Calibri" w:hAnsi="Calibri" w:cs="Calibri"/>
          <w:lang w:val="en-IN"/>
        </w:rPr>
        <w:t xml:space="preserve">Adequate fluorescence is particularly important for detecting fine and transient structures such as filopodia. </w:t>
      </w:r>
      <w:r w:rsidR="00993E6C">
        <w:rPr>
          <w:rFonts w:ascii="Calibri" w:hAnsi="Calibri" w:cs="Calibri"/>
          <w:lang w:val="en-IN"/>
        </w:rPr>
        <w:t>Another critical concern is that</w:t>
      </w:r>
      <w:r w:rsidRPr="00CB6F03">
        <w:rPr>
          <w:rFonts w:ascii="Calibri" w:hAnsi="Calibri" w:cs="Calibri"/>
          <w:lang w:val="en-IN"/>
        </w:rPr>
        <w:t xml:space="preserve"> excessive expression of some fluorescent reporters can perturb the processes being measured. </w:t>
      </w:r>
      <w:r w:rsidR="00853DD7">
        <w:rPr>
          <w:rFonts w:ascii="Calibri" w:hAnsi="Calibri" w:cs="Calibri"/>
          <w:lang w:val="en-IN"/>
        </w:rPr>
        <w:t>Each genetic tool, therefore</w:t>
      </w:r>
      <w:r>
        <w:rPr>
          <w:rFonts w:ascii="Calibri" w:hAnsi="Calibri" w:cs="Calibri"/>
          <w:lang w:val="en-IN"/>
        </w:rPr>
        <w:t>,</w:t>
      </w:r>
      <w:r w:rsidRPr="00CB6F03">
        <w:rPr>
          <w:rFonts w:ascii="Calibri" w:hAnsi="Calibri" w:cs="Calibri"/>
          <w:lang w:val="en-IN"/>
        </w:rPr>
        <w:t xml:space="preserve"> requires validation in the tissue of interest to </w:t>
      </w:r>
      <w:r w:rsidR="006D513B">
        <w:rPr>
          <w:rFonts w:ascii="Calibri" w:hAnsi="Calibri" w:cs="Calibri"/>
          <w:lang w:val="en-IN"/>
        </w:rPr>
        <w:t xml:space="preserve">ensure it does not disrupt normal </w:t>
      </w:r>
      <w:r w:rsidR="006D513B" w:rsidRPr="00377625">
        <w:rPr>
          <w:rFonts w:ascii="Calibri" w:hAnsi="Calibri" w:cs="Calibri"/>
          <w:lang w:val="en-IN"/>
        </w:rPr>
        <w:t>development</w:t>
      </w:r>
      <w:r w:rsidR="006D513B" w:rsidRPr="00377625">
        <w:rPr>
          <w:rFonts w:ascii="Calibri" w:hAnsi="Calibri" w:cs="Calibri"/>
          <w:vertAlign w:val="superscript"/>
          <w:lang w:val="en-IN"/>
        </w:rPr>
        <w:t>33</w:t>
      </w:r>
      <w:r w:rsidRPr="00377625">
        <w:rPr>
          <w:rFonts w:ascii="Calibri" w:hAnsi="Calibri" w:cs="Calibri"/>
          <w:lang w:val="en-IN"/>
        </w:rPr>
        <w:t>.</w:t>
      </w:r>
      <w:r w:rsidRPr="00CB6F03">
        <w:rPr>
          <w:rFonts w:ascii="Calibri" w:hAnsi="Calibri" w:cs="Calibri"/>
          <w:lang w:val="en-IN"/>
        </w:rPr>
        <w:t xml:space="preserve"> </w:t>
      </w:r>
      <w:r w:rsidR="00993E6C">
        <w:rPr>
          <w:rFonts w:ascii="Calibri" w:hAnsi="Calibri" w:cs="Calibri"/>
          <w:lang w:val="en-IN"/>
        </w:rPr>
        <w:t>For example, previous analysis of actin dynamics in TSM1 included parallel quantification of three different fluorescent reporters for actin</w:t>
      </w:r>
      <w:r w:rsidR="00993E6C" w:rsidRPr="00422B6E">
        <w:rPr>
          <w:rFonts w:ascii="Calibri" w:hAnsi="Calibri" w:cs="Calibri"/>
          <w:vertAlign w:val="superscript"/>
          <w:lang w:val="en-IN"/>
        </w:rPr>
        <w:t>28</w:t>
      </w:r>
      <w:r w:rsidR="00993E6C">
        <w:rPr>
          <w:rFonts w:ascii="Calibri" w:hAnsi="Calibri" w:cs="Calibri"/>
          <w:lang w:val="en-IN"/>
        </w:rPr>
        <w:t xml:space="preserve">, and ongoing analysis of microtubule distribution compares results obtained with fluorescent EB1 with those using </w:t>
      </w:r>
      <w:r w:rsidR="006D513B">
        <w:rPr>
          <w:rFonts w:ascii="Calibri" w:hAnsi="Calibri" w:cs="Calibri"/>
          <w:lang w:val="en-IN"/>
        </w:rPr>
        <w:t xml:space="preserve">genetically </w:t>
      </w:r>
      <w:proofErr w:type="spellStart"/>
      <w:r w:rsidR="006D513B">
        <w:rPr>
          <w:rFonts w:ascii="Calibri" w:hAnsi="Calibri" w:cs="Calibri"/>
          <w:lang w:val="en-IN"/>
        </w:rPr>
        <w:t>labeled</w:t>
      </w:r>
      <w:proofErr w:type="spellEnd"/>
      <w:r w:rsidR="00993E6C">
        <w:rPr>
          <w:rFonts w:ascii="Calibri" w:hAnsi="Calibri" w:cs="Calibri"/>
          <w:lang w:val="en-IN"/>
        </w:rPr>
        <w:t xml:space="preserve"> tubulin. I</w:t>
      </w:r>
      <w:r w:rsidR="00993E6C" w:rsidRPr="00CB6F03">
        <w:rPr>
          <w:rFonts w:ascii="Calibri" w:hAnsi="Calibri" w:cs="Calibri"/>
          <w:lang w:val="en-IN"/>
        </w:rPr>
        <w:t xml:space="preserve">n </w:t>
      </w:r>
      <w:r w:rsidR="00993E6C">
        <w:rPr>
          <w:rFonts w:ascii="Calibri" w:hAnsi="Calibri" w:cs="Calibri"/>
          <w:lang w:val="en-IN"/>
        </w:rPr>
        <w:t xml:space="preserve">assessing the fidelity of an experimental design or preparation, a good criterion is to recall that in </w:t>
      </w:r>
      <w:r w:rsidRPr="00CB6F03">
        <w:rPr>
          <w:rFonts w:ascii="Calibri" w:hAnsi="Calibri" w:cs="Calibri"/>
          <w:lang w:val="en-IN"/>
        </w:rPr>
        <w:t xml:space="preserve">control pupal wings, growth cones are expected to exhibit active filopodial dynamics </w:t>
      </w:r>
      <w:r w:rsidR="0035713A">
        <w:rPr>
          <w:rFonts w:ascii="Calibri" w:hAnsi="Calibri" w:cs="Calibri"/>
          <w:lang w:val="en-IN"/>
        </w:rPr>
        <w:t>throughout</w:t>
      </w:r>
      <w:r w:rsidRPr="00CB6F03">
        <w:rPr>
          <w:rFonts w:ascii="Calibri" w:hAnsi="Calibri" w:cs="Calibri"/>
          <w:lang w:val="en-IN"/>
        </w:rPr>
        <w:t xml:space="preserve"> growth, and more than 95% of axons are </w:t>
      </w:r>
      <w:r w:rsidRPr="00CB6F03">
        <w:rPr>
          <w:rFonts w:ascii="Calibri" w:hAnsi="Calibri" w:cs="Calibri"/>
          <w:lang w:val="en-IN"/>
        </w:rPr>
        <w:lastRenderedPageBreak/>
        <w:t xml:space="preserve">expected to complete fasciculation near the GSR neuron by 12 h APF. Failure of most control axons to reach this region by 12 h APF can indicate </w:t>
      </w:r>
      <w:r>
        <w:rPr>
          <w:rFonts w:ascii="Calibri" w:hAnsi="Calibri" w:cs="Calibri"/>
          <w:lang w:val="en-IN"/>
        </w:rPr>
        <w:t xml:space="preserve">a </w:t>
      </w:r>
      <w:r w:rsidRPr="00CB6F03">
        <w:rPr>
          <w:rFonts w:ascii="Calibri" w:hAnsi="Calibri" w:cs="Calibri"/>
          <w:lang w:val="en-IN"/>
        </w:rPr>
        <w:t xml:space="preserve">perturbation caused by the transgene or experimental conditions. Insertion-site effects </w:t>
      </w:r>
      <w:r w:rsidR="00993E6C">
        <w:rPr>
          <w:rFonts w:ascii="Calibri" w:hAnsi="Calibri" w:cs="Calibri"/>
          <w:lang w:val="en-IN"/>
        </w:rPr>
        <w:t xml:space="preserve">of transgenes </w:t>
      </w:r>
      <w:r w:rsidRPr="00CB6F03">
        <w:rPr>
          <w:rFonts w:ascii="Calibri" w:hAnsi="Calibri" w:cs="Calibri"/>
          <w:lang w:val="en-IN"/>
        </w:rPr>
        <w:t xml:space="preserve">must also be considered; for example, </w:t>
      </w:r>
      <w:r w:rsidRPr="00CB6F03">
        <w:rPr>
          <w:rFonts w:ascii="Calibri" w:hAnsi="Calibri" w:cs="Calibri"/>
          <w:i/>
          <w:iCs/>
          <w:lang w:val="en-IN"/>
        </w:rPr>
        <w:t>neur-GAL4</w:t>
      </w:r>
      <w:r w:rsidRPr="00CB6F03">
        <w:rPr>
          <w:rFonts w:ascii="Calibri" w:hAnsi="Calibri" w:cs="Calibri"/>
          <w:lang w:val="en-IN"/>
        </w:rPr>
        <w:t xml:space="preserve"> disrupts </w:t>
      </w:r>
      <w:proofErr w:type="spellStart"/>
      <w:r w:rsidRPr="00CB6F03">
        <w:rPr>
          <w:rFonts w:ascii="Calibri" w:hAnsi="Calibri" w:cs="Calibri"/>
          <w:i/>
          <w:iCs/>
          <w:lang w:val="en-IN"/>
        </w:rPr>
        <w:t>neuralized</w:t>
      </w:r>
      <w:proofErr w:type="spellEnd"/>
      <w:r w:rsidRPr="00CB6F03">
        <w:rPr>
          <w:rFonts w:ascii="Calibri" w:hAnsi="Calibri" w:cs="Calibri"/>
          <w:lang w:val="en-IN"/>
        </w:rPr>
        <w:t xml:space="preserve">, a component of the </w:t>
      </w:r>
      <w:r w:rsidRPr="00CB6F03">
        <w:rPr>
          <w:rFonts w:ascii="Calibri" w:hAnsi="Calibri" w:cs="Calibri"/>
          <w:i/>
          <w:iCs/>
          <w:lang w:val="en-IN"/>
        </w:rPr>
        <w:t>Notch</w:t>
      </w:r>
      <w:r w:rsidRPr="00CB6F03">
        <w:rPr>
          <w:rFonts w:ascii="Calibri" w:hAnsi="Calibri" w:cs="Calibri"/>
          <w:lang w:val="en-IN"/>
        </w:rPr>
        <w:t xml:space="preserve"> pathway, </w:t>
      </w:r>
      <w:r w:rsidR="00A705E7">
        <w:rPr>
          <w:rFonts w:ascii="Calibri" w:hAnsi="Calibri" w:cs="Calibri"/>
          <w:lang w:val="en-IN"/>
        </w:rPr>
        <w:t>resulting in a low frequency of TSM1 misrouting that must be accounted for when quantifying guidance errors in this genetic background 26,28</w:t>
      </w:r>
      <w:r w:rsidRPr="00CB6F03">
        <w:rPr>
          <w:rFonts w:ascii="Calibri" w:hAnsi="Calibri" w:cs="Calibri"/>
          <w:lang w:val="en-IN"/>
        </w:rPr>
        <w:t xml:space="preserve">. A pan-neuronal driver such as </w:t>
      </w:r>
      <w:r w:rsidRPr="00CB6F03">
        <w:rPr>
          <w:rFonts w:ascii="Calibri" w:hAnsi="Calibri" w:cs="Calibri"/>
          <w:i/>
          <w:iCs/>
          <w:lang w:val="en-IN"/>
        </w:rPr>
        <w:t>neuralised-G4</w:t>
      </w:r>
      <w:r w:rsidRPr="00CB6F03">
        <w:rPr>
          <w:rFonts w:ascii="Calibri" w:hAnsi="Calibri" w:cs="Calibri"/>
          <w:lang w:val="en-IN"/>
        </w:rPr>
        <w:t xml:space="preserve"> can be sufficient for analysis of initial pioneer axon growth</w:t>
      </w:r>
      <w:r>
        <w:rPr>
          <w:rFonts w:ascii="Calibri" w:hAnsi="Calibri" w:cs="Calibri"/>
          <w:lang w:val="en-IN"/>
        </w:rPr>
        <w:t>,</w:t>
      </w:r>
      <w:r w:rsidRPr="00CB6F03">
        <w:rPr>
          <w:rFonts w:ascii="Calibri" w:hAnsi="Calibri" w:cs="Calibri"/>
          <w:lang w:val="en-IN"/>
        </w:rPr>
        <w:t xml:space="preserve"> but does not permit unambiguous tracking of the TSM1 growth cone after fasciculation. A TSM1-specific driver or a strategy </w:t>
      </w:r>
      <w:r w:rsidR="005A010E">
        <w:rPr>
          <w:rFonts w:ascii="Calibri" w:hAnsi="Calibri" w:cs="Calibri"/>
          <w:lang w:val="en-IN"/>
        </w:rPr>
        <w:t xml:space="preserve">to generate mosaic GAL4 activity in individual cells can address this </w:t>
      </w:r>
      <w:r w:rsidR="005A010E" w:rsidRPr="00377625">
        <w:rPr>
          <w:rFonts w:ascii="Calibri" w:hAnsi="Calibri" w:cs="Calibri"/>
          <w:lang w:val="en-IN"/>
        </w:rPr>
        <w:t>limitation</w:t>
      </w:r>
      <w:r w:rsidR="005A010E" w:rsidRPr="00377625">
        <w:rPr>
          <w:rFonts w:ascii="Calibri" w:hAnsi="Calibri" w:cs="Calibri"/>
          <w:vertAlign w:val="superscript"/>
          <w:lang w:val="en-IN"/>
        </w:rPr>
        <w:t>34</w:t>
      </w:r>
      <w:r w:rsidRPr="00377625">
        <w:rPr>
          <w:rFonts w:ascii="Calibri" w:hAnsi="Calibri" w:cs="Calibri"/>
          <w:lang w:val="en-IN"/>
        </w:rPr>
        <w:t>.</w:t>
      </w:r>
    </w:p>
    <w:p w14:paraId="41448617" w14:textId="77777777" w:rsidR="00CB6F03" w:rsidRPr="00CB6F03" w:rsidRDefault="00CB6F03" w:rsidP="00CB6F03">
      <w:pPr>
        <w:pStyle w:val="ListParagraph"/>
        <w:spacing w:after="0"/>
        <w:ind w:left="0"/>
        <w:jc w:val="both"/>
        <w:rPr>
          <w:rFonts w:ascii="Calibri" w:hAnsi="Calibri" w:cs="Calibri"/>
          <w:lang w:val="en-IN"/>
        </w:rPr>
      </w:pPr>
    </w:p>
    <w:p w14:paraId="2C1D9787" w14:textId="5F09710D" w:rsidR="00CB6F03" w:rsidRDefault="00000000" w:rsidP="00CB6F03">
      <w:pPr>
        <w:pStyle w:val="ListParagraph"/>
        <w:spacing w:after="0"/>
        <w:ind w:left="0"/>
        <w:jc w:val="both"/>
        <w:rPr>
          <w:rFonts w:ascii="Calibri" w:hAnsi="Calibri" w:cs="Calibri"/>
          <w:lang w:val="en-IN"/>
        </w:rPr>
      </w:pPr>
      <w:r w:rsidRPr="00CB6F03">
        <w:rPr>
          <w:rFonts w:ascii="Calibri" w:hAnsi="Calibri" w:cs="Calibri"/>
          <w:lang w:val="en-IN"/>
        </w:rPr>
        <w:t xml:space="preserve">Wing mounting and imaging conditions represent additional critical aspects of the protocol. During mounting, sufficient </w:t>
      </w:r>
      <w:r w:rsidR="00993E6C">
        <w:rPr>
          <w:rFonts w:ascii="Calibri" w:hAnsi="Calibri" w:cs="Calibri"/>
          <w:lang w:val="en-IN"/>
        </w:rPr>
        <w:t>CM</w:t>
      </w:r>
      <w:r w:rsidRPr="00CB6F03">
        <w:rPr>
          <w:rFonts w:ascii="Calibri" w:hAnsi="Calibri" w:cs="Calibri"/>
          <w:lang w:val="en-IN"/>
        </w:rPr>
        <w:t xml:space="preserve"> must be removed to restrain the tissue and prevent drifting or buckling without compressing the wing. Excessive compression can </w:t>
      </w:r>
      <w:r>
        <w:rPr>
          <w:rFonts w:ascii="Calibri" w:hAnsi="Calibri" w:cs="Calibri"/>
          <w:lang w:val="en-IN"/>
        </w:rPr>
        <w:t>impair axon growth</w:t>
      </w:r>
      <w:r w:rsidR="00993E6C">
        <w:rPr>
          <w:rFonts w:ascii="Calibri" w:hAnsi="Calibri" w:cs="Calibri"/>
          <w:lang w:val="en-IN"/>
        </w:rPr>
        <w:t xml:space="preserve">, reduce filopodial </w:t>
      </w:r>
      <w:r w:rsidR="00853DD7">
        <w:rPr>
          <w:rFonts w:ascii="Calibri" w:hAnsi="Calibri" w:cs="Calibri"/>
          <w:lang w:val="en-IN"/>
        </w:rPr>
        <w:t>dynamics</w:t>
      </w:r>
      <w:r w:rsidR="005A010E">
        <w:rPr>
          <w:rFonts w:ascii="Calibri" w:hAnsi="Calibri" w:cs="Calibri"/>
          <w:lang w:val="en-IN"/>
        </w:rPr>
        <w:t>,</w:t>
      </w:r>
      <w:r w:rsidR="00993E6C">
        <w:rPr>
          <w:rFonts w:ascii="Calibri" w:hAnsi="Calibri" w:cs="Calibri"/>
          <w:lang w:val="en-IN"/>
        </w:rPr>
        <w:t xml:space="preserve"> or cause errors in axon </w:t>
      </w:r>
      <w:r>
        <w:rPr>
          <w:rFonts w:ascii="Calibri" w:hAnsi="Calibri" w:cs="Calibri"/>
          <w:lang w:val="en-IN"/>
        </w:rPr>
        <w:t>guidance, whereas insufficient restraint can cause</w:t>
      </w:r>
      <w:r w:rsidRPr="00CB6F03">
        <w:rPr>
          <w:rFonts w:ascii="Calibri" w:hAnsi="Calibri" w:cs="Calibri"/>
          <w:lang w:val="en-IN"/>
        </w:rPr>
        <w:t xml:space="preserve"> movement during image acquisition. </w:t>
      </w:r>
      <w:r w:rsidR="00993E6C">
        <w:rPr>
          <w:rFonts w:ascii="Calibri" w:hAnsi="Calibri" w:cs="Calibri"/>
          <w:lang w:val="en-IN"/>
        </w:rPr>
        <w:t xml:space="preserve">As the volume of CM that needs to be carefully removed varies </w:t>
      </w:r>
      <w:r w:rsidR="005A010E">
        <w:rPr>
          <w:rFonts w:ascii="Calibri" w:hAnsi="Calibri" w:cs="Calibri"/>
          <w:lang w:val="en-IN"/>
        </w:rPr>
        <w:t>from case to</w:t>
      </w:r>
      <w:r w:rsidR="00993E6C">
        <w:rPr>
          <w:rFonts w:ascii="Calibri" w:hAnsi="Calibri" w:cs="Calibri"/>
          <w:lang w:val="en-IN"/>
        </w:rPr>
        <w:t xml:space="preserve"> case, </w:t>
      </w:r>
      <w:r w:rsidR="00B63ADD">
        <w:rPr>
          <w:rFonts w:ascii="Calibri" w:hAnsi="Calibri" w:cs="Calibri"/>
          <w:lang w:val="en-IN"/>
        </w:rPr>
        <w:t>it is helpful to run initial experiments</w:t>
      </w:r>
      <w:r w:rsidR="00993E6C">
        <w:rPr>
          <w:rFonts w:ascii="Calibri" w:hAnsi="Calibri" w:cs="Calibri"/>
          <w:lang w:val="en-IN"/>
        </w:rPr>
        <w:t>. Nevertheless, the m</w:t>
      </w:r>
      <w:r w:rsidRPr="00CB6F03">
        <w:rPr>
          <w:rFonts w:ascii="Calibri" w:hAnsi="Calibri" w:cs="Calibri"/>
          <w:lang w:val="en-IN"/>
        </w:rPr>
        <w:t>edia must be prepared appropriately, and stock solutions must be checked before each experiment</w:t>
      </w:r>
      <w:r w:rsidR="00993E6C">
        <w:rPr>
          <w:rFonts w:ascii="Calibri" w:hAnsi="Calibri" w:cs="Calibri"/>
          <w:lang w:val="en-IN"/>
        </w:rPr>
        <w:t>. A</w:t>
      </w:r>
      <w:r w:rsidRPr="00CB6F03">
        <w:rPr>
          <w:rFonts w:ascii="Calibri" w:hAnsi="Calibri" w:cs="Calibri"/>
          <w:lang w:val="en-IN"/>
        </w:rPr>
        <w:t xml:space="preserve">n increased frequency of defects in control samples can indicate compromised culture conditions. </w:t>
      </w:r>
      <w:r w:rsidR="00993E6C">
        <w:rPr>
          <w:rFonts w:ascii="Calibri" w:hAnsi="Calibri" w:cs="Calibri"/>
          <w:lang w:val="en-IN"/>
        </w:rPr>
        <w:t xml:space="preserve">Photodamage is </w:t>
      </w:r>
      <w:r w:rsidR="005A010E">
        <w:rPr>
          <w:rFonts w:ascii="Calibri" w:hAnsi="Calibri" w:cs="Calibri"/>
          <w:lang w:val="en-IN"/>
        </w:rPr>
        <w:t xml:space="preserve">a major concern when image acquisitions are performed over an extended period, as it can affect both the information and the quality of the </w:t>
      </w:r>
      <w:r w:rsidR="00993E6C">
        <w:rPr>
          <w:rFonts w:ascii="Calibri" w:hAnsi="Calibri" w:cs="Calibri"/>
          <w:lang w:val="en-IN"/>
        </w:rPr>
        <w:t xml:space="preserve">data collected. </w:t>
      </w:r>
      <w:r w:rsidR="00993E6C" w:rsidRPr="00CB6F03">
        <w:rPr>
          <w:rFonts w:ascii="Calibri" w:hAnsi="Calibri" w:cs="Calibri"/>
          <w:lang w:val="en-IN"/>
        </w:rPr>
        <w:t xml:space="preserve">Image-acquisition parameters </w:t>
      </w:r>
      <w:r w:rsidR="00993E6C">
        <w:rPr>
          <w:rFonts w:ascii="Calibri" w:hAnsi="Calibri" w:cs="Calibri"/>
          <w:lang w:val="en-IN"/>
        </w:rPr>
        <w:t xml:space="preserve">vary from one microscope to another and have to be </w:t>
      </w:r>
      <w:r w:rsidR="005A010E">
        <w:rPr>
          <w:rFonts w:ascii="Calibri" w:hAnsi="Calibri" w:cs="Calibri"/>
          <w:lang w:val="en-IN"/>
        </w:rPr>
        <w:t>optimized for each setup,</w:t>
      </w:r>
      <w:r w:rsidR="00993E6C">
        <w:rPr>
          <w:rFonts w:ascii="Calibri" w:hAnsi="Calibri" w:cs="Calibri"/>
          <w:lang w:val="en-IN"/>
        </w:rPr>
        <w:t xml:space="preserve"> but they </w:t>
      </w:r>
      <w:r w:rsidR="00993E6C" w:rsidRPr="00CB6F03">
        <w:rPr>
          <w:rFonts w:ascii="Calibri" w:hAnsi="Calibri" w:cs="Calibri"/>
          <w:lang w:val="en-IN"/>
        </w:rPr>
        <w:t>must balance spatial and temporal resolution against photodamage.</w:t>
      </w:r>
      <w:r w:rsidR="00993E6C">
        <w:rPr>
          <w:rFonts w:ascii="Calibri" w:hAnsi="Calibri" w:cs="Calibri"/>
          <w:lang w:val="en-IN"/>
        </w:rPr>
        <w:t xml:space="preserve"> A range of pilot experiments to test </w:t>
      </w:r>
      <w:r w:rsidR="005A010E">
        <w:rPr>
          <w:rFonts w:ascii="Calibri" w:hAnsi="Calibri" w:cs="Calibri"/>
          <w:lang w:val="en-IN"/>
        </w:rPr>
        <w:t xml:space="preserve">imaging parameters and reporters is essential </w:t>
      </w:r>
      <w:r w:rsidR="00B63ADD">
        <w:rPr>
          <w:rFonts w:ascii="Calibri" w:hAnsi="Calibri" w:cs="Calibri"/>
          <w:lang w:val="en-IN"/>
        </w:rPr>
        <w:t>for enabling in-depth image acquisition and reducing</w:t>
      </w:r>
      <w:r w:rsidR="00993E6C">
        <w:rPr>
          <w:rFonts w:ascii="Calibri" w:hAnsi="Calibri" w:cs="Calibri"/>
          <w:lang w:val="en-IN"/>
        </w:rPr>
        <w:t xml:space="preserve"> photodamage.</w:t>
      </w:r>
      <w:r w:rsidR="003A6552">
        <w:rPr>
          <w:rFonts w:ascii="Calibri" w:hAnsi="Calibri" w:cs="Calibri"/>
          <w:lang w:val="en-IN"/>
        </w:rPr>
        <w:t xml:space="preserve"> </w:t>
      </w:r>
      <w:r w:rsidR="00993E6C">
        <w:rPr>
          <w:rFonts w:ascii="Calibri" w:hAnsi="Calibri" w:cs="Calibri"/>
          <w:lang w:val="en-IN"/>
        </w:rPr>
        <w:t xml:space="preserve">Much like excessive tissue compression, photodamage results in obvious disruption or termination of filopodial dynamics and cessation of net axon growth. </w:t>
      </w:r>
      <w:r w:rsidRPr="00CB6F03">
        <w:rPr>
          <w:rFonts w:ascii="Calibri" w:hAnsi="Calibri" w:cs="Calibri"/>
          <w:lang w:val="en-IN"/>
        </w:rPr>
        <w:t xml:space="preserve">For spinning-disk confocal imaging under the conditions described here, </w:t>
      </w:r>
      <w:r>
        <w:rPr>
          <w:rFonts w:ascii="Calibri" w:hAnsi="Calibri" w:cs="Calibri"/>
          <w:lang w:val="en-IN"/>
        </w:rPr>
        <w:t>acquiring approximately 30 complete image stacks provided a practical limit to minimize</w:t>
      </w:r>
      <w:r w:rsidRPr="00CB6F03">
        <w:rPr>
          <w:rFonts w:ascii="Calibri" w:hAnsi="Calibri" w:cs="Calibri"/>
          <w:lang w:val="en-IN"/>
        </w:rPr>
        <w:t xml:space="preserve"> photodamage concerns. This corresponded to 90 min of imaging at </w:t>
      </w:r>
      <w:r>
        <w:rPr>
          <w:rFonts w:ascii="Calibri" w:hAnsi="Calibri" w:cs="Calibri"/>
          <w:lang w:val="en-IN"/>
        </w:rPr>
        <w:t>3-min intervals, 30 min at 1-min intervals, or 10 min at 20-s</w:t>
      </w:r>
      <w:r w:rsidRPr="00CB6F03">
        <w:rPr>
          <w:rFonts w:ascii="Calibri" w:hAnsi="Calibri" w:cs="Calibri"/>
          <w:lang w:val="en-IN"/>
        </w:rPr>
        <w:t xml:space="preserve"> intervals. Acquisition of more than 30 stacks did not necessarily result in detectable damage, but appropriate controls are required to establish data validity. Lower-intensity widefield imaging can </w:t>
      </w:r>
      <w:r w:rsidR="00F4140B">
        <w:rPr>
          <w:rFonts w:ascii="Calibri" w:hAnsi="Calibri" w:cs="Calibri"/>
          <w:lang w:val="en-IN"/>
        </w:rPr>
        <w:t>enable longer imaging periods, although control of photodamage</w:t>
      </w:r>
      <w:r>
        <w:rPr>
          <w:rFonts w:ascii="Calibri" w:hAnsi="Calibri" w:cs="Calibri"/>
          <w:lang w:val="en-IN"/>
        </w:rPr>
        <w:t xml:space="preserve"> remains</w:t>
      </w:r>
      <w:r w:rsidRPr="00CB6F03">
        <w:rPr>
          <w:rFonts w:ascii="Calibri" w:hAnsi="Calibri" w:cs="Calibri"/>
          <w:lang w:val="en-IN"/>
        </w:rPr>
        <w:t xml:space="preserve"> essential.</w:t>
      </w:r>
    </w:p>
    <w:p w14:paraId="23B91E5C" w14:textId="77777777" w:rsidR="00CB6F03" w:rsidRPr="00CB6F03" w:rsidRDefault="00CB6F03" w:rsidP="00CB6F03">
      <w:pPr>
        <w:pStyle w:val="ListParagraph"/>
        <w:spacing w:after="0"/>
        <w:ind w:left="0"/>
        <w:jc w:val="both"/>
        <w:rPr>
          <w:rFonts w:ascii="Calibri" w:hAnsi="Calibri" w:cs="Calibri"/>
          <w:lang w:val="en-IN"/>
        </w:rPr>
      </w:pPr>
    </w:p>
    <w:p w14:paraId="064AE386" w14:textId="0701370B" w:rsidR="00CB6F03" w:rsidRPr="00CB6F03" w:rsidRDefault="00993E6C" w:rsidP="00CB6F03">
      <w:pPr>
        <w:pStyle w:val="ListParagraph"/>
        <w:spacing w:after="0"/>
        <w:ind w:left="0"/>
        <w:jc w:val="both"/>
        <w:rPr>
          <w:rFonts w:ascii="Calibri" w:hAnsi="Calibri" w:cs="Calibri"/>
          <w:lang w:val="en-IN"/>
        </w:rPr>
      </w:pPr>
      <w:r>
        <w:rPr>
          <w:rFonts w:ascii="Calibri" w:hAnsi="Calibri" w:cs="Calibri"/>
          <w:lang w:val="en-IN"/>
        </w:rPr>
        <w:t>Additionally, t</w:t>
      </w:r>
      <w:r w:rsidRPr="00CB6F03">
        <w:rPr>
          <w:rFonts w:ascii="Calibri" w:hAnsi="Calibri" w:cs="Calibri"/>
          <w:lang w:val="en-IN"/>
        </w:rPr>
        <w:t xml:space="preserve">he choice of imaging configuration should be determined by the biological question. Because pupal wings are relatively thin, the dissection and mounting procedure is compatible with several fluorescence microscopy approaches. Moderate-resolution imaging is sufficient for measurements such as axon length, growth rate, growth stalling, and other morphological phenotypes, whereas higher-resolution imaging is preferable for resolving fine structural and </w:t>
      </w:r>
      <w:r w:rsidRPr="00CB6F03">
        <w:rPr>
          <w:rFonts w:ascii="Calibri" w:hAnsi="Calibri" w:cs="Calibri"/>
          <w:lang w:val="en-IN"/>
        </w:rPr>
        <w:lastRenderedPageBreak/>
        <w:t xml:space="preserve">cytoskeletal dynamics. </w:t>
      </w:r>
      <w:r>
        <w:rPr>
          <w:rFonts w:ascii="Calibri" w:hAnsi="Calibri" w:cs="Calibri"/>
          <w:lang w:val="en-IN"/>
        </w:rPr>
        <w:t>Note, however, that not all microscopy methods are equivalent. For example, deconvolution methods overwrite the information content of images, preventing the use of analysis methods that rely on that information content (</w:t>
      </w:r>
      <w:r w:rsidR="004137D3">
        <w:rPr>
          <w:rFonts w:ascii="Calibri" w:hAnsi="Calibri" w:cs="Calibri"/>
          <w:lang w:val="en-IN"/>
        </w:rPr>
        <w:t>e.g.</w:t>
      </w:r>
      <w:r>
        <w:rPr>
          <w:rFonts w:ascii="Calibri" w:hAnsi="Calibri" w:cs="Calibri"/>
          <w:lang w:val="en-IN"/>
        </w:rPr>
        <w:t>, wavele</w:t>
      </w:r>
      <w:r w:rsidR="008C0312">
        <w:rPr>
          <w:rFonts w:ascii="Calibri" w:hAnsi="Calibri" w:cs="Calibri"/>
          <w:lang w:val="en-IN"/>
        </w:rPr>
        <w:t>t</w:t>
      </w:r>
      <w:r>
        <w:rPr>
          <w:rFonts w:ascii="Calibri" w:hAnsi="Calibri" w:cs="Calibri"/>
          <w:lang w:val="en-IN"/>
        </w:rPr>
        <w:t xml:space="preserve"> analysis, Fisher information content, and Jensen-Shannon divergence)</w:t>
      </w:r>
      <w:r w:rsidRPr="00422B6E">
        <w:rPr>
          <w:rFonts w:ascii="Calibri" w:hAnsi="Calibri" w:cs="Calibri"/>
          <w:vertAlign w:val="superscript"/>
          <w:lang w:val="en-IN"/>
        </w:rPr>
        <w:t>26,</w:t>
      </w:r>
      <w:r w:rsidRPr="00377625">
        <w:rPr>
          <w:rFonts w:ascii="Calibri" w:hAnsi="Calibri" w:cs="Calibri"/>
          <w:vertAlign w:val="superscript"/>
          <w:lang w:val="en-IN"/>
        </w:rPr>
        <w:t>32</w:t>
      </w:r>
      <w:r w:rsidRPr="00377625">
        <w:rPr>
          <w:rFonts w:ascii="Calibri" w:hAnsi="Calibri" w:cs="Calibri"/>
          <w:lang w:val="en-IN"/>
        </w:rPr>
        <w:t>.</w:t>
      </w:r>
      <w:r>
        <w:rPr>
          <w:rFonts w:ascii="Calibri" w:hAnsi="Calibri" w:cs="Calibri"/>
          <w:lang w:val="en-IN"/>
        </w:rPr>
        <w:t xml:space="preserve"> </w:t>
      </w:r>
      <w:r w:rsidRPr="00CB6F03">
        <w:rPr>
          <w:rFonts w:ascii="Calibri" w:hAnsi="Calibri" w:cs="Calibri"/>
          <w:lang w:val="en-IN"/>
        </w:rPr>
        <w:t xml:space="preserve">When visualization of the entire growing axon is required, </w:t>
      </w:r>
      <w:r w:rsidR="00A705E7">
        <w:rPr>
          <w:rFonts w:ascii="Calibri" w:hAnsi="Calibri" w:cs="Calibri"/>
          <w:lang w:val="en-IN"/>
        </w:rPr>
        <w:t>a lower-numerical-aperture objective enables</w:t>
      </w:r>
      <w:r>
        <w:rPr>
          <w:rFonts w:ascii="Calibri" w:hAnsi="Calibri" w:cs="Calibri"/>
          <w:lang w:val="en-IN"/>
        </w:rPr>
        <w:t xml:space="preserve"> acquisition with larger z-spacing and fewer optical sections, thereby shortening stack acquisition</w:t>
      </w:r>
      <w:r w:rsidRPr="00CB6F03">
        <w:rPr>
          <w:rFonts w:ascii="Calibri" w:hAnsi="Calibri" w:cs="Calibri"/>
          <w:lang w:val="en-IN"/>
        </w:rPr>
        <w:t xml:space="preserve"> time and reducing light exposure. </w:t>
      </w:r>
      <w:r>
        <w:rPr>
          <w:rFonts w:ascii="Calibri" w:hAnsi="Calibri" w:cs="Calibri"/>
          <w:lang w:val="en-IN"/>
        </w:rPr>
        <w:t xml:space="preserve">Greater imaging depth can also improve visualization of out-of-plane filopodia and reduce sample loss due to axon movement </w:t>
      </w:r>
      <w:r w:rsidRPr="00CB6F03">
        <w:rPr>
          <w:rFonts w:ascii="Calibri" w:hAnsi="Calibri" w:cs="Calibri"/>
          <w:lang w:val="en-IN"/>
        </w:rPr>
        <w:t xml:space="preserve">outside the focal volume. Overall, live imaging of TSM1 </w:t>
      </w:r>
      <w:r w:rsidRPr="00CB6F03">
        <w:rPr>
          <w:rFonts w:ascii="Calibri" w:hAnsi="Calibri" w:cs="Calibri"/>
          <w:i/>
          <w:iCs/>
          <w:lang w:val="en-IN"/>
        </w:rPr>
        <w:t>in situ</w:t>
      </w:r>
      <w:r w:rsidRPr="00CB6F03">
        <w:rPr>
          <w:rFonts w:ascii="Calibri" w:hAnsi="Calibri" w:cs="Calibri"/>
          <w:lang w:val="en-IN"/>
        </w:rPr>
        <w:t xml:space="preserve">, combined with genetic manipulation, pharmacological perturbation, flexible </w:t>
      </w:r>
      <w:r>
        <w:rPr>
          <w:rFonts w:ascii="Calibri" w:hAnsi="Calibri" w:cs="Calibri"/>
          <w:lang w:val="en-IN"/>
        </w:rPr>
        <w:t xml:space="preserve">image acquisition strategies, and quantitative image analysis, provides a platform for investigating the </w:t>
      </w:r>
      <w:r w:rsidRPr="00CB6F03">
        <w:rPr>
          <w:rFonts w:ascii="Calibri" w:hAnsi="Calibri" w:cs="Calibri"/>
          <w:lang w:val="en-IN"/>
        </w:rPr>
        <w:t>molecular events underlying neuronal development, axon stabilization, and pathological alterations in axon growth and guidance.</w:t>
      </w:r>
    </w:p>
    <w:p w14:paraId="1E321809" w14:textId="77777777" w:rsidR="00A40CF6" w:rsidRDefault="00A40CF6" w:rsidP="00FB611E">
      <w:pPr>
        <w:pStyle w:val="ListParagraph"/>
        <w:spacing w:after="0" w:line="240" w:lineRule="auto"/>
        <w:ind w:left="0"/>
        <w:jc w:val="both"/>
        <w:rPr>
          <w:rFonts w:ascii="Calibri" w:hAnsi="Calibri" w:cs="Calibri"/>
        </w:rPr>
      </w:pPr>
    </w:p>
    <w:p w14:paraId="4826A801" w14:textId="77777777" w:rsidR="00FB3284" w:rsidRDefault="00FB3284" w:rsidP="00D84A71">
      <w:pPr>
        <w:spacing w:after="0" w:line="240" w:lineRule="auto"/>
        <w:jc w:val="both"/>
        <w:rPr>
          <w:rFonts w:ascii="Calibri" w:hAnsi="Calibri" w:cs="Calibri"/>
          <w:b/>
          <w:bCs/>
        </w:rPr>
      </w:pPr>
      <w:r w:rsidRPr="00FB3284">
        <w:rPr>
          <w:rFonts w:ascii="Calibri" w:hAnsi="Calibri" w:cs="Calibri"/>
          <w:b/>
          <w:bCs/>
        </w:rPr>
        <w:t>ACKNOWLEDGMENTS</w:t>
      </w:r>
      <w:r>
        <w:rPr>
          <w:rFonts w:ascii="Calibri" w:hAnsi="Calibri" w:cs="Calibri"/>
          <w:b/>
          <w:bCs/>
        </w:rPr>
        <w:t>:</w:t>
      </w:r>
    </w:p>
    <w:p w14:paraId="1FE4B066" w14:textId="6D288FEF" w:rsidR="00D84A71" w:rsidRPr="00FB611E" w:rsidRDefault="00000000" w:rsidP="00D84A71">
      <w:pPr>
        <w:spacing w:after="0" w:line="240" w:lineRule="auto"/>
        <w:jc w:val="both"/>
        <w:rPr>
          <w:rFonts w:ascii="Calibri" w:hAnsi="Calibri" w:cs="Calibri"/>
        </w:rPr>
      </w:pPr>
      <w:r w:rsidRPr="00FB611E">
        <w:rPr>
          <w:rFonts w:ascii="Calibri" w:hAnsi="Calibri" w:cs="Calibri"/>
        </w:rPr>
        <w:t>We would like to thank all lab members for their discussions and comments on the manuscript and experimental design, particularly Ram Kannan, Akanni Clarke, Christina Fang, and Kate O’Neill</w:t>
      </w:r>
      <w:r>
        <w:rPr>
          <w:rFonts w:ascii="Calibri" w:hAnsi="Calibri" w:cs="Calibri"/>
        </w:rPr>
        <w:t>,</w:t>
      </w:r>
      <w:r w:rsidRPr="00FB611E">
        <w:rPr>
          <w:rFonts w:ascii="Calibri" w:hAnsi="Calibri" w:cs="Calibri"/>
        </w:rPr>
        <w:t xml:space="preserve"> for their extensive efforts </w:t>
      </w:r>
      <w:r>
        <w:rPr>
          <w:rFonts w:ascii="Calibri" w:hAnsi="Calibri" w:cs="Calibri"/>
        </w:rPr>
        <w:t>in developing and optimizing</w:t>
      </w:r>
      <w:r w:rsidRPr="00FB611E">
        <w:rPr>
          <w:rFonts w:ascii="Calibri" w:hAnsi="Calibri" w:cs="Calibri"/>
        </w:rPr>
        <w:t xml:space="preserve"> this method. We would also </w:t>
      </w:r>
      <w:r>
        <w:rPr>
          <w:rFonts w:ascii="Calibri" w:hAnsi="Calibri" w:cs="Calibri"/>
        </w:rPr>
        <w:t>like to thank Nasser Rusan for his excellent suggestion to try a new method for</w:t>
      </w:r>
      <w:r w:rsidRPr="00FB611E">
        <w:rPr>
          <w:rFonts w:ascii="Calibri" w:hAnsi="Calibri" w:cs="Calibri"/>
        </w:rPr>
        <w:t xml:space="preserve"> mounting the fly wings</w:t>
      </w:r>
      <w:r>
        <w:rPr>
          <w:rFonts w:ascii="Calibri" w:hAnsi="Calibri" w:cs="Calibri"/>
        </w:rPr>
        <w:t>,</w:t>
      </w:r>
      <w:r w:rsidRPr="00FB611E">
        <w:rPr>
          <w:rFonts w:ascii="Calibri" w:hAnsi="Calibri" w:cs="Calibri"/>
        </w:rPr>
        <w:t xml:space="preserve"> which helped us visualize the wing axon in greater detail. We would like to thank Dietmar Schmucker for providing us </w:t>
      </w:r>
      <w:r>
        <w:rPr>
          <w:rFonts w:ascii="Calibri" w:hAnsi="Calibri" w:cs="Calibri"/>
        </w:rPr>
        <w:t xml:space="preserve">with </w:t>
      </w:r>
      <w:r w:rsidRPr="00FB611E">
        <w:rPr>
          <w:rFonts w:ascii="Calibri" w:hAnsi="Calibri" w:cs="Calibri"/>
        </w:rPr>
        <w:t xml:space="preserve">the Axed flies. This work was supported by the Basic Neuroscience Program of the NINDS Intramural Research Program, NIH (ZIA NS003013 to EG). The contributions of the NIH author(s) were made as part of their official duties as NIH federal employees, are in compliance with agency policy requirements, and are considered Works of the United States Government. However, the findings and conclusions presented in this paper are those of the author(s) and do not necessarily reflect the views of the NIH or the U.S. </w:t>
      </w:r>
      <w:r w:rsidRPr="00FB611E">
        <w:rPr>
          <w:rFonts w:ascii="Calibri" w:hAnsi="Calibri" w:cs="Calibri"/>
        </w:rPr>
        <w:t>Department of Health and Human Services</w:t>
      </w:r>
      <w:r>
        <w:rPr>
          <w:rFonts w:ascii="Calibri" w:hAnsi="Calibri" w:cs="Calibri"/>
        </w:rPr>
        <w:t>.</w:t>
      </w:r>
    </w:p>
    <w:p w14:paraId="40BC3B88" w14:textId="77777777" w:rsidR="00D84A71" w:rsidRPr="00FB611E" w:rsidRDefault="00D84A71" w:rsidP="00FB611E">
      <w:pPr>
        <w:pStyle w:val="ListParagraph"/>
        <w:spacing w:after="0" w:line="240" w:lineRule="auto"/>
        <w:ind w:left="0"/>
        <w:jc w:val="both"/>
        <w:rPr>
          <w:rFonts w:ascii="Calibri" w:hAnsi="Calibri" w:cs="Calibri"/>
        </w:rPr>
      </w:pPr>
    </w:p>
    <w:p w14:paraId="41B531CA" w14:textId="388CACAF" w:rsidR="004764AF" w:rsidRDefault="00000000" w:rsidP="004764AF">
      <w:pPr>
        <w:spacing w:after="0" w:line="240" w:lineRule="auto"/>
        <w:rPr>
          <w:rFonts w:ascii="Calibri" w:hAnsi="Calibri" w:cs="Calibri"/>
          <w:b/>
          <w:bCs/>
        </w:rPr>
      </w:pPr>
      <w:r w:rsidRPr="00FB611E">
        <w:rPr>
          <w:rFonts w:ascii="Calibri" w:hAnsi="Calibri" w:cs="Calibri"/>
          <w:b/>
          <w:bCs/>
        </w:rPr>
        <w:t>DISCLOSURES</w:t>
      </w:r>
      <w:r>
        <w:rPr>
          <w:rFonts w:ascii="Calibri" w:hAnsi="Calibri" w:cs="Calibri"/>
          <w:b/>
          <w:bCs/>
        </w:rPr>
        <w:t>:</w:t>
      </w:r>
    </w:p>
    <w:p w14:paraId="25F2F848" w14:textId="38D3836E" w:rsidR="00A40CF6" w:rsidRPr="00D84A71" w:rsidRDefault="00000000" w:rsidP="00D84A71">
      <w:pPr>
        <w:spacing w:after="0" w:line="240" w:lineRule="auto"/>
        <w:rPr>
          <w:rFonts w:ascii="Calibri" w:hAnsi="Calibri" w:cs="Calibri"/>
          <w:b/>
          <w:bCs/>
        </w:rPr>
      </w:pPr>
      <w:r w:rsidRPr="00FB611E">
        <w:rPr>
          <w:rFonts w:ascii="Calibri" w:hAnsi="Calibri" w:cs="Calibri"/>
        </w:rPr>
        <w:t>No conflicts of interest declared.</w:t>
      </w:r>
    </w:p>
    <w:p w14:paraId="3311F0A9" w14:textId="77777777" w:rsidR="00D84A71" w:rsidRDefault="00D84A71" w:rsidP="00FB611E">
      <w:pPr>
        <w:spacing w:after="0" w:line="240" w:lineRule="auto"/>
        <w:jc w:val="both"/>
        <w:rPr>
          <w:rFonts w:ascii="Calibri" w:hAnsi="Calibri" w:cs="Calibri"/>
          <w:b/>
          <w:bCs/>
        </w:rPr>
      </w:pPr>
    </w:p>
    <w:p w14:paraId="6AA09C55" w14:textId="7F88F8DF" w:rsidR="00642614" w:rsidRDefault="00000000" w:rsidP="00FB611E">
      <w:pPr>
        <w:spacing w:after="0" w:line="240" w:lineRule="auto"/>
        <w:jc w:val="both"/>
        <w:rPr>
          <w:rFonts w:ascii="Calibri" w:hAnsi="Calibri" w:cs="Calibri"/>
          <w:b/>
          <w:bCs/>
        </w:rPr>
      </w:pPr>
      <w:r w:rsidRPr="00FB611E">
        <w:rPr>
          <w:rFonts w:ascii="Calibri" w:hAnsi="Calibri" w:cs="Calibri"/>
          <w:b/>
          <w:bCs/>
        </w:rPr>
        <w:t>REFERENCES</w:t>
      </w:r>
      <w:r>
        <w:rPr>
          <w:rFonts w:ascii="Calibri" w:hAnsi="Calibri" w:cs="Calibri"/>
          <w:b/>
          <w:bCs/>
        </w:rPr>
        <w:t>:</w:t>
      </w:r>
    </w:p>
    <w:p w14:paraId="663F7974"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Bashaw GJ, Klein R. Signaling from axon guidance receptors. Cold Spring Harb </w:t>
      </w:r>
      <w:proofErr w:type="spellStart"/>
      <w:r w:rsidRPr="009277C5">
        <w:rPr>
          <w:rFonts w:ascii="Calibri" w:hAnsi="Calibri" w:cs="Calibri"/>
        </w:rPr>
        <w:t>Perspect</w:t>
      </w:r>
      <w:proofErr w:type="spellEnd"/>
      <w:r w:rsidRPr="009277C5">
        <w:rPr>
          <w:rFonts w:ascii="Calibri" w:hAnsi="Calibri" w:cs="Calibri"/>
        </w:rPr>
        <w:t xml:space="preserve"> Biol. 2010;2(5</w:t>
      </w:r>
      <w:proofErr w:type="gramStart"/>
      <w:r w:rsidRPr="009277C5">
        <w:rPr>
          <w:rFonts w:ascii="Calibri" w:hAnsi="Calibri" w:cs="Calibri"/>
        </w:rPr>
        <w:t>):a</w:t>
      </w:r>
      <w:proofErr w:type="gramEnd"/>
      <w:r w:rsidRPr="009277C5">
        <w:rPr>
          <w:rFonts w:ascii="Calibri" w:hAnsi="Calibri" w:cs="Calibri"/>
        </w:rPr>
        <w:t>001941.</w:t>
      </w:r>
    </w:p>
    <w:p w14:paraId="2C234CAB"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Dickson BJ. Molecular mechanisms of axon guidance. Science. 2002;298(5600):1959-1964.</w:t>
      </w:r>
    </w:p>
    <w:p w14:paraId="6140FF1B"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proofErr w:type="spellStart"/>
      <w:r w:rsidRPr="009277C5">
        <w:rPr>
          <w:rFonts w:ascii="Calibri" w:hAnsi="Calibri" w:cs="Calibri"/>
        </w:rPr>
        <w:t>Stoeckli</w:t>
      </w:r>
      <w:proofErr w:type="spellEnd"/>
      <w:r w:rsidRPr="009277C5">
        <w:rPr>
          <w:rFonts w:ascii="Calibri" w:hAnsi="Calibri" w:cs="Calibri"/>
        </w:rPr>
        <w:t xml:space="preserve"> ET. Understanding axon guidance: are we nearly there yet? Development. 2018;145(10</w:t>
      </w:r>
      <w:proofErr w:type="gramStart"/>
      <w:r w:rsidRPr="009277C5">
        <w:rPr>
          <w:rFonts w:ascii="Calibri" w:hAnsi="Calibri" w:cs="Calibri"/>
        </w:rPr>
        <w:t>):dev</w:t>
      </w:r>
      <w:proofErr w:type="gramEnd"/>
      <w:r w:rsidRPr="009277C5">
        <w:rPr>
          <w:rFonts w:ascii="Calibri" w:hAnsi="Calibri" w:cs="Calibri"/>
        </w:rPr>
        <w:t>151415.</w:t>
      </w:r>
    </w:p>
    <w:p w14:paraId="1587977D"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Gundersen RW, Barrett JN. Neuronal chemotaxis: chick dorsal-root axons turn toward high concentrations of nerve growth factor. Science. 1979;206(4422):1079-1080.</w:t>
      </w:r>
    </w:p>
    <w:p w14:paraId="0DCB4060"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Gil V, Del Río JA. Generation of 3-D collagen-based hydrogels to analyze axonal growth and behavior during nervous system development. J Vis Exp. 2019;(148):59481.</w:t>
      </w:r>
    </w:p>
    <w:p w14:paraId="49714B90"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lastRenderedPageBreak/>
        <w:t>Dupin I, Dahan M, Studer V. Investigating axonal guidance with microdevice-based approaches. J Neurosci. 2013;33(45):17647-17655.</w:t>
      </w:r>
    </w:p>
    <w:p w14:paraId="1A6C9EFE"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Al-Ali H, Beckerman SR, Bixby JL, Lemmon VP. In vitro models of axon regeneration. Exp Neurol. 2017;287(Pt 3):423-434.</w:t>
      </w:r>
    </w:p>
    <w:p w14:paraId="541C3B48"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Sanchez-Soriano N, Tear G, Whitington P, Prokop A. Drosophila as a genetic and cellular model for studies on axonal growth. Neural Dev. </w:t>
      </w:r>
      <w:proofErr w:type="gramStart"/>
      <w:r w:rsidRPr="009277C5">
        <w:rPr>
          <w:rFonts w:ascii="Calibri" w:hAnsi="Calibri" w:cs="Calibri"/>
        </w:rPr>
        <w:t>2007;2:9</w:t>
      </w:r>
      <w:proofErr w:type="gramEnd"/>
      <w:r w:rsidRPr="009277C5">
        <w:rPr>
          <w:rFonts w:ascii="Calibri" w:hAnsi="Calibri" w:cs="Calibri"/>
        </w:rPr>
        <w:t>.</w:t>
      </w:r>
    </w:p>
    <w:p w14:paraId="5A1B1E29"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Rosoff WJ, et al. A new chemotaxis assay shows the extreme sensitivity of axons to molecular gradients. Nat </w:t>
      </w:r>
      <w:proofErr w:type="spellStart"/>
      <w:r w:rsidRPr="009277C5">
        <w:rPr>
          <w:rFonts w:ascii="Calibri" w:hAnsi="Calibri" w:cs="Calibri"/>
        </w:rPr>
        <w:t>Neurosci</w:t>
      </w:r>
      <w:proofErr w:type="spellEnd"/>
      <w:r w:rsidRPr="009277C5">
        <w:rPr>
          <w:rFonts w:ascii="Calibri" w:hAnsi="Calibri" w:cs="Calibri"/>
        </w:rPr>
        <w:t>. 2004;7(6):678-682.</w:t>
      </w:r>
    </w:p>
    <w:p w14:paraId="5D60DF0A"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Forghani R, Chandrasekaran A, </w:t>
      </w:r>
      <w:proofErr w:type="spellStart"/>
      <w:r w:rsidRPr="009277C5">
        <w:rPr>
          <w:rFonts w:ascii="Calibri" w:hAnsi="Calibri" w:cs="Calibri"/>
        </w:rPr>
        <w:t>Papoian</w:t>
      </w:r>
      <w:proofErr w:type="spellEnd"/>
      <w:r w:rsidRPr="009277C5">
        <w:rPr>
          <w:rFonts w:ascii="Calibri" w:hAnsi="Calibri" w:cs="Calibri"/>
        </w:rPr>
        <w:t xml:space="preserve"> G, Giniger E. A new view of axon growth and guidance grounded in the stochastic dynamics of actin networks. Open Biol. 2023;13(6):220359.</w:t>
      </w:r>
    </w:p>
    <w:p w14:paraId="68595BCC"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Suter DM, Forscher P. Substrate-cytoskeletal coupling as a mechanism for the regulation of growth cone motility and guidance. J </w:t>
      </w:r>
      <w:proofErr w:type="spellStart"/>
      <w:r w:rsidRPr="009277C5">
        <w:rPr>
          <w:rFonts w:ascii="Calibri" w:hAnsi="Calibri" w:cs="Calibri"/>
        </w:rPr>
        <w:t>Neurobiol</w:t>
      </w:r>
      <w:proofErr w:type="spellEnd"/>
      <w:r w:rsidRPr="009277C5">
        <w:rPr>
          <w:rFonts w:ascii="Calibri" w:hAnsi="Calibri" w:cs="Calibri"/>
        </w:rPr>
        <w:t>. 2000;44(2):97-113.</w:t>
      </w:r>
    </w:p>
    <w:p w14:paraId="472380CB"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Mehta S, Zhang J. Reporting from the field: genetically encoded fluorescent reporters uncover signaling dynamics in living biological systems. Annu Rev </w:t>
      </w:r>
      <w:proofErr w:type="spellStart"/>
      <w:r w:rsidRPr="009277C5">
        <w:rPr>
          <w:rFonts w:ascii="Calibri" w:hAnsi="Calibri" w:cs="Calibri"/>
        </w:rPr>
        <w:t>Biochem</w:t>
      </w:r>
      <w:proofErr w:type="spellEnd"/>
      <w:r w:rsidRPr="009277C5">
        <w:rPr>
          <w:rFonts w:ascii="Calibri" w:hAnsi="Calibri" w:cs="Calibri"/>
        </w:rPr>
        <w:t xml:space="preserve">. </w:t>
      </w:r>
      <w:proofErr w:type="gramStart"/>
      <w:r w:rsidRPr="009277C5">
        <w:rPr>
          <w:rFonts w:ascii="Calibri" w:hAnsi="Calibri" w:cs="Calibri"/>
        </w:rPr>
        <w:t>2011;80:375</w:t>
      </w:r>
      <w:proofErr w:type="gramEnd"/>
      <w:r w:rsidRPr="009277C5">
        <w:rPr>
          <w:rFonts w:ascii="Calibri" w:hAnsi="Calibri" w:cs="Calibri"/>
        </w:rPr>
        <w:t>-401.</w:t>
      </w:r>
    </w:p>
    <w:p w14:paraId="3810C3DD"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Bartlett WP, Banker GA. An electron microscopic study of the development of axons and dendrites by hippocampal neurons in culture. II. Synaptic relationships. J Neurosci. 1984;4(8):1954-1965.</w:t>
      </w:r>
    </w:p>
    <w:p w14:paraId="7636C023"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proofErr w:type="spellStart"/>
      <w:r w:rsidRPr="009277C5">
        <w:rPr>
          <w:rFonts w:ascii="Calibri" w:hAnsi="Calibri" w:cs="Calibri"/>
        </w:rPr>
        <w:t>Hümpfer</w:t>
      </w:r>
      <w:proofErr w:type="spellEnd"/>
      <w:r w:rsidRPr="009277C5">
        <w:rPr>
          <w:rFonts w:ascii="Calibri" w:hAnsi="Calibri" w:cs="Calibri"/>
        </w:rPr>
        <w:t xml:space="preserve"> N, </w:t>
      </w:r>
      <w:proofErr w:type="spellStart"/>
      <w:r w:rsidRPr="009277C5">
        <w:rPr>
          <w:rFonts w:ascii="Calibri" w:hAnsi="Calibri" w:cs="Calibri"/>
        </w:rPr>
        <w:t>Thielhorn</w:t>
      </w:r>
      <w:proofErr w:type="spellEnd"/>
      <w:r w:rsidRPr="009277C5">
        <w:rPr>
          <w:rFonts w:ascii="Calibri" w:hAnsi="Calibri" w:cs="Calibri"/>
        </w:rPr>
        <w:t xml:space="preserve"> R, Ewers H. Expanding boundaries—a cell biologist's guide to expansion microscopy. J Cell Sci. 2024;137(7</w:t>
      </w:r>
      <w:proofErr w:type="gramStart"/>
      <w:r w:rsidRPr="009277C5">
        <w:rPr>
          <w:rFonts w:ascii="Calibri" w:hAnsi="Calibri" w:cs="Calibri"/>
        </w:rPr>
        <w:t>):jcs</w:t>
      </w:r>
      <w:proofErr w:type="gramEnd"/>
      <w:r w:rsidRPr="009277C5">
        <w:rPr>
          <w:rFonts w:ascii="Calibri" w:hAnsi="Calibri" w:cs="Calibri"/>
        </w:rPr>
        <w:t>260765.</w:t>
      </w:r>
    </w:p>
    <w:p w14:paraId="2D75EA2A"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Stewart E, Shen K. </w:t>
      </w:r>
      <w:proofErr w:type="spellStart"/>
      <w:r w:rsidRPr="009277C5">
        <w:rPr>
          <w:rFonts w:ascii="Calibri" w:hAnsi="Calibri" w:cs="Calibri"/>
        </w:rPr>
        <w:t>STORMing</w:t>
      </w:r>
      <w:proofErr w:type="spellEnd"/>
      <w:r w:rsidRPr="009277C5">
        <w:rPr>
          <w:rFonts w:ascii="Calibri" w:hAnsi="Calibri" w:cs="Calibri"/>
        </w:rPr>
        <w:t xml:space="preserve"> towards a clear picture of the cytoskeleton in neurons. </w:t>
      </w:r>
      <w:proofErr w:type="spellStart"/>
      <w:r w:rsidRPr="009277C5">
        <w:rPr>
          <w:rFonts w:ascii="Calibri" w:hAnsi="Calibri" w:cs="Calibri"/>
        </w:rPr>
        <w:t>eLife</w:t>
      </w:r>
      <w:proofErr w:type="spellEnd"/>
      <w:r w:rsidRPr="009277C5">
        <w:rPr>
          <w:rFonts w:ascii="Calibri" w:hAnsi="Calibri" w:cs="Calibri"/>
        </w:rPr>
        <w:t>. 2015;</w:t>
      </w:r>
      <w:proofErr w:type="gramStart"/>
      <w:r w:rsidRPr="009277C5">
        <w:rPr>
          <w:rFonts w:ascii="Calibri" w:hAnsi="Calibri" w:cs="Calibri"/>
        </w:rPr>
        <w:t>4:e</w:t>
      </w:r>
      <w:proofErr w:type="gramEnd"/>
      <w:r w:rsidRPr="009277C5">
        <w:rPr>
          <w:rFonts w:ascii="Calibri" w:hAnsi="Calibri" w:cs="Calibri"/>
        </w:rPr>
        <w:t>06235.</w:t>
      </w:r>
    </w:p>
    <w:p w14:paraId="1FA51305"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Butler-Hallissey C, Leterrier C. Super-resolution imaging of the neuronal cytoskeleton. NPJ Imaging. 2024;2(1):50.</w:t>
      </w:r>
    </w:p>
    <w:p w14:paraId="1AD75E6A"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Weaver CJ, Poulain FE. From whole organism to ultrastructure: progress in axonal imaging for decoding circuit development. Development. 2021;148(18</w:t>
      </w:r>
      <w:proofErr w:type="gramStart"/>
      <w:r w:rsidRPr="009277C5">
        <w:rPr>
          <w:rFonts w:ascii="Calibri" w:hAnsi="Calibri" w:cs="Calibri"/>
        </w:rPr>
        <w:t>):dev</w:t>
      </w:r>
      <w:proofErr w:type="gramEnd"/>
      <w:r w:rsidRPr="009277C5">
        <w:rPr>
          <w:rFonts w:ascii="Calibri" w:hAnsi="Calibri" w:cs="Calibri"/>
        </w:rPr>
        <w:t>199717.</w:t>
      </w:r>
    </w:p>
    <w:p w14:paraId="534DD9CE"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Cuny AP, et al. Live cell microscopy: from image to insight. </w:t>
      </w:r>
      <w:proofErr w:type="spellStart"/>
      <w:r w:rsidRPr="009277C5">
        <w:rPr>
          <w:rFonts w:ascii="Calibri" w:hAnsi="Calibri" w:cs="Calibri"/>
        </w:rPr>
        <w:t>Biophys</w:t>
      </w:r>
      <w:proofErr w:type="spellEnd"/>
      <w:r w:rsidRPr="009277C5">
        <w:rPr>
          <w:rFonts w:ascii="Calibri" w:hAnsi="Calibri" w:cs="Calibri"/>
        </w:rPr>
        <w:t xml:space="preserve"> Rev (Melville). 2022;3(2):021302.</w:t>
      </w:r>
    </w:p>
    <w:p w14:paraId="6CA990BF"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Betz T, et al. Growth cones as soft and weak force generators. Proc Natl Acad Sci U S A. 2011;108(33):13420-13425.</w:t>
      </w:r>
    </w:p>
    <w:p w14:paraId="4022D238"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Santos TE, et al. Axon growth of CNS neurons in three dimensions is amoeboid and independent of adhesions. Cell Rep. 2020;32(3):107907.</w:t>
      </w:r>
    </w:p>
    <w:p w14:paraId="12E7784D"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Leach JB, et al. Neurite outgrowth and branching of PC12 cells on very soft substrates sharply decreases below a threshold of substrate rigidity. J Neural Eng. 2007;4(2):26-34.</w:t>
      </w:r>
    </w:p>
    <w:p w14:paraId="54FEE02A"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Madden K, Crowner D, Giniger E. LOLA has the properties of a master regulator of axon-target interaction for </w:t>
      </w:r>
      <w:proofErr w:type="spellStart"/>
      <w:r w:rsidRPr="009277C5">
        <w:rPr>
          <w:rFonts w:ascii="Calibri" w:hAnsi="Calibri" w:cs="Calibri"/>
        </w:rPr>
        <w:t>SNb</w:t>
      </w:r>
      <w:proofErr w:type="spellEnd"/>
      <w:r w:rsidRPr="009277C5">
        <w:rPr>
          <w:rFonts w:ascii="Calibri" w:hAnsi="Calibri" w:cs="Calibri"/>
        </w:rPr>
        <w:t xml:space="preserve"> motor axons of Drosophila. Dev Biol. 1999;213(2):301-313.</w:t>
      </w:r>
    </w:p>
    <w:p w14:paraId="50EA7BF4"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Rigby MJ, Gomez TM, Puglielli L. Glial cell-axonal growth cone interactions in neurodevelopment and regeneration. Front </w:t>
      </w:r>
      <w:proofErr w:type="spellStart"/>
      <w:r w:rsidRPr="009277C5">
        <w:rPr>
          <w:rFonts w:ascii="Calibri" w:hAnsi="Calibri" w:cs="Calibri"/>
        </w:rPr>
        <w:t>Neurosci</w:t>
      </w:r>
      <w:proofErr w:type="spellEnd"/>
      <w:r w:rsidRPr="009277C5">
        <w:rPr>
          <w:rFonts w:ascii="Calibri" w:hAnsi="Calibri" w:cs="Calibri"/>
        </w:rPr>
        <w:t xml:space="preserve">. </w:t>
      </w:r>
      <w:proofErr w:type="gramStart"/>
      <w:r w:rsidRPr="009277C5">
        <w:rPr>
          <w:rFonts w:ascii="Calibri" w:hAnsi="Calibri" w:cs="Calibri"/>
        </w:rPr>
        <w:t>2020;14:203</w:t>
      </w:r>
      <w:proofErr w:type="gramEnd"/>
      <w:r w:rsidRPr="009277C5">
        <w:rPr>
          <w:rFonts w:ascii="Calibri" w:hAnsi="Calibri" w:cs="Calibri"/>
        </w:rPr>
        <w:t>.</w:t>
      </w:r>
    </w:p>
    <w:p w14:paraId="4EA23188"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Perez-Ferrer I, Herrera E. Novel insights into the mechanisms of growth cone dynamics during axon pathfinding. Curr </w:t>
      </w:r>
      <w:proofErr w:type="spellStart"/>
      <w:r w:rsidRPr="009277C5">
        <w:rPr>
          <w:rFonts w:ascii="Calibri" w:hAnsi="Calibri" w:cs="Calibri"/>
        </w:rPr>
        <w:t>Opin</w:t>
      </w:r>
      <w:proofErr w:type="spellEnd"/>
      <w:r w:rsidRPr="009277C5">
        <w:rPr>
          <w:rFonts w:ascii="Calibri" w:hAnsi="Calibri" w:cs="Calibri"/>
        </w:rPr>
        <w:t xml:space="preserve"> </w:t>
      </w:r>
      <w:proofErr w:type="spellStart"/>
      <w:r w:rsidRPr="009277C5">
        <w:rPr>
          <w:rFonts w:ascii="Calibri" w:hAnsi="Calibri" w:cs="Calibri"/>
        </w:rPr>
        <w:t>Neurobiol</w:t>
      </w:r>
      <w:proofErr w:type="spellEnd"/>
      <w:r w:rsidRPr="009277C5">
        <w:rPr>
          <w:rFonts w:ascii="Calibri" w:hAnsi="Calibri" w:cs="Calibri"/>
        </w:rPr>
        <w:t xml:space="preserve">. </w:t>
      </w:r>
      <w:proofErr w:type="gramStart"/>
      <w:r w:rsidRPr="009277C5">
        <w:rPr>
          <w:rFonts w:ascii="Calibri" w:hAnsi="Calibri" w:cs="Calibri"/>
        </w:rPr>
        <w:t>2025;93:103073</w:t>
      </w:r>
      <w:proofErr w:type="gramEnd"/>
      <w:r w:rsidRPr="009277C5">
        <w:rPr>
          <w:rFonts w:ascii="Calibri" w:hAnsi="Calibri" w:cs="Calibri"/>
        </w:rPr>
        <w:t>.</w:t>
      </w:r>
    </w:p>
    <w:p w14:paraId="3F530BD8"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Xiao Y, et al. High-resolution live imaging reveals axon-glia interactions during peripheral nerve injury and repair in zebrafish. Dis Model Mech. 2015;8(6):553-564.</w:t>
      </w:r>
    </w:p>
    <w:p w14:paraId="6FFA2459"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Fang HY, et al. Enabled primarily controls filopodial morphology, not actin organization, in the TSM1 growth cone in Drosophila. Mol Biol Cell. 2023;34(8):ar83.</w:t>
      </w:r>
    </w:p>
    <w:p w14:paraId="6A516417"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lastRenderedPageBreak/>
        <w:t>Murray MA, Schubiger M, Palka J. Neuron differentiation and axon growth in the developing wing of Drosophila melanogaster. Dev Biol. 1984;104(2):259-273.</w:t>
      </w:r>
    </w:p>
    <w:p w14:paraId="4F79A6A3"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Clarke A, et al. Dynamic morphogenesis of a pioneer axon in Drosophila and its regulation by Abl tyrosine kinase. Mol Biol Cell. 2020;31(6):452-465.</w:t>
      </w:r>
    </w:p>
    <w:p w14:paraId="08FAA4B8"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Lerit DA, </w:t>
      </w:r>
      <w:proofErr w:type="spellStart"/>
      <w:r w:rsidRPr="009277C5">
        <w:rPr>
          <w:rFonts w:ascii="Calibri" w:hAnsi="Calibri" w:cs="Calibri"/>
        </w:rPr>
        <w:t>Plevock</w:t>
      </w:r>
      <w:proofErr w:type="spellEnd"/>
      <w:r w:rsidRPr="009277C5">
        <w:rPr>
          <w:rFonts w:ascii="Calibri" w:hAnsi="Calibri" w:cs="Calibri"/>
        </w:rPr>
        <w:t xml:space="preserve"> KM, Rusan NM. Live imaging of Drosophila larval neuroblasts. J Vis Exp. 2014;(89):51756.</w:t>
      </w:r>
    </w:p>
    <w:p w14:paraId="128DD0BB"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Qu Y, et al. Re-evaluating the actin-dependence of </w:t>
      </w:r>
      <w:proofErr w:type="spellStart"/>
      <w:r w:rsidRPr="009277C5">
        <w:rPr>
          <w:rFonts w:ascii="Calibri" w:hAnsi="Calibri" w:cs="Calibri"/>
        </w:rPr>
        <w:t>spectraplakin</w:t>
      </w:r>
      <w:proofErr w:type="spellEnd"/>
      <w:r w:rsidRPr="009277C5">
        <w:rPr>
          <w:rFonts w:ascii="Calibri" w:hAnsi="Calibri" w:cs="Calibri"/>
        </w:rPr>
        <w:t xml:space="preserve"> functions during axon growth and maintenance. Dev Neurobiol. 2022;82(4):288-307.</w:t>
      </w:r>
    </w:p>
    <w:p w14:paraId="658D5E03"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Prokop A. Cytoskeletal organization of axons in vertebrates and invertebrates. J Cell Biol. 2020;219(7</w:t>
      </w:r>
      <w:proofErr w:type="gramStart"/>
      <w:r w:rsidRPr="009277C5">
        <w:rPr>
          <w:rFonts w:ascii="Calibri" w:hAnsi="Calibri" w:cs="Calibri"/>
        </w:rPr>
        <w:t>):e</w:t>
      </w:r>
      <w:proofErr w:type="gramEnd"/>
      <w:r w:rsidRPr="009277C5">
        <w:rPr>
          <w:rFonts w:ascii="Calibri" w:hAnsi="Calibri" w:cs="Calibri"/>
        </w:rPr>
        <w:t>201912081.</w:t>
      </w:r>
    </w:p>
    <w:p w14:paraId="7B5C8F40"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Clarke A, et al. Abl signaling directs growth of a pioneer axon in Drosophila by shaping the intrinsic fluctuations of actin. Mol Biol Cell. 2020;31(6):466-477.</w:t>
      </w:r>
    </w:p>
    <w:p w14:paraId="28F07540" w14:textId="77777777" w:rsidR="009277C5"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Spracklen AJ, Fagan TN, </w:t>
      </w:r>
      <w:proofErr w:type="spellStart"/>
      <w:r w:rsidRPr="009277C5">
        <w:rPr>
          <w:rFonts w:ascii="Calibri" w:hAnsi="Calibri" w:cs="Calibri"/>
        </w:rPr>
        <w:t>Lovander</w:t>
      </w:r>
      <w:proofErr w:type="spellEnd"/>
      <w:r w:rsidRPr="009277C5">
        <w:rPr>
          <w:rFonts w:ascii="Calibri" w:hAnsi="Calibri" w:cs="Calibri"/>
        </w:rPr>
        <w:t xml:space="preserve"> KE, Tootle TL. The pros and cons of common actin labeling tools for visualizing actin dynamics during Drosophila oogenesis. Dev Biol. 2014;393(2):209-226.</w:t>
      </w:r>
    </w:p>
    <w:p w14:paraId="2039A51F" w14:textId="5E793593" w:rsidR="009818D0" w:rsidRPr="009277C5" w:rsidRDefault="009277C5" w:rsidP="009277C5">
      <w:pPr>
        <w:pStyle w:val="ListParagraph"/>
        <w:numPr>
          <w:ilvl w:val="0"/>
          <w:numId w:val="8"/>
        </w:numPr>
        <w:spacing w:after="0" w:line="240" w:lineRule="auto"/>
        <w:ind w:left="0" w:firstLine="0"/>
        <w:jc w:val="both"/>
        <w:rPr>
          <w:rFonts w:ascii="Calibri" w:hAnsi="Calibri" w:cs="Calibri"/>
        </w:rPr>
      </w:pPr>
      <w:r w:rsidRPr="009277C5">
        <w:rPr>
          <w:rFonts w:ascii="Calibri" w:hAnsi="Calibri" w:cs="Calibri"/>
        </w:rPr>
        <w:t xml:space="preserve">Hsu TC, Ku KY, Shen HC, Yu HH. Overview of MARCM-related technologies in Drosophila neurobiological research. Curr Protoc </w:t>
      </w:r>
      <w:proofErr w:type="spellStart"/>
      <w:r w:rsidRPr="009277C5">
        <w:rPr>
          <w:rFonts w:ascii="Calibri" w:hAnsi="Calibri" w:cs="Calibri"/>
        </w:rPr>
        <w:t>Neurosci</w:t>
      </w:r>
      <w:proofErr w:type="spellEnd"/>
      <w:r w:rsidRPr="009277C5">
        <w:rPr>
          <w:rFonts w:ascii="Calibri" w:hAnsi="Calibri" w:cs="Calibri"/>
        </w:rPr>
        <w:t>. 2020;91(1</w:t>
      </w:r>
      <w:proofErr w:type="gramStart"/>
      <w:r w:rsidRPr="009277C5">
        <w:rPr>
          <w:rFonts w:ascii="Calibri" w:hAnsi="Calibri" w:cs="Calibri"/>
        </w:rPr>
        <w:t>):e</w:t>
      </w:r>
      <w:proofErr w:type="gramEnd"/>
      <w:r w:rsidRPr="009277C5">
        <w:rPr>
          <w:rFonts w:ascii="Calibri" w:hAnsi="Calibri" w:cs="Calibri"/>
        </w:rPr>
        <w:t>90.</w:t>
      </w:r>
    </w:p>
    <w:sectPr w:rsidR="009818D0" w:rsidRPr="009277C5" w:rsidSect="00066B64">
      <w:type w:val="continuous"/>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8E2351"/>
    <w:multiLevelType w:val="hybridMultilevel"/>
    <w:tmpl w:val="4A8E8514"/>
    <w:lvl w:ilvl="0" w:tplc="C7A6BA1E">
      <w:start w:val="1"/>
      <w:numFmt w:val="bullet"/>
      <w:lvlText w:val=""/>
      <w:lvlJc w:val="left"/>
      <w:pPr>
        <w:ind w:left="720" w:hanging="360"/>
      </w:pPr>
      <w:rPr>
        <w:rFonts w:ascii="Symbol" w:hAnsi="Symbol"/>
      </w:rPr>
    </w:lvl>
    <w:lvl w:ilvl="1" w:tplc="97341FA4">
      <w:start w:val="1"/>
      <w:numFmt w:val="bullet"/>
      <w:lvlText w:val=""/>
      <w:lvlJc w:val="left"/>
      <w:pPr>
        <w:ind w:left="720" w:hanging="360"/>
      </w:pPr>
      <w:rPr>
        <w:rFonts w:ascii="Symbol" w:hAnsi="Symbol"/>
      </w:rPr>
    </w:lvl>
    <w:lvl w:ilvl="2" w:tplc="2B3888A4">
      <w:start w:val="1"/>
      <w:numFmt w:val="bullet"/>
      <w:lvlText w:val=""/>
      <w:lvlJc w:val="left"/>
      <w:pPr>
        <w:ind w:left="720" w:hanging="360"/>
      </w:pPr>
      <w:rPr>
        <w:rFonts w:ascii="Symbol" w:hAnsi="Symbol"/>
      </w:rPr>
    </w:lvl>
    <w:lvl w:ilvl="3" w:tplc="8182C062">
      <w:start w:val="1"/>
      <w:numFmt w:val="bullet"/>
      <w:lvlText w:val=""/>
      <w:lvlJc w:val="left"/>
      <w:pPr>
        <w:ind w:left="720" w:hanging="360"/>
      </w:pPr>
      <w:rPr>
        <w:rFonts w:ascii="Symbol" w:hAnsi="Symbol"/>
      </w:rPr>
    </w:lvl>
    <w:lvl w:ilvl="4" w:tplc="FD48449A">
      <w:start w:val="1"/>
      <w:numFmt w:val="bullet"/>
      <w:lvlText w:val=""/>
      <w:lvlJc w:val="left"/>
      <w:pPr>
        <w:ind w:left="720" w:hanging="360"/>
      </w:pPr>
      <w:rPr>
        <w:rFonts w:ascii="Symbol" w:hAnsi="Symbol"/>
      </w:rPr>
    </w:lvl>
    <w:lvl w:ilvl="5" w:tplc="398ACDFA">
      <w:start w:val="1"/>
      <w:numFmt w:val="bullet"/>
      <w:lvlText w:val=""/>
      <w:lvlJc w:val="left"/>
      <w:pPr>
        <w:ind w:left="720" w:hanging="360"/>
      </w:pPr>
      <w:rPr>
        <w:rFonts w:ascii="Symbol" w:hAnsi="Symbol"/>
      </w:rPr>
    </w:lvl>
    <w:lvl w:ilvl="6" w:tplc="83AAA1BC">
      <w:start w:val="1"/>
      <w:numFmt w:val="bullet"/>
      <w:lvlText w:val=""/>
      <w:lvlJc w:val="left"/>
      <w:pPr>
        <w:ind w:left="720" w:hanging="360"/>
      </w:pPr>
      <w:rPr>
        <w:rFonts w:ascii="Symbol" w:hAnsi="Symbol"/>
      </w:rPr>
    </w:lvl>
    <w:lvl w:ilvl="7" w:tplc="4704F130">
      <w:start w:val="1"/>
      <w:numFmt w:val="bullet"/>
      <w:lvlText w:val=""/>
      <w:lvlJc w:val="left"/>
      <w:pPr>
        <w:ind w:left="720" w:hanging="360"/>
      </w:pPr>
      <w:rPr>
        <w:rFonts w:ascii="Symbol" w:hAnsi="Symbol"/>
      </w:rPr>
    </w:lvl>
    <w:lvl w:ilvl="8" w:tplc="6A8854B0">
      <w:start w:val="1"/>
      <w:numFmt w:val="bullet"/>
      <w:lvlText w:val=""/>
      <w:lvlJc w:val="left"/>
      <w:pPr>
        <w:ind w:left="720" w:hanging="360"/>
      </w:pPr>
      <w:rPr>
        <w:rFonts w:ascii="Symbol" w:hAnsi="Symbol"/>
      </w:rPr>
    </w:lvl>
  </w:abstractNum>
  <w:abstractNum w:abstractNumId="1" w15:restartNumberingAfterBreak="0">
    <w:nsid w:val="20E235DC"/>
    <w:multiLevelType w:val="hybridMultilevel"/>
    <w:tmpl w:val="8F788028"/>
    <w:lvl w:ilvl="0" w:tplc="C66E1036">
      <w:start w:val="1"/>
      <w:numFmt w:val="decimal"/>
      <w:lvlText w:val="%1."/>
      <w:lvlJc w:val="left"/>
      <w:pPr>
        <w:ind w:left="720" w:hanging="360"/>
      </w:pPr>
      <w:rPr>
        <w:rFonts w:hint="default"/>
      </w:rPr>
    </w:lvl>
    <w:lvl w:ilvl="1" w:tplc="4CC0EF76" w:tentative="1">
      <w:start w:val="1"/>
      <w:numFmt w:val="lowerLetter"/>
      <w:lvlText w:val="%2."/>
      <w:lvlJc w:val="left"/>
      <w:pPr>
        <w:ind w:left="1440" w:hanging="360"/>
      </w:pPr>
    </w:lvl>
    <w:lvl w:ilvl="2" w:tplc="069E3A52" w:tentative="1">
      <w:start w:val="1"/>
      <w:numFmt w:val="lowerRoman"/>
      <w:lvlText w:val="%3."/>
      <w:lvlJc w:val="right"/>
      <w:pPr>
        <w:ind w:left="2160" w:hanging="180"/>
      </w:pPr>
    </w:lvl>
    <w:lvl w:ilvl="3" w:tplc="C97A0C80" w:tentative="1">
      <w:start w:val="1"/>
      <w:numFmt w:val="decimal"/>
      <w:lvlText w:val="%4."/>
      <w:lvlJc w:val="left"/>
      <w:pPr>
        <w:ind w:left="2880" w:hanging="360"/>
      </w:pPr>
    </w:lvl>
    <w:lvl w:ilvl="4" w:tplc="E9D2C636" w:tentative="1">
      <w:start w:val="1"/>
      <w:numFmt w:val="lowerLetter"/>
      <w:lvlText w:val="%5."/>
      <w:lvlJc w:val="left"/>
      <w:pPr>
        <w:ind w:left="3600" w:hanging="360"/>
      </w:pPr>
    </w:lvl>
    <w:lvl w:ilvl="5" w:tplc="82F44842" w:tentative="1">
      <w:start w:val="1"/>
      <w:numFmt w:val="lowerRoman"/>
      <w:lvlText w:val="%6."/>
      <w:lvlJc w:val="right"/>
      <w:pPr>
        <w:ind w:left="4320" w:hanging="180"/>
      </w:pPr>
    </w:lvl>
    <w:lvl w:ilvl="6" w:tplc="5F221098" w:tentative="1">
      <w:start w:val="1"/>
      <w:numFmt w:val="decimal"/>
      <w:lvlText w:val="%7."/>
      <w:lvlJc w:val="left"/>
      <w:pPr>
        <w:ind w:left="5040" w:hanging="360"/>
      </w:pPr>
    </w:lvl>
    <w:lvl w:ilvl="7" w:tplc="176AB30A" w:tentative="1">
      <w:start w:val="1"/>
      <w:numFmt w:val="lowerLetter"/>
      <w:lvlText w:val="%8."/>
      <w:lvlJc w:val="left"/>
      <w:pPr>
        <w:ind w:left="5760" w:hanging="360"/>
      </w:pPr>
    </w:lvl>
    <w:lvl w:ilvl="8" w:tplc="240434C2" w:tentative="1">
      <w:start w:val="1"/>
      <w:numFmt w:val="lowerRoman"/>
      <w:lvlText w:val="%9."/>
      <w:lvlJc w:val="right"/>
      <w:pPr>
        <w:ind w:left="6480" w:hanging="180"/>
      </w:pPr>
    </w:lvl>
  </w:abstractNum>
  <w:abstractNum w:abstractNumId="2" w15:restartNumberingAfterBreak="0">
    <w:nsid w:val="26B0680D"/>
    <w:multiLevelType w:val="hybridMultilevel"/>
    <w:tmpl w:val="E980533E"/>
    <w:lvl w:ilvl="0" w:tplc="A336B8B2">
      <w:start w:val="1"/>
      <w:numFmt w:val="decimal"/>
      <w:lvlText w:val="%1."/>
      <w:lvlJc w:val="left"/>
      <w:pPr>
        <w:ind w:left="1260" w:hanging="360"/>
      </w:pPr>
      <w:rPr>
        <w:rFonts w:hint="default"/>
      </w:rPr>
    </w:lvl>
    <w:lvl w:ilvl="1" w:tplc="085C300E" w:tentative="1">
      <w:start w:val="1"/>
      <w:numFmt w:val="lowerLetter"/>
      <w:lvlText w:val="%2."/>
      <w:lvlJc w:val="left"/>
      <w:pPr>
        <w:ind w:left="1980" w:hanging="360"/>
      </w:pPr>
    </w:lvl>
    <w:lvl w:ilvl="2" w:tplc="F0B8578A" w:tentative="1">
      <w:start w:val="1"/>
      <w:numFmt w:val="lowerRoman"/>
      <w:lvlText w:val="%3."/>
      <w:lvlJc w:val="right"/>
      <w:pPr>
        <w:ind w:left="2700" w:hanging="180"/>
      </w:pPr>
    </w:lvl>
    <w:lvl w:ilvl="3" w:tplc="B2FCDB10" w:tentative="1">
      <w:start w:val="1"/>
      <w:numFmt w:val="decimal"/>
      <w:lvlText w:val="%4."/>
      <w:lvlJc w:val="left"/>
      <w:pPr>
        <w:ind w:left="3420" w:hanging="360"/>
      </w:pPr>
    </w:lvl>
    <w:lvl w:ilvl="4" w:tplc="81168A66" w:tentative="1">
      <w:start w:val="1"/>
      <w:numFmt w:val="lowerLetter"/>
      <w:lvlText w:val="%5."/>
      <w:lvlJc w:val="left"/>
      <w:pPr>
        <w:ind w:left="4140" w:hanging="360"/>
      </w:pPr>
    </w:lvl>
    <w:lvl w:ilvl="5" w:tplc="0D5E50EE" w:tentative="1">
      <w:start w:val="1"/>
      <w:numFmt w:val="lowerRoman"/>
      <w:lvlText w:val="%6."/>
      <w:lvlJc w:val="right"/>
      <w:pPr>
        <w:ind w:left="4860" w:hanging="180"/>
      </w:pPr>
    </w:lvl>
    <w:lvl w:ilvl="6" w:tplc="2BF6CA3E" w:tentative="1">
      <w:start w:val="1"/>
      <w:numFmt w:val="decimal"/>
      <w:lvlText w:val="%7."/>
      <w:lvlJc w:val="left"/>
      <w:pPr>
        <w:ind w:left="5580" w:hanging="360"/>
      </w:pPr>
    </w:lvl>
    <w:lvl w:ilvl="7" w:tplc="65DADBB6" w:tentative="1">
      <w:start w:val="1"/>
      <w:numFmt w:val="lowerLetter"/>
      <w:lvlText w:val="%8."/>
      <w:lvlJc w:val="left"/>
      <w:pPr>
        <w:ind w:left="6300" w:hanging="360"/>
      </w:pPr>
    </w:lvl>
    <w:lvl w:ilvl="8" w:tplc="8196DC00" w:tentative="1">
      <w:start w:val="1"/>
      <w:numFmt w:val="lowerRoman"/>
      <w:lvlText w:val="%9."/>
      <w:lvlJc w:val="right"/>
      <w:pPr>
        <w:ind w:left="7020" w:hanging="180"/>
      </w:pPr>
    </w:lvl>
  </w:abstractNum>
  <w:abstractNum w:abstractNumId="3" w15:restartNumberingAfterBreak="0">
    <w:nsid w:val="32CB61D6"/>
    <w:multiLevelType w:val="hybridMultilevel"/>
    <w:tmpl w:val="4B4C0A8E"/>
    <w:lvl w:ilvl="0" w:tplc="9F9E19E4">
      <w:start w:val="1"/>
      <w:numFmt w:val="decimal"/>
      <w:lvlText w:val="%1."/>
      <w:lvlJc w:val="left"/>
      <w:pPr>
        <w:ind w:left="720" w:hanging="360"/>
      </w:pPr>
    </w:lvl>
    <w:lvl w:ilvl="1" w:tplc="9320D29A" w:tentative="1">
      <w:start w:val="1"/>
      <w:numFmt w:val="lowerLetter"/>
      <w:lvlText w:val="%2."/>
      <w:lvlJc w:val="left"/>
      <w:pPr>
        <w:ind w:left="1440" w:hanging="360"/>
      </w:pPr>
    </w:lvl>
    <w:lvl w:ilvl="2" w:tplc="1570AA6C" w:tentative="1">
      <w:start w:val="1"/>
      <w:numFmt w:val="lowerRoman"/>
      <w:lvlText w:val="%3."/>
      <w:lvlJc w:val="right"/>
      <w:pPr>
        <w:ind w:left="2160" w:hanging="180"/>
      </w:pPr>
    </w:lvl>
    <w:lvl w:ilvl="3" w:tplc="5C34CA7E" w:tentative="1">
      <w:start w:val="1"/>
      <w:numFmt w:val="decimal"/>
      <w:lvlText w:val="%4."/>
      <w:lvlJc w:val="left"/>
      <w:pPr>
        <w:ind w:left="2880" w:hanging="360"/>
      </w:pPr>
    </w:lvl>
    <w:lvl w:ilvl="4" w:tplc="FC38A0B4" w:tentative="1">
      <w:start w:val="1"/>
      <w:numFmt w:val="lowerLetter"/>
      <w:lvlText w:val="%5."/>
      <w:lvlJc w:val="left"/>
      <w:pPr>
        <w:ind w:left="3600" w:hanging="360"/>
      </w:pPr>
    </w:lvl>
    <w:lvl w:ilvl="5" w:tplc="A4641166" w:tentative="1">
      <w:start w:val="1"/>
      <w:numFmt w:val="lowerRoman"/>
      <w:lvlText w:val="%6."/>
      <w:lvlJc w:val="right"/>
      <w:pPr>
        <w:ind w:left="4320" w:hanging="180"/>
      </w:pPr>
    </w:lvl>
    <w:lvl w:ilvl="6" w:tplc="FB92A9E4" w:tentative="1">
      <w:start w:val="1"/>
      <w:numFmt w:val="decimal"/>
      <w:lvlText w:val="%7."/>
      <w:lvlJc w:val="left"/>
      <w:pPr>
        <w:ind w:left="5040" w:hanging="360"/>
      </w:pPr>
    </w:lvl>
    <w:lvl w:ilvl="7" w:tplc="092C36E8" w:tentative="1">
      <w:start w:val="1"/>
      <w:numFmt w:val="lowerLetter"/>
      <w:lvlText w:val="%8."/>
      <w:lvlJc w:val="left"/>
      <w:pPr>
        <w:ind w:left="5760" w:hanging="360"/>
      </w:pPr>
    </w:lvl>
    <w:lvl w:ilvl="8" w:tplc="F1C6E50A" w:tentative="1">
      <w:start w:val="1"/>
      <w:numFmt w:val="lowerRoman"/>
      <w:lvlText w:val="%9."/>
      <w:lvlJc w:val="right"/>
      <w:pPr>
        <w:ind w:left="6480" w:hanging="180"/>
      </w:pPr>
    </w:lvl>
  </w:abstractNum>
  <w:abstractNum w:abstractNumId="4" w15:restartNumberingAfterBreak="0">
    <w:nsid w:val="41995F0C"/>
    <w:multiLevelType w:val="hybridMultilevel"/>
    <w:tmpl w:val="9F340422"/>
    <w:lvl w:ilvl="0" w:tplc="B1D6D32C">
      <w:start w:val="1"/>
      <w:numFmt w:val="decimal"/>
      <w:lvlText w:val="%1."/>
      <w:lvlJc w:val="left"/>
      <w:pPr>
        <w:ind w:left="540" w:hanging="360"/>
      </w:pPr>
      <w:rPr>
        <w:rFonts w:hint="default"/>
      </w:rPr>
    </w:lvl>
    <w:lvl w:ilvl="1" w:tplc="CF78B83C" w:tentative="1">
      <w:start w:val="1"/>
      <w:numFmt w:val="lowerLetter"/>
      <w:lvlText w:val="%2."/>
      <w:lvlJc w:val="left"/>
      <w:pPr>
        <w:ind w:left="1440" w:hanging="360"/>
      </w:pPr>
    </w:lvl>
    <w:lvl w:ilvl="2" w:tplc="4AB67B84" w:tentative="1">
      <w:start w:val="1"/>
      <w:numFmt w:val="lowerRoman"/>
      <w:lvlText w:val="%3."/>
      <w:lvlJc w:val="right"/>
      <w:pPr>
        <w:ind w:left="2160" w:hanging="180"/>
      </w:pPr>
    </w:lvl>
    <w:lvl w:ilvl="3" w:tplc="EC728A44" w:tentative="1">
      <w:start w:val="1"/>
      <w:numFmt w:val="decimal"/>
      <w:lvlText w:val="%4."/>
      <w:lvlJc w:val="left"/>
      <w:pPr>
        <w:ind w:left="2880" w:hanging="360"/>
      </w:pPr>
    </w:lvl>
    <w:lvl w:ilvl="4" w:tplc="B492D122" w:tentative="1">
      <w:start w:val="1"/>
      <w:numFmt w:val="lowerLetter"/>
      <w:lvlText w:val="%5."/>
      <w:lvlJc w:val="left"/>
      <w:pPr>
        <w:ind w:left="3600" w:hanging="360"/>
      </w:pPr>
    </w:lvl>
    <w:lvl w:ilvl="5" w:tplc="80B2A7C8" w:tentative="1">
      <w:start w:val="1"/>
      <w:numFmt w:val="lowerRoman"/>
      <w:lvlText w:val="%6."/>
      <w:lvlJc w:val="right"/>
      <w:pPr>
        <w:ind w:left="4320" w:hanging="180"/>
      </w:pPr>
    </w:lvl>
    <w:lvl w:ilvl="6" w:tplc="51B88A12" w:tentative="1">
      <w:start w:val="1"/>
      <w:numFmt w:val="decimal"/>
      <w:lvlText w:val="%7."/>
      <w:lvlJc w:val="left"/>
      <w:pPr>
        <w:ind w:left="5040" w:hanging="360"/>
      </w:pPr>
    </w:lvl>
    <w:lvl w:ilvl="7" w:tplc="48F440B6" w:tentative="1">
      <w:start w:val="1"/>
      <w:numFmt w:val="lowerLetter"/>
      <w:lvlText w:val="%8."/>
      <w:lvlJc w:val="left"/>
      <w:pPr>
        <w:ind w:left="5760" w:hanging="360"/>
      </w:pPr>
    </w:lvl>
    <w:lvl w:ilvl="8" w:tplc="F43C3E4C" w:tentative="1">
      <w:start w:val="1"/>
      <w:numFmt w:val="lowerRoman"/>
      <w:lvlText w:val="%9."/>
      <w:lvlJc w:val="right"/>
      <w:pPr>
        <w:ind w:left="6480" w:hanging="180"/>
      </w:pPr>
    </w:lvl>
  </w:abstractNum>
  <w:abstractNum w:abstractNumId="5" w15:restartNumberingAfterBreak="0">
    <w:nsid w:val="45E52E21"/>
    <w:multiLevelType w:val="hybridMultilevel"/>
    <w:tmpl w:val="307C52A0"/>
    <w:lvl w:ilvl="0" w:tplc="171CFF56">
      <w:start w:val="1"/>
      <w:numFmt w:val="decimal"/>
      <w:lvlText w:val="%1."/>
      <w:lvlJc w:val="left"/>
      <w:pPr>
        <w:ind w:left="840" w:hanging="360"/>
      </w:pPr>
      <w:rPr>
        <w:rFonts w:hint="default"/>
      </w:rPr>
    </w:lvl>
    <w:lvl w:ilvl="1" w:tplc="1A5A31EC">
      <w:start w:val="1"/>
      <w:numFmt w:val="lowerLetter"/>
      <w:lvlText w:val="%2."/>
      <w:lvlJc w:val="left"/>
      <w:pPr>
        <w:ind w:left="1530" w:hanging="360"/>
      </w:pPr>
    </w:lvl>
    <w:lvl w:ilvl="2" w:tplc="93F00A84" w:tentative="1">
      <w:start w:val="1"/>
      <w:numFmt w:val="lowerRoman"/>
      <w:lvlText w:val="%3."/>
      <w:lvlJc w:val="right"/>
      <w:pPr>
        <w:ind w:left="2280" w:hanging="180"/>
      </w:pPr>
    </w:lvl>
    <w:lvl w:ilvl="3" w:tplc="CD888B74" w:tentative="1">
      <w:start w:val="1"/>
      <w:numFmt w:val="decimal"/>
      <w:lvlText w:val="%4."/>
      <w:lvlJc w:val="left"/>
      <w:pPr>
        <w:ind w:left="3000" w:hanging="360"/>
      </w:pPr>
    </w:lvl>
    <w:lvl w:ilvl="4" w:tplc="6060D748" w:tentative="1">
      <w:start w:val="1"/>
      <w:numFmt w:val="lowerLetter"/>
      <w:lvlText w:val="%5."/>
      <w:lvlJc w:val="left"/>
      <w:pPr>
        <w:ind w:left="3720" w:hanging="360"/>
      </w:pPr>
    </w:lvl>
    <w:lvl w:ilvl="5" w:tplc="80D854DE" w:tentative="1">
      <w:start w:val="1"/>
      <w:numFmt w:val="lowerRoman"/>
      <w:lvlText w:val="%6."/>
      <w:lvlJc w:val="right"/>
      <w:pPr>
        <w:ind w:left="4440" w:hanging="180"/>
      </w:pPr>
    </w:lvl>
    <w:lvl w:ilvl="6" w:tplc="327C08E8" w:tentative="1">
      <w:start w:val="1"/>
      <w:numFmt w:val="decimal"/>
      <w:lvlText w:val="%7."/>
      <w:lvlJc w:val="left"/>
      <w:pPr>
        <w:ind w:left="5160" w:hanging="360"/>
      </w:pPr>
    </w:lvl>
    <w:lvl w:ilvl="7" w:tplc="2F482D68" w:tentative="1">
      <w:start w:val="1"/>
      <w:numFmt w:val="lowerLetter"/>
      <w:lvlText w:val="%8."/>
      <w:lvlJc w:val="left"/>
      <w:pPr>
        <w:ind w:left="5880" w:hanging="360"/>
      </w:pPr>
    </w:lvl>
    <w:lvl w:ilvl="8" w:tplc="328459E8" w:tentative="1">
      <w:start w:val="1"/>
      <w:numFmt w:val="lowerRoman"/>
      <w:lvlText w:val="%9."/>
      <w:lvlJc w:val="right"/>
      <w:pPr>
        <w:ind w:left="6600" w:hanging="180"/>
      </w:pPr>
    </w:lvl>
  </w:abstractNum>
  <w:abstractNum w:abstractNumId="6" w15:restartNumberingAfterBreak="0">
    <w:nsid w:val="642B13AE"/>
    <w:multiLevelType w:val="hybridMultilevel"/>
    <w:tmpl w:val="4E86042E"/>
    <w:lvl w:ilvl="0" w:tplc="8C7C1CA2">
      <w:start w:val="1"/>
      <w:numFmt w:val="decimal"/>
      <w:lvlText w:val="%1."/>
      <w:lvlJc w:val="left"/>
      <w:pPr>
        <w:ind w:left="1080" w:hanging="360"/>
      </w:pPr>
      <w:rPr>
        <w:rFonts w:hint="default"/>
      </w:rPr>
    </w:lvl>
    <w:lvl w:ilvl="1" w:tplc="B2C0FC24" w:tentative="1">
      <w:start w:val="1"/>
      <w:numFmt w:val="lowerLetter"/>
      <w:lvlText w:val="%2."/>
      <w:lvlJc w:val="left"/>
      <w:pPr>
        <w:ind w:left="1800" w:hanging="360"/>
      </w:pPr>
    </w:lvl>
    <w:lvl w:ilvl="2" w:tplc="7F4ABDA6" w:tentative="1">
      <w:start w:val="1"/>
      <w:numFmt w:val="lowerRoman"/>
      <w:lvlText w:val="%3."/>
      <w:lvlJc w:val="right"/>
      <w:pPr>
        <w:ind w:left="2520" w:hanging="180"/>
      </w:pPr>
    </w:lvl>
    <w:lvl w:ilvl="3" w:tplc="43043C40" w:tentative="1">
      <w:start w:val="1"/>
      <w:numFmt w:val="decimal"/>
      <w:lvlText w:val="%4."/>
      <w:lvlJc w:val="left"/>
      <w:pPr>
        <w:ind w:left="3240" w:hanging="360"/>
      </w:pPr>
    </w:lvl>
    <w:lvl w:ilvl="4" w:tplc="B6B4B618" w:tentative="1">
      <w:start w:val="1"/>
      <w:numFmt w:val="lowerLetter"/>
      <w:lvlText w:val="%5."/>
      <w:lvlJc w:val="left"/>
      <w:pPr>
        <w:ind w:left="3960" w:hanging="360"/>
      </w:pPr>
    </w:lvl>
    <w:lvl w:ilvl="5" w:tplc="2BC0EEEA" w:tentative="1">
      <w:start w:val="1"/>
      <w:numFmt w:val="lowerRoman"/>
      <w:lvlText w:val="%6."/>
      <w:lvlJc w:val="right"/>
      <w:pPr>
        <w:ind w:left="4680" w:hanging="180"/>
      </w:pPr>
    </w:lvl>
    <w:lvl w:ilvl="6" w:tplc="3FDEA786" w:tentative="1">
      <w:start w:val="1"/>
      <w:numFmt w:val="decimal"/>
      <w:lvlText w:val="%7."/>
      <w:lvlJc w:val="left"/>
      <w:pPr>
        <w:ind w:left="5400" w:hanging="360"/>
      </w:pPr>
    </w:lvl>
    <w:lvl w:ilvl="7" w:tplc="701C67D8" w:tentative="1">
      <w:start w:val="1"/>
      <w:numFmt w:val="lowerLetter"/>
      <w:lvlText w:val="%8."/>
      <w:lvlJc w:val="left"/>
      <w:pPr>
        <w:ind w:left="6120" w:hanging="360"/>
      </w:pPr>
    </w:lvl>
    <w:lvl w:ilvl="8" w:tplc="2AC66770" w:tentative="1">
      <w:start w:val="1"/>
      <w:numFmt w:val="lowerRoman"/>
      <w:lvlText w:val="%9."/>
      <w:lvlJc w:val="right"/>
      <w:pPr>
        <w:ind w:left="6840" w:hanging="180"/>
      </w:pPr>
    </w:lvl>
  </w:abstractNum>
  <w:abstractNum w:abstractNumId="7" w15:restartNumberingAfterBreak="0">
    <w:nsid w:val="7F3E538B"/>
    <w:multiLevelType w:val="hybridMultilevel"/>
    <w:tmpl w:val="69A684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51610684">
    <w:abstractNumId w:val="4"/>
  </w:num>
  <w:num w:numId="2" w16cid:durableId="70586210">
    <w:abstractNumId w:val="1"/>
  </w:num>
  <w:num w:numId="3" w16cid:durableId="1650552361">
    <w:abstractNumId w:val="2"/>
  </w:num>
  <w:num w:numId="4" w16cid:durableId="1884096440">
    <w:abstractNumId w:val="6"/>
  </w:num>
  <w:num w:numId="5" w16cid:durableId="1277642403">
    <w:abstractNumId w:val="5"/>
  </w:num>
  <w:num w:numId="6" w16cid:durableId="472334794">
    <w:abstractNumId w:val="3"/>
  </w:num>
  <w:num w:numId="7" w16cid:durableId="1305500167">
    <w:abstractNumId w:val="0"/>
  </w:num>
  <w:num w:numId="8" w16cid:durableId="38622420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dax0fwmswafvefd24ptfwra090zx00sexw&quot;&gt;My EndNote Library&lt;record-ids&gt;&lt;item&gt;1&lt;/item&gt;&lt;item&gt;2&lt;/item&gt;&lt;item&gt;4&lt;/item&gt;&lt;item&gt;5&lt;/item&gt;&lt;item&gt;7&lt;/item&gt;&lt;item&gt;8&lt;/item&gt;&lt;item&gt;9&lt;/item&gt;&lt;item&gt;10&lt;/item&gt;&lt;item&gt;11&lt;/item&gt;&lt;item&gt;12&lt;/item&gt;&lt;item&gt;14&lt;/item&gt;&lt;item&gt;15&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3&lt;/item&gt;&lt;item&gt;34&lt;/item&gt;&lt;item&gt;36&lt;/item&gt;&lt;item&gt;37&lt;/item&gt;&lt;item&gt;38&lt;/item&gt;&lt;item&gt;39&lt;/item&gt;&lt;item&gt;42&lt;/item&gt;&lt;/record-ids&gt;&lt;/item&gt;&lt;/Libraries&gt;"/>
  </w:docVars>
  <w:rsids>
    <w:rsidRoot w:val="00661606"/>
    <w:rsid w:val="000144C3"/>
    <w:rsid w:val="00021E9B"/>
    <w:rsid w:val="00034C8A"/>
    <w:rsid w:val="00066B64"/>
    <w:rsid w:val="00082DE1"/>
    <w:rsid w:val="00082ED3"/>
    <w:rsid w:val="0009148B"/>
    <w:rsid w:val="000A1962"/>
    <w:rsid w:val="000A6128"/>
    <w:rsid w:val="000B70E8"/>
    <w:rsid w:val="000C4C53"/>
    <w:rsid w:val="000E09ED"/>
    <w:rsid w:val="000F301D"/>
    <w:rsid w:val="000F4AF6"/>
    <w:rsid w:val="00103B35"/>
    <w:rsid w:val="0011250C"/>
    <w:rsid w:val="00112DE9"/>
    <w:rsid w:val="001161BA"/>
    <w:rsid w:val="00123C6B"/>
    <w:rsid w:val="00126FC7"/>
    <w:rsid w:val="00132C28"/>
    <w:rsid w:val="001364F0"/>
    <w:rsid w:val="00141783"/>
    <w:rsid w:val="00176D81"/>
    <w:rsid w:val="001A660E"/>
    <w:rsid w:val="001B6A17"/>
    <w:rsid w:val="001C021B"/>
    <w:rsid w:val="001D32E3"/>
    <w:rsid w:val="001D7D4D"/>
    <w:rsid w:val="00237FD2"/>
    <w:rsid w:val="00244D95"/>
    <w:rsid w:val="00271D20"/>
    <w:rsid w:val="00292B3A"/>
    <w:rsid w:val="002A0BD0"/>
    <w:rsid w:val="002A6112"/>
    <w:rsid w:val="002A68DB"/>
    <w:rsid w:val="002C4764"/>
    <w:rsid w:val="00317CAB"/>
    <w:rsid w:val="003272CA"/>
    <w:rsid w:val="00337F82"/>
    <w:rsid w:val="0035713A"/>
    <w:rsid w:val="003604C6"/>
    <w:rsid w:val="003618FE"/>
    <w:rsid w:val="00377625"/>
    <w:rsid w:val="00384E00"/>
    <w:rsid w:val="00386037"/>
    <w:rsid w:val="003868DD"/>
    <w:rsid w:val="00387A60"/>
    <w:rsid w:val="00392414"/>
    <w:rsid w:val="00392CC8"/>
    <w:rsid w:val="003A6552"/>
    <w:rsid w:val="003F2C51"/>
    <w:rsid w:val="003F3440"/>
    <w:rsid w:val="004137D3"/>
    <w:rsid w:val="00434147"/>
    <w:rsid w:val="00446753"/>
    <w:rsid w:val="00467455"/>
    <w:rsid w:val="004764AF"/>
    <w:rsid w:val="004A28BE"/>
    <w:rsid w:val="004B1E79"/>
    <w:rsid w:val="004C0B60"/>
    <w:rsid w:val="004C297A"/>
    <w:rsid w:val="004E5528"/>
    <w:rsid w:val="004F317F"/>
    <w:rsid w:val="004F6F9E"/>
    <w:rsid w:val="00501CC1"/>
    <w:rsid w:val="00525A8A"/>
    <w:rsid w:val="00537A18"/>
    <w:rsid w:val="005421D1"/>
    <w:rsid w:val="00552875"/>
    <w:rsid w:val="00590FC9"/>
    <w:rsid w:val="0059657B"/>
    <w:rsid w:val="005A010E"/>
    <w:rsid w:val="005A56E9"/>
    <w:rsid w:val="005C4156"/>
    <w:rsid w:val="005E7109"/>
    <w:rsid w:val="005F0C17"/>
    <w:rsid w:val="00601056"/>
    <w:rsid w:val="006145AD"/>
    <w:rsid w:val="006245C7"/>
    <w:rsid w:val="006250B4"/>
    <w:rsid w:val="00626638"/>
    <w:rsid w:val="00642614"/>
    <w:rsid w:val="00661606"/>
    <w:rsid w:val="00673841"/>
    <w:rsid w:val="00676814"/>
    <w:rsid w:val="006C0811"/>
    <w:rsid w:val="006D513B"/>
    <w:rsid w:val="006E1309"/>
    <w:rsid w:val="006E4C29"/>
    <w:rsid w:val="006E6A5B"/>
    <w:rsid w:val="006F46F8"/>
    <w:rsid w:val="00703A64"/>
    <w:rsid w:val="007122DF"/>
    <w:rsid w:val="00713E66"/>
    <w:rsid w:val="0073638A"/>
    <w:rsid w:val="007405F5"/>
    <w:rsid w:val="0075386F"/>
    <w:rsid w:val="0078199B"/>
    <w:rsid w:val="007905F2"/>
    <w:rsid w:val="007B47D3"/>
    <w:rsid w:val="007E6B9E"/>
    <w:rsid w:val="007F5C24"/>
    <w:rsid w:val="0081075B"/>
    <w:rsid w:val="00824A7D"/>
    <w:rsid w:val="0083712A"/>
    <w:rsid w:val="00847324"/>
    <w:rsid w:val="00853DD7"/>
    <w:rsid w:val="00854749"/>
    <w:rsid w:val="008569D3"/>
    <w:rsid w:val="00872F0C"/>
    <w:rsid w:val="008850B3"/>
    <w:rsid w:val="00890F2C"/>
    <w:rsid w:val="008A6DED"/>
    <w:rsid w:val="008B3E33"/>
    <w:rsid w:val="008C0312"/>
    <w:rsid w:val="008C79D6"/>
    <w:rsid w:val="008D45B3"/>
    <w:rsid w:val="008E1D48"/>
    <w:rsid w:val="00900776"/>
    <w:rsid w:val="009277C5"/>
    <w:rsid w:val="009325AE"/>
    <w:rsid w:val="0093277E"/>
    <w:rsid w:val="009413F8"/>
    <w:rsid w:val="00955031"/>
    <w:rsid w:val="00955633"/>
    <w:rsid w:val="00961D1C"/>
    <w:rsid w:val="00971E78"/>
    <w:rsid w:val="009818D0"/>
    <w:rsid w:val="0099392C"/>
    <w:rsid w:val="00993E6C"/>
    <w:rsid w:val="009A25B6"/>
    <w:rsid w:val="009A2909"/>
    <w:rsid w:val="009A5B62"/>
    <w:rsid w:val="009B583D"/>
    <w:rsid w:val="009B6DA0"/>
    <w:rsid w:val="009C4E46"/>
    <w:rsid w:val="009D2B7A"/>
    <w:rsid w:val="009D2F22"/>
    <w:rsid w:val="009D7429"/>
    <w:rsid w:val="009E1BF0"/>
    <w:rsid w:val="009E6C12"/>
    <w:rsid w:val="009F4A28"/>
    <w:rsid w:val="00A04016"/>
    <w:rsid w:val="00A22905"/>
    <w:rsid w:val="00A30F93"/>
    <w:rsid w:val="00A40CF6"/>
    <w:rsid w:val="00A623B8"/>
    <w:rsid w:val="00A705E7"/>
    <w:rsid w:val="00AE3248"/>
    <w:rsid w:val="00B0087B"/>
    <w:rsid w:val="00B00CAF"/>
    <w:rsid w:val="00B03756"/>
    <w:rsid w:val="00B143D1"/>
    <w:rsid w:val="00B36D0C"/>
    <w:rsid w:val="00B63ADD"/>
    <w:rsid w:val="00B656D6"/>
    <w:rsid w:val="00B72282"/>
    <w:rsid w:val="00B8311E"/>
    <w:rsid w:val="00B848ED"/>
    <w:rsid w:val="00B92AEB"/>
    <w:rsid w:val="00BB3CF8"/>
    <w:rsid w:val="00BB4732"/>
    <w:rsid w:val="00BD1B3A"/>
    <w:rsid w:val="00BD52E2"/>
    <w:rsid w:val="00BE3570"/>
    <w:rsid w:val="00BF576D"/>
    <w:rsid w:val="00C04B1D"/>
    <w:rsid w:val="00C20D51"/>
    <w:rsid w:val="00C25B08"/>
    <w:rsid w:val="00C31053"/>
    <w:rsid w:val="00C362CD"/>
    <w:rsid w:val="00C428DA"/>
    <w:rsid w:val="00C5226E"/>
    <w:rsid w:val="00C54F14"/>
    <w:rsid w:val="00C8199C"/>
    <w:rsid w:val="00C858FC"/>
    <w:rsid w:val="00CA42EB"/>
    <w:rsid w:val="00CB1EEE"/>
    <w:rsid w:val="00CB6F03"/>
    <w:rsid w:val="00CD7F93"/>
    <w:rsid w:val="00D0302A"/>
    <w:rsid w:val="00D06188"/>
    <w:rsid w:val="00D358C8"/>
    <w:rsid w:val="00D378E6"/>
    <w:rsid w:val="00D4242E"/>
    <w:rsid w:val="00D51FAC"/>
    <w:rsid w:val="00D5278D"/>
    <w:rsid w:val="00D84A71"/>
    <w:rsid w:val="00DA0E9A"/>
    <w:rsid w:val="00DA1121"/>
    <w:rsid w:val="00DC0FAC"/>
    <w:rsid w:val="00DC631A"/>
    <w:rsid w:val="00DD5DBD"/>
    <w:rsid w:val="00DD6FB8"/>
    <w:rsid w:val="00DF2F46"/>
    <w:rsid w:val="00DF32D3"/>
    <w:rsid w:val="00E044D0"/>
    <w:rsid w:val="00E31512"/>
    <w:rsid w:val="00E42B56"/>
    <w:rsid w:val="00E51E0C"/>
    <w:rsid w:val="00E54AEC"/>
    <w:rsid w:val="00EA51FD"/>
    <w:rsid w:val="00EA66E6"/>
    <w:rsid w:val="00EB7743"/>
    <w:rsid w:val="00EE07A1"/>
    <w:rsid w:val="00EE4BC0"/>
    <w:rsid w:val="00EF1E91"/>
    <w:rsid w:val="00F018C0"/>
    <w:rsid w:val="00F1173F"/>
    <w:rsid w:val="00F4140B"/>
    <w:rsid w:val="00F7647E"/>
    <w:rsid w:val="00F800CA"/>
    <w:rsid w:val="00F87ACC"/>
    <w:rsid w:val="00F916AC"/>
    <w:rsid w:val="00F9382E"/>
    <w:rsid w:val="00FA4340"/>
    <w:rsid w:val="00FB3284"/>
    <w:rsid w:val="00FB611E"/>
    <w:rsid w:val="00FC4DBF"/>
    <w:rsid w:val="00FF1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A3D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606"/>
    <w:rPr>
      <w:rFonts w:eastAsiaTheme="majorEastAsia" w:cstheme="majorBidi"/>
      <w:color w:val="272727" w:themeColor="text1" w:themeTint="D8"/>
    </w:rPr>
  </w:style>
  <w:style w:type="paragraph" w:styleId="Title">
    <w:name w:val="Title"/>
    <w:basedOn w:val="Normal"/>
    <w:next w:val="Normal"/>
    <w:link w:val="TitleChar"/>
    <w:uiPriority w:val="10"/>
    <w:qFormat/>
    <w:rsid w:val="00661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606"/>
    <w:pPr>
      <w:spacing w:before="160"/>
      <w:jc w:val="center"/>
    </w:pPr>
    <w:rPr>
      <w:i/>
      <w:iCs/>
      <w:color w:val="404040" w:themeColor="text1" w:themeTint="BF"/>
    </w:rPr>
  </w:style>
  <w:style w:type="character" w:customStyle="1" w:styleId="QuoteChar">
    <w:name w:val="Quote Char"/>
    <w:basedOn w:val="DefaultParagraphFont"/>
    <w:link w:val="Quote"/>
    <w:uiPriority w:val="29"/>
    <w:rsid w:val="00661606"/>
    <w:rPr>
      <w:i/>
      <w:iCs/>
      <w:color w:val="404040" w:themeColor="text1" w:themeTint="BF"/>
    </w:rPr>
  </w:style>
  <w:style w:type="paragraph" w:styleId="ListParagraph">
    <w:name w:val="List Paragraph"/>
    <w:basedOn w:val="Normal"/>
    <w:link w:val="ListParagraphChar"/>
    <w:uiPriority w:val="34"/>
    <w:qFormat/>
    <w:rsid w:val="00661606"/>
    <w:pPr>
      <w:ind w:left="720"/>
      <w:contextualSpacing/>
    </w:pPr>
  </w:style>
  <w:style w:type="character" w:styleId="IntenseEmphasis">
    <w:name w:val="Intense Emphasis"/>
    <w:basedOn w:val="DefaultParagraphFont"/>
    <w:uiPriority w:val="21"/>
    <w:qFormat/>
    <w:rsid w:val="00661606"/>
    <w:rPr>
      <w:i/>
      <w:iCs/>
      <w:color w:val="0F4761" w:themeColor="accent1" w:themeShade="BF"/>
    </w:rPr>
  </w:style>
  <w:style w:type="paragraph" w:styleId="IntenseQuote">
    <w:name w:val="Intense Quote"/>
    <w:basedOn w:val="Normal"/>
    <w:next w:val="Normal"/>
    <w:link w:val="IntenseQuoteChar"/>
    <w:uiPriority w:val="30"/>
    <w:qFormat/>
    <w:rsid w:val="00661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606"/>
    <w:rPr>
      <w:i/>
      <w:iCs/>
      <w:color w:val="0F4761" w:themeColor="accent1" w:themeShade="BF"/>
    </w:rPr>
  </w:style>
  <w:style w:type="character" w:styleId="IntenseReference">
    <w:name w:val="Intense Reference"/>
    <w:basedOn w:val="DefaultParagraphFont"/>
    <w:uiPriority w:val="32"/>
    <w:qFormat/>
    <w:rsid w:val="00661606"/>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661606"/>
  </w:style>
  <w:style w:type="paragraph" w:customStyle="1" w:styleId="EndNoteBibliographyTitle">
    <w:name w:val="EndNote Bibliography Title"/>
    <w:basedOn w:val="Normal"/>
    <w:link w:val="EndNoteBibliographyTitleChar"/>
    <w:rsid w:val="00642614"/>
    <w:pPr>
      <w:spacing w:after="0"/>
      <w:jc w:val="center"/>
    </w:pPr>
    <w:rPr>
      <w:rFonts w:ascii="Aptos" w:hAnsi="Aptos"/>
    </w:rPr>
  </w:style>
  <w:style w:type="character" w:customStyle="1" w:styleId="EndNoteBibliographyTitleChar">
    <w:name w:val="EndNote Bibliography Title Char"/>
    <w:basedOn w:val="ListParagraphChar"/>
    <w:link w:val="EndNoteBibliographyTitle"/>
    <w:rsid w:val="00642614"/>
    <w:rPr>
      <w:rFonts w:ascii="Aptos" w:hAnsi="Aptos"/>
    </w:rPr>
  </w:style>
  <w:style w:type="paragraph" w:customStyle="1" w:styleId="EndNoteBibliography">
    <w:name w:val="EndNote Bibliography"/>
    <w:basedOn w:val="Normal"/>
    <w:link w:val="EndNoteBibliographyChar"/>
    <w:rsid w:val="00642614"/>
    <w:pPr>
      <w:spacing w:line="240" w:lineRule="auto"/>
      <w:jc w:val="both"/>
    </w:pPr>
    <w:rPr>
      <w:rFonts w:ascii="Aptos" w:hAnsi="Aptos"/>
    </w:rPr>
  </w:style>
  <w:style w:type="character" w:customStyle="1" w:styleId="EndNoteBibliographyChar">
    <w:name w:val="EndNote Bibliography Char"/>
    <w:basedOn w:val="ListParagraphChar"/>
    <w:link w:val="EndNoteBibliography"/>
    <w:rsid w:val="00642614"/>
    <w:rPr>
      <w:rFonts w:ascii="Aptos" w:hAnsi="Aptos"/>
    </w:rPr>
  </w:style>
  <w:style w:type="character" w:styleId="PlaceholderText">
    <w:name w:val="Placeholder Text"/>
    <w:basedOn w:val="DefaultParagraphFont"/>
    <w:uiPriority w:val="99"/>
    <w:semiHidden/>
    <w:rsid w:val="00B848ED"/>
    <w:rPr>
      <w:color w:val="666666"/>
    </w:rPr>
  </w:style>
  <w:style w:type="character" w:styleId="LineNumber">
    <w:name w:val="line number"/>
    <w:basedOn w:val="DefaultParagraphFont"/>
    <w:uiPriority w:val="99"/>
    <w:semiHidden/>
    <w:unhideWhenUsed/>
    <w:rsid w:val="004C0B60"/>
  </w:style>
  <w:style w:type="paragraph" w:styleId="Revision">
    <w:name w:val="Revision"/>
    <w:hidden/>
    <w:uiPriority w:val="99"/>
    <w:semiHidden/>
    <w:rsid w:val="003618FE"/>
    <w:pPr>
      <w:spacing w:after="0" w:line="240" w:lineRule="auto"/>
    </w:pPr>
  </w:style>
  <w:style w:type="paragraph" w:customStyle="1" w:styleId="s6">
    <w:name w:val="s6"/>
    <w:basedOn w:val="Normal"/>
    <w:rsid w:val="00126FC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7">
    <w:name w:val="s7"/>
    <w:basedOn w:val="DefaultParagraphFont"/>
    <w:rsid w:val="00126FC7"/>
  </w:style>
  <w:style w:type="character" w:customStyle="1" w:styleId="apple-converted-space">
    <w:name w:val="apple-converted-space"/>
    <w:basedOn w:val="DefaultParagraphFont"/>
    <w:rsid w:val="00126FC7"/>
  </w:style>
  <w:style w:type="paragraph" w:customStyle="1" w:styleId="s8">
    <w:name w:val="s8"/>
    <w:basedOn w:val="Normal"/>
    <w:rsid w:val="00126FC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9">
    <w:name w:val="s9"/>
    <w:basedOn w:val="Normal"/>
    <w:rsid w:val="00126FC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066B64"/>
    <w:pPr>
      <w:spacing w:after="0" w:line="240" w:lineRule="auto"/>
    </w:pPr>
  </w:style>
  <w:style w:type="character" w:styleId="CommentReference">
    <w:name w:val="annotation reference"/>
    <w:basedOn w:val="DefaultParagraphFont"/>
    <w:uiPriority w:val="99"/>
    <w:semiHidden/>
    <w:unhideWhenUsed/>
    <w:rsid w:val="00082DE1"/>
    <w:rPr>
      <w:sz w:val="16"/>
      <w:szCs w:val="16"/>
    </w:rPr>
  </w:style>
  <w:style w:type="paragraph" w:styleId="CommentText">
    <w:name w:val="annotation text"/>
    <w:basedOn w:val="Normal"/>
    <w:link w:val="CommentTextChar"/>
    <w:uiPriority w:val="99"/>
    <w:unhideWhenUsed/>
    <w:rsid w:val="00082DE1"/>
    <w:pPr>
      <w:spacing w:line="240" w:lineRule="auto"/>
    </w:pPr>
    <w:rPr>
      <w:sz w:val="20"/>
      <w:szCs w:val="20"/>
    </w:rPr>
  </w:style>
  <w:style w:type="character" w:customStyle="1" w:styleId="CommentTextChar">
    <w:name w:val="Comment Text Char"/>
    <w:basedOn w:val="DefaultParagraphFont"/>
    <w:link w:val="CommentText"/>
    <w:uiPriority w:val="99"/>
    <w:rsid w:val="00082DE1"/>
    <w:rPr>
      <w:sz w:val="20"/>
      <w:szCs w:val="20"/>
    </w:rPr>
  </w:style>
  <w:style w:type="paragraph" w:styleId="CommentSubject">
    <w:name w:val="annotation subject"/>
    <w:basedOn w:val="CommentText"/>
    <w:next w:val="CommentText"/>
    <w:link w:val="CommentSubjectChar"/>
    <w:uiPriority w:val="99"/>
    <w:semiHidden/>
    <w:unhideWhenUsed/>
    <w:rsid w:val="00082DE1"/>
    <w:rPr>
      <w:b/>
      <w:bCs/>
    </w:rPr>
  </w:style>
  <w:style w:type="character" w:customStyle="1" w:styleId="CommentSubjectChar">
    <w:name w:val="Comment Subject Char"/>
    <w:basedOn w:val="CommentTextChar"/>
    <w:link w:val="CommentSubject"/>
    <w:uiPriority w:val="99"/>
    <w:semiHidden/>
    <w:rsid w:val="00082DE1"/>
    <w:rPr>
      <w:b/>
      <w:bCs/>
      <w:sz w:val="20"/>
      <w:szCs w:val="20"/>
    </w:rPr>
  </w:style>
  <w:style w:type="paragraph" w:customStyle="1" w:styleId="isselectedend">
    <w:name w:val="isselectedend"/>
    <w:basedOn w:val="Normal"/>
    <w:rsid w:val="00C04B1D"/>
    <w:pPr>
      <w:spacing w:before="100" w:beforeAutospacing="1" w:after="100" w:afterAutospacing="1" w:line="240" w:lineRule="auto"/>
    </w:pPr>
    <w:rPr>
      <w:rFonts w:ascii="Times New Roman" w:eastAsia="Times New Roman" w:hAnsi="Times New Roman" w:cs="Times New Roman"/>
      <w:kern w:val="0"/>
      <w:lang w:val="en-IN" w:eastAsia="en-IN"/>
      <w14:ligatures w14:val="none"/>
    </w:rPr>
  </w:style>
  <w:style w:type="character" w:styleId="Emphasis">
    <w:name w:val="Emphasis"/>
    <w:basedOn w:val="DefaultParagraphFont"/>
    <w:uiPriority w:val="20"/>
    <w:qFormat/>
    <w:rsid w:val="00C04B1D"/>
    <w:rPr>
      <w:i/>
      <w:iCs/>
    </w:rPr>
  </w:style>
  <w:style w:type="paragraph" w:styleId="NormalWeb">
    <w:name w:val="Normal (Web)"/>
    <w:basedOn w:val="Normal"/>
    <w:uiPriority w:val="99"/>
    <w:semiHidden/>
    <w:unhideWhenUsed/>
    <w:rsid w:val="00C04B1D"/>
    <w:pPr>
      <w:spacing w:before="100" w:beforeAutospacing="1" w:after="100" w:afterAutospacing="1" w:line="240" w:lineRule="auto"/>
    </w:pPr>
    <w:rPr>
      <w:rFonts w:ascii="Times New Roman" w:eastAsia="Times New Roman" w:hAnsi="Times New Roman" w:cs="Times New Roman"/>
      <w:kern w:val="0"/>
      <w:lang w:val="en-IN"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E8C0B-B325-42F1-9349-6BC772F64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5727</Words>
  <Characters>33336</Characters>
  <Application>Microsoft Office Word</Application>
  <DocSecurity>0</DocSecurity>
  <Lines>606</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2026-09-04T16:05:00Z</dcterms:created>
  <dcterms:modified xsi:type="dcterms:W3CDTF">2026-09-11T20:09:00Z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f5e795be-7693-46a6-a436-cd58cbeb92c0</vt:lpwstr>
  </property>
</Properties>
</file>