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8ADEA4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E67FA">
        <w:rPr>
          <w:rFonts w:eastAsia="Times New Roman" w:cstheme="minorHAnsi"/>
          <w:b/>
        </w:rPr>
        <w:t>74319</w:t>
      </w:r>
    </w:p>
    <w:p w14:paraId="2F6924E5" w14:textId="169D208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E67FA">
        <w:rPr>
          <w:rFonts w:eastAsia="Times New Roman" w:cstheme="minorHAnsi"/>
          <w:b/>
        </w:rPr>
        <w:t>Ruchira Mukherji</w:t>
      </w:r>
    </w:p>
    <w:p w14:paraId="22AB13B8" w14:textId="77777777" w:rsidR="006E67FA" w:rsidRPr="006E67FA" w:rsidRDefault="004E0C5A" w:rsidP="006E67F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6E67FA" w:rsidRPr="006E67FA">
          <w:rPr>
            <w:rStyle w:val="Hyperlink"/>
            <w:rFonts w:eastAsia="Times New Roman" w:cstheme="minorHAnsi"/>
            <w:b/>
          </w:rPr>
          <w:t>https://review.jove.com/files_upload.php?src=22667343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5A87E6FF" w14:textId="77777777" w:rsidR="006E67FA" w:rsidRPr="006E67FA" w:rsidRDefault="004E0C5A" w:rsidP="006E67FA">
      <w:pPr>
        <w:outlineLvl w:val="0"/>
        <w:rPr>
          <w:rFonts w:eastAsia="Times New Roman" w:cstheme="minorHAnsi"/>
          <w:b/>
          <w:sz w:val="32"/>
          <w:szCs w:val="32"/>
        </w:rPr>
      </w:pPr>
      <w:r w:rsidRPr="006E67FA">
        <w:rPr>
          <w:rFonts w:eastAsia="Times New Roman" w:cstheme="minorHAnsi"/>
          <w:b/>
          <w:sz w:val="32"/>
          <w:szCs w:val="32"/>
        </w:rPr>
        <w:t xml:space="preserve">Title: </w:t>
      </w:r>
      <w:r w:rsidR="006E67FA" w:rsidRPr="006E67FA">
        <w:rPr>
          <w:rFonts w:eastAsia="Times New Roman" w:cstheme="minorHAnsi"/>
          <w:b/>
          <w:sz w:val="32"/>
          <w:szCs w:val="32"/>
        </w:rPr>
        <w:t xml:space="preserve">Live Imaging of Axon Growth in the Developing </w:t>
      </w:r>
      <w:r w:rsidR="006E67FA" w:rsidRPr="006E67FA">
        <w:rPr>
          <w:rFonts w:eastAsia="Times New Roman" w:cstheme="minorHAnsi"/>
          <w:b/>
          <w:i/>
          <w:iCs/>
          <w:sz w:val="32"/>
          <w:szCs w:val="32"/>
        </w:rPr>
        <w:t>Drosophila</w:t>
      </w:r>
      <w:r w:rsidR="006E67FA" w:rsidRPr="006E67FA">
        <w:rPr>
          <w:rFonts w:eastAsia="Times New Roman" w:cstheme="minorHAnsi"/>
          <w:b/>
          <w:sz w:val="32"/>
          <w:szCs w:val="32"/>
        </w:rPr>
        <w:t xml:space="preserve"> Wing</w:t>
      </w:r>
    </w:p>
    <w:p w14:paraId="30BC7CCC" w14:textId="2AB5B1F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BAA753E" w14:textId="31FF6D88" w:rsidR="006E67FA" w:rsidRPr="006E67FA" w:rsidRDefault="006E67FA" w:rsidP="006E67FA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6E67FA">
        <w:rPr>
          <w:rFonts w:eastAsia="Times New Roman" w:cstheme="minorHAnsi"/>
          <w:b/>
          <w:sz w:val="28"/>
          <w:szCs w:val="28"/>
        </w:rPr>
        <w:t>Suparna Saha, Rameen Forghani, Edward Giniger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7BCE979" w14:textId="64A1839F" w:rsidR="006E67FA" w:rsidRPr="006E67FA" w:rsidRDefault="006E67FA" w:rsidP="006E67FA">
      <w:pPr>
        <w:outlineLvl w:val="0"/>
        <w:rPr>
          <w:rFonts w:eastAsia="Times New Roman" w:cstheme="minorHAnsi"/>
          <w:bCs/>
          <w:sz w:val="28"/>
          <w:szCs w:val="28"/>
        </w:rPr>
      </w:pPr>
      <w:r w:rsidRPr="006E67FA">
        <w:rPr>
          <w:rFonts w:eastAsia="Times New Roman" w:cstheme="minorHAnsi"/>
          <w:bCs/>
          <w:sz w:val="28"/>
          <w:szCs w:val="28"/>
        </w:rPr>
        <w:t>National Institutes of Health, National Institute of Neurological Disorders and Stroke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750379D" w14:textId="78EBC248" w:rsidR="006E67FA" w:rsidRPr="00FB611E" w:rsidRDefault="006E67FA" w:rsidP="006E67FA">
      <w:pPr>
        <w:pStyle w:val="NoSpacing"/>
        <w:jc w:val="both"/>
        <w:rPr>
          <w:rFonts w:ascii="Calibri" w:hAnsi="Calibri" w:cs="Calibri"/>
        </w:rPr>
      </w:pPr>
      <w:bookmarkStart w:id="0" w:name="_Hlk25233958"/>
      <w:r w:rsidRPr="00FB611E">
        <w:rPr>
          <w:rFonts w:ascii="Calibri" w:hAnsi="Calibri" w:cs="Calibri"/>
        </w:rPr>
        <w:t xml:space="preserve">Edward Giniger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8" w:history="1">
        <w:r w:rsidRPr="00666515">
          <w:rPr>
            <w:rStyle w:val="Hyperlink"/>
            <w:rFonts w:ascii="Calibri" w:hAnsi="Calibri" w:cs="Calibri"/>
          </w:rPr>
          <w:t>ginigere@nih.gov</w:t>
        </w:r>
      </w:hyperlink>
      <w:r>
        <w:rPr>
          <w:rFonts w:ascii="Calibri" w:hAnsi="Calibri" w:cs="Calibri"/>
        </w:rPr>
        <w:t xml:space="preserve"> 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5BAB327" w14:textId="4A00DD4B" w:rsidR="006E67FA" w:rsidRDefault="006E67FA" w:rsidP="006E67FA">
      <w:pPr>
        <w:pStyle w:val="NoSpacing"/>
        <w:jc w:val="both"/>
        <w:rPr>
          <w:rFonts w:ascii="Calibri" w:hAnsi="Calibri" w:cs="Calibri"/>
        </w:rPr>
      </w:pPr>
      <w:hyperlink r:id="rId9" w:history="1">
        <w:r w:rsidRPr="00666515">
          <w:rPr>
            <w:rStyle w:val="Hyperlink"/>
            <w:rFonts w:ascii="Calibri" w:hAnsi="Calibri" w:cs="Calibri"/>
          </w:rPr>
          <w:t>suparna.saha@nih.gov</w:t>
        </w:r>
      </w:hyperlink>
      <w:r>
        <w:rPr>
          <w:rFonts w:ascii="Calibri" w:hAnsi="Calibri" w:cs="Calibri"/>
        </w:rPr>
        <w:t xml:space="preserve"> </w:t>
      </w:r>
    </w:p>
    <w:p w14:paraId="2677AD78" w14:textId="7998EA87" w:rsidR="006E67FA" w:rsidRDefault="006E67FA" w:rsidP="006E67FA">
      <w:pPr>
        <w:pStyle w:val="NoSpacing"/>
        <w:jc w:val="both"/>
        <w:rPr>
          <w:rFonts w:ascii="Calibri" w:hAnsi="Calibri" w:cs="Calibri"/>
        </w:rPr>
      </w:pPr>
      <w:hyperlink r:id="rId10" w:history="1">
        <w:r w:rsidRPr="00666515">
          <w:rPr>
            <w:rStyle w:val="Hyperlink"/>
            <w:rFonts w:ascii="Calibri" w:hAnsi="Calibri" w:cs="Calibri"/>
          </w:rPr>
          <w:t>forghani.rameen@medstudent.pitt.edu</w:t>
        </w:r>
      </w:hyperlink>
      <w:r>
        <w:rPr>
          <w:rFonts w:ascii="Calibri" w:hAnsi="Calibri" w:cs="Calibri"/>
        </w:rPr>
        <w:t xml:space="preserve"> </w:t>
      </w:r>
    </w:p>
    <w:p w14:paraId="6F84F159" w14:textId="62266386" w:rsidR="003B5E26" w:rsidRPr="00B07A3B" w:rsidRDefault="006E67FA" w:rsidP="009A0E7C">
      <w:pPr>
        <w:outlineLvl w:val="0"/>
        <w:rPr>
          <w:rFonts w:cstheme="minorHAnsi"/>
          <w:b/>
          <w:sz w:val="22"/>
          <w:szCs w:val="22"/>
        </w:rPr>
      </w:pPr>
      <w:hyperlink r:id="rId11" w:history="1">
        <w:r w:rsidRPr="00666515">
          <w:rPr>
            <w:rStyle w:val="Hyperlink"/>
            <w:rFonts w:ascii="Calibri" w:hAnsi="Calibri" w:cs="Calibri"/>
          </w:rPr>
          <w:t>ginigere@nih.gov</w:t>
        </w:r>
      </w:hyperlink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2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3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7287BC7" w14:textId="04AD6390" w:rsidR="005C77B2" w:rsidRPr="00C25F5D" w:rsidRDefault="005C77B2" w:rsidP="005C77B2">
      <w:pPr>
        <w:spacing w:before="120"/>
        <w:ind w:left="720"/>
        <w:rPr>
          <w:rFonts w:cstheme="minorHAnsi"/>
          <w:b/>
          <w:highlight w:val="yellow"/>
        </w:rPr>
      </w:pPr>
      <w:r w:rsidRPr="007776EA">
        <w:rPr>
          <w:rFonts w:cstheme="minorHAnsi"/>
          <w:b/>
          <w:bCs/>
          <w:highlight w:val="yellow"/>
        </w:rPr>
        <w:t>Authors</w:t>
      </w:r>
      <w:r w:rsidRPr="007776EA">
        <w:rPr>
          <w:rFonts w:cstheme="minorHAnsi"/>
          <w:highlight w:val="yellow"/>
        </w:rPr>
        <w:t xml:space="preserve">: </w:t>
      </w:r>
      <w:r>
        <w:rPr>
          <w:rFonts w:cstheme="minorHAnsi"/>
          <w:highlight w:val="yellow"/>
        </w:rPr>
        <w:t>T</w:t>
      </w:r>
      <w:r w:rsidRPr="007776EA">
        <w:rPr>
          <w:rFonts w:cstheme="minorHAnsi"/>
          <w:highlight w:val="yellow"/>
        </w:rPr>
        <w:t>hese files are necessary for finalizing your script</w:t>
      </w:r>
      <w:r>
        <w:rPr>
          <w:rFonts w:cstheme="minorHAnsi"/>
          <w:bCs/>
          <w:highlight w:val="yellow"/>
        </w:rPr>
        <w:t>, so p</w:t>
      </w:r>
      <w:r w:rsidRPr="007776EA">
        <w:rPr>
          <w:rFonts w:cstheme="minorHAnsi"/>
          <w:highlight w:val="yellow"/>
        </w:rPr>
        <w:t xml:space="preserve">lease create screen capture videos for the shots labeled as </w:t>
      </w:r>
      <w:r w:rsidRPr="007776EA">
        <w:rPr>
          <w:rFonts w:cstheme="minorHAnsi"/>
          <w:b/>
          <w:bCs/>
          <w:highlight w:val="yellow"/>
        </w:rPr>
        <w:t>SCREEN</w:t>
      </w:r>
      <w:r w:rsidRPr="007776EA">
        <w:rPr>
          <w:rFonts w:cstheme="minorHAnsi"/>
          <w:highlight w:val="yellow"/>
        </w:rPr>
        <w:t>, create a screenshot summary, and upload all the files to your project page as soon as possible</w:t>
      </w:r>
      <w:r w:rsidRPr="007776EA">
        <w:rPr>
          <w:rFonts w:cstheme="minorHAnsi"/>
          <w:bCs/>
          <w:highlight w:val="yellow"/>
        </w:rPr>
        <w:t>:</w:t>
      </w:r>
      <w:r w:rsidRPr="007776EA">
        <w:rPr>
          <w:rFonts w:cstheme="minorHAnsi"/>
          <w:b/>
          <w:highlight w:val="yellow"/>
        </w:rPr>
        <w:t xml:space="preserve"> </w:t>
      </w:r>
      <w:hyperlink r:id="rId14" w:history="1">
        <w:r w:rsidRPr="006E67FA">
          <w:rPr>
            <w:rStyle w:val="Hyperlink"/>
            <w:rFonts w:eastAsia="Times New Roman" w:cstheme="minorHAnsi"/>
            <w:b/>
          </w:rPr>
          <w:t>https://review.jove.com/files_upload.php?src=22667343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A4A47AE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Steps:</w:t>
      </w:r>
      <w:r w:rsidR="00BB7FB8">
        <w:rPr>
          <w:rFonts w:cstheme="minorHAnsi"/>
          <w:bCs/>
          <w:sz w:val="22"/>
          <w:szCs w:val="22"/>
        </w:rPr>
        <w:t xml:space="preserve"> 20</w:t>
      </w:r>
      <w:r w:rsidRPr="00B847A0">
        <w:rPr>
          <w:rFonts w:cstheme="minorHAnsi"/>
          <w:bCs/>
          <w:sz w:val="22"/>
          <w:szCs w:val="22"/>
        </w:rPr>
        <w:t xml:space="preserve">  </w:t>
      </w:r>
    </w:p>
    <w:p w14:paraId="5AAC9C6C" w14:textId="79C2558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5C679F">
        <w:rPr>
          <w:rFonts w:cstheme="minorHAnsi"/>
          <w:bCs/>
          <w:sz w:val="22"/>
          <w:szCs w:val="22"/>
        </w:rPr>
        <w:t>27</w:t>
      </w:r>
      <w:r>
        <w:rPr>
          <w:rFonts w:cstheme="minorHAnsi"/>
          <w:bCs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BA764EA" w14:textId="2823E8E0" w:rsidR="00E42423" w:rsidRDefault="00A13CC3" w:rsidP="00E42423">
      <w:pPr>
        <w:ind w:left="36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5F48BBBF" w:rsidR="00CE10F2" w:rsidRDefault="00E4242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Preparation of Culture Medium and Staged Prepupae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0C02670" w14:textId="638B399A" w:rsidR="00286E70" w:rsidRPr="00627834" w:rsidRDefault="00286E70" w:rsidP="00E42423">
      <w:pPr>
        <w:pStyle w:val="ListParagraph"/>
        <w:numPr>
          <w:ilvl w:val="1"/>
          <w:numId w:val="45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Begin by transferring</w:t>
      </w:r>
      <w:r w:rsidR="00E42423">
        <w:rPr>
          <w:color w:val="7030A0"/>
        </w:rPr>
        <w:t xml:space="preserve"> 1 milliliter of Drosophila Schneider's medium into a watch glass </w:t>
      </w:r>
      <w:r w:rsidR="00E42423">
        <w:rPr>
          <w:b/>
          <w:color w:val="7030A0"/>
        </w:rPr>
        <w:t>[1]</w:t>
      </w:r>
      <w:r w:rsidR="00E42423">
        <w:rPr>
          <w:color w:val="7030A0"/>
        </w:rPr>
        <w:t xml:space="preserve">. </w:t>
      </w:r>
      <w:r w:rsidR="001D2E29" w:rsidRPr="001D2E29">
        <w:rPr>
          <w:color w:val="7030A0"/>
        </w:rPr>
        <w:t xml:space="preserve">In a second watch glass, prepare the imaging culture medium, or CM </w:t>
      </w:r>
      <w:r w:rsidR="001D2E29" w:rsidRPr="001D2E29">
        <w:rPr>
          <w:i/>
          <w:iCs/>
          <w:color w:val="EE0000"/>
        </w:rPr>
        <w:t>(C-M)</w:t>
      </w:r>
      <w:r w:rsidR="001D2E29" w:rsidRPr="001D2E29">
        <w:rPr>
          <w:color w:val="7030A0"/>
        </w:rPr>
        <w:t>, by adding 10% heat-inactivated FBS to 1 milliliter of Schneider’s medium.</w:t>
      </w:r>
      <w:r w:rsidR="001D2E29" w:rsidRPr="001D2E29">
        <w:rPr>
          <w:b/>
          <w:color w:val="7030A0"/>
        </w:rPr>
        <w:t xml:space="preserve"> </w:t>
      </w:r>
      <w:r w:rsidR="00E42423">
        <w:rPr>
          <w:b/>
          <w:color w:val="7030A0"/>
        </w:rPr>
        <w:t>[2]</w:t>
      </w:r>
      <w:r w:rsidR="00E42423">
        <w:rPr>
          <w:color w:val="7030A0"/>
        </w:rPr>
        <w:t xml:space="preserve">. </w:t>
      </w:r>
    </w:p>
    <w:p w14:paraId="1C7C9162" w14:textId="77777777" w:rsidR="00627834" w:rsidRPr="00B07A3B" w:rsidRDefault="00627834" w:rsidP="00627834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transferring 1 milliliter of Drosophila Schneider's medium into a watch glass.</w:t>
      </w:r>
    </w:p>
    <w:p w14:paraId="71E20B47" w14:textId="77777777" w:rsidR="00627834" w:rsidRPr="00B07A3B" w:rsidRDefault="00627834" w:rsidP="00627834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preparing CM by supplementing Schneider's medium with 10 percent heat-inactivated fetal bovine serum in a second watch glass.</w:t>
      </w:r>
    </w:p>
    <w:p w14:paraId="229409EB" w14:textId="77777777" w:rsidR="00627834" w:rsidRPr="00286E70" w:rsidRDefault="00627834" w:rsidP="00627834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61E403A1" w14:textId="06936783" w:rsidR="00E42423" w:rsidRPr="00B07A3B" w:rsidRDefault="00E42423" w:rsidP="00E42423">
      <w:pPr>
        <w:pStyle w:val="ListParagraph"/>
        <w:numPr>
          <w:ilvl w:val="1"/>
          <w:numId w:val="45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Several hours before dissection, silanize 20-to</w:t>
      </w:r>
      <w:r w:rsidR="000F4F9E">
        <w:rPr>
          <w:color w:val="7030A0"/>
        </w:rPr>
        <w:t xml:space="preserve"> </w:t>
      </w:r>
      <w:r>
        <w:rPr>
          <w:color w:val="7030A0"/>
        </w:rPr>
        <w:t xml:space="preserve">200-microliter pipette tips by pipetting silanizing reagent several times, then allow the tips </w:t>
      </w:r>
      <w:r w:rsidR="00286E70">
        <w:rPr>
          <w:color w:val="7030A0"/>
        </w:rPr>
        <w:t xml:space="preserve">to </w:t>
      </w:r>
      <w:r>
        <w:rPr>
          <w:color w:val="7030A0"/>
        </w:rPr>
        <w:t xml:space="preserve">dry completely at room temperature </w:t>
      </w:r>
      <w:r>
        <w:rPr>
          <w:b/>
          <w:color w:val="7030A0"/>
        </w:rPr>
        <w:t>[</w:t>
      </w:r>
      <w:r w:rsidR="00627834">
        <w:rPr>
          <w:b/>
          <w:color w:val="7030A0"/>
        </w:rPr>
        <w:t>1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52587AF4" w14:textId="77777777" w:rsidR="00E42423" w:rsidRPr="00B07A3B" w:rsidRDefault="00E42423" w:rsidP="00E42423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silanizing 20-to-200-microliter pipette tips and placing them aside to air-dry completely at room temperature.</w:t>
      </w:r>
    </w:p>
    <w:p w14:paraId="2771B3DD" w14:textId="77777777" w:rsidR="00E42423" w:rsidRDefault="00E42423" w:rsidP="00E42423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00DFB3A" w14:textId="5563B2E7" w:rsidR="00E42423" w:rsidRPr="00B07A3B" w:rsidRDefault="00627834" w:rsidP="00E42423">
      <w:pPr>
        <w:pStyle w:val="ListParagraph"/>
        <w:numPr>
          <w:ilvl w:val="1"/>
          <w:numId w:val="45"/>
        </w:numPr>
        <w:spacing w:before="120"/>
        <w:contextualSpacing w:val="0"/>
        <w:rPr>
          <w:rFonts w:cstheme="minorHAnsi"/>
        </w:rPr>
      </w:pPr>
      <w:r w:rsidRPr="00627834">
        <w:rPr>
          <w:color w:val="7030A0"/>
        </w:rPr>
        <w:t>Collect white prepupae of the required genotype within a 1-hour window, transfer them to labeled vials</w:t>
      </w:r>
      <w:r w:rsidR="000E24BC">
        <w:rPr>
          <w:color w:val="7030A0"/>
        </w:rPr>
        <w:t xml:space="preserve"> </w:t>
      </w:r>
      <w:r w:rsidR="000E24BC" w:rsidRPr="000E24BC">
        <w:rPr>
          <w:b/>
          <w:bCs/>
          <w:color w:val="7030A0"/>
        </w:rPr>
        <w:t>[1]</w:t>
      </w:r>
      <w:r w:rsidR="00ED1B59">
        <w:rPr>
          <w:b/>
          <w:bCs/>
          <w:color w:val="7030A0"/>
        </w:rPr>
        <w:t>,</w:t>
      </w:r>
      <w:r w:rsidR="000E24BC" w:rsidRPr="000E24BC">
        <w:rPr>
          <w:b/>
          <w:bCs/>
          <w:color w:val="7030A0"/>
        </w:rPr>
        <w:t xml:space="preserve"> </w:t>
      </w:r>
      <w:r w:rsidRPr="00627834">
        <w:rPr>
          <w:color w:val="7030A0"/>
        </w:rPr>
        <w:t xml:space="preserve">and designate the collection time as 0 hours after puparium </w:t>
      </w:r>
      <w:r w:rsidRPr="00627834">
        <w:rPr>
          <w:color w:val="7030A0"/>
        </w:rPr>
        <w:lastRenderedPageBreak/>
        <w:t>formation</w:t>
      </w:r>
      <w:r>
        <w:rPr>
          <w:color w:val="7030A0"/>
        </w:rPr>
        <w:t xml:space="preserve"> or APF </w:t>
      </w:r>
      <w:r w:rsidRPr="00627834">
        <w:rPr>
          <w:i/>
          <w:iCs/>
          <w:color w:val="EE0000"/>
        </w:rPr>
        <w:t>(a-p-f)</w:t>
      </w:r>
      <w:r>
        <w:rPr>
          <w:color w:val="7030A0"/>
        </w:rPr>
        <w:t xml:space="preserve"> </w:t>
      </w:r>
      <w:r w:rsidR="00E42423">
        <w:rPr>
          <w:b/>
          <w:color w:val="7030A0"/>
        </w:rPr>
        <w:t>[</w:t>
      </w:r>
      <w:r w:rsidR="000E24BC">
        <w:rPr>
          <w:b/>
          <w:color w:val="7030A0"/>
        </w:rPr>
        <w:t>2</w:t>
      </w:r>
      <w:r w:rsidR="00E42423">
        <w:rPr>
          <w:b/>
          <w:color w:val="7030A0"/>
        </w:rPr>
        <w:t>]</w:t>
      </w:r>
      <w:r w:rsidR="00E42423">
        <w:rPr>
          <w:color w:val="7030A0"/>
        </w:rPr>
        <w:t>. Incubate the prepupae for 9 hours at 25 degrees Celsius</w:t>
      </w:r>
      <w:r w:rsidR="001D2E29">
        <w:rPr>
          <w:color w:val="7030A0"/>
        </w:rPr>
        <w:t xml:space="preserve"> </w:t>
      </w:r>
      <w:r w:rsidR="00E42423">
        <w:rPr>
          <w:b/>
          <w:color w:val="7030A0"/>
        </w:rPr>
        <w:t>[</w:t>
      </w:r>
      <w:r w:rsidR="000E24BC">
        <w:rPr>
          <w:b/>
          <w:color w:val="7030A0"/>
        </w:rPr>
        <w:t>3</w:t>
      </w:r>
      <w:r w:rsidR="00E42423">
        <w:rPr>
          <w:b/>
          <w:color w:val="7030A0"/>
        </w:rPr>
        <w:t>]</w:t>
      </w:r>
      <w:r w:rsidR="00E42423">
        <w:rPr>
          <w:color w:val="7030A0"/>
        </w:rPr>
        <w:t>.</w:t>
      </w:r>
    </w:p>
    <w:p w14:paraId="77275CE1" w14:textId="77777777" w:rsidR="000E24BC" w:rsidRPr="000E24BC" w:rsidRDefault="00E42423" w:rsidP="00E42423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BB7FB8">
        <w:rPr>
          <w:color w:val="000000"/>
          <w:highlight w:val="yellow"/>
        </w:rPr>
        <w:t>SCOPE</w:t>
      </w:r>
      <w:r>
        <w:rPr>
          <w:color w:val="000000"/>
        </w:rPr>
        <w:t xml:space="preserve">: Talent selecting white prepupae within a 1-hour collection window, transferring them into labeled vials, </w:t>
      </w:r>
    </w:p>
    <w:p w14:paraId="436BC706" w14:textId="2D7E088D" w:rsidR="00E42423" w:rsidRPr="00B07A3B" w:rsidRDefault="000E24BC" w:rsidP="00E42423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</w:t>
      </w:r>
      <w:r w:rsidR="00E42423">
        <w:rPr>
          <w:color w:val="000000"/>
        </w:rPr>
        <w:t>marking the collection</w:t>
      </w:r>
      <w:r>
        <w:rPr>
          <w:color w:val="000000"/>
        </w:rPr>
        <w:t xml:space="preserve"> time</w:t>
      </w:r>
      <w:r w:rsidR="00E42423">
        <w:rPr>
          <w:color w:val="000000"/>
        </w:rPr>
        <w:t xml:space="preserve"> as 0 hours APF.</w:t>
      </w:r>
    </w:p>
    <w:p w14:paraId="18BEFAB0" w14:textId="77777777" w:rsidR="00E42423" w:rsidRPr="00B07A3B" w:rsidRDefault="00E42423" w:rsidP="00E42423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placing the labeled vials in a 25 degrees Celsius incubator for 9 hours.</w:t>
      </w:r>
    </w:p>
    <w:p w14:paraId="71A3ECAE" w14:textId="77777777" w:rsidR="00E42423" w:rsidRDefault="00E42423" w:rsidP="00E42423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8BBB8A3" w14:textId="4E665ED0" w:rsidR="00E42423" w:rsidRPr="00E42423" w:rsidRDefault="00E42423" w:rsidP="00E42423">
      <w:pPr>
        <w:pStyle w:val="ListParagraph"/>
        <w:numPr>
          <w:ilvl w:val="0"/>
          <w:numId w:val="45"/>
        </w:numPr>
        <w:spacing w:before="120"/>
        <w:rPr>
          <w:rFonts w:cstheme="minorHAnsi"/>
          <w:b/>
          <w:bCs/>
        </w:rPr>
      </w:pPr>
      <w:r w:rsidRPr="00E42423">
        <w:rPr>
          <w:b/>
          <w:color w:val="000000"/>
        </w:rPr>
        <w:t>Dissection of Pupae and Pupal Wings</w:t>
      </w:r>
    </w:p>
    <w:p w14:paraId="48D1E59C" w14:textId="77777777" w:rsidR="00E42423" w:rsidRDefault="00E42423" w:rsidP="00E4242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167898713"/>
          <w:placeholder>
            <w:docPart w:val="DFC2DF018211489AA0ECB2188511A0AB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7E6CA35" w14:textId="77777777" w:rsidR="00E42423" w:rsidRDefault="00E42423" w:rsidP="00E42423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4E57E68" w14:textId="7E2CF6DF" w:rsidR="004C2FE0" w:rsidRPr="004C2FE0" w:rsidRDefault="00E42423" w:rsidP="00E42423">
      <w:pPr>
        <w:pStyle w:val="ListParagraph"/>
        <w:numPr>
          <w:ilvl w:val="1"/>
          <w:numId w:val="45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After the prepupae reach the developmental equivalent of 9 hours APF, remove them from the vials</w:t>
      </w:r>
      <w:r w:rsidR="005F4DA7">
        <w:rPr>
          <w:color w:val="7030A0"/>
        </w:rPr>
        <w:t xml:space="preserve"> and </w:t>
      </w:r>
      <w:r>
        <w:rPr>
          <w:color w:val="7030A0"/>
        </w:rPr>
        <w:t>place them in a watch glass containing CM</w:t>
      </w:r>
      <w:r w:rsidR="005F4DA7">
        <w:rPr>
          <w:color w:val="7030A0"/>
        </w:rPr>
        <w:t xml:space="preserve"> </w:t>
      </w:r>
      <w:r w:rsidR="005F4DA7" w:rsidRPr="005F4DA7">
        <w:rPr>
          <w:b/>
          <w:bCs/>
          <w:color w:val="7030A0"/>
        </w:rPr>
        <w:t>[1]</w:t>
      </w:r>
      <w:r w:rsidR="005F4DA7">
        <w:rPr>
          <w:color w:val="7030A0"/>
        </w:rPr>
        <w:t>. O</w:t>
      </w:r>
      <w:r>
        <w:rPr>
          <w:color w:val="7030A0"/>
        </w:rPr>
        <w:t xml:space="preserve">rient each pupa ventral side upward </w:t>
      </w:r>
      <w:r>
        <w:rPr>
          <w:b/>
          <w:color w:val="7030A0"/>
        </w:rPr>
        <w:t>[</w:t>
      </w:r>
      <w:r w:rsidR="004C2FE0">
        <w:rPr>
          <w:b/>
          <w:color w:val="7030A0"/>
        </w:rPr>
        <w:t>2</w:t>
      </w:r>
      <w:r>
        <w:rPr>
          <w:b/>
          <w:color w:val="7030A0"/>
        </w:rPr>
        <w:t>]</w:t>
      </w:r>
      <w:r>
        <w:rPr>
          <w:color w:val="7030A0"/>
        </w:rPr>
        <w:t xml:space="preserve">. </w:t>
      </w:r>
    </w:p>
    <w:p w14:paraId="4B20DBC3" w14:textId="77777777" w:rsidR="004C2FE0" w:rsidRPr="005F4DA7" w:rsidRDefault="004C2FE0" w:rsidP="004C2FE0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4C2FE0">
        <w:rPr>
          <w:color w:val="000000"/>
          <w:highlight w:val="yellow"/>
        </w:rPr>
        <w:t>SCOPE</w:t>
      </w:r>
      <w:r>
        <w:rPr>
          <w:color w:val="000000"/>
        </w:rPr>
        <w:t xml:space="preserve">: Talent transferring an aged prepupa from the vial into a watch glass containing CM. </w:t>
      </w:r>
    </w:p>
    <w:p w14:paraId="469BA13B" w14:textId="0E25E0A8" w:rsidR="004C2FE0" w:rsidRPr="00B07A3B" w:rsidRDefault="004C2FE0" w:rsidP="004C2FE0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4C2FE0">
        <w:rPr>
          <w:color w:val="000000"/>
          <w:highlight w:val="yellow"/>
        </w:rPr>
        <w:t>SCOPE</w:t>
      </w:r>
      <w:r>
        <w:rPr>
          <w:color w:val="000000"/>
        </w:rPr>
        <w:t>: Talent positioning the pupa ventral side u</w:t>
      </w:r>
      <w:r w:rsidR="007B0978">
        <w:rPr>
          <w:color w:val="000000"/>
        </w:rPr>
        <w:t>p</w:t>
      </w:r>
      <w:r>
        <w:rPr>
          <w:color w:val="000000"/>
        </w:rPr>
        <w:t>.</w:t>
      </w:r>
    </w:p>
    <w:p w14:paraId="7FF09213" w14:textId="77777777" w:rsidR="004C2FE0" w:rsidRPr="004C2FE0" w:rsidRDefault="004C2FE0" w:rsidP="004C2FE0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1D8F7926" w14:textId="77777777" w:rsidR="004C2FE0" w:rsidRPr="004C2FE0" w:rsidRDefault="00E42423" w:rsidP="00E42423">
      <w:pPr>
        <w:pStyle w:val="ListParagraph"/>
        <w:numPr>
          <w:ilvl w:val="1"/>
          <w:numId w:val="45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Hold the posterior end with one pair of forceps and make a small opening near the anterior end with a second pair </w:t>
      </w:r>
      <w:r>
        <w:rPr>
          <w:b/>
          <w:color w:val="7030A0"/>
        </w:rPr>
        <w:t>[</w:t>
      </w:r>
      <w:r w:rsidR="004C2FE0">
        <w:rPr>
          <w:b/>
          <w:color w:val="7030A0"/>
        </w:rPr>
        <w:t>1</w:t>
      </w:r>
      <w:r>
        <w:rPr>
          <w:b/>
          <w:color w:val="7030A0"/>
        </w:rPr>
        <w:t>]</w:t>
      </w:r>
      <w:r>
        <w:rPr>
          <w:color w:val="7030A0"/>
        </w:rPr>
        <w:t xml:space="preserve">. </w:t>
      </w:r>
    </w:p>
    <w:p w14:paraId="030CAF2C" w14:textId="77777777" w:rsidR="004C2FE0" w:rsidRPr="00B07A3B" w:rsidRDefault="004C2FE0" w:rsidP="004C2FE0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4C2FE0">
        <w:rPr>
          <w:color w:val="000000"/>
          <w:highlight w:val="yellow"/>
        </w:rPr>
        <w:t>SCOPE</w:t>
      </w:r>
      <w:r>
        <w:rPr>
          <w:color w:val="000000"/>
        </w:rPr>
        <w:t>: Talent holding the posterior end of the pupa and making a small opening near the anterior end with a second pair of forceps.</w:t>
      </w:r>
    </w:p>
    <w:p w14:paraId="2BEECBC9" w14:textId="77777777" w:rsidR="004C2FE0" w:rsidRPr="004C2FE0" w:rsidRDefault="004C2FE0" w:rsidP="004C2FE0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1BE844EC" w14:textId="494CB150" w:rsidR="00E42423" w:rsidRPr="00B07A3B" w:rsidRDefault="00E42423" w:rsidP="00E42423">
      <w:pPr>
        <w:pStyle w:val="ListParagraph"/>
        <w:numPr>
          <w:ilvl w:val="1"/>
          <w:numId w:val="45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Extend the opening along the middle of the pupal case without damaging its upper portion, where the wings are located </w:t>
      </w:r>
      <w:r>
        <w:rPr>
          <w:b/>
          <w:color w:val="7030A0"/>
        </w:rPr>
        <w:t>[</w:t>
      </w:r>
      <w:r w:rsidR="004C2FE0">
        <w:rPr>
          <w:b/>
          <w:color w:val="7030A0"/>
        </w:rPr>
        <w:t>1</w:t>
      </w:r>
      <w:r>
        <w:rPr>
          <w:b/>
          <w:color w:val="7030A0"/>
        </w:rPr>
        <w:t>]</w:t>
      </w:r>
      <w:r>
        <w:rPr>
          <w:color w:val="7030A0"/>
        </w:rPr>
        <w:t xml:space="preserve">, then carefully remove the pupa from the case </w:t>
      </w:r>
      <w:r>
        <w:rPr>
          <w:b/>
          <w:color w:val="7030A0"/>
        </w:rPr>
        <w:t>[</w:t>
      </w:r>
      <w:r w:rsidR="004C2FE0">
        <w:rPr>
          <w:b/>
          <w:color w:val="7030A0"/>
        </w:rPr>
        <w:t>2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28847D8D" w14:textId="7DE8A832" w:rsidR="00E42423" w:rsidRPr="00B07A3B" w:rsidRDefault="00E42423" w:rsidP="00E42423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4C2FE0">
        <w:rPr>
          <w:color w:val="000000"/>
          <w:highlight w:val="yellow"/>
        </w:rPr>
        <w:t>SCOPE</w:t>
      </w:r>
      <w:r>
        <w:rPr>
          <w:color w:val="000000"/>
        </w:rPr>
        <w:t>: Talent extending the opening along the middle of the pupal case while preserving the upper portion.</w:t>
      </w:r>
    </w:p>
    <w:p w14:paraId="7DD14EA1" w14:textId="77777777" w:rsidR="00E42423" w:rsidRPr="00B07A3B" w:rsidRDefault="00E42423" w:rsidP="00E42423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4C2FE0">
        <w:rPr>
          <w:color w:val="000000"/>
          <w:highlight w:val="yellow"/>
        </w:rPr>
        <w:t>SCOPE</w:t>
      </w:r>
      <w:r>
        <w:rPr>
          <w:color w:val="000000"/>
        </w:rPr>
        <w:t>: Talent carefully removing the pupa from the opened pupal case.</w:t>
      </w:r>
    </w:p>
    <w:p w14:paraId="61C27078" w14:textId="77777777" w:rsidR="00E42423" w:rsidRDefault="00E42423" w:rsidP="00E42423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FCA594C" w14:textId="77777777" w:rsidR="004C2FE0" w:rsidRPr="004C2FE0" w:rsidRDefault="00E42423" w:rsidP="00E42423">
      <w:pPr>
        <w:pStyle w:val="ListParagraph"/>
        <w:numPr>
          <w:ilvl w:val="1"/>
          <w:numId w:val="45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Identify the wings on either side of the head </w:t>
      </w:r>
      <w:r>
        <w:rPr>
          <w:b/>
          <w:color w:val="7030A0"/>
        </w:rPr>
        <w:t>[1]</w:t>
      </w:r>
      <w:r>
        <w:rPr>
          <w:color w:val="7030A0"/>
        </w:rPr>
        <w:t xml:space="preserve">. Hold the pupal head with one pair of forceps and detach one wing by gently manipulating the tissue connecting it to the body </w:t>
      </w:r>
      <w:r>
        <w:rPr>
          <w:b/>
          <w:color w:val="7030A0"/>
        </w:rPr>
        <w:t>[2]</w:t>
      </w:r>
      <w:r>
        <w:rPr>
          <w:color w:val="7030A0"/>
        </w:rPr>
        <w:t xml:space="preserve">. </w:t>
      </w:r>
    </w:p>
    <w:p w14:paraId="208011A8" w14:textId="77777777" w:rsidR="004C2FE0" w:rsidRPr="00B07A3B" w:rsidRDefault="004C2FE0" w:rsidP="004C2FE0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4C2FE0">
        <w:rPr>
          <w:color w:val="000000"/>
          <w:highlight w:val="yellow"/>
        </w:rPr>
        <w:t>SCOPE</w:t>
      </w:r>
      <w:r>
        <w:rPr>
          <w:color w:val="000000"/>
        </w:rPr>
        <w:t>: The wings being identified on either side of the pupal head.</w:t>
      </w:r>
    </w:p>
    <w:p w14:paraId="6C322183" w14:textId="77777777" w:rsidR="004C2FE0" w:rsidRPr="00B07A3B" w:rsidRDefault="004C2FE0" w:rsidP="004C2FE0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4C2FE0">
        <w:rPr>
          <w:color w:val="000000"/>
          <w:highlight w:val="yellow"/>
        </w:rPr>
        <w:lastRenderedPageBreak/>
        <w:t>SCOPE</w:t>
      </w:r>
      <w:r>
        <w:rPr>
          <w:color w:val="000000"/>
        </w:rPr>
        <w:t>: Talent holding the pupal head and detaching one wing by gently manipulating the connecting tissue.</w:t>
      </w:r>
    </w:p>
    <w:p w14:paraId="51DCD910" w14:textId="77777777" w:rsidR="004C2FE0" w:rsidRPr="004C2FE0" w:rsidRDefault="004C2FE0" w:rsidP="004C2FE0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7B61A0B4" w14:textId="0E000A75" w:rsidR="00E42423" w:rsidRPr="00B07A3B" w:rsidRDefault="00E42423" w:rsidP="00E42423">
      <w:pPr>
        <w:pStyle w:val="ListParagraph"/>
        <w:numPr>
          <w:ilvl w:val="1"/>
          <w:numId w:val="45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Detach the opposite wing </w:t>
      </w:r>
      <w:r w:rsidR="0001573E">
        <w:rPr>
          <w:color w:val="7030A0"/>
        </w:rPr>
        <w:t>as demonstrated previously</w:t>
      </w:r>
      <w:r>
        <w:rPr>
          <w:color w:val="7030A0"/>
        </w:rPr>
        <w:t xml:space="preserve"> </w:t>
      </w:r>
      <w:r>
        <w:rPr>
          <w:b/>
          <w:color w:val="7030A0"/>
        </w:rPr>
        <w:t>[</w:t>
      </w:r>
      <w:r w:rsidR="004C2FE0">
        <w:rPr>
          <w:b/>
          <w:color w:val="7030A0"/>
        </w:rPr>
        <w:t>1</w:t>
      </w:r>
      <w:r>
        <w:rPr>
          <w:b/>
          <w:color w:val="7030A0"/>
        </w:rPr>
        <w:t>]</w:t>
      </w:r>
      <w:r>
        <w:rPr>
          <w:color w:val="7030A0"/>
        </w:rPr>
        <w:t xml:space="preserve">. Remove residual tissue from the base of each wing and transfer the dissected wings into a watch glass containing CM </w:t>
      </w:r>
      <w:r>
        <w:rPr>
          <w:b/>
          <w:color w:val="7030A0"/>
        </w:rPr>
        <w:t>[</w:t>
      </w:r>
      <w:r w:rsidR="004C2FE0">
        <w:rPr>
          <w:b/>
          <w:color w:val="7030A0"/>
        </w:rPr>
        <w:t>2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4E585864" w14:textId="687E6AF5" w:rsidR="00E42423" w:rsidRPr="00B07A3B" w:rsidRDefault="00E42423" w:rsidP="00E42423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4C2FE0">
        <w:rPr>
          <w:color w:val="000000"/>
          <w:highlight w:val="yellow"/>
        </w:rPr>
        <w:t>SCOPE</w:t>
      </w:r>
      <w:r>
        <w:rPr>
          <w:color w:val="000000"/>
        </w:rPr>
        <w:t xml:space="preserve">: Talent detaching the wing from the opposite side </w:t>
      </w:r>
      <w:r w:rsidR="0001573E">
        <w:rPr>
          <w:color w:val="000000"/>
        </w:rPr>
        <w:t>using the same technique</w:t>
      </w:r>
      <w:r>
        <w:rPr>
          <w:color w:val="000000"/>
        </w:rPr>
        <w:t>.</w:t>
      </w:r>
    </w:p>
    <w:p w14:paraId="2E43D549" w14:textId="77777777" w:rsidR="00E42423" w:rsidRPr="00B07A3B" w:rsidRDefault="00E42423" w:rsidP="00E42423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4C2FE0">
        <w:rPr>
          <w:color w:val="000000"/>
          <w:highlight w:val="yellow"/>
        </w:rPr>
        <w:t>SCOPE</w:t>
      </w:r>
      <w:r>
        <w:rPr>
          <w:color w:val="000000"/>
        </w:rPr>
        <w:t>: Talent removing residual tissue from the wing bases and transferring the dissected wings into CM.</w:t>
      </w:r>
    </w:p>
    <w:p w14:paraId="7B5A2D01" w14:textId="77777777" w:rsidR="00E42423" w:rsidRDefault="00E42423" w:rsidP="00E42423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D7D7740" w14:textId="77777777" w:rsidR="00E42423" w:rsidRDefault="00E42423" w:rsidP="00E42423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Mounting of Pupal Wings</w:t>
      </w:r>
    </w:p>
    <w:p w14:paraId="4EC817CC" w14:textId="77777777" w:rsidR="00E42423" w:rsidRDefault="00E42423" w:rsidP="00E4242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36716905"/>
          <w:placeholder>
            <w:docPart w:val="2173E176452845A490D93754E94428A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632D8DD" w14:textId="77777777" w:rsidR="00E42423" w:rsidRDefault="00E42423" w:rsidP="00E42423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7116738" w14:textId="33D09ED4" w:rsidR="00834579" w:rsidRPr="00834579" w:rsidRDefault="003F70E9" w:rsidP="00E42423">
      <w:pPr>
        <w:pStyle w:val="ListParagraph"/>
        <w:numPr>
          <w:ilvl w:val="1"/>
          <w:numId w:val="45"/>
        </w:numPr>
        <w:spacing w:before="120"/>
        <w:contextualSpacing w:val="0"/>
        <w:rPr>
          <w:rFonts w:cstheme="minorHAnsi"/>
        </w:rPr>
      </w:pPr>
      <w:r w:rsidRPr="003F70E9">
        <w:rPr>
          <w:color w:val="7030A0"/>
        </w:rPr>
        <w:t xml:space="preserve">Using the watch glass containing CM, aspirate and dispense material from the remaining pupal abdomen </w:t>
      </w:r>
      <w:r w:rsidR="00AA3ADD">
        <w:rPr>
          <w:color w:val="7030A0"/>
        </w:rPr>
        <w:t>onto</w:t>
      </w:r>
      <w:r w:rsidRPr="003F70E9">
        <w:rPr>
          <w:color w:val="7030A0"/>
        </w:rPr>
        <w:t xml:space="preserve"> a silanized 20–200-microliter pipette tip</w:t>
      </w:r>
      <w:r w:rsidR="00AA3ADD">
        <w:rPr>
          <w:color w:val="7030A0"/>
        </w:rPr>
        <w:t xml:space="preserve"> to pre-block it</w:t>
      </w:r>
      <w:r w:rsidRPr="003F70E9">
        <w:rPr>
          <w:b/>
          <w:color w:val="7030A0"/>
        </w:rPr>
        <w:t xml:space="preserve"> </w:t>
      </w:r>
      <w:r w:rsidR="00E42423">
        <w:rPr>
          <w:b/>
          <w:color w:val="7030A0"/>
        </w:rPr>
        <w:t>[1]</w:t>
      </w:r>
      <w:r w:rsidR="00E42423">
        <w:rPr>
          <w:color w:val="7030A0"/>
        </w:rPr>
        <w:t xml:space="preserve">. </w:t>
      </w:r>
    </w:p>
    <w:p w14:paraId="2E3DCE4E" w14:textId="77777777" w:rsidR="003F70E9" w:rsidRPr="00B07A3B" w:rsidRDefault="003F70E9" w:rsidP="003F70E9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pre-blocking a silanized pipette tip with material from the remaining pupal abdomen in CM.</w:t>
      </w:r>
    </w:p>
    <w:p w14:paraId="4E9372AC" w14:textId="77777777" w:rsidR="00834579" w:rsidRPr="00834579" w:rsidRDefault="00834579" w:rsidP="00834579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67B63AEC" w14:textId="4F317E40" w:rsidR="00E42423" w:rsidRPr="00B07A3B" w:rsidRDefault="00E42423" w:rsidP="00E42423">
      <w:pPr>
        <w:pStyle w:val="ListParagraph"/>
        <w:numPr>
          <w:ilvl w:val="1"/>
          <w:numId w:val="45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Using the pre-blocked tip, aspirate the dissected wings together with CM </w:t>
      </w:r>
      <w:r>
        <w:rPr>
          <w:b/>
          <w:color w:val="7030A0"/>
        </w:rPr>
        <w:t>[</w:t>
      </w:r>
      <w:r w:rsidR="00834579">
        <w:rPr>
          <w:b/>
          <w:color w:val="7030A0"/>
        </w:rPr>
        <w:t>1</w:t>
      </w:r>
      <w:r>
        <w:rPr>
          <w:b/>
          <w:color w:val="7030A0"/>
        </w:rPr>
        <w:t>]</w:t>
      </w:r>
      <w:r>
        <w:rPr>
          <w:color w:val="7030A0"/>
        </w:rPr>
        <w:t>. Transfer the wings onto an 18-by-18-millimeter, number 1.5 coverslip in 10 to 15 microliters of CM</w:t>
      </w:r>
      <w:r w:rsidR="00834579">
        <w:rPr>
          <w:color w:val="7030A0"/>
        </w:rPr>
        <w:t xml:space="preserve"> </w:t>
      </w:r>
      <w:r>
        <w:rPr>
          <w:b/>
          <w:color w:val="7030A0"/>
        </w:rPr>
        <w:t>[</w:t>
      </w:r>
      <w:r w:rsidR="00834579">
        <w:rPr>
          <w:b/>
          <w:color w:val="7030A0"/>
        </w:rPr>
        <w:t>2</w:t>
      </w:r>
      <w:r>
        <w:rPr>
          <w:b/>
          <w:color w:val="7030A0"/>
        </w:rPr>
        <w:t>-TXT]</w:t>
      </w:r>
      <w:r>
        <w:rPr>
          <w:color w:val="7030A0"/>
        </w:rPr>
        <w:t>.</w:t>
      </w:r>
    </w:p>
    <w:p w14:paraId="657087A0" w14:textId="77777777" w:rsidR="00E42423" w:rsidRPr="00B07A3B" w:rsidRDefault="00E42423" w:rsidP="00E42423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3F70E9">
        <w:rPr>
          <w:color w:val="000000"/>
          <w:highlight w:val="yellow"/>
        </w:rPr>
        <w:t>SCOPE</w:t>
      </w:r>
      <w:r>
        <w:rPr>
          <w:color w:val="000000"/>
        </w:rPr>
        <w:t>: Talent aspirating the dissected wings together with CM using the pre-blocked silanized tip.</w:t>
      </w:r>
    </w:p>
    <w:p w14:paraId="290FFC43" w14:textId="140EC42E" w:rsidR="00E42423" w:rsidRPr="00B07A3B" w:rsidRDefault="00E42423" w:rsidP="00E42423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3F70E9">
        <w:rPr>
          <w:color w:val="000000"/>
          <w:highlight w:val="yellow"/>
        </w:rPr>
        <w:t>SCOPE</w:t>
      </w:r>
      <w:r>
        <w:rPr>
          <w:color w:val="000000"/>
        </w:rPr>
        <w:t xml:space="preserve">: Talent transferring the wings onto an 18-by-18-millimeter coverslip. </w:t>
      </w:r>
      <w:r w:rsidRPr="003F70E9">
        <w:rPr>
          <w:b/>
          <w:bCs/>
          <w:color w:val="000000"/>
        </w:rPr>
        <w:t xml:space="preserve">TXT: </w:t>
      </w:r>
      <w:r w:rsidR="00834579" w:rsidRPr="003F70E9">
        <w:rPr>
          <w:b/>
          <w:bCs/>
          <w:color w:val="000000"/>
        </w:rPr>
        <w:t>For multipoint imaging mount 2-4 wings per coverslip</w:t>
      </w:r>
    </w:p>
    <w:p w14:paraId="654D68D5" w14:textId="77777777" w:rsidR="00E42423" w:rsidRDefault="00E42423" w:rsidP="00E42423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EFD73B2" w14:textId="0EDA4F20" w:rsidR="00992CA2" w:rsidRPr="00992CA2" w:rsidRDefault="00992CA2" w:rsidP="00E42423">
      <w:pPr>
        <w:pStyle w:val="ListParagraph"/>
        <w:numPr>
          <w:ilvl w:val="1"/>
          <w:numId w:val="45"/>
        </w:numPr>
        <w:spacing w:before="120"/>
        <w:contextualSpacing w:val="0"/>
        <w:rPr>
          <w:rFonts w:cstheme="minorHAnsi"/>
        </w:rPr>
      </w:pPr>
      <w:r w:rsidRPr="00992CA2">
        <w:rPr>
          <w:color w:val="7030A0"/>
        </w:rPr>
        <w:t>Using a 5-milliliter syringe, place a 10</w:t>
      </w:r>
      <w:r w:rsidR="002231C6">
        <w:rPr>
          <w:color w:val="7030A0"/>
        </w:rPr>
        <w:t xml:space="preserve"> to </w:t>
      </w:r>
      <w:r w:rsidRPr="00992CA2">
        <w:rPr>
          <w:color w:val="7030A0"/>
        </w:rPr>
        <w:t xml:space="preserve">15-microliter droplet of inert halocarbon oil at each corner of the coverslip </w:t>
      </w:r>
      <w:r w:rsidRPr="00992CA2">
        <w:rPr>
          <w:b/>
          <w:bCs/>
          <w:color w:val="7030A0"/>
        </w:rPr>
        <w:t>[1]</w:t>
      </w:r>
      <w:r w:rsidRPr="00992CA2">
        <w:rPr>
          <w:color w:val="7030A0"/>
        </w:rPr>
        <w:t>.</w:t>
      </w:r>
      <w:r w:rsidRPr="00992CA2">
        <w:rPr>
          <w:b/>
          <w:color w:val="7030A0"/>
        </w:rPr>
        <w:t xml:space="preserve"> </w:t>
      </w:r>
    </w:p>
    <w:p w14:paraId="7EE302C6" w14:textId="77777777" w:rsidR="00992CA2" w:rsidRPr="00B07A3B" w:rsidRDefault="00992CA2" w:rsidP="00992CA2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placing four small droplets of halocarbon oil at the coverslip corners using a 5-milliliter syringe.</w:t>
      </w:r>
    </w:p>
    <w:p w14:paraId="3528F245" w14:textId="77777777" w:rsidR="00992CA2" w:rsidRPr="00992CA2" w:rsidRDefault="00992CA2" w:rsidP="00992CA2">
      <w:pPr>
        <w:spacing w:before="120"/>
        <w:rPr>
          <w:rFonts w:cstheme="minorHAnsi"/>
        </w:rPr>
      </w:pPr>
    </w:p>
    <w:p w14:paraId="100D2861" w14:textId="3615FDD6" w:rsidR="00992CA2" w:rsidRPr="00992CA2" w:rsidRDefault="00992CA2" w:rsidP="00E42423">
      <w:pPr>
        <w:pStyle w:val="ListParagraph"/>
        <w:numPr>
          <w:ilvl w:val="1"/>
          <w:numId w:val="45"/>
        </w:numPr>
        <w:spacing w:before="120"/>
        <w:contextualSpacing w:val="0"/>
        <w:rPr>
          <w:rFonts w:cstheme="minorHAnsi"/>
        </w:rPr>
      </w:pPr>
      <w:r w:rsidRPr="00992CA2">
        <w:rPr>
          <w:color w:val="7030A0"/>
        </w:rPr>
        <w:lastRenderedPageBreak/>
        <w:t>Invert a gas-permeable tissue-culture dish over the coverslip, positioning the wings between the coverslip and the dish membrane and allowing the oil droplets to secure the coverslip to the underside of the dish</w:t>
      </w:r>
      <w:r w:rsidRPr="00992CA2">
        <w:rPr>
          <w:b/>
          <w:color w:val="7030A0"/>
        </w:rPr>
        <w:t xml:space="preserve"> </w:t>
      </w:r>
      <w:r w:rsidR="00E42423">
        <w:rPr>
          <w:b/>
          <w:color w:val="7030A0"/>
        </w:rPr>
        <w:t>[</w:t>
      </w:r>
      <w:r>
        <w:rPr>
          <w:b/>
          <w:color w:val="7030A0"/>
        </w:rPr>
        <w:t>1</w:t>
      </w:r>
      <w:r w:rsidR="00E42423">
        <w:rPr>
          <w:b/>
          <w:color w:val="7030A0"/>
        </w:rPr>
        <w:t>]</w:t>
      </w:r>
      <w:r w:rsidR="00E42423">
        <w:rPr>
          <w:color w:val="7030A0"/>
        </w:rPr>
        <w:t xml:space="preserve">. </w:t>
      </w:r>
    </w:p>
    <w:p w14:paraId="30C8AB8F" w14:textId="77777777" w:rsidR="00992CA2" w:rsidRPr="00B07A3B" w:rsidRDefault="00992CA2" w:rsidP="00992CA2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positioning a gas-permeable tissue-culture dish over the coverslip and attaching the coverslip to the underside of the dish.</w:t>
      </w:r>
    </w:p>
    <w:p w14:paraId="31D76EF6" w14:textId="77777777" w:rsidR="00992CA2" w:rsidRPr="00992CA2" w:rsidRDefault="00992CA2" w:rsidP="00992CA2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65BBB30E" w14:textId="42A4AFD1" w:rsidR="00E42423" w:rsidRPr="00B07A3B" w:rsidRDefault="00992CA2" w:rsidP="00E42423">
      <w:pPr>
        <w:pStyle w:val="ListParagraph"/>
        <w:numPr>
          <w:ilvl w:val="1"/>
          <w:numId w:val="45"/>
        </w:numPr>
        <w:spacing w:before="120"/>
        <w:contextualSpacing w:val="0"/>
        <w:rPr>
          <w:rFonts w:cstheme="minorHAnsi"/>
        </w:rPr>
      </w:pPr>
      <w:r w:rsidRPr="00992CA2">
        <w:rPr>
          <w:color w:val="7030A0"/>
        </w:rPr>
        <w:t xml:space="preserve">Allow the culture medium and oil to spread and stabilize the preparation, then carefully remove any excess liquid with lint-free laboratory tissue </w:t>
      </w:r>
      <w:r w:rsidR="00E42423">
        <w:rPr>
          <w:b/>
          <w:color w:val="7030A0"/>
        </w:rPr>
        <w:t>[</w:t>
      </w:r>
      <w:r>
        <w:rPr>
          <w:b/>
          <w:color w:val="7030A0"/>
        </w:rPr>
        <w:t>1</w:t>
      </w:r>
      <w:r w:rsidR="00E42423">
        <w:rPr>
          <w:b/>
          <w:color w:val="7030A0"/>
        </w:rPr>
        <w:t>]</w:t>
      </w:r>
      <w:r w:rsidR="00E42423">
        <w:rPr>
          <w:color w:val="7030A0"/>
        </w:rPr>
        <w:t>. Seal the edges</w:t>
      </w:r>
      <w:r w:rsidR="00493DCB">
        <w:rPr>
          <w:color w:val="7030A0"/>
        </w:rPr>
        <w:t xml:space="preserve"> of the coverslip</w:t>
      </w:r>
      <w:r w:rsidR="00E42423">
        <w:rPr>
          <w:color w:val="7030A0"/>
        </w:rPr>
        <w:t xml:space="preserve"> completely with a small amount of halocarbon oil to minimize evaporation and prevent the wings from drying </w:t>
      </w:r>
      <w:r w:rsidR="00E42423">
        <w:rPr>
          <w:b/>
          <w:color w:val="7030A0"/>
        </w:rPr>
        <w:t>[</w:t>
      </w:r>
      <w:r>
        <w:rPr>
          <w:b/>
          <w:color w:val="7030A0"/>
        </w:rPr>
        <w:t>2</w:t>
      </w:r>
      <w:r w:rsidR="00E42423">
        <w:rPr>
          <w:b/>
          <w:color w:val="7030A0"/>
        </w:rPr>
        <w:t>]</w:t>
      </w:r>
      <w:r w:rsidR="00E42423">
        <w:rPr>
          <w:color w:val="7030A0"/>
        </w:rPr>
        <w:t>.</w:t>
      </w:r>
    </w:p>
    <w:p w14:paraId="5FDCF43D" w14:textId="2F912360" w:rsidR="00E42423" w:rsidRPr="00B07A3B" w:rsidRDefault="00992CA2" w:rsidP="00E42423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ECU</w:t>
      </w:r>
      <w:r w:rsidR="00E42423">
        <w:rPr>
          <w:color w:val="000000"/>
        </w:rPr>
        <w:t>: The CM and oil spreading to stabilize the wings, followed by careful removal of the excess with lint-free tissue.</w:t>
      </w:r>
    </w:p>
    <w:p w14:paraId="3A92BA80" w14:textId="77777777" w:rsidR="00E42423" w:rsidRPr="00B07A3B" w:rsidRDefault="00E42423" w:rsidP="00E42423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sealing the coverslip edges completely with a small amount of halocarbon oil.</w:t>
      </w:r>
    </w:p>
    <w:p w14:paraId="2A09A162" w14:textId="77777777" w:rsidR="00E42423" w:rsidRDefault="00E42423" w:rsidP="00E42423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E81011F" w14:textId="77777777" w:rsidR="00E42423" w:rsidRDefault="00E42423" w:rsidP="00E42423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Moderate Resolution Live Imaging</w:t>
      </w:r>
    </w:p>
    <w:p w14:paraId="44275FE8" w14:textId="77777777" w:rsidR="00127E58" w:rsidRDefault="00127E58" w:rsidP="00127E5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85440118"/>
          <w:placeholder>
            <w:docPart w:val="7B91515FF09844F8AD24A31220E097E4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8ABAA5C" w14:textId="77777777" w:rsidR="00E42423" w:rsidRDefault="00E42423" w:rsidP="00E42423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CB36569" w14:textId="77777777" w:rsidR="00E42423" w:rsidRPr="00B07A3B" w:rsidRDefault="00E42423" w:rsidP="00E42423">
      <w:pPr>
        <w:pStyle w:val="ListParagraph"/>
        <w:numPr>
          <w:ilvl w:val="1"/>
          <w:numId w:val="45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For moderate-resolution wide-field imaging, invert the culture dish in an appropriate adapter so that the coverslip faces upward toward the objective </w:t>
      </w:r>
      <w:r>
        <w:rPr>
          <w:b/>
          <w:color w:val="7030A0"/>
        </w:rPr>
        <w:t>[1]</w:t>
      </w:r>
      <w:r>
        <w:rPr>
          <w:color w:val="7030A0"/>
        </w:rPr>
        <w:t xml:space="preserve">. Visualize TSM1 </w:t>
      </w:r>
      <w:r>
        <w:rPr>
          <w:i/>
          <w:color w:val="FF0000"/>
        </w:rPr>
        <w:t>(T-S-M-one)</w:t>
      </w:r>
      <w:r>
        <w:rPr>
          <w:color w:val="7030A0"/>
        </w:rPr>
        <w:t xml:space="preserve"> axon growth and guidance using a 20X </w:t>
      </w:r>
      <w:r>
        <w:rPr>
          <w:i/>
          <w:color w:val="FF0000"/>
        </w:rPr>
        <w:t>(twenty-ex)</w:t>
      </w:r>
      <w:r>
        <w:rPr>
          <w:color w:val="7030A0"/>
        </w:rPr>
        <w:t xml:space="preserve">, 0.8-numerical-aperture objective with 4X </w:t>
      </w:r>
      <w:r>
        <w:rPr>
          <w:i/>
          <w:color w:val="FF0000"/>
        </w:rPr>
        <w:t>(four-ex)</w:t>
      </w:r>
      <w:r>
        <w:rPr>
          <w:color w:val="7030A0"/>
        </w:rPr>
        <w:t xml:space="preserve"> optical zoom </w:t>
      </w:r>
      <w:r>
        <w:rPr>
          <w:b/>
          <w:color w:val="7030A0"/>
        </w:rPr>
        <w:t>[2]</w:t>
      </w:r>
      <w:r>
        <w:rPr>
          <w:color w:val="7030A0"/>
        </w:rPr>
        <w:t>.</w:t>
      </w:r>
    </w:p>
    <w:p w14:paraId="69464CC0" w14:textId="77777777" w:rsidR="00E42423" w:rsidRPr="00B07A3B" w:rsidRDefault="00E42423" w:rsidP="00E42423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inverting the culture dish in the microscope adapter with the coverslip facing upward toward the objective.</w:t>
      </w:r>
    </w:p>
    <w:p w14:paraId="48FB5943" w14:textId="77777777" w:rsidR="00E42423" w:rsidRPr="008C7DBF" w:rsidRDefault="00E42423" w:rsidP="00E42423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1D4D35">
        <w:rPr>
          <w:color w:val="000000"/>
          <w:highlight w:val="yellow"/>
        </w:rPr>
        <w:t>SCREEN</w:t>
      </w:r>
      <w:r>
        <w:rPr>
          <w:color w:val="000000"/>
        </w:rPr>
        <w:t>: The TSM1 axon being located and visualized using the 20X objective with 4X optical zoom.</w:t>
      </w:r>
    </w:p>
    <w:p w14:paraId="208527BC" w14:textId="77777777" w:rsidR="008C7DBF" w:rsidRPr="00B07A3B" w:rsidRDefault="008C7DBF" w:rsidP="008C7DB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7ED26AA" w14:textId="77777777" w:rsidR="00621513" w:rsidRPr="00C25F5D" w:rsidRDefault="00621513" w:rsidP="00DA7669">
      <w:pPr>
        <w:spacing w:before="120"/>
        <w:ind w:left="907"/>
        <w:rPr>
          <w:rFonts w:cstheme="minorHAnsi"/>
          <w:b/>
          <w:highlight w:val="yellow"/>
        </w:rPr>
      </w:pPr>
      <w:r w:rsidRPr="007776EA">
        <w:rPr>
          <w:rFonts w:cstheme="minorHAnsi"/>
          <w:b/>
          <w:bCs/>
          <w:highlight w:val="yellow"/>
        </w:rPr>
        <w:t>Authors</w:t>
      </w:r>
      <w:r w:rsidRPr="007776EA">
        <w:rPr>
          <w:rFonts w:cstheme="minorHAnsi"/>
          <w:highlight w:val="yellow"/>
        </w:rPr>
        <w:t xml:space="preserve">: </w:t>
      </w:r>
      <w:r>
        <w:rPr>
          <w:rFonts w:cstheme="minorHAnsi"/>
          <w:highlight w:val="yellow"/>
        </w:rPr>
        <w:t>P</w:t>
      </w:r>
      <w:r w:rsidRPr="007776EA">
        <w:rPr>
          <w:rFonts w:cstheme="minorHAnsi"/>
          <w:highlight w:val="yellow"/>
        </w:rPr>
        <w:t xml:space="preserve">lease create screen capture videos for the shots labeled as </w:t>
      </w:r>
      <w:r w:rsidRPr="007776EA">
        <w:rPr>
          <w:rFonts w:cstheme="minorHAnsi"/>
          <w:b/>
          <w:bCs/>
          <w:highlight w:val="yellow"/>
        </w:rPr>
        <w:t>SCREEN</w:t>
      </w:r>
      <w:r w:rsidRPr="007776EA">
        <w:rPr>
          <w:rFonts w:cstheme="minorHAnsi"/>
          <w:highlight w:val="yellow"/>
        </w:rPr>
        <w:t>, create a screenshot summary, and upload all the files to your project page as soon as possible</w:t>
      </w:r>
      <w:r w:rsidRPr="007776EA">
        <w:rPr>
          <w:rFonts w:cstheme="minorHAnsi"/>
          <w:bCs/>
          <w:highlight w:val="yellow"/>
        </w:rPr>
        <w:t>:</w:t>
      </w:r>
      <w:r w:rsidRPr="007776EA">
        <w:rPr>
          <w:rFonts w:cstheme="minorHAnsi"/>
          <w:b/>
          <w:highlight w:val="yellow"/>
        </w:rPr>
        <w:t xml:space="preserve"> </w:t>
      </w:r>
      <w:hyperlink r:id="rId15" w:history="1">
        <w:r w:rsidRPr="006E67FA">
          <w:rPr>
            <w:rStyle w:val="Hyperlink"/>
            <w:rFonts w:eastAsia="Times New Roman" w:cstheme="minorHAnsi"/>
            <w:b/>
          </w:rPr>
          <w:t>https://review.jove.com/files_upload.php?src=22667343</w:t>
        </w:r>
      </w:hyperlink>
    </w:p>
    <w:p w14:paraId="7F364DA9" w14:textId="77777777" w:rsidR="00621513" w:rsidRPr="00621513" w:rsidRDefault="00621513" w:rsidP="00621513">
      <w:pPr>
        <w:spacing w:before="120"/>
        <w:rPr>
          <w:rFonts w:cstheme="minorHAnsi"/>
        </w:rPr>
      </w:pPr>
    </w:p>
    <w:p w14:paraId="5F1BD5FD" w14:textId="77777777" w:rsidR="001434C9" w:rsidRPr="001434C9" w:rsidRDefault="00E42423" w:rsidP="00E42423">
      <w:pPr>
        <w:pStyle w:val="ListParagraph"/>
        <w:numPr>
          <w:ilvl w:val="1"/>
          <w:numId w:val="45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Using </w:t>
      </w:r>
      <w:r w:rsidR="00956B41">
        <w:rPr>
          <w:color w:val="7030A0"/>
        </w:rPr>
        <w:t>microscope</w:t>
      </w:r>
      <w:r>
        <w:rPr>
          <w:color w:val="7030A0"/>
        </w:rPr>
        <w:t xml:space="preserve"> acquisition software</w:t>
      </w:r>
      <w:r w:rsidR="00956B41">
        <w:rPr>
          <w:color w:val="7030A0"/>
        </w:rPr>
        <w:t xml:space="preserve"> </w:t>
      </w:r>
      <w:r w:rsidR="00956B41" w:rsidRPr="00956B41">
        <w:rPr>
          <w:b/>
          <w:bCs/>
          <w:color w:val="7030A0"/>
        </w:rPr>
        <w:t>[1]</w:t>
      </w:r>
      <w:r>
        <w:rPr>
          <w:color w:val="7030A0"/>
        </w:rPr>
        <w:t xml:space="preserve">, acquire a z-stack encompassing the entire axon with 1-micrometer spacing between optical sections </w:t>
      </w:r>
      <w:r>
        <w:rPr>
          <w:b/>
          <w:color w:val="7030A0"/>
        </w:rPr>
        <w:t>[</w:t>
      </w:r>
      <w:r w:rsidR="00956B41">
        <w:rPr>
          <w:b/>
          <w:color w:val="7030A0"/>
        </w:rPr>
        <w:t>2</w:t>
      </w:r>
      <w:r>
        <w:rPr>
          <w:b/>
          <w:color w:val="7030A0"/>
        </w:rPr>
        <w:t>]</w:t>
      </w:r>
      <w:r>
        <w:rPr>
          <w:color w:val="7030A0"/>
        </w:rPr>
        <w:t xml:space="preserve">. Monitor axon growth for 90 minutes by acquiring successive image stacks at 3-minute intervals </w:t>
      </w:r>
      <w:r>
        <w:rPr>
          <w:b/>
          <w:color w:val="7030A0"/>
        </w:rPr>
        <w:t>[</w:t>
      </w:r>
      <w:r w:rsidR="00F22C1D">
        <w:rPr>
          <w:b/>
          <w:color w:val="7030A0"/>
        </w:rPr>
        <w:t>3</w:t>
      </w:r>
      <w:r>
        <w:rPr>
          <w:b/>
          <w:color w:val="7030A0"/>
        </w:rPr>
        <w:t>]</w:t>
      </w:r>
      <w:r>
        <w:rPr>
          <w:color w:val="7030A0"/>
        </w:rPr>
        <w:t xml:space="preserve">. </w:t>
      </w:r>
    </w:p>
    <w:p w14:paraId="4B54D177" w14:textId="428DB0D7" w:rsidR="001434C9" w:rsidRPr="00F22C1D" w:rsidRDefault="001434C9" w:rsidP="001434C9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WIDE: Talent sitting at the computer near the microscope</w:t>
      </w:r>
      <w:r w:rsidR="001339D8">
        <w:rPr>
          <w:rFonts w:cstheme="minorHAnsi"/>
        </w:rPr>
        <w:t>,</w:t>
      </w:r>
      <w:r>
        <w:rPr>
          <w:rFonts w:cstheme="minorHAnsi"/>
        </w:rPr>
        <w:t xml:space="preserve"> launching the acquisition software.</w:t>
      </w:r>
    </w:p>
    <w:p w14:paraId="0FF4A849" w14:textId="77777777" w:rsidR="001434C9" w:rsidRPr="00B07A3B" w:rsidRDefault="001434C9" w:rsidP="001434C9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1D4D35">
        <w:rPr>
          <w:color w:val="000000"/>
          <w:highlight w:val="yellow"/>
        </w:rPr>
        <w:lastRenderedPageBreak/>
        <w:t>SCREEN</w:t>
      </w:r>
      <w:r>
        <w:rPr>
          <w:color w:val="000000"/>
        </w:rPr>
        <w:t xml:space="preserve">: A z-stack being configured to encompass the complete axon. </w:t>
      </w:r>
    </w:p>
    <w:p w14:paraId="37E8BB22" w14:textId="77777777" w:rsidR="001434C9" w:rsidRPr="00B07A3B" w:rsidRDefault="001434C9" w:rsidP="001434C9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1D4D35">
        <w:rPr>
          <w:color w:val="000000"/>
          <w:highlight w:val="yellow"/>
        </w:rPr>
        <w:t>SCREEN</w:t>
      </w:r>
      <w:r>
        <w:rPr>
          <w:color w:val="000000"/>
        </w:rPr>
        <w:t xml:space="preserve">: Successive image stacks being acquired at 3-minute intervals for a total of 90 minutes. </w:t>
      </w:r>
    </w:p>
    <w:p w14:paraId="35D51A0A" w14:textId="77777777" w:rsidR="001434C9" w:rsidRPr="001434C9" w:rsidRDefault="001434C9" w:rsidP="001434C9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1BA99E23" w14:textId="54994429" w:rsidR="00E42423" w:rsidRPr="00B07A3B" w:rsidRDefault="00E42423" w:rsidP="00E42423">
      <w:pPr>
        <w:pStyle w:val="ListParagraph"/>
        <w:numPr>
          <w:ilvl w:val="1"/>
          <w:numId w:val="45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Acquire optically sectioned fluorescence images</w:t>
      </w:r>
      <w:r w:rsidR="001434C9">
        <w:rPr>
          <w:color w:val="7030A0"/>
        </w:rPr>
        <w:t xml:space="preserve"> </w:t>
      </w:r>
      <w:r w:rsidR="001434C9" w:rsidRPr="001434C9">
        <w:rPr>
          <w:b/>
          <w:bCs/>
          <w:color w:val="7030A0"/>
        </w:rPr>
        <w:t>[1]</w:t>
      </w:r>
      <w:r>
        <w:rPr>
          <w:color w:val="7030A0"/>
        </w:rPr>
        <w:t xml:space="preserve"> and process the resulting image stacks with the image-processing software specified for the microscope </w:t>
      </w:r>
      <w:r>
        <w:rPr>
          <w:b/>
          <w:color w:val="7030A0"/>
        </w:rPr>
        <w:t>[</w:t>
      </w:r>
      <w:r w:rsidR="001434C9">
        <w:rPr>
          <w:b/>
          <w:color w:val="7030A0"/>
        </w:rPr>
        <w:t>2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1192D061" w14:textId="1D11E4DA" w:rsidR="001434C9" w:rsidRPr="001434C9" w:rsidRDefault="00E42423" w:rsidP="00E42423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1D4D35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="001434C9">
        <w:rPr>
          <w:color w:val="000000"/>
        </w:rPr>
        <w:t>Representative optically sectioned fluorescence images being acquired.</w:t>
      </w:r>
    </w:p>
    <w:p w14:paraId="31CCECA4" w14:textId="74440B9C" w:rsidR="00E42423" w:rsidRPr="00B07A3B" w:rsidRDefault="001434C9" w:rsidP="00E42423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1434C9">
        <w:rPr>
          <w:color w:val="000000"/>
          <w:highlight w:val="yellow"/>
        </w:rPr>
        <w:t>SCREEN</w:t>
      </w:r>
      <w:r>
        <w:rPr>
          <w:color w:val="000000"/>
        </w:rPr>
        <w:t>: F</w:t>
      </w:r>
      <w:r w:rsidR="00E42423">
        <w:rPr>
          <w:color w:val="000000"/>
        </w:rPr>
        <w:t xml:space="preserve">luorescence images being processed in </w:t>
      </w:r>
      <w:r w:rsidR="001339D8">
        <w:rPr>
          <w:color w:val="000000"/>
        </w:rPr>
        <w:t xml:space="preserve">the </w:t>
      </w:r>
      <w:r w:rsidR="00F22C1D">
        <w:rPr>
          <w:color w:val="000000"/>
        </w:rPr>
        <w:t>microscope</w:t>
      </w:r>
      <w:r w:rsidR="00330EF3">
        <w:rPr>
          <w:color w:val="000000"/>
        </w:rPr>
        <w:t>’s</w:t>
      </w:r>
      <w:r w:rsidR="00E42423">
        <w:rPr>
          <w:color w:val="000000"/>
        </w:rPr>
        <w:t xml:space="preserve"> image-processing software.</w:t>
      </w:r>
    </w:p>
    <w:p w14:paraId="09689C4F" w14:textId="6AC57EF8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0CBA9534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</w:t>
      </w:r>
      <w:r w:rsidR="005956C8">
        <w:rPr>
          <w:rFonts w:eastAsia="Times New Roman" w:cstheme="minorHAnsi"/>
          <w:bCs/>
        </w:rPr>
        <w:t xml:space="preserve"> </w:t>
      </w:r>
      <w:r w:rsidR="009B07EE">
        <w:rPr>
          <w:rFonts w:eastAsia="Times New Roman" w:cstheme="minorHAnsi"/>
          <w:bCs/>
        </w:rPr>
        <w:t>115.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DFC0729" w14:textId="098A75D8" w:rsidR="00E903CD" w:rsidRDefault="00134A0D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E903CD">
        <w:rPr>
          <w:rFonts w:cstheme="minorHAnsi"/>
          <w:color w:val="7030A0"/>
        </w:rPr>
        <w:t>Live imaging of control wings at 9 hours APF showed the td-Tomato</w:t>
      </w:r>
      <w:r w:rsidR="00D61400">
        <w:rPr>
          <w:rFonts w:cstheme="minorHAnsi"/>
          <w:color w:val="7030A0"/>
        </w:rPr>
        <w:t xml:space="preserve"> </w:t>
      </w:r>
      <w:r w:rsidR="00D61400" w:rsidRPr="00D61400">
        <w:rPr>
          <w:rFonts w:cstheme="minorHAnsi"/>
          <w:i/>
          <w:iCs/>
          <w:color w:val="EE0000"/>
        </w:rPr>
        <w:t>(t-d-tomato)</w:t>
      </w:r>
      <w:r w:rsidR="00D61400" w:rsidRPr="00D61400">
        <w:rPr>
          <w:rFonts w:cstheme="minorHAnsi"/>
          <w:color w:val="EE0000"/>
        </w:rPr>
        <w:t xml:space="preserve"> </w:t>
      </w:r>
      <w:r w:rsidRPr="00E903CD">
        <w:rPr>
          <w:rFonts w:cstheme="minorHAnsi"/>
          <w:color w:val="7030A0"/>
        </w:rPr>
        <w:t xml:space="preserve">labeled membrane outlining the growing TSM1 </w:t>
      </w:r>
      <w:r w:rsidR="00D61400" w:rsidRPr="00D61400">
        <w:rPr>
          <w:rFonts w:cstheme="minorHAnsi"/>
          <w:i/>
          <w:iCs/>
          <w:color w:val="EE0000"/>
        </w:rPr>
        <w:t>(t-</w:t>
      </w:r>
      <w:r w:rsidR="00D61400">
        <w:rPr>
          <w:rFonts w:cstheme="minorHAnsi"/>
          <w:i/>
          <w:iCs/>
          <w:color w:val="EE0000"/>
        </w:rPr>
        <w:t>s-m one</w:t>
      </w:r>
      <w:r w:rsidR="00D61400" w:rsidRPr="00D61400">
        <w:rPr>
          <w:rFonts w:cstheme="minorHAnsi"/>
          <w:i/>
          <w:iCs/>
          <w:color w:val="EE0000"/>
        </w:rPr>
        <w:t>)</w:t>
      </w:r>
      <w:r w:rsidR="00D61400" w:rsidRPr="00D61400">
        <w:rPr>
          <w:rFonts w:cstheme="minorHAnsi"/>
          <w:color w:val="EE0000"/>
        </w:rPr>
        <w:t xml:space="preserve"> </w:t>
      </w:r>
      <w:r w:rsidRPr="00E903CD">
        <w:rPr>
          <w:rFonts w:cstheme="minorHAnsi"/>
          <w:color w:val="7030A0"/>
        </w:rPr>
        <w:t xml:space="preserve">axon and growth cone </w:t>
      </w:r>
      <w:r w:rsidRPr="00E903CD">
        <w:rPr>
          <w:rFonts w:cstheme="minorHAnsi"/>
          <w:b/>
          <w:bCs/>
          <w:color w:val="7030A0"/>
        </w:rPr>
        <w:t>[1]</w:t>
      </w:r>
      <w:r w:rsidRPr="00E903CD">
        <w:rPr>
          <w:rFonts w:cstheme="minorHAnsi"/>
          <w:color w:val="7030A0"/>
        </w:rPr>
        <w:t>.</w:t>
      </w:r>
      <w:r w:rsidRPr="00134A0D">
        <w:rPr>
          <w:rFonts w:cstheme="minorHAnsi"/>
        </w:rPr>
        <w:t xml:space="preserve"> </w:t>
      </w:r>
    </w:p>
    <w:p w14:paraId="193196E2" w14:textId="59A4EF8E" w:rsidR="004C105C" w:rsidRPr="00B07A3B" w:rsidRDefault="004C105C" w:rsidP="004C105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D61400">
        <w:rPr>
          <w:rFonts w:cstheme="minorHAnsi"/>
        </w:rPr>
        <w:t xml:space="preserve"> </w:t>
      </w:r>
      <w:r w:rsidR="00D61400" w:rsidRPr="00D61400">
        <w:rPr>
          <w:rFonts w:cstheme="minorHAnsi"/>
        </w:rPr>
        <w:t>Figure 4</w:t>
      </w:r>
      <w:r w:rsidR="00D61400">
        <w:rPr>
          <w:rFonts w:cstheme="minorHAnsi"/>
        </w:rPr>
        <w:t>A</w:t>
      </w:r>
      <w:r w:rsidR="00D61400" w:rsidRPr="00D61400">
        <w:rPr>
          <w:rFonts w:cstheme="minorHAnsi"/>
        </w:rPr>
        <w:t xml:space="preserve">. </w:t>
      </w:r>
      <w:r w:rsidR="00D61400" w:rsidRPr="00CF3CAC">
        <w:rPr>
          <w:rFonts w:cstheme="minorHAnsi"/>
          <w:b/>
          <w:bCs/>
          <w:i/>
          <w:iCs/>
          <w:color w:val="00B0F0"/>
        </w:rPr>
        <w:t>Video Editor:</w:t>
      </w:r>
      <w:r w:rsidR="00D61400" w:rsidRPr="00CF3CAC">
        <w:rPr>
          <w:rFonts w:cstheme="minorHAnsi"/>
          <w:color w:val="00B0F0"/>
        </w:rPr>
        <w:t xml:space="preserve"> </w:t>
      </w:r>
      <w:r w:rsidR="00D61400" w:rsidRPr="00CF3CAC">
        <w:rPr>
          <w:rFonts w:cstheme="minorHAnsi"/>
          <w:i/>
          <w:iCs/>
          <w:color w:val="00B0F0"/>
        </w:rPr>
        <w:t xml:space="preserve">In Panel A on the upper left, please highlight </w:t>
      </w:r>
      <w:r w:rsidR="00D61400" w:rsidRPr="00CF3CAC">
        <w:rPr>
          <w:rFonts w:cstheme="minorHAnsi"/>
          <w:b/>
          <w:bCs/>
          <w:i/>
          <w:iCs/>
          <w:color w:val="00B0F0"/>
        </w:rPr>
        <w:t>the orange td-Tomato signal outlining the</w:t>
      </w:r>
      <w:r w:rsidR="00D61400" w:rsidRPr="00CF3CAC">
        <w:rPr>
          <w:rFonts w:cstheme="minorHAnsi"/>
          <w:i/>
          <w:iCs/>
          <w:color w:val="00B0F0"/>
        </w:rPr>
        <w:t xml:space="preserve"> TSM1 axon and growth cone.</w:t>
      </w:r>
    </w:p>
    <w:p w14:paraId="03DEE631" w14:textId="77777777" w:rsidR="004C105C" w:rsidRDefault="004C105C" w:rsidP="004C105C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2748A90D" w14:textId="73C57417" w:rsidR="00E903CD" w:rsidRPr="004C105C" w:rsidRDefault="00134A0D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E903CD">
        <w:rPr>
          <w:rFonts w:cstheme="minorHAnsi"/>
          <w:color w:val="7030A0"/>
        </w:rPr>
        <w:t xml:space="preserve">EB1-GFP </w:t>
      </w:r>
      <w:r w:rsidR="005A547C" w:rsidRPr="00D61400">
        <w:rPr>
          <w:rFonts w:cstheme="minorHAnsi"/>
          <w:i/>
          <w:iCs/>
          <w:color w:val="EE0000"/>
        </w:rPr>
        <w:t>(</w:t>
      </w:r>
      <w:r w:rsidR="005A547C">
        <w:rPr>
          <w:rFonts w:cstheme="minorHAnsi"/>
          <w:i/>
          <w:iCs/>
          <w:color w:val="EE0000"/>
        </w:rPr>
        <w:t>e-b-one g-f-p</w:t>
      </w:r>
      <w:r w:rsidR="005A547C" w:rsidRPr="00D61400">
        <w:rPr>
          <w:rFonts w:cstheme="minorHAnsi"/>
          <w:i/>
          <w:iCs/>
          <w:color w:val="EE0000"/>
        </w:rPr>
        <w:t>)</w:t>
      </w:r>
      <w:r w:rsidR="005A547C" w:rsidRPr="00D61400">
        <w:rPr>
          <w:rFonts w:cstheme="minorHAnsi"/>
          <w:color w:val="EE0000"/>
        </w:rPr>
        <w:t xml:space="preserve"> </w:t>
      </w:r>
      <w:r w:rsidRPr="00E903CD">
        <w:rPr>
          <w:rFonts w:cstheme="minorHAnsi"/>
          <w:color w:val="7030A0"/>
        </w:rPr>
        <w:t xml:space="preserve">labeled the microtubule network throughout the axon rather than being restricted to microtubule plus ends </w:t>
      </w:r>
      <w:r w:rsidRPr="00E903CD">
        <w:rPr>
          <w:rFonts w:cstheme="minorHAnsi"/>
          <w:b/>
          <w:bCs/>
          <w:color w:val="7030A0"/>
        </w:rPr>
        <w:t>[</w:t>
      </w:r>
      <w:r w:rsidR="00E903CD" w:rsidRPr="00E903CD">
        <w:rPr>
          <w:rFonts w:cstheme="minorHAnsi"/>
          <w:b/>
          <w:bCs/>
          <w:color w:val="7030A0"/>
        </w:rPr>
        <w:t>1</w:t>
      </w:r>
      <w:r w:rsidRPr="00E903CD">
        <w:rPr>
          <w:rFonts w:cstheme="minorHAnsi"/>
          <w:b/>
          <w:bCs/>
          <w:color w:val="7030A0"/>
        </w:rPr>
        <w:t>]</w:t>
      </w:r>
      <w:r w:rsidRPr="00E903CD">
        <w:rPr>
          <w:rFonts w:cstheme="minorHAnsi"/>
          <w:color w:val="7030A0"/>
        </w:rPr>
        <w:t xml:space="preserve">. </w:t>
      </w:r>
    </w:p>
    <w:p w14:paraId="53DFAB7F" w14:textId="7EE55C59" w:rsidR="004C105C" w:rsidRPr="00B07A3B" w:rsidRDefault="004C105C" w:rsidP="004C105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CF3CAC">
        <w:rPr>
          <w:rFonts w:cstheme="minorHAnsi"/>
        </w:rPr>
        <w:t xml:space="preserve"> </w:t>
      </w:r>
      <w:r w:rsidR="00CF3CAC" w:rsidRPr="00CF3CAC">
        <w:rPr>
          <w:rFonts w:cstheme="minorHAnsi"/>
        </w:rPr>
        <w:t>Figure 4</w:t>
      </w:r>
      <w:r w:rsidR="00CF3CAC">
        <w:rPr>
          <w:rFonts w:cstheme="minorHAnsi"/>
        </w:rPr>
        <w:t>B</w:t>
      </w:r>
      <w:r w:rsidR="00CF3CAC" w:rsidRPr="00CF3CAC">
        <w:rPr>
          <w:rFonts w:cstheme="minorHAnsi"/>
        </w:rPr>
        <w:t xml:space="preserve">. </w:t>
      </w:r>
      <w:r w:rsidR="00CF3CAC" w:rsidRPr="00CF3CAC">
        <w:rPr>
          <w:rFonts w:cstheme="minorHAnsi"/>
          <w:b/>
          <w:bCs/>
          <w:i/>
          <w:iCs/>
          <w:color w:val="00B0F0"/>
        </w:rPr>
        <w:t>Video Editor:</w:t>
      </w:r>
      <w:r w:rsidR="00CF3CAC" w:rsidRPr="00CF3CAC">
        <w:rPr>
          <w:rFonts w:cstheme="minorHAnsi"/>
          <w:color w:val="00B0F0"/>
        </w:rPr>
        <w:t xml:space="preserve"> </w:t>
      </w:r>
      <w:r w:rsidR="00CF3CAC" w:rsidRPr="00CF3CAC">
        <w:rPr>
          <w:rFonts w:cstheme="minorHAnsi"/>
          <w:i/>
          <w:iCs/>
          <w:color w:val="00B0F0"/>
        </w:rPr>
        <w:t xml:space="preserve">In Panel B on the lower left, please highlight the </w:t>
      </w:r>
      <w:r w:rsidR="00CF3CAC" w:rsidRPr="00CF3CAC">
        <w:rPr>
          <w:rFonts w:cstheme="minorHAnsi"/>
          <w:b/>
          <w:bCs/>
          <w:i/>
          <w:iCs/>
          <w:color w:val="00B0F0"/>
        </w:rPr>
        <w:t>green EB1-GFP-labeled microtubule network</w:t>
      </w:r>
      <w:r w:rsidR="00CF3CAC" w:rsidRPr="00CF3CAC">
        <w:rPr>
          <w:rFonts w:cstheme="minorHAnsi"/>
          <w:i/>
          <w:iCs/>
          <w:color w:val="00B0F0"/>
        </w:rPr>
        <w:t xml:space="preserve"> extending along the axon and into the central growth-cone region.</w:t>
      </w:r>
    </w:p>
    <w:p w14:paraId="321B141F" w14:textId="77777777" w:rsidR="004C105C" w:rsidRDefault="004C105C" w:rsidP="004C105C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2A0085A3" w14:textId="3261AB21" w:rsidR="00495959" w:rsidRPr="00B07A3B" w:rsidRDefault="00134A0D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E903CD">
        <w:rPr>
          <w:rFonts w:cstheme="minorHAnsi"/>
          <w:color w:val="7030A0"/>
        </w:rPr>
        <w:t xml:space="preserve">Merged imaging demonstrated the relationship between </w:t>
      </w:r>
      <w:r w:rsidR="00E903CD" w:rsidRPr="00E903CD">
        <w:rPr>
          <w:rFonts w:cstheme="minorHAnsi"/>
          <w:color w:val="7030A0"/>
        </w:rPr>
        <w:t>microtubules</w:t>
      </w:r>
      <w:r w:rsidRPr="00E903CD">
        <w:rPr>
          <w:rFonts w:cstheme="minorHAnsi"/>
          <w:color w:val="7030A0"/>
        </w:rPr>
        <w:t xml:space="preserve"> and overall axonal morphology </w:t>
      </w:r>
      <w:r w:rsidRPr="00E903CD">
        <w:rPr>
          <w:rFonts w:cstheme="minorHAnsi"/>
          <w:b/>
          <w:bCs/>
          <w:color w:val="7030A0"/>
        </w:rPr>
        <w:t>[</w:t>
      </w:r>
      <w:r w:rsidR="00E903CD" w:rsidRPr="00E903CD">
        <w:rPr>
          <w:rFonts w:cstheme="minorHAnsi"/>
          <w:b/>
          <w:bCs/>
          <w:color w:val="7030A0"/>
        </w:rPr>
        <w:t>1</w:t>
      </w:r>
      <w:r w:rsidRPr="00E903CD">
        <w:rPr>
          <w:rFonts w:cstheme="minorHAnsi"/>
          <w:b/>
          <w:bCs/>
          <w:color w:val="7030A0"/>
        </w:rPr>
        <w:t>]</w:t>
      </w:r>
      <w:r w:rsidRPr="00E903CD">
        <w:rPr>
          <w:rFonts w:cstheme="minorHAnsi"/>
          <w:color w:val="7030A0"/>
        </w:rPr>
        <w:t xml:space="preserve">. Within the growth cone, microtubules were concentrated in the axonal shaft and central region but did not appear to extend into the leading filopodium </w:t>
      </w:r>
      <w:r w:rsidRPr="00E903CD">
        <w:rPr>
          <w:rFonts w:cstheme="minorHAnsi"/>
          <w:b/>
          <w:bCs/>
          <w:color w:val="7030A0"/>
        </w:rPr>
        <w:t>[</w:t>
      </w:r>
      <w:r w:rsidR="00E903CD" w:rsidRPr="00E903CD">
        <w:rPr>
          <w:rFonts w:cstheme="minorHAnsi"/>
          <w:b/>
          <w:bCs/>
          <w:color w:val="7030A0"/>
        </w:rPr>
        <w:t>2</w:t>
      </w:r>
      <w:r w:rsidRPr="00E903CD">
        <w:rPr>
          <w:rFonts w:cstheme="minorHAnsi"/>
          <w:b/>
          <w:bCs/>
          <w:color w:val="7030A0"/>
        </w:rPr>
        <w:t>]</w:t>
      </w:r>
      <w:r w:rsidRPr="00E903CD">
        <w:rPr>
          <w:rFonts w:cstheme="minorHAnsi"/>
          <w:color w:val="7030A0"/>
        </w:rPr>
        <w:t>.</w:t>
      </w:r>
    </w:p>
    <w:p w14:paraId="71138099" w14:textId="39C3446A" w:rsidR="00495959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0F289D" w:rsidRPr="000F289D">
        <w:rPr>
          <w:rFonts w:cstheme="minorHAnsi"/>
        </w:rPr>
        <w:t xml:space="preserve"> </w:t>
      </w:r>
      <w:r w:rsidR="000F289D" w:rsidRPr="00CF3CAC">
        <w:rPr>
          <w:rFonts w:cstheme="minorHAnsi"/>
        </w:rPr>
        <w:t>Figure 4</w:t>
      </w:r>
      <w:r w:rsidR="000F289D">
        <w:rPr>
          <w:rFonts w:cstheme="minorHAnsi"/>
        </w:rPr>
        <w:t>C</w:t>
      </w:r>
      <w:r w:rsidR="000F289D" w:rsidRPr="00CF3CAC">
        <w:rPr>
          <w:rFonts w:cstheme="minorHAnsi"/>
        </w:rPr>
        <w:t xml:space="preserve">. </w:t>
      </w:r>
      <w:r w:rsidR="000F289D" w:rsidRPr="00217FC3">
        <w:rPr>
          <w:rFonts w:cstheme="minorHAnsi"/>
          <w:b/>
          <w:bCs/>
          <w:i/>
          <w:iCs/>
          <w:color w:val="00B0F0"/>
        </w:rPr>
        <w:t>Video Editor:</w:t>
      </w:r>
      <w:r w:rsidR="000F289D" w:rsidRPr="00217FC3">
        <w:rPr>
          <w:rFonts w:cstheme="minorHAnsi"/>
          <w:color w:val="00B0F0"/>
        </w:rPr>
        <w:t xml:space="preserve"> </w:t>
      </w:r>
      <w:r w:rsidR="000F289D" w:rsidRPr="00217FC3">
        <w:rPr>
          <w:rFonts w:cstheme="minorHAnsi"/>
          <w:i/>
          <w:iCs/>
          <w:color w:val="00B0F0"/>
        </w:rPr>
        <w:t xml:space="preserve">In Panel C at the center, highlight the yellow regions showing overlap between the </w:t>
      </w:r>
      <w:r w:rsidR="00217FC3" w:rsidRPr="00217FC3">
        <w:rPr>
          <w:rFonts w:cstheme="minorHAnsi"/>
          <w:i/>
          <w:iCs/>
          <w:color w:val="00B0F0"/>
        </w:rPr>
        <w:t>red</w:t>
      </w:r>
      <w:r w:rsidR="000F289D" w:rsidRPr="00217FC3">
        <w:rPr>
          <w:rFonts w:cstheme="minorHAnsi"/>
          <w:i/>
          <w:iCs/>
          <w:color w:val="00B0F0"/>
        </w:rPr>
        <w:t xml:space="preserve"> and </w:t>
      </w:r>
      <w:r w:rsidR="00217FC3" w:rsidRPr="00217FC3">
        <w:rPr>
          <w:rFonts w:cstheme="minorHAnsi"/>
          <w:i/>
          <w:iCs/>
          <w:color w:val="00B0F0"/>
        </w:rPr>
        <w:t>green</w:t>
      </w:r>
      <w:r w:rsidR="000F289D" w:rsidRPr="00217FC3">
        <w:rPr>
          <w:rFonts w:cstheme="minorHAnsi"/>
          <w:i/>
          <w:iCs/>
          <w:color w:val="00B0F0"/>
        </w:rPr>
        <w:t xml:space="preserve"> signals. Also highlight the dashed box identifying the enlarged region.</w:t>
      </w:r>
    </w:p>
    <w:p w14:paraId="4550A2BB" w14:textId="4EAD04FE" w:rsidR="004C105C" w:rsidRPr="00217FC3" w:rsidRDefault="004C105C" w:rsidP="0018157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217FC3">
        <w:rPr>
          <w:rFonts w:cstheme="minorHAnsi"/>
        </w:rPr>
        <w:t>LAB MEDIA:</w:t>
      </w:r>
      <w:r w:rsidR="00217FC3" w:rsidRPr="00217FC3">
        <w:rPr>
          <w:rFonts w:cstheme="minorHAnsi"/>
        </w:rPr>
        <w:t xml:space="preserve"> Figure 4D. </w:t>
      </w:r>
      <w:r w:rsidR="00217FC3" w:rsidRPr="00217FC3">
        <w:rPr>
          <w:rFonts w:cstheme="minorHAnsi"/>
          <w:b/>
          <w:bCs/>
          <w:i/>
          <w:iCs/>
        </w:rPr>
        <w:t>Video Editor:</w:t>
      </w:r>
      <w:r w:rsidR="00217FC3" w:rsidRPr="00217FC3">
        <w:rPr>
          <w:rFonts w:cstheme="minorHAnsi"/>
        </w:rPr>
        <w:t xml:space="preserve"> </w:t>
      </w:r>
      <w:r w:rsidR="00217FC3" w:rsidRPr="00217FC3">
        <w:rPr>
          <w:rFonts w:cstheme="minorHAnsi"/>
          <w:i/>
          <w:iCs/>
          <w:color w:val="00B0F0"/>
        </w:rPr>
        <w:t>In Panel D on the right, highlight the green microtubules within the axonal shaft and central growth cone. Use the existing white arrowhead to indicate the leading filopodium</w:t>
      </w:r>
      <w:r w:rsidR="00217FC3">
        <w:rPr>
          <w:rFonts w:cstheme="minorHAnsi"/>
          <w:i/>
          <w:iCs/>
          <w:color w:val="00B0F0"/>
        </w:rPr>
        <w:t>.</w:t>
      </w:r>
    </w:p>
    <w:p w14:paraId="07A860C4" w14:textId="77777777" w:rsidR="00217FC3" w:rsidRPr="00217FC3" w:rsidRDefault="00217FC3" w:rsidP="00217FC3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078E824F" w14:textId="4F01439F" w:rsidR="00E903CD" w:rsidRPr="004C105C" w:rsidRDefault="00E903CD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4C105C">
        <w:rPr>
          <w:rFonts w:cstheme="minorHAnsi"/>
          <w:color w:val="7030A0"/>
        </w:rPr>
        <w:lastRenderedPageBreak/>
        <w:t xml:space="preserve">Higher-resolution imaging simultaneously resolved LifeAct-GFP </w:t>
      </w:r>
      <w:r w:rsidR="00F3393D" w:rsidRPr="00D61400">
        <w:rPr>
          <w:rFonts w:cstheme="minorHAnsi"/>
          <w:i/>
          <w:iCs/>
          <w:color w:val="EE0000"/>
        </w:rPr>
        <w:t>(</w:t>
      </w:r>
      <w:r w:rsidR="00F3393D">
        <w:rPr>
          <w:rFonts w:cstheme="minorHAnsi"/>
          <w:i/>
          <w:iCs/>
          <w:color w:val="EE0000"/>
        </w:rPr>
        <w:t>life -act g-f-p</w:t>
      </w:r>
      <w:r w:rsidR="00F3393D" w:rsidRPr="00D61400">
        <w:rPr>
          <w:rFonts w:cstheme="minorHAnsi"/>
          <w:i/>
          <w:iCs/>
          <w:color w:val="EE0000"/>
        </w:rPr>
        <w:t>)</w:t>
      </w:r>
      <w:r w:rsidR="00F3393D" w:rsidRPr="00D61400">
        <w:rPr>
          <w:rFonts w:cstheme="minorHAnsi"/>
          <w:color w:val="EE0000"/>
        </w:rPr>
        <w:t xml:space="preserve"> </w:t>
      </w:r>
      <w:r w:rsidRPr="004C105C">
        <w:rPr>
          <w:rFonts w:cstheme="minorHAnsi"/>
          <w:color w:val="7030A0"/>
        </w:rPr>
        <w:t>labeled actin and EB1-RFP</w:t>
      </w:r>
      <w:r w:rsidR="00F3393D">
        <w:rPr>
          <w:rFonts w:cstheme="minorHAnsi"/>
          <w:color w:val="7030A0"/>
        </w:rPr>
        <w:t xml:space="preserve"> </w:t>
      </w:r>
      <w:r w:rsidR="00F3393D" w:rsidRPr="00D61400">
        <w:rPr>
          <w:rFonts w:cstheme="minorHAnsi"/>
          <w:i/>
          <w:iCs/>
          <w:color w:val="EE0000"/>
        </w:rPr>
        <w:t>(</w:t>
      </w:r>
      <w:r w:rsidR="00F3393D">
        <w:rPr>
          <w:rFonts w:cstheme="minorHAnsi"/>
          <w:i/>
          <w:iCs/>
          <w:color w:val="EE0000"/>
        </w:rPr>
        <w:t>e-b-one r-f-p</w:t>
      </w:r>
      <w:r w:rsidR="00F3393D" w:rsidRPr="00D61400">
        <w:rPr>
          <w:rFonts w:cstheme="minorHAnsi"/>
          <w:i/>
          <w:iCs/>
          <w:color w:val="EE0000"/>
        </w:rPr>
        <w:t>)</w:t>
      </w:r>
      <w:r w:rsidR="00F3393D" w:rsidRPr="00D61400">
        <w:rPr>
          <w:rFonts w:cstheme="minorHAnsi"/>
          <w:color w:val="EE0000"/>
        </w:rPr>
        <w:t xml:space="preserve"> </w:t>
      </w:r>
      <w:r w:rsidRPr="004C105C">
        <w:rPr>
          <w:rFonts w:cstheme="minorHAnsi"/>
          <w:color w:val="7030A0"/>
        </w:rPr>
        <w:t xml:space="preserve">labeled microtubules within individual TSM1 neurons </w:t>
      </w:r>
      <w:r w:rsidRPr="004C105C">
        <w:rPr>
          <w:rFonts w:cstheme="minorHAnsi"/>
          <w:b/>
          <w:bCs/>
          <w:color w:val="7030A0"/>
        </w:rPr>
        <w:t>[1]</w:t>
      </w:r>
      <w:r w:rsidRPr="004C105C">
        <w:rPr>
          <w:rFonts w:cstheme="minorHAnsi"/>
          <w:color w:val="7030A0"/>
        </w:rPr>
        <w:t xml:space="preserve">. </w:t>
      </w:r>
    </w:p>
    <w:p w14:paraId="49D1FC7C" w14:textId="054C1EF3" w:rsidR="004C105C" w:rsidRPr="00B07A3B" w:rsidRDefault="004C105C" w:rsidP="004C105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6F2DC6">
        <w:rPr>
          <w:rFonts w:cstheme="minorHAnsi"/>
        </w:rPr>
        <w:t xml:space="preserve"> </w:t>
      </w:r>
      <w:r w:rsidR="006F2DC6" w:rsidRPr="006F2DC6">
        <w:rPr>
          <w:rFonts w:cstheme="minorHAnsi"/>
        </w:rPr>
        <w:t xml:space="preserve">Figure 5. </w:t>
      </w:r>
      <w:r w:rsidR="006F2DC6" w:rsidRPr="006F2DC6">
        <w:rPr>
          <w:rFonts w:cstheme="minorHAnsi"/>
          <w:b/>
          <w:bCs/>
          <w:i/>
          <w:iCs/>
          <w:color w:val="00B0F0"/>
        </w:rPr>
        <w:t>Video Editor:</w:t>
      </w:r>
      <w:r w:rsidR="006F2DC6" w:rsidRPr="006F2DC6">
        <w:rPr>
          <w:rFonts w:cstheme="minorHAnsi"/>
          <w:color w:val="00B0F0"/>
        </w:rPr>
        <w:t xml:space="preserve"> </w:t>
      </w:r>
      <w:r w:rsidR="006F2DC6" w:rsidRPr="006F2DC6">
        <w:rPr>
          <w:rFonts w:cstheme="minorHAnsi"/>
          <w:i/>
          <w:iCs/>
          <w:color w:val="00B0F0"/>
        </w:rPr>
        <w:t>In both Panels A and B, highlight the green LifeAct-GFP-labeled actin and the red EB1-RFP-labeled microtubules.</w:t>
      </w:r>
    </w:p>
    <w:p w14:paraId="120E4DF9" w14:textId="77777777" w:rsidR="004C105C" w:rsidRDefault="004C105C" w:rsidP="004C105C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39FEA807" w14:textId="641A8DA8" w:rsidR="00E903CD" w:rsidRPr="004C105C" w:rsidRDefault="00E903CD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4C105C">
        <w:rPr>
          <w:rFonts w:cstheme="minorHAnsi"/>
          <w:color w:val="7030A0"/>
        </w:rPr>
        <w:t xml:space="preserve">Both cytoskeletal components were visible along the same axon and within the distal axonal and growth-cone regions </w:t>
      </w:r>
      <w:r w:rsidRPr="004C105C">
        <w:rPr>
          <w:rFonts w:cstheme="minorHAnsi"/>
          <w:b/>
          <w:bCs/>
          <w:color w:val="7030A0"/>
        </w:rPr>
        <w:t>[1]</w:t>
      </w:r>
      <w:r w:rsidRPr="004C105C">
        <w:rPr>
          <w:rFonts w:cstheme="minorHAnsi"/>
          <w:color w:val="7030A0"/>
        </w:rPr>
        <w:t xml:space="preserve">. </w:t>
      </w:r>
    </w:p>
    <w:p w14:paraId="6E15030D" w14:textId="08168D5E" w:rsidR="004C105C" w:rsidRPr="00B07A3B" w:rsidRDefault="004C105C" w:rsidP="004C105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6F2DC6">
        <w:rPr>
          <w:rFonts w:cstheme="minorHAnsi"/>
        </w:rPr>
        <w:t xml:space="preserve"> </w:t>
      </w:r>
      <w:r w:rsidR="006F2DC6" w:rsidRPr="006F2DC6">
        <w:rPr>
          <w:rFonts w:cstheme="minorHAnsi"/>
        </w:rPr>
        <w:t xml:space="preserve">Figure 5. </w:t>
      </w:r>
      <w:r w:rsidR="006F2DC6" w:rsidRPr="009B07EE">
        <w:rPr>
          <w:rFonts w:cstheme="minorHAnsi"/>
          <w:b/>
          <w:bCs/>
          <w:i/>
          <w:iCs/>
          <w:color w:val="00B0F0"/>
        </w:rPr>
        <w:t>Video Editor:</w:t>
      </w:r>
      <w:r w:rsidR="006F2DC6" w:rsidRPr="009B07EE">
        <w:rPr>
          <w:rFonts w:cstheme="minorHAnsi"/>
          <w:color w:val="00B0F0"/>
        </w:rPr>
        <w:t xml:space="preserve"> </w:t>
      </w:r>
      <w:r w:rsidR="006F2DC6" w:rsidRPr="009B07EE">
        <w:rPr>
          <w:rFonts w:cstheme="minorHAnsi"/>
          <w:i/>
          <w:iCs/>
          <w:color w:val="00B0F0"/>
        </w:rPr>
        <w:t>Please trace the overlapping yellow-orange signal along each axonal shaft and use arrows to indicate the distal growth-cone regions.</w:t>
      </w:r>
    </w:p>
    <w:p w14:paraId="1F1B1C2F" w14:textId="77777777" w:rsidR="004C105C" w:rsidRDefault="004C105C" w:rsidP="004C105C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518F10E7" w14:textId="77777777" w:rsidR="004C105C" w:rsidRPr="00B07A3B" w:rsidRDefault="004C105C" w:rsidP="004C105C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4D98F447" w14:textId="77777777" w:rsidR="00495959" w:rsidRPr="004C105C" w:rsidRDefault="00495959" w:rsidP="004C105C">
      <w:pPr>
        <w:spacing w:before="12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F71A5" w14:textId="77777777" w:rsidR="00E47F5A" w:rsidRDefault="00E47F5A">
      <w:r>
        <w:separator/>
      </w:r>
    </w:p>
    <w:p w14:paraId="32A79851" w14:textId="77777777" w:rsidR="00E47F5A" w:rsidRDefault="00E47F5A"/>
  </w:endnote>
  <w:endnote w:type="continuationSeparator" w:id="0">
    <w:p w14:paraId="0D48B443" w14:textId="77777777" w:rsidR="00E47F5A" w:rsidRDefault="00E47F5A">
      <w:r>
        <w:continuationSeparator/>
      </w:r>
    </w:p>
    <w:p w14:paraId="39383898" w14:textId="77777777" w:rsidR="00E47F5A" w:rsidRDefault="00E47F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B6DEE3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F4F9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B78E7" w14:textId="77777777" w:rsidR="00E47F5A" w:rsidRDefault="00E47F5A">
      <w:r>
        <w:separator/>
      </w:r>
    </w:p>
    <w:p w14:paraId="496A20D7" w14:textId="77777777" w:rsidR="00E47F5A" w:rsidRDefault="00E47F5A"/>
  </w:footnote>
  <w:footnote w:type="continuationSeparator" w:id="0">
    <w:p w14:paraId="0A345524" w14:textId="77777777" w:rsidR="00E47F5A" w:rsidRDefault="00E47F5A">
      <w:r>
        <w:continuationSeparator/>
      </w:r>
    </w:p>
    <w:p w14:paraId="14B2F283" w14:textId="77777777" w:rsidR="00E47F5A" w:rsidRDefault="00E47F5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1612787574">
    <w:abstractNumId w:val="3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573E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24BC"/>
    <w:rsid w:val="000E5459"/>
    <w:rsid w:val="000E6166"/>
    <w:rsid w:val="000F05F6"/>
    <w:rsid w:val="000F0F14"/>
    <w:rsid w:val="000F1A61"/>
    <w:rsid w:val="000F289D"/>
    <w:rsid w:val="000F326F"/>
    <w:rsid w:val="000F4F9E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27E58"/>
    <w:rsid w:val="001302B1"/>
    <w:rsid w:val="0013319E"/>
    <w:rsid w:val="001331E3"/>
    <w:rsid w:val="001339D8"/>
    <w:rsid w:val="00134A0D"/>
    <w:rsid w:val="00135714"/>
    <w:rsid w:val="00142D32"/>
    <w:rsid w:val="001434C9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2E29"/>
    <w:rsid w:val="001D4D35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17FC3"/>
    <w:rsid w:val="002231C6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6E70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EF3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3F70E9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3DCB"/>
    <w:rsid w:val="00495959"/>
    <w:rsid w:val="004A72BD"/>
    <w:rsid w:val="004C105C"/>
    <w:rsid w:val="004C1095"/>
    <w:rsid w:val="004C2DAD"/>
    <w:rsid w:val="004C2FE0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956C8"/>
    <w:rsid w:val="005A02B6"/>
    <w:rsid w:val="005A09D8"/>
    <w:rsid w:val="005A1F5E"/>
    <w:rsid w:val="005A33C6"/>
    <w:rsid w:val="005A3F8F"/>
    <w:rsid w:val="005A547C"/>
    <w:rsid w:val="005B0866"/>
    <w:rsid w:val="005B4717"/>
    <w:rsid w:val="005B6859"/>
    <w:rsid w:val="005C2915"/>
    <w:rsid w:val="005C679F"/>
    <w:rsid w:val="005C6D1E"/>
    <w:rsid w:val="005C77B2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4DA7"/>
    <w:rsid w:val="00604177"/>
    <w:rsid w:val="006137EC"/>
    <w:rsid w:val="00621513"/>
    <w:rsid w:val="00622BE8"/>
    <w:rsid w:val="00626AF2"/>
    <w:rsid w:val="0062783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67FA"/>
    <w:rsid w:val="006F06AF"/>
    <w:rsid w:val="006F2681"/>
    <w:rsid w:val="006F2DC6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44D"/>
    <w:rsid w:val="0077071A"/>
    <w:rsid w:val="00772380"/>
    <w:rsid w:val="00772548"/>
    <w:rsid w:val="00777388"/>
    <w:rsid w:val="00785075"/>
    <w:rsid w:val="00790E8C"/>
    <w:rsid w:val="007A149A"/>
    <w:rsid w:val="007A4E1D"/>
    <w:rsid w:val="007B0978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6F92"/>
    <w:rsid w:val="00817D9F"/>
    <w:rsid w:val="00831E2A"/>
    <w:rsid w:val="00831FBF"/>
    <w:rsid w:val="00832FA5"/>
    <w:rsid w:val="00833C0A"/>
    <w:rsid w:val="00834579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C7DBF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6B41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2CA2"/>
    <w:rsid w:val="00993FB0"/>
    <w:rsid w:val="00997611"/>
    <w:rsid w:val="009A0E7C"/>
    <w:rsid w:val="009A2C33"/>
    <w:rsid w:val="009A3CBD"/>
    <w:rsid w:val="009B07EE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03EA"/>
    <w:rsid w:val="00A13CC3"/>
    <w:rsid w:val="00A164F5"/>
    <w:rsid w:val="00A20BC4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A2D0C"/>
    <w:rsid w:val="00AA3ADD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1CC0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AE0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22D3"/>
    <w:rsid w:val="00BA0371"/>
    <w:rsid w:val="00BA2EF5"/>
    <w:rsid w:val="00BB27C1"/>
    <w:rsid w:val="00BB7FB8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3CAC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1400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6EDB"/>
    <w:rsid w:val="00D87F73"/>
    <w:rsid w:val="00D94887"/>
    <w:rsid w:val="00D95C4C"/>
    <w:rsid w:val="00DA117F"/>
    <w:rsid w:val="00DA17FB"/>
    <w:rsid w:val="00DA7669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18E0"/>
    <w:rsid w:val="00E04EFB"/>
    <w:rsid w:val="00E072C2"/>
    <w:rsid w:val="00E24673"/>
    <w:rsid w:val="00E24898"/>
    <w:rsid w:val="00E27EF5"/>
    <w:rsid w:val="00E355EE"/>
    <w:rsid w:val="00E35FB3"/>
    <w:rsid w:val="00E42423"/>
    <w:rsid w:val="00E44C46"/>
    <w:rsid w:val="00E4663E"/>
    <w:rsid w:val="00E47F5A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03CD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1B59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C1D"/>
    <w:rsid w:val="00F22F5E"/>
    <w:rsid w:val="00F3061E"/>
    <w:rsid w:val="00F3393D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Spacing">
    <w:name w:val="No Spacing"/>
    <w:uiPriority w:val="1"/>
    <w:qFormat/>
    <w:rsid w:val="006E67FA"/>
    <w:rPr>
      <w:rFonts w:eastAsiaTheme="minorHAnsi" w:cstheme="minorBidi"/>
      <w:color w:val="auto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nigere@nih.gov" TargetMode="External"/><Relationship Id="rId13" Type="http://schemas.openxmlformats.org/officeDocument/2006/relationships/hyperlink" Target="https://review.jove.com/v/5848/screen-capture-instructions-for-authors?status=a7854k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hyperlink" Target="https://review.jove.com/files_upload.php?src=22667343" TargetMode="External"/><Relationship Id="rId12" Type="http://schemas.openxmlformats.org/officeDocument/2006/relationships/hyperlink" Target="https://obsproject.com/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inigere@nih.gov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review.jove.com/files_upload.php?src=22667343" TargetMode="External"/><Relationship Id="rId23" Type="http://schemas.openxmlformats.org/officeDocument/2006/relationships/glossaryDocument" Target="glossary/document.xml"/><Relationship Id="rId10" Type="http://schemas.openxmlformats.org/officeDocument/2006/relationships/hyperlink" Target="mailto:forghani.rameen@medstudent.pitt.edu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suparna.saha@nih.gov" TargetMode="External"/><Relationship Id="rId14" Type="http://schemas.openxmlformats.org/officeDocument/2006/relationships/hyperlink" Target="https://review.jove.com/files_upload.php?src=22667343" TargetMode="Externa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DFC2DF018211489AA0ECB2188511A0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B215D2-BB7E-45D2-BB9E-390FCBAB2480}"/>
      </w:docPartPr>
      <w:docPartBody>
        <w:p w:rsidR="00503773" w:rsidRDefault="00807BEE" w:rsidP="00807BEE">
          <w:pPr>
            <w:pStyle w:val="DFC2DF018211489AA0ECB2188511A0A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2173E176452845A490D93754E94428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D99F13-A10D-4692-948F-1D9F2302EDA5}"/>
      </w:docPartPr>
      <w:docPartBody>
        <w:p w:rsidR="00503773" w:rsidRDefault="00807BEE" w:rsidP="00807BEE">
          <w:pPr>
            <w:pStyle w:val="2173E176452845A490D93754E94428A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B91515FF09844F8AD24A31220E097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BAB3B1-DF34-40B7-A87A-8D8EBD265EE3}"/>
      </w:docPartPr>
      <w:docPartBody>
        <w:p w:rsidR="00503773" w:rsidRDefault="00807BEE" w:rsidP="00807BEE">
          <w:pPr>
            <w:pStyle w:val="7B91515FF09844F8AD24A31220E097E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227D"/>
    <w:rsid w:val="00503773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044D"/>
    <w:rsid w:val="00774030"/>
    <w:rsid w:val="0077793F"/>
    <w:rsid w:val="00792E1F"/>
    <w:rsid w:val="007B72C5"/>
    <w:rsid w:val="007F1F0B"/>
    <w:rsid w:val="00800BFF"/>
    <w:rsid w:val="00801C92"/>
    <w:rsid w:val="00807BEE"/>
    <w:rsid w:val="00851DAE"/>
    <w:rsid w:val="00886687"/>
    <w:rsid w:val="008A06BD"/>
    <w:rsid w:val="008D68B7"/>
    <w:rsid w:val="008E296E"/>
    <w:rsid w:val="008F498E"/>
    <w:rsid w:val="009333F9"/>
    <w:rsid w:val="00937B16"/>
    <w:rsid w:val="00955A1F"/>
    <w:rsid w:val="009670EA"/>
    <w:rsid w:val="00976622"/>
    <w:rsid w:val="009E354D"/>
    <w:rsid w:val="00A12489"/>
    <w:rsid w:val="00A128CE"/>
    <w:rsid w:val="00A20BC4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96157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FC2DF018211489AA0ECB2188511A0AB">
    <w:name w:val="DFC2DF018211489AA0ECB2188511A0AB"/>
    <w:rsid w:val="00807BEE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173E176452845A490D93754E94428AD">
    <w:name w:val="2173E176452845A490D93754E94428AD"/>
    <w:rsid w:val="00807BEE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B91515FF09844F8AD24A31220E097E4">
    <w:name w:val="7B91515FF09844F8AD24A31220E097E4"/>
    <w:rsid w:val="00807BEE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12</Pages>
  <Words>2464</Words>
  <Characters>14050</Characters>
  <Application>Microsoft Office Word</Application>
  <DocSecurity>0</DocSecurity>
  <Lines>117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16482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114</cp:revision>
  <dcterms:created xsi:type="dcterms:W3CDTF">2025-01-20T00:16:00Z</dcterms:created>
  <dcterms:modified xsi:type="dcterms:W3CDTF">2026-09-15T10:13:00Z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