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00529" w14:textId="77777777" w:rsidR="007C52E2" w:rsidRDefault="007C52E2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7462A1A6" w14:textId="3D2EB35F" w:rsidR="007C52E2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Submission </w:t>
      </w:r>
      <w:proofErr w:type="gramStart"/>
      <w:r>
        <w:rPr>
          <w:rFonts w:eastAsia="Times New Roman" w:cstheme="minorHAnsi"/>
          <w:b/>
        </w:rPr>
        <w:t>ID #:</w:t>
      </w:r>
      <w:proofErr w:type="gramEnd"/>
      <w:r>
        <w:rPr>
          <w:rFonts w:eastAsia="Times New Roman" w:cstheme="minorHAnsi"/>
          <w:b/>
        </w:rPr>
        <w:t xml:space="preserve"> 738</w:t>
      </w:r>
      <w:r w:rsidR="00FE79A3">
        <w:rPr>
          <w:rFonts w:eastAsia="Times New Roman" w:cstheme="minorHAnsi"/>
          <w:b/>
        </w:rPr>
        <w:t>52</w:t>
      </w:r>
    </w:p>
    <w:p w14:paraId="06E06082" w14:textId="77777777" w:rsidR="007C52E2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Sri Lakshmi Priya</w:t>
      </w:r>
    </w:p>
    <w:p w14:paraId="68E310CC" w14:textId="77777777" w:rsidR="007C52E2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 w:rsidR="007C52E2">
          <w:rPr>
            <w:rStyle w:val="Hyperlink"/>
            <w:rFonts w:eastAsia="Times New Roman" w:cstheme="minorHAnsi"/>
            <w:b/>
          </w:rPr>
          <w:t>https://review.jove.com/account/file-uploader?src=22524908</w:t>
        </w:r>
      </w:hyperlink>
    </w:p>
    <w:p w14:paraId="6A085D70" w14:textId="77777777" w:rsidR="007C52E2" w:rsidRDefault="007C52E2">
      <w:pPr>
        <w:outlineLvl w:val="0"/>
        <w:rPr>
          <w:rFonts w:eastAsia="Times New Roman" w:cstheme="minorHAnsi"/>
          <w:b/>
        </w:rPr>
      </w:pPr>
    </w:p>
    <w:p w14:paraId="5DF59124" w14:textId="77777777" w:rsidR="007C52E2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Fonts w:ascii="Calibri" w:eastAsia="Calibri" w:hAnsi="Calibri" w:cs="Calibri"/>
          <w:b/>
          <w:color w:val="000000"/>
          <w:kern w:val="2"/>
          <w:sz w:val="28"/>
          <w:szCs w:val="28"/>
          <w:lang w:eastAsia="zh-CN"/>
          <w14:ligatures w14:val="standardContextual"/>
        </w:rPr>
        <w:t xml:space="preserve">Single-Cell Detection and Quantification of Metabolically Active Bacteria in Soil Using Heavy-Water Labeling and Raman </w:t>
      </w:r>
      <w:proofErr w:type="spellStart"/>
      <w:r>
        <w:rPr>
          <w:rFonts w:ascii="Calibri" w:eastAsia="Calibri" w:hAnsi="Calibri" w:cs="Calibri"/>
          <w:b/>
          <w:color w:val="000000"/>
          <w:kern w:val="2"/>
          <w:sz w:val="28"/>
          <w:szCs w:val="28"/>
          <w:lang w:eastAsia="zh-CN"/>
          <w14:ligatures w14:val="standardContextual"/>
        </w:rPr>
        <w:t>Microspectroscopy</w:t>
      </w:r>
      <w:proofErr w:type="spellEnd"/>
    </w:p>
    <w:p w14:paraId="30CDEACB" w14:textId="77777777" w:rsidR="007C52E2" w:rsidRDefault="007C52E2">
      <w:pPr>
        <w:outlineLvl w:val="0"/>
        <w:rPr>
          <w:rFonts w:eastAsia="Times New Roman" w:cstheme="minorHAnsi"/>
          <w:b/>
        </w:rPr>
      </w:pPr>
    </w:p>
    <w:p w14:paraId="66B549FB" w14:textId="77777777" w:rsidR="007C52E2" w:rsidRDefault="007C52E2">
      <w:pPr>
        <w:outlineLvl w:val="0"/>
        <w:rPr>
          <w:rFonts w:eastAsia="Times New Roman" w:cstheme="minorHAnsi"/>
          <w:b/>
        </w:rPr>
      </w:pPr>
    </w:p>
    <w:p w14:paraId="53E41306" w14:textId="77777777" w:rsidR="007C52E2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1D478C5" w14:textId="77777777" w:rsidR="00FE79A3" w:rsidRDefault="00FE79A3">
      <w:pPr>
        <w:adjustRightInd w:val="0"/>
        <w:snapToGrid w:val="0"/>
        <w:jc w:val="both"/>
        <w:rPr>
          <w:rFonts w:eastAsia="Calibri" w:cs="Calibri"/>
          <w:b/>
          <w:bCs/>
          <w:color w:val="000000"/>
        </w:rPr>
      </w:pPr>
    </w:p>
    <w:p w14:paraId="6FBABC25" w14:textId="1B247CCD" w:rsidR="007C52E2" w:rsidRPr="00FE79A3" w:rsidRDefault="00000000">
      <w:pPr>
        <w:adjustRightInd w:val="0"/>
        <w:snapToGrid w:val="0"/>
        <w:jc w:val="both"/>
        <w:rPr>
          <w:rFonts w:eastAsia="Calibri" w:cs="Calibri"/>
          <w:b/>
          <w:bCs/>
          <w:color w:val="000000"/>
          <w:sz w:val="28"/>
          <w:szCs w:val="28"/>
        </w:rPr>
      </w:pPr>
      <w:proofErr w:type="spellStart"/>
      <w:r w:rsidRPr="00FE79A3">
        <w:rPr>
          <w:rFonts w:eastAsia="Calibri" w:cs="Calibri"/>
          <w:b/>
          <w:bCs/>
          <w:color w:val="000000"/>
          <w:sz w:val="28"/>
          <w:szCs w:val="28"/>
        </w:rPr>
        <w:t>Jiazhi</w:t>
      </w:r>
      <w:proofErr w:type="spellEnd"/>
      <w:r w:rsidRPr="00FE79A3">
        <w:rPr>
          <w:rFonts w:eastAsia="Calibri" w:cs="Calibri"/>
          <w:b/>
          <w:bCs/>
          <w:color w:val="000000"/>
          <w:sz w:val="28"/>
          <w:szCs w:val="28"/>
        </w:rPr>
        <w:t xml:space="preserve"> Ding</w:t>
      </w:r>
      <w:r w:rsidRPr="00FE79A3">
        <w:rPr>
          <w:rFonts w:eastAsia="Calibri" w:cs="Calibri"/>
          <w:b/>
          <w:bCs/>
          <w:color w:val="000000"/>
          <w:sz w:val="28"/>
          <w:szCs w:val="28"/>
          <w:vertAlign w:val="superscript"/>
        </w:rPr>
        <w:t>1,2</w:t>
      </w:r>
      <w:r w:rsidRPr="00FE79A3">
        <w:rPr>
          <w:rFonts w:eastAsia="Calibri" w:cs="Calibri"/>
          <w:b/>
          <w:bCs/>
          <w:color w:val="000000"/>
          <w:sz w:val="28"/>
          <w:szCs w:val="28"/>
        </w:rPr>
        <w:t xml:space="preserve">, </w:t>
      </w:r>
      <w:proofErr w:type="spellStart"/>
      <w:r w:rsidRPr="00FE79A3">
        <w:rPr>
          <w:rFonts w:eastAsia="Calibri" w:cs="Calibri"/>
          <w:b/>
          <w:bCs/>
          <w:color w:val="000000"/>
          <w:sz w:val="28"/>
          <w:szCs w:val="28"/>
        </w:rPr>
        <w:t>Junqi</w:t>
      </w:r>
      <w:proofErr w:type="spellEnd"/>
      <w:r w:rsidRPr="00FE79A3">
        <w:rPr>
          <w:rFonts w:eastAsia="Calibri" w:cs="Calibri"/>
          <w:b/>
          <w:bCs/>
          <w:color w:val="000000"/>
          <w:sz w:val="28"/>
          <w:szCs w:val="28"/>
        </w:rPr>
        <w:t xml:space="preserve"> Gao</w:t>
      </w:r>
      <w:r w:rsidRPr="00FE79A3">
        <w:rPr>
          <w:rFonts w:eastAsia="Calibri" w:cs="Calibri"/>
          <w:b/>
          <w:bCs/>
          <w:color w:val="000000"/>
          <w:sz w:val="28"/>
          <w:szCs w:val="28"/>
          <w:vertAlign w:val="superscript"/>
        </w:rPr>
        <w:t>1,2</w:t>
      </w:r>
      <w:r w:rsidRPr="00FE79A3">
        <w:rPr>
          <w:rFonts w:eastAsia="Calibri" w:cs="Calibri"/>
          <w:b/>
          <w:bCs/>
          <w:color w:val="000000"/>
          <w:sz w:val="28"/>
          <w:szCs w:val="28"/>
        </w:rPr>
        <w:t xml:space="preserve">, </w:t>
      </w:r>
      <w:proofErr w:type="spellStart"/>
      <w:r w:rsidRPr="00FE79A3">
        <w:rPr>
          <w:rFonts w:eastAsia="Calibri" w:cs="Calibri"/>
          <w:b/>
          <w:bCs/>
          <w:color w:val="000000"/>
          <w:sz w:val="28"/>
          <w:szCs w:val="28"/>
        </w:rPr>
        <w:t>Hongzhe</w:t>
      </w:r>
      <w:proofErr w:type="spellEnd"/>
      <w:r w:rsidRPr="00FE79A3">
        <w:rPr>
          <w:rFonts w:eastAsia="Calibri" w:cs="Calibri"/>
          <w:b/>
          <w:bCs/>
          <w:color w:val="000000"/>
          <w:sz w:val="28"/>
          <w:szCs w:val="28"/>
        </w:rPr>
        <w:t xml:space="preserve"> Li</w:t>
      </w:r>
      <w:r w:rsidRPr="00FE79A3">
        <w:rPr>
          <w:rFonts w:eastAsia="Calibri" w:cs="Calibri"/>
          <w:b/>
          <w:bCs/>
          <w:color w:val="000000"/>
          <w:sz w:val="28"/>
          <w:szCs w:val="28"/>
          <w:vertAlign w:val="superscript"/>
        </w:rPr>
        <w:t>3</w:t>
      </w:r>
      <w:r w:rsidRPr="00FE79A3">
        <w:rPr>
          <w:rFonts w:eastAsia="Calibri" w:cs="Calibri"/>
          <w:b/>
          <w:bCs/>
          <w:color w:val="000000"/>
          <w:sz w:val="28"/>
          <w:szCs w:val="28"/>
        </w:rPr>
        <w:t>, Li Cui</w:t>
      </w:r>
      <w:r w:rsidRPr="00FE79A3">
        <w:rPr>
          <w:rFonts w:eastAsia="Calibri" w:cs="Calibri"/>
          <w:b/>
          <w:bCs/>
          <w:color w:val="000000"/>
          <w:sz w:val="28"/>
          <w:szCs w:val="28"/>
          <w:vertAlign w:val="superscript"/>
        </w:rPr>
        <w:t>1</w:t>
      </w:r>
    </w:p>
    <w:p w14:paraId="69D0D804" w14:textId="77777777" w:rsidR="007C52E2" w:rsidRDefault="007C52E2">
      <w:pPr>
        <w:adjustRightInd w:val="0"/>
        <w:snapToGrid w:val="0"/>
        <w:jc w:val="both"/>
        <w:rPr>
          <w:rFonts w:cs="Calibri"/>
        </w:rPr>
      </w:pPr>
    </w:p>
    <w:p w14:paraId="0BFC05F8" w14:textId="77777777" w:rsidR="007C52E2" w:rsidRPr="00FE79A3" w:rsidRDefault="00000000">
      <w:pPr>
        <w:adjustRightInd w:val="0"/>
        <w:snapToGrid w:val="0"/>
        <w:jc w:val="both"/>
        <w:rPr>
          <w:rFonts w:eastAsia="Calibri" w:cs="Calibri"/>
          <w:color w:val="000000"/>
          <w:sz w:val="28"/>
          <w:szCs w:val="28"/>
        </w:rPr>
      </w:pPr>
      <w:r w:rsidRPr="00FE79A3">
        <w:rPr>
          <w:rFonts w:eastAsia="Calibri" w:cs="Calibri"/>
          <w:color w:val="000000"/>
          <w:sz w:val="28"/>
          <w:szCs w:val="28"/>
          <w:vertAlign w:val="superscript"/>
        </w:rPr>
        <w:t>1</w:t>
      </w:r>
      <w:r w:rsidRPr="00FE79A3">
        <w:rPr>
          <w:rFonts w:eastAsia="Calibri" w:cs="Calibri"/>
          <w:color w:val="000000"/>
          <w:sz w:val="28"/>
          <w:szCs w:val="28"/>
        </w:rPr>
        <w:t>State Key Laboratory of Regional and Urban Ecology, Institute of Urban Environment, Chinese Academy of Sciences</w:t>
      </w:r>
    </w:p>
    <w:p w14:paraId="5E7DBFE0" w14:textId="77777777" w:rsidR="007C52E2" w:rsidRPr="00FE79A3" w:rsidRDefault="00000000">
      <w:pPr>
        <w:adjustRightInd w:val="0"/>
        <w:snapToGrid w:val="0"/>
        <w:jc w:val="both"/>
        <w:rPr>
          <w:rFonts w:eastAsia="Calibri" w:cs="Calibri"/>
          <w:color w:val="000000"/>
          <w:sz w:val="28"/>
          <w:szCs w:val="28"/>
        </w:rPr>
      </w:pPr>
      <w:r w:rsidRPr="00FE79A3">
        <w:rPr>
          <w:rFonts w:eastAsia="Calibri" w:cs="Calibri"/>
          <w:color w:val="000000"/>
          <w:sz w:val="28"/>
          <w:szCs w:val="28"/>
          <w:vertAlign w:val="superscript"/>
        </w:rPr>
        <w:t>2</w:t>
      </w:r>
      <w:r w:rsidRPr="00FE79A3">
        <w:rPr>
          <w:rFonts w:eastAsia="Calibri" w:cs="Calibri"/>
          <w:color w:val="000000"/>
          <w:sz w:val="28"/>
          <w:szCs w:val="28"/>
        </w:rPr>
        <w:t>University of Chinese Academy of Sciences</w:t>
      </w:r>
    </w:p>
    <w:p w14:paraId="1936EAD7" w14:textId="77777777" w:rsidR="007C52E2" w:rsidRPr="00FE79A3" w:rsidRDefault="00000000">
      <w:pPr>
        <w:adjustRightInd w:val="0"/>
        <w:snapToGrid w:val="0"/>
        <w:jc w:val="both"/>
        <w:rPr>
          <w:rFonts w:eastAsia="Calibri" w:cs="Calibri"/>
          <w:color w:val="000000"/>
          <w:sz w:val="28"/>
          <w:szCs w:val="28"/>
        </w:rPr>
      </w:pPr>
      <w:r w:rsidRPr="00FE79A3">
        <w:rPr>
          <w:rFonts w:eastAsia="Calibri" w:cs="Calibri"/>
          <w:color w:val="000000"/>
          <w:sz w:val="28"/>
          <w:szCs w:val="28"/>
          <w:vertAlign w:val="superscript"/>
        </w:rPr>
        <w:t>3</w:t>
      </w:r>
      <w:r w:rsidRPr="00FE79A3">
        <w:rPr>
          <w:rFonts w:eastAsia="Calibri" w:cs="Calibri"/>
          <w:color w:val="000000"/>
          <w:sz w:val="28"/>
          <w:szCs w:val="28"/>
        </w:rPr>
        <w:t>Research Center for Eco-Environmental Sciences, Chinese Academy of Sciences</w:t>
      </w:r>
    </w:p>
    <w:p w14:paraId="6ADBF43F" w14:textId="77777777" w:rsidR="007C52E2" w:rsidRDefault="007C52E2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BC98214" w14:textId="77777777" w:rsidR="007C52E2" w:rsidRDefault="007C52E2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C8FE6D2" w14:textId="77777777" w:rsidR="007C52E2" w:rsidRDefault="007C52E2">
      <w:pPr>
        <w:outlineLvl w:val="0"/>
        <w:rPr>
          <w:rFonts w:eastAsia="Times New Roman" w:cstheme="minorHAnsi"/>
        </w:rPr>
      </w:pPr>
    </w:p>
    <w:p w14:paraId="4796F0E9" w14:textId="77777777" w:rsidR="007C52E2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04A506B2" w14:textId="77777777" w:rsidR="007C52E2" w:rsidRDefault="007C52E2">
      <w:pPr>
        <w:outlineLvl w:val="0"/>
        <w:rPr>
          <w:rFonts w:eastAsia="Times New Roman" w:cstheme="minorHAnsi"/>
        </w:rPr>
      </w:pPr>
      <w:bookmarkStart w:id="0" w:name="_Hlk25233958"/>
    </w:p>
    <w:p w14:paraId="49FE8B4B" w14:textId="665BCB89" w:rsidR="007C52E2" w:rsidRDefault="00000000">
      <w:pPr>
        <w:adjustRightInd w:val="0"/>
        <w:snapToGrid w:val="0"/>
        <w:jc w:val="both"/>
        <w:rPr>
          <w:rFonts w:eastAsia="Calibri" w:cs="Calibri"/>
          <w:color w:val="000000"/>
          <w:lang w:val="fr-FR"/>
        </w:rPr>
      </w:pPr>
      <w:r>
        <w:rPr>
          <w:rFonts w:eastAsia="Calibri" w:cs="Calibri"/>
          <w:color w:val="000000"/>
          <w:lang w:val="fr-FR"/>
        </w:rPr>
        <w:t xml:space="preserve">Li </w:t>
      </w:r>
      <w:r w:rsidR="00C577DD">
        <w:rPr>
          <w:rFonts w:eastAsia="Calibri" w:cs="Calibri"/>
          <w:color w:val="000000"/>
          <w:lang w:val="fr-FR"/>
        </w:rPr>
        <w:t>Cui</w:t>
      </w:r>
      <w:r w:rsidR="00C577DD">
        <w:rPr>
          <w:rFonts w:eastAsia="Calibri" w:cs="Calibri"/>
          <w:lang w:val="fr-FR"/>
        </w:rPr>
        <w:t xml:space="preserve"> </w:t>
      </w:r>
      <w:r w:rsidR="00C577DD">
        <w:rPr>
          <w:rFonts w:eastAsia="Calibri" w:cs="Calibri"/>
          <w:lang w:val="fr-FR"/>
        </w:rPr>
        <w:tab/>
      </w:r>
      <w:r>
        <w:rPr>
          <w:rFonts w:eastAsia="Calibri" w:cs="Calibri"/>
          <w:lang w:val="fr-FR"/>
        </w:rPr>
        <w:tab/>
      </w:r>
      <w:r>
        <w:rPr>
          <w:rFonts w:eastAsia="Calibri" w:cs="Calibri"/>
          <w:lang w:val="fr-FR"/>
        </w:rPr>
        <w:tab/>
      </w:r>
      <w:r>
        <w:rPr>
          <w:rFonts w:eastAsia="Calibri" w:cs="Calibri"/>
          <w:lang w:val="fr-FR"/>
        </w:rPr>
        <w:tab/>
      </w:r>
      <w:r w:rsidR="00C577DD">
        <w:rPr>
          <w:rFonts w:eastAsia="Calibri" w:cs="Calibri"/>
          <w:lang w:val="fr-FR"/>
        </w:rPr>
        <w:t xml:space="preserve">      </w:t>
      </w:r>
      <w:hyperlink r:id="rId8" w:history="1">
        <w:r w:rsidR="00C577DD" w:rsidRPr="00606FBA">
          <w:rPr>
            <w:rStyle w:val="Hyperlink"/>
            <w:rFonts w:eastAsia="Calibri" w:cs="Calibri"/>
            <w:lang w:val="fr-FR"/>
          </w:rPr>
          <w:t>lcui@iue.ac.cn</w:t>
        </w:r>
      </w:hyperlink>
      <w:r w:rsidR="00C577DD">
        <w:rPr>
          <w:rFonts w:eastAsia="Calibri" w:cs="Calibri"/>
          <w:color w:val="000000"/>
          <w:lang w:val="fr-FR"/>
        </w:rPr>
        <w:t xml:space="preserve"> </w:t>
      </w:r>
    </w:p>
    <w:p w14:paraId="453291AA" w14:textId="77777777" w:rsidR="007C52E2" w:rsidRDefault="007C52E2">
      <w:pPr>
        <w:outlineLvl w:val="0"/>
        <w:rPr>
          <w:rFonts w:eastAsia="Times New Roman" w:cstheme="minorHAnsi"/>
          <w:lang w:val="fr-FR"/>
        </w:rPr>
      </w:pPr>
    </w:p>
    <w:bookmarkEnd w:id="0"/>
    <w:p w14:paraId="400B034B" w14:textId="77777777" w:rsidR="007C52E2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p w14:paraId="018A3A9A" w14:textId="77777777" w:rsidR="007C52E2" w:rsidRDefault="007C52E2">
      <w:pPr>
        <w:outlineLvl w:val="0"/>
        <w:rPr>
          <w:rFonts w:cstheme="minorHAnsi"/>
          <w:b/>
          <w:sz w:val="22"/>
          <w:szCs w:val="22"/>
        </w:rPr>
      </w:pPr>
    </w:p>
    <w:p w14:paraId="2EF6DE11" w14:textId="053E5461" w:rsidR="007C52E2" w:rsidRDefault="00C577DD">
      <w:pPr>
        <w:adjustRightInd w:val="0"/>
        <w:snapToGrid w:val="0"/>
        <w:jc w:val="both"/>
        <w:rPr>
          <w:rFonts w:eastAsia="Calibri" w:cs="Calibri"/>
          <w:lang w:val="fr-FR"/>
        </w:rPr>
      </w:pPr>
      <w:hyperlink r:id="rId9" w:history="1">
        <w:r w:rsidRPr="00606FBA">
          <w:rPr>
            <w:rStyle w:val="Hyperlink"/>
            <w:rFonts w:eastAsia="Calibri" w:cs="Calibri"/>
            <w:lang w:val="fr-FR"/>
          </w:rPr>
          <w:t>jzding@iue.ac.cn</w:t>
        </w:r>
      </w:hyperlink>
      <w:r>
        <w:rPr>
          <w:rFonts w:eastAsia="Calibri" w:cs="Calibri"/>
          <w:lang w:val="fr-FR"/>
        </w:rPr>
        <w:t xml:space="preserve"> </w:t>
      </w:r>
    </w:p>
    <w:p w14:paraId="4FB20DE3" w14:textId="6968219B" w:rsidR="007C52E2" w:rsidRDefault="00C577DD">
      <w:pPr>
        <w:adjustRightInd w:val="0"/>
        <w:snapToGrid w:val="0"/>
        <w:jc w:val="both"/>
        <w:rPr>
          <w:rFonts w:eastAsia="Calibri" w:cs="Calibri"/>
        </w:rPr>
      </w:pPr>
      <w:hyperlink r:id="rId10" w:history="1">
        <w:r w:rsidRPr="00606FBA">
          <w:rPr>
            <w:rStyle w:val="Hyperlink"/>
            <w:rFonts w:eastAsia="Calibri" w:cs="Calibri"/>
          </w:rPr>
          <w:t>jqgao@iue.ac.cn</w:t>
        </w:r>
      </w:hyperlink>
      <w:r>
        <w:rPr>
          <w:rFonts w:eastAsia="Calibri" w:cs="Calibri"/>
        </w:rPr>
        <w:t xml:space="preserve"> </w:t>
      </w:r>
    </w:p>
    <w:p w14:paraId="7CCBAF64" w14:textId="252A18F9" w:rsidR="007C52E2" w:rsidRDefault="00C577DD">
      <w:pPr>
        <w:adjustRightInd w:val="0"/>
        <w:snapToGrid w:val="0"/>
        <w:jc w:val="both"/>
        <w:rPr>
          <w:rFonts w:cs="Calibri"/>
          <w:lang w:val="fr-FR"/>
        </w:rPr>
      </w:pPr>
      <w:hyperlink r:id="rId11" w:history="1">
        <w:r w:rsidRPr="00606FBA">
          <w:rPr>
            <w:rStyle w:val="Hyperlink"/>
            <w:rFonts w:eastAsia="Calibri" w:cs="Calibri"/>
            <w:lang w:val="fr-FR"/>
          </w:rPr>
          <w:t>hzli@rcees.ac.cn</w:t>
        </w:r>
      </w:hyperlink>
      <w:r>
        <w:rPr>
          <w:rFonts w:eastAsia="Calibri" w:cs="Calibri"/>
          <w:lang w:val="fr-FR"/>
        </w:rPr>
        <w:t xml:space="preserve"> </w:t>
      </w:r>
    </w:p>
    <w:p w14:paraId="2D148378" w14:textId="6ACAD450" w:rsidR="007C52E2" w:rsidRDefault="00C577DD">
      <w:pPr>
        <w:adjustRightInd w:val="0"/>
        <w:snapToGrid w:val="0"/>
        <w:jc w:val="both"/>
        <w:rPr>
          <w:rFonts w:eastAsia="Calibri" w:cs="Calibri"/>
          <w:color w:val="000000"/>
          <w:lang w:val="fr-FR"/>
        </w:rPr>
      </w:pPr>
      <w:hyperlink r:id="rId12" w:history="1">
        <w:r w:rsidRPr="00606FBA">
          <w:rPr>
            <w:rStyle w:val="Hyperlink"/>
            <w:rFonts w:eastAsia="Calibri" w:cs="Calibri"/>
            <w:lang w:val="fr-FR"/>
          </w:rPr>
          <w:t>lcui@iue.ac.cn</w:t>
        </w:r>
      </w:hyperlink>
      <w:r>
        <w:rPr>
          <w:rFonts w:eastAsia="Calibri" w:cs="Calibri"/>
          <w:color w:val="000000"/>
          <w:lang w:val="fr-FR"/>
        </w:rPr>
        <w:t xml:space="preserve"> </w:t>
      </w:r>
    </w:p>
    <w:p w14:paraId="07045B0E" w14:textId="77777777" w:rsidR="007C52E2" w:rsidRDefault="007C52E2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4D25CE00" w14:textId="77777777" w:rsidR="007C52E2" w:rsidRDefault="007C52E2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3E5CAC65" w14:textId="77777777" w:rsidR="007C52E2" w:rsidRDefault="00000000">
      <w:pPr>
        <w:rPr>
          <w:rFonts w:cstheme="minorHAnsi"/>
          <w:b/>
          <w:sz w:val="22"/>
          <w:szCs w:val="22"/>
          <w:lang w:val="fr-FR"/>
        </w:rPr>
      </w:pPr>
      <w:r>
        <w:rPr>
          <w:rFonts w:cstheme="minorHAnsi"/>
          <w:b/>
          <w:sz w:val="22"/>
          <w:szCs w:val="22"/>
          <w:lang w:val="fr-FR"/>
        </w:rPr>
        <w:br w:type="page"/>
      </w:r>
    </w:p>
    <w:p w14:paraId="044E62BB" w14:textId="77777777" w:rsidR="007C52E2" w:rsidRDefault="00000000">
      <w:pPr>
        <w:pStyle w:val="Heading2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4E2E50B6" w14:textId="77777777" w:rsidR="007C52E2" w:rsidRDefault="00000000">
      <w:pPr>
        <w:spacing w:before="120"/>
        <w:rPr>
          <w:rFonts w:ascii="Calibri" w:hAnsi="Calibri" w:cs="Calibri"/>
          <w:bCs/>
        </w:rPr>
      </w:pPr>
      <w:r>
        <w:rPr>
          <w:rFonts w:eastAsia="Times New Roman" w:cstheme="minorHAnsi"/>
          <w:b/>
        </w:rPr>
        <w:t xml:space="preserve">1. </w:t>
      </w:r>
      <w:r>
        <w:rPr>
          <w:rFonts w:ascii="Calibri" w:hAnsi="Calibri" w:cs="Calibri"/>
          <w:bCs/>
        </w:rPr>
        <w:t xml:space="preserve">We have marked your project as author-provided footage, meaning you film the video yourself and provide JoVE with the footage to edit. JoVE will not send the videographer. Please confirm that this is correct. </w:t>
      </w:r>
    </w:p>
    <w:p w14:paraId="61DB3978" w14:textId="77777777" w:rsidR="007C52E2" w:rsidRDefault="00000000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>
            <w:rPr>
              <w:rFonts w:ascii="Arial" w:hAnsi="Arial" w:cs="Arial"/>
            </w:rPr>
            <w:t>√</w:t>
          </w:r>
        </w:sdtContent>
      </w:sdt>
      <w:r>
        <w:rPr>
          <w:rFonts w:cstheme="minorHAnsi"/>
        </w:rPr>
        <w:t xml:space="preserve"> </w:t>
      </w:r>
      <w:r w:rsidRPr="0037235F">
        <w:rPr>
          <w:rFonts w:cstheme="minorHAnsi"/>
          <w:b/>
          <w:bCs/>
        </w:rPr>
        <w:t>Correct</w:t>
      </w:r>
      <w:r>
        <w:rPr>
          <w:rFonts w:cstheme="minorHAnsi"/>
        </w:rPr>
        <w:t xml:space="preserve"> </w:t>
      </w:r>
    </w:p>
    <w:p w14:paraId="430E9D5A" w14:textId="77777777" w:rsidR="007C52E2" w:rsidRDefault="007C52E2">
      <w:pPr>
        <w:spacing w:before="120"/>
        <w:ind w:left="216" w:hanging="216"/>
        <w:rPr>
          <w:rFonts w:eastAsia="Times New Roman" w:cstheme="minorHAnsi"/>
          <w:b/>
        </w:rPr>
      </w:pPr>
    </w:p>
    <w:p w14:paraId="22B75D24" w14:textId="2C9709DF" w:rsidR="007C52E2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 2.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</w:t>
      </w:r>
      <w:r w:rsidR="0037235F">
        <w:rPr>
          <w:rFonts w:eastAsia="Times New Roman" w:cstheme="minorHAnsi"/>
          <w:b/>
        </w:rPr>
        <w:t>No</w:t>
      </w:r>
      <w:r>
        <w:rPr>
          <w:rFonts w:eastAsia="Times New Roman" w:cstheme="minorHAnsi"/>
        </w:rPr>
        <w:t xml:space="preserve"> </w:t>
      </w:r>
    </w:p>
    <w:p w14:paraId="06C61ADE" w14:textId="77777777" w:rsidR="007C52E2" w:rsidRDefault="007C52E2">
      <w:pPr>
        <w:spacing w:before="120"/>
        <w:rPr>
          <w:rFonts w:eastAsia="Times New Roman" w:cstheme="minorHAnsi"/>
          <w:b/>
        </w:rPr>
      </w:pPr>
    </w:p>
    <w:p w14:paraId="7901609B" w14:textId="4454AC59" w:rsidR="007C52E2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3.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 w:rsidR="0037235F">
        <w:rPr>
          <w:rFonts w:eastAsia="Times New Roman" w:cstheme="minorHAnsi"/>
          <w:b/>
        </w:rPr>
        <w:t xml:space="preserve"> Yes</w:t>
      </w:r>
    </w:p>
    <w:p w14:paraId="44E40FB9" w14:textId="77777777" w:rsidR="007C52E2" w:rsidRDefault="00000000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6A85F02" w14:textId="77777777" w:rsidR="0037235F" w:rsidRDefault="00000000" w:rsidP="0037235F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3" w:history="1">
        <w:r w:rsidR="0037235F"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4" w:history="1">
        <w:r w:rsidR="0037235F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BD6473D" w14:textId="761836F7" w:rsidR="0037235F" w:rsidRPr="0037235F" w:rsidRDefault="00000000" w:rsidP="0037235F">
      <w:pPr>
        <w:spacing w:before="120"/>
        <w:ind w:left="720"/>
        <w:rPr>
          <w:rFonts w:cstheme="minorHAnsi"/>
        </w:rPr>
      </w:pPr>
      <w:r w:rsidRPr="0037235F">
        <w:rPr>
          <w:rFonts w:cstheme="minorHAnsi"/>
          <w:highlight w:val="yellow"/>
        </w:rPr>
        <w:t>As these files are necessary for finalizing your script, please upload all screen captured video files to your project page as soon as possible.</w:t>
      </w:r>
      <w:r w:rsidR="0037235F" w:rsidRPr="0037235F">
        <w:rPr>
          <w:rFonts w:cstheme="minorHAnsi"/>
          <w:highlight w:val="yellow"/>
        </w:rPr>
        <w:t xml:space="preserve"> </w:t>
      </w:r>
      <w:hyperlink r:id="rId15" w:history="1">
        <w:r w:rsidR="0037235F" w:rsidRPr="0037235F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https://review.jove.com/account/file-uploader?src=22524908</w:t>
        </w:r>
      </w:hyperlink>
    </w:p>
    <w:p w14:paraId="47F19375" w14:textId="77777777" w:rsidR="007C52E2" w:rsidRDefault="007C52E2">
      <w:pPr>
        <w:spacing w:before="120"/>
        <w:rPr>
          <w:rFonts w:eastAsia="Times New Roman" w:cstheme="minorHAnsi"/>
          <w:b/>
        </w:rPr>
      </w:pPr>
    </w:p>
    <w:p w14:paraId="19B2BD0F" w14:textId="77777777" w:rsidR="007C52E2" w:rsidRDefault="00000000">
      <w:pPr>
        <w:rPr>
          <w:rFonts w:ascii="Calibri" w:hAnsi="Calibri" w:cs="Calibri"/>
          <w:b/>
          <w:bCs/>
          <w:color w:val="222222"/>
          <w:lang w:eastAsia="zh-CN"/>
        </w:rPr>
      </w:pPr>
      <w:r>
        <w:rPr>
          <w:rFonts w:ascii="Calibri" w:hAnsi="Calibri" w:cs="Calibri"/>
          <w:b/>
          <w:bCs/>
          <w:color w:val="222222"/>
        </w:rPr>
        <w:t>4. Proposed filming date:</w:t>
      </w:r>
      <w:r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>
        <w:rPr>
          <w:rFonts w:ascii="Calibri" w:hAnsi="Calibri" w:cs="Calibri"/>
          <w:color w:val="222222"/>
          <w:u w:val="single"/>
        </w:rPr>
        <w:t>proposed date that your group will film</w:t>
      </w:r>
      <w:r>
        <w:rPr>
          <w:rFonts w:ascii="Calibri" w:hAnsi="Calibri" w:cs="Calibri"/>
          <w:color w:val="222222"/>
        </w:rPr>
        <w:t xml:space="preserve"> here: </w:t>
      </w:r>
      <w:r>
        <w:rPr>
          <w:rFonts w:ascii="Calibri" w:hAnsi="Calibri" w:cs="Calibri" w:hint="eastAsia"/>
          <w:b/>
          <w:bCs/>
          <w:color w:val="222222"/>
          <w:lang w:eastAsia="zh-CN"/>
        </w:rPr>
        <w:t>10/31/2026</w:t>
      </w:r>
    </w:p>
    <w:p w14:paraId="790B9BD9" w14:textId="77777777" w:rsidR="007C52E2" w:rsidRDefault="007C52E2">
      <w:pPr>
        <w:rPr>
          <w:rFonts w:ascii="Calibri" w:hAnsi="Calibri" w:cs="Calibri"/>
          <w:b/>
          <w:bCs/>
          <w:color w:val="222222"/>
        </w:rPr>
      </w:pPr>
    </w:p>
    <w:p w14:paraId="7A9C8923" w14:textId="77777777" w:rsidR="007C52E2" w:rsidRDefault="007C52E2">
      <w:pPr>
        <w:rPr>
          <w:rFonts w:ascii="Calibri" w:hAnsi="Calibri" w:cs="Calibri"/>
          <w:color w:val="000000"/>
        </w:rPr>
      </w:pPr>
    </w:p>
    <w:p w14:paraId="6245FEE5" w14:textId="77777777" w:rsidR="007C52E2" w:rsidRDefault="00000000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When you are ready to submit your video files, please contact our China Location Producer, </w:t>
      </w:r>
      <w:hyperlink r:id="rId16" w:history="1">
        <w:r w:rsidR="007C52E2">
          <w:rPr>
            <w:rStyle w:val="Hyperlink"/>
          </w:rPr>
          <w:t>Junling Cheng</w:t>
        </w:r>
      </w:hyperlink>
      <w:r>
        <w:rPr>
          <w:rFonts w:ascii="Calibri" w:hAnsi="Calibri" w:cs="Calibri"/>
          <w:color w:val="000000"/>
        </w:rPr>
        <w:t>.</w:t>
      </w:r>
    </w:p>
    <w:p w14:paraId="325088B5" w14:textId="77777777" w:rsidR="007C52E2" w:rsidRDefault="007C52E2">
      <w:pPr>
        <w:rPr>
          <w:rFonts w:cstheme="minorHAnsi"/>
          <w:b/>
          <w:sz w:val="22"/>
          <w:szCs w:val="22"/>
        </w:rPr>
      </w:pPr>
    </w:p>
    <w:p w14:paraId="5652E99B" w14:textId="77777777" w:rsidR="007C52E2" w:rsidRDefault="007C52E2">
      <w:pPr>
        <w:rPr>
          <w:rFonts w:cstheme="minorHAnsi"/>
          <w:b/>
          <w:sz w:val="22"/>
          <w:szCs w:val="22"/>
        </w:rPr>
      </w:pPr>
    </w:p>
    <w:p w14:paraId="45D8B0D5" w14:textId="77777777" w:rsidR="007C52E2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2504A6D5" w14:textId="77777777" w:rsidR="007C52E2" w:rsidRDefault="007C52E2">
      <w:pPr>
        <w:rPr>
          <w:rFonts w:cstheme="minorHAnsi"/>
          <w:b/>
          <w:sz w:val="22"/>
          <w:szCs w:val="22"/>
        </w:rPr>
      </w:pPr>
    </w:p>
    <w:p w14:paraId="3E810FD9" w14:textId="77777777" w:rsidR="007C52E2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 34</w:t>
      </w:r>
    </w:p>
    <w:p w14:paraId="7849C2D5" w14:textId="77777777" w:rsidR="007C52E2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58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40C45EC3" w14:textId="77777777" w:rsidR="007C52E2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 xml:space="preserve">Interviews </w:t>
      </w:r>
    </w:p>
    <w:p w14:paraId="120BAF88" w14:textId="77777777" w:rsidR="007C52E2" w:rsidRDefault="007C52E2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559B72A" w14:textId="6839262D" w:rsidR="007C52E2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016801">
        <w:rPr>
          <w:rFonts w:cstheme="minorHAnsi"/>
          <w:color w:val="auto"/>
          <w:highlight w:val="yellow"/>
          <w:shd w:val="clear" w:color="auto" w:fill="FFFFFF"/>
        </w:rPr>
        <w:t xml:space="preserve">Statements have been edited for length and clarity. 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3DD4C064" w14:textId="77777777" w:rsidR="007C52E2" w:rsidRDefault="007C52E2">
      <w:pPr>
        <w:rPr>
          <w:rFonts w:cstheme="minorHAnsi"/>
          <w:color w:val="auto"/>
          <w:shd w:val="clear" w:color="auto" w:fill="FFFFFF"/>
        </w:rPr>
      </w:pPr>
    </w:p>
    <w:p w14:paraId="25E59904" w14:textId="77777777" w:rsidR="007C52E2" w:rsidRDefault="00000000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742BFC60" w14:textId="77777777" w:rsidR="007C52E2" w:rsidRPr="000665A0" w:rsidRDefault="00000000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0665A0">
        <w:rPr>
          <w:rFonts w:ascii="Arial" w:hAnsi="Arial" w:cs="Arial"/>
          <w:b/>
          <w:bCs/>
          <w:color w:val="000000"/>
          <w:sz w:val="22"/>
          <w:szCs w:val="22"/>
        </w:rPr>
        <w:t xml:space="preserve">REQUIRED: </w:t>
      </w:r>
      <w:r w:rsidRPr="000665A0">
        <w:rPr>
          <w:rFonts w:cstheme="minorHAnsi"/>
          <w:color w:val="000000"/>
        </w:rPr>
        <w:t>Summarize your research focus and the main questions it aims to answer.</w:t>
      </w:r>
    </w:p>
    <w:p w14:paraId="567DEB7B" w14:textId="42D135E5" w:rsidR="007C52E2" w:rsidRDefault="000665A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0665A0">
        <w:rPr>
          <w:rFonts w:eastAsia="Times New Roman" w:cstheme="minorHAnsi"/>
          <w:b/>
          <w:bCs/>
          <w:color w:val="auto"/>
        </w:rPr>
        <w:t>Li Cui</w:t>
      </w:r>
      <w:r>
        <w:rPr>
          <w:rFonts w:eastAsia="Times New Roman" w:cstheme="minorHAnsi"/>
          <w:color w:val="auto"/>
        </w:rPr>
        <w:t xml:space="preserve">: </w:t>
      </w:r>
      <w:r w:rsidR="004F31B2" w:rsidRPr="004F31B2">
        <w:rPr>
          <w:rFonts w:eastAsia="Times New Roman" w:cstheme="minorHAnsi"/>
          <w:color w:val="auto"/>
        </w:rPr>
        <w:t>We use heavy-water Raman micro</w:t>
      </w:r>
      <w:r w:rsidR="004F31B2">
        <w:rPr>
          <w:rFonts w:eastAsia="Times New Roman" w:cstheme="minorHAnsi"/>
          <w:color w:val="auto"/>
        </w:rPr>
        <w:t>-</w:t>
      </w:r>
      <w:r w:rsidR="004F31B2" w:rsidRPr="004F31B2">
        <w:rPr>
          <w:rFonts w:eastAsia="Times New Roman" w:cstheme="minorHAnsi"/>
          <w:color w:val="auto"/>
        </w:rPr>
        <w:t>spectroscopy to ask which bacteria in native soil are metabolically active and how activity varies between individual cells</w:t>
      </w:r>
      <w:r w:rsidRPr="000665A0">
        <w:rPr>
          <w:rFonts w:eastAsia="Times New Roman" w:cstheme="minorHAnsi" w:hint="eastAsia"/>
          <w:color w:val="auto"/>
        </w:rPr>
        <w:t>.</w:t>
      </w:r>
    </w:p>
    <w:p w14:paraId="0535F267" w14:textId="77777777" w:rsidR="001649AE" w:rsidRPr="00CD6CFF" w:rsidRDefault="001649AE" w:rsidP="001649AE">
      <w:pPr>
        <w:pStyle w:val="ListParagraph"/>
        <w:numPr>
          <w:ilvl w:val="2"/>
          <w:numId w:val="2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163B546" w14:textId="77777777" w:rsidR="001649AE" w:rsidRPr="000665A0" w:rsidRDefault="001649AE" w:rsidP="001649AE">
      <w:pPr>
        <w:pStyle w:val="ListParagraph"/>
        <w:spacing w:before="120"/>
        <w:ind w:left="907"/>
        <w:contextualSpacing w:val="0"/>
        <w:rPr>
          <w:rFonts w:eastAsia="Times New Roman" w:cstheme="minorHAnsi"/>
          <w:color w:val="auto"/>
        </w:rPr>
      </w:pPr>
    </w:p>
    <w:p w14:paraId="37BFAA39" w14:textId="77777777" w:rsidR="007C52E2" w:rsidRPr="000665A0" w:rsidRDefault="007C52E2">
      <w:pPr>
        <w:spacing w:before="120"/>
        <w:rPr>
          <w:color w:val="auto"/>
        </w:rPr>
      </w:pPr>
    </w:p>
    <w:p w14:paraId="4EF20CB2" w14:textId="77777777" w:rsidR="007C52E2" w:rsidRPr="000665A0" w:rsidRDefault="00000000">
      <w:pPr>
        <w:spacing w:before="120"/>
        <w:rPr>
          <w:rFonts w:ascii="Calibri" w:hAnsi="Calibri" w:cs="Calibri"/>
          <w:color w:val="000000"/>
          <w:shd w:val="clear" w:color="auto" w:fill="FFFFFF"/>
        </w:rPr>
      </w:pPr>
      <w:r w:rsidRPr="000665A0">
        <w:rPr>
          <w:rFonts w:ascii="Calibri" w:hAnsi="Calibri" w:cs="Calibri"/>
          <w:color w:val="000000"/>
          <w:shd w:val="clear" w:color="auto" w:fill="FFFFFF"/>
        </w:rPr>
        <w:t>Describe the research gap or limitation in existing methods and how this protocol addresses them.</w:t>
      </w:r>
    </w:p>
    <w:p w14:paraId="36DDE726" w14:textId="314E8BC3" w:rsidR="007C52E2" w:rsidRPr="00A5152F" w:rsidRDefault="000665A0" w:rsidP="00A5152F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0665A0">
        <w:rPr>
          <w:rFonts w:eastAsia="Times New Roman" w:cstheme="minorHAnsi"/>
          <w:b/>
          <w:bCs/>
          <w:color w:val="auto"/>
        </w:rPr>
        <w:t>Li Cui</w:t>
      </w:r>
      <w:r>
        <w:rPr>
          <w:rFonts w:eastAsia="Times New Roman" w:cstheme="minorHAnsi"/>
          <w:b/>
          <w:bCs/>
          <w:color w:val="auto"/>
        </w:rPr>
        <w:t>:</w:t>
      </w:r>
      <w:r w:rsidRPr="000665A0">
        <w:rPr>
          <w:rFonts w:cstheme="minorHAnsi"/>
          <w:color w:val="auto"/>
        </w:rPr>
        <w:t xml:space="preserve"> </w:t>
      </w:r>
      <w:r>
        <w:rPr>
          <w:rFonts w:cstheme="minorHAnsi"/>
          <w:color w:val="auto"/>
        </w:rPr>
        <w:t>E</w:t>
      </w:r>
      <w:r w:rsidRPr="000665A0">
        <w:rPr>
          <w:rFonts w:cstheme="minorHAnsi"/>
          <w:color w:val="auto"/>
        </w:rPr>
        <w:t>xisting cultivation, DNA-based, and bulk assays cannot resolve single-cell activity; our protocol directly detects anabolic isotope incorporation in individual bacteria.</w:t>
      </w:r>
    </w:p>
    <w:p w14:paraId="3B1B6EC8" w14:textId="77777777" w:rsidR="00A5152F" w:rsidRPr="00CD6CFF" w:rsidRDefault="00A5152F" w:rsidP="00A5152F">
      <w:pPr>
        <w:pStyle w:val="ListParagraph"/>
        <w:numPr>
          <w:ilvl w:val="2"/>
          <w:numId w:val="2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2D1FDD0E" w14:textId="77777777" w:rsidR="00A5152F" w:rsidRPr="000665A0" w:rsidRDefault="00A5152F" w:rsidP="00A5152F">
      <w:pPr>
        <w:pStyle w:val="ListParagraph"/>
        <w:spacing w:before="120" w:after="240"/>
        <w:ind w:left="907"/>
        <w:contextualSpacing w:val="0"/>
        <w:rPr>
          <w:rFonts w:eastAsia="Times New Roman" w:cstheme="minorHAnsi"/>
          <w:color w:val="auto"/>
        </w:rPr>
      </w:pPr>
    </w:p>
    <w:p w14:paraId="4A45DCC4" w14:textId="77777777" w:rsidR="007C52E2" w:rsidRPr="000665A0" w:rsidRDefault="00000000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0665A0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1F1C471E" w14:textId="77777777" w:rsidR="000665A0" w:rsidRDefault="00000000" w:rsidP="000665A0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0665A0">
        <w:t>What does this protocol allow researchers to study or measure?</w:t>
      </w:r>
    </w:p>
    <w:p w14:paraId="058CAEAF" w14:textId="51DE060F" w:rsidR="007C52E2" w:rsidRPr="00A5152F" w:rsidRDefault="006746E8" w:rsidP="000665A0">
      <w:pPr>
        <w:pStyle w:val="ListParagraph"/>
        <w:numPr>
          <w:ilvl w:val="1"/>
          <w:numId w:val="2"/>
        </w:numPr>
        <w:rPr>
          <w:rFonts w:eastAsia="Times"/>
        </w:rPr>
      </w:pPr>
      <w:r w:rsidRPr="000665A0">
        <w:rPr>
          <w:rFonts w:eastAsia="Times New Roman" w:cstheme="minorHAnsi"/>
          <w:b/>
          <w:bCs/>
          <w:color w:val="auto"/>
        </w:rPr>
        <w:t>Li Cui</w:t>
      </w:r>
      <w:r>
        <w:rPr>
          <w:rFonts w:eastAsia="Times New Roman" w:cstheme="minorHAnsi"/>
          <w:b/>
          <w:bCs/>
          <w:color w:val="auto"/>
        </w:rPr>
        <w:t>:</w:t>
      </w:r>
      <w:r w:rsidRPr="000665A0">
        <w:rPr>
          <w:rFonts w:cstheme="minorHAnsi"/>
          <w:color w:val="auto"/>
        </w:rPr>
        <w:t xml:space="preserve"> </w:t>
      </w:r>
      <w:r w:rsidR="00760249" w:rsidRPr="00760249">
        <w:rPr>
          <w:rFonts w:cstheme="minorHAnsi"/>
          <w:color w:val="auto"/>
        </w:rPr>
        <w:t>This protocol measures deuterium incorporation in individual bacteria and quantifies the fraction showing detectable activity within soil microbial communities</w:t>
      </w:r>
      <w:r w:rsidRPr="000665A0">
        <w:rPr>
          <w:rFonts w:cstheme="minorHAnsi"/>
        </w:rPr>
        <w:t>.</w:t>
      </w:r>
    </w:p>
    <w:p w14:paraId="781AFFEE" w14:textId="77777777" w:rsidR="00A5152F" w:rsidRPr="00CD6CFF" w:rsidRDefault="00A5152F" w:rsidP="00A5152F">
      <w:pPr>
        <w:pStyle w:val="ListParagraph"/>
        <w:numPr>
          <w:ilvl w:val="2"/>
          <w:numId w:val="2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277282C" w14:textId="77777777" w:rsidR="00A5152F" w:rsidRPr="000665A0" w:rsidRDefault="00A5152F" w:rsidP="00A5152F">
      <w:pPr>
        <w:pStyle w:val="ListParagraph"/>
        <w:ind w:left="907"/>
        <w:rPr>
          <w:rFonts w:eastAsia="Times"/>
        </w:rPr>
      </w:pPr>
    </w:p>
    <w:p w14:paraId="01162ED1" w14:textId="77777777" w:rsidR="007C52E2" w:rsidRPr="000665A0" w:rsidRDefault="007C52E2"/>
    <w:p w14:paraId="4B0EC717" w14:textId="77777777" w:rsidR="007C52E2" w:rsidRPr="000665A0" w:rsidRDefault="00000000">
      <w:r w:rsidRPr="000665A0">
        <w:t>Describe the most important consideration or challenge when performing this protocol.</w:t>
      </w:r>
    </w:p>
    <w:p w14:paraId="10F89BEB" w14:textId="399E921B" w:rsidR="007C52E2" w:rsidRPr="00A5152F" w:rsidRDefault="006746E8" w:rsidP="000665A0">
      <w:pPr>
        <w:pStyle w:val="ListParagraph"/>
        <w:numPr>
          <w:ilvl w:val="1"/>
          <w:numId w:val="2"/>
        </w:numPr>
        <w:spacing w:before="120"/>
        <w:rPr>
          <w:rFonts w:eastAsia="Times New Roman" w:cstheme="minorHAnsi"/>
        </w:rPr>
      </w:pPr>
      <w:r w:rsidRPr="000665A0">
        <w:rPr>
          <w:rFonts w:eastAsia="Times New Roman" w:cstheme="minorHAnsi"/>
          <w:b/>
          <w:bCs/>
          <w:color w:val="auto"/>
        </w:rPr>
        <w:t>Li Cui</w:t>
      </w:r>
      <w:r>
        <w:rPr>
          <w:rFonts w:eastAsia="Times New Roman" w:cstheme="minorHAnsi"/>
          <w:b/>
          <w:bCs/>
          <w:color w:val="auto"/>
        </w:rPr>
        <w:t>:</w:t>
      </w:r>
      <w:r w:rsidRPr="000665A0">
        <w:rPr>
          <w:rFonts w:cstheme="minorHAnsi"/>
          <w:color w:val="auto"/>
        </w:rPr>
        <w:t xml:space="preserve"> </w:t>
      </w:r>
      <w:r w:rsidR="00AF771E" w:rsidRPr="00AF771E">
        <w:rPr>
          <w:rFonts w:cstheme="minorHAnsi"/>
          <w:color w:val="auto"/>
        </w:rPr>
        <w:t>The key challenge is keeping labeling, cell recovery, and Raman acquisition consistent and using matched water controls to compare soil samples reliably</w:t>
      </w:r>
      <w:r w:rsidRPr="000665A0">
        <w:rPr>
          <w:rFonts w:cstheme="minorHAnsi"/>
        </w:rPr>
        <w:t>.</w:t>
      </w:r>
    </w:p>
    <w:p w14:paraId="13DD7A62" w14:textId="77777777" w:rsidR="00A5152F" w:rsidRPr="00CD6CFF" w:rsidRDefault="00A5152F" w:rsidP="00A5152F">
      <w:pPr>
        <w:pStyle w:val="ListParagraph"/>
        <w:numPr>
          <w:ilvl w:val="2"/>
          <w:numId w:val="2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1B2D1433" w14:textId="77777777" w:rsidR="00A5152F" w:rsidRPr="000665A0" w:rsidRDefault="00A5152F" w:rsidP="00A5152F">
      <w:pPr>
        <w:pStyle w:val="ListParagraph"/>
        <w:spacing w:before="120"/>
        <w:ind w:left="907"/>
        <w:rPr>
          <w:rFonts w:eastAsia="Times New Roman" w:cstheme="minorHAnsi"/>
        </w:rPr>
      </w:pPr>
    </w:p>
    <w:p w14:paraId="498DCBCA" w14:textId="77777777" w:rsidR="007C52E2" w:rsidRPr="000665A0" w:rsidRDefault="007C52E2">
      <w:pPr>
        <w:rPr>
          <w:rFonts w:eastAsia="Times New Roman" w:cstheme="minorHAnsi"/>
          <w:b/>
          <w:bCs/>
        </w:rPr>
      </w:pPr>
    </w:p>
    <w:p w14:paraId="5FCFD4DB" w14:textId="77777777" w:rsidR="007C52E2" w:rsidRPr="000665A0" w:rsidRDefault="00000000">
      <w:pPr>
        <w:rPr>
          <w:rFonts w:eastAsia="Times New Roman" w:cstheme="minorHAnsi"/>
          <w:sz w:val="28"/>
          <w:szCs w:val="28"/>
        </w:rPr>
      </w:pPr>
      <w:r w:rsidRPr="000665A0">
        <w:t>How can future studies build on this work? Describe the questions or research directions that can be investigated next.</w:t>
      </w:r>
    </w:p>
    <w:p w14:paraId="4325B28B" w14:textId="4DA0AE16" w:rsidR="007C52E2" w:rsidRPr="00A5152F" w:rsidRDefault="006746E8" w:rsidP="000665A0">
      <w:pPr>
        <w:pStyle w:val="ListParagraph"/>
        <w:numPr>
          <w:ilvl w:val="1"/>
          <w:numId w:val="2"/>
        </w:numPr>
        <w:rPr>
          <w:rFonts w:eastAsia="Times New Roman" w:cstheme="minorHAnsi"/>
        </w:rPr>
      </w:pPr>
      <w:r w:rsidRPr="000665A0">
        <w:rPr>
          <w:rFonts w:eastAsia="Times New Roman" w:cstheme="minorHAnsi"/>
          <w:b/>
          <w:bCs/>
          <w:color w:val="auto"/>
        </w:rPr>
        <w:t>Li Cui</w:t>
      </w:r>
      <w:r>
        <w:rPr>
          <w:rFonts w:eastAsia="Times New Roman" w:cstheme="minorHAnsi"/>
          <w:b/>
          <w:bCs/>
          <w:color w:val="auto"/>
        </w:rPr>
        <w:t>:</w:t>
      </w:r>
      <w:r w:rsidRPr="000665A0">
        <w:rPr>
          <w:rFonts w:cstheme="minorHAnsi"/>
          <w:color w:val="auto"/>
        </w:rPr>
        <w:t xml:space="preserve"> Fut</w:t>
      </w:r>
      <w:r w:rsidRPr="000665A0">
        <w:rPr>
          <w:rFonts w:cstheme="minorHAnsi"/>
        </w:rPr>
        <w:t>ure studies can use Raman-DIP to compare bacterial activity across soils, environmental gradients, management practices, and experimental treatments.</w:t>
      </w:r>
    </w:p>
    <w:p w14:paraId="227F07E2" w14:textId="77777777" w:rsidR="00A5152F" w:rsidRPr="00CD6CFF" w:rsidRDefault="00A5152F" w:rsidP="00A5152F">
      <w:pPr>
        <w:pStyle w:val="ListParagraph"/>
        <w:numPr>
          <w:ilvl w:val="2"/>
          <w:numId w:val="2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19566575" w14:textId="77777777" w:rsidR="00A5152F" w:rsidRPr="000665A0" w:rsidRDefault="00A5152F" w:rsidP="00A5152F">
      <w:pPr>
        <w:pStyle w:val="ListParagraph"/>
        <w:ind w:left="907"/>
        <w:rPr>
          <w:rFonts w:eastAsia="Times New Roman" w:cstheme="minorHAnsi"/>
        </w:rPr>
      </w:pPr>
    </w:p>
    <w:p w14:paraId="183F684C" w14:textId="77777777" w:rsidR="007C52E2" w:rsidRDefault="007C52E2">
      <w:pPr>
        <w:spacing w:before="120"/>
        <w:rPr>
          <w:rFonts w:cstheme="minorHAnsi"/>
        </w:rPr>
      </w:pPr>
    </w:p>
    <w:p w14:paraId="5390F15E" w14:textId="77777777" w:rsidR="007C52E2" w:rsidRDefault="00000000">
      <w:pPr>
        <w:spacing w:before="120"/>
        <w:rPr>
          <w:rFonts w:eastAsia="Times New Roman" w:cstheme="minorHAnsi"/>
        </w:rPr>
      </w:pPr>
      <w:r>
        <w:rPr>
          <w:rFonts w:cstheme="minorHAnsi"/>
        </w:rPr>
        <w:br w:type="page"/>
      </w:r>
    </w:p>
    <w:p w14:paraId="0C3ECCB1" w14:textId="32E0B9DC" w:rsidR="007C52E2" w:rsidRDefault="00000000" w:rsidP="00982ABB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603F54BA" w14:textId="77777777" w:rsidR="007C52E2" w:rsidRDefault="0000000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Soil Collection and Preparation of Labeling Solutions</w:t>
      </w:r>
    </w:p>
    <w:p w14:paraId="78A246C6" w14:textId="77777777" w:rsidR="007C52E2" w:rsidRPr="00982ABB" w:rsidRDefault="00000000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982ABB">
        <w:rPr>
          <w:rFonts w:cstheme="minorHAnsi"/>
          <w:b/>
          <w:bCs/>
        </w:rPr>
        <w:t xml:space="preserve">Demonstrator: </w:t>
      </w:r>
      <w:proofErr w:type="spellStart"/>
      <w:r w:rsidRPr="00982ABB">
        <w:rPr>
          <w:rFonts w:cstheme="minorHAnsi"/>
          <w:b/>
          <w:bCs/>
          <w:lang w:eastAsia="zh-CN"/>
        </w:rPr>
        <w:t>Junqi</w:t>
      </w:r>
      <w:proofErr w:type="spellEnd"/>
      <w:r w:rsidRPr="00982ABB">
        <w:rPr>
          <w:rFonts w:cstheme="minorHAnsi"/>
          <w:b/>
          <w:bCs/>
          <w:lang w:eastAsia="zh-CN"/>
        </w:rPr>
        <w:t xml:space="preserve"> Gao</w:t>
      </w:r>
    </w:p>
    <w:p w14:paraId="17237FDF" w14:textId="77777777" w:rsidR="007C52E2" w:rsidRDefault="007C52E2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47ED436F" w14:textId="579A51D8" w:rsidR="007C52E2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To begin, collect fresh soil in sterile containers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Remove visible roots and </w:t>
      </w:r>
      <w:r w:rsidR="00D574E0">
        <w:rPr>
          <w:lang w:eastAsia="en-IN"/>
        </w:rPr>
        <w:t xml:space="preserve">stones </w:t>
      </w:r>
      <w:r w:rsidR="00D574E0">
        <w:rPr>
          <w:b/>
          <w:bCs/>
          <w:lang w:eastAsia="en-IN"/>
        </w:rPr>
        <w:t>[2]</w:t>
      </w:r>
      <w:r w:rsidR="00D574E0">
        <w:rPr>
          <w:lang w:eastAsia="en-IN"/>
        </w:rPr>
        <w:t xml:space="preserve"> and</w:t>
      </w:r>
      <w:r>
        <w:rPr>
          <w:lang w:eastAsia="en-IN"/>
        </w:rPr>
        <w:t xml:space="preserve"> pass the soil through a 2-millimeter sieve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7440E6B7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>WIDE: Talent collecting fresh soil in sterile containers.</w:t>
      </w:r>
    </w:p>
    <w:p w14:paraId="78E0022C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>Talent removing visible roots and stones from the soil.</w:t>
      </w:r>
    </w:p>
    <w:p w14:paraId="44C05063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>Talent passing the soil through a 2-millimeter sieve.</w:t>
      </w:r>
    </w:p>
    <w:p w14:paraId="20D8D04A" w14:textId="77777777" w:rsidR="007C52E2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Record the time between soil collection and labeling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Record the initial gravimetric water content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 and the soil temperature at the sampling site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38BB770F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>Talent recording the time between soil collection and labeling.</w:t>
      </w:r>
    </w:p>
    <w:p w14:paraId="0AD33B91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>Talent recording the initial gravimetric water content.</w:t>
      </w:r>
    </w:p>
    <w:p w14:paraId="64A0D73B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>Talent recording the soil temperature at the sampling site.</w:t>
      </w:r>
    </w:p>
    <w:p w14:paraId="096DDD0F" w14:textId="596D5631" w:rsidR="007C52E2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Dispense an amount equivalent to 1 gram of dry soil into each sterile incubation vessel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Prepare at least 3 independently incubated biological replicates for each labeling condition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56C64E22" w14:textId="2404079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>Talent dispensing an amount equivalent to 1</w:t>
      </w:r>
      <w:r w:rsidR="00D44BC8">
        <w:rPr>
          <w:lang w:eastAsia="en-IN"/>
        </w:rPr>
        <w:t xml:space="preserve"> </w:t>
      </w:r>
      <w:r>
        <w:rPr>
          <w:lang w:eastAsia="en-IN"/>
        </w:rPr>
        <w:t>gram of dry soil into each sterile incubation vessel.</w:t>
      </w:r>
    </w:p>
    <w:p w14:paraId="10B04559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>Talent preparing at least 3 independently incubated biological replicates for each labeling condition.</w:t>
      </w:r>
    </w:p>
    <w:p w14:paraId="55611663" w14:textId="77777777" w:rsidR="007C52E2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Calculate the volume of liquid required to reach the predefined gravimetric water content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Keep the final water content identical between the water and deuterium oxide conditions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08A4B081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>Talent calculating the volume of liquid required to reach the predefined gravimetric water content.</w:t>
      </w:r>
    </w:p>
    <w:p w14:paraId="311404DA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>Talent maintaining an identical final water content between the water and deuterium oxide conditions.</w:t>
      </w:r>
    </w:p>
    <w:p w14:paraId="680AFDAE" w14:textId="176353B9" w:rsidR="007C52E2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For the reference setup using air-dried soil, add 200 microliters of liquid to 1 gram of dry soil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 to achieve an approximately 20 percent gravimetric water content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08B2D7ED" w14:textId="413175F1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 xml:space="preserve">Talent adding 200 microliters of liquid to </w:t>
      </w:r>
      <w:r w:rsidR="00667583">
        <w:rPr>
          <w:lang w:eastAsia="en-IN"/>
        </w:rPr>
        <w:t>1</w:t>
      </w:r>
      <w:r>
        <w:rPr>
          <w:lang w:eastAsia="en-IN"/>
        </w:rPr>
        <w:t xml:space="preserve"> gram of air-dried soil.</w:t>
      </w:r>
    </w:p>
    <w:p w14:paraId="50125F29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>Talent preparing the soil at approximately 20 percent gravimetric water content.</w:t>
      </w:r>
    </w:p>
    <w:p w14:paraId="6BD98D58" w14:textId="77777777" w:rsidR="007C52E2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lastRenderedPageBreak/>
        <w:t xml:space="preserve">Prepare equal-volume water and deuterium oxide labeling solutions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For the water control, use 200 microliters of sterile water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141066ED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>Talent preparing equal-volume water and deuterium oxide labeling solutions.</w:t>
      </w:r>
    </w:p>
    <w:p w14:paraId="5449529C" w14:textId="38832F45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 xml:space="preserve">Talent preparing </w:t>
      </w:r>
      <w:r w:rsidR="00C45647">
        <w:rPr>
          <w:lang w:eastAsia="en-IN"/>
        </w:rPr>
        <w:t>water</w:t>
      </w:r>
      <w:r>
        <w:rPr>
          <w:lang w:eastAsia="en-IN"/>
        </w:rPr>
        <w:t xml:space="preserve"> control with 200 microliters of sterile water.</w:t>
      </w:r>
    </w:p>
    <w:p w14:paraId="1BF31393" w14:textId="362E0609" w:rsidR="007C52E2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For the deuterium oxide condition, mix 100 microliters of deuterium oxide with 100 microliters of sterile water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 to obtain a 50 percent volume</w:t>
      </w:r>
      <w:r w:rsidR="001D0E00">
        <w:rPr>
          <w:lang w:eastAsia="en-IN"/>
        </w:rPr>
        <w:t>-</w:t>
      </w:r>
      <w:r>
        <w:rPr>
          <w:lang w:eastAsia="en-IN"/>
        </w:rPr>
        <w:t>per</w:t>
      </w:r>
      <w:r w:rsidR="001D0E00">
        <w:rPr>
          <w:lang w:eastAsia="en-IN"/>
        </w:rPr>
        <w:t>-</w:t>
      </w:r>
      <w:r>
        <w:rPr>
          <w:lang w:eastAsia="en-IN"/>
        </w:rPr>
        <w:t xml:space="preserve">volume deuterium oxide solution in the added liquid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5742AD44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>Talent mixing 100 microliters of deuterium oxide with 100 microliters of sterile water.</w:t>
      </w:r>
    </w:p>
    <w:p w14:paraId="33FDF2C1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>Talent preparing the 50 percent volume per volume deuterium oxide solution in the added liquid.</w:t>
      </w:r>
    </w:p>
    <w:p w14:paraId="3056A2EB" w14:textId="77777777" w:rsidR="007C52E2" w:rsidRDefault="007C52E2">
      <w:pPr>
        <w:pStyle w:val="Narration"/>
        <w:ind w:firstLine="0"/>
      </w:pPr>
    </w:p>
    <w:p w14:paraId="06B4CBD2" w14:textId="77777777" w:rsidR="007C52E2" w:rsidRDefault="00000000">
      <w:pPr>
        <w:pStyle w:val="ListParagraph"/>
        <w:numPr>
          <w:ilvl w:val="0"/>
          <w:numId w:val="2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b/>
        </w:rPr>
        <w:t>Stable Isotope Labeling and Soil Incubation</w:t>
      </w:r>
    </w:p>
    <w:p w14:paraId="60FBDE7A" w14:textId="77777777" w:rsidR="007C52E2" w:rsidRPr="00982ABB" w:rsidRDefault="00000000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982ABB">
        <w:rPr>
          <w:rFonts w:cstheme="minorHAnsi"/>
          <w:b/>
          <w:bCs/>
        </w:rPr>
        <w:t xml:space="preserve">Demonstrator: </w:t>
      </w:r>
      <w:proofErr w:type="spellStart"/>
      <w:r w:rsidRPr="00982ABB">
        <w:rPr>
          <w:rFonts w:cstheme="minorHAnsi"/>
          <w:b/>
          <w:bCs/>
          <w:lang w:eastAsia="zh-CN"/>
        </w:rPr>
        <w:t>Junqi</w:t>
      </w:r>
      <w:proofErr w:type="spellEnd"/>
      <w:r w:rsidRPr="00982ABB">
        <w:rPr>
          <w:rFonts w:cstheme="minorHAnsi"/>
          <w:b/>
          <w:bCs/>
          <w:lang w:eastAsia="zh-CN"/>
        </w:rPr>
        <w:t xml:space="preserve"> Gao</w:t>
      </w:r>
    </w:p>
    <w:p w14:paraId="3992C816" w14:textId="77777777" w:rsidR="007C52E2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Distribute the predetermined volume of water or deuterium oxide labeling solution evenly over the surface of each soil sample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4F12BEB2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>Talent distributing the predetermined volume of water or deuterium oxide labeling solution evenly over the surface of each soil sample.</w:t>
      </w:r>
    </w:p>
    <w:p w14:paraId="1D2A902D" w14:textId="77777777" w:rsidR="007C52E2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Gently mix each sample to distribute the added liquid uniformly without compacting the soil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04E9DC34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>Talent gently mixing the soil sample to uniformly distribute the added liquid without compacting the soil.</w:t>
      </w:r>
    </w:p>
    <w:p w14:paraId="1AB15FCE" w14:textId="77777777" w:rsidR="007C52E2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Seal the incubation vessels and incubate the samples for 24 hours at 28 degrees Celsius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21B51C0F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>Talent sealing the incubation vessels and placing the samples for incubation.</w:t>
      </w:r>
    </w:p>
    <w:p w14:paraId="3C022418" w14:textId="77777777" w:rsidR="007C52E2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At the end of the labeling interval, proceed immediately to cell extraction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Process all samples consistently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392F92D9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>Talent proceeding immediately to cell extraction at the end of the labeling interval.</w:t>
      </w:r>
    </w:p>
    <w:p w14:paraId="71215869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>Talent processing all samples consistently.</w:t>
      </w:r>
    </w:p>
    <w:p w14:paraId="27499C39" w14:textId="77777777" w:rsidR="007C52E2" w:rsidRDefault="00000000">
      <w:pPr>
        <w:pStyle w:val="ListParagraph"/>
        <w:numPr>
          <w:ilvl w:val="0"/>
          <w:numId w:val="2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b/>
        </w:rPr>
        <w:t>Extraction and Washing of Microbial Cells</w:t>
      </w:r>
    </w:p>
    <w:p w14:paraId="4DFAF5B9" w14:textId="77777777" w:rsidR="007C52E2" w:rsidRPr="00982ABB" w:rsidRDefault="00000000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982ABB">
        <w:rPr>
          <w:rFonts w:cstheme="minorHAnsi"/>
          <w:b/>
          <w:bCs/>
        </w:rPr>
        <w:t xml:space="preserve">Demonstrator: </w:t>
      </w:r>
      <w:proofErr w:type="spellStart"/>
      <w:r w:rsidRPr="00982ABB">
        <w:rPr>
          <w:rFonts w:cstheme="minorHAnsi"/>
          <w:b/>
          <w:bCs/>
          <w:lang w:eastAsia="zh-CN"/>
        </w:rPr>
        <w:t>Junqi</w:t>
      </w:r>
      <w:proofErr w:type="spellEnd"/>
      <w:r w:rsidRPr="00982ABB">
        <w:rPr>
          <w:rFonts w:cstheme="minorHAnsi"/>
          <w:b/>
          <w:bCs/>
          <w:lang w:eastAsia="zh-CN"/>
        </w:rPr>
        <w:t xml:space="preserve"> Gao</w:t>
      </w:r>
    </w:p>
    <w:p w14:paraId="2FB18AD5" w14:textId="32F8A5DE" w:rsidR="007C52E2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lastRenderedPageBreak/>
        <w:t>Add 5 milliliters of 0.02 percent volume</w:t>
      </w:r>
      <w:r w:rsidR="002C7A1A">
        <w:rPr>
          <w:lang w:eastAsia="en-IN"/>
        </w:rPr>
        <w:t>-</w:t>
      </w:r>
      <w:r>
        <w:rPr>
          <w:lang w:eastAsia="en-IN"/>
        </w:rPr>
        <w:t>per</w:t>
      </w:r>
      <w:r w:rsidR="002C7A1A">
        <w:rPr>
          <w:lang w:eastAsia="en-IN"/>
        </w:rPr>
        <w:t>-</w:t>
      </w:r>
      <w:r>
        <w:rPr>
          <w:lang w:eastAsia="en-IN"/>
        </w:rPr>
        <w:t xml:space="preserve">volume Tween 20 in phosphate-buffered saline to each labeled sample containing the equivalent of 1 gram of dry soil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4927D1F0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>WIDE: Talent adding 5 milliliters of 0.02 percent volume per volume Tween 20 in phosphate-buffered saline to each labeled soil sample.</w:t>
      </w:r>
    </w:p>
    <w:p w14:paraId="17ADC5BF" w14:textId="77777777" w:rsidR="007C52E2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Vortex each suspension vigorously for 30 minutes to detach microbial cells from the soil particles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0087F6E6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>Talent vortexing each soil suspension vigorously.</w:t>
      </w:r>
    </w:p>
    <w:p w14:paraId="7B17861B" w14:textId="77777777" w:rsidR="007C52E2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Transfer the entire soil suspension to a high-speed centrifuge tube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5080AE9F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>Talent transferring the entire soil suspension to a high-speed centrifuge tube.</w:t>
      </w:r>
    </w:p>
    <w:p w14:paraId="73B7F608" w14:textId="77777777" w:rsidR="007C52E2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Carefully underlay the suspension with 5 milliliters of 0.8 gram per milliliter </w:t>
      </w:r>
      <w:proofErr w:type="spellStart"/>
      <w:r>
        <w:rPr>
          <w:lang w:eastAsia="en-IN"/>
        </w:rPr>
        <w:t>Nycodenz</w:t>
      </w:r>
      <w:proofErr w:type="spellEnd"/>
      <w:r>
        <w:rPr>
          <w:lang w:eastAsia="en-IN"/>
        </w:rPr>
        <w:t xml:space="preserve"> solution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Maintain a sharp interface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 and avoid mixing the layers.</w:t>
      </w:r>
    </w:p>
    <w:p w14:paraId="73667CCD" w14:textId="31882794" w:rsidR="007C52E2" w:rsidRPr="0083449C" w:rsidRDefault="0083449C" w:rsidP="0083449C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83449C">
        <w:rPr>
          <w:lang w:val="en-IN" w:eastAsia="en-IN"/>
        </w:rPr>
        <w:t xml:space="preserve">Talent carefully layering the soil suspension with 5 milliliters of 0.8 g/mL </w:t>
      </w:r>
      <w:proofErr w:type="spellStart"/>
      <w:r w:rsidRPr="0083449C">
        <w:rPr>
          <w:lang w:val="en-IN" w:eastAsia="en-IN"/>
        </w:rPr>
        <w:t>Nycodenz</w:t>
      </w:r>
      <w:proofErr w:type="spellEnd"/>
      <w:r w:rsidRPr="0083449C">
        <w:rPr>
          <w:lang w:val="en-IN" w:eastAsia="en-IN"/>
        </w:rPr>
        <w:t xml:space="preserve"> solution</w:t>
      </w:r>
      <w:r>
        <w:rPr>
          <w:lang w:val="en-IN" w:eastAsia="en-IN"/>
        </w:rPr>
        <w:t>.</w:t>
      </w:r>
    </w:p>
    <w:p w14:paraId="3DCEB3E4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 xml:space="preserve">Shot of the sharp interface between the suspension and </w:t>
      </w:r>
      <w:proofErr w:type="spellStart"/>
      <w:r>
        <w:rPr>
          <w:lang w:eastAsia="en-IN"/>
        </w:rPr>
        <w:t>Nycodenz</w:t>
      </w:r>
      <w:proofErr w:type="spellEnd"/>
      <w:r>
        <w:rPr>
          <w:lang w:eastAsia="en-IN"/>
        </w:rPr>
        <w:t xml:space="preserve"> solution.</w:t>
      </w:r>
    </w:p>
    <w:p w14:paraId="3DD80F90" w14:textId="77777777" w:rsidR="007C52E2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Centrifuge the layered sample at 8,000 </w:t>
      </w:r>
      <w:r w:rsidRPr="006E4685">
        <w:rPr>
          <w:i/>
          <w:iCs/>
          <w:lang w:eastAsia="en-IN"/>
        </w:rPr>
        <w:t>g</w:t>
      </w:r>
      <w:r>
        <w:rPr>
          <w:lang w:eastAsia="en-IN"/>
        </w:rPr>
        <w:t xml:space="preserve"> for 60 minutes at 4 degrees Celsius using minimal braking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24D9EA12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>Talent placing the layered sample in the centrifuge.</w:t>
      </w:r>
    </w:p>
    <w:p w14:paraId="56F57773" w14:textId="77777777" w:rsidR="007C52E2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Using a sterile pipette, carefully collect the middle, cell-containing layer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 and transfer it to a clean tube without disturbing the soil pellet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21F4587C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>Talent carefully collecting the middle, cell-containing layer with a sterile pipette.</w:t>
      </w:r>
    </w:p>
    <w:p w14:paraId="35F3617E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>Talent transferring the collected cell-containing layer to a clean tube without disturbing the soil pellet.</w:t>
      </w:r>
    </w:p>
    <w:p w14:paraId="54EFED72" w14:textId="77777777" w:rsidR="007C52E2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Wash the recovered cell fraction 3 times with sterile deionized water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During each wash, centrifuge the cell fraction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 and resuspend the pellet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137523FB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>Talent washing the recovered cell fraction with sterile deionized water.</w:t>
      </w:r>
    </w:p>
    <w:p w14:paraId="0FF20770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>Talent placing the cell fraction in the centrifuge during the wash.</w:t>
      </w:r>
    </w:p>
    <w:p w14:paraId="53141074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>Talent resuspending the pellet after centrifugation.</w:t>
      </w:r>
    </w:p>
    <w:p w14:paraId="43C817E5" w14:textId="77777777" w:rsidR="007C52E2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After the final wash, resuspend the cell pellet in a validated and recorded volume of sterile deionized water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6E49794A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>Talent resuspending the cell pellet in the validated and recorded volume of sterile deionized water.</w:t>
      </w:r>
    </w:p>
    <w:p w14:paraId="13BF0891" w14:textId="77777777" w:rsidR="007C52E2" w:rsidRDefault="007C52E2">
      <w:pPr>
        <w:pStyle w:val="Narration"/>
        <w:ind w:firstLine="0"/>
      </w:pPr>
    </w:p>
    <w:p w14:paraId="22B85FBF" w14:textId="77777777" w:rsidR="007C52E2" w:rsidRDefault="00000000">
      <w:pPr>
        <w:pStyle w:val="ListParagraph"/>
        <w:numPr>
          <w:ilvl w:val="0"/>
          <w:numId w:val="2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b/>
        </w:rPr>
        <w:t>Preparation of Cells for Raman Spectroscopy</w:t>
      </w:r>
    </w:p>
    <w:p w14:paraId="163DD74A" w14:textId="77777777" w:rsidR="007C52E2" w:rsidRPr="00982ABB" w:rsidRDefault="00000000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982ABB">
        <w:rPr>
          <w:rFonts w:cstheme="minorHAnsi"/>
          <w:b/>
          <w:bCs/>
        </w:rPr>
        <w:lastRenderedPageBreak/>
        <w:t xml:space="preserve">Demonstrator: </w:t>
      </w:r>
      <w:proofErr w:type="spellStart"/>
      <w:r w:rsidRPr="00982ABB">
        <w:rPr>
          <w:rFonts w:cstheme="minorHAnsi" w:hint="eastAsia"/>
          <w:b/>
          <w:bCs/>
          <w:lang w:eastAsia="zh-CN"/>
        </w:rPr>
        <w:t>Jiazhi</w:t>
      </w:r>
      <w:proofErr w:type="spellEnd"/>
      <w:r w:rsidRPr="00982ABB">
        <w:rPr>
          <w:rFonts w:cstheme="minorHAnsi" w:hint="eastAsia"/>
          <w:b/>
          <w:bCs/>
          <w:lang w:eastAsia="zh-CN"/>
        </w:rPr>
        <w:t xml:space="preserve"> Ding</w:t>
      </w:r>
    </w:p>
    <w:p w14:paraId="5D78EE80" w14:textId="56504EF7" w:rsidR="007C52E2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>Place a clean</w:t>
      </w:r>
      <w:r w:rsidR="00335172">
        <w:rPr>
          <w:lang w:eastAsia="en-IN"/>
        </w:rPr>
        <w:t>,</w:t>
      </w:r>
      <w:r>
        <w:rPr>
          <w:lang w:eastAsia="en-IN"/>
        </w:rPr>
        <w:t xml:space="preserve"> aluminum-coated microscope slide on a dust-free, level surface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03627C52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>WIDE: Talent placing a clean aluminum-coated microscope slide on a dust-free, level surface.</w:t>
      </w:r>
    </w:p>
    <w:p w14:paraId="744804C4" w14:textId="77777777" w:rsidR="007C52E2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Pipette 2 microliters of the washed cell suspension onto the slide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09EBCF23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>Talent pipetting 2 microliters of the washed cell suspension onto the aluminum-coated microscope slide.</w:t>
      </w:r>
    </w:p>
    <w:p w14:paraId="367635FA" w14:textId="77777777" w:rsidR="007C52E2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Allow the spotted suspension to air-dry completely at room temperature in a dust-free environment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70017D80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>Shot of the spotted suspension air-drying on the microscope slide in a dust-free environment.</w:t>
      </w:r>
    </w:p>
    <w:p w14:paraId="043894DC" w14:textId="77777777" w:rsidR="007C52E2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Before spectral acquisition, identify fields containing spatially separated, intact cells with typical bacterial size and morphology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 and minimal mineral debris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09B36B0E" w14:textId="79B321AE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 w:rsidRPr="00CD6F0B">
        <w:rPr>
          <w:highlight w:val="yellow"/>
          <w:lang w:eastAsia="en-IN"/>
        </w:rPr>
        <w:t>S</w:t>
      </w:r>
      <w:r w:rsidR="00CD6F0B" w:rsidRPr="00CD6F0B">
        <w:rPr>
          <w:highlight w:val="yellow"/>
          <w:lang w:eastAsia="en-IN"/>
        </w:rPr>
        <w:t>CREEN</w:t>
      </w:r>
      <w:r>
        <w:rPr>
          <w:lang w:eastAsia="en-IN"/>
        </w:rPr>
        <w:t xml:space="preserve">: </w:t>
      </w:r>
      <w:r w:rsidR="006E4685">
        <w:rPr>
          <w:lang w:eastAsia="en-IN"/>
        </w:rPr>
        <w:t>A</w:t>
      </w:r>
      <w:r>
        <w:rPr>
          <w:lang w:eastAsia="en-IN"/>
        </w:rPr>
        <w:t xml:space="preserve"> field containing spatially separated, intact cells with typical bacterial size and morphology</w:t>
      </w:r>
      <w:r w:rsidR="006E4685">
        <w:rPr>
          <w:lang w:eastAsia="en-IN"/>
        </w:rPr>
        <w:t xml:space="preserve"> being identified</w:t>
      </w:r>
      <w:r>
        <w:rPr>
          <w:lang w:eastAsia="en-IN"/>
        </w:rPr>
        <w:t>.</w:t>
      </w:r>
    </w:p>
    <w:p w14:paraId="431EB53A" w14:textId="79331288" w:rsidR="007C52E2" w:rsidRDefault="00CD6F0B">
      <w:pPr>
        <w:pStyle w:val="ShotDescription"/>
        <w:numPr>
          <w:ilvl w:val="2"/>
          <w:numId w:val="2"/>
        </w:numPr>
        <w:rPr>
          <w:lang w:eastAsia="en-IN"/>
        </w:rPr>
      </w:pPr>
      <w:r w:rsidRPr="00CD6F0B">
        <w:rPr>
          <w:highlight w:val="yellow"/>
          <w:lang w:eastAsia="en-IN"/>
        </w:rPr>
        <w:t>SCREEN</w:t>
      </w:r>
      <w:r>
        <w:rPr>
          <w:lang w:eastAsia="en-IN"/>
        </w:rPr>
        <w:t xml:space="preserve">: </w:t>
      </w:r>
      <w:r w:rsidR="006E4685">
        <w:rPr>
          <w:lang w:eastAsia="en-IN"/>
        </w:rPr>
        <w:t>T</w:t>
      </w:r>
      <w:r>
        <w:rPr>
          <w:lang w:eastAsia="en-IN"/>
        </w:rPr>
        <w:t xml:space="preserve">he selected field </w:t>
      </w:r>
      <w:r w:rsidR="006E4685">
        <w:rPr>
          <w:lang w:eastAsia="en-IN"/>
        </w:rPr>
        <w:t xml:space="preserve">being shown </w:t>
      </w:r>
      <w:r>
        <w:rPr>
          <w:lang w:eastAsia="en-IN"/>
        </w:rPr>
        <w:t>with minimal mineral debris</w:t>
      </w:r>
      <w:r w:rsidR="006E4685">
        <w:rPr>
          <w:lang w:eastAsia="en-IN"/>
        </w:rPr>
        <w:t>.</w:t>
      </w:r>
    </w:p>
    <w:p w14:paraId="0C1B544E" w14:textId="77777777" w:rsidR="007C52E2" w:rsidRDefault="007C52E2">
      <w:pPr>
        <w:pStyle w:val="Narration"/>
        <w:ind w:firstLine="0"/>
      </w:pPr>
    </w:p>
    <w:p w14:paraId="0F7DECD6" w14:textId="77777777" w:rsidR="007C52E2" w:rsidRDefault="00000000">
      <w:pPr>
        <w:pStyle w:val="ListParagraph"/>
        <w:numPr>
          <w:ilvl w:val="0"/>
          <w:numId w:val="2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b/>
        </w:rPr>
        <w:t>Single-Cell Raman Spectral Acquisition</w:t>
      </w:r>
    </w:p>
    <w:p w14:paraId="6CF37F91" w14:textId="77777777" w:rsidR="007C52E2" w:rsidRPr="002501FD" w:rsidRDefault="00000000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2501FD">
        <w:rPr>
          <w:rFonts w:cstheme="minorHAnsi"/>
          <w:b/>
          <w:bCs/>
          <w:color w:val="auto"/>
        </w:rPr>
        <w:t xml:space="preserve">Demonstrator: </w:t>
      </w:r>
      <w:proofErr w:type="spellStart"/>
      <w:r w:rsidRPr="002501FD">
        <w:rPr>
          <w:rFonts w:cstheme="minorHAnsi"/>
          <w:b/>
          <w:bCs/>
          <w:lang w:eastAsia="zh-CN"/>
        </w:rPr>
        <w:t>J</w:t>
      </w:r>
      <w:r w:rsidRPr="002501FD">
        <w:rPr>
          <w:rFonts w:cstheme="minorHAnsi" w:hint="eastAsia"/>
          <w:b/>
          <w:bCs/>
          <w:lang w:eastAsia="zh-CN"/>
        </w:rPr>
        <w:t>iazhi</w:t>
      </w:r>
      <w:proofErr w:type="spellEnd"/>
      <w:r w:rsidRPr="002501FD">
        <w:rPr>
          <w:rFonts w:cstheme="minorHAnsi" w:hint="eastAsia"/>
          <w:b/>
          <w:bCs/>
          <w:lang w:eastAsia="zh-CN"/>
        </w:rPr>
        <w:t xml:space="preserve"> Ding</w:t>
      </w:r>
    </w:p>
    <w:p w14:paraId="061D93CD" w14:textId="4DE0EB70" w:rsidR="00C81708" w:rsidRPr="00C81708" w:rsidRDefault="00C81708" w:rsidP="00C81708">
      <w:pPr>
        <w:pStyle w:val="Narration"/>
        <w:numPr>
          <w:ilvl w:val="1"/>
          <w:numId w:val="2"/>
        </w:numPr>
        <w:rPr>
          <w:lang w:val="en-IN" w:eastAsia="en-IN"/>
        </w:rPr>
      </w:pPr>
      <w:r w:rsidRPr="00C81708">
        <w:rPr>
          <w:lang w:val="en-IN" w:eastAsia="en-IN"/>
        </w:rPr>
        <w:t xml:space="preserve">Switch on the confocal Raman microscope </w:t>
      </w:r>
      <w:r w:rsidRPr="00C81708">
        <w:rPr>
          <w:b/>
          <w:bCs/>
          <w:lang w:val="en-IN" w:eastAsia="en-IN"/>
        </w:rPr>
        <w:t>[1]</w:t>
      </w:r>
      <w:r w:rsidRPr="00C81708">
        <w:rPr>
          <w:lang w:val="en-IN" w:eastAsia="en-IN"/>
        </w:rPr>
        <w:t xml:space="preserve"> and allow the optical and laser systems to stabilize, following the manufacturer's instructions</w:t>
      </w:r>
      <w:r>
        <w:rPr>
          <w:lang w:val="en-IN" w:eastAsia="en-IN"/>
        </w:rPr>
        <w:t xml:space="preserve"> </w:t>
      </w:r>
      <w:r w:rsidRPr="00C81708">
        <w:rPr>
          <w:b/>
          <w:bCs/>
          <w:lang w:val="en-IN" w:eastAsia="en-IN"/>
        </w:rPr>
        <w:t>[2]</w:t>
      </w:r>
      <w:r>
        <w:rPr>
          <w:lang w:val="en-IN" w:eastAsia="en-IN"/>
        </w:rPr>
        <w:t>.</w:t>
      </w:r>
      <w:r w:rsidRPr="00C81708">
        <w:rPr>
          <w:lang w:val="en-IN" w:eastAsia="en-IN"/>
        </w:rPr>
        <w:t xml:space="preserve"> </w:t>
      </w:r>
    </w:p>
    <w:p w14:paraId="2E264040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>WIDE: Talent switching on the confocal Raman microscope.</w:t>
      </w:r>
    </w:p>
    <w:p w14:paraId="0C7B9D3D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>Talent allowing the optical and laser systems to stabilize according to the manufacturer's instructions.</w:t>
      </w:r>
    </w:p>
    <w:p w14:paraId="7D4BD34C" w14:textId="77777777" w:rsidR="007C52E2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Calibrate the Raman-shift axis using the silicon band at 520.6 inverse centimeters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60F5F5E8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>Talent calibrating the Raman-shift axis using the silicon band at 520.6 inverse centimeters.</w:t>
      </w:r>
    </w:p>
    <w:p w14:paraId="56E7A351" w14:textId="77777777" w:rsidR="007C52E2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Configure the instrument with a 532-nanometer neodymium-doped yttrium aluminum garnet laser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, a 300-grooves-per-millimeter grating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, and a 100-times air objective with a numerical aperture of 0.90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0F7132B2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>Talent configuring the instrument with a 532-nanometer neodymium-doped yttrium aluminum garnet laser.</w:t>
      </w:r>
    </w:p>
    <w:p w14:paraId="04B28918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>Talent configuring the instrument with a 300-grooves-per-millimeter grating.</w:t>
      </w:r>
    </w:p>
    <w:p w14:paraId="50421A8F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lastRenderedPageBreak/>
        <w:t>Talent configuring the instrument with a 100-times air objective with a numerical aperture of 0.90.</w:t>
      </w:r>
    </w:p>
    <w:p w14:paraId="1301CCAC" w14:textId="77777777" w:rsidR="007C52E2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Set the acquisition window to 600 to 3,200 inverse centimeters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 and the integration time to 15 seconds per cell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. Set and report the laser power at the sample </w:t>
      </w:r>
      <w:r>
        <w:rPr>
          <w:b/>
          <w:bCs/>
          <w:lang w:eastAsia="en-IN"/>
        </w:rPr>
        <w:t>[3]</w:t>
      </w:r>
      <w:r>
        <w:rPr>
          <w:lang w:eastAsia="en-IN"/>
        </w:rPr>
        <w:t xml:space="preserve">, and keep the laser power, integration time, grating, objective, and all other acquisition parameters constant across matched samples </w:t>
      </w:r>
      <w:r>
        <w:rPr>
          <w:b/>
          <w:bCs/>
          <w:lang w:eastAsia="en-IN"/>
        </w:rPr>
        <w:t>[4]</w:t>
      </w:r>
      <w:r>
        <w:rPr>
          <w:lang w:eastAsia="en-IN"/>
        </w:rPr>
        <w:t>.</w:t>
      </w:r>
    </w:p>
    <w:p w14:paraId="4715AB77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>Talent setting the acquisition window to 600 to 3,200 inverse centimeters.</w:t>
      </w:r>
    </w:p>
    <w:p w14:paraId="255FCAED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>Talent setting the integration time to 15 seconds per cell.</w:t>
      </w:r>
    </w:p>
    <w:p w14:paraId="66F89FA4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>Talent setting and reporting the laser power at the sample.</w:t>
      </w:r>
    </w:p>
    <w:p w14:paraId="6B114399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>Talent maintaining constant acquisition parameters across matched samples.</w:t>
      </w:r>
    </w:p>
    <w:p w14:paraId="105B2970" w14:textId="77777777" w:rsidR="007C52E2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Acquire a background spectrum from a cell-free region of the aluminum-coated slide using the same acquisition settings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1451740C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>Talent acquiring a background spectrum from a cell-free region of the aluminum-coated slide using the same acquisition settings.</w:t>
      </w:r>
    </w:p>
    <w:p w14:paraId="13DDB958" w14:textId="77777777" w:rsidR="007C52E2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Focus the laser on the </w:t>
      </w:r>
      <w:proofErr w:type="spellStart"/>
      <w:r>
        <w:rPr>
          <w:lang w:eastAsia="en-IN"/>
        </w:rPr>
        <w:t>center</w:t>
      </w:r>
      <w:proofErr w:type="spellEnd"/>
      <w:r>
        <w:rPr>
          <w:lang w:eastAsia="en-IN"/>
        </w:rPr>
        <w:t xml:space="preserve"> of an intact, isolated cell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 and acquire 1 Raman spectrum from the cell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3C1C154C" w14:textId="22659486" w:rsidR="007C52E2" w:rsidRDefault="00A235D8">
      <w:pPr>
        <w:pStyle w:val="ShotDescription"/>
        <w:numPr>
          <w:ilvl w:val="2"/>
          <w:numId w:val="2"/>
        </w:numPr>
        <w:rPr>
          <w:lang w:eastAsia="en-IN"/>
        </w:rPr>
      </w:pPr>
      <w:r w:rsidRPr="00A235D8">
        <w:rPr>
          <w:highlight w:val="yellow"/>
          <w:lang w:eastAsia="en-IN"/>
        </w:rPr>
        <w:t>SCREEN</w:t>
      </w:r>
      <w:r>
        <w:rPr>
          <w:lang w:eastAsia="en-IN"/>
        </w:rPr>
        <w:t>: Show the laser focused on the center of an intact, isolated cell.</w:t>
      </w:r>
    </w:p>
    <w:p w14:paraId="1C69E485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>Talent acquiring 1 Raman spectrum from the intact, isolated cell.</w:t>
      </w:r>
    </w:p>
    <w:p w14:paraId="3E213C2F" w14:textId="1D6AC504" w:rsidR="00475BFF" w:rsidRPr="0037235F" w:rsidRDefault="00475BFF" w:rsidP="00475BFF">
      <w:pPr>
        <w:spacing w:before="120"/>
        <w:ind w:left="720"/>
        <w:rPr>
          <w:rFonts w:cstheme="minorHAnsi"/>
        </w:rPr>
      </w:pPr>
      <w:r w:rsidRPr="0037235F">
        <w:rPr>
          <w:rFonts w:cstheme="minorHAnsi"/>
          <w:highlight w:val="yellow"/>
        </w:rPr>
        <w:t>A</w:t>
      </w:r>
      <w:r>
        <w:rPr>
          <w:rFonts w:cstheme="minorHAnsi"/>
          <w:highlight w:val="yellow"/>
        </w:rPr>
        <w:t>uthors</w:t>
      </w:r>
      <w:r w:rsidR="00CF6E3F">
        <w:rPr>
          <w:rFonts w:cstheme="minorHAnsi"/>
          <w:highlight w:val="yellow"/>
        </w:rPr>
        <w:t>,</w:t>
      </w:r>
      <w:r>
        <w:rPr>
          <w:rFonts w:cstheme="minorHAnsi"/>
          <w:highlight w:val="yellow"/>
        </w:rPr>
        <w:t xml:space="preserve"> p</w:t>
      </w:r>
      <w:r w:rsidRPr="0037235F">
        <w:rPr>
          <w:rFonts w:cstheme="minorHAnsi"/>
          <w:highlight w:val="yellow"/>
        </w:rPr>
        <w:t>lease upload all screen captured video files</w:t>
      </w:r>
      <w:r>
        <w:rPr>
          <w:rFonts w:cstheme="minorHAnsi"/>
          <w:highlight w:val="yellow"/>
        </w:rPr>
        <w:t>, along with a screen capture summary,</w:t>
      </w:r>
      <w:r w:rsidRPr="0037235F">
        <w:rPr>
          <w:rFonts w:cstheme="minorHAnsi"/>
          <w:highlight w:val="yellow"/>
        </w:rPr>
        <w:t xml:space="preserve"> to your project page as soon as possible. </w:t>
      </w:r>
      <w:hyperlink r:id="rId17" w:history="1">
        <w:r w:rsidRPr="0037235F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https://review.jove.com/account/file-uploader?src=22524908</w:t>
        </w:r>
      </w:hyperlink>
    </w:p>
    <w:p w14:paraId="5A968F0D" w14:textId="77777777" w:rsidR="00475BFF" w:rsidRDefault="00475BFF" w:rsidP="00475BFF">
      <w:pPr>
        <w:pStyle w:val="ShotDescription"/>
        <w:ind w:left="907" w:firstLine="0"/>
        <w:rPr>
          <w:lang w:eastAsia="en-IN"/>
        </w:rPr>
      </w:pPr>
    </w:p>
    <w:p w14:paraId="257088FA" w14:textId="77777777" w:rsidR="007C52E2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Exclude a spectrum only for a predefined technical reason, such as a dominant mineral signal, cell aggregation, excessive fluorescence, laser damage, or incomplete acquisition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Do not exclude a cell because its carbon-deuterium ratio is unexpectedly high or low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69439D4F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 xml:space="preserve">Talent excluding a spectrum only for a predefined technical reason, such as </w:t>
      </w:r>
      <w:proofErr w:type="gramStart"/>
      <w:r>
        <w:rPr>
          <w:lang w:eastAsia="en-IN"/>
        </w:rPr>
        <w:t>a dominant</w:t>
      </w:r>
      <w:proofErr w:type="gramEnd"/>
      <w:r>
        <w:rPr>
          <w:lang w:eastAsia="en-IN"/>
        </w:rPr>
        <w:t xml:space="preserve"> mineral signal, cell aggregation, excessive fluorescence, laser damage, or incomplete acquisition.</w:t>
      </w:r>
    </w:p>
    <w:p w14:paraId="61F6CC45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>Talent retaining cells regardless of an unexpectedly high or low carbon-deuterium ratio.</w:t>
      </w:r>
    </w:p>
    <w:p w14:paraId="54075479" w14:textId="77777777" w:rsidR="007C52E2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Select cells without reference to their apparent Raman signal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 and sample systematically across the entire dried spot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. Acquire comparable numbers of spectra from each biological replicate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384084E4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>Talent selecting cells without reference to their apparent Raman signal.</w:t>
      </w:r>
    </w:p>
    <w:p w14:paraId="1E36FDFD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lastRenderedPageBreak/>
        <w:t>Talent systematically sampling cells across the entire dried spot.</w:t>
      </w:r>
    </w:p>
    <w:p w14:paraId="3EBAA09C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>Talent acquiring comparable numbers of spectra from each biological replicate.</w:t>
      </w:r>
    </w:p>
    <w:p w14:paraId="18B06860" w14:textId="77777777" w:rsidR="007C52E2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Analyze at least 100 cells per replicate as a starting point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For heterogeneous samples, continue acquisition until the estimated active-cell fraction and carbon-deuterium-ratio distribution stabilize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, or apply a distribution-convergence method to assess sampling sufficiency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42A0ED56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>Talent analyzing at least 100 cells per replicate.</w:t>
      </w:r>
    </w:p>
    <w:p w14:paraId="32BDDA81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>Talent continuing acquisition until the estimated active-cell fraction and carbon-deuterium-ratio distribution stabilize.</w:t>
      </w:r>
    </w:p>
    <w:p w14:paraId="38744DAC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>Talent applying a distribution-convergence method to assess sampling sufficiency.</w:t>
      </w:r>
    </w:p>
    <w:p w14:paraId="60D48BE9" w14:textId="77777777" w:rsidR="007C52E2" w:rsidRDefault="007C52E2">
      <w:pPr>
        <w:pStyle w:val="Narration"/>
        <w:ind w:firstLine="0"/>
      </w:pPr>
    </w:p>
    <w:p w14:paraId="55084DF9" w14:textId="77777777" w:rsidR="007C52E2" w:rsidRDefault="00000000" w:rsidP="00AD1AA1">
      <w:pPr>
        <w:pStyle w:val="ListParagraph"/>
        <w:numPr>
          <w:ilvl w:val="0"/>
          <w:numId w:val="2"/>
        </w:numPr>
        <w:spacing w:before="360"/>
        <w:contextualSpacing w:val="0"/>
        <w:rPr>
          <w:rFonts w:cstheme="minorHAnsi"/>
          <w:b/>
          <w:bCs/>
        </w:rPr>
      </w:pPr>
      <w:r>
        <w:rPr>
          <w:b/>
        </w:rPr>
        <w:t>Raman Spectral Processing and Determination of Active Cells</w:t>
      </w:r>
    </w:p>
    <w:p w14:paraId="3AA42B9D" w14:textId="77777777" w:rsidR="007C52E2" w:rsidRPr="002501FD" w:rsidRDefault="00000000" w:rsidP="00AD1AA1">
      <w:pPr>
        <w:pStyle w:val="Narration"/>
        <w:rPr>
          <w:rFonts w:cstheme="minorHAnsi"/>
          <w:b/>
          <w:bCs/>
          <w:color w:val="auto"/>
        </w:rPr>
      </w:pPr>
      <w:r w:rsidRPr="002501FD">
        <w:rPr>
          <w:rFonts w:cstheme="minorHAnsi"/>
          <w:b/>
          <w:bCs/>
          <w:color w:val="auto"/>
        </w:rPr>
        <w:t xml:space="preserve">Demonstrator: </w:t>
      </w:r>
      <w:proofErr w:type="spellStart"/>
      <w:r w:rsidRPr="002501FD">
        <w:rPr>
          <w:rFonts w:cstheme="minorHAnsi" w:hint="eastAsia"/>
          <w:b/>
          <w:bCs/>
          <w:color w:val="auto"/>
          <w:lang w:eastAsia="zh-CN"/>
        </w:rPr>
        <w:t>Jiazhi</w:t>
      </w:r>
      <w:proofErr w:type="spellEnd"/>
      <w:r w:rsidRPr="002501FD">
        <w:rPr>
          <w:rFonts w:cstheme="minorHAnsi" w:hint="eastAsia"/>
          <w:b/>
          <w:bCs/>
          <w:color w:val="auto"/>
          <w:lang w:eastAsia="zh-CN"/>
        </w:rPr>
        <w:t xml:space="preserve"> Ding</w:t>
      </w:r>
    </w:p>
    <w:p w14:paraId="4729FDED" w14:textId="77777777" w:rsidR="007C52E2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Remove cosmic-ray spikes from all spectra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Apply identical baseline-correction parameters to all spectra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30FF4969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>WIDE: Talent removing cosmic-ray spikes from all spectra.</w:t>
      </w:r>
    </w:p>
    <w:p w14:paraId="4CB01297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>Talent applying identical baseline-correction parameters to all spectra.</w:t>
      </w:r>
    </w:p>
    <w:p w14:paraId="19C615B5" w14:textId="77777777" w:rsidR="007C52E2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Integrate the baseline-corrected intensity from 2,040 to 2,300 inverse centimeters to obtain the carbon-deuterium area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5F3B74FA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>Talent integrating the baseline-corrected intensity from 2,040 to 2,300 inverse centimeters to obtain the carbon-deuterium area.</w:t>
      </w:r>
    </w:p>
    <w:p w14:paraId="07038BD1" w14:textId="77777777" w:rsidR="007C52E2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Integrate the baseline-corrected intensity from 2,800 to 3,100 inverse centimeters to obtain the carbon-hydrogen area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2E17811B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>Talent integrating the baseline-corrected intensity from 2,800 to 3,100 inverse centimeters to obtain the carbon-hydrogen area.</w:t>
      </w:r>
    </w:p>
    <w:p w14:paraId="56C0BAC7" w14:textId="77777777" w:rsidR="007C52E2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Calculate the carbon-deuterium ratio for each cell using the carbon-hydrogen band as the internal spectral reference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Calculate the ratio by dividing the carbon-deuterium area by the sum of the carbon-deuterium area and the carbon-hydrogen area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3ACA598E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>Talent calculating the carbon-deuterium ratio for each cell using the carbon-hydrogen band as the internal spectral reference.</w:t>
      </w:r>
    </w:p>
    <w:p w14:paraId="7FDA80B0" w14:textId="5CAD02D0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 w:rsidRPr="00694786">
        <w:rPr>
          <w:highlight w:val="yellow"/>
          <w:lang w:eastAsia="en-IN"/>
        </w:rPr>
        <w:t>SCREEN</w:t>
      </w:r>
      <w:r>
        <w:rPr>
          <w:lang w:eastAsia="en-IN"/>
        </w:rPr>
        <w:t xml:space="preserve">: </w:t>
      </w:r>
      <w:r w:rsidR="006E59D0">
        <w:rPr>
          <w:lang w:eastAsia="en-IN"/>
        </w:rPr>
        <w:t>T</w:t>
      </w:r>
      <w:r>
        <w:rPr>
          <w:lang w:eastAsia="en-IN"/>
        </w:rPr>
        <w:t xml:space="preserve">he carbon-deuterium ratio </w:t>
      </w:r>
      <w:r w:rsidR="006E59D0">
        <w:rPr>
          <w:lang w:eastAsia="en-IN"/>
        </w:rPr>
        <w:t xml:space="preserve">being calculated. </w:t>
      </w:r>
    </w:p>
    <w:p w14:paraId="38BB5640" w14:textId="6FDDEF0F" w:rsidR="00694786" w:rsidRPr="0037235F" w:rsidRDefault="00694786" w:rsidP="00694786">
      <w:pPr>
        <w:spacing w:before="120"/>
        <w:ind w:left="720"/>
        <w:rPr>
          <w:rFonts w:cstheme="minorHAnsi"/>
        </w:rPr>
      </w:pPr>
    </w:p>
    <w:p w14:paraId="5AC3B95B" w14:textId="77777777" w:rsidR="00694786" w:rsidRDefault="00694786" w:rsidP="00694786">
      <w:pPr>
        <w:pStyle w:val="ShotDescription"/>
        <w:ind w:left="907" w:firstLine="0"/>
        <w:rPr>
          <w:lang w:eastAsia="en-IN"/>
        </w:rPr>
      </w:pPr>
    </w:p>
    <w:p w14:paraId="7C87D38C" w14:textId="77777777" w:rsidR="007C52E2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For each soil and analytical batch, calculate the mean plus 3 standard deviations for each matched water-control biological replicate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Use the mean of these replicate-derived values as the operational deuterium-labeling threshold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01CBAC8E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>Talent calculating the mean plus 3 standard deviations for each matched water-control biological replicate.</w:t>
      </w:r>
    </w:p>
    <w:p w14:paraId="7DA77F73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 xml:space="preserve">Talent calculating the </w:t>
      </w:r>
      <w:proofErr w:type="gramStart"/>
      <w:r>
        <w:rPr>
          <w:lang w:eastAsia="en-IN"/>
        </w:rPr>
        <w:t>mean</w:t>
      </w:r>
      <w:proofErr w:type="gramEnd"/>
      <w:r>
        <w:rPr>
          <w:lang w:eastAsia="en-IN"/>
        </w:rPr>
        <w:t xml:space="preserve"> of the replicate-derived values to determine the operational deuterium-labeling threshold.</w:t>
      </w:r>
    </w:p>
    <w:p w14:paraId="1DD16401" w14:textId="77777777" w:rsidR="007C52E2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Classify a deuterium-oxide-exposed cell as detectably active during the labeling interval when its carbon-deuterium ratio exceeds the operational threshold defined for the corresponding soil and analytical batch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04F64346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>Talent classifying a deuterium-oxide-exposed cell as detectably active when its carbon-deuterium ratio exceeds the corresponding operational threshold.</w:t>
      </w:r>
    </w:p>
    <w:p w14:paraId="767F7DCA" w14:textId="77777777" w:rsidR="007C52E2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Calculate the active-cell fraction as a percentage by multiplying 100 by the number of above-threshold cells divided by the total number of technically valid Raman-measured cells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1409926A" w14:textId="2D2A2162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 w:rsidRPr="00694786">
        <w:rPr>
          <w:highlight w:val="yellow"/>
          <w:lang w:eastAsia="en-IN"/>
        </w:rPr>
        <w:t>SCREEN</w:t>
      </w:r>
      <w:r>
        <w:rPr>
          <w:lang w:eastAsia="en-IN"/>
        </w:rPr>
        <w:t xml:space="preserve">: </w:t>
      </w:r>
      <w:r w:rsidR="0059096C">
        <w:rPr>
          <w:lang w:eastAsia="en-IN"/>
        </w:rPr>
        <w:t>The</w:t>
      </w:r>
      <w:r>
        <w:rPr>
          <w:lang w:eastAsia="en-IN"/>
        </w:rPr>
        <w:t xml:space="preserve"> active-cell fraction </w:t>
      </w:r>
      <w:r w:rsidR="0059096C">
        <w:rPr>
          <w:lang w:eastAsia="en-IN"/>
        </w:rPr>
        <w:t>being calculated.</w:t>
      </w:r>
    </w:p>
    <w:p w14:paraId="4E42B2DD" w14:textId="77777777" w:rsidR="007C52E2" w:rsidRDefault="00000000" w:rsidP="00AD1AA1">
      <w:pPr>
        <w:pStyle w:val="ListParagraph"/>
        <w:numPr>
          <w:ilvl w:val="0"/>
          <w:numId w:val="2"/>
        </w:numPr>
        <w:spacing w:before="360"/>
        <w:contextualSpacing w:val="0"/>
        <w:rPr>
          <w:rFonts w:cstheme="minorHAnsi"/>
          <w:b/>
          <w:bCs/>
        </w:rPr>
      </w:pPr>
      <w:r>
        <w:rPr>
          <w:b/>
        </w:rPr>
        <w:t>Replicate-Level Analysis and Reporting</w:t>
      </w:r>
    </w:p>
    <w:p w14:paraId="6FD4B7A0" w14:textId="77777777" w:rsidR="007C52E2" w:rsidRPr="00AD1AA1" w:rsidRDefault="00000000" w:rsidP="00AD1AA1">
      <w:pPr>
        <w:pStyle w:val="Narration"/>
        <w:rPr>
          <w:rFonts w:cstheme="minorHAnsi"/>
          <w:b/>
          <w:bCs/>
          <w:color w:val="auto"/>
        </w:rPr>
      </w:pPr>
      <w:r w:rsidRPr="00AD1AA1">
        <w:rPr>
          <w:rFonts w:cstheme="minorHAnsi"/>
          <w:b/>
          <w:bCs/>
          <w:color w:val="auto"/>
        </w:rPr>
        <w:t xml:space="preserve">Demonstrator: </w:t>
      </w:r>
      <w:proofErr w:type="spellStart"/>
      <w:r w:rsidRPr="00AD1AA1">
        <w:rPr>
          <w:rFonts w:asciiTheme="minorHAnsi" w:hAnsiTheme="minorHAnsi" w:cstheme="minorHAnsi"/>
          <w:b/>
          <w:bCs/>
          <w:color w:val="auto"/>
          <w:lang w:val="en-US" w:eastAsia="zh-CN"/>
        </w:rPr>
        <w:t>Jiazhi</w:t>
      </w:r>
      <w:proofErr w:type="spellEnd"/>
      <w:r w:rsidRPr="00AD1AA1">
        <w:rPr>
          <w:rFonts w:asciiTheme="minorHAnsi" w:hAnsiTheme="minorHAnsi" w:cstheme="minorHAnsi"/>
          <w:b/>
          <w:bCs/>
          <w:color w:val="auto"/>
          <w:lang w:val="en-US" w:eastAsia="zh-CN"/>
        </w:rPr>
        <w:t xml:space="preserve"> Ding</w:t>
      </w:r>
    </w:p>
    <w:p w14:paraId="4E95722E" w14:textId="77777777" w:rsidR="007C52E2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Treat independently labeled soil samples as biological replicates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 and individual cells as nested measurements within each replicate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564A2EB1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>WIDE: Talent organizing independently labeled soil samples as biological replicates.</w:t>
      </w:r>
    </w:p>
    <w:p w14:paraId="76EE3049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>Talent treating individual cells as nested measurements within each biological replicate.</w:t>
      </w:r>
    </w:p>
    <w:p w14:paraId="2ABF679E" w14:textId="77777777" w:rsidR="007C52E2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Plot the single-cell carbon-deuterium-ratio distribution for each biological replicate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 and calculate the active-cell fraction separately for each biological replicate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. Then, summarize the replicate-level estimates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0BF6DF0F" w14:textId="0104C7EE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 w:rsidRPr="00694786">
        <w:rPr>
          <w:highlight w:val="yellow"/>
          <w:lang w:eastAsia="en-IN"/>
        </w:rPr>
        <w:t>SCREEN</w:t>
      </w:r>
      <w:r>
        <w:rPr>
          <w:lang w:eastAsia="en-IN"/>
        </w:rPr>
        <w:t xml:space="preserve">: </w:t>
      </w:r>
      <w:r w:rsidR="00626732">
        <w:rPr>
          <w:lang w:eastAsia="en-IN"/>
        </w:rPr>
        <w:t>T</w:t>
      </w:r>
      <w:r>
        <w:rPr>
          <w:lang w:eastAsia="en-IN"/>
        </w:rPr>
        <w:t xml:space="preserve">he single-cell carbon-deuterium-ratio distribution </w:t>
      </w:r>
      <w:r w:rsidR="00626732">
        <w:rPr>
          <w:lang w:eastAsia="en-IN"/>
        </w:rPr>
        <w:t xml:space="preserve">being </w:t>
      </w:r>
      <w:r>
        <w:rPr>
          <w:lang w:eastAsia="en-IN"/>
        </w:rPr>
        <w:t>plotted.</w:t>
      </w:r>
    </w:p>
    <w:p w14:paraId="18D800F1" w14:textId="2F76ADBC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 w:rsidRPr="00694786">
        <w:rPr>
          <w:highlight w:val="yellow"/>
          <w:lang w:eastAsia="en-IN"/>
        </w:rPr>
        <w:t>SCREEN</w:t>
      </w:r>
      <w:r>
        <w:rPr>
          <w:lang w:eastAsia="en-IN"/>
        </w:rPr>
        <w:t xml:space="preserve">: </w:t>
      </w:r>
      <w:r w:rsidR="00626732">
        <w:rPr>
          <w:lang w:eastAsia="en-IN"/>
        </w:rPr>
        <w:t>T</w:t>
      </w:r>
      <w:r>
        <w:rPr>
          <w:lang w:eastAsia="en-IN"/>
        </w:rPr>
        <w:t xml:space="preserve">he active-cell fraction </w:t>
      </w:r>
      <w:r w:rsidR="00626732">
        <w:rPr>
          <w:lang w:eastAsia="en-IN"/>
        </w:rPr>
        <w:t xml:space="preserve">being </w:t>
      </w:r>
      <w:r>
        <w:rPr>
          <w:lang w:eastAsia="en-IN"/>
        </w:rPr>
        <w:t>calculated.</w:t>
      </w:r>
    </w:p>
    <w:p w14:paraId="31A8E3C3" w14:textId="613B31A9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 w:rsidRPr="00694786">
        <w:rPr>
          <w:highlight w:val="yellow"/>
          <w:lang w:eastAsia="en-IN"/>
        </w:rPr>
        <w:t>SCREEN</w:t>
      </w:r>
      <w:r>
        <w:rPr>
          <w:lang w:eastAsia="en-IN"/>
        </w:rPr>
        <w:t xml:space="preserve">: </w:t>
      </w:r>
      <w:r w:rsidR="00626732">
        <w:rPr>
          <w:lang w:eastAsia="en-IN"/>
        </w:rPr>
        <w:t>T</w:t>
      </w:r>
      <w:r>
        <w:rPr>
          <w:lang w:eastAsia="en-IN"/>
        </w:rPr>
        <w:t>he replicate-level estimates being summarized.</w:t>
      </w:r>
    </w:p>
    <w:p w14:paraId="517CDF89" w14:textId="77777777" w:rsidR="00A004BB" w:rsidRPr="0037235F" w:rsidRDefault="00A004BB" w:rsidP="00A004BB">
      <w:pPr>
        <w:spacing w:before="120"/>
        <w:ind w:left="720"/>
        <w:rPr>
          <w:rFonts w:cstheme="minorHAnsi"/>
        </w:rPr>
      </w:pPr>
      <w:r w:rsidRPr="0037235F">
        <w:rPr>
          <w:rFonts w:cstheme="minorHAnsi"/>
          <w:highlight w:val="yellow"/>
        </w:rPr>
        <w:t>A</w:t>
      </w:r>
      <w:r>
        <w:rPr>
          <w:rFonts w:cstheme="minorHAnsi"/>
          <w:highlight w:val="yellow"/>
        </w:rPr>
        <w:t>uthors, p</w:t>
      </w:r>
      <w:r w:rsidRPr="0037235F">
        <w:rPr>
          <w:rFonts w:cstheme="minorHAnsi"/>
          <w:highlight w:val="yellow"/>
        </w:rPr>
        <w:t>lease upload all screen captured video files</w:t>
      </w:r>
      <w:r>
        <w:rPr>
          <w:rFonts w:cstheme="minorHAnsi"/>
          <w:highlight w:val="yellow"/>
        </w:rPr>
        <w:t>, along with a screen capture summary,</w:t>
      </w:r>
      <w:r w:rsidRPr="0037235F">
        <w:rPr>
          <w:rFonts w:cstheme="minorHAnsi"/>
          <w:highlight w:val="yellow"/>
        </w:rPr>
        <w:t xml:space="preserve"> to your project page as soon as possible. </w:t>
      </w:r>
      <w:hyperlink r:id="rId18" w:history="1">
        <w:r w:rsidRPr="0037235F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https://review.jove.com/account/file-uploader?src=22524908</w:t>
        </w:r>
      </w:hyperlink>
    </w:p>
    <w:p w14:paraId="49C5C036" w14:textId="77777777" w:rsidR="00694786" w:rsidRDefault="00694786" w:rsidP="00694786">
      <w:pPr>
        <w:pStyle w:val="ShotDescription"/>
        <w:ind w:left="907" w:firstLine="0"/>
        <w:rPr>
          <w:lang w:eastAsia="en-IN"/>
        </w:rPr>
      </w:pPr>
    </w:p>
    <w:p w14:paraId="37366AE2" w14:textId="33E8894B" w:rsidR="007C52E2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For each sample, report the numbers of spectra acquired, excluded, and retained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; the threshold value and final deuterium oxide fraction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; and the labeling time and temperature </w:t>
      </w:r>
      <w:r>
        <w:rPr>
          <w:b/>
          <w:bCs/>
          <w:lang w:eastAsia="en-IN"/>
        </w:rPr>
        <w:t>[3]</w:t>
      </w:r>
      <w:r>
        <w:rPr>
          <w:lang w:eastAsia="en-IN"/>
        </w:rPr>
        <w:t>. Also</w:t>
      </w:r>
      <w:r w:rsidR="0002772C">
        <w:rPr>
          <w:lang w:eastAsia="en-IN"/>
        </w:rPr>
        <w:t>,</w:t>
      </w:r>
      <w:r>
        <w:rPr>
          <w:lang w:eastAsia="en-IN"/>
        </w:rPr>
        <w:t xml:space="preserve"> report the predefined technical exclusion criteria </w:t>
      </w:r>
      <w:r>
        <w:rPr>
          <w:b/>
          <w:bCs/>
          <w:lang w:eastAsia="en-IN"/>
        </w:rPr>
        <w:t>[4]</w:t>
      </w:r>
      <w:r>
        <w:rPr>
          <w:lang w:eastAsia="en-IN"/>
        </w:rPr>
        <w:t>.</w:t>
      </w:r>
    </w:p>
    <w:p w14:paraId="3DAF3F09" w14:textId="561AC78D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 w:rsidRPr="00694786">
        <w:rPr>
          <w:highlight w:val="yellow"/>
          <w:lang w:eastAsia="en-IN"/>
        </w:rPr>
        <w:t>SCREEN</w:t>
      </w:r>
      <w:r>
        <w:rPr>
          <w:lang w:eastAsia="en-IN"/>
        </w:rPr>
        <w:t xml:space="preserve">: </w:t>
      </w:r>
      <w:r w:rsidR="00694786">
        <w:rPr>
          <w:lang w:eastAsia="en-IN"/>
        </w:rPr>
        <w:t>T</w:t>
      </w:r>
      <w:r>
        <w:rPr>
          <w:lang w:eastAsia="en-IN"/>
        </w:rPr>
        <w:t xml:space="preserve">he numbers of </w:t>
      </w:r>
      <w:proofErr w:type="gramStart"/>
      <w:r w:rsidR="00694786">
        <w:rPr>
          <w:lang w:eastAsia="en-IN"/>
        </w:rPr>
        <w:t>spectra</w:t>
      </w:r>
      <w:proofErr w:type="gramEnd"/>
      <w:r>
        <w:rPr>
          <w:lang w:eastAsia="en-IN"/>
        </w:rPr>
        <w:t xml:space="preserve"> acquired, excluded, and retained for each sample</w:t>
      </w:r>
      <w:r w:rsidR="00694786">
        <w:rPr>
          <w:lang w:eastAsia="en-IN"/>
        </w:rPr>
        <w:t xml:space="preserve"> being reported</w:t>
      </w:r>
      <w:r>
        <w:rPr>
          <w:lang w:eastAsia="en-IN"/>
        </w:rPr>
        <w:t>.</w:t>
      </w:r>
    </w:p>
    <w:p w14:paraId="07121B6F" w14:textId="7BDF3AFF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 w:rsidRPr="00694786">
        <w:rPr>
          <w:highlight w:val="yellow"/>
          <w:lang w:eastAsia="en-IN"/>
        </w:rPr>
        <w:t>SCREEN</w:t>
      </w:r>
      <w:r>
        <w:rPr>
          <w:lang w:eastAsia="en-IN"/>
        </w:rPr>
        <w:t xml:space="preserve">: </w:t>
      </w:r>
      <w:r w:rsidR="00694786">
        <w:rPr>
          <w:lang w:eastAsia="en-IN"/>
        </w:rPr>
        <w:t>The t</w:t>
      </w:r>
      <w:r>
        <w:rPr>
          <w:lang w:eastAsia="en-IN"/>
        </w:rPr>
        <w:t>hreshold value and final deuterium oxide fraction for each sample</w:t>
      </w:r>
      <w:r w:rsidR="00694786">
        <w:rPr>
          <w:lang w:eastAsia="en-IN"/>
        </w:rPr>
        <w:t xml:space="preserve"> being reported</w:t>
      </w:r>
      <w:r>
        <w:rPr>
          <w:lang w:eastAsia="en-IN"/>
        </w:rPr>
        <w:t>.</w:t>
      </w:r>
    </w:p>
    <w:p w14:paraId="5CB318A9" w14:textId="5C98A0FD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 w:rsidRPr="00694786">
        <w:rPr>
          <w:highlight w:val="yellow"/>
          <w:lang w:eastAsia="en-IN"/>
        </w:rPr>
        <w:t>SCREEN</w:t>
      </w:r>
      <w:r>
        <w:rPr>
          <w:lang w:eastAsia="en-IN"/>
        </w:rPr>
        <w:t xml:space="preserve">: </w:t>
      </w:r>
      <w:r w:rsidR="00BE50AD">
        <w:rPr>
          <w:lang w:eastAsia="en-IN"/>
        </w:rPr>
        <w:t>The</w:t>
      </w:r>
      <w:r>
        <w:rPr>
          <w:lang w:eastAsia="en-IN"/>
        </w:rPr>
        <w:t xml:space="preserve"> labeling time and temperature for each sample</w:t>
      </w:r>
      <w:r w:rsidR="00BE50AD">
        <w:rPr>
          <w:lang w:eastAsia="en-IN"/>
        </w:rPr>
        <w:t xml:space="preserve"> being reported</w:t>
      </w:r>
      <w:r>
        <w:rPr>
          <w:lang w:eastAsia="en-IN"/>
        </w:rPr>
        <w:t>.</w:t>
      </w:r>
    </w:p>
    <w:p w14:paraId="5DC5F318" w14:textId="0AA5F4B3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 w:rsidRPr="00694786">
        <w:rPr>
          <w:highlight w:val="yellow"/>
          <w:lang w:eastAsia="en-IN"/>
        </w:rPr>
        <w:t>SCREEN</w:t>
      </w:r>
      <w:r>
        <w:rPr>
          <w:lang w:eastAsia="en-IN"/>
        </w:rPr>
        <w:t xml:space="preserve">: </w:t>
      </w:r>
      <w:r w:rsidR="00BE50AD">
        <w:rPr>
          <w:lang w:eastAsia="en-IN"/>
        </w:rPr>
        <w:t>T</w:t>
      </w:r>
      <w:r>
        <w:rPr>
          <w:lang w:eastAsia="en-IN"/>
        </w:rPr>
        <w:t>he predefined technical exclusion criteria for each sample</w:t>
      </w:r>
      <w:r w:rsidR="00BE50AD">
        <w:rPr>
          <w:lang w:eastAsia="en-IN"/>
        </w:rPr>
        <w:t xml:space="preserve"> being shown</w:t>
      </w:r>
      <w:r>
        <w:rPr>
          <w:lang w:eastAsia="en-IN"/>
        </w:rPr>
        <w:t>.</w:t>
      </w:r>
    </w:p>
    <w:p w14:paraId="0E0BC88C" w14:textId="77777777" w:rsidR="007C52E2" w:rsidRDefault="007C52E2">
      <w:pPr>
        <w:pStyle w:val="Narration"/>
        <w:ind w:firstLine="0"/>
      </w:pPr>
    </w:p>
    <w:p w14:paraId="75195AC1" w14:textId="77777777" w:rsidR="007C52E2" w:rsidRDefault="007C52E2">
      <w:pPr>
        <w:pStyle w:val="Narration"/>
        <w:ind w:firstLine="0"/>
      </w:pPr>
    </w:p>
    <w:p w14:paraId="68BB8B48" w14:textId="77777777" w:rsidR="007C52E2" w:rsidRDefault="007C52E2">
      <w:pPr>
        <w:pStyle w:val="Narration"/>
        <w:ind w:firstLine="0"/>
      </w:pPr>
    </w:p>
    <w:p w14:paraId="7DDB3C05" w14:textId="77777777" w:rsidR="007C52E2" w:rsidRDefault="007C52E2">
      <w:pPr>
        <w:pStyle w:val="Narration"/>
        <w:ind w:firstLine="0"/>
      </w:pPr>
    </w:p>
    <w:p w14:paraId="5E9A771D" w14:textId="77777777" w:rsidR="007C52E2" w:rsidRDefault="007C52E2">
      <w:pPr>
        <w:pStyle w:val="Narration"/>
        <w:ind w:firstLine="0"/>
      </w:pPr>
    </w:p>
    <w:p w14:paraId="66D87191" w14:textId="77777777" w:rsidR="007C52E2" w:rsidRDefault="007C52E2">
      <w:pPr>
        <w:pStyle w:val="Narration"/>
        <w:ind w:firstLine="0"/>
      </w:pPr>
    </w:p>
    <w:p w14:paraId="1889C64F" w14:textId="77777777" w:rsidR="007C52E2" w:rsidRDefault="007C52E2">
      <w:pPr>
        <w:pStyle w:val="Narration"/>
        <w:ind w:firstLine="0"/>
      </w:pPr>
    </w:p>
    <w:p w14:paraId="7889771F" w14:textId="77777777" w:rsidR="007C52E2" w:rsidRDefault="007C52E2">
      <w:pPr>
        <w:pStyle w:val="Narration"/>
        <w:ind w:firstLine="0"/>
      </w:pPr>
    </w:p>
    <w:p w14:paraId="4CABE9D4" w14:textId="77777777" w:rsidR="007C52E2" w:rsidRDefault="007C52E2">
      <w:pPr>
        <w:pStyle w:val="Narration"/>
        <w:ind w:firstLine="0"/>
      </w:pPr>
    </w:p>
    <w:p w14:paraId="7A3656BC" w14:textId="77777777" w:rsidR="007C52E2" w:rsidRDefault="007C52E2">
      <w:pPr>
        <w:pStyle w:val="Narration"/>
        <w:ind w:firstLine="0"/>
        <w:rPr>
          <w:lang w:eastAsia="zh-CN"/>
        </w:rPr>
      </w:pPr>
    </w:p>
    <w:p w14:paraId="11AA59A5" w14:textId="77777777" w:rsidR="007C52E2" w:rsidRDefault="007C52E2">
      <w:pPr>
        <w:pStyle w:val="Narration"/>
        <w:ind w:firstLine="0"/>
        <w:rPr>
          <w:lang w:eastAsia="zh-CN"/>
        </w:rPr>
      </w:pPr>
    </w:p>
    <w:p w14:paraId="4F3DBF6B" w14:textId="77777777" w:rsidR="007C52E2" w:rsidRDefault="007C52E2">
      <w:pPr>
        <w:pStyle w:val="Narration"/>
        <w:ind w:firstLine="0"/>
        <w:rPr>
          <w:lang w:eastAsia="zh-CN"/>
        </w:rPr>
      </w:pPr>
    </w:p>
    <w:p w14:paraId="0EE559B8" w14:textId="77777777" w:rsidR="007C52E2" w:rsidRDefault="00000000">
      <w:pPr>
        <w:pStyle w:val="Heading1"/>
        <w:rPr>
          <w:rFonts w:cstheme="minorHAnsi"/>
        </w:rPr>
      </w:pPr>
      <w:r>
        <w:rPr>
          <w:rFonts w:cstheme="minorHAnsi"/>
        </w:rPr>
        <w:t>Results</w:t>
      </w:r>
    </w:p>
    <w:p w14:paraId="212AEE85" w14:textId="77777777" w:rsidR="007C52E2" w:rsidRDefault="007C52E2">
      <w:pPr>
        <w:ind w:left="360"/>
        <w:outlineLvl w:val="0"/>
        <w:rPr>
          <w:rFonts w:cstheme="minorHAnsi"/>
          <w:lang w:eastAsia="zh-TW"/>
        </w:rPr>
      </w:pPr>
    </w:p>
    <w:p w14:paraId="070D2043" w14:textId="77777777" w:rsidR="007C52E2" w:rsidRDefault="00000000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D9B69CE" w14:textId="77777777" w:rsidR="007C52E2" w:rsidRDefault="007C52E2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E36D7E7" w14:textId="0C72B754" w:rsidR="007C52E2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>Representative spectra contained a strong C-H</w:t>
      </w:r>
      <w:r w:rsidR="00F965E5">
        <w:rPr>
          <w:lang w:eastAsia="en-IN"/>
        </w:rPr>
        <w:t xml:space="preserve"> </w:t>
      </w:r>
      <w:r w:rsidR="00F965E5" w:rsidRPr="00F965E5">
        <w:rPr>
          <w:i/>
          <w:iCs/>
          <w:color w:val="EE0000"/>
          <w:lang w:eastAsia="en-IN"/>
        </w:rPr>
        <w:t>(c-h)</w:t>
      </w:r>
      <w:r>
        <w:rPr>
          <w:lang w:eastAsia="en-IN"/>
        </w:rPr>
        <w:t xml:space="preserve"> band from 2,800–3,100 inverse centimet</w:t>
      </w:r>
      <w:r w:rsidR="00EC1A90">
        <w:rPr>
          <w:lang w:eastAsia="en-IN"/>
        </w:rPr>
        <w:t>er</w:t>
      </w:r>
      <w:r>
        <w:rPr>
          <w:lang w:eastAsia="en-IN"/>
        </w:rPr>
        <w:t xml:space="preserve">s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, while </w:t>
      </w:r>
      <w:r w:rsidR="00CF7515">
        <w:rPr>
          <w:lang w:eastAsia="en-IN"/>
        </w:rPr>
        <w:t>deuterium oxide</w:t>
      </w:r>
      <w:r>
        <w:rPr>
          <w:lang w:eastAsia="en-IN"/>
        </w:rPr>
        <w:t xml:space="preserve">-exposed cells that incorporated deuterium exhibited a distinct C-D </w:t>
      </w:r>
      <w:r w:rsidR="00F965E5" w:rsidRPr="00F965E5">
        <w:rPr>
          <w:i/>
          <w:iCs/>
          <w:color w:val="EE0000"/>
          <w:lang w:eastAsia="en-IN"/>
        </w:rPr>
        <w:t>(c-</w:t>
      </w:r>
      <w:r w:rsidR="00F965E5">
        <w:rPr>
          <w:i/>
          <w:iCs/>
          <w:color w:val="EE0000"/>
          <w:lang w:eastAsia="en-IN"/>
        </w:rPr>
        <w:t>d</w:t>
      </w:r>
      <w:r w:rsidR="00F965E5" w:rsidRPr="00F965E5">
        <w:rPr>
          <w:i/>
          <w:iCs/>
          <w:color w:val="EE0000"/>
          <w:lang w:eastAsia="en-IN"/>
        </w:rPr>
        <w:t>)</w:t>
      </w:r>
      <w:r w:rsidR="00F965E5">
        <w:rPr>
          <w:lang w:eastAsia="en-IN"/>
        </w:rPr>
        <w:t xml:space="preserve"> </w:t>
      </w:r>
      <w:r>
        <w:rPr>
          <w:lang w:eastAsia="en-IN"/>
        </w:rPr>
        <w:t>band from 2,040–2,300 inverse centimet</w:t>
      </w:r>
      <w:r w:rsidR="00EC1A90">
        <w:rPr>
          <w:lang w:eastAsia="en-IN"/>
        </w:rPr>
        <w:t>er</w:t>
      </w:r>
      <w:r>
        <w:rPr>
          <w:lang w:eastAsia="en-IN"/>
        </w:rPr>
        <w:t xml:space="preserve">s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. </w:t>
      </w:r>
    </w:p>
    <w:p w14:paraId="4905B17A" w14:textId="12F1CA6E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 xml:space="preserve">LAB MEDIA: Figure 1A. </w:t>
      </w:r>
      <w:r w:rsidRPr="00CF7515">
        <w:rPr>
          <w:b/>
          <w:bCs/>
          <w:i/>
          <w:iCs/>
          <w:color w:val="00B0F0"/>
          <w:lang w:eastAsia="en-IN"/>
        </w:rPr>
        <w:t>Video editor</w:t>
      </w:r>
      <w:r w:rsidRPr="00CF7515">
        <w:rPr>
          <w:i/>
          <w:iCs/>
          <w:color w:val="00B0F0"/>
          <w:lang w:eastAsia="en-IN"/>
        </w:rPr>
        <w:t>: Highlight the gray shaded region labeled 'C-H'.</w:t>
      </w:r>
    </w:p>
    <w:p w14:paraId="7A767932" w14:textId="70503060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lastRenderedPageBreak/>
        <w:t xml:space="preserve">LAB MEDIA: Figure 1A. </w:t>
      </w:r>
      <w:r w:rsidRPr="00CF7515">
        <w:rPr>
          <w:b/>
          <w:bCs/>
          <w:i/>
          <w:iCs/>
          <w:color w:val="00B0F0"/>
          <w:lang w:eastAsia="en-IN"/>
        </w:rPr>
        <w:t>Video editor</w:t>
      </w:r>
      <w:r w:rsidRPr="00CF7515">
        <w:rPr>
          <w:i/>
          <w:iCs/>
          <w:color w:val="00B0F0"/>
          <w:lang w:eastAsia="en-IN"/>
        </w:rPr>
        <w:t>: Highlight the magenta line labeled 'Active bacteria' in the gray shaded region labelled 'C-D'.</w:t>
      </w:r>
    </w:p>
    <w:p w14:paraId="2E14783D" w14:textId="6BA5DCDF" w:rsidR="007C52E2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The </w:t>
      </w:r>
      <w:r w:rsidR="00CF7515">
        <w:rPr>
          <w:lang w:eastAsia="en-IN"/>
        </w:rPr>
        <w:t>deuterium oxide</w:t>
      </w:r>
      <w:r>
        <w:rPr>
          <w:lang w:eastAsia="en-IN"/>
        </w:rPr>
        <w:t xml:space="preserve">-exposed cells had a mean active-cell fraction of 18.0 </w:t>
      </w:r>
      <w:r w:rsidR="00CF7515">
        <w:rPr>
          <w:lang w:eastAsia="en-IN"/>
        </w:rPr>
        <w:t xml:space="preserve">plus minus </w:t>
      </w:r>
      <w:r>
        <w:rPr>
          <w:lang w:eastAsia="en-IN"/>
        </w:rPr>
        <w:t xml:space="preserve">2.6% across </w:t>
      </w:r>
      <w:r w:rsidR="00B40C01">
        <w:rPr>
          <w:lang w:eastAsia="en-IN"/>
        </w:rPr>
        <w:t>three</w:t>
      </w:r>
      <w:r>
        <w:rPr>
          <w:lang w:eastAsia="en-IN"/>
        </w:rPr>
        <w:t xml:space="preserve"> biological replicates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6255866A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 xml:space="preserve">LAB MEDIA: Figure 1B. </w:t>
      </w:r>
      <w:r w:rsidRPr="00CF7515">
        <w:rPr>
          <w:b/>
          <w:bCs/>
          <w:i/>
          <w:iCs/>
          <w:color w:val="00B0F0"/>
          <w:lang w:eastAsia="en-IN"/>
        </w:rPr>
        <w:t>Video editor</w:t>
      </w:r>
      <w:r w:rsidRPr="00CF7515">
        <w:rPr>
          <w:i/>
          <w:iCs/>
          <w:color w:val="00B0F0"/>
          <w:lang w:eastAsia="en-IN"/>
        </w:rPr>
        <w:t>: Highlight the text 'Active cells: 18.0 ± 2.6%'.</w:t>
      </w:r>
    </w:p>
    <w:p w14:paraId="06126A93" w14:textId="0B1E986B" w:rsidR="007C52E2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In representative biological replicate </w:t>
      </w:r>
      <w:r w:rsidR="00467315">
        <w:rPr>
          <w:lang w:eastAsia="en-IN"/>
        </w:rPr>
        <w:t>one</w:t>
      </w:r>
      <w:r>
        <w:rPr>
          <w:lang w:eastAsia="en-IN"/>
        </w:rPr>
        <w:t xml:space="preserve">, 15 of 100 </w:t>
      </w:r>
      <w:r w:rsidR="00CF7515">
        <w:rPr>
          <w:lang w:eastAsia="en-IN"/>
        </w:rPr>
        <w:t>deuterium oxide</w:t>
      </w:r>
      <w:r>
        <w:rPr>
          <w:lang w:eastAsia="en-IN"/>
        </w:rPr>
        <w:t xml:space="preserve">-exposed cells exceeded the operational threshold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0B8F499F" w14:textId="77777777" w:rsidR="007C52E2" w:rsidRDefault="00000000">
      <w:pPr>
        <w:pStyle w:val="ShotDescription"/>
        <w:numPr>
          <w:ilvl w:val="2"/>
          <w:numId w:val="2"/>
        </w:numPr>
        <w:rPr>
          <w:lang w:eastAsia="en-IN"/>
        </w:rPr>
      </w:pPr>
      <w:r>
        <w:rPr>
          <w:lang w:eastAsia="en-IN"/>
        </w:rPr>
        <w:t xml:space="preserve">LAB MEDIA: Figure 1B. </w:t>
      </w:r>
      <w:r w:rsidRPr="00CF7515">
        <w:rPr>
          <w:b/>
          <w:bCs/>
          <w:i/>
          <w:iCs/>
          <w:color w:val="00B0F0"/>
          <w:lang w:eastAsia="en-IN"/>
        </w:rPr>
        <w:t>Video editor</w:t>
      </w:r>
      <w:r w:rsidRPr="00CF7515">
        <w:rPr>
          <w:i/>
          <w:iCs/>
          <w:color w:val="00B0F0"/>
          <w:lang w:eastAsia="en-IN"/>
        </w:rPr>
        <w:t>: Highlight the D₂O points above the gray dashed line.</w:t>
      </w:r>
    </w:p>
    <w:p w14:paraId="1307FF6E" w14:textId="77777777" w:rsidR="007C52E2" w:rsidRDefault="007C52E2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34DEC7F3" w14:textId="77777777" w:rsidR="007C52E2" w:rsidRDefault="007C52E2">
      <w:pPr>
        <w:rPr>
          <w:rFonts w:eastAsia="Times New Roman" w:cstheme="minorHAnsi"/>
          <w:sz w:val="52"/>
        </w:rPr>
      </w:pPr>
    </w:p>
    <w:p w14:paraId="61A97677" w14:textId="77777777" w:rsidR="007C52E2" w:rsidRDefault="007C52E2">
      <w:pPr>
        <w:rPr>
          <w:rFonts w:cstheme="minorHAnsi"/>
          <w:sz w:val="22"/>
          <w:szCs w:val="22"/>
        </w:rPr>
      </w:pPr>
    </w:p>
    <w:sectPr w:rsidR="007C52E2">
      <w:headerReference w:type="default" r:id="rId19"/>
      <w:footerReference w:type="even" r:id="rId20"/>
      <w:footerReference w:type="default" r:id="rId21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6C1E4" w14:textId="77777777" w:rsidR="008467F1" w:rsidRDefault="008467F1">
      <w:r>
        <w:separator/>
      </w:r>
    </w:p>
  </w:endnote>
  <w:endnote w:type="continuationSeparator" w:id="0">
    <w:p w14:paraId="707F14A3" w14:textId="77777777" w:rsidR="008467F1" w:rsidRDefault="00846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AutoText"/>
      </w:docPartObj>
    </w:sdtPr>
    <w:sdtContent>
      <w:p w14:paraId="4C8ACB37" w14:textId="77777777" w:rsidR="007C52E2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3A2EDD4" w14:textId="77777777" w:rsidR="007C52E2" w:rsidRDefault="007C52E2">
    <w:pPr>
      <w:pStyle w:val="Footer"/>
      <w:ind w:right="360"/>
    </w:pPr>
  </w:p>
  <w:p w14:paraId="1C8A8BB9" w14:textId="77777777" w:rsidR="007C52E2" w:rsidRDefault="007C52E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EF538" w14:textId="0998090F" w:rsidR="007C52E2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FE79A3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 w:rsidR="00C577DD">
      <w:rPr>
        <w:rFonts w:cstheme="minorHAnsi"/>
        <w:lang w:val="en-IN"/>
      </w:rPr>
      <w:t xml:space="preserve">Sep 30, </w:t>
    </w:r>
    <w:proofErr w:type="gramStart"/>
    <w:r w:rsidR="00C577DD">
      <w:rPr>
        <w:rFonts w:cstheme="minorHAnsi"/>
        <w:lang w:val="en-IN"/>
      </w:rPr>
      <w:t>2026</w:t>
    </w:r>
    <w:proofErr w:type="gramEnd"/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14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14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543D2" w14:textId="77777777" w:rsidR="008467F1" w:rsidRDefault="008467F1">
      <w:r>
        <w:separator/>
      </w:r>
    </w:p>
  </w:footnote>
  <w:footnote w:type="continuationSeparator" w:id="0">
    <w:p w14:paraId="011EF3D8" w14:textId="77777777" w:rsidR="008467F1" w:rsidRDefault="008467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ECA7D" w14:textId="586AA58D" w:rsidR="007C52E2" w:rsidRPr="00C577DD" w:rsidRDefault="00000000" w:rsidP="00C577DD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C577DD">
      <w:rPr>
        <w:rFonts w:cstheme="minorHAnsi"/>
        <w:b/>
        <w:noProof/>
        <w:color w:val="00B050"/>
        <w:sz w:val="28"/>
        <w:szCs w:val="28"/>
        <w:u w:val="single"/>
        <w:lang w:val="en-IN" w:eastAsia="en-IN"/>
      </w:rPr>
      <w:drawing>
        <wp:anchor distT="0" distB="0" distL="114300" distR="114300" simplePos="0" relativeHeight="251659264" behindDoc="0" locked="0" layoutInCell="1" allowOverlap="1" wp14:anchorId="1885AD89" wp14:editId="5B5F2939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577DD" w:rsidRPr="00C577DD">
      <w:rPr>
        <w:rFonts w:cstheme="minorHAnsi"/>
        <w:b/>
        <w:color w:val="00B050"/>
        <w:sz w:val="28"/>
        <w:szCs w:val="28"/>
        <w:u w:val="single"/>
      </w:rPr>
      <w:t>FINAL SCRIPT:APPROVED FOR FILMING</w:t>
    </w:r>
  </w:p>
  <w:p w14:paraId="171AF681" w14:textId="77777777" w:rsidR="007C52E2" w:rsidRPr="00C577DD" w:rsidRDefault="007C52E2">
    <w:pPr>
      <w:rPr>
        <w:lang w:val="en-I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74EAD"/>
    <w:multiLevelType w:val="multilevel"/>
    <w:tmpl w:val="0D674EAD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10863941">
    <w:abstractNumId w:val="4"/>
  </w:num>
  <w:num w:numId="2" w16cid:durableId="1477189313">
    <w:abstractNumId w:val="3"/>
  </w:num>
  <w:num w:numId="3" w16cid:durableId="568075127">
    <w:abstractNumId w:val="0"/>
  </w:num>
  <w:num w:numId="4" w16cid:durableId="479932143">
    <w:abstractNumId w:val="2"/>
  </w:num>
  <w:num w:numId="5" w16cid:durableId="20609333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6801"/>
    <w:rsid w:val="00023E22"/>
    <w:rsid w:val="00024322"/>
    <w:rsid w:val="00025DE9"/>
    <w:rsid w:val="00026789"/>
    <w:rsid w:val="0002772C"/>
    <w:rsid w:val="000326C8"/>
    <w:rsid w:val="000326F7"/>
    <w:rsid w:val="0003279B"/>
    <w:rsid w:val="000344FC"/>
    <w:rsid w:val="00037763"/>
    <w:rsid w:val="00037828"/>
    <w:rsid w:val="00043807"/>
    <w:rsid w:val="00055137"/>
    <w:rsid w:val="00056D0F"/>
    <w:rsid w:val="00063E11"/>
    <w:rsid w:val="000665A0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2876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0960"/>
    <w:rsid w:val="00162D51"/>
    <w:rsid w:val="001649AE"/>
    <w:rsid w:val="00176D6F"/>
    <w:rsid w:val="00177B33"/>
    <w:rsid w:val="001819E3"/>
    <w:rsid w:val="00184EF9"/>
    <w:rsid w:val="00191A77"/>
    <w:rsid w:val="00192E39"/>
    <w:rsid w:val="00194588"/>
    <w:rsid w:val="001A7997"/>
    <w:rsid w:val="001A7FBA"/>
    <w:rsid w:val="001B1537"/>
    <w:rsid w:val="001B3024"/>
    <w:rsid w:val="001B3647"/>
    <w:rsid w:val="001B38A7"/>
    <w:rsid w:val="001B5C46"/>
    <w:rsid w:val="001C3C85"/>
    <w:rsid w:val="001C5DB5"/>
    <w:rsid w:val="001C7BBC"/>
    <w:rsid w:val="001D0E00"/>
    <w:rsid w:val="001D66A5"/>
    <w:rsid w:val="001E0433"/>
    <w:rsid w:val="001E2225"/>
    <w:rsid w:val="001E230F"/>
    <w:rsid w:val="001E52A3"/>
    <w:rsid w:val="001F0890"/>
    <w:rsid w:val="001F615E"/>
    <w:rsid w:val="00207F1E"/>
    <w:rsid w:val="00214268"/>
    <w:rsid w:val="002422D6"/>
    <w:rsid w:val="00244CDB"/>
    <w:rsid w:val="00247606"/>
    <w:rsid w:val="00247BFF"/>
    <w:rsid w:val="002501FD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C7A1A"/>
    <w:rsid w:val="002D52A1"/>
    <w:rsid w:val="002E29DF"/>
    <w:rsid w:val="002E6793"/>
    <w:rsid w:val="002E7521"/>
    <w:rsid w:val="002F09FE"/>
    <w:rsid w:val="002F0D42"/>
    <w:rsid w:val="002F3829"/>
    <w:rsid w:val="002F38CF"/>
    <w:rsid w:val="003036C1"/>
    <w:rsid w:val="00304DF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172"/>
    <w:rsid w:val="00336C61"/>
    <w:rsid w:val="0033778E"/>
    <w:rsid w:val="00342CC4"/>
    <w:rsid w:val="00342D7B"/>
    <w:rsid w:val="0034684D"/>
    <w:rsid w:val="00350219"/>
    <w:rsid w:val="003513A5"/>
    <w:rsid w:val="00355D9B"/>
    <w:rsid w:val="00357FB7"/>
    <w:rsid w:val="00363153"/>
    <w:rsid w:val="00364249"/>
    <w:rsid w:val="003647B8"/>
    <w:rsid w:val="0037235F"/>
    <w:rsid w:val="0037507C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67315"/>
    <w:rsid w:val="00472752"/>
    <w:rsid w:val="0047306D"/>
    <w:rsid w:val="00473E1C"/>
    <w:rsid w:val="00474D3C"/>
    <w:rsid w:val="00475BFF"/>
    <w:rsid w:val="0048283A"/>
    <w:rsid w:val="00482933"/>
    <w:rsid w:val="00482D4C"/>
    <w:rsid w:val="00483E1B"/>
    <w:rsid w:val="0048649C"/>
    <w:rsid w:val="00487367"/>
    <w:rsid w:val="00487757"/>
    <w:rsid w:val="00491B01"/>
    <w:rsid w:val="00492EE4"/>
    <w:rsid w:val="00493A57"/>
    <w:rsid w:val="004C1095"/>
    <w:rsid w:val="004C2284"/>
    <w:rsid w:val="004C2DAD"/>
    <w:rsid w:val="004C3550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31B2"/>
    <w:rsid w:val="004F664D"/>
    <w:rsid w:val="0050227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1D15"/>
    <w:rsid w:val="00565757"/>
    <w:rsid w:val="005829FA"/>
    <w:rsid w:val="00585ECC"/>
    <w:rsid w:val="0059096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04E60"/>
    <w:rsid w:val="006137EC"/>
    <w:rsid w:val="0061380D"/>
    <w:rsid w:val="0061510E"/>
    <w:rsid w:val="006161F3"/>
    <w:rsid w:val="00622BE8"/>
    <w:rsid w:val="00626732"/>
    <w:rsid w:val="0063342E"/>
    <w:rsid w:val="006346FE"/>
    <w:rsid w:val="00637544"/>
    <w:rsid w:val="006402D4"/>
    <w:rsid w:val="006446A3"/>
    <w:rsid w:val="00644F95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67583"/>
    <w:rsid w:val="0067274F"/>
    <w:rsid w:val="006746E8"/>
    <w:rsid w:val="006801B1"/>
    <w:rsid w:val="00682FD4"/>
    <w:rsid w:val="00694786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2992"/>
    <w:rsid w:val="006C4093"/>
    <w:rsid w:val="006D1F9B"/>
    <w:rsid w:val="006D3AC7"/>
    <w:rsid w:val="006D7676"/>
    <w:rsid w:val="006E16D4"/>
    <w:rsid w:val="006E4125"/>
    <w:rsid w:val="006E4685"/>
    <w:rsid w:val="006E59D0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14F7"/>
    <w:rsid w:val="007537E2"/>
    <w:rsid w:val="007548F3"/>
    <w:rsid w:val="007574EC"/>
    <w:rsid w:val="00760249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C52E2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449C"/>
    <w:rsid w:val="0083566C"/>
    <w:rsid w:val="00836659"/>
    <w:rsid w:val="008373A7"/>
    <w:rsid w:val="008459FC"/>
    <w:rsid w:val="008467F1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B1577"/>
    <w:rsid w:val="008B2657"/>
    <w:rsid w:val="008C53D8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2ABB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2056"/>
    <w:rsid w:val="009E4241"/>
    <w:rsid w:val="009F0554"/>
    <w:rsid w:val="009F356C"/>
    <w:rsid w:val="009F51F2"/>
    <w:rsid w:val="00A004BB"/>
    <w:rsid w:val="00A05E2F"/>
    <w:rsid w:val="00A07468"/>
    <w:rsid w:val="00A20DA8"/>
    <w:rsid w:val="00A218EC"/>
    <w:rsid w:val="00A235D8"/>
    <w:rsid w:val="00A310D7"/>
    <w:rsid w:val="00A3138F"/>
    <w:rsid w:val="00A319BE"/>
    <w:rsid w:val="00A31F9A"/>
    <w:rsid w:val="00A40760"/>
    <w:rsid w:val="00A44EFB"/>
    <w:rsid w:val="00A5152F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0862"/>
    <w:rsid w:val="00A91283"/>
    <w:rsid w:val="00AA132F"/>
    <w:rsid w:val="00AB3338"/>
    <w:rsid w:val="00AC16C3"/>
    <w:rsid w:val="00AC5EF4"/>
    <w:rsid w:val="00AC63FC"/>
    <w:rsid w:val="00AD1AA1"/>
    <w:rsid w:val="00AD3B12"/>
    <w:rsid w:val="00AD3B41"/>
    <w:rsid w:val="00AD4F04"/>
    <w:rsid w:val="00AE11E8"/>
    <w:rsid w:val="00AE2480"/>
    <w:rsid w:val="00AE4691"/>
    <w:rsid w:val="00AF0D63"/>
    <w:rsid w:val="00AF3977"/>
    <w:rsid w:val="00AF623F"/>
    <w:rsid w:val="00AF771E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0EDC"/>
    <w:rsid w:val="00B340A8"/>
    <w:rsid w:val="00B3428E"/>
    <w:rsid w:val="00B36993"/>
    <w:rsid w:val="00B40C01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7457D"/>
    <w:rsid w:val="00B807E5"/>
    <w:rsid w:val="00B847A0"/>
    <w:rsid w:val="00B87BC5"/>
    <w:rsid w:val="00BA553A"/>
    <w:rsid w:val="00BC3F28"/>
    <w:rsid w:val="00BC6DA7"/>
    <w:rsid w:val="00BD4346"/>
    <w:rsid w:val="00BE051D"/>
    <w:rsid w:val="00BE4E57"/>
    <w:rsid w:val="00BE50AD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271E6"/>
    <w:rsid w:val="00C304DC"/>
    <w:rsid w:val="00C33F30"/>
    <w:rsid w:val="00C34F4C"/>
    <w:rsid w:val="00C45647"/>
    <w:rsid w:val="00C577DD"/>
    <w:rsid w:val="00C602B2"/>
    <w:rsid w:val="00C70C90"/>
    <w:rsid w:val="00C729CB"/>
    <w:rsid w:val="00C7374B"/>
    <w:rsid w:val="00C8109F"/>
    <w:rsid w:val="00C81708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6F0B"/>
    <w:rsid w:val="00CD7F92"/>
    <w:rsid w:val="00CE10F2"/>
    <w:rsid w:val="00CE4904"/>
    <w:rsid w:val="00CE525C"/>
    <w:rsid w:val="00CF2130"/>
    <w:rsid w:val="00CF22F6"/>
    <w:rsid w:val="00CF6830"/>
    <w:rsid w:val="00CF6E3F"/>
    <w:rsid w:val="00CF7515"/>
    <w:rsid w:val="00CF771C"/>
    <w:rsid w:val="00D00EF4"/>
    <w:rsid w:val="00D103FE"/>
    <w:rsid w:val="00D10BFA"/>
    <w:rsid w:val="00D10F00"/>
    <w:rsid w:val="00D150D8"/>
    <w:rsid w:val="00D30007"/>
    <w:rsid w:val="00D300CE"/>
    <w:rsid w:val="00D33C62"/>
    <w:rsid w:val="00D37C1A"/>
    <w:rsid w:val="00D406D6"/>
    <w:rsid w:val="00D44BC8"/>
    <w:rsid w:val="00D45AF7"/>
    <w:rsid w:val="00D466AF"/>
    <w:rsid w:val="00D473BF"/>
    <w:rsid w:val="00D47642"/>
    <w:rsid w:val="00D51335"/>
    <w:rsid w:val="00D5169F"/>
    <w:rsid w:val="00D574E0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2A15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1B94"/>
    <w:rsid w:val="00E24673"/>
    <w:rsid w:val="00E24898"/>
    <w:rsid w:val="00E25BB7"/>
    <w:rsid w:val="00E355EE"/>
    <w:rsid w:val="00E35FB3"/>
    <w:rsid w:val="00E37227"/>
    <w:rsid w:val="00E44C46"/>
    <w:rsid w:val="00E47B65"/>
    <w:rsid w:val="00E517FE"/>
    <w:rsid w:val="00E65758"/>
    <w:rsid w:val="00E662CA"/>
    <w:rsid w:val="00E8076C"/>
    <w:rsid w:val="00E86E3F"/>
    <w:rsid w:val="00E87DA4"/>
    <w:rsid w:val="00EA15F6"/>
    <w:rsid w:val="00EA20E5"/>
    <w:rsid w:val="00EA2756"/>
    <w:rsid w:val="00EA470E"/>
    <w:rsid w:val="00EA4B94"/>
    <w:rsid w:val="00EA60D4"/>
    <w:rsid w:val="00EA719D"/>
    <w:rsid w:val="00EC098C"/>
    <w:rsid w:val="00EC1615"/>
    <w:rsid w:val="00EC1A90"/>
    <w:rsid w:val="00EC3C46"/>
    <w:rsid w:val="00EC44D4"/>
    <w:rsid w:val="00EC69FF"/>
    <w:rsid w:val="00ED00F1"/>
    <w:rsid w:val="00ED23F4"/>
    <w:rsid w:val="00ED592D"/>
    <w:rsid w:val="00EE00CF"/>
    <w:rsid w:val="00EE1E2F"/>
    <w:rsid w:val="00EE36A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149E"/>
    <w:rsid w:val="00F22F5E"/>
    <w:rsid w:val="00F241B5"/>
    <w:rsid w:val="00F25B43"/>
    <w:rsid w:val="00F3061E"/>
    <w:rsid w:val="00F32EF4"/>
    <w:rsid w:val="00F35094"/>
    <w:rsid w:val="00F4061F"/>
    <w:rsid w:val="00F41CDF"/>
    <w:rsid w:val="00F42FD0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965E5"/>
    <w:rsid w:val="00FA1968"/>
    <w:rsid w:val="00FA1A9D"/>
    <w:rsid w:val="00FA316C"/>
    <w:rsid w:val="00FA532D"/>
    <w:rsid w:val="00FA7A79"/>
    <w:rsid w:val="00FA7D51"/>
    <w:rsid w:val="00FB6462"/>
    <w:rsid w:val="00FB6BCE"/>
    <w:rsid w:val="00FD1497"/>
    <w:rsid w:val="00FE059A"/>
    <w:rsid w:val="00FE79A3"/>
    <w:rsid w:val="00FF34BC"/>
    <w:rsid w:val="00FF6C56"/>
    <w:rsid w:val="00FF754B"/>
    <w:rsid w:val="0E0F34DB"/>
    <w:rsid w:val="44F125EE"/>
    <w:rsid w:val="4D2C0BB1"/>
    <w:rsid w:val="6401649C"/>
    <w:rsid w:val="7295497F"/>
    <w:rsid w:val="7DD02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6D44258"/>
  <w14:defaultImageDpi w14:val="330"/>
  <w15:docId w15:val="{766401FD-74D8-4C76-9AA2-5ACC3F1F4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/>
    <w:lsdException w:name="footer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3" w:semiHidden="1" w:uiPriority="99" w:unhideWhenUsed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hAnsiTheme="minorHAnsi" w:cs="Calibri (Body)"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pPr>
      <w:ind w:left="360"/>
      <w:jc w:val="both"/>
    </w:pPr>
  </w:style>
  <w:style w:type="paragraph" w:styleId="BodyTextIndent2">
    <w:name w:val="Body Text Indent 2"/>
    <w:basedOn w:val="Normal"/>
    <w:pPr>
      <w:ind w:left="720"/>
      <w:jc w:val="both"/>
    </w:pPr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rPr>
      <w:sz w:val="16"/>
      <w:szCs w:val="16"/>
    </w:rPr>
  </w:style>
  <w:style w:type="character" w:customStyle="1" w:styleId="FooterChar">
    <w:name w:val="Footer Char"/>
    <w:link w:val="Footer"/>
    <w:uiPriority w:val="99"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qFormat/>
    <w:rPr>
      <w:rFonts w:asciiTheme="minorHAnsi" w:hAnsiTheme="minorHAnsi" w:cs="Calibri (Body)"/>
      <w:color w:val="000000" w:themeColor="text1"/>
      <w:sz w:val="24"/>
      <w:szCs w:val="24"/>
      <w:lang w:val="en-US" w:eastAsia="en-US"/>
    </w:rPr>
  </w:style>
  <w:style w:type="character" w:customStyle="1" w:styleId="1">
    <w:name w:val="未处理的提及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C577DD"/>
    <w:rPr>
      <w:color w:val="605E5C"/>
      <w:shd w:val="clear" w:color="auto" w:fill="E1DFDD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1649AE"/>
    <w:rPr>
      <w:rFonts w:asciiTheme="minorHAnsi" w:hAnsiTheme="minorHAnsi" w:cs="Calibri (Body)"/>
      <w:color w:val="000000" w:themeColor="text1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cui@iue.ac.cn" TargetMode="External"/><Relationship Id="rId13" Type="http://schemas.openxmlformats.org/officeDocument/2006/relationships/hyperlink" Target="https://obsproject.com/" TargetMode="External"/><Relationship Id="rId18" Type="http://schemas.openxmlformats.org/officeDocument/2006/relationships/hyperlink" Target="https://review.jove.com/account/file-uploader?src=22524908" TargetMode="Externa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review.jove.com/account/file-uploader?src=22524908" TargetMode="External"/><Relationship Id="rId12" Type="http://schemas.openxmlformats.org/officeDocument/2006/relationships/hyperlink" Target="mailto:lcui@iue.ac.cn" TargetMode="External"/><Relationship Id="rId17" Type="http://schemas.openxmlformats.org/officeDocument/2006/relationships/hyperlink" Target="https://review.jove.com/account/file-uploader?src=22524908" TargetMode="External"/><Relationship Id="rId2" Type="http://schemas.openxmlformats.org/officeDocument/2006/relationships/styles" Target="styles.xml"/><Relationship Id="rId16" Type="http://schemas.openxmlformats.org/officeDocument/2006/relationships/hyperlink" Target="mailto:junling.cheng@myjove.com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hzli@rcees.ac.c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eview.jove.com/account/file-uploader?src=22524908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jqgao@iue.ac.cn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jzding@iue.ac.cn" TargetMode="External"/><Relationship Id="rId14" Type="http://schemas.openxmlformats.org/officeDocument/2006/relationships/hyperlink" Target="https://review.jove.com/v/5848/screen-capture-instructions-for-authors?status=a7854k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13</Pages>
  <Words>2993</Words>
  <Characters>17065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Ruchira  Mukherji</cp:lastModifiedBy>
  <cp:revision>139</cp:revision>
  <dcterms:created xsi:type="dcterms:W3CDTF">2023-06-29T06:34:00Z</dcterms:created>
  <dcterms:modified xsi:type="dcterms:W3CDTF">2026-09-30T05:15:00Z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  <property fmtid="{D5CDD505-2E9C-101B-9397-08002B2CF9AE}" pid="3" name="KSOTemplateDocerSaveRecord">
    <vt:lpwstr>eyJoZGlkIjoiNWQ1Y2ZiMjdiYjgzZjUyNDIxMGM1OWFkNDA3OTk3MGQiLCJ1c2VySWQiOiI1ODE5NDU2NTgifQ==</vt:lpwstr>
  </property>
  <property fmtid="{D5CDD505-2E9C-101B-9397-08002B2CF9AE}" pid="4" name="KSOProductBuildVer">
    <vt:lpwstr>2052-12.1.0.28505</vt:lpwstr>
  </property>
  <property fmtid="{D5CDD505-2E9C-101B-9397-08002B2CF9AE}" pid="5" name="ICV">
    <vt:lpwstr>64D6843A939148E18F4BC0ACA5B3DD5F_12</vt:lpwstr>
  </property>
</Properties>
</file>