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A028A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5276E">
        <w:rPr>
          <w:rFonts w:eastAsia="Times New Roman" w:cstheme="minorHAnsi"/>
          <w:b/>
        </w:rPr>
        <w:t>73594</w:t>
      </w:r>
    </w:p>
    <w:p w14:paraId="2F6924E5" w14:textId="356E85C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5276E">
        <w:rPr>
          <w:rFonts w:eastAsia="Times New Roman" w:cstheme="minorHAnsi"/>
          <w:b/>
        </w:rPr>
        <w:t>Vipasha Sharma</w:t>
      </w:r>
    </w:p>
    <w:p w14:paraId="6FB9233B" w14:textId="5F8D622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5276E" w:rsidRPr="00AE718F">
          <w:rPr>
            <w:rStyle w:val="Hyperlink"/>
            <w:rFonts w:eastAsia="Times New Roman" w:cstheme="minorHAnsi"/>
            <w:b/>
          </w:rPr>
          <w:t>https://review.jove.com/account/file-uploader?src=22446218</w:t>
        </w:r>
      </w:hyperlink>
      <w:r w:rsidR="00D5276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B7B03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5276E" w:rsidRPr="00D5276E">
        <w:rPr>
          <w:rStyle w:val="ArticleTitle"/>
          <w:rFonts w:cstheme="minorHAnsi"/>
        </w:rPr>
        <w:t>Intravital Microscopy-Guided Live-Cell Isolation for Spatially Resolved Transcriptional Analysis of Leukemia-Immune Interactions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957FC58" w14:textId="2361FF94" w:rsidR="00D5276E" w:rsidRPr="00D5276E" w:rsidRDefault="00D5276E" w:rsidP="00D5276E">
      <w:pPr>
        <w:outlineLvl w:val="0"/>
        <w:rPr>
          <w:rFonts w:eastAsia="Times New Roman" w:cstheme="minorHAnsi"/>
          <w:b/>
          <w:sz w:val="28"/>
          <w:szCs w:val="28"/>
        </w:rPr>
      </w:pPr>
      <w:r w:rsidRPr="00D5276E">
        <w:rPr>
          <w:rFonts w:eastAsia="Times New Roman" w:cstheme="minorHAnsi"/>
          <w:b/>
          <w:sz w:val="28"/>
          <w:szCs w:val="28"/>
        </w:rPr>
        <w:t>Yang Zhang</w:t>
      </w:r>
      <w:r w:rsidRPr="00D5276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76E">
        <w:rPr>
          <w:rFonts w:eastAsia="Times New Roman" w:cstheme="minorHAnsi"/>
          <w:b/>
          <w:sz w:val="28"/>
          <w:szCs w:val="28"/>
        </w:rPr>
        <w:t>, Zitong He</w:t>
      </w:r>
      <w:r w:rsidRPr="00D5276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76E">
        <w:rPr>
          <w:rFonts w:eastAsia="Times New Roman" w:cstheme="minorHAnsi"/>
          <w:b/>
          <w:sz w:val="28"/>
          <w:szCs w:val="28"/>
        </w:rPr>
        <w:t>, Christa Haase</w:t>
      </w:r>
      <w:r w:rsidRPr="00D5276E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5F787E94" w14:textId="77777777" w:rsidR="00D5276E" w:rsidRPr="00D5276E" w:rsidRDefault="00D5276E" w:rsidP="00D5276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9EEBA59" w14:textId="77777777" w:rsidR="00D5276E" w:rsidRDefault="00D5276E" w:rsidP="00D5276E">
      <w:pPr>
        <w:outlineLvl w:val="0"/>
        <w:rPr>
          <w:rFonts w:eastAsia="Times New Roman" w:cstheme="minorHAnsi"/>
          <w:b/>
        </w:rPr>
      </w:pPr>
      <w:r w:rsidRPr="00D5276E">
        <w:rPr>
          <w:rFonts w:eastAsia="Times New Roman" w:cstheme="minorHAnsi"/>
          <w:b/>
        </w:rPr>
        <w:t>¹Department of Bioengineering, Northeastern University</w:t>
      </w:r>
    </w:p>
    <w:p w14:paraId="33CD999C" w14:textId="60BFC202" w:rsidR="00D6314B" w:rsidRDefault="00D5276E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D5276E">
        <w:rPr>
          <w:rFonts w:eastAsia="Times New Roman" w:cstheme="minorHAnsi"/>
          <w:b/>
        </w:rPr>
        <w:t>²Department of Physics, Northeastern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94F8725" w14:textId="139C29F6" w:rsidR="00405120" w:rsidRPr="00405120" w:rsidRDefault="00405120" w:rsidP="00405120">
      <w:pPr>
        <w:outlineLvl w:val="0"/>
        <w:rPr>
          <w:rFonts w:eastAsia="Times New Roman" w:cstheme="minorHAnsi"/>
        </w:rPr>
      </w:pPr>
      <w:r w:rsidRPr="00405120">
        <w:rPr>
          <w:rFonts w:eastAsia="Times New Roman" w:cstheme="minorHAnsi"/>
        </w:rPr>
        <w:t>Christa Haase</w:t>
      </w:r>
      <w:r w:rsidRPr="00405120">
        <w:rPr>
          <w:rFonts w:eastAsia="Times New Roman" w:cstheme="minorHAnsi"/>
        </w:rPr>
        <w:tab/>
      </w:r>
      <w:r w:rsidRPr="00405120">
        <w:rPr>
          <w:rFonts w:eastAsia="Times New Roman" w:cstheme="minorHAnsi"/>
        </w:rPr>
        <w:tab/>
      </w:r>
      <w:hyperlink r:id="rId8" w:history="1">
        <w:r w:rsidRPr="000179D5">
          <w:rPr>
            <w:rStyle w:val="Hyperlink"/>
            <w:rFonts w:eastAsia="Times New Roman" w:cstheme="minorHAnsi"/>
          </w:rPr>
          <w:t>c.haase@northeastern.edu</w:t>
        </w:r>
      </w:hyperlink>
      <w:r>
        <w:rPr>
          <w:rFonts w:eastAsia="Times New Roman" w:cstheme="minorHAnsi"/>
        </w:rP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EEFBAC9" w14:textId="5843BFFD" w:rsidR="00405120" w:rsidRPr="00405120" w:rsidRDefault="00405120" w:rsidP="00405120">
      <w:pPr>
        <w:outlineLvl w:val="0"/>
        <w:rPr>
          <w:rFonts w:cstheme="minorHAnsi"/>
          <w:bCs/>
          <w:sz w:val="22"/>
          <w:szCs w:val="22"/>
        </w:rPr>
      </w:pPr>
      <w:hyperlink r:id="rId9" w:history="1">
        <w:r w:rsidRPr="000179D5">
          <w:rPr>
            <w:rStyle w:val="Hyperlink"/>
            <w:rFonts w:cstheme="minorHAnsi"/>
            <w:bCs/>
            <w:sz w:val="22"/>
            <w:szCs w:val="22"/>
          </w:rPr>
          <w:t>y.zhang1@northeastern.edu</w:t>
        </w:r>
      </w:hyperlink>
      <w:r>
        <w:rPr>
          <w:rFonts w:cstheme="minorHAnsi"/>
          <w:bCs/>
          <w:sz w:val="22"/>
          <w:szCs w:val="22"/>
        </w:rPr>
        <w:t xml:space="preserve"> </w:t>
      </w:r>
      <w:r w:rsidRPr="00405120">
        <w:rPr>
          <w:rFonts w:cstheme="minorHAnsi"/>
          <w:bCs/>
          <w:sz w:val="22"/>
          <w:szCs w:val="22"/>
        </w:rPr>
        <w:t xml:space="preserve">; </w:t>
      </w:r>
      <w:hyperlink r:id="rId10" w:history="1">
        <w:r w:rsidRPr="000179D5">
          <w:rPr>
            <w:rStyle w:val="Hyperlink"/>
            <w:rFonts w:cstheme="minorHAnsi"/>
            <w:bCs/>
            <w:sz w:val="22"/>
            <w:szCs w:val="22"/>
          </w:rPr>
          <w:t>yang.zhang2017@gmail.com</w:t>
        </w:r>
      </w:hyperlink>
      <w:r>
        <w:rPr>
          <w:rFonts w:cstheme="minorHAnsi"/>
          <w:bCs/>
          <w:sz w:val="22"/>
          <w:szCs w:val="22"/>
        </w:rPr>
        <w:t xml:space="preserve"> </w:t>
      </w:r>
    </w:p>
    <w:p w14:paraId="5DDD83F7" w14:textId="6E03437E" w:rsidR="00405120" w:rsidRPr="00405120" w:rsidRDefault="00405120" w:rsidP="00405120">
      <w:pPr>
        <w:outlineLvl w:val="0"/>
        <w:rPr>
          <w:rFonts w:cstheme="minorHAnsi"/>
          <w:bCs/>
          <w:sz w:val="22"/>
          <w:szCs w:val="22"/>
        </w:rPr>
      </w:pPr>
      <w:hyperlink r:id="rId11" w:history="1">
        <w:r w:rsidRPr="000179D5">
          <w:rPr>
            <w:rStyle w:val="Hyperlink"/>
            <w:rFonts w:cstheme="minorHAnsi"/>
            <w:bCs/>
            <w:sz w:val="22"/>
            <w:szCs w:val="22"/>
          </w:rPr>
          <w:t>he.zito@northeastern.edu</w:t>
        </w:r>
      </w:hyperlink>
      <w:r>
        <w:rPr>
          <w:rFonts w:cstheme="minorHAnsi"/>
          <w:bCs/>
          <w:sz w:val="22"/>
          <w:szCs w:val="22"/>
        </w:rPr>
        <w:t xml:space="preserve"> </w:t>
      </w:r>
    </w:p>
    <w:p w14:paraId="0F23D2A3" w14:textId="5E14CD9C" w:rsidR="00405120" w:rsidRPr="00405120" w:rsidRDefault="00405120" w:rsidP="00405120">
      <w:pPr>
        <w:outlineLvl w:val="0"/>
        <w:rPr>
          <w:rFonts w:cstheme="minorHAnsi"/>
          <w:bCs/>
          <w:sz w:val="22"/>
          <w:szCs w:val="22"/>
        </w:rPr>
      </w:pPr>
      <w:hyperlink r:id="rId12" w:history="1">
        <w:r w:rsidRPr="000179D5">
          <w:rPr>
            <w:rStyle w:val="Hyperlink"/>
            <w:rFonts w:cstheme="minorHAnsi"/>
            <w:bCs/>
            <w:sz w:val="22"/>
            <w:szCs w:val="22"/>
          </w:rPr>
          <w:t>c.haase@northeastern.edu</w:t>
        </w:r>
      </w:hyperlink>
      <w:r>
        <w:rPr>
          <w:rFonts w:cstheme="minorHAnsi"/>
          <w:bCs/>
          <w:sz w:val="22"/>
          <w:szCs w:val="22"/>
        </w:rPr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DEC2C5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57BB7">
        <w:rPr>
          <w:rFonts w:cstheme="minorHAnsi"/>
          <w:bCs/>
          <w:sz w:val="22"/>
          <w:szCs w:val="22"/>
        </w:rPr>
        <w:t>22</w:t>
      </w:r>
    </w:p>
    <w:p w14:paraId="5AAC9C6C" w14:textId="516271F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57BB7">
        <w:rPr>
          <w:rFonts w:cstheme="minorHAnsi"/>
          <w:bCs/>
          <w:sz w:val="22"/>
          <w:szCs w:val="22"/>
        </w:rPr>
        <w:t>43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13F2F3F5" w:rsidR="00A13CC3" w:rsidRDefault="00FF25E5" w:rsidP="0040512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</w:t>
      </w:r>
      <w:r w:rsidR="00405120">
        <w:rPr>
          <w:rFonts w:eastAsia="Times New Roman" w:cstheme="minorHAnsi"/>
        </w:rPr>
        <w:t xml:space="preserve">by the </w:t>
      </w:r>
      <w:r w:rsidR="00405120" w:rsidRPr="00405120">
        <w:rPr>
          <w:rFonts w:eastAsia="Times New Roman" w:cstheme="minorHAnsi"/>
        </w:rPr>
        <w:t>Northeastern University Institutional Animal Care and Use Committee</w:t>
      </w:r>
      <w:r w:rsidR="00080D30">
        <w:rPr>
          <w:rFonts w:eastAsia="Times New Roman" w:cstheme="minorHAnsi"/>
        </w:rPr>
        <w:t>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B9E946F" w14:textId="30C84CF5" w:rsidR="006B2016" w:rsidRDefault="006B2016" w:rsidP="006B201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commentRangeStart w:id="2"/>
      <w:r>
        <w:rPr>
          <w:rFonts w:cstheme="minorHAnsi"/>
          <w:b/>
          <w:bCs/>
        </w:rPr>
        <w:t xml:space="preserve"> </w:t>
      </w:r>
      <w:r w:rsidR="005418F8" w:rsidRPr="005418F8">
        <w:rPr>
          <w:b/>
        </w:rPr>
        <w:t xml:space="preserve">Transcardial Perfusion and </w:t>
      </w:r>
      <w:r w:rsidR="005418F8">
        <w:rPr>
          <w:b/>
        </w:rPr>
        <w:t xml:space="preserve">Mounting </w:t>
      </w:r>
      <w:commentRangeEnd w:id="2"/>
      <w:r w:rsidR="00783679">
        <w:rPr>
          <w:rStyle w:val="CommentReference"/>
          <w:rFonts w:cstheme="minorHAnsi"/>
          <w:b/>
          <w:bCs/>
          <w:sz w:val="24"/>
          <w:szCs w:val="24"/>
        </w:rPr>
        <w:commentReference w:id="2"/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0E8917CB" w14:textId="674FEA13" w:rsidR="006F738F" w:rsidRPr="00672DF9" w:rsidRDefault="005418F8" w:rsidP="006F738F">
      <w:pPr>
        <w:pStyle w:val="NormalWeb"/>
        <w:numPr>
          <w:ilvl w:val="1"/>
          <w:numId w:val="3"/>
        </w:numPr>
        <w:rPr>
          <w:rFonts w:ascii="Calibri" w:eastAsia="Times" w:hAnsi="Calibri" w:cs="Calibri"/>
          <w:color w:val="7030A0"/>
          <w:lang w:val="en-GB"/>
        </w:rPr>
      </w:pPr>
      <w:r>
        <w:rPr>
          <w:rFonts w:ascii="Calibri" w:eastAsia="Times" w:hAnsi="Calibri" w:cs="Calibri"/>
          <w:color w:val="7030A0"/>
          <w:lang w:val="en-GB"/>
        </w:rPr>
        <w:t xml:space="preserve">To begin with, </w:t>
      </w:r>
      <w:r w:rsidR="00672DF9">
        <w:rPr>
          <w:rFonts w:ascii="Calibri" w:eastAsia="Times" w:hAnsi="Calibri" w:cs="Calibri"/>
          <w:color w:val="7030A0"/>
          <w:lang w:val="en-GB"/>
        </w:rPr>
        <w:t xml:space="preserve">obtain </w:t>
      </w:r>
      <w:r w:rsidR="00783679">
        <w:rPr>
          <w:rFonts w:ascii="Calibri" w:eastAsia="Times" w:hAnsi="Calibri" w:cs="Calibri"/>
          <w:color w:val="7030A0"/>
          <w:lang w:val="en-US"/>
        </w:rPr>
        <w:t>a</w:t>
      </w:r>
      <w:r w:rsidR="00783679" w:rsidRPr="00783679">
        <w:rPr>
          <w:rFonts w:ascii="Calibri" w:eastAsia="Times" w:hAnsi="Calibri" w:cs="Calibri"/>
          <w:color w:val="7030A0"/>
          <w:lang w:val="en-US"/>
        </w:rPr>
        <w:t xml:space="preserve">cute myeloid leukemia </w:t>
      </w:r>
      <w:r w:rsidR="00783679">
        <w:rPr>
          <w:rFonts w:ascii="Calibri" w:eastAsia="Times" w:hAnsi="Calibri" w:cs="Calibri"/>
          <w:color w:val="7030A0"/>
          <w:lang w:val="en-US"/>
        </w:rPr>
        <w:t xml:space="preserve">or </w:t>
      </w:r>
      <w:r w:rsidR="00672DF9" w:rsidRPr="00672DF9">
        <w:rPr>
          <w:rFonts w:ascii="Calibri" w:eastAsia="Times" w:hAnsi="Calibri" w:cs="Calibri"/>
          <w:color w:val="7030A0"/>
          <w:lang w:val="en-US"/>
        </w:rPr>
        <w:t xml:space="preserve">AML </w:t>
      </w:r>
      <w:r w:rsidR="00783679" w:rsidRPr="00783679">
        <w:rPr>
          <w:rFonts w:ascii="Calibri" w:eastAsia="Times" w:hAnsi="Calibri" w:cs="Calibri"/>
          <w:i/>
          <w:iCs/>
          <w:color w:val="EE0000"/>
          <w:lang w:val="en-US"/>
        </w:rPr>
        <w:t>(A-M-L)</w:t>
      </w:r>
      <w:r w:rsidR="00783679">
        <w:rPr>
          <w:rFonts w:ascii="Calibri" w:eastAsia="Times" w:hAnsi="Calibri" w:cs="Calibri"/>
          <w:color w:val="7030A0"/>
          <w:lang w:val="en-US"/>
        </w:rPr>
        <w:t xml:space="preserve"> </w:t>
      </w:r>
      <w:r w:rsidR="00672DF9" w:rsidRPr="00672DF9">
        <w:rPr>
          <w:rFonts w:ascii="Calibri" w:eastAsia="Times" w:hAnsi="Calibri" w:cs="Calibri"/>
          <w:color w:val="7030A0"/>
          <w:lang w:val="en-US"/>
        </w:rPr>
        <w:t>cell suspension</w:t>
      </w:r>
      <w:r w:rsidR="00672DF9">
        <w:rPr>
          <w:rFonts w:ascii="Calibri" w:eastAsia="Times" w:hAnsi="Calibri" w:cs="Calibri"/>
          <w:color w:val="7030A0"/>
          <w:lang w:val="en-US"/>
        </w:rPr>
        <w:t xml:space="preserve"> </w:t>
      </w:r>
      <w:r w:rsidR="00672DF9" w:rsidRPr="00E500E6">
        <w:rPr>
          <w:rFonts w:ascii="Calibri" w:eastAsia="Times" w:hAnsi="Calibri" w:cs="Calibri"/>
          <w:b/>
          <w:bCs/>
          <w:color w:val="7030A0"/>
          <w:lang w:val="en-US"/>
        </w:rPr>
        <w:t>[1]</w:t>
      </w:r>
      <w:r w:rsidR="00672DF9">
        <w:rPr>
          <w:rFonts w:ascii="Calibri" w:eastAsia="Times" w:hAnsi="Calibri" w:cs="Calibri"/>
          <w:color w:val="7030A0"/>
          <w:lang w:val="en-US"/>
        </w:rPr>
        <w:t xml:space="preserve"> and i</w:t>
      </w:r>
      <w:r w:rsidR="00672DF9" w:rsidRPr="00672DF9">
        <w:rPr>
          <w:rFonts w:ascii="Calibri" w:eastAsia="Times" w:hAnsi="Calibri" w:cs="Calibri"/>
          <w:color w:val="7030A0"/>
          <w:lang w:val="en-US"/>
        </w:rPr>
        <w:t xml:space="preserve">nject 200 </w:t>
      </w:r>
      <w:r w:rsidR="00672DF9">
        <w:rPr>
          <w:rFonts w:ascii="Calibri" w:eastAsia="Times" w:hAnsi="Calibri" w:cs="Calibri"/>
          <w:color w:val="7030A0"/>
          <w:lang w:val="en-US"/>
        </w:rPr>
        <w:t>microliter</w:t>
      </w:r>
      <w:r w:rsidR="00672DF9" w:rsidRPr="00672DF9">
        <w:rPr>
          <w:rFonts w:ascii="Calibri" w:eastAsia="Times" w:hAnsi="Calibri" w:cs="Calibri"/>
          <w:color w:val="7030A0"/>
          <w:lang w:val="en-US"/>
        </w:rPr>
        <w:t xml:space="preserve"> of AML cell suspension containing 3 × 10</w:t>
      </w:r>
      <w:r w:rsidR="00672DF9" w:rsidRPr="00672DF9">
        <w:rPr>
          <w:rFonts w:ascii="Calibri" w:eastAsia="Times" w:hAnsi="Calibri" w:cs="Calibri"/>
          <w:color w:val="7030A0"/>
          <w:vertAlign w:val="superscript"/>
          <w:lang w:val="en-US"/>
        </w:rPr>
        <w:t>6</w:t>
      </w:r>
      <w:r w:rsidR="00672DF9" w:rsidRPr="00672DF9">
        <w:rPr>
          <w:rFonts w:ascii="Calibri" w:eastAsia="Times" w:hAnsi="Calibri" w:cs="Calibri"/>
          <w:color w:val="7030A0"/>
          <w:lang w:val="en-US"/>
        </w:rPr>
        <w:t xml:space="preserve"> viable cells </w:t>
      </w:r>
      <w:r w:rsidR="00672DF9">
        <w:rPr>
          <w:rFonts w:ascii="Calibri" w:eastAsia="Times" w:hAnsi="Calibri" w:cs="Calibri"/>
          <w:color w:val="7030A0"/>
          <w:lang w:val="en-US"/>
        </w:rPr>
        <w:t xml:space="preserve">in the mouse </w:t>
      </w:r>
      <w:r w:rsidR="00672DF9" w:rsidRPr="00672DF9">
        <w:rPr>
          <w:rFonts w:ascii="Calibri" w:eastAsia="Times" w:hAnsi="Calibri" w:cs="Calibri"/>
          <w:color w:val="7030A0"/>
          <w:lang w:val="en-US"/>
        </w:rPr>
        <w:t>by retro-orbital injection using a sterile 29-G needle</w:t>
      </w:r>
      <w:r>
        <w:rPr>
          <w:rFonts w:ascii="Calibri" w:eastAsia="Times" w:hAnsi="Calibri" w:cs="Calibri"/>
          <w:color w:val="7030A0"/>
          <w:lang w:val="en-GB"/>
        </w:rPr>
        <w:t xml:space="preserve"> </w:t>
      </w:r>
      <w:r w:rsidR="00672DF9" w:rsidRPr="00672DF9">
        <w:rPr>
          <w:rFonts w:ascii="Calibri" w:eastAsia="Times" w:hAnsi="Calibri" w:cs="Calibri"/>
          <w:b/>
          <w:bCs/>
          <w:color w:val="7030A0"/>
          <w:lang w:val="en-GB"/>
        </w:rPr>
        <w:t>[2].</w:t>
      </w:r>
    </w:p>
    <w:p w14:paraId="23B52C19" w14:textId="20E97CCB" w:rsidR="00672DF9" w:rsidRDefault="00672DF9" w:rsidP="00672DF9">
      <w:pPr>
        <w:pStyle w:val="ShotDescription"/>
        <w:numPr>
          <w:ilvl w:val="2"/>
          <w:numId w:val="3"/>
        </w:numPr>
        <w:rPr>
          <w:lang w:eastAsia="en-IO"/>
        </w:rPr>
      </w:pPr>
      <w:r>
        <w:rPr>
          <w:lang w:eastAsia="en-IO"/>
        </w:rPr>
        <w:t xml:space="preserve">WIDE: Talent </w:t>
      </w:r>
      <w:r>
        <w:rPr>
          <w:lang w:eastAsia="en-IO"/>
        </w:rPr>
        <w:t>placing the cel suspension on the workbench</w:t>
      </w:r>
    </w:p>
    <w:p w14:paraId="1587FA38" w14:textId="77777777" w:rsidR="00672DF9" w:rsidRDefault="00672DF9" w:rsidP="00672DF9">
      <w:pPr>
        <w:pStyle w:val="ShotDescription"/>
        <w:numPr>
          <w:ilvl w:val="2"/>
          <w:numId w:val="3"/>
        </w:numPr>
        <w:rPr>
          <w:lang w:eastAsia="en-IO"/>
        </w:rPr>
      </w:pPr>
      <w:r>
        <w:rPr>
          <w:lang w:eastAsia="en-IO"/>
        </w:rPr>
        <w:t>Talent administering 200 microliters of the AML cell suspension containing 3 × 10⁶ viable cells by retro-orbital injection using a sterile 29-gauge needle.</w:t>
      </w:r>
    </w:p>
    <w:p w14:paraId="7961EFCC" w14:textId="77777777" w:rsidR="00A145B0" w:rsidRDefault="00A145B0" w:rsidP="00A145B0">
      <w:pPr>
        <w:pStyle w:val="ShotDescription"/>
        <w:ind w:firstLine="0"/>
        <w:rPr>
          <w:lang w:eastAsia="en-IO"/>
        </w:rPr>
      </w:pPr>
    </w:p>
    <w:p w14:paraId="7152CC3E" w14:textId="66E99A49" w:rsidR="00672DF9" w:rsidRPr="006F738F" w:rsidRDefault="00672DF9" w:rsidP="006F738F">
      <w:pPr>
        <w:pStyle w:val="NormalWeb"/>
        <w:numPr>
          <w:ilvl w:val="1"/>
          <w:numId w:val="3"/>
        </w:numPr>
        <w:rPr>
          <w:rFonts w:ascii="Calibri" w:eastAsia="Times" w:hAnsi="Calibri" w:cs="Calibri"/>
          <w:color w:val="7030A0"/>
          <w:lang w:val="en-GB"/>
        </w:rPr>
      </w:pPr>
      <w:r w:rsidRPr="00672DF9">
        <w:rPr>
          <w:rFonts w:ascii="Calibri" w:eastAsia="Times" w:hAnsi="Calibri" w:cs="Calibri"/>
          <w:color w:val="7030A0"/>
          <w:lang w:val="en-US"/>
        </w:rPr>
        <w:t xml:space="preserve">One to two weeks after AML-cell transplantation, </w:t>
      </w:r>
      <w:r>
        <w:rPr>
          <w:rFonts w:ascii="Calibri" w:eastAsia="Times" w:hAnsi="Calibri" w:cs="Calibri"/>
          <w:color w:val="7030A0"/>
          <w:lang w:val="en-US"/>
        </w:rPr>
        <w:t>administer</w:t>
      </w:r>
      <w:r w:rsidRPr="00672DF9">
        <w:rPr>
          <w:rFonts w:ascii="Calibri" w:eastAsia="Times" w:hAnsi="Calibri" w:cs="Calibri"/>
          <w:color w:val="7030A0"/>
          <w:lang w:val="en-US"/>
        </w:rPr>
        <w:t xml:space="preserve"> 20 microliters of anti-CD45</w:t>
      </w:r>
      <w:r w:rsidR="00783679">
        <w:rPr>
          <w:rFonts w:ascii="Calibri" w:eastAsia="Times" w:hAnsi="Calibri" w:cs="Calibri"/>
          <w:color w:val="7030A0"/>
          <w:lang w:val="en-US"/>
        </w:rPr>
        <w:t xml:space="preserve"> </w:t>
      </w:r>
      <w:r w:rsidR="00783679" w:rsidRPr="00CC1CA5">
        <w:rPr>
          <w:i/>
          <w:iCs/>
          <w:color w:val="EE0000"/>
        </w:rPr>
        <w:t>(C-D-forty-five)</w:t>
      </w:r>
      <w:r w:rsidRPr="00672DF9">
        <w:rPr>
          <w:rFonts w:ascii="Calibri" w:eastAsia="Times" w:hAnsi="Calibri" w:cs="Calibri"/>
          <w:color w:val="7030A0"/>
          <w:lang w:val="en-US"/>
        </w:rPr>
        <w:t xml:space="preserve">-AF594 </w:t>
      </w:r>
      <w:r w:rsidR="00783679" w:rsidRPr="00783679">
        <w:rPr>
          <w:rFonts w:ascii="Calibri" w:eastAsia="Times" w:hAnsi="Calibri" w:cs="Calibri"/>
          <w:i/>
          <w:iCs/>
          <w:color w:val="EE0000"/>
          <w:lang w:val="en-US"/>
        </w:rPr>
        <w:t>(A-F-five-ninety-five)</w:t>
      </w:r>
      <w:r w:rsidR="00783679" w:rsidRPr="00783679">
        <w:rPr>
          <w:rFonts w:ascii="Calibri" w:eastAsia="Times" w:hAnsi="Calibri" w:cs="Calibri"/>
          <w:color w:val="EE0000"/>
          <w:lang w:val="en-US"/>
        </w:rPr>
        <w:t xml:space="preserve"> </w:t>
      </w:r>
      <w:r w:rsidRPr="00672DF9">
        <w:rPr>
          <w:rFonts w:ascii="Calibri" w:eastAsia="Times" w:hAnsi="Calibri" w:cs="Calibri"/>
          <w:color w:val="7030A0"/>
          <w:lang w:val="en-US"/>
        </w:rPr>
        <w:t xml:space="preserve">antibody in 100 microliters of PBS </w:t>
      </w:r>
      <w:r>
        <w:rPr>
          <w:rFonts w:ascii="Calibri" w:eastAsia="Times" w:hAnsi="Calibri" w:cs="Calibri"/>
          <w:color w:val="7030A0"/>
          <w:lang w:val="en-US"/>
        </w:rPr>
        <w:t>to th</w:t>
      </w:r>
      <w:r w:rsidR="00E500E6">
        <w:rPr>
          <w:rFonts w:ascii="Calibri" w:eastAsia="Times" w:hAnsi="Calibri" w:cs="Calibri"/>
          <w:color w:val="7030A0"/>
          <w:lang w:val="en-US"/>
        </w:rPr>
        <w:t>e anesthetized</w:t>
      </w:r>
      <w:r>
        <w:rPr>
          <w:rFonts w:ascii="Calibri" w:eastAsia="Times" w:hAnsi="Calibri" w:cs="Calibri"/>
          <w:color w:val="7030A0"/>
          <w:lang w:val="en-US"/>
        </w:rPr>
        <w:t xml:space="preserve"> mouse </w:t>
      </w:r>
      <w:r w:rsidRPr="00672DF9">
        <w:rPr>
          <w:rFonts w:ascii="Calibri" w:eastAsia="Times" w:hAnsi="Calibri" w:cs="Calibri"/>
          <w:color w:val="7030A0"/>
          <w:lang w:val="en-US"/>
        </w:rPr>
        <w:t xml:space="preserve">by retro-orbital injection at least 3 hours before imaging </w:t>
      </w:r>
      <w:r w:rsidRPr="00672DF9">
        <w:rPr>
          <w:rFonts w:ascii="Calibri" w:eastAsia="Times" w:hAnsi="Calibri" w:cs="Calibri"/>
          <w:b/>
          <w:bCs/>
          <w:color w:val="7030A0"/>
          <w:lang w:val="en-US"/>
        </w:rPr>
        <w:t>[1</w:t>
      </w:r>
      <w:r>
        <w:rPr>
          <w:rFonts w:ascii="Calibri" w:eastAsia="Times" w:hAnsi="Calibri" w:cs="Calibri"/>
          <w:b/>
          <w:bCs/>
          <w:color w:val="7030A0"/>
          <w:lang w:val="en-US"/>
        </w:rPr>
        <w:t>-TXT</w:t>
      </w:r>
      <w:r w:rsidRPr="00672DF9">
        <w:rPr>
          <w:rFonts w:ascii="Calibri" w:eastAsia="Times" w:hAnsi="Calibri" w:cs="Calibri"/>
          <w:b/>
          <w:bCs/>
          <w:color w:val="7030A0"/>
          <w:lang w:val="en-US"/>
        </w:rPr>
        <w:t>]</w:t>
      </w:r>
      <w:r w:rsidRPr="00672DF9">
        <w:rPr>
          <w:rFonts w:ascii="Calibri" w:eastAsia="Times" w:hAnsi="Calibri" w:cs="Calibri"/>
          <w:color w:val="7030A0"/>
          <w:lang w:val="en-US"/>
        </w:rPr>
        <w:t>.</w:t>
      </w:r>
    </w:p>
    <w:p w14:paraId="48C762DB" w14:textId="4C261A99" w:rsidR="006F738F" w:rsidRDefault="00672DF9" w:rsidP="006F738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72DF9">
        <w:rPr>
          <w:lang w:eastAsia="en-IO"/>
        </w:rPr>
        <w:t>Talent administering the anti-CD45-AF594 antibody by retro-orbital injection</w:t>
      </w:r>
      <w:r w:rsidR="006F738F" w:rsidRPr="006F738F">
        <w:rPr>
          <w:lang w:val="en-IO" w:eastAsia="en-IO"/>
        </w:rPr>
        <w:t>.</w:t>
      </w:r>
    </w:p>
    <w:p w14:paraId="416873FE" w14:textId="09FF90D2" w:rsidR="00672DF9" w:rsidRPr="00783679" w:rsidRDefault="00672DF9" w:rsidP="00672DF9">
      <w:pPr>
        <w:pStyle w:val="ShotDescription"/>
        <w:ind w:firstLine="0"/>
        <w:rPr>
          <w:b/>
          <w:bCs/>
          <w:lang w:eastAsia="en-IO"/>
        </w:rPr>
      </w:pPr>
      <w:r w:rsidRPr="00783679">
        <w:rPr>
          <w:b/>
          <w:bCs/>
          <w:lang w:val="en-IO" w:eastAsia="en-IO"/>
        </w:rPr>
        <w:t xml:space="preserve">TXT: Anesthesia regimen: </w:t>
      </w:r>
      <w:r w:rsidR="00C94E1E">
        <w:rPr>
          <w:b/>
          <w:bCs/>
          <w:lang w:eastAsia="en-IO"/>
        </w:rPr>
        <w:t>3</w:t>
      </w:r>
      <w:r w:rsidRPr="00783679">
        <w:rPr>
          <w:b/>
          <w:bCs/>
          <w:lang w:eastAsia="en-IO"/>
        </w:rPr>
        <w:t>%</w:t>
      </w:r>
      <w:r w:rsidR="00C94E1E">
        <w:rPr>
          <w:b/>
          <w:bCs/>
          <w:lang w:eastAsia="en-IO"/>
        </w:rPr>
        <w:t>-4</w:t>
      </w:r>
      <w:r w:rsidRPr="00783679">
        <w:rPr>
          <w:b/>
          <w:bCs/>
          <w:lang w:eastAsia="en-IO"/>
        </w:rPr>
        <w:t>% isoflurane.</w:t>
      </w:r>
    </w:p>
    <w:p w14:paraId="3DF604C9" w14:textId="4B15BEC4" w:rsidR="00605479" w:rsidRPr="009F3C4E" w:rsidRDefault="009F3C4E" w:rsidP="00605479">
      <w:pPr>
        <w:pStyle w:val="NormalWeb"/>
        <w:numPr>
          <w:ilvl w:val="1"/>
          <w:numId w:val="3"/>
        </w:numPr>
        <w:rPr>
          <w:rFonts w:ascii="Calibri" w:eastAsia="Times" w:hAnsi="Calibri" w:cs="Calibri"/>
          <w:color w:val="7030A0"/>
          <w:lang w:val="en-US"/>
        </w:rPr>
      </w:pPr>
      <w:r w:rsidRPr="009F3C4E">
        <w:rPr>
          <w:rFonts w:ascii="Calibri" w:eastAsia="Times" w:hAnsi="Calibri" w:cs="Calibri"/>
          <w:color w:val="7030A0"/>
          <w:lang w:val="en-US"/>
        </w:rPr>
        <w:lastRenderedPageBreak/>
        <w:t xml:space="preserve">Place the mouse on a heated surface to maintain body temperature </w:t>
      </w:r>
      <w:r w:rsidRPr="009F3C4E">
        <w:rPr>
          <w:rFonts w:ascii="Calibri" w:eastAsia="Times" w:hAnsi="Calibri" w:cs="Calibri"/>
          <w:b/>
          <w:bCs/>
          <w:color w:val="7030A0"/>
          <w:lang w:val="en-US"/>
        </w:rPr>
        <w:t>[1]</w:t>
      </w:r>
      <w:r w:rsidRPr="009F3C4E">
        <w:rPr>
          <w:rFonts w:ascii="Calibri" w:eastAsia="Times" w:hAnsi="Calibri" w:cs="Calibri"/>
          <w:color w:val="7030A0"/>
          <w:lang w:val="en-US"/>
        </w:rPr>
        <w:t xml:space="preserve">. Remove the scalp hair from the incision site </w:t>
      </w:r>
      <w:r w:rsidRPr="009F3C4E">
        <w:rPr>
          <w:rFonts w:ascii="Calibri" w:eastAsia="Times" w:hAnsi="Calibri" w:cs="Calibri"/>
          <w:b/>
          <w:bCs/>
          <w:color w:val="7030A0"/>
          <w:lang w:val="en-US"/>
        </w:rPr>
        <w:t>[2]</w:t>
      </w:r>
      <w:r w:rsidRPr="009F3C4E">
        <w:rPr>
          <w:rFonts w:ascii="Calibri" w:eastAsia="Times" w:hAnsi="Calibri" w:cs="Calibri"/>
          <w:color w:val="7030A0"/>
          <w:lang w:val="en-US"/>
        </w:rPr>
        <w:t>.</w:t>
      </w:r>
      <w:r w:rsidR="00605479">
        <w:rPr>
          <w:rFonts w:ascii="Calibri" w:eastAsia="Times" w:hAnsi="Calibri" w:cs="Calibri"/>
          <w:color w:val="7030A0"/>
          <w:lang w:val="en-US"/>
        </w:rPr>
        <w:t xml:space="preserve"> </w:t>
      </w:r>
      <w:r w:rsidR="00605479" w:rsidRPr="009F3C4E">
        <w:rPr>
          <w:rFonts w:ascii="Calibri" w:eastAsia="Times" w:hAnsi="Calibri" w:cs="Calibri"/>
          <w:color w:val="7030A0"/>
          <w:lang w:val="en-US"/>
        </w:rPr>
        <w:t xml:space="preserve">Disinfect the incision site </w:t>
      </w:r>
      <w:r w:rsidR="00605479" w:rsidRPr="009F3C4E">
        <w:rPr>
          <w:rFonts w:ascii="Calibri" w:eastAsia="Times" w:hAnsi="Calibri" w:cs="Calibri"/>
          <w:b/>
          <w:bCs/>
          <w:color w:val="7030A0"/>
          <w:lang w:val="en-US"/>
        </w:rPr>
        <w:t>[</w:t>
      </w:r>
      <w:r w:rsidR="00605479">
        <w:rPr>
          <w:rFonts w:ascii="Calibri" w:eastAsia="Times" w:hAnsi="Calibri" w:cs="Calibri"/>
          <w:b/>
          <w:bCs/>
          <w:color w:val="7030A0"/>
          <w:lang w:val="en-US"/>
        </w:rPr>
        <w:t>3</w:t>
      </w:r>
      <w:r w:rsidR="00605479" w:rsidRPr="009F3C4E">
        <w:rPr>
          <w:rFonts w:ascii="Calibri" w:eastAsia="Times" w:hAnsi="Calibri" w:cs="Calibri"/>
          <w:b/>
          <w:bCs/>
          <w:color w:val="7030A0"/>
          <w:lang w:val="en-US"/>
        </w:rPr>
        <w:t>]</w:t>
      </w:r>
      <w:r w:rsidR="00605479">
        <w:rPr>
          <w:rFonts w:ascii="Calibri" w:eastAsia="Times" w:hAnsi="Calibri" w:cs="Calibri"/>
          <w:color w:val="7030A0"/>
          <w:lang w:val="en-US"/>
        </w:rPr>
        <w:t xml:space="preserve"> and m</w:t>
      </w:r>
      <w:r w:rsidR="00605479" w:rsidRPr="009F3C4E">
        <w:rPr>
          <w:rFonts w:ascii="Calibri" w:eastAsia="Times" w:hAnsi="Calibri" w:cs="Calibri"/>
          <w:color w:val="7030A0"/>
          <w:lang w:val="en-US"/>
        </w:rPr>
        <w:t xml:space="preserve">ake a midline scalp incision to expose the calvarial surface </w:t>
      </w:r>
      <w:r w:rsidR="00605479" w:rsidRPr="009F3C4E">
        <w:rPr>
          <w:rFonts w:ascii="Calibri" w:eastAsia="Times" w:hAnsi="Calibri" w:cs="Calibri"/>
          <w:b/>
          <w:bCs/>
          <w:color w:val="7030A0"/>
          <w:lang w:val="en-US"/>
        </w:rPr>
        <w:t>[</w:t>
      </w:r>
      <w:r w:rsidR="00605479">
        <w:rPr>
          <w:rFonts w:ascii="Calibri" w:eastAsia="Times" w:hAnsi="Calibri" w:cs="Calibri"/>
          <w:b/>
          <w:bCs/>
          <w:color w:val="7030A0"/>
          <w:lang w:val="en-US"/>
        </w:rPr>
        <w:t>4</w:t>
      </w:r>
      <w:r w:rsidR="00605479" w:rsidRPr="009F3C4E">
        <w:rPr>
          <w:rFonts w:ascii="Calibri" w:eastAsia="Times" w:hAnsi="Calibri" w:cs="Calibri"/>
          <w:b/>
          <w:bCs/>
          <w:color w:val="7030A0"/>
          <w:lang w:val="en-US"/>
        </w:rPr>
        <w:t>]</w:t>
      </w:r>
      <w:r w:rsidR="00605479" w:rsidRPr="009F3C4E">
        <w:rPr>
          <w:rFonts w:ascii="Calibri" w:eastAsia="Times" w:hAnsi="Calibri" w:cs="Calibri"/>
          <w:color w:val="7030A0"/>
          <w:lang w:val="en-US"/>
        </w:rPr>
        <w:t>.</w:t>
      </w:r>
    </w:p>
    <w:p w14:paraId="24F814FD" w14:textId="77777777" w:rsidR="009F3C4E" w:rsidRDefault="009F3C4E" w:rsidP="009F3C4E">
      <w:pPr>
        <w:pStyle w:val="ShotDescription"/>
        <w:numPr>
          <w:ilvl w:val="2"/>
          <w:numId w:val="3"/>
        </w:numPr>
        <w:rPr>
          <w:lang w:eastAsia="en-IO"/>
        </w:rPr>
      </w:pPr>
      <w:r>
        <w:rPr>
          <w:lang w:eastAsia="en-IO"/>
        </w:rPr>
        <w:t>Talent placing the mouse on a heated surface.</w:t>
      </w:r>
    </w:p>
    <w:p w14:paraId="1F9A6E28" w14:textId="268A5BFF" w:rsidR="009F3C4E" w:rsidRDefault="009F3C4E" w:rsidP="009F3C4E">
      <w:pPr>
        <w:pStyle w:val="ShotDescription"/>
        <w:numPr>
          <w:ilvl w:val="2"/>
          <w:numId w:val="3"/>
        </w:numPr>
        <w:rPr>
          <w:lang w:eastAsia="en-IO"/>
        </w:rPr>
      </w:pPr>
      <w:r>
        <w:rPr>
          <w:lang w:eastAsia="en-IO"/>
        </w:rPr>
        <w:t>Talent removing the scalp hair from the incision site.</w:t>
      </w:r>
    </w:p>
    <w:p w14:paraId="553C204F" w14:textId="77777777" w:rsidR="009F3C4E" w:rsidRDefault="009F3C4E" w:rsidP="009F3C4E">
      <w:pPr>
        <w:pStyle w:val="ShotDescription"/>
        <w:numPr>
          <w:ilvl w:val="2"/>
          <w:numId w:val="3"/>
        </w:numPr>
        <w:rPr>
          <w:lang w:eastAsia="en-IO"/>
        </w:rPr>
      </w:pPr>
      <w:r>
        <w:rPr>
          <w:lang w:eastAsia="en-IO"/>
        </w:rPr>
        <w:t>Talent disinfecting the incision site</w:t>
      </w:r>
      <w:r>
        <w:rPr>
          <w:lang w:eastAsia="en-IO"/>
        </w:rPr>
        <w:t>.</w:t>
      </w:r>
    </w:p>
    <w:p w14:paraId="08D24846" w14:textId="58FBF6E9" w:rsidR="009F3C4E" w:rsidRDefault="009F3C4E" w:rsidP="009F3C4E">
      <w:pPr>
        <w:pStyle w:val="ShotDescription"/>
        <w:numPr>
          <w:ilvl w:val="2"/>
          <w:numId w:val="3"/>
        </w:numPr>
        <w:rPr>
          <w:lang w:eastAsia="en-IO"/>
        </w:rPr>
      </w:pPr>
      <w:r>
        <w:rPr>
          <w:lang w:eastAsia="en-IO"/>
        </w:rPr>
        <w:t>Talent making a midline scalp incision to expose the calvarial surface.</w:t>
      </w:r>
    </w:p>
    <w:p w14:paraId="1BF09AA5" w14:textId="77777777" w:rsidR="0027692E" w:rsidRDefault="0027692E" w:rsidP="0027692E">
      <w:pPr>
        <w:pStyle w:val="ShotDescription"/>
        <w:ind w:firstLine="0"/>
        <w:rPr>
          <w:lang w:eastAsia="en-IO"/>
        </w:rPr>
      </w:pPr>
    </w:p>
    <w:p w14:paraId="062B528B" w14:textId="09CBAFF8" w:rsidR="009F3C4E" w:rsidRPr="009F3C4E" w:rsidRDefault="009F3C4E" w:rsidP="009F3C4E">
      <w:pPr>
        <w:pStyle w:val="NormalWeb"/>
        <w:numPr>
          <w:ilvl w:val="1"/>
          <w:numId w:val="3"/>
        </w:numPr>
        <w:rPr>
          <w:color w:val="7030A0"/>
        </w:rPr>
      </w:pPr>
      <w:r w:rsidRPr="009F3C4E">
        <w:rPr>
          <w:rFonts w:ascii="Calibri" w:eastAsia="Times" w:hAnsi="Calibri" w:cs="Calibri"/>
          <w:color w:val="7030A0"/>
          <w:lang w:val="en-US"/>
        </w:rPr>
        <w:t xml:space="preserve">Gently remove the connective tissue without damaging the bone </w:t>
      </w:r>
      <w:r w:rsidRPr="009F3C4E">
        <w:rPr>
          <w:rFonts w:ascii="Calibri" w:eastAsia="Times" w:hAnsi="Calibri" w:cs="Calibri"/>
          <w:b/>
          <w:bCs/>
          <w:color w:val="7030A0"/>
          <w:lang w:val="en-US"/>
        </w:rPr>
        <w:t>[1]</w:t>
      </w:r>
      <w:r w:rsidRPr="009F3C4E">
        <w:rPr>
          <w:rFonts w:ascii="Calibri" w:eastAsia="Times" w:hAnsi="Calibri" w:cs="Calibri"/>
          <w:color w:val="7030A0"/>
          <w:lang w:val="en-US"/>
        </w:rPr>
        <w:t xml:space="preserve">, and keep the exposed skull hydrated with sterile phosphate-buffered saline </w:t>
      </w:r>
      <w:r w:rsidRPr="009F3C4E">
        <w:rPr>
          <w:rFonts w:ascii="Calibri" w:eastAsia="Times" w:hAnsi="Calibri" w:cs="Calibri"/>
          <w:b/>
          <w:bCs/>
          <w:color w:val="7030A0"/>
          <w:lang w:val="en-US"/>
        </w:rPr>
        <w:t>[2]</w:t>
      </w:r>
      <w:r w:rsidRPr="009F3C4E">
        <w:rPr>
          <w:rFonts w:ascii="Calibri" w:eastAsia="Times" w:hAnsi="Calibri" w:cs="Calibri"/>
          <w:color w:val="7030A0"/>
          <w:lang w:val="en-US"/>
        </w:rPr>
        <w:t xml:space="preserve">. </w:t>
      </w:r>
    </w:p>
    <w:p w14:paraId="245B0DB7" w14:textId="77777777" w:rsidR="009F3C4E" w:rsidRDefault="009F3C4E" w:rsidP="009F3C4E">
      <w:pPr>
        <w:pStyle w:val="ShotDescription"/>
        <w:numPr>
          <w:ilvl w:val="2"/>
          <w:numId w:val="3"/>
        </w:numPr>
        <w:rPr>
          <w:lang w:eastAsia="en-IO"/>
        </w:rPr>
      </w:pPr>
      <w:r>
        <w:rPr>
          <w:lang w:eastAsia="en-IO"/>
        </w:rPr>
        <w:t>Talent gently removing the connective tissue without damaging the bone.</w:t>
      </w:r>
    </w:p>
    <w:p w14:paraId="470A4FF0" w14:textId="662A7B5B" w:rsidR="009F3C4E" w:rsidRDefault="009F3C4E" w:rsidP="009F3C4E">
      <w:pPr>
        <w:pStyle w:val="ShotDescription"/>
        <w:numPr>
          <w:ilvl w:val="2"/>
          <w:numId w:val="3"/>
        </w:numPr>
        <w:rPr>
          <w:lang w:eastAsia="en-IO"/>
        </w:rPr>
      </w:pPr>
      <w:r>
        <w:rPr>
          <w:lang w:eastAsia="en-IO"/>
        </w:rPr>
        <w:t>Talent applying sterile phosphate-buffered saline to keep the exposed skull hydrated.</w:t>
      </w:r>
      <w:r>
        <w:rPr>
          <w:lang w:eastAsia="en-IO"/>
        </w:rPr>
        <w:br/>
      </w:r>
    </w:p>
    <w:p w14:paraId="2EC86C8D" w14:textId="27926382" w:rsidR="009F3C4E" w:rsidRPr="009F0FA5" w:rsidRDefault="009F0FA5" w:rsidP="009F0FA5">
      <w:pPr>
        <w:pStyle w:val="NormalWeb"/>
        <w:numPr>
          <w:ilvl w:val="1"/>
          <w:numId w:val="3"/>
        </w:numPr>
        <w:rPr>
          <w:rFonts w:ascii="Calibri" w:eastAsia="Times" w:hAnsi="Calibri" w:cs="Calibri"/>
          <w:color w:val="7030A0"/>
          <w:lang w:val="en-US"/>
        </w:rPr>
      </w:pPr>
      <w:r w:rsidRPr="009F0FA5">
        <w:rPr>
          <w:rFonts w:ascii="Calibri" w:eastAsia="Times" w:hAnsi="Calibri" w:cs="Calibri"/>
          <w:color w:val="7030A0"/>
          <w:lang w:val="en-US"/>
        </w:rPr>
        <w:t xml:space="preserve">Mount the mouse under the microscope, maintain PBS over the exposed calvarium, and configure the detector channels for </w:t>
      </w:r>
      <w:commentRangeStart w:id="3"/>
      <w:r w:rsidRPr="009F0FA5">
        <w:rPr>
          <w:rFonts w:ascii="Calibri" w:eastAsia="Times" w:hAnsi="Calibri" w:cs="Calibri"/>
          <w:color w:val="7030A0"/>
          <w:lang w:val="en-US"/>
        </w:rPr>
        <w:t>AML-EGFP-</w:t>
      </w:r>
      <w:commentRangeEnd w:id="3"/>
      <w:r w:rsidR="00783679" w:rsidRPr="009F0FA5">
        <w:rPr>
          <w:rStyle w:val="CommentReference"/>
          <w:rFonts w:ascii="Calibri" w:eastAsia="Times" w:hAnsi="Calibri" w:cs="Calibri"/>
          <w:color w:val="7030A0"/>
          <w:sz w:val="24"/>
          <w:szCs w:val="24"/>
          <w:lang w:val="en-US"/>
        </w:rPr>
        <w:commentReference w:id="3"/>
      </w:r>
      <w:r w:rsidRPr="009F0FA5">
        <w:rPr>
          <w:rFonts w:ascii="Calibri" w:eastAsia="Times" w:hAnsi="Calibri" w:cs="Calibri"/>
          <w:color w:val="7030A0"/>
          <w:lang w:val="en-US"/>
        </w:rPr>
        <w:t>positive cells, CD45</w:t>
      </w:r>
      <w:r w:rsidR="00783679">
        <w:rPr>
          <w:rFonts w:ascii="Calibri" w:eastAsia="Times" w:hAnsi="Calibri" w:cs="Calibri"/>
          <w:color w:val="7030A0"/>
          <w:lang w:val="en-US"/>
        </w:rPr>
        <w:t xml:space="preserve"> </w:t>
      </w:r>
      <w:r w:rsidRPr="009F0FA5">
        <w:rPr>
          <w:rFonts w:ascii="Calibri" w:eastAsia="Times" w:hAnsi="Calibri" w:cs="Calibri"/>
          <w:color w:val="7030A0"/>
          <w:lang w:val="en-US"/>
        </w:rPr>
        <w:t>-positive cells,</w:t>
      </w:r>
      <w:r>
        <w:rPr>
          <w:rFonts w:ascii="Calibri" w:eastAsia="Times" w:hAnsi="Calibri" w:cs="Calibri"/>
          <w:color w:val="7030A0"/>
          <w:lang w:val="en-US"/>
        </w:rPr>
        <w:t xml:space="preserve"> </w:t>
      </w:r>
      <w:r w:rsidRPr="009F0FA5">
        <w:rPr>
          <w:rFonts w:ascii="Calibri" w:eastAsia="Times" w:hAnsi="Calibri" w:cs="Calibri"/>
          <w:color w:val="7030A0"/>
          <w:lang w:val="en-US"/>
        </w:rPr>
        <w:t>and SHG signal [1].</w:t>
      </w:r>
    </w:p>
    <w:p w14:paraId="5A7BA320" w14:textId="66BCFEED" w:rsidR="00672DF9" w:rsidRDefault="009F0FA5" w:rsidP="009F0FA5">
      <w:pPr>
        <w:pStyle w:val="ShotDescription"/>
        <w:numPr>
          <w:ilvl w:val="2"/>
          <w:numId w:val="3"/>
        </w:numPr>
        <w:rPr>
          <w:lang w:eastAsia="en-IO"/>
        </w:rPr>
      </w:pPr>
      <w:r w:rsidRPr="009F0FA5">
        <w:rPr>
          <w:lang w:eastAsia="en-IO"/>
        </w:rPr>
        <w:t>Talent positioning the mouse under the microscope and applying PBS to the exposed skull.</w:t>
      </w:r>
    </w:p>
    <w:p w14:paraId="40D75ED3" w14:textId="77777777" w:rsidR="00113E32" w:rsidRDefault="00113E32" w:rsidP="00113E32">
      <w:pPr>
        <w:pStyle w:val="ShotDescription"/>
        <w:ind w:firstLine="0"/>
        <w:rPr>
          <w:lang w:eastAsia="en-IO"/>
        </w:rPr>
      </w:pPr>
    </w:p>
    <w:p w14:paraId="6869162D" w14:textId="0F541789" w:rsidR="009F0FA5" w:rsidRDefault="009F0FA5" w:rsidP="00783679">
      <w:pPr>
        <w:pStyle w:val="NormalWeb"/>
        <w:numPr>
          <w:ilvl w:val="1"/>
          <w:numId w:val="3"/>
        </w:numPr>
        <w:jc w:val="both"/>
        <w:rPr>
          <w:rFonts w:ascii="Calibri" w:eastAsia="Times" w:hAnsi="Calibri" w:cs="Calibri"/>
          <w:color w:val="7030A0"/>
          <w:lang w:val="en-US"/>
        </w:rPr>
      </w:pPr>
      <w:r w:rsidRPr="009F0FA5">
        <w:rPr>
          <w:rFonts w:ascii="Calibri" w:eastAsia="Times" w:hAnsi="Calibri" w:cs="Calibri"/>
          <w:color w:val="7030A0"/>
          <w:lang w:val="en-US"/>
        </w:rPr>
        <w:t xml:space="preserve">Acquire a calvarial bone marrow scan and identify candidate high- and low-AML-burden regions based on AML-EGFP distribution </w:t>
      </w:r>
      <w:r w:rsidRPr="00783679">
        <w:rPr>
          <w:rFonts w:ascii="Calibri" w:eastAsia="Times" w:hAnsi="Calibri" w:cs="Calibri"/>
          <w:b/>
          <w:bCs/>
          <w:color w:val="7030A0"/>
          <w:lang w:val="en-US"/>
        </w:rPr>
        <w:t>[1].</w:t>
      </w:r>
      <w:r w:rsidRPr="009F0FA5">
        <w:rPr>
          <w:rFonts w:ascii="Calibri" w:eastAsia="Times" w:hAnsi="Calibri" w:cs="Calibri"/>
          <w:color w:val="7030A0"/>
          <w:lang w:val="en-US"/>
        </w:rPr>
        <w:t xml:space="preserve"> Acquire a z-stack and record the stage coordinates of each selected region </w:t>
      </w:r>
      <w:r w:rsidRPr="00783679">
        <w:rPr>
          <w:rFonts w:ascii="Calibri" w:eastAsia="Times" w:hAnsi="Calibri" w:cs="Calibri"/>
          <w:b/>
          <w:bCs/>
          <w:color w:val="7030A0"/>
          <w:lang w:val="en-US"/>
        </w:rPr>
        <w:t>[2</w:t>
      </w:r>
      <w:r w:rsidRPr="00783679">
        <w:rPr>
          <w:rFonts w:ascii="Calibri" w:eastAsia="Times" w:hAnsi="Calibri" w:cs="Calibri"/>
          <w:b/>
          <w:bCs/>
          <w:color w:val="7030A0"/>
          <w:lang w:val="en-US"/>
        </w:rPr>
        <w:t>].</w:t>
      </w:r>
    </w:p>
    <w:p w14:paraId="2BA69321" w14:textId="4B45B771" w:rsidR="009F0FA5" w:rsidRDefault="009F0FA5" w:rsidP="009F0FA5">
      <w:pPr>
        <w:pStyle w:val="ShotDescription"/>
        <w:numPr>
          <w:ilvl w:val="2"/>
          <w:numId w:val="3"/>
        </w:numPr>
        <w:rPr>
          <w:lang w:eastAsia="en-IO"/>
        </w:rPr>
      </w:pPr>
      <w:r w:rsidRPr="009F0FA5">
        <w:rPr>
          <w:highlight w:val="yellow"/>
          <w:lang w:eastAsia="en-IO"/>
        </w:rPr>
        <w:t>SC</w:t>
      </w:r>
      <w:r w:rsidRPr="009F0FA5">
        <w:rPr>
          <w:highlight w:val="yellow"/>
          <w:lang w:eastAsia="en-IO"/>
        </w:rPr>
        <w:t>REEN</w:t>
      </w:r>
      <w:r w:rsidRPr="009F0FA5">
        <w:rPr>
          <w:highlight w:val="yellow"/>
          <w:lang w:eastAsia="en-IO"/>
        </w:rPr>
        <w:t>:</w:t>
      </w:r>
      <w:r>
        <w:rPr>
          <w:lang w:eastAsia="en-IO"/>
        </w:rPr>
        <w:t xml:space="preserve"> Calvarial bone marrow being scanned to identify high- and low-AML-burden regions.</w:t>
      </w:r>
    </w:p>
    <w:p w14:paraId="30673287" w14:textId="7DC7E914" w:rsidR="009F0FA5" w:rsidRDefault="009F0FA5" w:rsidP="009F0FA5">
      <w:pPr>
        <w:pStyle w:val="ShotDescription"/>
        <w:numPr>
          <w:ilvl w:val="2"/>
          <w:numId w:val="3"/>
        </w:numPr>
        <w:rPr>
          <w:lang w:eastAsia="en-IO"/>
        </w:rPr>
      </w:pPr>
      <w:r w:rsidRPr="009F0FA5">
        <w:rPr>
          <w:highlight w:val="yellow"/>
          <w:lang w:eastAsia="en-IO"/>
        </w:rPr>
        <w:t>SCREEN:</w:t>
      </w:r>
      <w:r>
        <w:rPr>
          <w:lang w:eastAsia="en-IO"/>
        </w:rPr>
        <w:t xml:space="preserve"> Z-stack and stage coordinates being saved.</w:t>
      </w:r>
    </w:p>
    <w:p w14:paraId="4F17EC95" w14:textId="699D120B" w:rsidR="009F0FA5" w:rsidRDefault="00AD7FBD" w:rsidP="009F0FA5">
      <w:pPr>
        <w:pStyle w:val="ShotDescription"/>
        <w:ind w:firstLine="0"/>
        <w:rPr>
          <w:lang w:eastAsia="en-IO"/>
        </w:rPr>
      </w:pPr>
      <w:r w:rsidRPr="001408D3">
        <w:rPr>
          <w:highlight w:val="yellow"/>
          <w:lang w:val="en-IN"/>
        </w:rPr>
        <w:t>Authors: Please create screen capture videos of the shots labeled as SCREEN, create a screenshot summary, and upload the files to your project page as soon as possible</w:t>
      </w:r>
      <w:r w:rsidRPr="001408D3">
        <w:rPr>
          <w:lang w:val="en-IN"/>
        </w:rPr>
        <w:t>:</w:t>
      </w:r>
      <w:r>
        <w:rPr>
          <w:rFonts w:eastAsia="Times New Roman" w:cstheme="minorHAnsi"/>
          <w:b/>
        </w:rPr>
        <w:t xml:space="preserve"> </w:t>
      </w:r>
      <w:hyperlink r:id="rId19" w:history="1">
        <w:r w:rsidRPr="000179D5">
          <w:rPr>
            <w:rStyle w:val="Hyperlink"/>
            <w:rFonts w:eastAsia="Times New Roman" w:cstheme="minorHAnsi"/>
            <w:b/>
          </w:rPr>
          <w:t>https://review.jove.com/account/file-uploader?src=22446218</w:t>
        </w:r>
      </w:hyperlink>
      <w:r>
        <w:rPr>
          <w:rFonts w:eastAsia="Times New Roman" w:cstheme="minorHAnsi"/>
          <w:b/>
        </w:rPr>
        <w:t xml:space="preserve"> </w:t>
      </w:r>
    </w:p>
    <w:p w14:paraId="2B92A492" w14:textId="0544BF08" w:rsidR="009F0FA5" w:rsidRPr="009F0FA5" w:rsidRDefault="009F0FA5" w:rsidP="009F0FA5">
      <w:pPr>
        <w:pStyle w:val="NormalWeb"/>
        <w:numPr>
          <w:ilvl w:val="1"/>
          <w:numId w:val="3"/>
        </w:numPr>
        <w:rPr>
          <w:rFonts w:ascii="Calibri" w:eastAsia="Times" w:hAnsi="Calibri" w:cs="Calibri"/>
          <w:color w:val="7030A0"/>
          <w:lang w:val="en-US"/>
        </w:rPr>
      </w:pPr>
      <w:r>
        <w:rPr>
          <w:rFonts w:ascii="Calibri" w:eastAsia="Times" w:hAnsi="Calibri" w:cs="Calibri"/>
          <w:color w:val="7030A0"/>
          <w:lang w:val="en-US"/>
        </w:rPr>
        <w:t>P</w:t>
      </w:r>
      <w:r w:rsidRPr="009F0FA5">
        <w:rPr>
          <w:rFonts w:ascii="Calibri" w:eastAsia="Times" w:hAnsi="Calibri" w:cs="Calibri"/>
          <w:color w:val="7030A0"/>
          <w:lang w:val="en-US"/>
        </w:rPr>
        <w:t>lace</w:t>
      </w:r>
      <w:r>
        <w:rPr>
          <w:rFonts w:ascii="Calibri" w:eastAsia="Times" w:hAnsi="Calibri" w:cs="Calibri"/>
          <w:color w:val="7030A0"/>
          <w:lang w:val="en-US"/>
        </w:rPr>
        <w:t xml:space="preserve"> the </w:t>
      </w:r>
      <w:r w:rsidRPr="009F0FA5">
        <w:rPr>
          <w:rFonts w:ascii="Calibri" w:eastAsia="Times" w:hAnsi="Calibri" w:cs="Calibri"/>
          <w:color w:val="7030A0"/>
          <w:lang w:val="en-US"/>
        </w:rPr>
        <w:t xml:space="preserve">anesthetized </w:t>
      </w:r>
      <w:r w:rsidR="008328F5" w:rsidRPr="009F0FA5">
        <w:rPr>
          <w:rFonts w:ascii="Calibri" w:eastAsia="Times" w:hAnsi="Calibri" w:cs="Calibri"/>
          <w:color w:val="7030A0"/>
          <w:lang w:val="en-US"/>
        </w:rPr>
        <w:t>mouse in</w:t>
      </w:r>
      <w:r w:rsidRPr="009F0FA5">
        <w:rPr>
          <w:rFonts w:ascii="Calibri" w:eastAsia="Times" w:hAnsi="Calibri" w:cs="Calibri"/>
          <w:color w:val="7030A0"/>
          <w:lang w:val="en-US"/>
        </w:rPr>
        <w:t xml:space="preserve"> the supine </w:t>
      </w:r>
      <w:r w:rsidR="008328F5" w:rsidRPr="009F0FA5">
        <w:rPr>
          <w:rFonts w:ascii="Calibri" w:eastAsia="Times" w:hAnsi="Calibri" w:cs="Calibri"/>
          <w:color w:val="7030A0"/>
          <w:lang w:val="en-US"/>
        </w:rPr>
        <w:t>position and</w:t>
      </w:r>
      <w:r w:rsidRPr="009F0FA5">
        <w:rPr>
          <w:rFonts w:ascii="Calibri" w:eastAsia="Times" w:hAnsi="Calibri" w:cs="Calibri"/>
          <w:color w:val="7030A0"/>
          <w:lang w:val="en-US"/>
        </w:rPr>
        <w:t xml:space="preserve"> expose the heart </w:t>
      </w:r>
      <w:r w:rsidRPr="009F0FA5">
        <w:rPr>
          <w:rFonts w:ascii="Calibri" w:eastAsia="Times" w:hAnsi="Calibri" w:cs="Calibri"/>
          <w:b/>
          <w:bCs/>
          <w:color w:val="7030A0"/>
          <w:lang w:val="en-US"/>
        </w:rPr>
        <w:t>[1]</w:t>
      </w:r>
      <w:r w:rsidRPr="009F0FA5">
        <w:rPr>
          <w:rFonts w:ascii="Calibri" w:eastAsia="Times" w:hAnsi="Calibri" w:cs="Calibri"/>
          <w:color w:val="7030A0"/>
          <w:lang w:val="en-US"/>
        </w:rPr>
        <w:t>.</w:t>
      </w:r>
      <w:r>
        <w:rPr>
          <w:rFonts w:ascii="Calibri" w:eastAsia="Times" w:hAnsi="Calibri" w:cs="Calibri"/>
          <w:color w:val="7030A0"/>
          <w:lang w:val="en-US"/>
        </w:rPr>
        <w:t xml:space="preserve"> </w:t>
      </w:r>
      <w:r w:rsidRPr="009F0FA5">
        <w:rPr>
          <w:rFonts w:ascii="Calibri" w:eastAsia="Times" w:hAnsi="Calibri" w:cs="Calibri"/>
          <w:color w:val="7030A0"/>
          <w:lang w:val="en-US"/>
        </w:rPr>
        <w:t xml:space="preserve">Make an incision in the right atrium and insert the perfusion needle into the left ventricle </w:t>
      </w:r>
      <w:r w:rsidRPr="009F0FA5">
        <w:rPr>
          <w:rFonts w:ascii="Calibri" w:eastAsia="Times" w:hAnsi="Calibri" w:cs="Calibri"/>
          <w:b/>
          <w:bCs/>
          <w:color w:val="7030A0"/>
          <w:lang w:val="en-US"/>
        </w:rPr>
        <w:t>[1]</w:t>
      </w:r>
      <w:r w:rsidRPr="009F0FA5">
        <w:rPr>
          <w:rFonts w:ascii="Calibri" w:eastAsia="Times" w:hAnsi="Calibri" w:cs="Calibri"/>
          <w:color w:val="7030A0"/>
          <w:lang w:val="en-US"/>
        </w:rPr>
        <w:t>. Slowly perfuse 10 milliliters of 5 millimolar EDTA</w:t>
      </w:r>
      <w:r>
        <w:rPr>
          <w:rFonts w:ascii="Calibri" w:eastAsia="Times" w:hAnsi="Calibri" w:cs="Calibri"/>
          <w:color w:val="7030A0"/>
          <w:lang w:val="en-US"/>
        </w:rPr>
        <w:t>-</w:t>
      </w:r>
      <w:r w:rsidRPr="009F0FA5">
        <w:rPr>
          <w:rFonts w:ascii="Calibri" w:eastAsia="Times" w:hAnsi="Calibri" w:cs="Calibri"/>
          <w:color w:val="7030A0"/>
          <w:lang w:val="en-US"/>
        </w:rPr>
        <w:t>PBS followed by 10</w:t>
      </w:r>
      <w:r>
        <w:rPr>
          <w:rFonts w:ascii="Calibri" w:eastAsia="Times" w:hAnsi="Calibri" w:cs="Calibri"/>
          <w:color w:val="7030A0"/>
          <w:lang w:val="en-US"/>
        </w:rPr>
        <w:t xml:space="preserve"> </w:t>
      </w:r>
      <w:r w:rsidRPr="009F0FA5">
        <w:rPr>
          <w:rFonts w:ascii="Calibri" w:eastAsia="Times" w:hAnsi="Calibri" w:cs="Calibri"/>
          <w:color w:val="7030A0"/>
          <w:lang w:val="en-US"/>
        </w:rPr>
        <w:t xml:space="preserve">milliliters of PBS </w:t>
      </w:r>
      <w:r w:rsidRPr="009F0FA5">
        <w:rPr>
          <w:rFonts w:ascii="Calibri" w:eastAsia="Times" w:hAnsi="Calibri" w:cs="Calibri"/>
          <w:b/>
          <w:bCs/>
          <w:color w:val="7030A0"/>
          <w:lang w:val="en-US"/>
        </w:rPr>
        <w:t>[2]</w:t>
      </w:r>
    </w:p>
    <w:p w14:paraId="43DF3842" w14:textId="1CDE69C9" w:rsidR="009F0FA5" w:rsidRPr="009F0FA5" w:rsidRDefault="009F0FA5" w:rsidP="009F0FA5">
      <w:pPr>
        <w:pStyle w:val="ShotDescription"/>
        <w:numPr>
          <w:ilvl w:val="2"/>
          <w:numId w:val="3"/>
        </w:numPr>
        <w:rPr>
          <w:lang w:eastAsia="en-IO"/>
        </w:rPr>
      </w:pPr>
      <w:r w:rsidRPr="009F0FA5">
        <w:rPr>
          <w:lang w:eastAsia="en-IO"/>
        </w:rPr>
        <w:t>T</w:t>
      </w:r>
      <w:r w:rsidRPr="009F0FA5">
        <w:rPr>
          <w:lang w:eastAsia="en-IO"/>
        </w:rPr>
        <w:t xml:space="preserve">alent positioning the deeply anesthetized mouse for transcardial perfusion and </w:t>
      </w:r>
      <w:r w:rsidRPr="009F0FA5">
        <w:rPr>
          <w:lang w:eastAsia="en-IO"/>
        </w:rPr>
        <w:lastRenderedPageBreak/>
        <w:t>exposing the heart.</w:t>
      </w:r>
    </w:p>
    <w:p w14:paraId="179BCBC4" w14:textId="77777777" w:rsidR="009F0FA5" w:rsidRPr="009F0FA5" w:rsidRDefault="009F0FA5" w:rsidP="009F0FA5">
      <w:pPr>
        <w:pStyle w:val="ShotDescription"/>
        <w:numPr>
          <w:ilvl w:val="2"/>
          <w:numId w:val="3"/>
        </w:numPr>
        <w:rPr>
          <w:lang w:eastAsia="en-IO"/>
        </w:rPr>
      </w:pPr>
      <w:r w:rsidRPr="009F0FA5">
        <w:rPr>
          <w:lang w:eastAsia="en-IO"/>
        </w:rPr>
        <w:t>CU: Talent positioning the perfusion needle in the heart.</w:t>
      </w:r>
    </w:p>
    <w:p w14:paraId="4EE4DB1F" w14:textId="5D7CA31E" w:rsidR="009F0FA5" w:rsidRDefault="009F0FA5" w:rsidP="009F0FA5">
      <w:pPr>
        <w:pStyle w:val="ShotDescription"/>
        <w:numPr>
          <w:ilvl w:val="2"/>
          <w:numId w:val="3"/>
        </w:numPr>
        <w:rPr>
          <w:lang w:eastAsia="en-IO"/>
        </w:rPr>
      </w:pPr>
      <w:r w:rsidRPr="009F0FA5">
        <w:rPr>
          <w:lang w:eastAsia="en-IO"/>
        </w:rPr>
        <w:t>Talent performing transcardial perfusion with EDTA/PBS followed by PBS.</w:t>
      </w:r>
    </w:p>
    <w:p w14:paraId="665C804B" w14:textId="77777777" w:rsidR="003133D9" w:rsidRPr="009F0FA5" w:rsidRDefault="003133D9" w:rsidP="003133D9">
      <w:pPr>
        <w:pStyle w:val="ShotDescription"/>
        <w:ind w:firstLine="0"/>
        <w:rPr>
          <w:lang w:eastAsia="en-IO"/>
        </w:rPr>
      </w:pPr>
    </w:p>
    <w:p w14:paraId="5308C46A" w14:textId="4B6B9BEC" w:rsidR="000F2A31" w:rsidRDefault="000F2A31" w:rsidP="000F2A31">
      <w:pPr>
        <w:pStyle w:val="NormalWeb"/>
        <w:numPr>
          <w:ilvl w:val="1"/>
          <w:numId w:val="3"/>
        </w:numPr>
        <w:jc w:val="both"/>
        <w:rPr>
          <w:rFonts w:ascii="Calibri" w:eastAsia="Times" w:hAnsi="Calibri" w:cs="Calibri"/>
          <w:color w:val="7030A0"/>
          <w:lang w:val="en-US"/>
        </w:rPr>
      </w:pPr>
      <w:r w:rsidRPr="000F2A31">
        <w:rPr>
          <w:rFonts w:ascii="Calibri" w:eastAsia="Times" w:hAnsi="Calibri" w:cs="Calibri"/>
          <w:color w:val="7030A0"/>
          <w:lang w:val="en-US"/>
        </w:rPr>
        <w:t xml:space="preserve">Transfer the perfused mouse to the custom imaging holder, return it to the microscope stage, and relocate the selected ROIs using the recorded coordinates and anatomical landmarks </w:t>
      </w:r>
      <w:r w:rsidRPr="000F2A31">
        <w:rPr>
          <w:rFonts w:ascii="Calibri" w:eastAsia="Times" w:hAnsi="Calibri" w:cs="Calibri"/>
          <w:b/>
          <w:bCs/>
          <w:color w:val="7030A0"/>
          <w:lang w:val="en-US"/>
        </w:rPr>
        <w:t>[1]</w:t>
      </w:r>
      <w:r w:rsidRPr="000F2A31">
        <w:rPr>
          <w:rFonts w:ascii="Calibri" w:eastAsia="Times" w:hAnsi="Calibri" w:cs="Calibri"/>
          <w:color w:val="7030A0"/>
          <w:lang w:val="en-US"/>
        </w:rPr>
        <w:t>. Arrange the Image-seq components to allow unobstructed</w:t>
      </w:r>
      <w:r>
        <w:rPr>
          <w:rFonts w:ascii="Calibri" w:eastAsia="Times" w:hAnsi="Calibri" w:cs="Calibri"/>
          <w:color w:val="7030A0"/>
          <w:lang w:val="en-US"/>
        </w:rPr>
        <w:t xml:space="preserve"> </w:t>
      </w:r>
      <w:r w:rsidRPr="000F2A31">
        <w:rPr>
          <w:rFonts w:ascii="Calibri" w:eastAsia="Times" w:hAnsi="Calibri" w:cs="Calibri"/>
          <w:color w:val="7030A0"/>
          <w:lang w:val="en-US"/>
        </w:rPr>
        <w:t xml:space="preserve">access to the imaging region </w:t>
      </w:r>
      <w:r w:rsidRPr="000F2A31">
        <w:rPr>
          <w:rFonts w:ascii="Calibri" w:eastAsia="Times" w:hAnsi="Calibri" w:cs="Calibri"/>
          <w:b/>
          <w:bCs/>
          <w:color w:val="7030A0"/>
          <w:lang w:val="en-US"/>
        </w:rPr>
        <w:t>[2]</w:t>
      </w:r>
      <w:r w:rsidRPr="000F2A31">
        <w:rPr>
          <w:rFonts w:ascii="Calibri" w:eastAsia="Times" w:hAnsi="Calibri" w:cs="Calibri"/>
          <w:color w:val="7030A0"/>
          <w:lang w:val="en-US"/>
        </w:rPr>
        <w:t>.</w:t>
      </w:r>
    </w:p>
    <w:p w14:paraId="07DB0586" w14:textId="77777777" w:rsidR="000F2A31" w:rsidRPr="000F2A31" w:rsidRDefault="000F2A31" w:rsidP="000F2A31">
      <w:pPr>
        <w:pStyle w:val="ShotDescription"/>
        <w:numPr>
          <w:ilvl w:val="2"/>
          <w:numId w:val="3"/>
        </w:numPr>
        <w:rPr>
          <w:lang w:eastAsia="en-IO"/>
        </w:rPr>
      </w:pPr>
      <w:r w:rsidRPr="000F2A31">
        <w:rPr>
          <w:lang w:eastAsia="en-IO"/>
        </w:rPr>
        <w:t>Talent remounting the perfused mouse in the Image-seq microscope setup.</w:t>
      </w:r>
    </w:p>
    <w:p w14:paraId="786F927C" w14:textId="0CED5361" w:rsidR="000F2A31" w:rsidRPr="000F2A31" w:rsidRDefault="000F2A31" w:rsidP="000F2A31">
      <w:pPr>
        <w:pStyle w:val="ShotDescription"/>
        <w:numPr>
          <w:ilvl w:val="2"/>
          <w:numId w:val="3"/>
        </w:numPr>
        <w:rPr>
          <w:lang w:eastAsia="en-IO"/>
        </w:rPr>
      </w:pPr>
      <w:r w:rsidRPr="000F2A31">
        <w:rPr>
          <w:lang w:eastAsia="en-IO"/>
        </w:rPr>
        <w:t>Talent arranging the objective, micromanipulator, micropipette holder, flushing line, and aspiration line.</w:t>
      </w:r>
    </w:p>
    <w:p w14:paraId="221634D4" w14:textId="77777777" w:rsidR="000F2A31" w:rsidRPr="009F0FA5" w:rsidRDefault="000F2A31" w:rsidP="009F0FA5">
      <w:pPr>
        <w:pStyle w:val="NormalWeb"/>
        <w:ind w:left="907"/>
        <w:rPr>
          <w:rFonts w:ascii="Calibri" w:eastAsia="Times" w:hAnsi="Calibri" w:cs="Calibri"/>
          <w:color w:val="7030A0"/>
          <w:lang w:val="en-US"/>
        </w:rPr>
      </w:pPr>
    </w:p>
    <w:p w14:paraId="676EE7C7" w14:textId="77777777" w:rsidR="005418F8" w:rsidRDefault="005418F8" w:rsidP="009F3C4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Pr="005418F8">
        <w:rPr>
          <w:rFonts w:cstheme="minorHAnsi"/>
          <w:b/>
          <w:bCs/>
        </w:rPr>
        <w:t xml:space="preserve">Plasma-Mediated </w:t>
      </w:r>
      <w:r>
        <w:rPr>
          <w:b/>
        </w:rPr>
        <w:t>Calvarial Bone Thinning</w:t>
      </w:r>
    </w:p>
    <w:p w14:paraId="24BEA898" w14:textId="77777777" w:rsidR="005418F8" w:rsidRDefault="005418F8" w:rsidP="005418F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036807250"/>
          <w:placeholder>
            <w:docPart w:val="299F1E14198742FCB1B3DC88113E113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4B8576F" w14:textId="37E9205F" w:rsidR="006F738F" w:rsidRDefault="006F738F" w:rsidP="009F0FA5">
      <w:pPr>
        <w:pStyle w:val="Narration"/>
        <w:ind w:firstLine="0"/>
        <w:rPr>
          <w:lang w:eastAsia="en-IO"/>
        </w:rPr>
      </w:pPr>
    </w:p>
    <w:p w14:paraId="3B4D4084" w14:textId="2A3E95C7" w:rsidR="00472122" w:rsidRDefault="00C94E1E" w:rsidP="009F3C4E">
      <w:pPr>
        <w:pStyle w:val="Narration"/>
        <w:numPr>
          <w:ilvl w:val="1"/>
          <w:numId w:val="3"/>
        </w:numPr>
        <w:rPr>
          <w:lang w:eastAsia="en-IO"/>
        </w:rPr>
      </w:pPr>
      <w:r w:rsidRPr="00C94E1E">
        <w:rPr>
          <w:lang w:val="en-US" w:eastAsia="en-IO"/>
        </w:rPr>
        <w:t xml:space="preserve">To begin, position the perfused mouse in the </w:t>
      </w:r>
      <w:commentRangeStart w:id="4"/>
      <w:r w:rsidR="00783679" w:rsidRPr="00783679">
        <w:rPr>
          <w:lang w:val="en-US" w:eastAsia="en-IO"/>
        </w:rPr>
        <w:t>Image-seq</w:t>
      </w:r>
      <w:r w:rsidR="00C32DD9">
        <w:rPr>
          <w:lang w:val="en-US" w:eastAsia="en-IO"/>
        </w:rPr>
        <w:t>uence</w:t>
      </w:r>
      <w:r w:rsidR="00783679" w:rsidRPr="00783679">
        <w:rPr>
          <w:lang w:val="en-US" w:eastAsia="en-IO"/>
        </w:rPr>
        <w:t xml:space="preserve"> setup and arrange the objective, micromanipulator, micropipette holder, flushing line, and aspiration line to provide unobstructed access to the target region </w:t>
      </w:r>
      <w:r w:rsidR="00783679" w:rsidRPr="00783679">
        <w:rPr>
          <w:b/>
          <w:bCs/>
          <w:lang w:val="en-US" w:eastAsia="en-IO"/>
        </w:rPr>
        <w:t>[1]</w:t>
      </w:r>
      <w:r w:rsidR="00783679" w:rsidRPr="00783679">
        <w:rPr>
          <w:lang w:val="en-US" w:eastAsia="en-IO"/>
        </w:rPr>
        <w:t>.</w:t>
      </w:r>
      <w:r w:rsidR="00783679">
        <w:rPr>
          <w:lang w:val="en-US" w:eastAsia="en-IO"/>
        </w:rPr>
        <w:t xml:space="preserve"> </w:t>
      </w:r>
      <w:commentRangeEnd w:id="4"/>
      <w:r>
        <w:rPr>
          <w:rStyle w:val="CommentReference"/>
          <w:sz w:val="24"/>
          <w:szCs w:val="24"/>
          <w:lang w:eastAsia="en-IO"/>
        </w:rPr>
        <w:commentReference w:id="4"/>
      </w:r>
      <w:r w:rsidR="006F738F">
        <w:rPr>
          <w:lang w:eastAsia="en-IO"/>
        </w:rPr>
        <w:t>A</w:t>
      </w:r>
      <w:r w:rsidR="00472122" w:rsidRPr="007C7E1B">
        <w:rPr>
          <w:lang w:eastAsia="en-IO"/>
        </w:rPr>
        <w:t xml:space="preserve">ctivate the </w:t>
      </w:r>
      <w:commentRangeStart w:id="5"/>
      <w:r w:rsidR="00472122" w:rsidRPr="00472122">
        <w:rPr>
          <w:highlight w:val="yellow"/>
          <w:lang w:eastAsia="en-IO"/>
        </w:rPr>
        <w:t>CRONUS-3P</w:t>
      </w:r>
      <w:r w:rsidR="00472122" w:rsidRPr="007C7E1B">
        <w:rPr>
          <w:lang w:eastAsia="en-IO"/>
        </w:rPr>
        <w:t xml:space="preserve"> </w:t>
      </w:r>
      <w:commentRangeEnd w:id="5"/>
      <w:r w:rsidR="00E40D4F" w:rsidRPr="007C7E1B">
        <w:rPr>
          <w:rStyle w:val="CommentReference"/>
          <w:sz w:val="24"/>
          <w:szCs w:val="24"/>
          <w:lang w:eastAsia="en-IO"/>
        </w:rPr>
        <w:commentReference w:id="5"/>
      </w:r>
      <w:r w:rsidR="00472122" w:rsidRPr="007C7E1B">
        <w:rPr>
          <w:lang w:eastAsia="en-IO"/>
        </w:rPr>
        <w:t xml:space="preserve">laser and set the signal output wavelength to 775 nanometers </w:t>
      </w:r>
      <w:r w:rsidR="00472122" w:rsidRPr="007C7E1B">
        <w:rPr>
          <w:b/>
          <w:bCs/>
          <w:lang w:eastAsia="en-IO"/>
        </w:rPr>
        <w:t>[</w:t>
      </w:r>
      <w:r w:rsidR="00783679">
        <w:rPr>
          <w:b/>
          <w:bCs/>
          <w:lang w:eastAsia="en-IO"/>
        </w:rPr>
        <w:t>2</w:t>
      </w:r>
      <w:r w:rsidR="00472122" w:rsidRPr="007C7E1B">
        <w:rPr>
          <w:b/>
          <w:bCs/>
          <w:lang w:eastAsia="en-IO"/>
        </w:rPr>
        <w:t>]</w:t>
      </w:r>
      <w:r w:rsidR="00472122" w:rsidRPr="007C7E1B">
        <w:rPr>
          <w:lang w:eastAsia="en-IO"/>
        </w:rPr>
        <w:t xml:space="preserve">. Perform ablation through a 25×/1.0 numerical aperture water-immersion objective at zoom 1, using approximately 60 milliwatts average power at the sample plane and a laser repetition rate of 500 kilohertz </w:t>
      </w:r>
      <w:r w:rsidR="00472122" w:rsidRPr="007C7E1B">
        <w:rPr>
          <w:b/>
          <w:bCs/>
          <w:lang w:eastAsia="en-IO"/>
        </w:rPr>
        <w:t>[</w:t>
      </w:r>
      <w:r w:rsidR="00783679">
        <w:rPr>
          <w:b/>
          <w:bCs/>
          <w:lang w:eastAsia="en-IO"/>
        </w:rPr>
        <w:t>3</w:t>
      </w:r>
      <w:r w:rsidR="00472122" w:rsidRPr="007C7E1B">
        <w:rPr>
          <w:b/>
          <w:bCs/>
          <w:lang w:eastAsia="en-IO"/>
        </w:rPr>
        <w:t>]</w:t>
      </w:r>
      <w:r w:rsidR="00472122" w:rsidRPr="007C7E1B">
        <w:rPr>
          <w:lang w:eastAsia="en-IO"/>
        </w:rPr>
        <w:t>.</w:t>
      </w:r>
    </w:p>
    <w:p w14:paraId="5C34ED00" w14:textId="77777777" w:rsidR="00C94E1E" w:rsidRPr="00C94E1E" w:rsidRDefault="00783679" w:rsidP="006A567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EF6850">
        <w:rPr>
          <w:lang w:eastAsia="en-IO"/>
        </w:rPr>
        <w:t>WIDE:</w:t>
      </w:r>
      <w:r w:rsidRPr="00783679">
        <w:rPr>
          <w:lang w:eastAsia="en-IO"/>
        </w:rPr>
        <w:t xml:space="preserve"> </w:t>
      </w:r>
      <w:r w:rsidR="00C94E1E" w:rsidRPr="00C94E1E">
        <w:rPr>
          <w:lang w:eastAsia="en-IO"/>
        </w:rPr>
        <w:t>Talent positioning the perfused mouse in the Image-seq setup, with the imaging and micropipette components arranged around the target region.</w:t>
      </w:r>
    </w:p>
    <w:p w14:paraId="1DB0D009" w14:textId="16EB4EA6" w:rsidR="00472122" w:rsidRPr="00C94E1E" w:rsidRDefault="00472122" w:rsidP="006A567D">
      <w:pPr>
        <w:pStyle w:val="ShotDescription"/>
        <w:numPr>
          <w:ilvl w:val="2"/>
          <w:numId w:val="3"/>
        </w:numPr>
        <w:rPr>
          <w:lang w:val="en-IO" w:eastAsia="en-IO"/>
        </w:rPr>
      </w:pPr>
      <w:commentRangeStart w:id="6"/>
      <w:r w:rsidRPr="00C94E1E">
        <w:rPr>
          <w:lang w:val="en-IO" w:eastAsia="en-IO"/>
        </w:rPr>
        <w:t>Talent activating the CRONUS-3P laser and setting the signal output wavelength to 775 nanometers.</w:t>
      </w:r>
      <w:commentRangeEnd w:id="6"/>
      <w:r w:rsidR="00C94E1E" w:rsidRPr="00C94E1E">
        <w:rPr>
          <w:rStyle w:val="CommentReference"/>
          <w:sz w:val="24"/>
          <w:szCs w:val="24"/>
          <w:lang w:val="en-IO" w:eastAsia="en-IO"/>
        </w:rPr>
        <w:commentReference w:id="6"/>
      </w:r>
    </w:p>
    <w:p w14:paraId="2329B912" w14:textId="0B94BE0F" w:rsidR="00472122" w:rsidRDefault="0080350F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CU: </w:t>
      </w:r>
      <w:r w:rsidR="00472122" w:rsidRPr="007C7E1B">
        <w:rPr>
          <w:lang w:val="en-IO" w:eastAsia="en-IO"/>
        </w:rPr>
        <w:t>Shot of the 25×/1.0 numerical aperture water-immersion objective positioned for ablation using the specified laser settings.</w:t>
      </w:r>
    </w:p>
    <w:p w14:paraId="1D31BA00" w14:textId="2E64AF21" w:rsidR="00472122" w:rsidRDefault="00472122" w:rsidP="009F3C4E">
      <w:pPr>
        <w:pStyle w:val="Narration"/>
        <w:numPr>
          <w:ilvl w:val="1"/>
          <w:numId w:val="3"/>
        </w:numPr>
        <w:rPr>
          <w:lang w:eastAsia="en-IO"/>
        </w:rPr>
      </w:pPr>
      <w:r w:rsidRPr="007C7E1B">
        <w:rPr>
          <w:lang w:eastAsia="en-IO"/>
        </w:rPr>
        <w:t>In the acquisition software, set a 440-</w:t>
      </w:r>
      <w:r>
        <w:rPr>
          <w:lang w:eastAsia="en-IO"/>
        </w:rPr>
        <w:t>by-</w:t>
      </w:r>
      <w:r w:rsidRPr="007C7E1B">
        <w:rPr>
          <w:lang w:eastAsia="en-IO"/>
        </w:rPr>
        <w:t>440-micrometer scan field at 512</w:t>
      </w:r>
      <w:r>
        <w:rPr>
          <w:lang w:eastAsia="en-IO"/>
        </w:rPr>
        <w:t>-by-</w:t>
      </w:r>
      <w:r w:rsidRPr="007C7E1B">
        <w:rPr>
          <w:lang w:eastAsia="en-IO"/>
        </w:rPr>
        <w:t xml:space="preserve">512 pixels </w:t>
      </w:r>
      <w:r w:rsidRPr="007C7E1B">
        <w:rPr>
          <w:b/>
          <w:bCs/>
          <w:lang w:eastAsia="en-IO"/>
        </w:rPr>
        <w:t>[1]</w:t>
      </w:r>
      <w:r w:rsidRPr="007C7E1B">
        <w:rPr>
          <w:lang w:eastAsia="en-IO"/>
        </w:rPr>
        <w:t xml:space="preserve">. Set bidirectional linear scanning to 600 hertz, the pixel dwell time to 800 nanoseconds, and frame averaging to 6, giving a frame rate of approximately 0.37 frames per second </w:t>
      </w:r>
      <w:r w:rsidRPr="007C7E1B">
        <w:rPr>
          <w:b/>
          <w:bCs/>
          <w:lang w:eastAsia="en-IO"/>
        </w:rPr>
        <w:t>[2]</w:t>
      </w:r>
      <w:r w:rsidRPr="007C7E1B">
        <w:rPr>
          <w:lang w:eastAsia="en-IO"/>
        </w:rPr>
        <w:t>.</w:t>
      </w:r>
    </w:p>
    <w:p w14:paraId="17B9487A" w14:textId="77777777" w:rsidR="00472122" w:rsidRDefault="00472122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2016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A 440-micrometer × 440-micrometer scan field at 512 × 512 pixels being set in the acquisition software.</w:t>
      </w:r>
    </w:p>
    <w:p w14:paraId="3A1E25D2" w14:textId="77777777" w:rsidR="00472122" w:rsidRDefault="00472122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2016">
        <w:rPr>
          <w:highlight w:val="yellow"/>
          <w:lang w:val="en-IO" w:eastAsia="en-IO"/>
        </w:rPr>
        <w:lastRenderedPageBreak/>
        <w:t>SCREEN:</w:t>
      </w:r>
      <w:r w:rsidRPr="007C7E1B">
        <w:rPr>
          <w:lang w:val="en-IO" w:eastAsia="en-IO"/>
        </w:rPr>
        <w:t xml:space="preserve"> Bidirectional linear scanning being set to 600 hertz, pixel dwell time to 800 nanoseconds, and frame averaging to 6.</w:t>
      </w:r>
    </w:p>
    <w:p w14:paraId="4A42C818" w14:textId="77777777" w:rsidR="00783679" w:rsidRPr="007C7E1B" w:rsidRDefault="00783679" w:rsidP="00783679">
      <w:pPr>
        <w:pStyle w:val="ShotDescription"/>
        <w:ind w:firstLine="0"/>
        <w:rPr>
          <w:lang w:val="en-IO" w:eastAsia="en-IO"/>
        </w:rPr>
      </w:pPr>
    </w:p>
    <w:p w14:paraId="5FC2C870" w14:textId="0CE133F5" w:rsidR="006B2016" w:rsidRDefault="006B2016" w:rsidP="009F3C4E">
      <w:pPr>
        <w:pStyle w:val="Narration"/>
        <w:numPr>
          <w:ilvl w:val="1"/>
          <w:numId w:val="3"/>
        </w:numPr>
        <w:rPr>
          <w:lang w:eastAsia="en-IO"/>
        </w:rPr>
      </w:pPr>
      <w:r w:rsidRPr="007C7E1B">
        <w:rPr>
          <w:lang w:eastAsia="en-IO"/>
        </w:rPr>
        <w:t>Position the selected region of interest</w:t>
      </w:r>
      <w:r w:rsidR="008C0F7A">
        <w:rPr>
          <w:lang w:eastAsia="en-IO"/>
        </w:rPr>
        <w:t xml:space="preserve"> </w:t>
      </w:r>
      <w:r w:rsidRPr="007C7E1B">
        <w:rPr>
          <w:lang w:eastAsia="en-IO"/>
        </w:rPr>
        <w:t xml:space="preserve">along the upper edge of the planned bone-thinning field </w:t>
      </w:r>
      <w:r w:rsidRPr="007C7E1B">
        <w:rPr>
          <w:b/>
          <w:bCs/>
          <w:lang w:eastAsia="en-IO"/>
        </w:rPr>
        <w:t>[1]</w:t>
      </w:r>
      <w:r w:rsidRPr="007C7E1B">
        <w:rPr>
          <w:lang w:eastAsia="en-IO"/>
        </w:rPr>
        <w:t xml:space="preserve">. Position the ablation focal plane at the bone surface and perform sequential ablation passes </w:t>
      </w:r>
      <w:r w:rsidRPr="007C7E1B">
        <w:rPr>
          <w:b/>
          <w:bCs/>
          <w:lang w:eastAsia="en-IO"/>
        </w:rPr>
        <w:t>[2]</w:t>
      </w:r>
      <w:r w:rsidRPr="007C7E1B">
        <w:rPr>
          <w:lang w:eastAsia="en-IO"/>
        </w:rPr>
        <w:t xml:space="preserve">. As the bone is progressively removed, advance the focal plane in 0.5-micrometer increments to follow the receding bone surface until the residual calvarial bone thickness is approximately 20 micrometers </w:t>
      </w:r>
      <w:r w:rsidRPr="007C7E1B">
        <w:rPr>
          <w:b/>
          <w:bCs/>
          <w:lang w:eastAsia="en-IO"/>
        </w:rPr>
        <w:t>[3]</w:t>
      </w:r>
      <w:r w:rsidRPr="007C7E1B">
        <w:rPr>
          <w:lang w:eastAsia="en-IO"/>
        </w:rPr>
        <w:t>.</w:t>
      </w:r>
    </w:p>
    <w:p w14:paraId="4E9058D6" w14:textId="77777777" w:rsidR="006B2016" w:rsidRDefault="006B2016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2016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The selected region of interest being positioned along the upper edge of the planned bone-thinning field.</w:t>
      </w:r>
    </w:p>
    <w:p w14:paraId="12ACF604" w14:textId="77777777" w:rsidR="006B2016" w:rsidRDefault="006B2016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2016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The ablation focal plane being positioned at the bone surface and sequential ablation passes being performed.</w:t>
      </w:r>
    </w:p>
    <w:p w14:paraId="1066BCFD" w14:textId="77777777" w:rsidR="006B2016" w:rsidRDefault="006B2016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2016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The focal plane being advanced in 0.5-micrometer increments as the bone is thinned to approximately 20 micrometers.</w:t>
      </w:r>
    </w:p>
    <w:p w14:paraId="02E91881" w14:textId="77777777" w:rsidR="006B2016" w:rsidRDefault="006B2016" w:rsidP="009F3C4E">
      <w:pPr>
        <w:pStyle w:val="Narration"/>
        <w:numPr>
          <w:ilvl w:val="1"/>
          <w:numId w:val="3"/>
        </w:numPr>
        <w:rPr>
          <w:lang w:eastAsia="en-IO"/>
        </w:rPr>
      </w:pPr>
      <w:r w:rsidRPr="007C7E1B">
        <w:rPr>
          <w:lang w:eastAsia="en-IO"/>
        </w:rPr>
        <w:t xml:space="preserve">Keep the skull surface hydrated throughout ablation and pause between passes as needed to minimize bubble formation </w:t>
      </w:r>
      <w:r w:rsidRPr="007C7E1B">
        <w:rPr>
          <w:b/>
          <w:bCs/>
          <w:lang w:eastAsia="en-IO"/>
        </w:rPr>
        <w:t>[1]</w:t>
      </w:r>
      <w:r w:rsidRPr="007C7E1B">
        <w:rPr>
          <w:lang w:eastAsia="en-IO"/>
        </w:rPr>
        <w:t xml:space="preserve">. Periodically acquire second-harmonic generation images to monitor the remaining bone thickness and uniformity of the thinned region </w:t>
      </w:r>
      <w:r w:rsidRPr="007C7E1B">
        <w:rPr>
          <w:b/>
          <w:bCs/>
          <w:lang w:eastAsia="en-IO"/>
        </w:rPr>
        <w:t>[2]</w:t>
      </w:r>
      <w:r w:rsidRPr="007C7E1B">
        <w:rPr>
          <w:lang w:eastAsia="en-IO"/>
        </w:rPr>
        <w:t>.</w:t>
      </w:r>
    </w:p>
    <w:p w14:paraId="3AED5CC0" w14:textId="1DB66842" w:rsidR="006B2016" w:rsidRPr="00021BFC" w:rsidRDefault="006B2016" w:rsidP="009F3C4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21BFC">
        <w:t>CU: Talent applying sterile PBS to keep the exposed skull hydrated during ablation</w:t>
      </w:r>
    </w:p>
    <w:p w14:paraId="0109FFDE" w14:textId="77777777" w:rsidR="006B2016" w:rsidRPr="007C7E1B" w:rsidRDefault="006B2016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C7E1B">
        <w:rPr>
          <w:lang w:val="en-IO" w:eastAsia="en-IO"/>
        </w:rPr>
        <w:t>SCREEN: Second-harmonic generation images being acquired to assess the remaining bone thickness and uniformity.</w:t>
      </w:r>
    </w:p>
    <w:p w14:paraId="53C61946" w14:textId="20669DF1" w:rsidR="006B2016" w:rsidRDefault="006B2016" w:rsidP="009F3C4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Localized Bone Opening and Verification</w:t>
      </w:r>
    </w:p>
    <w:p w14:paraId="0D188169" w14:textId="77777777" w:rsidR="006B2016" w:rsidRDefault="006B2016" w:rsidP="006B201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23069399AF042ADB6CF793866F050D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546EBC7" w14:textId="77777777" w:rsidR="006B2016" w:rsidRPr="007C7E1B" w:rsidRDefault="006B2016" w:rsidP="006B2016">
      <w:pPr>
        <w:pStyle w:val="ShotDescription"/>
        <w:ind w:firstLine="0"/>
        <w:rPr>
          <w:lang w:val="en-IO" w:eastAsia="en-IO"/>
        </w:rPr>
      </w:pPr>
    </w:p>
    <w:p w14:paraId="6B8A4652" w14:textId="7844918B" w:rsidR="006B2016" w:rsidRDefault="006B2016" w:rsidP="009F3C4E">
      <w:pPr>
        <w:pStyle w:val="Narration"/>
        <w:numPr>
          <w:ilvl w:val="1"/>
          <w:numId w:val="3"/>
        </w:numPr>
        <w:rPr>
          <w:lang w:eastAsia="en-IO"/>
        </w:rPr>
      </w:pPr>
      <w:r w:rsidRPr="007C7E1B">
        <w:rPr>
          <w:lang w:eastAsia="en-IO"/>
        </w:rPr>
        <w:t xml:space="preserve">Within the thinned region, set an approximately </w:t>
      </w:r>
      <w:r>
        <w:t xml:space="preserve">60-by-60-micrometer </w:t>
      </w:r>
      <w:r w:rsidRPr="007C7E1B">
        <w:rPr>
          <w:lang w:eastAsia="en-IO"/>
        </w:rPr>
        <w:t xml:space="preserve">ablation </w:t>
      </w:r>
      <w:r w:rsidR="008C0F7A" w:rsidRPr="007C7E1B">
        <w:rPr>
          <w:lang w:eastAsia="en-IO"/>
        </w:rPr>
        <w:t xml:space="preserve">region of interest </w:t>
      </w:r>
      <w:r w:rsidRPr="007C7E1B">
        <w:rPr>
          <w:lang w:eastAsia="en-IO"/>
        </w:rPr>
        <w:t xml:space="preserve">adjacent to, rather than directly above, the target collection </w:t>
      </w:r>
      <w:r w:rsidR="008C0F7A" w:rsidRPr="007C7E1B">
        <w:rPr>
          <w:lang w:eastAsia="en-IO"/>
        </w:rPr>
        <w:t xml:space="preserve">region of </w:t>
      </w:r>
      <w:r w:rsidR="00021BFC" w:rsidRPr="007C7E1B">
        <w:rPr>
          <w:lang w:eastAsia="en-IO"/>
        </w:rPr>
        <w:t>interest to</w:t>
      </w:r>
      <w:r w:rsidRPr="007C7E1B">
        <w:rPr>
          <w:lang w:eastAsia="en-IO"/>
        </w:rPr>
        <w:t xml:space="preserve"> minimize damage to the target cells </w:t>
      </w:r>
      <w:r w:rsidRPr="007C7E1B">
        <w:rPr>
          <w:b/>
          <w:bCs/>
          <w:lang w:eastAsia="en-IO"/>
        </w:rPr>
        <w:t>[1]</w:t>
      </w:r>
      <w:r w:rsidRPr="007C7E1B">
        <w:rPr>
          <w:lang w:eastAsia="en-IO"/>
        </w:rPr>
        <w:t xml:space="preserve">. Continue sequential ablation through this region to create an opening for micropipette entry while controlling the ablation depth to avoid excessive penetration into the marrow </w:t>
      </w:r>
      <w:r w:rsidRPr="007C7E1B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7C7E1B">
        <w:rPr>
          <w:b/>
          <w:bCs/>
          <w:lang w:eastAsia="en-IO"/>
        </w:rPr>
        <w:t>]</w:t>
      </w:r>
      <w:r w:rsidRPr="007C7E1B">
        <w:rPr>
          <w:lang w:eastAsia="en-IO"/>
        </w:rPr>
        <w:t>.</w:t>
      </w:r>
    </w:p>
    <w:p w14:paraId="32B8B944" w14:textId="77777777" w:rsidR="006B2016" w:rsidRDefault="006B2016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2016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An approximately 60-micrometer × 60-micrometer ablation region of interest being positioned adjacent to the target collection region.</w:t>
      </w:r>
    </w:p>
    <w:p w14:paraId="73A83ABE" w14:textId="77777777" w:rsidR="006B2016" w:rsidRDefault="006B2016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2016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Sequential ablation being performed to create the micropipette-entry opening.</w:t>
      </w:r>
    </w:p>
    <w:p w14:paraId="3E236EB6" w14:textId="77777777" w:rsidR="006B2016" w:rsidRDefault="006B2016" w:rsidP="006B2016">
      <w:pPr>
        <w:rPr>
          <w:rFonts w:ascii="Calibri" w:hAnsi="Calibri" w:cs="Calibri"/>
          <w:highlight w:val="yellow"/>
        </w:rPr>
      </w:pPr>
    </w:p>
    <w:p w14:paraId="72D5608F" w14:textId="77777777" w:rsidR="006B2016" w:rsidRDefault="006B2016" w:rsidP="009F3C4E">
      <w:pPr>
        <w:pStyle w:val="Narration"/>
        <w:numPr>
          <w:ilvl w:val="1"/>
          <w:numId w:val="3"/>
        </w:numPr>
        <w:rPr>
          <w:lang w:eastAsia="en-IO"/>
        </w:rPr>
      </w:pPr>
      <w:r w:rsidRPr="007C7E1B">
        <w:rPr>
          <w:lang w:eastAsia="en-IO"/>
        </w:rPr>
        <w:t xml:space="preserve">Re-image the ablated region using second-harmonic generation and fluorescence </w:t>
      </w:r>
      <w:r w:rsidRPr="007C7E1B">
        <w:rPr>
          <w:lang w:eastAsia="en-IO"/>
        </w:rPr>
        <w:lastRenderedPageBreak/>
        <w:t xml:space="preserve">imaging </w:t>
      </w:r>
      <w:r w:rsidRPr="007C7E1B">
        <w:rPr>
          <w:b/>
          <w:bCs/>
          <w:lang w:eastAsia="en-IO"/>
        </w:rPr>
        <w:t>[1]</w:t>
      </w:r>
      <w:r w:rsidRPr="007C7E1B">
        <w:rPr>
          <w:lang w:eastAsia="en-IO"/>
        </w:rPr>
        <w:t xml:space="preserve">. Confirm complete bone perforation by the loss of second-harmonic generation signal within the opening and verify that an unobstructed path for micropipette entry is present while the surrounding bone architecture and fluorescence signals remain preserved </w:t>
      </w:r>
      <w:r w:rsidRPr="007C7E1B">
        <w:rPr>
          <w:b/>
          <w:bCs/>
          <w:lang w:eastAsia="en-IO"/>
        </w:rPr>
        <w:t>[2]</w:t>
      </w:r>
      <w:r w:rsidRPr="007C7E1B">
        <w:rPr>
          <w:lang w:eastAsia="en-IO"/>
        </w:rPr>
        <w:t>.</w:t>
      </w:r>
    </w:p>
    <w:p w14:paraId="7EE65185" w14:textId="77777777" w:rsidR="006B2016" w:rsidRDefault="006B2016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2016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The ablated region being re-imaged using second-harmonic generation and fluorescence imaging.</w:t>
      </w:r>
    </w:p>
    <w:p w14:paraId="64D25A05" w14:textId="77777777" w:rsidR="006B2016" w:rsidRPr="007C7E1B" w:rsidRDefault="006B2016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2016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Loss of second-harmonic generation signal within the opening and preservation of the surrounding bone and fluorescence signals being confirmed.</w:t>
      </w:r>
    </w:p>
    <w:p w14:paraId="31353CD7" w14:textId="0E06E6B0" w:rsidR="006B2016" w:rsidRDefault="006B2016" w:rsidP="00413BE2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D8A7434" w14:textId="77777777" w:rsidR="00413BE2" w:rsidRDefault="00413BE2" w:rsidP="009F3C4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Image-Guided Micropipette Insertion and Localized Marrow Aspiration</w:t>
      </w:r>
    </w:p>
    <w:p w14:paraId="3A00519F" w14:textId="77777777" w:rsidR="00413BE2" w:rsidRDefault="00413BE2" w:rsidP="00413BE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981231467"/>
          <w:placeholder>
            <w:docPart w:val="ADBC7745301B4BA1BEAC3CCDAA02301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5C56368" w14:textId="77777777" w:rsidR="008C0F7A" w:rsidRDefault="008C0F7A" w:rsidP="009F3C4E">
      <w:pPr>
        <w:pStyle w:val="Narration"/>
        <w:numPr>
          <w:ilvl w:val="1"/>
          <w:numId w:val="3"/>
        </w:numPr>
        <w:rPr>
          <w:lang w:eastAsia="en-IO"/>
        </w:rPr>
      </w:pPr>
      <w:r w:rsidRPr="007C7E1B">
        <w:rPr>
          <w:lang w:eastAsia="en-IO"/>
        </w:rPr>
        <w:t xml:space="preserve">Rotate the fluorescently labeled micropipette back into the imaging field and visualize its tip </w:t>
      </w:r>
      <w:r w:rsidRPr="007C7E1B">
        <w:rPr>
          <w:b/>
          <w:bCs/>
          <w:lang w:eastAsia="en-IO"/>
        </w:rPr>
        <w:t>[1]</w:t>
      </w:r>
      <w:r w:rsidRPr="007C7E1B">
        <w:rPr>
          <w:lang w:eastAsia="en-IO"/>
        </w:rPr>
        <w:t xml:space="preserve">. Use the Qtracker 655 signal to align the micropipette tip with the bone opening </w:t>
      </w:r>
      <w:r w:rsidRPr="007C7E1B">
        <w:rPr>
          <w:b/>
          <w:bCs/>
          <w:lang w:eastAsia="en-IO"/>
        </w:rPr>
        <w:t>[2]</w:t>
      </w:r>
      <w:r w:rsidRPr="007C7E1B">
        <w:rPr>
          <w:lang w:eastAsia="en-IO"/>
        </w:rPr>
        <w:t>.</w:t>
      </w:r>
    </w:p>
    <w:p w14:paraId="60837FB8" w14:textId="5B5DF6D2" w:rsidR="008C0F7A" w:rsidRDefault="008C0F7A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C7E1B">
        <w:rPr>
          <w:lang w:val="en-IO" w:eastAsia="en-IO"/>
        </w:rPr>
        <w:t>Talent rotating the fluorescently labeled micropipette into the imaging field.</w:t>
      </w:r>
    </w:p>
    <w:p w14:paraId="2FC7A81C" w14:textId="77777777" w:rsidR="008C0F7A" w:rsidRPr="007C7E1B" w:rsidRDefault="008C0F7A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21BFC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The Qtracker 655-labeled micropipette tip being aligned with the bone opening.</w:t>
      </w:r>
    </w:p>
    <w:p w14:paraId="28210C0F" w14:textId="77777777" w:rsidR="008C0F7A" w:rsidRPr="008C0F7A" w:rsidRDefault="008C0F7A" w:rsidP="008C0F7A">
      <w:pPr>
        <w:pStyle w:val="ListParagraph"/>
        <w:spacing w:before="120"/>
        <w:ind w:left="1627"/>
        <w:rPr>
          <w:rFonts w:cstheme="minorHAnsi"/>
        </w:rPr>
      </w:pPr>
    </w:p>
    <w:p w14:paraId="7A3A6C7E" w14:textId="77777777" w:rsidR="008C0F7A" w:rsidRPr="007C7E1B" w:rsidRDefault="008C0F7A" w:rsidP="009F3C4E">
      <w:pPr>
        <w:pStyle w:val="Narration"/>
        <w:numPr>
          <w:ilvl w:val="1"/>
          <w:numId w:val="3"/>
        </w:numPr>
        <w:rPr>
          <w:lang w:eastAsia="en-IO"/>
        </w:rPr>
      </w:pPr>
      <w:r w:rsidRPr="007C7E1B">
        <w:rPr>
          <w:lang w:eastAsia="en-IO"/>
        </w:rPr>
        <w:t xml:space="preserve">Slowly advance the micropipette through the bone opening and position the tip within the marrow cavity adjacent to the selected region of interest </w:t>
      </w:r>
      <w:r w:rsidRPr="007C7E1B">
        <w:rPr>
          <w:b/>
          <w:bCs/>
          <w:lang w:eastAsia="en-IO"/>
        </w:rPr>
        <w:t>[1]</w:t>
      </w:r>
      <w:r w:rsidRPr="007C7E1B">
        <w:rPr>
          <w:lang w:eastAsia="en-IO"/>
        </w:rPr>
        <w:t xml:space="preserve">. Continuously monitor the micropipette position using fluorescence imaging during insertion </w:t>
      </w:r>
      <w:r w:rsidRPr="007C7E1B">
        <w:rPr>
          <w:b/>
          <w:bCs/>
          <w:lang w:eastAsia="en-IO"/>
        </w:rPr>
        <w:t>[2]</w:t>
      </w:r>
      <w:r w:rsidRPr="007C7E1B">
        <w:rPr>
          <w:lang w:eastAsia="en-IO"/>
        </w:rPr>
        <w:t>.</w:t>
      </w:r>
    </w:p>
    <w:p w14:paraId="2E61094C" w14:textId="1EDF8A07" w:rsidR="008C0F7A" w:rsidRDefault="00874601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74601">
        <w:rPr>
          <w:lang w:eastAsia="en-IO"/>
        </w:rPr>
        <w:t>Talent advancing the micropipette through the bone opening using the micromanipulator.</w:t>
      </w:r>
    </w:p>
    <w:p w14:paraId="5BAE7542" w14:textId="77777777" w:rsidR="008C0F7A" w:rsidRPr="007C7E1B" w:rsidRDefault="008C0F7A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21BFC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The fluorescent micropipette tip being monitored as it is positioned within the marrow cavity adjacent to the selected region of interest.</w:t>
      </w:r>
    </w:p>
    <w:p w14:paraId="69B90401" w14:textId="6111D3CF" w:rsidR="00CC1CA5" w:rsidRDefault="00D12088" w:rsidP="009F3C4E">
      <w:pPr>
        <w:pStyle w:val="Narration"/>
        <w:numPr>
          <w:ilvl w:val="1"/>
          <w:numId w:val="3"/>
        </w:numPr>
        <w:rPr>
          <w:lang w:eastAsia="en-IO"/>
        </w:rPr>
      </w:pPr>
      <w:r w:rsidRPr="00D12088">
        <w:rPr>
          <w:lang w:val="en-US" w:eastAsia="en-IO"/>
        </w:rPr>
        <w:t xml:space="preserve">Apply gentle aspiration while continuously monitoring the selected region of interest and the aspirated material within the micropipette </w:t>
      </w:r>
      <w:r w:rsidR="00CC1CA5" w:rsidRPr="007C7E1B">
        <w:rPr>
          <w:b/>
          <w:bCs/>
          <w:lang w:eastAsia="en-IO"/>
        </w:rPr>
        <w:t>[1]</w:t>
      </w:r>
      <w:r w:rsidR="00CC1CA5" w:rsidRPr="007C7E1B">
        <w:rPr>
          <w:lang w:eastAsia="en-IO"/>
        </w:rPr>
        <w:t>. Continue aspiration until a clear reduction in CD45</w:t>
      </w:r>
      <w:r w:rsidR="00CC1CA5">
        <w:rPr>
          <w:lang w:eastAsia="en-IO"/>
        </w:rPr>
        <w:t xml:space="preserve"> </w:t>
      </w:r>
      <w:r w:rsidR="00CC1CA5" w:rsidRPr="00CC1CA5">
        <w:rPr>
          <w:i/>
          <w:iCs/>
          <w:color w:val="EE0000"/>
          <w:lang w:eastAsia="en-IO"/>
        </w:rPr>
        <w:t>(C-D-forty-five)</w:t>
      </w:r>
      <w:r w:rsidR="00CC1CA5" w:rsidRPr="00CC1CA5">
        <w:rPr>
          <w:i/>
          <w:iCs/>
          <w:color w:val="EE0000"/>
          <w:lang w:eastAsia="en-IO"/>
        </w:rPr>
        <w:t>-</w:t>
      </w:r>
      <w:r w:rsidR="00CC1CA5" w:rsidRPr="007C7E1B">
        <w:rPr>
          <w:lang w:eastAsia="en-IO"/>
        </w:rPr>
        <w:t>positive and</w:t>
      </w:r>
      <w:r w:rsidR="00CC1CA5">
        <w:rPr>
          <w:lang w:eastAsia="en-IO"/>
        </w:rPr>
        <w:t xml:space="preserve"> </w:t>
      </w:r>
      <w:r w:rsidR="00CC1CA5" w:rsidRPr="00021BFC">
        <w:rPr>
          <w:lang w:eastAsia="en-IO"/>
        </w:rPr>
        <w:t>AML</w:t>
      </w:r>
      <w:r w:rsidR="00CC1CA5" w:rsidRPr="00021BFC">
        <w:rPr>
          <w:lang w:eastAsia="en-IO"/>
        </w:rPr>
        <w:t xml:space="preserve"> </w:t>
      </w:r>
      <w:r w:rsidR="00CC1CA5" w:rsidRPr="00021BFC">
        <w:rPr>
          <w:i/>
          <w:iCs/>
          <w:color w:val="EE0000"/>
          <w:lang w:eastAsia="en-IO"/>
        </w:rPr>
        <w:t>(A-M-L)</w:t>
      </w:r>
      <w:r w:rsidR="00CC1CA5" w:rsidRPr="00021BFC">
        <w:rPr>
          <w:lang w:eastAsia="en-IO"/>
        </w:rPr>
        <w:t>-EGFP</w:t>
      </w:r>
      <w:r w:rsidR="00CC1CA5" w:rsidRPr="00021BFC">
        <w:rPr>
          <w:lang w:eastAsia="en-IO"/>
        </w:rPr>
        <w:t xml:space="preserve"> </w:t>
      </w:r>
      <w:r w:rsidR="00CC1CA5" w:rsidRPr="00021BFC">
        <w:rPr>
          <w:i/>
          <w:iCs/>
          <w:color w:val="EE0000"/>
          <w:lang w:eastAsia="en-IO"/>
        </w:rPr>
        <w:t>(E-G-F-P)</w:t>
      </w:r>
      <w:r w:rsidR="00CC1CA5" w:rsidRPr="00021BFC">
        <w:rPr>
          <w:lang w:eastAsia="en-IO"/>
        </w:rPr>
        <w:t>-</w:t>
      </w:r>
      <w:r w:rsidR="00CC1CA5" w:rsidRPr="007C7E1B">
        <w:rPr>
          <w:lang w:eastAsia="en-IO"/>
        </w:rPr>
        <w:t xml:space="preserve">positive fluorescence is observed relative to the pre-aspiration image </w:t>
      </w:r>
      <w:r w:rsidR="00CC1CA5" w:rsidRPr="007C7E1B">
        <w:rPr>
          <w:b/>
          <w:bCs/>
          <w:lang w:eastAsia="en-IO"/>
        </w:rPr>
        <w:t>[2]</w:t>
      </w:r>
      <w:r w:rsidR="00CC1CA5" w:rsidRPr="007C7E1B">
        <w:rPr>
          <w:lang w:eastAsia="en-IO"/>
        </w:rPr>
        <w:t>.</w:t>
      </w:r>
      <w:r>
        <w:rPr>
          <w:lang w:eastAsia="en-IO"/>
        </w:rPr>
        <w:t xml:space="preserve"> S</w:t>
      </w:r>
      <w:r w:rsidRPr="00D12088">
        <w:rPr>
          <w:lang w:val="en-US" w:eastAsia="en-IO"/>
        </w:rPr>
        <w:t xml:space="preserve">top before the recovered sample passes into the connecting tubing </w:t>
      </w:r>
      <w:r w:rsidRPr="00C94E1E">
        <w:rPr>
          <w:b/>
          <w:bCs/>
          <w:lang w:val="en-US" w:eastAsia="en-IO"/>
        </w:rPr>
        <w:t>[</w:t>
      </w:r>
      <w:r w:rsidR="00C94E1E" w:rsidRPr="00C94E1E">
        <w:rPr>
          <w:b/>
          <w:bCs/>
          <w:lang w:val="en-US" w:eastAsia="en-IO"/>
        </w:rPr>
        <w:t>3</w:t>
      </w:r>
      <w:r w:rsidRPr="00C94E1E">
        <w:rPr>
          <w:b/>
          <w:bCs/>
          <w:lang w:val="en-US" w:eastAsia="en-IO"/>
        </w:rPr>
        <w:t>].</w:t>
      </w:r>
    </w:p>
    <w:p w14:paraId="79DB989D" w14:textId="62BE4C45" w:rsidR="00CC1CA5" w:rsidRDefault="00CC1CA5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t>Talent applying gentle aspiration while keeping the recovered material within the micropipette before it reaches the connecting tubing</w:t>
      </w:r>
      <w:r w:rsidR="00610CDB">
        <w:t>.</w:t>
      </w:r>
    </w:p>
    <w:p w14:paraId="787AC1B5" w14:textId="77777777" w:rsidR="00CC1CA5" w:rsidRDefault="00CC1CA5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C1CA5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The selected region of interest being monitored for a reduction in CD45-positive and/or AML-EGFP-positive fluorescence during aspiration.</w:t>
      </w:r>
    </w:p>
    <w:p w14:paraId="3E6C9A05" w14:textId="5F8CC541" w:rsidR="00D12088" w:rsidRPr="007C7E1B" w:rsidRDefault="00C94E1E" w:rsidP="00D1208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94E1E">
        <w:rPr>
          <w:lang w:eastAsia="en-IO"/>
        </w:rPr>
        <w:t>Talent stopping aspiration while the recovered sample remains within the micropipette.”</w:t>
      </w:r>
    </w:p>
    <w:p w14:paraId="1C189E0C" w14:textId="77777777" w:rsidR="00CC1CA5" w:rsidRDefault="00CC1CA5" w:rsidP="00CC1CA5">
      <w:pPr>
        <w:pStyle w:val="ShotDescription"/>
        <w:ind w:firstLine="0"/>
        <w:rPr>
          <w:lang w:val="en-IO" w:eastAsia="en-IO"/>
        </w:rPr>
      </w:pPr>
    </w:p>
    <w:p w14:paraId="1B98D0DF" w14:textId="77777777" w:rsidR="00CC1CA5" w:rsidRDefault="00CC1CA5" w:rsidP="009F3C4E">
      <w:pPr>
        <w:pStyle w:val="Narration"/>
        <w:numPr>
          <w:ilvl w:val="1"/>
          <w:numId w:val="3"/>
        </w:numPr>
        <w:rPr>
          <w:lang w:eastAsia="en-IO"/>
        </w:rPr>
      </w:pPr>
      <w:commentRangeStart w:id="7"/>
      <w:r w:rsidRPr="007C7E1B">
        <w:rPr>
          <w:lang w:eastAsia="en-IO"/>
        </w:rPr>
        <w:t xml:space="preserve">If reliable visualization is lost during insertion or aspiration, stop the procedure </w:t>
      </w:r>
      <w:r w:rsidRPr="007C7E1B">
        <w:rPr>
          <w:b/>
          <w:bCs/>
          <w:lang w:eastAsia="en-IO"/>
        </w:rPr>
        <w:t>[1]</w:t>
      </w:r>
      <w:r w:rsidRPr="007C7E1B">
        <w:rPr>
          <w:lang w:eastAsia="en-IO"/>
        </w:rPr>
        <w:t xml:space="preserve">. Restore imaging by adjusting the focal plane, detector settings, irrigation, or stage position, or replace the micropipette if needed </w:t>
      </w:r>
      <w:r w:rsidRPr="007C7E1B">
        <w:rPr>
          <w:b/>
          <w:bCs/>
          <w:lang w:eastAsia="en-IO"/>
        </w:rPr>
        <w:t>[2]</w:t>
      </w:r>
      <w:r w:rsidRPr="007C7E1B">
        <w:rPr>
          <w:lang w:eastAsia="en-IO"/>
        </w:rPr>
        <w:t xml:space="preserve">. Resume the procedure only after the micropipette and target region of interest can be reliably visualized </w:t>
      </w:r>
      <w:r w:rsidRPr="007C7E1B">
        <w:rPr>
          <w:b/>
          <w:bCs/>
          <w:lang w:eastAsia="en-IO"/>
        </w:rPr>
        <w:t>[3]</w:t>
      </w:r>
      <w:r w:rsidRPr="007C7E1B">
        <w:rPr>
          <w:lang w:eastAsia="en-IO"/>
        </w:rPr>
        <w:t>.</w:t>
      </w:r>
      <w:commentRangeEnd w:id="7"/>
      <w:r w:rsidR="00D12088">
        <w:rPr>
          <w:rStyle w:val="CommentReference"/>
          <w:sz w:val="24"/>
          <w:szCs w:val="24"/>
          <w:lang w:eastAsia="en-IO"/>
        </w:rPr>
        <w:commentReference w:id="7"/>
      </w:r>
    </w:p>
    <w:p w14:paraId="5091C557" w14:textId="77777777" w:rsidR="00CC1CA5" w:rsidRDefault="00CC1CA5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C7E1B">
        <w:rPr>
          <w:lang w:val="en-IO" w:eastAsia="en-IO"/>
        </w:rPr>
        <w:t>Shot of micropipette insertion or aspiration being paused when visualization is lost.</w:t>
      </w:r>
    </w:p>
    <w:p w14:paraId="034C7BA4" w14:textId="5C90F318" w:rsidR="00CC1CA5" w:rsidRDefault="00CC1CA5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127708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Imaging being restored by adjusting the focal plane, detector settings, irrigation, or stage position.</w:t>
      </w:r>
      <w:r w:rsidR="00610CDB">
        <w:rPr>
          <w:lang w:val="en-IO" w:eastAsia="en-IO"/>
        </w:rPr>
        <w:t xml:space="preserve"> </w:t>
      </w:r>
    </w:p>
    <w:p w14:paraId="282FFEAC" w14:textId="77777777" w:rsidR="00CC1CA5" w:rsidRDefault="00CC1CA5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127708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The micropipette and target region of interest being clearly visualized before the procedure resumes.</w:t>
      </w:r>
    </w:p>
    <w:p w14:paraId="111769CD" w14:textId="77777777" w:rsidR="00127708" w:rsidRPr="007C7E1B" w:rsidRDefault="00127708" w:rsidP="00127708">
      <w:pPr>
        <w:pStyle w:val="ShotDescription"/>
        <w:ind w:firstLine="0"/>
        <w:rPr>
          <w:lang w:val="en-IO" w:eastAsia="en-IO"/>
        </w:rPr>
      </w:pPr>
    </w:p>
    <w:p w14:paraId="2CEC2AE6" w14:textId="0DE89723" w:rsidR="00127708" w:rsidRPr="00127708" w:rsidRDefault="00127708" w:rsidP="009F3C4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127708">
        <w:rPr>
          <w:color w:val="7030A0"/>
        </w:rPr>
        <w:t xml:space="preserve">Equalize the micropipette pressure and carefully withdraw the tip from the marrow cavity </w:t>
      </w:r>
      <w:r w:rsidRPr="00127708">
        <w:rPr>
          <w:b/>
          <w:color w:val="7030A0"/>
        </w:rPr>
        <w:t>[1]</w:t>
      </w:r>
      <w:r w:rsidRPr="00127708">
        <w:rPr>
          <w:color w:val="7030A0"/>
        </w:rPr>
        <w:t xml:space="preserve">. </w:t>
      </w:r>
    </w:p>
    <w:p w14:paraId="7B367292" w14:textId="026B28E3" w:rsidR="00127708" w:rsidRPr="0080350F" w:rsidRDefault="00127708" w:rsidP="009F3C4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CU: Talent equalizing the micropipette pressure and carefully withdrawing the tip from the marrow cavity</w:t>
      </w:r>
      <w:r w:rsidR="0080350F">
        <w:t>.</w:t>
      </w:r>
    </w:p>
    <w:p w14:paraId="59ED5F3A" w14:textId="77777777" w:rsidR="0080350F" w:rsidRPr="00B07A3B" w:rsidRDefault="0080350F" w:rsidP="0080350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8B7AA98" w14:textId="13AD0726" w:rsidR="002C724B" w:rsidRPr="00021BFC" w:rsidRDefault="00C94E1E" w:rsidP="009F3C4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94E1E">
        <w:rPr>
          <w:color w:val="7030A0"/>
        </w:rPr>
        <w:t xml:space="preserve">Following aspiration, compare the pre- and post-aspiration images to confirm localized cell removal </w:t>
      </w:r>
      <w:r w:rsidRPr="00C94E1E">
        <w:rPr>
          <w:b/>
          <w:bCs/>
          <w:color w:val="7030A0"/>
        </w:rPr>
        <w:t>[1].</w:t>
      </w:r>
    </w:p>
    <w:p w14:paraId="09689C4F" w14:textId="4E1877A4" w:rsidR="00495959" w:rsidRPr="00C94E1E" w:rsidRDefault="00604E7C" w:rsidP="00C94E1E">
      <w:pPr>
        <w:pStyle w:val="NormalWeb"/>
        <w:numPr>
          <w:ilvl w:val="2"/>
          <w:numId w:val="3"/>
        </w:numPr>
        <w:spacing w:before="120"/>
        <w:rPr>
          <w:rFonts w:cstheme="minorHAnsi"/>
        </w:rPr>
      </w:pPr>
      <w:r w:rsidRPr="00C94E1E">
        <w:rPr>
          <w:rFonts w:asciiTheme="minorHAnsi" w:eastAsia="Times" w:hAnsiTheme="minorHAnsi" w:cs="Calibri (Body)"/>
          <w:color w:val="000000" w:themeColor="text1"/>
          <w:highlight w:val="yellow"/>
          <w:lang w:val="en-US" w:eastAsia="en-US"/>
        </w:rPr>
        <w:t>SCREEN:</w:t>
      </w:r>
      <w:r w:rsidRPr="00604E7C">
        <w:rPr>
          <w:rFonts w:asciiTheme="minorHAnsi" w:eastAsia="Times" w:hAnsiTheme="minorHAnsi" w:cs="Calibri (Body)"/>
          <w:color w:val="000000" w:themeColor="text1"/>
          <w:lang w:val="en-US" w:eastAsia="en-US"/>
        </w:rPr>
        <w:t xml:space="preserve"> </w:t>
      </w:r>
      <w:r w:rsidR="00C94E1E" w:rsidRPr="00C94E1E">
        <w:rPr>
          <w:rFonts w:asciiTheme="minorHAnsi" w:eastAsia="Times" w:hAnsiTheme="minorHAnsi" w:cs="Calibri (Body)"/>
          <w:color w:val="000000" w:themeColor="text1"/>
          <w:lang w:val="en-US" w:eastAsia="en-US"/>
        </w:rPr>
        <w:t>Pre- and post-aspiration images being compared for reduction in CD45-positive signal within the region of interest.</w:t>
      </w:r>
      <w:r w:rsidR="00495959" w:rsidRPr="00C94E1E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9FAEFE4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63819">
        <w:rPr>
          <w:rFonts w:eastAsia="Times New Roman" w:cstheme="minorHAnsi"/>
          <w:bCs/>
        </w:rPr>
        <w:t>39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9F3C4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FF952A9" w14:textId="053A5FF4" w:rsidR="00610CDB" w:rsidRDefault="00610CDB" w:rsidP="009F3C4E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10CDB">
        <w:rPr>
          <w:rFonts w:cstheme="minorHAnsi"/>
          <w:color w:val="7030A0"/>
        </w:rPr>
        <w:t>Plasma-mediated laser ablation progressively thinned the calvarial bone</w:t>
      </w:r>
      <w:r w:rsidR="00A158D1">
        <w:rPr>
          <w:rFonts w:cstheme="minorHAnsi"/>
          <w:color w:val="7030A0"/>
        </w:rPr>
        <w:t xml:space="preserve"> </w:t>
      </w:r>
      <w:r w:rsidR="00A158D1" w:rsidRPr="00A158D1">
        <w:rPr>
          <w:rFonts w:cstheme="minorHAnsi"/>
          <w:b/>
          <w:bCs/>
          <w:color w:val="7030A0"/>
        </w:rPr>
        <w:t>[1]</w:t>
      </w:r>
      <w:r w:rsidRPr="00610CDB">
        <w:rPr>
          <w:rFonts w:cstheme="minorHAnsi"/>
          <w:color w:val="7030A0"/>
        </w:rPr>
        <w:t xml:space="preserve"> and created a localized opening adjacent to the target region of interest</w:t>
      </w:r>
      <w:r w:rsidR="00A158D1">
        <w:rPr>
          <w:rFonts w:cstheme="minorHAnsi"/>
          <w:color w:val="7030A0"/>
        </w:rPr>
        <w:t xml:space="preserve"> </w:t>
      </w:r>
      <w:r w:rsidR="00A158D1" w:rsidRPr="00A158D1">
        <w:rPr>
          <w:rFonts w:cstheme="minorHAnsi"/>
          <w:b/>
          <w:bCs/>
          <w:color w:val="7030A0"/>
        </w:rPr>
        <w:t>[</w:t>
      </w:r>
      <w:r w:rsidR="00A158D1">
        <w:rPr>
          <w:rFonts w:cstheme="minorHAnsi"/>
          <w:b/>
          <w:bCs/>
          <w:color w:val="7030A0"/>
        </w:rPr>
        <w:t>2</w:t>
      </w:r>
      <w:r w:rsidR="00A158D1" w:rsidRPr="00A158D1">
        <w:rPr>
          <w:rFonts w:cstheme="minorHAnsi"/>
          <w:b/>
          <w:bCs/>
          <w:color w:val="7030A0"/>
        </w:rPr>
        <w:t>].</w:t>
      </w:r>
    </w:p>
    <w:p w14:paraId="7FF17336" w14:textId="54665104" w:rsidR="00610CDB" w:rsidRPr="00FF4013" w:rsidRDefault="00610CDB" w:rsidP="00610CD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auto"/>
        </w:rPr>
      </w:pPr>
      <w:r w:rsidRPr="00610CDB">
        <w:rPr>
          <w:rFonts w:cstheme="minorHAnsi"/>
          <w:color w:val="auto"/>
        </w:rPr>
        <w:t>LAB MEDIA: Figure 4</w:t>
      </w:r>
      <w:r>
        <w:rPr>
          <w:rFonts w:cstheme="minorHAnsi"/>
          <w:color w:val="auto"/>
        </w:rPr>
        <w:t>B</w:t>
      </w:r>
      <w:r w:rsidRPr="00610CDB">
        <w:rPr>
          <w:rFonts w:cstheme="minorHAnsi"/>
          <w:color w:val="auto"/>
        </w:rPr>
        <w:t>-</w:t>
      </w:r>
      <w:r w:rsidR="00A158D1">
        <w:rPr>
          <w:rFonts w:cstheme="minorHAnsi"/>
          <w:color w:val="auto"/>
        </w:rPr>
        <w:t>C</w:t>
      </w:r>
      <w:r w:rsidRPr="00610CDB">
        <w:rPr>
          <w:rFonts w:cstheme="minorHAnsi"/>
          <w:color w:val="auto"/>
        </w:rPr>
        <w:t>.</w:t>
      </w:r>
      <w:r w:rsidRPr="00610CDB">
        <w:rPr>
          <w:rFonts w:cstheme="minorHAnsi"/>
          <w:color w:val="auto"/>
        </w:rPr>
        <w:t xml:space="preserve"> </w:t>
      </w:r>
      <w:r w:rsidRPr="00AD7FBD">
        <w:rPr>
          <w:rFonts w:ascii="Calibri" w:hAnsi="Calibri" w:cs="Calibri"/>
          <w:i/>
          <w:iCs/>
          <w:color w:val="0000FF"/>
          <w:lang w:val="en-IN"/>
        </w:rPr>
        <w:t xml:space="preserve">Video editor: </w:t>
      </w:r>
      <w:r w:rsidR="00FF4013" w:rsidRPr="00AD7FBD">
        <w:rPr>
          <w:rFonts w:ascii="Calibri" w:hAnsi="Calibri" w:cs="Calibri"/>
          <w:i/>
          <w:iCs/>
          <w:color w:val="0000FF"/>
          <w:lang w:val="en-IN"/>
        </w:rPr>
        <w:t>Please h</w:t>
      </w:r>
      <w:r w:rsidRPr="00AD7FBD">
        <w:rPr>
          <w:rFonts w:ascii="Calibri" w:hAnsi="Calibri" w:cs="Calibri"/>
          <w:i/>
          <w:iCs/>
          <w:color w:val="0000FF"/>
          <w:lang w:val="en-IN"/>
        </w:rPr>
        <w:t xml:space="preserve">ighlight the </w:t>
      </w:r>
      <w:r w:rsidR="00FF4013" w:rsidRPr="00AD7FBD">
        <w:rPr>
          <w:rFonts w:ascii="Calibri" w:hAnsi="Calibri" w:cs="Calibri"/>
          <w:i/>
          <w:iCs/>
          <w:color w:val="0000FF"/>
          <w:lang w:val="en-IN"/>
        </w:rPr>
        <w:t>large bright-blue block</w:t>
      </w:r>
      <w:r w:rsidR="00FF4013" w:rsidRPr="00AD7FBD">
        <w:rPr>
          <w:rFonts w:ascii="Calibri" w:hAnsi="Calibri" w:cs="Calibri"/>
          <w:i/>
          <w:iCs/>
          <w:color w:val="0000FF"/>
          <w:lang w:val="en-IN"/>
        </w:rPr>
        <w:t xml:space="preserve"> in the figure </w:t>
      </w:r>
      <w:r w:rsidRPr="00AD7FBD">
        <w:rPr>
          <w:rFonts w:ascii="Calibri" w:hAnsi="Calibri" w:cs="Calibri"/>
          <w:i/>
          <w:iCs/>
          <w:color w:val="0000FF"/>
          <w:lang w:val="en-IN"/>
        </w:rPr>
        <w:t>4B</w:t>
      </w:r>
      <w:r w:rsidR="00FF4013" w:rsidRPr="00AD7FBD">
        <w:rPr>
          <w:rFonts w:ascii="Calibri" w:hAnsi="Calibri" w:cs="Calibri"/>
          <w:i/>
          <w:iCs/>
          <w:color w:val="0000FF"/>
          <w:lang w:val="en-IN"/>
        </w:rPr>
        <w:t xml:space="preserve"> then </w:t>
      </w:r>
      <w:r w:rsidR="00FF4013" w:rsidRPr="00AD7FBD">
        <w:rPr>
          <w:rFonts w:ascii="Calibri" w:hAnsi="Calibri" w:cs="Calibri"/>
          <w:i/>
          <w:iCs/>
          <w:color w:val="0000FF"/>
          <w:lang w:val="en-IN"/>
        </w:rPr>
        <w:t>highlight the darker rectangular area on the upper surface of the blue block</w:t>
      </w:r>
      <w:r w:rsidR="00FF4013" w:rsidRPr="00AD7FBD">
        <w:rPr>
          <w:rFonts w:ascii="Calibri" w:hAnsi="Calibri" w:cs="Calibri"/>
          <w:i/>
          <w:iCs/>
          <w:color w:val="0000FF"/>
          <w:lang w:val="en-IN"/>
        </w:rPr>
        <w:t xml:space="preserve"> in Figure 4C</w:t>
      </w:r>
      <w:r w:rsidR="00FF4013">
        <w:rPr>
          <w:rFonts w:cstheme="minorHAnsi"/>
          <w:color w:val="auto"/>
        </w:rPr>
        <w:t>.</w:t>
      </w:r>
    </w:p>
    <w:p w14:paraId="63ACEBA9" w14:textId="4DFBD550" w:rsidR="00A158D1" w:rsidRPr="00610CDB" w:rsidRDefault="00A158D1" w:rsidP="00610CD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auto"/>
        </w:rPr>
      </w:pPr>
      <w:r w:rsidRPr="00610CDB">
        <w:rPr>
          <w:rFonts w:cstheme="minorHAnsi"/>
          <w:color w:val="auto"/>
        </w:rPr>
        <w:t>LAB MEDIA: Figure 4</w:t>
      </w:r>
      <w:r w:rsidR="00FF4013">
        <w:rPr>
          <w:rFonts w:cstheme="minorHAnsi"/>
          <w:color w:val="auto"/>
        </w:rPr>
        <w:t>D</w:t>
      </w:r>
      <w:r w:rsidRPr="00610CDB">
        <w:rPr>
          <w:rFonts w:cstheme="minorHAnsi"/>
          <w:color w:val="auto"/>
        </w:rPr>
        <w:t xml:space="preserve">. </w:t>
      </w:r>
      <w:r w:rsidRPr="00AD7FBD">
        <w:rPr>
          <w:rFonts w:ascii="Calibri" w:hAnsi="Calibri" w:cs="Calibri"/>
          <w:i/>
          <w:iCs/>
          <w:color w:val="0000FF"/>
          <w:lang w:val="en-IN"/>
        </w:rPr>
        <w:t xml:space="preserve">Video editor: </w:t>
      </w:r>
      <w:r w:rsidR="00D63819" w:rsidRPr="00AD7FBD">
        <w:rPr>
          <w:rFonts w:ascii="Calibri" w:hAnsi="Calibri" w:cs="Calibri"/>
          <w:i/>
          <w:iCs/>
          <w:color w:val="0000FF"/>
          <w:lang w:val="en-IN"/>
        </w:rPr>
        <w:t xml:space="preserve"> Please </w:t>
      </w:r>
      <w:r w:rsidR="00D63819" w:rsidRPr="00AD7FBD">
        <w:rPr>
          <w:rFonts w:ascii="Calibri" w:hAnsi="Calibri" w:cs="Calibri"/>
          <w:i/>
          <w:iCs/>
          <w:color w:val="0000FF"/>
          <w:lang w:val="en-IN"/>
        </w:rPr>
        <w:t>highlight the dark circular/square opening near the center of the upper surface</w:t>
      </w:r>
      <w:r w:rsidR="00AD7FBD">
        <w:rPr>
          <w:rFonts w:ascii="Calibri" w:hAnsi="Calibri" w:cs="Calibri"/>
          <w:i/>
          <w:iCs/>
          <w:color w:val="0000FF"/>
          <w:lang w:val="en-IN"/>
        </w:rPr>
        <w:t>.</w:t>
      </w:r>
    </w:p>
    <w:p w14:paraId="2A0085A3" w14:textId="3980DF0A" w:rsidR="00495959" w:rsidRPr="00605479" w:rsidRDefault="00605479" w:rsidP="009F3C4E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05479">
        <w:rPr>
          <w:rFonts w:cstheme="minorHAnsi"/>
          <w:color w:val="7030A0"/>
        </w:rPr>
        <w:t xml:space="preserve">Successful aspiration resulted in loss of the CD45-positive signal from the region of interest </w:t>
      </w:r>
      <w:r w:rsidRPr="00605479">
        <w:rPr>
          <w:rFonts w:cstheme="minorHAnsi"/>
          <w:b/>
          <w:bCs/>
          <w:color w:val="7030A0"/>
        </w:rPr>
        <w:t>[1]</w:t>
      </w:r>
      <w:r w:rsidRPr="00605479">
        <w:rPr>
          <w:rFonts w:cstheme="minorHAnsi"/>
          <w:b/>
          <w:bCs/>
          <w:color w:val="7030A0"/>
        </w:rPr>
        <w:t>.</w:t>
      </w:r>
    </w:p>
    <w:p w14:paraId="71138099" w14:textId="04614D46" w:rsidR="00495959" w:rsidRPr="00B07A3B" w:rsidRDefault="00495959" w:rsidP="009F3C4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605479">
        <w:rPr>
          <w:rFonts w:cstheme="minorHAnsi"/>
        </w:rPr>
        <w:t xml:space="preserve"> </w:t>
      </w:r>
      <w:r w:rsidR="00605479" w:rsidRPr="00605479">
        <w:rPr>
          <w:rFonts w:cstheme="minorHAnsi"/>
        </w:rPr>
        <w:t>Figure 4G,</w:t>
      </w:r>
      <w:r w:rsidR="00610CDB">
        <w:rPr>
          <w:rFonts w:cstheme="minorHAnsi"/>
        </w:rPr>
        <w:t xml:space="preserve"> </w:t>
      </w:r>
      <w:r w:rsidR="00605479" w:rsidRPr="00605479">
        <w:rPr>
          <w:rFonts w:cstheme="minorHAnsi"/>
        </w:rPr>
        <w:t xml:space="preserve">H. </w:t>
      </w:r>
      <w:r w:rsidR="00605479" w:rsidRPr="00AD7FBD">
        <w:rPr>
          <w:rFonts w:ascii="Calibri" w:hAnsi="Calibri" w:cs="Calibri"/>
          <w:i/>
          <w:iCs/>
          <w:color w:val="0000FF"/>
          <w:lang w:val="en-IN"/>
        </w:rPr>
        <w:t>Video editor:</w:t>
      </w:r>
      <w:r w:rsidR="00605479" w:rsidRPr="00AD7FBD">
        <w:rPr>
          <w:rFonts w:ascii="Calibri" w:hAnsi="Calibri" w:cs="Calibri"/>
          <w:i/>
          <w:iCs/>
          <w:color w:val="0000FF"/>
          <w:lang w:val="en-IN"/>
        </w:rPr>
        <w:t xml:space="preserve"> Please h</w:t>
      </w:r>
      <w:r w:rsidR="00605479" w:rsidRPr="00AD7FBD">
        <w:rPr>
          <w:rFonts w:ascii="Calibri" w:hAnsi="Calibri" w:cs="Calibri"/>
          <w:i/>
          <w:iCs/>
          <w:color w:val="0000FF"/>
          <w:lang w:val="en-IN"/>
        </w:rPr>
        <w:t>ighlight the</w:t>
      </w:r>
      <w:r w:rsidR="00605479" w:rsidRPr="00AD7FBD">
        <w:rPr>
          <w:rFonts w:ascii="Calibri" w:hAnsi="Calibri" w:cs="Calibri"/>
          <w:i/>
          <w:iCs/>
          <w:color w:val="0000FF"/>
          <w:lang w:val="en-IN"/>
        </w:rPr>
        <w:t xml:space="preserve"> red-blue colour in the </w:t>
      </w:r>
      <w:r w:rsidR="00605479" w:rsidRPr="00AD7FBD">
        <w:rPr>
          <w:rFonts w:ascii="Calibri" w:hAnsi="Calibri" w:cs="Calibri"/>
          <w:i/>
          <w:iCs/>
          <w:color w:val="0000FF"/>
          <w:lang w:val="en-IN"/>
        </w:rPr>
        <w:t xml:space="preserve"> white-boxed area before aspiration in </w:t>
      </w:r>
      <w:r w:rsidR="00605479" w:rsidRPr="00AD7FBD">
        <w:rPr>
          <w:rFonts w:ascii="Calibri" w:hAnsi="Calibri" w:cs="Calibri"/>
          <w:i/>
          <w:iCs/>
          <w:color w:val="0000FF"/>
          <w:lang w:val="en-IN"/>
        </w:rPr>
        <w:t xml:space="preserve">merge panel in </w:t>
      </w:r>
      <w:r w:rsidR="00605479" w:rsidRPr="00AD7FBD">
        <w:rPr>
          <w:rFonts w:ascii="Calibri" w:hAnsi="Calibri" w:cs="Calibri"/>
          <w:i/>
          <w:iCs/>
          <w:color w:val="0000FF"/>
          <w:lang w:val="en-IN"/>
        </w:rPr>
        <w:t xml:space="preserve">Figure 4G, then show the red-blue </w:t>
      </w:r>
      <w:r w:rsidR="00605479" w:rsidRPr="00AD7FBD">
        <w:rPr>
          <w:rFonts w:ascii="Calibri" w:hAnsi="Calibri" w:cs="Calibri"/>
          <w:i/>
          <w:iCs/>
          <w:color w:val="0000FF"/>
          <w:lang w:val="en-IN"/>
        </w:rPr>
        <w:t>color</w:t>
      </w:r>
      <w:r w:rsidR="00605479" w:rsidRPr="00AD7FBD">
        <w:rPr>
          <w:rFonts w:ascii="Calibri" w:hAnsi="Calibri" w:cs="Calibri"/>
          <w:i/>
          <w:iCs/>
          <w:color w:val="0000FF"/>
          <w:lang w:val="en-IN"/>
        </w:rPr>
        <w:t xml:space="preserve"> in </w:t>
      </w:r>
      <w:r w:rsidR="00FF4013" w:rsidRPr="00AD7FBD">
        <w:rPr>
          <w:rFonts w:ascii="Calibri" w:hAnsi="Calibri" w:cs="Calibri"/>
          <w:i/>
          <w:iCs/>
          <w:color w:val="0000FF"/>
          <w:lang w:val="en-IN"/>
        </w:rPr>
        <w:t>the white</w:t>
      </w:r>
      <w:r w:rsidR="00605479" w:rsidRPr="00AD7FBD">
        <w:rPr>
          <w:rFonts w:ascii="Calibri" w:hAnsi="Calibri" w:cs="Calibri"/>
          <w:i/>
          <w:iCs/>
          <w:color w:val="0000FF"/>
          <w:lang w:val="en-IN"/>
        </w:rPr>
        <w:t>-boxed area after aspiration in Figure 4H</w:t>
      </w:r>
      <w:r w:rsidR="00605479">
        <w:rPr>
          <w:rFonts w:cstheme="minorHAnsi"/>
        </w:rPr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ipasha Sharma" w:date="2026-09-30T16:33:00Z" w:initials="VS">
    <w:p w14:paraId="3503B672" w14:textId="3572F4F5" w:rsidR="00C94E1E" w:rsidRDefault="00783679" w:rsidP="00C94E1E">
      <w:pPr>
        <w:pStyle w:val="CommentText"/>
      </w:pPr>
      <w:r>
        <w:rPr>
          <w:rStyle w:val="CommentReference"/>
        </w:rPr>
        <w:annotationRef/>
      </w:r>
      <w:r w:rsidR="00C94E1E">
        <w:rPr>
          <w:color w:val="000000"/>
          <w:lang w:val="en-IO"/>
        </w:rPr>
        <w:t xml:space="preserve">Author: I have retained the remounting and Image-seq setup from the preceding unhighlighted section to provide context before the highlighted ablation procedure. Please confirm whether this setup can be filmed </w:t>
      </w:r>
    </w:p>
  </w:comment>
  <w:comment w:id="3" w:author="Vipasha Sharma" w:date="2026-09-30T16:34:00Z" w:initials="VS">
    <w:p w14:paraId="25EBC1D5" w14:textId="0219E669" w:rsidR="00783679" w:rsidRDefault="00783679" w:rsidP="00783679">
      <w:pPr>
        <w:pStyle w:val="CommentText"/>
      </w:pPr>
      <w:r>
        <w:rPr>
          <w:rStyle w:val="CommentReference"/>
        </w:rPr>
        <w:annotationRef/>
      </w:r>
      <w:r>
        <w:t>How will this be pronounced?</w:t>
      </w:r>
    </w:p>
  </w:comment>
  <w:comment w:id="4" w:author="Vipasha Sharma" w:date="2026-09-30T16:38:00Z" w:initials="VS">
    <w:p w14:paraId="159E668C" w14:textId="77777777" w:rsidR="00740FDD" w:rsidRDefault="00C32DD9" w:rsidP="00740FDD">
      <w:pPr>
        <w:pStyle w:val="CommentText"/>
      </w:pPr>
      <w:r>
        <w:rPr>
          <w:rStyle w:val="CommentReference"/>
        </w:rPr>
        <w:annotationRef/>
      </w:r>
      <w:r w:rsidR="00740FDD">
        <w:rPr>
          <w:color w:val="000000"/>
          <w:lang w:val="en-IO"/>
        </w:rPr>
        <w:t xml:space="preserve">Author: If Section 2 cannot be filmed, this step will serve as the beginning of the filmed protocol. Please confirm whether this setup accurately represents the starting condition for the ablation procedure. </w:t>
      </w:r>
    </w:p>
  </w:comment>
  <w:comment w:id="5" w:author="Vipasha Sharma" w:date="2026-09-30T16:00:00Z" w:initials="VS">
    <w:p w14:paraId="3DFBBB43" w14:textId="77777777" w:rsidR="00C94E1E" w:rsidRDefault="00E40D4F" w:rsidP="00C94E1E">
      <w:pPr>
        <w:pStyle w:val="CommentText"/>
      </w:pPr>
      <w:r>
        <w:rPr>
          <w:rStyle w:val="CommentReference"/>
        </w:rPr>
        <w:annotationRef/>
      </w:r>
      <w:r w:rsidR="00C94E1E">
        <w:rPr>
          <w:color w:val="000000"/>
          <w:lang w:val="en-IO"/>
        </w:rPr>
        <w:t xml:space="preserve">Author: Could you please confirm the pronunciation of CRONUS-3P? </w:t>
      </w:r>
    </w:p>
  </w:comment>
  <w:comment w:id="6" w:author="Vipasha Sharma" w:date="2026-09-30T16:39:00Z" w:initials="VS">
    <w:p w14:paraId="595969F2" w14:textId="6C96C1AE" w:rsidR="00C94E1E" w:rsidRDefault="00874601" w:rsidP="00C94E1E">
      <w:pPr>
        <w:pStyle w:val="CommentText"/>
      </w:pPr>
      <w:r>
        <w:rPr>
          <w:rStyle w:val="CommentReference"/>
        </w:rPr>
        <w:annotationRef/>
      </w:r>
      <w:r w:rsidR="00C94E1E">
        <w:rPr>
          <w:color w:val="000000"/>
          <w:lang w:val="en-IO"/>
        </w:rPr>
        <w:t xml:space="preserve">Author: Could you please confirm whether activation of the CRONUS-3P laser and wavelength selection are performed through software or manually? </w:t>
      </w:r>
    </w:p>
  </w:comment>
  <w:comment w:id="7" w:author="Vipasha Sharma" w:date="2026-09-30T16:00:00Z" w:initials="VS">
    <w:p w14:paraId="02B5559C" w14:textId="77777777" w:rsidR="00D12088" w:rsidRDefault="00D12088" w:rsidP="00D12088">
      <w:pPr>
        <w:pStyle w:val="CommentText"/>
      </w:pPr>
      <w:r>
        <w:rPr>
          <w:rStyle w:val="CommentReference"/>
        </w:rPr>
        <w:annotationRef/>
      </w:r>
      <w:r>
        <w:t>Author: Will these conditions occur during the filming? Will this be performed?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03B672" w15:done="0"/>
  <w15:commentEx w15:paraId="25EBC1D5" w15:done="0"/>
  <w15:commentEx w15:paraId="159E668C" w15:done="0"/>
  <w15:commentEx w15:paraId="3DFBBB43" w15:done="0"/>
  <w15:commentEx w15:paraId="595969F2" w15:done="0"/>
  <w15:commentEx w15:paraId="02B5559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0B50741" w16cex:dateUtc="2026-09-30T11:03:00Z"/>
  <w16cex:commentExtensible w16cex:durableId="7AA77D3B" w16cex:dateUtc="2026-09-30T11:04:00Z"/>
  <w16cex:commentExtensible w16cex:durableId="2D2D8EE8" w16cex:dateUtc="2026-09-30T11:08:00Z"/>
  <w16cex:commentExtensible w16cex:durableId="7FDC5627" w16cex:dateUtc="2026-09-30T10:30:00Z"/>
  <w16cex:commentExtensible w16cex:durableId="4DD00936" w16cex:dateUtc="2026-09-30T11:09:00Z"/>
  <w16cex:commentExtensible w16cex:durableId="0371741F" w16cex:dateUtc="2026-09-30T10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03B672" w16cid:durableId="70B50741"/>
  <w16cid:commentId w16cid:paraId="25EBC1D5" w16cid:durableId="7AA77D3B"/>
  <w16cid:commentId w16cid:paraId="159E668C" w16cid:durableId="2D2D8EE8"/>
  <w16cid:commentId w16cid:paraId="3DFBBB43" w16cid:durableId="7FDC5627"/>
  <w16cid:commentId w16cid:paraId="595969F2" w16cid:durableId="4DD00936"/>
  <w16cid:commentId w16cid:paraId="02B5559C" w16cid:durableId="0371741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81A5A" w14:textId="77777777" w:rsidR="00787561" w:rsidRDefault="00787561">
      <w:r>
        <w:separator/>
      </w:r>
    </w:p>
    <w:p w14:paraId="1937C730" w14:textId="77777777" w:rsidR="00787561" w:rsidRDefault="00787561"/>
  </w:endnote>
  <w:endnote w:type="continuationSeparator" w:id="0">
    <w:p w14:paraId="5BF1B368" w14:textId="77777777" w:rsidR="00787561" w:rsidRDefault="00787561">
      <w:r>
        <w:continuationSeparator/>
      </w:r>
    </w:p>
    <w:p w14:paraId="627C8AA0" w14:textId="77777777" w:rsidR="00787561" w:rsidRDefault="007875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CE6AEA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5276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292D5" w14:textId="77777777" w:rsidR="00787561" w:rsidRDefault="00787561">
      <w:r>
        <w:separator/>
      </w:r>
    </w:p>
    <w:p w14:paraId="4DE7D06B" w14:textId="77777777" w:rsidR="00787561" w:rsidRDefault="00787561"/>
  </w:footnote>
  <w:footnote w:type="continuationSeparator" w:id="0">
    <w:p w14:paraId="3C013618" w14:textId="77777777" w:rsidR="00787561" w:rsidRDefault="00787561">
      <w:r>
        <w:continuationSeparator/>
      </w:r>
    </w:p>
    <w:p w14:paraId="15850AF1" w14:textId="77777777" w:rsidR="00787561" w:rsidRDefault="007875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D2F1C23"/>
    <w:multiLevelType w:val="multilevel"/>
    <w:tmpl w:val="5DA61310"/>
    <w:lvl w:ilvl="0">
      <w:start w:val="2"/>
      <w:numFmt w:val="decimal"/>
      <w:lvlText w:val="%1."/>
      <w:lvlJc w:val="left"/>
      <w:pPr>
        <w:ind w:left="360" w:hanging="360"/>
      </w:pPr>
      <w:rPr>
        <w:rFonts w:ascii="Calibri" w:eastAsia="Times" w:hAnsi="Calibri" w:cs="Calibri" w:hint="default"/>
        <w:color w:val="7030A0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ascii="Calibri" w:eastAsia="Times" w:hAnsi="Calibri" w:cs="Calibri" w:hint="default"/>
        <w:color w:val="7030A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Calibri" w:eastAsia="Times" w:hAnsi="Calibri" w:cs="Calibri" w:hint="default"/>
        <w:color w:val="7030A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Calibri" w:eastAsia="Times" w:hAnsi="Calibri" w:cs="Calibri" w:hint="default"/>
        <w:color w:val="7030A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Calibri" w:eastAsia="Times" w:hAnsi="Calibri" w:cs="Calibri" w:hint="default"/>
        <w:color w:val="7030A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Calibri" w:eastAsia="Times" w:hAnsi="Calibri" w:cs="Calibri" w:hint="default"/>
        <w:color w:val="7030A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Calibri" w:eastAsia="Times" w:hAnsi="Calibri" w:cs="Calibri" w:hint="default"/>
        <w:color w:val="7030A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Calibri" w:eastAsia="Times" w:hAnsi="Calibri" w:cs="Calibri" w:hint="default"/>
        <w:color w:val="7030A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Calibri" w:eastAsia="Times" w:hAnsi="Calibri" w:cs="Calibri" w:hint="default"/>
        <w:color w:val="7030A0"/>
      </w:rPr>
    </w:lvl>
  </w:abstractNum>
  <w:abstractNum w:abstractNumId="15" w15:restartNumberingAfterBreak="0">
    <w:nsid w:val="2D7B1576"/>
    <w:multiLevelType w:val="multilevel"/>
    <w:tmpl w:val="D1983E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135486543">
    <w:abstractNumId w:val="37"/>
  </w:num>
  <w:num w:numId="46" w16cid:durableId="89694175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28962577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BFC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57BB7"/>
    <w:rsid w:val="00074929"/>
    <w:rsid w:val="00080D30"/>
    <w:rsid w:val="0008135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2A31"/>
    <w:rsid w:val="000F326F"/>
    <w:rsid w:val="001016BD"/>
    <w:rsid w:val="001026D1"/>
    <w:rsid w:val="001052C8"/>
    <w:rsid w:val="00106F46"/>
    <w:rsid w:val="001115D1"/>
    <w:rsid w:val="00113E32"/>
    <w:rsid w:val="00113F3E"/>
    <w:rsid w:val="0011473F"/>
    <w:rsid w:val="00125924"/>
    <w:rsid w:val="00126973"/>
    <w:rsid w:val="00127708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692E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723F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24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3D9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5120"/>
    <w:rsid w:val="004114EA"/>
    <w:rsid w:val="00413BE2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122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18F8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4E7C"/>
    <w:rsid w:val="00605479"/>
    <w:rsid w:val="00610CDB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2DF9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16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738F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0FDD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3679"/>
    <w:rsid w:val="00785075"/>
    <w:rsid w:val="00787561"/>
    <w:rsid w:val="00790E8C"/>
    <w:rsid w:val="007A149A"/>
    <w:rsid w:val="007A4E1D"/>
    <w:rsid w:val="007B0FBB"/>
    <w:rsid w:val="007B3E0E"/>
    <w:rsid w:val="007B72C5"/>
    <w:rsid w:val="007D4222"/>
    <w:rsid w:val="007D61A8"/>
    <w:rsid w:val="007E3049"/>
    <w:rsid w:val="007F1168"/>
    <w:rsid w:val="007F48D4"/>
    <w:rsid w:val="007F7E19"/>
    <w:rsid w:val="00802635"/>
    <w:rsid w:val="0080350F"/>
    <w:rsid w:val="00804C75"/>
    <w:rsid w:val="00806B1B"/>
    <w:rsid w:val="00806BC9"/>
    <w:rsid w:val="008123C3"/>
    <w:rsid w:val="00816F53"/>
    <w:rsid w:val="00817D9F"/>
    <w:rsid w:val="00831E2A"/>
    <w:rsid w:val="00831FBF"/>
    <w:rsid w:val="008328F5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4601"/>
    <w:rsid w:val="00875BE8"/>
    <w:rsid w:val="00877B88"/>
    <w:rsid w:val="0088113B"/>
    <w:rsid w:val="008A0177"/>
    <w:rsid w:val="008A413E"/>
    <w:rsid w:val="008A7A3E"/>
    <w:rsid w:val="008C0F7A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0FA5"/>
    <w:rsid w:val="009F356C"/>
    <w:rsid w:val="009F3C4E"/>
    <w:rsid w:val="009F51F2"/>
    <w:rsid w:val="00A0160C"/>
    <w:rsid w:val="00A07468"/>
    <w:rsid w:val="00A13CC3"/>
    <w:rsid w:val="00A145B0"/>
    <w:rsid w:val="00A158D1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7FBD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2DD9"/>
    <w:rsid w:val="00C34F4C"/>
    <w:rsid w:val="00C428F1"/>
    <w:rsid w:val="00C50118"/>
    <w:rsid w:val="00C56C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4E1E"/>
    <w:rsid w:val="00C96FC6"/>
    <w:rsid w:val="00C97B11"/>
    <w:rsid w:val="00CB039A"/>
    <w:rsid w:val="00CB0B79"/>
    <w:rsid w:val="00CB5DE5"/>
    <w:rsid w:val="00CC056B"/>
    <w:rsid w:val="00CC0C58"/>
    <w:rsid w:val="00CC1850"/>
    <w:rsid w:val="00CC1CA5"/>
    <w:rsid w:val="00CC29BF"/>
    <w:rsid w:val="00CC52BE"/>
    <w:rsid w:val="00CD515D"/>
    <w:rsid w:val="00CD63B8"/>
    <w:rsid w:val="00CD7F92"/>
    <w:rsid w:val="00CE0665"/>
    <w:rsid w:val="00CE10F2"/>
    <w:rsid w:val="00CE4904"/>
    <w:rsid w:val="00CE4EE8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088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76E"/>
    <w:rsid w:val="00D53725"/>
    <w:rsid w:val="00D630A2"/>
    <w:rsid w:val="00D6314B"/>
    <w:rsid w:val="00D63819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0D4F"/>
    <w:rsid w:val="00E44C46"/>
    <w:rsid w:val="00E4663E"/>
    <w:rsid w:val="00E500E6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850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4013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7212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7212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7212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7212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7212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7212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6F73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O" w:eastAsia="en-I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.haase@northeastern.edu" TargetMode="External"/><Relationship Id="rId13" Type="http://schemas.openxmlformats.org/officeDocument/2006/relationships/hyperlink" Target="https://obsproject.com/" TargetMode="External"/><Relationship Id="rId18" Type="http://schemas.microsoft.com/office/2018/08/relationships/commentsExtensible" Target="commentsExtensible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review.jove.com/account/file-uploader?src=22446218" TargetMode="External"/><Relationship Id="rId12" Type="http://schemas.openxmlformats.org/officeDocument/2006/relationships/hyperlink" Target="mailto:c.haase@northeastern.edu" TargetMode="External"/><Relationship Id="rId17" Type="http://schemas.microsoft.com/office/2016/09/relationships/commentsIds" Target="commentsIds.xm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20" Type="http://schemas.openxmlformats.org/officeDocument/2006/relationships/header" Target="header1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e.zito@northeastern.edu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omments" Target="comments.xml"/><Relationship Id="rId23" Type="http://schemas.openxmlformats.org/officeDocument/2006/relationships/footer" Target="footer2.xml"/><Relationship Id="rId28" Type="http://schemas.openxmlformats.org/officeDocument/2006/relationships/glossaryDocument" Target="glossary/document.xml"/><Relationship Id="rId10" Type="http://schemas.openxmlformats.org/officeDocument/2006/relationships/hyperlink" Target="mailto:yang.zhang2017@gmail.com" TargetMode="External"/><Relationship Id="rId19" Type="http://schemas.openxmlformats.org/officeDocument/2006/relationships/hyperlink" Target="https://review.jove.com/account/file-uploader?src=224462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.zhang1@northeastern.edu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footer" Target="footer1.xml"/><Relationship Id="rId27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23069399AF042ADB6CF793866F05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62C9A-104F-4766-843C-0ED6CA549A1B}"/>
      </w:docPartPr>
      <w:docPartBody>
        <w:p w:rsidR="00000000" w:rsidRDefault="008B3881" w:rsidP="008B3881">
          <w:pPr>
            <w:pStyle w:val="723069399AF042ADB6CF793866F050D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DBC7745301B4BA1BEAC3CCDAA0230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EE626-B126-495C-B5D7-844BB1D4D69C}"/>
      </w:docPartPr>
      <w:docPartBody>
        <w:p w:rsidR="00000000" w:rsidRDefault="008B3881" w:rsidP="008B3881">
          <w:pPr>
            <w:pStyle w:val="ADBC7745301B4BA1BEAC3CCDAA02301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99F1E14198742FCB1B3DC88113E1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4B3B9-1A8A-4898-A038-70C8275BB3E1}"/>
      </w:docPartPr>
      <w:docPartBody>
        <w:p w:rsidR="00000000" w:rsidRDefault="008B3881" w:rsidP="008B3881">
          <w:pPr>
            <w:pStyle w:val="299F1E14198742FCB1B3DC88113E113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81359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B3881"/>
    <w:rsid w:val="008D68B7"/>
    <w:rsid w:val="008E296E"/>
    <w:rsid w:val="008F498E"/>
    <w:rsid w:val="009108A5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23069399AF042ADB6CF793866F050D9">
    <w:name w:val="723069399AF042ADB6CF793866F050D9"/>
    <w:rsid w:val="008B3881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ADBC7745301B4BA1BEAC3CCDAA02301D">
    <w:name w:val="ADBC7745301B4BA1BEAC3CCDAA02301D"/>
    <w:rsid w:val="008B3881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299F1E14198742FCB1B3DC88113E113F">
    <w:name w:val="299F1E14198742FCB1B3DC88113E113F"/>
    <w:rsid w:val="008B3881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13</Pages>
  <Words>2853</Words>
  <Characters>16263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119</cp:revision>
  <dcterms:created xsi:type="dcterms:W3CDTF">2025-01-20T00:16:00Z</dcterms:created>
  <dcterms:modified xsi:type="dcterms:W3CDTF">2026-09-30T11:40:00Z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