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1938E6D6" w14:textId="77777777" w:rsidR="005E2C35" w:rsidRPr="00B07A3B" w:rsidRDefault="005E2C35" w:rsidP="005E2C35">
      <w:pPr>
        <w:outlineLvl w:val="0"/>
        <w:rPr>
          <w:rFonts w:eastAsia="Times New Roman" w:cstheme="minorHAnsi"/>
          <w:b/>
        </w:rPr>
      </w:pPr>
      <w:r w:rsidRPr="00B07A3B">
        <w:rPr>
          <w:rFonts w:eastAsia="Times New Roman" w:cstheme="minorHAnsi"/>
          <w:b/>
        </w:rPr>
        <w:t xml:space="preserve">Submission ID #: </w:t>
      </w:r>
      <w:r>
        <w:rPr>
          <w:rFonts w:eastAsia="Times New Roman" w:cstheme="minorHAnsi"/>
          <w:b/>
        </w:rPr>
        <w:t>73566</w:t>
      </w:r>
    </w:p>
    <w:p w14:paraId="36FC5D56" w14:textId="77777777" w:rsidR="005E2C35" w:rsidRDefault="005E2C35" w:rsidP="005E2C35">
      <w:pPr>
        <w:outlineLvl w:val="0"/>
        <w:rPr>
          <w:rFonts w:eastAsia="Times New Roman" w:cstheme="minorHAnsi"/>
          <w:b/>
        </w:rPr>
      </w:pPr>
      <w:r w:rsidRPr="00B07A3B">
        <w:rPr>
          <w:rFonts w:eastAsia="Times New Roman" w:cstheme="minorHAnsi"/>
          <w:b/>
        </w:rPr>
        <w:t xml:space="preserve">Scriptwriter Name: </w:t>
      </w:r>
      <w:r>
        <w:rPr>
          <w:rFonts w:eastAsia="Times New Roman" w:cstheme="minorHAnsi"/>
          <w:b/>
        </w:rPr>
        <w:t>Ruchira Mukherji</w:t>
      </w:r>
    </w:p>
    <w:p w14:paraId="0A956B8F" w14:textId="77777777" w:rsidR="005E2C35" w:rsidRDefault="005E2C35" w:rsidP="005E2C35">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Pr="00D5480B">
          <w:rPr>
            <w:rStyle w:val="Hyperlink"/>
            <w:rFonts w:eastAsia="Times New Roman" w:cstheme="minorHAnsi"/>
            <w:b/>
          </w:rPr>
          <w:t>https://review.jove.com/files_upload.php?src=22437678</w:t>
        </w:r>
      </w:hyperlink>
    </w:p>
    <w:p w14:paraId="214C1316" w14:textId="77777777" w:rsidR="005E2C35" w:rsidRPr="00B07A3B" w:rsidRDefault="005E2C35" w:rsidP="005E2C35">
      <w:pPr>
        <w:outlineLvl w:val="0"/>
        <w:rPr>
          <w:rFonts w:eastAsia="Times New Roman" w:cstheme="minorHAnsi"/>
          <w:b/>
        </w:rPr>
      </w:pPr>
    </w:p>
    <w:p w14:paraId="7E84E710" w14:textId="77777777" w:rsidR="005E2C35" w:rsidRPr="00B07A3B" w:rsidRDefault="005E2C35" w:rsidP="005E2C35">
      <w:pPr>
        <w:outlineLvl w:val="0"/>
        <w:rPr>
          <w:rFonts w:eastAsia="Times New Roman" w:cstheme="minorHAnsi"/>
          <w:b/>
        </w:rPr>
      </w:pPr>
    </w:p>
    <w:p w14:paraId="4BA15A3B" w14:textId="77777777" w:rsidR="005E2C35" w:rsidRPr="000D5154" w:rsidRDefault="005E2C35" w:rsidP="005E2C35">
      <w:pPr>
        <w:outlineLvl w:val="0"/>
        <w:rPr>
          <w:rFonts w:eastAsia="Times New Roman" w:cstheme="minorHAnsi"/>
          <w:b/>
          <w:sz w:val="32"/>
          <w:szCs w:val="32"/>
          <w:lang w:val="en"/>
        </w:rPr>
      </w:pPr>
      <w:r w:rsidRPr="00B07A3B">
        <w:rPr>
          <w:rFonts w:eastAsia="Times New Roman" w:cstheme="minorHAnsi"/>
          <w:b/>
          <w:sz w:val="32"/>
          <w:szCs w:val="32"/>
        </w:rPr>
        <w:t>Title:</w:t>
      </w:r>
      <w:r>
        <w:rPr>
          <w:rFonts w:eastAsia="Times New Roman" w:cstheme="minorHAnsi"/>
          <w:b/>
        </w:rPr>
        <w:t xml:space="preserve"> </w:t>
      </w:r>
      <w:r w:rsidRPr="000D5154">
        <w:rPr>
          <w:rFonts w:eastAsia="Times New Roman" w:cstheme="minorHAnsi"/>
          <w:b/>
          <w:sz w:val="32"/>
          <w:szCs w:val="32"/>
          <w:lang w:val="en"/>
        </w:rPr>
        <w:t>Human Pluripotent Stem Cell-Derived Neuromyocardial Organoids for Modeling Cardiomyocyte Development and Recovery From Hypoxia/Reoxygenation Injury</w:t>
      </w:r>
    </w:p>
    <w:p w14:paraId="080F685F" w14:textId="77777777" w:rsidR="005E2C35" w:rsidRPr="00B07A3B" w:rsidRDefault="005E2C35" w:rsidP="005E2C35">
      <w:pPr>
        <w:outlineLvl w:val="0"/>
        <w:rPr>
          <w:rFonts w:eastAsia="Times New Roman" w:cstheme="minorHAnsi"/>
          <w:b/>
        </w:rPr>
      </w:pPr>
    </w:p>
    <w:p w14:paraId="5223BD4E" w14:textId="77777777" w:rsidR="005E2C35" w:rsidRDefault="005E2C35" w:rsidP="005E2C35">
      <w:pPr>
        <w:outlineLvl w:val="0"/>
        <w:rPr>
          <w:rFonts w:eastAsia="Times New Roman" w:cstheme="minorHAnsi"/>
          <w:b/>
        </w:rPr>
      </w:pPr>
    </w:p>
    <w:p w14:paraId="40224D66" w14:textId="77777777" w:rsidR="005E2C35" w:rsidRDefault="005E2C35" w:rsidP="005E2C35">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F0029C0" w14:textId="77777777" w:rsidR="005E2C35" w:rsidRPr="000D5154" w:rsidRDefault="005E2C35" w:rsidP="005E2C35">
      <w:pPr>
        <w:outlineLvl w:val="0"/>
        <w:rPr>
          <w:rFonts w:eastAsia="Times New Roman" w:cstheme="minorHAnsi"/>
          <w:b/>
          <w:sz w:val="28"/>
          <w:szCs w:val="28"/>
          <w:vertAlign w:val="superscript"/>
          <w:lang w:val="en"/>
        </w:rPr>
      </w:pPr>
      <w:r w:rsidRPr="000D5154">
        <w:rPr>
          <w:rFonts w:eastAsia="Times New Roman" w:cstheme="minorHAnsi"/>
          <w:b/>
          <w:sz w:val="28"/>
          <w:szCs w:val="28"/>
          <w:lang w:val="en"/>
        </w:rPr>
        <w:t>Angeliki Daiou</w:t>
      </w:r>
      <w:r w:rsidRPr="000D5154">
        <w:rPr>
          <w:rFonts w:eastAsia="Times New Roman" w:cstheme="minorHAnsi"/>
          <w:b/>
          <w:sz w:val="28"/>
          <w:szCs w:val="28"/>
          <w:vertAlign w:val="superscript"/>
          <w:lang w:val="en"/>
        </w:rPr>
        <w:t>1,2</w:t>
      </w:r>
      <w:r w:rsidRPr="000D5154">
        <w:rPr>
          <w:rFonts w:eastAsia="Times New Roman" w:cstheme="minorHAnsi"/>
          <w:b/>
          <w:sz w:val="28"/>
          <w:szCs w:val="28"/>
          <w:lang w:val="en"/>
        </w:rPr>
        <w:t>, Konstantinos E. Hatzistergos</w:t>
      </w:r>
      <w:r w:rsidRPr="000D5154">
        <w:rPr>
          <w:rFonts w:eastAsia="Times New Roman" w:cstheme="minorHAnsi"/>
          <w:b/>
          <w:sz w:val="28"/>
          <w:szCs w:val="28"/>
          <w:vertAlign w:val="superscript"/>
          <w:lang w:val="en"/>
        </w:rPr>
        <w:t>1,2</w:t>
      </w:r>
    </w:p>
    <w:p w14:paraId="444EB9F0" w14:textId="77777777" w:rsidR="005E2C35" w:rsidRDefault="005E2C35" w:rsidP="005E2C35">
      <w:pPr>
        <w:outlineLvl w:val="0"/>
        <w:rPr>
          <w:rFonts w:eastAsia="Times New Roman" w:cstheme="minorHAnsi"/>
          <w:b/>
          <w:sz w:val="28"/>
          <w:szCs w:val="28"/>
        </w:rPr>
      </w:pPr>
    </w:p>
    <w:p w14:paraId="1B400A86" w14:textId="77777777" w:rsidR="005E2C35" w:rsidRPr="000D5154" w:rsidRDefault="005E2C35" w:rsidP="005E2C35">
      <w:pPr>
        <w:outlineLvl w:val="0"/>
        <w:rPr>
          <w:rFonts w:eastAsia="Times New Roman" w:cstheme="minorHAnsi"/>
          <w:bCs/>
          <w:sz w:val="28"/>
          <w:szCs w:val="28"/>
          <w:lang w:val="en"/>
        </w:rPr>
      </w:pPr>
      <w:r w:rsidRPr="000D5154">
        <w:rPr>
          <w:rFonts w:eastAsia="Times New Roman" w:cstheme="minorHAnsi"/>
          <w:bCs/>
          <w:sz w:val="28"/>
          <w:szCs w:val="28"/>
          <w:vertAlign w:val="superscript"/>
          <w:lang w:val="en"/>
        </w:rPr>
        <w:t>1</w:t>
      </w:r>
      <w:r w:rsidRPr="000D5154">
        <w:rPr>
          <w:rFonts w:eastAsia="Times New Roman" w:cstheme="minorHAnsi"/>
          <w:bCs/>
          <w:sz w:val="28"/>
          <w:szCs w:val="28"/>
          <w:lang w:val="en"/>
        </w:rPr>
        <w:t>KosBio P.C.</w:t>
      </w:r>
    </w:p>
    <w:p w14:paraId="02E08476" w14:textId="77777777" w:rsidR="005E2C35" w:rsidRPr="000D5154" w:rsidRDefault="005E2C35" w:rsidP="005E2C35">
      <w:pPr>
        <w:outlineLvl w:val="0"/>
        <w:rPr>
          <w:rFonts w:eastAsia="Times New Roman" w:cstheme="minorHAnsi"/>
          <w:bCs/>
          <w:sz w:val="28"/>
          <w:szCs w:val="28"/>
          <w:lang w:val="en"/>
        </w:rPr>
      </w:pPr>
      <w:r w:rsidRPr="000D5154">
        <w:rPr>
          <w:rFonts w:eastAsia="Times New Roman" w:cstheme="minorHAnsi"/>
          <w:bCs/>
          <w:sz w:val="28"/>
          <w:szCs w:val="28"/>
          <w:vertAlign w:val="superscript"/>
          <w:lang w:val="en"/>
        </w:rPr>
        <w:t>2</w:t>
      </w:r>
      <w:r w:rsidRPr="000D5154">
        <w:rPr>
          <w:rFonts w:eastAsia="Times New Roman" w:cstheme="minorHAnsi"/>
          <w:bCs/>
          <w:sz w:val="28"/>
          <w:szCs w:val="28"/>
          <w:lang w:val="en"/>
        </w:rPr>
        <w:t>Department of Genetics, Development and Molecular Biology, School of Biology, Aristotle University of Thessaloniki</w:t>
      </w:r>
    </w:p>
    <w:p w14:paraId="773DB41C" w14:textId="77777777" w:rsidR="005E2C35" w:rsidRPr="00B07A3B" w:rsidRDefault="005E2C35" w:rsidP="005E2C35">
      <w:pPr>
        <w:widowControl w:val="0"/>
        <w:autoSpaceDE w:val="0"/>
        <w:autoSpaceDN w:val="0"/>
        <w:adjustRightInd w:val="0"/>
        <w:rPr>
          <w:rFonts w:eastAsia="Times New Roman" w:cstheme="minorHAnsi"/>
          <w:color w:val="000000"/>
        </w:rPr>
      </w:pPr>
    </w:p>
    <w:p w14:paraId="15339E65" w14:textId="77777777" w:rsidR="005E2C35" w:rsidRPr="00B07A3B" w:rsidRDefault="005E2C35" w:rsidP="005E2C35">
      <w:pPr>
        <w:outlineLvl w:val="0"/>
        <w:rPr>
          <w:rFonts w:eastAsia="Times New Roman" w:cstheme="minorHAnsi"/>
        </w:rPr>
      </w:pPr>
    </w:p>
    <w:p w14:paraId="785044DB" w14:textId="77777777" w:rsidR="005E2C35" w:rsidRPr="00B07A3B" w:rsidRDefault="005E2C35" w:rsidP="005E2C35">
      <w:pPr>
        <w:outlineLvl w:val="0"/>
        <w:rPr>
          <w:rFonts w:eastAsia="Times New Roman" w:cstheme="minorHAnsi"/>
          <w:b/>
        </w:rPr>
      </w:pPr>
      <w:r w:rsidRPr="00B07A3B">
        <w:rPr>
          <w:rFonts w:eastAsia="Times New Roman" w:cstheme="minorHAnsi"/>
          <w:b/>
        </w:rPr>
        <w:t xml:space="preserve">Corresponding Authors: </w:t>
      </w:r>
    </w:p>
    <w:p w14:paraId="3A6E804B" w14:textId="77777777" w:rsidR="005E2C35" w:rsidRDefault="005E2C35" w:rsidP="005E2C35">
      <w:pPr>
        <w:outlineLvl w:val="0"/>
        <w:rPr>
          <w:rFonts w:eastAsia="Times New Roman" w:cstheme="minorHAnsi"/>
        </w:rPr>
      </w:pPr>
      <w:bookmarkStart w:id="0" w:name="_Hlk25233958"/>
    </w:p>
    <w:p w14:paraId="3C3C851A" w14:textId="77777777" w:rsidR="005E2C35" w:rsidRDefault="005E2C35" w:rsidP="005E2C35">
      <w:pPr>
        <w:rPr>
          <w:rFonts w:asciiTheme="majorHAnsi" w:hAnsiTheme="majorHAnsi" w:cstheme="majorHAnsi"/>
        </w:rPr>
      </w:pPr>
      <w:r>
        <w:rPr>
          <w:rFonts w:asciiTheme="majorHAnsi" w:hAnsiTheme="majorHAnsi" w:cstheme="majorHAnsi"/>
        </w:rPr>
        <w:t>Konstantinos E. Hatzistergos</w:t>
      </w:r>
      <w:r>
        <w:rPr>
          <w:rFonts w:asciiTheme="majorHAnsi" w:hAnsiTheme="majorHAnsi" w:cstheme="majorHAnsi"/>
        </w:rPr>
        <w:tab/>
      </w:r>
      <w:r>
        <w:rPr>
          <w:rFonts w:asciiTheme="majorHAnsi" w:hAnsiTheme="majorHAnsi" w:cstheme="majorHAnsi"/>
        </w:rPr>
        <w:tab/>
      </w:r>
      <w:hyperlink r:id="rId8" w:history="1">
        <w:r w:rsidRPr="00D5480B">
          <w:rPr>
            <w:rStyle w:val="Hyperlink"/>
            <w:rFonts w:asciiTheme="majorHAnsi" w:hAnsiTheme="majorHAnsi" w:cstheme="majorHAnsi"/>
          </w:rPr>
          <w:t>kchatzistergos@kosbio.com</w:t>
        </w:r>
      </w:hyperlink>
    </w:p>
    <w:p w14:paraId="78CB17B3" w14:textId="77777777" w:rsidR="005E2C35" w:rsidRPr="00B07A3B" w:rsidRDefault="005E2C35" w:rsidP="005E2C35">
      <w:pPr>
        <w:outlineLvl w:val="0"/>
        <w:rPr>
          <w:rFonts w:eastAsia="Times New Roman" w:cstheme="minorHAnsi"/>
        </w:rPr>
      </w:pPr>
    </w:p>
    <w:p w14:paraId="22592564" w14:textId="77777777" w:rsidR="005E2C35" w:rsidRPr="00B07A3B" w:rsidRDefault="005E2C35" w:rsidP="005E2C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50FC2E71" w14:textId="77777777" w:rsidR="005E2C35" w:rsidRDefault="005E2C35" w:rsidP="005E2C35">
      <w:pPr>
        <w:outlineLvl w:val="0"/>
        <w:rPr>
          <w:rFonts w:cstheme="minorHAnsi"/>
          <w:b/>
          <w:sz w:val="22"/>
          <w:szCs w:val="22"/>
        </w:rPr>
      </w:pPr>
    </w:p>
    <w:p w14:paraId="758E78F8" w14:textId="77777777" w:rsidR="005E2C35" w:rsidRDefault="005E2C35" w:rsidP="005E2C35">
      <w:pPr>
        <w:outlineLvl w:val="0"/>
        <w:rPr>
          <w:rFonts w:eastAsia="Times New Roman" w:cstheme="minorHAnsi"/>
          <w:lang w:val="en"/>
        </w:rPr>
      </w:pPr>
      <w:hyperlink r:id="rId9" w:history="1">
        <w:r w:rsidRPr="00D5480B">
          <w:rPr>
            <w:rStyle w:val="Hyperlink"/>
            <w:rFonts w:eastAsia="Times New Roman" w:cstheme="minorHAnsi"/>
            <w:lang w:val="en"/>
          </w:rPr>
          <w:t>angeliki@kosbio.com</w:t>
        </w:r>
      </w:hyperlink>
    </w:p>
    <w:p w14:paraId="75C3ACB7" w14:textId="77777777" w:rsidR="005E2C35" w:rsidRPr="00B07A3B" w:rsidRDefault="005E2C35" w:rsidP="005E2C35">
      <w:pPr>
        <w:outlineLvl w:val="0"/>
        <w:rPr>
          <w:rFonts w:cstheme="minorHAnsi"/>
          <w:b/>
          <w:sz w:val="22"/>
          <w:szCs w:val="22"/>
        </w:rPr>
      </w:pPr>
      <w:hyperlink r:id="rId10" w:history="1">
        <w:r w:rsidRPr="00D5480B">
          <w:rPr>
            <w:rStyle w:val="Hyperlink"/>
            <w:rFonts w:asciiTheme="majorHAnsi" w:hAnsiTheme="majorHAnsi" w:cstheme="majorHAnsi"/>
          </w:rPr>
          <w:t>kchatzistergos@kosbio.com</w:t>
        </w:r>
      </w:hyperlink>
    </w:p>
    <w:p w14:paraId="055B8CA7" w14:textId="109758DE" w:rsidR="00D51335" w:rsidRPr="00B07A3B" w:rsidRDefault="00D51335" w:rsidP="00D51335">
      <w:pPr>
        <w:outlineLvl w:val="0"/>
        <w:rPr>
          <w:rFonts w:eastAsia="Times New Roman" w:cstheme="minorHAnsi"/>
        </w:rPr>
      </w:pP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AE49181"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794C17">
            <w:rPr>
              <w:rFonts w:ascii="Arial" w:hAnsi="Arial" w:cs="Arial"/>
            </w:rPr>
            <w:t>√</w:t>
          </w:r>
        </w:sdtContent>
      </w:sdt>
      <w:r w:rsidR="00E25BB7">
        <w:rPr>
          <w:rFonts w:cstheme="minorHAnsi"/>
        </w:rPr>
        <w:t xml:space="preserve"> </w:t>
      </w:r>
      <w:r w:rsidR="00E25BB7" w:rsidRPr="00D1703F">
        <w:rPr>
          <w:rFonts w:cstheme="minorHAnsi"/>
          <w:b/>
          <w:bCs/>
        </w:rPr>
        <w:t>Correct</w:t>
      </w:r>
      <w:r w:rsidR="00E25BB7" w:rsidRPr="005018E6">
        <w:rPr>
          <w:rFonts w:cstheme="minorHAnsi"/>
        </w:rPr>
        <w:t xml:space="preserve"> </w:t>
      </w:r>
    </w:p>
    <w:p w14:paraId="6BC36D15" w14:textId="3C7C6F79" w:rsidR="00E25BB7" w:rsidRDefault="00E25BB7" w:rsidP="00F431DB">
      <w:pPr>
        <w:spacing w:before="120"/>
        <w:rPr>
          <w:rFonts w:eastAsia="Times New Roman" w:cstheme="minorHAnsi"/>
          <w:b/>
        </w:rPr>
      </w:pPr>
    </w:p>
    <w:p w14:paraId="22834088" w14:textId="32AAEAA8" w:rsidR="005F1ADF" w:rsidRDefault="005F1ADF" w:rsidP="005F1ADF">
      <w:pPr>
        <w:spacing w:before="120"/>
        <w:ind w:left="216" w:hanging="216"/>
        <w:rPr>
          <w:rFonts w:eastAsia="Times New Roman" w:cstheme="minorHAnsi"/>
        </w:rPr>
      </w:pPr>
      <w:r>
        <w:rPr>
          <w:rFonts w:eastAsia="Times New Roman" w:cstheme="minorHAnsi"/>
          <w:b/>
        </w:rPr>
        <w:t xml:space="preserve"> 2.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sidRPr="00D1703F">
        <w:rPr>
          <w:rFonts w:eastAsia="Times New Roman" w:cs="Calibri"/>
          <w:b/>
          <w:bCs/>
        </w:rPr>
        <w:t>No</w:t>
      </w:r>
      <w:r>
        <w:rPr>
          <w:rFonts w:eastAsia="Times New Roman" w:cs="Calibri"/>
        </w:rPr>
        <w:t xml:space="preserve">  </w:t>
      </w:r>
    </w:p>
    <w:p w14:paraId="50FBE335" w14:textId="77777777" w:rsidR="005162F4" w:rsidRPr="00B07A3B" w:rsidRDefault="005162F4" w:rsidP="005162F4">
      <w:pPr>
        <w:spacing w:before="120"/>
        <w:rPr>
          <w:rFonts w:eastAsia="Times New Roman" w:cstheme="minorHAnsi"/>
          <w:b/>
        </w:rPr>
      </w:pPr>
    </w:p>
    <w:p w14:paraId="4B20EAF0" w14:textId="6EE34595"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794C17">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352318E" w14:textId="39A7D063" w:rsidR="005D7DCE" w:rsidRDefault="001331E3" w:rsidP="00D1703F">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005D7DCE" w:rsidRPr="00B82FDD">
          <w:rPr>
            <w:rStyle w:val="Hyperlink"/>
            <w:rFonts w:cstheme="minorHAnsi"/>
          </w:rPr>
          <w:t>https://review.jove.com/v/5848/screen-capture-instructions-for-authors?status=a7854k</w:t>
        </w:r>
      </w:hyperlink>
    </w:p>
    <w:p w14:paraId="3073BEE2" w14:textId="676D6752"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45BC3FAE" w:rsidR="00C9492F" w:rsidRDefault="00E25BB7" w:rsidP="00C9492F">
      <w:pPr>
        <w:rPr>
          <w:rFonts w:ascii="Calibri" w:hAnsi="Calibri" w:cs="Calibri"/>
          <w:b/>
          <w:bCs/>
          <w:color w:val="222222"/>
        </w:rPr>
      </w:pPr>
      <w:r>
        <w:rPr>
          <w:rFonts w:ascii="Calibri" w:hAnsi="Calibri" w:cs="Calibri"/>
          <w:b/>
          <w:bCs/>
          <w:color w:val="222222"/>
        </w:rPr>
        <w:t>4. Proposed filming date:</w:t>
      </w:r>
      <w:r>
        <w:rPr>
          <w:rFonts w:ascii="Calibri" w:hAnsi="Calibri" w:cs="Calibri"/>
          <w:color w:val="222222"/>
        </w:rPr>
        <w:t xml:space="preserve"> To help JoVE process and publish your video in a timely manner, please indicate the </w:t>
      </w:r>
      <w:r>
        <w:rPr>
          <w:rFonts w:ascii="Calibri" w:hAnsi="Calibri" w:cs="Calibri"/>
          <w:color w:val="222222"/>
          <w:u w:val="single"/>
        </w:rPr>
        <w:t>proposed date that your group will film</w:t>
      </w:r>
      <w:r>
        <w:rPr>
          <w:rFonts w:ascii="Calibri" w:hAnsi="Calibri" w:cs="Calibri"/>
          <w:color w:val="222222"/>
        </w:rPr>
        <w:t xml:space="preserve"> here: </w:t>
      </w:r>
      <w:r>
        <w:rPr>
          <w:rFonts w:ascii="Calibri" w:hAnsi="Calibri" w:cs="Calibri"/>
          <w:b/>
          <w:bCs/>
          <w:color w:val="222222"/>
        </w:rPr>
        <w:t>09/30/2026</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830B621" w14:textId="09FC1633"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3"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01BD4900" w:rsidR="005F1ADF" w:rsidRPr="00B847A0" w:rsidRDefault="005F1ADF" w:rsidP="005F1ADF">
      <w:pPr>
        <w:rPr>
          <w:rFonts w:cstheme="minorHAnsi"/>
          <w:bCs/>
          <w:sz w:val="22"/>
          <w:szCs w:val="22"/>
        </w:rPr>
      </w:pPr>
      <w:r>
        <w:rPr>
          <w:rFonts w:cstheme="minorHAnsi"/>
          <w:bCs/>
          <w:sz w:val="22"/>
          <w:szCs w:val="22"/>
        </w:rPr>
        <w:t xml:space="preserve">Number of Steps:  </w:t>
      </w:r>
      <w:r>
        <w:rPr>
          <w:rFonts w:cstheme="minorHAnsi"/>
          <w:sz w:val="22"/>
          <w:szCs w:val="22"/>
        </w:rPr>
        <w:t>30</w:t>
      </w:r>
    </w:p>
    <w:p w14:paraId="5AAC9C6C" w14:textId="635BC2CE" w:rsidR="00C2620F" w:rsidRDefault="005F1ADF" w:rsidP="005F1ADF">
      <w:pPr>
        <w:rPr>
          <w:rFonts w:cstheme="minorHAnsi"/>
          <w:sz w:val="22"/>
          <w:szCs w:val="22"/>
        </w:rPr>
      </w:pPr>
      <w:r>
        <w:rPr>
          <w:rFonts w:cstheme="minorHAnsi"/>
          <w:bCs/>
          <w:sz w:val="22"/>
          <w:szCs w:val="22"/>
        </w:rPr>
        <w:t xml:space="preserve">Number of Shots:  </w:t>
      </w:r>
      <w:r w:rsidR="00734AD8">
        <w:rPr>
          <w:rFonts w:cstheme="minorHAnsi"/>
          <w:sz w:val="22"/>
          <w:szCs w:val="22"/>
        </w:rPr>
        <w:t>51</w:t>
      </w:r>
    </w:p>
    <w:p w14:paraId="50B70D68" w14:textId="77777777" w:rsidR="00D1703F" w:rsidRDefault="00D1703F" w:rsidP="005F1ADF">
      <w:pPr>
        <w:rPr>
          <w:rFonts w:cstheme="minorHAnsi"/>
          <w:sz w:val="22"/>
          <w:szCs w:val="22"/>
        </w:rPr>
      </w:pPr>
    </w:p>
    <w:p w14:paraId="08324AEE" w14:textId="77777777" w:rsidR="00D1703F" w:rsidRDefault="00D1703F" w:rsidP="005F1ADF">
      <w:pPr>
        <w:rPr>
          <w:rFonts w:cstheme="minorHAnsi"/>
          <w:sz w:val="22"/>
          <w:szCs w:val="22"/>
        </w:rPr>
      </w:pPr>
    </w:p>
    <w:p w14:paraId="707E31C2" w14:textId="77777777" w:rsidR="00D1703F" w:rsidRPr="00B07A3B" w:rsidRDefault="00D1703F" w:rsidP="005F1ADF">
      <w:pPr>
        <w:rPr>
          <w:rFonts w:cstheme="minorHAnsi"/>
          <w:b/>
          <w:sz w:val="22"/>
          <w:szCs w:val="22"/>
        </w:rPr>
      </w:pPr>
    </w:p>
    <w:p w14:paraId="6C16C00A" w14:textId="7DAA03F0" w:rsidR="00FA1A9D" w:rsidRPr="00D6314B" w:rsidRDefault="0066127A" w:rsidP="00D6314B">
      <w:pPr>
        <w:pStyle w:val="Heading1"/>
        <w:rPr>
          <w:rFonts w:cstheme="minorHAnsi"/>
        </w:rPr>
      </w:pPr>
      <w:r>
        <w:rPr>
          <w:rFonts w:cstheme="minorHAnsi"/>
        </w:rPr>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082C631A" w:rsidR="00FB6BCE" w:rsidRPr="009E36F7" w:rsidRDefault="00FB6BCE" w:rsidP="00FB6BCE">
      <w:pPr>
        <w:rPr>
          <w:rFonts w:cstheme="minorHAnsi"/>
          <w:b/>
          <w:bCs/>
          <w:color w:val="auto"/>
          <w:shd w:val="clear" w:color="auto" w:fill="FFFFFF"/>
        </w:rPr>
      </w:pPr>
      <w:r w:rsidRPr="008B4E68">
        <w:rPr>
          <w:rFonts w:cstheme="minorHAnsi"/>
          <w:b/>
          <w:bCs/>
          <w:color w:val="auto"/>
          <w:highlight w:val="yellow"/>
          <w:shd w:val="clear" w:color="auto" w:fill="FFFFFF"/>
        </w:rPr>
        <w:lastRenderedPageBreak/>
        <w:t>Authors</w:t>
      </w:r>
      <w:r w:rsidRPr="008B4E68">
        <w:rPr>
          <w:rFonts w:cstheme="minorHAnsi"/>
          <w:color w:val="auto"/>
          <w:highlight w:val="yellow"/>
          <w:shd w:val="clear" w:color="auto" w:fill="FFFFFF"/>
        </w:rPr>
        <w:t xml:space="preserve">: </w:t>
      </w:r>
      <w:r w:rsidR="00F431DB">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color w:val="auto"/>
          <w:highlight w:val="yellow"/>
          <w:shd w:val="clear" w:color="auto" w:fill="FFFFFF"/>
        </w:rPr>
        <w:t xml:space="preserve">Please answer in </w:t>
      </w:r>
      <w:r w:rsidRPr="009E36F7">
        <w:rPr>
          <w:rFonts w:cstheme="minorHAnsi"/>
          <w:b/>
          <w:bCs/>
          <w:i/>
          <w:color w:val="EE0000"/>
          <w:highlight w:val="yellow"/>
          <w:shd w:val="clear" w:color="auto" w:fill="FFFFFF"/>
        </w:rPr>
        <w:t>stand-alone full sentence with sufficient context.</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0224E1DB" w:rsidR="00FB6BCE" w:rsidRPr="00F431DB" w:rsidRDefault="00665130" w:rsidP="00FB6BCE">
      <w:pPr>
        <w:pStyle w:val="ListParagraph"/>
        <w:numPr>
          <w:ilvl w:val="1"/>
          <w:numId w:val="3"/>
        </w:numPr>
        <w:spacing w:before="120"/>
        <w:contextualSpacing w:val="0"/>
        <w:rPr>
          <w:rFonts w:eastAsia="Times New Roman" w:cstheme="minorHAnsi"/>
        </w:rPr>
      </w:pPr>
      <w:r w:rsidRPr="00665130">
        <w:rPr>
          <w:rFonts w:ascii="Calibri" w:hAnsi="Calibri" w:cstheme="minorHAnsi"/>
          <w:b/>
          <w:color w:val="auto"/>
        </w:rPr>
        <w:t>Angeliki Daiou</w:t>
      </w:r>
      <w:r w:rsidR="00F44C53" w:rsidRPr="00665130">
        <w:rPr>
          <w:rStyle w:val="AuthorName"/>
          <w:rFonts w:asciiTheme="minorHAnsi" w:eastAsia="Times" w:hAnsiTheme="minorHAnsi" w:cstheme="minorHAnsi"/>
          <w:u w:val="none"/>
        </w:rPr>
        <w:t xml:space="preserve">: </w:t>
      </w:r>
      <w:r w:rsidR="00F44C53" w:rsidRPr="00665130">
        <w:t xml:space="preserve">Our research develops human neuromyocardial organoids to investigate </w:t>
      </w:r>
      <w:r w:rsidR="00F44C53" w:rsidRPr="00665130">
        <w:rPr>
          <w:rStyle w:val="AuthorName"/>
          <w:rFonts w:asciiTheme="minorHAnsi" w:eastAsia="Times" w:hAnsiTheme="minorHAnsi" w:cstheme="minorHAnsi"/>
          <w:b w:val="0"/>
          <w:bCs/>
          <w:u w:val="none"/>
        </w:rPr>
        <w:t>cardiac–neural co-development,</w:t>
      </w:r>
      <w:r w:rsidR="00F44C53" w:rsidRPr="00665130">
        <w:rPr>
          <w:rStyle w:val="AuthorName"/>
          <w:rFonts w:asciiTheme="minorHAnsi" w:eastAsia="Times" w:hAnsiTheme="minorHAnsi" w:cstheme="minorHAnsi"/>
          <w:u w:val="none"/>
        </w:rPr>
        <w:t xml:space="preserve"> </w:t>
      </w:r>
      <w:r w:rsidR="00F44C53" w:rsidRPr="00665130">
        <w:t xml:space="preserve">hypoxia/reoxygenation injury, and post-injury metabolic recovery </w:t>
      </w:r>
      <w:r w:rsidR="00F44C53" w:rsidRPr="00665130">
        <w:rPr>
          <w:i/>
        </w:rPr>
        <w:t>in vitro</w:t>
      </w:r>
      <w:r w:rsidR="00F44C53" w:rsidRPr="00665130">
        <w:t>.</w:t>
      </w:r>
    </w:p>
    <w:p w14:paraId="265FC164" w14:textId="77777777" w:rsidR="00F431DB" w:rsidRPr="00CD6CFF" w:rsidRDefault="00F431DB" w:rsidP="00F431D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7F11657" w14:textId="77777777" w:rsidR="00F431DB" w:rsidRPr="00665130" w:rsidRDefault="00F431DB" w:rsidP="00F431DB">
      <w:pPr>
        <w:pStyle w:val="ListParagraph"/>
        <w:spacing w:before="120"/>
        <w:ind w:left="907"/>
        <w:contextualSpacing w:val="0"/>
        <w:rPr>
          <w:rFonts w:eastAsia="Times New Roman" w:cstheme="minorHAnsi"/>
        </w:rPr>
      </w:pPr>
    </w:p>
    <w:p w14:paraId="37621251" w14:textId="77777777" w:rsidR="00FB6BCE" w:rsidRPr="00B07A3B" w:rsidRDefault="00FB6BCE" w:rsidP="00FB6BCE">
      <w:pPr>
        <w:rPr>
          <w:rFonts w:eastAsia="Times New Roman" w:cstheme="minorHAnsi"/>
          <w:b/>
          <w:bCs/>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2FA41A29" w:rsidR="00FB6BCE" w:rsidRDefault="00665130" w:rsidP="00F431DB">
      <w:pPr>
        <w:pStyle w:val="ListParagraph"/>
        <w:numPr>
          <w:ilvl w:val="1"/>
          <w:numId w:val="3"/>
        </w:numPr>
        <w:spacing w:before="120"/>
        <w:contextualSpacing w:val="0"/>
        <w:rPr>
          <w:rFonts w:eastAsia="Times New Roman" w:cstheme="minorHAnsi"/>
        </w:rPr>
      </w:pPr>
      <w:r w:rsidRPr="00665130">
        <w:rPr>
          <w:rFonts w:ascii="Calibri" w:hAnsi="Calibri" w:cstheme="minorHAnsi"/>
          <w:b/>
          <w:color w:val="auto"/>
        </w:rPr>
        <w:t>Angeliki Daiou</w:t>
      </w:r>
      <w:r w:rsidR="00F44C53" w:rsidRPr="00665130">
        <w:rPr>
          <w:rFonts w:eastAsia="Times New Roman" w:cstheme="minorHAnsi"/>
        </w:rPr>
        <w:t xml:space="preserve">: </w:t>
      </w:r>
      <w:r w:rsidR="00C344E1" w:rsidRPr="00C344E1">
        <w:rPr>
          <w:iCs/>
        </w:rPr>
        <w:t>This protocol supports studies of human development, cardiac–neural interactions, hypoxia/reoxygenation injury, and metabolic recovery, as well as drug discovery and cardiotoxicity testing</w:t>
      </w:r>
      <w:r w:rsidR="00F44C53" w:rsidRPr="00665130">
        <w:rPr>
          <w:rFonts w:eastAsia="Times New Roman" w:cstheme="minorHAnsi"/>
        </w:rPr>
        <w:t>.</w:t>
      </w:r>
    </w:p>
    <w:p w14:paraId="39367CD7" w14:textId="77777777" w:rsidR="00F431DB" w:rsidRPr="00CD6CFF" w:rsidRDefault="00F431DB" w:rsidP="00F431D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BEDB7F5" w14:textId="77777777" w:rsidR="00F431DB" w:rsidRPr="00D75084" w:rsidRDefault="00F431DB" w:rsidP="00F431DB">
      <w:pPr>
        <w:pStyle w:val="ListParagraph"/>
        <w:spacing w:before="120" w:after="240"/>
        <w:ind w:left="907"/>
        <w:contextualSpacing w:val="0"/>
        <w:rPr>
          <w:rFonts w:eastAsia="Times New Roman" w:cstheme="minorHAnsi"/>
        </w:rPr>
      </w:pPr>
    </w:p>
    <w:p w14:paraId="6CE3ABA3" w14:textId="77777777" w:rsidR="00FB6BCE" w:rsidRDefault="00FB6BCE" w:rsidP="00FB6BCE">
      <w:pPr>
        <w:rPr>
          <w:rFonts w:eastAsia="Times New Roman" w:cstheme="minorHAnsi"/>
          <w:b/>
          <w:bCs/>
          <w:sz w:val="28"/>
          <w:szCs w:val="28"/>
        </w:rPr>
      </w:pPr>
    </w:p>
    <w:p w14:paraId="753C8033" w14:textId="77777777" w:rsidR="00FB6BCE"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175AA41E" w14:textId="7B12A21B" w:rsidR="00F431DB" w:rsidRDefault="00F431DB" w:rsidP="00F431DB">
      <w:pPr>
        <w:spacing w:before="120"/>
      </w:pPr>
      <w:r w:rsidRPr="00A66845">
        <w:t>What does this protocol allow researchers to study or measure?</w:t>
      </w:r>
    </w:p>
    <w:p w14:paraId="16292D49" w14:textId="77777777" w:rsidR="00F431DB" w:rsidRPr="00F431DB" w:rsidRDefault="00F431DB" w:rsidP="00F431DB">
      <w:pPr>
        <w:spacing w:before="120"/>
        <w:rPr>
          <w:rFonts w:eastAsia="Times New Roman" w:cstheme="minorHAnsi"/>
        </w:rPr>
      </w:pPr>
    </w:p>
    <w:p w14:paraId="30D52CE3" w14:textId="6522AA93" w:rsidR="00FB6BCE" w:rsidRDefault="00FB6BCE" w:rsidP="00F431DB">
      <w:pPr>
        <w:pStyle w:val="ListParagraph"/>
        <w:numPr>
          <w:ilvl w:val="1"/>
          <w:numId w:val="3"/>
        </w:numPr>
        <w:spacing w:before="120"/>
        <w:contextualSpacing w:val="0"/>
        <w:rPr>
          <w:rFonts w:eastAsia="Times New Roman" w:cstheme="minorHAnsi"/>
        </w:rPr>
      </w:pPr>
      <w:r w:rsidRPr="00F431DB">
        <w:rPr>
          <w:rStyle w:val="AuthorName"/>
          <w:rFonts w:asciiTheme="minorHAnsi" w:eastAsia="Times" w:hAnsiTheme="minorHAnsi" w:cstheme="minorHAnsi"/>
          <w:vanish/>
        </w:rPr>
        <w:t>What</w:t>
      </w:r>
      <w:r w:rsidR="00665130" w:rsidRPr="00F431DB">
        <w:rPr>
          <w:rFonts w:ascii="Calibri" w:hAnsi="Calibri" w:cstheme="minorHAnsi"/>
          <w:b/>
          <w:color w:val="auto"/>
        </w:rPr>
        <w:t>Angeliki Daiou</w:t>
      </w:r>
      <w:r w:rsidR="00F44C53" w:rsidRPr="00F431DB">
        <w:rPr>
          <w:rFonts w:eastAsia="Times New Roman" w:cstheme="minorHAnsi"/>
        </w:rPr>
        <w:t xml:space="preserve">: </w:t>
      </w:r>
      <w:r w:rsidR="008B4C8E" w:rsidRPr="008B4C8E">
        <w:rPr>
          <w:rFonts w:eastAsia="Times New Roman" w:cstheme="minorHAnsi"/>
          <w:iCs/>
        </w:rPr>
        <w:t>The protocol allows researchers to study multilineage differentiation and injury-induced cell death and measure mitochondrial respiration and metabolic recovery in real time in the same organoids</w:t>
      </w:r>
      <w:r w:rsidR="00F44C53" w:rsidRPr="00F431DB">
        <w:rPr>
          <w:rFonts w:eastAsia="Times New Roman" w:cstheme="minorHAnsi"/>
        </w:rPr>
        <w:t>.</w:t>
      </w:r>
    </w:p>
    <w:p w14:paraId="570CACFA" w14:textId="77777777" w:rsidR="00F431DB" w:rsidRPr="00CD6CFF" w:rsidRDefault="00F431DB" w:rsidP="00F431D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434E1ACE" w14:textId="77777777" w:rsidR="00F431DB" w:rsidRPr="00F431DB" w:rsidRDefault="00F431DB" w:rsidP="00F431DB">
      <w:pPr>
        <w:pStyle w:val="ListParagraph"/>
        <w:spacing w:before="120"/>
        <w:ind w:left="907"/>
        <w:contextualSpacing w:val="0"/>
        <w:rPr>
          <w:rFonts w:eastAsia="Times New Roman" w:cstheme="minorHAnsi"/>
        </w:rPr>
      </w:pPr>
    </w:p>
    <w:p w14:paraId="7D27DF9F" w14:textId="77777777" w:rsidR="00FB6BCE" w:rsidRPr="00665130" w:rsidRDefault="00FB6BCE" w:rsidP="00FB6BCE"/>
    <w:p w14:paraId="7DBACAD2" w14:textId="77777777" w:rsidR="00FB6BCE" w:rsidRPr="00665130" w:rsidRDefault="00FB6BCE" w:rsidP="00FB6BCE">
      <w:r w:rsidRPr="00665130">
        <w:t>Describe the most important consideration or challenge when performing this protocol.</w:t>
      </w:r>
    </w:p>
    <w:p w14:paraId="0203E86F" w14:textId="7DD1E247" w:rsidR="00FB6BCE" w:rsidRPr="00F431DB" w:rsidRDefault="00665130" w:rsidP="00F431DB">
      <w:pPr>
        <w:pStyle w:val="ListParagraph"/>
        <w:numPr>
          <w:ilvl w:val="1"/>
          <w:numId w:val="3"/>
        </w:numPr>
        <w:spacing w:before="120"/>
        <w:contextualSpacing w:val="0"/>
        <w:rPr>
          <w:rFonts w:eastAsia="Times New Roman" w:cstheme="minorHAnsi"/>
        </w:rPr>
      </w:pPr>
      <w:r w:rsidRPr="00665130">
        <w:rPr>
          <w:rFonts w:ascii="Calibri" w:hAnsi="Calibri" w:cstheme="minorHAnsi"/>
          <w:b/>
          <w:color w:val="auto"/>
        </w:rPr>
        <w:t>Angeliki Daiou</w:t>
      </w:r>
      <w:r w:rsidR="00F44C53" w:rsidRPr="00665130">
        <w:rPr>
          <w:rFonts w:eastAsia="Times New Roman" w:cstheme="minorHAnsi"/>
        </w:rPr>
        <w:t xml:space="preserve">: </w:t>
      </w:r>
      <w:r w:rsidR="00C40966" w:rsidRPr="00C40966">
        <w:rPr>
          <w:iCs/>
        </w:rPr>
        <w:t>The key challenge is controlling spheroid size and cell density while precisely timing differentiation medium changes to ensure reproducible organoids</w:t>
      </w:r>
      <w:r w:rsidR="00F44C53">
        <w:t>.</w:t>
      </w:r>
    </w:p>
    <w:p w14:paraId="06CAE81D" w14:textId="77777777" w:rsidR="00F431DB" w:rsidRPr="00CD6CFF" w:rsidRDefault="00F431DB" w:rsidP="00F431D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BE775DE" w14:textId="77777777" w:rsidR="00F431DB" w:rsidRPr="00B07A3B" w:rsidRDefault="00F431DB" w:rsidP="00F431DB">
      <w:pPr>
        <w:pStyle w:val="ListParagraph"/>
        <w:spacing w:before="120"/>
        <w:ind w:left="907"/>
        <w:contextualSpacing w:val="0"/>
        <w:rPr>
          <w:rFonts w:eastAsia="Times New Roman" w:cstheme="minorHAnsi"/>
        </w:rPr>
      </w:pPr>
    </w:p>
    <w:p w14:paraId="6AF88D77" w14:textId="77777777" w:rsidR="00FB6BCE" w:rsidRPr="00B07A3B" w:rsidRDefault="00FB6BCE" w:rsidP="00FB6BCE">
      <w:pPr>
        <w:rPr>
          <w:rFonts w:eastAsia="Times New Roman" w:cstheme="minorHAnsi"/>
        </w:rPr>
      </w:pPr>
    </w:p>
    <w:p w14:paraId="5C57EF57" w14:textId="77777777" w:rsidR="00FB6BCE" w:rsidRPr="007A149A" w:rsidRDefault="00FB6BCE" w:rsidP="00FB6BCE">
      <w:pPr>
        <w:rPr>
          <w:rFonts w:eastAsia="Times New Roman" w:cstheme="minorHAnsi"/>
          <w:sz w:val="28"/>
          <w:szCs w:val="28"/>
        </w:rPr>
      </w:pPr>
      <w:r w:rsidRPr="00555FFF">
        <w:t>Are there any additional methods or analyses that can be performed following this procedure?</w:t>
      </w:r>
    </w:p>
    <w:p w14:paraId="3485B6BF" w14:textId="12FDDB4F" w:rsidR="00FB6BCE" w:rsidRDefault="00665130" w:rsidP="00F431DB">
      <w:pPr>
        <w:pStyle w:val="ListParagraph"/>
        <w:numPr>
          <w:ilvl w:val="1"/>
          <w:numId w:val="3"/>
        </w:numPr>
        <w:spacing w:before="120"/>
        <w:contextualSpacing w:val="0"/>
        <w:rPr>
          <w:rFonts w:eastAsia="Times New Roman" w:cstheme="minorHAnsi"/>
        </w:rPr>
      </w:pPr>
      <w:r w:rsidRPr="00665130">
        <w:rPr>
          <w:rStyle w:val="AuthorName"/>
          <w:rFonts w:asciiTheme="minorHAnsi" w:eastAsia="Times" w:hAnsiTheme="minorHAnsi" w:cstheme="minorHAnsi"/>
          <w:u w:val="none"/>
        </w:rPr>
        <w:t>Angeliki Daiou</w:t>
      </w:r>
      <w:r w:rsidR="00F44C53" w:rsidRPr="00665130">
        <w:rPr>
          <w:rFonts w:eastAsia="Times New Roman" w:cstheme="minorHAnsi"/>
        </w:rPr>
        <w:t xml:space="preserve">: Organoids </w:t>
      </w:r>
      <w:r w:rsidR="00F44C53" w:rsidRPr="00665130">
        <w:t xml:space="preserve">can </w:t>
      </w:r>
      <w:r w:rsidR="00F44C53" w:rsidRPr="00665130">
        <w:rPr>
          <w:rFonts w:eastAsia="Times New Roman" w:cstheme="minorHAnsi"/>
        </w:rPr>
        <w:t xml:space="preserve">be </w:t>
      </w:r>
      <w:r w:rsidR="008A7CA4">
        <w:rPr>
          <w:rFonts w:eastAsia="Times New Roman" w:cstheme="minorHAnsi"/>
        </w:rPr>
        <w:t>immune-</w:t>
      </w:r>
      <w:r w:rsidR="00F44C53" w:rsidRPr="00665130">
        <w:rPr>
          <w:rFonts w:eastAsia="Times New Roman" w:cstheme="minorHAnsi"/>
        </w:rPr>
        <w:t xml:space="preserve">stained for lineage markers, profiled with a mitochondrial stress test, or used for compound </w:t>
      </w:r>
      <w:r w:rsidR="00F44C53" w:rsidRPr="00665130">
        <w:t xml:space="preserve">and </w:t>
      </w:r>
      <w:r w:rsidR="00F44C53" w:rsidRPr="00665130">
        <w:rPr>
          <w:rFonts w:eastAsia="Times New Roman" w:cstheme="minorHAnsi"/>
        </w:rPr>
        <w:t>cardiotoxicity testing.</w:t>
      </w:r>
    </w:p>
    <w:p w14:paraId="1EA08896" w14:textId="77777777" w:rsidR="00F431DB" w:rsidRPr="00CD6CFF" w:rsidRDefault="00F431DB" w:rsidP="00F431DB">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22F34E15" w14:textId="77777777" w:rsidR="00F431DB" w:rsidRPr="00665130" w:rsidRDefault="00F431DB" w:rsidP="00F431DB">
      <w:pPr>
        <w:pStyle w:val="ListParagraph"/>
        <w:spacing w:before="120"/>
        <w:ind w:left="907"/>
        <w:contextualSpacing w:val="0"/>
        <w:rPr>
          <w:rFonts w:eastAsia="Times New Roman" w:cstheme="minorHAnsi"/>
        </w:rPr>
      </w:pPr>
    </w:p>
    <w:p w14:paraId="08C08493" w14:textId="77777777" w:rsidR="00FB6BCE" w:rsidRPr="00B07A3B" w:rsidRDefault="00FB6BCE" w:rsidP="00FB6BCE">
      <w:pPr>
        <w:rPr>
          <w:rFonts w:eastAsia="Times New Roman" w:cstheme="minorHAnsi"/>
          <w:b/>
          <w:bCs/>
        </w:rPr>
      </w:pPr>
    </w:p>
    <w:p w14:paraId="0D8C7EE1" w14:textId="77777777" w:rsidR="00000E22" w:rsidRDefault="00000E22" w:rsidP="00000E22">
      <w:pPr>
        <w:spacing w:before="12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713769B9" w14:textId="0CA1A12B" w:rsidR="00DC2504" w:rsidRPr="00B07A3B" w:rsidRDefault="00DC2504" w:rsidP="0088680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3C96E7EB" w:rsidR="00CE10F2" w:rsidRPr="00973FDB" w:rsidRDefault="00973FDB" w:rsidP="00973FDB">
      <w:pPr>
        <w:pStyle w:val="ListParagraph"/>
        <w:keepNext/>
        <w:numPr>
          <w:ilvl w:val="0"/>
          <w:numId w:val="3"/>
        </w:numPr>
        <w:spacing w:before="120"/>
        <w:contextualSpacing w:val="0"/>
        <w:rPr>
          <w:rFonts w:cstheme="minorHAnsi"/>
          <w:b/>
          <w:bCs/>
        </w:rPr>
      </w:pPr>
      <w:r>
        <w:rPr>
          <w:b/>
          <w:color w:val="000000"/>
        </w:rPr>
        <w:t>Passaging the Three-Dimensional hiPSCs</w:t>
      </w:r>
    </w:p>
    <w:p w14:paraId="753B71A2" w14:textId="60E7BB3D" w:rsidR="00D7547B" w:rsidRPr="00886806" w:rsidRDefault="00D7547B" w:rsidP="00D7547B">
      <w:pPr>
        <w:pStyle w:val="ListParagraph"/>
        <w:spacing w:before="120"/>
        <w:ind w:left="360"/>
        <w:contextualSpacing w:val="0"/>
        <w:rPr>
          <w:rFonts w:cstheme="minorHAnsi"/>
          <w:b/>
          <w:bCs/>
        </w:rPr>
      </w:pPr>
      <w:r w:rsidRPr="00886806">
        <w:rPr>
          <w:rFonts w:cstheme="minorHAnsi"/>
          <w:b/>
          <w:bCs/>
        </w:rPr>
        <w:t xml:space="preserve">Demonstrator: </w:t>
      </w:r>
      <w:r w:rsidR="00FC1790" w:rsidRPr="00886806">
        <w:rPr>
          <w:rFonts w:cstheme="minorHAnsi"/>
          <w:b/>
          <w:bCs/>
        </w:rPr>
        <w:t>Angeliki Daiou</w:t>
      </w:r>
    </w:p>
    <w:p w14:paraId="4D43310C" w14:textId="77777777" w:rsidR="00B52A62" w:rsidRPr="00B52A62" w:rsidRDefault="00B52A62" w:rsidP="00B52A62">
      <w:pPr>
        <w:pStyle w:val="ListParagraph"/>
        <w:keepNext/>
        <w:keepLines/>
        <w:spacing w:before="120"/>
        <w:ind w:left="907"/>
        <w:contextualSpacing w:val="0"/>
        <w:rPr>
          <w:rFonts w:cstheme="minorHAnsi"/>
        </w:rPr>
      </w:pPr>
    </w:p>
    <w:p w14:paraId="6DB2E853" w14:textId="37B5351D" w:rsidR="007B3849" w:rsidRPr="00964558" w:rsidRDefault="001D6DAE" w:rsidP="007B3849">
      <w:pPr>
        <w:pStyle w:val="ListParagraph"/>
        <w:keepNext/>
        <w:keepLines/>
        <w:numPr>
          <w:ilvl w:val="1"/>
          <w:numId w:val="3"/>
        </w:numPr>
        <w:spacing w:before="120"/>
        <w:contextualSpacing w:val="0"/>
        <w:rPr>
          <w:rFonts w:cstheme="minorHAnsi"/>
        </w:rPr>
      </w:pPr>
      <w:commentRangeStart w:id="1"/>
      <w:r w:rsidRPr="001D6DAE">
        <w:rPr>
          <w:color w:val="7030A0"/>
        </w:rPr>
        <w:t xml:space="preserve">Begin by retrieving </w:t>
      </w:r>
      <w:commentRangeEnd w:id="1"/>
      <w:r w:rsidR="006E7552" w:rsidRPr="001D6DAE">
        <w:rPr>
          <w:rStyle w:val="CommentReference"/>
          <w:color w:val="7030A0"/>
          <w:sz w:val="24"/>
        </w:rPr>
        <w:commentReference w:id="1"/>
      </w:r>
      <w:r w:rsidRPr="001D6DAE">
        <w:rPr>
          <w:color w:val="7030A0"/>
        </w:rPr>
        <w:t xml:space="preserve">the 6-well plate from the incubator on the third day after seeding, once the hiPSC </w:t>
      </w:r>
      <w:r w:rsidRPr="001D6DAE">
        <w:rPr>
          <w:i/>
          <w:iCs/>
          <w:color w:val="EE0000"/>
        </w:rPr>
        <w:t>(</w:t>
      </w:r>
      <w:r>
        <w:rPr>
          <w:i/>
          <w:iCs/>
          <w:color w:val="EE0000"/>
        </w:rPr>
        <w:t>h-i-p-s-c</w:t>
      </w:r>
      <w:r w:rsidRPr="001D6DAE">
        <w:rPr>
          <w:i/>
          <w:iCs/>
          <w:color w:val="EE0000"/>
        </w:rPr>
        <w:t>)</w:t>
      </w:r>
      <w:r w:rsidRPr="001D6DAE">
        <w:rPr>
          <w:color w:val="EE0000"/>
        </w:rPr>
        <w:t xml:space="preserve"> </w:t>
      </w:r>
      <w:r w:rsidRPr="001D6DAE">
        <w:rPr>
          <w:color w:val="7030A0"/>
        </w:rPr>
        <w:t xml:space="preserve">spheroids have reached a mean diameter of 280–300 micrometers </w:t>
      </w:r>
      <w:r w:rsidR="007B3849">
        <w:rPr>
          <w:b/>
          <w:bCs/>
          <w:color w:val="7030A0"/>
        </w:rPr>
        <w:t>[1]</w:t>
      </w:r>
      <w:r w:rsidR="007B3849">
        <w:rPr>
          <w:color w:val="7030A0"/>
        </w:rPr>
        <w:t xml:space="preserve">. Transfer the spheroids from the 6-well plate to a 15-milliliter conical tube using a P1000 </w:t>
      </w:r>
      <w:r w:rsidRPr="001D6DAE">
        <w:rPr>
          <w:i/>
          <w:iCs/>
          <w:color w:val="EE0000"/>
        </w:rPr>
        <w:t>(p-one thousand)</w:t>
      </w:r>
      <w:r w:rsidRPr="001D6DAE">
        <w:rPr>
          <w:color w:val="EE0000"/>
        </w:rPr>
        <w:t xml:space="preserve"> </w:t>
      </w:r>
      <w:r w:rsidR="007B3849">
        <w:rPr>
          <w:color w:val="7030A0"/>
        </w:rPr>
        <w:t xml:space="preserve">pipette prewetted with Dulbecco’s phosphate-buffered saline, or dPBS; do not use a smaller pipette, to avoid mechanical stress </w:t>
      </w:r>
      <w:r w:rsidR="007B3849">
        <w:rPr>
          <w:b/>
          <w:color w:val="7030A0"/>
        </w:rPr>
        <w:t>[2]</w:t>
      </w:r>
      <w:r w:rsidR="007B3849">
        <w:rPr>
          <w:color w:val="7030A0"/>
        </w:rPr>
        <w:t xml:space="preserve">. </w:t>
      </w:r>
    </w:p>
    <w:p w14:paraId="03879D89" w14:textId="77777777" w:rsidR="007B3849" w:rsidRPr="0010010C" w:rsidRDefault="007B3849" w:rsidP="007B3849">
      <w:pPr>
        <w:pStyle w:val="ListParagraph"/>
        <w:keepLines/>
        <w:numPr>
          <w:ilvl w:val="2"/>
          <w:numId w:val="3"/>
        </w:numPr>
        <w:spacing w:before="120"/>
        <w:contextualSpacing w:val="0"/>
        <w:rPr>
          <w:rFonts w:cstheme="minorHAnsi"/>
        </w:rPr>
      </w:pPr>
      <w:r>
        <w:rPr>
          <w:rFonts w:cstheme="minorHAnsi"/>
        </w:rPr>
        <w:t>WIDE: Talent retrieving the plate containing spheroids from the incubator.</w:t>
      </w:r>
    </w:p>
    <w:p w14:paraId="04B35209"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transferring hiPSC spheroids from the 6-well plate to a 15-milliliter conical tube using a P1000 pipette.</w:t>
      </w:r>
    </w:p>
    <w:p w14:paraId="6E5EDEC3" w14:textId="77777777" w:rsidR="007B3849" w:rsidRPr="00964558" w:rsidRDefault="007B3849" w:rsidP="007B3849">
      <w:pPr>
        <w:pStyle w:val="ListParagraph"/>
        <w:keepNext/>
        <w:keepLines/>
        <w:spacing w:before="120"/>
        <w:ind w:left="907"/>
        <w:contextualSpacing w:val="0"/>
        <w:rPr>
          <w:rFonts w:cstheme="minorHAnsi"/>
        </w:rPr>
      </w:pPr>
    </w:p>
    <w:p w14:paraId="4894C138" w14:textId="0FD29742" w:rsidR="007B3849" w:rsidRPr="00964558" w:rsidRDefault="007B3849" w:rsidP="007B3849">
      <w:pPr>
        <w:pStyle w:val="ListParagraph"/>
        <w:keepNext/>
        <w:keepLines/>
        <w:numPr>
          <w:ilvl w:val="1"/>
          <w:numId w:val="3"/>
        </w:numPr>
        <w:spacing w:before="120"/>
        <w:contextualSpacing w:val="0"/>
        <w:rPr>
          <w:rFonts w:cstheme="minorHAnsi"/>
        </w:rPr>
      </w:pPr>
      <w:r>
        <w:rPr>
          <w:color w:val="7030A0"/>
        </w:rPr>
        <w:t xml:space="preserve">Centrifuge the spheroids at </w:t>
      </w:r>
      <w:commentRangeStart w:id="2"/>
      <w:r>
        <w:rPr>
          <w:color w:val="7030A0"/>
        </w:rPr>
        <w:t xml:space="preserve">200 </w:t>
      </w:r>
      <w:r>
        <w:rPr>
          <w:i/>
          <w:color w:val="7030A0"/>
        </w:rPr>
        <w:t>g</w:t>
      </w:r>
      <w:r>
        <w:rPr>
          <w:color w:val="7030A0"/>
        </w:rPr>
        <w:t xml:space="preserve"> </w:t>
      </w:r>
      <w:commentRangeEnd w:id="2"/>
      <w:r w:rsidR="001D6DAE">
        <w:rPr>
          <w:rStyle w:val="CommentReference"/>
          <w:color w:val="7030A0"/>
          <w:sz w:val="24"/>
        </w:rPr>
        <w:commentReference w:id="2"/>
      </w:r>
      <w:r>
        <w:rPr>
          <w:color w:val="7030A0"/>
        </w:rPr>
        <w:t xml:space="preserve">for 1 minute </w:t>
      </w:r>
      <w:r>
        <w:rPr>
          <w:b/>
          <w:color w:val="7030A0"/>
        </w:rPr>
        <w:t>[1]</w:t>
      </w:r>
      <w:r>
        <w:rPr>
          <w:color w:val="7030A0"/>
        </w:rPr>
        <w:t xml:space="preserve">. Carefully discard the supernatant and add 500 microliters of cell detachment solution </w:t>
      </w:r>
      <w:r w:rsidRPr="001D6DAE">
        <w:rPr>
          <w:b/>
          <w:bCs/>
          <w:color w:val="7030A0"/>
        </w:rPr>
        <w:t>[2]</w:t>
      </w:r>
      <w:r>
        <w:rPr>
          <w:color w:val="7030A0"/>
        </w:rPr>
        <w:t>.</w:t>
      </w:r>
    </w:p>
    <w:p w14:paraId="6A220AE5" w14:textId="5F9B2700" w:rsidR="007B3849" w:rsidRPr="0010010C" w:rsidRDefault="007B3849" w:rsidP="007B3849">
      <w:pPr>
        <w:pStyle w:val="ListParagraph"/>
        <w:keepLines/>
        <w:numPr>
          <w:ilvl w:val="2"/>
          <w:numId w:val="3"/>
        </w:numPr>
        <w:spacing w:before="120"/>
        <w:contextualSpacing w:val="0"/>
        <w:rPr>
          <w:rFonts w:cstheme="minorHAnsi"/>
        </w:rPr>
      </w:pPr>
      <w:r>
        <w:rPr>
          <w:color w:val="000000"/>
        </w:rPr>
        <w:t>WIDE: Talent placing the tube in the centrifuge to collect the spheroids.</w:t>
      </w:r>
    </w:p>
    <w:p w14:paraId="3708E801" w14:textId="5E341C84" w:rsidR="007B3849" w:rsidRPr="00964558" w:rsidRDefault="007B3849" w:rsidP="007B3849">
      <w:pPr>
        <w:pStyle w:val="ListParagraph"/>
        <w:keepLines/>
        <w:numPr>
          <w:ilvl w:val="2"/>
          <w:numId w:val="3"/>
        </w:numPr>
        <w:spacing w:before="120"/>
        <w:contextualSpacing w:val="0"/>
        <w:rPr>
          <w:rFonts w:cstheme="minorHAnsi"/>
        </w:rPr>
      </w:pPr>
      <w:r>
        <w:rPr>
          <w:color w:val="000000"/>
        </w:rPr>
        <w:t>CU: Talent carefully discarding the supernatant and adding 500 microliters of cell detachment solution.</w:t>
      </w:r>
    </w:p>
    <w:p w14:paraId="3F1958CB" w14:textId="77777777" w:rsidR="007B3849" w:rsidRPr="0010010C" w:rsidRDefault="007B3849" w:rsidP="007B3849">
      <w:pPr>
        <w:pStyle w:val="ListParagraph"/>
        <w:keepLines/>
        <w:spacing w:before="120"/>
        <w:ind w:left="1627"/>
        <w:contextualSpacing w:val="0"/>
        <w:rPr>
          <w:rFonts w:cstheme="minorHAnsi"/>
        </w:rPr>
      </w:pPr>
    </w:p>
    <w:p w14:paraId="4A7045D4" w14:textId="682941EB"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Immediately incubate the tube in a 37 degrees Celsius water bath for approximately 5 minutes, flicking the tube every 2 minutes before returning it to the water bath </w:t>
      </w:r>
      <w:r>
        <w:rPr>
          <w:b/>
          <w:color w:val="7030A0"/>
        </w:rPr>
        <w:t>[1]</w:t>
      </w:r>
      <w:r>
        <w:rPr>
          <w:color w:val="7030A0"/>
        </w:rPr>
        <w:t xml:space="preserve">. When no clumps remain, add 2 milliliters of three-dimensional maintenance medium to inactivate the detachment solution, and pipette gently to completely dissociate any remaining clumps </w:t>
      </w:r>
      <w:r w:rsidRPr="001D6DAE">
        <w:rPr>
          <w:b/>
          <w:bCs/>
          <w:color w:val="7030A0"/>
        </w:rPr>
        <w:t>[2]</w:t>
      </w:r>
      <w:r>
        <w:rPr>
          <w:color w:val="7030A0"/>
        </w:rPr>
        <w:t>.</w:t>
      </w:r>
    </w:p>
    <w:p w14:paraId="5033A6F0" w14:textId="77777777" w:rsidR="007B3849" w:rsidRPr="00D179C0" w:rsidRDefault="007B3849" w:rsidP="007B3849">
      <w:pPr>
        <w:pStyle w:val="ListParagraph"/>
        <w:keepLines/>
        <w:numPr>
          <w:ilvl w:val="2"/>
          <w:numId w:val="3"/>
        </w:numPr>
        <w:spacing w:before="120"/>
        <w:rPr>
          <w:color w:val="000000"/>
          <w:lang w:val="en-IN"/>
        </w:rPr>
      </w:pPr>
      <w:r>
        <w:rPr>
          <w:color w:val="000000"/>
        </w:rPr>
        <w:t xml:space="preserve">WIDE: </w:t>
      </w:r>
      <w:r w:rsidRPr="00D179C0">
        <w:rPr>
          <w:color w:val="000000"/>
          <w:lang w:val="en-IN"/>
        </w:rPr>
        <w:t>Talent incubating the tube in a 37 degrees Celsius water bath, briefly flicking it during incubation.</w:t>
      </w:r>
    </w:p>
    <w:p w14:paraId="6898259E" w14:textId="11D2C9A3" w:rsidR="007B3849" w:rsidRDefault="007B3849" w:rsidP="007B3849">
      <w:pPr>
        <w:pStyle w:val="ListParagraph"/>
        <w:keepLines/>
        <w:numPr>
          <w:ilvl w:val="2"/>
          <w:numId w:val="3"/>
        </w:numPr>
        <w:spacing w:before="120"/>
        <w:contextualSpacing w:val="0"/>
        <w:rPr>
          <w:rFonts w:cstheme="minorHAnsi"/>
        </w:rPr>
      </w:pPr>
      <w:r>
        <w:rPr>
          <w:color w:val="000000"/>
        </w:rPr>
        <w:t>CU: Talent adding 2 milliliters of three-dimensional maintenance medium to the dissociated cells and gently pipetting until no clumps remain.</w:t>
      </w:r>
    </w:p>
    <w:p w14:paraId="759A7ABF" w14:textId="77777777" w:rsidR="007B3849" w:rsidRDefault="007B3849" w:rsidP="007B3849">
      <w:pPr>
        <w:pStyle w:val="ListParagraph"/>
        <w:spacing w:before="120"/>
        <w:ind w:left="360"/>
        <w:contextualSpacing w:val="0"/>
        <w:rPr>
          <w:rFonts w:cstheme="minorHAnsi"/>
        </w:rPr>
      </w:pPr>
    </w:p>
    <w:p w14:paraId="4263E095" w14:textId="4AD3FCE0"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Centrifuge the cell suspension at 200 </w:t>
      </w:r>
      <w:r>
        <w:rPr>
          <w:i/>
          <w:color w:val="7030A0"/>
        </w:rPr>
        <w:t>g</w:t>
      </w:r>
      <w:r>
        <w:rPr>
          <w:color w:val="7030A0"/>
        </w:rPr>
        <w:t xml:space="preserve"> for 3 minutes </w:t>
      </w:r>
      <w:r>
        <w:rPr>
          <w:b/>
          <w:color w:val="7030A0"/>
        </w:rPr>
        <w:t>[1]</w:t>
      </w:r>
      <w:r>
        <w:rPr>
          <w:color w:val="7030A0"/>
        </w:rPr>
        <w:t xml:space="preserve">. Discard the supernatant and resuspend the hiPSC pellet in 2 milliliters of three-dimensional maintenance medium supplemented with 2 micromolar Thiazovivin </w:t>
      </w:r>
      <w:r>
        <w:rPr>
          <w:b/>
          <w:color w:val="7030A0"/>
        </w:rPr>
        <w:t>[2]</w:t>
      </w:r>
      <w:r>
        <w:rPr>
          <w:color w:val="7030A0"/>
        </w:rPr>
        <w:t xml:space="preserve">. Determine the cell concentration using a hemocytometer </w:t>
      </w:r>
      <w:r>
        <w:rPr>
          <w:b/>
          <w:color w:val="7030A0"/>
        </w:rPr>
        <w:t>[3]</w:t>
      </w:r>
      <w:r>
        <w:rPr>
          <w:color w:val="7030A0"/>
        </w:rPr>
        <w:t>.</w:t>
      </w:r>
    </w:p>
    <w:p w14:paraId="0CAB7CE3"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placing the conical tube in the centrifuge to pellet the cells.</w:t>
      </w:r>
    </w:p>
    <w:p w14:paraId="29E2D241" w14:textId="77777777" w:rsidR="007B3849" w:rsidRPr="00F859A6" w:rsidRDefault="007B3849" w:rsidP="007B3849">
      <w:pPr>
        <w:pStyle w:val="ListParagraph"/>
        <w:keepLines/>
        <w:numPr>
          <w:ilvl w:val="2"/>
          <w:numId w:val="3"/>
        </w:numPr>
        <w:spacing w:before="120"/>
        <w:contextualSpacing w:val="0"/>
        <w:rPr>
          <w:rFonts w:cstheme="minorHAnsi"/>
        </w:rPr>
      </w:pPr>
      <w:r>
        <w:rPr>
          <w:color w:val="000000"/>
        </w:rPr>
        <w:lastRenderedPageBreak/>
        <w:t>CU: Talent discarding the supernatant and resuspending the hiPSC pellet in supplemented maintenance medium.</w:t>
      </w:r>
    </w:p>
    <w:p w14:paraId="7DA8CD85" w14:textId="77777777" w:rsidR="007B3849" w:rsidRPr="00F859A6" w:rsidRDefault="007B3849" w:rsidP="007B3849">
      <w:pPr>
        <w:pStyle w:val="ListParagraph"/>
        <w:keepLines/>
        <w:numPr>
          <w:ilvl w:val="2"/>
          <w:numId w:val="3"/>
        </w:numPr>
        <w:spacing w:before="120"/>
        <w:contextualSpacing w:val="0"/>
        <w:rPr>
          <w:rFonts w:cstheme="minorHAnsi"/>
        </w:rPr>
      </w:pPr>
      <w:r w:rsidRPr="00F859A6">
        <w:rPr>
          <w:color w:val="000000"/>
        </w:rPr>
        <w:t xml:space="preserve">WIDE: Talent </w:t>
      </w:r>
      <w:r>
        <w:rPr>
          <w:color w:val="000000"/>
        </w:rPr>
        <w:t xml:space="preserve">at the microscope, </w:t>
      </w:r>
      <w:r w:rsidRPr="00F859A6">
        <w:rPr>
          <w:color w:val="000000"/>
        </w:rPr>
        <w:t xml:space="preserve">determining cell concentration </w:t>
      </w:r>
      <w:r>
        <w:rPr>
          <w:color w:val="000000"/>
        </w:rPr>
        <w:t>using</w:t>
      </w:r>
      <w:r w:rsidRPr="00F859A6">
        <w:rPr>
          <w:color w:val="000000"/>
        </w:rPr>
        <w:t xml:space="preserve"> a hemocytometer.</w:t>
      </w:r>
    </w:p>
    <w:p w14:paraId="4FE15336" w14:textId="77777777" w:rsidR="007B3849" w:rsidRPr="00F859A6" w:rsidRDefault="007B3849" w:rsidP="007B3849">
      <w:pPr>
        <w:pStyle w:val="ListParagraph"/>
        <w:keepLines/>
        <w:spacing w:before="120"/>
        <w:ind w:left="1627"/>
        <w:contextualSpacing w:val="0"/>
        <w:rPr>
          <w:rFonts w:cstheme="minorHAnsi"/>
        </w:rPr>
      </w:pPr>
    </w:p>
    <w:p w14:paraId="12422E0A" w14:textId="77777777" w:rsidR="007B3849" w:rsidRPr="00A82AEE" w:rsidRDefault="007B3849" w:rsidP="007B3849">
      <w:pPr>
        <w:pStyle w:val="ListParagraph"/>
        <w:keepNext/>
        <w:keepLines/>
        <w:numPr>
          <w:ilvl w:val="1"/>
          <w:numId w:val="3"/>
        </w:numPr>
        <w:spacing w:before="120"/>
        <w:contextualSpacing w:val="0"/>
        <w:rPr>
          <w:rFonts w:cstheme="minorHAnsi"/>
        </w:rPr>
      </w:pPr>
      <w:r>
        <w:rPr>
          <w:color w:val="7030A0"/>
        </w:rPr>
        <w:t xml:space="preserve">Seed two hundred thousand hiPSCs per milliliter in a new well of a standard tissue-culture-treated 6-well plate, in a final volume of 2 milliliters of three-dimensional maintenance medium </w:t>
      </w:r>
      <w:r>
        <w:rPr>
          <w:b/>
          <w:color w:val="7030A0"/>
        </w:rPr>
        <w:t>[1]</w:t>
      </w:r>
      <w:r>
        <w:rPr>
          <w:color w:val="7030A0"/>
        </w:rPr>
        <w:t xml:space="preserve">. </w:t>
      </w:r>
    </w:p>
    <w:p w14:paraId="0FECECEF"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seeding the hiPSCs into a new well of a tissue-culture-treated 6-well plate.</w:t>
      </w:r>
    </w:p>
    <w:p w14:paraId="0F4A4240" w14:textId="77777777" w:rsidR="007B3849" w:rsidRPr="00A82AEE" w:rsidRDefault="007B3849" w:rsidP="007B3849">
      <w:pPr>
        <w:pStyle w:val="ListParagraph"/>
        <w:keepNext/>
        <w:keepLines/>
        <w:spacing w:before="120"/>
        <w:ind w:left="907"/>
        <w:contextualSpacing w:val="0"/>
        <w:rPr>
          <w:rFonts w:cstheme="minorHAnsi"/>
        </w:rPr>
      </w:pPr>
    </w:p>
    <w:p w14:paraId="2EDC5849" w14:textId="62AAF3A0"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Add 2 micromolar Thiazovivin and 2 microliters of the 1000X </w:t>
      </w:r>
      <w:r w:rsidR="005C2D31" w:rsidRPr="005C2D31">
        <w:rPr>
          <w:i/>
          <w:iCs/>
          <w:color w:val="EE0000"/>
        </w:rPr>
        <w:t>(one thousand ex)</w:t>
      </w:r>
      <w:r w:rsidR="005C2D31">
        <w:rPr>
          <w:color w:val="7030A0"/>
        </w:rPr>
        <w:t xml:space="preserve"> </w:t>
      </w:r>
      <w:r>
        <w:rPr>
          <w:color w:val="7030A0"/>
        </w:rPr>
        <w:t xml:space="preserve">three-dimensional suspension supplement, for a final concentration of 1X </w:t>
      </w:r>
      <w:r w:rsidR="005C2D31">
        <w:rPr>
          <w:color w:val="7030A0"/>
        </w:rPr>
        <w:t xml:space="preserve"> </w:t>
      </w:r>
      <w:r w:rsidR="005C2D31" w:rsidRPr="005C2D31">
        <w:rPr>
          <w:i/>
          <w:iCs/>
          <w:color w:val="EE0000"/>
        </w:rPr>
        <w:t>(one ex)</w:t>
      </w:r>
      <w:r w:rsidR="005C2D31" w:rsidRPr="005C2D31">
        <w:rPr>
          <w:color w:val="EE0000"/>
        </w:rPr>
        <w:t xml:space="preserve"> </w:t>
      </w:r>
      <w:r w:rsidRPr="005C2D31">
        <w:rPr>
          <w:b/>
          <w:bCs/>
          <w:color w:val="7030A0"/>
        </w:rPr>
        <w:t>[1]</w:t>
      </w:r>
      <w:r>
        <w:rPr>
          <w:color w:val="7030A0"/>
        </w:rPr>
        <w:t xml:space="preserve">. Incubate the plate at 37 degrees Celsius and 5% carbon dioxide on a carbon-dioxide-resistant orbital shaker with a 19-millimeter orbit, set to 65 rpm </w:t>
      </w:r>
      <w:r>
        <w:rPr>
          <w:b/>
          <w:color w:val="7030A0"/>
        </w:rPr>
        <w:t>[2]</w:t>
      </w:r>
      <w:r>
        <w:rPr>
          <w:color w:val="7030A0"/>
        </w:rPr>
        <w:t>.</w:t>
      </w:r>
    </w:p>
    <w:p w14:paraId="5633A37D" w14:textId="3C70B4C7" w:rsidR="007B3849" w:rsidRPr="00F859A6" w:rsidRDefault="007B3849" w:rsidP="007B3849">
      <w:pPr>
        <w:pStyle w:val="ListParagraph"/>
        <w:keepLines/>
        <w:numPr>
          <w:ilvl w:val="2"/>
          <w:numId w:val="3"/>
        </w:numPr>
        <w:spacing w:before="120"/>
        <w:contextualSpacing w:val="0"/>
        <w:rPr>
          <w:rFonts w:cstheme="minorHAnsi"/>
        </w:rPr>
      </w:pPr>
      <w:r>
        <w:rPr>
          <w:color w:val="000000"/>
        </w:rPr>
        <w:t>CU: Talent adding Thiazovivin and the three-dimensional suspension supplement to the well.</w:t>
      </w:r>
    </w:p>
    <w:p w14:paraId="1613CA61" w14:textId="77777777" w:rsidR="007B3849" w:rsidRPr="00F859A6" w:rsidRDefault="007B3849" w:rsidP="007B3849">
      <w:pPr>
        <w:pStyle w:val="ListParagraph"/>
        <w:keepLines/>
        <w:numPr>
          <w:ilvl w:val="2"/>
          <w:numId w:val="3"/>
        </w:numPr>
        <w:spacing w:before="120"/>
        <w:contextualSpacing w:val="0"/>
        <w:rPr>
          <w:rFonts w:cstheme="minorHAnsi"/>
        </w:rPr>
      </w:pPr>
      <w:r w:rsidRPr="00F859A6">
        <w:rPr>
          <w:color w:val="000000"/>
        </w:rPr>
        <w:t>WIDE: Talent placing the 6-well plate on the orbital shaker in the 37 degrees Celsius incubator.</w:t>
      </w:r>
    </w:p>
    <w:p w14:paraId="1047A829" w14:textId="77777777" w:rsidR="007B3849" w:rsidRDefault="007B3849" w:rsidP="007B3849">
      <w:pPr>
        <w:pStyle w:val="ListParagraph"/>
        <w:spacing w:before="120"/>
        <w:ind w:left="1627"/>
        <w:contextualSpacing w:val="0"/>
        <w:rPr>
          <w:rFonts w:cstheme="minorHAnsi"/>
        </w:rPr>
      </w:pPr>
    </w:p>
    <w:p w14:paraId="280AD3DC" w14:textId="77777777" w:rsidR="007B3849" w:rsidRPr="00F859A6" w:rsidRDefault="007B3849" w:rsidP="007B3849">
      <w:pPr>
        <w:pStyle w:val="ListParagraph"/>
        <w:keepNext/>
        <w:numPr>
          <w:ilvl w:val="0"/>
          <w:numId w:val="3"/>
        </w:numPr>
        <w:spacing w:before="120"/>
        <w:contextualSpacing w:val="0"/>
        <w:rPr>
          <w:rFonts w:cstheme="minorHAnsi"/>
          <w:b/>
          <w:bCs/>
        </w:rPr>
      </w:pPr>
      <w:r>
        <w:rPr>
          <w:b/>
          <w:color w:val="000000"/>
        </w:rPr>
        <w:t>Differentiation of 3D hiPSCs into Neuromyocardial Organoids</w:t>
      </w:r>
    </w:p>
    <w:p w14:paraId="1FF6C6BA" w14:textId="77777777" w:rsidR="007B3849" w:rsidRPr="00B07A3B" w:rsidRDefault="007B3849" w:rsidP="007B3849">
      <w:pPr>
        <w:widowControl w:val="0"/>
        <w:autoSpaceDE w:val="0"/>
        <w:autoSpaceDN w:val="0"/>
        <w:adjustRightInd w:val="0"/>
        <w:rPr>
          <w:rFonts w:eastAsia="Times New Roman" w:cstheme="minorHAnsi"/>
          <w:color w:val="000000"/>
        </w:rPr>
      </w:pPr>
    </w:p>
    <w:p w14:paraId="59328398" w14:textId="77777777" w:rsidR="007B3849" w:rsidRPr="00BB2E15" w:rsidRDefault="007B3849" w:rsidP="007B3849">
      <w:pPr>
        <w:pStyle w:val="ListParagraph"/>
        <w:keepNext/>
        <w:keepLines/>
        <w:numPr>
          <w:ilvl w:val="1"/>
          <w:numId w:val="3"/>
        </w:numPr>
        <w:spacing w:before="120"/>
        <w:contextualSpacing w:val="0"/>
        <w:rPr>
          <w:rFonts w:cstheme="minorHAnsi"/>
        </w:rPr>
      </w:pPr>
      <w:r w:rsidRPr="0007690A">
        <w:rPr>
          <w:color w:val="7030A0"/>
        </w:rPr>
        <w:t xml:space="preserve">Using the previously demonstrated passaging workflow, dissociate the three-dimensional hiPSC spheroids into a single-cell suspension </w:t>
      </w:r>
      <w:r>
        <w:rPr>
          <w:b/>
          <w:color w:val="7030A0"/>
        </w:rPr>
        <w:t>[1]</w:t>
      </w:r>
      <w:r>
        <w:rPr>
          <w:color w:val="7030A0"/>
        </w:rPr>
        <w:t xml:space="preserve">. </w:t>
      </w:r>
    </w:p>
    <w:p w14:paraId="01EF36A3"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dissociating the three-dimensional hiPSC spheroids into a single-cell suspension. (representative shot)</w:t>
      </w:r>
    </w:p>
    <w:p w14:paraId="510FCB94" w14:textId="77777777" w:rsidR="007B3849" w:rsidRPr="00BB2E15" w:rsidRDefault="007B3849" w:rsidP="007B3849">
      <w:pPr>
        <w:pStyle w:val="ListParagraph"/>
        <w:keepNext/>
        <w:keepLines/>
        <w:spacing w:before="120"/>
        <w:ind w:left="907"/>
        <w:contextualSpacing w:val="0"/>
        <w:rPr>
          <w:rFonts w:cstheme="minorHAnsi"/>
        </w:rPr>
      </w:pPr>
    </w:p>
    <w:p w14:paraId="6601C7BB" w14:textId="24D5AA22"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For a full 96-well differentiation plate, transfer three hundred thousand cells to a new 15-milliliter conical tube and add 3 milliliters of dPBS to dilute the maintenance medium </w:t>
      </w:r>
      <w:r w:rsidRPr="003B0582">
        <w:rPr>
          <w:b/>
          <w:bCs/>
          <w:color w:val="7030A0"/>
        </w:rPr>
        <w:t>[1]</w:t>
      </w:r>
      <w:r>
        <w:rPr>
          <w:color w:val="7030A0"/>
        </w:rPr>
        <w:t xml:space="preserve">. Centrifuge the suspension at 200 times </w:t>
      </w:r>
      <w:r>
        <w:rPr>
          <w:i/>
          <w:color w:val="7030A0"/>
        </w:rPr>
        <w:t>g</w:t>
      </w:r>
      <w:r>
        <w:rPr>
          <w:color w:val="7030A0"/>
        </w:rPr>
        <w:t xml:space="preserve"> for 3 minutes </w:t>
      </w:r>
      <w:r w:rsidRPr="003B0582">
        <w:rPr>
          <w:b/>
          <w:bCs/>
          <w:color w:val="7030A0"/>
        </w:rPr>
        <w:t>[2]</w:t>
      </w:r>
      <w:r>
        <w:rPr>
          <w:color w:val="7030A0"/>
        </w:rPr>
        <w:t>.</w:t>
      </w:r>
    </w:p>
    <w:p w14:paraId="6D582F0B" w14:textId="77777777" w:rsidR="007B3849" w:rsidRPr="00BB2E15" w:rsidRDefault="007B3849" w:rsidP="007B3849">
      <w:pPr>
        <w:pStyle w:val="ListParagraph"/>
        <w:keepLines/>
        <w:numPr>
          <w:ilvl w:val="2"/>
          <w:numId w:val="3"/>
        </w:numPr>
        <w:spacing w:before="120"/>
        <w:contextualSpacing w:val="0"/>
        <w:rPr>
          <w:rFonts w:cstheme="minorHAnsi"/>
        </w:rPr>
      </w:pPr>
      <w:r>
        <w:rPr>
          <w:color w:val="000000"/>
        </w:rPr>
        <w:t>CU: Talent transferring cells to a new 15-milliliter conical tube and adding dPBS to dilute the maintenance medium.</w:t>
      </w:r>
    </w:p>
    <w:p w14:paraId="1D09E42E"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placing the tube in the centrifuge.</w:t>
      </w:r>
    </w:p>
    <w:p w14:paraId="1F837CF9" w14:textId="77777777" w:rsidR="007B3849" w:rsidRDefault="007B3849" w:rsidP="007B3849">
      <w:pPr>
        <w:pStyle w:val="ListParagraph"/>
        <w:spacing w:before="120"/>
        <w:ind w:left="360"/>
        <w:contextualSpacing w:val="0"/>
        <w:rPr>
          <w:rFonts w:cstheme="minorHAnsi"/>
        </w:rPr>
      </w:pPr>
    </w:p>
    <w:p w14:paraId="125E2225" w14:textId="30FDBFF6" w:rsidR="007B3849" w:rsidRPr="00D27F3D" w:rsidRDefault="007B3849" w:rsidP="007B3849">
      <w:pPr>
        <w:pStyle w:val="ListParagraph"/>
        <w:keepNext/>
        <w:keepLines/>
        <w:numPr>
          <w:ilvl w:val="1"/>
          <w:numId w:val="3"/>
        </w:numPr>
        <w:spacing w:before="120"/>
        <w:contextualSpacing w:val="0"/>
        <w:rPr>
          <w:rFonts w:cstheme="minorHAnsi"/>
        </w:rPr>
      </w:pPr>
      <w:r>
        <w:rPr>
          <w:color w:val="7030A0"/>
        </w:rPr>
        <w:lastRenderedPageBreak/>
        <w:t>Discard the supernatant</w:t>
      </w:r>
      <w:r w:rsidR="003B0582">
        <w:rPr>
          <w:color w:val="7030A0"/>
        </w:rPr>
        <w:t xml:space="preserve"> </w:t>
      </w:r>
      <w:r w:rsidR="003B0582" w:rsidRPr="003B0582">
        <w:rPr>
          <w:b/>
          <w:bCs/>
          <w:color w:val="7030A0"/>
        </w:rPr>
        <w:t>[1]</w:t>
      </w:r>
      <w:r>
        <w:rPr>
          <w:color w:val="7030A0"/>
        </w:rPr>
        <w:t xml:space="preserve"> and resuspend the cell pellet in 10 milliliters of differentiation medium I </w:t>
      </w:r>
      <w:r>
        <w:rPr>
          <w:i/>
          <w:color w:val="EE0000"/>
        </w:rPr>
        <w:t>(one)</w:t>
      </w:r>
      <w:r>
        <w:rPr>
          <w:color w:val="7030A0"/>
        </w:rPr>
        <w:t xml:space="preserve"> supplemented with 2 micromolar Thiazovivin and 1X three-dimensional suspension supplement, to obtain thirty thousand hiPSCs per milliliter </w:t>
      </w:r>
      <w:r w:rsidRPr="003B0582">
        <w:rPr>
          <w:b/>
          <w:bCs/>
          <w:color w:val="7030A0"/>
        </w:rPr>
        <w:t>[</w:t>
      </w:r>
      <w:r w:rsidR="003B0582" w:rsidRPr="003B0582">
        <w:rPr>
          <w:b/>
          <w:bCs/>
          <w:color w:val="7030A0"/>
        </w:rPr>
        <w:t>2</w:t>
      </w:r>
      <w:r w:rsidRPr="003B0582">
        <w:rPr>
          <w:b/>
          <w:bCs/>
          <w:color w:val="7030A0"/>
        </w:rPr>
        <w:t>]</w:t>
      </w:r>
      <w:r>
        <w:rPr>
          <w:color w:val="7030A0"/>
        </w:rPr>
        <w:t xml:space="preserve">. </w:t>
      </w:r>
    </w:p>
    <w:p w14:paraId="29336FF5" w14:textId="5C8630AF" w:rsidR="003B0582" w:rsidRPr="003B0582" w:rsidRDefault="003B0582" w:rsidP="007B3849">
      <w:pPr>
        <w:pStyle w:val="ListParagraph"/>
        <w:keepLines/>
        <w:numPr>
          <w:ilvl w:val="2"/>
          <w:numId w:val="3"/>
        </w:numPr>
        <w:spacing w:before="120"/>
        <w:contextualSpacing w:val="0"/>
        <w:rPr>
          <w:rFonts w:cstheme="minorHAnsi"/>
        </w:rPr>
      </w:pPr>
      <w:r>
        <w:rPr>
          <w:rFonts w:cstheme="minorHAnsi"/>
        </w:rPr>
        <w:t>CU: Talent discarding the supernatant after centrifugation.</w:t>
      </w:r>
    </w:p>
    <w:p w14:paraId="40509612" w14:textId="11BA0A8D" w:rsidR="007B3849" w:rsidRDefault="007B3849" w:rsidP="007B3849">
      <w:pPr>
        <w:pStyle w:val="ListParagraph"/>
        <w:keepLines/>
        <w:numPr>
          <w:ilvl w:val="2"/>
          <w:numId w:val="3"/>
        </w:numPr>
        <w:spacing w:before="120"/>
        <w:contextualSpacing w:val="0"/>
        <w:rPr>
          <w:rFonts w:cstheme="minorHAnsi"/>
        </w:rPr>
      </w:pPr>
      <w:r>
        <w:rPr>
          <w:color w:val="000000"/>
        </w:rPr>
        <w:t>CU: Talent resuspending the cell pellet in supplemented differentiation medium one.</w:t>
      </w:r>
    </w:p>
    <w:p w14:paraId="6E9A05F4" w14:textId="77777777" w:rsidR="007B3849" w:rsidRPr="00D27F3D" w:rsidRDefault="007B3849" w:rsidP="007B3849">
      <w:pPr>
        <w:pStyle w:val="ListParagraph"/>
        <w:keepNext/>
        <w:keepLines/>
        <w:spacing w:before="120"/>
        <w:ind w:left="907"/>
        <w:contextualSpacing w:val="0"/>
        <w:rPr>
          <w:rFonts w:cstheme="minorHAnsi"/>
        </w:rPr>
      </w:pPr>
    </w:p>
    <w:p w14:paraId="25E3648B" w14:textId="23E18CF8"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Seed 100 microliters of the suspension, corresponding to three thousand cells, into each well of a U-bottom, non-tissue-culture-treated 96-well plate </w:t>
      </w:r>
      <w:r>
        <w:rPr>
          <w:b/>
          <w:color w:val="7030A0"/>
        </w:rPr>
        <w:t>[1]</w:t>
      </w:r>
      <w:r>
        <w:rPr>
          <w:color w:val="7030A0"/>
        </w:rPr>
        <w:t xml:space="preserve">. Centrifuge the plate at 200 </w:t>
      </w:r>
      <w:r w:rsidRPr="00805DF7">
        <w:rPr>
          <w:i/>
          <w:iCs/>
          <w:color w:val="7030A0"/>
        </w:rPr>
        <w:t>g</w:t>
      </w:r>
      <w:r>
        <w:rPr>
          <w:color w:val="7030A0"/>
        </w:rPr>
        <w:t xml:space="preserve"> for 3 minutes</w:t>
      </w:r>
      <w:r w:rsidR="00BA5B38">
        <w:rPr>
          <w:color w:val="7030A0"/>
        </w:rPr>
        <w:t xml:space="preserve"> </w:t>
      </w:r>
      <w:r w:rsidR="00BA5B38" w:rsidRPr="00BA5B38">
        <w:rPr>
          <w:b/>
          <w:bCs/>
          <w:color w:val="7030A0"/>
        </w:rPr>
        <w:t>[2]</w:t>
      </w:r>
      <w:r>
        <w:rPr>
          <w:color w:val="7030A0"/>
        </w:rPr>
        <w:t>, then incubate the plate at 37 degrees Celsius and 5% carbon dioxide without shaking; the seeding day is day 0 of differentiation</w:t>
      </w:r>
      <w:r w:rsidRPr="00BA5B38">
        <w:rPr>
          <w:b/>
          <w:bCs/>
          <w:color w:val="7030A0"/>
        </w:rPr>
        <w:t xml:space="preserve"> [</w:t>
      </w:r>
      <w:r w:rsidR="00BA5B38" w:rsidRPr="00BA5B38">
        <w:rPr>
          <w:b/>
          <w:bCs/>
          <w:color w:val="7030A0"/>
        </w:rPr>
        <w:t>3</w:t>
      </w:r>
      <w:r w:rsidRPr="00BA5B38">
        <w:rPr>
          <w:b/>
          <w:bCs/>
          <w:color w:val="7030A0"/>
        </w:rPr>
        <w:t>]</w:t>
      </w:r>
      <w:r>
        <w:rPr>
          <w:color w:val="7030A0"/>
        </w:rPr>
        <w:t>.</w:t>
      </w:r>
    </w:p>
    <w:p w14:paraId="1F94E890"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seeding 100 microliters of cell suspension into each well of the U-bottom 96-well plate.</w:t>
      </w:r>
    </w:p>
    <w:p w14:paraId="30BFC133" w14:textId="75846F22" w:rsidR="00BA5B38" w:rsidRPr="00BA5B38" w:rsidRDefault="007B3849" w:rsidP="007B3849">
      <w:pPr>
        <w:pStyle w:val="ListParagraph"/>
        <w:keepLines/>
        <w:numPr>
          <w:ilvl w:val="2"/>
          <w:numId w:val="3"/>
        </w:numPr>
        <w:spacing w:before="120"/>
        <w:contextualSpacing w:val="0"/>
        <w:rPr>
          <w:rFonts w:cstheme="minorHAnsi"/>
        </w:rPr>
      </w:pPr>
      <w:r>
        <w:rPr>
          <w:color w:val="000000"/>
        </w:rPr>
        <w:t>WIDE: Talent placing the 96-well plate in the centrifuge</w:t>
      </w:r>
      <w:r w:rsidR="00BA5B38">
        <w:rPr>
          <w:color w:val="000000"/>
        </w:rPr>
        <w:t>.</w:t>
      </w:r>
      <w:r>
        <w:rPr>
          <w:color w:val="000000"/>
        </w:rPr>
        <w:t xml:space="preserve"> </w:t>
      </w:r>
    </w:p>
    <w:p w14:paraId="2EAA9B67" w14:textId="4DA95DE8" w:rsidR="007B3849" w:rsidRDefault="00BA5B38" w:rsidP="007B3849">
      <w:pPr>
        <w:pStyle w:val="ListParagraph"/>
        <w:keepLines/>
        <w:numPr>
          <w:ilvl w:val="2"/>
          <w:numId w:val="3"/>
        </w:numPr>
        <w:spacing w:before="120"/>
        <w:contextualSpacing w:val="0"/>
        <w:rPr>
          <w:rFonts w:cstheme="minorHAnsi"/>
        </w:rPr>
      </w:pPr>
      <w:r>
        <w:rPr>
          <w:color w:val="000000"/>
        </w:rPr>
        <w:t>Talent placing the plate</w:t>
      </w:r>
      <w:r w:rsidR="007B3849">
        <w:rPr>
          <w:color w:val="000000"/>
        </w:rPr>
        <w:t xml:space="preserve"> in the 37 degrees Celsius incubator without shaking.</w:t>
      </w:r>
    </w:p>
    <w:p w14:paraId="643FB187" w14:textId="77777777" w:rsidR="007B3849" w:rsidRDefault="007B3849" w:rsidP="007B3849">
      <w:pPr>
        <w:pStyle w:val="ListParagraph"/>
        <w:spacing w:before="120"/>
        <w:ind w:left="360"/>
        <w:contextualSpacing w:val="0"/>
        <w:rPr>
          <w:rFonts w:cstheme="minorHAnsi"/>
        </w:rPr>
      </w:pPr>
    </w:p>
    <w:p w14:paraId="7A8A69F9" w14:textId="5D82DB8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On day 2, prepare differentiation medium II </w:t>
      </w:r>
      <w:r>
        <w:rPr>
          <w:i/>
          <w:color w:val="EE0000"/>
        </w:rPr>
        <w:t>(two)</w:t>
      </w:r>
      <w:r>
        <w:rPr>
          <w:color w:val="EE0000"/>
        </w:rPr>
        <w:t xml:space="preserve"> </w:t>
      </w:r>
      <w:r>
        <w:rPr>
          <w:color w:val="7030A0"/>
        </w:rPr>
        <w:t>by diluting the differentiation medium II supplement 1</w:t>
      </w:r>
      <w:r w:rsidR="00BA5B38">
        <w:rPr>
          <w:color w:val="7030A0"/>
        </w:rPr>
        <w:t xml:space="preserve"> to 1</w:t>
      </w:r>
      <w:r>
        <w:rPr>
          <w:color w:val="7030A0"/>
        </w:rPr>
        <w:t xml:space="preserve"> with its diluent </w:t>
      </w:r>
      <w:r w:rsidRPr="00BA5B38">
        <w:rPr>
          <w:b/>
          <w:bCs/>
          <w:color w:val="7030A0"/>
        </w:rPr>
        <w:t>[1]</w:t>
      </w:r>
      <w:r>
        <w:rPr>
          <w:color w:val="7030A0"/>
        </w:rPr>
        <w:t>. Remove the medium from each well</w:t>
      </w:r>
      <w:r>
        <w:rPr>
          <w:b/>
          <w:bCs/>
          <w:color w:val="7030A0"/>
        </w:rPr>
        <w:t xml:space="preserve"> </w:t>
      </w:r>
      <w:r w:rsidRPr="00BA5B38">
        <w:rPr>
          <w:b/>
          <w:bCs/>
          <w:color w:val="7030A0"/>
        </w:rPr>
        <w:t>[2]</w:t>
      </w:r>
      <w:r>
        <w:rPr>
          <w:color w:val="7030A0"/>
        </w:rPr>
        <w:t xml:space="preserve">, wash with dPBS </w:t>
      </w:r>
      <w:r w:rsidRPr="00BA5B38">
        <w:rPr>
          <w:b/>
          <w:bCs/>
          <w:color w:val="7030A0"/>
        </w:rPr>
        <w:t>[3]</w:t>
      </w:r>
      <w:r>
        <w:rPr>
          <w:color w:val="7030A0"/>
        </w:rPr>
        <w:t xml:space="preserve">, and add 100 microliters of differentiation medium II </w:t>
      </w:r>
      <w:r>
        <w:rPr>
          <w:b/>
          <w:color w:val="7030A0"/>
        </w:rPr>
        <w:t>[4]</w:t>
      </w:r>
      <w:r>
        <w:rPr>
          <w:color w:val="7030A0"/>
        </w:rPr>
        <w:t>.</w:t>
      </w:r>
    </w:p>
    <w:p w14:paraId="2B105ECF" w14:textId="31B74D2B" w:rsidR="007B3849" w:rsidRDefault="007B3849" w:rsidP="007B3849">
      <w:pPr>
        <w:pStyle w:val="ListParagraph"/>
        <w:keepLines/>
        <w:numPr>
          <w:ilvl w:val="2"/>
          <w:numId w:val="3"/>
        </w:numPr>
        <w:spacing w:before="120"/>
        <w:contextualSpacing w:val="0"/>
        <w:rPr>
          <w:rFonts w:cstheme="minorHAnsi"/>
        </w:rPr>
      </w:pPr>
      <w:r>
        <w:rPr>
          <w:color w:val="000000"/>
        </w:rPr>
        <w:t>WIDE: Talent preparing differentiation medium II by combining the supplement and diluent.</w:t>
      </w:r>
    </w:p>
    <w:p w14:paraId="2E11EDA9" w14:textId="77777777" w:rsidR="007B3849" w:rsidRPr="00C8080F" w:rsidRDefault="007B3849" w:rsidP="007B3849">
      <w:pPr>
        <w:pStyle w:val="ListParagraph"/>
        <w:keepLines/>
        <w:numPr>
          <w:ilvl w:val="2"/>
          <w:numId w:val="3"/>
        </w:numPr>
        <w:spacing w:before="120"/>
        <w:contextualSpacing w:val="0"/>
        <w:rPr>
          <w:rFonts w:cstheme="minorHAnsi"/>
        </w:rPr>
      </w:pPr>
      <w:r>
        <w:rPr>
          <w:color w:val="000000"/>
        </w:rPr>
        <w:t xml:space="preserve">CU: Talent removing the medium from the plate wells. </w:t>
      </w:r>
    </w:p>
    <w:p w14:paraId="00D74AA9" w14:textId="77777777" w:rsidR="007B3849" w:rsidRPr="00C8080F" w:rsidRDefault="007B3849" w:rsidP="007B3849">
      <w:pPr>
        <w:pStyle w:val="ListParagraph"/>
        <w:keepLines/>
        <w:numPr>
          <w:ilvl w:val="2"/>
          <w:numId w:val="3"/>
        </w:numPr>
        <w:spacing w:before="120"/>
        <w:contextualSpacing w:val="0"/>
        <w:rPr>
          <w:rFonts w:cstheme="minorHAnsi"/>
        </w:rPr>
      </w:pPr>
      <w:r>
        <w:rPr>
          <w:color w:val="000000"/>
        </w:rPr>
        <w:t xml:space="preserve">CU: Talent washing the organoids with dPBS. </w:t>
      </w:r>
    </w:p>
    <w:p w14:paraId="5E57D5D6"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adding 100 microliters of differentiation medium II to the wells.</w:t>
      </w:r>
    </w:p>
    <w:p w14:paraId="6AB36588" w14:textId="77777777" w:rsidR="007B3849" w:rsidRDefault="007B3849" w:rsidP="007B3849">
      <w:pPr>
        <w:pStyle w:val="ListParagraph"/>
        <w:spacing w:before="120"/>
        <w:ind w:left="360"/>
        <w:contextualSpacing w:val="0"/>
        <w:rPr>
          <w:rFonts w:cstheme="minorHAnsi"/>
        </w:rPr>
      </w:pPr>
    </w:p>
    <w:p w14:paraId="7F4B0232"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On day 3, remove 50 microliters of medium from each well and add 50 microliters of fresh differentiation medium II supplement </w:t>
      </w:r>
      <w:r>
        <w:rPr>
          <w:b/>
          <w:color w:val="7030A0"/>
        </w:rPr>
        <w:t>[1]</w:t>
      </w:r>
      <w:r>
        <w:rPr>
          <w:color w:val="7030A0"/>
        </w:rPr>
        <w:t>.</w:t>
      </w:r>
    </w:p>
    <w:p w14:paraId="7BA038AA"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removing 50 microliters of medium before adding 50 microliters of fresh differentiation medium II supplement to each well.</w:t>
      </w:r>
    </w:p>
    <w:p w14:paraId="4CAABF61" w14:textId="77777777" w:rsidR="007B3849" w:rsidRDefault="007B3849" w:rsidP="007B3849">
      <w:pPr>
        <w:pStyle w:val="ListParagraph"/>
        <w:spacing w:before="120"/>
        <w:ind w:left="360"/>
        <w:contextualSpacing w:val="0"/>
        <w:rPr>
          <w:rFonts w:cstheme="minorHAnsi"/>
        </w:rPr>
      </w:pPr>
    </w:p>
    <w:p w14:paraId="4D7CBC30" w14:textId="09464776"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On day 4, remove the medium from each well </w:t>
      </w:r>
      <w:r>
        <w:rPr>
          <w:b/>
          <w:bCs/>
          <w:color w:val="7030A0"/>
        </w:rPr>
        <w:t>[1]</w:t>
      </w:r>
      <w:r>
        <w:rPr>
          <w:color w:val="7030A0"/>
        </w:rPr>
        <w:t xml:space="preserve">. Wash the cells with dPBS and add 100 microliters of differentiation medium III </w:t>
      </w:r>
      <w:r w:rsidRPr="00C126C1">
        <w:rPr>
          <w:i/>
          <w:iCs/>
          <w:color w:val="EE0000"/>
        </w:rPr>
        <w:t>(three)</w:t>
      </w:r>
      <w:r>
        <w:rPr>
          <w:color w:val="7030A0"/>
        </w:rPr>
        <w:t xml:space="preserve"> </w:t>
      </w:r>
      <w:r>
        <w:rPr>
          <w:b/>
          <w:color w:val="7030A0"/>
        </w:rPr>
        <w:t>[2]</w:t>
      </w:r>
      <w:r>
        <w:rPr>
          <w:color w:val="7030A0"/>
        </w:rPr>
        <w:t xml:space="preserve">. On day 7, perform a complete medium change with differentiation medium III </w:t>
      </w:r>
      <w:r>
        <w:rPr>
          <w:b/>
          <w:color w:val="7030A0"/>
        </w:rPr>
        <w:t>[3]</w:t>
      </w:r>
      <w:r>
        <w:rPr>
          <w:color w:val="7030A0"/>
        </w:rPr>
        <w:t>.</w:t>
      </w:r>
    </w:p>
    <w:p w14:paraId="454C5002" w14:textId="77777777" w:rsidR="007B3849" w:rsidRPr="00CB11B4" w:rsidRDefault="007B3849" w:rsidP="007B3849">
      <w:pPr>
        <w:pStyle w:val="ListParagraph"/>
        <w:keepLines/>
        <w:numPr>
          <w:ilvl w:val="2"/>
          <w:numId w:val="3"/>
        </w:numPr>
        <w:spacing w:before="120"/>
        <w:contextualSpacing w:val="0"/>
        <w:rPr>
          <w:rFonts w:cstheme="minorHAnsi"/>
        </w:rPr>
      </w:pPr>
      <w:r>
        <w:rPr>
          <w:color w:val="000000"/>
        </w:rPr>
        <w:t>CU: Talent discarding the old medium from each well.</w:t>
      </w:r>
    </w:p>
    <w:p w14:paraId="1BA63D03" w14:textId="77777777" w:rsidR="007B3849" w:rsidRDefault="007B3849" w:rsidP="007B3849">
      <w:pPr>
        <w:pStyle w:val="ListParagraph"/>
        <w:keepLines/>
        <w:numPr>
          <w:ilvl w:val="2"/>
          <w:numId w:val="3"/>
        </w:numPr>
        <w:spacing w:before="120"/>
        <w:contextualSpacing w:val="0"/>
        <w:rPr>
          <w:rFonts w:cstheme="minorHAnsi"/>
        </w:rPr>
      </w:pPr>
      <w:r>
        <w:rPr>
          <w:color w:val="000000"/>
        </w:rPr>
        <w:lastRenderedPageBreak/>
        <w:t>CU: Talent washing the day-4 organoids with dPBS and adding differentiation medium III.</w:t>
      </w:r>
    </w:p>
    <w:p w14:paraId="537F5F3A"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performing a complete differentiation medium III change.</w:t>
      </w:r>
    </w:p>
    <w:p w14:paraId="58750451" w14:textId="77777777" w:rsidR="007B3849" w:rsidRDefault="007B3849" w:rsidP="007B3849">
      <w:pPr>
        <w:pStyle w:val="ListParagraph"/>
        <w:spacing w:before="120"/>
        <w:ind w:left="360"/>
        <w:contextualSpacing w:val="0"/>
        <w:rPr>
          <w:rFonts w:cstheme="minorHAnsi"/>
        </w:rPr>
      </w:pPr>
    </w:p>
    <w:p w14:paraId="1C3385DF" w14:textId="07F2D780"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On day 9, remove the medium from each well </w:t>
      </w:r>
      <w:r>
        <w:rPr>
          <w:b/>
          <w:bCs/>
          <w:color w:val="7030A0"/>
        </w:rPr>
        <w:t>[1]</w:t>
      </w:r>
      <w:r>
        <w:rPr>
          <w:color w:val="7030A0"/>
        </w:rPr>
        <w:t xml:space="preserve">, wash the cells with dPBS, and add 100 microliters of basal maintenance medium </w:t>
      </w:r>
      <w:r>
        <w:rPr>
          <w:b/>
          <w:color w:val="7030A0"/>
        </w:rPr>
        <w:t>[2]</w:t>
      </w:r>
      <w:r>
        <w:rPr>
          <w:color w:val="7030A0"/>
        </w:rPr>
        <w:t xml:space="preserve">. Thereafter, replace the basal maintenance medium every 3 days, performing every medium change within the same time window of the day as the initial seeding </w:t>
      </w:r>
      <w:r>
        <w:rPr>
          <w:b/>
          <w:color w:val="7030A0"/>
        </w:rPr>
        <w:t>[3]</w:t>
      </w:r>
      <w:r>
        <w:rPr>
          <w:color w:val="7030A0"/>
        </w:rPr>
        <w:t>.</w:t>
      </w:r>
    </w:p>
    <w:p w14:paraId="7FA38BCF" w14:textId="4985087F" w:rsidR="007B3849" w:rsidRPr="005948DF" w:rsidRDefault="007B3849" w:rsidP="007B3849">
      <w:pPr>
        <w:pStyle w:val="ListParagraph"/>
        <w:keepLines/>
        <w:numPr>
          <w:ilvl w:val="2"/>
          <w:numId w:val="3"/>
        </w:numPr>
        <w:spacing w:before="120"/>
        <w:contextualSpacing w:val="0"/>
        <w:rPr>
          <w:rFonts w:cstheme="minorHAnsi"/>
        </w:rPr>
      </w:pPr>
      <w:r>
        <w:rPr>
          <w:color w:val="000000"/>
        </w:rPr>
        <w:t xml:space="preserve">CU: Talent discarding </w:t>
      </w:r>
      <w:r w:rsidR="00B0612F">
        <w:rPr>
          <w:color w:val="000000"/>
        </w:rPr>
        <w:t xml:space="preserve">the </w:t>
      </w:r>
      <w:r>
        <w:rPr>
          <w:color w:val="000000"/>
        </w:rPr>
        <w:t>old medium from each well.</w:t>
      </w:r>
    </w:p>
    <w:p w14:paraId="40376F32" w14:textId="77777777" w:rsidR="007B3849" w:rsidRPr="00F859A6" w:rsidRDefault="007B3849" w:rsidP="007B3849">
      <w:pPr>
        <w:pStyle w:val="ListParagraph"/>
        <w:keepLines/>
        <w:numPr>
          <w:ilvl w:val="2"/>
          <w:numId w:val="3"/>
        </w:numPr>
        <w:spacing w:before="120"/>
        <w:contextualSpacing w:val="0"/>
        <w:rPr>
          <w:rFonts w:cstheme="minorHAnsi"/>
        </w:rPr>
      </w:pPr>
      <w:r>
        <w:rPr>
          <w:color w:val="000000"/>
        </w:rPr>
        <w:t>CU: Talent adding basal maintenance medium to the day-9 organoids after washing them with dPBS.</w:t>
      </w:r>
    </w:p>
    <w:p w14:paraId="29B1B9B1" w14:textId="77777777" w:rsidR="007B3849" w:rsidRPr="00F859A6" w:rsidRDefault="007B3849" w:rsidP="007B3849">
      <w:pPr>
        <w:pStyle w:val="ListParagraph"/>
        <w:keepLines/>
        <w:numPr>
          <w:ilvl w:val="2"/>
          <w:numId w:val="3"/>
        </w:numPr>
        <w:spacing w:before="120"/>
        <w:contextualSpacing w:val="0"/>
        <w:rPr>
          <w:rFonts w:cstheme="minorHAnsi"/>
        </w:rPr>
      </w:pPr>
      <w:r w:rsidRPr="00F859A6">
        <w:rPr>
          <w:color w:val="000000"/>
        </w:rPr>
        <w:t>CU: Talent replacing the basal maintenance medium in the organoid plat</w:t>
      </w:r>
      <w:r>
        <w:rPr>
          <w:color w:val="000000"/>
        </w:rPr>
        <w:t>e. (representative shot)</w:t>
      </w:r>
    </w:p>
    <w:p w14:paraId="222D7DB0" w14:textId="77777777" w:rsidR="007B3849" w:rsidRDefault="007B3849" w:rsidP="007B3849">
      <w:pPr>
        <w:spacing w:before="120"/>
        <w:rPr>
          <w:rFonts w:cstheme="minorHAnsi"/>
        </w:rPr>
      </w:pPr>
    </w:p>
    <w:p w14:paraId="463BA03B" w14:textId="77777777" w:rsidR="007B3849" w:rsidRDefault="007B3849" w:rsidP="007B3849">
      <w:pPr>
        <w:pStyle w:val="ListParagraph"/>
        <w:keepNext/>
        <w:numPr>
          <w:ilvl w:val="0"/>
          <w:numId w:val="3"/>
        </w:numPr>
        <w:spacing w:before="120"/>
        <w:contextualSpacing w:val="0"/>
        <w:rPr>
          <w:rFonts w:cstheme="minorHAnsi"/>
          <w:b/>
          <w:bCs/>
        </w:rPr>
      </w:pPr>
      <w:r>
        <w:rPr>
          <w:b/>
          <w:color w:val="000000"/>
        </w:rPr>
        <w:t>Hypoxia-Reoxygenation Injury</w:t>
      </w:r>
    </w:p>
    <w:p w14:paraId="787EC25C" w14:textId="1CAFB590" w:rsidR="007B3849" w:rsidRDefault="007B3849" w:rsidP="007B3849">
      <w:pPr>
        <w:pStyle w:val="ListParagraph"/>
        <w:spacing w:before="120"/>
        <w:ind w:left="360"/>
        <w:contextualSpacing w:val="0"/>
        <w:rPr>
          <w:rFonts w:cstheme="minorHAnsi"/>
        </w:rPr>
      </w:pPr>
    </w:p>
    <w:p w14:paraId="31F335D7" w14:textId="49BFAD03" w:rsidR="007B3849" w:rsidRPr="00EA0CA1" w:rsidRDefault="007B3849" w:rsidP="007B3849">
      <w:pPr>
        <w:pStyle w:val="ListParagraph"/>
        <w:keepNext/>
        <w:keepLines/>
        <w:numPr>
          <w:ilvl w:val="1"/>
          <w:numId w:val="3"/>
        </w:numPr>
        <w:spacing w:before="120"/>
        <w:contextualSpacing w:val="0"/>
        <w:rPr>
          <w:rFonts w:cstheme="minorHAnsi"/>
        </w:rPr>
      </w:pPr>
      <w:r>
        <w:rPr>
          <w:color w:val="7030A0"/>
        </w:rPr>
        <w:t xml:space="preserve">Use spontaneously beating neuromyocardial organoids that have been cultured for at least 30 days for the hypoxia–reoxygenation injury workflow </w:t>
      </w:r>
      <w:r>
        <w:rPr>
          <w:b/>
          <w:color w:val="7030A0"/>
        </w:rPr>
        <w:t>[1]</w:t>
      </w:r>
      <w:r>
        <w:rPr>
          <w:color w:val="7030A0"/>
        </w:rPr>
        <w:t xml:space="preserve">. </w:t>
      </w:r>
    </w:p>
    <w:p w14:paraId="5A653AAB" w14:textId="595D331D" w:rsidR="007B3849" w:rsidRDefault="007B3849" w:rsidP="007B3849">
      <w:pPr>
        <w:pStyle w:val="ListParagraph"/>
        <w:keepLines/>
        <w:numPr>
          <w:ilvl w:val="2"/>
          <w:numId w:val="3"/>
        </w:numPr>
        <w:spacing w:before="120"/>
        <w:contextualSpacing w:val="0"/>
        <w:rPr>
          <w:rFonts w:cstheme="minorHAnsi"/>
        </w:rPr>
      </w:pPr>
      <w:r>
        <w:rPr>
          <w:color w:val="000000"/>
        </w:rPr>
        <w:t>CU: Talent inspecting spontaneously beating neuromyocardial organoids cultured for at least 30 days.</w:t>
      </w:r>
    </w:p>
    <w:p w14:paraId="7888897C" w14:textId="77777777" w:rsidR="007B3849" w:rsidRPr="00EA0CA1" w:rsidRDefault="007B3849" w:rsidP="007B3849">
      <w:pPr>
        <w:pStyle w:val="ListParagraph"/>
        <w:keepNext/>
        <w:keepLines/>
        <w:spacing w:before="120"/>
        <w:ind w:left="907"/>
        <w:contextualSpacing w:val="0"/>
        <w:rPr>
          <w:rFonts w:cstheme="minorHAnsi"/>
        </w:rPr>
      </w:pPr>
    </w:p>
    <w:p w14:paraId="290F524F"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Wash the organoids with dPBS </w:t>
      </w:r>
      <w:r w:rsidRPr="00EA0CA1">
        <w:rPr>
          <w:b/>
          <w:bCs/>
          <w:color w:val="7030A0"/>
        </w:rPr>
        <w:t xml:space="preserve">[1] </w:t>
      </w:r>
      <w:r>
        <w:rPr>
          <w:color w:val="7030A0"/>
        </w:rPr>
        <w:t xml:space="preserve">and add 100 microliters of basal maintenance medium per well </w:t>
      </w:r>
      <w:r>
        <w:rPr>
          <w:b/>
          <w:color w:val="7030A0"/>
        </w:rPr>
        <w:t>[2]</w:t>
      </w:r>
      <w:r>
        <w:rPr>
          <w:color w:val="7030A0"/>
        </w:rPr>
        <w:t xml:space="preserve">. Incubate the 96-well plate for 18 hours at 37 degrees Celsius and 5% carbon dioxide and 1% oxygen, balanced with nitrogen </w:t>
      </w:r>
      <w:r>
        <w:rPr>
          <w:b/>
          <w:color w:val="7030A0"/>
        </w:rPr>
        <w:t>[3]</w:t>
      </w:r>
      <w:r>
        <w:rPr>
          <w:color w:val="7030A0"/>
        </w:rPr>
        <w:t>.</w:t>
      </w:r>
    </w:p>
    <w:p w14:paraId="4BD568B4" w14:textId="77777777" w:rsidR="007B3849" w:rsidRPr="00EA0CA1" w:rsidRDefault="007B3849" w:rsidP="007B3849">
      <w:pPr>
        <w:pStyle w:val="ListParagraph"/>
        <w:keepLines/>
        <w:numPr>
          <w:ilvl w:val="2"/>
          <w:numId w:val="3"/>
        </w:numPr>
        <w:spacing w:before="120"/>
        <w:contextualSpacing w:val="0"/>
        <w:rPr>
          <w:rFonts w:cstheme="minorHAnsi"/>
        </w:rPr>
      </w:pPr>
      <w:r>
        <w:rPr>
          <w:color w:val="000000"/>
        </w:rPr>
        <w:t xml:space="preserve">CU: Talent washing the organoids with dPBS. </w:t>
      </w:r>
    </w:p>
    <w:p w14:paraId="551EB095"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adding basal maintenance medium per well of the plate.</w:t>
      </w:r>
    </w:p>
    <w:p w14:paraId="15693340"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setting the oxygen controller to 1% oxygen and placing the plate in the 37 degrees Celsius incubator.</w:t>
      </w:r>
    </w:p>
    <w:p w14:paraId="7FDFE009" w14:textId="77777777" w:rsidR="007B3849" w:rsidRDefault="007B3849" w:rsidP="007B3849">
      <w:pPr>
        <w:pStyle w:val="ListParagraph"/>
        <w:spacing w:before="120"/>
        <w:ind w:left="360"/>
        <w:contextualSpacing w:val="0"/>
        <w:rPr>
          <w:rFonts w:cstheme="minorHAnsi"/>
        </w:rPr>
      </w:pPr>
    </w:p>
    <w:p w14:paraId="4AA2A58A"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Immediately after hypoxia, wash the injured organoids with dPBS </w:t>
      </w:r>
      <w:r>
        <w:rPr>
          <w:b/>
          <w:bCs/>
          <w:color w:val="7030A0"/>
        </w:rPr>
        <w:t xml:space="preserve">[1] </w:t>
      </w:r>
      <w:r>
        <w:rPr>
          <w:color w:val="7030A0"/>
        </w:rPr>
        <w:t xml:space="preserve">and add 100 microliters of basal maintenance medium </w:t>
      </w:r>
      <w:r>
        <w:rPr>
          <w:b/>
          <w:color w:val="7030A0"/>
        </w:rPr>
        <w:t>[2]</w:t>
      </w:r>
      <w:r>
        <w:rPr>
          <w:color w:val="7030A0"/>
        </w:rPr>
        <w:t xml:space="preserve">. Return the plate to the 37 degrees Celsius incubator with 5% carbon dioxide under atmospheric oxygen and refresh the medium daily </w:t>
      </w:r>
      <w:r>
        <w:rPr>
          <w:b/>
          <w:color w:val="7030A0"/>
        </w:rPr>
        <w:t>[3]</w:t>
      </w:r>
      <w:r>
        <w:rPr>
          <w:color w:val="7030A0"/>
        </w:rPr>
        <w:t>.</w:t>
      </w:r>
    </w:p>
    <w:p w14:paraId="5CB58B1A" w14:textId="77777777" w:rsidR="007B3849" w:rsidRPr="00C9475E" w:rsidRDefault="007B3849" w:rsidP="007B3849">
      <w:pPr>
        <w:pStyle w:val="ListParagraph"/>
        <w:keepLines/>
        <w:numPr>
          <w:ilvl w:val="2"/>
          <w:numId w:val="3"/>
        </w:numPr>
        <w:spacing w:before="120"/>
        <w:contextualSpacing w:val="0"/>
        <w:rPr>
          <w:rFonts w:cstheme="minorHAnsi"/>
        </w:rPr>
      </w:pPr>
      <w:r>
        <w:rPr>
          <w:color w:val="000000"/>
        </w:rPr>
        <w:t>CU: Talent washing the injured organoids with dPBS.</w:t>
      </w:r>
    </w:p>
    <w:p w14:paraId="3BA65AD5" w14:textId="77777777" w:rsidR="007B3849" w:rsidRDefault="007B3849" w:rsidP="007B3849">
      <w:pPr>
        <w:pStyle w:val="ListParagraph"/>
        <w:keepLines/>
        <w:numPr>
          <w:ilvl w:val="2"/>
          <w:numId w:val="3"/>
        </w:numPr>
        <w:spacing w:before="120"/>
        <w:contextualSpacing w:val="0"/>
        <w:rPr>
          <w:rFonts w:cstheme="minorHAnsi"/>
        </w:rPr>
      </w:pPr>
      <w:r>
        <w:rPr>
          <w:color w:val="000000"/>
        </w:rPr>
        <w:lastRenderedPageBreak/>
        <w:t>CU: Talent adding 100 microliters of basal maintenance medium.</w:t>
      </w:r>
    </w:p>
    <w:p w14:paraId="77F776EA"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returning the plate to atmospheric oxygen conditions in the incubator.</w:t>
      </w:r>
    </w:p>
    <w:p w14:paraId="6B99F188" w14:textId="77777777" w:rsidR="007B3849" w:rsidRDefault="007B3849" w:rsidP="007B3849">
      <w:pPr>
        <w:pStyle w:val="ListParagraph"/>
        <w:spacing w:before="120"/>
        <w:ind w:left="360"/>
        <w:contextualSpacing w:val="0"/>
        <w:rPr>
          <w:rFonts w:cstheme="minorHAnsi"/>
        </w:rPr>
      </w:pPr>
    </w:p>
    <w:p w14:paraId="0BD3D86F" w14:textId="2A519EDA" w:rsidR="007B3849" w:rsidRPr="00884E70" w:rsidRDefault="007B3849" w:rsidP="00884E70">
      <w:pPr>
        <w:pStyle w:val="ListParagraph"/>
        <w:keepNext/>
        <w:keepLines/>
        <w:numPr>
          <w:ilvl w:val="1"/>
          <w:numId w:val="3"/>
        </w:numPr>
        <w:spacing w:before="120"/>
        <w:contextualSpacing w:val="0"/>
        <w:rPr>
          <w:rFonts w:cstheme="minorHAnsi"/>
        </w:rPr>
      </w:pPr>
      <w:r>
        <w:rPr>
          <w:color w:val="7030A0"/>
        </w:rPr>
        <w:t xml:space="preserve">For each experiment, include time-matched, non-injured control organoids from the same differentiation, subject them to the same washes and medium changes, and keep them under atmospheric oxygen throughout </w:t>
      </w:r>
      <w:r w:rsidRPr="00884E70">
        <w:rPr>
          <w:b/>
          <w:bCs/>
          <w:color w:val="7030A0"/>
        </w:rPr>
        <w:t>[1]</w:t>
      </w:r>
      <w:r w:rsidRPr="00884E70">
        <w:rPr>
          <w:color w:val="7030A0"/>
        </w:rPr>
        <w:t xml:space="preserve">. </w:t>
      </w:r>
    </w:p>
    <w:p w14:paraId="5922CEB3" w14:textId="77777777" w:rsidR="007B3849" w:rsidRPr="00C9475E" w:rsidRDefault="007B3849" w:rsidP="007B3849">
      <w:pPr>
        <w:pStyle w:val="ListParagraph"/>
        <w:keepLines/>
        <w:numPr>
          <w:ilvl w:val="2"/>
          <w:numId w:val="3"/>
        </w:numPr>
        <w:spacing w:before="120"/>
        <w:contextualSpacing w:val="0"/>
        <w:rPr>
          <w:rFonts w:cstheme="minorHAnsi"/>
        </w:rPr>
      </w:pPr>
      <w:r w:rsidRPr="00F859A6">
        <w:rPr>
          <w:color w:val="000000"/>
        </w:rPr>
        <w:t>WIDE: Talent maintaining the control plate under atmospheric oxygen alongside the hypoxia-reoxygenation workflow.</w:t>
      </w:r>
      <w:r>
        <w:rPr>
          <w:color w:val="000000"/>
        </w:rPr>
        <w:t xml:space="preserve"> (representative shot)</w:t>
      </w:r>
    </w:p>
    <w:p w14:paraId="3C587285" w14:textId="77777777" w:rsidR="007B3849" w:rsidRDefault="007B3849" w:rsidP="007B3849">
      <w:pPr>
        <w:spacing w:before="120"/>
        <w:rPr>
          <w:rFonts w:cstheme="minorHAnsi"/>
        </w:rPr>
      </w:pPr>
    </w:p>
    <w:p w14:paraId="282E2B0A" w14:textId="77777777" w:rsidR="007B3849" w:rsidRDefault="007B3849" w:rsidP="007B3849">
      <w:pPr>
        <w:pStyle w:val="ListParagraph"/>
        <w:keepNext/>
        <w:numPr>
          <w:ilvl w:val="0"/>
          <w:numId w:val="3"/>
        </w:numPr>
        <w:spacing w:before="120"/>
        <w:contextualSpacing w:val="0"/>
        <w:rPr>
          <w:rFonts w:cstheme="minorHAnsi"/>
          <w:b/>
          <w:bCs/>
        </w:rPr>
      </w:pPr>
      <w:r>
        <w:rPr>
          <w:b/>
          <w:color w:val="000000"/>
        </w:rPr>
        <w:t>Live Cell-Death Analysis</w:t>
      </w:r>
    </w:p>
    <w:p w14:paraId="0E35E67E" w14:textId="1BD51B13" w:rsidR="007B3849" w:rsidRDefault="007B3849" w:rsidP="007B3849">
      <w:pPr>
        <w:pStyle w:val="ListParagraph"/>
        <w:spacing w:before="120"/>
        <w:ind w:left="360"/>
        <w:contextualSpacing w:val="0"/>
        <w:rPr>
          <w:rFonts w:cstheme="minorHAnsi"/>
        </w:rPr>
      </w:pPr>
    </w:p>
    <w:p w14:paraId="44D82AAB" w14:textId="44C53CB7" w:rsidR="007B3849" w:rsidRDefault="007B3849" w:rsidP="007B3849">
      <w:pPr>
        <w:pStyle w:val="ListParagraph"/>
        <w:keepNext/>
        <w:keepLines/>
        <w:numPr>
          <w:ilvl w:val="1"/>
          <w:numId w:val="3"/>
        </w:numPr>
        <w:spacing w:before="120"/>
        <w:contextualSpacing w:val="0"/>
        <w:rPr>
          <w:rFonts w:cstheme="minorHAnsi"/>
        </w:rPr>
      </w:pPr>
      <w:r>
        <w:rPr>
          <w:color w:val="7030A0"/>
        </w:rPr>
        <w:t>To evaluate cell death before and after hypoxia–reoxygenation injury, prepare single-use 1 milligram per milliliter aliquots of Hoechst 33342</w:t>
      </w:r>
      <w:r w:rsidR="0029267D">
        <w:rPr>
          <w:color w:val="7030A0"/>
        </w:rPr>
        <w:t xml:space="preserve"> </w:t>
      </w:r>
      <w:r w:rsidR="0029267D" w:rsidRPr="0029267D">
        <w:rPr>
          <w:i/>
          <w:iCs/>
          <w:color w:val="EE0000"/>
        </w:rPr>
        <w:t>(thirty-three-three-forty-two)</w:t>
      </w:r>
      <w:r w:rsidR="0029267D" w:rsidRPr="0029267D">
        <w:rPr>
          <w:color w:val="EE0000"/>
        </w:rPr>
        <w:t xml:space="preserve"> </w:t>
      </w:r>
      <w:r w:rsidRPr="0029267D">
        <w:rPr>
          <w:color w:val="EE0000"/>
        </w:rPr>
        <w:t xml:space="preserve"> </w:t>
      </w:r>
      <w:r>
        <w:rPr>
          <w:color w:val="7030A0"/>
        </w:rPr>
        <w:t xml:space="preserve">and propidium iodide by diluting 40 microliters of the 25 milligram per milliliter stocks in 960 microliters of </w:t>
      </w:r>
      <w:r w:rsidR="00146B98">
        <w:rPr>
          <w:color w:val="7030A0"/>
        </w:rPr>
        <w:t>sterile ultra-pure water</w:t>
      </w:r>
      <w:r>
        <w:rPr>
          <w:color w:val="7030A0"/>
        </w:rPr>
        <w:t xml:space="preserve"> </w:t>
      </w:r>
      <w:r w:rsidRPr="00146B98">
        <w:rPr>
          <w:b/>
          <w:bCs/>
          <w:color w:val="7030A0"/>
        </w:rPr>
        <w:t>[1]</w:t>
      </w:r>
      <w:r>
        <w:rPr>
          <w:color w:val="7030A0"/>
        </w:rPr>
        <w:t>.</w:t>
      </w:r>
    </w:p>
    <w:p w14:paraId="33E9B31F" w14:textId="180087BC" w:rsidR="007B3849" w:rsidRDefault="007B3849" w:rsidP="007B3849">
      <w:pPr>
        <w:pStyle w:val="ListParagraph"/>
        <w:keepLines/>
        <w:numPr>
          <w:ilvl w:val="2"/>
          <w:numId w:val="3"/>
        </w:numPr>
        <w:spacing w:before="120"/>
        <w:contextualSpacing w:val="0"/>
        <w:rPr>
          <w:rFonts w:cstheme="minorHAnsi"/>
        </w:rPr>
      </w:pPr>
      <w:r>
        <w:rPr>
          <w:color w:val="000000"/>
        </w:rPr>
        <w:t xml:space="preserve">WIDE: Talent preparing the 1 milligram per milliliter Hoechst 33342 and propidium iodide aliquots using </w:t>
      </w:r>
      <w:r w:rsidR="00146B98">
        <w:rPr>
          <w:color w:val="000000"/>
        </w:rPr>
        <w:t>sterile ultra-pure water</w:t>
      </w:r>
      <w:r>
        <w:rPr>
          <w:color w:val="000000"/>
        </w:rPr>
        <w:t>.</w:t>
      </w:r>
    </w:p>
    <w:p w14:paraId="27896D4D" w14:textId="77777777" w:rsidR="007B3849" w:rsidRPr="00877016" w:rsidRDefault="007B3849" w:rsidP="007B3849">
      <w:pPr>
        <w:spacing w:before="120"/>
        <w:rPr>
          <w:rFonts w:cstheme="minorHAnsi"/>
        </w:rPr>
      </w:pPr>
    </w:p>
    <w:p w14:paraId="5E32EFEC" w14:textId="332785EF"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Immediately before staining, prepare a 2X </w:t>
      </w:r>
      <w:r>
        <w:rPr>
          <w:i/>
          <w:color w:val="EE0000"/>
        </w:rPr>
        <w:t xml:space="preserve">(two ex) </w:t>
      </w:r>
      <w:r>
        <w:rPr>
          <w:color w:val="7030A0"/>
        </w:rPr>
        <w:t xml:space="preserve">Hoechst and propidium iodide working cocktail by adding 5 microliters of each stock to 990 microliters of basal maintenance medium, giving 5 micrograms per milliliter of each dye </w:t>
      </w:r>
      <w:r>
        <w:rPr>
          <w:b/>
          <w:color w:val="7030A0"/>
        </w:rPr>
        <w:t>[1]</w:t>
      </w:r>
      <w:r>
        <w:rPr>
          <w:color w:val="7030A0"/>
        </w:rPr>
        <w:t xml:space="preserve">. </w:t>
      </w:r>
    </w:p>
    <w:p w14:paraId="632B1F7A"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preparing the 2X Hoechst and propidium iodide working cocktail in basal maintenance medium.</w:t>
      </w:r>
    </w:p>
    <w:p w14:paraId="086376FF" w14:textId="77777777" w:rsidR="007B3849" w:rsidRDefault="007B3849" w:rsidP="007B3849">
      <w:pPr>
        <w:pStyle w:val="ListParagraph"/>
        <w:spacing w:before="120"/>
        <w:ind w:left="360"/>
        <w:contextualSpacing w:val="0"/>
        <w:rPr>
          <w:rFonts w:cstheme="minorHAnsi"/>
        </w:rPr>
      </w:pPr>
    </w:p>
    <w:p w14:paraId="6AD8C8C9" w14:textId="2C216514"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Remove the 96-well plate containing beating organoids from the incubator </w:t>
      </w:r>
      <w:r>
        <w:rPr>
          <w:b/>
          <w:bCs/>
          <w:color w:val="7030A0"/>
        </w:rPr>
        <w:t>[1]</w:t>
      </w:r>
      <w:r>
        <w:rPr>
          <w:color w:val="7030A0"/>
        </w:rPr>
        <w:t>. Discard 50 microliters from the 100 microliters of medium in each well, add 50 microliters of the 2X working cocktail to obtain 2.5 micrograms per milliliter of each dye</w:t>
      </w:r>
      <w:r w:rsidR="00EC778B">
        <w:rPr>
          <w:color w:val="7030A0"/>
        </w:rPr>
        <w:t xml:space="preserve"> </w:t>
      </w:r>
      <w:r w:rsidR="00EC778B" w:rsidRPr="00EC778B">
        <w:rPr>
          <w:b/>
          <w:bCs/>
          <w:color w:val="7030A0"/>
        </w:rPr>
        <w:t>[2]</w:t>
      </w:r>
      <w:r>
        <w:rPr>
          <w:color w:val="7030A0"/>
        </w:rPr>
        <w:t xml:space="preserve">, and return the plate to the incubator for 30 minutes </w:t>
      </w:r>
      <w:r w:rsidRPr="00EC778B">
        <w:rPr>
          <w:b/>
          <w:bCs/>
          <w:color w:val="7030A0"/>
        </w:rPr>
        <w:t>[</w:t>
      </w:r>
      <w:r w:rsidR="00EC778B">
        <w:rPr>
          <w:b/>
          <w:bCs/>
          <w:color w:val="7030A0"/>
        </w:rPr>
        <w:t>3</w:t>
      </w:r>
      <w:r w:rsidRPr="00EC778B">
        <w:rPr>
          <w:b/>
          <w:bCs/>
          <w:color w:val="7030A0"/>
        </w:rPr>
        <w:t>]</w:t>
      </w:r>
      <w:r>
        <w:rPr>
          <w:color w:val="7030A0"/>
        </w:rPr>
        <w:t>.</w:t>
      </w:r>
    </w:p>
    <w:p w14:paraId="199BB10C" w14:textId="77777777" w:rsidR="007B3849" w:rsidRPr="004345C9" w:rsidRDefault="007B3849" w:rsidP="007B3849">
      <w:pPr>
        <w:pStyle w:val="ListParagraph"/>
        <w:keepLines/>
        <w:numPr>
          <w:ilvl w:val="2"/>
          <w:numId w:val="3"/>
        </w:numPr>
        <w:spacing w:before="120"/>
        <w:contextualSpacing w:val="0"/>
        <w:rPr>
          <w:rFonts w:cstheme="minorHAnsi"/>
        </w:rPr>
      </w:pPr>
      <w:r>
        <w:rPr>
          <w:color w:val="000000"/>
        </w:rPr>
        <w:t xml:space="preserve">WIDE: Talent retrieving the 96-well plate </w:t>
      </w:r>
      <w:r w:rsidRPr="004345C9">
        <w:rPr>
          <w:color w:val="000000"/>
        </w:rPr>
        <w:t>containing beating organoids from the incubator</w:t>
      </w:r>
      <w:r>
        <w:rPr>
          <w:color w:val="000000"/>
        </w:rPr>
        <w:t>.</w:t>
      </w:r>
    </w:p>
    <w:p w14:paraId="6FEC60D8" w14:textId="2A7EBE6A" w:rsidR="00EC778B" w:rsidRPr="00EC778B" w:rsidRDefault="007B3849" w:rsidP="007B3849">
      <w:pPr>
        <w:pStyle w:val="ListParagraph"/>
        <w:keepLines/>
        <w:numPr>
          <w:ilvl w:val="2"/>
          <w:numId w:val="3"/>
        </w:numPr>
        <w:spacing w:before="120"/>
        <w:contextualSpacing w:val="0"/>
        <w:rPr>
          <w:rFonts w:cstheme="minorHAnsi"/>
        </w:rPr>
      </w:pPr>
      <w:r>
        <w:rPr>
          <w:color w:val="000000"/>
        </w:rPr>
        <w:t>CU: Talent removing 50 microliters of medium from each well, adding 50 microliters of staining cocktail</w:t>
      </w:r>
      <w:r w:rsidR="00EC778B">
        <w:rPr>
          <w:color w:val="000000"/>
        </w:rPr>
        <w:t>.</w:t>
      </w:r>
    </w:p>
    <w:p w14:paraId="04E3CDBD" w14:textId="47BCC569" w:rsidR="007B3849" w:rsidRDefault="00EC778B" w:rsidP="007B3849">
      <w:pPr>
        <w:pStyle w:val="ListParagraph"/>
        <w:keepLines/>
        <w:numPr>
          <w:ilvl w:val="2"/>
          <w:numId w:val="3"/>
        </w:numPr>
        <w:spacing w:before="120"/>
        <w:contextualSpacing w:val="0"/>
        <w:rPr>
          <w:rFonts w:cstheme="minorHAnsi"/>
        </w:rPr>
      </w:pPr>
      <w:r>
        <w:rPr>
          <w:color w:val="000000"/>
        </w:rPr>
        <w:t>Talent r</w:t>
      </w:r>
      <w:r w:rsidR="007B3849">
        <w:rPr>
          <w:color w:val="000000"/>
        </w:rPr>
        <w:t>eturning the plate to the incubator for 30 minutes.</w:t>
      </w:r>
    </w:p>
    <w:p w14:paraId="07E15597" w14:textId="77777777" w:rsidR="007B3849" w:rsidRDefault="007B3849" w:rsidP="007B3849">
      <w:pPr>
        <w:pStyle w:val="ListParagraph"/>
        <w:spacing w:before="120"/>
        <w:ind w:left="360"/>
        <w:contextualSpacing w:val="0"/>
        <w:rPr>
          <w:rFonts w:cstheme="minorHAnsi"/>
        </w:rPr>
      </w:pPr>
    </w:p>
    <w:p w14:paraId="6A9D2E36"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lastRenderedPageBreak/>
        <w:t xml:space="preserve">After incubation, remove all medium from each well and wash once with dPBS </w:t>
      </w:r>
      <w:r>
        <w:rPr>
          <w:b/>
          <w:color w:val="7030A0"/>
        </w:rPr>
        <w:t>[1]</w:t>
      </w:r>
      <w:r>
        <w:rPr>
          <w:color w:val="7030A0"/>
        </w:rPr>
        <w:t xml:space="preserve">. Add 100 microliters of fresh basal maintenance medium per well and proceed immediately to imaging </w:t>
      </w:r>
      <w:r>
        <w:rPr>
          <w:b/>
          <w:color w:val="7030A0"/>
        </w:rPr>
        <w:t>[2]</w:t>
      </w:r>
      <w:r>
        <w:rPr>
          <w:color w:val="7030A0"/>
        </w:rPr>
        <w:t>.</w:t>
      </w:r>
    </w:p>
    <w:p w14:paraId="2B02BBD7"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removing the staining medium and washing each well once with dPBS.</w:t>
      </w:r>
    </w:p>
    <w:p w14:paraId="22ECE200" w14:textId="77777777" w:rsidR="007B3849" w:rsidRDefault="007B3849" w:rsidP="007B3849">
      <w:pPr>
        <w:pStyle w:val="ListParagraph"/>
        <w:keepLines/>
        <w:numPr>
          <w:ilvl w:val="2"/>
          <w:numId w:val="3"/>
        </w:numPr>
        <w:spacing w:before="120"/>
        <w:contextualSpacing w:val="0"/>
        <w:rPr>
          <w:rFonts w:cstheme="minorHAnsi"/>
        </w:rPr>
      </w:pPr>
      <w:r>
        <w:rPr>
          <w:color w:val="000000"/>
        </w:rPr>
        <w:t>CU: Talent adding 100 microliters of fresh basal maintenance medium to each well before imaging.</w:t>
      </w:r>
    </w:p>
    <w:p w14:paraId="74A6EAFF" w14:textId="77777777" w:rsidR="007B3849" w:rsidRDefault="007B3849" w:rsidP="007B3849">
      <w:pPr>
        <w:pStyle w:val="ListParagraph"/>
        <w:spacing w:before="120"/>
        <w:ind w:left="360"/>
        <w:contextualSpacing w:val="0"/>
        <w:rPr>
          <w:rFonts w:cstheme="minorHAnsi"/>
        </w:rPr>
      </w:pPr>
    </w:p>
    <w:p w14:paraId="4292200A"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Perform live fluorescence imaging </w:t>
      </w:r>
      <w:r w:rsidRPr="002628E7">
        <w:rPr>
          <w:b/>
          <w:bCs/>
          <w:color w:val="7030A0"/>
        </w:rPr>
        <w:t xml:space="preserve">[1] </w:t>
      </w:r>
      <w:r>
        <w:rPr>
          <w:color w:val="7030A0"/>
        </w:rPr>
        <w:t xml:space="preserve">using the DAPI channel for Hoechst and the Texas Red or TRITC </w:t>
      </w:r>
      <w:r>
        <w:rPr>
          <w:i/>
          <w:color w:val="EE0000"/>
        </w:rPr>
        <w:t>(trit‑c)</w:t>
      </w:r>
      <w:r>
        <w:rPr>
          <w:color w:val="7030A0"/>
        </w:rPr>
        <w:t xml:space="preserve"> channel for propidium iodide </w:t>
      </w:r>
      <w:r>
        <w:rPr>
          <w:b/>
          <w:color w:val="7030A0"/>
        </w:rPr>
        <w:t>[2]</w:t>
      </w:r>
      <w:r>
        <w:rPr>
          <w:color w:val="7030A0"/>
        </w:rPr>
        <w:t xml:space="preserve">. Acquire a brightfield image of each organoid at the same position to record its outline </w:t>
      </w:r>
      <w:r>
        <w:rPr>
          <w:b/>
          <w:color w:val="7030A0"/>
        </w:rPr>
        <w:t>[3]</w:t>
      </w:r>
      <w:r>
        <w:rPr>
          <w:color w:val="7030A0"/>
        </w:rPr>
        <w:t>.</w:t>
      </w:r>
    </w:p>
    <w:p w14:paraId="7AE3EC95" w14:textId="77777777" w:rsidR="007B3849" w:rsidRPr="00B906F2" w:rsidRDefault="007B3849" w:rsidP="007B3849">
      <w:pPr>
        <w:pStyle w:val="ListParagraph"/>
        <w:keepLines/>
        <w:numPr>
          <w:ilvl w:val="2"/>
          <w:numId w:val="3"/>
        </w:numPr>
        <w:spacing w:before="120"/>
        <w:contextualSpacing w:val="0"/>
        <w:rPr>
          <w:rFonts w:cstheme="minorHAnsi"/>
        </w:rPr>
      </w:pPr>
      <w:r>
        <w:rPr>
          <w:color w:val="000000"/>
        </w:rPr>
        <w:t>WIDE: Talent positioning the 96-well plate on the fluorescence microscope for live imaging.</w:t>
      </w:r>
    </w:p>
    <w:p w14:paraId="14F7FEE0" w14:textId="77777777" w:rsidR="007B3849" w:rsidRDefault="007B3849" w:rsidP="007B3849">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Appropriate imaging channel being set for the corresponding dye.</w:t>
      </w:r>
    </w:p>
    <w:p w14:paraId="08F99CD6" w14:textId="77777777" w:rsidR="007B3849" w:rsidRPr="00F859A6" w:rsidRDefault="007B3849" w:rsidP="007B3849">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Hoechst, propidium iodide, and corresponding brightfield images being acquired at the same organoid position.</w:t>
      </w:r>
    </w:p>
    <w:p w14:paraId="6B027FD4" w14:textId="77777777" w:rsidR="007B3849" w:rsidRDefault="007B3849" w:rsidP="007B3849">
      <w:pPr>
        <w:pStyle w:val="ListParagraph"/>
        <w:keepLines/>
        <w:spacing w:before="120"/>
        <w:ind w:left="907"/>
        <w:contextualSpacing w:val="0"/>
        <w:rPr>
          <w:color w:val="000000"/>
        </w:rPr>
      </w:pPr>
    </w:p>
    <w:p w14:paraId="59EEC9CC" w14:textId="77777777" w:rsidR="007B3849" w:rsidRDefault="007B3849" w:rsidP="007B3849">
      <w:pPr>
        <w:spacing w:before="120"/>
        <w:ind w:left="907"/>
        <w:rPr>
          <w:rFonts w:eastAsia="Times New Roman" w:cstheme="minorHAnsi"/>
        </w:rPr>
      </w:pPr>
      <w:r w:rsidRPr="007776EA">
        <w:rPr>
          <w:rFonts w:cstheme="minorHAnsi"/>
          <w:b/>
          <w:bCs/>
          <w:highlight w:val="yellow"/>
        </w:rPr>
        <w:t>Authors</w:t>
      </w:r>
      <w:r w:rsidRPr="007776EA">
        <w:rPr>
          <w:rFonts w:cstheme="minorHAnsi"/>
          <w:highlight w:val="yellow"/>
        </w:rPr>
        <w:t xml:space="preserve">: </w:t>
      </w:r>
      <w:r>
        <w:rPr>
          <w:rFonts w:cstheme="minorHAnsi"/>
          <w:highlight w:val="yellow"/>
        </w:rPr>
        <w:t xml:space="preserve">Please </w:t>
      </w:r>
      <w:r w:rsidRPr="007776EA">
        <w:rPr>
          <w:rFonts w:cstheme="minorHAnsi"/>
          <w:highlight w:val="yellow"/>
        </w:rPr>
        <w:t xml:space="preserve">create screen capture videos for the shots labeled as </w:t>
      </w:r>
      <w:r w:rsidRPr="007776EA">
        <w:rPr>
          <w:rFonts w:cstheme="minorHAnsi"/>
          <w:b/>
          <w:bCs/>
          <w:highlight w:val="yellow"/>
        </w:rPr>
        <w:t>SCREEN</w:t>
      </w:r>
      <w:r w:rsidRPr="007776EA">
        <w:rPr>
          <w:rFonts w:cstheme="minorHAnsi"/>
          <w:highlight w:val="yellow"/>
        </w:rPr>
        <w:t xml:space="preserve">, create a screenshot summary, and </w:t>
      </w:r>
      <w:r w:rsidRPr="004B2F93">
        <w:rPr>
          <w:rFonts w:cstheme="minorHAnsi"/>
          <w:highlight w:val="yellow"/>
        </w:rPr>
        <w:t>upload all the files to your project page as soon as possible</w:t>
      </w:r>
      <w:r w:rsidRPr="004B2F93">
        <w:rPr>
          <w:rFonts w:cstheme="minorHAnsi"/>
          <w:bCs/>
          <w:highlight w:val="yellow"/>
        </w:rPr>
        <w:t>:</w:t>
      </w:r>
      <w:r>
        <w:rPr>
          <w:rFonts w:cstheme="minorHAnsi"/>
          <w:bCs/>
          <w:highlight w:val="yellow"/>
        </w:rPr>
        <w:t xml:space="preserve"> </w:t>
      </w:r>
      <w:hyperlink r:id="rId18" w:history="1">
        <w:r w:rsidRPr="00F859A6">
          <w:rPr>
            <w:rStyle w:val="Hyperlink"/>
            <w:rFonts w:cstheme="minorHAnsi"/>
            <w:b/>
            <w:bCs/>
            <w:highlight w:val="yellow"/>
          </w:rPr>
          <w:t>https://review.jove.com/files_upload.php?src=22437678</w:t>
        </w:r>
      </w:hyperlink>
    </w:p>
    <w:p w14:paraId="38C07299" w14:textId="77777777" w:rsidR="007B3849" w:rsidRDefault="007B3849" w:rsidP="007B3849">
      <w:pPr>
        <w:pStyle w:val="ListParagraph"/>
        <w:keepLines/>
        <w:spacing w:before="120"/>
        <w:ind w:left="907"/>
        <w:contextualSpacing w:val="0"/>
        <w:rPr>
          <w:rFonts w:cstheme="minorHAnsi"/>
        </w:rPr>
      </w:pPr>
    </w:p>
    <w:p w14:paraId="49F9291B" w14:textId="77777777" w:rsidR="007B3849" w:rsidRPr="006B2D3E" w:rsidRDefault="007B3849" w:rsidP="007B3849">
      <w:pPr>
        <w:pStyle w:val="ListParagraph"/>
        <w:keepNext/>
        <w:keepLines/>
        <w:numPr>
          <w:ilvl w:val="1"/>
          <w:numId w:val="3"/>
        </w:numPr>
        <w:spacing w:before="120"/>
        <w:contextualSpacing w:val="0"/>
        <w:rPr>
          <w:rFonts w:cstheme="minorHAnsi"/>
        </w:rPr>
      </w:pPr>
      <w:r w:rsidRPr="00BC3257">
        <w:rPr>
          <w:color w:val="7030A0"/>
        </w:rPr>
        <w:t xml:space="preserve">After imaging, return the plate to the incubator and repeat staining with Hoechst and propidium iodide on the same organoids at subsequent time points, including before hypoxia, immediately after reoxygenation, and daily thereafter </w:t>
      </w:r>
      <w:r>
        <w:rPr>
          <w:b/>
          <w:color w:val="7030A0"/>
        </w:rPr>
        <w:t>[1]</w:t>
      </w:r>
      <w:r>
        <w:rPr>
          <w:color w:val="7030A0"/>
        </w:rPr>
        <w:t xml:space="preserve">. </w:t>
      </w:r>
    </w:p>
    <w:p w14:paraId="76AABC42" w14:textId="77777777" w:rsidR="007B3849" w:rsidRDefault="007B3849" w:rsidP="007B3849">
      <w:pPr>
        <w:pStyle w:val="ListParagraph"/>
        <w:keepLines/>
        <w:numPr>
          <w:ilvl w:val="2"/>
          <w:numId w:val="3"/>
        </w:numPr>
        <w:spacing w:before="120"/>
        <w:contextualSpacing w:val="0"/>
        <w:rPr>
          <w:rFonts w:cstheme="minorHAnsi"/>
        </w:rPr>
      </w:pPr>
      <w:r>
        <w:rPr>
          <w:color w:val="000000"/>
        </w:rPr>
        <w:t>WIDE: Talent returning the imaged plate to the incubator for repeated staining at subsequent time points.</w:t>
      </w:r>
    </w:p>
    <w:p w14:paraId="0F052CCF" w14:textId="77777777" w:rsidR="007B3849" w:rsidRPr="006B2D3E" w:rsidRDefault="007B3849" w:rsidP="007B3849">
      <w:pPr>
        <w:pStyle w:val="ListParagraph"/>
        <w:keepNext/>
        <w:keepLines/>
        <w:spacing w:before="120"/>
        <w:ind w:left="907"/>
        <w:contextualSpacing w:val="0"/>
        <w:rPr>
          <w:rFonts w:cstheme="minorHAnsi"/>
        </w:rPr>
      </w:pPr>
    </w:p>
    <w:p w14:paraId="5494CC5A" w14:textId="77777777" w:rsidR="007B3849" w:rsidRDefault="007B3849" w:rsidP="007B3849">
      <w:pPr>
        <w:pStyle w:val="ListParagraph"/>
        <w:keepNext/>
        <w:keepLines/>
        <w:numPr>
          <w:ilvl w:val="1"/>
          <w:numId w:val="3"/>
        </w:numPr>
        <w:spacing w:before="120"/>
        <w:contextualSpacing w:val="0"/>
        <w:rPr>
          <w:rFonts w:cstheme="minorHAnsi"/>
        </w:rPr>
      </w:pPr>
      <w:r>
        <w:rPr>
          <w:color w:val="7030A0"/>
        </w:rPr>
        <w:t xml:space="preserve">Import the TIFF </w:t>
      </w:r>
      <w:r>
        <w:rPr>
          <w:i/>
          <w:color w:val="EE0000"/>
        </w:rPr>
        <w:t>(tiff)</w:t>
      </w:r>
      <w:r>
        <w:rPr>
          <w:color w:val="7030A0"/>
        </w:rPr>
        <w:t xml:space="preserve"> files into the image analysis software </w:t>
      </w:r>
      <w:r>
        <w:rPr>
          <w:b/>
          <w:color w:val="7030A0"/>
        </w:rPr>
        <w:t>[1]</w:t>
      </w:r>
      <w:r>
        <w:rPr>
          <w:color w:val="7030A0"/>
        </w:rPr>
        <w:t xml:space="preserve"> and outline each organoid using the brightfield or Hoechst image </w:t>
      </w:r>
      <w:r>
        <w:rPr>
          <w:b/>
          <w:color w:val="7030A0"/>
        </w:rPr>
        <w:t>[2]</w:t>
      </w:r>
      <w:r>
        <w:rPr>
          <w:color w:val="7030A0"/>
        </w:rPr>
        <w:t xml:space="preserve">. Apply the same intensity threshold to the propidium iodide channel for all samples </w:t>
      </w:r>
      <w:r>
        <w:rPr>
          <w:b/>
          <w:color w:val="7030A0"/>
        </w:rPr>
        <w:t>[3]</w:t>
      </w:r>
      <w:r>
        <w:rPr>
          <w:color w:val="7030A0"/>
        </w:rPr>
        <w:t xml:space="preserve"> and report the propidium-iodide-positive area as a percentage of the total organoid area or the Hoechst-positive area </w:t>
      </w:r>
      <w:r>
        <w:rPr>
          <w:b/>
          <w:color w:val="7030A0"/>
        </w:rPr>
        <w:t>[4]</w:t>
      </w:r>
      <w:r>
        <w:rPr>
          <w:color w:val="7030A0"/>
        </w:rPr>
        <w:t>.</w:t>
      </w:r>
    </w:p>
    <w:p w14:paraId="6B7079A6" w14:textId="5E2851D7" w:rsidR="007B3849" w:rsidRPr="006B2D3E" w:rsidRDefault="007B3849" w:rsidP="007B3849">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The TIFF files</w:t>
      </w:r>
      <w:r w:rsidR="00CD1CD1">
        <w:rPr>
          <w:color w:val="000000"/>
        </w:rPr>
        <w:t xml:space="preserve"> </w:t>
      </w:r>
      <w:r>
        <w:rPr>
          <w:color w:val="000000"/>
        </w:rPr>
        <w:t>being imported into the image analysis software.</w:t>
      </w:r>
    </w:p>
    <w:p w14:paraId="54F7D728" w14:textId="769F73D0" w:rsidR="007B3849" w:rsidRDefault="007B3849" w:rsidP="007B3849">
      <w:pPr>
        <w:pStyle w:val="ListParagraph"/>
        <w:keepLines/>
        <w:numPr>
          <w:ilvl w:val="2"/>
          <w:numId w:val="3"/>
        </w:numPr>
        <w:spacing w:before="120"/>
        <w:contextualSpacing w:val="0"/>
        <w:rPr>
          <w:rFonts w:cstheme="minorHAnsi"/>
        </w:rPr>
      </w:pPr>
      <w:r w:rsidRPr="006B2D3E">
        <w:rPr>
          <w:color w:val="000000"/>
          <w:highlight w:val="yellow"/>
        </w:rPr>
        <w:t>SCREEN</w:t>
      </w:r>
      <w:r>
        <w:rPr>
          <w:color w:val="000000"/>
        </w:rPr>
        <w:t>: Each organoid being outlined from the brightfield or Hoechst image.</w:t>
      </w:r>
    </w:p>
    <w:p w14:paraId="27DEC7C1" w14:textId="77777777" w:rsidR="00D03EA7" w:rsidRPr="00D03EA7" w:rsidRDefault="007B3849" w:rsidP="00D03EA7">
      <w:pPr>
        <w:pStyle w:val="ListParagraph"/>
        <w:keepLines/>
        <w:numPr>
          <w:ilvl w:val="2"/>
          <w:numId w:val="3"/>
        </w:numPr>
        <w:spacing w:before="120"/>
        <w:contextualSpacing w:val="0"/>
        <w:rPr>
          <w:rFonts w:cstheme="minorHAnsi"/>
        </w:rPr>
      </w:pPr>
      <w:r w:rsidRPr="00E8693B">
        <w:rPr>
          <w:color w:val="000000"/>
          <w:highlight w:val="yellow"/>
        </w:rPr>
        <w:t>SCREEN</w:t>
      </w:r>
      <w:r>
        <w:rPr>
          <w:color w:val="000000"/>
        </w:rPr>
        <w:t>: The same propidium iodide intensity threshold being applied to all samples.</w:t>
      </w:r>
    </w:p>
    <w:p w14:paraId="14254BAE" w14:textId="20BA586B" w:rsidR="00D03EA7" w:rsidRPr="00D03EA7" w:rsidRDefault="007B3849" w:rsidP="00D03EA7">
      <w:pPr>
        <w:pStyle w:val="ListParagraph"/>
        <w:keepLines/>
        <w:numPr>
          <w:ilvl w:val="2"/>
          <w:numId w:val="3"/>
        </w:numPr>
        <w:spacing w:before="120"/>
        <w:contextualSpacing w:val="0"/>
        <w:rPr>
          <w:rFonts w:cstheme="minorHAnsi"/>
        </w:rPr>
      </w:pPr>
      <w:r w:rsidRPr="00D03EA7">
        <w:rPr>
          <w:color w:val="000000"/>
          <w:highlight w:val="yellow"/>
        </w:rPr>
        <w:lastRenderedPageBreak/>
        <w:t>SCREEN</w:t>
      </w:r>
      <w:r w:rsidRPr="00D03EA7">
        <w:rPr>
          <w:color w:val="000000"/>
        </w:rPr>
        <w:t>: The propidium-iodide-positive area as a percentage of the selected reference area being calculated.</w:t>
      </w:r>
    </w:p>
    <w:p w14:paraId="6B79FD6F" w14:textId="77777777" w:rsidR="00D03EA7" w:rsidRDefault="00D03EA7" w:rsidP="00D03EA7">
      <w:pPr>
        <w:keepLines/>
        <w:spacing w:before="120"/>
        <w:rPr>
          <w:rFonts w:cstheme="minorHAnsi"/>
        </w:rPr>
      </w:pPr>
    </w:p>
    <w:p w14:paraId="32029517" w14:textId="77777777" w:rsidR="00D03EA7" w:rsidRDefault="00D03EA7" w:rsidP="00D03EA7">
      <w:pPr>
        <w:keepLines/>
        <w:spacing w:before="120"/>
        <w:rPr>
          <w:rFonts w:cstheme="minorHAnsi"/>
        </w:rPr>
      </w:pPr>
    </w:p>
    <w:p w14:paraId="2E2B388F" w14:textId="77777777" w:rsidR="00D03EA7" w:rsidRDefault="00D03EA7" w:rsidP="00D03EA7">
      <w:pPr>
        <w:keepLines/>
        <w:spacing w:before="120"/>
        <w:rPr>
          <w:rFonts w:cstheme="minorHAnsi"/>
        </w:rPr>
      </w:pPr>
    </w:p>
    <w:p w14:paraId="7B4AD2C1" w14:textId="77777777" w:rsidR="00D03EA7" w:rsidRDefault="00D03EA7" w:rsidP="00D03EA7">
      <w:pPr>
        <w:keepLines/>
        <w:spacing w:before="120"/>
        <w:rPr>
          <w:rFonts w:cstheme="minorHAnsi"/>
        </w:rPr>
      </w:pPr>
    </w:p>
    <w:p w14:paraId="177093AE" w14:textId="77777777" w:rsidR="00D03EA7" w:rsidRPr="00D03EA7" w:rsidRDefault="00D03EA7" w:rsidP="00D03EA7">
      <w:pPr>
        <w:keepLines/>
        <w:spacing w:before="120"/>
        <w:rPr>
          <w:rFonts w:cstheme="minorHAnsi"/>
        </w:rPr>
      </w:pPr>
    </w:p>
    <w:p w14:paraId="26AB8A38" w14:textId="21B8816A" w:rsidR="001E0433" w:rsidRPr="00B07A3B" w:rsidRDefault="001E0433" w:rsidP="00886806">
      <w:pPr>
        <w:pStyle w:val="Heading1"/>
        <w:rPr>
          <w:rFonts w:cstheme="minorHAnsi"/>
        </w:rPr>
      </w:pPr>
      <w:r w:rsidRPr="00B07A3B">
        <w:rPr>
          <w:rFonts w:cstheme="minorHAnsi"/>
        </w:rPr>
        <w:t>Results</w:t>
      </w: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6B921DCB" w14:textId="499867F1" w:rsidR="000B33DF" w:rsidRDefault="00EA6E17">
      <w:pPr>
        <w:pStyle w:val="ListParagraph"/>
        <w:numPr>
          <w:ilvl w:val="1"/>
          <w:numId w:val="3"/>
        </w:numPr>
        <w:spacing w:before="120"/>
        <w:contextualSpacing w:val="0"/>
        <w:outlineLvl w:val="0"/>
      </w:pPr>
      <w:r>
        <w:rPr>
          <w:rFonts w:cstheme="minorHAnsi"/>
          <w:color w:val="7030A0"/>
        </w:rPr>
        <w:t xml:space="preserve">Successful differentiation yielded compact spheroids that elongated and polarized </w:t>
      </w:r>
      <w:r w:rsidRPr="00886806">
        <w:rPr>
          <w:rFonts w:cstheme="minorHAnsi"/>
          <w:b/>
          <w:bCs/>
          <w:color w:val="7030A0"/>
        </w:rPr>
        <w:t>[1]</w:t>
      </w:r>
      <w:r>
        <w:rPr>
          <w:rFonts w:cstheme="minorHAnsi"/>
          <w:color w:val="7030A0"/>
        </w:rPr>
        <w:t xml:space="preserve">, with spontaneous beating </w:t>
      </w:r>
      <w:r w:rsidR="009E3EE8">
        <w:rPr>
          <w:rFonts w:cstheme="minorHAnsi"/>
          <w:color w:val="7030A0"/>
        </w:rPr>
        <w:t>beginning on</w:t>
      </w:r>
      <w:r>
        <w:rPr>
          <w:rFonts w:cstheme="minorHAnsi"/>
          <w:color w:val="7030A0"/>
        </w:rPr>
        <w:t xml:space="preserve"> day 6 and </w:t>
      </w:r>
      <w:r w:rsidR="009E3EE8">
        <w:rPr>
          <w:rFonts w:cstheme="minorHAnsi"/>
          <w:color w:val="7030A0"/>
        </w:rPr>
        <w:t>present in</w:t>
      </w:r>
      <w:r>
        <w:rPr>
          <w:rFonts w:cstheme="minorHAnsi"/>
          <w:color w:val="7030A0"/>
        </w:rPr>
        <w:t xml:space="preserve"> all organoids by day 7 </w:t>
      </w:r>
      <w:r w:rsidRPr="00886806">
        <w:rPr>
          <w:rFonts w:cstheme="minorHAnsi"/>
          <w:b/>
          <w:bCs/>
          <w:color w:val="7030A0"/>
        </w:rPr>
        <w:t>[2]</w:t>
      </w:r>
      <w:r>
        <w:rPr>
          <w:rFonts w:cstheme="minorHAnsi"/>
          <w:color w:val="7030A0"/>
        </w:rPr>
        <w:t>. Day-13 organoids contained NKX2-5</w:t>
      </w:r>
      <w:r w:rsidR="00722474">
        <w:rPr>
          <w:rFonts w:cstheme="minorHAnsi"/>
          <w:color w:val="7030A0"/>
        </w:rPr>
        <w:t xml:space="preserve"> </w:t>
      </w:r>
      <w:r w:rsidR="00722474" w:rsidRPr="00722474">
        <w:rPr>
          <w:rFonts w:cstheme="minorHAnsi"/>
          <w:i/>
          <w:iCs/>
          <w:color w:val="EE0000"/>
        </w:rPr>
        <w:t>(n-k-x-two-five)</w:t>
      </w:r>
      <w:r w:rsidR="00722474" w:rsidRPr="00722474">
        <w:rPr>
          <w:rFonts w:cstheme="minorHAnsi"/>
          <w:color w:val="EE0000"/>
        </w:rPr>
        <w:t xml:space="preserve"> </w:t>
      </w:r>
      <w:r>
        <w:rPr>
          <w:rFonts w:cstheme="minorHAnsi"/>
          <w:color w:val="7030A0"/>
        </w:rPr>
        <w:t>positive cardiomyocytes, TUJ1</w:t>
      </w:r>
      <w:r w:rsidR="00722474">
        <w:rPr>
          <w:rFonts w:cstheme="minorHAnsi"/>
          <w:color w:val="7030A0"/>
        </w:rPr>
        <w:t xml:space="preserve"> </w:t>
      </w:r>
      <w:r w:rsidR="00722474" w:rsidRPr="00722474">
        <w:rPr>
          <w:rFonts w:cstheme="minorHAnsi"/>
          <w:i/>
          <w:iCs/>
          <w:color w:val="EE0000"/>
        </w:rPr>
        <w:t>(</w:t>
      </w:r>
      <w:r w:rsidR="00722474">
        <w:rPr>
          <w:rFonts w:cstheme="minorHAnsi"/>
          <w:i/>
          <w:iCs/>
          <w:color w:val="EE0000"/>
        </w:rPr>
        <w:t>t-u-j-one</w:t>
      </w:r>
      <w:r w:rsidR="00722474" w:rsidRPr="00722474">
        <w:rPr>
          <w:rFonts w:cstheme="minorHAnsi"/>
          <w:i/>
          <w:iCs/>
          <w:color w:val="EE0000"/>
        </w:rPr>
        <w:t>)</w:t>
      </w:r>
      <w:r w:rsidR="00722474" w:rsidRPr="00722474">
        <w:rPr>
          <w:rFonts w:cstheme="minorHAnsi"/>
          <w:color w:val="EE0000"/>
        </w:rPr>
        <w:t xml:space="preserve"> </w:t>
      </w:r>
      <w:r>
        <w:rPr>
          <w:rFonts w:cstheme="minorHAnsi"/>
          <w:color w:val="7030A0"/>
        </w:rPr>
        <w:t>positive neural cells, CD31</w:t>
      </w:r>
      <w:r w:rsidR="00722474">
        <w:rPr>
          <w:rFonts w:cstheme="minorHAnsi"/>
          <w:color w:val="7030A0"/>
        </w:rPr>
        <w:t xml:space="preserve"> </w:t>
      </w:r>
      <w:r w:rsidR="00722474" w:rsidRPr="00722474">
        <w:rPr>
          <w:rFonts w:cstheme="minorHAnsi"/>
          <w:i/>
          <w:iCs/>
          <w:color w:val="EE0000"/>
        </w:rPr>
        <w:t>(</w:t>
      </w:r>
      <w:r w:rsidR="00722474">
        <w:rPr>
          <w:rFonts w:cstheme="minorHAnsi"/>
          <w:i/>
          <w:iCs/>
          <w:color w:val="EE0000"/>
        </w:rPr>
        <w:t xml:space="preserve">c-d </w:t>
      </w:r>
      <w:r w:rsidR="00925C0F">
        <w:rPr>
          <w:rFonts w:cstheme="minorHAnsi"/>
          <w:i/>
          <w:iCs/>
          <w:color w:val="EE0000"/>
        </w:rPr>
        <w:t>thirty-one</w:t>
      </w:r>
      <w:r w:rsidR="00722474" w:rsidRPr="00722474">
        <w:rPr>
          <w:rFonts w:cstheme="minorHAnsi"/>
          <w:i/>
          <w:iCs/>
          <w:color w:val="EE0000"/>
        </w:rPr>
        <w:t>)</w:t>
      </w:r>
      <w:r w:rsidR="00722474" w:rsidRPr="00722474">
        <w:rPr>
          <w:rFonts w:cstheme="minorHAnsi"/>
          <w:color w:val="EE0000"/>
        </w:rPr>
        <w:t xml:space="preserve"> </w:t>
      </w:r>
      <w:r>
        <w:rPr>
          <w:rFonts w:cstheme="minorHAnsi"/>
          <w:color w:val="7030A0"/>
        </w:rPr>
        <w:t>positive endothelial cells, and SM22</w:t>
      </w:r>
      <w:r w:rsidR="00755E0C">
        <w:rPr>
          <w:rFonts w:cstheme="minorHAnsi"/>
          <w:color w:val="7030A0"/>
        </w:rPr>
        <w:t>α</w:t>
      </w:r>
      <w:r w:rsidR="00324F33">
        <w:rPr>
          <w:rFonts w:cstheme="minorHAnsi"/>
          <w:color w:val="7030A0"/>
        </w:rPr>
        <w:t xml:space="preserve"> </w:t>
      </w:r>
      <w:r w:rsidR="00324F33" w:rsidRPr="00722474">
        <w:rPr>
          <w:rFonts w:cstheme="minorHAnsi"/>
          <w:i/>
          <w:iCs/>
          <w:color w:val="EE0000"/>
        </w:rPr>
        <w:t>(</w:t>
      </w:r>
      <w:r w:rsidR="00324F33">
        <w:rPr>
          <w:rFonts w:cstheme="minorHAnsi"/>
          <w:i/>
          <w:iCs/>
          <w:color w:val="EE0000"/>
        </w:rPr>
        <w:t>s-m-</w:t>
      </w:r>
      <w:r w:rsidR="00925C0F">
        <w:rPr>
          <w:rFonts w:cstheme="minorHAnsi"/>
          <w:i/>
          <w:iCs/>
          <w:color w:val="EE0000"/>
        </w:rPr>
        <w:t>twenty-two</w:t>
      </w:r>
      <w:r w:rsidR="00755E0C">
        <w:rPr>
          <w:rFonts w:cstheme="minorHAnsi"/>
          <w:i/>
          <w:iCs/>
          <w:color w:val="EE0000"/>
        </w:rPr>
        <w:t xml:space="preserve"> alpha</w:t>
      </w:r>
      <w:r w:rsidR="00324F33" w:rsidRPr="00722474">
        <w:rPr>
          <w:rFonts w:cstheme="minorHAnsi"/>
          <w:i/>
          <w:iCs/>
          <w:color w:val="EE0000"/>
        </w:rPr>
        <w:t>)</w:t>
      </w:r>
      <w:r w:rsidR="00324F33" w:rsidRPr="00722474">
        <w:rPr>
          <w:rFonts w:cstheme="minorHAnsi"/>
          <w:color w:val="EE0000"/>
        </w:rPr>
        <w:t xml:space="preserve"> </w:t>
      </w:r>
      <w:r>
        <w:rPr>
          <w:rFonts w:cstheme="minorHAnsi"/>
          <w:color w:val="7030A0"/>
        </w:rPr>
        <w:t xml:space="preserve">positive smooth muscle cells </w:t>
      </w:r>
      <w:r w:rsidRPr="002B32CF">
        <w:rPr>
          <w:rFonts w:cstheme="minorHAnsi"/>
          <w:b/>
          <w:bCs/>
          <w:color w:val="7030A0"/>
        </w:rPr>
        <w:t>[3]</w:t>
      </w:r>
      <w:r>
        <w:rPr>
          <w:rFonts w:cstheme="minorHAnsi"/>
          <w:color w:val="7030A0"/>
        </w:rPr>
        <w:t>.</w:t>
      </w:r>
    </w:p>
    <w:p w14:paraId="5F8DE5BD" w14:textId="0AFC97A7" w:rsidR="000B33DF" w:rsidRPr="00925C0F" w:rsidRDefault="00EA6E17">
      <w:pPr>
        <w:pStyle w:val="ListParagraph"/>
        <w:numPr>
          <w:ilvl w:val="2"/>
          <w:numId w:val="3"/>
        </w:numPr>
        <w:spacing w:before="120"/>
        <w:contextualSpacing w:val="0"/>
        <w:outlineLvl w:val="0"/>
      </w:pPr>
      <w:r>
        <w:rPr>
          <w:rFonts w:cstheme="minorHAnsi"/>
          <w:color w:val="auto"/>
        </w:rPr>
        <w:t xml:space="preserve">LAB MEDIA: Figure 1B. </w:t>
      </w:r>
      <w:r w:rsidRPr="00925C0F">
        <w:rPr>
          <w:rFonts w:cstheme="minorHAnsi"/>
          <w:b/>
          <w:bCs/>
          <w:i/>
          <w:iCs/>
          <w:color w:val="00B0F0"/>
        </w:rPr>
        <w:t>Video Editor</w:t>
      </w:r>
      <w:r w:rsidRPr="00925C0F">
        <w:rPr>
          <w:rFonts w:cstheme="minorHAnsi"/>
          <w:i/>
          <w:iCs/>
          <w:color w:val="00B0F0"/>
        </w:rPr>
        <w:t xml:space="preserve">: Show the brightfield time course and </w:t>
      </w:r>
      <w:r w:rsidR="004B3CBA">
        <w:rPr>
          <w:rFonts w:cstheme="minorHAnsi"/>
          <w:i/>
          <w:iCs/>
          <w:color w:val="00B0F0"/>
        </w:rPr>
        <w:t>emphasize</w:t>
      </w:r>
      <w:r w:rsidRPr="00925C0F">
        <w:rPr>
          <w:rFonts w:cstheme="minorHAnsi"/>
          <w:i/>
          <w:iCs/>
          <w:color w:val="00B0F0"/>
        </w:rPr>
        <w:t xml:space="preserve"> the two </w:t>
      </w:r>
      <w:r w:rsidR="004B3CBA">
        <w:rPr>
          <w:rFonts w:cstheme="minorHAnsi"/>
          <w:i/>
          <w:iCs/>
          <w:color w:val="00B0F0"/>
        </w:rPr>
        <w:t>regions</w:t>
      </w:r>
      <w:r w:rsidRPr="00925C0F">
        <w:rPr>
          <w:rFonts w:cstheme="minorHAnsi"/>
          <w:i/>
          <w:iCs/>
          <w:color w:val="00B0F0"/>
        </w:rPr>
        <w:t xml:space="preserve"> </w:t>
      </w:r>
      <w:r w:rsidR="004B3CBA">
        <w:rPr>
          <w:rFonts w:cstheme="minorHAnsi"/>
          <w:i/>
          <w:iCs/>
          <w:color w:val="00B0F0"/>
        </w:rPr>
        <w:t xml:space="preserve">shown </w:t>
      </w:r>
      <w:r w:rsidRPr="00925C0F">
        <w:rPr>
          <w:rFonts w:cstheme="minorHAnsi"/>
          <w:i/>
          <w:iCs/>
          <w:color w:val="00B0F0"/>
        </w:rPr>
        <w:t>in the lower-right</w:t>
      </w:r>
      <w:r w:rsidR="004B3CBA">
        <w:rPr>
          <w:rFonts w:cstheme="minorHAnsi"/>
          <w:i/>
          <w:iCs/>
          <w:color w:val="00B0F0"/>
        </w:rPr>
        <w:t xml:space="preserve"> </w:t>
      </w:r>
      <w:r w:rsidRPr="00925C0F">
        <w:rPr>
          <w:rFonts w:cstheme="minorHAnsi"/>
          <w:i/>
          <w:iCs/>
          <w:color w:val="00B0F0"/>
        </w:rPr>
        <w:t>day-6 panel</w:t>
      </w:r>
      <w:r w:rsidR="004B3CBA">
        <w:rPr>
          <w:rFonts w:cstheme="minorHAnsi"/>
          <w:i/>
          <w:iCs/>
          <w:color w:val="00B0F0"/>
        </w:rPr>
        <w:t xml:space="preserve"> with blue arrows</w:t>
      </w:r>
      <w:r w:rsidR="00925C0F">
        <w:rPr>
          <w:rFonts w:cstheme="minorHAnsi"/>
          <w:i/>
          <w:iCs/>
          <w:color w:val="00B0F0"/>
        </w:rPr>
        <w:t>.</w:t>
      </w:r>
    </w:p>
    <w:p w14:paraId="61B35A33" w14:textId="1066C543" w:rsidR="000B33DF" w:rsidRPr="00886806" w:rsidRDefault="00EA6E17">
      <w:pPr>
        <w:pStyle w:val="ListParagraph"/>
        <w:numPr>
          <w:ilvl w:val="2"/>
          <w:numId w:val="3"/>
        </w:numPr>
        <w:spacing w:before="120"/>
        <w:contextualSpacing w:val="0"/>
        <w:outlineLvl w:val="0"/>
        <w:rPr>
          <w:i/>
          <w:iCs/>
        </w:rPr>
      </w:pPr>
      <w:r>
        <w:rPr>
          <w:rFonts w:cstheme="minorHAnsi"/>
          <w:color w:val="auto"/>
        </w:rPr>
        <w:t xml:space="preserve">LAB MEDIA: </w:t>
      </w:r>
      <w:r w:rsidRPr="00BC4D07">
        <w:rPr>
          <w:rFonts w:cstheme="minorHAnsi"/>
          <w:color w:val="auto"/>
        </w:rPr>
        <w:t xml:space="preserve">Figure 1C. </w:t>
      </w:r>
      <w:r w:rsidRPr="00925C0F">
        <w:rPr>
          <w:rFonts w:cstheme="minorHAnsi"/>
          <w:b/>
          <w:bCs/>
          <w:i/>
          <w:iCs/>
          <w:color w:val="00B0F0"/>
        </w:rPr>
        <w:t>Video Editor</w:t>
      </w:r>
      <w:r w:rsidRPr="00925C0F">
        <w:rPr>
          <w:rFonts w:cstheme="minorHAnsi"/>
          <w:i/>
          <w:iCs/>
          <w:color w:val="00B0F0"/>
        </w:rPr>
        <w:t xml:space="preserve">: </w:t>
      </w:r>
      <w:r w:rsidR="004E15E6">
        <w:rPr>
          <w:rFonts w:cstheme="minorHAnsi"/>
          <w:i/>
          <w:iCs/>
          <w:color w:val="00B0F0"/>
        </w:rPr>
        <w:t>In the graph in Panel C, h</w:t>
      </w:r>
      <w:r w:rsidRPr="00925C0F">
        <w:rPr>
          <w:rFonts w:cstheme="minorHAnsi"/>
          <w:i/>
          <w:iCs/>
          <w:color w:val="00B0F0"/>
        </w:rPr>
        <w:t>ighlight the rise to 100% beating organoids by day 7</w:t>
      </w:r>
      <w:r w:rsidR="00925C0F">
        <w:rPr>
          <w:rFonts w:cstheme="minorHAnsi"/>
          <w:i/>
          <w:iCs/>
          <w:color w:val="00B0F0"/>
        </w:rPr>
        <w:t>.</w:t>
      </w:r>
    </w:p>
    <w:p w14:paraId="38984EDD" w14:textId="20BFACE9" w:rsidR="000B33DF" w:rsidRDefault="00EA6E17">
      <w:pPr>
        <w:pStyle w:val="ListParagraph"/>
        <w:numPr>
          <w:ilvl w:val="2"/>
          <w:numId w:val="3"/>
        </w:numPr>
        <w:spacing w:before="120"/>
        <w:contextualSpacing w:val="0"/>
        <w:outlineLvl w:val="0"/>
      </w:pPr>
      <w:r>
        <w:rPr>
          <w:rFonts w:cstheme="minorHAnsi"/>
          <w:color w:val="auto"/>
        </w:rPr>
        <w:t xml:space="preserve">LAB MEDIA: </w:t>
      </w:r>
      <w:r w:rsidRPr="00BC4D07">
        <w:rPr>
          <w:rFonts w:cstheme="minorHAnsi"/>
          <w:color w:val="auto"/>
        </w:rPr>
        <w:t xml:space="preserve">Figure 1D–F. </w:t>
      </w:r>
      <w:r w:rsidRPr="00925C0F">
        <w:rPr>
          <w:rFonts w:cstheme="minorHAnsi"/>
          <w:b/>
          <w:bCs/>
          <w:i/>
          <w:iCs/>
          <w:color w:val="00B0F0"/>
        </w:rPr>
        <w:t>Video Editor</w:t>
      </w:r>
      <w:r w:rsidRPr="00925C0F">
        <w:rPr>
          <w:rFonts w:cstheme="minorHAnsi"/>
          <w:color w:val="00B0F0"/>
        </w:rPr>
        <w:t xml:space="preserve">: </w:t>
      </w:r>
      <w:r w:rsidRPr="00925C0F">
        <w:rPr>
          <w:rFonts w:cstheme="minorHAnsi"/>
          <w:i/>
          <w:iCs/>
          <w:color w:val="00B0F0"/>
        </w:rPr>
        <w:t xml:space="preserve">Sequentially highlight the NKX2-5, TUJ1, CD31, and SM22α </w:t>
      </w:r>
      <w:r w:rsidR="004E15E6">
        <w:rPr>
          <w:rFonts w:cstheme="minorHAnsi"/>
          <w:i/>
          <w:iCs/>
          <w:color w:val="00B0F0"/>
        </w:rPr>
        <w:t>images in panels D, E and F</w:t>
      </w:r>
      <w:r w:rsidR="00925C0F">
        <w:rPr>
          <w:rFonts w:cstheme="minorHAnsi"/>
          <w:i/>
          <w:iCs/>
          <w:color w:val="00B0F0"/>
        </w:rPr>
        <w:t>.</w:t>
      </w:r>
    </w:p>
    <w:p w14:paraId="0E9F731F" w14:textId="77777777" w:rsidR="001E0433" w:rsidRPr="00985FE6" w:rsidRDefault="001E0433" w:rsidP="001E0433">
      <w:pPr>
        <w:pStyle w:val="ListParagraph"/>
        <w:spacing w:before="240"/>
        <w:ind w:left="360"/>
        <w:outlineLvl w:val="0"/>
        <w:rPr>
          <w:rFonts w:cstheme="minorHAnsi"/>
          <w:lang w:eastAsia="zh-TW"/>
        </w:rPr>
      </w:pPr>
    </w:p>
    <w:p w14:paraId="7C487B3F" w14:textId="2FA177FC" w:rsidR="007F67A6" w:rsidRDefault="007F67A6" w:rsidP="007F67A6">
      <w:pPr>
        <w:pStyle w:val="ListParagraph"/>
        <w:numPr>
          <w:ilvl w:val="1"/>
          <w:numId w:val="3"/>
        </w:numPr>
        <w:spacing w:before="120"/>
        <w:contextualSpacing w:val="0"/>
        <w:outlineLvl w:val="0"/>
        <w:rPr>
          <w:rFonts w:cstheme="minorHAnsi"/>
          <w:color w:val="7030A0"/>
        </w:rPr>
      </w:pPr>
      <w:r w:rsidRPr="00B5566C">
        <w:rPr>
          <w:rFonts w:cstheme="minorHAnsi"/>
          <w:color w:val="7030A0"/>
        </w:rPr>
        <w:t>During 3D</w:t>
      </w:r>
      <w:r w:rsidR="00352BCF">
        <w:rPr>
          <w:rFonts w:cstheme="minorHAnsi"/>
          <w:color w:val="7030A0"/>
        </w:rPr>
        <w:t xml:space="preserve"> </w:t>
      </w:r>
      <w:r w:rsidR="00352BCF" w:rsidRPr="00352BCF">
        <w:rPr>
          <w:rFonts w:cstheme="minorHAnsi"/>
          <w:i/>
          <w:iCs/>
          <w:color w:val="EE0000"/>
        </w:rPr>
        <w:t>(three-D)</w:t>
      </w:r>
      <w:r w:rsidRPr="00B5566C">
        <w:rPr>
          <w:rFonts w:cstheme="minorHAnsi"/>
          <w:color w:val="7030A0"/>
        </w:rPr>
        <w:t xml:space="preserve"> hiPSC maintenance, oversized spheroids with dark cores or irregular morphology indicated spontaneous differentiation or necrosis and were unsuitable for differentiation </w:t>
      </w:r>
      <w:r w:rsidRPr="00B5566C">
        <w:rPr>
          <w:rFonts w:cstheme="minorHAnsi"/>
          <w:b/>
          <w:bCs/>
          <w:color w:val="7030A0"/>
        </w:rPr>
        <w:t>[1]</w:t>
      </w:r>
      <w:r w:rsidRPr="00B5566C">
        <w:rPr>
          <w:rFonts w:cstheme="minorHAnsi"/>
          <w:color w:val="7030A0"/>
        </w:rPr>
        <w:t xml:space="preserve">. </w:t>
      </w:r>
    </w:p>
    <w:p w14:paraId="03AD1BE6" w14:textId="77777777" w:rsidR="007F67A6" w:rsidRPr="004B3CBA" w:rsidRDefault="007F67A6" w:rsidP="007F67A6">
      <w:pPr>
        <w:pStyle w:val="ListParagraph"/>
        <w:numPr>
          <w:ilvl w:val="2"/>
          <w:numId w:val="3"/>
        </w:numPr>
        <w:spacing w:before="120"/>
        <w:contextualSpacing w:val="0"/>
        <w:outlineLvl w:val="0"/>
        <w:rPr>
          <w:rFonts w:cstheme="minorHAnsi"/>
          <w:color w:val="auto"/>
        </w:rPr>
      </w:pPr>
      <w:r w:rsidRPr="00B5566C">
        <w:rPr>
          <w:rFonts w:cstheme="minorHAnsi"/>
          <w:color w:val="auto"/>
        </w:rPr>
        <w:t>LAB MEDIA: Figure 2</w:t>
      </w:r>
      <w:r>
        <w:rPr>
          <w:rFonts w:cstheme="minorHAnsi"/>
          <w:color w:val="auto"/>
        </w:rPr>
        <w:t>A</w:t>
      </w:r>
      <w:r w:rsidRPr="00B5566C">
        <w:rPr>
          <w:rFonts w:cstheme="minorHAnsi"/>
          <w:color w:val="auto"/>
        </w:rPr>
        <w:t xml:space="preserve">. </w:t>
      </w:r>
      <w:r w:rsidRPr="00B5566C">
        <w:rPr>
          <w:rFonts w:cstheme="minorHAnsi"/>
          <w:b/>
          <w:bCs/>
          <w:i/>
          <w:color w:val="00B0F0"/>
        </w:rPr>
        <w:t>Video Editor:</w:t>
      </w:r>
      <w:r w:rsidRPr="00B5566C">
        <w:rPr>
          <w:rFonts w:cstheme="minorHAnsi"/>
          <w:color w:val="00B0F0"/>
        </w:rPr>
        <w:t xml:space="preserve"> </w:t>
      </w:r>
      <w:r w:rsidRPr="00B5566C">
        <w:rPr>
          <w:rFonts w:cstheme="minorHAnsi"/>
          <w:i/>
          <w:color w:val="00B0F0"/>
        </w:rPr>
        <w:t>In Panel A at the top, highlight the enlarged spheroid indicated by the blue arrow and emphasize its dark central region.</w:t>
      </w:r>
    </w:p>
    <w:p w14:paraId="59C874D4" w14:textId="77777777" w:rsidR="004B3CBA" w:rsidRPr="00B5566C" w:rsidRDefault="004B3CBA" w:rsidP="004B3CBA">
      <w:pPr>
        <w:pStyle w:val="ListParagraph"/>
        <w:spacing w:before="120"/>
        <w:ind w:left="1627"/>
        <w:contextualSpacing w:val="0"/>
        <w:outlineLvl w:val="0"/>
        <w:rPr>
          <w:rFonts w:cstheme="minorHAnsi"/>
          <w:color w:val="auto"/>
        </w:rPr>
      </w:pPr>
    </w:p>
    <w:p w14:paraId="2313EB59" w14:textId="2F1F2DF4" w:rsidR="007F67A6" w:rsidRDefault="007F67A6" w:rsidP="007F67A6">
      <w:pPr>
        <w:pStyle w:val="ListParagraph"/>
        <w:numPr>
          <w:ilvl w:val="1"/>
          <w:numId w:val="3"/>
        </w:numPr>
        <w:spacing w:before="120"/>
        <w:contextualSpacing w:val="0"/>
        <w:outlineLvl w:val="0"/>
        <w:rPr>
          <w:rFonts w:cstheme="minorHAnsi"/>
          <w:color w:val="7030A0"/>
        </w:rPr>
      </w:pPr>
      <w:r>
        <w:rPr>
          <w:rFonts w:cstheme="minorHAnsi"/>
          <w:color w:val="7030A0"/>
        </w:rPr>
        <w:t xml:space="preserve">On day 2, wells with extensive cell death or multiple aggregates indicated inaccurate counting or incomplete single-cell dissociation </w:t>
      </w:r>
      <w:r>
        <w:rPr>
          <w:rFonts w:cstheme="minorHAnsi"/>
          <w:b/>
          <w:bCs/>
          <w:color w:val="7030A0"/>
        </w:rPr>
        <w:t>[1]</w:t>
      </w:r>
      <w:r>
        <w:rPr>
          <w:rFonts w:cstheme="minorHAnsi"/>
          <w:color w:val="7030A0"/>
        </w:rPr>
        <w:t>.</w:t>
      </w:r>
    </w:p>
    <w:p w14:paraId="4E386FED" w14:textId="1937D52A" w:rsidR="007F67A6" w:rsidRPr="00D24DED" w:rsidRDefault="007F67A6" w:rsidP="007F67A6">
      <w:pPr>
        <w:pStyle w:val="ListParagraph"/>
        <w:numPr>
          <w:ilvl w:val="2"/>
          <w:numId w:val="3"/>
        </w:numPr>
        <w:spacing w:before="120"/>
        <w:contextualSpacing w:val="0"/>
        <w:outlineLvl w:val="0"/>
        <w:rPr>
          <w:rFonts w:cstheme="minorHAnsi"/>
          <w:color w:val="auto"/>
        </w:rPr>
      </w:pPr>
      <w:r>
        <w:rPr>
          <w:rFonts w:cstheme="minorHAnsi"/>
          <w:color w:val="auto"/>
        </w:rPr>
        <w:t xml:space="preserve">LAB MEDIA: Figure 2B. </w:t>
      </w:r>
      <w:r>
        <w:rPr>
          <w:rFonts w:cstheme="minorHAnsi"/>
          <w:b/>
          <w:bCs/>
          <w:i/>
          <w:color w:val="00B0F0"/>
        </w:rPr>
        <w:t xml:space="preserve">Video Editor: </w:t>
      </w:r>
      <w:r>
        <w:rPr>
          <w:rFonts w:cstheme="minorHAnsi"/>
          <w:i/>
          <w:color w:val="00B0F0"/>
        </w:rPr>
        <w:t xml:space="preserve">In Panel B, highlight the extensive cell debris </w:t>
      </w:r>
      <w:r w:rsidRPr="008F49F3">
        <w:rPr>
          <w:rFonts w:cstheme="minorHAnsi"/>
          <w:i/>
          <w:iCs/>
          <w:color w:val="00B0F0"/>
        </w:rPr>
        <w:t>around the aggregate in the left image, then the multiple aggregated spheroids indicated by the blue arrow in the right image.</w:t>
      </w:r>
    </w:p>
    <w:p w14:paraId="662AB295" w14:textId="77777777" w:rsidR="007F67A6" w:rsidRDefault="007F67A6" w:rsidP="007F67A6">
      <w:pPr>
        <w:pStyle w:val="ListParagraph"/>
        <w:spacing w:before="120"/>
        <w:ind w:left="907"/>
        <w:contextualSpacing w:val="0"/>
        <w:outlineLvl w:val="0"/>
        <w:rPr>
          <w:rFonts w:cstheme="minorHAnsi"/>
          <w:color w:val="7030A0"/>
        </w:rPr>
      </w:pPr>
      <w:r w:rsidRPr="00B5566C">
        <w:rPr>
          <w:rFonts w:cstheme="minorHAnsi"/>
          <w:color w:val="7030A0"/>
        </w:rPr>
        <w:lastRenderedPageBreak/>
        <w:t xml:space="preserve"> </w:t>
      </w:r>
    </w:p>
    <w:p w14:paraId="0F11F604" w14:textId="5B01BE07" w:rsidR="007F67A6" w:rsidRDefault="007F67A6" w:rsidP="007F67A6">
      <w:pPr>
        <w:pStyle w:val="ListParagraph"/>
        <w:numPr>
          <w:ilvl w:val="1"/>
          <w:numId w:val="3"/>
        </w:numPr>
        <w:spacing w:before="120"/>
        <w:contextualSpacing w:val="0"/>
        <w:outlineLvl w:val="0"/>
        <w:rPr>
          <w:rFonts w:cstheme="minorHAnsi"/>
          <w:color w:val="7030A0"/>
        </w:rPr>
      </w:pPr>
      <w:r>
        <w:rPr>
          <w:rFonts w:cstheme="minorHAnsi"/>
          <w:color w:val="7030A0"/>
        </w:rPr>
        <w:t xml:space="preserve">Organoids that failed to elongate and polarize by day 7, remained small, or shed cells did not beat by day 9 and were considered failed differentiations, usually due to mistimed medium changes or incorrect cell numbers </w:t>
      </w:r>
      <w:r>
        <w:rPr>
          <w:rFonts w:cstheme="minorHAnsi"/>
          <w:b/>
          <w:bCs/>
          <w:color w:val="7030A0"/>
        </w:rPr>
        <w:t>[1]</w:t>
      </w:r>
      <w:r>
        <w:rPr>
          <w:rFonts w:cstheme="minorHAnsi"/>
          <w:color w:val="7030A0"/>
        </w:rPr>
        <w:t>.</w:t>
      </w:r>
    </w:p>
    <w:p w14:paraId="3F17C2E8" w14:textId="7EE8008D" w:rsidR="007F67A6" w:rsidRPr="005367DC" w:rsidRDefault="007F67A6" w:rsidP="007F67A6">
      <w:pPr>
        <w:pStyle w:val="ListParagraph"/>
        <w:numPr>
          <w:ilvl w:val="2"/>
          <w:numId w:val="3"/>
        </w:numPr>
        <w:spacing w:before="120"/>
        <w:contextualSpacing w:val="0"/>
        <w:outlineLvl w:val="0"/>
        <w:rPr>
          <w:rFonts w:cstheme="minorHAnsi"/>
          <w:color w:val="auto"/>
        </w:rPr>
      </w:pPr>
      <w:r>
        <w:rPr>
          <w:rFonts w:cstheme="minorHAnsi"/>
          <w:color w:val="auto"/>
        </w:rPr>
        <w:t xml:space="preserve">LAB MEDIA: Figure 2C. </w:t>
      </w:r>
      <w:r>
        <w:rPr>
          <w:rFonts w:cstheme="minorHAnsi"/>
          <w:b/>
          <w:bCs/>
          <w:i/>
          <w:color w:val="00B0F0"/>
        </w:rPr>
        <w:t xml:space="preserve">Video Editor: </w:t>
      </w:r>
      <w:r>
        <w:rPr>
          <w:rFonts w:cstheme="minorHAnsi"/>
          <w:i/>
          <w:color w:val="00B0F0"/>
        </w:rPr>
        <w:t xml:space="preserve">In Panel C, </w:t>
      </w:r>
      <w:r w:rsidRPr="00AB6D83">
        <w:rPr>
          <w:rFonts w:cstheme="minorHAnsi"/>
          <w:i/>
          <w:iCs/>
          <w:color w:val="00B0F0"/>
        </w:rPr>
        <w:t>contrast the successfully differentiated, beating day-9 organoid (top) with the failed organoid that did not elongate or polarize (bottom).</w:t>
      </w:r>
    </w:p>
    <w:p w14:paraId="0D9D14C0" w14:textId="77777777" w:rsidR="007F67A6" w:rsidRDefault="007F67A6" w:rsidP="007F67A6">
      <w:pPr>
        <w:pStyle w:val="ListParagraph"/>
        <w:spacing w:before="120"/>
        <w:ind w:left="907"/>
        <w:contextualSpacing w:val="0"/>
        <w:outlineLvl w:val="0"/>
        <w:rPr>
          <w:rFonts w:cstheme="minorHAnsi"/>
          <w:color w:val="7030A0"/>
        </w:rPr>
      </w:pPr>
    </w:p>
    <w:p w14:paraId="5E31D4C0" w14:textId="445960B7" w:rsidR="007F67A6" w:rsidRPr="00874D38" w:rsidRDefault="007F67A6" w:rsidP="007F67A6">
      <w:pPr>
        <w:pStyle w:val="ListParagraph"/>
        <w:numPr>
          <w:ilvl w:val="1"/>
          <w:numId w:val="3"/>
        </w:numPr>
        <w:spacing w:before="120"/>
        <w:contextualSpacing w:val="0"/>
        <w:outlineLvl w:val="0"/>
        <w:rPr>
          <w:rFonts w:cstheme="minorHAnsi"/>
          <w:color w:val="7030A0"/>
        </w:rPr>
      </w:pPr>
      <w:r>
        <w:rPr>
          <w:rFonts w:cstheme="minorHAnsi"/>
          <w:color w:val="7030A0"/>
        </w:rPr>
        <w:t xml:space="preserve">Spontaneously beating organoids cultured for at least 30 days were exposed to hypoxia followed by reoxygenation, or H/R </w:t>
      </w:r>
      <w:r>
        <w:rPr>
          <w:rFonts w:cstheme="minorHAnsi"/>
          <w:b/>
          <w:bCs/>
          <w:color w:val="7030A0"/>
        </w:rPr>
        <w:t>[1]</w:t>
      </w:r>
      <w:r>
        <w:rPr>
          <w:rFonts w:cstheme="minorHAnsi"/>
          <w:color w:val="7030A0"/>
        </w:rPr>
        <w:t xml:space="preserve">. H/R-injured organoids showed substantially more propidium iodide staining than time-matched non-injured organoids, indicating increased cell death </w:t>
      </w:r>
      <w:r>
        <w:rPr>
          <w:rFonts w:cstheme="minorHAnsi"/>
          <w:b/>
          <w:bCs/>
          <w:color w:val="7030A0"/>
        </w:rPr>
        <w:t>[2]</w:t>
      </w:r>
      <w:r>
        <w:rPr>
          <w:rFonts w:cstheme="minorHAnsi"/>
          <w:color w:val="7030A0"/>
        </w:rPr>
        <w:t xml:space="preserve">. Quantification of the PI </w:t>
      </w:r>
      <w:r>
        <w:rPr>
          <w:rFonts w:cstheme="minorHAnsi"/>
          <w:i/>
          <w:color w:val="EE0000"/>
        </w:rPr>
        <w:t>(p-i)</w:t>
      </w:r>
      <w:r>
        <w:rPr>
          <w:rFonts w:cstheme="minorHAnsi"/>
          <w:color w:val="7030A0"/>
        </w:rPr>
        <w:t xml:space="preserve">-positive area confirmed a significant increase in cell death after H/R injury </w:t>
      </w:r>
      <w:r>
        <w:rPr>
          <w:rFonts w:cstheme="minorHAnsi"/>
          <w:b/>
          <w:bCs/>
          <w:color w:val="7030A0"/>
        </w:rPr>
        <w:t>[3]</w:t>
      </w:r>
      <w:r>
        <w:rPr>
          <w:rFonts w:cstheme="minorHAnsi"/>
          <w:color w:val="7030A0"/>
        </w:rPr>
        <w:t>.</w:t>
      </w:r>
    </w:p>
    <w:p w14:paraId="38BBC322" w14:textId="77777777" w:rsidR="007F67A6" w:rsidRPr="00AC0872" w:rsidRDefault="007F67A6" w:rsidP="007F67A6">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w:t>
      </w:r>
      <w:r w:rsidRPr="00AC0872">
        <w:rPr>
          <w:rFonts w:cstheme="minorHAnsi"/>
        </w:rPr>
        <w:t>Figure 3</w:t>
      </w:r>
      <w:r>
        <w:rPr>
          <w:rFonts w:cstheme="minorHAnsi"/>
        </w:rPr>
        <w:t>A</w:t>
      </w:r>
      <w:r w:rsidRPr="00AC0872">
        <w:rPr>
          <w:rFonts w:cstheme="minorHAnsi"/>
        </w:rPr>
        <w:t xml:space="preserve">. </w:t>
      </w:r>
      <w:r w:rsidRPr="00AC0872">
        <w:rPr>
          <w:rFonts w:cstheme="minorHAnsi"/>
          <w:b/>
          <w:bCs/>
          <w:i/>
          <w:color w:val="00B0F0"/>
        </w:rPr>
        <w:t>Video Editor:</w:t>
      </w:r>
      <w:r w:rsidRPr="00AC0872">
        <w:rPr>
          <w:rFonts w:cstheme="minorHAnsi"/>
          <w:color w:val="00B0F0"/>
        </w:rPr>
        <w:t xml:space="preserve"> </w:t>
      </w:r>
      <w:r w:rsidRPr="00AC0872">
        <w:rPr>
          <w:rFonts w:cstheme="minorHAnsi"/>
          <w:i/>
          <w:color w:val="00B0F0"/>
        </w:rPr>
        <w:t xml:space="preserve">In Panel A at the top, please highlight the blue hypoxia phase followed by the green reoxygenation and recovery phase. </w:t>
      </w:r>
    </w:p>
    <w:p w14:paraId="79CA711F" w14:textId="1CFD1F51" w:rsidR="007F67A6" w:rsidRPr="005E57B4" w:rsidRDefault="007F67A6" w:rsidP="007F67A6">
      <w:pPr>
        <w:pStyle w:val="ListParagraph"/>
        <w:numPr>
          <w:ilvl w:val="2"/>
          <w:numId w:val="3"/>
        </w:numPr>
        <w:spacing w:before="120"/>
        <w:contextualSpacing w:val="0"/>
        <w:outlineLvl w:val="0"/>
        <w:rPr>
          <w:rFonts w:cstheme="minorHAnsi"/>
          <w:iCs/>
        </w:rPr>
      </w:pPr>
      <w:r>
        <w:rPr>
          <w:rFonts w:cstheme="minorHAnsi"/>
        </w:rPr>
        <w:t xml:space="preserve">LAB MEDIA: Figure 3B. </w:t>
      </w:r>
      <w:r>
        <w:rPr>
          <w:rFonts w:cstheme="minorHAnsi"/>
          <w:b/>
          <w:bCs/>
          <w:i/>
          <w:color w:val="00B0F0"/>
        </w:rPr>
        <w:t>Video Editor:</w:t>
      </w:r>
      <w:r>
        <w:rPr>
          <w:rFonts w:cstheme="minorHAnsi"/>
          <w:color w:val="00B0F0"/>
        </w:rPr>
        <w:t xml:space="preserve"> </w:t>
      </w:r>
      <w:r w:rsidRPr="005E57B4">
        <w:rPr>
          <w:rFonts w:cstheme="minorHAnsi"/>
          <w:i/>
          <w:color w:val="00B0F0"/>
        </w:rPr>
        <w:t>In Panel B, highlight the extensive red propidium iodide signal in the H/R-injured organoid (right image) compared with the non-injured organoid (left image).</w:t>
      </w:r>
    </w:p>
    <w:p w14:paraId="0E18B691" w14:textId="58FF9B86" w:rsidR="001E0433" w:rsidRPr="005E57B4" w:rsidRDefault="007F67A6" w:rsidP="007F67A6">
      <w:pPr>
        <w:pStyle w:val="ListParagraph"/>
        <w:numPr>
          <w:ilvl w:val="2"/>
          <w:numId w:val="3"/>
        </w:numPr>
        <w:spacing w:before="120"/>
        <w:contextualSpacing w:val="0"/>
        <w:outlineLvl w:val="0"/>
        <w:rPr>
          <w:rFonts w:cstheme="minorHAnsi"/>
        </w:rPr>
      </w:pPr>
      <w:r>
        <w:rPr>
          <w:rFonts w:cstheme="minorHAnsi"/>
        </w:rPr>
        <w:t xml:space="preserve">LAB MEDIA: Figure 3C. </w:t>
      </w:r>
      <w:r>
        <w:rPr>
          <w:rFonts w:cstheme="minorHAnsi"/>
          <w:b/>
          <w:bCs/>
          <w:i/>
          <w:color w:val="00B0F0"/>
        </w:rPr>
        <w:t>Video Editor:</w:t>
      </w:r>
      <w:r>
        <w:rPr>
          <w:rFonts w:cstheme="minorHAnsi"/>
          <w:color w:val="00B0F0"/>
        </w:rPr>
        <w:t xml:space="preserve"> </w:t>
      </w:r>
      <w:r w:rsidRPr="005E57B4">
        <w:rPr>
          <w:rFonts w:cstheme="minorHAnsi"/>
          <w:i/>
          <w:color w:val="00B0F0"/>
        </w:rPr>
        <w:t>In Panel C, highlight the higher bar for the H/R-injured organoids and the significance asterisk.</w:t>
      </w:r>
    </w:p>
    <w:p w14:paraId="67298BE2" w14:textId="77777777" w:rsidR="005E57B4" w:rsidRPr="007F67A6" w:rsidRDefault="005E57B4" w:rsidP="005E57B4">
      <w:pPr>
        <w:pStyle w:val="ListParagraph"/>
        <w:spacing w:before="120"/>
        <w:ind w:left="1627"/>
        <w:contextualSpacing w:val="0"/>
        <w:outlineLvl w:val="0"/>
        <w:rPr>
          <w:rFonts w:cstheme="minorHAnsi"/>
        </w:rPr>
      </w:pPr>
    </w:p>
    <w:p w14:paraId="5ABD1FF6" w14:textId="52DC5E42" w:rsidR="000B33DF" w:rsidRDefault="00EA6E17">
      <w:pPr>
        <w:pStyle w:val="ListParagraph"/>
        <w:numPr>
          <w:ilvl w:val="1"/>
          <w:numId w:val="3"/>
        </w:numPr>
        <w:spacing w:before="120"/>
        <w:contextualSpacing w:val="0"/>
        <w:outlineLvl w:val="0"/>
      </w:pPr>
      <w:r>
        <w:rPr>
          <w:rFonts w:cstheme="minorHAnsi"/>
          <w:color w:val="7030A0"/>
        </w:rPr>
        <w:t xml:space="preserve">Real-time OCR </w:t>
      </w:r>
      <w:r w:rsidR="00202AFF" w:rsidRPr="00352BCF">
        <w:rPr>
          <w:rFonts w:cstheme="minorHAnsi"/>
          <w:i/>
          <w:iCs/>
          <w:color w:val="EE0000"/>
        </w:rPr>
        <w:t>(</w:t>
      </w:r>
      <w:r w:rsidR="00202AFF">
        <w:rPr>
          <w:rFonts w:cstheme="minorHAnsi"/>
          <w:i/>
          <w:iCs/>
          <w:color w:val="EE0000"/>
        </w:rPr>
        <w:t>o-c-r</w:t>
      </w:r>
      <w:r w:rsidR="00202AFF" w:rsidRPr="00352BCF">
        <w:rPr>
          <w:rFonts w:cstheme="minorHAnsi"/>
          <w:i/>
          <w:iCs/>
          <w:color w:val="EE0000"/>
        </w:rPr>
        <w:t>)</w:t>
      </w:r>
      <w:r w:rsidR="00202AFF" w:rsidRPr="00B5566C">
        <w:rPr>
          <w:rFonts w:cstheme="minorHAnsi"/>
          <w:color w:val="7030A0"/>
        </w:rPr>
        <w:t xml:space="preserve"> </w:t>
      </w:r>
      <w:r>
        <w:rPr>
          <w:rFonts w:cstheme="minorHAnsi"/>
          <w:color w:val="7030A0"/>
        </w:rPr>
        <w:t>monitoring showed a fall to about 55 percent of baseline after hypoxia, followed by progressive recovery during reoxygenation [1].</w:t>
      </w:r>
    </w:p>
    <w:p w14:paraId="248004A0" w14:textId="658C97A1" w:rsidR="000B33DF" w:rsidRDefault="00EA6E17">
      <w:pPr>
        <w:pStyle w:val="ListParagraph"/>
        <w:numPr>
          <w:ilvl w:val="2"/>
          <w:numId w:val="3"/>
        </w:numPr>
        <w:spacing w:before="120"/>
        <w:contextualSpacing w:val="0"/>
        <w:outlineLvl w:val="0"/>
      </w:pPr>
      <w:r>
        <w:rPr>
          <w:rFonts w:cstheme="minorHAnsi"/>
        </w:rPr>
        <w:t xml:space="preserve">LAB MEDIA: Figure 4B–C. </w:t>
      </w:r>
      <w:r w:rsidRPr="005E57B4">
        <w:rPr>
          <w:rFonts w:cstheme="minorHAnsi"/>
          <w:b/>
          <w:bCs/>
          <w:i/>
          <w:iCs/>
          <w:color w:val="00B0F0"/>
        </w:rPr>
        <w:t>Video Editor</w:t>
      </w:r>
      <w:r w:rsidRPr="005E57B4">
        <w:rPr>
          <w:rFonts w:cstheme="minorHAnsi"/>
          <w:i/>
          <w:iCs/>
          <w:color w:val="00B0F0"/>
        </w:rPr>
        <w:t>:</w:t>
      </w:r>
      <w:r w:rsidR="005E57B4">
        <w:rPr>
          <w:rFonts w:cstheme="minorHAnsi"/>
          <w:i/>
          <w:iCs/>
          <w:color w:val="00B0F0"/>
        </w:rPr>
        <w:t xml:space="preserve"> In Panel B, h</w:t>
      </w:r>
      <w:r w:rsidRPr="005E57B4">
        <w:rPr>
          <w:rFonts w:cstheme="minorHAnsi"/>
          <w:i/>
          <w:iCs/>
          <w:color w:val="00B0F0"/>
        </w:rPr>
        <w:t xml:space="preserve">ighlight the drop in the OCR trace after hypoxia </w:t>
      </w:r>
      <w:r w:rsidR="00E05251">
        <w:rPr>
          <w:rFonts w:cstheme="minorHAnsi"/>
          <w:i/>
          <w:iCs/>
          <w:color w:val="00B0F0"/>
        </w:rPr>
        <w:t xml:space="preserve">(purple arrow) </w:t>
      </w:r>
      <w:r w:rsidRPr="005E57B4">
        <w:rPr>
          <w:rFonts w:cstheme="minorHAnsi"/>
          <w:i/>
          <w:iCs/>
          <w:color w:val="00B0F0"/>
        </w:rPr>
        <w:t>and its recovery over days 1–7</w:t>
      </w:r>
      <w:r w:rsidR="00E05251">
        <w:rPr>
          <w:rFonts w:cstheme="minorHAnsi"/>
          <w:i/>
          <w:iCs/>
          <w:color w:val="00B0F0"/>
        </w:rPr>
        <w:t xml:space="preserve"> (till end of the graph)</w:t>
      </w:r>
      <w:r w:rsidRPr="005E57B4">
        <w:rPr>
          <w:rFonts w:cstheme="minorHAnsi"/>
          <w:i/>
          <w:iCs/>
          <w:color w:val="00B0F0"/>
        </w:rPr>
        <w:t xml:space="preserve"> of reoxygenation, then the </w:t>
      </w:r>
      <w:r w:rsidR="00E05251">
        <w:rPr>
          <w:rFonts w:cstheme="minorHAnsi"/>
          <w:i/>
          <w:iCs/>
          <w:color w:val="00B0F0"/>
        </w:rPr>
        <w:t>bar chart</w:t>
      </w:r>
      <w:r w:rsidRPr="005E57B4">
        <w:rPr>
          <w:rFonts w:cstheme="minorHAnsi"/>
          <w:i/>
          <w:iCs/>
          <w:color w:val="00B0F0"/>
        </w:rPr>
        <w:t xml:space="preserve"> in panel C.</w:t>
      </w: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uchira  Mukherji" w:date="2026-09-28T10:32:00Z" w:initials="RM">
    <w:p w14:paraId="4EDFC210" w14:textId="77777777" w:rsidR="006E7552" w:rsidRDefault="006E7552" w:rsidP="006E7552">
      <w:pPr>
        <w:pStyle w:val="CommentText"/>
      </w:pPr>
      <w:r>
        <w:rPr>
          <w:rStyle w:val="CommentReference"/>
        </w:rPr>
        <w:annotationRef/>
      </w:r>
      <w:r>
        <w:rPr>
          <w:lang w:val="en-IN"/>
        </w:rPr>
        <w:t>Dear Authors: In accordance with our scriptwriting guidelines, scripts should open with an instruction that starts with “Begin.”  The sentence has been rephrased accordingly.</w:t>
      </w:r>
    </w:p>
  </w:comment>
  <w:comment w:id="2" w:author="Ruchira  Mukherji" w:date="2026-09-28T10:25:00Z" w:initials="RM">
    <w:p w14:paraId="5D202BD6" w14:textId="77777777" w:rsidR="001D6DAE" w:rsidRDefault="001D6DAE" w:rsidP="001D6DAE">
      <w:pPr>
        <w:pStyle w:val="CommentText"/>
      </w:pPr>
      <w:r>
        <w:rPr>
          <w:rStyle w:val="CommentReference"/>
        </w:rPr>
        <w:annotationRef/>
      </w:r>
      <w:r>
        <w:rPr>
          <w:lang w:val="en-IN"/>
        </w:rPr>
        <w:t>Dear Authors: In accordance with our scriptwriting guidelines, we use “200 g” in the script rather than “200 times 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DFC210" w15:done="0"/>
  <w15:commentEx w15:paraId="5D202BD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77F657" w16cex:dateUtc="2026-09-28T05:02:00Z"/>
  <w16cex:commentExtensible w16cex:durableId="15BA7BA2" w16cex:dateUtc="2026-09-28T04: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DFC210" w16cid:durableId="7B77F657"/>
  <w16cid:commentId w16cid:paraId="5D202BD6" w16cid:durableId="15BA7B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5DCE" w14:textId="77777777" w:rsidR="00065ED8" w:rsidRDefault="00065ED8">
      <w:r>
        <w:separator/>
      </w:r>
    </w:p>
    <w:p w14:paraId="4550857F" w14:textId="77777777" w:rsidR="00065ED8" w:rsidRDefault="00065ED8"/>
  </w:endnote>
  <w:endnote w:type="continuationSeparator" w:id="0">
    <w:p w14:paraId="4AE12F21" w14:textId="77777777" w:rsidR="00065ED8" w:rsidRDefault="00065ED8">
      <w:r>
        <w:continuationSeparator/>
      </w:r>
    </w:p>
    <w:p w14:paraId="3BD9E652" w14:textId="77777777" w:rsidR="00065ED8" w:rsidRDefault="00065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29AB5867"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0612F">
      <w:rPr>
        <w:rFonts w:cstheme="minorHAnsi"/>
        <w:noProof/>
        <w:lang w:val="en-US"/>
      </w:rPr>
      <w:t>2026</w:t>
    </w:r>
    <w:r w:rsidR="000E236A" w:rsidRPr="000E236A">
      <w:rPr>
        <w:rFonts w:cstheme="minorHAnsi"/>
        <w:lang w:val="en-US"/>
      </w:rPr>
      <w:fldChar w:fldCharType="end"/>
    </w:r>
    <w:r w:rsidRPr="000E236A">
      <w:rPr>
        <w:rFonts w:cstheme="minorHAnsi"/>
      </w:rPr>
      <w:t>, J</w:t>
    </w:r>
    <w:r w:rsidR="00076812">
      <w:rPr>
        <w:rFonts w:cstheme="minorHAnsi"/>
      </w:rPr>
      <w:t>oVE</w:t>
    </w:r>
    <w:r w:rsidRPr="000E236A">
      <w:rPr>
        <w:rFonts w:cstheme="minorHAnsi"/>
      </w:rPr>
      <w:tab/>
    </w:r>
    <w:r w:rsidR="006B5220">
      <w:rPr>
        <w:rFonts w:cstheme="minorHAnsi"/>
      </w:rPr>
      <w:t>Sep 28,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39EDA" w14:textId="77777777" w:rsidR="00065ED8" w:rsidRDefault="00065ED8">
      <w:r>
        <w:separator/>
      </w:r>
    </w:p>
    <w:p w14:paraId="3BD1F201" w14:textId="77777777" w:rsidR="00065ED8" w:rsidRDefault="00065ED8"/>
  </w:footnote>
  <w:footnote w:type="continuationSeparator" w:id="0">
    <w:p w14:paraId="607733C5" w14:textId="77777777" w:rsidR="00065ED8" w:rsidRDefault="00065ED8">
      <w:r>
        <w:continuationSeparator/>
      </w:r>
    </w:p>
    <w:p w14:paraId="5809FDA2" w14:textId="77777777" w:rsidR="00065ED8" w:rsidRDefault="00065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E827906" w:rsidR="00336C61" w:rsidRPr="006B5220" w:rsidRDefault="00336C61" w:rsidP="00321218">
    <w:pPr>
      <w:pStyle w:val="Header"/>
      <w:tabs>
        <w:tab w:val="clear" w:pos="4320"/>
        <w:tab w:val="clear" w:pos="8640"/>
        <w:tab w:val="center" w:pos="4680"/>
      </w:tabs>
      <w:spacing w:before="240"/>
      <w:rPr>
        <w:rFonts w:cstheme="minorHAnsi"/>
        <w:b/>
        <w:color w:val="00B050"/>
        <w:sz w:val="28"/>
        <w:szCs w:val="28"/>
        <w:u w:val="single"/>
      </w:rPr>
    </w:pPr>
    <w:r w:rsidRPr="006B5220">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B5220" w:rsidRPr="006B5220">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B23091D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8275219">
    <w:abstractNumId w:val="32"/>
  </w:num>
  <w:num w:numId="2" w16cid:durableId="339937456">
    <w:abstractNumId w:val="34"/>
  </w:num>
  <w:num w:numId="3" w16cid:durableId="1127116905">
    <w:abstractNumId w:val="33"/>
  </w:num>
  <w:num w:numId="4" w16cid:durableId="1468933142">
    <w:abstractNumId w:val="26"/>
  </w:num>
  <w:num w:numId="5" w16cid:durableId="1900089486">
    <w:abstractNumId w:val="14"/>
  </w:num>
  <w:num w:numId="6" w16cid:durableId="2014992896">
    <w:abstractNumId w:val="29"/>
  </w:num>
  <w:num w:numId="7" w16cid:durableId="1355184994">
    <w:abstractNumId w:val="36"/>
  </w:num>
  <w:num w:numId="8" w16cid:durableId="1204295224">
    <w:abstractNumId w:val="11"/>
  </w:num>
  <w:num w:numId="9" w16cid:durableId="433598696">
    <w:abstractNumId w:val="17"/>
  </w:num>
  <w:num w:numId="10" w16cid:durableId="218564245">
    <w:abstractNumId w:val="23"/>
  </w:num>
  <w:num w:numId="11" w16cid:durableId="1793992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93165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3098709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029923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80864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842498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3044417">
    <w:abstractNumId w:val="31"/>
  </w:num>
  <w:num w:numId="18" w16cid:durableId="414714972">
    <w:abstractNumId w:val="27"/>
  </w:num>
  <w:num w:numId="19" w16cid:durableId="1737587698">
    <w:abstractNumId w:val="25"/>
  </w:num>
  <w:num w:numId="20" w16cid:durableId="416679302">
    <w:abstractNumId w:val="19"/>
  </w:num>
  <w:num w:numId="21" w16cid:durableId="605115164">
    <w:abstractNumId w:val="18"/>
  </w:num>
  <w:num w:numId="22" w16cid:durableId="1851330190">
    <w:abstractNumId w:val="10"/>
  </w:num>
  <w:num w:numId="23" w16cid:durableId="475610131">
    <w:abstractNumId w:val="16"/>
  </w:num>
  <w:num w:numId="24" w16cid:durableId="1953701323">
    <w:abstractNumId w:val="30"/>
  </w:num>
  <w:num w:numId="25" w16cid:durableId="1112164567">
    <w:abstractNumId w:val="13"/>
  </w:num>
  <w:num w:numId="26" w16cid:durableId="1214467395">
    <w:abstractNumId w:val="24"/>
  </w:num>
  <w:num w:numId="27" w16cid:durableId="738291023">
    <w:abstractNumId w:val="21"/>
  </w:num>
  <w:num w:numId="28" w16cid:durableId="556279681">
    <w:abstractNumId w:val="9"/>
  </w:num>
  <w:num w:numId="29" w16cid:durableId="1775706412">
    <w:abstractNumId w:val="7"/>
  </w:num>
  <w:num w:numId="30" w16cid:durableId="1036347249">
    <w:abstractNumId w:val="6"/>
  </w:num>
  <w:num w:numId="31" w16cid:durableId="1927686742">
    <w:abstractNumId w:val="5"/>
  </w:num>
  <w:num w:numId="32" w16cid:durableId="1539976454">
    <w:abstractNumId w:val="4"/>
  </w:num>
  <w:num w:numId="33" w16cid:durableId="569730000">
    <w:abstractNumId w:val="8"/>
  </w:num>
  <w:num w:numId="34" w16cid:durableId="1475367764">
    <w:abstractNumId w:val="3"/>
  </w:num>
  <w:num w:numId="35" w16cid:durableId="1069696204">
    <w:abstractNumId w:val="2"/>
  </w:num>
  <w:num w:numId="36" w16cid:durableId="1477062992">
    <w:abstractNumId w:val="1"/>
  </w:num>
  <w:num w:numId="37" w16cid:durableId="1274367207">
    <w:abstractNumId w:val="0"/>
  </w:num>
  <w:num w:numId="38" w16cid:durableId="155532880">
    <w:abstractNumId w:val="15"/>
  </w:num>
  <w:num w:numId="39" w16cid:durableId="1195119254">
    <w:abstractNumId w:val="35"/>
  </w:num>
  <w:num w:numId="40" w16cid:durableId="856577609">
    <w:abstractNumId w:val="20"/>
  </w:num>
  <w:num w:numId="41" w16cid:durableId="367722832">
    <w:abstractNumId w:val="22"/>
  </w:num>
  <w:num w:numId="42" w16cid:durableId="1684476398">
    <w:abstractNumId w:val="28"/>
  </w:num>
  <w:num w:numId="43" w16cid:durableId="317657879">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uchira  Mukherji">
    <w15:presenceInfo w15:providerId="AD" w15:userId="S::ruchira.mukherji@jove.com::c34a72ab-9d4f-4c25-871f-95f63ebea9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44FC"/>
    <w:rsid w:val="00037828"/>
    <w:rsid w:val="00043807"/>
    <w:rsid w:val="00055137"/>
    <w:rsid w:val="00056D0F"/>
    <w:rsid w:val="00065ED8"/>
    <w:rsid w:val="00074929"/>
    <w:rsid w:val="00076812"/>
    <w:rsid w:val="00076BE6"/>
    <w:rsid w:val="00083792"/>
    <w:rsid w:val="00085F90"/>
    <w:rsid w:val="0008613B"/>
    <w:rsid w:val="00090BAC"/>
    <w:rsid w:val="000A7C4F"/>
    <w:rsid w:val="000B0B1A"/>
    <w:rsid w:val="000B2085"/>
    <w:rsid w:val="000B33DF"/>
    <w:rsid w:val="000B387A"/>
    <w:rsid w:val="000B4E9A"/>
    <w:rsid w:val="000C27AE"/>
    <w:rsid w:val="000C39AF"/>
    <w:rsid w:val="000D065F"/>
    <w:rsid w:val="000D17E8"/>
    <w:rsid w:val="000D2C59"/>
    <w:rsid w:val="000D35D9"/>
    <w:rsid w:val="000D36A1"/>
    <w:rsid w:val="000D67E3"/>
    <w:rsid w:val="000E1C29"/>
    <w:rsid w:val="000E236A"/>
    <w:rsid w:val="000E548E"/>
    <w:rsid w:val="000E6166"/>
    <w:rsid w:val="000F05F6"/>
    <w:rsid w:val="000F1A61"/>
    <w:rsid w:val="000F5F7F"/>
    <w:rsid w:val="001016BD"/>
    <w:rsid w:val="00106BFB"/>
    <w:rsid w:val="00106F46"/>
    <w:rsid w:val="001115D1"/>
    <w:rsid w:val="0011694E"/>
    <w:rsid w:val="00123D93"/>
    <w:rsid w:val="00125924"/>
    <w:rsid w:val="00126973"/>
    <w:rsid w:val="001302B1"/>
    <w:rsid w:val="001331E3"/>
    <w:rsid w:val="00143557"/>
    <w:rsid w:val="001469E6"/>
    <w:rsid w:val="00146B98"/>
    <w:rsid w:val="00151824"/>
    <w:rsid w:val="001528A5"/>
    <w:rsid w:val="00162D51"/>
    <w:rsid w:val="00176D6F"/>
    <w:rsid w:val="00177B33"/>
    <w:rsid w:val="001819E3"/>
    <w:rsid w:val="00184EF9"/>
    <w:rsid w:val="00191A77"/>
    <w:rsid w:val="00192E39"/>
    <w:rsid w:val="001938D8"/>
    <w:rsid w:val="00194588"/>
    <w:rsid w:val="001A7997"/>
    <w:rsid w:val="001B1537"/>
    <w:rsid w:val="001B3024"/>
    <w:rsid w:val="001B38A7"/>
    <w:rsid w:val="001B5C46"/>
    <w:rsid w:val="001C3C85"/>
    <w:rsid w:val="001C5DB5"/>
    <w:rsid w:val="001C7BBC"/>
    <w:rsid w:val="001D66A5"/>
    <w:rsid w:val="001D6DAE"/>
    <w:rsid w:val="001E0433"/>
    <w:rsid w:val="001E2225"/>
    <w:rsid w:val="001E230F"/>
    <w:rsid w:val="001E52A3"/>
    <w:rsid w:val="001F0890"/>
    <w:rsid w:val="001F615E"/>
    <w:rsid w:val="0020147E"/>
    <w:rsid w:val="00202AFF"/>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67D"/>
    <w:rsid w:val="002929B8"/>
    <w:rsid w:val="00294464"/>
    <w:rsid w:val="002A2775"/>
    <w:rsid w:val="002A4739"/>
    <w:rsid w:val="002A6FCF"/>
    <w:rsid w:val="002A7F8B"/>
    <w:rsid w:val="002B009A"/>
    <w:rsid w:val="002B025E"/>
    <w:rsid w:val="002B0D88"/>
    <w:rsid w:val="002B26D4"/>
    <w:rsid w:val="002B32CF"/>
    <w:rsid w:val="002B55D9"/>
    <w:rsid w:val="002C54DB"/>
    <w:rsid w:val="002D52A1"/>
    <w:rsid w:val="002E29DF"/>
    <w:rsid w:val="002E7521"/>
    <w:rsid w:val="002F0D42"/>
    <w:rsid w:val="002F3829"/>
    <w:rsid w:val="002F38CF"/>
    <w:rsid w:val="00303086"/>
    <w:rsid w:val="003036C1"/>
    <w:rsid w:val="00305187"/>
    <w:rsid w:val="0030618C"/>
    <w:rsid w:val="00312129"/>
    <w:rsid w:val="003138D4"/>
    <w:rsid w:val="003176C4"/>
    <w:rsid w:val="00320715"/>
    <w:rsid w:val="00321218"/>
    <w:rsid w:val="00322C71"/>
    <w:rsid w:val="00324F33"/>
    <w:rsid w:val="00330F1B"/>
    <w:rsid w:val="00333FA4"/>
    <w:rsid w:val="00336C61"/>
    <w:rsid w:val="00342CC4"/>
    <w:rsid w:val="00342D7B"/>
    <w:rsid w:val="0034684D"/>
    <w:rsid w:val="003513A5"/>
    <w:rsid w:val="00352BCF"/>
    <w:rsid w:val="00355D9B"/>
    <w:rsid w:val="00357FB7"/>
    <w:rsid w:val="00363153"/>
    <w:rsid w:val="00364249"/>
    <w:rsid w:val="0038502C"/>
    <w:rsid w:val="00386777"/>
    <w:rsid w:val="00395684"/>
    <w:rsid w:val="003A1109"/>
    <w:rsid w:val="003A49C2"/>
    <w:rsid w:val="003B0582"/>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B3CBA"/>
    <w:rsid w:val="004B5016"/>
    <w:rsid w:val="004C1095"/>
    <w:rsid w:val="004C2284"/>
    <w:rsid w:val="004C2DAD"/>
    <w:rsid w:val="004D2E69"/>
    <w:rsid w:val="004D4A4F"/>
    <w:rsid w:val="004D5C8C"/>
    <w:rsid w:val="004E0C5A"/>
    <w:rsid w:val="004E15E6"/>
    <w:rsid w:val="004E2BE1"/>
    <w:rsid w:val="004E35F1"/>
    <w:rsid w:val="004E3F8E"/>
    <w:rsid w:val="004E4801"/>
    <w:rsid w:val="004E5008"/>
    <w:rsid w:val="004E7537"/>
    <w:rsid w:val="004F0511"/>
    <w:rsid w:val="004F664D"/>
    <w:rsid w:val="0050227D"/>
    <w:rsid w:val="00511F52"/>
    <w:rsid w:val="00513853"/>
    <w:rsid w:val="005162F4"/>
    <w:rsid w:val="0052184A"/>
    <w:rsid w:val="005234FF"/>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2D31"/>
    <w:rsid w:val="005C6D1E"/>
    <w:rsid w:val="005D0EFA"/>
    <w:rsid w:val="005D0F8B"/>
    <w:rsid w:val="005D783F"/>
    <w:rsid w:val="005D7DCE"/>
    <w:rsid w:val="005E2B7E"/>
    <w:rsid w:val="005E2C35"/>
    <w:rsid w:val="005E57B4"/>
    <w:rsid w:val="005F18A3"/>
    <w:rsid w:val="005F1ADF"/>
    <w:rsid w:val="00601E9D"/>
    <w:rsid w:val="006035F1"/>
    <w:rsid w:val="00604177"/>
    <w:rsid w:val="00604511"/>
    <w:rsid w:val="006137EC"/>
    <w:rsid w:val="0061380D"/>
    <w:rsid w:val="00613CA8"/>
    <w:rsid w:val="0061510E"/>
    <w:rsid w:val="006161F3"/>
    <w:rsid w:val="0062081D"/>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5130"/>
    <w:rsid w:val="0067274F"/>
    <w:rsid w:val="006801B1"/>
    <w:rsid w:val="00682FD4"/>
    <w:rsid w:val="006959C4"/>
    <w:rsid w:val="0069665E"/>
    <w:rsid w:val="006A0250"/>
    <w:rsid w:val="006A14A2"/>
    <w:rsid w:val="006A21CB"/>
    <w:rsid w:val="006A6324"/>
    <w:rsid w:val="006B2573"/>
    <w:rsid w:val="006B290F"/>
    <w:rsid w:val="006B5220"/>
    <w:rsid w:val="006C08AE"/>
    <w:rsid w:val="006C0E87"/>
    <w:rsid w:val="006C1A3B"/>
    <w:rsid w:val="006C4093"/>
    <w:rsid w:val="006D1F9B"/>
    <w:rsid w:val="006D3AC7"/>
    <w:rsid w:val="006D7676"/>
    <w:rsid w:val="006E16D4"/>
    <w:rsid w:val="006E4125"/>
    <w:rsid w:val="006E7552"/>
    <w:rsid w:val="006E7961"/>
    <w:rsid w:val="006F06AF"/>
    <w:rsid w:val="006F2681"/>
    <w:rsid w:val="00710EA3"/>
    <w:rsid w:val="0071156C"/>
    <w:rsid w:val="0071294C"/>
    <w:rsid w:val="00716A9B"/>
    <w:rsid w:val="00717882"/>
    <w:rsid w:val="00722474"/>
    <w:rsid w:val="007242D1"/>
    <w:rsid w:val="00724E3B"/>
    <w:rsid w:val="00730855"/>
    <w:rsid w:val="00731E5D"/>
    <w:rsid w:val="00734AD8"/>
    <w:rsid w:val="00745D4B"/>
    <w:rsid w:val="007460F6"/>
    <w:rsid w:val="00746865"/>
    <w:rsid w:val="007474E4"/>
    <w:rsid w:val="00750DA4"/>
    <w:rsid w:val="007537E2"/>
    <w:rsid w:val="007548F3"/>
    <w:rsid w:val="00755E0C"/>
    <w:rsid w:val="007574EC"/>
    <w:rsid w:val="0077071A"/>
    <w:rsid w:val="00772548"/>
    <w:rsid w:val="00777388"/>
    <w:rsid w:val="007802D2"/>
    <w:rsid w:val="00790E8C"/>
    <w:rsid w:val="00794C17"/>
    <w:rsid w:val="007A149A"/>
    <w:rsid w:val="007A4E1D"/>
    <w:rsid w:val="007B0B10"/>
    <w:rsid w:val="007B0FBB"/>
    <w:rsid w:val="007B3849"/>
    <w:rsid w:val="007B3E0E"/>
    <w:rsid w:val="007B6893"/>
    <w:rsid w:val="007B72C5"/>
    <w:rsid w:val="007D4222"/>
    <w:rsid w:val="007D61A8"/>
    <w:rsid w:val="007F2D75"/>
    <w:rsid w:val="007F48D4"/>
    <w:rsid w:val="007F67A6"/>
    <w:rsid w:val="00802635"/>
    <w:rsid w:val="00804C75"/>
    <w:rsid w:val="00805DF7"/>
    <w:rsid w:val="00806B1B"/>
    <w:rsid w:val="00817D9F"/>
    <w:rsid w:val="00824A7C"/>
    <w:rsid w:val="00832FA5"/>
    <w:rsid w:val="0083566C"/>
    <w:rsid w:val="00836659"/>
    <w:rsid w:val="008373A7"/>
    <w:rsid w:val="008459FC"/>
    <w:rsid w:val="00847179"/>
    <w:rsid w:val="00851B3E"/>
    <w:rsid w:val="00851C4B"/>
    <w:rsid w:val="00854994"/>
    <w:rsid w:val="00857B85"/>
    <w:rsid w:val="00860BC3"/>
    <w:rsid w:val="00873D1A"/>
    <w:rsid w:val="00875BE8"/>
    <w:rsid w:val="00877B88"/>
    <w:rsid w:val="0088113B"/>
    <w:rsid w:val="00884E70"/>
    <w:rsid w:val="00886806"/>
    <w:rsid w:val="008A0177"/>
    <w:rsid w:val="008A7A3E"/>
    <w:rsid w:val="008A7CA4"/>
    <w:rsid w:val="008B097D"/>
    <w:rsid w:val="008B4C8E"/>
    <w:rsid w:val="008B5B58"/>
    <w:rsid w:val="008D2A6A"/>
    <w:rsid w:val="008D52FB"/>
    <w:rsid w:val="008D58EC"/>
    <w:rsid w:val="008E74F7"/>
    <w:rsid w:val="008F239E"/>
    <w:rsid w:val="008F49F3"/>
    <w:rsid w:val="008F7754"/>
    <w:rsid w:val="0090117D"/>
    <w:rsid w:val="009055DD"/>
    <w:rsid w:val="00906EFB"/>
    <w:rsid w:val="009114D8"/>
    <w:rsid w:val="009149A4"/>
    <w:rsid w:val="00914BB3"/>
    <w:rsid w:val="00916F12"/>
    <w:rsid w:val="009212DD"/>
    <w:rsid w:val="00921AB9"/>
    <w:rsid w:val="00925C0F"/>
    <w:rsid w:val="00927B12"/>
    <w:rsid w:val="009301B8"/>
    <w:rsid w:val="00931D78"/>
    <w:rsid w:val="00941F06"/>
    <w:rsid w:val="009431F3"/>
    <w:rsid w:val="00947092"/>
    <w:rsid w:val="009516F8"/>
    <w:rsid w:val="00951A8E"/>
    <w:rsid w:val="009538A4"/>
    <w:rsid w:val="00954870"/>
    <w:rsid w:val="00962168"/>
    <w:rsid w:val="009625B1"/>
    <w:rsid w:val="00966F67"/>
    <w:rsid w:val="00973FDB"/>
    <w:rsid w:val="009809C5"/>
    <w:rsid w:val="00985F44"/>
    <w:rsid w:val="0098606E"/>
    <w:rsid w:val="00987081"/>
    <w:rsid w:val="00997611"/>
    <w:rsid w:val="009979E7"/>
    <w:rsid w:val="009A0E7C"/>
    <w:rsid w:val="009A2C33"/>
    <w:rsid w:val="009A3CBD"/>
    <w:rsid w:val="009B2183"/>
    <w:rsid w:val="009B3807"/>
    <w:rsid w:val="009B4EE3"/>
    <w:rsid w:val="009B559D"/>
    <w:rsid w:val="009C041E"/>
    <w:rsid w:val="009C2062"/>
    <w:rsid w:val="009C7B9A"/>
    <w:rsid w:val="009D21B9"/>
    <w:rsid w:val="009E0DA7"/>
    <w:rsid w:val="009E3EE8"/>
    <w:rsid w:val="009E4241"/>
    <w:rsid w:val="009E5F8D"/>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35F9"/>
    <w:rsid w:val="00A77CF6"/>
    <w:rsid w:val="00A8458C"/>
    <w:rsid w:val="00A84BA8"/>
    <w:rsid w:val="00A84C50"/>
    <w:rsid w:val="00A91283"/>
    <w:rsid w:val="00AA132F"/>
    <w:rsid w:val="00AB3338"/>
    <w:rsid w:val="00AB6D83"/>
    <w:rsid w:val="00AC16C3"/>
    <w:rsid w:val="00AC5EF4"/>
    <w:rsid w:val="00AC63FC"/>
    <w:rsid w:val="00AD3B12"/>
    <w:rsid w:val="00AD3B41"/>
    <w:rsid w:val="00AD451C"/>
    <w:rsid w:val="00AD4F04"/>
    <w:rsid w:val="00AE11E8"/>
    <w:rsid w:val="00AE2480"/>
    <w:rsid w:val="00AF0D63"/>
    <w:rsid w:val="00AF3977"/>
    <w:rsid w:val="00AF623F"/>
    <w:rsid w:val="00AF78D8"/>
    <w:rsid w:val="00B00219"/>
    <w:rsid w:val="00B00969"/>
    <w:rsid w:val="00B0143B"/>
    <w:rsid w:val="00B0394A"/>
    <w:rsid w:val="00B04340"/>
    <w:rsid w:val="00B0612F"/>
    <w:rsid w:val="00B062AE"/>
    <w:rsid w:val="00B07A3B"/>
    <w:rsid w:val="00B10A1A"/>
    <w:rsid w:val="00B13941"/>
    <w:rsid w:val="00B1585B"/>
    <w:rsid w:val="00B340A8"/>
    <w:rsid w:val="00B3428E"/>
    <w:rsid w:val="00B36993"/>
    <w:rsid w:val="00B40E12"/>
    <w:rsid w:val="00B435B8"/>
    <w:rsid w:val="00B4499C"/>
    <w:rsid w:val="00B5116D"/>
    <w:rsid w:val="00B52A62"/>
    <w:rsid w:val="00B53A6F"/>
    <w:rsid w:val="00B6201D"/>
    <w:rsid w:val="00B653B7"/>
    <w:rsid w:val="00B66A14"/>
    <w:rsid w:val="00B7250F"/>
    <w:rsid w:val="00B807E5"/>
    <w:rsid w:val="00B847A0"/>
    <w:rsid w:val="00B87BC5"/>
    <w:rsid w:val="00B90101"/>
    <w:rsid w:val="00BA553A"/>
    <w:rsid w:val="00BA5B38"/>
    <w:rsid w:val="00BA7E01"/>
    <w:rsid w:val="00BC3F28"/>
    <w:rsid w:val="00BC4D07"/>
    <w:rsid w:val="00BC6DA7"/>
    <w:rsid w:val="00BD4346"/>
    <w:rsid w:val="00BE051D"/>
    <w:rsid w:val="00BE4E57"/>
    <w:rsid w:val="00BE756D"/>
    <w:rsid w:val="00BF2674"/>
    <w:rsid w:val="00BF2B34"/>
    <w:rsid w:val="00C00F3F"/>
    <w:rsid w:val="00C035C7"/>
    <w:rsid w:val="00C072CC"/>
    <w:rsid w:val="00C12062"/>
    <w:rsid w:val="00C126C1"/>
    <w:rsid w:val="00C247B0"/>
    <w:rsid w:val="00C2620F"/>
    <w:rsid w:val="00C304DC"/>
    <w:rsid w:val="00C33F30"/>
    <w:rsid w:val="00C344E1"/>
    <w:rsid w:val="00C34F4C"/>
    <w:rsid w:val="00C40966"/>
    <w:rsid w:val="00C602B2"/>
    <w:rsid w:val="00C62D14"/>
    <w:rsid w:val="00C70C90"/>
    <w:rsid w:val="00C729CB"/>
    <w:rsid w:val="00C7374B"/>
    <w:rsid w:val="00C8109F"/>
    <w:rsid w:val="00C8138B"/>
    <w:rsid w:val="00C8225C"/>
    <w:rsid w:val="00C82679"/>
    <w:rsid w:val="00C836F3"/>
    <w:rsid w:val="00C9199F"/>
    <w:rsid w:val="00C9250E"/>
    <w:rsid w:val="00C931BB"/>
    <w:rsid w:val="00C9492F"/>
    <w:rsid w:val="00C97B11"/>
    <w:rsid w:val="00CB039A"/>
    <w:rsid w:val="00CB0B79"/>
    <w:rsid w:val="00CB0EED"/>
    <w:rsid w:val="00CB5DE5"/>
    <w:rsid w:val="00CC0C58"/>
    <w:rsid w:val="00CC29BF"/>
    <w:rsid w:val="00CD1CD1"/>
    <w:rsid w:val="00CD515D"/>
    <w:rsid w:val="00CD63B8"/>
    <w:rsid w:val="00CD7F92"/>
    <w:rsid w:val="00CE0816"/>
    <w:rsid w:val="00CE10F2"/>
    <w:rsid w:val="00CE4904"/>
    <w:rsid w:val="00CF2130"/>
    <w:rsid w:val="00CF22F6"/>
    <w:rsid w:val="00CF6830"/>
    <w:rsid w:val="00CF771C"/>
    <w:rsid w:val="00D00EF4"/>
    <w:rsid w:val="00D03EA7"/>
    <w:rsid w:val="00D103FE"/>
    <w:rsid w:val="00D10BFA"/>
    <w:rsid w:val="00D10F00"/>
    <w:rsid w:val="00D150D8"/>
    <w:rsid w:val="00D1703F"/>
    <w:rsid w:val="00D30007"/>
    <w:rsid w:val="00D300CE"/>
    <w:rsid w:val="00D34478"/>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0025"/>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1EE8"/>
    <w:rsid w:val="00DF307B"/>
    <w:rsid w:val="00DF3A1B"/>
    <w:rsid w:val="00E04EFB"/>
    <w:rsid w:val="00E05251"/>
    <w:rsid w:val="00E072C2"/>
    <w:rsid w:val="00E24673"/>
    <w:rsid w:val="00E24898"/>
    <w:rsid w:val="00E25BB7"/>
    <w:rsid w:val="00E34998"/>
    <w:rsid w:val="00E355EE"/>
    <w:rsid w:val="00E35FB3"/>
    <w:rsid w:val="00E44C46"/>
    <w:rsid w:val="00E47B65"/>
    <w:rsid w:val="00E517FE"/>
    <w:rsid w:val="00E65758"/>
    <w:rsid w:val="00E662CA"/>
    <w:rsid w:val="00E800BC"/>
    <w:rsid w:val="00E8076C"/>
    <w:rsid w:val="00E86E3F"/>
    <w:rsid w:val="00E87DA4"/>
    <w:rsid w:val="00EA15F6"/>
    <w:rsid w:val="00EA20E5"/>
    <w:rsid w:val="00EA2756"/>
    <w:rsid w:val="00EA4B94"/>
    <w:rsid w:val="00EA60D4"/>
    <w:rsid w:val="00EA6E17"/>
    <w:rsid w:val="00EA719D"/>
    <w:rsid w:val="00EC098C"/>
    <w:rsid w:val="00EC1615"/>
    <w:rsid w:val="00EC3C46"/>
    <w:rsid w:val="00EC69FF"/>
    <w:rsid w:val="00EC778B"/>
    <w:rsid w:val="00ED00F1"/>
    <w:rsid w:val="00ED23F4"/>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4061F"/>
    <w:rsid w:val="00F41CDF"/>
    <w:rsid w:val="00F431DB"/>
    <w:rsid w:val="00F4412A"/>
    <w:rsid w:val="00F44C53"/>
    <w:rsid w:val="00F4528A"/>
    <w:rsid w:val="00F56A75"/>
    <w:rsid w:val="00F60B45"/>
    <w:rsid w:val="00F60C18"/>
    <w:rsid w:val="00F64FB6"/>
    <w:rsid w:val="00F728FB"/>
    <w:rsid w:val="00F7663A"/>
    <w:rsid w:val="00F76A1C"/>
    <w:rsid w:val="00F80FD0"/>
    <w:rsid w:val="00F83448"/>
    <w:rsid w:val="00F8345C"/>
    <w:rsid w:val="00F95E8D"/>
    <w:rsid w:val="00F97820"/>
    <w:rsid w:val="00FA1968"/>
    <w:rsid w:val="00FA1A9D"/>
    <w:rsid w:val="00FA532D"/>
    <w:rsid w:val="00FA7A79"/>
    <w:rsid w:val="00FA7D51"/>
    <w:rsid w:val="00FB6BCE"/>
    <w:rsid w:val="00FC1790"/>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rPr>
      <w:sz w:val="20"/>
    </w:rPr>
  </w:style>
  <w:style w:type="paragraph" w:styleId="CommentText">
    <w:name w:val="annotation text"/>
    <w:link w:val="CommentTextChar"/>
    <w:rPr>
      <w:sz w:val="20"/>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customStyle="1" w:styleId="ListParagraphChar">
    <w:name w:val="List Paragraph Char"/>
    <w:basedOn w:val="DefaultParagraphFont"/>
    <w:link w:val="ListParagraph"/>
    <w:uiPriority w:val="34"/>
    <w:locked/>
    <w:rsid w:val="00F43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chatzistergos@kosbio.com" TargetMode="External"/><Relationship Id="rId13" Type="http://schemas.openxmlformats.org/officeDocument/2006/relationships/hyperlink" Target="mailto:utkarsh.khare@jove.com" TargetMode="External"/><Relationship Id="rId18" Type="http://schemas.openxmlformats.org/officeDocument/2006/relationships/hyperlink" Target="https://review.jove.com/files_upload.php?src=22437678"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2437678" TargetMode="External"/><Relationship Id="rId12" Type="http://schemas.openxmlformats.org/officeDocument/2006/relationships/hyperlink" Target="https://review.jove.com/v/5848/screen-capture-instructions-for-authors?status=a7854k"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24" Type="http://schemas.openxmlformats.org/officeDocument/2006/relationships/theme" Target="theme/theme1.xml"/><Relationship Id="rId5" Type="http://schemas.openxmlformats.org/officeDocument/2006/relationships/footnotes" Target="footnotes.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hyperlink" Target="mailto:kchatzistergos@kosbio.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ngeliki@kosbio.com" TargetMode="External"/><Relationship Id="rId14" Type="http://schemas.openxmlformats.org/officeDocument/2006/relationships/comments" Target="comments.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1150</TotalTime>
  <Pages>12</Pages>
  <Words>2873</Words>
  <Characters>16381</Characters>
  <Application>Microsoft Office Word</Application>
  <DocSecurity>0</DocSecurity>
  <Lines>136</Lines>
  <Paragraphs>38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19216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131</cp:revision>
  <dcterms:created xsi:type="dcterms:W3CDTF">2023-06-29T06:34:00Z</dcterms:created>
  <dcterms:modified xsi:type="dcterms:W3CDTF">2026-09-28T05:18:00Z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