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47A8185F" w:rsidR="006E4797" w:rsidRPr="00F72213" w:rsidRDefault="00000000" w:rsidP="00DA3C5C">
      <w:pPr>
        <w:pBdr>
          <w:top w:val="nil"/>
          <w:left w:val="nil"/>
          <w:bottom w:val="nil"/>
          <w:right w:val="nil"/>
          <w:between w:val="nil"/>
        </w:pBdr>
        <w:rPr>
          <w:rFonts w:asciiTheme="majorHAnsi" w:hAnsiTheme="majorHAnsi" w:cstheme="majorHAnsi"/>
          <w:color w:val="000000"/>
        </w:rPr>
      </w:pPr>
      <w:r w:rsidRPr="00F72213">
        <w:rPr>
          <w:rFonts w:asciiTheme="majorHAnsi" w:hAnsiTheme="majorHAnsi" w:cstheme="majorHAnsi"/>
          <w:b/>
          <w:color w:val="000000"/>
        </w:rPr>
        <w:t>TITLE:</w:t>
      </w:r>
      <w:r w:rsidRPr="00F72213">
        <w:rPr>
          <w:rFonts w:asciiTheme="majorHAnsi" w:hAnsiTheme="majorHAnsi" w:cstheme="majorHAnsi"/>
          <w:color w:val="000000"/>
        </w:rPr>
        <w:t xml:space="preserve"> </w:t>
      </w:r>
    </w:p>
    <w:p w14:paraId="617D1025" w14:textId="77777777" w:rsidR="00951ACD" w:rsidRPr="00951ACD" w:rsidRDefault="00951ACD" w:rsidP="00951ACD">
      <w:pPr>
        <w:rPr>
          <w:rFonts w:asciiTheme="majorHAnsi" w:hAnsiTheme="majorHAnsi" w:cstheme="majorHAnsi"/>
          <w:lang w:val="en-IN"/>
        </w:rPr>
      </w:pPr>
      <w:r w:rsidRPr="00951ACD">
        <w:rPr>
          <w:rFonts w:asciiTheme="majorHAnsi" w:hAnsiTheme="majorHAnsi" w:cstheme="majorHAnsi"/>
          <w:lang w:val="en-IN"/>
        </w:rPr>
        <w:t xml:space="preserve">Stool Processing for Functional Characterization by Activity-Based Protein Profiling of Bacterial Enzymes in Complex Human Gut Microbiome Systems </w:t>
      </w:r>
    </w:p>
    <w:p w14:paraId="19D1E7CA" w14:textId="77777777" w:rsidR="00152B9E" w:rsidRPr="00BE5694" w:rsidRDefault="00152B9E" w:rsidP="00523271">
      <w:pPr>
        <w:rPr>
          <w:rFonts w:asciiTheme="majorHAnsi" w:hAnsiTheme="majorHAnsi" w:cstheme="majorHAnsi"/>
          <w:b/>
        </w:rPr>
      </w:pPr>
    </w:p>
    <w:p w14:paraId="2CD8481E" w14:textId="48FD4B76" w:rsidR="006E4797" w:rsidRPr="00F72213" w:rsidRDefault="00000000" w:rsidP="00DA3C5C">
      <w:pPr>
        <w:rPr>
          <w:rFonts w:asciiTheme="majorHAnsi" w:hAnsiTheme="majorHAnsi" w:cstheme="majorHAnsi"/>
          <w:color w:val="808080"/>
        </w:rPr>
      </w:pPr>
      <w:r w:rsidRPr="00F72213">
        <w:rPr>
          <w:rFonts w:asciiTheme="majorHAnsi" w:hAnsiTheme="majorHAnsi" w:cstheme="majorHAnsi"/>
          <w:b/>
        </w:rPr>
        <w:t xml:space="preserve">AUTHORS AND AFFILIATIONS: </w:t>
      </w:r>
    </w:p>
    <w:p w14:paraId="141ABDE5" w14:textId="4B181EED" w:rsidR="006E4797" w:rsidRDefault="00000000" w:rsidP="25B87454">
      <w:pPr>
        <w:rPr>
          <w:rFonts w:asciiTheme="majorHAnsi" w:hAnsiTheme="majorHAnsi" w:cstheme="majorBidi"/>
          <w:vertAlign w:val="superscript"/>
        </w:rPr>
      </w:pPr>
      <w:r w:rsidRPr="25B87454">
        <w:rPr>
          <w:rFonts w:asciiTheme="majorHAnsi" w:hAnsiTheme="majorHAnsi" w:cstheme="majorBidi"/>
        </w:rPr>
        <w:t xml:space="preserve">LaRae A. </w:t>
      </w:r>
      <w:proofErr w:type="gramStart"/>
      <w:r w:rsidRPr="25B87454">
        <w:rPr>
          <w:rFonts w:asciiTheme="majorHAnsi" w:hAnsiTheme="majorHAnsi" w:cstheme="majorBidi"/>
        </w:rPr>
        <w:t>Hudson</w:t>
      </w:r>
      <w:r w:rsidRPr="25B87454">
        <w:rPr>
          <w:rFonts w:asciiTheme="majorHAnsi" w:hAnsiTheme="majorHAnsi" w:cstheme="majorBidi"/>
          <w:vertAlign w:val="superscript"/>
        </w:rPr>
        <w:t>1</w:t>
      </w:r>
      <w:r w:rsidR="00951ACD">
        <w:rPr>
          <w:vertAlign w:val="superscript"/>
        </w:rPr>
        <w:t>#</w:t>
      </w:r>
      <w:r w:rsidRPr="25B87454">
        <w:rPr>
          <w:rFonts w:asciiTheme="majorHAnsi" w:hAnsiTheme="majorHAnsi" w:cstheme="majorBidi"/>
        </w:rPr>
        <w:t>,</w:t>
      </w:r>
      <w:proofErr w:type="gramEnd"/>
      <w:r w:rsidRPr="25B87454">
        <w:rPr>
          <w:rFonts w:asciiTheme="majorHAnsi" w:hAnsiTheme="majorHAnsi" w:cstheme="majorBidi"/>
        </w:rPr>
        <w:t xml:space="preserve"> Jack </w:t>
      </w:r>
      <w:proofErr w:type="gramStart"/>
      <w:r w:rsidRPr="25B87454">
        <w:rPr>
          <w:rFonts w:asciiTheme="majorHAnsi" w:hAnsiTheme="majorHAnsi" w:cstheme="majorBidi"/>
        </w:rPr>
        <w:t>Russo</w:t>
      </w:r>
      <w:r w:rsidRPr="00A92933">
        <w:rPr>
          <w:rFonts w:asciiTheme="majorHAnsi" w:hAnsiTheme="majorHAnsi" w:cstheme="majorBidi"/>
          <w:vertAlign w:val="superscript"/>
        </w:rPr>
        <w:t>2</w:t>
      </w:r>
      <w:r w:rsidR="00951ACD" w:rsidRPr="00A92933">
        <w:rPr>
          <w:vertAlign w:val="superscript"/>
        </w:rPr>
        <w:t>#</w:t>
      </w:r>
      <w:r w:rsidRPr="25B87454">
        <w:t>,</w:t>
      </w:r>
      <w:proofErr w:type="gramEnd"/>
      <w:r w:rsidRPr="25B87454">
        <w:rPr>
          <w:rFonts w:asciiTheme="majorHAnsi" w:hAnsiTheme="majorHAnsi" w:cstheme="majorBidi"/>
        </w:rPr>
        <w:t xml:space="preserve"> Aaron T. Wright</w:t>
      </w:r>
      <w:r w:rsidRPr="25B87454">
        <w:rPr>
          <w:rFonts w:asciiTheme="majorHAnsi" w:hAnsiTheme="majorHAnsi" w:cstheme="majorBidi"/>
          <w:vertAlign w:val="superscript"/>
        </w:rPr>
        <w:t>1,2*</w:t>
      </w:r>
    </w:p>
    <w:p w14:paraId="7714E039" w14:textId="77777777" w:rsidR="00951ACD" w:rsidRDefault="00951ACD" w:rsidP="25B87454">
      <w:pPr>
        <w:rPr>
          <w:rFonts w:asciiTheme="majorHAnsi" w:hAnsiTheme="majorHAnsi" w:cstheme="majorBidi"/>
        </w:rPr>
      </w:pPr>
    </w:p>
    <w:p w14:paraId="1E1D701D" w14:textId="21FC24C8" w:rsidR="00523271" w:rsidRDefault="00000000" w:rsidP="00523271">
      <w:pPr>
        <w:pBdr>
          <w:top w:val="nil"/>
          <w:left w:val="nil"/>
          <w:bottom w:val="nil"/>
          <w:right w:val="nil"/>
          <w:between w:val="nil"/>
        </w:pBdr>
        <w:rPr>
          <w:rFonts w:asciiTheme="majorHAnsi" w:hAnsiTheme="majorHAnsi" w:cstheme="majorHAnsi"/>
        </w:rPr>
      </w:pPr>
      <w:r w:rsidRPr="00BE5694">
        <w:rPr>
          <w:rFonts w:asciiTheme="majorHAnsi" w:hAnsiTheme="majorHAnsi" w:cstheme="majorHAnsi"/>
          <w:vertAlign w:val="superscript"/>
        </w:rPr>
        <w:t>1</w:t>
      </w:r>
      <w:r w:rsidRPr="00BE5694">
        <w:rPr>
          <w:rFonts w:asciiTheme="majorHAnsi" w:hAnsiTheme="majorHAnsi" w:cstheme="majorHAnsi"/>
        </w:rPr>
        <w:t>Department of Biology, Baylor University, Waco, TX 76706, United States</w:t>
      </w:r>
      <w:r w:rsidR="00951ACD">
        <w:rPr>
          <w:rFonts w:asciiTheme="majorHAnsi" w:hAnsiTheme="majorHAnsi" w:cstheme="majorHAnsi"/>
        </w:rPr>
        <w:t>.</w:t>
      </w:r>
    </w:p>
    <w:p w14:paraId="23D596B7" w14:textId="77777777" w:rsidR="00951ACD" w:rsidRPr="00BE5694" w:rsidRDefault="00951ACD" w:rsidP="00523271">
      <w:pPr>
        <w:pBdr>
          <w:top w:val="nil"/>
          <w:left w:val="nil"/>
          <w:bottom w:val="nil"/>
          <w:right w:val="nil"/>
          <w:between w:val="nil"/>
        </w:pBdr>
        <w:rPr>
          <w:rFonts w:asciiTheme="majorHAnsi" w:hAnsiTheme="majorHAnsi" w:cstheme="majorHAnsi"/>
        </w:rPr>
      </w:pPr>
    </w:p>
    <w:p w14:paraId="07F9BDE0" w14:textId="75938997" w:rsidR="00523271" w:rsidRDefault="00000000" w:rsidP="00523271">
      <w:pPr>
        <w:pBdr>
          <w:top w:val="nil"/>
          <w:left w:val="nil"/>
          <w:bottom w:val="nil"/>
          <w:right w:val="nil"/>
          <w:between w:val="nil"/>
        </w:pBdr>
        <w:rPr>
          <w:rFonts w:asciiTheme="majorHAnsi" w:hAnsiTheme="majorHAnsi" w:cstheme="majorHAnsi"/>
        </w:rPr>
      </w:pPr>
      <w:r w:rsidRPr="00BE5694">
        <w:rPr>
          <w:rFonts w:asciiTheme="majorHAnsi" w:hAnsiTheme="majorHAnsi" w:cstheme="majorHAnsi"/>
          <w:vertAlign w:val="superscript"/>
        </w:rPr>
        <w:t>2</w:t>
      </w:r>
      <w:r w:rsidRPr="00BE5694">
        <w:rPr>
          <w:rFonts w:asciiTheme="majorHAnsi" w:hAnsiTheme="majorHAnsi" w:cstheme="majorHAnsi"/>
        </w:rPr>
        <w:t>Department of Chemistry &amp; Biochemistry, Baylor University, Waco, TX 76706, United States</w:t>
      </w:r>
      <w:r w:rsidR="00951ACD">
        <w:rPr>
          <w:rFonts w:asciiTheme="majorHAnsi" w:hAnsiTheme="majorHAnsi" w:cstheme="majorHAnsi"/>
        </w:rPr>
        <w:t>.</w:t>
      </w:r>
    </w:p>
    <w:p w14:paraId="659322D9" w14:textId="77777777" w:rsidR="00951ACD" w:rsidRDefault="00951ACD" w:rsidP="00523271">
      <w:pPr>
        <w:pBdr>
          <w:top w:val="nil"/>
          <w:left w:val="nil"/>
          <w:bottom w:val="nil"/>
          <w:right w:val="nil"/>
          <w:between w:val="nil"/>
        </w:pBdr>
        <w:rPr>
          <w:rFonts w:asciiTheme="majorHAnsi" w:hAnsiTheme="majorHAnsi" w:cstheme="majorHAnsi"/>
        </w:rPr>
      </w:pPr>
    </w:p>
    <w:p w14:paraId="4DF8E773" w14:textId="77777777" w:rsidR="00A92933" w:rsidRDefault="00A92933" w:rsidP="00A92933">
      <w:r w:rsidRPr="00A92933">
        <w:rPr>
          <w:vertAlign w:val="superscript"/>
        </w:rPr>
        <w:t>#</w:t>
      </w:r>
      <w:r w:rsidRPr="25B87454">
        <w:t>Authors contributed equally</w:t>
      </w:r>
    </w:p>
    <w:p w14:paraId="015F40D0" w14:textId="77777777" w:rsidR="00A92933" w:rsidRDefault="00A92933" w:rsidP="00523271">
      <w:pPr>
        <w:pBdr>
          <w:top w:val="nil"/>
          <w:left w:val="nil"/>
          <w:bottom w:val="nil"/>
          <w:right w:val="nil"/>
          <w:between w:val="nil"/>
        </w:pBdr>
        <w:rPr>
          <w:rFonts w:asciiTheme="majorHAnsi" w:hAnsiTheme="majorHAnsi" w:cstheme="majorHAnsi"/>
        </w:rPr>
      </w:pPr>
    </w:p>
    <w:p w14:paraId="06C0C405" w14:textId="77777777" w:rsidR="00951ACD" w:rsidRDefault="00951ACD" w:rsidP="00951ACD">
      <w:pPr>
        <w:rPr>
          <w:rFonts w:asciiTheme="majorHAnsi" w:hAnsiTheme="majorHAnsi" w:cstheme="majorBidi"/>
        </w:rPr>
      </w:pPr>
      <w:r w:rsidRPr="00951ACD">
        <w:rPr>
          <w:rFonts w:asciiTheme="majorHAnsi" w:hAnsiTheme="majorHAnsi" w:cstheme="majorBidi"/>
          <w:vertAlign w:val="superscript"/>
        </w:rPr>
        <w:t>*</w:t>
      </w:r>
      <w:r w:rsidRPr="25B87454">
        <w:rPr>
          <w:rFonts w:asciiTheme="majorHAnsi" w:hAnsiTheme="majorHAnsi" w:cstheme="majorBidi"/>
        </w:rPr>
        <w:t>Corresponding author</w:t>
      </w:r>
      <w:r>
        <w:rPr>
          <w:rFonts w:asciiTheme="majorHAnsi" w:hAnsiTheme="majorHAnsi" w:cstheme="majorBidi"/>
        </w:rPr>
        <w:t>:</w:t>
      </w:r>
    </w:p>
    <w:p w14:paraId="294F123D" w14:textId="27339FBE" w:rsidR="00A92933" w:rsidRDefault="00951ACD" w:rsidP="00A92933">
      <w:pPr>
        <w:pBdr>
          <w:top w:val="nil"/>
          <w:left w:val="nil"/>
          <w:bottom w:val="nil"/>
          <w:right w:val="nil"/>
          <w:between w:val="nil"/>
        </w:pBdr>
        <w:rPr>
          <w:rFonts w:asciiTheme="majorHAnsi" w:hAnsiTheme="majorHAnsi" w:cstheme="majorHAnsi"/>
          <w:color w:val="808080"/>
        </w:rPr>
      </w:pPr>
      <w:r w:rsidRPr="25B87454">
        <w:rPr>
          <w:rFonts w:asciiTheme="majorHAnsi" w:hAnsiTheme="majorHAnsi" w:cstheme="majorBidi"/>
        </w:rPr>
        <w:t>Aaron T. Wright</w:t>
      </w:r>
      <w:r w:rsidR="00A92933">
        <w:rPr>
          <w:rFonts w:asciiTheme="majorHAnsi" w:hAnsiTheme="majorHAnsi" w:cstheme="majorBidi"/>
        </w:rPr>
        <w:tab/>
      </w:r>
      <w:r w:rsidR="00A92933">
        <w:rPr>
          <w:rFonts w:asciiTheme="majorHAnsi" w:hAnsiTheme="majorHAnsi" w:cstheme="majorBidi"/>
        </w:rPr>
        <w:tab/>
      </w:r>
      <w:r w:rsidR="00A92933" w:rsidRPr="00152B9E">
        <w:rPr>
          <w:rFonts w:asciiTheme="majorHAnsi" w:hAnsiTheme="majorHAnsi" w:cstheme="majorHAnsi"/>
        </w:rPr>
        <w:t>a_wright@baylor.edu</w:t>
      </w:r>
      <w:r w:rsidR="00A92933">
        <w:rPr>
          <w:rFonts w:asciiTheme="majorHAnsi" w:hAnsiTheme="majorHAnsi" w:cstheme="majorHAnsi"/>
          <w:color w:val="808080"/>
        </w:rPr>
        <w:t xml:space="preserve"> </w:t>
      </w:r>
    </w:p>
    <w:p w14:paraId="71602E18" w14:textId="597B6AA0" w:rsidR="00951ACD" w:rsidRPr="00BE5694" w:rsidRDefault="00951ACD" w:rsidP="00523271">
      <w:pPr>
        <w:pBdr>
          <w:top w:val="nil"/>
          <w:left w:val="nil"/>
          <w:bottom w:val="nil"/>
          <w:right w:val="nil"/>
          <w:between w:val="nil"/>
        </w:pBdr>
        <w:rPr>
          <w:rFonts w:asciiTheme="majorHAnsi" w:hAnsiTheme="majorHAnsi" w:cstheme="majorHAnsi"/>
        </w:rPr>
      </w:pPr>
    </w:p>
    <w:p w14:paraId="4D232B26" w14:textId="108CB814" w:rsidR="00A92933" w:rsidRDefault="00A92933" w:rsidP="00523271">
      <w:pPr>
        <w:pBdr>
          <w:top w:val="nil"/>
          <w:left w:val="nil"/>
          <w:bottom w:val="nil"/>
          <w:right w:val="nil"/>
          <w:between w:val="nil"/>
        </w:pBdr>
        <w:rPr>
          <w:rFonts w:asciiTheme="majorHAnsi" w:hAnsiTheme="majorHAnsi" w:cstheme="majorHAnsi"/>
        </w:rPr>
      </w:pPr>
      <w:r>
        <w:rPr>
          <w:rFonts w:asciiTheme="majorHAnsi" w:hAnsiTheme="majorHAnsi" w:cstheme="majorHAnsi"/>
        </w:rPr>
        <w:t>Email addresses of the co-authors:</w:t>
      </w:r>
    </w:p>
    <w:p w14:paraId="3E5DB28B" w14:textId="1EC84368" w:rsidR="00A92933" w:rsidRDefault="00A92933" w:rsidP="00A92933">
      <w:pPr>
        <w:pBdr>
          <w:top w:val="nil"/>
          <w:left w:val="nil"/>
          <w:bottom w:val="nil"/>
          <w:right w:val="nil"/>
          <w:between w:val="nil"/>
        </w:pBdr>
        <w:rPr>
          <w:rFonts w:asciiTheme="majorHAnsi" w:hAnsiTheme="majorHAnsi" w:cstheme="majorHAnsi"/>
          <w:color w:val="808080"/>
        </w:rPr>
      </w:pPr>
      <w:r w:rsidRPr="25B87454">
        <w:rPr>
          <w:rFonts w:asciiTheme="majorHAnsi" w:hAnsiTheme="majorHAnsi" w:cstheme="majorBidi"/>
        </w:rPr>
        <w:t>LaRae A. Hudson</w:t>
      </w:r>
      <w:r>
        <w:rPr>
          <w:rFonts w:asciiTheme="majorHAnsi" w:hAnsiTheme="majorHAnsi" w:cstheme="majorBidi"/>
        </w:rPr>
        <w:tab/>
      </w:r>
      <w:r>
        <w:rPr>
          <w:rFonts w:asciiTheme="majorHAnsi" w:hAnsiTheme="majorHAnsi" w:cstheme="majorBidi"/>
        </w:rPr>
        <w:tab/>
      </w:r>
      <w:r w:rsidRPr="00152B9E">
        <w:rPr>
          <w:rFonts w:asciiTheme="majorHAnsi" w:hAnsiTheme="majorHAnsi" w:cstheme="majorHAnsi"/>
        </w:rPr>
        <w:t>larae_hudson1@baylor.edu</w:t>
      </w:r>
    </w:p>
    <w:p w14:paraId="52E2F854" w14:textId="270B7EBC" w:rsidR="00523271" w:rsidRPr="00523271" w:rsidRDefault="00A92933" w:rsidP="00523271">
      <w:pPr>
        <w:pBdr>
          <w:top w:val="nil"/>
          <w:left w:val="nil"/>
          <w:bottom w:val="nil"/>
          <w:right w:val="nil"/>
          <w:between w:val="nil"/>
        </w:pBdr>
        <w:rPr>
          <w:rFonts w:asciiTheme="majorHAnsi" w:hAnsiTheme="majorHAnsi" w:cstheme="majorHAnsi"/>
          <w:color w:val="808080"/>
        </w:rPr>
      </w:pPr>
      <w:r w:rsidRPr="25B87454">
        <w:rPr>
          <w:rFonts w:asciiTheme="majorHAnsi" w:hAnsiTheme="majorHAnsi" w:cstheme="majorBidi"/>
        </w:rPr>
        <w:t>Jack Russo</w:t>
      </w:r>
      <w:r>
        <w:rPr>
          <w:rFonts w:asciiTheme="majorHAnsi" w:hAnsiTheme="majorHAnsi" w:cstheme="majorBidi"/>
        </w:rPr>
        <w:tab/>
      </w:r>
      <w:r>
        <w:rPr>
          <w:rFonts w:asciiTheme="majorHAnsi" w:hAnsiTheme="majorHAnsi" w:cstheme="majorBidi"/>
        </w:rPr>
        <w:tab/>
      </w:r>
      <w:r>
        <w:rPr>
          <w:rFonts w:asciiTheme="majorHAnsi" w:hAnsiTheme="majorHAnsi" w:cstheme="majorBidi"/>
        </w:rPr>
        <w:tab/>
      </w:r>
      <w:r w:rsidRPr="00152B9E">
        <w:rPr>
          <w:rFonts w:asciiTheme="majorHAnsi" w:hAnsiTheme="majorHAnsi" w:cstheme="majorBidi"/>
        </w:rPr>
        <w:t>jack_russo1@baylor.edu</w:t>
      </w:r>
      <w:r w:rsidRPr="25B87454">
        <w:rPr>
          <w:rFonts w:asciiTheme="majorHAnsi" w:hAnsiTheme="majorHAnsi" w:cstheme="majorBidi"/>
          <w:color w:val="808080" w:themeColor="background1" w:themeShade="80"/>
        </w:rPr>
        <w:t xml:space="preserve"> </w:t>
      </w:r>
    </w:p>
    <w:p w14:paraId="3C7D000C" w14:textId="4070CF1A" w:rsidR="1A1BC797" w:rsidRDefault="1A1BC797" w:rsidP="1A1BC797">
      <w:pPr>
        <w:rPr>
          <w:rFonts w:asciiTheme="majorHAnsi" w:hAnsiTheme="majorHAnsi" w:cstheme="majorBidi"/>
        </w:rPr>
      </w:pPr>
    </w:p>
    <w:p w14:paraId="60F3B8D4" w14:textId="614903AF" w:rsidR="006E4797" w:rsidRPr="00F72213" w:rsidRDefault="00000000" w:rsidP="00DA3C5C">
      <w:pPr>
        <w:rPr>
          <w:rFonts w:asciiTheme="majorHAnsi" w:hAnsiTheme="majorHAnsi" w:cstheme="majorHAnsi"/>
        </w:rPr>
      </w:pPr>
      <w:r w:rsidRPr="00F72213">
        <w:rPr>
          <w:rFonts w:asciiTheme="majorHAnsi" w:hAnsiTheme="majorHAnsi" w:cstheme="majorHAnsi"/>
          <w:b/>
        </w:rPr>
        <w:t>SUMMARY:</w:t>
      </w:r>
      <w:r w:rsidRPr="00F72213">
        <w:rPr>
          <w:rFonts w:asciiTheme="majorHAnsi" w:hAnsiTheme="majorHAnsi" w:cstheme="majorHAnsi"/>
        </w:rPr>
        <w:t xml:space="preserve"> </w:t>
      </w:r>
    </w:p>
    <w:p w14:paraId="129D3C04" w14:textId="77777777" w:rsidR="00AF6B2E" w:rsidRDefault="00000000" w:rsidP="00AF6B2E">
      <w:pPr>
        <w:rPr>
          <w:rFonts w:asciiTheme="majorHAnsi" w:hAnsiTheme="majorHAnsi" w:cstheme="majorHAnsi"/>
        </w:rPr>
      </w:pPr>
      <w:r w:rsidRPr="00BE5694">
        <w:rPr>
          <w:rFonts w:asciiTheme="majorHAnsi" w:hAnsiTheme="majorHAnsi" w:cstheme="majorHAnsi"/>
        </w:rPr>
        <w:t>This protocol provides a reproducible workflow for processing human stool samples for activity-based protein profiling, enabling functional characterization of active bacterial enzymes in the human gut microbiome.</w:t>
      </w:r>
    </w:p>
    <w:p w14:paraId="5D322B9B" w14:textId="77777777" w:rsidR="00152B9E" w:rsidRPr="00BE5694" w:rsidRDefault="00152B9E" w:rsidP="00AF6B2E">
      <w:pPr>
        <w:rPr>
          <w:rFonts w:asciiTheme="majorHAnsi" w:hAnsiTheme="majorHAnsi" w:cstheme="majorHAnsi"/>
        </w:rPr>
      </w:pPr>
    </w:p>
    <w:p w14:paraId="2DF8E628" w14:textId="11A3C31F" w:rsidR="006E4797" w:rsidRPr="00F72213" w:rsidRDefault="00000000" w:rsidP="00DA3C5C">
      <w:pPr>
        <w:rPr>
          <w:rFonts w:asciiTheme="majorHAnsi" w:hAnsiTheme="majorHAnsi" w:cstheme="majorHAnsi"/>
          <w:color w:val="808080"/>
        </w:rPr>
      </w:pPr>
      <w:r w:rsidRPr="00F72213">
        <w:rPr>
          <w:rFonts w:asciiTheme="majorHAnsi" w:hAnsiTheme="majorHAnsi" w:cstheme="majorHAnsi"/>
          <w:b/>
        </w:rPr>
        <w:t>ABSTRACT:</w:t>
      </w:r>
    </w:p>
    <w:p w14:paraId="087E330D" w14:textId="223A43B5" w:rsidR="00211BE0" w:rsidRDefault="00000000" w:rsidP="4F3DD1EF">
      <w:pPr>
        <w:rPr>
          <w:rFonts w:asciiTheme="majorHAnsi" w:hAnsiTheme="majorHAnsi" w:cstheme="majorBidi"/>
        </w:rPr>
      </w:pPr>
      <w:r w:rsidRPr="50A595F3">
        <w:rPr>
          <w:rFonts w:asciiTheme="majorHAnsi" w:hAnsiTheme="majorHAnsi" w:cstheme="majorBidi"/>
        </w:rPr>
        <w:t xml:space="preserve">The human gut microbiome is a complex ecosystem composed of trillions of microorganisms whose metabolic activities influence human health, disease progression, and therapeutic outcomes. While sequencing-based approaches provide valuable information regarding microbial composition and genetic potential, they do not directly measure enzyme activity within microbial communities. Activity-based protein profiling (ABPP) enables </w:t>
      </w:r>
      <w:proofErr w:type="gramStart"/>
      <w:r w:rsidRPr="50A595F3">
        <w:rPr>
          <w:rFonts w:asciiTheme="majorHAnsi" w:hAnsiTheme="majorHAnsi" w:cstheme="majorBidi"/>
        </w:rPr>
        <w:t>the selective</w:t>
      </w:r>
      <w:proofErr w:type="gramEnd"/>
      <w:r w:rsidRPr="50A595F3">
        <w:rPr>
          <w:rFonts w:asciiTheme="majorHAnsi" w:hAnsiTheme="majorHAnsi" w:cstheme="majorBidi"/>
        </w:rPr>
        <w:t xml:space="preserve"> labeling, enrichment, and identification of active enzymes, providing a functional readout of microbiome activity. Successful application of ABPP to human stool samples requires robust sample processing methods that efficiently isolate bacterial cells while minimizing interference from dietary material, host-derived components, and other contaminants present within the fecal matrix. The goal of this protocol is to provide a reproducible workflow for processing human stool samples for functional characterization of active bacterial enzymes using ABPP and liquid chromatography-tandem mass spectrometry</w:t>
      </w:r>
      <w:r w:rsidR="00872FD4">
        <w:rPr>
          <w:rFonts w:asciiTheme="majorHAnsi" w:hAnsiTheme="majorHAnsi" w:cstheme="majorBidi"/>
        </w:rPr>
        <w:t xml:space="preserve"> </w:t>
      </w:r>
      <w:r w:rsidRPr="50A595F3">
        <w:rPr>
          <w:rFonts w:asciiTheme="majorHAnsi" w:hAnsiTheme="majorHAnsi" w:cstheme="majorBidi"/>
        </w:rPr>
        <w:t xml:space="preserve">(LC-MS/MS)-based proteomics. This method describes stool homogenization, bacterial cell isolation, lysate preparation, probe labeling, enrichment of labeled proteins, and downstream LC-MS/MS </w:t>
      </w:r>
      <w:r w:rsidR="00733FBA">
        <w:rPr>
          <w:rFonts w:asciiTheme="majorHAnsi" w:hAnsiTheme="majorHAnsi" w:cstheme="majorBidi"/>
        </w:rPr>
        <w:t>measurement.</w:t>
      </w:r>
      <w:r w:rsidRPr="50A595F3">
        <w:rPr>
          <w:rFonts w:asciiTheme="majorHAnsi" w:hAnsiTheme="majorHAnsi" w:cstheme="majorBidi"/>
        </w:rPr>
        <w:t xml:space="preserve"> The protocol is designed to generate high-quality bacterial protein extracts suitable for profiling active enzyme populations within complex gut microbiome samples.</w:t>
      </w:r>
    </w:p>
    <w:p w14:paraId="3B6B2F48" w14:textId="77777777" w:rsidR="00152B9E" w:rsidRPr="00BE5694" w:rsidRDefault="00152B9E" w:rsidP="4F3DD1EF">
      <w:pPr>
        <w:rPr>
          <w:rFonts w:asciiTheme="majorHAnsi" w:hAnsiTheme="majorHAnsi" w:cstheme="majorBidi"/>
        </w:rPr>
      </w:pPr>
    </w:p>
    <w:p w14:paraId="0646E204" w14:textId="5777870A" w:rsidR="006E4797" w:rsidRPr="00F72213" w:rsidRDefault="00000000" w:rsidP="00DA3C5C">
      <w:pPr>
        <w:rPr>
          <w:rFonts w:asciiTheme="majorHAnsi" w:hAnsiTheme="majorHAnsi" w:cstheme="majorHAnsi"/>
          <w:color w:val="808080"/>
        </w:rPr>
      </w:pPr>
      <w:r w:rsidRPr="00F72213">
        <w:rPr>
          <w:rFonts w:asciiTheme="majorHAnsi" w:hAnsiTheme="majorHAnsi" w:cstheme="majorHAnsi"/>
          <w:b/>
        </w:rPr>
        <w:t>INTRODUCTION:</w:t>
      </w:r>
      <w:r w:rsidRPr="00F72213">
        <w:rPr>
          <w:rFonts w:asciiTheme="majorHAnsi" w:hAnsiTheme="majorHAnsi" w:cstheme="majorHAnsi"/>
        </w:rPr>
        <w:t xml:space="preserve"> </w:t>
      </w:r>
    </w:p>
    <w:p w14:paraId="6924BE04" w14:textId="4B2F8BF8" w:rsidR="00344A62" w:rsidRDefault="00000000" w:rsidP="4F3DD1EF">
      <w:pPr>
        <w:rPr>
          <w:rFonts w:asciiTheme="majorHAnsi" w:hAnsiTheme="majorHAnsi" w:cstheme="majorBidi"/>
        </w:rPr>
      </w:pPr>
      <w:r w:rsidRPr="42DDF4FD">
        <w:rPr>
          <w:rFonts w:asciiTheme="majorHAnsi" w:hAnsiTheme="majorHAnsi" w:cstheme="majorBidi"/>
        </w:rPr>
        <w:lastRenderedPageBreak/>
        <w:t>The human gut microbiome is a densely populated microbial ecosystem that plays a central role in host metabolism, immune regulation, and resistance to pathogen colonization</w:t>
      </w:r>
      <w:r w:rsidRPr="42DDF4FD">
        <w:rPr>
          <w:rFonts w:asciiTheme="majorHAnsi" w:hAnsiTheme="majorHAnsi" w:cstheme="majorBidi"/>
          <w:vertAlign w:val="superscript"/>
        </w:rPr>
        <w:t>1,2</w:t>
      </w:r>
      <w:r w:rsidR="00A92933">
        <w:rPr>
          <w:rFonts w:asciiTheme="majorHAnsi" w:hAnsiTheme="majorHAnsi" w:cstheme="majorBidi"/>
        </w:rPr>
        <w:t xml:space="preserve">. </w:t>
      </w:r>
      <w:r w:rsidRPr="42DDF4FD">
        <w:rPr>
          <w:rFonts w:asciiTheme="majorHAnsi" w:hAnsiTheme="majorHAnsi" w:cstheme="majorBidi"/>
        </w:rPr>
        <w:t xml:space="preserve">Disruptions in microbiome composition and function have been associated with a wide range of diseases, including inflammatory bowel diseases (IBD), colorectal cancer, metabolic disorders, and neurological conditions. As a result, substantial efforts have been devoted to characterizing microbial communities using sequencing-based approaches such as 16S rRNA gene sequencing, metagenomics, </w:t>
      </w:r>
      <w:proofErr w:type="spellStart"/>
      <w:r w:rsidRPr="42DDF4FD">
        <w:rPr>
          <w:rFonts w:asciiTheme="majorHAnsi" w:hAnsiTheme="majorHAnsi" w:cstheme="majorBidi"/>
        </w:rPr>
        <w:t>metatranscriptomics</w:t>
      </w:r>
      <w:proofErr w:type="spellEnd"/>
      <w:r w:rsidRPr="42DDF4FD">
        <w:rPr>
          <w:rFonts w:asciiTheme="majorHAnsi" w:hAnsiTheme="majorHAnsi" w:cstheme="majorBidi"/>
        </w:rPr>
        <w:t>, and metaproteomics</w:t>
      </w:r>
      <w:r w:rsidRPr="42DDF4FD">
        <w:rPr>
          <w:rFonts w:asciiTheme="majorHAnsi" w:hAnsiTheme="majorHAnsi" w:cstheme="majorBidi"/>
          <w:vertAlign w:val="superscript"/>
        </w:rPr>
        <w:t>3–6</w:t>
      </w:r>
      <w:r w:rsidR="00E61AEC">
        <w:rPr>
          <w:rFonts w:asciiTheme="majorHAnsi" w:hAnsiTheme="majorHAnsi" w:cstheme="majorBidi"/>
        </w:rPr>
        <w:t>.</w:t>
      </w:r>
      <w:r w:rsidRPr="42DDF4FD">
        <w:rPr>
          <w:rFonts w:asciiTheme="majorHAnsi" w:hAnsiTheme="majorHAnsi" w:cstheme="majorBidi"/>
        </w:rPr>
        <w:t xml:space="preserve"> While these methods provide valuable information regarding community composition, genetic potential, and protein abundance, they generally do not directly measure enzyme activity. Consequently, the presence of a gene, transcript, or protein does not necessarily indicate that the corresponding enzyme is catalytically active within the microbiome environment</w:t>
      </w:r>
      <w:r w:rsidRPr="42DDF4FD">
        <w:rPr>
          <w:rFonts w:asciiTheme="majorHAnsi" w:hAnsiTheme="majorHAnsi" w:cstheme="majorBidi"/>
          <w:vertAlign w:val="superscript"/>
        </w:rPr>
        <w:t>3,7</w:t>
      </w:r>
      <w:r w:rsidR="00D52CAF">
        <w:rPr>
          <w:rFonts w:asciiTheme="majorHAnsi" w:hAnsiTheme="majorHAnsi" w:cstheme="majorBidi"/>
        </w:rPr>
        <w:t>.</w:t>
      </w:r>
      <w:r w:rsidRPr="42DDF4FD">
        <w:rPr>
          <w:rFonts w:asciiTheme="majorHAnsi" w:hAnsiTheme="majorHAnsi" w:cstheme="majorBidi"/>
        </w:rPr>
        <w:t xml:space="preserve"> Because microbial metabolism is ultimately governed by active enzymes rather than genetic potential alone, techniques capable of directly measuring enzyme activity are needed to better understand microbiome function.</w:t>
      </w:r>
    </w:p>
    <w:p w14:paraId="60B20242" w14:textId="77777777" w:rsidR="00A92933" w:rsidRPr="00BE5694" w:rsidRDefault="00A92933" w:rsidP="4F3DD1EF">
      <w:pPr>
        <w:rPr>
          <w:rFonts w:asciiTheme="majorHAnsi" w:hAnsiTheme="majorHAnsi" w:cstheme="majorBidi"/>
        </w:rPr>
      </w:pPr>
    </w:p>
    <w:p w14:paraId="419A7BFD" w14:textId="75F5BCF9" w:rsidR="00344A62" w:rsidRDefault="00DB68E3" w:rsidP="00A92933">
      <w:pPr>
        <w:rPr>
          <w:rFonts w:asciiTheme="majorHAnsi" w:hAnsiTheme="majorHAnsi" w:cstheme="majorBidi"/>
        </w:rPr>
      </w:pPr>
      <w:r w:rsidRPr="50A595F3">
        <w:rPr>
          <w:rFonts w:asciiTheme="majorHAnsi" w:hAnsiTheme="majorHAnsi" w:cstheme="majorBidi"/>
        </w:rPr>
        <w:t>ABPP</w:t>
      </w:r>
      <w:r w:rsidRPr="42DDF4FD">
        <w:rPr>
          <w:rFonts w:asciiTheme="majorHAnsi" w:hAnsiTheme="majorHAnsi" w:cstheme="majorBidi"/>
        </w:rPr>
        <w:t xml:space="preserve"> is a </w:t>
      </w:r>
      <w:proofErr w:type="spellStart"/>
      <w:r w:rsidRPr="42DDF4FD">
        <w:rPr>
          <w:rFonts w:asciiTheme="majorHAnsi" w:hAnsiTheme="majorHAnsi" w:cstheme="majorBidi"/>
        </w:rPr>
        <w:t>chemoproteomic</w:t>
      </w:r>
      <w:proofErr w:type="spellEnd"/>
      <w:r w:rsidRPr="42DDF4FD">
        <w:rPr>
          <w:rFonts w:asciiTheme="majorHAnsi" w:hAnsiTheme="majorHAnsi" w:cstheme="majorBidi"/>
        </w:rPr>
        <w:t xml:space="preserve"> strategy that enables the selective labeling, enrichment, and identification of active enzymes within complex biological system</w:t>
      </w:r>
      <w:r w:rsidR="00D52CAF">
        <w:rPr>
          <w:rFonts w:asciiTheme="majorHAnsi" w:hAnsiTheme="majorHAnsi" w:cstheme="majorBidi"/>
        </w:rPr>
        <w:t>s</w:t>
      </w:r>
      <w:r w:rsidRPr="42DDF4FD">
        <w:rPr>
          <w:rFonts w:asciiTheme="majorHAnsi" w:hAnsiTheme="majorHAnsi" w:cstheme="majorBidi"/>
          <w:vertAlign w:val="superscript"/>
        </w:rPr>
        <w:t>8,9</w:t>
      </w:r>
      <w:r w:rsidR="00D52CAF">
        <w:rPr>
          <w:rFonts w:asciiTheme="majorHAnsi" w:hAnsiTheme="majorHAnsi" w:cstheme="majorBidi"/>
        </w:rPr>
        <w:t xml:space="preserve">. </w:t>
      </w:r>
      <w:r w:rsidRPr="42DDF4FD">
        <w:rPr>
          <w:rFonts w:asciiTheme="majorHAnsi" w:hAnsiTheme="majorHAnsi" w:cstheme="majorBidi"/>
        </w:rPr>
        <w:t>Activity-based probes (ABPs) typically contain a reactive group that covalently labels active enzymes, a reporter handle for enrichment or visualization, and a linker connecting these functional elements</w:t>
      </w:r>
      <w:r w:rsidRPr="42DDF4FD">
        <w:rPr>
          <w:rFonts w:asciiTheme="majorHAnsi" w:hAnsiTheme="majorHAnsi" w:cstheme="majorBidi"/>
          <w:vertAlign w:val="superscript"/>
        </w:rPr>
        <w:t>10</w:t>
      </w:r>
      <w:r w:rsidR="00D52CAF">
        <w:rPr>
          <w:rFonts w:asciiTheme="majorHAnsi" w:hAnsiTheme="majorHAnsi" w:cstheme="majorBidi"/>
        </w:rPr>
        <w:t>.</w:t>
      </w:r>
      <w:r w:rsidRPr="42DDF4FD">
        <w:rPr>
          <w:rFonts w:asciiTheme="majorHAnsi" w:hAnsiTheme="majorHAnsi" w:cstheme="majorBidi"/>
        </w:rPr>
        <w:t xml:space="preserve"> Following labeling, probe-bound proteins can be enriched and identified by LC-MS/MS, enabling direct characterization of active enzyme populations. ABPP has been successfully applied to numerous enzyme classes, including hydrolases, proteases, glycosidases, and oxidoreductases, and has emerged as a powerful tool for studying enzyme function in mammalian and microbial systems</w:t>
      </w:r>
      <w:r w:rsidRPr="42DDF4FD">
        <w:rPr>
          <w:rFonts w:asciiTheme="majorHAnsi" w:hAnsiTheme="majorHAnsi" w:cstheme="majorBidi"/>
          <w:vertAlign w:val="superscript"/>
        </w:rPr>
        <w:t>11,12</w:t>
      </w:r>
      <w:r w:rsidR="00D52CAF">
        <w:rPr>
          <w:rFonts w:asciiTheme="majorHAnsi" w:hAnsiTheme="majorHAnsi" w:cstheme="majorBidi"/>
        </w:rPr>
        <w:t>.</w:t>
      </w:r>
      <w:r w:rsidRPr="42DDF4FD">
        <w:rPr>
          <w:rFonts w:asciiTheme="majorHAnsi" w:hAnsiTheme="majorHAnsi" w:cstheme="majorBidi"/>
        </w:rPr>
        <w:t xml:space="preserve"> More recently, ABPs have been adapted for studying bacterial metabolism within complex microbial systems, enabling functional investigations that extend beyond traditional abundance-based measurements</w:t>
      </w:r>
      <w:r w:rsidRPr="42DDF4FD">
        <w:rPr>
          <w:rFonts w:asciiTheme="majorHAnsi" w:hAnsiTheme="majorHAnsi" w:cstheme="majorBidi"/>
          <w:vertAlign w:val="superscript"/>
        </w:rPr>
        <w:t>13,14</w:t>
      </w:r>
      <w:r w:rsidR="00D52CAF">
        <w:rPr>
          <w:rFonts w:asciiTheme="majorHAnsi" w:hAnsiTheme="majorHAnsi" w:cstheme="majorBidi"/>
        </w:rPr>
        <w:t>.</w:t>
      </w:r>
    </w:p>
    <w:p w14:paraId="0B984302" w14:textId="77777777" w:rsidR="00A92933" w:rsidRPr="00BE5694" w:rsidRDefault="00A92933" w:rsidP="00A92933">
      <w:pPr>
        <w:rPr>
          <w:rFonts w:asciiTheme="majorHAnsi" w:hAnsiTheme="majorHAnsi" w:cstheme="majorBidi"/>
        </w:rPr>
      </w:pPr>
    </w:p>
    <w:p w14:paraId="5E937F43" w14:textId="331D2F30" w:rsidR="00344A62" w:rsidRDefault="00000000" w:rsidP="00A92933">
      <w:pPr>
        <w:rPr>
          <w:rFonts w:asciiTheme="majorHAnsi" w:hAnsiTheme="majorHAnsi" w:cstheme="majorBidi"/>
        </w:rPr>
      </w:pPr>
      <w:r w:rsidRPr="42DDF4FD">
        <w:rPr>
          <w:rFonts w:asciiTheme="majorHAnsi" w:hAnsiTheme="majorHAnsi" w:cstheme="majorBidi"/>
        </w:rPr>
        <w:t>Despite advances in microbiome-focused chemical biology approaches, human stool remains a particularly challenging sample type</w:t>
      </w:r>
      <w:r w:rsidR="00733FBA">
        <w:rPr>
          <w:rFonts w:asciiTheme="majorHAnsi" w:hAnsiTheme="majorHAnsi" w:cstheme="majorBidi"/>
        </w:rPr>
        <w:t xml:space="preserve"> and matrix</w:t>
      </w:r>
      <w:r w:rsidRPr="42DDF4FD">
        <w:rPr>
          <w:rFonts w:asciiTheme="majorHAnsi" w:hAnsiTheme="majorHAnsi" w:cstheme="majorBidi"/>
        </w:rPr>
        <w:t xml:space="preserve"> for functional proteomic analyses. Human fecal material contains a heterogeneous mixture of bacterial cells, dietary debris, host-derived proteins, insoluble particulates, and metabolites that can interfere with probe labeling, protein extraction, and downstream mass spectrometry analyses. Furthermore, variability in sample handling and processing can significantly impact protein recovery and reproducibility. Therefore, robust sample preparation procedures are essential for obtaining bacterial protein extracts that accurately represent microbial enzyme activity</w:t>
      </w:r>
      <w:r w:rsidRPr="42DDF4FD">
        <w:rPr>
          <w:rFonts w:asciiTheme="majorHAnsi" w:hAnsiTheme="majorHAnsi" w:cstheme="majorBidi"/>
          <w:vertAlign w:val="superscript"/>
        </w:rPr>
        <w:t>15,16</w:t>
      </w:r>
      <w:r w:rsidR="00D52CAF">
        <w:rPr>
          <w:rFonts w:asciiTheme="majorHAnsi" w:hAnsiTheme="majorHAnsi" w:cstheme="majorBidi"/>
        </w:rPr>
        <w:t>.</w:t>
      </w:r>
      <w:r w:rsidRPr="42DDF4FD">
        <w:rPr>
          <w:rFonts w:asciiTheme="majorHAnsi" w:hAnsiTheme="majorHAnsi" w:cstheme="majorBidi"/>
        </w:rPr>
        <w:t xml:space="preserve"> The method described here was developed to provide a reproducible workflow for isolating bacterial biomass from human stool samples while minimizing contaminants that may compromise downstream </w:t>
      </w:r>
      <w:r w:rsidR="00DB68E3" w:rsidRPr="50A595F3">
        <w:rPr>
          <w:rFonts w:asciiTheme="majorHAnsi" w:hAnsiTheme="majorHAnsi" w:cstheme="majorBidi"/>
        </w:rPr>
        <w:t>ABPP</w:t>
      </w:r>
      <w:r w:rsidRPr="42DDF4FD">
        <w:rPr>
          <w:rFonts w:asciiTheme="majorHAnsi" w:hAnsiTheme="majorHAnsi" w:cstheme="majorBidi"/>
        </w:rPr>
        <w:t xml:space="preserve"> experiments.</w:t>
      </w:r>
    </w:p>
    <w:p w14:paraId="70BB7FAB" w14:textId="77777777" w:rsidR="00A92933" w:rsidRPr="00BE5694" w:rsidRDefault="00A92933" w:rsidP="00A92933">
      <w:pPr>
        <w:rPr>
          <w:rFonts w:asciiTheme="majorHAnsi" w:hAnsiTheme="majorHAnsi" w:cstheme="majorBidi"/>
        </w:rPr>
      </w:pPr>
    </w:p>
    <w:p w14:paraId="5B860BD3" w14:textId="7E25B391" w:rsidR="00344A62" w:rsidRDefault="00000000" w:rsidP="006E1FFC">
      <w:pPr>
        <w:rPr>
          <w:rFonts w:asciiTheme="majorHAnsi" w:hAnsiTheme="majorHAnsi" w:cstheme="majorBidi"/>
        </w:rPr>
      </w:pPr>
      <w:r w:rsidRPr="42DDF4FD">
        <w:rPr>
          <w:rFonts w:asciiTheme="majorHAnsi" w:hAnsiTheme="majorHAnsi" w:cstheme="majorBidi"/>
        </w:rPr>
        <w:t>Compared with sequencing-based approaches, this workflow enables direct measurement of enzymatic activity rather than inferred functional potential. Compared with conventional global metaproteomic workflows, coupling stool processing with ABPP enriches active enzyme populations and can improve detection of low-abundance functional proteins that may otherwise be obscured within highly complex microbial proteomes. The protocol is compatible with a broad range of chemical probes and can be adapted to investigate diverse enzyme classes depending on the biological question of interest. As a result, this approach is particularly well suited for studies seeking to characterize active microbial functions associated with health, disease, dietary interventions, drug responses, or microbiome dysbiosis.</w:t>
      </w:r>
      <w:r w:rsidR="00BB09EB">
        <w:rPr>
          <w:rFonts w:asciiTheme="majorHAnsi" w:hAnsiTheme="majorHAnsi" w:cstheme="majorBidi"/>
        </w:rPr>
        <w:t xml:space="preserve"> One unrealized application of this protocol is monitoring metabolic recovery following </w:t>
      </w:r>
      <w:r w:rsidR="006E1FFC" w:rsidRPr="006E1FFC">
        <w:rPr>
          <w:rFonts w:asciiTheme="majorHAnsi" w:hAnsiTheme="majorHAnsi" w:cstheme="majorBidi"/>
        </w:rPr>
        <w:t>fecal microbiota transplantation</w:t>
      </w:r>
      <w:r w:rsidR="00BB09EB">
        <w:rPr>
          <w:rFonts w:asciiTheme="majorHAnsi" w:hAnsiTheme="majorHAnsi" w:cstheme="majorBidi"/>
        </w:rPr>
        <w:t xml:space="preserve"> (FMT).</w:t>
      </w:r>
      <w:r w:rsidRPr="42DDF4FD">
        <w:rPr>
          <w:rFonts w:asciiTheme="majorHAnsi" w:hAnsiTheme="majorHAnsi" w:cstheme="majorBidi"/>
        </w:rPr>
        <w:t xml:space="preserve"> Researchers interested in linking microbial activity to biological outcomes may therefore find this workflow a valuable complement to metagenomic, </w:t>
      </w:r>
      <w:proofErr w:type="spellStart"/>
      <w:r w:rsidRPr="42DDF4FD">
        <w:rPr>
          <w:rFonts w:asciiTheme="majorHAnsi" w:hAnsiTheme="majorHAnsi" w:cstheme="majorBidi"/>
        </w:rPr>
        <w:t>metatranscriptomic</w:t>
      </w:r>
      <w:proofErr w:type="spellEnd"/>
      <w:r w:rsidRPr="42DDF4FD">
        <w:rPr>
          <w:rFonts w:asciiTheme="majorHAnsi" w:hAnsiTheme="majorHAnsi" w:cstheme="majorBidi"/>
        </w:rPr>
        <w:t>, and metaproteomic analyses.</w:t>
      </w:r>
    </w:p>
    <w:p w14:paraId="192B4171" w14:textId="77777777" w:rsidR="00152B9E" w:rsidRPr="00BE5694" w:rsidRDefault="00152B9E" w:rsidP="00733FBA">
      <w:pPr>
        <w:ind w:firstLine="720"/>
        <w:rPr>
          <w:rFonts w:asciiTheme="majorHAnsi" w:hAnsiTheme="majorHAnsi" w:cstheme="majorBidi"/>
        </w:rPr>
      </w:pPr>
    </w:p>
    <w:p w14:paraId="32A92E82" w14:textId="12909343" w:rsidR="006E4797" w:rsidRDefault="00000000" w:rsidP="42DDF4FD">
      <w:r w:rsidRPr="42DDF4FD">
        <w:rPr>
          <w:b/>
          <w:bCs/>
        </w:rPr>
        <w:t>PROTOCOL:</w:t>
      </w:r>
      <w:r w:rsidRPr="42DDF4FD">
        <w:t xml:space="preserve"> </w:t>
      </w:r>
    </w:p>
    <w:p w14:paraId="2BBE5427" w14:textId="17CD6446" w:rsidR="002263B5" w:rsidRDefault="00E23FDA" w:rsidP="00E23FDA">
      <w:r w:rsidRPr="00E23FDA">
        <w:t>All procedures involving human fecal donations must be approved by the appropriate Institutional Review Board (IRB). For this study, fecal donations were obtained from healthy adult volunteers under a protocol approved by the Baylor University Institutional Review Board (IRB #2361625; Principal Investigator: Aaron Wright). All donors provided informed consent before participation</w:t>
      </w:r>
      <w:r>
        <w:t>.</w:t>
      </w:r>
    </w:p>
    <w:p w14:paraId="6E1676E0" w14:textId="77777777" w:rsidR="00E23FDA" w:rsidRDefault="00E23FDA" w:rsidP="00E23FDA"/>
    <w:p w14:paraId="2045305A" w14:textId="2C9ADABA" w:rsidR="002263B5" w:rsidRDefault="00000000" w:rsidP="002263B5">
      <w:r w:rsidRPr="002263B5">
        <w:t xml:space="preserve">Details of all materials and equipment used in this protocol are provided in the </w:t>
      </w:r>
      <w:r w:rsidRPr="002263B5">
        <w:rPr>
          <w:b/>
          <w:bCs/>
        </w:rPr>
        <w:t>Table of Materials</w:t>
      </w:r>
      <w:r w:rsidRPr="002263B5">
        <w:t>.</w:t>
      </w:r>
    </w:p>
    <w:p w14:paraId="6285FC37" w14:textId="4BAF5967" w:rsidR="002263B5" w:rsidRPr="002263B5" w:rsidRDefault="004D1DB7" w:rsidP="00E23FDA">
      <w:r w:rsidRPr="004D1DB7">
        <w:t xml:space="preserve"> </w:t>
      </w:r>
    </w:p>
    <w:p w14:paraId="3330F07C" w14:textId="6DF893CC" w:rsidR="5AAE00CD" w:rsidRPr="00E23FDA" w:rsidRDefault="00E23FDA" w:rsidP="00E23FDA">
      <w:pPr>
        <w:rPr>
          <w:b/>
          <w:bCs/>
        </w:rPr>
      </w:pPr>
      <w:r>
        <w:rPr>
          <w:b/>
          <w:bCs/>
        </w:rPr>
        <w:t xml:space="preserve">1. </w:t>
      </w:r>
      <w:r w:rsidRPr="00E23FDA">
        <w:rPr>
          <w:b/>
          <w:bCs/>
        </w:rPr>
        <w:t xml:space="preserve">Preparation of </w:t>
      </w:r>
      <w:r w:rsidR="00893221">
        <w:rPr>
          <w:b/>
          <w:bCs/>
        </w:rPr>
        <w:t>b</w:t>
      </w:r>
      <w:r w:rsidRPr="00E23FDA">
        <w:rPr>
          <w:b/>
          <w:bCs/>
        </w:rPr>
        <w:t xml:space="preserve">uffers and </w:t>
      </w:r>
      <w:r w:rsidR="00893221">
        <w:rPr>
          <w:b/>
          <w:bCs/>
        </w:rPr>
        <w:t>r</w:t>
      </w:r>
      <w:r w:rsidRPr="00E23FDA">
        <w:rPr>
          <w:b/>
          <w:bCs/>
        </w:rPr>
        <w:t>eagents</w:t>
      </w:r>
    </w:p>
    <w:p w14:paraId="1EE4F31C" w14:textId="77777777" w:rsidR="00E23FDA" w:rsidRDefault="00E23FDA" w:rsidP="00E23FDA"/>
    <w:p w14:paraId="4C216BB0" w14:textId="5DE22973" w:rsidR="5AAE00CD" w:rsidRPr="00E23FDA" w:rsidRDefault="00E23FDA" w:rsidP="00E23FDA">
      <w:r>
        <w:t xml:space="preserve">1.1. </w:t>
      </w:r>
      <w:r w:rsidRPr="00E23FDA">
        <w:t xml:space="preserve">Prepare 1 L of 1x phosphate-buffered saline (PBS) by adding 100 mL of 10x PBS to 900 mL of ultrapure water. Filter-sterilize the 1x PBS using a 0.22 µm sterile disposable filter unit connected to a vacuum line contained in a biological safety cabinet (BSC). </w:t>
      </w:r>
    </w:p>
    <w:p w14:paraId="5339C4F4" w14:textId="77777777" w:rsidR="00E23FDA" w:rsidRPr="00E23FDA" w:rsidRDefault="00E23FDA" w:rsidP="00E23FDA"/>
    <w:p w14:paraId="7070BEED" w14:textId="59CC77A2" w:rsidR="5AAE00CD" w:rsidRPr="00E23FDA" w:rsidRDefault="00E23FDA" w:rsidP="00E23FDA">
      <w:r>
        <w:t xml:space="preserve">1.2. </w:t>
      </w:r>
      <w:r w:rsidRPr="00E23FDA">
        <w:t xml:space="preserve"> Store the filtered 1x PBS at 4 °C for 24 h before use.</w:t>
      </w:r>
    </w:p>
    <w:p w14:paraId="79DF481F" w14:textId="77777777" w:rsidR="00E23FDA" w:rsidRDefault="00E23FDA" w:rsidP="00E23FDA"/>
    <w:p w14:paraId="416106E1" w14:textId="48C159C6" w:rsidR="00550D8B" w:rsidRDefault="00550D8B" w:rsidP="006C79F5">
      <w:r w:rsidRPr="00E23FDA">
        <w:t xml:space="preserve">NOTE: </w:t>
      </w:r>
      <w:r w:rsidR="006C79F5" w:rsidRPr="006C79F5">
        <w:t xml:space="preserve">Use sterile plastic tubes and sterile, </w:t>
      </w:r>
      <w:proofErr w:type="gramStart"/>
      <w:r w:rsidR="006C79F5" w:rsidRPr="006C79F5">
        <w:t>filtered</w:t>
      </w:r>
      <w:proofErr w:type="gramEnd"/>
      <w:r w:rsidR="006C79F5" w:rsidRPr="006C79F5">
        <w:t xml:space="preserve"> pipette tips throughout the </w:t>
      </w:r>
      <w:proofErr w:type="spellStart"/>
      <w:r w:rsidR="006C79F5" w:rsidRPr="006C79F5">
        <w:t>superwash</w:t>
      </w:r>
      <w:proofErr w:type="spellEnd"/>
      <w:r w:rsidR="006C79F5" w:rsidRPr="006C79F5">
        <w:t xml:space="preserve"> protocol. Thoroughly disinfect other plasticware and consumables (e.g., plastic scoops, paraffin film, and ice buckets) with 70% ethanol before use</w:t>
      </w:r>
      <w:r w:rsidR="00E50D86" w:rsidRPr="00E23FDA">
        <w:t>.</w:t>
      </w:r>
    </w:p>
    <w:p w14:paraId="1277818D" w14:textId="77777777" w:rsidR="00E23FDA" w:rsidRPr="00E23FDA" w:rsidRDefault="00E23FDA" w:rsidP="00E23FDA"/>
    <w:p w14:paraId="47763415" w14:textId="1FE8C9A1" w:rsidR="5AAE00CD" w:rsidRDefault="00E23FDA" w:rsidP="00E23FDA">
      <w:pPr>
        <w:rPr>
          <w:b/>
          <w:bCs/>
        </w:rPr>
      </w:pPr>
      <w:r>
        <w:rPr>
          <w:b/>
          <w:bCs/>
        </w:rPr>
        <w:t xml:space="preserve">2. </w:t>
      </w:r>
      <w:r w:rsidRPr="00E23FDA">
        <w:rPr>
          <w:b/>
          <w:bCs/>
        </w:rPr>
        <w:t xml:space="preserve">Preparation for </w:t>
      </w:r>
      <w:r w:rsidR="00893221">
        <w:rPr>
          <w:b/>
          <w:bCs/>
        </w:rPr>
        <w:t>f</w:t>
      </w:r>
      <w:r w:rsidRPr="00E23FDA">
        <w:rPr>
          <w:b/>
          <w:bCs/>
        </w:rPr>
        <w:t xml:space="preserve">ecal </w:t>
      </w:r>
      <w:r w:rsidR="00893221">
        <w:rPr>
          <w:b/>
          <w:bCs/>
        </w:rPr>
        <w:t>b</w:t>
      </w:r>
      <w:r w:rsidRPr="00E23FDA">
        <w:rPr>
          <w:b/>
          <w:bCs/>
        </w:rPr>
        <w:t xml:space="preserve">acteria </w:t>
      </w:r>
      <w:r w:rsidR="00893221">
        <w:rPr>
          <w:b/>
          <w:bCs/>
        </w:rPr>
        <w:t>i</w:t>
      </w:r>
      <w:r w:rsidRPr="00E23FDA">
        <w:rPr>
          <w:b/>
          <w:bCs/>
        </w:rPr>
        <w:t xml:space="preserve">solation and </w:t>
      </w:r>
      <w:r w:rsidR="00893221">
        <w:rPr>
          <w:b/>
          <w:bCs/>
        </w:rPr>
        <w:t>s</w:t>
      </w:r>
      <w:r w:rsidRPr="00E23FDA">
        <w:rPr>
          <w:b/>
          <w:bCs/>
        </w:rPr>
        <w:t xml:space="preserve">etting </w:t>
      </w:r>
      <w:r w:rsidR="00893221">
        <w:rPr>
          <w:b/>
          <w:bCs/>
        </w:rPr>
        <w:t>u</w:t>
      </w:r>
      <w:r w:rsidRPr="00E23FDA">
        <w:rPr>
          <w:b/>
          <w:bCs/>
        </w:rPr>
        <w:t xml:space="preserve">p </w:t>
      </w:r>
      <w:r w:rsidR="00893221">
        <w:rPr>
          <w:b/>
          <w:bCs/>
        </w:rPr>
        <w:t>m</w:t>
      </w:r>
      <w:r w:rsidRPr="00E23FDA">
        <w:rPr>
          <w:b/>
          <w:bCs/>
        </w:rPr>
        <w:t>aterials in the BSC</w:t>
      </w:r>
    </w:p>
    <w:p w14:paraId="6BADD102" w14:textId="77777777" w:rsidR="00E23FDA" w:rsidRPr="00E23FDA" w:rsidRDefault="00E23FDA" w:rsidP="00E23FDA">
      <w:pPr>
        <w:rPr>
          <w:b/>
          <w:bCs/>
        </w:rPr>
      </w:pPr>
    </w:p>
    <w:p w14:paraId="2F714E5B" w14:textId="2A36AC14" w:rsidR="5AAE00CD" w:rsidRDefault="00E23FDA" w:rsidP="006C79F5">
      <w:r>
        <w:t xml:space="preserve">2.1. </w:t>
      </w:r>
      <w:r w:rsidR="006C79F5" w:rsidRPr="006C79F5">
        <w:t>Obtain all materials required for fecal washing and bacterial isolation</w:t>
      </w:r>
      <w:r w:rsidRPr="00E23FDA">
        <w:t>: vortex mixer, electronic pipet controller with 25 mL serological pipettes, 50 mL conical tubes, 1.5 mL centrifuge tubes, 2 mL self-standing tube</w:t>
      </w:r>
      <w:r w:rsidR="001B6E7E">
        <w:t>s</w:t>
      </w:r>
      <w:r w:rsidRPr="00E23FDA">
        <w:t xml:space="preserve"> with rubber O-ring caps, 0.1 mm silica beads, 2 mL snap-lock centrifuge tubes, pre-cut paraffin film pieces (2 in x 3 in), cold and filtered 1</w:t>
      </w:r>
      <w:r w:rsidR="000A4963">
        <w:t>x</w:t>
      </w:r>
      <w:r w:rsidRPr="00E23FDA">
        <w:t xml:space="preserve"> PBS, beaker containing bleach for waste, disposable plastic scoops, and an ice bucket. </w:t>
      </w:r>
    </w:p>
    <w:p w14:paraId="473732D6" w14:textId="77777777" w:rsidR="00E23FDA" w:rsidRPr="00E23FDA" w:rsidRDefault="00E23FDA" w:rsidP="00E23FDA"/>
    <w:p w14:paraId="6EAC9E43" w14:textId="5D18FF2B" w:rsidR="5AAE00CD" w:rsidRDefault="00E23FDA" w:rsidP="001B6E7E">
      <w:r>
        <w:t xml:space="preserve">2.2. </w:t>
      </w:r>
      <w:r w:rsidR="001B6E7E" w:rsidRPr="001B6E7E">
        <w:t>Arrange the materials appropriately in the BSC</w:t>
      </w:r>
      <w:r w:rsidRPr="00E23FDA">
        <w:t>. Don appropriate safety wear, including a lab coat, gloves, and eye protection.</w:t>
      </w:r>
    </w:p>
    <w:p w14:paraId="093E8543" w14:textId="77777777" w:rsidR="00E23FDA" w:rsidRPr="00E23FDA" w:rsidRDefault="00E23FDA" w:rsidP="00E23FDA"/>
    <w:p w14:paraId="5EB05BBC" w14:textId="699DCE48" w:rsidR="5AAE00CD" w:rsidRPr="00E23FDA" w:rsidRDefault="00E23FDA" w:rsidP="00E23FDA">
      <w:pPr>
        <w:rPr>
          <w:b/>
          <w:bCs/>
        </w:rPr>
      </w:pPr>
      <w:r>
        <w:rPr>
          <w:b/>
          <w:bCs/>
        </w:rPr>
        <w:t xml:space="preserve">3. </w:t>
      </w:r>
      <w:r w:rsidR="00D00975" w:rsidRPr="00E23FDA">
        <w:rPr>
          <w:b/>
          <w:bCs/>
        </w:rPr>
        <w:t xml:space="preserve">Stool </w:t>
      </w:r>
      <w:r w:rsidR="00893221">
        <w:rPr>
          <w:b/>
          <w:bCs/>
        </w:rPr>
        <w:t>s</w:t>
      </w:r>
      <w:r w:rsidR="00D00975" w:rsidRPr="00E23FDA">
        <w:rPr>
          <w:b/>
          <w:bCs/>
        </w:rPr>
        <w:t xml:space="preserve">ample </w:t>
      </w:r>
      <w:r w:rsidR="00893221">
        <w:rPr>
          <w:b/>
          <w:bCs/>
        </w:rPr>
        <w:t>d</w:t>
      </w:r>
      <w:r w:rsidR="00D00975" w:rsidRPr="00E23FDA">
        <w:rPr>
          <w:b/>
          <w:bCs/>
        </w:rPr>
        <w:t xml:space="preserve">onation and </w:t>
      </w:r>
      <w:r w:rsidR="00893221">
        <w:rPr>
          <w:b/>
          <w:bCs/>
        </w:rPr>
        <w:t>t</w:t>
      </w:r>
      <w:r w:rsidR="00D00975" w:rsidRPr="00E23FDA">
        <w:rPr>
          <w:b/>
          <w:bCs/>
        </w:rPr>
        <w:t>hawing</w:t>
      </w:r>
      <w:r w:rsidR="42DDF4FD" w:rsidRPr="00E23FDA">
        <w:rPr>
          <w:b/>
          <w:bCs/>
        </w:rPr>
        <w:t xml:space="preserve"> of </w:t>
      </w:r>
      <w:r w:rsidR="00893221">
        <w:rPr>
          <w:b/>
          <w:bCs/>
        </w:rPr>
        <w:t>f</w:t>
      </w:r>
      <w:r w:rsidR="42DDF4FD" w:rsidRPr="00E23FDA">
        <w:rPr>
          <w:b/>
          <w:bCs/>
        </w:rPr>
        <w:t xml:space="preserve">ecal </w:t>
      </w:r>
      <w:r w:rsidR="00893221">
        <w:rPr>
          <w:b/>
          <w:bCs/>
        </w:rPr>
        <w:t>m</w:t>
      </w:r>
      <w:r w:rsidR="42DDF4FD" w:rsidRPr="00E23FDA">
        <w:rPr>
          <w:b/>
          <w:bCs/>
        </w:rPr>
        <w:t>atter</w:t>
      </w:r>
    </w:p>
    <w:p w14:paraId="2C7E2537" w14:textId="77777777" w:rsidR="00E23FDA" w:rsidRDefault="00E23FDA" w:rsidP="00E23FDA"/>
    <w:p w14:paraId="057BDEFE" w14:textId="5C32C09F" w:rsidR="004D1DB7" w:rsidRPr="00E23FDA" w:rsidRDefault="00E23FDA" w:rsidP="001B6E7E">
      <w:r>
        <w:t xml:space="preserve">3.1. </w:t>
      </w:r>
      <w:r w:rsidR="001B6E7E" w:rsidRPr="001B6E7E">
        <w:t>Aliquot freshly donated stool samples into 2 mL O-ring-capped cryovials (0.5–2.0 g wet weight). Label and date all tubes, flash-freeze them in liquid nitrogen, and store them at −80 °C until use</w:t>
      </w:r>
      <w:r w:rsidR="00D00975" w:rsidRPr="00E23FDA">
        <w:t>.</w:t>
      </w:r>
      <w:r w:rsidR="004D1DB7" w:rsidRPr="00E23FDA">
        <w:t xml:space="preserve"> </w:t>
      </w:r>
    </w:p>
    <w:p w14:paraId="6CF70AF2" w14:textId="77777777" w:rsidR="00E23FDA" w:rsidRDefault="00E23FDA" w:rsidP="00E23FDA"/>
    <w:p w14:paraId="2D561DFC" w14:textId="35021498" w:rsidR="5AAE00CD" w:rsidRPr="00E23FDA" w:rsidRDefault="00E23FDA" w:rsidP="001B6E7E">
      <w:r>
        <w:t xml:space="preserve">3.2. </w:t>
      </w:r>
      <w:r w:rsidR="001B6E7E" w:rsidRPr="001B6E7E">
        <w:t>Thaw the stool samples on ice in a BSC for approximately 2 h. Depending on the weight and consistency of the sample, thawing times will vary. For samples weighing 0.5–2.0 g, thawing usually takes approximately 1–2 h.</w:t>
      </w:r>
    </w:p>
    <w:p w14:paraId="5DF1E3A3" w14:textId="77777777" w:rsidR="00E23FDA" w:rsidRDefault="00E23FDA" w:rsidP="00E23FDA"/>
    <w:p w14:paraId="361AB5FE" w14:textId="6B058A47" w:rsidR="5AAE00CD" w:rsidRDefault="00E23FDA" w:rsidP="001B6E7E">
      <w:r>
        <w:t xml:space="preserve">3.3. </w:t>
      </w:r>
      <w:r w:rsidR="001B6E7E" w:rsidRPr="001B6E7E">
        <w:t>After approximately 1 h, check whether the fecal sample is pliable using a sterile 1 mL pipette tip. If the sample is not pliable, thaw it for approximately 1 additional h as needed</w:t>
      </w:r>
      <w:r w:rsidR="00D00975" w:rsidRPr="00E23FDA">
        <w:t>.</w:t>
      </w:r>
    </w:p>
    <w:p w14:paraId="61CFB646" w14:textId="77777777" w:rsidR="00E23FDA" w:rsidRPr="00E23FDA" w:rsidRDefault="00E23FDA" w:rsidP="00E23FDA"/>
    <w:p w14:paraId="2AA96F28" w14:textId="180F71EE" w:rsidR="5AAE00CD" w:rsidRPr="00B21679" w:rsidRDefault="00E23FDA" w:rsidP="00E23FDA">
      <w:pPr>
        <w:rPr>
          <w:b/>
          <w:bCs/>
          <w:highlight w:val="yellow"/>
        </w:rPr>
      </w:pPr>
      <w:r w:rsidRPr="00B21679">
        <w:rPr>
          <w:b/>
          <w:bCs/>
          <w:highlight w:val="yellow"/>
        </w:rPr>
        <w:t xml:space="preserve">4. Fecal </w:t>
      </w:r>
      <w:proofErr w:type="spellStart"/>
      <w:r w:rsidR="00893221" w:rsidRPr="00B21679">
        <w:rPr>
          <w:b/>
          <w:bCs/>
          <w:highlight w:val="yellow"/>
        </w:rPr>
        <w:t>s</w:t>
      </w:r>
      <w:r w:rsidRPr="00B21679">
        <w:rPr>
          <w:b/>
          <w:bCs/>
          <w:highlight w:val="yellow"/>
        </w:rPr>
        <w:t>uperwash</w:t>
      </w:r>
      <w:proofErr w:type="spellEnd"/>
    </w:p>
    <w:p w14:paraId="580EC952" w14:textId="77777777" w:rsidR="00E23FDA" w:rsidRPr="00B21679" w:rsidRDefault="00E23FDA" w:rsidP="00E23FDA">
      <w:pPr>
        <w:rPr>
          <w:b/>
          <w:bCs/>
          <w:highlight w:val="yellow"/>
        </w:rPr>
      </w:pPr>
    </w:p>
    <w:p w14:paraId="42BD5CDC" w14:textId="7EAB52E5" w:rsidR="5AAE00CD" w:rsidRPr="00B21679" w:rsidRDefault="00E23FDA" w:rsidP="001B6E7E">
      <w:pPr>
        <w:rPr>
          <w:highlight w:val="yellow"/>
        </w:rPr>
      </w:pPr>
      <w:r w:rsidRPr="00B21679">
        <w:rPr>
          <w:highlight w:val="yellow"/>
        </w:rPr>
        <w:t xml:space="preserve">4.1. </w:t>
      </w:r>
      <w:r w:rsidR="001B6E7E" w:rsidRPr="00B21679">
        <w:rPr>
          <w:highlight w:val="yellow"/>
        </w:rPr>
        <w:t>Transfer approximately 1 g of fecal matter to a new 50 mL conical tube using a disposable plastic scoop. Add 10 mL of cold, filtered 1x PBS using a serological pipette</w:t>
      </w:r>
      <w:r w:rsidR="00D00975" w:rsidRPr="00B21679">
        <w:rPr>
          <w:highlight w:val="yellow"/>
        </w:rPr>
        <w:t>.</w:t>
      </w:r>
    </w:p>
    <w:p w14:paraId="6FA032D5" w14:textId="77777777" w:rsidR="00E23FDA" w:rsidRPr="00B21679" w:rsidRDefault="00E23FDA" w:rsidP="00E23FDA">
      <w:pPr>
        <w:rPr>
          <w:highlight w:val="yellow"/>
        </w:rPr>
      </w:pPr>
    </w:p>
    <w:p w14:paraId="262B3880" w14:textId="7372607E" w:rsidR="1D54FE4F" w:rsidRPr="00B21679" w:rsidRDefault="00E23FDA" w:rsidP="001B6E7E">
      <w:pPr>
        <w:rPr>
          <w:highlight w:val="yellow"/>
        </w:rPr>
      </w:pPr>
      <w:r w:rsidRPr="00B21679">
        <w:rPr>
          <w:highlight w:val="yellow"/>
        </w:rPr>
        <w:t xml:space="preserve">4.2. </w:t>
      </w:r>
      <w:proofErr w:type="gramStart"/>
      <w:r w:rsidRPr="00B21679">
        <w:rPr>
          <w:highlight w:val="yellow"/>
        </w:rPr>
        <w:t>Briefly vortex</w:t>
      </w:r>
      <w:proofErr w:type="gramEnd"/>
      <w:r w:rsidRPr="00B21679">
        <w:rPr>
          <w:highlight w:val="yellow"/>
        </w:rPr>
        <w:t xml:space="preserve"> the sample</w:t>
      </w:r>
      <w:r w:rsidR="008D7E93" w:rsidRPr="00B21679">
        <w:rPr>
          <w:highlight w:val="yellow"/>
        </w:rPr>
        <w:t xml:space="preserve"> </w:t>
      </w:r>
      <w:r w:rsidR="001B6E7E" w:rsidRPr="00B21679">
        <w:rPr>
          <w:highlight w:val="yellow"/>
        </w:rPr>
        <w:t>(approximately 5 s</w:t>
      </w:r>
      <w:r w:rsidR="008D7E93" w:rsidRPr="00B21679">
        <w:rPr>
          <w:highlight w:val="yellow"/>
        </w:rPr>
        <w:t>)</w:t>
      </w:r>
      <w:r w:rsidRPr="00B21679">
        <w:rPr>
          <w:highlight w:val="yellow"/>
        </w:rPr>
        <w:t xml:space="preserve">, then hydrate the sample on ice for </w:t>
      </w:r>
      <w:r w:rsidR="001B6E7E" w:rsidRPr="00B21679">
        <w:rPr>
          <w:highlight w:val="yellow"/>
        </w:rPr>
        <w:t>approximately 30 min</w:t>
      </w:r>
      <w:r w:rsidRPr="00B21679">
        <w:rPr>
          <w:highlight w:val="yellow"/>
        </w:rPr>
        <w:t xml:space="preserve"> with occasional vortex mixing.</w:t>
      </w:r>
      <w:r w:rsidR="008D7E93" w:rsidRPr="00B21679">
        <w:rPr>
          <w:highlight w:val="yellow"/>
        </w:rPr>
        <w:t xml:space="preserve"> </w:t>
      </w:r>
    </w:p>
    <w:p w14:paraId="5B421065" w14:textId="77777777" w:rsidR="00E23FDA" w:rsidRPr="00B21679" w:rsidRDefault="00E23FDA" w:rsidP="00E23FDA">
      <w:pPr>
        <w:rPr>
          <w:highlight w:val="yellow"/>
        </w:rPr>
      </w:pPr>
    </w:p>
    <w:p w14:paraId="3F067C3A" w14:textId="092DAAF4" w:rsidR="008D7E93" w:rsidRPr="00B21679" w:rsidRDefault="008D7E93" w:rsidP="001B6E7E">
      <w:pPr>
        <w:rPr>
          <w:highlight w:val="yellow"/>
        </w:rPr>
      </w:pPr>
      <w:r w:rsidRPr="00B21679">
        <w:rPr>
          <w:highlight w:val="yellow"/>
        </w:rPr>
        <w:t xml:space="preserve">NOTE: </w:t>
      </w:r>
      <w:r w:rsidR="001B6E7E" w:rsidRPr="00B21679">
        <w:rPr>
          <w:highlight w:val="yellow"/>
        </w:rPr>
        <w:t xml:space="preserve">To limit sample degradation or unwanted enzymatic activity, keep each </w:t>
      </w:r>
      <w:proofErr w:type="spellStart"/>
      <w:r w:rsidR="001B6E7E" w:rsidRPr="00B21679">
        <w:rPr>
          <w:highlight w:val="yellow"/>
        </w:rPr>
        <w:t>vortexing</w:t>
      </w:r>
      <w:proofErr w:type="spellEnd"/>
      <w:r w:rsidR="001B6E7E" w:rsidRPr="00B21679">
        <w:rPr>
          <w:highlight w:val="yellow"/>
        </w:rPr>
        <w:t xml:space="preserve"> step under 30 s. If more than 30 s is required for adequate homogenization, keep the tube on ice for at least 1 min between approximately 30 s </w:t>
      </w:r>
      <w:proofErr w:type="spellStart"/>
      <w:r w:rsidR="001B6E7E" w:rsidRPr="00B21679">
        <w:rPr>
          <w:highlight w:val="yellow"/>
        </w:rPr>
        <w:t>vortexing</w:t>
      </w:r>
      <w:proofErr w:type="spellEnd"/>
      <w:r w:rsidR="001B6E7E" w:rsidRPr="00B21679">
        <w:rPr>
          <w:highlight w:val="yellow"/>
        </w:rPr>
        <w:t xml:space="preserve"> intervals</w:t>
      </w:r>
      <w:r w:rsidR="00113906" w:rsidRPr="00B21679">
        <w:rPr>
          <w:highlight w:val="yellow"/>
        </w:rPr>
        <w:t>.</w:t>
      </w:r>
    </w:p>
    <w:p w14:paraId="63716882" w14:textId="77777777" w:rsidR="00E23FDA" w:rsidRPr="00B21679" w:rsidRDefault="00E23FDA" w:rsidP="00E23FDA">
      <w:pPr>
        <w:rPr>
          <w:highlight w:val="yellow"/>
        </w:rPr>
      </w:pPr>
    </w:p>
    <w:p w14:paraId="04FE1AAA" w14:textId="77777777" w:rsidR="006E1FFC" w:rsidRPr="00B21679" w:rsidRDefault="00E23FDA" w:rsidP="00E23FDA">
      <w:pPr>
        <w:rPr>
          <w:highlight w:val="yellow"/>
        </w:rPr>
      </w:pPr>
      <w:r w:rsidRPr="00B21679">
        <w:rPr>
          <w:highlight w:val="yellow"/>
        </w:rPr>
        <w:t>4.3. After the sample is mostly homogeneous, paraffin film the tube and transfer it to a precooled rotor for 50 mL conical tubes. Centrifuge the sample at 300 x</w:t>
      </w:r>
      <w:r w:rsidRPr="00B21679">
        <w:rPr>
          <w:i/>
          <w:iCs/>
          <w:highlight w:val="yellow"/>
        </w:rPr>
        <w:t xml:space="preserve"> g </w:t>
      </w:r>
      <w:r w:rsidRPr="00B21679">
        <w:rPr>
          <w:highlight w:val="yellow"/>
        </w:rPr>
        <w:t xml:space="preserve">for 5 min at 4 °C. </w:t>
      </w:r>
    </w:p>
    <w:p w14:paraId="3AE56985" w14:textId="77777777" w:rsidR="006E1FFC" w:rsidRPr="00B21679" w:rsidRDefault="006E1FFC" w:rsidP="00E23FDA">
      <w:pPr>
        <w:rPr>
          <w:highlight w:val="yellow"/>
        </w:rPr>
      </w:pPr>
    </w:p>
    <w:p w14:paraId="082B9716" w14:textId="710B1FD0" w:rsidR="1D54FE4F" w:rsidRPr="00B21679" w:rsidRDefault="006E1FFC" w:rsidP="006E1FFC">
      <w:pPr>
        <w:rPr>
          <w:highlight w:val="yellow"/>
        </w:rPr>
      </w:pPr>
      <w:r w:rsidRPr="00B21679">
        <w:rPr>
          <w:highlight w:val="yellow"/>
        </w:rPr>
        <w:t>NOTE: If no supernatant forms after centrifugation, use a larger volume of 1x PBS</w:t>
      </w:r>
      <w:r w:rsidR="00E23FDA" w:rsidRPr="00B21679">
        <w:rPr>
          <w:highlight w:val="yellow"/>
        </w:rPr>
        <w:t xml:space="preserve">.  </w:t>
      </w:r>
    </w:p>
    <w:p w14:paraId="7E7C324C" w14:textId="77777777" w:rsidR="00E23FDA" w:rsidRPr="00B21679" w:rsidRDefault="00E23FDA" w:rsidP="00E23FDA">
      <w:pPr>
        <w:rPr>
          <w:highlight w:val="yellow"/>
        </w:rPr>
      </w:pPr>
    </w:p>
    <w:p w14:paraId="759B8C38" w14:textId="20974AB2" w:rsidR="1D54FE4F" w:rsidRPr="00B21679" w:rsidRDefault="00E23FDA" w:rsidP="006E1FFC">
      <w:pPr>
        <w:rPr>
          <w:highlight w:val="yellow"/>
        </w:rPr>
      </w:pPr>
      <w:r w:rsidRPr="00B21679">
        <w:rPr>
          <w:highlight w:val="yellow"/>
        </w:rPr>
        <w:t xml:space="preserve">4.4. Remove the paraffin film and </w:t>
      </w:r>
      <w:r w:rsidR="006E1FFC" w:rsidRPr="00B21679">
        <w:rPr>
          <w:highlight w:val="yellow"/>
        </w:rPr>
        <w:t>transfer the supernatant to a clean 50 mL conical tube</w:t>
      </w:r>
      <w:r w:rsidRPr="00B21679">
        <w:rPr>
          <w:highlight w:val="yellow"/>
        </w:rPr>
        <w:t xml:space="preserve"> and keep it on ice.</w:t>
      </w:r>
    </w:p>
    <w:p w14:paraId="063E1F9D" w14:textId="77777777" w:rsidR="00E23FDA" w:rsidRPr="00B21679" w:rsidRDefault="00E23FDA" w:rsidP="00E23FDA">
      <w:pPr>
        <w:rPr>
          <w:highlight w:val="yellow"/>
        </w:rPr>
      </w:pPr>
    </w:p>
    <w:p w14:paraId="0FEB1C4F" w14:textId="09FC4EE8" w:rsidR="1D54FE4F" w:rsidRPr="00B21679" w:rsidRDefault="00E23FDA" w:rsidP="006E1FFC">
      <w:pPr>
        <w:rPr>
          <w:highlight w:val="yellow"/>
        </w:rPr>
      </w:pPr>
      <w:r w:rsidRPr="00B21679">
        <w:rPr>
          <w:highlight w:val="yellow"/>
        </w:rPr>
        <w:t>4.5. Continue to wash the pellet by adding 10 mL of cold 1</w:t>
      </w:r>
      <w:r w:rsidR="001B6E7E" w:rsidRPr="00B21679">
        <w:rPr>
          <w:highlight w:val="yellow"/>
        </w:rPr>
        <w:t>x</w:t>
      </w:r>
      <w:r w:rsidRPr="00B21679">
        <w:rPr>
          <w:highlight w:val="yellow"/>
        </w:rPr>
        <w:t xml:space="preserve"> PBS to the </w:t>
      </w:r>
      <w:r w:rsidR="001B6E7E" w:rsidRPr="00B21679">
        <w:rPr>
          <w:highlight w:val="yellow"/>
        </w:rPr>
        <w:t xml:space="preserve">pellet, vortex until homogeneous, and immediately centrifuge again at 300 x </w:t>
      </w:r>
      <w:r w:rsidR="001B6E7E" w:rsidRPr="00B21679">
        <w:rPr>
          <w:i/>
          <w:iCs/>
          <w:highlight w:val="yellow"/>
        </w:rPr>
        <w:t>g</w:t>
      </w:r>
      <w:r w:rsidR="001B6E7E" w:rsidRPr="00B21679">
        <w:rPr>
          <w:highlight w:val="yellow"/>
        </w:rPr>
        <w:t xml:space="preserve"> for 5 min at 4 °C.</w:t>
      </w:r>
      <w:r w:rsidRPr="00B21679">
        <w:rPr>
          <w:highlight w:val="yellow"/>
        </w:rPr>
        <w:t xml:space="preserve"> After centrifuging, transfer the supernatant to the corresponding supernatant generated in steps (4.3</w:t>
      </w:r>
      <w:r w:rsidR="001B6E7E" w:rsidRPr="00B21679">
        <w:rPr>
          <w:highlight w:val="yellow"/>
        </w:rPr>
        <w:t>–</w:t>
      </w:r>
      <w:r w:rsidRPr="00B21679">
        <w:rPr>
          <w:highlight w:val="yellow"/>
        </w:rPr>
        <w:t xml:space="preserve">4.4). </w:t>
      </w:r>
      <w:r w:rsidR="006E1FFC" w:rsidRPr="00B21679">
        <w:rPr>
          <w:highlight w:val="yellow"/>
        </w:rPr>
        <w:t>Repeat the pellet resuspension and transfer of the post-centrifugation supernatant up to five times</w:t>
      </w:r>
      <w:r w:rsidRPr="00B21679">
        <w:rPr>
          <w:highlight w:val="yellow"/>
        </w:rPr>
        <w:t xml:space="preserve"> or until the supernatants after centrifugation are mostly light brown and translucent in color. Discard the final pellet, which contains bulk debris.</w:t>
      </w:r>
      <w:r w:rsidR="008D7E93" w:rsidRPr="00B21679">
        <w:rPr>
          <w:highlight w:val="yellow"/>
        </w:rPr>
        <w:t xml:space="preserve"> Discarded fecal debris </w:t>
      </w:r>
      <w:r w:rsidR="008E1900" w:rsidRPr="00B21679">
        <w:rPr>
          <w:highlight w:val="yellow"/>
        </w:rPr>
        <w:t xml:space="preserve">pellet-containing tubes </w:t>
      </w:r>
      <w:r w:rsidR="008D7E93" w:rsidRPr="00B21679">
        <w:rPr>
          <w:highlight w:val="yellow"/>
        </w:rPr>
        <w:t>must be placed in appropriate biohazard waste receptacles.</w:t>
      </w:r>
    </w:p>
    <w:p w14:paraId="2C962B1D" w14:textId="77777777" w:rsidR="00E23FDA" w:rsidRPr="00B21679" w:rsidRDefault="00E23FDA" w:rsidP="00E23FDA">
      <w:pPr>
        <w:rPr>
          <w:highlight w:val="yellow"/>
        </w:rPr>
      </w:pPr>
    </w:p>
    <w:p w14:paraId="3C545635" w14:textId="44654C9A" w:rsidR="1D54FE4F" w:rsidRPr="00B21679" w:rsidRDefault="00E23FDA" w:rsidP="00E23FDA">
      <w:pPr>
        <w:rPr>
          <w:highlight w:val="yellow"/>
        </w:rPr>
      </w:pPr>
      <w:r w:rsidRPr="00B21679">
        <w:rPr>
          <w:highlight w:val="yellow"/>
        </w:rPr>
        <w:t>4.6. Paraffin film the conical containing the supernatant and centrifuge the sample at 700 x</w:t>
      </w:r>
      <w:r w:rsidRPr="00B21679">
        <w:rPr>
          <w:i/>
          <w:iCs/>
          <w:highlight w:val="yellow"/>
        </w:rPr>
        <w:t xml:space="preserve"> g</w:t>
      </w:r>
      <w:r w:rsidRPr="00B21679">
        <w:rPr>
          <w:highlight w:val="yellow"/>
        </w:rPr>
        <w:t xml:space="preserve"> for 5 min at 4 °C to pellet any remaining debris.</w:t>
      </w:r>
    </w:p>
    <w:p w14:paraId="485DE11D" w14:textId="77777777" w:rsidR="00E23FDA" w:rsidRPr="00B21679" w:rsidRDefault="00E23FDA" w:rsidP="00E23FDA">
      <w:pPr>
        <w:rPr>
          <w:highlight w:val="yellow"/>
        </w:rPr>
      </w:pPr>
    </w:p>
    <w:p w14:paraId="39C9B552" w14:textId="53A96103" w:rsidR="1D54FE4F" w:rsidRPr="00B21679" w:rsidRDefault="00E23FDA" w:rsidP="00E23FDA">
      <w:pPr>
        <w:rPr>
          <w:highlight w:val="yellow"/>
        </w:rPr>
      </w:pPr>
      <w:r w:rsidRPr="00B21679">
        <w:rPr>
          <w:highlight w:val="yellow"/>
        </w:rPr>
        <w:t>4.7. Transfer the supernatant to a clean 50 mL tube (pre-weighed) and discard the pellet.</w:t>
      </w:r>
    </w:p>
    <w:p w14:paraId="53C0B170" w14:textId="77777777" w:rsidR="00E23FDA" w:rsidRPr="00B21679" w:rsidRDefault="00E23FDA" w:rsidP="00E23FDA">
      <w:pPr>
        <w:rPr>
          <w:highlight w:val="yellow"/>
        </w:rPr>
      </w:pPr>
    </w:p>
    <w:p w14:paraId="5207DBE3" w14:textId="09A20490" w:rsidR="1D54FE4F" w:rsidRPr="00B21679" w:rsidRDefault="00E23FDA" w:rsidP="00E23FDA">
      <w:pPr>
        <w:rPr>
          <w:highlight w:val="yellow"/>
        </w:rPr>
      </w:pPr>
      <w:r w:rsidRPr="00B21679">
        <w:rPr>
          <w:highlight w:val="yellow"/>
        </w:rPr>
        <w:t xml:space="preserve">4.8. Paraffin film the tube containing the supernatant and centrifuge it </w:t>
      </w:r>
      <w:r w:rsidR="001B6E7E" w:rsidRPr="00B21679">
        <w:rPr>
          <w:highlight w:val="yellow"/>
        </w:rPr>
        <w:t xml:space="preserve">at approximately </w:t>
      </w:r>
      <w:r w:rsidRPr="00B21679">
        <w:rPr>
          <w:highlight w:val="yellow"/>
        </w:rPr>
        <w:t>8,000 x</w:t>
      </w:r>
      <w:r w:rsidRPr="00B21679">
        <w:rPr>
          <w:i/>
          <w:iCs/>
          <w:highlight w:val="yellow"/>
        </w:rPr>
        <w:t xml:space="preserve"> g </w:t>
      </w:r>
      <w:r w:rsidRPr="00B21679">
        <w:rPr>
          <w:highlight w:val="yellow"/>
        </w:rPr>
        <w:t xml:space="preserve">for 20 min at 4 °C. </w:t>
      </w:r>
    </w:p>
    <w:p w14:paraId="0798BF4D" w14:textId="77777777" w:rsidR="001B6E7E" w:rsidRPr="00B21679" w:rsidRDefault="001B6E7E" w:rsidP="00E23FDA">
      <w:pPr>
        <w:rPr>
          <w:highlight w:val="yellow"/>
        </w:rPr>
      </w:pPr>
    </w:p>
    <w:p w14:paraId="563E50F1" w14:textId="629C7EBB" w:rsidR="001B6E7E" w:rsidRPr="00B21679" w:rsidRDefault="001B6E7E" w:rsidP="001B6E7E">
      <w:pPr>
        <w:rPr>
          <w:highlight w:val="yellow"/>
        </w:rPr>
      </w:pPr>
      <w:r w:rsidRPr="00B21679">
        <w:rPr>
          <w:highlight w:val="yellow"/>
        </w:rPr>
        <w:t xml:space="preserve">NOTE: The rotor used in this protocol has a maximum centrifugal force of 7,197 x </w:t>
      </w:r>
      <w:r w:rsidRPr="00B21679">
        <w:rPr>
          <w:i/>
          <w:iCs/>
          <w:highlight w:val="yellow"/>
        </w:rPr>
        <w:t>g</w:t>
      </w:r>
      <w:r w:rsidRPr="00B21679">
        <w:rPr>
          <w:highlight w:val="yellow"/>
        </w:rPr>
        <w:t xml:space="preserve">; therefore, subsequent centrifugation steps at this speed were performed at 7,197 x </w:t>
      </w:r>
      <w:r w:rsidRPr="00B21679">
        <w:rPr>
          <w:i/>
          <w:iCs/>
          <w:highlight w:val="yellow"/>
        </w:rPr>
        <w:t>g</w:t>
      </w:r>
      <w:r w:rsidRPr="00B21679">
        <w:rPr>
          <w:highlight w:val="yellow"/>
        </w:rPr>
        <w:t>.</w:t>
      </w:r>
    </w:p>
    <w:p w14:paraId="498ED7C7" w14:textId="77777777" w:rsidR="00E23FDA" w:rsidRPr="00B21679" w:rsidRDefault="00E23FDA" w:rsidP="00E23FDA">
      <w:pPr>
        <w:rPr>
          <w:highlight w:val="yellow"/>
        </w:rPr>
      </w:pPr>
    </w:p>
    <w:p w14:paraId="7BC6C465" w14:textId="2335B654" w:rsidR="1D54FE4F" w:rsidRPr="00B21679" w:rsidRDefault="00E23FDA" w:rsidP="00E23FDA">
      <w:pPr>
        <w:rPr>
          <w:highlight w:val="yellow"/>
        </w:rPr>
      </w:pPr>
      <w:r w:rsidRPr="00B21679">
        <w:rPr>
          <w:highlight w:val="yellow"/>
        </w:rPr>
        <w:t xml:space="preserve">4.9. Discard the supernatant into </w:t>
      </w:r>
      <w:r w:rsidR="001679BE" w:rsidRPr="00B21679">
        <w:rPr>
          <w:highlight w:val="yellow"/>
        </w:rPr>
        <w:t>a</w:t>
      </w:r>
      <w:r w:rsidRPr="00B21679">
        <w:rPr>
          <w:highlight w:val="yellow"/>
        </w:rPr>
        <w:t xml:space="preserve"> waste beaker</w:t>
      </w:r>
      <w:r w:rsidR="001679BE" w:rsidRPr="00B21679">
        <w:rPr>
          <w:highlight w:val="yellow"/>
        </w:rPr>
        <w:t xml:space="preserve"> containing bleach for sterilization</w:t>
      </w:r>
      <w:r w:rsidRPr="00B21679">
        <w:rPr>
          <w:highlight w:val="yellow"/>
        </w:rPr>
        <w:t>.</w:t>
      </w:r>
    </w:p>
    <w:p w14:paraId="01F27152" w14:textId="77777777" w:rsidR="00E23FDA" w:rsidRPr="00B21679" w:rsidRDefault="00E23FDA" w:rsidP="00E23FDA">
      <w:pPr>
        <w:rPr>
          <w:highlight w:val="yellow"/>
        </w:rPr>
      </w:pPr>
    </w:p>
    <w:p w14:paraId="013A25DA" w14:textId="7F0534CE" w:rsidR="1D54FE4F" w:rsidRPr="00B21679" w:rsidRDefault="00E23FDA" w:rsidP="00E23FDA">
      <w:pPr>
        <w:rPr>
          <w:highlight w:val="yellow"/>
        </w:rPr>
      </w:pPr>
      <w:r w:rsidRPr="00B21679">
        <w:rPr>
          <w:highlight w:val="yellow"/>
        </w:rPr>
        <w:t>4.10. Resuspend the pellet in 10 mL of cold 1</w:t>
      </w:r>
      <w:r w:rsidR="001B6E7E" w:rsidRPr="00B21679">
        <w:rPr>
          <w:highlight w:val="yellow"/>
        </w:rPr>
        <w:t>x</w:t>
      </w:r>
      <w:r w:rsidRPr="00B21679">
        <w:rPr>
          <w:highlight w:val="yellow"/>
        </w:rPr>
        <w:t xml:space="preserve"> PBS and thoroughly resuspend the pellet by </w:t>
      </w:r>
      <w:proofErr w:type="gramStart"/>
      <w:r w:rsidRPr="00B21679">
        <w:rPr>
          <w:highlight w:val="yellow"/>
        </w:rPr>
        <w:t>vortex mixing</w:t>
      </w:r>
      <w:proofErr w:type="gramEnd"/>
      <w:r w:rsidRPr="00B21679">
        <w:rPr>
          <w:highlight w:val="yellow"/>
        </w:rPr>
        <w:t>.</w:t>
      </w:r>
    </w:p>
    <w:p w14:paraId="5F417E02" w14:textId="77777777" w:rsidR="00A92933" w:rsidRPr="00B21679" w:rsidRDefault="00A92933" w:rsidP="00E23FDA">
      <w:pPr>
        <w:rPr>
          <w:highlight w:val="yellow"/>
        </w:rPr>
      </w:pPr>
    </w:p>
    <w:p w14:paraId="77410C02" w14:textId="31718B6B" w:rsidR="1D54FE4F" w:rsidRPr="00B21679" w:rsidRDefault="00E23FDA" w:rsidP="00E23FDA">
      <w:pPr>
        <w:rPr>
          <w:highlight w:val="yellow"/>
        </w:rPr>
      </w:pPr>
      <w:r w:rsidRPr="00B21679">
        <w:rPr>
          <w:highlight w:val="yellow"/>
        </w:rPr>
        <w:t>4.11. Paraffin film the tube and repeat the centrifugation at 7,197 x</w:t>
      </w:r>
      <w:r w:rsidRPr="00B21679">
        <w:rPr>
          <w:i/>
          <w:iCs/>
          <w:highlight w:val="yellow"/>
        </w:rPr>
        <w:t xml:space="preserve"> g</w:t>
      </w:r>
      <w:r w:rsidRPr="00B21679">
        <w:rPr>
          <w:highlight w:val="yellow"/>
        </w:rPr>
        <w:t xml:space="preserve"> for 20 min at 4 °C.</w:t>
      </w:r>
    </w:p>
    <w:p w14:paraId="192C607B" w14:textId="77777777" w:rsidR="00E23FDA" w:rsidRPr="00B21679" w:rsidRDefault="00E23FDA" w:rsidP="00E23FDA">
      <w:pPr>
        <w:rPr>
          <w:highlight w:val="yellow"/>
        </w:rPr>
      </w:pPr>
    </w:p>
    <w:p w14:paraId="211A560C" w14:textId="4FF02810" w:rsidR="1D54FE4F" w:rsidRPr="00B21679" w:rsidRDefault="00E23FDA" w:rsidP="00E23FDA">
      <w:pPr>
        <w:rPr>
          <w:highlight w:val="yellow"/>
        </w:rPr>
      </w:pPr>
      <w:r w:rsidRPr="00B21679">
        <w:rPr>
          <w:highlight w:val="yellow"/>
        </w:rPr>
        <w:t>4.12. Discard the supernatant and resuspend the pellet in 10 mL of cold 1</w:t>
      </w:r>
      <w:r w:rsidR="001B6E7E" w:rsidRPr="00B21679">
        <w:rPr>
          <w:highlight w:val="yellow"/>
        </w:rPr>
        <w:t>x</w:t>
      </w:r>
      <w:r w:rsidRPr="00B21679">
        <w:rPr>
          <w:highlight w:val="yellow"/>
        </w:rPr>
        <w:t xml:space="preserve"> PBS for one more wash and centrifugation.</w:t>
      </w:r>
    </w:p>
    <w:p w14:paraId="091E3283" w14:textId="77777777" w:rsidR="00E23FDA" w:rsidRPr="00B21679" w:rsidRDefault="00E23FDA" w:rsidP="00E23FDA">
      <w:pPr>
        <w:rPr>
          <w:highlight w:val="yellow"/>
        </w:rPr>
      </w:pPr>
    </w:p>
    <w:p w14:paraId="3EF47933" w14:textId="7A2E15F2" w:rsidR="1D54FE4F" w:rsidRPr="00B21679" w:rsidRDefault="00E23FDA" w:rsidP="00E23FDA">
      <w:pPr>
        <w:rPr>
          <w:highlight w:val="yellow"/>
        </w:rPr>
      </w:pPr>
      <w:r w:rsidRPr="00B21679">
        <w:rPr>
          <w:highlight w:val="yellow"/>
        </w:rPr>
        <w:t>4.13. Paraffin film and centrifuge the sample one time at 7,197 x</w:t>
      </w:r>
      <w:r w:rsidRPr="00B21679">
        <w:rPr>
          <w:i/>
          <w:iCs/>
          <w:highlight w:val="yellow"/>
        </w:rPr>
        <w:t xml:space="preserve"> g</w:t>
      </w:r>
      <w:r w:rsidRPr="00B21679">
        <w:rPr>
          <w:highlight w:val="yellow"/>
        </w:rPr>
        <w:t xml:space="preserve"> for 20 min at 4 °C.</w:t>
      </w:r>
    </w:p>
    <w:p w14:paraId="077F187C" w14:textId="77777777" w:rsidR="00E23FDA" w:rsidRPr="00B21679" w:rsidRDefault="00E23FDA" w:rsidP="00E23FDA">
      <w:pPr>
        <w:rPr>
          <w:highlight w:val="yellow"/>
        </w:rPr>
      </w:pPr>
    </w:p>
    <w:p w14:paraId="1E33CE90" w14:textId="40C9DF5F" w:rsidR="1D54FE4F" w:rsidRPr="00B21679" w:rsidRDefault="00E23FDA" w:rsidP="00E23FDA">
      <w:pPr>
        <w:rPr>
          <w:highlight w:val="yellow"/>
        </w:rPr>
      </w:pPr>
      <w:r w:rsidRPr="00B21679">
        <w:rPr>
          <w:highlight w:val="yellow"/>
        </w:rPr>
        <w:t>4.14. Discard the supernatant into the waste beaker.</w:t>
      </w:r>
    </w:p>
    <w:p w14:paraId="0A7B5EB5" w14:textId="77777777" w:rsidR="00E23FDA" w:rsidRPr="00B21679" w:rsidRDefault="00E23FDA" w:rsidP="00E23FDA">
      <w:pPr>
        <w:rPr>
          <w:highlight w:val="yellow"/>
        </w:rPr>
      </w:pPr>
    </w:p>
    <w:p w14:paraId="4848494A" w14:textId="2B72F373" w:rsidR="1D54FE4F" w:rsidRPr="00B21679" w:rsidRDefault="00E23FDA" w:rsidP="001B6E7E">
      <w:pPr>
        <w:rPr>
          <w:highlight w:val="yellow"/>
        </w:rPr>
      </w:pPr>
      <w:r w:rsidRPr="00B21679">
        <w:rPr>
          <w:highlight w:val="yellow"/>
        </w:rPr>
        <w:t xml:space="preserve">4.15. </w:t>
      </w:r>
      <w:r w:rsidR="001B6E7E" w:rsidRPr="00B21679">
        <w:rPr>
          <w:highlight w:val="yellow"/>
        </w:rPr>
        <w:t xml:space="preserve">Proceed to bacterial lysis and </w:t>
      </w:r>
      <w:proofErr w:type="spellStart"/>
      <w:r w:rsidR="001B6E7E" w:rsidRPr="00B21679">
        <w:rPr>
          <w:highlight w:val="yellow"/>
        </w:rPr>
        <w:t>chemoproteomic</w:t>
      </w:r>
      <w:proofErr w:type="spellEnd"/>
      <w:r w:rsidR="001B6E7E" w:rsidRPr="00B21679">
        <w:rPr>
          <w:highlight w:val="yellow"/>
        </w:rPr>
        <w:t xml:space="preserve"> processing using the remaining bacterial pellet</w:t>
      </w:r>
      <w:r w:rsidRPr="00B21679">
        <w:rPr>
          <w:highlight w:val="yellow"/>
        </w:rPr>
        <w:t xml:space="preserve">. </w:t>
      </w:r>
    </w:p>
    <w:p w14:paraId="1BACEDC4" w14:textId="77777777" w:rsidR="00E23FDA" w:rsidRPr="00B21679" w:rsidRDefault="00E23FDA" w:rsidP="00E23FDA">
      <w:pPr>
        <w:rPr>
          <w:highlight w:val="yellow"/>
        </w:rPr>
      </w:pPr>
    </w:p>
    <w:p w14:paraId="3469A8DD" w14:textId="176E9F28" w:rsidR="43B4CF38" w:rsidRPr="00E23FDA" w:rsidRDefault="00E23FDA" w:rsidP="00E23FDA">
      <w:r w:rsidRPr="00B21679">
        <w:rPr>
          <w:highlight w:val="yellow"/>
        </w:rPr>
        <w:t>4.16. For lysi</w:t>
      </w:r>
      <w:r w:rsidR="001B6E7E" w:rsidRPr="00B21679">
        <w:rPr>
          <w:highlight w:val="yellow"/>
        </w:rPr>
        <w:t>s</w:t>
      </w:r>
      <w:r w:rsidRPr="00B21679">
        <w:rPr>
          <w:highlight w:val="yellow"/>
        </w:rPr>
        <w:t xml:space="preserve"> preparation, weigh the pre-weighed tube containing </w:t>
      </w:r>
      <w:proofErr w:type="gramStart"/>
      <w:r w:rsidRPr="00B21679">
        <w:rPr>
          <w:highlight w:val="yellow"/>
        </w:rPr>
        <w:t>the pellet</w:t>
      </w:r>
      <w:proofErr w:type="gramEnd"/>
      <w:r w:rsidRPr="00B21679">
        <w:rPr>
          <w:highlight w:val="yellow"/>
        </w:rPr>
        <w:t>. For every 1 g of pellet weight, resuspend in 1</w:t>
      </w:r>
      <w:r w:rsidR="001B6E7E" w:rsidRPr="00B21679">
        <w:rPr>
          <w:highlight w:val="yellow"/>
        </w:rPr>
        <w:t>–</w:t>
      </w:r>
      <w:r w:rsidRPr="00B21679">
        <w:rPr>
          <w:highlight w:val="yellow"/>
        </w:rPr>
        <w:t>2 mL of cold 1</w:t>
      </w:r>
      <w:r w:rsidR="001B6E7E" w:rsidRPr="00B21679">
        <w:rPr>
          <w:highlight w:val="yellow"/>
        </w:rPr>
        <w:t>x</w:t>
      </w:r>
      <w:r w:rsidRPr="00B21679">
        <w:rPr>
          <w:highlight w:val="yellow"/>
        </w:rPr>
        <w:t xml:space="preserve"> PBS.</w:t>
      </w:r>
      <w:r w:rsidRPr="00E23FDA">
        <w:t xml:space="preserve"> </w:t>
      </w:r>
    </w:p>
    <w:p w14:paraId="040EDF3F" w14:textId="77777777" w:rsidR="00E23FDA" w:rsidRDefault="00E23FDA" w:rsidP="00E23FDA"/>
    <w:p w14:paraId="3C50CA29" w14:textId="0C7BEA87" w:rsidR="43B4CF38" w:rsidRPr="001964A1" w:rsidRDefault="00000000" w:rsidP="001B6E7E">
      <w:pPr>
        <w:rPr>
          <w:highlight w:val="yellow"/>
        </w:rPr>
      </w:pPr>
      <w:r w:rsidRPr="001964A1">
        <w:rPr>
          <w:highlight w:val="yellow"/>
        </w:rPr>
        <w:t xml:space="preserve">NOTE: </w:t>
      </w:r>
      <w:r w:rsidR="001B6E7E" w:rsidRPr="001964A1">
        <w:rPr>
          <w:highlight w:val="yellow"/>
        </w:rPr>
        <w:t>Bacterial protein recovery may vary between samples; therefore, calculate the resuspension volume independently for each sample. Begin with approximately 1–2 mL of 1x PBS per 1 g of bacterial fecal pellet. If this volume is insufficient to produce a fully liquid suspension, add 1x PBS in 1 mL increments</w:t>
      </w:r>
      <w:r w:rsidR="008D7E93" w:rsidRPr="001964A1">
        <w:rPr>
          <w:highlight w:val="yellow"/>
        </w:rPr>
        <w:t>.</w:t>
      </w:r>
    </w:p>
    <w:p w14:paraId="559E0AE8" w14:textId="77777777" w:rsidR="00E23FDA" w:rsidRPr="001964A1" w:rsidRDefault="00E23FDA" w:rsidP="00E23FDA">
      <w:pPr>
        <w:rPr>
          <w:highlight w:val="yellow"/>
        </w:rPr>
      </w:pPr>
    </w:p>
    <w:p w14:paraId="592D72DE" w14:textId="0977ADD6" w:rsidR="1D54FE4F" w:rsidRPr="001964A1" w:rsidRDefault="00E23FDA" w:rsidP="00E23FDA">
      <w:pPr>
        <w:rPr>
          <w:b/>
          <w:bCs/>
          <w:highlight w:val="yellow"/>
        </w:rPr>
      </w:pPr>
      <w:r w:rsidRPr="001964A1">
        <w:rPr>
          <w:b/>
          <w:bCs/>
          <w:highlight w:val="yellow"/>
        </w:rPr>
        <w:t xml:space="preserve">5. Bacterial </w:t>
      </w:r>
      <w:r w:rsidR="00893221" w:rsidRPr="001964A1">
        <w:rPr>
          <w:b/>
          <w:bCs/>
          <w:highlight w:val="yellow"/>
        </w:rPr>
        <w:t>l</w:t>
      </w:r>
      <w:r w:rsidRPr="001964A1">
        <w:rPr>
          <w:b/>
          <w:bCs/>
          <w:highlight w:val="yellow"/>
        </w:rPr>
        <w:t>ysis</w:t>
      </w:r>
    </w:p>
    <w:p w14:paraId="12C52C0A" w14:textId="77777777" w:rsidR="00893221" w:rsidRPr="001964A1" w:rsidRDefault="00893221" w:rsidP="00E23FDA">
      <w:pPr>
        <w:rPr>
          <w:b/>
          <w:bCs/>
          <w:highlight w:val="yellow"/>
        </w:rPr>
      </w:pPr>
    </w:p>
    <w:p w14:paraId="05EF9E46" w14:textId="0DF1C5D8" w:rsidR="1D54FE4F" w:rsidRPr="001964A1" w:rsidRDefault="00E23FDA" w:rsidP="006E1FFC">
      <w:pPr>
        <w:rPr>
          <w:highlight w:val="yellow"/>
        </w:rPr>
      </w:pPr>
      <w:r w:rsidRPr="001964A1">
        <w:rPr>
          <w:highlight w:val="yellow"/>
        </w:rPr>
        <w:t xml:space="preserve">5.1. To a self-standing 2 mL tube with an O-ring seal screw-top cap, add 0.1 mm silica glass beads. Add enough beads to reach the line on the base of the tube, </w:t>
      </w:r>
      <w:r w:rsidR="006E1FFC" w:rsidRPr="001964A1">
        <w:rPr>
          <w:highlight w:val="yellow"/>
        </w:rPr>
        <w:t>or approximately 100 µL of beads</w:t>
      </w:r>
      <w:r w:rsidRPr="001964A1">
        <w:rPr>
          <w:highlight w:val="yellow"/>
        </w:rPr>
        <w:t>.</w:t>
      </w:r>
    </w:p>
    <w:p w14:paraId="01E7344D" w14:textId="77777777" w:rsidR="00E23FDA" w:rsidRPr="001964A1" w:rsidRDefault="00E23FDA" w:rsidP="00E23FDA">
      <w:pPr>
        <w:rPr>
          <w:highlight w:val="yellow"/>
        </w:rPr>
      </w:pPr>
    </w:p>
    <w:p w14:paraId="4CD7DB04" w14:textId="4676A36F" w:rsidR="505D3C79" w:rsidRPr="001964A1" w:rsidRDefault="00E23FDA" w:rsidP="007C54EA">
      <w:pPr>
        <w:rPr>
          <w:highlight w:val="yellow"/>
        </w:rPr>
      </w:pPr>
      <w:r w:rsidRPr="001964A1">
        <w:rPr>
          <w:highlight w:val="yellow"/>
        </w:rPr>
        <w:t xml:space="preserve">5.2. Transfer the whole cell sample (the resuspended pellet) to the tubes, adding </w:t>
      </w:r>
      <w:r w:rsidR="007C54EA" w:rsidRPr="001964A1">
        <w:rPr>
          <w:highlight w:val="yellow"/>
        </w:rPr>
        <w:t xml:space="preserve">approximately 750 µL–1 mL </w:t>
      </w:r>
      <w:proofErr w:type="gramStart"/>
      <w:r w:rsidR="007C54EA" w:rsidRPr="001964A1">
        <w:rPr>
          <w:highlight w:val="yellow"/>
        </w:rPr>
        <w:t>aliquots</w:t>
      </w:r>
      <w:proofErr w:type="gramEnd"/>
      <w:r w:rsidRPr="001964A1">
        <w:rPr>
          <w:highlight w:val="yellow"/>
        </w:rPr>
        <w:t xml:space="preserve"> as needed. </w:t>
      </w:r>
    </w:p>
    <w:p w14:paraId="1CC572D4" w14:textId="77777777" w:rsidR="00E23FDA" w:rsidRPr="001964A1" w:rsidRDefault="00E23FDA" w:rsidP="00E23FDA">
      <w:pPr>
        <w:rPr>
          <w:highlight w:val="yellow"/>
        </w:rPr>
      </w:pPr>
    </w:p>
    <w:p w14:paraId="697543C3" w14:textId="781D2CFE" w:rsidR="505D3C79" w:rsidRPr="001964A1" w:rsidRDefault="00E23FDA" w:rsidP="00E23FDA">
      <w:pPr>
        <w:rPr>
          <w:highlight w:val="yellow"/>
        </w:rPr>
      </w:pPr>
      <w:r w:rsidRPr="001964A1">
        <w:rPr>
          <w:highlight w:val="yellow"/>
        </w:rPr>
        <w:t xml:space="preserve">5.3. Transfer the tubes to a bead mill homogenizer system for lysis. Lyse at 4.20 m/s for 45 s, followed by a 5 min rest on ice. Repeat for a total of </w:t>
      </w:r>
      <w:r w:rsidR="007C54EA" w:rsidRPr="001964A1">
        <w:rPr>
          <w:highlight w:val="yellow"/>
        </w:rPr>
        <w:t>three</w:t>
      </w:r>
      <w:r w:rsidRPr="001964A1">
        <w:rPr>
          <w:highlight w:val="yellow"/>
        </w:rPr>
        <w:t xml:space="preserve"> rounds of lysis, ending with a 5 min rest on ice.</w:t>
      </w:r>
    </w:p>
    <w:p w14:paraId="59E5B3F1" w14:textId="77777777" w:rsidR="00E23FDA" w:rsidRPr="001964A1" w:rsidRDefault="00E23FDA" w:rsidP="00E23FDA">
      <w:pPr>
        <w:rPr>
          <w:highlight w:val="yellow"/>
        </w:rPr>
      </w:pPr>
    </w:p>
    <w:p w14:paraId="0702695D" w14:textId="01366376" w:rsidR="505D3C79" w:rsidRPr="001964A1" w:rsidRDefault="00E23FDA" w:rsidP="00E23FDA">
      <w:pPr>
        <w:rPr>
          <w:highlight w:val="yellow"/>
        </w:rPr>
      </w:pPr>
      <w:r w:rsidRPr="001964A1">
        <w:rPr>
          <w:highlight w:val="yellow"/>
        </w:rPr>
        <w:t>5.4. Centrifuge the lysing tubes at 10,000 x</w:t>
      </w:r>
      <w:r w:rsidRPr="001964A1">
        <w:rPr>
          <w:i/>
          <w:iCs/>
          <w:highlight w:val="yellow"/>
        </w:rPr>
        <w:t xml:space="preserve"> g </w:t>
      </w:r>
      <w:r w:rsidRPr="001964A1">
        <w:rPr>
          <w:highlight w:val="yellow"/>
        </w:rPr>
        <w:t>for 10 min at 4 °C to pellet debris and the beads.</w:t>
      </w:r>
    </w:p>
    <w:p w14:paraId="7B15F7EB" w14:textId="77777777" w:rsidR="00E23FDA" w:rsidRPr="001964A1" w:rsidRDefault="00E23FDA" w:rsidP="00E23FDA">
      <w:pPr>
        <w:rPr>
          <w:highlight w:val="yellow"/>
        </w:rPr>
      </w:pPr>
    </w:p>
    <w:p w14:paraId="7601B447" w14:textId="500F7E02" w:rsidR="505D3C79" w:rsidRPr="001964A1" w:rsidRDefault="00E23FDA" w:rsidP="006E1FFC">
      <w:pPr>
        <w:rPr>
          <w:highlight w:val="yellow"/>
        </w:rPr>
      </w:pPr>
      <w:r w:rsidRPr="001964A1">
        <w:rPr>
          <w:highlight w:val="yellow"/>
        </w:rPr>
        <w:t>5.5. After centrifugation, carefully transfer the supernatants to clean tubes (1.5 mL</w:t>
      </w:r>
      <w:r w:rsidR="00AF403B" w:rsidRPr="001964A1">
        <w:rPr>
          <w:highlight w:val="yellow"/>
        </w:rPr>
        <w:t>–</w:t>
      </w:r>
      <w:r w:rsidRPr="001964A1">
        <w:rPr>
          <w:highlight w:val="yellow"/>
        </w:rPr>
        <w:t xml:space="preserve">50 mL tubes, </w:t>
      </w:r>
      <w:r w:rsidR="006E1FFC" w:rsidRPr="001964A1">
        <w:rPr>
          <w:highlight w:val="yellow"/>
        </w:rPr>
        <w:t>depending on the number of lysis tubes to be combined</w:t>
      </w:r>
      <w:r w:rsidRPr="001964A1">
        <w:rPr>
          <w:highlight w:val="yellow"/>
        </w:rPr>
        <w:t>).</w:t>
      </w:r>
    </w:p>
    <w:p w14:paraId="7C610B59" w14:textId="77777777" w:rsidR="00E23FDA" w:rsidRPr="001964A1" w:rsidRDefault="00E23FDA" w:rsidP="00E23FDA">
      <w:pPr>
        <w:rPr>
          <w:highlight w:val="yellow"/>
        </w:rPr>
      </w:pPr>
    </w:p>
    <w:p w14:paraId="5B5EDBE4" w14:textId="644CEA19" w:rsidR="505D3C79" w:rsidRPr="001964A1" w:rsidRDefault="00E23FDA" w:rsidP="00E23FDA">
      <w:pPr>
        <w:rPr>
          <w:highlight w:val="yellow"/>
        </w:rPr>
      </w:pPr>
      <w:r w:rsidRPr="001964A1">
        <w:rPr>
          <w:highlight w:val="yellow"/>
        </w:rPr>
        <w:t>5.6. Vortex the lysates before proceeding.</w:t>
      </w:r>
    </w:p>
    <w:p w14:paraId="64373C70" w14:textId="77777777" w:rsidR="00E23FDA" w:rsidRPr="001964A1" w:rsidRDefault="00E23FDA" w:rsidP="00E23FDA">
      <w:pPr>
        <w:rPr>
          <w:highlight w:val="yellow"/>
        </w:rPr>
      </w:pPr>
    </w:p>
    <w:p w14:paraId="5B176027" w14:textId="6E64F146" w:rsidR="008E1900" w:rsidRPr="001964A1" w:rsidRDefault="008E1900" w:rsidP="007C54EA">
      <w:pPr>
        <w:rPr>
          <w:highlight w:val="yellow"/>
        </w:rPr>
      </w:pPr>
      <w:r w:rsidRPr="001964A1">
        <w:rPr>
          <w:highlight w:val="yellow"/>
        </w:rPr>
        <w:t xml:space="preserve">NOTE: </w:t>
      </w:r>
      <w:r w:rsidR="007C54EA" w:rsidRPr="001964A1">
        <w:rPr>
          <w:highlight w:val="yellow"/>
        </w:rPr>
        <w:t>Alternative mechanical lysis methods, such as probe sonication, may be considered; however, protein recovery may differ from that obtained by bead beating. Avoid chemical, heat, freeze-thaw, and enzymatic lysis methods because they may interfere with enzymatic functions during downstream probe-labeling steps</w:t>
      </w:r>
      <w:r w:rsidR="00BC169D" w:rsidRPr="001964A1">
        <w:rPr>
          <w:highlight w:val="yellow"/>
        </w:rPr>
        <w:t>.</w:t>
      </w:r>
    </w:p>
    <w:p w14:paraId="61E3D0C1" w14:textId="77777777" w:rsidR="00E23FDA" w:rsidRPr="001964A1" w:rsidRDefault="00E23FDA" w:rsidP="00E23FDA">
      <w:pPr>
        <w:rPr>
          <w:highlight w:val="yellow"/>
        </w:rPr>
      </w:pPr>
    </w:p>
    <w:p w14:paraId="1B6C53E8" w14:textId="001F13DF" w:rsidR="505D3C79" w:rsidRPr="001964A1" w:rsidRDefault="00E23FDA" w:rsidP="00E23FDA">
      <w:pPr>
        <w:rPr>
          <w:b/>
          <w:bCs/>
          <w:highlight w:val="yellow"/>
        </w:rPr>
      </w:pPr>
      <w:r w:rsidRPr="001964A1">
        <w:rPr>
          <w:b/>
          <w:bCs/>
          <w:highlight w:val="yellow"/>
        </w:rPr>
        <w:t xml:space="preserve">6. Acetone </w:t>
      </w:r>
      <w:r w:rsidR="00893221" w:rsidRPr="001964A1">
        <w:rPr>
          <w:b/>
          <w:bCs/>
          <w:highlight w:val="yellow"/>
        </w:rPr>
        <w:t>p</w:t>
      </w:r>
      <w:r w:rsidRPr="001964A1">
        <w:rPr>
          <w:b/>
          <w:bCs/>
          <w:highlight w:val="yellow"/>
        </w:rPr>
        <w:t xml:space="preserve">recipitation for </w:t>
      </w:r>
      <w:r w:rsidR="00893221" w:rsidRPr="001964A1">
        <w:rPr>
          <w:b/>
          <w:bCs/>
          <w:highlight w:val="yellow"/>
        </w:rPr>
        <w:t>b</w:t>
      </w:r>
      <w:r w:rsidRPr="001964A1">
        <w:rPr>
          <w:b/>
          <w:bCs/>
          <w:highlight w:val="yellow"/>
        </w:rPr>
        <w:t xml:space="preserve">acterial </w:t>
      </w:r>
      <w:r w:rsidR="00893221" w:rsidRPr="001964A1">
        <w:rPr>
          <w:b/>
          <w:bCs/>
          <w:highlight w:val="yellow"/>
        </w:rPr>
        <w:t>p</w:t>
      </w:r>
      <w:r w:rsidRPr="001964A1">
        <w:rPr>
          <w:b/>
          <w:bCs/>
          <w:highlight w:val="yellow"/>
        </w:rPr>
        <w:t xml:space="preserve">rotein </w:t>
      </w:r>
      <w:r w:rsidR="00893221" w:rsidRPr="001964A1">
        <w:rPr>
          <w:b/>
          <w:bCs/>
          <w:highlight w:val="yellow"/>
        </w:rPr>
        <w:t>q</w:t>
      </w:r>
      <w:r w:rsidRPr="001964A1">
        <w:rPr>
          <w:b/>
          <w:bCs/>
          <w:highlight w:val="yellow"/>
        </w:rPr>
        <w:t>uantification</w:t>
      </w:r>
    </w:p>
    <w:p w14:paraId="35464DAA" w14:textId="77777777" w:rsidR="00893221" w:rsidRPr="001964A1" w:rsidRDefault="00893221" w:rsidP="00E23FDA">
      <w:pPr>
        <w:rPr>
          <w:b/>
          <w:bCs/>
          <w:highlight w:val="yellow"/>
        </w:rPr>
      </w:pPr>
    </w:p>
    <w:p w14:paraId="0572B813" w14:textId="50ED8530" w:rsidR="505D3C79" w:rsidRPr="001964A1" w:rsidRDefault="00E23FDA" w:rsidP="007C54EA">
      <w:pPr>
        <w:rPr>
          <w:highlight w:val="yellow"/>
        </w:rPr>
      </w:pPr>
      <w:r w:rsidRPr="001964A1">
        <w:rPr>
          <w:highlight w:val="yellow"/>
        </w:rPr>
        <w:t xml:space="preserve">6.1. </w:t>
      </w:r>
      <w:r w:rsidR="007C54EA" w:rsidRPr="001964A1">
        <w:rPr>
          <w:highlight w:val="yellow"/>
        </w:rPr>
        <w:t>Perform acetone precipitation to accurately quantify proteins in the lysate</w:t>
      </w:r>
      <w:r w:rsidRPr="001964A1">
        <w:rPr>
          <w:highlight w:val="yellow"/>
        </w:rPr>
        <w:t>.</w:t>
      </w:r>
    </w:p>
    <w:p w14:paraId="413A6207" w14:textId="77777777" w:rsidR="00E23FDA" w:rsidRPr="001964A1" w:rsidRDefault="00E23FDA" w:rsidP="00E23FDA">
      <w:pPr>
        <w:rPr>
          <w:highlight w:val="yellow"/>
        </w:rPr>
      </w:pPr>
    </w:p>
    <w:p w14:paraId="4E8ACD8D" w14:textId="199028CD" w:rsidR="00E23FDA" w:rsidRPr="001964A1" w:rsidRDefault="00E23FDA" w:rsidP="00E23FDA">
      <w:pPr>
        <w:rPr>
          <w:highlight w:val="yellow"/>
        </w:rPr>
      </w:pPr>
      <w:r w:rsidRPr="001964A1">
        <w:rPr>
          <w:highlight w:val="yellow"/>
        </w:rPr>
        <w:t>6.2. Aliquot 25 µL of lysate into a new 1.5 mL centrifuge tube along with 100 µL of cold (</w:t>
      </w:r>
      <w:r w:rsidR="00A92933" w:rsidRPr="001964A1">
        <w:rPr>
          <w:highlight w:val="yellow"/>
        </w:rPr>
        <w:t>−</w:t>
      </w:r>
      <w:r w:rsidRPr="001964A1">
        <w:rPr>
          <w:highlight w:val="yellow"/>
        </w:rPr>
        <w:t>20 °C) acetone.</w:t>
      </w:r>
    </w:p>
    <w:p w14:paraId="451FBB86" w14:textId="46FC0CFB" w:rsidR="505D3C79" w:rsidRPr="001964A1" w:rsidRDefault="00000000" w:rsidP="00E23FDA">
      <w:pPr>
        <w:rPr>
          <w:highlight w:val="yellow"/>
        </w:rPr>
      </w:pPr>
      <w:r w:rsidRPr="001964A1">
        <w:rPr>
          <w:highlight w:val="yellow"/>
        </w:rPr>
        <w:t xml:space="preserve"> </w:t>
      </w:r>
    </w:p>
    <w:p w14:paraId="48D02A79" w14:textId="7975AD57" w:rsidR="505D3C79" w:rsidRPr="001964A1" w:rsidRDefault="00E23FDA" w:rsidP="00E23FDA">
      <w:pPr>
        <w:rPr>
          <w:highlight w:val="yellow"/>
        </w:rPr>
      </w:pPr>
      <w:r w:rsidRPr="001964A1">
        <w:rPr>
          <w:highlight w:val="yellow"/>
        </w:rPr>
        <w:t xml:space="preserve">6.3. Vortex the samples and incubate them for 30 min at </w:t>
      </w:r>
      <w:r w:rsidR="00A92933" w:rsidRPr="001964A1">
        <w:rPr>
          <w:highlight w:val="yellow"/>
        </w:rPr>
        <w:t>−</w:t>
      </w:r>
      <w:r w:rsidRPr="001964A1">
        <w:rPr>
          <w:highlight w:val="yellow"/>
        </w:rPr>
        <w:t>20 °C.</w:t>
      </w:r>
    </w:p>
    <w:p w14:paraId="1AFAB7C2" w14:textId="77777777" w:rsidR="00A92933" w:rsidRPr="001964A1" w:rsidRDefault="00A92933" w:rsidP="00E23FDA">
      <w:pPr>
        <w:rPr>
          <w:highlight w:val="yellow"/>
        </w:rPr>
      </w:pPr>
    </w:p>
    <w:p w14:paraId="36B56A67" w14:textId="09BF9E9D" w:rsidR="505D3C79" w:rsidRPr="001964A1" w:rsidRDefault="00E23FDA" w:rsidP="00E23FDA">
      <w:pPr>
        <w:rPr>
          <w:highlight w:val="yellow"/>
        </w:rPr>
      </w:pPr>
      <w:r w:rsidRPr="001964A1">
        <w:rPr>
          <w:highlight w:val="yellow"/>
        </w:rPr>
        <w:t xml:space="preserve">6.4. Centrifuge the samples at 18,213 </w:t>
      </w:r>
      <w:r w:rsidRPr="001964A1">
        <w:rPr>
          <w:i/>
          <w:iCs/>
          <w:highlight w:val="yellow"/>
        </w:rPr>
        <w:t>x g</w:t>
      </w:r>
      <w:r w:rsidRPr="001964A1">
        <w:rPr>
          <w:highlight w:val="yellow"/>
        </w:rPr>
        <w:t xml:space="preserve"> for 10 min at 4 °C.</w:t>
      </w:r>
    </w:p>
    <w:p w14:paraId="324D64A4" w14:textId="77777777" w:rsidR="00E23FDA" w:rsidRPr="001964A1" w:rsidRDefault="00000000" w:rsidP="00E23FDA">
      <w:pPr>
        <w:pStyle w:val="ListParagraph"/>
        <w:ind w:left="1440"/>
        <w:rPr>
          <w:rFonts w:ascii="Calibri" w:eastAsia="Calibri" w:hAnsi="Calibri" w:cs="Calibri"/>
          <w:sz w:val="24"/>
          <w:szCs w:val="24"/>
          <w:highlight w:val="yellow"/>
        </w:rPr>
      </w:pPr>
      <w:r w:rsidRPr="001964A1">
        <w:rPr>
          <w:rFonts w:ascii="Calibri" w:eastAsia="Calibri" w:hAnsi="Calibri" w:cs="Calibri"/>
          <w:sz w:val="24"/>
          <w:szCs w:val="24"/>
          <w:highlight w:val="yellow"/>
        </w:rPr>
        <w:t xml:space="preserve"> </w:t>
      </w:r>
    </w:p>
    <w:p w14:paraId="56D09E36" w14:textId="254C29F5" w:rsidR="505D3C79" w:rsidRPr="001964A1" w:rsidRDefault="00E23FDA" w:rsidP="00E23FDA">
      <w:pPr>
        <w:rPr>
          <w:highlight w:val="yellow"/>
        </w:rPr>
      </w:pPr>
      <w:r w:rsidRPr="001964A1">
        <w:rPr>
          <w:highlight w:val="yellow"/>
        </w:rPr>
        <w:t>6.5. Decant the supernatant and remove residual acetone from the pellets with a pipette.</w:t>
      </w:r>
    </w:p>
    <w:p w14:paraId="1877CBDC" w14:textId="77777777" w:rsidR="00E23FDA" w:rsidRPr="001964A1" w:rsidRDefault="00E23FDA" w:rsidP="00E23FDA">
      <w:pPr>
        <w:rPr>
          <w:highlight w:val="yellow"/>
        </w:rPr>
      </w:pPr>
    </w:p>
    <w:p w14:paraId="397A58F0" w14:textId="67007AE7" w:rsidR="505D3C79" w:rsidRPr="001964A1" w:rsidRDefault="00E23FDA" w:rsidP="00E23FDA">
      <w:pPr>
        <w:rPr>
          <w:highlight w:val="yellow"/>
        </w:rPr>
      </w:pPr>
      <w:r w:rsidRPr="001964A1">
        <w:rPr>
          <w:highlight w:val="yellow"/>
        </w:rPr>
        <w:t xml:space="preserve">6.6. Let the </w:t>
      </w:r>
      <w:proofErr w:type="gramStart"/>
      <w:r w:rsidRPr="001964A1">
        <w:rPr>
          <w:highlight w:val="yellow"/>
        </w:rPr>
        <w:t>pellets air</w:t>
      </w:r>
      <w:proofErr w:type="gramEnd"/>
      <w:r w:rsidRPr="001964A1">
        <w:rPr>
          <w:highlight w:val="yellow"/>
        </w:rPr>
        <w:t xml:space="preserve"> dry for 30 min.</w:t>
      </w:r>
    </w:p>
    <w:p w14:paraId="5157E5C9" w14:textId="77777777" w:rsidR="00E23FDA" w:rsidRPr="001964A1" w:rsidRDefault="00E23FDA" w:rsidP="00E23FDA">
      <w:pPr>
        <w:rPr>
          <w:highlight w:val="yellow"/>
        </w:rPr>
      </w:pPr>
    </w:p>
    <w:p w14:paraId="49624389" w14:textId="55A4030B" w:rsidR="505D3C79" w:rsidRPr="001964A1" w:rsidRDefault="00E23FDA" w:rsidP="006E1FFC">
      <w:pPr>
        <w:rPr>
          <w:highlight w:val="yellow"/>
        </w:rPr>
      </w:pPr>
      <w:r w:rsidRPr="001964A1">
        <w:rPr>
          <w:highlight w:val="yellow"/>
        </w:rPr>
        <w:t>6.7. Once the pellets are dry, resuspend the pellets in 25 µL of ultrapure water.</w:t>
      </w:r>
      <w:r w:rsidR="00BC169D" w:rsidRPr="001964A1">
        <w:rPr>
          <w:highlight w:val="yellow"/>
        </w:rPr>
        <w:t xml:space="preserve"> </w:t>
      </w:r>
      <w:r w:rsidR="006E1FFC" w:rsidRPr="001964A1">
        <w:rPr>
          <w:highlight w:val="yellow"/>
        </w:rPr>
        <w:t>Confirm that the pellet is slightly shiny, with no moisture droplets inside the tube</w:t>
      </w:r>
      <w:r w:rsidR="00BC169D" w:rsidRPr="001964A1">
        <w:rPr>
          <w:highlight w:val="yellow"/>
        </w:rPr>
        <w:t>.</w:t>
      </w:r>
    </w:p>
    <w:p w14:paraId="3D572FD7" w14:textId="77777777" w:rsidR="00E23FDA" w:rsidRPr="001964A1" w:rsidRDefault="00E23FDA" w:rsidP="00E23FDA">
      <w:pPr>
        <w:rPr>
          <w:highlight w:val="yellow"/>
        </w:rPr>
      </w:pPr>
    </w:p>
    <w:p w14:paraId="2B88E73C" w14:textId="6DBFE0B7" w:rsidR="505D3C79" w:rsidRPr="001964A1" w:rsidRDefault="00E23FDA" w:rsidP="007C54EA">
      <w:pPr>
        <w:rPr>
          <w:highlight w:val="yellow"/>
        </w:rPr>
      </w:pPr>
      <w:r w:rsidRPr="001964A1">
        <w:rPr>
          <w:highlight w:val="yellow"/>
        </w:rPr>
        <w:t xml:space="preserve">6.8. </w:t>
      </w:r>
      <w:r w:rsidR="007C54EA" w:rsidRPr="001964A1">
        <w:rPr>
          <w:highlight w:val="yellow"/>
        </w:rPr>
        <w:t>Perform a bicinchoninic acid (BCA) assay according to the manufacturer's instructions</w:t>
      </w:r>
      <w:r w:rsidRPr="001964A1">
        <w:rPr>
          <w:highlight w:val="yellow"/>
        </w:rPr>
        <w:t>.</w:t>
      </w:r>
    </w:p>
    <w:p w14:paraId="0085B9A4" w14:textId="77777777" w:rsidR="00E23FDA" w:rsidRPr="001964A1" w:rsidRDefault="00E23FDA" w:rsidP="00E23FDA">
      <w:pPr>
        <w:rPr>
          <w:highlight w:val="yellow"/>
        </w:rPr>
      </w:pPr>
    </w:p>
    <w:p w14:paraId="21547E4D" w14:textId="2EE0C9F4" w:rsidR="00872FD4" w:rsidRPr="001964A1" w:rsidRDefault="00E23FDA" w:rsidP="00E23FDA">
      <w:pPr>
        <w:rPr>
          <w:highlight w:val="yellow"/>
        </w:rPr>
      </w:pPr>
      <w:r w:rsidRPr="001964A1">
        <w:rPr>
          <w:highlight w:val="yellow"/>
        </w:rPr>
        <w:t>6.9. Depending on quantification results, dilute the lysates with 1</w:t>
      </w:r>
      <w:r w:rsidR="000A4963" w:rsidRPr="001964A1">
        <w:rPr>
          <w:highlight w:val="yellow"/>
        </w:rPr>
        <w:t>x</w:t>
      </w:r>
      <w:r w:rsidRPr="001964A1">
        <w:rPr>
          <w:highlight w:val="yellow"/>
        </w:rPr>
        <w:t xml:space="preserve"> PBS as needed. </w:t>
      </w:r>
    </w:p>
    <w:p w14:paraId="76003495" w14:textId="77777777" w:rsidR="00E23FDA" w:rsidRPr="001964A1" w:rsidRDefault="00E23FDA" w:rsidP="00E23FDA">
      <w:pPr>
        <w:rPr>
          <w:highlight w:val="yellow"/>
        </w:rPr>
      </w:pPr>
    </w:p>
    <w:p w14:paraId="04D38BFC" w14:textId="439E6515" w:rsidR="1D54FE4F" w:rsidRPr="001964A1" w:rsidRDefault="00000000" w:rsidP="006E1FFC">
      <w:pPr>
        <w:rPr>
          <w:highlight w:val="yellow"/>
        </w:rPr>
      </w:pPr>
      <w:r w:rsidRPr="001964A1">
        <w:rPr>
          <w:highlight w:val="yellow"/>
        </w:rPr>
        <w:t xml:space="preserve">NOTE: For </w:t>
      </w:r>
      <w:proofErr w:type="spellStart"/>
      <w:r w:rsidRPr="001964A1">
        <w:rPr>
          <w:highlight w:val="yellow"/>
        </w:rPr>
        <w:t>chemoproteomics</w:t>
      </w:r>
      <w:proofErr w:type="spellEnd"/>
      <w:r w:rsidRPr="001964A1">
        <w:rPr>
          <w:highlight w:val="yellow"/>
        </w:rPr>
        <w:t xml:space="preserve">, each replicate sample will need at least 300 µg of protein per reaction tube </w:t>
      </w:r>
      <w:r w:rsidR="006E1FFC" w:rsidRPr="001964A1">
        <w:rPr>
          <w:highlight w:val="yellow"/>
        </w:rPr>
        <w:t>(e.g., 500 µL at 0.6 mg/mL)</w:t>
      </w:r>
      <w:r w:rsidRPr="001964A1">
        <w:rPr>
          <w:highlight w:val="yellow"/>
        </w:rPr>
        <w:t>.</w:t>
      </w:r>
    </w:p>
    <w:p w14:paraId="6F22F968" w14:textId="77777777" w:rsidR="00E23FDA" w:rsidRPr="001964A1" w:rsidRDefault="00E23FDA" w:rsidP="00E23FDA">
      <w:pPr>
        <w:rPr>
          <w:highlight w:val="yellow"/>
        </w:rPr>
      </w:pPr>
    </w:p>
    <w:p w14:paraId="06D79E97" w14:textId="43227E4D" w:rsidR="1D54FE4F" w:rsidRPr="001964A1" w:rsidRDefault="00E23FDA" w:rsidP="007C54EA">
      <w:pPr>
        <w:rPr>
          <w:color w:val="000000" w:themeColor="text1"/>
          <w:highlight w:val="yellow"/>
        </w:rPr>
      </w:pPr>
      <w:r w:rsidRPr="001964A1">
        <w:rPr>
          <w:highlight w:val="yellow"/>
        </w:rPr>
        <w:t xml:space="preserve">6.10. </w:t>
      </w:r>
      <w:r w:rsidR="007C54EA" w:rsidRPr="001964A1">
        <w:rPr>
          <w:highlight w:val="yellow"/>
        </w:rPr>
        <w:t>Flash-freeze the lysates in liquid nitrogen and store them at −80 °C until use.</w:t>
      </w:r>
    </w:p>
    <w:p w14:paraId="7DBD0CA8" w14:textId="77777777" w:rsidR="00E23FDA" w:rsidRPr="001964A1" w:rsidRDefault="00E23FDA" w:rsidP="00E23FDA"/>
    <w:p w14:paraId="51F1159C" w14:textId="4D27AA3F" w:rsidR="007C54EA" w:rsidRPr="001964A1" w:rsidRDefault="00E23FDA" w:rsidP="007C54EA">
      <w:pPr>
        <w:rPr>
          <w:b/>
          <w:bCs/>
          <w:color w:val="000000" w:themeColor="text1"/>
          <w:lang w:val="en-IN"/>
        </w:rPr>
      </w:pPr>
      <w:r w:rsidRPr="001964A1">
        <w:rPr>
          <w:b/>
          <w:bCs/>
          <w:color w:val="000000" w:themeColor="text1"/>
        </w:rPr>
        <w:t xml:space="preserve">7. </w:t>
      </w:r>
      <w:r w:rsidR="007C54EA" w:rsidRPr="001964A1">
        <w:rPr>
          <w:b/>
          <w:bCs/>
          <w:color w:val="000000" w:themeColor="text1"/>
          <w:lang w:val="en-IN"/>
        </w:rPr>
        <w:t xml:space="preserve">Sample </w:t>
      </w:r>
      <w:r w:rsidR="00893221" w:rsidRPr="001964A1">
        <w:rPr>
          <w:b/>
          <w:bCs/>
          <w:color w:val="000000" w:themeColor="text1"/>
          <w:lang w:val="en-IN"/>
        </w:rPr>
        <w:t>p</w:t>
      </w:r>
      <w:r w:rsidR="007C54EA" w:rsidRPr="001964A1">
        <w:rPr>
          <w:b/>
          <w:bCs/>
          <w:color w:val="000000" w:themeColor="text1"/>
          <w:lang w:val="en-IN"/>
        </w:rPr>
        <w:t xml:space="preserve">reparation and </w:t>
      </w:r>
      <w:proofErr w:type="spellStart"/>
      <w:r w:rsidR="00893221" w:rsidRPr="001964A1">
        <w:rPr>
          <w:b/>
          <w:bCs/>
          <w:color w:val="000000" w:themeColor="text1"/>
          <w:lang w:val="en-IN"/>
        </w:rPr>
        <w:t>l</w:t>
      </w:r>
      <w:r w:rsidR="007C54EA" w:rsidRPr="001964A1">
        <w:rPr>
          <w:b/>
          <w:bCs/>
          <w:color w:val="000000" w:themeColor="text1"/>
          <w:lang w:val="en-IN"/>
        </w:rPr>
        <w:t>abeling</w:t>
      </w:r>
      <w:proofErr w:type="spellEnd"/>
      <w:r w:rsidR="007C54EA" w:rsidRPr="001964A1">
        <w:rPr>
          <w:b/>
          <w:bCs/>
          <w:color w:val="000000" w:themeColor="text1"/>
          <w:lang w:val="en-IN"/>
        </w:rPr>
        <w:t xml:space="preserve"> for </w:t>
      </w:r>
      <w:r w:rsidR="00893221" w:rsidRPr="001964A1">
        <w:rPr>
          <w:b/>
          <w:bCs/>
          <w:color w:val="000000" w:themeColor="text1"/>
          <w:lang w:val="en-IN"/>
        </w:rPr>
        <w:t>a</w:t>
      </w:r>
      <w:r w:rsidR="007C54EA" w:rsidRPr="001964A1">
        <w:rPr>
          <w:b/>
          <w:bCs/>
          <w:color w:val="000000" w:themeColor="text1"/>
          <w:lang w:val="en-IN"/>
        </w:rPr>
        <w:t>ctivity-</w:t>
      </w:r>
      <w:r w:rsidR="00893221" w:rsidRPr="001964A1">
        <w:rPr>
          <w:b/>
          <w:bCs/>
          <w:color w:val="000000" w:themeColor="text1"/>
          <w:lang w:val="en-IN"/>
        </w:rPr>
        <w:t>b</w:t>
      </w:r>
      <w:r w:rsidR="007C54EA" w:rsidRPr="001964A1">
        <w:rPr>
          <w:b/>
          <w:bCs/>
          <w:color w:val="000000" w:themeColor="text1"/>
          <w:lang w:val="en-IN"/>
        </w:rPr>
        <w:t xml:space="preserve">ased </w:t>
      </w:r>
      <w:r w:rsidR="00893221" w:rsidRPr="001964A1">
        <w:rPr>
          <w:b/>
          <w:bCs/>
          <w:color w:val="000000" w:themeColor="text1"/>
          <w:lang w:val="en-IN"/>
        </w:rPr>
        <w:t>p</w:t>
      </w:r>
      <w:r w:rsidR="007C54EA" w:rsidRPr="001964A1">
        <w:rPr>
          <w:b/>
          <w:bCs/>
          <w:color w:val="000000" w:themeColor="text1"/>
          <w:lang w:val="en-IN"/>
        </w:rPr>
        <w:t xml:space="preserve">rotein </w:t>
      </w:r>
      <w:r w:rsidR="00893221" w:rsidRPr="001964A1">
        <w:rPr>
          <w:b/>
          <w:bCs/>
          <w:color w:val="000000" w:themeColor="text1"/>
          <w:lang w:val="en-IN"/>
        </w:rPr>
        <w:t>p</w:t>
      </w:r>
      <w:r w:rsidR="007C54EA" w:rsidRPr="001964A1">
        <w:rPr>
          <w:b/>
          <w:bCs/>
          <w:color w:val="000000" w:themeColor="text1"/>
          <w:lang w:val="en-IN"/>
        </w:rPr>
        <w:t>rofiling</w:t>
      </w:r>
    </w:p>
    <w:p w14:paraId="1515E504" w14:textId="77777777" w:rsidR="00E23FDA" w:rsidRPr="001964A1" w:rsidRDefault="00E23FDA" w:rsidP="00E23FDA">
      <w:pPr>
        <w:rPr>
          <w:color w:val="000000" w:themeColor="text1"/>
        </w:rPr>
      </w:pPr>
    </w:p>
    <w:p w14:paraId="055FCD91" w14:textId="0565D0D1" w:rsidR="1D54FE4F" w:rsidRPr="001964A1" w:rsidRDefault="00E23FDA" w:rsidP="00E23FDA">
      <w:pPr>
        <w:rPr>
          <w:color w:val="000000" w:themeColor="text1"/>
        </w:rPr>
      </w:pPr>
      <w:r w:rsidRPr="001964A1">
        <w:rPr>
          <w:color w:val="000000" w:themeColor="text1"/>
        </w:rPr>
        <w:t>7.1. Thaw the bacterial lysates on ice.</w:t>
      </w:r>
    </w:p>
    <w:p w14:paraId="57CF6A65" w14:textId="77777777" w:rsidR="00E23FDA" w:rsidRPr="001964A1" w:rsidRDefault="00E23FDA" w:rsidP="00E23FDA">
      <w:pPr>
        <w:rPr>
          <w:color w:val="000000" w:themeColor="text1"/>
        </w:rPr>
      </w:pPr>
    </w:p>
    <w:p w14:paraId="4E0E06B3" w14:textId="417B7138" w:rsidR="00574930" w:rsidRPr="001964A1" w:rsidRDefault="00E23FDA" w:rsidP="00E23FDA">
      <w:pPr>
        <w:rPr>
          <w:color w:val="000000" w:themeColor="text1"/>
        </w:rPr>
      </w:pPr>
      <w:r w:rsidRPr="001964A1">
        <w:rPr>
          <w:color w:val="000000" w:themeColor="text1"/>
        </w:rPr>
        <w:t>7.2. Add the ABP</w:t>
      </w:r>
      <w:r w:rsidR="00AF403B" w:rsidRPr="001964A1">
        <w:rPr>
          <w:color w:val="000000" w:themeColor="text1"/>
        </w:rPr>
        <w:t>s</w:t>
      </w:r>
      <w:r w:rsidRPr="001964A1">
        <w:rPr>
          <w:color w:val="000000" w:themeColor="text1"/>
        </w:rPr>
        <w:t xml:space="preserve"> stock to the desired final probe concentration. </w:t>
      </w:r>
    </w:p>
    <w:p w14:paraId="71363B5B" w14:textId="77777777" w:rsidR="00E23FDA" w:rsidRPr="001964A1" w:rsidRDefault="00E23FDA" w:rsidP="00E23FDA">
      <w:pPr>
        <w:rPr>
          <w:color w:val="000000" w:themeColor="text1"/>
        </w:rPr>
      </w:pPr>
    </w:p>
    <w:p w14:paraId="5786CF72" w14:textId="0110811F" w:rsidR="1D54FE4F" w:rsidRPr="00E23FDA" w:rsidRDefault="00000000" w:rsidP="00E23FDA">
      <w:pPr>
        <w:rPr>
          <w:color w:val="000000" w:themeColor="text1"/>
        </w:rPr>
      </w:pPr>
      <w:r w:rsidRPr="001964A1">
        <w:rPr>
          <w:color w:val="000000" w:themeColor="text1"/>
        </w:rPr>
        <w:t xml:space="preserve">NOTE: For this experiment, GH2d </w:t>
      </w:r>
      <w:r w:rsidR="00872FD4" w:rsidRPr="001964A1">
        <w:rPr>
          <w:color w:val="000000" w:themeColor="text1"/>
        </w:rPr>
        <w:t xml:space="preserve">probe </w:t>
      </w:r>
      <w:r w:rsidRPr="001964A1">
        <w:rPr>
          <w:color w:val="000000" w:themeColor="text1"/>
        </w:rPr>
        <w:t>was added at final concentrations of 30 µM and 100 µM.</w:t>
      </w:r>
    </w:p>
    <w:p w14:paraId="38D1D0FC" w14:textId="77777777" w:rsidR="00E23FDA" w:rsidRDefault="00E23FDA" w:rsidP="00E23FDA">
      <w:pPr>
        <w:rPr>
          <w:color w:val="000000" w:themeColor="text1"/>
        </w:rPr>
      </w:pPr>
    </w:p>
    <w:p w14:paraId="6B0A4E9F" w14:textId="3389A6C3" w:rsidR="1D54FE4F" w:rsidRPr="00E23FDA" w:rsidRDefault="00000000" w:rsidP="006E1FFC">
      <w:pPr>
        <w:rPr>
          <w:color w:val="000000" w:themeColor="text1"/>
        </w:rPr>
      </w:pPr>
      <w:r w:rsidRPr="00E23FDA">
        <w:rPr>
          <w:color w:val="000000" w:themeColor="text1"/>
        </w:rPr>
        <w:t xml:space="preserve">NOTE: </w:t>
      </w:r>
      <w:r w:rsidR="006E1FFC" w:rsidRPr="006E1FFC">
        <w:rPr>
          <w:color w:val="000000" w:themeColor="text1"/>
        </w:rPr>
        <w:t>ABPs have different reactive groups and may require different controls (e.g., no-UV-light controls or vehicle [DMSO] no-probe controls, as used in this experiment)</w:t>
      </w:r>
      <w:r w:rsidRPr="00E23FDA">
        <w:rPr>
          <w:color w:val="000000" w:themeColor="text1"/>
        </w:rPr>
        <w:t>.</w:t>
      </w:r>
    </w:p>
    <w:p w14:paraId="4F130D54" w14:textId="77777777" w:rsidR="00E23FDA" w:rsidRDefault="00E23FDA" w:rsidP="00E23FDA">
      <w:pPr>
        <w:rPr>
          <w:color w:val="000000" w:themeColor="text1"/>
        </w:rPr>
      </w:pPr>
    </w:p>
    <w:p w14:paraId="433C79CE" w14:textId="16709DC8" w:rsidR="1D54FE4F" w:rsidRPr="00E23FDA" w:rsidRDefault="00E23FDA" w:rsidP="006E1FFC">
      <w:pPr>
        <w:rPr>
          <w:color w:val="000000" w:themeColor="text1"/>
          <w:vertAlign w:val="superscript"/>
        </w:rPr>
      </w:pPr>
      <w:r>
        <w:rPr>
          <w:color w:val="000000" w:themeColor="text1"/>
        </w:rPr>
        <w:t xml:space="preserve">7.3. </w:t>
      </w:r>
      <w:r w:rsidRPr="00E23FDA">
        <w:rPr>
          <w:color w:val="000000" w:themeColor="text1"/>
        </w:rPr>
        <w:t xml:space="preserve">Vortex and incubate the samples on a shaking </w:t>
      </w:r>
      <w:proofErr w:type="spellStart"/>
      <w:r w:rsidRPr="00E23FDA">
        <w:rPr>
          <w:color w:val="000000" w:themeColor="text1"/>
        </w:rPr>
        <w:t>thermoblock</w:t>
      </w:r>
      <w:proofErr w:type="spellEnd"/>
      <w:r w:rsidRPr="00E23FDA">
        <w:rPr>
          <w:color w:val="000000" w:themeColor="text1"/>
        </w:rPr>
        <w:t xml:space="preserve"> for the appropriate time and temperature </w:t>
      </w:r>
      <w:r w:rsidR="006E1FFC" w:rsidRPr="006E1FFC">
        <w:rPr>
          <w:color w:val="000000" w:themeColor="text1"/>
        </w:rPr>
        <w:t>(e.g., 1,200 rpm for 60 min at 37 °C for most ABPs). For this experiment, incubate at 1,200 rpm for 180 min at 37 °C, based on prior work with this ABP</w:t>
      </w:r>
      <w:r w:rsidRPr="00E23FDA">
        <w:rPr>
          <w:color w:val="000000" w:themeColor="text1"/>
          <w:vertAlign w:val="superscript"/>
        </w:rPr>
        <w:t>17</w:t>
      </w:r>
      <w:r w:rsidRPr="00E23FDA">
        <w:rPr>
          <w:color w:val="000000" w:themeColor="text1"/>
        </w:rPr>
        <w:t>.</w:t>
      </w:r>
    </w:p>
    <w:p w14:paraId="2A853AFF" w14:textId="77777777" w:rsidR="00E23FDA" w:rsidRDefault="00E23FDA" w:rsidP="00E23FDA">
      <w:pPr>
        <w:rPr>
          <w:color w:val="000000" w:themeColor="text1"/>
        </w:rPr>
      </w:pPr>
    </w:p>
    <w:p w14:paraId="6A35724F" w14:textId="0324FE15" w:rsidR="006E1FFC" w:rsidRDefault="006E1FFC" w:rsidP="006E1FFC">
      <w:pPr>
        <w:rPr>
          <w:color w:val="000000" w:themeColor="text1"/>
        </w:rPr>
      </w:pPr>
      <w:r w:rsidRPr="006E1FFC">
        <w:rPr>
          <w:color w:val="000000" w:themeColor="text1"/>
        </w:rPr>
        <w:t>NOTE: rpm = revolutions per minute. Here and in subsequent steps, rpm refers to the rotational speed used for shaking or mixing and not to centrifugation speed.</w:t>
      </w:r>
    </w:p>
    <w:p w14:paraId="07E9F157" w14:textId="77777777" w:rsidR="006E1FFC" w:rsidRDefault="006E1FFC" w:rsidP="006E1FFC">
      <w:pPr>
        <w:rPr>
          <w:color w:val="000000" w:themeColor="text1"/>
        </w:rPr>
      </w:pPr>
    </w:p>
    <w:p w14:paraId="2D2068CA" w14:textId="1357CDF7" w:rsidR="00BC169D" w:rsidRPr="00E23FDA" w:rsidRDefault="00BC169D" w:rsidP="00E23FDA">
      <w:pPr>
        <w:rPr>
          <w:color w:val="000000" w:themeColor="text1"/>
          <w:vertAlign w:val="superscript"/>
        </w:rPr>
      </w:pPr>
      <w:r w:rsidRPr="00E23FDA">
        <w:rPr>
          <w:color w:val="000000" w:themeColor="text1"/>
        </w:rPr>
        <w:t xml:space="preserve">NOTE: If working with UV-activated probes, take care to work in an appropriate </w:t>
      </w:r>
      <w:proofErr w:type="gramStart"/>
      <w:r w:rsidRPr="00E23FDA">
        <w:rPr>
          <w:color w:val="000000" w:themeColor="text1"/>
        </w:rPr>
        <w:t>work space</w:t>
      </w:r>
      <w:proofErr w:type="gramEnd"/>
      <w:r w:rsidRPr="00E23FDA">
        <w:rPr>
          <w:color w:val="000000" w:themeColor="text1"/>
        </w:rPr>
        <w:t xml:space="preserve"> accounting for light-sens</w:t>
      </w:r>
      <w:r w:rsidR="000E6612" w:rsidRPr="00E23FDA">
        <w:rPr>
          <w:color w:val="000000" w:themeColor="text1"/>
        </w:rPr>
        <w:t>i</w:t>
      </w:r>
      <w:r w:rsidRPr="00E23FDA">
        <w:rPr>
          <w:color w:val="000000" w:themeColor="text1"/>
        </w:rPr>
        <w:t>tivity during labeling steps.</w:t>
      </w:r>
    </w:p>
    <w:p w14:paraId="6A7B089B" w14:textId="77777777" w:rsidR="00E23FDA" w:rsidRDefault="00E23FDA" w:rsidP="00E23FDA">
      <w:pPr>
        <w:rPr>
          <w:color w:val="000000" w:themeColor="text1"/>
        </w:rPr>
      </w:pPr>
    </w:p>
    <w:p w14:paraId="310095DC" w14:textId="05FECFE0" w:rsidR="1D54FE4F" w:rsidRPr="00E23FDA" w:rsidRDefault="00E23FDA" w:rsidP="007C54EA">
      <w:r>
        <w:rPr>
          <w:color w:val="000000" w:themeColor="text1"/>
        </w:rPr>
        <w:t xml:space="preserve">7.4. </w:t>
      </w:r>
      <w:r w:rsidRPr="00E23FDA">
        <w:rPr>
          <w:color w:val="000000" w:themeColor="text1"/>
        </w:rPr>
        <w:t xml:space="preserve">After probe labeling is complete, perform copper-catalyzed </w:t>
      </w:r>
      <w:proofErr w:type="spellStart"/>
      <w:r w:rsidRPr="00E23FDA">
        <w:rPr>
          <w:color w:val="000000" w:themeColor="text1"/>
        </w:rPr>
        <w:t>azide</w:t>
      </w:r>
      <w:proofErr w:type="spellEnd"/>
      <w:r w:rsidRPr="00E23FDA">
        <w:rPr>
          <w:color w:val="000000" w:themeColor="text1"/>
        </w:rPr>
        <w:t>-alkyne cycloaddition (</w:t>
      </w:r>
      <w:proofErr w:type="spellStart"/>
      <w:r w:rsidRPr="00E23FDA">
        <w:rPr>
          <w:color w:val="000000" w:themeColor="text1"/>
        </w:rPr>
        <w:t>CuAAC</w:t>
      </w:r>
      <w:proofErr w:type="spellEnd"/>
      <w:r w:rsidRPr="00E23FDA">
        <w:rPr>
          <w:color w:val="000000" w:themeColor="text1"/>
        </w:rPr>
        <w:t>) “click” chemistry by adding each component to each tube, with vortex mixing after every addition, followed by incubating the samples for the appropriate time and temperature (</w:t>
      </w:r>
      <w:r w:rsidR="007C54EA" w:rsidRPr="007C54EA">
        <w:rPr>
          <w:color w:val="000000" w:themeColor="text1"/>
        </w:rPr>
        <w:t>e.g.</w:t>
      </w:r>
      <w:r w:rsidRPr="00E23FDA">
        <w:rPr>
          <w:color w:val="000000" w:themeColor="text1"/>
        </w:rPr>
        <w:t>, 1</w:t>
      </w:r>
      <w:r w:rsidR="006E1FFC">
        <w:rPr>
          <w:color w:val="000000" w:themeColor="text1"/>
        </w:rPr>
        <w:t>,</w:t>
      </w:r>
      <w:r w:rsidRPr="00E23FDA">
        <w:rPr>
          <w:color w:val="000000" w:themeColor="text1"/>
        </w:rPr>
        <w:t xml:space="preserve">200 </w:t>
      </w:r>
      <w:r w:rsidR="006E1FFC">
        <w:rPr>
          <w:color w:val="000000" w:themeColor="text1"/>
        </w:rPr>
        <w:t>rpm</w:t>
      </w:r>
      <w:r w:rsidRPr="00E23FDA">
        <w:rPr>
          <w:color w:val="000000" w:themeColor="text1"/>
        </w:rPr>
        <w:t xml:space="preserve"> for 60 min at 25 °C, which was used for this experiment).</w:t>
      </w:r>
    </w:p>
    <w:p w14:paraId="2EA10709" w14:textId="77777777" w:rsidR="00E23FDA" w:rsidRDefault="00E23FDA" w:rsidP="00E23FDA">
      <w:pPr>
        <w:rPr>
          <w:color w:val="000000" w:themeColor="text1"/>
        </w:rPr>
      </w:pPr>
    </w:p>
    <w:p w14:paraId="02AFF6A3" w14:textId="3C7F393C" w:rsidR="00574930" w:rsidRPr="00E23FDA" w:rsidRDefault="00000000" w:rsidP="00E23FDA">
      <w:pPr>
        <w:rPr>
          <w:color w:val="000000" w:themeColor="text1"/>
        </w:rPr>
      </w:pPr>
      <w:r w:rsidRPr="00E23FDA">
        <w:rPr>
          <w:color w:val="000000" w:themeColor="text1"/>
        </w:rPr>
        <w:t>NOTE: For this experiment, the ABP used has a</w:t>
      </w:r>
      <w:r w:rsidR="007C54EA">
        <w:rPr>
          <w:color w:val="000000" w:themeColor="text1"/>
        </w:rPr>
        <w:t>n</w:t>
      </w:r>
      <w:r w:rsidRPr="00E23FDA">
        <w:rPr>
          <w:color w:val="000000" w:themeColor="text1"/>
        </w:rPr>
        <w:t xml:space="preserve"> </w:t>
      </w:r>
      <w:proofErr w:type="spellStart"/>
      <w:r w:rsidRPr="00E23FDA">
        <w:rPr>
          <w:color w:val="000000" w:themeColor="text1"/>
        </w:rPr>
        <w:t>azide</w:t>
      </w:r>
      <w:proofErr w:type="spellEnd"/>
      <w:r w:rsidRPr="00E23FDA">
        <w:rPr>
          <w:color w:val="000000" w:themeColor="text1"/>
        </w:rPr>
        <w:t xml:space="preserve"> group for downstream click chemistry, so biotin alkyne was used. Biotin alkyne</w:t>
      </w:r>
      <w:r w:rsidR="00BC169D" w:rsidRPr="00E23FDA">
        <w:rPr>
          <w:color w:val="000000" w:themeColor="text1"/>
        </w:rPr>
        <w:t xml:space="preserve"> prepared in DMSO</w:t>
      </w:r>
      <w:r w:rsidRPr="00E23FDA">
        <w:rPr>
          <w:color w:val="000000" w:themeColor="text1"/>
        </w:rPr>
        <w:t xml:space="preserve"> was added at a final concentration of 0.08 mM for streptavidin-biotin binding during enrichment, followed by a reducing agent, sodium ascorbate</w:t>
      </w:r>
      <w:r w:rsidR="00BC169D" w:rsidRPr="00E23FDA">
        <w:rPr>
          <w:color w:val="000000" w:themeColor="text1"/>
        </w:rPr>
        <w:t xml:space="preserve"> prepared in water</w:t>
      </w:r>
      <w:r w:rsidRPr="00E23FDA">
        <w:rPr>
          <w:color w:val="000000" w:themeColor="text1"/>
        </w:rPr>
        <w:t>, at a final concentration of 5 mM, followed by the addition of a ligand, Tris(3-hydroxypropyltriazolylmethyl)amine (THPTA) at a concentration of 2 mM</w:t>
      </w:r>
      <w:r w:rsidR="00BC169D" w:rsidRPr="00E23FDA">
        <w:rPr>
          <w:color w:val="000000" w:themeColor="text1"/>
        </w:rPr>
        <w:t xml:space="preserve"> prepared in water</w:t>
      </w:r>
      <w:r w:rsidRPr="00E23FDA">
        <w:rPr>
          <w:color w:val="000000" w:themeColor="text1"/>
        </w:rPr>
        <w:t>, and finally copper (II) sulfate, providing the catalyst for the reaction at a final concentration of 4 mM</w:t>
      </w:r>
      <w:r w:rsidR="00BC169D" w:rsidRPr="00E23FDA">
        <w:rPr>
          <w:color w:val="000000" w:themeColor="text1"/>
        </w:rPr>
        <w:t>, prepared in water</w:t>
      </w:r>
      <w:r w:rsidRPr="00E23FDA">
        <w:rPr>
          <w:color w:val="000000" w:themeColor="text1"/>
        </w:rPr>
        <w:t>.</w:t>
      </w:r>
    </w:p>
    <w:p w14:paraId="6D016980" w14:textId="77777777" w:rsidR="00E23FDA" w:rsidRDefault="00E23FDA" w:rsidP="00E23FDA">
      <w:pPr>
        <w:rPr>
          <w:color w:val="000000" w:themeColor="text1"/>
        </w:rPr>
      </w:pPr>
    </w:p>
    <w:p w14:paraId="555A8F6A" w14:textId="594174C8" w:rsidR="00C77979" w:rsidRPr="00E23FDA" w:rsidRDefault="00000000" w:rsidP="00E23FDA">
      <w:r w:rsidRPr="00E23FDA">
        <w:rPr>
          <w:color w:val="000000" w:themeColor="text1"/>
        </w:rPr>
        <w:t xml:space="preserve">NOTE: ABPs can either be designed with an </w:t>
      </w:r>
      <w:proofErr w:type="spellStart"/>
      <w:r w:rsidRPr="00E23FDA">
        <w:rPr>
          <w:color w:val="000000" w:themeColor="text1"/>
        </w:rPr>
        <w:t>azide</w:t>
      </w:r>
      <w:proofErr w:type="spellEnd"/>
      <w:r w:rsidRPr="00E23FDA">
        <w:rPr>
          <w:color w:val="000000" w:themeColor="text1"/>
        </w:rPr>
        <w:t xml:space="preserve"> group or an alkyne group, so either biotin </w:t>
      </w:r>
      <w:proofErr w:type="spellStart"/>
      <w:r w:rsidRPr="00E23FDA">
        <w:rPr>
          <w:color w:val="000000" w:themeColor="text1"/>
        </w:rPr>
        <w:t>azide</w:t>
      </w:r>
      <w:proofErr w:type="spellEnd"/>
      <w:r w:rsidRPr="00E23FDA">
        <w:rPr>
          <w:color w:val="000000" w:themeColor="text1"/>
        </w:rPr>
        <w:t xml:space="preserve"> or biotin alkyne will be needed for </w:t>
      </w:r>
      <w:proofErr w:type="spellStart"/>
      <w:r w:rsidRPr="00E23FDA">
        <w:rPr>
          <w:color w:val="000000" w:themeColor="text1"/>
        </w:rPr>
        <w:t>CuAAC</w:t>
      </w:r>
      <w:proofErr w:type="spellEnd"/>
      <w:r w:rsidRPr="00E23FDA">
        <w:rPr>
          <w:color w:val="000000" w:themeColor="text1"/>
        </w:rPr>
        <w:t xml:space="preserve"> click chemistry.</w:t>
      </w:r>
      <w:r w:rsidR="00F60BDA" w:rsidRPr="00E23FDA">
        <w:rPr>
          <w:color w:val="000000" w:themeColor="text1"/>
        </w:rPr>
        <w:t xml:space="preserve"> Stock concentrations will vary based on in-lab preparation, but GH2d probe stocks were prepared as 100 mM, biotin alkyne as 20 mM, sodium ascorbate as 500 mM, THPTA as 200 mM, and copper (II) sulfate as 400 </w:t>
      </w:r>
      <w:proofErr w:type="spellStart"/>
      <w:r w:rsidR="00F60BDA" w:rsidRPr="00E23FDA">
        <w:rPr>
          <w:color w:val="000000" w:themeColor="text1"/>
        </w:rPr>
        <w:t>mM.</w:t>
      </w:r>
      <w:proofErr w:type="spellEnd"/>
    </w:p>
    <w:p w14:paraId="17AF3A23" w14:textId="77777777" w:rsidR="006C79F5" w:rsidRDefault="006C79F5" w:rsidP="006C79F5">
      <w:pPr>
        <w:rPr>
          <w:b/>
          <w:bCs/>
          <w:color w:val="000000" w:themeColor="text1"/>
        </w:rPr>
      </w:pPr>
    </w:p>
    <w:p w14:paraId="24D683B0" w14:textId="5D7E6691" w:rsidR="1EE20AD0" w:rsidRDefault="006C79F5" w:rsidP="006C79F5">
      <w:pPr>
        <w:rPr>
          <w:b/>
          <w:bCs/>
          <w:color w:val="000000" w:themeColor="text1"/>
        </w:rPr>
      </w:pPr>
      <w:r>
        <w:rPr>
          <w:b/>
          <w:bCs/>
          <w:color w:val="000000" w:themeColor="text1"/>
        </w:rPr>
        <w:t xml:space="preserve">8. </w:t>
      </w:r>
      <w:r w:rsidRPr="006C79F5">
        <w:rPr>
          <w:b/>
          <w:bCs/>
          <w:color w:val="000000" w:themeColor="text1"/>
        </w:rPr>
        <w:t xml:space="preserve">Protein </w:t>
      </w:r>
      <w:r w:rsidR="00893221">
        <w:rPr>
          <w:b/>
          <w:bCs/>
          <w:color w:val="000000" w:themeColor="text1"/>
        </w:rPr>
        <w:t>p</w:t>
      </w:r>
      <w:r w:rsidRPr="006C79F5">
        <w:rPr>
          <w:b/>
          <w:bCs/>
          <w:color w:val="000000" w:themeColor="text1"/>
        </w:rPr>
        <w:t xml:space="preserve">recipitation and </w:t>
      </w:r>
      <w:r w:rsidR="00893221">
        <w:rPr>
          <w:b/>
          <w:bCs/>
          <w:color w:val="000000" w:themeColor="text1"/>
        </w:rPr>
        <w:t>r</w:t>
      </w:r>
      <w:r w:rsidR="005A6B57" w:rsidRPr="006C79F5">
        <w:rPr>
          <w:b/>
          <w:bCs/>
          <w:color w:val="000000" w:themeColor="text1"/>
        </w:rPr>
        <w:t>e-s</w:t>
      </w:r>
      <w:r w:rsidRPr="006C79F5">
        <w:rPr>
          <w:b/>
          <w:bCs/>
          <w:color w:val="000000" w:themeColor="text1"/>
        </w:rPr>
        <w:t>olubilization</w:t>
      </w:r>
    </w:p>
    <w:p w14:paraId="4AC6ADED" w14:textId="77777777" w:rsidR="00893221" w:rsidRPr="006C79F5" w:rsidRDefault="00893221" w:rsidP="006C79F5">
      <w:pPr>
        <w:rPr>
          <w:b/>
          <w:bCs/>
          <w:color w:val="000000" w:themeColor="text1"/>
        </w:rPr>
      </w:pPr>
    </w:p>
    <w:p w14:paraId="79599543" w14:textId="0749FF19" w:rsidR="1D54FE4F" w:rsidRPr="006C79F5" w:rsidRDefault="006C79F5" w:rsidP="007C54EA">
      <w:pPr>
        <w:rPr>
          <w:color w:val="000000" w:themeColor="text1"/>
        </w:rPr>
      </w:pPr>
      <w:r>
        <w:rPr>
          <w:color w:val="000000" w:themeColor="text1"/>
        </w:rPr>
        <w:t xml:space="preserve">8.1. </w:t>
      </w:r>
      <w:r w:rsidRPr="006C79F5">
        <w:rPr>
          <w:color w:val="000000" w:themeColor="text1"/>
        </w:rPr>
        <w:t>After “click” chemistry, add at least 1.2 volumes of ice-cold acetone (</w:t>
      </w:r>
      <w:r w:rsidR="00A92933" w:rsidRPr="007C54EA">
        <w:t>−</w:t>
      </w:r>
      <w:r w:rsidRPr="006C79F5">
        <w:rPr>
          <w:color w:val="000000" w:themeColor="text1"/>
        </w:rPr>
        <w:t>20 °C) to each sample (</w:t>
      </w:r>
      <w:r w:rsidR="007C54EA" w:rsidRPr="007C54EA">
        <w:rPr>
          <w:color w:val="000000" w:themeColor="text1"/>
        </w:rPr>
        <w:t>e.g.</w:t>
      </w:r>
      <w:r w:rsidRPr="006C79F5">
        <w:rPr>
          <w:color w:val="000000" w:themeColor="text1"/>
        </w:rPr>
        <w:t>, add at least 720 µL of acetone to a starting lysate volume of 600 µL).</w:t>
      </w:r>
    </w:p>
    <w:p w14:paraId="0DE8FF97" w14:textId="77777777" w:rsidR="006C79F5" w:rsidRDefault="006C79F5" w:rsidP="006C79F5">
      <w:pPr>
        <w:rPr>
          <w:color w:val="000000" w:themeColor="text1"/>
        </w:rPr>
      </w:pPr>
    </w:p>
    <w:p w14:paraId="511E4870" w14:textId="27FF91AB" w:rsidR="1D54FE4F" w:rsidRPr="006C79F5" w:rsidRDefault="006C79F5" w:rsidP="007C54EA">
      <w:r>
        <w:rPr>
          <w:color w:val="000000" w:themeColor="text1"/>
        </w:rPr>
        <w:t xml:space="preserve">8.2. </w:t>
      </w:r>
      <w:r w:rsidRPr="006C79F5">
        <w:rPr>
          <w:color w:val="000000" w:themeColor="text1"/>
        </w:rPr>
        <w:t xml:space="preserve">Vortex and </w:t>
      </w:r>
      <w:r w:rsidR="006E1FFC">
        <w:rPr>
          <w:color w:val="000000" w:themeColor="text1"/>
        </w:rPr>
        <w:t>incubate</w:t>
      </w:r>
      <w:r w:rsidR="007C54EA" w:rsidRPr="007C54EA">
        <w:rPr>
          <w:color w:val="000000" w:themeColor="text1"/>
        </w:rPr>
        <w:t xml:space="preserve"> the samples at −80 °C for at least 1 h and up to 16 h</w:t>
      </w:r>
      <w:r w:rsidRPr="006C79F5">
        <w:rPr>
          <w:color w:val="000000" w:themeColor="text1"/>
        </w:rPr>
        <w:t>.</w:t>
      </w:r>
    </w:p>
    <w:p w14:paraId="62653B4B" w14:textId="77777777" w:rsidR="006C79F5" w:rsidRDefault="006C79F5" w:rsidP="006C79F5">
      <w:pPr>
        <w:rPr>
          <w:color w:val="000000" w:themeColor="text1"/>
        </w:rPr>
      </w:pPr>
    </w:p>
    <w:p w14:paraId="14247F49" w14:textId="0EF8647D" w:rsidR="005A6B57" w:rsidRPr="006C79F5" w:rsidRDefault="00000000" w:rsidP="006E1FFC">
      <w:r w:rsidRPr="006C79F5">
        <w:rPr>
          <w:color w:val="000000" w:themeColor="text1"/>
        </w:rPr>
        <w:t xml:space="preserve">NOTE: For this experiment, </w:t>
      </w:r>
      <w:r w:rsidR="006E1FFC" w:rsidRPr="006E1FFC">
        <w:rPr>
          <w:color w:val="000000" w:themeColor="text1"/>
        </w:rPr>
        <w:t>the samples were precipitated overnight</w:t>
      </w:r>
      <w:r w:rsidRPr="006C79F5">
        <w:rPr>
          <w:color w:val="000000" w:themeColor="text1"/>
        </w:rPr>
        <w:t xml:space="preserve"> for a total of </w:t>
      </w:r>
      <w:r w:rsidR="007C54EA" w:rsidRPr="007C54EA">
        <w:rPr>
          <w:color w:val="000000" w:themeColor="text1"/>
        </w:rPr>
        <w:t>approximately 15 h</w:t>
      </w:r>
      <w:r w:rsidRPr="006C79F5">
        <w:rPr>
          <w:color w:val="000000" w:themeColor="text1"/>
        </w:rPr>
        <w:t>.</w:t>
      </w:r>
    </w:p>
    <w:p w14:paraId="69F293CA" w14:textId="77777777" w:rsidR="006C79F5" w:rsidRDefault="006C79F5" w:rsidP="006C79F5">
      <w:pPr>
        <w:rPr>
          <w:color w:val="000000" w:themeColor="text1"/>
        </w:rPr>
      </w:pPr>
    </w:p>
    <w:p w14:paraId="118459F2" w14:textId="446C92A9" w:rsidR="62692916" w:rsidRPr="006C79F5" w:rsidRDefault="006C79F5" w:rsidP="006C79F5">
      <w:r>
        <w:rPr>
          <w:color w:val="000000" w:themeColor="text1"/>
        </w:rPr>
        <w:t xml:space="preserve">8.3. </w:t>
      </w:r>
      <w:r w:rsidRPr="006C79F5">
        <w:rPr>
          <w:color w:val="000000" w:themeColor="text1"/>
        </w:rPr>
        <w:t xml:space="preserve">After the incubation, centrifuge the samples for 14,000 </w:t>
      </w:r>
      <w:r w:rsidRPr="006C79F5">
        <w:rPr>
          <w:i/>
          <w:iCs/>
          <w:color w:val="000000" w:themeColor="text1"/>
        </w:rPr>
        <w:t xml:space="preserve">x g </w:t>
      </w:r>
      <w:r w:rsidRPr="006C79F5">
        <w:rPr>
          <w:color w:val="000000" w:themeColor="text1"/>
        </w:rPr>
        <w:t>for 15 min at 4 °C.</w:t>
      </w:r>
    </w:p>
    <w:p w14:paraId="76480DAE" w14:textId="77777777" w:rsidR="006C79F5" w:rsidRDefault="006C79F5" w:rsidP="006C79F5">
      <w:pPr>
        <w:rPr>
          <w:color w:val="000000" w:themeColor="text1"/>
        </w:rPr>
      </w:pPr>
    </w:p>
    <w:p w14:paraId="76853743" w14:textId="659D54C5" w:rsidR="62692916" w:rsidRPr="006C79F5" w:rsidRDefault="006C79F5" w:rsidP="006C79F5">
      <w:r>
        <w:rPr>
          <w:color w:val="000000" w:themeColor="text1"/>
        </w:rPr>
        <w:t xml:space="preserve">8.4. </w:t>
      </w:r>
      <w:r w:rsidRPr="006C79F5">
        <w:rPr>
          <w:color w:val="000000" w:themeColor="text1"/>
        </w:rPr>
        <w:t>Decant the supernatant into new 1.5 mL tubes to save for later if needed</w:t>
      </w:r>
      <w:r w:rsidR="005A6B57" w:rsidRPr="006C79F5">
        <w:rPr>
          <w:color w:val="000000" w:themeColor="text1"/>
        </w:rPr>
        <w:t xml:space="preserve"> (see step 8.11).</w:t>
      </w:r>
    </w:p>
    <w:p w14:paraId="75F3F6D5" w14:textId="77777777" w:rsidR="006C79F5" w:rsidRDefault="006C79F5" w:rsidP="006C79F5">
      <w:pPr>
        <w:rPr>
          <w:color w:val="000000" w:themeColor="text1"/>
        </w:rPr>
      </w:pPr>
    </w:p>
    <w:p w14:paraId="57662A4D" w14:textId="609C40C0" w:rsidR="62692916" w:rsidRPr="006C79F5" w:rsidRDefault="006C79F5" w:rsidP="006C79F5">
      <w:r>
        <w:rPr>
          <w:color w:val="000000" w:themeColor="text1"/>
        </w:rPr>
        <w:t xml:space="preserve">8.5. </w:t>
      </w:r>
      <w:r w:rsidRPr="006C79F5">
        <w:rPr>
          <w:color w:val="000000" w:themeColor="text1"/>
        </w:rPr>
        <w:t>Remove the residual acetone from the pellets with a pipette.</w:t>
      </w:r>
    </w:p>
    <w:p w14:paraId="0E8D0564" w14:textId="77777777" w:rsidR="006C79F5" w:rsidRDefault="006C79F5" w:rsidP="006C79F5">
      <w:pPr>
        <w:rPr>
          <w:color w:val="000000" w:themeColor="text1"/>
        </w:rPr>
      </w:pPr>
    </w:p>
    <w:p w14:paraId="02FBB7F4" w14:textId="3FB72B91" w:rsidR="00113906" w:rsidRPr="006C79F5" w:rsidRDefault="006C79F5" w:rsidP="006C79F5">
      <w:pPr>
        <w:rPr>
          <w:color w:val="000000" w:themeColor="text1"/>
        </w:rPr>
      </w:pPr>
      <w:r>
        <w:rPr>
          <w:color w:val="000000" w:themeColor="text1"/>
        </w:rPr>
        <w:t xml:space="preserve">8.6. </w:t>
      </w:r>
      <w:r w:rsidRPr="006C79F5">
        <w:rPr>
          <w:color w:val="000000" w:themeColor="text1"/>
        </w:rPr>
        <w:t>Leaving the caps open on the tubes containing the pellets, invert the tubes and let air-dry at room temperature for a minimum of 30 min, until the surfaces of the pellets are dry.</w:t>
      </w:r>
      <w:r w:rsidR="00113906" w:rsidRPr="006C79F5">
        <w:rPr>
          <w:color w:val="000000" w:themeColor="text1"/>
        </w:rPr>
        <w:t xml:space="preserve"> </w:t>
      </w:r>
    </w:p>
    <w:p w14:paraId="549B45FD" w14:textId="77777777" w:rsidR="006C79F5" w:rsidRDefault="006C79F5" w:rsidP="006C79F5">
      <w:pPr>
        <w:rPr>
          <w:color w:val="000000" w:themeColor="text1"/>
        </w:rPr>
      </w:pPr>
    </w:p>
    <w:p w14:paraId="0EB35434" w14:textId="0B22E441" w:rsidR="62692916" w:rsidRPr="006C79F5" w:rsidRDefault="00113906" w:rsidP="006C79F5">
      <w:pPr>
        <w:rPr>
          <w:color w:val="000000" w:themeColor="text1"/>
        </w:rPr>
      </w:pPr>
      <w:r w:rsidRPr="006C79F5">
        <w:rPr>
          <w:color w:val="000000" w:themeColor="text1"/>
        </w:rPr>
        <w:t>NOTE: Dry pellets will be slightly shiny in appearance, with no moisture droplets inside the tube.</w:t>
      </w:r>
    </w:p>
    <w:p w14:paraId="7528225E" w14:textId="77777777" w:rsidR="006C79F5" w:rsidRDefault="006C79F5" w:rsidP="006C79F5">
      <w:pPr>
        <w:rPr>
          <w:color w:val="000000" w:themeColor="text1"/>
        </w:rPr>
      </w:pPr>
    </w:p>
    <w:p w14:paraId="5AB167BC" w14:textId="0D3A1B9C" w:rsidR="1EE20AD0" w:rsidRPr="006C79F5" w:rsidRDefault="006C79F5" w:rsidP="006C79F5">
      <w:pPr>
        <w:rPr>
          <w:color w:val="000000" w:themeColor="text1"/>
        </w:rPr>
      </w:pPr>
      <w:r>
        <w:rPr>
          <w:color w:val="000000" w:themeColor="text1"/>
        </w:rPr>
        <w:t xml:space="preserve">8.7. </w:t>
      </w:r>
      <w:r w:rsidRPr="006C79F5">
        <w:rPr>
          <w:color w:val="000000" w:themeColor="text1"/>
        </w:rPr>
        <w:t>Add 500 µL of 1.2% SDS in 1</w:t>
      </w:r>
      <w:r w:rsidR="000A4963">
        <w:rPr>
          <w:color w:val="000000" w:themeColor="text1"/>
        </w:rPr>
        <w:t>x</w:t>
      </w:r>
      <w:r w:rsidRPr="006C79F5">
        <w:rPr>
          <w:color w:val="000000" w:themeColor="text1"/>
        </w:rPr>
        <w:t xml:space="preserve"> PBS to each sample and vortex.</w:t>
      </w:r>
    </w:p>
    <w:p w14:paraId="1DE9E26A" w14:textId="77777777" w:rsidR="006C79F5" w:rsidRDefault="006C79F5" w:rsidP="006C79F5">
      <w:pPr>
        <w:rPr>
          <w:color w:val="000000" w:themeColor="text1"/>
        </w:rPr>
      </w:pPr>
    </w:p>
    <w:p w14:paraId="3148D287" w14:textId="78D1A668" w:rsidR="1EE20AD0" w:rsidRPr="006C79F5" w:rsidRDefault="006C79F5" w:rsidP="006C79F5">
      <w:r>
        <w:rPr>
          <w:color w:val="000000" w:themeColor="text1"/>
        </w:rPr>
        <w:t xml:space="preserve">8.8. </w:t>
      </w:r>
      <w:r w:rsidRPr="006C79F5">
        <w:rPr>
          <w:color w:val="000000" w:themeColor="text1"/>
        </w:rPr>
        <w:t xml:space="preserve">Heat the samples at 95 °C for 2 min </w:t>
      </w:r>
      <w:r w:rsidR="005A6B57" w:rsidRPr="006C79F5">
        <w:rPr>
          <w:color w:val="000000" w:themeColor="text1"/>
        </w:rPr>
        <w:t xml:space="preserve">on a </w:t>
      </w:r>
      <w:proofErr w:type="spellStart"/>
      <w:r w:rsidR="005A6B57" w:rsidRPr="006C79F5">
        <w:rPr>
          <w:color w:val="000000" w:themeColor="text1"/>
        </w:rPr>
        <w:t>thermoblock</w:t>
      </w:r>
      <w:proofErr w:type="spellEnd"/>
      <w:r w:rsidR="005A6B57" w:rsidRPr="006C79F5">
        <w:rPr>
          <w:color w:val="000000" w:themeColor="text1"/>
        </w:rPr>
        <w:t xml:space="preserve"> </w:t>
      </w:r>
      <w:r w:rsidRPr="006C79F5">
        <w:rPr>
          <w:color w:val="000000" w:themeColor="text1"/>
        </w:rPr>
        <w:t xml:space="preserve">with no shaking. </w:t>
      </w:r>
    </w:p>
    <w:p w14:paraId="6B687295" w14:textId="77777777" w:rsidR="006C79F5" w:rsidRDefault="006C79F5" w:rsidP="006C79F5">
      <w:pPr>
        <w:rPr>
          <w:color w:val="000000" w:themeColor="text1"/>
        </w:rPr>
      </w:pPr>
    </w:p>
    <w:p w14:paraId="3AC34657" w14:textId="103752E0" w:rsidR="1EE20AD0" w:rsidRPr="006C79F5" w:rsidRDefault="00000000" w:rsidP="007C54EA">
      <w:r w:rsidRPr="006C79F5">
        <w:rPr>
          <w:color w:val="000000" w:themeColor="text1"/>
        </w:rPr>
        <w:t xml:space="preserve">NOTE: </w:t>
      </w:r>
      <w:r w:rsidR="007C54EA" w:rsidRPr="007C54EA">
        <w:rPr>
          <w:color w:val="000000" w:themeColor="text1"/>
        </w:rPr>
        <w:t>Samples may be frozen and stored at −20 °C at this point. To resume the protocol, heat the frozen samples at 95 °C for 4 min before proceeding.</w:t>
      </w:r>
    </w:p>
    <w:p w14:paraId="287467D5" w14:textId="77777777" w:rsidR="006C79F5" w:rsidRDefault="006C79F5" w:rsidP="006C79F5">
      <w:pPr>
        <w:rPr>
          <w:color w:val="000000" w:themeColor="text1"/>
        </w:rPr>
      </w:pPr>
    </w:p>
    <w:p w14:paraId="46A932F9" w14:textId="498AF47D" w:rsidR="1EE20AD0" w:rsidRPr="006C79F5" w:rsidRDefault="006C79F5" w:rsidP="006E1FFC">
      <w:r>
        <w:rPr>
          <w:color w:val="000000" w:themeColor="text1"/>
        </w:rPr>
        <w:t xml:space="preserve">8.9. </w:t>
      </w:r>
      <w:r w:rsidRPr="006C79F5">
        <w:rPr>
          <w:color w:val="000000" w:themeColor="text1"/>
        </w:rPr>
        <w:t xml:space="preserve">Use a probe </w:t>
      </w:r>
      <w:proofErr w:type="spellStart"/>
      <w:r w:rsidRPr="006C79F5">
        <w:rPr>
          <w:color w:val="000000" w:themeColor="text1"/>
        </w:rPr>
        <w:t>sonicator</w:t>
      </w:r>
      <w:proofErr w:type="spellEnd"/>
      <w:r w:rsidRPr="006C79F5">
        <w:rPr>
          <w:color w:val="000000" w:themeColor="text1"/>
        </w:rPr>
        <w:t xml:space="preserve"> to resolubilize the proteins back into solution by </w:t>
      </w:r>
      <w:r w:rsidR="006E1FFC" w:rsidRPr="006E1FFC">
        <w:rPr>
          <w:color w:val="000000" w:themeColor="text1"/>
        </w:rPr>
        <w:t>sonicating with 18 pulses of 1 s each at 80% amplitude</w:t>
      </w:r>
      <w:r w:rsidRPr="006C79F5">
        <w:rPr>
          <w:color w:val="000000" w:themeColor="text1"/>
        </w:rPr>
        <w:t xml:space="preserve">. </w:t>
      </w:r>
    </w:p>
    <w:p w14:paraId="4E265C09" w14:textId="77777777" w:rsidR="006C79F5" w:rsidRDefault="006C79F5" w:rsidP="006C79F5">
      <w:pPr>
        <w:rPr>
          <w:color w:val="000000" w:themeColor="text1"/>
        </w:rPr>
      </w:pPr>
    </w:p>
    <w:p w14:paraId="4A35852D" w14:textId="0401A512" w:rsidR="1EE20AD0" w:rsidRPr="006C79F5" w:rsidRDefault="00000000" w:rsidP="006C79F5">
      <w:pPr>
        <w:rPr>
          <w:color w:val="000000" w:themeColor="text1"/>
        </w:rPr>
      </w:pPr>
      <w:r w:rsidRPr="006C79F5">
        <w:rPr>
          <w:color w:val="000000" w:themeColor="text1"/>
        </w:rPr>
        <w:t xml:space="preserve">NOTE: Avoid foaming by making sure the probe is submerged at least 50% into the sample. </w:t>
      </w:r>
      <w:r w:rsidR="005A6B57" w:rsidRPr="006C79F5">
        <w:rPr>
          <w:color w:val="000000" w:themeColor="text1"/>
        </w:rPr>
        <w:t>I</w:t>
      </w:r>
      <w:r w:rsidRPr="006C79F5">
        <w:rPr>
          <w:color w:val="000000" w:themeColor="text1"/>
        </w:rPr>
        <w:t xml:space="preserve">f any foaming occurs, centrifuge the sample at 14,000 </w:t>
      </w:r>
      <w:r w:rsidRPr="006C79F5">
        <w:rPr>
          <w:i/>
          <w:iCs/>
          <w:color w:val="000000" w:themeColor="text1"/>
        </w:rPr>
        <w:t xml:space="preserve">x g </w:t>
      </w:r>
      <w:r w:rsidRPr="006C79F5">
        <w:rPr>
          <w:color w:val="000000" w:themeColor="text1"/>
        </w:rPr>
        <w:t xml:space="preserve">for 5 min at 25 °C and re-sonicate. Additionally, avoid letting the probe touch the sides of the tube during sonication pulses. </w:t>
      </w:r>
    </w:p>
    <w:p w14:paraId="3E5DDEBA" w14:textId="77777777" w:rsidR="006C79F5" w:rsidRDefault="006C79F5" w:rsidP="006C79F5">
      <w:pPr>
        <w:rPr>
          <w:color w:val="000000" w:themeColor="text1"/>
        </w:rPr>
      </w:pPr>
    </w:p>
    <w:p w14:paraId="3A3B0CFF" w14:textId="00A46907" w:rsidR="005A6B57" w:rsidRPr="006C79F5" w:rsidRDefault="006C79F5" w:rsidP="006C79F5">
      <w:r>
        <w:rPr>
          <w:color w:val="000000" w:themeColor="text1"/>
        </w:rPr>
        <w:t xml:space="preserve">8.10. </w:t>
      </w:r>
      <w:r w:rsidRPr="006C79F5">
        <w:rPr>
          <w:color w:val="000000" w:themeColor="text1"/>
        </w:rPr>
        <w:t xml:space="preserve">Centrifuge the samples at 14,000 </w:t>
      </w:r>
      <w:r w:rsidRPr="006C79F5">
        <w:rPr>
          <w:i/>
          <w:iCs/>
          <w:color w:val="000000" w:themeColor="text1"/>
        </w:rPr>
        <w:t>x g</w:t>
      </w:r>
      <w:r w:rsidRPr="006C79F5">
        <w:rPr>
          <w:color w:val="000000" w:themeColor="text1"/>
        </w:rPr>
        <w:t xml:space="preserve"> for 5 min at 25 °C to pellet any debris and insolubilized proteins.</w:t>
      </w:r>
    </w:p>
    <w:p w14:paraId="6F3161C7" w14:textId="77777777" w:rsidR="006C79F5" w:rsidRDefault="006C79F5" w:rsidP="006C79F5">
      <w:pPr>
        <w:rPr>
          <w:color w:val="000000" w:themeColor="text1"/>
        </w:rPr>
      </w:pPr>
    </w:p>
    <w:p w14:paraId="6D2764C4" w14:textId="3232A5AD" w:rsidR="1EE20AD0" w:rsidRPr="006C79F5" w:rsidRDefault="006C79F5" w:rsidP="007C54EA">
      <w:r>
        <w:rPr>
          <w:color w:val="000000" w:themeColor="text1"/>
        </w:rPr>
        <w:t xml:space="preserve">8.11. </w:t>
      </w:r>
      <w:r w:rsidR="007C54EA" w:rsidRPr="007C54EA">
        <w:rPr>
          <w:color w:val="000000" w:themeColor="text1"/>
        </w:rPr>
        <w:t>Perform a BCA assay on the supernatants</w:t>
      </w:r>
      <w:r w:rsidRPr="006C79F5">
        <w:rPr>
          <w:color w:val="000000" w:themeColor="text1"/>
        </w:rPr>
        <w:t xml:space="preserve">. Proceed if protein loss is </w:t>
      </w:r>
      <w:r w:rsidRPr="006C79F5">
        <w:rPr>
          <w:color w:val="000000" w:themeColor="text1"/>
          <w:u w:val="single"/>
        </w:rPr>
        <w:t>&lt;</w:t>
      </w:r>
      <w:r w:rsidRPr="006C79F5">
        <w:rPr>
          <w:color w:val="000000" w:themeColor="text1"/>
        </w:rPr>
        <w:t xml:space="preserve">20%. </w:t>
      </w:r>
    </w:p>
    <w:p w14:paraId="1E09EFE6" w14:textId="77777777" w:rsidR="006C79F5" w:rsidRDefault="006C79F5" w:rsidP="006C79F5">
      <w:pPr>
        <w:rPr>
          <w:color w:val="000000" w:themeColor="text1"/>
        </w:rPr>
      </w:pPr>
    </w:p>
    <w:p w14:paraId="5966EA32" w14:textId="189EC576" w:rsidR="1EE20AD0" w:rsidRPr="006C79F5" w:rsidRDefault="00000000" w:rsidP="006C79F5">
      <w:r w:rsidRPr="006C79F5">
        <w:rPr>
          <w:color w:val="000000" w:themeColor="text1"/>
        </w:rPr>
        <w:t xml:space="preserve">NOTE: If protein loss is &gt;20%, perform an additional precipitation with the saved supernatants from step </w:t>
      </w:r>
      <w:r w:rsidR="00015B71" w:rsidRPr="006C79F5">
        <w:rPr>
          <w:color w:val="000000" w:themeColor="text1"/>
        </w:rPr>
        <w:t>8.4</w:t>
      </w:r>
      <w:r w:rsidRPr="006C79F5">
        <w:rPr>
          <w:color w:val="000000" w:themeColor="text1"/>
        </w:rPr>
        <w:t xml:space="preserve"> to recover additional protein.</w:t>
      </w:r>
    </w:p>
    <w:p w14:paraId="4C6428D9" w14:textId="77777777" w:rsidR="006C79F5" w:rsidRDefault="006C79F5" w:rsidP="006C79F5">
      <w:pPr>
        <w:rPr>
          <w:color w:val="000000" w:themeColor="text1"/>
        </w:rPr>
      </w:pPr>
    </w:p>
    <w:p w14:paraId="052FE0CA" w14:textId="394CEFCC" w:rsidR="4F3DD1EF" w:rsidRPr="006C79F5" w:rsidRDefault="006C79F5" w:rsidP="006C79F5">
      <w:pPr>
        <w:rPr>
          <w:color w:val="000000" w:themeColor="text1"/>
        </w:rPr>
      </w:pPr>
      <w:r>
        <w:rPr>
          <w:color w:val="000000" w:themeColor="text1"/>
        </w:rPr>
        <w:t xml:space="preserve">8.12. </w:t>
      </w:r>
      <w:r w:rsidRPr="006C79F5">
        <w:rPr>
          <w:color w:val="000000" w:themeColor="text1"/>
        </w:rPr>
        <w:t xml:space="preserve">Normalize protein concentrations to the lowest sample concentration (normalize directly into the </w:t>
      </w:r>
      <w:r w:rsidR="005A6B57" w:rsidRPr="006C79F5">
        <w:rPr>
          <w:color w:val="000000" w:themeColor="text1"/>
        </w:rPr>
        <w:t>5</w:t>
      </w:r>
      <w:r w:rsidRPr="006C79F5">
        <w:rPr>
          <w:color w:val="000000" w:themeColor="text1"/>
        </w:rPr>
        <w:t xml:space="preserve"> mL cryovials from enrichment) and proceed to enrichment. Avoid debris pellets when transferring supernatant.</w:t>
      </w:r>
    </w:p>
    <w:p w14:paraId="0455CDAE" w14:textId="77777777" w:rsidR="006C79F5" w:rsidRDefault="006C79F5" w:rsidP="006C79F5">
      <w:pPr>
        <w:rPr>
          <w:b/>
          <w:bCs/>
          <w:color w:val="000000" w:themeColor="text1"/>
        </w:rPr>
      </w:pPr>
    </w:p>
    <w:p w14:paraId="4DAF388C" w14:textId="4052794A" w:rsidR="1EE20AD0" w:rsidRPr="006C79F5" w:rsidRDefault="006C79F5" w:rsidP="006E1FFC">
      <w:pPr>
        <w:rPr>
          <w:b/>
          <w:bCs/>
          <w:color w:val="000000" w:themeColor="text1"/>
        </w:rPr>
      </w:pPr>
      <w:r>
        <w:rPr>
          <w:b/>
          <w:bCs/>
          <w:color w:val="000000" w:themeColor="text1"/>
        </w:rPr>
        <w:t xml:space="preserve">9. </w:t>
      </w:r>
      <w:r w:rsidR="006E1FFC" w:rsidRPr="006E1FFC">
        <w:rPr>
          <w:b/>
          <w:bCs/>
          <w:color w:val="000000" w:themeColor="text1"/>
        </w:rPr>
        <w:t>Preparation for enrichment of ABP-labeled proteins</w:t>
      </w:r>
    </w:p>
    <w:p w14:paraId="2A6A88C2" w14:textId="77777777" w:rsidR="006C79F5" w:rsidRDefault="006C79F5" w:rsidP="006C79F5">
      <w:pPr>
        <w:rPr>
          <w:color w:val="000000" w:themeColor="text1"/>
        </w:rPr>
      </w:pPr>
    </w:p>
    <w:p w14:paraId="25761FF3" w14:textId="3B8246CB" w:rsidR="1EE20AD0" w:rsidRPr="006C79F5" w:rsidRDefault="006C79F5" w:rsidP="006E1FFC">
      <w:pPr>
        <w:rPr>
          <w:color w:val="000000" w:themeColor="text1"/>
        </w:rPr>
      </w:pPr>
      <w:r>
        <w:rPr>
          <w:color w:val="000000" w:themeColor="text1"/>
        </w:rPr>
        <w:t xml:space="preserve">9.1. </w:t>
      </w:r>
      <w:r w:rsidRPr="006C79F5">
        <w:rPr>
          <w:color w:val="000000" w:themeColor="text1"/>
        </w:rPr>
        <w:t xml:space="preserve">Equipment and materials needed: 5 mL rubber O-ring cryovials, 1.5 mL </w:t>
      </w:r>
      <w:r w:rsidR="006E1FFC" w:rsidRPr="006E1FFC">
        <w:rPr>
          <w:color w:val="000000" w:themeColor="text1"/>
        </w:rPr>
        <w:t>low-binding centrifuge tubes</w:t>
      </w:r>
      <w:r w:rsidRPr="006C79F5">
        <w:rPr>
          <w:color w:val="000000" w:themeColor="text1"/>
        </w:rPr>
        <w:t>, 1.5 mL individually wrapped tubes, vacuum manifold columns with a 1.2 mL bed volume, manifold vacuum system, streptavidin-agarose beads, end-over-end tube rotator.</w:t>
      </w:r>
    </w:p>
    <w:p w14:paraId="17040B2F" w14:textId="77777777" w:rsidR="006C79F5" w:rsidRDefault="006C79F5" w:rsidP="006C79F5">
      <w:pPr>
        <w:rPr>
          <w:color w:val="000000" w:themeColor="text1"/>
        </w:rPr>
      </w:pPr>
    </w:p>
    <w:p w14:paraId="01599E6E" w14:textId="61E91318" w:rsidR="1EE20AD0" w:rsidRPr="006C79F5" w:rsidRDefault="006C79F5" w:rsidP="006C79F5">
      <w:pPr>
        <w:rPr>
          <w:color w:val="000000" w:themeColor="text1"/>
        </w:rPr>
      </w:pPr>
      <w:r>
        <w:rPr>
          <w:color w:val="000000" w:themeColor="text1"/>
        </w:rPr>
        <w:t xml:space="preserve">9.2. </w:t>
      </w:r>
      <w:r w:rsidRPr="006C79F5">
        <w:rPr>
          <w:color w:val="000000" w:themeColor="text1"/>
        </w:rPr>
        <w:t>Room temperature buffers needed: 1</w:t>
      </w:r>
      <w:r w:rsidR="000A4963">
        <w:rPr>
          <w:color w:val="000000" w:themeColor="text1"/>
        </w:rPr>
        <w:t>x</w:t>
      </w:r>
      <w:r w:rsidRPr="006C79F5">
        <w:rPr>
          <w:color w:val="000000" w:themeColor="text1"/>
        </w:rPr>
        <w:t xml:space="preserve"> PBS, 25 mM ammonium bicarbonate (pH 8), 0.5% SDS in 1</w:t>
      </w:r>
      <w:r w:rsidR="000A4963">
        <w:rPr>
          <w:color w:val="000000" w:themeColor="text1"/>
        </w:rPr>
        <w:t>x</w:t>
      </w:r>
      <w:r w:rsidRPr="006C79F5">
        <w:rPr>
          <w:color w:val="000000" w:themeColor="text1"/>
        </w:rPr>
        <w:t xml:space="preserve"> PBS, ultrapure water, 6 M urea in 25 mM ammonium bicarbonate.</w:t>
      </w:r>
    </w:p>
    <w:p w14:paraId="201CFAE1" w14:textId="77777777" w:rsidR="006C79F5" w:rsidRDefault="006C79F5" w:rsidP="006C79F5">
      <w:pPr>
        <w:rPr>
          <w:color w:val="000000" w:themeColor="text1"/>
        </w:rPr>
      </w:pPr>
    </w:p>
    <w:p w14:paraId="7A9198A6" w14:textId="1EA24333" w:rsidR="1EE20AD0" w:rsidRPr="006C79F5" w:rsidRDefault="006C79F5" w:rsidP="007C54EA">
      <w:pPr>
        <w:rPr>
          <w:color w:val="000000" w:themeColor="text1"/>
        </w:rPr>
      </w:pPr>
      <w:r>
        <w:rPr>
          <w:color w:val="000000" w:themeColor="text1"/>
        </w:rPr>
        <w:t xml:space="preserve">9.3. </w:t>
      </w:r>
      <w:r w:rsidR="007C54EA" w:rsidRPr="007C54EA">
        <w:rPr>
          <w:color w:val="000000" w:themeColor="text1"/>
        </w:rPr>
        <w:t>Prepare 6 M urea in 25 mM ammonium bicarbonate (pH 8).</w:t>
      </w:r>
    </w:p>
    <w:p w14:paraId="7CE015D9" w14:textId="77777777" w:rsidR="006C79F5" w:rsidRDefault="006C79F5" w:rsidP="006C79F5">
      <w:pPr>
        <w:rPr>
          <w:color w:val="000000" w:themeColor="text1"/>
        </w:rPr>
      </w:pPr>
    </w:p>
    <w:p w14:paraId="0376F716" w14:textId="4F57F85E" w:rsidR="1EE20AD0" w:rsidRPr="006C79F5" w:rsidRDefault="00000000" w:rsidP="006C79F5">
      <w:pPr>
        <w:rPr>
          <w:color w:val="000000" w:themeColor="text1"/>
        </w:rPr>
      </w:pPr>
      <w:r w:rsidRPr="006C79F5">
        <w:rPr>
          <w:color w:val="000000" w:themeColor="text1"/>
        </w:rPr>
        <w:t>NOTE: You must prepare fresh 6 M urea directly before enrichment.</w:t>
      </w:r>
      <w:r w:rsidR="00F60BDA" w:rsidRPr="006C79F5">
        <w:rPr>
          <w:color w:val="000000" w:themeColor="text1"/>
        </w:rPr>
        <w:t xml:space="preserve"> All buffers should be prepared using ultrapure water when applicable</w:t>
      </w:r>
      <w:r w:rsidR="00612C51" w:rsidRPr="006C79F5">
        <w:rPr>
          <w:color w:val="000000" w:themeColor="text1"/>
        </w:rPr>
        <w:t>.</w:t>
      </w:r>
    </w:p>
    <w:p w14:paraId="173516B1" w14:textId="77777777" w:rsidR="006C79F5" w:rsidRDefault="006C79F5" w:rsidP="006C79F5">
      <w:pPr>
        <w:rPr>
          <w:color w:val="000000" w:themeColor="text1"/>
        </w:rPr>
      </w:pPr>
    </w:p>
    <w:p w14:paraId="6E029538" w14:textId="1DE6F372" w:rsidR="1EE20AD0" w:rsidRPr="006C79F5" w:rsidRDefault="006C79F5" w:rsidP="006C79F5">
      <w:r>
        <w:rPr>
          <w:color w:val="000000" w:themeColor="text1"/>
        </w:rPr>
        <w:t xml:space="preserve">9.4. </w:t>
      </w:r>
      <w:r w:rsidRPr="006C79F5">
        <w:rPr>
          <w:color w:val="000000" w:themeColor="text1"/>
        </w:rPr>
        <w:t xml:space="preserve">Assemble the manifold attached to </w:t>
      </w:r>
      <w:r w:rsidR="00A92933">
        <w:rPr>
          <w:color w:val="000000" w:themeColor="text1"/>
        </w:rPr>
        <w:t xml:space="preserve">the </w:t>
      </w:r>
      <w:r w:rsidRPr="006C79F5">
        <w:rPr>
          <w:color w:val="000000" w:themeColor="text1"/>
        </w:rPr>
        <w:t>vacuum lines and attach the vacuum manifold columns.</w:t>
      </w:r>
    </w:p>
    <w:p w14:paraId="3530D400" w14:textId="77777777" w:rsidR="006C79F5" w:rsidRDefault="006C79F5" w:rsidP="006C79F5">
      <w:pPr>
        <w:rPr>
          <w:b/>
          <w:bCs/>
          <w:color w:val="000000" w:themeColor="text1"/>
        </w:rPr>
      </w:pPr>
    </w:p>
    <w:p w14:paraId="452C6E27" w14:textId="5BA97320" w:rsidR="1EE20AD0" w:rsidRPr="001964A1" w:rsidRDefault="006C79F5" w:rsidP="006E1FFC">
      <w:pPr>
        <w:rPr>
          <w:b/>
          <w:bCs/>
          <w:color w:val="000000" w:themeColor="text1"/>
        </w:rPr>
      </w:pPr>
      <w:r w:rsidRPr="001964A1">
        <w:rPr>
          <w:b/>
          <w:bCs/>
          <w:color w:val="000000" w:themeColor="text1"/>
        </w:rPr>
        <w:t xml:space="preserve">10. </w:t>
      </w:r>
      <w:r w:rsidR="006E1FFC" w:rsidRPr="001964A1">
        <w:rPr>
          <w:b/>
          <w:bCs/>
          <w:color w:val="000000" w:themeColor="text1"/>
        </w:rPr>
        <w:t>Streptavidin enrichment of ABP-labeled proteins</w:t>
      </w:r>
    </w:p>
    <w:p w14:paraId="5E61F2A8" w14:textId="77777777" w:rsidR="00893221" w:rsidRPr="001964A1" w:rsidRDefault="00893221" w:rsidP="006C79F5">
      <w:pPr>
        <w:rPr>
          <w:b/>
          <w:bCs/>
          <w:color w:val="000000" w:themeColor="text1"/>
        </w:rPr>
      </w:pPr>
    </w:p>
    <w:p w14:paraId="05EC4454" w14:textId="2E4133B9" w:rsidR="1EE20AD0" w:rsidRPr="001964A1" w:rsidRDefault="006C79F5" w:rsidP="006C79F5">
      <w:pPr>
        <w:rPr>
          <w:color w:val="000000" w:themeColor="text1"/>
        </w:rPr>
      </w:pPr>
      <w:r w:rsidRPr="001964A1">
        <w:rPr>
          <w:color w:val="000000" w:themeColor="text1"/>
        </w:rPr>
        <w:t xml:space="preserve">10.1. Transfer the normalized lysates to </w:t>
      </w:r>
      <w:r w:rsidR="005A6B57" w:rsidRPr="001964A1">
        <w:rPr>
          <w:color w:val="000000" w:themeColor="text1"/>
        </w:rPr>
        <w:t>5</w:t>
      </w:r>
      <w:r w:rsidRPr="001964A1">
        <w:rPr>
          <w:color w:val="000000" w:themeColor="text1"/>
        </w:rPr>
        <w:t xml:space="preserve"> mL rubber O-ring cryovials.</w:t>
      </w:r>
    </w:p>
    <w:p w14:paraId="74788A2C" w14:textId="77777777" w:rsidR="006C79F5" w:rsidRPr="001964A1" w:rsidRDefault="006C79F5" w:rsidP="006C79F5">
      <w:pPr>
        <w:rPr>
          <w:color w:val="000000" w:themeColor="text1"/>
        </w:rPr>
      </w:pPr>
    </w:p>
    <w:p w14:paraId="58E45FE7" w14:textId="45875945" w:rsidR="1EE20AD0" w:rsidRPr="001964A1" w:rsidRDefault="00000000" w:rsidP="006C79F5">
      <w:pPr>
        <w:rPr>
          <w:color w:val="000000" w:themeColor="text1"/>
        </w:rPr>
      </w:pPr>
      <w:r w:rsidRPr="001964A1">
        <w:rPr>
          <w:color w:val="000000" w:themeColor="text1"/>
        </w:rPr>
        <w:t>NOTE: Perform all subsequent washes in the manifold vacuum system.</w:t>
      </w:r>
    </w:p>
    <w:p w14:paraId="6282E286" w14:textId="77777777" w:rsidR="006C79F5" w:rsidRPr="001964A1" w:rsidRDefault="006C79F5" w:rsidP="006C79F5">
      <w:pPr>
        <w:rPr>
          <w:color w:val="000000" w:themeColor="text1"/>
        </w:rPr>
      </w:pPr>
    </w:p>
    <w:p w14:paraId="7DA02F7A" w14:textId="482C31E4" w:rsidR="1EE20AD0" w:rsidRPr="001964A1" w:rsidRDefault="00000000" w:rsidP="006C79F5">
      <w:pPr>
        <w:rPr>
          <w:color w:val="000000" w:themeColor="text1"/>
        </w:rPr>
      </w:pPr>
      <w:r w:rsidRPr="001964A1">
        <w:rPr>
          <w:color w:val="000000" w:themeColor="text1"/>
        </w:rPr>
        <w:t>NOTE: Avoid reaching over the manifold columns during enrichment washes and transfers to avoid keratin</w:t>
      </w:r>
      <w:r w:rsidR="00F54474" w:rsidRPr="001964A1">
        <w:rPr>
          <w:color w:val="000000" w:themeColor="text1"/>
        </w:rPr>
        <w:t xml:space="preserve"> or other contaminants</w:t>
      </w:r>
      <w:r w:rsidRPr="001964A1">
        <w:rPr>
          <w:color w:val="000000" w:themeColor="text1"/>
        </w:rPr>
        <w:t xml:space="preserve"> </w:t>
      </w:r>
      <w:r w:rsidR="005A6B57" w:rsidRPr="001964A1">
        <w:rPr>
          <w:color w:val="000000" w:themeColor="text1"/>
        </w:rPr>
        <w:t xml:space="preserve">getting </w:t>
      </w:r>
      <w:r w:rsidRPr="001964A1">
        <w:rPr>
          <w:color w:val="000000" w:themeColor="text1"/>
        </w:rPr>
        <w:t xml:space="preserve">in the columns. </w:t>
      </w:r>
    </w:p>
    <w:p w14:paraId="36FAE9D4" w14:textId="77777777" w:rsidR="006C79F5" w:rsidRPr="001964A1" w:rsidRDefault="006C79F5" w:rsidP="006C79F5">
      <w:pPr>
        <w:rPr>
          <w:color w:val="000000" w:themeColor="text1"/>
        </w:rPr>
      </w:pPr>
    </w:p>
    <w:p w14:paraId="64AD505B" w14:textId="02C5FE32" w:rsidR="1EE20AD0" w:rsidRPr="001964A1" w:rsidRDefault="006C79F5" w:rsidP="006C79F5">
      <w:pPr>
        <w:rPr>
          <w:color w:val="000000" w:themeColor="text1"/>
        </w:rPr>
      </w:pPr>
      <w:r w:rsidRPr="001964A1">
        <w:rPr>
          <w:color w:val="000000" w:themeColor="text1"/>
        </w:rPr>
        <w:t>10.2. Rinse the columns twice with 1 mL 1</w:t>
      </w:r>
      <w:r w:rsidR="000A4963" w:rsidRPr="001964A1">
        <w:rPr>
          <w:color w:val="000000" w:themeColor="text1"/>
        </w:rPr>
        <w:t>x</w:t>
      </w:r>
      <w:r w:rsidRPr="001964A1">
        <w:rPr>
          <w:color w:val="000000" w:themeColor="text1"/>
        </w:rPr>
        <w:t xml:space="preserve"> PBS.</w:t>
      </w:r>
    </w:p>
    <w:p w14:paraId="49CF89F7" w14:textId="77777777" w:rsidR="006C79F5" w:rsidRPr="001964A1" w:rsidRDefault="006C79F5" w:rsidP="006C79F5">
      <w:pPr>
        <w:rPr>
          <w:color w:val="000000" w:themeColor="text1"/>
        </w:rPr>
      </w:pPr>
    </w:p>
    <w:p w14:paraId="7D2F450E" w14:textId="540A2543" w:rsidR="1EE20AD0" w:rsidRPr="001964A1" w:rsidRDefault="006C79F5" w:rsidP="006C79F5">
      <w:pPr>
        <w:rPr>
          <w:color w:val="000000" w:themeColor="text1"/>
        </w:rPr>
      </w:pPr>
      <w:r w:rsidRPr="001964A1">
        <w:rPr>
          <w:color w:val="000000" w:themeColor="text1"/>
        </w:rPr>
        <w:t>10.3. Using a wide-bore 1,000 µL pipette tip, add 100 µL of streptavidin agarose beads to each column. Swirl the bottle before each addition as the beads tend to settle.</w:t>
      </w:r>
    </w:p>
    <w:p w14:paraId="55CC14B4" w14:textId="77777777" w:rsidR="006C79F5" w:rsidRPr="001964A1" w:rsidRDefault="006C79F5" w:rsidP="006C79F5">
      <w:pPr>
        <w:rPr>
          <w:color w:val="000000" w:themeColor="text1"/>
        </w:rPr>
      </w:pPr>
    </w:p>
    <w:p w14:paraId="537543B3" w14:textId="7B373EFA" w:rsidR="1EE20AD0" w:rsidRPr="001964A1" w:rsidRDefault="00000000" w:rsidP="007C54EA">
      <w:pPr>
        <w:rPr>
          <w:color w:val="000000" w:themeColor="text1"/>
        </w:rPr>
      </w:pPr>
      <w:r w:rsidRPr="001964A1">
        <w:rPr>
          <w:color w:val="000000" w:themeColor="text1"/>
        </w:rPr>
        <w:t xml:space="preserve">NOTE: Using laboratory scissors, cut </w:t>
      </w:r>
      <w:r w:rsidR="007C54EA" w:rsidRPr="001964A1">
        <w:rPr>
          <w:color w:val="000000" w:themeColor="text1"/>
        </w:rPr>
        <w:t xml:space="preserve">approximately 2 mm </w:t>
      </w:r>
      <w:r w:rsidRPr="001964A1">
        <w:rPr>
          <w:color w:val="000000" w:themeColor="text1"/>
        </w:rPr>
        <w:t>from a 1,000 µL pipette tip to create a wide-bore tip for this step.</w:t>
      </w:r>
    </w:p>
    <w:p w14:paraId="48164389" w14:textId="77777777" w:rsidR="00AF403B" w:rsidRPr="001964A1" w:rsidRDefault="00AF403B" w:rsidP="007C54EA">
      <w:pPr>
        <w:rPr>
          <w:color w:val="000000" w:themeColor="text1"/>
        </w:rPr>
      </w:pPr>
    </w:p>
    <w:p w14:paraId="043E2188" w14:textId="188907D3" w:rsidR="1EE20AD0" w:rsidRPr="001964A1" w:rsidRDefault="006C79F5" w:rsidP="006C79F5">
      <w:pPr>
        <w:rPr>
          <w:color w:val="000000" w:themeColor="text1"/>
        </w:rPr>
      </w:pPr>
      <w:r w:rsidRPr="001964A1">
        <w:rPr>
          <w:color w:val="000000" w:themeColor="text1"/>
        </w:rPr>
        <w:t>10.4. Rinse the beads three times with 1 mL 0.5% SDS in 1</w:t>
      </w:r>
      <w:r w:rsidR="000A4963" w:rsidRPr="001964A1">
        <w:rPr>
          <w:color w:val="000000" w:themeColor="text1"/>
        </w:rPr>
        <w:t>x</w:t>
      </w:r>
      <w:r w:rsidRPr="001964A1">
        <w:rPr>
          <w:color w:val="000000" w:themeColor="text1"/>
        </w:rPr>
        <w:t xml:space="preserve"> PBS.</w:t>
      </w:r>
    </w:p>
    <w:p w14:paraId="4D340793" w14:textId="77777777" w:rsidR="006C79F5" w:rsidRPr="001964A1" w:rsidRDefault="006C79F5" w:rsidP="006C79F5">
      <w:pPr>
        <w:rPr>
          <w:color w:val="000000" w:themeColor="text1"/>
        </w:rPr>
      </w:pPr>
    </w:p>
    <w:p w14:paraId="224EAECF" w14:textId="0C2C2A8F" w:rsidR="1EE20AD0" w:rsidRPr="001964A1" w:rsidRDefault="006C79F5" w:rsidP="006C79F5">
      <w:pPr>
        <w:rPr>
          <w:color w:val="000000" w:themeColor="text1"/>
        </w:rPr>
      </w:pPr>
      <w:r w:rsidRPr="001964A1">
        <w:rPr>
          <w:color w:val="000000" w:themeColor="text1"/>
        </w:rPr>
        <w:t>10.5. Rinse the beads three times with 1 mL of 6 M urea.</w:t>
      </w:r>
    </w:p>
    <w:p w14:paraId="3FE2260C" w14:textId="77777777" w:rsidR="006C79F5" w:rsidRPr="001964A1" w:rsidRDefault="006C79F5" w:rsidP="006C79F5">
      <w:pPr>
        <w:rPr>
          <w:color w:val="000000" w:themeColor="text1"/>
        </w:rPr>
      </w:pPr>
    </w:p>
    <w:p w14:paraId="04882672" w14:textId="108EB4EF" w:rsidR="1EE20AD0" w:rsidRPr="001964A1" w:rsidRDefault="006C79F5" w:rsidP="006C79F5">
      <w:pPr>
        <w:rPr>
          <w:color w:val="000000" w:themeColor="text1"/>
        </w:rPr>
      </w:pPr>
      <w:r w:rsidRPr="001964A1">
        <w:rPr>
          <w:color w:val="000000" w:themeColor="text1"/>
        </w:rPr>
        <w:t>10.6. Rinse the beads five times with 1</w:t>
      </w:r>
      <w:r w:rsidR="000A4963" w:rsidRPr="001964A1">
        <w:rPr>
          <w:color w:val="000000" w:themeColor="text1"/>
        </w:rPr>
        <w:t>x</w:t>
      </w:r>
      <w:r w:rsidRPr="001964A1">
        <w:rPr>
          <w:color w:val="000000" w:themeColor="text1"/>
        </w:rPr>
        <w:t xml:space="preserve"> PBS.</w:t>
      </w:r>
    </w:p>
    <w:p w14:paraId="77A17394" w14:textId="77777777" w:rsidR="006C79F5" w:rsidRPr="001964A1" w:rsidRDefault="006C79F5" w:rsidP="006C79F5">
      <w:pPr>
        <w:rPr>
          <w:color w:val="000000" w:themeColor="text1"/>
        </w:rPr>
      </w:pPr>
    </w:p>
    <w:p w14:paraId="1015892C" w14:textId="73E37236" w:rsidR="1EE20AD0" w:rsidRPr="001964A1" w:rsidRDefault="006C79F5" w:rsidP="006C79F5">
      <w:pPr>
        <w:rPr>
          <w:color w:val="000000" w:themeColor="text1"/>
        </w:rPr>
      </w:pPr>
      <w:r w:rsidRPr="001964A1">
        <w:rPr>
          <w:color w:val="000000" w:themeColor="text1"/>
        </w:rPr>
        <w:t>10.7. Close the column valves and ensure that the beads are all the same volume in the columns. Discard and restart any outliers.</w:t>
      </w:r>
    </w:p>
    <w:p w14:paraId="21F487A4" w14:textId="77777777" w:rsidR="006C79F5" w:rsidRPr="001964A1" w:rsidRDefault="006C79F5" w:rsidP="006C79F5">
      <w:pPr>
        <w:rPr>
          <w:color w:val="000000" w:themeColor="text1"/>
        </w:rPr>
      </w:pPr>
    </w:p>
    <w:p w14:paraId="0DE4B090" w14:textId="286EF4D7" w:rsidR="1EE20AD0" w:rsidRPr="001964A1" w:rsidRDefault="006C79F5" w:rsidP="006C79F5">
      <w:pPr>
        <w:rPr>
          <w:color w:val="000000" w:themeColor="text1"/>
        </w:rPr>
      </w:pPr>
      <w:r w:rsidRPr="001964A1">
        <w:rPr>
          <w:color w:val="000000" w:themeColor="text1"/>
        </w:rPr>
        <w:t>10.8. Add 1 mL 1</w:t>
      </w:r>
      <w:r w:rsidR="000A4963" w:rsidRPr="001964A1">
        <w:rPr>
          <w:color w:val="000000" w:themeColor="text1"/>
        </w:rPr>
        <w:t>x</w:t>
      </w:r>
      <w:r w:rsidRPr="001964A1">
        <w:rPr>
          <w:color w:val="000000" w:themeColor="text1"/>
        </w:rPr>
        <w:t xml:space="preserve"> PBS to each closed column.</w:t>
      </w:r>
    </w:p>
    <w:p w14:paraId="01D8BD03" w14:textId="77777777" w:rsidR="006C79F5" w:rsidRPr="001964A1" w:rsidRDefault="006C79F5" w:rsidP="006C79F5">
      <w:pPr>
        <w:rPr>
          <w:color w:val="000000" w:themeColor="text1"/>
        </w:rPr>
      </w:pPr>
    </w:p>
    <w:p w14:paraId="6036884A" w14:textId="609155CE" w:rsidR="1EE20AD0" w:rsidRPr="001964A1" w:rsidRDefault="006C79F5" w:rsidP="006C79F5">
      <w:pPr>
        <w:rPr>
          <w:color w:val="000000" w:themeColor="text1"/>
        </w:rPr>
      </w:pPr>
      <w:r w:rsidRPr="001964A1">
        <w:rPr>
          <w:color w:val="000000" w:themeColor="text1"/>
        </w:rPr>
        <w:t>10.9. Using a 1,000 µL pipette tip, transfer the bead slurry from the column to the 5 mL cryovial containing the normalized sample.</w:t>
      </w:r>
    </w:p>
    <w:p w14:paraId="16A77BFC" w14:textId="77777777" w:rsidR="006C79F5" w:rsidRPr="001964A1" w:rsidRDefault="006C79F5" w:rsidP="006C79F5">
      <w:pPr>
        <w:rPr>
          <w:color w:val="000000" w:themeColor="text1"/>
        </w:rPr>
      </w:pPr>
    </w:p>
    <w:p w14:paraId="3453FBDE" w14:textId="12091C79" w:rsidR="1EE20AD0" w:rsidRPr="001964A1" w:rsidRDefault="006C79F5" w:rsidP="006C79F5">
      <w:pPr>
        <w:rPr>
          <w:color w:val="000000" w:themeColor="text1"/>
        </w:rPr>
      </w:pPr>
      <w:r w:rsidRPr="001964A1">
        <w:rPr>
          <w:color w:val="000000" w:themeColor="text1"/>
        </w:rPr>
        <w:t xml:space="preserve">10.10. Repeat for a total volume transfer of 2 mL to ensure all beads </w:t>
      </w:r>
      <w:r w:rsidR="00A92933" w:rsidRPr="001964A1">
        <w:rPr>
          <w:color w:val="000000" w:themeColor="text1"/>
        </w:rPr>
        <w:t xml:space="preserve">are </w:t>
      </w:r>
      <w:r w:rsidRPr="001964A1">
        <w:rPr>
          <w:color w:val="000000" w:themeColor="text1"/>
        </w:rPr>
        <w:t>transferred to the cryovial.</w:t>
      </w:r>
    </w:p>
    <w:p w14:paraId="4356317C" w14:textId="77777777" w:rsidR="006C79F5" w:rsidRPr="001964A1" w:rsidRDefault="006C79F5" w:rsidP="006C79F5">
      <w:pPr>
        <w:rPr>
          <w:color w:val="000000" w:themeColor="text1"/>
        </w:rPr>
      </w:pPr>
    </w:p>
    <w:p w14:paraId="34F714A7" w14:textId="23EC7B8F" w:rsidR="1EE20AD0" w:rsidRPr="001964A1" w:rsidRDefault="006C79F5" w:rsidP="006E1FFC">
      <w:pPr>
        <w:rPr>
          <w:color w:val="000000" w:themeColor="text1"/>
        </w:rPr>
      </w:pPr>
      <w:r w:rsidRPr="001964A1">
        <w:rPr>
          <w:color w:val="000000" w:themeColor="text1"/>
        </w:rPr>
        <w:t xml:space="preserve">10.11. </w:t>
      </w:r>
      <w:r w:rsidR="006E1FFC" w:rsidRPr="001964A1">
        <w:rPr>
          <w:color w:val="000000" w:themeColor="text1"/>
        </w:rPr>
        <w:t>Add additional 1x PBS to reach a final SDS concentration of 0.2% (e.g., add 500 µL of 1x PBS if 500 µL of 1.2% SDS was added to the pellets before sonication)</w:t>
      </w:r>
      <w:r w:rsidRPr="001964A1">
        <w:rPr>
          <w:color w:val="000000" w:themeColor="text1"/>
        </w:rPr>
        <w:t>.</w:t>
      </w:r>
    </w:p>
    <w:p w14:paraId="1229596E" w14:textId="77777777" w:rsidR="006C79F5" w:rsidRPr="001964A1" w:rsidRDefault="006C79F5" w:rsidP="006C79F5">
      <w:pPr>
        <w:rPr>
          <w:color w:val="000000" w:themeColor="text1"/>
        </w:rPr>
      </w:pPr>
    </w:p>
    <w:p w14:paraId="7818D23D" w14:textId="40DF3D38" w:rsidR="005A6B57" w:rsidRPr="001964A1" w:rsidRDefault="006C79F5" w:rsidP="006E1FFC">
      <w:pPr>
        <w:rPr>
          <w:color w:val="000000" w:themeColor="text1"/>
        </w:rPr>
      </w:pPr>
      <w:r w:rsidRPr="001964A1">
        <w:rPr>
          <w:color w:val="000000" w:themeColor="text1"/>
        </w:rPr>
        <w:t>10.12. Rotate the cryovials end-over-end on a tube rotator (</w:t>
      </w:r>
      <w:r w:rsidR="007C54EA" w:rsidRPr="001964A1">
        <w:rPr>
          <w:color w:val="000000" w:themeColor="text1"/>
        </w:rPr>
        <w:t>approximately 50 rpm</w:t>
      </w:r>
      <w:r w:rsidRPr="001964A1">
        <w:rPr>
          <w:color w:val="000000" w:themeColor="text1"/>
        </w:rPr>
        <w:t xml:space="preserve">) at room </w:t>
      </w:r>
      <w:r w:rsidR="006E1FFC" w:rsidRPr="001964A1">
        <w:rPr>
          <w:color w:val="000000" w:themeColor="text1"/>
        </w:rPr>
        <w:t>temperature for a minimum of 90 min. For this experiment, use an enrichment time of 90 min</w:t>
      </w:r>
      <w:r w:rsidRPr="001964A1">
        <w:rPr>
          <w:color w:val="000000" w:themeColor="text1"/>
        </w:rPr>
        <w:t>.</w:t>
      </w:r>
    </w:p>
    <w:p w14:paraId="074DE501" w14:textId="77777777" w:rsidR="006C79F5" w:rsidRPr="001964A1" w:rsidRDefault="006C79F5" w:rsidP="006C79F5">
      <w:pPr>
        <w:rPr>
          <w:color w:val="000000" w:themeColor="text1"/>
        </w:rPr>
      </w:pPr>
    </w:p>
    <w:p w14:paraId="3399F90F" w14:textId="630C90F0" w:rsidR="1EE20AD0" w:rsidRPr="001964A1" w:rsidRDefault="00000000" w:rsidP="00893221">
      <w:pPr>
        <w:rPr>
          <w:color w:val="000000" w:themeColor="text1"/>
        </w:rPr>
      </w:pPr>
      <w:r w:rsidRPr="001964A1">
        <w:rPr>
          <w:color w:val="000000" w:themeColor="text1"/>
        </w:rPr>
        <w:t xml:space="preserve">NOTE: </w:t>
      </w:r>
      <w:r w:rsidR="00893221" w:rsidRPr="001964A1">
        <w:rPr>
          <w:color w:val="000000" w:themeColor="text1"/>
        </w:rPr>
        <w:t>Enrich samples for 1.5–16 h, maintaining the same enrichment duration across all samples</w:t>
      </w:r>
      <w:r w:rsidRPr="001964A1">
        <w:rPr>
          <w:color w:val="000000" w:themeColor="text1"/>
        </w:rPr>
        <w:t>.</w:t>
      </w:r>
      <w:r w:rsidR="005A6B57" w:rsidRPr="001964A1">
        <w:rPr>
          <w:color w:val="000000" w:themeColor="text1"/>
        </w:rPr>
        <w:t xml:space="preserve"> </w:t>
      </w:r>
    </w:p>
    <w:p w14:paraId="0075FC5F" w14:textId="77777777" w:rsidR="006C79F5" w:rsidRPr="001964A1" w:rsidRDefault="006C79F5" w:rsidP="006C79F5">
      <w:pPr>
        <w:rPr>
          <w:color w:val="000000" w:themeColor="text1"/>
        </w:rPr>
      </w:pPr>
    </w:p>
    <w:p w14:paraId="5034C837" w14:textId="154E85F6" w:rsidR="1EE20AD0" w:rsidRPr="001964A1" w:rsidRDefault="00000000" w:rsidP="006C79F5">
      <w:pPr>
        <w:rPr>
          <w:color w:val="000000" w:themeColor="text1"/>
        </w:rPr>
      </w:pPr>
      <w:r w:rsidRPr="001964A1">
        <w:rPr>
          <w:color w:val="000000" w:themeColor="text1"/>
        </w:rPr>
        <w:t>NOTE: Always cover the manifold columns with foil when not in active use.</w:t>
      </w:r>
    </w:p>
    <w:p w14:paraId="555C6974" w14:textId="77777777" w:rsidR="006C79F5" w:rsidRPr="001964A1" w:rsidRDefault="006C79F5" w:rsidP="006C79F5">
      <w:pPr>
        <w:rPr>
          <w:b/>
          <w:bCs/>
          <w:color w:val="000000" w:themeColor="text1"/>
        </w:rPr>
      </w:pPr>
    </w:p>
    <w:p w14:paraId="1823BA05" w14:textId="380A15A6" w:rsidR="1EE20AD0" w:rsidRPr="001964A1" w:rsidRDefault="006C79F5" w:rsidP="006C79F5">
      <w:pPr>
        <w:rPr>
          <w:b/>
          <w:bCs/>
          <w:color w:val="000000" w:themeColor="text1"/>
        </w:rPr>
      </w:pPr>
      <w:r w:rsidRPr="001964A1">
        <w:rPr>
          <w:b/>
          <w:bCs/>
          <w:color w:val="000000" w:themeColor="text1"/>
        </w:rPr>
        <w:t>11. Post-</w:t>
      </w:r>
      <w:r w:rsidR="00893221" w:rsidRPr="001964A1">
        <w:rPr>
          <w:b/>
          <w:bCs/>
          <w:color w:val="000000" w:themeColor="text1"/>
        </w:rPr>
        <w:t>e</w:t>
      </w:r>
      <w:r w:rsidRPr="001964A1">
        <w:rPr>
          <w:b/>
          <w:bCs/>
          <w:color w:val="000000" w:themeColor="text1"/>
        </w:rPr>
        <w:t xml:space="preserve">nrichment </w:t>
      </w:r>
      <w:r w:rsidR="00893221" w:rsidRPr="001964A1">
        <w:rPr>
          <w:b/>
          <w:bCs/>
          <w:color w:val="000000" w:themeColor="text1"/>
        </w:rPr>
        <w:t>w</w:t>
      </w:r>
      <w:r w:rsidRPr="001964A1">
        <w:rPr>
          <w:b/>
          <w:bCs/>
          <w:color w:val="000000" w:themeColor="text1"/>
        </w:rPr>
        <w:t xml:space="preserve">ashes and </w:t>
      </w:r>
      <w:r w:rsidR="00893221" w:rsidRPr="001964A1">
        <w:rPr>
          <w:b/>
          <w:bCs/>
          <w:color w:val="000000" w:themeColor="text1"/>
        </w:rPr>
        <w:t>t</w:t>
      </w:r>
      <w:r w:rsidRPr="001964A1">
        <w:rPr>
          <w:b/>
          <w:bCs/>
          <w:color w:val="000000" w:themeColor="text1"/>
        </w:rPr>
        <w:t xml:space="preserve">ransfer to </w:t>
      </w:r>
      <w:r w:rsidR="00893221" w:rsidRPr="001964A1">
        <w:rPr>
          <w:b/>
          <w:bCs/>
          <w:color w:val="000000" w:themeColor="text1"/>
        </w:rPr>
        <w:t>t</w:t>
      </w:r>
      <w:r w:rsidRPr="001964A1">
        <w:rPr>
          <w:b/>
          <w:bCs/>
          <w:color w:val="000000" w:themeColor="text1"/>
        </w:rPr>
        <w:t>ubes</w:t>
      </w:r>
    </w:p>
    <w:p w14:paraId="742C0812" w14:textId="77777777" w:rsidR="00AF403B" w:rsidRPr="001964A1" w:rsidRDefault="00AF403B" w:rsidP="006C79F5">
      <w:pPr>
        <w:rPr>
          <w:b/>
          <w:bCs/>
          <w:color w:val="000000" w:themeColor="text1"/>
        </w:rPr>
      </w:pPr>
    </w:p>
    <w:p w14:paraId="4F700B71" w14:textId="04ADB00E" w:rsidR="1EE20AD0" w:rsidRPr="001964A1" w:rsidRDefault="006C79F5" w:rsidP="006C79F5">
      <w:pPr>
        <w:rPr>
          <w:color w:val="000000" w:themeColor="text1"/>
        </w:rPr>
      </w:pPr>
      <w:r w:rsidRPr="001964A1">
        <w:rPr>
          <w:color w:val="000000" w:themeColor="text1"/>
        </w:rPr>
        <w:t>11.1. Open the valves on the columns and adjust the vacuum as necessary.</w:t>
      </w:r>
    </w:p>
    <w:p w14:paraId="08B06EDC" w14:textId="77777777" w:rsidR="006C79F5" w:rsidRPr="001964A1" w:rsidRDefault="006C79F5" w:rsidP="006C79F5">
      <w:pPr>
        <w:rPr>
          <w:color w:val="000000" w:themeColor="text1"/>
        </w:rPr>
      </w:pPr>
    </w:p>
    <w:p w14:paraId="39B6A18F" w14:textId="7A18AD6B" w:rsidR="1EE20AD0" w:rsidRPr="001964A1" w:rsidRDefault="006C79F5" w:rsidP="006C79F5">
      <w:pPr>
        <w:rPr>
          <w:color w:val="000000" w:themeColor="text1"/>
        </w:rPr>
      </w:pPr>
      <w:r w:rsidRPr="001964A1">
        <w:rPr>
          <w:color w:val="000000" w:themeColor="text1"/>
        </w:rPr>
        <w:t>11.2. Slowly pour the samples from the cryovials back into the columns, vacuuming as needed.</w:t>
      </w:r>
    </w:p>
    <w:p w14:paraId="0C8DBBE9" w14:textId="77777777" w:rsidR="006C79F5" w:rsidRPr="001964A1" w:rsidRDefault="006C79F5" w:rsidP="006C79F5">
      <w:pPr>
        <w:rPr>
          <w:color w:val="000000" w:themeColor="text1"/>
        </w:rPr>
      </w:pPr>
    </w:p>
    <w:p w14:paraId="0BBCB22B" w14:textId="5F5659F4" w:rsidR="1EE20AD0" w:rsidRPr="001964A1" w:rsidRDefault="006C79F5" w:rsidP="00893221">
      <w:pPr>
        <w:rPr>
          <w:color w:val="000000" w:themeColor="text1"/>
        </w:rPr>
      </w:pPr>
      <w:r w:rsidRPr="001964A1">
        <w:rPr>
          <w:color w:val="000000" w:themeColor="text1"/>
        </w:rPr>
        <w:t>11.3. Add 1 mL 1</w:t>
      </w:r>
      <w:r w:rsidR="000A4963" w:rsidRPr="001964A1">
        <w:rPr>
          <w:color w:val="000000" w:themeColor="text1"/>
        </w:rPr>
        <w:t>x</w:t>
      </w:r>
      <w:r w:rsidRPr="001964A1">
        <w:rPr>
          <w:color w:val="000000" w:themeColor="text1"/>
        </w:rPr>
        <w:t xml:space="preserve"> PBS to the cryovial to rinse additional beads out. Repeat for a total of </w:t>
      </w:r>
      <w:r w:rsidR="00893221" w:rsidRPr="001964A1">
        <w:rPr>
          <w:color w:val="000000" w:themeColor="text1"/>
        </w:rPr>
        <w:t>4–5 mL</w:t>
      </w:r>
      <w:r w:rsidRPr="001964A1">
        <w:rPr>
          <w:color w:val="000000" w:themeColor="text1"/>
        </w:rPr>
        <w:t xml:space="preserve"> of 1</w:t>
      </w:r>
      <w:r w:rsidR="000A4963" w:rsidRPr="001964A1">
        <w:rPr>
          <w:color w:val="000000" w:themeColor="text1"/>
        </w:rPr>
        <w:t>x</w:t>
      </w:r>
      <w:r w:rsidRPr="001964A1">
        <w:rPr>
          <w:color w:val="000000" w:themeColor="text1"/>
        </w:rPr>
        <w:t xml:space="preserve"> PBS. Discard the cryovials when they rinse clean.</w:t>
      </w:r>
    </w:p>
    <w:p w14:paraId="77DEDD51" w14:textId="77777777" w:rsidR="006C79F5" w:rsidRPr="001964A1" w:rsidRDefault="006C79F5" w:rsidP="006C79F5">
      <w:pPr>
        <w:rPr>
          <w:color w:val="000000" w:themeColor="text1"/>
        </w:rPr>
      </w:pPr>
    </w:p>
    <w:p w14:paraId="635F7E95" w14:textId="630B723E" w:rsidR="1EE20AD0" w:rsidRPr="006C79F5" w:rsidRDefault="006C79F5" w:rsidP="006C79F5">
      <w:pPr>
        <w:rPr>
          <w:color w:val="000000" w:themeColor="text1"/>
        </w:rPr>
      </w:pPr>
      <w:r w:rsidRPr="001964A1">
        <w:rPr>
          <w:color w:val="000000" w:themeColor="text1"/>
        </w:rPr>
        <w:t>11.4. Rinse the beads three times with 1 mL 0.5% SDS in 1</w:t>
      </w:r>
      <w:r w:rsidR="000A4963" w:rsidRPr="001964A1">
        <w:rPr>
          <w:color w:val="000000" w:themeColor="text1"/>
        </w:rPr>
        <w:t>x</w:t>
      </w:r>
      <w:r w:rsidRPr="001964A1">
        <w:rPr>
          <w:color w:val="000000" w:themeColor="text1"/>
        </w:rPr>
        <w:t xml:space="preserve"> PBS.</w:t>
      </w:r>
    </w:p>
    <w:p w14:paraId="02A1822A" w14:textId="77777777" w:rsidR="006C79F5" w:rsidRDefault="006C79F5" w:rsidP="006C79F5">
      <w:pPr>
        <w:rPr>
          <w:color w:val="000000" w:themeColor="text1"/>
        </w:rPr>
      </w:pPr>
    </w:p>
    <w:p w14:paraId="022CBA7D" w14:textId="6EEDC5A4" w:rsidR="1EE20AD0" w:rsidRPr="006C79F5" w:rsidRDefault="006C79F5" w:rsidP="006C79F5">
      <w:pPr>
        <w:rPr>
          <w:color w:val="000000" w:themeColor="text1"/>
        </w:rPr>
      </w:pPr>
      <w:r>
        <w:rPr>
          <w:color w:val="000000" w:themeColor="text1"/>
        </w:rPr>
        <w:t xml:space="preserve">11.5. </w:t>
      </w:r>
      <w:r w:rsidRPr="006C79F5">
        <w:rPr>
          <w:color w:val="000000" w:themeColor="text1"/>
        </w:rPr>
        <w:t>Rinse the beads three times with 1 mL of 6 M urea.</w:t>
      </w:r>
    </w:p>
    <w:p w14:paraId="07D2DE66" w14:textId="77777777" w:rsidR="006C79F5" w:rsidRDefault="006C79F5" w:rsidP="006C79F5">
      <w:pPr>
        <w:rPr>
          <w:color w:val="000000" w:themeColor="text1"/>
        </w:rPr>
      </w:pPr>
    </w:p>
    <w:p w14:paraId="0DA505CD" w14:textId="1388F2AF" w:rsidR="1EE20AD0" w:rsidRDefault="006C79F5" w:rsidP="006C79F5">
      <w:pPr>
        <w:rPr>
          <w:color w:val="000000" w:themeColor="text1"/>
        </w:rPr>
      </w:pPr>
      <w:r>
        <w:rPr>
          <w:color w:val="000000" w:themeColor="text1"/>
        </w:rPr>
        <w:t xml:space="preserve">11.6. </w:t>
      </w:r>
      <w:r w:rsidRPr="006C79F5">
        <w:rPr>
          <w:color w:val="000000" w:themeColor="text1"/>
        </w:rPr>
        <w:t>Rinse the beads three times with 1 mL ultrapure water.</w:t>
      </w:r>
    </w:p>
    <w:p w14:paraId="175B459A" w14:textId="77777777" w:rsidR="00AF403B" w:rsidRPr="006C79F5" w:rsidRDefault="00AF403B" w:rsidP="006C79F5">
      <w:pPr>
        <w:rPr>
          <w:color w:val="000000" w:themeColor="text1"/>
        </w:rPr>
      </w:pPr>
    </w:p>
    <w:p w14:paraId="06ABECE1" w14:textId="1ADE50B4" w:rsidR="1EE20AD0" w:rsidRPr="006C79F5" w:rsidRDefault="006C79F5" w:rsidP="006C79F5">
      <w:pPr>
        <w:rPr>
          <w:color w:val="000000" w:themeColor="text1"/>
        </w:rPr>
      </w:pPr>
      <w:r>
        <w:rPr>
          <w:color w:val="000000" w:themeColor="text1"/>
        </w:rPr>
        <w:t xml:space="preserve">11.7. </w:t>
      </w:r>
      <w:r w:rsidRPr="006C79F5">
        <w:rPr>
          <w:color w:val="000000" w:themeColor="text1"/>
        </w:rPr>
        <w:t>Rinse the beads nine times with 1 mL 1</w:t>
      </w:r>
      <w:r w:rsidR="000A4963">
        <w:rPr>
          <w:color w:val="000000" w:themeColor="text1"/>
        </w:rPr>
        <w:t>x</w:t>
      </w:r>
      <w:r w:rsidRPr="006C79F5">
        <w:rPr>
          <w:color w:val="000000" w:themeColor="text1"/>
        </w:rPr>
        <w:t xml:space="preserve"> PBS.</w:t>
      </w:r>
    </w:p>
    <w:p w14:paraId="5D49CD9D" w14:textId="77777777" w:rsidR="006C79F5" w:rsidRDefault="006C79F5" w:rsidP="006C79F5">
      <w:pPr>
        <w:rPr>
          <w:color w:val="000000" w:themeColor="text1"/>
        </w:rPr>
      </w:pPr>
    </w:p>
    <w:p w14:paraId="5191B0F2" w14:textId="2B7B7F32" w:rsidR="1EE20AD0" w:rsidRPr="006C79F5" w:rsidRDefault="006C79F5" w:rsidP="006C79F5">
      <w:pPr>
        <w:rPr>
          <w:color w:val="000000" w:themeColor="text1"/>
        </w:rPr>
      </w:pPr>
      <w:r>
        <w:rPr>
          <w:color w:val="000000" w:themeColor="text1"/>
        </w:rPr>
        <w:t xml:space="preserve">11.8. </w:t>
      </w:r>
      <w:r w:rsidRPr="006C79F5">
        <w:rPr>
          <w:color w:val="000000" w:themeColor="text1"/>
        </w:rPr>
        <w:t>Close the valves to the columns.</w:t>
      </w:r>
    </w:p>
    <w:p w14:paraId="2474F11E" w14:textId="77777777" w:rsidR="006C79F5" w:rsidRDefault="006C79F5" w:rsidP="006C79F5">
      <w:pPr>
        <w:rPr>
          <w:color w:val="000000" w:themeColor="text1"/>
        </w:rPr>
      </w:pPr>
    </w:p>
    <w:p w14:paraId="1A9400E7" w14:textId="1927930D" w:rsidR="1EE20AD0" w:rsidRPr="006C79F5" w:rsidRDefault="006C79F5" w:rsidP="006C79F5">
      <w:pPr>
        <w:rPr>
          <w:color w:val="000000" w:themeColor="text1"/>
        </w:rPr>
      </w:pPr>
      <w:r>
        <w:rPr>
          <w:color w:val="000000" w:themeColor="text1"/>
        </w:rPr>
        <w:t xml:space="preserve">11.9. </w:t>
      </w:r>
      <w:r w:rsidRPr="006C79F5">
        <w:rPr>
          <w:color w:val="000000" w:themeColor="text1"/>
        </w:rPr>
        <w:t>Transfer the beads to low-binding tubes with 500 µL 25 mM ammonium bicarbonate</w:t>
      </w:r>
      <w:r w:rsidR="005A6B57" w:rsidRPr="006C79F5">
        <w:rPr>
          <w:color w:val="000000" w:themeColor="text1"/>
        </w:rPr>
        <w:t xml:space="preserve"> (pH 8.0).</w:t>
      </w:r>
    </w:p>
    <w:p w14:paraId="66092AA2" w14:textId="77777777" w:rsidR="006C79F5" w:rsidRDefault="006C79F5" w:rsidP="006C79F5">
      <w:pPr>
        <w:rPr>
          <w:color w:val="000000" w:themeColor="text1"/>
        </w:rPr>
      </w:pPr>
    </w:p>
    <w:p w14:paraId="5A849EEB" w14:textId="3F6A248E" w:rsidR="1EE20AD0" w:rsidRPr="006C79F5" w:rsidRDefault="006C79F5" w:rsidP="006C79F5">
      <w:pPr>
        <w:rPr>
          <w:color w:val="000000" w:themeColor="text1"/>
        </w:rPr>
      </w:pPr>
      <w:r>
        <w:rPr>
          <w:color w:val="000000" w:themeColor="text1"/>
        </w:rPr>
        <w:t xml:space="preserve">11.10. </w:t>
      </w:r>
      <w:r w:rsidRPr="006C79F5">
        <w:rPr>
          <w:color w:val="000000" w:themeColor="text1"/>
        </w:rPr>
        <w:t>Repeat this step for a total of 1 mL transfer volume.</w:t>
      </w:r>
    </w:p>
    <w:p w14:paraId="62EDD902" w14:textId="77777777" w:rsidR="006C79F5" w:rsidRDefault="006C79F5" w:rsidP="006C79F5">
      <w:pPr>
        <w:rPr>
          <w:color w:val="000000" w:themeColor="text1"/>
        </w:rPr>
      </w:pPr>
    </w:p>
    <w:p w14:paraId="4BE2ED50" w14:textId="1D694721" w:rsidR="1EE20AD0" w:rsidRPr="006C79F5" w:rsidRDefault="006C79F5" w:rsidP="006C79F5">
      <w:pPr>
        <w:rPr>
          <w:color w:val="000000" w:themeColor="text1"/>
        </w:rPr>
      </w:pPr>
      <w:r>
        <w:rPr>
          <w:color w:val="000000" w:themeColor="text1"/>
        </w:rPr>
        <w:t xml:space="preserve">11.11. </w:t>
      </w:r>
      <w:r w:rsidRPr="006C79F5">
        <w:rPr>
          <w:color w:val="000000" w:themeColor="text1"/>
        </w:rPr>
        <w:t xml:space="preserve">Centrifuge the samples at 10,500 </w:t>
      </w:r>
      <w:r w:rsidRPr="006C79F5">
        <w:rPr>
          <w:i/>
          <w:iCs/>
          <w:color w:val="000000" w:themeColor="text1"/>
        </w:rPr>
        <w:t>x g</w:t>
      </w:r>
      <w:r w:rsidRPr="006C79F5">
        <w:rPr>
          <w:color w:val="000000" w:themeColor="text1"/>
        </w:rPr>
        <w:t xml:space="preserve"> for 5 min at 25 °C.</w:t>
      </w:r>
    </w:p>
    <w:p w14:paraId="52798543" w14:textId="77777777" w:rsidR="006C79F5" w:rsidRDefault="006C79F5" w:rsidP="006C79F5">
      <w:pPr>
        <w:rPr>
          <w:color w:val="000000" w:themeColor="text1"/>
        </w:rPr>
      </w:pPr>
    </w:p>
    <w:p w14:paraId="59859137" w14:textId="530CCF66" w:rsidR="1EE20AD0" w:rsidRPr="006C79F5" w:rsidRDefault="006C79F5" w:rsidP="00893221">
      <w:r>
        <w:rPr>
          <w:color w:val="000000" w:themeColor="text1"/>
        </w:rPr>
        <w:t xml:space="preserve">11.12. </w:t>
      </w:r>
      <w:r w:rsidR="00893221" w:rsidRPr="00893221">
        <w:rPr>
          <w:color w:val="000000" w:themeColor="text1"/>
        </w:rPr>
        <w:t>Carefully pipette off and discard the supernatant without aspirating the beads.</w:t>
      </w:r>
    </w:p>
    <w:p w14:paraId="2832E43B" w14:textId="77777777" w:rsidR="006C79F5" w:rsidRDefault="006C79F5" w:rsidP="006C79F5">
      <w:pPr>
        <w:rPr>
          <w:b/>
          <w:bCs/>
          <w:color w:val="000000" w:themeColor="text1"/>
        </w:rPr>
      </w:pPr>
    </w:p>
    <w:p w14:paraId="72DFA1F9" w14:textId="3AE16F09" w:rsidR="1EE20AD0" w:rsidRPr="006C79F5" w:rsidRDefault="006C79F5" w:rsidP="006C79F5">
      <w:pPr>
        <w:rPr>
          <w:b/>
          <w:bCs/>
          <w:color w:val="000000" w:themeColor="text1"/>
        </w:rPr>
      </w:pPr>
      <w:r>
        <w:rPr>
          <w:b/>
          <w:bCs/>
          <w:color w:val="000000" w:themeColor="text1"/>
        </w:rPr>
        <w:t xml:space="preserve">12. </w:t>
      </w:r>
      <w:r w:rsidRPr="006C79F5">
        <w:rPr>
          <w:b/>
          <w:bCs/>
          <w:color w:val="000000" w:themeColor="text1"/>
        </w:rPr>
        <w:t xml:space="preserve">Trypsin </w:t>
      </w:r>
      <w:r w:rsidR="00893221">
        <w:rPr>
          <w:b/>
          <w:bCs/>
          <w:color w:val="000000" w:themeColor="text1"/>
        </w:rPr>
        <w:t>d</w:t>
      </w:r>
      <w:r w:rsidRPr="006C79F5">
        <w:rPr>
          <w:b/>
          <w:bCs/>
          <w:color w:val="000000" w:themeColor="text1"/>
        </w:rPr>
        <w:t>igest</w:t>
      </w:r>
    </w:p>
    <w:p w14:paraId="7ADC606C" w14:textId="77777777" w:rsidR="006C79F5" w:rsidRDefault="006C79F5" w:rsidP="006C79F5">
      <w:pPr>
        <w:rPr>
          <w:color w:val="000000" w:themeColor="text1"/>
        </w:rPr>
      </w:pPr>
    </w:p>
    <w:p w14:paraId="0F8DBA19" w14:textId="6766AE1D" w:rsidR="1EE20AD0" w:rsidRPr="006C79F5" w:rsidRDefault="006C79F5" w:rsidP="006C79F5">
      <w:pPr>
        <w:rPr>
          <w:color w:val="000000" w:themeColor="text1"/>
        </w:rPr>
      </w:pPr>
      <w:r>
        <w:rPr>
          <w:color w:val="000000" w:themeColor="text1"/>
        </w:rPr>
        <w:t xml:space="preserve">12.1. </w:t>
      </w:r>
      <w:r w:rsidRPr="006C79F5">
        <w:rPr>
          <w:color w:val="000000" w:themeColor="text1"/>
        </w:rPr>
        <w:t xml:space="preserve">Add 200 µL 25 mM ammonium bicarbonate to each sample. </w:t>
      </w:r>
    </w:p>
    <w:p w14:paraId="38639DD6" w14:textId="77777777" w:rsidR="006C79F5" w:rsidRDefault="006C79F5" w:rsidP="006C79F5">
      <w:pPr>
        <w:rPr>
          <w:color w:val="000000" w:themeColor="text1"/>
        </w:rPr>
      </w:pPr>
    </w:p>
    <w:p w14:paraId="7DEA69BF" w14:textId="5E317293" w:rsidR="1EE20AD0" w:rsidRPr="006C79F5" w:rsidRDefault="006C79F5" w:rsidP="006C79F5">
      <w:pPr>
        <w:rPr>
          <w:color w:val="000000" w:themeColor="text1"/>
        </w:rPr>
      </w:pPr>
      <w:r>
        <w:rPr>
          <w:color w:val="000000" w:themeColor="text1"/>
        </w:rPr>
        <w:t xml:space="preserve">12.2. </w:t>
      </w:r>
      <w:r w:rsidRPr="006C79F5">
        <w:rPr>
          <w:color w:val="000000" w:themeColor="text1"/>
        </w:rPr>
        <w:t>Add trypsin at a ratio of 1 unit per 4</w:t>
      </w:r>
      <w:r w:rsidR="00893221">
        <w:rPr>
          <w:color w:val="000000" w:themeColor="text1"/>
        </w:rPr>
        <w:t>,</w:t>
      </w:r>
      <w:r w:rsidRPr="006C79F5">
        <w:rPr>
          <w:color w:val="000000" w:themeColor="text1"/>
        </w:rPr>
        <w:t xml:space="preserve">000 units of protein ([1 unit] ~ 1 </w:t>
      </w:r>
      <w:r w:rsidR="00872FD4" w:rsidRPr="006C79F5">
        <w:t>µ</w:t>
      </w:r>
      <w:r w:rsidRPr="006C79F5">
        <w:rPr>
          <w:color w:val="000000" w:themeColor="text1"/>
        </w:rPr>
        <w:t>g of protein).</w:t>
      </w:r>
    </w:p>
    <w:p w14:paraId="2584B251" w14:textId="77777777" w:rsidR="006C79F5" w:rsidRDefault="006C79F5" w:rsidP="006C79F5">
      <w:pPr>
        <w:rPr>
          <w:color w:val="000000" w:themeColor="text1"/>
        </w:rPr>
      </w:pPr>
    </w:p>
    <w:p w14:paraId="16086D2E" w14:textId="4AC13800" w:rsidR="1EE20AD0" w:rsidRPr="006C79F5" w:rsidRDefault="006C79F5" w:rsidP="00893221">
      <w:r>
        <w:rPr>
          <w:color w:val="000000" w:themeColor="text1"/>
        </w:rPr>
        <w:t xml:space="preserve">12.3. </w:t>
      </w:r>
      <w:r w:rsidR="00893221" w:rsidRPr="00893221">
        <w:rPr>
          <w:color w:val="000000" w:themeColor="text1"/>
        </w:rPr>
        <w:t xml:space="preserve">Digest the samples overnight in a shaking </w:t>
      </w:r>
      <w:proofErr w:type="spellStart"/>
      <w:r w:rsidR="00893221" w:rsidRPr="00893221">
        <w:rPr>
          <w:color w:val="000000" w:themeColor="text1"/>
        </w:rPr>
        <w:t>thermoblock</w:t>
      </w:r>
      <w:proofErr w:type="spellEnd"/>
      <w:r w:rsidR="00893221" w:rsidRPr="00893221">
        <w:rPr>
          <w:color w:val="000000" w:themeColor="text1"/>
        </w:rPr>
        <w:t xml:space="preserve"> at 1,200 rpm and 37 °C. For this experiment, perform trypsin digestion for approximately 16 h</w:t>
      </w:r>
      <w:r w:rsidR="00A80C5D" w:rsidRPr="006C79F5">
        <w:rPr>
          <w:color w:val="000000" w:themeColor="text1"/>
        </w:rPr>
        <w:t>.</w:t>
      </w:r>
    </w:p>
    <w:p w14:paraId="3391A84B" w14:textId="77777777" w:rsidR="006C79F5" w:rsidRDefault="006C79F5" w:rsidP="006C79F5">
      <w:pPr>
        <w:rPr>
          <w:color w:val="000000" w:themeColor="text1"/>
        </w:rPr>
      </w:pPr>
    </w:p>
    <w:p w14:paraId="27325776" w14:textId="71B5C52D" w:rsidR="1EE20AD0" w:rsidRPr="006C79F5" w:rsidRDefault="00000000" w:rsidP="00893221">
      <w:r w:rsidRPr="006C79F5">
        <w:rPr>
          <w:color w:val="000000" w:themeColor="text1"/>
        </w:rPr>
        <w:t xml:space="preserve">NOTE: </w:t>
      </w:r>
      <w:r w:rsidR="00893221" w:rsidRPr="00893221">
        <w:rPr>
          <w:color w:val="000000" w:themeColor="text1"/>
        </w:rPr>
        <w:t>Digest the samples for 3–16 h without exceeding 16 h. Maintain the same digestion duration across all samples</w:t>
      </w:r>
      <w:r w:rsidRPr="006C79F5">
        <w:rPr>
          <w:color w:val="000000" w:themeColor="text1"/>
        </w:rPr>
        <w:t>.</w:t>
      </w:r>
    </w:p>
    <w:p w14:paraId="737DDCE9" w14:textId="77777777" w:rsidR="006C79F5" w:rsidRDefault="006C79F5" w:rsidP="006C79F5">
      <w:pPr>
        <w:rPr>
          <w:b/>
          <w:bCs/>
          <w:color w:val="000000" w:themeColor="text1"/>
        </w:rPr>
      </w:pPr>
    </w:p>
    <w:p w14:paraId="21AAF2C3" w14:textId="75AEB759" w:rsidR="1EE20AD0" w:rsidRPr="006C79F5" w:rsidRDefault="006C79F5" w:rsidP="006C79F5">
      <w:pPr>
        <w:rPr>
          <w:b/>
          <w:bCs/>
          <w:color w:val="000000" w:themeColor="text1"/>
        </w:rPr>
      </w:pPr>
      <w:r>
        <w:rPr>
          <w:b/>
          <w:bCs/>
          <w:color w:val="000000" w:themeColor="text1"/>
        </w:rPr>
        <w:t xml:space="preserve">13. </w:t>
      </w:r>
      <w:r w:rsidRPr="006C79F5">
        <w:rPr>
          <w:b/>
          <w:bCs/>
          <w:color w:val="000000" w:themeColor="text1"/>
        </w:rPr>
        <w:t xml:space="preserve">Peptide </w:t>
      </w:r>
      <w:r w:rsidR="00893221">
        <w:rPr>
          <w:b/>
          <w:bCs/>
          <w:color w:val="000000" w:themeColor="text1"/>
        </w:rPr>
        <w:t>p</w:t>
      </w:r>
      <w:r w:rsidRPr="006C79F5">
        <w:rPr>
          <w:b/>
          <w:bCs/>
          <w:color w:val="000000" w:themeColor="text1"/>
        </w:rPr>
        <w:t xml:space="preserve">reparation and </w:t>
      </w:r>
      <w:r w:rsidR="00893221">
        <w:rPr>
          <w:b/>
          <w:bCs/>
          <w:color w:val="000000" w:themeColor="text1"/>
        </w:rPr>
        <w:t>d</w:t>
      </w:r>
      <w:r w:rsidRPr="006C79F5">
        <w:rPr>
          <w:b/>
          <w:bCs/>
          <w:color w:val="000000" w:themeColor="text1"/>
        </w:rPr>
        <w:t>rying</w:t>
      </w:r>
    </w:p>
    <w:p w14:paraId="3AE94FA6" w14:textId="77777777" w:rsidR="006C79F5" w:rsidRDefault="006C79F5" w:rsidP="006C79F5">
      <w:pPr>
        <w:rPr>
          <w:color w:val="000000" w:themeColor="text1"/>
        </w:rPr>
      </w:pPr>
    </w:p>
    <w:p w14:paraId="011E5CE4" w14:textId="40216673" w:rsidR="1EE20AD0" w:rsidRPr="006C79F5" w:rsidRDefault="006C79F5" w:rsidP="006C79F5">
      <w:r>
        <w:rPr>
          <w:color w:val="000000" w:themeColor="text1"/>
        </w:rPr>
        <w:t xml:space="preserve">13.1. </w:t>
      </w:r>
      <w:r w:rsidRPr="006C79F5">
        <w:rPr>
          <w:color w:val="000000" w:themeColor="text1"/>
        </w:rPr>
        <w:t xml:space="preserve">Centrifuge the samples at 10,500 </w:t>
      </w:r>
      <w:r w:rsidRPr="006C79F5">
        <w:rPr>
          <w:i/>
          <w:iCs/>
          <w:color w:val="000000" w:themeColor="text1"/>
        </w:rPr>
        <w:t xml:space="preserve">x g </w:t>
      </w:r>
      <w:r w:rsidRPr="006C79F5">
        <w:rPr>
          <w:color w:val="000000" w:themeColor="text1"/>
        </w:rPr>
        <w:t>for 5 min at 25 °C.</w:t>
      </w:r>
    </w:p>
    <w:p w14:paraId="1610A9B4" w14:textId="77777777" w:rsidR="006C79F5" w:rsidRDefault="006C79F5" w:rsidP="006C79F5">
      <w:pPr>
        <w:rPr>
          <w:color w:val="000000" w:themeColor="text1"/>
        </w:rPr>
      </w:pPr>
    </w:p>
    <w:p w14:paraId="4A085576" w14:textId="76748684" w:rsidR="1EE20AD0" w:rsidRPr="006C79F5" w:rsidRDefault="006C79F5" w:rsidP="00893221">
      <w:pPr>
        <w:rPr>
          <w:color w:val="000000" w:themeColor="text1"/>
        </w:rPr>
      </w:pPr>
      <w:r>
        <w:rPr>
          <w:color w:val="000000" w:themeColor="text1"/>
        </w:rPr>
        <w:t xml:space="preserve">13.2. </w:t>
      </w:r>
      <w:r w:rsidRPr="006C79F5">
        <w:rPr>
          <w:color w:val="000000" w:themeColor="text1"/>
        </w:rPr>
        <w:t xml:space="preserve">Using a pipette, transfer the supernatant into </w:t>
      </w:r>
      <w:r w:rsidR="00893221" w:rsidRPr="00893221">
        <w:rPr>
          <w:color w:val="000000" w:themeColor="text1"/>
        </w:rPr>
        <w:t>individually wrapped 1.5 mL tubes</w:t>
      </w:r>
      <w:r w:rsidRPr="006C79F5">
        <w:rPr>
          <w:color w:val="000000" w:themeColor="text1"/>
        </w:rPr>
        <w:t xml:space="preserve">. </w:t>
      </w:r>
    </w:p>
    <w:p w14:paraId="3373ACAB" w14:textId="77777777" w:rsidR="006C79F5" w:rsidRDefault="006C79F5" w:rsidP="006C79F5">
      <w:pPr>
        <w:rPr>
          <w:color w:val="000000" w:themeColor="text1"/>
        </w:rPr>
      </w:pPr>
    </w:p>
    <w:p w14:paraId="0F58224E" w14:textId="0F71EAA0" w:rsidR="1EE20AD0" w:rsidRPr="006C79F5" w:rsidRDefault="00000000" w:rsidP="006C79F5">
      <w:pPr>
        <w:rPr>
          <w:color w:val="000000" w:themeColor="text1"/>
        </w:rPr>
      </w:pPr>
      <w:r w:rsidRPr="006C79F5">
        <w:rPr>
          <w:color w:val="000000" w:themeColor="text1"/>
        </w:rPr>
        <w:t xml:space="preserve">NOTE: Pipette slowly </w:t>
      </w:r>
      <w:r w:rsidR="00A92933">
        <w:rPr>
          <w:color w:val="000000" w:themeColor="text1"/>
        </w:rPr>
        <w:t>so as not to</w:t>
      </w:r>
      <w:r w:rsidRPr="006C79F5">
        <w:rPr>
          <w:color w:val="000000" w:themeColor="text1"/>
        </w:rPr>
        <w:t xml:space="preserve"> disturb the beads.</w:t>
      </w:r>
    </w:p>
    <w:p w14:paraId="06457DEE" w14:textId="77777777" w:rsidR="006C79F5" w:rsidRDefault="006C79F5" w:rsidP="006C79F5">
      <w:pPr>
        <w:rPr>
          <w:color w:val="000000" w:themeColor="text1"/>
        </w:rPr>
      </w:pPr>
    </w:p>
    <w:p w14:paraId="529B2BDE" w14:textId="173924CD" w:rsidR="1EE20AD0" w:rsidRPr="006C79F5" w:rsidRDefault="006C79F5" w:rsidP="006C79F5">
      <w:pPr>
        <w:rPr>
          <w:color w:val="000000" w:themeColor="text1"/>
        </w:rPr>
      </w:pPr>
      <w:r>
        <w:rPr>
          <w:color w:val="000000" w:themeColor="text1"/>
        </w:rPr>
        <w:t xml:space="preserve">13.3. </w:t>
      </w:r>
      <w:r w:rsidRPr="006C79F5">
        <w:rPr>
          <w:color w:val="000000" w:themeColor="text1"/>
        </w:rPr>
        <w:t>Add 150 µL of 25 mM ammonium bicarbonate to the bead-containing tube.</w:t>
      </w:r>
    </w:p>
    <w:p w14:paraId="3C8DA805" w14:textId="77777777" w:rsidR="006C79F5" w:rsidRDefault="006C79F5" w:rsidP="006C79F5">
      <w:pPr>
        <w:rPr>
          <w:color w:val="000000" w:themeColor="text1"/>
        </w:rPr>
      </w:pPr>
    </w:p>
    <w:p w14:paraId="7B032121" w14:textId="34A16029" w:rsidR="1EE20AD0" w:rsidRPr="006C79F5" w:rsidRDefault="006C79F5" w:rsidP="006C79F5">
      <w:r>
        <w:rPr>
          <w:color w:val="000000" w:themeColor="text1"/>
        </w:rPr>
        <w:t xml:space="preserve">13.4. </w:t>
      </w:r>
      <w:r w:rsidRPr="006C79F5">
        <w:rPr>
          <w:color w:val="000000" w:themeColor="text1"/>
        </w:rPr>
        <w:t>Vortex</w:t>
      </w:r>
      <w:r w:rsidR="00612C51" w:rsidRPr="006C79F5">
        <w:rPr>
          <w:color w:val="000000" w:themeColor="text1"/>
        </w:rPr>
        <w:t>,</w:t>
      </w:r>
      <w:r w:rsidRPr="006C79F5">
        <w:rPr>
          <w:color w:val="000000" w:themeColor="text1"/>
        </w:rPr>
        <w:t xml:space="preserve"> </w:t>
      </w:r>
      <w:r w:rsidR="00612C51" w:rsidRPr="006C79F5">
        <w:rPr>
          <w:color w:val="000000" w:themeColor="text1"/>
        </w:rPr>
        <w:t xml:space="preserve">then </w:t>
      </w:r>
      <w:r w:rsidRPr="006C79F5">
        <w:rPr>
          <w:color w:val="000000" w:themeColor="text1"/>
        </w:rPr>
        <w:t xml:space="preserve">incubate the bead-containing tubes </w:t>
      </w:r>
      <w:r w:rsidR="00612C51" w:rsidRPr="006C79F5">
        <w:rPr>
          <w:color w:val="000000" w:themeColor="text1"/>
        </w:rPr>
        <w:t xml:space="preserve">in a shaking </w:t>
      </w:r>
      <w:proofErr w:type="spellStart"/>
      <w:r w:rsidR="00612C51" w:rsidRPr="006C79F5">
        <w:rPr>
          <w:color w:val="000000" w:themeColor="text1"/>
        </w:rPr>
        <w:t>thermoblock</w:t>
      </w:r>
      <w:proofErr w:type="spellEnd"/>
      <w:r w:rsidR="00612C51" w:rsidRPr="006C79F5">
        <w:rPr>
          <w:color w:val="000000" w:themeColor="text1"/>
        </w:rPr>
        <w:t xml:space="preserve"> </w:t>
      </w:r>
      <w:r w:rsidRPr="006C79F5">
        <w:rPr>
          <w:color w:val="000000" w:themeColor="text1"/>
        </w:rPr>
        <w:t>at 1</w:t>
      </w:r>
      <w:r w:rsidR="00A92933">
        <w:rPr>
          <w:color w:val="000000" w:themeColor="text1"/>
        </w:rPr>
        <w:t>,</w:t>
      </w:r>
      <w:r w:rsidRPr="006C79F5">
        <w:rPr>
          <w:color w:val="000000" w:themeColor="text1"/>
        </w:rPr>
        <w:t xml:space="preserve">200 </w:t>
      </w:r>
      <w:r w:rsidR="006E1FFC">
        <w:rPr>
          <w:color w:val="000000" w:themeColor="text1"/>
        </w:rPr>
        <w:t>rpm</w:t>
      </w:r>
      <w:r w:rsidRPr="006C79F5">
        <w:rPr>
          <w:color w:val="000000" w:themeColor="text1"/>
        </w:rPr>
        <w:t xml:space="preserve"> for 10 min at 37 °C.</w:t>
      </w:r>
    </w:p>
    <w:p w14:paraId="4266CFC6" w14:textId="77777777" w:rsidR="006C79F5" w:rsidRDefault="006C79F5" w:rsidP="006C79F5">
      <w:pPr>
        <w:rPr>
          <w:color w:val="000000" w:themeColor="text1"/>
        </w:rPr>
      </w:pPr>
    </w:p>
    <w:p w14:paraId="1F6AE730" w14:textId="03B64FB8" w:rsidR="1EE20AD0" w:rsidRPr="006C79F5" w:rsidRDefault="006C79F5" w:rsidP="006C79F5">
      <w:r>
        <w:rPr>
          <w:color w:val="000000" w:themeColor="text1"/>
        </w:rPr>
        <w:t xml:space="preserve">13.5. </w:t>
      </w:r>
      <w:r w:rsidRPr="006C79F5">
        <w:rPr>
          <w:color w:val="000000" w:themeColor="text1"/>
        </w:rPr>
        <w:t xml:space="preserve">Centrifuge the bead-containing tubes at 10,500 </w:t>
      </w:r>
      <w:r w:rsidRPr="006C79F5">
        <w:rPr>
          <w:i/>
          <w:iCs/>
          <w:color w:val="000000" w:themeColor="text1"/>
        </w:rPr>
        <w:t xml:space="preserve">x g </w:t>
      </w:r>
      <w:r w:rsidRPr="006C79F5">
        <w:rPr>
          <w:color w:val="000000" w:themeColor="text1"/>
        </w:rPr>
        <w:t>for 5 min at 25 °C.</w:t>
      </w:r>
    </w:p>
    <w:p w14:paraId="15EA84A4" w14:textId="77777777" w:rsidR="006C79F5" w:rsidRDefault="006C79F5" w:rsidP="006C79F5">
      <w:pPr>
        <w:rPr>
          <w:color w:val="000000" w:themeColor="text1"/>
        </w:rPr>
      </w:pPr>
    </w:p>
    <w:p w14:paraId="1AB54655" w14:textId="359567EA" w:rsidR="1EE20AD0" w:rsidRPr="006C79F5" w:rsidRDefault="006C79F5" w:rsidP="006E1FFC">
      <w:pPr>
        <w:rPr>
          <w:color w:val="000000" w:themeColor="text1"/>
        </w:rPr>
      </w:pPr>
      <w:r>
        <w:rPr>
          <w:color w:val="000000" w:themeColor="text1"/>
        </w:rPr>
        <w:t xml:space="preserve">13.6. </w:t>
      </w:r>
      <w:r w:rsidRPr="006C79F5">
        <w:rPr>
          <w:color w:val="000000" w:themeColor="text1"/>
        </w:rPr>
        <w:t xml:space="preserve">Using a pipette, carefully transfer the supernatant and add </w:t>
      </w:r>
      <w:r w:rsidR="00A92933">
        <w:rPr>
          <w:color w:val="000000" w:themeColor="text1"/>
        </w:rPr>
        <w:t xml:space="preserve">it </w:t>
      </w:r>
      <w:r w:rsidRPr="006C79F5">
        <w:rPr>
          <w:color w:val="000000" w:themeColor="text1"/>
        </w:rPr>
        <w:t xml:space="preserve">to the corresponding supernatant in the </w:t>
      </w:r>
      <w:r w:rsidR="006E1FFC" w:rsidRPr="006E1FFC">
        <w:rPr>
          <w:color w:val="000000" w:themeColor="text1"/>
        </w:rPr>
        <w:t>individually wrapped tube</w:t>
      </w:r>
      <w:r w:rsidRPr="006C79F5">
        <w:rPr>
          <w:color w:val="000000" w:themeColor="text1"/>
        </w:rPr>
        <w:t>. Discard the tubes with beads.</w:t>
      </w:r>
    </w:p>
    <w:p w14:paraId="3A634735" w14:textId="77777777" w:rsidR="006C79F5" w:rsidRDefault="006C79F5" w:rsidP="006C79F5">
      <w:pPr>
        <w:rPr>
          <w:color w:val="000000" w:themeColor="text1"/>
        </w:rPr>
      </w:pPr>
    </w:p>
    <w:p w14:paraId="569117C5" w14:textId="2C16D2EB" w:rsidR="1EE20AD0" w:rsidRPr="006C79F5" w:rsidRDefault="006C79F5" w:rsidP="00893221">
      <w:pPr>
        <w:rPr>
          <w:color w:val="000000" w:themeColor="text1"/>
        </w:rPr>
      </w:pPr>
      <w:r>
        <w:rPr>
          <w:color w:val="000000" w:themeColor="text1"/>
        </w:rPr>
        <w:t xml:space="preserve">13.7. </w:t>
      </w:r>
      <w:r w:rsidR="00893221" w:rsidRPr="00893221">
        <w:rPr>
          <w:color w:val="000000" w:themeColor="text1"/>
        </w:rPr>
        <w:t>Apply an adhesive membrane barrier to the open tubes before drying</w:t>
      </w:r>
      <w:r w:rsidR="00893221">
        <w:rPr>
          <w:color w:val="000000" w:themeColor="text1"/>
        </w:rPr>
        <w:t>.</w:t>
      </w:r>
      <w:r w:rsidRPr="006C79F5">
        <w:rPr>
          <w:color w:val="000000" w:themeColor="text1"/>
        </w:rPr>
        <w:t xml:space="preserve"> </w:t>
      </w:r>
    </w:p>
    <w:p w14:paraId="32FD833D" w14:textId="77777777" w:rsidR="006C79F5" w:rsidRDefault="006C79F5" w:rsidP="006C79F5">
      <w:pPr>
        <w:rPr>
          <w:color w:val="000000" w:themeColor="text1"/>
        </w:rPr>
      </w:pPr>
    </w:p>
    <w:p w14:paraId="0C27BC84" w14:textId="4DA7984A" w:rsidR="1EE20AD0" w:rsidRPr="006C79F5" w:rsidRDefault="00000000" w:rsidP="006E1FFC">
      <w:pPr>
        <w:rPr>
          <w:color w:val="000000" w:themeColor="text1"/>
        </w:rPr>
      </w:pPr>
      <w:r w:rsidRPr="006C79F5">
        <w:rPr>
          <w:color w:val="000000" w:themeColor="text1"/>
        </w:rPr>
        <w:t xml:space="preserve">NOTE: Alternatively, poke a hole in the caps of the </w:t>
      </w:r>
      <w:r w:rsidR="006E1FFC" w:rsidRPr="006E1FFC">
        <w:rPr>
          <w:color w:val="000000" w:themeColor="text1"/>
        </w:rPr>
        <w:t>individually wrapped tube</w:t>
      </w:r>
      <w:r w:rsidRPr="006C79F5">
        <w:rPr>
          <w:color w:val="000000" w:themeColor="text1"/>
        </w:rPr>
        <w:t xml:space="preserve"> to allow for ventilation during drying.</w:t>
      </w:r>
    </w:p>
    <w:p w14:paraId="6EA6CD93" w14:textId="77777777" w:rsidR="006C79F5" w:rsidRDefault="006C79F5" w:rsidP="006C79F5">
      <w:pPr>
        <w:rPr>
          <w:color w:val="000000" w:themeColor="text1"/>
        </w:rPr>
      </w:pPr>
    </w:p>
    <w:p w14:paraId="03F1E3BC" w14:textId="41512975" w:rsidR="1EE20AD0" w:rsidRPr="006C79F5" w:rsidRDefault="006C79F5" w:rsidP="00893221">
      <w:pPr>
        <w:rPr>
          <w:color w:val="000000" w:themeColor="text1"/>
        </w:rPr>
      </w:pPr>
      <w:r>
        <w:rPr>
          <w:color w:val="000000" w:themeColor="text1"/>
        </w:rPr>
        <w:t xml:space="preserve">13.8. </w:t>
      </w:r>
      <w:r w:rsidRPr="006C79F5">
        <w:rPr>
          <w:color w:val="000000" w:themeColor="text1"/>
        </w:rPr>
        <w:t xml:space="preserve">Dry the samples in a vacuum concentrator for </w:t>
      </w:r>
      <w:r w:rsidR="00893221" w:rsidRPr="00893221">
        <w:rPr>
          <w:color w:val="000000" w:themeColor="text1"/>
        </w:rPr>
        <w:t>approximately 4 h</w:t>
      </w:r>
      <w:r w:rsidRPr="006C79F5">
        <w:rPr>
          <w:color w:val="000000" w:themeColor="text1"/>
        </w:rPr>
        <w:t xml:space="preserve"> or until completely dry.</w:t>
      </w:r>
    </w:p>
    <w:p w14:paraId="2E39832F" w14:textId="77777777" w:rsidR="006C79F5" w:rsidRDefault="006C79F5" w:rsidP="006C79F5">
      <w:pPr>
        <w:rPr>
          <w:color w:val="000000" w:themeColor="text1"/>
        </w:rPr>
      </w:pPr>
    </w:p>
    <w:p w14:paraId="5FEA97A3" w14:textId="69A4ABC1" w:rsidR="1EE20AD0" w:rsidRPr="006C79F5" w:rsidRDefault="006C79F5" w:rsidP="006C79F5">
      <w:r>
        <w:rPr>
          <w:color w:val="000000" w:themeColor="text1"/>
        </w:rPr>
        <w:t xml:space="preserve">13.9. </w:t>
      </w:r>
      <w:r w:rsidRPr="006C79F5">
        <w:rPr>
          <w:color w:val="000000" w:themeColor="text1"/>
        </w:rPr>
        <w:t xml:space="preserve">Remove the dried peptide samples and immediately proceed to resuspension steps or store at </w:t>
      </w:r>
      <w:r w:rsidR="00A92933" w:rsidRPr="007C54EA">
        <w:t>−</w:t>
      </w:r>
      <w:r w:rsidRPr="006C79F5">
        <w:rPr>
          <w:color w:val="000000" w:themeColor="text1"/>
        </w:rPr>
        <w:t>20 °C until ready for resuspension and analysis.</w:t>
      </w:r>
    </w:p>
    <w:p w14:paraId="22D858A0" w14:textId="77777777" w:rsidR="006C79F5" w:rsidRPr="006C79F5" w:rsidRDefault="006C79F5" w:rsidP="006C79F5">
      <w:pPr>
        <w:rPr>
          <w:color w:val="000000" w:themeColor="text1"/>
        </w:rPr>
      </w:pPr>
    </w:p>
    <w:p w14:paraId="5EF615E0" w14:textId="3CE646B3" w:rsidR="1EE20AD0" w:rsidRPr="006C79F5" w:rsidRDefault="006C79F5" w:rsidP="006C79F5">
      <w:pPr>
        <w:rPr>
          <w:color w:val="000000" w:themeColor="text1"/>
        </w:rPr>
      </w:pPr>
      <w:r>
        <w:rPr>
          <w:b/>
          <w:bCs/>
          <w:color w:val="000000" w:themeColor="text1"/>
        </w:rPr>
        <w:t xml:space="preserve">14. </w:t>
      </w:r>
      <w:r w:rsidRPr="006C79F5">
        <w:rPr>
          <w:b/>
          <w:bCs/>
          <w:color w:val="000000" w:themeColor="text1"/>
        </w:rPr>
        <w:t xml:space="preserve">Peptide </w:t>
      </w:r>
      <w:r w:rsidR="00893221">
        <w:rPr>
          <w:b/>
          <w:bCs/>
          <w:color w:val="000000" w:themeColor="text1"/>
        </w:rPr>
        <w:t>r</w:t>
      </w:r>
      <w:r w:rsidRPr="006C79F5">
        <w:rPr>
          <w:b/>
          <w:bCs/>
          <w:color w:val="000000" w:themeColor="text1"/>
        </w:rPr>
        <w:t xml:space="preserve">esuspension for LC-MS/MS </w:t>
      </w:r>
      <w:r w:rsidR="00893221">
        <w:rPr>
          <w:b/>
          <w:bCs/>
          <w:color w:val="000000" w:themeColor="text1"/>
        </w:rPr>
        <w:t>a</w:t>
      </w:r>
      <w:r w:rsidRPr="006C79F5">
        <w:rPr>
          <w:b/>
          <w:bCs/>
          <w:color w:val="000000" w:themeColor="text1"/>
        </w:rPr>
        <w:t>nalysis</w:t>
      </w:r>
    </w:p>
    <w:p w14:paraId="1E15E69B" w14:textId="77777777" w:rsidR="006C79F5" w:rsidRDefault="006C79F5" w:rsidP="006C79F5">
      <w:pPr>
        <w:rPr>
          <w:color w:val="000000" w:themeColor="text1"/>
        </w:rPr>
      </w:pPr>
    </w:p>
    <w:p w14:paraId="2FD33710" w14:textId="632DC7B2" w:rsidR="1EE20AD0" w:rsidRPr="006C79F5" w:rsidRDefault="006C79F5" w:rsidP="006C79F5">
      <w:pPr>
        <w:rPr>
          <w:color w:val="000000" w:themeColor="text1"/>
        </w:rPr>
      </w:pPr>
      <w:r>
        <w:rPr>
          <w:color w:val="000000" w:themeColor="text1"/>
        </w:rPr>
        <w:t xml:space="preserve">14.1. </w:t>
      </w:r>
      <w:r w:rsidRPr="006C79F5">
        <w:rPr>
          <w:color w:val="000000" w:themeColor="text1"/>
        </w:rPr>
        <w:t>Reconstitute the samples by adding 40 µL of 98% peptide resuspension buffer (HPLC-grade water, 2% acetonitrile, 0.1% formic acid).</w:t>
      </w:r>
    </w:p>
    <w:p w14:paraId="462FED3C" w14:textId="77777777" w:rsidR="006C79F5" w:rsidRDefault="006C79F5" w:rsidP="006C79F5">
      <w:pPr>
        <w:rPr>
          <w:color w:val="000000" w:themeColor="text1"/>
        </w:rPr>
      </w:pPr>
    </w:p>
    <w:p w14:paraId="2F8DD6D5" w14:textId="4729B6FD" w:rsidR="1EE20AD0" w:rsidRPr="006C79F5" w:rsidRDefault="00000000" w:rsidP="00893221">
      <w:pPr>
        <w:rPr>
          <w:color w:val="000000" w:themeColor="text1"/>
        </w:rPr>
      </w:pPr>
      <w:r w:rsidRPr="006C79F5">
        <w:rPr>
          <w:color w:val="000000" w:themeColor="text1"/>
        </w:rPr>
        <w:t xml:space="preserve">NOTE: </w:t>
      </w:r>
      <w:r w:rsidR="00893221" w:rsidRPr="00893221">
        <w:rPr>
          <w:color w:val="000000" w:themeColor="text1"/>
        </w:rPr>
        <w:t>Prepare the peptide resuspension buffer using HPLC-grade reagents and store it in dedicated mass spectrometry glassware</w:t>
      </w:r>
      <w:r w:rsidRPr="006C79F5">
        <w:rPr>
          <w:color w:val="000000" w:themeColor="text1"/>
        </w:rPr>
        <w:t>.</w:t>
      </w:r>
    </w:p>
    <w:p w14:paraId="22BD4ED3" w14:textId="77777777" w:rsidR="006C79F5" w:rsidRDefault="006C79F5" w:rsidP="006C79F5">
      <w:pPr>
        <w:rPr>
          <w:color w:val="000000" w:themeColor="text1"/>
        </w:rPr>
      </w:pPr>
    </w:p>
    <w:p w14:paraId="35259A5D" w14:textId="15D3B410" w:rsidR="1EE20AD0" w:rsidRPr="006C79F5" w:rsidRDefault="006C79F5" w:rsidP="006C79F5">
      <w:r>
        <w:rPr>
          <w:color w:val="000000" w:themeColor="text1"/>
        </w:rPr>
        <w:t xml:space="preserve">14.2. </w:t>
      </w:r>
      <w:r w:rsidRPr="006C79F5">
        <w:rPr>
          <w:color w:val="000000" w:themeColor="text1"/>
        </w:rPr>
        <w:t xml:space="preserve">To ensure all peptides are reconstituted, use a pipette and “wash” the walls of the tubes. Vortex and incubate on a </w:t>
      </w:r>
      <w:r w:rsidR="00D52CAF" w:rsidRPr="006C79F5">
        <w:rPr>
          <w:color w:val="000000" w:themeColor="text1"/>
        </w:rPr>
        <w:t xml:space="preserve">shaking </w:t>
      </w:r>
      <w:proofErr w:type="spellStart"/>
      <w:r w:rsidRPr="006C79F5">
        <w:rPr>
          <w:color w:val="000000" w:themeColor="text1"/>
        </w:rPr>
        <w:t>thermo</w:t>
      </w:r>
      <w:r w:rsidR="00D52CAF" w:rsidRPr="006C79F5">
        <w:rPr>
          <w:color w:val="000000" w:themeColor="text1"/>
        </w:rPr>
        <w:t>block</w:t>
      </w:r>
      <w:proofErr w:type="spellEnd"/>
      <w:r w:rsidRPr="006C79F5">
        <w:rPr>
          <w:color w:val="000000" w:themeColor="text1"/>
        </w:rPr>
        <w:t xml:space="preserve"> at 1</w:t>
      </w:r>
      <w:r w:rsidR="00A92933">
        <w:rPr>
          <w:color w:val="000000" w:themeColor="text1"/>
        </w:rPr>
        <w:t>,</w:t>
      </w:r>
      <w:r w:rsidRPr="006C79F5">
        <w:rPr>
          <w:color w:val="000000" w:themeColor="text1"/>
        </w:rPr>
        <w:t xml:space="preserve">200 </w:t>
      </w:r>
      <w:r w:rsidR="006E1FFC">
        <w:rPr>
          <w:color w:val="000000" w:themeColor="text1"/>
        </w:rPr>
        <w:t>rpm</w:t>
      </w:r>
      <w:r w:rsidRPr="006C79F5">
        <w:rPr>
          <w:color w:val="000000" w:themeColor="text1"/>
        </w:rPr>
        <w:t xml:space="preserve"> for 10 min at 25 °C.</w:t>
      </w:r>
    </w:p>
    <w:p w14:paraId="54F0B754" w14:textId="77777777" w:rsidR="006C79F5" w:rsidRDefault="006C79F5" w:rsidP="006C79F5">
      <w:pPr>
        <w:rPr>
          <w:color w:val="000000" w:themeColor="text1"/>
        </w:rPr>
      </w:pPr>
    </w:p>
    <w:p w14:paraId="04ED9396" w14:textId="5D2B8DA9" w:rsidR="1EE20AD0" w:rsidRPr="006C79F5" w:rsidRDefault="006C79F5" w:rsidP="00893221">
      <w:r>
        <w:rPr>
          <w:color w:val="000000" w:themeColor="text1"/>
        </w:rPr>
        <w:t xml:space="preserve">14.3. </w:t>
      </w:r>
      <w:r w:rsidR="00893221" w:rsidRPr="00893221">
        <w:rPr>
          <w:color w:val="000000" w:themeColor="text1"/>
        </w:rPr>
        <w:t xml:space="preserve">Centrifuge the samples at 18,213 x </w:t>
      </w:r>
      <w:r w:rsidR="00893221" w:rsidRPr="00893221">
        <w:rPr>
          <w:i/>
          <w:iCs/>
          <w:color w:val="000000" w:themeColor="text1"/>
        </w:rPr>
        <w:t>g</w:t>
      </w:r>
      <w:r w:rsidR="00893221" w:rsidRPr="00893221">
        <w:rPr>
          <w:color w:val="000000" w:themeColor="text1"/>
        </w:rPr>
        <w:t xml:space="preserve"> for 20 min at 4 °C</w:t>
      </w:r>
      <w:r w:rsidRPr="006C79F5">
        <w:rPr>
          <w:color w:val="000000" w:themeColor="text1"/>
        </w:rPr>
        <w:t>.</w:t>
      </w:r>
    </w:p>
    <w:p w14:paraId="7FE64546" w14:textId="77777777" w:rsidR="006C79F5" w:rsidRDefault="006C79F5" w:rsidP="006C79F5">
      <w:pPr>
        <w:rPr>
          <w:color w:val="000000" w:themeColor="text1"/>
        </w:rPr>
      </w:pPr>
    </w:p>
    <w:p w14:paraId="3CFAC51A" w14:textId="40813F0A" w:rsidR="1EE20AD0" w:rsidRPr="00CB0A0E" w:rsidRDefault="006C79F5" w:rsidP="006C79F5">
      <w:r w:rsidRPr="00CB0A0E">
        <w:rPr>
          <w:color w:val="000000" w:themeColor="text1"/>
        </w:rPr>
        <w:t>14.4. Transfer exactly 30 µL of sample to a</w:t>
      </w:r>
      <w:r w:rsidR="00DB68E3" w:rsidRPr="00CB0A0E">
        <w:rPr>
          <w:color w:val="000000" w:themeColor="text1"/>
        </w:rPr>
        <w:t>n</w:t>
      </w:r>
      <w:r w:rsidRPr="00CB0A0E">
        <w:rPr>
          <w:color w:val="000000" w:themeColor="text1"/>
        </w:rPr>
        <w:t xml:space="preserve"> MS-grade vial with </w:t>
      </w:r>
      <w:r w:rsidR="00DB68E3" w:rsidRPr="00CB0A0E">
        <w:rPr>
          <w:color w:val="000000" w:themeColor="text1"/>
        </w:rPr>
        <w:t xml:space="preserve">an </w:t>
      </w:r>
      <w:r w:rsidRPr="00CB0A0E">
        <w:rPr>
          <w:color w:val="000000" w:themeColor="text1"/>
        </w:rPr>
        <w:t>insert chamber.</w:t>
      </w:r>
    </w:p>
    <w:p w14:paraId="306239DE" w14:textId="77777777" w:rsidR="006C79F5" w:rsidRPr="00CB0A0E" w:rsidRDefault="006C79F5" w:rsidP="006C79F5">
      <w:pPr>
        <w:rPr>
          <w:color w:val="000000" w:themeColor="text1"/>
        </w:rPr>
      </w:pPr>
    </w:p>
    <w:p w14:paraId="7B6FF30D" w14:textId="55128EAF" w:rsidR="1EE20AD0" w:rsidRPr="00CB0A0E" w:rsidRDefault="00000000" w:rsidP="00893221">
      <w:pPr>
        <w:rPr>
          <w:color w:val="000000" w:themeColor="text1"/>
        </w:rPr>
      </w:pPr>
      <w:r w:rsidRPr="00CB0A0E">
        <w:rPr>
          <w:color w:val="000000" w:themeColor="text1"/>
        </w:rPr>
        <w:t xml:space="preserve">NOTE: </w:t>
      </w:r>
      <w:r w:rsidR="00893221" w:rsidRPr="00CB0A0E">
        <w:rPr>
          <w:color w:val="000000" w:themeColor="text1"/>
        </w:rPr>
        <w:t>Use MS-grade vials and caps compatible with the mass spectrometer</w:t>
      </w:r>
      <w:r w:rsidRPr="00CB0A0E">
        <w:rPr>
          <w:color w:val="000000" w:themeColor="text1"/>
        </w:rPr>
        <w:t>.</w:t>
      </w:r>
    </w:p>
    <w:p w14:paraId="45E73298" w14:textId="77777777" w:rsidR="006C79F5" w:rsidRPr="00CB0A0E" w:rsidRDefault="006C79F5" w:rsidP="006C79F5">
      <w:pPr>
        <w:rPr>
          <w:color w:val="000000" w:themeColor="text1"/>
        </w:rPr>
      </w:pPr>
    </w:p>
    <w:p w14:paraId="07C05D6E" w14:textId="420889F7" w:rsidR="1EE20AD0" w:rsidRPr="006C79F5" w:rsidRDefault="006C79F5" w:rsidP="006C79F5">
      <w:r w:rsidRPr="00CB0A0E">
        <w:rPr>
          <w:color w:val="000000" w:themeColor="text1"/>
        </w:rPr>
        <w:t>14.5. The samples are now ready for MS analysis and can be used immediately or stored up to 6 mo</w:t>
      </w:r>
      <w:r w:rsidR="00893221" w:rsidRPr="00CB0A0E">
        <w:rPr>
          <w:color w:val="000000" w:themeColor="text1"/>
        </w:rPr>
        <w:t>nths</w:t>
      </w:r>
      <w:r w:rsidRPr="00CB0A0E">
        <w:rPr>
          <w:color w:val="000000" w:themeColor="text1"/>
        </w:rPr>
        <w:t xml:space="preserve"> at </w:t>
      </w:r>
      <w:r w:rsidR="00A92933" w:rsidRPr="00CB0A0E">
        <w:t>−</w:t>
      </w:r>
      <w:r w:rsidRPr="00CB0A0E">
        <w:rPr>
          <w:color w:val="000000" w:themeColor="text1"/>
        </w:rPr>
        <w:t>20 °C.</w:t>
      </w:r>
    </w:p>
    <w:p w14:paraId="52721144" w14:textId="77777777" w:rsidR="006C79F5" w:rsidRDefault="006C79F5" w:rsidP="006C79F5">
      <w:pPr>
        <w:rPr>
          <w:color w:val="000000" w:themeColor="text1"/>
        </w:rPr>
      </w:pPr>
    </w:p>
    <w:p w14:paraId="125CABBA" w14:textId="4C094828" w:rsidR="1EE20AD0" w:rsidRPr="006C79F5" w:rsidRDefault="00000000" w:rsidP="00893221">
      <w:pPr>
        <w:rPr>
          <w:color w:val="000000" w:themeColor="text1"/>
        </w:rPr>
      </w:pPr>
      <w:r w:rsidRPr="006C79F5">
        <w:rPr>
          <w:color w:val="000000" w:themeColor="text1"/>
        </w:rPr>
        <w:t>NOTE: All downstream MS instrument settings and analys</w:t>
      </w:r>
      <w:r w:rsidR="00A80C5D" w:rsidRPr="006C79F5">
        <w:rPr>
          <w:color w:val="000000" w:themeColor="text1"/>
        </w:rPr>
        <w:t>e</w:t>
      </w:r>
      <w:r w:rsidRPr="006C79F5">
        <w:rPr>
          <w:color w:val="000000" w:themeColor="text1"/>
        </w:rPr>
        <w:t xml:space="preserve">s vary in their parameters and software systems. </w:t>
      </w:r>
      <w:r w:rsidR="00893221" w:rsidRPr="00893221">
        <w:rPr>
          <w:color w:val="000000" w:themeColor="text1"/>
        </w:rPr>
        <w:t>Instrument parameters and analysis metrics for LC-MS/MS using this protocol, with minor modifications, have been described previously</w:t>
      </w:r>
      <w:r w:rsidR="00D52CAF" w:rsidRPr="006C79F5">
        <w:rPr>
          <w:color w:val="000000" w:themeColor="text1"/>
          <w:vertAlign w:val="superscript"/>
        </w:rPr>
        <w:t>9</w:t>
      </w:r>
      <w:r w:rsidR="00D52CAF" w:rsidRPr="006C79F5">
        <w:rPr>
          <w:color w:val="000000" w:themeColor="text1"/>
        </w:rPr>
        <w:t>.</w:t>
      </w:r>
    </w:p>
    <w:p w14:paraId="4B6DCBF6" w14:textId="77777777" w:rsidR="00152B9E" w:rsidRDefault="00152B9E" w:rsidP="0939DEA9">
      <w:pPr>
        <w:pStyle w:val="ListParagraph"/>
        <w:ind w:left="1440"/>
        <w:rPr>
          <w:rFonts w:ascii="Calibri" w:eastAsia="Calibri" w:hAnsi="Calibri" w:cs="Calibri"/>
          <w:color w:val="000000" w:themeColor="text1"/>
          <w:sz w:val="24"/>
          <w:szCs w:val="24"/>
        </w:rPr>
      </w:pPr>
    </w:p>
    <w:p w14:paraId="08AF3300" w14:textId="63B02663" w:rsidR="006E4797" w:rsidRPr="00F72213" w:rsidRDefault="00000000" w:rsidP="4F3DD1EF">
      <w:pPr>
        <w:pBdr>
          <w:top w:val="nil"/>
          <w:left w:val="nil"/>
          <w:bottom w:val="nil"/>
          <w:right w:val="nil"/>
          <w:between w:val="nil"/>
        </w:pBdr>
        <w:rPr>
          <w:rFonts w:asciiTheme="majorHAnsi" w:hAnsiTheme="majorHAnsi" w:cstheme="majorBidi"/>
          <w:color w:val="808080"/>
        </w:rPr>
      </w:pPr>
      <w:r>
        <w:rPr>
          <w:rFonts w:asciiTheme="majorHAnsi" w:hAnsiTheme="majorHAnsi" w:cstheme="majorBidi"/>
          <w:b/>
          <w:bCs/>
          <w:color w:val="000000" w:themeColor="text1"/>
        </w:rPr>
        <w:t xml:space="preserve">REPRESENTATIVE </w:t>
      </w:r>
      <w:r w:rsidR="42DDF4FD" w:rsidRPr="42DDF4FD">
        <w:rPr>
          <w:rFonts w:asciiTheme="majorHAnsi" w:hAnsiTheme="majorHAnsi" w:cstheme="majorBidi"/>
          <w:b/>
          <w:bCs/>
          <w:color w:val="000000" w:themeColor="text1"/>
        </w:rPr>
        <w:t xml:space="preserve">RESULTS: </w:t>
      </w:r>
    </w:p>
    <w:p w14:paraId="2047AC84" w14:textId="0D142FB4" w:rsidR="42DDF4FD" w:rsidRDefault="000A4963" w:rsidP="00DB68E3">
      <w:pPr>
        <w:rPr>
          <w:color w:val="000000" w:themeColor="text1"/>
        </w:rPr>
      </w:pPr>
      <w:r w:rsidRPr="000A4963">
        <w:rPr>
          <w:color w:val="000000" w:themeColor="text1"/>
        </w:rPr>
        <w:t xml:space="preserve">The aim of the experiment was to optimize the concentration of a specific ABP in human stool and determine which concentration provided results consistent with its application in previous microbial samples and with other </w:t>
      </w:r>
      <w:proofErr w:type="spellStart"/>
      <w:r w:rsidRPr="000A4963">
        <w:rPr>
          <w:color w:val="000000" w:themeColor="text1"/>
        </w:rPr>
        <w:t>chemoproteomic</w:t>
      </w:r>
      <w:proofErr w:type="spellEnd"/>
      <w:r w:rsidRPr="000A4963">
        <w:rPr>
          <w:color w:val="000000" w:themeColor="text1"/>
        </w:rPr>
        <w:t xml:space="preserve"> probes used in bacterial isolate and human stool lysates</w:t>
      </w:r>
      <w:r w:rsidRPr="623CC361">
        <w:rPr>
          <w:color w:val="000000" w:themeColor="text1"/>
          <w:vertAlign w:val="superscript"/>
        </w:rPr>
        <w:t>9</w:t>
      </w:r>
      <w:r>
        <w:rPr>
          <w:color w:val="000000" w:themeColor="text1"/>
          <w:vertAlign w:val="superscript"/>
        </w:rPr>
        <w:t>–</w:t>
      </w:r>
      <w:r w:rsidRPr="623CC361">
        <w:rPr>
          <w:color w:val="000000" w:themeColor="text1"/>
          <w:vertAlign w:val="superscript"/>
        </w:rPr>
        <w:t>13</w:t>
      </w:r>
      <w:r w:rsidRPr="623CC361">
        <w:rPr>
          <w:color w:val="000000" w:themeColor="text1"/>
        </w:rPr>
        <w:t xml:space="preserve">. To optimize probe concentrations in stool, </w:t>
      </w:r>
      <w:r w:rsidRPr="000A4963">
        <w:rPr>
          <w:color w:val="000000" w:themeColor="text1"/>
        </w:rPr>
        <w:t>human stool was donated, flash-frozen, and stored at −80 °C</w:t>
      </w:r>
      <w:r w:rsidRPr="623CC361">
        <w:rPr>
          <w:color w:val="000000" w:themeColor="text1"/>
        </w:rPr>
        <w:t xml:space="preserve">. </w:t>
      </w:r>
      <w:r w:rsidRPr="000A4963">
        <w:rPr>
          <w:color w:val="000000" w:themeColor="text1"/>
        </w:rPr>
        <w:t>Approximately 20 g of stool was processed</w:t>
      </w:r>
      <w:r>
        <w:rPr>
          <w:color w:val="000000" w:themeColor="text1"/>
        </w:rPr>
        <w:t xml:space="preserve"> </w:t>
      </w:r>
      <w:r w:rsidRPr="623CC361">
        <w:rPr>
          <w:color w:val="000000" w:themeColor="text1"/>
        </w:rPr>
        <w:t xml:space="preserve">through the </w:t>
      </w:r>
      <w:proofErr w:type="spellStart"/>
      <w:r w:rsidRPr="623CC361">
        <w:rPr>
          <w:color w:val="000000" w:themeColor="text1"/>
        </w:rPr>
        <w:t>superwash</w:t>
      </w:r>
      <w:proofErr w:type="spellEnd"/>
      <w:r w:rsidRPr="623CC361">
        <w:rPr>
          <w:color w:val="000000" w:themeColor="text1"/>
        </w:rPr>
        <w:t xml:space="preserve"> protocol. </w:t>
      </w:r>
      <w:r w:rsidRPr="000A4963">
        <w:rPr>
          <w:color w:val="000000" w:themeColor="text1"/>
        </w:rPr>
        <w:t>A total of four washes following steps 4.3–4.5 were performed on this stool to achieve a supernatant that was mostly clear and light brown in color</w:t>
      </w:r>
      <w:r w:rsidRPr="623CC361">
        <w:rPr>
          <w:color w:val="000000" w:themeColor="text1"/>
        </w:rPr>
        <w:t xml:space="preserve">, </w:t>
      </w:r>
      <w:r w:rsidR="00DB68E3" w:rsidRPr="00DB68E3">
        <w:rPr>
          <w:color w:val="000000" w:themeColor="text1"/>
        </w:rPr>
        <w:t xml:space="preserve">indicating that </w:t>
      </w:r>
      <w:proofErr w:type="gramStart"/>
      <w:r w:rsidR="00DB68E3" w:rsidRPr="00DB68E3">
        <w:rPr>
          <w:color w:val="000000" w:themeColor="text1"/>
        </w:rPr>
        <w:t>the majority of</w:t>
      </w:r>
      <w:proofErr w:type="gramEnd"/>
      <w:r w:rsidR="00DB68E3" w:rsidRPr="00DB68E3">
        <w:rPr>
          <w:color w:val="000000" w:themeColor="text1"/>
        </w:rPr>
        <w:t xml:space="preserve"> the bacterial matrix had been washed out</w:t>
      </w:r>
      <w:r w:rsidRPr="623CC361">
        <w:rPr>
          <w:color w:val="000000" w:themeColor="text1"/>
        </w:rPr>
        <w:t xml:space="preserve"> of the bulk debris (</w:t>
      </w:r>
      <w:r w:rsidRPr="623CC361">
        <w:rPr>
          <w:b/>
          <w:bCs/>
          <w:color w:val="000000" w:themeColor="text1"/>
        </w:rPr>
        <w:t>Figure 1A</w:t>
      </w:r>
      <w:r w:rsidRPr="623CC361">
        <w:rPr>
          <w:color w:val="000000" w:themeColor="text1"/>
        </w:rPr>
        <w:t>). The bacterial pellet was then further washed (</w:t>
      </w:r>
      <w:r w:rsidRPr="623CC361">
        <w:rPr>
          <w:b/>
          <w:bCs/>
          <w:color w:val="000000" w:themeColor="text1"/>
        </w:rPr>
        <w:t>Figure 1B</w:t>
      </w:r>
      <w:r w:rsidRPr="623CC361">
        <w:rPr>
          <w:color w:val="000000" w:themeColor="text1"/>
        </w:rPr>
        <w:t xml:space="preserve">) to remove any remaining debris carried over from the first set of washes. The final bacterial pellet was generated and cleaned of fine particulate debris </w:t>
      </w:r>
      <w:r w:rsidRPr="000A4963">
        <w:rPr>
          <w:color w:val="000000" w:themeColor="text1"/>
        </w:rPr>
        <w:t>by performing the final higher-speed centrifugation steps</w:t>
      </w:r>
      <w:r w:rsidRPr="623CC361">
        <w:rPr>
          <w:color w:val="000000" w:themeColor="text1"/>
        </w:rPr>
        <w:t xml:space="preserve"> (</w:t>
      </w:r>
      <w:r w:rsidRPr="623CC361">
        <w:rPr>
          <w:b/>
          <w:bCs/>
          <w:color w:val="000000" w:themeColor="text1"/>
        </w:rPr>
        <w:t>Figure 1C</w:t>
      </w:r>
      <w:r w:rsidRPr="623CC361">
        <w:rPr>
          <w:color w:val="000000" w:themeColor="text1"/>
        </w:rPr>
        <w:t xml:space="preserve">).  </w:t>
      </w:r>
    </w:p>
    <w:p w14:paraId="08A41D5E" w14:textId="77777777" w:rsidR="00893221" w:rsidRDefault="00893221" w:rsidP="0939DEA9">
      <w:pPr>
        <w:rPr>
          <w:color w:val="000000" w:themeColor="text1"/>
        </w:rPr>
      </w:pPr>
    </w:p>
    <w:p w14:paraId="44443468" w14:textId="293FE65A" w:rsidR="006E4797" w:rsidRPr="00F72213" w:rsidRDefault="00000000" w:rsidP="000A4963">
      <w:pPr>
        <w:spacing w:line="259" w:lineRule="auto"/>
        <w:rPr>
          <w:color w:val="000000" w:themeColor="text1"/>
          <w:highlight w:val="yellow"/>
        </w:rPr>
      </w:pPr>
      <w:r w:rsidRPr="623CC361">
        <w:rPr>
          <w:color w:val="000000" w:themeColor="text1"/>
        </w:rPr>
        <w:t xml:space="preserve">Following the </w:t>
      </w:r>
      <w:proofErr w:type="spellStart"/>
      <w:r w:rsidRPr="623CC361">
        <w:rPr>
          <w:color w:val="000000" w:themeColor="text1"/>
        </w:rPr>
        <w:t>superwash</w:t>
      </w:r>
      <w:proofErr w:type="spellEnd"/>
      <w:r w:rsidRPr="623CC361">
        <w:rPr>
          <w:color w:val="000000" w:themeColor="text1"/>
        </w:rPr>
        <w:t xml:space="preserve"> steps of the protocol, bacterial lysates were generated by </w:t>
      </w:r>
      <w:r w:rsidR="00612C51">
        <w:rPr>
          <w:color w:val="000000" w:themeColor="text1"/>
        </w:rPr>
        <w:t>bead beating</w:t>
      </w:r>
      <w:r w:rsidRPr="623CC361">
        <w:rPr>
          <w:color w:val="000000" w:themeColor="text1"/>
        </w:rPr>
        <w:t xml:space="preserve">, and bacterial proteins were quantified with a BCA assay assisted by an acetone precipitation for accurate quantification. </w:t>
      </w:r>
      <w:r w:rsidR="000A4963" w:rsidRPr="000A4963">
        <w:rPr>
          <w:color w:val="000000" w:themeColor="text1"/>
        </w:rPr>
        <w:t>The BCA results indicated that the protein concentrations were sufficient for probe labeling, with an average concentration of 1.159 mg/mL</w:t>
      </w:r>
      <w:r w:rsidRPr="623CC361">
        <w:rPr>
          <w:color w:val="000000" w:themeColor="text1"/>
        </w:rPr>
        <w:t>. The lysate was diluted to a concentration of 1.00 mg/mL with cold 1</w:t>
      </w:r>
      <w:r w:rsidR="000A4963">
        <w:rPr>
          <w:color w:val="000000" w:themeColor="text1"/>
        </w:rPr>
        <w:t>x</w:t>
      </w:r>
      <w:r w:rsidRPr="623CC361">
        <w:rPr>
          <w:color w:val="000000" w:themeColor="text1"/>
        </w:rPr>
        <w:t xml:space="preserve"> PBS to maximize the number of sample replicates, while still having an adequate amount of protein for ABPP. The lysates were flash frozen in 500 µL aliquots (for a total of 500 µg per sample tube) in </w:t>
      </w:r>
      <w:r w:rsidR="000A4963" w:rsidRPr="000A4963">
        <w:rPr>
          <w:color w:val="000000" w:themeColor="text1"/>
        </w:rPr>
        <w:t>2 mL snap-lock tubes</w:t>
      </w:r>
      <w:r w:rsidR="000A4963">
        <w:rPr>
          <w:color w:val="000000" w:themeColor="text1"/>
        </w:rPr>
        <w:t xml:space="preserve"> </w:t>
      </w:r>
      <w:r w:rsidRPr="623CC361">
        <w:rPr>
          <w:color w:val="000000" w:themeColor="text1"/>
        </w:rPr>
        <w:t xml:space="preserve">and stored at </w:t>
      </w:r>
      <w:r w:rsidR="00A92933" w:rsidRPr="007C54EA">
        <w:t>−</w:t>
      </w:r>
      <w:r w:rsidRPr="623CC361">
        <w:rPr>
          <w:color w:val="000000" w:themeColor="text1"/>
        </w:rPr>
        <w:t xml:space="preserve">80 °C until use. Following the protocol, the lysates were thawed on ice </w:t>
      </w:r>
      <w:r w:rsidR="000A4963" w:rsidRPr="000A4963">
        <w:rPr>
          <w:color w:val="000000" w:themeColor="text1"/>
        </w:rPr>
        <w:t>and subsequently probe-labeled with an ABP</w:t>
      </w:r>
      <w:r w:rsidRPr="623CC361">
        <w:rPr>
          <w:color w:val="000000" w:themeColor="text1"/>
        </w:rPr>
        <w:t xml:space="preserve"> that targets glycoside hydrolases (GHs). The ABP, previously named GH2d, was applied at two different concentrations in the fecal lysate based on prior literature of ABPs applied to bacterial samples</w:t>
      </w:r>
      <w:r w:rsidRPr="623CC361">
        <w:rPr>
          <w:color w:val="000000" w:themeColor="text1"/>
          <w:vertAlign w:val="superscript"/>
        </w:rPr>
        <w:t>17</w:t>
      </w:r>
      <w:r w:rsidRPr="623CC361">
        <w:rPr>
          <w:color w:val="000000" w:themeColor="text1"/>
        </w:rPr>
        <w:t xml:space="preserve">. The concentrations selected for this experiment were 30 µM and 100 µM of GH2d. </w:t>
      </w:r>
      <w:r w:rsidR="000A4963" w:rsidRPr="000A4963">
        <w:rPr>
          <w:color w:val="000000" w:themeColor="text1"/>
        </w:rPr>
        <w:t>Probe-labeled samples and no-probe controls were prepared in triplicate.</w:t>
      </w:r>
      <w:r w:rsidRPr="623CC361">
        <w:rPr>
          <w:color w:val="000000" w:themeColor="text1"/>
        </w:rPr>
        <w:t xml:space="preserve"> Continuing to follow the protocol, </w:t>
      </w:r>
      <w:proofErr w:type="spellStart"/>
      <w:r w:rsidRPr="623CC361">
        <w:rPr>
          <w:color w:val="000000" w:themeColor="text1"/>
        </w:rPr>
        <w:t>CuAAC</w:t>
      </w:r>
      <w:proofErr w:type="spellEnd"/>
      <w:r w:rsidRPr="623CC361">
        <w:rPr>
          <w:color w:val="000000" w:themeColor="text1"/>
        </w:rPr>
        <w:t xml:space="preserve"> “click” chemistry was applied to the samples and then acetone was added to precipitate proteins after the reaction incubation was complete. </w:t>
      </w:r>
      <w:r w:rsidR="000A4963" w:rsidRPr="000A4963">
        <w:rPr>
          <w:color w:val="000000" w:themeColor="text1"/>
        </w:rPr>
        <w:t xml:space="preserve">The next day, the precipitated proteins were pelleted, dried, resolubilized with 1.2% SDS in 1x PBS, heated, and </w:t>
      </w:r>
      <w:proofErr w:type="gramStart"/>
      <w:r w:rsidR="000A4963" w:rsidRPr="000A4963">
        <w:rPr>
          <w:color w:val="000000" w:themeColor="text1"/>
        </w:rPr>
        <w:t>probe-sonicated</w:t>
      </w:r>
      <w:proofErr w:type="gramEnd"/>
      <w:r w:rsidRPr="623CC361">
        <w:rPr>
          <w:color w:val="000000" w:themeColor="text1"/>
        </w:rPr>
        <w:t xml:space="preserve">. </w:t>
      </w:r>
      <w:r w:rsidR="000A4963" w:rsidRPr="000A4963">
        <w:rPr>
          <w:color w:val="000000" w:themeColor="text1"/>
        </w:rPr>
        <w:t>A subsequent BCA assay was performed</w:t>
      </w:r>
      <w:r w:rsidRPr="623CC361">
        <w:rPr>
          <w:color w:val="000000" w:themeColor="text1"/>
        </w:rPr>
        <w:t xml:space="preserve"> to check protein recovery after precipitation and re-solubilization steps. A loss of </w:t>
      </w:r>
      <w:r w:rsidRPr="623CC361">
        <w:rPr>
          <w:color w:val="000000" w:themeColor="text1"/>
          <w:u w:val="single"/>
        </w:rPr>
        <w:t>&lt;</w:t>
      </w:r>
      <w:r w:rsidRPr="623CC361">
        <w:rPr>
          <w:color w:val="000000" w:themeColor="text1"/>
        </w:rPr>
        <w:t xml:space="preserve">20% was reported, so samples proceeded to streptavidin enrichment, washes, and overnight tryptic digest. The final peptides were analyzed via LC-MS/MS. Proteins were identified with an in-house pipeline that has been previously used for protein assignments of raw LC-MS/MS global proteomic and </w:t>
      </w:r>
      <w:proofErr w:type="spellStart"/>
      <w:r w:rsidRPr="623CC361">
        <w:rPr>
          <w:color w:val="000000" w:themeColor="text1"/>
        </w:rPr>
        <w:t>chemoproteomic</w:t>
      </w:r>
      <w:proofErr w:type="spellEnd"/>
      <w:r w:rsidRPr="623CC361">
        <w:rPr>
          <w:color w:val="000000" w:themeColor="text1"/>
        </w:rPr>
        <w:t xml:space="preserve"> data</w:t>
      </w:r>
      <w:r w:rsidRPr="623CC361">
        <w:rPr>
          <w:color w:val="000000" w:themeColor="text1"/>
          <w:vertAlign w:val="superscript"/>
        </w:rPr>
        <w:t xml:space="preserve">9 </w:t>
      </w:r>
      <w:r w:rsidRPr="623CC361">
        <w:rPr>
          <w:color w:val="000000" w:themeColor="text1"/>
        </w:rPr>
        <w:t>using a curated database from 16S genomic sequencing from the same fecal sample (</w:t>
      </w:r>
      <w:r w:rsidRPr="623CC361">
        <w:rPr>
          <w:b/>
          <w:bCs/>
          <w:color w:val="000000" w:themeColor="text1"/>
        </w:rPr>
        <w:t>Figure 2</w:t>
      </w:r>
      <w:r w:rsidRPr="623CC361">
        <w:rPr>
          <w:color w:val="000000" w:themeColor="text1"/>
        </w:rPr>
        <w:t>).</w:t>
      </w:r>
    </w:p>
    <w:p w14:paraId="1E690826" w14:textId="77777777" w:rsidR="00893221" w:rsidRDefault="00893221" w:rsidP="00893221">
      <w:pPr>
        <w:rPr>
          <w:color w:val="000000" w:themeColor="text1"/>
        </w:rPr>
      </w:pPr>
    </w:p>
    <w:p w14:paraId="34C061CC" w14:textId="77461CB3" w:rsidR="6E429B0F" w:rsidRDefault="00951ACD" w:rsidP="00951ACD">
      <w:pPr>
        <w:rPr>
          <w:color w:val="000000" w:themeColor="text1"/>
        </w:rPr>
      </w:pPr>
      <w:r w:rsidRPr="00951ACD">
        <w:rPr>
          <w:color w:val="000000" w:themeColor="text1"/>
        </w:rPr>
        <w:t xml:space="preserve">Bacterial protein recovery following the </w:t>
      </w:r>
      <w:proofErr w:type="spellStart"/>
      <w:r w:rsidRPr="00951ACD">
        <w:rPr>
          <w:color w:val="000000" w:themeColor="text1"/>
        </w:rPr>
        <w:t>superwash</w:t>
      </w:r>
      <w:proofErr w:type="spellEnd"/>
      <w:r w:rsidRPr="00951ACD">
        <w:rPr>
          <w:color w:val="000000" w:themeColor="text1"/>
        </w:rPr>
        <w:t xml:space="preserve"> is crucial; therefore, representative protein concentrations are shown to demonstrate variability among fecal samples</w:t>
      </w:r>
      <w:r>
        <w:rPr>
          <w:color w:val="000000" w:themeColor="text1"/>
        </w:rPr>
        <w:t xml:space="preserve"> </w:t>
      </w:r>
      <w:r w:rsidRPr="623CC361">
        <w:rPr>
          <w:color w:val="000000" w:themeColor="text1"/>
        </w:rPr>
        <w:t>(</w:t>
      </w:r>
      <w:r w:rsidRPr="623CC361">
        <w:rPr>
          <w:b/>
          <w:bCs/>
          <w:color w:val="000000" w:themeColor="text1"/>
        </w:rPr>
        <w:t>Figure 3A</w:t>
      </w:r>
      <w:r w:rsidRPr="623CC361">
        <w:rPr>
          <w:color w:val="000000" w:themeColor="text1"/>
        </w:rPr>
        <w:t xml:space="preserve">). </w:t>
      </w:r>
      <w:r w:rsidRPr="00951ACD">
        <w:rPr>
          <w:color w:val="000000" w:themeColor="text1"/>
        </w:rPr>
        <w:t xml:space="preserve">All samples in </w:t>
      </w:r>
      <w:r w:rsidRPr="00951ACD">
        <w:rPr>
          <w:b/>
          <w:bCs/>
          <w:color w:val="000000" w:themeColor="text1"/>
        </w:rPr>
        <w:t>Figure 3A</w:t>
      </w:r>
      <w:r w:rsidRPr="00951ACD">
        <w:rPr>
          <w:color w:val="000000" w:themeColor="text1"/>
        </w:rPr>
        <w:t xml:space="preserve"> started with approximately the same wet weight of stool and were processed on the same day using the same protocol</w:t>
      </w:r>
      <w:r w:rsidRPr="623CC361">
        <w:rPr>
          <w:color w:val="000000" w:themeColor="text1"/>
        </w:rPr>
        <w:t xml:space="preserve">. </w:t>
      </w:r>
      <w:r w:rsidRPr="00951ACD">
        <w:rPr>
          <w:color w:val="000000" w:themeColor="text1"/>
        </w:rPr>
        <w:t xml:space="preserve">Bacterial recoveries adequate for ABPP were observed for </w:t>
      </w:r>
      <w:proofErr w:type="spellStart"/>
      <w:r w:rsidRPr="00951ACD">
        <w:rPr>
          <w:color w:val="000000" w:themeColor="text1"/>
        </w:rPr>
        <w:t>Fecal_Samples</w:t>
      </w:r>
      <w:proofErr w:type="spellEnd"/>
      <w:r w:rsidRPr="00951ACD">
        <w:rPr>
          <w:color w:val="000000" w:themeColor="text1"/>
        </w:rPr>
        <w:t xml:space="preserve"> 3–6, whereas recoveries for </w:t>
      </w:r>
      <w:proofErr w:type="spellStart"/>
      <w:r w:rsidRPr="00951ACD">
        <w:rPr>
          <w:color w:val="000000" w:themeColor="text1"/>
        </w:rPr>
        <w:t>Fecal_Samples</w:t>
      </w:r>
      <w:proofErr w:type="spellEnd"/>
      <w:r w:rsidRPr="00951ACD">
        <w:rPr>
          <w:color w:val="000000" w:themeColor="text1"/>
        </w:rPr>
        <w:t xml:space="preserve"> 1 and 2 were inadequate</w:t>
      </w:r>
      <w:r w:rsidRPr="623CC361">
        <w:rPr>
          <w:color w:val="000000" w:themeColor="text1"/>
        </w:rPr>
        <w:t xml:space="preserve">. </w:t>
      </w:r>
      <w:r w:rsidR="0075389F" w:rsidRPr="0075389F">
        <w:rPr>
          <w:color w:val="000000" w:themeColor="text1"/>
        </w:rPr>
        <w:t>For subsequent probe labeling and enrichment, approximately 300 µg of protein per replicate tube was considered the minimum adequate protein quantity based on prior method optimization</w:t>
      </w:r>
      <w:r w:rsidR="0075389F">
        <w:rPr>
          <w:color w:val="000000" w:themeColor="text1"/>
        </w:rPr>
        <w:t xml:space="preserve">. </w:t>
      </w:r>
      <w:r w:rsidRPr="00951ACD">
        <w:rPr>
          <w:color w:val="000000" w:themeColor="text1"/>
        </w:rPr>
        <w:t>Probe enrichment in a probe-labeled fecal sample can be visualized using total ion chromatograms (TICs) generated during LC-MS analysis (</w:t>
      </w:r>
      <w:r w:rsidRPr="00951ACD">
        <w:rPr>
          <w:b/>
          <w:bCs/>
          <w:color w:val="000000" w:themeColor="text1"/>
        </w:rPr>
        <w:t>Figure 3B</w:t>
      </w:r>
      <w:r w:rsidRPr="00951ACD">
        <w:rPr>
          <w:color w:val="000000" w:themeColor="text1"/>
        </w:rPr>
        <w:t>)</w:t>
      </w:r>
      <w:r>
        <w:rPr>
          <w:color w:val="000000" w:themeColor="text1"/>
        </w:rPr>
        <w:t>.</w:t>
      </w:r>
      <w:r w:rsidRPr="623CC361">
        <w:rPr>
          <w:color w:val="000000" w:themeColor="text1"/>
        </w:rPr>
        <w:t xml:space="preserve"> </w:t>
      </w:r>
      <w:r w:rsidRPr="00951ACD">
        <w:rPr>
          <w:color w:val="000000" w:themeColor="text1"/>
        </w:rPr>
        <w:t xml:space="preserve">The probe-labeled sample TIC is shown in the top panel of </w:t>
      </w:r>
      <w:r w:rsidRPr="00951ACD">
        <w:rPr>
          <w:b/>
          <w:bCs/>
          <w:color w:val="000000" w:themeColor="text1"/>
        </w:rPr>
        <w:t>Figure 3B</w:t>
      </w:r>
      <w:r w:rsidRPr="00951ACD">
        <w:rPr>
          <w:color w:val="000000" w:themeColor="text1"/>
        </w:rPr>
        <w:t>, and the no-probe sample TIC is shown in the lower panel</w:t>
      </w:r>
      <w:r w:rsidRPr="623CC361">
        <w:rPr>
          <w:color w:val="000000" w:themeColor="text1"/>
        </w:rPr>
        <w:t xml:space="preserve">. </w:t>
      </w:r>
      <w:r w:rsidRPr="00951ACD">
        <w:rPr>
          <w:color w:val="000000" w:themeColor="text1"/>
        </w:rPr>
        <w:t>Although protein assignments are unknown at this stage, obvious differences between the probe-labeled and no-probe TICs provide a visual indication of protein enrichment in the probe-labeled sample</w:t>
      </w:r>
      <w:r w:rsidRPr="623CC361">
        <w:rPr>
          <w:color w:val="000000" w:themeColor="text1"/>
        </w:rPr>
        <w:t xml:space="preserve">. </w:t>
      </w:r>
      <w:r w:rsidRPr="00951ACD">
        <w:rPr>
          <w:color w:val="000000" w:themeColor="text1"/>
        </w:rPr>
        <w:t>Raw MS files were then processed using the database-searching tool MS-GF+</w:t>
      </w:r>
      <w:r w:rsidRPr="623CC361">
        <w:rPr>
          <w:color w:val="000000" w:themeColor="text1"/>
          <w:vertAlign w:val="superscript"/>
        </w:rPr>
        <w:t>1</w:t>
      </w:r>
      <w:r w:rsidR="0098683A">
        <w:rPr>
          <w:color w:val="000000" w:themeColor="text1"/>
          <w:vertAlign w:val="superscript"/>
        </w:rPr>
        <w:t>8</w:t>
      </w:r>
      <w:r w:rsidRPr="623CC361">
        <w:rPr>
          <w:color w:val="000000" w:themeColor="text1"/>
        </w:rPr>
        <w:t>. Search engines like MS-GF+ identify peptides in LC-MS/MS datasets by scoring MS/MS spectra derived from a protein sequence database</w:t>
      </w:r>
      <w:r w:rsidRPr="623CC361">
        <w:rPr>
          <w:color w:val="000000" w:themeColor="text1"/>
          <w:vertAlign w:val="superscript"/>
        </w:rPr>
        <w:t>19</w:t>
      </w:r>
      <w:r w:rsidR="00A92933">
        <w:rPr>
          <w:color w:val="000000" w:themeColor="text1"/>
          <w:vertAlign w:val="superscript"/>
        </w:rPr>
        <w:t>–</w:t>
      </w:r>
      <w:r w:rsidRPr="623CC361">
        <w:rPr>
          <w:color w:val="000000" w:themeColor="text1"/>
          <w:vertAlign w:val="superscript"/>
        </w:rPr>
        <w:t>23</w:t>
      </w:r>
      <w:r w:rsidRPr="623CC361">
        <w:rPr>
          <w:color w:val="000000" w:themeColor="text1"/>
        </w:rPr>
        <w:t xml:space="preserve">. </w:t>
      </w:r>
      <w:r w:rsidRPr="00951ACD">
        <w:rPr>
          <w:color w:val="000000" w:themeColor="text1"/>
        </w:rPr>
        <w:t>The in-house MS-GF+ platform was used</w:t>
      </w:r>
      <w:r w:rsidRPr="623CC361">
        <w:rPr>
          <w:color w:val="000000" w:themeColor="text1"/>
        </w:rPr>
        <w:t xml:space="preserve"> to match spectra to a respective database for this experiment. </w:t>
      </w:r>
      <w:r w:rsidRPr="00951ACD">
        <w:rPr>
          <w:color w:val="000000" w:themeColor="text1"/>
        </w:rPr>
        <w:t xml:space="preserve">Briefly, this database was derived from 16S rRNA sequencing of the initial fecal sample, which was used to generate a list of </w:t>
      </w:r>
      <w:proofErr w:type="gramStart"/>
      <w:r w:rsidRPr="00951ACD">
        <w:rPr>
          <w:color w:val="000000" w:themeColor="text1"/>
        </w:rPr>
        <w:t>organisms present</w:t>
      </w:r>
      <w:proofErr w:type="gramEnd"/>
      <w:r w:rsidRPr="00951ACD">
        <w:rPr>
          <w:color w:val="000000" w:themeColor="text1"/>
        </w:rPr>
        <w:t xml:space="preserve"> and convert the corresponding sequence information to FASTA format for database searching</w:t>
      </w:r>
      <w:r w:rsidRPr="623CC361">
        <w:rPr>
          <w:color w:val="000000" w:themeColor="text1"/>
        </w:rPr>
        <w:t xml:space="preserve">. </w:t>
      </w:r>
    </w:p>
    <w:p w14:paraId="22A3FEEB" w14:textId="77777777" w:rsidR="00893221" w:rsidRDefault="00893221" w:rsidP="00893221">
      <w:pPr>
        <w:rPr>
          <w:color w:val="000000" w:themeColor="text1"/>
        </w:rPr>
      </w:pPr>
    </w:p>
    <w:p w14:paraId="0B941CEB" w14:textId="28F88515" w:rsidR="6E429B0F" w:rsidRPr="00893221" w:rsidRDefault="00951ACD" w:rsidP="00DB68E3">
      <w:pPr>
        <w:rPr>
          <w:color w:val="000000" w:themeColor="text1"/>
        </w:rPr>
      </w:pPr>
      <w:r w:rsidRPr="00951ACD">
        <w:rPr>
          <w:color w:val="000000" w:themeColor="text1"/>
        </w:rPr>
        <w:t>Proteins were required to be identified in all three replicates (n = 3) to be considered a true hit</w:t>
      </w:r>
      <w:r w:rsidRPr="00893221">
        <w:rPr>
          <w:color w:val="000000" w:themeColor="text1"/>
        </w:rPr>
        <w:t>. Selected proteins are shown as a heatmap, with log</w:t>
      </w:r>
      <w:r w:rsidRPr="00893221">
        <w:rPr>
          <w:color w:val="000000" w:themeColor="text1"/>
          <w:vertAlign w:val="subscript"/>
        </w:rPr>
        <w:t>2</w:t>
      </w:r>
      <w:r w:rsidRPr="00893221">
        <w:rPr>
          <w:color w:val="000000" w:themeColor="text1"/>
        </w:rPr>
        <w:t xml:space="preserve"> average relative abundances plotted (</w:t>
      </w:r>
      <w:r w:rsidRPr="00893221">
        <w:rPr>
          <w:b/>
          <w:bCs/>
          <w:color w:val="000000" w:themeColor="text1"/>
        </w:rPr>
        <w:t>Figure 3C</w:t>
      </w:r>
      <w:r w:rsidRPr="00893221">
        <w:rPr>
          <w:color w:val="000000" w:themeColor="text1"/>
        </w:rPr>
        <w:t xml:space="preserve">). </w:t>
      </w:r>
      <w:r w:rsidR="00DB68E3" w:rsidRPr="00DB68E3">
        <w:rPr>
          <w:color w:val="000000" w:themeColor="text1"/>
        </w:rPr>
        <w:t>These results show off-target protein hits in no-probe samples that should not be considered part of the enriched dataset</w:t>
      </w:r>
      <w:r w:rsidRPr="00893221">
        <w:rPr>
          <w:color w:val="000000" w:themeColor="text1"/>
        </w:rPr>
        <w:t xml:space="preserve">. </w:t>
      </w:r>
      <w:r w:rsidR="00DB68E3" w:rsidRPr="00DB68E3">
        <w:rPr>
          <w:color w:val="000000" w:themeColor="text1"/>
        </w:rPr>
        <w:t>Both GH2d concentrations, 30 µM and 100 µM, showed enrichment of target proteins</w:t>
      </w:r>
      <w:r w:rsidRPr="00893221">
        <w:rPr>
          <w:color w:val="000000" w:themeColor="text1"/>
        </w:rPr>
        <w:t xml:space="preserve">. At the lower concentration, GH2d only enriched for </w:t>
      </w:r>
      <w:r w:rsidRPr="00951ACD">
        <w:rPr>
          <w:color w:val="000000" w:themeColor="text1"/>
        </w:rPr>
        <w:t>two carbohydrate-related proteins</w:t>
      </w:r>
      <w:r w:rsidRPr="00893221">
        <w:rPr>
          <w:color w:val="000000" w:themeColor="text1"/>
        </w:rPr>
        <w:t xml:space="preserve">, one belonging to GH family 38, and the other a glucosyltransferase, specifically from the microbe L. </w:t>
      </w:r>
      <w:proofErr w:type="spellStart"/>
      <w:r w:rsidRPr="00893221">
        <w:rPr>
          <w:color w:val="000000" w:themeColor="text1"/>
        </w:rPr>
        <w:t>asaccharolyticus</w:t>
      </w:r>
      <w:proofErr w:type="spellEnd"/>
      <w:r w:rsidRPr="00893221">
        <w:rPr>
          <w:color w:val="000000" w:themeColor="text1"/>
        </w:rPr>
        <w:t xml:space="preserve">. At the higher concentration, more relevant carbohydrate proteins are enriched across diverse functions and taxa, including a </w:t>
      </w:r>
      <w:r w:rsidRPr="00893221">
        <w:rPr>
          <w:rFonts w:ascii="Symbol" w:eastAsia="Symbol" w:hAnsi="Symbol" w:cs="Symbol"/>
          <w:color w:val="000000" w:themeColor="text1"/>
        </w:rPr>
        <w:t>b</w:t>
      </w:r>
      <w:r w:rsidRPr="00893221">
        <w:rPr>
          <w:color w:val="000000" w:themeColor="text1"/>
        </w:rPr>
        <w:t xml:space="preserve">-glucuronidase from B. caccae, a </w:t>
      </w:r>
      <w:r w:rsidRPr="00893221">
        <w:rPr>
          <w:rFonts w:ascii="Symbol" w:eastAsia="Symbol" w:hAnsi="Symbol" w:cs="Symbol"/>
          <w:color w:val="000000" w:themeColor="text1"/>
        </w:rPr>
        <w:t>b</w:t>
      </w:r>
      <w:r w:rsidRPr="00893221">
        <w:rPr>
          <w:color w:val="000000" w:themeColor="text1"/>
        </w:rPr>
        <w:t xml:space="preserve">-galactosidase, and an </w:t>
      </w:r>
      <w:r w:rsidRPr="00893221">
        <w:rPr>
          <w:rFonts w:ascii="Symbol" w:eastAsia="Symbol" w:hAnsi="Symbol" w:cs="Symbol"/>
          <w:color w:val="000000" w:themeColor="text1"/>
        </w:rPr>
        <w:t>a</w:t>
      </w:r>
      <w:r w:rsidRPr="00893221">
        <w:rPr>
          <w:color w:val="000000" w:themeColor="text1"/>
        </w:rPr>
        <w:t xml:space="preserve">-mannosidase (from E. </w:t>
      </w:r>
      <w:proofErr w:type="spellStart"/>
      <w:r w:rsidRPr="00893221">
        <w:rPr>
          <w:color w:val="000000" w:themeColor="text1"/>
        </w:rPr>
        <w:t>massiliensis</w:t>
      </w:r>
      <w:proofErr w:type="spellEnd"/>
      <w:r w:rsidRPr="00893221">
        <w:rPr>
          <w:color w:val="000000" w:themeColor="text1"/>
        </w:rPr>
        <w:t xml:space="preserve">). </w:t>
      </w:r>
      <w:r w:rsidRPr="00951ACD">
        <w:rPr>
          <w:color w:val="000000" w:themeColor="text1"/>
        </w:rPr>
        <w:t>These results indicated that the higher GH2d concentration in the fecal matrix resulted in greater labeling of target proteins. The experiment demonstrated the importance of optimizing ABPP conditions when working with complex matrices such as microbiome-derived fecal bacterial lysates</w:t>
      </w:r>
      <w:r w:rsidRPr="00893221">
        <w:rPr>
          <w:color w:val="000000" w:themeColor="text1"/>
        </w:rPr>
        <w:t xml:space="preserve">. </w:t>
      </w:r>
    </w:p>
    <w:p w14:paraId="7EEFE1AA" w14:textId="2AEF3FBA" w:rsidR="6E429B0F" w:rsidRPr="00893221" w:rsidRDefault="6E429B0F" w:rsidP="6E429B0F">
      <w:pPr>
        <w:rPr>
          <w:color w:val="000000" w:themeColor="text1"/>
        </w:rPr>
      </w:pPr>
    </w:p>
    <w:p w14:paraId="6D510784" w14:textId="0BEBF922" w:rsidR="006E4797" w:rsidRPr="00F72213" w:rsidRDefault="00000000" w:rsidP="25B87454">
      <w:pPr>
        <w:rPr>
          <w:rFonts w:asciiTheme="majorHAnsi" w:hAnsiTheme="majorHAnsi" w:cstheme="majorBidi"/>
          <w:color w:val="808080"/>
        </w:rPr>
      </w:pPr>
      <w:r w:rsidRPr="25B87454">
        <w:rPr>
          <w:rFonts w:asciiTheme="majorHAnsi" w:hAnsiTheme="majorHAnsi" w:cstheme="majorBidi"/>
          <w:b/>
          <w:bCs/>
        </w:rPr>
        <w:t>FIGURE AND TABLE LEGENDS:</w:t>
      </w:r>
    </w:p>
    <w:p w14:paraId="3F402C92" w14:textId="704BE202" w:rsidR="6E429B0F" w:rsidRDefault="0075389F" w:rsidP="0075389F">
      <w:pPr>
        <w:rPr>
          <w:color w:val="000000" w:themeColor="text1"/>
        </w:rPr>
      </w:pPr>
      <w:r w:rsidRPr="0075389F">
        <w:rPr>
          <w:b/>
          <w:bCs/>
          <w:color w:val="000000" w:themeColor="text1"/>
        </w:rPr>
        <w:t xml:space="preserve">Figure 1: Bacterial </w:t>
      </w:r>
      <w:proofErr w:type="spellStart"/>
      <w:r w:rsidRPr="0075389F">
        <w:rPr>
          <w:b/>
          <w:bCs/>
          <w:color w:val="000000" w:themeColor="text1"/>
        </w:rPr>
        <w:t>superwash</w:t>
      </w:r>
      <w:proofErr w:type="spellEnd"/>
      <w:r w:rsidRPr="0075389F">
        <w:rPr>
          <w:b/>
          <w:bCs/>
          <w:color w:val="000000" w:themeColor="text1"/>
        </w:rPr>
        <w:t xml:space="preserve"> protocol.</w:t>
      </w:r>
      <w:r w:rsidRPr="0075389F">
        <w:rPr>
          <w:color w:val="000000" w:themeColor="text1"/>
        </w:rPr>
        <w:t xml:space="preserve"> (</w:t>
      </w:r>
      <w:r w:rsidRPr="00AF403B">
        <w:rPr>
          <w:b/>
          <w:bCs/>
          <w:color w:val="000000" w:themeColor="text1"/>
        </w:rPr>
        <w:t>A</w:t>
      </w:r>
      <w:r w:rsidRPr="0075389F">
        <w:rPr>
          <w:color w:val="000000" w:themeColor="text1"/>
        </w:rPr>
        <w:t>) Hydrate the stool and perform the slow centrifugation steps outlined in steps 4.3–4.5. (</w:t>
      </w:r>
      <w:r w:rsidRPr="00AF403B">
        <w:rPr>
          <w:b/>
          <w:bCs/>
          <w:color w:val="000000" w:themeColor="text1"/>
        </w:rPr>
        <w:t>B</w:t>
      </w:r>
      <w:r w:rsidRPr="0075389F">
        <w:rPr>
          <w:color w:val="000000" w:themeColor="text1"/>
        </w:rPr>
        <w:t>) Pellet any remaining debris, leaving a bacteria-containing supernatant ready for further washing. (</w:t>
      </w:r>
      <w:r w:rsidRPr="00AF403B">
        <w:rPr>
          <w:b/>
          <w:bCs/>
          <w:color w:val="000000" w:themeColor="text1"/>
        </w:rPr>
        <w:t>C</w:t>
      </w:r>
      <w:r w:rsidRPr="0075389F">
        <w:rPr>
          <w:color w:val="000000" w:themeColor="text1"/>
        </w:rPr>
        <w:t>) Pellet the bacteria using faster centrifugation, leaving behind waste supernatant and a cleaned bacterial pellet ready for downstream steps, including lysis and activity-based protein profiling</w:t>
      </w:r>
      <w:r>
        <w:rPr>
          <w:color w:val="000000" w:themeColor="text1"/>
        </w:rPr>
        <w:t>.</w:t>
      </w:r>
    </w:p>
    <w:p w14:paraId="1EB6BAD6" w14:textId="77777777" w:rsidR="0075389F" w:rsidRDefault="0075389F" w:rsidP="0075389F">
      <w:pPr>
        <w:rPr>
          <w:color w:val="000000" w:themeColor="text1"/>
        </w:rPr>
      </w:pPr>
    </w:p>
    <w:p w14:paraId="03E45FEB" w14:textId="274485DB" w:rsidR="6E429B0F" w:rsidRDefault="0075389F" w:rsidP="0075389F">
      <w:pPr>
        <w:rPr>
          <w:color w:val="000000" w:themeColor="text1"/>
        </w:rPr>
      </w:pPr>
      <w:r w:rsidRPr="0075389F">
        <w:rPr>
          <w:b/>
          <w:bCs/>
          <w:color w:val="000000" w:themeColor="text1"/>
        </w:rPr>
        <w:t xml:space="preserve">Figure 2: Overall workflow of </w:t>
      </w:r>
      <w:proofErr w:type="spellStart"/>
      <w:r w:rsidRPr="0075389F">
        <w:rPr>
          <w:b/>
          <w:bCs/>
          <w:color w:val="000000" w:themeColor="text1"/>
        </w:rPr>
        <w:t>chemoproteomic</w:t>
      </w:r>
      <w:proofErr w:type="spellEnd"/>
      <w:r w:rsidRPr="0075389F">
        <w:rPr>
          <w:b/>
          <w:bCs/>
          <w:color w:val="000000" w:themeColor="text1"/>
        </w:rPr>
        <w:t xml:space="preserve"> applications with human stool bacterial lysates.</w:t>
      </w:r>
      <w:r w:rsidRPr="0075389F">
        <w:rPr>
          <w:color w:val="000000" w:themeColor="text1"/>
        </w:rPr>
        <w:t xml:space="preserve"> Starting with a human fecal sample, perform bacterial </w:t>
      </w:r>
      <w:proofErr w:type="spellStart"/>
      <w:r w:rsidRPr="0075389F">
        <w:rPr>
          <w:color w:val="000000" w:themeColor="text1"/>
        </w:rPr>
        <w:t>superwash</w:t>
      </w:r>
      <w:proofErr w:type="spellEnd"/>
      <w:r w:rsidRPr="0075389F">
        <w:rPr>
          <w:color w:val="000000" w:themeColor="text1"/>
        </w:rPr>
        <w:t xml:space="preserve"> steps followed by bacterial lysis to generate bacterial lysate for probe labeling. Perform copper-catalyzed </w:t>
      </w:r>
      <w:proofErr w:type="spellStart"/>
      <w:r w:rsidRPr="0075389F">
        <w:rPr>
          <w:color w:val="000000" w:themeColor="text1"/>
        </w:rPr>
        <w:t>azide</w:t>
      </w:r>
      <w:proofErr w:type="spellEnd"/>
      <w:r w:rsidRPr="0075389F">
        <w:rPr>
          <w:color w:val="000000" w:themeColor="text1"/>
        </w:rPr>
        <w:t>-alkyne cycloadditio</w:t>
      </w:r>
      <w:r w:rsidR="00AF403B">
        <w:rPr>
          <w:color w:val="000000" w:themeColor="text1"/>
        </w:rPr>
        <w:t>n</w:t>
      </w:r>
      <w:r w:rsidRPr="0075389F">
        <w:rPr>
          <w:color w:val="000000" w:themeColor="text1"/>
        </w:rPr>
        <w:t xml:space="preserve"> “click” chemistry, streptavidin enrichment of probe-labeled proteins, and tryptic digestion. Analyze the resulting peptides by liquid chromatography-tandem mass spectrometry and identify proteins using the respective database, resulting in a collection of proteins enriched by the activity-based probe.</w:t>
      </w:r>
    </w:p>
    <w:p w14:paraId="1B716686" w14:textId="48F841AC" w:rsidR="6E429B0F" w:rsidRDefault="6E429B0F" w:rsidP="6E429B0F">
      <w:pPr>
        <w:rPr>
          <w:color w:val="000000" w:themeColor="text1"/>
        </w:rPr>
      </w:pPr>
    </w:p>
    <w:p w14:paraId="39E92E4A" w14:textId="3223C903" w:rsidR="6E429B0F" w:rsidRDefault="0075389F" w:rsidP="0075389F">
      <w:r w:rsidRPr="0075389F">
        <w:rPr>
          <w:b/>
          <w:bCs/>
          <w:color w:val="000000" w:themeColor="text1"/>
        </w:rPr>
        <w:t xml:space="preserve">Figure 3: Data generated from fecal bacterial samples prepared using the </w:t>
      </w:r>
      <w:proofErr w:type="spellStart"/>
      <w:r w:rsidRPr="0075389F">
        <w:rPr>
          <w:b/>
          <w:bCs/>
          <w:color w:val="000000" w:themeColor="text1"/>
        </w:rPr>
        <w:t>chemoproteomic</w:t>
      </w:r>
      <w:proofErr w:type="spellEnd"/>
      <w:r w:rsidRPr="0075389F">
        <w:rPr>
          <w:b/>
          <w:bCs/>
          <w:color w:val="000000" w:themeColor="text1"/>
        </w:rPr>
        <w:t xml:space="preserve"> workflow.</w:t>
      </w:r>
      <w:r w:rsidRPr="0075389F">
        <w:rPr>
          <w:color w:val="000000" w:themeColor="text1"/>
        </w:rPr>
        <w:t xml:space="preserve"> (</w:t>
      </w:r>
      <w:r w:rsidRPr="00AF403B">
        <w:rPr>
          <w:b/>
          <w:bCs/>
          <w:color w:val="000000" w:themeColor="text1"/>
        </w:rPr>
        <w:t>A</w:t>
      </w:r>
      <w:r w:rsidRPr="0075389F">
        <w:rPr>
          <w:color w:val="000000" w:themeColor="text1"/>
        </w:rPr>
        <w:t>) Representative protein concentrations from the fecal lysate bicinchoninic acid assay. (</w:t>
      </w:r>
      <w:r w:rsidRPr="00AF403B">
        <w:rPr>
          <w:b/>
          <w:bCs/>
          <w:color w:val="000000" w:themeColor="text1"/>
        </w:rPr>
        <w:t>B</w:t>
      </w:r>
      <w:r w:rsidRPr="0075389F">
        <w:rPr>
          <w:color w:val="000000" w:themeColor="text1"/>
        </w:rPr>
        <w:t>) Total ion chromatograms of a probe-labeled peptide sample over a 70 min LC-MS/MS gradient (top panel) and a no-probe sample over the same 70 min gradient (lower panel). The y-axis indicates the relative abundance of the detected ion signal at a given time (x-axis) during the LC-MS gradient. (</w:t>
      </w:r>
      <w:r w:rsidRPr="00AF403B">
        <w:rPr>
          <w:b/>
          <w:bCs/>
          <w:color w:val="000000" w:themeColor="text1"/>
        </w:rPr>
        <w:t>C</w:t>
      </w:r>
      <w:r w:rsidRPr="0075389F">
        <w:rPr>
          <w:color w:val="000000" w:themeColor="text1"/>
        </w:rPr>
        <w:t xml:space="preserve">) Heatmap of LC-MS/MS </w:t>
      </w:r>
      <w:proofErr w:type="spellStart"/>
      <w:r w:rsidRPr="0075389F">
        <w:rPr>
          <w:color w:val="000000" w:themeColor="text1"/>
        </w:rPr>
        <w:t>chemoproteomic</w:t>
      </w:r>
      <w:proofErr w:type="spellEnd"/>
      <w:r w:rsidRPr="0075389F">
        <w:rPr>
          <w:color w:val="000000" w:themeColor="text1"/>
        </w:rPr>
        <w:t xml:space="preserve"> data from human stool labeled with the activity-based probe GH2d targeting glycoside hydrolases. Data represent the log2 average relative abundance of detected proteins. Raw ion intensities of peptides matched to a protein were summed. For a protein to be considered detected, it had to be present in three out of three replicates. These values were </w:t>
      </w:r>
      <w:proofErr w:type="gramStart"/>
      <w:r w:rsidRPr="0075389F">
        <w:rPr>
          <w:color w:val="000000" w:themeColor="text1"/>
        </w:rPr>
        <w:t>log2</w:t>
      </w:r>
      <w:proofErr w:type="gramEnd"/>
      <w:r w:rsidRPr="0075389F">
        <w:rPr>
          <w:color w:val="000000" w:themeColor="text1"/>
        </w:rPr>
        <w:t>-transformed, and the average of the three values was calculated. Black cells indicate undetected proteins. The no-probe column (far left) shows off-target protein hits, and the other columns show GH2d applied at final concentrations of 30 µM and 100 µM</w:t>
      </w:r>
      <w:r w:rsidRPr="623CC361">
        <w:rPr>
          <w:color w:val="000000" w:themeColor="text1"/>
        </w:rPr>
        <w:t>.</w:t>
      </w:r>
    </w:p>
    <w:p w14:paraId="7CF2E5B1" w14:textId="407097FA" w:rsidR="6E429B0F" w:rsidRDefault="6E429B0F" w:rsidP="6E429B0F">
      <w:pPr>
        <w:rPr>
          <w:rFonts w:ascii="Arial" w:eastAsia="Arial" w:hAnsi="Arial" w:cs="Arial"/>
          <w:color w:val="000000" w:themeColor="text1"/>
          <w:sz w:val="21"/>
          <w:szCs w:val="21"/>
        </w:rPr>
      </w:pPr>
    </w:p>
    <w:p w14:paraId="7C0B6465" w14:textId="01370F98" w:rsidR="006E4797" w:rsidRPr="00F72213" w:rsidRDefault="00000000" w:rsidP="623CC361">
      <w:pPr>
        <w:rPr>
          <w:rFonts w:asciiTheme="majorHAnsi" w:hAnsiTheme="majorHAnsi" w:cstheme="majorBidi"/>
          <w:color w:val="808080" w:themeColor="background1" w:themeShade="80"/>
        </w:rPr>
      </w:pPr>
      <w:r w:rsidRPr="623CC361">
        <w:rPr>
          <w:rFonts w:asciiTheme="majorHAnsi" w:hAnsiTheme="majorHAnsi" w:cstheme="majorBidi"/>
          <w:b/>
          <w:bCs/>
        </w:rPr>
        <w:t>DISCUSSION:</w:t>
      </w:r>
    </w:p>
    <w:p w14:paraId="40356001" w14:textId="7AF45722" w:rsidR="6E429B0F" w:rsidRDefault="00DB68E3" w:rsidP="00DB68E3">
      <w:pPr>
        <w:spacing w:line="259" w:lineRule="auto"/>
        <w:rPr>
          <w:color w:val="000000" w:themeColor="text1"/>
        </w:rPr>
      </w:pPr>
      <w:r w:rsidRPr="00DB68E3">
        <w:rPr>
          <w:color w:val="000000" w:themeColor="text1"/>
        </w:rPr>
        <w:t>Samples derived from the human gut microbiome, such as stool, represent a complex matrix</w:t>
      </w:r>
      <w:r w:rsidRPr="6E429B0F">
        <w:rPr>
          <w:color w:val="000000" w:themeColor="text1"/>
        </w:rPr>
        <w:t xml:space="preserve"> in which careful sample preparation and protocols need to be implemented. Specifically, for </w:t>
      </w:r>
      <w:proofErr w:type="spellStart"/>
      <w:r w:rsidRPr="6E429B0F">
        <w:rPr>
          <w:color w:val="000000" w:themeColor="text1"/>
        </w:rPr>
        <w:t>chemoproteomic</w:t>
      </w:r>
      <w:proofErr w:type="spellEnd"/>
      <w:r w:rsidRPr="6E429B0F">
        <w:rPr>
          <w:color w:val="000000" w:themeColor="text1"/>
        </w:rPr>
        <w:t xml:space="preserve"> applications, human stool needs to be handled and processed with minimally invasive steps that account for maintaining bacterial activities, so that </w:t>
      </w:r>
      <w:proofErr w:type="spellStart"/>
      <w:r w:rsidRPr="6E429B0F">
        <w:rPr>
          <w:color w:val="000000" w:themeColor="text1"/>
        </w:rPr>
        <w:t>chemoproteomic</w:t>
      </w:r>
      <w:proofErr w:type="spellEnd"/>
      <w:r w:rsidRPr="6E429B0F">
        <w:rPr>
          <w:color w:val="000000" w:themeColor="text1"/>
        </w:rPr>
        <w:t xml:space="preserve"> probes can capture live activities within the sample. Traditional sample processing methods for global proteomic or similar applications are generally not completely compatible with the specific needs of samples for </w:t>
      </w:r>
      <w:proofErr w:type="spellStart"/>
      <w:r w:rsidRPr="6E429B0F">
        <w:rPr>
          <w:color w:val="000000" w:themeColor="text1"/>
        </w:rPr>
        <w:t>chemoproteomic</w:t>
      </w:r>
      <w:proofErr w:type="spellEnd"/>
      <w:r w:rsidRPr="6E429B0F">
        <w:rPr>
          <w:color w:val="000000" w:themeColor="text1"/>
        </w:rPr>
        <w:t xml:space="preserve"> applications. Traditional preparation methods </w:t>
      </w:r>
      <w:proofErr w:type="gramStart"/>
      <w:r w:rsidRPr="6E429B0F">
        <w:rPr>
          <w:color w:val="000000" w:themeColor="text1"/>
        </w:rPr>
        <w:t>including</w:t>
      </w:r>
      <w:proofErr w:type="gramEnd"/>
      <w:r w:rsidRPr="6E429B0F">
        <w:rPr>
          <w:color w:val="000000" w:themeColor="text1"/>
        </w:rPr>
        <w:t xml:space="preserve"> extensive processing, activity inhibitors such as protease inhibitors, chemical lysis, detergent-assisted lysis, freeze/thaw-assisted lysis, or other </w:t>
      </w:r>
      <w:proofErr w:type="gramStart"/>
      <w:r w:rsidRPr="6E429B0F">
        <w:rPr>
          <w:color w:val="000000" w:themeColor="text1"/>
        </w:rPr>
        <w:t>similar sample</w:t>
      </w:r>
      <w:proofErr w:type="gramEnd"/>
      <w:r w:rsidRPr="6E429B0F">
        <w:rPr>
          <w:color w:val="000000" w:themeColor="text1"/>
        </w:rPr>
        <w:t xml:space="preserve"> processing methods all pose incompatibilities for ABPP with LC-MS/MS analysis. Additionally, the amount of </w:t>
      </w:r>
      <w:proofErr w:type="gramStart"/>
      <w:r w:rsidRPr="6E429B0F">
        <w:rPr>
          <w:color w:val="000000" w:themeColor="text1"/>
        </w:rPr>
        <w:t>sample</w:t>
      </w:r>
      <w:proofErr w:type="gramEnd"/>
      <w:r w:rsidRPr="6E429B0F">
        <w:rPr>
          <w:color w:val="000000" w:themeColor="text1"/>
        </w:rPr>
        <w:t xml:space="preserve">, in terms of bacterial protein, needed for </w:t>
      </w:r>
      <w:proofErr w:type="spellStart"/>
      <w:r w:rsidRPr="6E429B0F">
        <w:rPr>
          <w:color w:val="000000" w:themeColor="text1"/>
        </w:rPr>
        <w:t>chemoproteomic</w:t>
      </w:r>
      <w:proofErr w:type="spellEnd"/>
      <w:r w:rsidRPr="6E429B0F">
        <w:rPr>
          <w:color w:val="000000" w:themeColor="text1"/>
        </w:rPr>
        <w:t xml:space="preserve"> applications is significantly higher than what is needed for other analyses, such as global proteomics. To ensure robust analyses with adequate protein quantities and adequate replicates, </w:t>
      </w:r>
      <w:r w:rsidRPr="00DB68E3">
        <w:rPr>
          <w:color w:val="000000" w:themeColor="text1"/>
        </w:rPr>
        <w:t>maximum recovery of functional bacterial lysate must be achieved</w:t>
      </w:r>
      <w:r w:rsidRPr="6E429B0F">
        <w:rPr>
          <w:color w:val="000000" w:themeColor="text1"/>
        </w:rPr>
        <w:t xml:space="preserve"> from the processing steps. Because of these limitations, careful fecal sample preparation must be implemented to maintain the integrity of the sample, as well as maximize recovery of usable bacterial protein.</w:t>
      </w:r>
    </w:p>
    <w:p w14:paraId="6AE49E81" w14:textId="77777777" w:rsidR="00A92933" w:rsidRDefault="00A92933" w:rsidP="6E429B0F">
      <w:pPr>
        <w:spacing w:line="259" w:lineRule="auto"/>
        <w:rPr>
          <w:color w:val="000000" w:themeColor="text1"/>
        </w:rPr>
      </w:pPr>
    </w:p>
    <w:p w14:paraId="14F7B93A" w14:textId="35991F74" w:rsidR="6E429B0F" w:rsidRDefault="00000000" w:rsidP="00DB68E3">
      <w:pPr>
        <w:spacing w:line="259" w:lineRule="auto"/>
        <w:rPr>
          <w:color w:val="000000" w:themeColor="text1"/>
        </w:rPr>
      </w:pPr>
      <w:r w:rsidRPr="623CC361">
        <w:rPr>
          <w:color w:val="000000" w:themeColor="text1"/>
        </w:rPr>
        <w:t xml:space="preserve">To process the stool in a way to minimize any natural sample degradation, careful planning is used at every step to make the protocol take only the minimum amount of time needed to complete it safely and properly. Setup of the BSC, preparation of materials, buffers, and adequate ice for maintaining the sample at cool temperatures is essential. Critical steps of this protocol include completing the protocol with </w:t>
      </w:r>
      <w:r w:rsidR="00DB68E3" w:rsidRPr="00DB68E3">
        <w:rPr>
          <w:color w:val="000000" w:themeColor="text1"/>
        </w:rPr>
        <w:t>minimal freeze-thaw cycles</w:t>
      </w:r>
      <w:r w:rsidRPr="623CC361">
        <w:rPr>
          <w:color w:val="000000" w:themeColor="text1"/>
        </w:rPr>
        <w:t xml:space="preserve"> to maximize bacterial activities and functions. Keeping the freeze-thaw cycles limited before probe-labeling and </w:t>
      </w:r>
      <w:proofErr w:type="spellStart"/>
      <w:r w:rsidRPr="623CC361">
        <w:rPr>
          <w:color w:val="000000" w:themeColor="text1"/>
        </w:rPr>
        <w:t>CuAAC</w:t>
      </w:r>
      <w:proofErr w:type="spellEnd"/>
      <w:r w:rsidRPr="623CC361">
        <w:rPr>
          <w:color w:val="000000" w:themeColor="text1"/>
        </w:rPr>
        <w:t xml:space="preserve"> “click” chemistry is necessary to maintain bacterial activities</w:t>
      </w:r>
      <w:r w:rsidRPr="623CC361">
        <w:rPr>
          <w:color w:val="000000" w:themeColor="text1"/>
          <w:vertAlign w:val="superscript"/>
        </w:rPr>
        <w:t>2</w:t>
      </w:r>
      <w:r w:rsidR="0098683A">
        <w:rPr>
          <w:color w:val="000000" w:themeColor="text1"/>
          <w:vertAlign w:val="superscript"/>
        </w:rPr>
        <w:t>4</w:t>
      </w:r>
      <w:r w:rsidRPr="623CC361">
        <w:rPr>
          <w:color w:val="000000" w:themeColor="text1"/>
          <w:vertAlign w:val="superscript"/>
        </w:rPr>
        <w:t>,2</w:t>
      </w:r>
      <w:r w:rsidR="0098683A">
        <w:rPr>
          <w:color w:val="000000" w:themeColor="text1"/>
          <w:vertAlign w:val="superscript"/>
        </w:rPr>
        <w:t>5</w:t>
      </w:r>
      <w:r w:rsidRPr="623CC361">
        <w:rPr>
          <w:color w:val="000000" w:themeColor="text1"/>
        </w:rPr>
        <w:t xml:space="preserve">. Often in this protocol, freeze-thaw cycles are limited to two cycles before probe-labeling takes place; this ensures that bacterial activities are kept intact as best as feasible. </w:t>
      </w:r>
    </w:p>
    <w:p w14:paraId="7469DB5D" w14:textId="77777777" w:rsidR="00A92933" w:rsidRDefault="00A92933" w:rsidP="00A92933">
      <w:pPr>
        <w:spacing w:line="259" w:lineRule="auto"/>
        <w:rPr>
          <w:color w:val="000000" w:themeColor="text1"/>
        </w:rPr>
      </w:pPr>
    </w:p>
    <w:p w14:paraId="7ACB419A" w14:textId="0DF60C00" w:rsidR="6E429B0F" w:rsidRDefault="00000000" w:rsidP="00A92933">
      <w:pPr>
        <w:spacing w:line="259" w:lineRule="auto"/>
        <w:rPr>
          <w:color w:val="000000" w:themeColor="text1"/>
        </w:rPr>
      </w:pPr>
      <w:r w:rsidRPr="0939DEA9">
        <w:rPr>
          <w:color w:val="000000" w:themeColor="text1"/>
        </w:rPr>
        <w:t xml:space="preserve">To maximize bacterial protein recovery, multiple washes of the bulk fecal sample (protocol </w:t>
      </w:r>
      <w:r w:rsidR="000A4963" w:rsidRPr="000A4963">
        <w:rPr>
          <w:color w:val="000000" w:themeColor="text1"/>
        </w:rPr>
        <w:t>steps 4.3–4.5</w:t>
      </w:r>
      <w:r w:rsidRPr="0939DEA9">
        <w:rPr>
          <w:color w:val="000000" w:themeColor="text1"/>
        </w:rPr>
        <w:t xml:space="preserve">) are important to repeat until the pellet is small, and the supernatant is mainly clear, indicating that most bacteria have been dislodged and washed out of the bulk of the stool debris. Initially during method development, this step did not involve any repeated resuspensions of the pellet, and the rest of the </w:t>
      </w:r>
      <w:proofErr w:type="spellStart"/>
      <w:r w:rsidRPr="0939DEA9">
        <w:rPr>
          <w:color w:val="000000" w:themeColor="text1"/>
        </w:rPr>
        <w:t>superwash</w:t>
      </w:r>
      <w:proofErr w:type="spellEnd"/>
      <w:r w:rsidRPr="0939DEA9">
        <w:rPr>
          <w:color w:val="000000" w:themeColor="text1"/>
        </w:rPr>
        <w:t xml:space="preserve"> was conducted after one wash. After troubleshooting, expanding this step to include multiple resuspensions and centrifugations was found to greatly increase bacterial recovery.</w:t>
      </w:r>
    </w:p>
    <w:p w14:paraId="749C635A" w14:textId="77777777" w:rsidR="00A92933" w:rsidRDefault="00A92933" w:rsidP="00A92933">
      <w:pPr>
        <w:spacing w:line="259" w:lineRule="auto"/>
        <w:rPr>
          <w:color w:val="000000" w:themeColor="text1"/>
        </w:rPr>
      </w:pPr>
    </w:p>
    <w:p w14:paraId="56241A1C" w14:textId="6094B845" w:rsidR="0939DEA9" w:rsidRDefault="00000000" w:rsidP="00A92933">
      <w:pPr>
        <w:spacing w:line="259" w:lineRule="auto"/>
        <w:rPr>
          <w:color w:val="000000" w:themeColor="text1"/>
        </w:rPr>
      </w:pPr>
      <w:r w:rsidRPr="0939DEA9">
        <w:rPr>
          <w:color w:val="000000" w:themeColor="text1"/>
        </w:rPr>
        <w:t>Another critical step is to accurately quantify protein after bacterial lysis. Taking lysate directly after lysis steps and using this as a sample for a BCA assay proved to falsely inflate the protein concentration of fe</w:t>
      </w:r>
      <w:r w:rsidR="00DB68E3">
        <w:rPr>
          <w:color w:val="000000" w:themeColor="text1"/>
        </w:rPr>
        <w:t>c</w:t>
      </w:r>
      <w:r w:rsidRPr="0939DEA9">
        <w:rPr>
          <w:color w:val="000000" w:themeColor="text1"/>
        </w:rPr>
        <w:t xml:space="preserve">al lysates. To combat this, </w:t>
      </w:r>
      <w:proofErr w:type="gramStart"/>
      <w:r w:rsidRPr="0939DEA9">
        <w:rPr>
          <w:color w:val="000000" w:themeColor="text1"/>
        </w:rPr>
        <w:t>an acetone</w:t>
      </w:r>
      <w:proofErr w:type="gramEnd"/>
      <w:r w:rsidRPr="0939DEA9">
        <w:rPr>
          <w:color w:val="000000" w:themeColor="text1"/>
        </w:rPr>
        <w:t xml:space="preserve"> precipitation of a small portion of the collected lysate was used to precipitate proteins from the bacterial lysate and quantify those proteins that had been isolated from their color-tinted fecal matrix. This precipitation step proved to be critical in more accurately quantifying bacterial proteins from stool lysate, allowing for the colorimetric assay to perform normally.</w:t>
      </w:r>
    </w:p>
    <w:p w14:paraId="5550554F" w14:textId="77777777" w:rsidR="00A92933" w:rsidRDefault="00A92933" w:rsidP="00A92933">
      <w:pPr>
        <w:spacing w:line="259" w:lineRule="auto"/>
        <w:rPr>
          <w:color w:val="000000" w:themeColor="text1"/>
        </w:rPr>
      </w:pPr>
    </w:p>
    <w:p w14:paraId="63F0547E" w14:textId="56130E89" w:rsidR="0939DEA9" w:rsidRDefault="00000000" w:rsidP="00DB68E3">
      <w:pPr>
        <w:spacing w:line="259" w:lineRule="auto"/>
        <w:rPr>
          <w:color w:val="000000" w:themeColor="text1"/>
        </w:rPr>
      </w:pPr>
      <w:r w:rsidRPr="0939DEA9">
        <w:rPr>
          <w:color w:val="000000" w:themeColor="text1"/>
        </w:rPr>
        <w:t xml:space="preserve">The protocol is limited to the biological nature of the samples. While this protocol has been extensively tested on different fecal sample types, including varying Bristol Stool Scale scores, varying volumes of initial donation, and various health states, no two samples are the same. The difficulty of working with a complex, unpredictable matrix is only loosely translatable to handling traditional </w:t>
      </w:r>
      <w:r w:rsidRPr="0939DEA9">
        <w:rPr>
          <w:i/>
          <w:iCs/>
          <w:color w:val="000000" w:themeColor="text1"/>
        </w:rPr>
        <w:t>in vitro</w:t>
      </w:r>
      <w:r w:rsidRPr="0939DEA9">
        <w:rPr>
          <w:color w:val="000000" w:themeColor="text1"/>
        </w:rPr>
        <w:t xml:space="preserve"> bacterial </w:t>
      </w:r>
      <w:proofErr w:type="spellStart"/>
      <w:r w:rsidRPr="0939DEA9">
        <w:rPr>
          <w:color w:val="000000" w:themeColor="text1"/>
        </w:rPr>
        <w:t>chemoproteomic</w:t>
      </w:r>
      <w:proofErr w:type="spellEnd"/>
      <w:r w:rsidRPr="0939DEA9">
        <w:rPr>
          <w:color w:val="000000" w:themeColor="text1"/>
        </w:rPr>
        <w:t xml:space="preserve"> work, in terms of sample preparation. Understanding which steps are critical throughout the protocol can help account for some of the shortcomings of the protocol, where even with best practices, the sample might have low protein recovery.</w:t>
      </w:r>
      <w:r w:rsidR="00612C51">
        <w:rPr>
          <w:color w:val="000000" w:themeColor="text1"/>
        </w:rPr>
        <w:t xml:space="preserve"> A limitation of this protocol is that it is conducted </w:t>
      </w:r>
      <w:r w:rsidR="00197A4E">
        <w:rPr>
          <w:color w:val="000000" w:themeColor="text1"/>
        </w:rPr>
        <w:t>aerobically. Given how many human gut bacteria are anaerobes, loss of some enzymatic activit</w:t>
      </w:r>
      <w:r w:rsidR="00DB68E3">
        <w:rPr>
          <w:color w:val="000000" w:themeColor="text1"/>
        </w:rPr>
        <w:t>i</w:t>
      </w:r>
      <w:r w:rsidR="00197A4E">
        <w:rPr>
          <w:color w:val="000000" w:themeColor="text1"/>
        </w:rPr>
        <w:t xml:space="preserve">es is possible; </w:t>
      </w:r>
      <w:r w:rsidR="00DB68E3" w:rsidRPr="00DB68E3">
        <w:rPr>
          <w:color w:val="000000" w:themeColor="text1"/>
        </w:rPr>
        <w:t>however, activity assays tested in-house</w:t>
      </w:r>
      <w:r w:rsidR="00197A4E">
        <w:rPr>
          <w:color w:val="000000" w:themeColor="text1"/>
        </w:rPr>
        <w:t xml:space="preserve"> showed insignificant loss of the targeted enzymatic functions.</w:t>
      </w:r>
      <w:r w:rsidR="00612C51">
        <w:rPr>
          <w:color w:val="000000" w:themeColor="text1"/>
        </w:rPr>
        <w:t xml:space="preserve"> </w:t>
      </w:r>
    </w:p>
    <w:p w14:paraId="0FA8C04C" w14:textId="77777777" w:rsidR="00A92933" w:rsidRDefault="00A92933" w:rsidP="00A92933">
      <w:pPr>
        <w:spacing w:line="259" w:lineRule="auto"/>
        <w:rPr>
          <w:color w:val="000000" w:themeColor="text1"/>
        </w:rPr>
      </w:pPr>
    </w:p>
    <w:p w14:paraId="1DBF9DFC" w14:textId="776D7A1D" w:rsidR="0939DEA9" w:rsidRDefault="00000000" w:rsidP="00DB68E3">
      <w:pPr>
        <w:spacing w:line="259" w:lineRule="auto"/>
        <w:rPr>
          <w:color w:val="000000" w:themeColor="text1"/>
        </w:rPr>
      </w:pPr>
      <w:r w:rsidRPr="0939DEA9">
        <w:rPr>
          <w:color w:val="000000" w:themeColor="text1"/>
        </w:rPr>
        <w:t xml:space="preserve">Significant advances in taxonomic approaches have allowed the gut microbiome field to make strides towards understanding microbes within complex matrices like the gut microbiome, but identifying function of active microbes within complex communities has remained a challenge. </w:t>
      </w:r>
      <w:proofErr w:type="spellStart"/>
      <w:r w:rsidRPr="0939DEA9">
        <w:rPr>
          <w:color w:val="000000" w:themeColor="text1"/>
        </w:rPr>
        <w:t>Chemoproteomics</w:t>
      </w:r>
      <w:proofErr w:type="spellEnd"/>
      <w:r w:rsidRPr="0939DEA9">
        <w:rPr>
          <w:color w:val="000000" w:themeColor="text1"/>
        </w:rPr>
        <w:t xml:space="preserve"> is a powerful strategy for probing bacterial activities and protein functions that has enabled deeper understanding of bacterial functions in complex systems, allowing for targeted inhibitor development of antibiotics, identifications of post-translational modifications (PTMs) in complex samples, and discovery of active enzymes within biological systems such as the gut microbiome</w:t>
      </w:r>
      <w:r w:rsidR="00D52CAF" w:rsidRPr="0939DEA9">
        <w:rPr>
          <w:color w:val="000000" w:themeColor="text1"/>
          <w:vertAlign w:val="superscript"/>
        </w:rPr>
        <w:t>11</w:t>
      </w:r>
      <w:r w:rsidR="00A92933">
        <w:rPr>
          <w:color w:val="000000" w:themeColor="text1"/>
          <w:vertAlign w:val="superscript"/>
        </w:rPr>
        <w:t>–</w:t>
      </w:r>
      <w:r w:rsidR="00D52CAF" w:rsidRPr="0939DEA9">
        <w:rPr>
          <w:color w:val="000000" w:themeColor="text1"/>
          <w:vertAlign w:val="superscript"/>
        </w:rPr>
        <w:t>14, 2</w:t>
      </w:r>
      <w:r w:rsidR="0098683A">
        <w:rPr>
          <w:color w:val="000000" w:themeColor="text1"/>
          <w:vertAlign w:val="superscript"/>
        </w:rPr>
        <w:t>6</w:t>
      </w:r>
      <w:r w:rsidRPr="0939DEA9">
        <w:rPr>
          <w:color w:val="000000" w:themeColor="text1"/>
        </w:rPr>
        <w:t>.</w:t>
      </w:r>
      <w:r w:rsidR="00DB68E3">
        <w:rPr>
          <w:color w:val="000000" w:themeColor="text1"/>
        </w:rPr>
        <w:t xml:space="preserve"> </w:t>
      </w:r>
      <w:r w:rsidR="00BB09EB">
        <w:rPr>
          <w:color w:val="000000" w:themeColor="text1"/>
        </w:rPr>
        <w:t xml:space="preserve">This protocol, and ABPs in general, have direct applications in profiling enzymatic functions in healthy and diseased patients. For patients that undergo FMT, this protocol has unrealized applications for tracking metabolic functions following an FMT. </w:t>
      </w:r>
      <w:r w:rsidRPr="0939DEA9">
        <w:rPr>
          <w:color w:val="000000" w:themeColor="text1"/>
        </w:rPr>
        <w:t>ABP design is a careful balance applying probe design and chemical synthesis that allows for target capture of active enzymes, and careful design must be used as to not change the intrinsic structure of the targeting group which could lead to off-target labeling or poor reactivity in a complex system. Use of competitive labeling to identify true target proteins can validate probe targeting, as well as concentration</w:t>
      </w:r>
      <w:r w:rsidR="00DB68E3">
        <w:rPr>
          <w:color w:val="000000" w:themeColor="text1"/>
        </w:rPr>
        <w:t>-</w:t>
      </w:r>
      <w:r w:rsidRPr="0939DEA9">
        <w:rPr>
          <w:color w:val="000000" w:themeColor="text1"/>
        </w:rPr>
        <w:t xml:space="preserve">dependent labeling. Choosing the concentration of probe to deploy in an active system is not a one-size-fits-all – it is a balance that needs careful optimization. </w:t>
      </w:r>
      <w:r w:rsidR="00DB68E3" w:rsidRPr="00DB68E3">
        <w:rPr>
          <w:color w:val="000000" w:themeColor="text1"/>
        </w:rPr>
        <w:t>Previous work supports this</w:t>
      </w:r>
      <w:r w:rsidRPr="0939DEA9">
        <w:rPr>
          <w:color w:val="000000" w:themeColor="text1"/>
        </w:rPr>
        <w:t xml:space="preserve">, where concentrations are ABP-dependent, as well as biological system-and target-protein dependent. These </w:t>
      </w:r>
      <w:proofErr w:type="gramStart"/>
      <w:r w:rsidRPr="0939DEA9">
        <w:rPr>
          <w:color w:val="000000" w:themeColor="text1"/>
        </w:rPr>
        <w:t>obstacles</w:t>
      </w:r>
      <w:proofErr w:type="gramEnd"/>
      <w:r w:rsidRPr="0939DEA9">
        <w:rPr>
          <w:color w:val="000000" w:themeColor="text1"/>
        </w:rPr>
        <w:t xml:space="preserve"> when paired with complex biological systems like the gut microbiome, highlight the importance of careful </w:t>
      </w:r>
      <w:proofErr w:type="spellStart"/>
      <w:r w:rsidR="00DB68E3" w:rsidRPr="00DB68E3">
        <w:rPr>
          <w:color w:val="000000" w:themeColor="text1"/>
        </w:rPr>
        <w:t>chemoproteomic</w:t>
      </w:r>
      <w:proofErr w:type="spellEnd"/>
      <w:r w:rsidR="00DB68E3" w:rsidRPr="00DB68E3">
        <w:rPr>
          <w:color w:val="000000" w:themeColor="text1"/>
        </w:rPr>
        <w:t xml:space="preserve"> workflows</w:t>
      </w:r>
      <w:r w:rsidRPr="0939DEA9">
        <w:rPr>
          <w:color w:val="000000" w:themeColor="text1"/>
        </w:rPr>
        <w:t xml:space="preserve"> from starting fecal matter through the analysis of targeted functional proteins.</w:t>
      </w:r>
    </w:p>
    <w:p w14:paraId="0BEB38EC" w14:textId="7B404BBD" w:rsidR="006E4797" w:rsidRPr="00F72213" w:rsidRDefault="006E4797" w:rsidP="623CC361">
      <w:pPr>
        <w:spacing w:line="259" w:lineRule="auto"/>
        <w:rPr>
          <w:color w:val="000000"/>
        </w:rPr>
      </w:pPr>
    </w:p>
    <w:p w14:paraId="59F37CC4" w14:textId="3E5E6852" w:rsidR="006E4797" w:rsidRPr="00F72213" w:rsidRDefault="00000000" w:rsidP="00DA3C5C">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color w:val="000000"/>
        </w:rPr>
        <w:t xml:space="preserve">ACKNOWLEDGMENTS: </w:t>
      </w:r>
    </w:p>
    <w:p w14:paraId="4F1F9C4D" w14:textId="0B1830B1" w:rsidR="00643FC0" w:rsidRPr="00C30538" w:rsidRDefault="00000000" w:rsidP="00DB68E3">
      <w:pPr>
        <w:rPr>
          <w:rFonts w:asciiTheme="majorHAnsi" w:hAnsiTheme="majorHAnsi" w:cstheme="majorBidi"/>
          <w:b/>
          <w:bCs/>
        </w:rPr>
      </w:pPr>
      <w:r w:rsidRPr="623CC361">
        <w:rPr>
          <w:rFonts w:asciiTheme="majorHAnsi" w:hAnsiTheme="majorHAnsi" w:cstheme="majorBidi"/>
        </w:rPr>
        <w:t xml:space="preserve">We thank Agne </w:t>
      </w:r>
      <w:proofErr w:type="spellStart"/>
      <w:r w:rsidRPr="623CC361">
        <w:rPr>
          <w:rFonts w:asciiTheme="majorHAnsi" w:hAnsiTheme="majorHAnsi" w:cstheme="majorBidi"/>
        </w:rPr>
        <w:t>Sveistyte</w:t>
      </w:r>
      <w:proofErr w:type="spellEnd"/>
      <w:r w:rsidRPr="623CC361">
        <w:rPr>
          <w:rFonts w:asciiTheme="majorHAnsi" w:hAnsiTheme="majorHAnsi" w:cstheme="majorBidi"/>
        </w:rPr>
        <w:t xml:space="preserve"> and Whitney L. Garcia </w:t>
      </w:r>
      <w:r w:rsidR="00DB68E3" w:rsidRPr="00DB68E3">
        <w:rPr>
          <w:rFonts w:asciiTheme="majorHAnsi" w:hAnsiTheme="majorHAnsi" w:cstheme="majorBidi"/>
        </w:rPr>
        <w:t xml:space="preserve">for </w:t>
      </w:r>
      <w:proofErr w:type="gramStart"/>
      <w:r w:rsidR="00DB68E3" w:rsidRPr="00DB68E3">
        <w:rPr>
          <w:rFonts w:asciiTheme="majorHAnsi" w:hAnsiTheme="majorHAnsi" w:cstheme="majorBidi"/>
        </w:rPr>
        <w:t>help</w:t>
      </w:r>
      <w:proofErr w:type="gramEnd"/>
      <w:r w:rsidR="00DB68E3" w:rsidRPr="00DB68E3">
        <w:rPr>
          <w:rFonts w:asciiTheme="majorHAnsi" w:hAnsiTheme="majorHAnsi" w:cstheme="majorBidi"/>
        </w:rPr>
        <w:t xml:space="preserve"> with early protocol development and testing, as well as advice on sample preparatio</w:t>
      </w:r>
      <w:r w:rsidR="00F86384">
        <w:rPr>
          <w:rFonts w:asciiTheme="majorHAnsi" w:hAnsiTheme="majorHAnsi" w:cstheme="majorBidi"/>
        </w:rPr>
        <w:t>n</w:t>
      </w:r>
      <w:r w:rsidRPr="623CC361">
        <w:rPr>
          <w:rFonts w:asciiTheme="majorHAnsi" w:hAnsiTheme="majorHAnsi" w:cstheme="majorBidi"/>
        </w:rPr>
        <w:t xml:space="preserve">. We acknowledge the use of core facilities provided at Baylor University. We acknowledge funding from the NIH NICCH grant #R01AT013241. We acknowledge the use of </w:t>
      </w:r>
      <w:proofErr w:type="spellStart"/>
      <w:r w:rsidRPr="623CC361">
        <w:rPr>
          <w:rFonts w:asciiTheme="majorHAnsi" w:hAnsiTheme="majorHAnsi" w:cstheme="majorBidi"/>
        </w:rPr>
        <w:t>BioRender</w:t>
      </w:r>
      <w:proofErr w:type="spellEnd"/>
      <w:r w:rsidRPr="623CC361">
        <w:rPr>
          <w:rFonts w:asciiTheme="majorHAnsi" w:hAnsiTheme="majorHAnsi" w:cstheme="majorBidi"/>
        </w:rPr>
        <w:t xml:space="preserve"> to prepare certain figures.</w:t>
      </w:r>
    </w:p>
    <w:p w14:paraId="75DECAEE" w14:textId="77777777" w:rsidR="00152B9E" w:rsidRDefault="00152B9E" w:rsidP="00DA3C5C">
      <w:pPr>
        <w:pBdr>
          <w:top w:val="nil"/>
          <w:left w:val="nil"/>
          <w:bottom w:val="nil"/>
          <w:right w:val="nil"/>
          <w:between w:val="nil"/>
        </w:pBdr>
        <w:rPr>
          <w:rFonts w:asciiTheme="majorHAnsi" w:hAnsiTheme="majorHAnsi" w:cstheme="majorHAnsi"/>
          <w:b/>
          <w:color w:val="000000"/>
        </w:rPr>
      </w:pPr>
    </w:p>
    <w:p w14:paraId="5E703EBA" w14:textId="1B1E563B" w:rsidR="006E4797" w:rsidRPr="00F72213" w:rsidRDefault="00000000" w:rsidP="00DA3C5C">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color w:val="000000"/>
        </w:rPr>
        <w:t xml:space="preserve">DISCLOSURES:  </w:t>
      </w:r>
    </w:p>
    <w:p w14:paraId="4A7B0E5C" w14:textId="14BF5DAE" w:rsidR="006E4797" w:rsidRPr="00C30538" w:rsidRDefault="00DB68E3" w:rsidP="00DB68E3">
      <w:pPr>
        <w:rPr>
          <w:rFonts w:asciiTheme="majorHAnsi" w:hAnsiTheme="majorHAnsi" w:cstheme="majorHAnsi"/>
        </w:rPr>
      </w:pPr>
      <w:r w:rsidRPr="00DB68E3">
        <w:rPr>
          <w:rFonts w:asciiTheme="majorHAnsi" w:hAnsiTheme="majorHAnsi" w:cstheme="majorHAnsi"/>
        </w:rPr>
        <w:t>The authors have no conflicts of interest to declare</w:t>
      </w:r>
      <w:r w:rsidRPr="00C30538">
        <w:rPr>
          <w:rFonts w:asciiTheme="majorHAnsi" w:hAnsiTheme="majorHAnsi" w:cstheme="majorHAnsi"/>
        </w:rPr>
        <w:t>.</w:t>
      </w:r>
    </w:p>
    <w:p w14:paraId="0E3378FB" w14:textId="77777777" w:rsidR="00152B9E" w:rsidRDefault="00152B9E" w:rsidP="00DA3C5C">
      <w:pPr>
        <w:rPr>
          <w:rFonts w:asciiTheme="majorHAnsi" w:hAnsiTheme="majorHAnsi" w:cstheme="majorHAnsi"/>
          <w:b/>
        </w:rPr>
      </w:pPr>
    </w:p>
    <w:p w14:paraId="6DE2B73C" w14:textId="6984295B" w:rsidR="006E4797" w:rsidRPr="00F72213" w:rsidRDefault="00000000" w:rsidP="00DA3C5C">
      <w:pPr>
        <w:rPr>
          <w:rFonts w:asciiTheme="majorHAnsi" w:hAnsiTheme="majorHAnsi" w:cstheme="majorHAnsi"/>
          <w:b/>
          <w:color w:val="000000"/>
        </w:rPr>
      </w:pPr>
      <w:proofErr w:type="gramStart"/>
      <w:r w:rsidRPr="00F72213">
        <w:rPr>
          <w:rFonts w:asciiTheme="majorHAnsi" w:hAnsiTheme="majorHAnsi" w:cstheme="majorHAnsi"/>
          <w:b/>
        </w:rPr>
        <w:t>REFERENCES</w:t>
      </w:r>
      <w:proofErr w:type="gramEnd"/>
      <w:r w:rsidRPr="00F72213">
        <w:rPr>
          <w:rFonts w:asciiTheme="majorHAnsi" w:hAnsiTheme="majorHAnsi" w:cstheme="majorHAnsi"/>
          <w:b/>
        </w:rPr>
        <w:t>:</w:t>
      </w:r>
    </w:p>
    <w:p w14:paraId="1D406BF9" w14:textId="77777777" w:rsidR="008D2A02" w:rsidRDefault="008D2A02" w:rsidP="008D2A02">
      <w:pPr>
        <w:spacing w:after="120"/>
        <w:ind w:left="360" w:hanging="360"/>
      </w:pPr>
      <w:bookmarkStart w:id="0" w:name="1t3h5sf" w:colFirst="0" w:colLast="0"/>
      <w:bookmarkStart w:id="1" w:name="3rdcrjn" w:colFirst="0" w:colLast="0"/>
      <w:bookmarkEnd w:id="0"/>
      <w:bookmarkEnd w:id="1"/>
      <w:r>
        <w:t>1. Proctor LM et al. The Integrative Human Microbiome Project. Nature. 2019;569(7758):641-648.</w:t>
      </w:r>
    </w:p>
    <w:p w14:paraId="4B7AFCEF" w14:textId="77777777" w:rsidR="008D2A02" w:rsidRDefault="008D2A02" w:rsidP="008D2A02">
      <w:pPr>
        <w:spacing w:after="120"/>
        <w:ind w:left="360" w:hanging="360"/>
      </w:pPr>
      <w:r>
        <w:t xml:space="preserve">2. </w:t>
      </w:r>
      <w:proofErr w:type="spellStart"/>
      <w:r>
        <w:t>Huttenhower</w:t>
      </w:r>
      <w:proofErr w:type="spellEnd"/>
      <w:r>
        <w:t xml:space="preserve"> C et al. The Human Microbiome Project Consortium. Structure, Function and Diversity of the Healthy Human Microbiome. Nature. 2012;486(7402):207-214.</w:t>
      </w:r>
    </w:p>
    <w:p w14:paraId="48462F9F" w14:textId="77777777" w:rsidR="008D2A02" w:rsidRDefault="008D2A02" w:rsidP="008D2A02">
      <w:pPr>
        <w:spacing w:after="120"/>
        <w:ind w:left="360" w:hanging="360"/>
      </w:pPr>
      <w:r>
        <w:t>3. Van Den Bossche T et al. The Metaproteomics Initiative: A Coordinated Approach for Propelling the Functional Characterization of Microbiomes. Microbiome. 2021;9(1):243.</w:t>
      </w:r>
    </w:p>
    <w:p w14:paraId="479DB596" w14:textId="77777777" w:rsidR="008D2A02" w:rsidRDefault="008D2A02" w:rsidP="008D2A02">
      <w:pPr>
        <w:spacing w:after="120"/>
        <w:ind w:left="360" w:hanging="360"/>
      </w:pPr>
      <w:r>
        <w:t>4. Verberkmoes NC et al. Shotgun Metaproteomics of the Human Distal Gut Microbiota. ISME J. 2009;3(2):179-189.</w:t>
      </w:r>
    </w:p>
    <w:p w14:paraId="084C18A2" w14:textId="77777777" w:rsidR="008D2A02" w:rsidRDefault="008D2A02" w:rsidP="008D2A02">
      <w:pPr>
        <w:spacing w:after="120"/>
        <w:ind w:left="360" w:hanging="360"/>
      </w:pPr>
      <w:r>
        <w:t xml:space="preserve">5. Franzosa EA et al. Relating the </w:t>
      </w:r>
      <w:proofErr w:type="spellStart"/>
      <w:r>
        <w:t>Metatranscriptome</w:t>
      </w:r>
      <w:proofErr w:type="spellEnd"/>
      <w:r>
        <w:t xml:space="preserve"> and Metagenome of the Human Gut. Proc Natl Acad Sci U S A. 2014;111(22):E2329-E2338.</w:t>
      </w:r>
    </w:p>
    <w:p w14:paraId="6A59A9DC" w14:textId="77777777" w:rsidR="008D2A02" w:rsidRDefault="008D2A02" w:rsidP="008D2A02">
      <w:pPr>
        <w:spacing w:after="120"/>
        <w:ind w:left="360" w:hanging="360"/>
      </w:pPr>
      <w:r>
        <w:t xml:space="preserve">6. Zhang X et al. </w:t>
      </w:r>
      <w:proofErr w:type="spellStart"/>
      <w:r>
        <w:t>MetaPro</w:t>
      </w:r>
      <w:proofErr w:type="spellEnd"/>
      <w:r>
        <w:t>-IQ: A Universal Metaproteomic Approach to Studying Human and Mouse Gut Microbiota. Microbiome. 2016;4(1):31.</w:t>
      </w:r>
    </w:p>
    <w:p w14:paraId="0CD640CE" w14:textId="77777777" w:rsidR="008D2A02" w:rsidRDefault="008D2A02" w:rsidP="008D2A02">
      <w:pPr>
        <w:spacing w:after="120"/>
        <w:ind w:left="360" w:hanging="360"/>
      </w:pPr>
      <w:r>
        <w:t xml:space="preserve">7. Li W et al. Posttranslational Modifications Remodel Proteome-Wide </w:t>
      </w:r>
      <w:proofErr w:type="spellStart"/>
      <w:r>
        <w:t>Ligandability</w:t>
      </w:r>
      <w:proofErr w:type="spellEnd"/>
      <w:r>
        <w:t>. Nat Chem Biol. 2026:1-13.</w:t>
      </w:r>
    </w:p>
    <w:p w14:paraId="1280D72F" w14:textId="77777777" w:rsidR="008D2A02" w:rsidRDefault="008D2A02" w:rsidP="008D2A02">
      <w:pPr>
        <w:spacing w:after="120"/>
        <w:ind w:left="360" w:hanging="360"/>
      </w:pPr>
      <w:r>
        <w:t>8. Whidbey C. The Right Tool for the Job: Chemical Biology and Microbiome Science. Cell Chem Biol. 2025;32(1):83-97.</w:t>
      </w:r>
    </w:p>
    <w:p w14:paraId="73CBF053" w14:textId="77777777" w:rsidR="008D2A02" w:rsidRDefault="008D2A02" w:rsidP="008D2A02">
      <w:pPr>
        <w:spacing w:after="120"/>
        <w:ind w:left="360" w:hanging="360"/>
      </w:pPr>
      <w:r>
        <w:t>9. Killinger BJ et al. Activity-Based Protein Profiling Identifies Alternating Activation of Enzymes Involved in the Bifidobacterium Shunt Pathway or Mucin Degradation in the Gut Microbiome Response to Soluble Dietary Fiber. NPJ Biofilms Microbiomes. 2022;8(1):60.</w:t>
      </w:r>
    </w:p>
    <w:p w14:paraId="71CFA094" w14:textId="77777777" w:rsidR="008D2A02" w:rsidRDefault="008D2A02" w:rsidP="008D2A02">
      <w:pPr>
        <w:spacing w:after="120"/>
        <w:ind w:left="360" w:hanging="360"/>
      </w:pPr>
      <w:r>
        <w:t xml:space="preserve">10. Cravatt BF, Wright AT, </w:t>
      </w:r>
      <w:proofErr w:type="spellStart"/>
      <w:r>
        <w:t>Kozarich</w:t>
      </w:r>
      <w:proofErr w:type="spellEnd"/>
      <w:r>
        <w:t xml:space="preserve"> JW. Activity-Based Protein Profiling: From Enzyme Chemistry to Proteomic Chemistry. Annu Rev </w:t>
      </w:r>
      <w:proofErr w:type="spellStart"/>
      <w:r>
        <w:t>Biochem</w:t>
      </w:r>
      <w:proofErr w:type="spellEnd"/>
      <w:r>
        <w:t>. 2008;77:383-414.</w:t>
      </w:r>
    </w:p>
    <w:p w14:paraId="4550347E" w14:textId="77777777" w:rsidR="008D2A02" w:rsidRDefault="008D2A02" w:rsidP="008D2A02">
      <w:pPr>
        <w:spacing w:after="120"/>
        <w:ind w:left="360" w:hanging="360"/>
      </w:pPr>
      <w:r>
        <w:t xml:space="preserve">11. Han L, Chang PV. Activity-Based Protein Profiling in Microbes and the Gut Microbiome. Curr </w:t>
      </w:r>
      <w:proofErr w:type="spellStart"/>
      <w:r>
        <w:t>Opin</w:t>
      </w:r>
      <w:proofErr w:type="spellEnd"/>
      <w:r>
        <w:t xml:space="preserve"> Chem Biol. 2023;76:102351.</w:t>
      </w:r>
    </w:p>
    <w:p w14:paraId="30FAA0D0" w14:textId="77777777" w:rsidR="008D2A02" w:rsidRDefault="008D2A02" w:rsidP="008D2A02">
      <w:pPr>
        <w:spacing w:after="120"/>
        <w:ind w:left="360" w:hanging="360"/>
      </w:pPr>
      <w:r>
        <w:t xml:space="preserve">12. Wright AT, Hudson LA, Garcia WL. Activity-Based Protein Profiling - Enabling Phenotyping of Host-Associated and Environmental Microbiomes. </w:t>
      </w:r>
      <w:proofErr w:type="spellStart"/>
      <w:r>
        <w:t>Isr</w:t>
      </w:r>
      <w:proofErr w:type="spellEnd"/>
      <w:r>
        <w:t xml:space="preserve"> J Chem. 2023;63(3-4):e202200099.</w:t>
      </w:r>
    </w:p>
    <w:p w14:paraId="19F819A4" w14:textId="77777777" w:rsidR="008D2A02" w:rsidRDefault="008D2A02" w:rsidP="008D2A02">
      <w:pPr>
        <w:spacing w:after="120"/>
        <w:ind w:left="360" w:hanging="360"/>
      </w:pPr>
      <w:r>
        <w:t>13. Russo J et al. Synthesis and Application of a Suite of 2,5-Aryl Tetrazole Photoaffinity-Based Probes for Profiling Microbial Carbohydrate and Mucin Metabolism in Gut Microbiota. ACS Chem Biol. 2026;21(6):1496-1506.</w:t>
      </w:r>
    </w:p>
    <w:p w14:paraId="5DFC6664" w14:textId="77777777" w:rsidR="008D2A02" w:rsidRDefault="008D2A02" w:rsidP="008D2A02">
      <w:pPr>
        <w:spacing w:after="120"/>
        <w:ind w:left="360" w:hanging="360"/>
      </w:pPr>
      <w:r>
        <w:t>14. Adhikari A et al. Development of a Covalent Inhibitor of Gut Bacterial Bile Salt Hydrolases. Nat Chem Biol. 2020;16(3):318-326.</w:t>
      </w:r>
    </w:p>
    <w:p w14:paraId="36F104E9" w14:textId="77777777" w:rsidR="008D2A02" w:rsidRDefault="008D2A02" w:rsidP="008D2A02">
      <w:pPr>
        <w:spacing w:after="120"/>
        <w:ind w:left="360" w:hanging="360"/>
      </w:pPr>
      <w:r>
        <w:t xml:space="preserve">15. Thuy-Boun PS et al. Quantitative Metaproteomics and Activity-Based Protein Profiling of Patient Fecal Microbiome Identifies Host and Microbial Serine-Type Endopeptidase Activity Associated </w:t>
      </w:r>
      <w:proofErr w:type="gramStart"/>
      <w:r>
        <w:t>With</w:t>
      </w:r>
      <w:proofErr w:type="gramEnd"/>
      <w:r>
        <w:t xml:space="preserve"> Ulcerative Colitis. Mol Cell Proteomics. 2022;21(3):100197.</w:t>
      </w:r>
    </w:p>
    <w:p w14:paraId="57563EC7" w14:textId="77777777" w:rsidR="008D2A02" w:rsidRDefault="008D2A02" w:rsidP="008D2A02">
      <w:pPr>
        <w:spacing w:after="120"/>
        <w:ind w:left="360" w:hanging="360"/>
      </w:pPr>
      <w:r>
        <w:t xml:space="preserve">16. Gao S et al. Comparing and Optimizing Protein Extraction Methods with Different Lysis Buffers for the Analyses of Human Fecal Microbiome via Metaproteomics Approach. J </w:t>
      </w:r>
      <w:proofErr w:type="spellStart"/>
      <w:r>
        <w:t>Microbiol</w:t>
      </w:r>
      <w:proofErr w:type="spellEnd"/>
      <w:r>
        <w:t xml:space="preserve"> Methods. 2025;237:107244.</w:t>
      </w:r>
    </w:p>
    <w:p w14:paraId="22B333DC" w14:textId="77777777" w:rsidR="008D2A02" w:rsidRDefault="008D2A02" w:rsidP="008D2A02">
      <w:pPr>
        <w:spacing w:after="120"/>
        <w:ind w:left="360" w:hanging="360"/>
      </w:pPr>
      <w:r>
        <w:t xml:space="preserve">17. </w:t>
      </w:r>
      <w:proofErr w:type="spellStart"/>
      <w:r>
        <w:t>Chauvigne</w:t>
      </w:r>
      <w:proofErr w:type="spellEnd"/>
      <w:r>
        <w:t>-Hines LM et al. Suite of Activity-Based Probes for Cellulose-Degrading Enzymes. J Am Chem Soc. 2012;134(50):20521-20532.</w:t>
      </w:r>
    </w:p>
    <w:p w14:paraId="4FD9310C" w14:textId="77777777" w:rsidR="008D2A02" w:rsidRDefault="008D2A02" w:rsidP="008D2A02">
      <w:pPr>
        <w:spacing w:after="120"/>
        <w:ind w:left="360" w:hanging="360"/>
      </w:pPr>
      <w:r>
        <w:t>18. Kim S, Pevzner P. MS-GF+ makes progress towards a universal database search tool for proteomics. Nat Commun. 2014;5:5277.</w:t>
      </w:r>
    </w:p>
    <w:p w14:paraId="5A3B870E" w14:textId="77777777" w:rsidR="008D2A02" w:rsidRDefault="008D2A02" w:rsidP="008D2A02">
      <w:pPr>
        <w:spacing w:after="120"/>
        <w:ind w:left="360" w:hanging="360"/>
      </w:pPr>
      <w:r>
        <w:t xml:space="preserve">19. Eng JK et al. An approach to correlate tandem mass spectral data of peptides with amino acid sequences in a protein database. J Am Soc Mass </w:t>
      </w:r>
      <w:proofErr w:type="spellStart"/>
      <w:r>
        <w:t>Spectrom</w:t>
      </w:r>
      <w:proofErr w:type="spellEnd"/>
      <w:r>
        <w:t>. 1994;5(11):976-989.</w:t>
      </w:r>
    </w:p>
    <w:p w14:paraId="38B8FAEE" w14:textId="77777777" w:rsidR="008D2A02" w:rsidRDefault="008D2A02" w:rsidP="008D2A02">
      <w:pPr>
        <w:spacing w:after="120"/>
        <w:ind w:left="360" w:hanging="360"/>
      </w:pPr>
      <w:r>
        <w:t>20. Perkins DN et al. Probability-based protein identification by searching sequence databases using mass spectrometry data. Electrophoresis. 1999;20:3551-3567.</w:t>
      </w:r>
    </w:p>
    <w:p w14:paraId="2B7F43F2" w14:textId="65C34A89" w:rsidR="008D2A02" w:rsidRDefault="008D2A02" w:rsidP="00F86384">
      <w:pPr>
        <w:spacing w:after="120"/>
        <w:ind w:left="360" w:hanging="360"/>
      </w:pPr>
      <w:r>
        <w:t xml:space="preserve">21. </w:t>
      </w:r>
      <w:r w:rsidR="00F86384" w:rsidRPr="00F86384">
        <w:t xml:space="preserve">Cox J, Mann M. </w:t>
      </w:r>
      <w:proofErr w:type="spellStart"/>
      <w:r w:rsidR="00F86384" w:rsidRPr="00F86384">
        <w:t>MaxQuant</w:t>
      </w:r>
      <w:proofErr w:type="spellEnd"/>
      <w:r w:rsidR="00F86384" w:rsidRPr="00F86384">
        <w:t xml:space="preserve"> enables high peptide identification rates, individualized </w:t>
      </w:r>
      <w:proofErr w:type="spellStart"/>
      <w:r w:rsidR="00F86384" w:rsidRPr="00F86384">
        <w:t>p.p.b.</w:t>
      </w:r>
      <w:proofErr w:type="spellEnd"/>
      <w:r w:rsidR="00F86384" w:rsidRPr="00F86384">
        <w:t xml:space="preserve">-range mass accuracies and proteome-wide protein quantification. Nat </w:t>
      </w:r>
      <w:proofErr w:type="spellStart"/>
      <w:r w:rsidR="00F86384" w:rsidRPr="00F86384">
        <w:t>Biotechnol</w:t>
      </w:r>
      <w:proofErr w:type="spellEnd"/>
      <w:r w:rsidR="00F86384" w:rsidRPr="00F86384">
        <w:t>. 2008;26(12):1367-1372</w:t>
      </w:r>
      <w:r w:rsidR="00F86384">
        <w:t>.</w:t>
      </w:r>
    </w:p>
    <w:p w14:paraId="4C5E5954" w14:textId="77777777" w:rsidR="008D2A02" w:rsidRDefault="008D2A02" w:rsidP="008D2A02">
      <w:pPr>
        <w:spacing w:after="120"/>
        <w:ind w:left="360" w:hanging="360"/>
      </w:pPr>
      <w:r>
        <w:t>22. Wegner CD, Coon JJ. A proteomics search algorithm specifically designed for high-resolution tandem mass spectra. J Proteome Res. 2013;12(3):1377-1386.</w:t>
      </w:r>
    </w:p>
    <w:p w14:paraId="5A95D11E" w14:textId="77777777" w:rsidR="008D2A02" w:rsidRDefault="008D2A02" w:rsidP="008D2A02">
      <w:pPr>
        <w:spacing w:after="120"/>
        <w:ind w:left="360" w:hanging="360"/>
      </w:pPr>
      <w:r>
        <w:t>23. Keller A et al. Empirical statistical model to estimate the accuracy of peptide identifications made by MS/MS and database search. Anal Chem. 2002;74(20):5383-5392.</w:t>
      </w:r>
    </w:p>
    <w:p w14:paraId="4084516D" w14:textId="77777777" w:rsidR="008D2A02" w:rsidRDefault="008D2A02" w:rsidP="008D2A02">
      <w:pPr>
        <w:spacing w:after="120"/>
        <w:ind w:left="360" w:hanging="360"/>
      </w:pPr>
      <w:r>
        <w:t xml:space="preserve">24. Tang Q et al. Chemical Tagging of Protein Lipoylation. </w:t>
      </w:r>
      <w:proofErr w:type="spellStart"/>
      <w:r>
        <w:t>Angew</w:t>
      </w:r>
      <w:proofErr w:type="spellEnd"/>
      <w:r>
        <w:t xml:space="preserve"> Chem Int Ed Engl. 2021;60(8):4028.</w:t>
      </w:r>
    </w:p>
    <w:p w14:paraId="2F34A129" w14:textId="77777777" w:rsidR="008D2A02" w:rsidRDefault="008D2A02" w:rsidP="008D2A02">
      <w:pPr>
        <w:spacing w:after="120"/>
        <w:ind w:left="360" w:hanging="360"/>
      </w:pPr>
      <w:r>
        <w:t>25. Karatza E et al. The impact of handling and storage of human fecal material on bacterial activity. J Pharm Sci. 2016;105(11):3458-3461.</w:t>
      </w:r>
    </w:p>
    <w:p w14:paraId="11175E37" w14:textId="77777777" w:rsidR="008D2A02" w:rsidRDefault="008D2A02" w:rsidP="008D2A02">
      <w:pPr>
        <w:spacing w:after="120"/>
        <w:ind w:left="360" w:hanging="360"/>
      </w:pPr>
      <w:r>
        <w:t xml:space="preserve">26. </w:t>
      </w:r>
      <w:proofErr w:type="spellStart"/>
      <w:r>
        <w:t>Sangermani</w:t>
      </w:r>
      <w:proofErr w:type="spellEnd"/>
      <w:r>
        <w:t xml:space="preserve"> M et al. Effects of repeated freeze and thaw cycles on the stability of </w:t>
      </w:r>
      <w:proofErr w:type="spellStart"/>
      <w:r>
        <w:t>faecal</w:t>
      </w:r>
      <w:proofErr w:type="spellEnd"/>
      <w:r>
        <w:t xml:space="preserve"> microbiome composition. Sci Rep. 2026:9880.</w:t>
      </w:r>
    </w:p>
    <w:p w14:paraId="039C561C" w14:textId="65378043" w:rsidR="00516914" w:rsidRPr="00733FBA" w:rsidRDefault="00516914" w:rsidP="008D2A02">
      <w:pPr>
        <w:pStyle w:val="Bibliography"/>
      </w:pPr>
    </w:p>
    <w:sectPr w:rsidR="00516914" w:rsidRPr="00733FBA" w:rsidSect="00147CB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FDC3A" w14:textId="77777777" w:rsidR="00DA1153" w:rsidRDefault="00DA1153">
      <w:r>
        <w:separator/>
      </w:r>
    </w:p>
  </w:endnote>
  <w:endnote w:type="continuationSeparator" w:id="0">
    <w:p w14:paraId="00B85E33" w14:textId="77777777" w:rsidR="00DA1153" w:rsidRDefault="00DA1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0CD42" w14:textId="77777777" w:rsidR="00DA1153" w:rsidRDefault="00DA1153">
      <w:r>
        <w:separator/>
      </w:r>
    </w:p>
  </w:footnote>
  <w:footnote w:type="continuationSeparator" w:id="0">
    <w:p w14:paraId="603BFECF" w14:textId="77777777" w:rsidR="00DA1153" w:rsidRDefault="00DA1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EF599" w14:textId="0564CD5D" w:rsidR="00B86087" w:rsidRDefault="00B86087">
    <w:pPr>
      <w:pBdr>
        <w:top w:val="nil"/>
        <w:left w:val="nil"/>
        <w:bottom w:val="nil"/>
        <w:right w:val="nil"/>
        <w:between w:val="nil"/>
      </w:pBdr>
      <w:tabs>
        <w:tab w:val="center" w:pos="4680"/>
        <w:tab w:val="right" w:pos="9360"/>
      </w:tabs>
      <w:jc w:val="right"/>
      <w:rPr>
        <w:b/>
        <w:noProof/>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FC421E0A">
      <w:start w:val="1"/>
      <w:numFmt w:val="bullet"/>
      <w:lvlText w:val=""/>
      <w:lvlJc w:val="left"/>
      <w:pPr>
        <w:ind w:left="360" w:hanging="360"/>
      </w:pPr>
      <w:rPr>
        <w:rFonts w:ascii="Symbol" w:hAnsi="Symbol" w:hint="default"/>
        <w:sz w:val="28"/>
        <w:szCs w:val="28"/>
      </w:rPr>
    </w:lvl>
    <w:lvl w:ilvl="1" w:tplc="E61C589E" w:tentative="1">
      <w:start w:val="1"/>
      <w:numFmt w:val="bullet"/>
      <w:lvlText w:val="o"/>
      <w:lvlJc w:val="left"/>
      <w:pPr>
        <w:ind w:left="1440" w:hanging="360"/>
      </w:pPr>
      <w:rPr>
        <w:rFonts w:ascii="Courier New" w:hAnsi="Courier New" w:cs="Courier New" w:hint="default"/>
      </w:rPr>
    </w:lvl>
    <w:lvl w:ilvl="2" w:tplc="FC1C4E78" w:tentative="1">
      <w:start w:val="1"/>
      <w:numFmt w:val="bullet"/>
      <w:lvlText w:val=""/>
      <w:lvlJc w:val="left"/>
      <w:pPr>
        <w:ind w:left="2160" w:hanging="360"/>
      </w:pPr>
      <w:rPr>
        <w:rFonts w:ascii="Wingdings" w:hAnsi="Wingdings" w:hint="default"/>
      </w:rPr>
    </w:lvl>
    <w:lvl w:ilvl="3" w:tplc="E9D65960" w:tentative="1">
      <w:start w:val="1"/>
      <w:numFmt w:val="bullet"/>
      <w:lvlText w:val=""/>
      <w:lvlJc w:val="left"/>
      <w:pPr>
        <w:ind w:left="2880" w:hanging="360"/>
      </w:pPr>
      <w:rPr>
        <w:rFonts w:ascii="Symbol" w:hAnsi="Symbol" w:hint="default"/>
      </w:rPr>
    </w:lvl>
    <w:lvl w:ilvl="4" w:tplc="2512A436" w:tentative="1">
      <w:start w:val="1"/>
      <w:numFmt w:val="bullet"/>
      <w:lvlText w:val="o"/>
      <w:lvlJc w:val="left"/>
      <w:pPr>
        <w:ind w:left="3600" w:hanging="360"/>
      </w:pPr>
      <w:rPr>
        <w:rFonts w:ascii="Courier New" w:hAnsi="Courier New" w:cs="Courier New" w:hint="default"/>
      </w:rPr>
    </w:lvl>
    <w:lvl w:ilvl="5" w:tplc="3F087364" w:tentative="1">
      <w:start w:val="1"/>
      <w:numFmt w:val="bullet"/>
      <w:lvlText w:val=""/>
      <w:lvlJc w:val="left"/>
      <w:pPr>
        <w:ind w:left="4320" w:hanging="360"/>
      </w:pPr>
      <w:rPr>
        <w:rFonts w:ascii="Wingdings" w:hAnsi="Wingdings" w:hint="default"/>
      </w:rPr>
    </w:lvl>
    <w:lvl w:ilvl="6" w:tplc="54A00FD2" w:tentative="1">
      <w:start w:val="1"/>
      <w:numFmt w:val="bullet"/>
      <w:lvlText w:val=""/>
      <w:lvlJc w:val="left"/>
      <w:pPr>
        <w:ind w:left="5040" w:hanging="360"/>
      </w:pPr>
      <w:rPr>
        <w:rFonts w:ascii="Symbol" w:hAnsi="Symbol" w:hint="default"/>
      </w:rPr>
    </w:lvl>
    <w:lvl w:ilvl="7" w:tplc="487289C6" w:tentative="1">
      <w:start w:val="1"/>
      <w:numFmt w:val="bullet"/>
      <w:lvlText w:val="o"/>
      <w:lvlJc w:val="left"/>
      <w:pPr>
        <w:ind w:left="5760" w:hanging="360"/>
      </w:pPr>
      <w:rPr>
        <w:rFonts w:ascii="Courier New" w:hAnsi="Courier New" w:cs="Courier New" w:hint="default"/>
      </w:rPr>
    </w:lvl>
    <w:lvl w:ilvl="8" w:tplc="FC4C8276"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5172E556">
      <w:start w:val="1"/>
      <w:numFmt w:val="decimal"/>
      <w:lvlText w:val="%1."/>
      <w:lvlJc w:val="left"/>
      <w:pPr>
        <w:ind w:left="720" w:hanging="360"/>
      </w:pPr>
    </w:lvl>
    <w:lvl w:ilvl="1" w:tplc="9E1650B8" w:tentative="1">
      <w:start w:val="1"/>
      <w:numFmt w:val="lowerLetter"/>
      <w:lvlText w:val="%2."/>
      <w:lvlJc w:val="left"/>
      <w:pPr>
        <w:ind w:left="1440" w:hanging="360"/>
      </w:pPr>
    </w:lvl>
    <w:lvl w:ilvl="2" w:tplc="F5F8BBC4" w:tentative="1">
      <w:start w:val="1"/>
      <w:numFmt w:val="lowerRoman"/>
      <w:lvlText w:val="%3."/>
      <w:lvlJc w:val="right"/>
      <w:pPr>
        <w:ind w:left="2160" w:hanging="180"/>
      </w:pPr>
    </w:lvl>
    <w:lvl w:ilvl="3" w:tplc="C7A46BB8" w:tentative="1">
      <w:start w:val="1"/>
      <w:numFmt w:val="decimal"/>
      <w:lvlText w:val="%4."/>
      <w:lvlJc w:val="left"/>
      <w:pPr>
        <w:ind w:left="2880" w:hanging="360"/>
      </w:pPr>
    </w:lvl>
    <w:lvl w:ilvl="4" w:tplc="0BC4C85A" w:tentative="1">
      <w:start w:val="1"/>
      <w:numFmt w:val="lowerLetter"/>
      <w:lvlText w:val="%5."/>
      <w:lvlJc w:val="left"/>
      <w:pPr>
        <w:ind w:left="3600" w:hanging="360"/>
      </w:pPr>
    </w:lvl>
    <w:lvl w:ilvl="5" w:tplc="B300AA40" w:tentative="1">
      <w:start w:val="1"/>
      <w:numFmt w:val="lowerRoman"/>
      <w:lvlText w:val="%6."/>
      <w:lvlJc w:val="right"/>
      <w:pPr>
        <w:ind w:left="4320" w:hanging="180"/>
      </w:pPr>
    </w:lvl>
    <w:lvl w:ilvl="6" w:tplc="E92033B6" w:tentative="1">
      <w:start w:val="1"/>
      <w:numFmt w:val="decimal"/>
      <w:lvlText w:val="%7."/>
      <w:lvlJc w:val="left"/>
      <w:pPr>
        <w:ind w:left="5040" w:hanging="360"/>
      </w:pPr>
    </w:lvl>
    <w:lvl w:ilvl="7" w:tplc="18A26A3E" w:tentative="1">
      <w:start w:val="1"/>
      <w:numFmt w:val="lowerLetter"/>
      <w:lvlText w:val="%8."/>
      <w:lvlJc w:val="left"/>
      <w:pPr>
        <w:ind w:left="5760" w:hanging="360"/>
      </w:pPr>
    </w:lvl>
    <w:lvl w:ilvl="8" w:tplc="25FC8B82" w:tentative="1">
      <w:start w:val="1"/>
      <w:numFmt w:val="lowerRoman"/>
      <w:lvlText w:val="%9."/>
      <w:lvlJc w:val="right"/>
      <w:pPr>
        <w:ind w:left="6480" w:hanging="180"/>
      </w:pPr>
    </w:lvl>
  </w:abstractNum>
  <w:abstractNum w:abstractNumId="2" w15:restartNumberingAfterBreak="0">
    <w:nsid w:val="159119B7"/>
    <w:multiLevelType w:val="hybridMultilevel"/>
    <w:tmpl w:val="5328B4AE"/>
    <w:lvl w:ilvl="0" w:tplc="B1082EE2">
      <w:start w:val="1"/>
      <w:numFmt w:val="bullet"/>
      <w:lvlText w:val=""/>
      <w:lvlJc w:val="left"/>
      <w:pPr>
        <w:ind w:left="1080" w:hanging="360"/>
      </w:pPr>
      <w:rPr>
        <w:rFonts w:ascii="Symbol" w:hAnsi="Symbol"/>
      </w:rPr>
    </w:lvl>
    <w:lvl w:ilvl="1" w:tplc="0DB05842">
      <w:start w:val="1"/>
      <w:numFmt w:val="bullet"/>
      <w:lvlText w:val=""/>
      <w:lvlJc w:val="left"/>
      <w:pPr>
        <w:ind w:left="1080" w:hanging="360"/>
      </w:pPr>
      <w:rPr>
        <w:rFonts w:ascii="Symbol" w:hAnsi="Symbol"/>
      </w:rPr>
    </w:lvl>
    <w:lvl w:ilvl="2" w:tplc="5F662E30">
      <w:start w:val="1"/>
      <w:numFmt w:val="bullet"/>
      <w:lvlText w:val=""/>
      <w:lvlJc w:val="left"/>
      <w:pPr>
        <w:ind w:left="1080" w:hanging="360"/>
      </w:pPr>
      <w:rPr>
        <w:rFonts w:ascii="Symbol" w:hAnsi="Symbol"/>
      </w:rPr>
    </w:lvl>
    <w:lvl w:ilvl="3" w:tplc="6628AD9E">
      <w:start w:val="1"/>
      <w:numFmt w:val="bullet"/>
      <w:lvlText w:val=""/>
      <w:lvlJc w:val="left"/>
      <w:pPr>
        <w:ind w:left="1080" w:hanging="360"/>
      </w:pPr>
      <w:rPr>
        <w:rFonts w:ascii="Symbol" w:hAnsi="Symbol"/>
      </w:rPr>
    </w:lvl>
    <w:lvl w:ilvl="4" w:tplc="22822B08">
      <w:start w:val="1"/>
      <w:numFmt w:val="bullet"/>
      <w:lvlText w:val=""/>
      <w:lvlJc w:val="left"/>
      <w:pPr>
        <w:ind w:left="1080" w:hanging="360"/>
      </w:pPr>
      <w:rPr>
        <w:rFonts w:ascii="Symbol" w:hAnsi="Symbol"/>
      </w:rPr>
    </w:lvl>
    <w:lvl w:ilvl="5" w:tplc="3468081C">
      <w:start w:val="1"/>
      <w:numFmt w:val="bullet"/>
      <w:lvlText w:val=""/>
      <w:lvlJc w:val="left"/>
      <w:pPr>
        <w:ind w:left="1080" w:hanging="360"/>
      </w:pPr>
      <w:rPr>
        <w:rFonts w:ascii="Symbol" w:hAnsi="Symbol"/>
      </w:rPr>
    </w:lvl>
    <w:lvl w:ilvl="6" w:tplc="7A360988">
      <w:start w:val="1"/>
      <w:numFmt w:val="bullet"/>
      <w:lvlText w:val=""/>
      <w:lvlJc w:val="left"/>
      <w:pPr>
        <w:ind w:left="1080" w:hanging="360"/>
      </w:pPr>
      <w:rPr>
        <w:rFonts w:ascii="Symbol" w:hAnsi="Symbol"/>
      </w:rPr>
    </w:lvl>
    <w:lvl w:ilvl="7" w:tplc="09BE348A">
      <w:start w:val="1"/>
      <w:numFmt w:val="bullet"/>
      <w:lvlText w:val=""/>
      <w:lvlJc w:val="left"/>
      <w:pPr>
        <w:ind w:left="1080" w:hanging="360"/>
      </w:pPr>
      <w:rPr>
        <w:rFonts w:ascii="Symbol" w:hAnsi="Symbol"/>
      </w:rPr>
    </w:lvl>
    <w:lvl w:ilvl="8" w:tplc="0D5A7398">
      <w:start w:val="1"/>
      <w:numFmt w:val="bullet"/>
      <w:lvlText w:val=""/>
      <w:lvlJc w:val="left"/>
      <w:pPr>
        <w:ind w:left="1080" w:hanging="360"/>
      </w:pPr>
      <w:rPr>
        <w:rFonts w:ascii="Symbol" w:hAnsi="Symbol"/>
      </w:rPr>
    </w:lvl>
  </w:abstractNum>
  <w:abstractNum w:abstractNumId="3" w15:restartNumberingAfterBreak="0">
    <w:nsid w:val="17759A2F"/>
    <w:multiLevelType w:val="hybridMultilevel"/>
    <w:tmpl w:val="6F86F76A"/>
    <w:lvl w:ilvl="0" w:tplc="BBB6EE36">
      <w:start w:val="1"/>
      <w:numFmt w:val="decimal"/>
      <w:lvlText w:val="%1."/>
      <w:lvlJc w:val="left"/>
      <w:pPr>
        <w:ind w:left="1800" w:hanging="360"/>
      </w:pPr>
    </w:lvl>
    <w:lvl w:ilvl="1" w:tplc="0E7C311E">
      <w:start w:val="1"/>
      <w:numFmt w:val="lowerLetter"/>
      <w:lvlText w:val="%2."/>
      <w:lvlJc w:val="left"/>
      <w:pPr>
        <w:ind w:left="2520" w:hanging="360"/>
      </w:pPr>
    </w:lvl>
    <w:lvl w:ilvl="2" w:tplc="D1B46BA4">
      <w:start w:val="1"/>
      <w:numFmt w:val="lowerRoman"/>
      <w:lvlText w:val="%3."/>
      <w:lvlJc w:val="right"/>
      <w:pPr>
        <w:ind w:left="3240" w:hanging="180"/>
      </w:pPr>
    </w:lvl>
    <w:lvl w:ilvl="3" w:tplc="107CBF22">
      <w:start w:val="1"/>
      <w:numFmt w:val="decimal"/>
      <w:lvlText w:val="%4."/>
      <w:lvlJc w:val="left"/>
      <w:pPr>
        <w:ind w:left="3960" w:hanging="360"/>
      </w:pPr>
    </w:lvl>
    <w:lvl w:ilvl="4" w:tplc="1B3633AE">
      <w:start w:val="1"/>
      <w:numFmt w:val="lowerLetter"/>
      <w:lvlText w:val="%5."/>
      <w:lvlJc w:val="left"/>
      <w:pPr>
        <w:ind w:left="4680" w:hanging="360"/>
      </w:pPr>
    </w:lvl>
    <w:lvl w:ilvl="5" w:tplc="17187BEE">
      <w:start w:val="1"/>
      <w:numFmt w:val="lowerRoman"/>
      <w:lvlText w:val="%6."/>
      <w:lvlJc w:val="right"/>
      <w:pPr>
        <w:ind w:left="5400" w:hanging="180"/>
      </w:pPr>
    </w:lvl>
    <w:lvl w:ilvl="6" w:tplc="BF5EEEAA">
      <w:start w:val="1"/>
      <w:numFmt w:val="decimal"/>
      <w:lvlText w:val="%7."/>
      <w:lvlJc w:val="left"/>
      <w:pPr>
        <w:ind w:left="6120" w:hanging="360"/>
      </w:pPr>
    </w:lvl>
    <w:lvl w:ilvl="7" w:tplc="6E6CC118">
      <w:start w:val="1"/>
      <w:numFmt w:val="lowerLetter"/>
      <w:lvlText w:val="%8."/>
      <w:lvlJc w:val="left"/>
      <w:pPr>
        <w:ind w:left="6840" w:hanging="360"/>
      </w:pPr>
    </w:lvl>
    <w:lvl w:ilvl="8" w:tplc="445E290E">
      <w:start w:val="1"/>
      <w:numFmt w:val="lowerRoman"/>
      <w:lvlText w:val="%9."/>
      <w:lvlJc w:val="right"/>
      <w:pPr>
        <w:ind w:left="7560" w:hanging="180"/>
      </w:pPr>
    </w:lvl>
  </w:abstractNum>
  <w:abstractNum w:abstractNumId="4" w15:restartNumberingAfterBreak="0">
    <w:nsid w:val="21BA043A"/>
    <w:multiLevelType w:val="hybridMultilevel"/>
    <w:tmpl w:val="97EA5562"/>
    <w:lvl w:ilvl="0" w:tplc="0EDEBA7A">
      <w:start w:val="1"/>
      <w:numFmt w:val="decimal"/>
      <w:lvlText w:val="%1."/>
      <w:lvlJc w:val="left"/>
      <w:pPr>
        <w:ind w:left="720" w:hanging="360"/>
      </w:pPr>
    </w:lvl>
    <w:lvl w:ilvl="1" w:tplc="6C104230" w:tentative="1">
      <w:start w:val="1"/>
      <w:numFmt w:val="lowerLetter"/>
      <w:lvlText w:val="%2."/>
      <w:lvlJc w:val="left"/>
      <w:pPr>
        <w:ind w:left="1440" w:hanging="360"/>
      </w:pPr>
    </w:lvl>
    <w:lvl w:ilvl="2" w:tplc="9EB02DC0" w:tentative="1">
      <w:start w:val="1"/>
      <w:numFmt w:val="lowerRoman"/>
      <w:lvlText w:val="%3."/>
      <w:lvlJc w:val="right"/>
      <w:pPr>
        <w:ind w:left="2160" w:hanging="180"/>
      </w:pPr>
    </w:lvl>
    <w:lvl w:ilvl="3" w:tplc="71F09FF4" w:tentative="1">
      <w:start w:val="1"/>
      <w:numFmt w:val="decimal"/>
      <w:lvlText w:val="%4."/>
      <w:lvlJc w:val="left"/>
      <w:pPr>
        <w:ind w:left="2880" w:hanging="360"/>
      </w:pPr>
    </w:lvl>
    <w:lvl w:ilvl="4" w:tplc="F89C17A0" w:tentative="1">
      <w:start w:val="1"/>
      <w:numFmt w:val="lowerLetter"/>
      <w:lvlText w:val="%5."/>
      <w:lvlJc w:val="left"/>
      <w:pPr>
        <w:ind w:left="3600" w:hanging="360"/>
      </w:pPr>
    </w:lvl>
    <w:lvl w:ilvl="5" w:tplc="AA445F00" w:tentative="1">
      <w:start w:val="1"/>
      <w:numFmt w:val="lowerRoman"/>
      <w:lvlText w:val="%6."/>
      <w:lvlJc w:val="right"/>
      <w:pPr>
        <w:ind w:left="4320" w:hanging="180"/>
      </w:pPr>
    </w:lvl>
    <w:lvl w:ilvl="6" w:tplc="E08C0D50" w:tentative="1">
      <w:start w:val="1"/>
      <w:numFmt w:val="decimal"/>
      <w:lvlText w:val="%7."/>
      <w:lvlJc w:val="left"/>
      <w:pPr>
        <w:ind w:left="5040" w:hanging="360"/>
      </w:pPr>
    </w:lvl>
    <w:lvl w:ilvl="7" w:tplc="13AE77C4" w:tentative="1">
      <w:start w:val="1"/>
      <w:numFmt w:val="lowerLetter"/>
      <w:lvlText w:val="%8."/>
      <w:lvlJc w:val="left"/>
      <w:pPr>
        <w:ind w:left="5760" w:hanging="360"/>
      </w:pPr>
    </w:lvl>
    <w:lvl w:ilvl="8" w:tplc="16F89382"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5E2E6440">
      <w:start w:val="1"/>
      <w:numFmt w:val="decimal"/>
      <w:lvlText w:val="%1."/>
      <w:lvlJc w:val="left"/>
      <w:pPr>
        <w:ind w:left="720" w:hanging="360"/>
      </w:pPr>
    </w:lvl>
    <w:lvl w:ilvl="1" w:tplc="50AC5434" w:tentative="1">
      <w:start w:val="1"/>
      <w:numFmt w:val="lowerLetter"/>
      <w:lvlText w:val="%2."/>
      <w:lvlJc w:val="left"/>
      <w:pPr>
        <w:ind w:left="1440" w:hanging="360"/>
      </w:pPr>
    </w:lvl>
    <w:lvl w:ilvl="2" w:tplc="C04CBFB6" w:tentative="1">
      <w:start w:val="1"/>
      <w:numFmt w:val="lowerRoman"/>
      <w:lvlText w:val="%3."/>
      <w:lvlJc w:val="right"/>
      <w:pPr>
        <w:ind w:left="2160" w:hanging="180"/>
      </w:pPr>
    </w:lvl>
    <w:lvl w:ilvl="3" w:tplc="386C0AEC" w:tentative="1">
      <w:start w:val="1"/>
      <w:numFmt w:val="decimal"/>
      <w:lvlText w:val="%4."/>
      <w:lvlJc w:val="left"/>
      <w:pPr>
        <w:ind w:left="2880" w:hanging="360"/>
      </w:pPr>
    </w:lvl>
    <w:lvl w:ilvl="4" w:tplc="3BD239AE" w:tentative="1">
      <w:start w:val="1"/>
      <w:numFmt w:val="lowerLetter"/>
      <w:lvlText w:val="%5."/>
      <w:lvlJc w:val="left"/>
      <w:pPr>
        <w:ind w:left="3600" w:hanging="360"/>
      </w:pPr>
    </w:lvl>
    <w:lvl w:ilvl="5" w:tplc="10A62940" w:tentative="1">
      <w:start w:val="1"/>
      <w:numFmt w:val="lowerRoman"/>
      <w:lvlText w:val="%6."/>
      <w:lvlJc w:val="right"/>
      <w:pPr>
        <w:ind w:left="4320" w:hanging="180"/>
      </w:pPr>
    </w:lvl>
    <w:lvl w:ilvl="6" w:tplc="CB228F0E" w:tentative="1">
      <w:start w:val="1"/>
      <w:numFmt w:val="decimal"/>
      <w:lvlText w:val="%7."/>
      <w:lvlJc w:val="left"/>
      <w:pPr>
        <w:ind w:left="5040" w:hanging="360"/>
      </w:pPr>
    </w:lvl>
    <w:lvl w:ilvl="7" w:tplc="790E84CC" w:tentative="1">
      <w:start w:val="1"/>
      <w:numFmt w:val="lowerLetter"/>
      <w:lvlText w:val="%8."/>
      <w:lvlJc w:val="left"/>
      <w:pPr>
        <w:ind w:left="5760" w:hanging="360"/>
      </w:pPr>
    </w:lvl>
    <w:lvl w:ilvl="8" w:tplc="1214E1E0"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C3343E86">
      <w:start w:val="1"/>
      <w:numFmt w:val="bullet"/>
      <w:lvlText w:val=""/>
      <w:lvlJc w:val="left"/>
      <w:pPr>
        <w:ind w:left="720" w:hanging="360"/>
      </w:pPr>
      <w:rPr>
        <w:rFonts w:ascii="Symbol" w:hAnsi="Symbol" w:hint="default"/>
      </w:rPr>
    </w:lvl>
    <w:lvl w:ilvl="1" w:tplc="FABCADB8" w:tentative="1">
      <w:start w:val="1"/>
      <w:numFmt w:val="bullet"/>
      <w:lvlText w:val="o"/>
      <w:lvlJc w:val="left"/>
      <w:pPr>
        <w:ind w:left="1440" w:hanging="360"/>
      </w:pPr>
      <w:rPr>
        <w:rFonts w:ascii="Courier New" w:hAnsi="Courier New" w:cs="Courier New" w:hint="default"/>
      </w:rPr>
    </w:lvl>
    <w:lvl w:ilvl="2" w:tplc="04D224EA" w:tentative="1">
      <w:start w:val="1"/>
      <w:numFmt w:val="bullet"/>
      <w:lvlText w:val=""/>
      <w:lvlJc w:val="left"/>
      <w:pPr>
        <w:ind w:left="2160" w:hanging="360"/>
      </w:pPr>
      <w:rPr>
        <w:rFonts w:ascii="Wingdings" w:hAnsi="Wingdings" w:hint="default"/>
      </w:rPr>
    </w:lvl>
    <w:lvl w:ilvl="3" w:tplc="9D08AC30" w:tentative="1">
      <w:start w:val="1"/>
      <w:numFmt w:val="bullet"/>
      <w:lvlText w:val=""/>
      <w:lvlJc w:val="left"/>
      <w:pPr>
        <w:ind w:left="2880" w:hanging="360"/>
      </w:pPr>
      <w:rPr>
        <w:rFonts w:ascii="Symbol" w:hAnsi="Symbol" w:hint="default"/>
      </w:rPr>
    </w:lvl>
    <w:lvl w:ilvl="4" w:tplc="18E43992" w:tentative="1">
      <w:start w:val="1"/>
      <w:numFmt w:val="bullet"/>
      <w:lvlText w:val="o"/>
      <w:lvlJc w:val="left"/>
      <w:pPr>
        <w:ind w:left="3600" w:hanging="360"/>
      </w:pPr>
      <w:rPr>
        <w:rFonts w:ascii="Courier New" w:hAnsi="Courier New" w:cs="Courier New" w:hint="default"/>
      </w:rPr>
    </w:lvl>
    <w:lvl w:ilvl="5" w:tplc="26C82BF8" w:tentative="1">
      <w:start w:val="1"/>
      <w:numFmt w:val="bullet"/>
      <w:lvlText w:val=""/>
      <w:lvlJc w:val="left"/>
      <w:pPr>
        <w:ind w:left="4320" w:hanging="360"/>
      </w:pPr>
      <w:rPr>
        <w:rFonts w:ascii="Wingdings" w:hAnsi="Wingdings" w:hint="default"/>
      </w:rPr>
    </w:lvl>
    <w:lvl w:ilvl="6" w:tplc="200A8A3A" w:tentative="1">
      <w:start w:val="1"/>
      <w:numFmt w:val="bullet"/>
      <w:lvlText w:val=""/>
      <w:lvlJc w:val="left"/>
      <w:pPr>
        <w:ind w:left="5040" w:hanging="360"/>
      </w:pPr>
      <w:rPr>
        <w:rFonts w:ascii="Symbol" w:hAnsi="Symbol" w:hint="default"/>
      </w:rPr>
    </w:lvl>
    <w:lvl w:ilvl="7" w:tplc="53CAD9D8" w:tentative="1">
      <w:start w:val="1"/>
      <w:numFmt w:val="bullet"/>
      <w:lvlText w:val="o"/>
      <w:lvlJc w:val="left"/>
      <w:pPr>
        <w:ind w:left="5760" w:hanging="360"/>
      </w:pPr>
      <w:rPr>
        <w:rFonts w:ascii="Courier New" w:hAnsi="Courier New" w:cs="Courier New" w:hint="default"/>
      </w:rPr>
    </w:lvl>
    <w:lvl w:ilvl="8" w:tplc="F0ACACC2"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DF1A865C">
      <w:start w:val="1"/>
      <w:numFmt w:val="decimal"/>
      <w:lvlText w:val="%1."/>
      <w:lvlJc w:val="left"/>
      <w:pPr>
        <w:ind w:left="720" w:hanging="360"/>
      </w:pPr>
    </w:lvl>
    <w:lvl w:ilvl="1" w:tplc="00F4EA12" w:tentative="1">
      <w:start w:val="1"/>
      <w:numFmt w:val="lowerLetter"/>
      <w:lvlText w:val="%2."/>
      <w:lvlJc w:val="left"/>
      <w:pPr>
        <w:ind w:left="1440" w:hanging="360"/>
      </w:pPr>
    </w:lvl>
    <w:lvl w:ilvl="2" w:tplc="43F2F984" w:tentative="1">
      <w:start w:val="1"/>
      <w:numFmt w:val="lowerRoman"/>
      <w:lvlText w:val="%3."/>
      <w:lvlJc w:val="right"/>
      <w:pPr>
        <w:ind w:left="2160" w:hanging="180"/>
      </w:pPr>
    </w:lvl>
    <w:lvl w:ilvl="3" w:tplc="04684272" w:tentative="1">
      <w:start w:val="1"/>
      <w:numFmt w:val="decimal"/>
      <w:lvlText w:val="%4."/>
      <w:lvlJc w:val="left"/>
      <w:pPr>
        <w:ind w:left="2880" w:hanging="360"/>
      </w:pPr>
    </w:lvl>
    <w:lvl w:ilvl="4" w:tplc="5B8ED8AC" w:tentative="1">
      <w:start w:val="1"/>
      <w:numFmt w:val="lowerLetter"/>
      <w:lvlText w:val="%5."/>
      <w:lvlJc w:val="left"/>
      <w:pPr>
        <w:ind w:left="3600" w:hanging="360"/>
      </w:pPr>
    </w:lvl>
    <w:lvl w:ilvl="5" w:tplc="EE386E20" w:tentative="1">
      <w:start w:val="1"/>
      <w:numFmt w:val="lowerRoman"/>
      <w:lvlText w:val="%6."/>
      <w:lvlJc w:val="right"/>
      <w:pPr>
        <w:ind w:left="4320" w:hanging="180"/>
      </w:pPr>
    </w:lvl>
    <w:lvl w:ilvl="6" w:tplc="4344E476" w:tentative="1">
      <w:start w:val="1"/>
      <w:numFmt w:val="decimal"/>
      <w:lvlText w:val="%7."/>
      <w:lvlJc w:val="left"/>
      <w:pPr>
        <w:ind w:left="5040" w:hanging="360"/>
      </w:pPr>
    </w:lvl>
    <w:lvl w:ilvl="7" w:tplc="334A0E64" w:tentative="1">
      <w:start w:val="1"/>
      <w:numFmt w:val="lowerLetter"/>
      <w:lvlText w:val="%8."/>
      <w:lvlJc w:val="left"/>
      <w:pPr>
        <w:ind w:left="5760" w:hanging="360"/>
      </w:pPr>
    </w:lvl>
    <w:lvl w:ilvl="8" w:tplc="79924318"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8F0293"/>
    <w:multiLevelType w:val="hybridMultilevel"/>
    <w:tmpl w:val="FA6EDFA4"/>
    <w:lvl w:ilvl="0" w:tplc="018CD816">
      <w:start w:val="1"/>
      <w:numFmt w:val="bullet"/>
      <w:lvlText w:val=""/>
      <w:lvlJc w:val="left"/>
      <w:pPr>
        <w:ind w:left="720" w:hanging="360"/>
      </w:pPr>
      <w:rPr>
        <w:rFonts w:ascii="Symbol" w:hAnsi="Symbol" w:hint="default"/>
      </w:rPr>
    </w:lvl>
    <w:lvl w:ilvl="1" w:tplc="3C7CC726" w:tentative="1">
      <w:start w:val="1"/>
      <w:numFmt w:val="bullet"/>
      <w:lvlText w:val="o"/>
      <w:lvlJc w:val="left"/>
      <w:pPr>
        <w:ind w:left="1440" w:hanging="360"/>
      </w:pPr>
      <w:rPr>
        <w:rFonts w:ascii="Courier New" w:hAnsi="Courier New" w:cs="Courier New" w:hint="default"/>
      </w:rPr>
    </w:lvl>
    <w:lvl w:ilvl="2" w:tplc="A1C0BA5E" w:tentative="1">
      <w:start w:val="1"/>
      <w:numFmt w:val="bullet"/>
      <w:lvlText w:val=""/>
      <w:lvlJc w:val="left"/>
      <w:pPr>
        <w:ind w:left="2160" w:hanging="360"/>
      </w:pPr>
      <w:rPr>
        <w:rFonts w:ascii="Wingdings" w:hAnsi="Wingdings" w:hint="default"/>
      </w:rPr>
    </w:lvl>
    <w:lvl w:ilvl="3" w:tplc="586A43DA" w:tentative="1">
      <w:start w:val="1"/>
      <w:numFmt w:val="bullet"/>
      <w:lvlText w:val=""/>
      <w:lvlJc w:val="left"/>
      <w:pPr>
        <w:ind w:left="2880" w:hanging="360"/>
      </w:pPr>
      <w:rPr>
        <w:rFonts w:ascii="Symbol" w:hAnsi="Symbol" w:hint="default"/>
      </w:rPr>
    </w:lvl>
    <w:lvl w:ilvl="4" w:tplc="6DB67D64" w:tentative="1">
      <w:start w:val="1"/>
      <w:numFmt w:val="bullet"/>
      <w:lvlText w:val="o"/>
      <w:lvlJc w:val="left"/>
      <w:pPr>
        <w:ind w:left="3600" w:hanging="360"/>
      </w:pPr>
      <w:rPr>
        <w:rFonts w:ascii="Courier New" w:hAnsi="Courier New" w:cs="Courier New" w:hint="default"/>
      </w:rPr>
    </w:lvl>
    <w:lvl w:ilvl="5" w:tplc="E940BA82" w:tentative="1">
      <w:start w:val="1"/>
      <w:numFmt w:val="bullet"/>
      <w:lvlText w:val=""/>
      <w:lvlJc w:val="left"/>
      <w:pPr>
        <w:ind w:left="4320" w:hanging="360"/>
      </w:pPr>
      <w:rPr>
        <w:rFonts w:ascii="Wingdings" w:hAnsi="Wingdings" w:hint="default"/>
      </w:rPr>
    </w:lvl>
    <w:lvl w:ilvl="6" w:tplc="B4801732" w:tentative="1">
      <w:start w:val="1"/>
      <w:numFmt w:val="bullet"/>
      <w:lvlText w:val=""/>
      <w:lvlJc w:val="left"/>
      <w:pPr>
        <w:ind w:left="5040" w:hanging="360"/>
      </w:pPr>
      <w:rPr>
        <w:rFonts w:ascii="Symbol" w:hAnsi="Symbol" w:hint="default"/>
      </w:rPr>
    </w:lvl>
    <w:lvl w:ilvl="7" w:tplc="4EAEEFBC" w:tentative="1">
      <w:start w:val="1"/>
      <w:numFmt w:val="bullet"/>
      <w:lvlText w:val="o"/>
      <w:lvlJc w:val="left"/>
      <w:pPr>
        <w:ind w:left="5760" w:hanging="360"/>
      </w:pPr>
      <w:rPr>
        <w:rFonts w:ascii="Courier New" w:hAnsi="Courier New" w:cs="Courier New" w:hint="default"/>
      </w:rPr>
    </w:lvl>
    <w:lvl w:ilvl="8" w:tplc="A0C6491C" w:tentative="1">
      <w:start w:val="1"/>
      <w:numFmt w:val="bullet"/>
      <w:lvlText w:val=""/>
      <w:lvlJc w:val="left"/>
      <w:pPr>
        <w:ind w:left="6480" w:hanging="360"/>
      </w:pPr>
      <w:rPr>
        <w:rFonts w:ascii="Wingdings" w:hAnsi="Wingdings" w:hint="default"/>
      </w:rPr>
    </w:lvl>
  </w:abstractNum>
  <w:abstractNum w:abstractNumId="1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4DC8E4A"/>
    <w:multiLevelType w:val="multilevel"/>
    <w:tmpl w:val="8902A842"/>
    <w:lvl w:ilvl="0">
      <w:start w:val="1"/>
      <w:numFmt w:val="decimal"/>
      <w:lvlText w:val="%1."/>
      <w:lvlJc w:val="left"/>
      <w:pPr>
        <w:ind w:left="720" w:hanging="360"/>
      </w:pPr>
    </w:lvl>
    <w:lvl w:ilvl="1">
      <w:start w:val="1"/>
      <w:numFmt w:val="decimal"/>
      <w:lvlText w:val="%1.%2."/>
      <w:lvlJc w:val="left"/>
      <w:pPr>
        <w:ind w:left="1440" w:hanging="360"/>
      </w:pPr>
      <w:rPr>
        <w:vertAlign w:val="baseline"/>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B54E62"/>
    <w:multiLevelType w:val="hybridMultilevel"/>
    <w:tmpl w:val="7F126292"/>
    <w:lvl w:ilvl="0" w:tplc="FB046E7A">
      <w:start w:val="1"/>
      <w:numFmt w:val="decimal"/>
      <w:lvlText w:val="%1."/>
      <w:lvlJc w:val="left"/>
      <w:pPr>
        <w:ind w:left="1440" w:hanging="360"/>
      </w:pPr>
    </w:lvl>
    <w:lvl w:ilvl="1" w:tplc="D6925554">
      <w:start w:val="1"/>
      <w:numFmt w:val="decimal"/>
      <w:lvlText w:val="%2."/>
      <w:lvlJc w:val="left"/>
      <w:pPr>
        <w:ind w:left="1440" w:hanging="360"/>
      </w:pPr>
    </w:lvl>
    <w:lvl w:ilvl="2" w:tplc="FE2A2ABA">
      <w:start w:val="1"/>
      <w:numFmt w:val="decimal"/>
      <w:lvlText w:val="%3."/>
      <w:lvlJc w:val="left"/>
      <w:pPr>
        <w:ind w:left="1440" w:hanging="360"/>
      </w:pPr>
    </w:lvl>
    <w:lvl w:ilvl="3" w:tplc="9A16D894">
      <w:start w:val="1"/>
      <w:numFmt w:val="decimal"/>
      <w:lvlText w:val="%4."/>
      <w:lvlJc w:val="left"/>
      <w:pPr>
        <w:ind w:left="1440" w:hanging="360"/>
      </w:pPr>
    </w:lvl>
    <w:lvl w:ilvl="4" w:tplc="5BB0D3E2">
      <w:start w:val="1"/>
      <w:numFmt w:val="decimal"/>
      <w:lvlText w:val="%5."/>
      <w:lvlJc w:val="left"/>
      <w:pPr>
        <w:ind w:left="1440" w:hanging="360"/>
      </w:pPr>
    </w:lvl>
    <w:lvl w:ilvl="5" w:tplc="1EEEF0DE">
      <w:start w:val="1"/>
      <w:numFmt w:val="decimal"/>
      <w:lvlText w:val="%6."/>
      <w:lvlJc w:val="left"/>
      <w:pPr>
        <w:ind w:left="1440" w:hanging="360"/>
      </w:pPr>
    </w:lvl>
    <w:lvl w:ilvl="6" w:tplc="0744064A">
      <w:start w:val="1"/>
      <w:numFmt w:val="decimal"/>
      <w:lvlText w:val="%7."/>
      <w:lvlJc w:val="left"/>
      <w:pPr>
        <w:ind w:left="1440" w:hanging="360"/>
      </w:pPr>
    </w:lvl>
    <w:lvl w:ilvl="7" w:tplc="A47CDB62">
      <w:start w:val="1"/>
      <w:numFmt w:val="decimal"/>
      <w:lvlText w:val="%8."/>
      <w:lvlJc w:val="left"/>
      <w:pPr>
        <w:ind w:left="1440" w:hanging="360"/>
      </w:pPr>
    </w:lvl>
    <w:lvl w:ilvl="8" w:tplc="E46485FA">
      <w:start w:val="1"/>
      <w:numFmt w:val="decimal"/>
      <w:lvlText w:val="%9."/>
      <w:lvlJc w:val="left"/>
      <w:pPr>
        <w:ind w:left="1440" w:hanging="360"/>
      </w:p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FC11D4"/>
    <w:multiLevelType w:val="hybridMultilevel"/>
    <w:tmpl w:val="84D43CAC"/>
    <w:lvl w:ilvl="0" w:tplc="302A00A0">
      <w:start w:val="1"/>
      <w:numFmt w:val="bullet"/>
      <w:lvlText w:val=""/>
      <w:lvlJc w:val="left"/>
      <w:pPr>
        <w:ind w:left="360" w:hanging="360"/>
      </w:pPr>
      <w:rPr>
        <w:rFonts w:ascii="Symbol" w:hAnsi="Symbol" w:hint="default"/>
        <w:sz w:val="28"/>
        <w:szCs w:val="28"/>
      </w:rPr>
    </w:lvl>
    <w:lvl w:ilvl="1" w:tplc="4866D51E" w:tentative="1">
      <w:start w:val="1"/>
      <w:numFmt w:val="bullet"/>
      <w:lvlText w:val="o"/>
      <w:lvlJc w:val="left"/>
      <w:pPr>
        <w:ind w:left="1080" w:hanging="360"/>
      </w:pPr>
      <w:rPr>
        <w:rFonts w:ascii="Courier New" w:hAnsi="Courier New" w:cs="Courier New" w:hint="default"/>
      </w:rPr>
    </w:lvl>
    <w:lvl w:ilvl="2" w:tplc="90B26C92" w:tentative="1">
      <w:start w:val="1"/>
      <w:numFmt w:val="bullet"/>
      <w:lvlText w:val=""/>
      <w:lvlJc w:val="left"/>
      <w:pPr>
        <w:ind w:left="1800" w:hanging="360"/>
      </w:pPr>
      <w:rPr>
        <w:rFonts w:ascii="Wingdings" w:hAnsi="Wingdings" w:hint="default"/>
      </w:rPr>
    </w:lvl>
    <w:lvl w:ilvl="3" w:tplc="7DCC6238" w:tentative="1">
      <w:start w:val="1"/>
      <w:numFmt w:val="bullet"/>
      <w:lvlText w:val=""/>
      <w:lvlJc w:val="left"/>
      <w:pPr>
        <w:ind w:left="2520" w:hanging="360"/>
      </w:pPr>
      <w:rPr>
        <w:rFonts w:ascii="Symbol" w:hAnsi="Symbol" w:hint="default"/>
      </w:rPr>
    </w:lvl>
    <w:lvl w:ilvl="4" w:tplc="9A289C18" w:tentative="1">
      <w:start w:val="1"/>
      <w:numFmt w:val="bullet"/>
      <w:lvlText w:val="o"/>
      <w:lvlJc w:val="left"/>
      <w:pPr>
        <w:ind w:left="3240" w:hanging="360"/>
      </w:pPr>
      <w:rPr>
        <w:rFonts w:ascii="Courier New" w:hAnsi="Courier New" w:cs="Courier New" w:hint="default"/>
      </w:rPr>
    </w:lvl>
    <w:lvl w:ilvl="5" w:tplc="B3648FC8" w:tentative="1">
      <w:start w:val="1"/>
      <w:numFmt w:val="bullet"/>
      <w:lvlText w:val=""/>
      <w:lvlJc w:val="left"/>
      <w:pPr>
        <w:ind w:left="3960" w:hanging="360"/>
      </w:pPr>
      <w:rPr>
        <w:rFonts w:ascii="Wingdings" w:hAnsi="Wingdings" w:hint="default"/>
      </w:rPr>
    </w:lvl>
    <w:lvl w:ilvl="6" w:tplc="6D90CB76" w:tentative="1">
      <w:start w:val="1"/>
      <w:numFmt w:val="bullet"/>
      <w:lvlText w:val=""/>
      <w:lvlJc w:val="left"/>
      <w:pPr>
        <w:ind w:left="4680" w:hanging="360"/>
      </w:pPr>
      <w:rPr>
        <w:rFonts w:ascii="Symbol" w:hAnsi="Symbol" w:hint="default"/>
      </w:rPr>
    </w:lvl>
    <w:lvl w:ilvl="7" w:tplc="EC0C495E" w:tentative="1">
      <w:start w:val="1"/>
      <w:numFmt w:val="bullet"/>
      <w:lvlText w:val="o"/>
      <w:lvlJc w:val="left"/>
      <w:pPr>
        <w:ind w:left="5400" w:hanging="360"/>
      </w:pPr>
      <w:rPr>
        <w:rFonts w:ascii="Courier New" w:hAnsi="Courier New" w:cs="Courier New" w:hint="default"/>
      </w:rPr>
    </w:lvl>
    <w:lvl w:ilvl="8" w:tplc="2DB60BC6" w:tentative="1">
      <w:start w:val="1"/>
      <w:numFmt w:val="bullet"/>
      <w:lvlText w:val=""/>
      <w:lvlJc w:val="left"/>
      <w:pPr>
        <w:ind w:left="6120" w:hanging="360"/>
      </w:pPr>
      <w:rPr>
        <w:rFonts w:ascii="Wingdings" w:hAnsi="Wingdings" w:hint="default"/>
      </w:rPr>
    </w:lvl>
  </w:abstractNum>
  <w:abstractNum w:abstractNumId="2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118E13D"/>
    <w:multiLevelType w:val="hybridMultilevel"/>
    <w:tmpl w:val="DB3AE226"/>
    <w:lvl w:ilvl="0" w:tplc="73947806">
      <w:start w:val="1"/>
      <w:numFmt w:val="decimal"/>
      <w:lvlText w:val="%1."/>
      <w:lvlJc w:val="left"/>
      <w:pPr>
        <w:ind w:left="1080" w:hanging="360"/>
      </w:pPr>
    </w:lvl>
    <w:lvl w:ilvl="1" w:tplc="E920195C">
      <w:start w:val="1"/>
      <w:numFmt w:val="lowerLetter"/>
      <w:lvlText w:val="%2."/>
      <w:lvlJc w:val="left"/>
      <w:pPr>
        <w:ind w:left="1800" w:hanging="360"/>
      </w:pPr>
    </w:lvl>
    <w:lvl w:ilvl="2" w:tplc="634A9572">
      <w:start w:val="1"/>
      <w:numFmt w:val="lowerRoman"/>
      <w:lvlText w:val="%3."/>
      <w:lvlJc w:val="right"/>
      <w:pPr>
        <w:ind w:left="2520" w:hanging="180"/>
      </w:pPr>
    </w:lvl>
    <w:lvl w:ilvl="3" w:tplc="E312EEEA">
      <w:start w:val="1"/>
      <w:numFmt w:val="decimal"/>
      <w:lvlText w:val="%4."/>
      <w:lvlJc w:val="left"/>
      <w:pPr>
        <w:ind w:left="3240" w:hanging="360"/>
      </w:pPr>
    </w:lvl>
    <w:lvl w:ilvl="4" w:tplc="29588690">
      <w:start w:val="1"/>
      <w:numFmt w:val="lowerLetter"/>
      <w:lvlText w:val="%5."/>
      <w:lvlJc w:val="left"/>
      <w:pPr>
        <w:ind w:left="3960" w:hanging="360"/>
      </w:pPr>
    </w:lvl>
    <w:lvl w:ilvl="5" w:tplc="B88459BC">
      <w:start w:val="1"/>
      <w:numFmt w:val="lowerRoman"/>
      <w:lvlText w:val="%6."/>
      <w:lvlJc w:val="right"/>
      <w:pPr>
        <w:ind w:left="4680" w:hanging="180"/>
      </w:pPr>
    </w:lvl>
    <w:lvl w:ilvl="6" w:tplc="DC88C6BE">
      <w:start w:val="1"/>
      <w:numFmt w:val="decimal"/>
      <w:lvlText w:val="%7."/>
      <w:lvlJc w:val="left"/>
      <w:pPr>
        <w:ind w:left="5400" w:hanging="360"/>
      </w:pPr>
    </w:lvl>
    <w:lvl w:ilvl="7" w:tplc="DBFE5E2C">
      <w:start w:val="1"/>
      <w:numFmt w:val="lowerLetter"/>
      <w:lvlText w:val="%8."/>
      <w:lvlJc w:val="left"/>
      <w:pPr>
        <w:ind w:left="6120" w:hanging="360"/>
      </w:pPr>
    </w:lvl>
    <w:lvl w:ilvl="8" w:tplc="16B4431A">
      <w:start w:val="1"/>
      <w:numFmt w:val="lowerRoman"/>
      <w:lvlText w:val="%9."/>
      <w:lvlJc w:val="right"/>
      <w:pPr>
        <w:ind w:left="6840" w:hanging="180"/>
      </w:pPr>
    </w:lvl>
  </w:abstractNum>
  <w:abstractNum w:abstractNumId="25" w15:restartNumberingAfterBreak="0">
    <w:nsid w:val="747B6BC2"/>
    <w:multiLevelType w:val="hybridMultilevel"/>
    <w:tmpl w:val="36F6EDBE"/>
    <w:lvl w:ilvl="0" w:tplc="A5DC5D8A">
      <w:start w:val="1"/>
      <w:numFmt w:val="bullet"/>
      <w:lvlText w:val=""/>
      <w:lvlJc w:val="left"/>
      <w:pPr>
        <w:ind w:left="720" w:hanging="360"/>
      </w:pPr>
      <w:rPr>
        <w:rFonts w:ascii="Symbol" w:hAnsi="Symbol" w:hint="default"/>
      </w:rPr>
    </w:lvl>
    <w:lvl w:ilvl="1" w:tplc="CCD6CC5A" w:tentative="1">
      <w:start w:val="1"/>
      <w:numFmt w:val="bullet"/>
      <w:lvlText w:val="o"/>
      <w:lvlJc w:val="left"/>
      <w:pPr>
        <w:ind w:left="1440" w:hanging="360"/>
      </w:pPr>
      <w:rPr>
        <w:rFonts w:ascii="Courier New" w:hAnsi="Courier New" w:cs="Courier New" w:hint="default"/>
      </w:rPr>
    </w:lvl>
    <w:lvl w:ilvl="2" w:tplc="4A5E6D0E" w:tentative="1">
      <w:start w:val="1"/>
      <w:numFmt w:val="bullet"/>
      <w:lvlText w:val=""/>
      <w:lvlJc w:val="left"/>
      <w:pPr>
        <w:ind w:left="2160" w:hanging="360"/>
      </w:pPr>
      <w:rPr>
        <w:rFonts w:ascii="Wingdings" w:hAnsi="Wingdings" w:hint="default"/>
      </w:rPr>
    </w:lvl>
    <w:lvl w:ilvl="3" w:tplc="2BDCDB88" w:tentative="1">
      <w:start w:val="1"/>
      <w:numFmt w:val="bullet"/>
      <w:lvlText w:val=""/>
      <w:lvlJc w:val="left"/>
      <w:pPr>
        <w:ind w:left="2880" w:hanging="360"/>
      </w:pPr>
      <w:rPr>
        <w:rFonts w:ascii="Symbol" w:hAnsi="Symbol" w:hint="default"/>
      </w:rPr>
    </w:lvl>
    <w:lvl w:ilvl="4" w:tplc="83B683D2" w:tentative="1">
      <w:start w:val="1"/>
      <w:numFmt w:val="bullet"/>
      <w:lvlText w:val="o"/>
      <w:lvlJc w:val="left"/>
      <w:pPr>
        <w:ind w:left="3600" w:hanging="360"/>
      </w:pPr>
      <w:rPr>
        <w:rFonts w:ascii="Courier New" w:hAnsi="Courier New" w:cs="Courier New" w:hint="default"/>
      </w:rPr>
    </w:lvl>
    <w:lvl w:ilvl="5" w:tplc="A1E69E98" w:tentative="1">
      <w:start w:val="1"/>
      <w:numFmt w:val="bullet"/>
      <w:lvlText w:val=""/>
      <w:lvlJc w:val="left"/>
      <w:pPr>
        <w:ind w:left="4320" w:hanging="360"/>
      </w:pPr>
      <w:rPr>
        <w:rFonts w:ascii="Wingdings" w:hAnsi="Wingdings" w:hint="default"/>
      </w:rPr>
    </w:lvl>
    <w:lvl w:ilvl="6" w:tplc="A600C4B8" w:tentative="1">
      <w:start w:val="1"/>
      <w:numFmt w:val="bullet"/>
      <w:lvlText w:val=""/>
      <w:lvlJc w:val="left"/>
      <w:pPr>
        <w:ind w:left="5040" w:hanging="360"/>
      </w:pPr>
      <w:rPr>
        <w:rFonts w:ascii="Symbol" w:hAnsi="Symbol" w:hint="default"/>
      </w:rPr>
    </w:lvl>
    <w:lvl w:ilvl="7" w:tplc="4314B8B2" w:tentative="1">
      <w:start w:val="1"/>
      <w:numFmt w:val="bullet"/>
      <w:lvlText w:val="o"/>
      <w:lvlJc w:val="left"/>
      <w:pPr>
        <w:ind w:left="5760" w:hanging="360"/>
      </w:pPr>
      <w:rPr>
        <w:rFonts w:ascii="Courier New" w:hAnsi="Courier New" w:cs="Courier New" w:hint="default"/>
      </w:rPr>
    </w:lvl>
    <w:lvl w:ilvl="8" w:tplc="192E3E82" w:tentative="1">
      <w:start w:val="1"/>
      <w:numFmt w:val="bullet"/>
      <w:lvlText w:val=""/>
      <w:lvlJc w:val="left"/>
      <w:pPr>
        <w:ind w:left="6480" w:hanging="360"/>
      </w:pPr>
      <w:rPr>
        <w:rFonts w:ascii="Wingdings" w:hAnsi="Wingdings" w:hint="default"/>
      </w:rPr>
    </w:lvl>
  </w:abstractNum>
  <w:abstractNum w:abstractNumId="26" w15:restartNumberingAfterBreak="0">
    <w:nsid w:val="7980701F"/>
    <w:multiLevelType w:val="hybridMultilevel"/>
    <w:tmpl w:val="EDCE8ABC"/>
    <w:lvl w:ilvl="0" w:tplc="43268800">
      <w:start w:val="1"/>
      <w:numFmt w:val="decimal"/>
      <w:lvlText w:val="%1."/>
      <w:lvlJc w:val="left"/>
      <w:pPr>
        <w:ind w:left="720" w:hanging="360"/>
      </w:pPr>
    </w:lvl>
    <w:lvl w:ilvl="1" w:tplc="DCA68C00" w:tentative="1">
      <w:start w:val="1"/>
      <w:numFmt w:val="lowerLetter"/>
      <w:lvlText w:val="%2."/>
      <w:lvlJc w:val="left"/>
      <w:pPr>
        <w:ind w:left="1440" w:hanging="360"/>
      </w:pPr>
    </w:lvl>
    <w:lvl w:ilvl="2" w:tplc="51522378" w:tentative="1">
      <w:start w:val="1"/>
      <w:numFmt w:val="lowerRoman"/>
      <w:lvlText w:val="%3."/>
      <w:lvlJc w:val="right"/>
      <w:pPr>
        <w:ind w:left="2160" w:hanging="180"/>
      </w:pPr>
    </w:lvl>
    <w:lvl w:ilvl="3" w:tplc="2C4608DA" w:tentative="1">
      <w:start w:val="1"/>
      <w:numFmt w:val="decimal"/>
      <w:lvlText w:val="%4."/>
      <w:lvlJc w:val="left"/>
      <w:pPr>
        <w:ind w:left="2880" w:hanging="360"/>
      </w:pPr>
    </w:lvl>
    <w:lvl w:ilvl="4" w:tplc="026084CA" w:tentative="1">
      <w:start w:val="1"/>
      <w:numFmt w:val="lowerLetter"/>
      <w:lvlText w:val="%5."/>
      <w:lvlJc w:val="left"/>
      <w:pPr>
        <w:ind w:left="3600" w:hanging="360"/>
      </w:pPr>
    </w:lvl>
    <w:lvl w:ilvl="5" w:tplc="C570E4CA" w:tentative="1">
      <w:start w:val="1"/>
      <w:numFmt w:val="lowerRoman"/>
      <w:lvlText w:val="%6."/>
      <w:lvlJc w:val="right"/>
      <w:pPr>
        <w:ind w:left="4320" w:hanging="180"/>
      </w:pPr>
    </w:lvl>
    <w:lvl w:ilvl="6" w:tplc="DD04934A" w:tentative="1">
      <w:start w:val="1"/>
      <w:numFmt w:val="decimal"/>
      <w:lvlText w:val="%7."/>
      <w:lvlJc w:val="left"/>
      <w:pPr>
        <w:ind w:left="5040" w:hanging="360"/>
      </w:pPr>
    </w:lvl>
    <w:lvl w:ilvl="7" w:tplc="1B4454BE" w:tentative="1">
      <w:start w:val="1"/>
      <w:numFmt w:val="lowerLetter"/>
      <w:lvlText w:val="%8."/>
      <w:lvlJc w:val="left"/>
      <w:pPr>
        <w:ind w:left="5760" w:hanging="360"/>
      </w:pPr>
    </w:lvl>
    <w:lvl w:ilvl="8" w:tplc="93B05346" w:tentative="1">
      <w:start w:val="1"/>
      <w:numFmt w:val="lowerRoman"/>
      <w:lvlText w:val="%9."/>
      <w:lvlJc w:val="right"/>
      <w:pPr>
        <w:ind w:left="6480" w:hanging="180"/>
      </w:pPr>
    </w:lvl>
  </w:abstractNum>
  <w:num w:numId="1" w16cid:durableId="1232275280">
    <w:abstractNumId w:val="3"/>
  </w:num>
  <w:num w:numId="2" w16cid:durableId="650057315">
    <w:abstractNumId w:val="24"/>
  </w:num>
  <w:num w:numId="3" w16cid:durableId="1926648472">
    <w:abstractNumId w:val="17"/>
  </w:num>
  <w:num w:numId="4" w16cid:durableId="1752123839">
    <w:abstractNumId w:val="11"/>
  </w:num>
  <w:num w:numId="5" w16cid:durableId="1984042491">
    <w:abstractNumId w:val="16"/>
  </w:num>
  <w:num w:numId="6" w16cid:durableId="118914537">
    <w:abstractNumId w:val="23"/>
  </w:num>
  <w:num w:numId="7" w16cid:durableId="1932934919">
    <w:abstractNumId w:val="6"/>
  </w:num>
  <w:num w:numId="8" w16cid:durableId="584412448">
    <w:abstractNumId w:val="20"/>
  </w:num>
  <w:num w:numId="9" w16cid:durableId="1692337555">
    <w:abstractNumId w:val="22"/>
  </w:num>
  <w:num w:numId="10" w16cid:durableId="1668751632">
    <w:abstractNumId w:val="12"/>
  </w:num>
  <w:num w:numId="11" w16cid:durableId="1699504584">
    <w:abstractNumId w:val="14"/>
  </w:num>
  <w:num w:numId="12" w16cid:durableId="1471939920">
    <w:abstractNumId w:val="7"/>
  </w:num>
  <w:num w:numId="13" w16cid:durableId="1456294289">
    <w:abstractNumId w:val="13"/>
  </w:num>
  <w:num w:numId="14" w16cid:durableId="1090856223">
    <w:abstractNumId w:val="18"/>
  </w:num>
  <w:num w:numId="15" w16cid:durableId="347753210">
    <w:abstractNumId w:val="9"/>
  </w:num>
  <w:num w:numId="16" w16cid:durableId="62803357">
    <w:abstractNumId w:val="26"/>
  </w:num>
  <w:num w:numId="17" w16cid:durableId="571625102">
    <w:abstractNumId w:val="25"/>
  </w:num>
  <w:num w:numId="18" w16cid:durableId="1783526964">
    <w:abstractNumId w:val="10"/>
  </w:num>
  <w:num w:numId="19" w16cid:durableId="985014971">
    <w:abstractNumId w:val="5"/>
  </w:num>
  <w:num w:numId="20" w16cid:durableId="1511211528">
    <w:abstractNumId w:val="4"/>
  </w:num>
  <w:num w:numId="21" w16cid:durableId="1311205117">
    <w:abstractNumId w:val="15"/>
  </w:num>
  <w:num w:numId="22" w16cid:durableId="81266712">
    <w:abstractNumId w:val="8"/>
  </w:num>
  <w:num w:numId="23" w16cid:durableId="1802188761">
    <w:abstractNumId w:val="21"/>
  </w:num>
  <w:num w:numId="24" w16cid:durableId="225191431">
    <w:abstractNumId w:val="0"/>
  </w:num>
  <w:num w:numId="25" w16cid:durableId="475996718">
    <w:abstractNumId w:val="1"/>
  </w:num>
  <w:num w:numId="26" w16cid:durableId="559175935">
    <w:abstractNumId w:val="19"/>
  </w:num>
  <w:num w:numId="27" w16cid:durableId="365837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515B"/>
    <w:rsid w:val="0000681D"/>
    <w:rsid w:val="00011457"/>
    <w:rsid w:val="00013652"/>
    <w:rsid w:val="00015B71"/>
    <w:rsid w:val="00017306"/>
    <w:rsid w:val="00034DD1"/>
    <w:rsid w:val="0004355D"/>
    <w:rsid w:val="000564A3"/>
    <w:rsid w:val="00057B67"/>
    <w:rsid w:val="00061E0E"/>
    <w:rsid w:val="0007506F"/>
    <w:rsid w:val="00076815"/>
    <w:rsid w:val="00081F44"/>
    <w:rsid w:val="00082A5F"/>
    <w:rsid w:val="00082E86"/>
    <w:rsid w:val="000A4963"/>
    <w:rsid w:val="000A5B05"/>
    <w:rsid w:val="000B41B6"/>
    <w:rsid w:val="000D3211"/>
    <w:rsid w:val="000E2ABF"/>
    <w:rsid w:val="000E3F21"/>
    <w:rsid w:val="000E4C51"/>
    <w:rsid w:val="000E6612"/>
    <w:rsid w:val="00111DA2"/>
    <w:rsid w:val="00113906"/>
    <w:rsid w:val="00120C5D"/>
    <w:rsid w:val="001242A1"/>
    <w:rsid w:val="001271DF"/>
    <w:rsid w:val="00147CBA"/>
    <w:rsid w:val="001511BA"/>
    <w:rsid w:val="00152B9E"/>
    <w:rsid w:val="0015327B"/>
    <w:rsid w:val="001624E4"/>
    <w:rsid w:val="001679BE"/>
    <w:rsid w:val="00181A81"/>
    <w:rsid w:val="0018412F"/>
    <w:rsid w:val="00194C04"/>
    <w:rsid w:val="00194CE8"/>
    <w:rsid w:val="001959A2"/>
    <w:rsid w:val="001964A1"/>
    <w:rsid w:val="00197A4E"/>
    <w:rsid w:val="00197C0B"/>
    <w:rsid w:val="001A1CA1"/>
    <w:rsid w:val="001A3D0F"/>
    <w:rsid w:val="001B6E7E"/>
    <w:rsid w:val="001D1578"/>
    <w:rsid w:val="001F3109"/>
    <w:rsid w:val="001F6881"/>
    <w:rsid w:val="00210DD6"/>
    <w:rsid w:val="00211BE0"/>
    <w:rsid w:val="00214319"/>
    <w:rsid w:val="00216774"/>
    <w:rsid w:val="00224987"/>
    <w:rsid w:val="002263B5"/>
    <w:rsid w:val="00231F3E"/>
    <w:rsid w:val="0023296D"/>
    <w:rsid w:val="00232DDC"/>
    <w:rsid w:val="00252077"/>
    <w:rsid w:val="0025634C"/>
    <w:rsid w:val="0026472A"/>
    <w:rsid w:val="00273EDD"/>
    <w:rsid w:val="002D77B4"/>
    <w:rsid w:val="002E3599"/>
    <w:rsid w:val="0031658E"/>
    <w:rsid w:val="00333D4B"/>
    <w:rsid w:val="00344A62"/>
    <w:rsid w:val="00345A90"/>
    <w:rsid w:val="00351087"/>
    <w:rsid w:val="003548DA"/>
    <w:rsid w:val="00356228"/>
    <w:rsid w:val="00356880"/>
    <w:rsid w:val="00384D15"/>
    <w:rsid w:val="00387980"/>
    <w:rsid w:val="00387CDA"/>
    <w:rsid w:val="003A5297"/>
    <w:rsid w:val="003B169E"/>
    <w:rsid w:val="003D67E2"/>
    <w:rsid w:val="0040579A"/>
    <w:rsid w:val="00414ADE"/>
    <w:rsid w:val="00423DF6"/>
    <w:rsid w:val="004361C8"/>
    <w:rsid w:val="00436BBA"/>
    <w:rsid w:val="00436F4D"/>
    <w:rsid w:val="004421BE"/>
    <w:rsid w:val="00461142"/>
    <w:rsid w:val="004620C9"/>
    <w:rsid w:val="00484C4C"/>
    <w:rsid w:val="004939EE"/>
    <w:rsid w:val="004969D3"/>
    <w:rsid w:val="004B4281"/>
    <w:rsid w:val="004C0985"/>
    <w:rsid w:val="004C4007"/>
    <w:rsid w:val="004D1DB7"/>
    <w:rsid w:val="004D362E"/>
    <w:rsid w:val="004E1E00"/>
    <w:rsid w:val="004F6AD9"/>
    <w:rsid w:val="00513CCF"/>
    <w:rsid w:val="00516914"/>
    <w:rsid w:val="00523271"/>
    <w:rsid w:val="00531E73"/>
    <w:rsid w:val="00550D8B"/>
    <w:rsid w:val="00551D82"/>
    <w:rsid w:val="0055340C"/>
    <w:rsid w:val="0055344F"/>
    <w:rsid w:val="005734D7"/>
    <w:rsid w:val="00574930"/>
    <w:rsid w:val="00575E55"/>
    <w:rsid w:val="00585BF5"/>
    <w:rsid w:val="005A637B"/>
    <w:rsid w:val="005A6B57"/>
    <w:rsid w:val="005D21BF"/>
    <w:rsid w:val="005E1EE7"/>
    <w:rsid w:val="005F1A8A"/>
    <w:rsid w:val="00604100"/>
    <w:rsid w:val="00612C51"/>
    <w:rsid w:val="00615035"/>
    <w:rsid w:val="00620842"/>
    <w:rsid w:val="00622578"/>
    <w:rsid w:val="006239A1"/>
    <w:rsid w:val="00634672"/>
    <w:rsid w:val="00643FC0"/>
    <w:rsid w:val="00647209"/>
    <w:rsid w:val="00663CFB"/>
    <w:rsid w:val="006755EE"/>
    <w:rsid w:val="006824BF"/>
    <w:rsid w:val="006848BD"/>
    <w:rsid w:val="00696C1B"/>
    <w:rsid w:val="006A6821"/>
    <w:rsid w:val="006C6B18"/>
    <w:rsid w:val="006C79F5"/>
    <w:rsid w:val="006E1FFC"/>
    <w:rsid w:val="006E4797"/>
    <w:rsid w:val="006E7C64"/>
    <w:rsid w:val="00702ADE"/>
    <w:rsid w:val="0070444F"/>
    <w:rsid w:val="00714BE0"/>
    <w:rsid w:val="00733FBA"/>
    <w:rsid w:val="00736371"/>
    <w:rsid w:val="00751D3D"/>
    <w:rsid w:val="0075389F"/>
    <w:rsid w:val="00754881"/>
    <w:rsid w:val="00762504"/>
    <w:rsid w:val="007A4BBA"/>
    <w:rsid w:val="007B488F"/>
    <w:rsid w:val="007B72A4"/>
    <w:rsid w:val="007C54EA"/>
    <w:rsid w:val="007D6BE0"/>
    <w:rsid w:val="007F13E9"/>
    <w:rsid w:val="007F2030"/>
    <w:rsid w:val="007F5EB0"/>
    <w:rsid w:val="008305F2"/>
    <w:rsid w:val="00833B96"/>
    <w:rsid w:val="008425A4"/>
    <w:rsid w:val="008461C6"/>
    <w:rsid w:val="00847017"/>
    <w:rsid w:val="0085421A"/>
    <w:rsid w:val="0085548D"/>
    <w:rsid w:val="00872FD4"/>
    <w:rsid w:val="00885465"/>
    <w:rsid w:val="00893221"/>
    <w:rsid w:val="008A41BA"/>
    <w:rsid w:val="008A4859"/>
    <w:rsid w:val="008A7A39"/>
    <w:rsid w:val="008B2D50"/>
    <w:rsid w:val="008B35D2"/>
    <w:rsid w:val="008D293E"/>
    <w:rsid w:val="008D2A02"/>
    <w:rsid w:val="008D7E93"/>
    <w:rsid w:val="008E1900"/>
    <w:rsid w:val="008E19AC"/>
    <w:rsid w:val="008F11F2"/>
    <w:rsid w:val="00901C81"/>
    <w:rsid w:val="00911EF7"/>
    <w:rsid w:val="00936E08"/>
    <w:rsid w:val="009409EA"/>
    <w:rsid w:val="00951ACD"/>
    <w:rsid w:val="0098683A"/>
    <w:rsid w:val="00994F50"/>
    <w:rsid w:val="009B26D7"/>
    <w:rsid w:val="00A1684A"/>
    <w:rsid w:val="00A20C75"/>
    <w:rsid w:val="00A25F19"/>
    <w:rsid w:val="00A35853"/>
    <w:rsid w:val="00A46F72"/>
    <w:rsid w:val="00A61636"/>
    <w:rsid w:val="00A624BE"/>
    <w:rsid w:val="00A80C5D"/>
    <w:rsid w:val="00A92933"/>
    <w:rsid w:val="00A94CB4"/>
    <w:rsid w:val="00AA7BDD"/>
    <w:rsid w:val="00AB4038"/>
    <w:rsid w:val="00AF403B"/>
    <w:rsid w:val="00AF6B2E"/>
    <w:rsid w:val="00B07B63"/>
    <w:rsid w:val="00B21679"/>
    <w:rsid w:val="00B33119"/>
    <w:rsid w:val="00B66177"/>
    <w:rsid w:val="00B81064"/>
    <w:rsid w:val="00B86087"/>
    <w:rsid w:val="00B87681"/>
    <w:rsid w:val="00BB09EB"/>
    <w:rsid w:val="00BB1BCC"/>
    <w:rsid w:val="00BC169D"/>
    <w:rsid w:val="00BD3767"/>
    <w:rsid w:val="00BE1D37"/>
    <w:rsid w:val="00BE22A2"/>
    <w:rsid w:val="00BE2769"/>
    <w:rsid w:val="00BE5694"/>
    <w:rsid w:val="00C02126"/>
    <w:rsid w:val="00C11D93"/>
    <w:rsid w:val="00C27C71"/>
    <w:rsid w:val="00C30538"/>
    <w:rsid w:val="00C331C5"/>
    <w:rsid w:val="00C366E0"/>
    <w:rsid w:val="00C54707"/>
    <w:rsid w:val="00C550F3"/>
    <w:rsid w:val="00C652D8"/>
    <w:rsid w:val="00C77979"/>
    <w:rsid w:val="00C875D1"/>
    <w:rsid w:val="00CB0A0E"/>
    <w:rsid w:val="00CB1713"/>
    <w:rsid w:val="00CB1783"/>
    <w:rsid w:val="00CC7BBD"/>
    <w:rsid w:val="00CE34C3"/>
    <w:rsid w:val="00CF683A"/>
    <w:rsid w:val="00D00975"/>
    <w:rsid w:val="00D07A90"/>
    <w:rsid w:val="00D2510B"/>
    <w:rsid w:val="00D31D5E"/>
    <w:rsid w:val="00D52CAF"/>
    <w:rsid w:val="00D57F1F"/>
    <w:rsid w:val="00D661BB"/>
    <w:rsid w:val="00D70D8C"/>
    <w:rsid w:val="00D86D57"/>
    <w:rsid w:val="00D959E7"/>
    <w:rsid w:val="00D97583"/>
    <w:rsid w:val="00DA1153"/>
    <w:rsid w:val="00DA154A"/>
    <w:rsid w:val="00DA3C5C"/>
    <w:rsid w:val="00DB68E3"/>
    <w:rsid w:val="00DC0E61"/>
    <w:rsid w:val="00DC18A7"/>
    <w:rsid w:val="00DD0D2A"/>
    <w:rsid w:val="00E02A82"/>
    <w:rsid w:val="00E03054"/>
    <w:rsid w:val="00E23FDA"/>
    <w:rsid w:val="00E401D5"/>
    <w:rsid w:val="00E46E30"/>
    <w:rsid w:val="00E50D86"/>
    <w:rsid w:val="00E61AEC"/>
    <w:rsid w:val="00EB1E68"/>
    <w:rsid w:val="00EC0649"/>
    <w:rsid w:val="00EC3B9D"/>
    <w:rsid w:val="00EC57F0"/>
    <w:rsid w:val="00F22FB1"/>
    <w:rsid w:val="00F36869"/>
    <w:rsid w:val="00F41DE1"/>
    <w:rsid w:val="00F50278"/>
    <w:rsid w:val="00F511BF"/>
    <w:rsid w:val="00F54474"/>
    <w:rsid w:val="00F60BDA"/>
    <w:rsid w:val="00F63B8D"/>
    <w:rsid w:val="00F72213"/>
    <w:rsid w:val="00F86384"/>
    <w:rsid w:val="00FA3B53"/>
    <w:rsid w:val="00FA6C9C"/>
    <w:rsid w:val="00FE2667"/>
    <w:rsid w:val="00FF4595"/>
    <w:rsid w:val="05145E71"/>
    <w:rsid w:val="0939DEA9"/>
    <w:rsid w:val="1A1BC797"/>
    <w:rsid w:val="1D54FE4F"/>
    <w:rsid w:val="1EE20AD0"/>
    <w:rsid w:val="25B87454"/>
    <w:rsid w:val="2997D145"/>
    <w:rsid w:val="2D4F297E"/>
    <w:rsid w:val="42DDF4FD"/>
    <w:rsid w:val="43B4CF38"/>
    <w:rsid w:val="469ED4C9"/>
    <w:rsid w:val="4E4F4BA7"/>
    <w:rsid w:val="4F3DD1EF"/>
    <w:rsid w:val="505D3C79"/>
    <w:rsid w:val="50A595F3"/>
    <w:rsid w:val="5AAE00CD"/>
    <w:rsid w:val="623CC361"/>
    <w:rsid w:val="62692916"/>
    <w:rsid w:val="686BCA7E"/>
    <w:rsid w:val="6CD41F20"/>
    <w:rsid w:val="6E429B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359A77AD-AC5D-4725-BCA6-F5C8412FE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ibliography">
    <w:name w:val="Bibliography"/>
    <w:basedOn w:val="Normal"/>
    <w:next w:val="Normal"/>
    <w:uiPriority w:val="37"/>
    <w:unhideWhenUsed/>
    <w:rsid w:val="00A46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6567</Words>
  <Characters>37433</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Hudson, LaRae</dc:creator>
  <cp:lastModifiedBy>Hudson, LaRae</cp:lastModifiedBy>
  <cp:revision>2</cp:revision>
  <dcterms:created xsi:type="dcterms:W3CDTF">2026-09-29T13:20:00Z</dcterms:created>
  <dcterms:modified xsi:type="dcterms:W3CDTF">2026-09-29T13:20:00Z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62f16fce-8c20-4fd3-b951-a88233e8cfc0</vt:lpwstr>
  </property>
</Properties>
</file>