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4FDD3" w14:textId="77777777" w:rsidR="00AB76B8" w:rsidRDefault="00C611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73495</w:t>
      </w:r>
    </w:p>
    <w:p w14:paraId="751A69BB" w14:textId="77777777" w:rsidR="00AB76B8" w:rsidRDefault="00C611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Scriptwriter Name: </w:t>
      </w:r>
      <w:proofErr w:type="spellStart"/>
      <w:r>
        <w:rPr>
          <w:rFonts w:eastAsia="Times New Roman" w:cstheme="minorHAnsi"/>
          <w:b/>
        </w:rPr>
        <w:t>Ruchira</w:t>
      </w:r>
      <w:proofErr w:type="spellEnd"/>
      <w:r>
        <w:rPr>
          <w:rFonts w:eastAsia="Times New Roman" w:cstheme="minorHAnsi"/>
          <w:b/>
        </w:rPr>
        <w:t xml:space="preserve"> Mukherji</w:t>
      </w:r>
    </w:p>
    <w:p w14:paraId="11572239" w14:textId="77777777" w:rsidR="00AB76B8" w:rsidRDefault="00C611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>
        <w:r>
          <w:rPr>
            <w:rStyle w:val="Lienhypertexte"/>
            <w:rFonts w:eastAsia="Times New Roman" w:cstheme="minorHAnsi"/>
            <w:b/>
          </w:rPr>
          <w:t>https://review.jove.com/account/file-uploader?src=22416023</w:t>
        </w:r>
      </w:hyperlink>
    </w:p>
    <w:p w14:paraId="56C89EC7" w14:textId="77777777" w:rsidR="00AB76B8" w:rsidRDefault="00AB76B8">
      <w:pPr>
        <w:outlineLvl w:val="0"/>
        <w:rPr>
          <w:rFonts w:eastAsia="Times New Roman" w:cstheme="minorHAnsi"/>
          <w:b/>
        </w:rPr>
      </w:pPr>
    </w:p>
    <w:p w14:paraId="6980095D" w14:textId="77777777" w:rsidR="00AB76B8" w:rsidRDefault="00C611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</w:rPr>
        <w:t xml:space="preserve">Proteomic Profiling of </w:t>
      </w:r>
      <w:r>
        <w:rPr>
          <w:rFonts w:eastAsia="Times New Roman" w:cstheme="minorHAnsi"/>
          <w:b/>
          <w:bCs/>
          <w:sz w:val="32"/>
          <w:szCs w:val="32"/>
        </w:rPr>
        <w:t>Extracellular Vesicles Isolated from Human Breast Cancer Cell Culture Models</w:t>
      </w:r>
    </w:p>
    <w:p w14:paraId="6FF42327" w14:textId="77777777" w:rsidR="00AB76B8" w:rsidRDefault="00AB76B8">
      <w:pPr>
        <w:outlineLvl w:val="0"/>
        <w:rPr>
          <w:rFonts w:eastAsia="Times New Roman" w:cstheme="minorHAnsi"/>
          <w:b/>
        </w:rPr>
      </w:pPr>
    </w:p>
    <w:p w14:paraId="03F57E5E" w14:textId="77777777" w:rsidR="00AB76B8" w:rsidRDefault="00C611E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FD7E8A" w14:textId="77777777" w:rsidR="00AB76B8" w:rsidRDefault="00C611E6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Mehenni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Sarah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>, Shetty Devika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Aboulouard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Soulaimane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Zirem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Yanis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Fournier Isabelle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Salzet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Michel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Hajjaji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Nawale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Rodet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Franck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 ,Lefebvre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Christophe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6EC5C48" w14:textId="77777777" w:rsidR="00AB76B8" w:rsidRDefault="00AB76B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9D2293" w14:textId="77777777" w:rsidR="00AB76B8" w:rsidRDefault="00C611E6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>
        <w:rPr>
          <w:rFonts w:eastAsia="Times New Roman" w:cstheme="minorHAnsi"/>
          <w:bCs/>
          <w:sz w:val="28"/>
          <w:szCs w:val="28"/>
          <w:lang w:val="fr-FR"/>
        </w:rPr>
        <w:t>Université de Lille, Inserm, CHU Lille, U1192 – Protéomique Réponse Inflammatoire Spectrométrie de Masse (PRISM), Équipe Labellisée Ligue Contre le Cancer</w:t>
      </w:r>
    </w:p>
    <w:p w14:paraId="4B445B3C" w14:textId="77777777" w:rsidR="00AB76B8" w:rsidRDefault="00C611E6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 xml:space="preserve">Oscar </w:t>
      </w:r>
      <w:proofErr w:type="spellStart"/>
      <w:r>
        <w:rPr>
          <w:rFonts w:eastAsia="Times New Roman" w:cstheme="minorHAnsi"/>
          <w:bCs/>
          <w:sz w:val="28"/>
          <w:szCs w:val="28"/>
        </w:rPr>
        <w:t>Lambret</w:t>
      </w:r>
      <w:proofErr w:type="spellEnd"/>
      <w:r>
        <w:rPr>
          <w:rFonts w:eastAsia="Times New Roman" w:cstheme="minorHAnsi"/>
          <w:bCs/>
          <w:sz w:val="28"/>
          <w:szCs w:val="28"/>
        </w:rPr>
        <w:t xml:space="preserve"> Center</w:t>
      </w:r>
    </w:p>
    <w:p w14:paraId="186CF420" w14:textId="77777777" w:rsidR="00AB76B8" w:rsidRDefault="00AB76B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6DE359C" w14:textId="77777777" w:rsidR="00AB76B8" w:rsidRDefault="00C611E6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>
        <w:rPr>
          <w:rFonts w:eastAsia="Times New Roman" w:cstheme="minorHAnsi"/>
          <w:bCs/>
          <w:sz w:val="28"/>
          <w:szCs w:val="28"/>
        </w:rPr>
        <w:t xml:space="preserve">These authors contributed equally to this </w:t>
      </w:r>
      <w:commentRangeStart w:id="0"/>
      <w:r>
        <w:rPr>
          <w:rFonts w:eastAsia="Times New Roman" w:cstheme="minorHAnsi"/>
          <w:bCs/>
          <w:sz w:val="28"/>
          <w:szCs w:val="28"/>
        </w:rPr>
        <w:t>work</w:t>
      </w:r>
      <w:commentRangeEnd w:id="0"/>
      <w:r>
        <w:commentReference w:id="0"/>
      </w:r>
      <w:r>
        <w:rPr>
          <w:rFonts w:eastAsia="Times New Roman" w:cstheme="minorHAnsi"/>
          <w:bCs/>
          <w:sz w:val="28"/>
          <w:szCs w:val="28"/>
        </w:rPr>
        <w:t>.</w:t>
      </w:r>
    </w:p>
    <w:p w14:paraId="35BB6E2D" w14:textId="77777777" w:rsidR="00AB76B8" w:rsidRDefault="00AB76B8">
      <w:pPr>
        <w:widowControl w:val="0"/>
        <w:rPr>
          <w:rFonts w:eastAsia="Times New Roman" w:cstheme="minorHAnsi"/>
          <w:color w:val="000000"/>
        </w:rPr>
      </w:pPr>
    </w:p>
    <w:p w14:paraId="727E7947" w14:textId="77777777" w:rsidR="00AB76B8" w:rsidRDefault="00AB76B8">
      <w:pPr>
        <w:outlineLvl w:val="0"/>
        <w:rPr>
          <w:rFonts w:eastAsia="Times New Roman" w:cstheme="minorHAnsi"/>
        </w:rPr>
      </w:pPr>
    </w:p>
    <w:p w14:paraId="78FF9D30" w14:textId="77777777" w:rsidR="00AB76B8" w:rsidRDefault="00C611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13E3925" w14:textId="77777777" w:rsidR="00AB76B8" w:rsidRDefault="00AB76B8">
      <w:pPr>
        <w:outlineLvl w:val="0"/>
        <w:rPr>
          <w:rFonts w:eastAsia="Times New Roman" w:cstheme="minorHAnsi"/>
        </w:rPr>
      </w:pPr>
      <w:bookmarkStart w:id="1" w:name="_Hlk25233958"/>
    </w:p>
    <w:p w14:paraId="4B22F9E9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Rodet</w:t>
      </w:r>
      <w:proofErr w:type="spellEnd"/>
      <w:r>
        <w:rPr>
          <w:rFonts w:ascii="Calibri" w:hAnsi="Calibri" w:cs="Calibri"/>
        </w:rPr>
        <w:t xml:space="preserve"> Franck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>
        <w:r>
          <w:rPr>
            <w:rStyle w:val="Lienhypertexte"/>
            <w:rFonts w:ascii="Calibri" w:hAnsi="Calibri" w:cs="Calibri"/>
          </w:rPr>
          <w:t>franck.rodet@univ-lille.fr</w:t>
        </w:r>
      </w:hyperlink>
    </w:p>
    <w:p w14:paraId="17DA45B3" w14:textId="77777777" w:rsidR="00AB76B8" w:rsidRDefault="00C611E6">
      <w:pPr>
        <w:outlineLvl w:val="0"/>
        <w:rPr>
          <w:rFonts w:eastAsia="Times New Roman" w:cstheme="minorHAnsi"/>
        </w:rPr>
      </w:pPr>
      <w:r>
        <w:rPr>
          <w:rFonts w:ascii="Calibri" w:hAnsi="Calibri" w:cs="Calibri"/>
        </w:rPr>
        <w:t xml:space="preserve">Lefebvre Christophe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>
        <w:r>
          <w:rPr>
            <w:rStyle w:val="Lienhypertexte"/>
            <w:rFonts w:ascii="Calibri" w:hAnsi="Calibri" w:cs="Calibri"/>
          </w:rPr>
          <w:t>christophe.lefebvre@univ-lille.fr</w:t>
        </w:r>
      </w:hyperlink>
    </w:p>
    <w:p w14:paraId="2BB0B21B" w14:textId="77777777" w:rsidR="00AB76B8" w:rsidRDefault="00AB76B8">
      <w:pPr>
        <w:outlineLvl w:val="0"/>
        <w:rPr>
          <w:rFonts w:eastAsia="Times New Roman" w:cstheme="minorHAnsi"/>
        </w:rPr>
      </w:pPr>
    </w:p>
    <w:p w14:paraId="34AD73A0" w14:textId="77777777" w:rsidR="00AB76B8" w:rsidRDefault="00C611E6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</w:t>
      </w:r>
      <w:r>
        <w:rPr>
          <w:rFonts w:eastAsia="Times New Roman" w:cstheme="minorHAnsi"/>
          <w:b/>
        </w:rPr>
        <w:t>r All Authors:</w:t>
      </w:r>
      <w:r>
        <w:rPr>
          <w:rFonts w:eastAsia="Times New Roman" w:cstheme="minorHAnsi"/>
        </w:rPr>
        <w:t xml:space="preserve"> </w:t>
      </w:r>
      <w:bookmarkEnd w:id="1"/>
    </w:p>
    <w:p w14:paraId="7D399557" w14:textId="77777777" w:rsidR="00AB76B8" w:rsidRDefault="00AB76B8">
      <w:pPr>
        <w:outlineLvl w:val="0"/>
        <w:rPr>
          <w:rFonts w:cstheme="minorHAnsi"/>
          <w:b/>
          <w:sz w:val="22"/>
          <w:szCs w:val="22"/>
        </w:rPr>
      </w:pPr>
    </w:p>
    <w:p w14:paraId="2523311B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3">
        <w:r>
          <w:rPr>
            <w:rStyle w:val="Lienhypertexte"/>
            <w:rFonts w:ascii="Calibri" w:hAnsi="Calibri" w:cs="Calibri"/>
          </w:rPr>
          <w:t>sarah.mehenni2.etu@univ-lille.fr</w:t>
        </w:r>
      </w:hyperlink>
    </w:p>
    <w:p w14:paraId="521F8E15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4">
        <w:r>
          <w:rPr>
            <w:rStyle w:val="Lienhypertexte"/>
            <w:rFonts w:ascii="Calibri" w:hAnsi="Calibri" w:cs="Calibri"/>
          </w:rPr>
          <w:t>devika.shetty.etu@univ-lille.fr</w:t>
        </w:r>
      </w:hyperlink>
    </w:p>
    <w:p w14:paraId="1F9A9B17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5">
        <w:r>
          <w:rPr>
            <w:rStyle w:val="Lienhypertexte"/>
            <w:rFonts w:ascii="Calibri" w:hAnsi="Calibri" w:cs="Calibri"/>
          </w:rPr>
          <w:t>soulaimane.aboulouard@univ-lille.fr</w:t>
        </w:r>
      </w:hyperlink>
    </w:p>
    <w:p w14:paraId="093C8492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6">
        <w:r>
          <w:rPr>
            <w:rStyle w:val="Lienhypertexte"/>
            <w:rFonts w:ascii="Calibri" w:hAnsi="Calibri" w:cs="Calibri"/>
          </w:rPr>
          <w:t>yanis.zirem@univ-lille.fr</w:t>
        </w:r>
      </w:hyperlink>
    </w:p>
    <w:p w14:paraId="71B685E4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7">
        <w:r>
          <w:rPr>
            <w:rStyle w:val="Lienhypertexte"/>
            <w:rFonts w:ascii="Calibri" w:hAnsi="Calibri" w:cs="Calibri"/>
          </w:rPr>
          <w:t>isabelle.fournier@univ-lille.fr</w:t>
        </w:r>
      </w:hyperlink>
    </w:p>
    <w:p w14:paraId="023B6628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8">
        <w:r>
          <w:rPr>
            <w:rStyle w:val="Lienhypertexte"/>
            <w:rFonts w:ascii="Calibri" w:hAnsi="Calibri" w:cs="Calibri"/>
          </w:rPr>
          <w:t>michel.salzet@univ-lille.fr</w:t>
        </w:r>
      </w:hyperlink>
    </w:p>
    <w:p w14:paraId="3BCAB66B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19">
        <w:r>
          <w:rPr>
            <w:rStyle w:val="Lienhypertexte"/>
            <w:rFonts w:ascii="Calibri" w:hAnsi="Calibri" w:cs="Calibri"/>
          </w:rPr>
          <w:t>n-hajjaji@o-lambret.fr</w:t>
        </w:r>
      </w:hyperlink>
    </w:p>
    <w:p w14:paraId="6AC4EEF4" w14:textId="77777777" w:rsidR="00AB76B8" w:rsidRDefault="00C611E6">
      <w:pPr>
        <w:spacing w:line="0" w:lineRule="atLeast"/>
        <w:jc w:val="both"/>
        <w:rPr>
          <w:rFonts w:ascii="Calibri" w:hAnsi="Calibri" w:cs="Calibri"/>
        </w:rPr>
      </w:pPr>
      <w:hyperlink r:id="rId20">
        <w:r>
          <w:rPr>
            <w:rStyle w:val="Lienhypertexte"/>
            <w:rFonts w:ascii="Calibri" w:hAnsi="Calibri" w:cs="Calibri"/>
          </w:rPr>
          <w:t>christophe.lefebvre@univ-lille.fr</w:t>
        </w:r>
      </w:hyperlink>
    </w:p>
    <w:p w14:paraId="200FED72" w14:textId="77777777" w:rsidR="00AB76B8" w:rsidRDefault="00C611E6">
      <w:pPr>
        <w:outlineLvl w:val="0"/>
        <w:rPr>
          <w:rFonts w:cstheme="minorHAnsi"/>
          <w:b/>
          <w:sz w:val="22"/>
          <w:szCs w:val="22"/>
          <w:lang w:val="fr-FR"/>
        </w:rPr>
      </w:pPr>
      <w:hyperlink r:id="rId21">
        <w:r>
          <w:rPr>
            <w:rStyle w:val="Lienhypertexte"/>
            <w:rFonts w:ascii="Calibri" w:hAnsi="Calibri" w:cs="Calibri"/>
            <w:lang w:val="fr-FR"/>
          </w:rPr>
          <w:t>franck.rodet@univ-lille.fr</w:t>
        </w:r>
      </w:hyperlink>
    </w:p>
    <w:p w14:paraId="1E14E9FC" w14:textId="77777777" w:rsidR="00AB76B8" w:rsidRDefault="00AB76B8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23612B89" w14:textId="77777777" w:rsidR="00AB76B8" w:rsidRDefault="00AB76B8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1CFE914" w14:textId="77777777" w:rsidR="00AB76B8" w:rsidRDefault="00C611E6">
      <w:pPr>
        <w:rPr>
          <w:rFonts w:cstheme="minorHAnsi"/>
          <w:b/>
          <w:sz w:val="22"/>
          <w:szCs w:val="22"/>
          <w:lang w:val="fr-FR"/>
        </w:rPr>
      </w:pPr>
      <w:r w:rsidRPr="00D738BF">
        <w:rPr>
          <w:lang w:val="fr-FR"/>
        </w:rPr>
        <w:br w:type="page"/>
      </w:r>
    </w:p>
    <w:p w14:paraId="002D9AF5" w14:textId="77777777" w:rsidR="00AB76B8" w:rsidRDefault="00C611E6">
      <w:pPr>
        <w:pStyle w:val="Titre2"/>
        <w:jc w:val="center"/>
        <w:rPr>
          <w:rFonts w:cstheme="minorHAnsi"/>
          <w:b/>
          <w:bCs w:val="0"/>
          <w:sz w:val="32"/>
          <w:szCs w:val="32"/>
          <w:lang w:val="fr-FR"/>
        </w:rPr>
      </w:pPr>
      <w:proofErr w:type="spellStart"/>
      <w:r>
        <w:rPr>
          <w:rFonts w:cstheme="minorHAnsi"/>
          <w:b/>
          <w:bCs w:val="0"/>
          <w:sz w:val="32"/>
          <w:szCs w:val="32"/>
          <w:lang w:val="fr-FR"/>
        </w:rPr>
        <w:lastRenderedPageBreak/>
        <w:t>Author</w:t>
      </w:r>
      <w:proofErr w:type="spellEnd"/>
      <w:r>
        <w:rPr>
          <w:rFonts w:cstheme="minorHAnsi"/>
          <w:b/>
          <w:bCs w:val="0"/>
          <w:sz w:val="32"/>
          <w:szCs w:val="32"/>
          <w:lang w:val="fr-FR"/>
        </w:rPr>
        <w:t xml:space="preserve"> Questionnaire</w:t>
      </w:r>
    </w:p>
    <w:p w14:paraId="709E51B0" w14:textId="77777777" w:rsidR="00AB76B8" w:rsidRDefault="00C611E6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</w:t>
      </w:r>
      <w:r>
        <w:rPr>
          <w:rFonts w:eastAsia="Times New Roman" w:cs="Calibri"/>
        </w:rPr>
        <w:t xml:space="preserve">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4B0BEFC" w14:textId="77777777" w:rsidR="00AB76B8" w:rsidRDefault="00AB76B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B9B7695" w14:textId="77777777" w:rsidR="00AB76B8" w:rsidRDefault="00C611E6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</w:p>
    <w:p w14:paraId="6620EBF9" w14:textId="77777777" w:rsidR="00AB76B8" w:rsidRDefault="00C611E6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80991FE" w14:textId="77777777" w:rsidR="00AB76B8" w:rsidRDefault="00C611E6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2">
        <w:r>
          <w:rPr>
            <w:rStyle w:val="Lienhypertexte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3">
        <w:r>
          <w:rPr>
            <w:rStyle w:val="Lienhypertexte"/>
            <w:rFonts w:cstheme="minorHAnsi"/>
          </w:rPr>
          <w:t>https://review.jove.com/v/5848/screen-captu</w:t>
        </w:r>
        <w:r>
          <w:rPr>
            <w:rStyle w:val="Lienhypertexte"/>
            <w:rFonts w:cstheme="minorHAnsi"/>
          </w:rPr>
          <w:t>re-instructions-for-authors?status=a7854k</w:t>
        </w:r>
      </w:hyperlink>
    </w:p>
    <w:p w14:paraId="42326B48" w14:textId="77777777" w:rsidR="00AB76B8" w:rsidRDefault="00C611E6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Please create screen capture videos for the shots labeled as </w:t>
      </w:r>
      <w:r>
        <w:rPr>
          <w:rFonts w:cstheme="minorHAnsi"/>
          <w:b/>
          <w:bCs/>
          <w:highlight w:val="yellow"/>
        </w:rPr>
        <w:t>SCREEN</w:t>
      </w:r>
      <w:r>
        <w:rPr>
          <w:rFonts w:cstheme="minorHAnsi"/>
          <w:highlight w:val="yellow"/>
        </w:rPr>
        <w:t>, create a screenshot summary, and upload all the files to your project page as soon as possible</w:t>
      </w:r>
      <w:r>
        <w:rPr>
          <w:rFonts w:cstheme="minorHAnsi"/>
          <w:bCs/>
          <w:highlight w:val="yellow"/>
        </w:rPr>
        <w:t>:</w:t>
      </w:r>
      <w:r>
        <w:rPr>
          <w:rFonts w:cstheme="minorHAnsi"/>
          <w:b/>
          <w:highlight w:val="yellow"/>
        </w:rPr>
        <w:t xml:space="preserve"> </w:t>
      </w:r>
      <w:hyperlink r:id="rId24">
        <w:r>
          <w:rPr>
            <w:rStyle w:val="Lienhypertexte"/>
            <w:rFonts w:cstheme="minorHAnsi"/>
            <w:b/>
            <w:highlight w:val="yellow"/>
          </w:rPr>
          <w:t>https://review.jove.com/account/file-uploader?src=22416023</w:t>
        </w:r>
      </w:hyperlink>
    </w:p>
    <w:p w14:paraId="234A70DD" w14:textId="77777777" w:rsidR="00AB76B8" w:rsidRDefault="00AB76B8">
      <w:pPr>
        <w:spacing w:before="120"/>
        <w:rPr>
          <w:rFonts w:eastAsia="Times New Roman" w:cstheme="minorHAnsi"/>
          <w:b/>
        </w:rPr>
      </w:pPr>
    </w:p>
    <w:p w14:paraId="79D8A19A" w14:textId="77777777" w:rsidR="00AB76B8" w:rsidRDefault="00C611E6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</w:p>
    <w:p w14:paraId="06BC908D" w14:textId="77777777" w:rsidR="00AB76B8" w:rsidRDefault="00C611E6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how far apart are the locations? </w:t>
      </w:r>
      <w:r>
        <w:rPr>
          <w:rFonts w:eastAsia="Times New Roman" w:cstheme="minorHAnsi"/>
          <w:b/>
        </w:rPr>
        <w:t>20 meters, same floor</w:t>
      </w:r>
    </w:p>
    <w:p w14:paraId="0B023197" w14:textId="77777777" w:rsidR="00AB76B8" w:rsidRDefault="00AB76B8">
      <w:pPr>
        <w:spacing w:before="120"/>
        <w:ind w:left="720"/>
        <w:rPr>
          <w:rFonts w:eastAsia="Times New Roman" w:cstheme="minorHAnsi"/>
        </w:rPr>
      </w:pPr>
    </w:p>
    <w:p w14:paraId="6E352274" w14:textId="77777777" w:rsidR="00AB76B8" w:rsidRDefault="00C611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4. Testi</w:t>
      </w:r>
      <w:r>
        <w:rPr>
          <w:rFonts w:eastAsia="Times New Roman" w:cstheme="minorHAnsi"/>
          <w:b/>
          <w:bCs/>
        </w:rPr>
        <w:t xml:space="preserve">monials (optional): </w:t>
      </w:r>
      <w:r>
        <w:t xml:space="preserve">Would you be open to filming two short testimonial statements </w:t>
      </w:r>
      <w:r>
        <w:rPr>
          <w:rStyle w:val="lev"/>
        </w:rPr>
        <w:t xml:space="preserve">live during your </w:t>
      </w:r>
      <w:proofErr w:type="spellStart"/>
      <w:r>
        <w:rPr>
          <w:rStyle w:val="lev"/>
        </w:rPr>
        <w:t>JoVE</w:t>
      </w:r>
      <w:proofErr w:type="spellEnd"/>
      <w:r>
        <w:rPr>
          <w:rStyle w:val="lev"/>
        </w:rPr>
        <w:t xml:space="preserve"> shoot</w:t>
      </w:r>
      <w:r>
        <w:t xml:space="preserve">? These will </w:t>
      </w:r>
      <w:r>
        <w:rPr>
          <w:rStyle w:val="lev"/>
        </w:rPr>
        <w:t xml:space="preserve">not appear in your </w:t>
      </w:r>
      <w:proofErr w:type="spellStart"/>
      <w:r>
        <w:rPr>
          <w:rStyle w:val="lev"/>
        </w:rPr>
        <w:t>JoVE</w:t>
      </w:r>
      <w:proofErr w:type="spellEnd"/>
      <w:r>
        <w:rPr>
          <w:rStyle w:val="lev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0777A99D" w14:textId="77777777" w:rsidR="00AB76B8" w:rsidRDefault="00AB76B8">
      <w:pPr>
        <w:rPr>
          <w:rFonts w:cstheme="minorHAnsi"/>
          <w:b/>
          <w:sz w:val="22"/>
          <w:szCs w:val="22"/>
        </w:rPr>
      </w:pPr>
    </w:p>
    <w:p w14:paraId="14B2AE0D" w14:textId="77777777" w:rsidR="00AB76B8" w:rsidRDefault="00AB76B8">
      <w:pPr>
        <w:rPr>
          <w:rFonts w:cstheme="minorHAnsi"/>
          <w:b/>
          <w:sz w:val="22"/>
          <w:szCs w:val="22"/>
        </w:rPr>
      </w:pPr>
    </w:p>
    <w:p w14:paraId="25CBDD2D" w14:textId="77777777" w:rsidR="00AB76B8" w:rsidRDefault="00C611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8F0C085" w14:textId="77777777" w:rsidR="00AB76B8" w:rsidRDefault="00C611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25 </w:t>
      </w:r>
    </w:p>
    <w:p w14:paraId="6716787E" w14:textId="77777777" w:rsidR="00AB76B8" w:rsidRDefault="00C611E6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53 (21 Screen) 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6419733B" w14:textId="77777777" w:rsidR="00AB76B8" w:rsidRDefault="00C611E6">
      <w:pPr>
        <w:pStyle w:val="Titre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F668922" w14:textId="77777777" w:rsidR="00AB76B8" w:rsidRDefault="00C611E6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BA7AA00" w14:textId="77777777" w:rsidR="00AB76B8" w:rsidRDefault="00AB76B8">
      <w:pPr>
        <w:rPr>
          <w:rFonts w:eastAsia="Times New Roman" w:cstheme="minorHAnsi"/>
          <w:b/>
        </w:rPr>
      </w:pPr>
    </w:p>
    <w:p w14:paraId="4A31BB3C" w14:textId="77777777" w:rsidR="00AB76B8" w:rsidRDefault="00C611E6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0E8C296" w14:textId="77777777" w:rsidR="00AB76B8" w:rsidRDefault="00AB76B8">
      <w:pPr>
        <w:rPr>
          <w:rFonts w:cstheme="minorHAnsi"/>
          <w:b/>
          <w:bCs/>
          <w:color w:val="auto"/>
          <w:shd w:val="clear" w:color="auto" w:fill="FFFFFF"/>
        </w:rPr>
      </w:pPr>
    </w:p>
    <w:p w14:paraId="2C7DF3DF" w14:textId="77777777" w:rsidR="00AB76B8" w:rsidRDefault="00C611E6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70183C1" w14:textId="77777777" w:rsidR="00AB76B8" w:rsidRDefault="00AB76B8">
      <w:pPr>
        <w:rPr>
          <w:rFonts w:cstheme="minorHAnsi"/>
          <w:b/>
          <w:bCs/>
          <w:color w:val="auto"/>
          <w:shd w:val="clear" w:color="auto" w:fill="FFFFFF"/>
        </w:rPr>
      </w:pPr>
    </w:p>
    <w:p w14:paraId="102889D6" w14:textId="77777777" w:rsidR="00AB76B8" w:rsidRDefault="00C611E6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E3CA0FE" w14:textId="77777777" w:rsidR="00AB76B8" w:rsidRDefault="00C611E6">
      <w:pPr>
        <w:rPr>
          <w:rFonts w:cstheme="minorHAnsi"/>
          <w:b/>
          <w:bCs/>
          <w:color w:val="FF0000"/>
          <w:shd w:val="clear" w:color="auto" w:fill="FFFFFF"/>
        </w:rPr>
      </w:pPr>
      <w:r>
        <w:rPr>
          <w:rFonts w:cstheme="minorHAnsi"/>
          <w:b/>
          <w:bCs/>
          <w:color w:val="FF0000"/>
          <w:shd w:val="clear" w:color="auto" w:fill="FFFFFF"/>
        </w:rPr>
        <w:t xml:space="preserve">The texts recorded are </w:t>
      </w:r>
      <w:r w:rsidR="00F43D29">
        <w:rPr>
          <w:rFonts w:cstheme="minorHAnsi"/>
          <w:b/>
          <w:bCs/>
          <w:color w:val="FF0000"/>
          <w:shd w:val="clear" w:color="auto" w:fill="FFFFFF"/>
        </w:rPr>
        <w:t>different (as the initial version)</w:t>
      </w:r>
    </w:p>
    <w:p w14:paraId="76F930B3" w14:textId="77777777" w:rsidR="00AB76B8" w:rsidRPr="00F43D29" w:rsidRDefault="00C611E6" w:rsidP="00F43D29">
      <w:pPr>
        <w:pStyle w:val="Paragraphedeliste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  <w:color w:val="FF0000"/>
        </w:rPr>
      </w:pPr>
      <w:proofErr w:type="spellStart"/>
      <w:r w:rsidRPr="00F43D29">
        <w:rPr>
          <w:rStyle w:val="AuthorName"/>
          <w:rFonts w:eastAsia="Times" w:cstheme="minorHAnsi"/>
        </w:rPr>
        <w:t>Mehenni</w:t>
      </w:r>
      <w:proofErr w:type="spellEnd"/>
      <w:r w:rsidRPr="00F43D29">
        <w:rPr>
          <w:rStyle w:val="AuthorName"/>
          <w:rFonts w:eastAsia="Times" w:cstheme="minorHAnsi"/>
        </w:rPr>
        <w:t xml:space="preserve"> Sarah:</w:t>
      </w:r>
      <w:r w:rsidRPr="00F43D29">
        <w:rPr>
          <w:rFonts w:cstheme="minorHAnsi"/>
        </w:rPr>
        <w:t xml:space="preserve"> </w:t>
      </w:r>
      <w:r w:rsidR="00F43D29" w:rsidRPr="00F43D29">
        <w:rPr>
          <w:rFonts w:cstheme="minorHAnsi"/>
          <w:b/>
          <w:color w:val="FF0000"/>
        </w:rPr>
        <w:t>This protocol explains how to identify proteins of extracellular vesicles from human breast cancer cells.</w:t>
      </w:r>
      <w:r w:rsidR="00F43D29" w:rsidRPr="00F43D29">
        <w:rPr>
          <w:rFonts w:cstheme="minorHAnsi"/>
          <w:b/>
          <w:color w:val="FF0000"/>
        </w:rPr>
        <w:t xml:space="preserve"> </w:t>
      </w:r>
    </w:p>
    <w:p w14:paraId="50CE29C1" w14:textId="77777777" w:rsidR="00AB76B8" w:rsidRDefault="00C611E6">
      <w:pPr>
        <w:pStyle w:val="Paragraphedeliste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</w:t>
      </w:r>
      <w:r>
        <w:rPr>
          <w:rFonts w:cstheme="minorHAnsi"/>
          <w:bCs/>
        </w:rPr>
        <w:t>ra.</w:t>
      </w:r>
      <w:r>
        <w:rPr>
          <w:rFonts w:cstheme="minorHAnsi"/>
          <w:i/>
          <w:color w:val="0000FF"/>
        </w:rPr>
        <w:t xml:space="preserve"> </w:t>
      </w:r>
    </w:p>
    <w:p w14:paraId="1024AC28" w14:textId="77777777" w:rsidR="00AB76B8" w:rsidRDefault="00AB76B8">
      <w:pPr>
        <w:pStyle w:val="Paragraphedeliste"/>
        <w:spacing w:before="120"/>
        <w:ind w:left="907"/>
        <w:contextualSpacing w:val="0"/>
        <w:rPr>
          <w:rFonts w:eastAsia="Times New Roman" w:cstheme="minorHAnsi"/>
        </w:rPr>
      </w:pPr>
    </w:p>
    <w:p w14:paraId="69ED223E" w14:textId="77777777" w:rsidR="00AB76B8" w:rsidRDefault="00AB76B8">
      <w:pPr>
        <w:rPr>
          <w:rFonts w:eastAsia="Times New Roman" w:cstheme="minorHAnsi"/>
          <w:b/>
          <w:bCs/>
        </w:rPr>
      </w:pPr>
    </w:p>
    <w:p w14:paraId="494788B4" w14:textId="77777777" w:rsidR="00AB76B8" w:rsidRDefault="00C611E6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5854359C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/>
        </w:rPr>
        <w:t>Mehenni</w:t>
      </w:r>
      <w:proofErr w:type="spellEnd"/>
      <w:r>
        <w:rPr>
          <w:rStyle w:val="AuthorName"/>
          <w:rFonts w:eastAsia="Times" w:cstheme="minorHAnsi"/>
        </w:rPr>
        <w:t xml:space="preserve"> Sarah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3D29" w:rsidRPr="00F43D29">
        <w:rPr>
          <w:rFonts w:cstheme="minorHAnsi"/>
          <w:b/>
          <w:color w:val="FF0000"/>
        </w:rPr>
        <w:t>It uses improved enrichment, proteomics and data analysis to identify proteins from the small amount of material in EV preparations.</w:t>
      </w:r>
      <w:r w:rsidR="00F43D29" w:rsidRPr="00F43D29">
        <w:rPr>
          <w:rFonts w:cstheme="minorHAnsi"/>
          <w:b/>
          <w:color w:val="FF0000"/>
        </w:rPr>
        <w:t xml:space="preserve"> </w:t>
      </w:r>
      <w:r w:rsidR="00F43D29" w:rsidRPr="00F43D29">
        <w:rPr>
          <w:rFonts w:eastAsia="Times New Roman" w:cstheme="minorHAnsi"/>
          <w:b/>
          <w:color w:val="FF0000"/>
        </w:rPr>
        <w:t xml:space="preserve">It is easily transposable and can </w:t>
      </w:r>
      <w:r w:rsidR="00F43D29" w:rsidRPr="00F43D29">
        <w:rPr>
          <w:rFonts w:cstheme="minorHAnsi"/>
          <w:b/>
          <w:color w:val="FF0000"/>
        </w:rPr>
        <w:t>provide insights into EV-mediated modulation of any healthy or pathophysiological mechanism.</w:t>
      </w:r>
    </w:p>
    <w:p w14:paraId="319981CE" w14:textId="77777777" w:rsidR="00AB76B8" w:rsidRDefault="00C611E6">
      <w:pPr>
        <w:pStyle w:val="Paragraphedeliste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9159765" w14:textId="77777777" w:rsidR="00AB76B8" w:rsidRDefault="00AB76B8">
      <w:pPr>
        <w:pStyle w:val="Paragraphedeliste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C5DFC8B" w14:textId="77777777" w:rsidR="00AB76B8" w:rsidRDefault="00C611E6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CAE4E31" w14:textId="77777777" w:rsidR="00AB76B8" w:rsidRDefault="00C611E6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5FA84A6" w14:textId="77777777" w:rsidR="00F43D29" w:rsidRPr="00F43D29" w:rsidRDefault="00C611E6" w:rsidP="00F43D29">
      <w:pPr>
        <w:pStyle w:val="Paragraphedeliste"/>
        <w:numPr>
          <w:ilvl w:val="1"/>
          <w:numId w:val="1"/>
        </w:numPr>
        <w:rPr>
          <w:rFonts w:eastAsia="Times New Roman" w:cstheme="minorHAnsi"/>
          <w:b/>
          <w:bCs/>
          <w:u w:val="single"/>
        </w:rPr>
      </w:pPr>
      <w:r w:rsidRPr="00F43D29">
        <w:rPr>
          <w:rStyle w:val="AuthorName"/>
          <w:rFonts w:eastAsia="Times" w:cstheme="minorHAnsi"/>
        </w:rPr>
        <w:t>Devika Shetty</w:t>
      </w:r>
      <w:r w:rsidRPr="00F43D29">
        <w:rPr>
          <w:rFonts w:eastAsia="Times New Roman" w:cstheme="minorHAnsi"/>
          <w:b/>
          <w:bCs/>
          <w:u w:val="single"/>
        </w:rPr>
        <w:t>:</w:t>
      </w:r>
      <w:r w:rsidR="00F43D29" w:rsidRPr="00F43D29">
        <w:t xml:space="preserve"> </w:t>
      </w:r>
      <w:r w:rsidR="00F43D29" w:rsidRPr="00F43D29">
        <w:rPr>
          <w:rFonts w:eastAsia="Times New Roman" w:cstheme="minorHAnsi"/>
          <w:b/>
          <w:bCs/>
          <w:color w:val="FF0000"/>
        </w:rPr>
        <w:t>The method facilitates the identification of EV as candidate biomarkers in tumor biology and possible representatives of breast cancer subtypes.</w:t>
      </w:r>
    </w:p>
    <w:p w14:paraId="76BF756C" w14:textId="77777777" w:rsidR="00AB76B8" w:rsidRDefault="00C611E6">
      <w:pPr>
        <w:pStyle w:val="Paragraphedeliste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</w:t>
      </w:r>
      <w:r>
        <w:rPr>
          <w:rFonts w:cstheme="minorHAnsi"/>
          <w:bCs/>
        </w:rPr>
        <w:t>NTERVIEW: Named talent says the statement above in an interview-style shot, looking slightly off-camera</w:t>
      </w:r>
      <w:r>
        <w:rPr>
          <w:rFonts w:cstheme="minorHAnsi"/>
          <w:bCs/>
        </w:rPr>
        <w:t>.</w:t>
      </w:r>
      <w:r>
        <w:rPr>
          <w:rFonts w:cstheme="minorHAnsi"/>
          <w:i/>
          <w:color w:val="0000FF"/>
        </w:rPr>
        <w:t xml:space="preserve"> </w:t>
      </w:r>
    </w:p>
    <w:p w14:paraId="2A089504" w14:textId="77777777" w:rsidR="00AB76B8" w:rsidRDefault="00AB76B8">
      <w:pPr>
        <w:rPr>
          <w:rFonts w:eastAsia="Times New Roman" w:cstheme="minorHAnsi"/>
          <w:b/>
          <w:bCs/>
        </w:rPr>
      </w:pPr>
    </w:p>
    <w:p w14:paraId="264979C5" w14:textId="77777777" w:rsidR="00AB76B8" w:rsidRDefault="00C611E6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6BD140B2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hAnsi="Calibri" w:cstheme="minorHAnsi"/>
          <w:b/>
          <w:color w:val="auto"/>
          <w:u w:val="single"/>
        </w:rPr>
        <w:t>Devika Shetty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3D29" w:rsidRPr="00F43D29">
        <w:rPr>
          <w:rFonts w:cstheme="minorHAnsi"/>
          <w:b/>
          <w:color w:val="FF0000"/>
        </w:rPr>
        <w:t xml:space="preserve">Maintaining EV quality and reproducibility is constrained by the amount of material. Proteomic workflow requires </w:t>
      </w:r>
      <w:proofErr w:type="gramStart"/>
      <w:r w:rsidR="00F43D29" w:rsidRPr="00F43D29">
        <w:rPr>
          <w:rFonts w:cstheme="minorHAnsi"/>
          <w:b/>
          <w:color w:val="FF0000"/>
        </w:rPr>
        <w:t>high</w:t>
      </w:r>
      <w:proofErr w:type="gramEnd"/>
      <w:r w:rsidR="00F43D29" w:rsidRPr="00F43D29">
        <w:rPr>
          <w:rFonts w:cstheme="minorHAnsi"/>
          <w:b/>
          <w:color w:val="FF0000"/>
        </w:rPr>
        <w:t xml:space="preserve"> sensitive mass spectrometer and deep data analysis.</w:t>
      </w:r>
      <w:r w:rsidR="00F43D29">
        <w:rPr>
          <w:rFonts w:cstheme="minorHAnsi"/>
          <w:b/>
          <w:color w:val="FF0000"/>
        </w:rPr>
        <w:t xml:space="preserve"> </w:t>
      </w:r>
      <w:r w:rsidR="00F43D29" w:rsidRPr="00F43D29">
        <w:rPr>
          <w:rFonts w:cstheme="minorHAnsi"/>
          <w:b/>
          <w:color w:val="FF0000"/>
        </w:rPr>
        <w:t xml:space="preserve">Refinement of the workflow could incorporate approaches </w:t>
      </w:r>
      <w:r w:rsidR="00F43D29" w:rsidRPr="00F43D29">
        <w:rPr>
          <w:rFonts w:cstheme="minorHAnsi"/>
          <w:b/>
          <w:color w:val="FF0000"/>
        </w:rPr>
        <w:lastRenderedPageBreak/>
        <w:t xml:space="preserve">specifically designed to distinguish surface-associated from </w:t>
      </w:r>
      <w:proofErr w:type="spellStart"/>
      <w:r w:rsidR="00F43D29" w:rsidRPr="00F43D29">
        <w:rPr>
          <w:rFonts w:cstheme="minorHAnsi"/>
          <w:b/>
          <w:color w:val="FF0000"/>
        </w:rPr>
        <w:t>intravesicular</w:t>
      </w:r>
      <w:proofErr w:type="spellEnd"/>
      <w:r w:rsidR="00F43D29" w:rsidRPr="00F43D29">
        <w:rPr>
          <w:rFonts w:cstheme="minorHAnsi"/>
          <w:b/>
          <w:color w:val="FF0000"/>
        </w:rPr>
        <w:t xml:space="preserve"> proteins, together with complementary bioinformatic analyses.</w:t>
      </w:r>
    </w:p>
    <w:p w14:paraId="55ABED77" w14:textId="77777777" w:rsidR="00AB76B8" w:rsidRDefault="00C611E6">
      <w:pPr>
        <w:pStyle w:val="Paragraphedeliste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C1D15C" w14:textId="77777777" w:rsidR="00AB76B8" w:rsidRDefault="00AB76B8">
      <w:pPr>
        <w:rPr>
          <w:rFonts w:eastAsia="Times New Roman" w:cstheme="minorHAnsi"/>
          <w:b/>
          <w:bCs/>
        </w:rPr>
      </w:pPr>
    </w:p>
    <w:p w14:paraId="09899C2E" w14:textId="77777777" w:rsidR="00AB76B8" w:rsidRDefault="00C611E6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7F393772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hAnsi="Calibri" w:cstheme="minorHAnsi"/>
          <w:b/>
          <w:color w:val="auto"/>
          <w:u w:val="single"/>
        </w:rPr>
        <w:t>Devika Shetty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3D29" w:rsidRPr="00F43D29">
        <w:rPr>
          <w:rFonts w:cstheme="minorHAnsi"/>
          <w:b/>
          <w:color w:val="FF0000"/>
        </w:rPr>
        <w:t>This workflow could potentially be extended to biological fluids following appropriate sample-specific optimization since circulating EVs may reflect pathological states.</w:t>
      </w:r>
    </w:p>
    <w:p w14:paraId="51110D18" w14:textId="77777777" w:rsidR="00AB76B8" w:rsidRDefault="00C611E6">
      <w:pPr>
        <w:pStyle w:val="Paragraphedeliste"/>
        <w:numPr>
          <w:ilvl w:val="2"/>
          <w:numId w:val="1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</w:t>
      </w:r>
      <w:r>
        <w:rPr>
          <w:rFonts w:cstheme="minorHAnsi"/>
          <w:bCs/>
        </w:rPr>
        <w:t>g slightly off-camera.</w:t>
      </w:r>
      <w:r>
        <w:rPr>
          <w:rFonts w:cstheme="minorHAnsi"/>
          <w:i/>
          <w:color w:val="0000FF"/>
        </w:rPr>
        <w:t xml:space="preserve"> </w:t>
      </w:r>
    </w:p>
    <w:p w14:paraId="16303527" w14:textId="77777777" w:rsidR="00AB76B8" w:rsidRDefault="00AB76B8">
      <w:pPr>
        <w:pStyle w:val="Paragraphedeliste"/>
        <w:spacing w:before="120"/>
        <w:ind w:left="907"/>
        <w:contextualSpacing w:val="0"/>
        <w:rPr>
          <w:rFonts w:eastAsia="Times New Roman" w:cstheme="minorHAnsi"/>
        </w:rPr>
      </w:pPr>
    </w:p>
    <w:p w14:paraId="5273CE11" w14:textId="77777777" w:rsidR="00AB76B8" w:rsidRDefault="00AB76B8">
      <w:pPr>
        <w:contextualSpacing/>
        <w:outlineLvl w:val="0"/>
        <w:rPr>
          <w:rFonts w:eastAsia="Times New Roman" w:cstheme="minorHAnsi"/>
          <w:b/>
        </w:rPr>
      </w:pPr>
    </w:p>
    <w:p w14:paraId="3FB54528" w14:textId="77777777" w:rsidR="00AB76B8" w:rsidRDefault="00AB76B8">
      <w:pPr>
        <w:contextualSpacing/>
        <w:outlineLvl w:val="0"/>
        <w:rPr>
          <w:rFonts w:eastAsia="Times New Roman" w:cstheme="minorHAnsi"/>
          <w:b/>
        </w:rPr>
      </w:pPr>
    </w:p>
    <w:p w14:paraId="282AE759" w14:textId="77777777" w:rsidR="00AB76B8" w:rsidRDefault="00C611E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0FA16AE" w14:textId="77777777" w:rsidR="00AB76B8" w:rsidRDefault="00C611E6">
      <w:pPr>
        <w:contextualSpacing/>
        <w:outlineLvl w:val="0"/>
        <w:rPr>
          <w:rFonts w:eastAsia="Times New Roman" w:cstheme="minorHAnsi"/>
          <w:b/>
        </w:rPr>
      </w:pPr>
      <w:r>
        <w:br w:type="page"/>
      </w:r>
    </w:p>
    <w:p w14:paraId="6544C06A" w14:textId="77777777" w:rsidR="00AB76B8" w:rsidRDefault="00C611E6">
      <w:pPr>
        <w:pStyle w:val="Titre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9968CFC" w14:textId="77777777" w:rsidR="00AB76B8" w:rsidRDefault="00C611E6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FAB574B" w14:textId="77777777" w:rsidR="00AB76B8" w:rsidRDefault="00C611E6">
      <w:pPr>
        <w:pStyle w:val="Paragraphedeliste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EV Sample Preparation and Protein</w:t>
      </w:r>
      <w:r>
        <w:rPr>
          <w:b/>
        </w:rPr>
        <w:t xml:space="preserve"> Extraction</w:t>
      </w:r>
    </w:p>
    <w:p w14:paraId="2B40B77B" w14:textId="77777777" w:rsidR="00AB76B8" w:rsidRDefault="00C611E6">
      <w:pPr>
        <w:pStyle w:val="Paragraphedeliste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Sarah </w:t>
      </w:r>
      <w:proofErr w:type="spellStart"/>
      <w:r>
        <w:rPr>
          <w:rFonts w:cstheme="minorHAnsi"/>
          <w:b/>
          <w:bCs/>
        </w:rPr>
        <w:t>Mehenni</w:t>
      </w:r>
      <w:proofErr w:type="spellEnd"/>
      <w:r>
        <w:rPr>
          <w:rFonts w:cstheme="minorHAnsi"/>
          <w:b/>
          <w:bCs/>
        </w:rPr>
        <w:t xml:space="preserve"> </w:t>
      </w:r>
    </w:p>
    <w:p w14:paraId="6CCBBE5A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5F526646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with extracellular vesicle, or EV </w:t>
      </w:r>
      <w:r>
        <w:rPr>
          <w:i/>
          <w:iCs/>
          <w:color w:val="EE0000"/>
        </w:rPr>
        <w:t>(e-v)</w:t>
      </w:r>
      <w:r>
        <w:rPr>
          <w:color w:val="7030A0"/>
        </w:rPr>
        <w:t xml:space="preserve">, samples enriched from conditioned medium by filtration, centrifugal concentration, and size-exclusion chromatography </w:t>
      </w:r>
      <w:r>
        <w:rPr>
          <w:b/>
          <w:color w:val="7030A0"/>
        </w:rPr>
        <w:t>[1]</w:t>
      </w:r>
      <w:r>
        <w:rPr>
          <w:color w:val="7030A0"/>
        </w:rPr>
        <w:t>. Confirm the particle-enriched fractions by na</w:t>
      </w:r>
      <w:r>
        <w:rPr>
          <w:color w:val="7030A0"/>
        </w:rPr>
        <w:t xml:space="preserve">noparticle tracking analysis </w:t>
      </w:r>
      <w:r>
        <w:rPr>
          <w:b/>
          <w:color w:val="7030A0"/>
        </w:rPr>
        <w:t>[2]</w:t>
      </w:r>
      <w:r>
        <w:rPr>
          <w:color w:val="7030A0"/>
        </w:rPr>
        <w:t xml:space="preserve"> and verify vesicle-like morphology by transmission electron microscopy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772A74B3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enriched EV samples on the work bench.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(use the end of it)</w:t>
      </w:r>
    </w:p>
    <w:p w14:paraId="32CBFF19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analyzing the EV-enriched fraction using a </w:t>
      </w:r>
      <w:r>
        <w:rPr>
          <w:color w:val="000000"/>
        </w:rPr>
        <w:t>nanoparticle tracking analyzer.</w:t>
      </w:r>
    </w:p>
    <w:p w14:paraId="57063686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 at the computer observing the transmission electron micrograph showing vesicle-like structures in an EV-positive fraction.</w:t>
      </w:r>
    </w:p>
    <w:p w14:paraId="2466A7B8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113D0D0C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Prepare 2X </w:t>
      </w:r>
      <w:r>
        <w:rPr>
          <w:i/>
          <w:iCs/>
          <w:color w:val="EE0000"/>
        </w:rPr>
        <w:t xml:space="preserve">(two-ex) </w:t>
      </w:r>
      <w:r>
        <w:rPr>
          <w:color w:val="7030A0"/>
        </w:rPr>
        <w:t xml:space="preserve">RIPA </w:t>
      </w:r>
      <w:r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ripa</w:t>
      </w:r>
      <w:proofErr w:type="spellEnd"/>
      <w:r>
        <w:rPr>
          <w:i/>
          <w:iCs/>
          <w:color w:val="EE0000"/>
        </w:rPr>
        <w:t>)</w:t>
      </w:r>
      <w:r>
        <w:rPr>
          <w:color w:val="7030A0"/>
        </w:rPr>
        <w:t xml:space="preserve"> buffer as described in the text protocol </w:t>
      </w:r>
      <w:r>
        <w:rPr>
          <w:b/>
          <w:bCs/>
          <w:color w:val="7030A0"/>
        </w:rPr>
        <w:t>[1]</w:t>
      </w:r>
      <w:r>
        <w:rPr>
          <w:color w:val="7030A0"/>
        </w:rPr>
        <w:t>. Add protease in</w:t>
      </w:r>
      <w:r>
        <w:rPr>
          <w:color w:val="7030A0"/>
        </w:rPr>
        <w:t xml:space="preserve">hibitors at a 1-to-10 volume ratio, and vortex briefly </w:t>
      </w:r>
      <w:r>
        <w:rPr>
          <w:b/>
          <w:color w:val="7030A0"/>
        </w:rPr>
        <w:t>[2]</w:t>
      </w:r>
      <w:r>
        <w:rPr>
          <w:color w:val="7030A0"/>
        </w:rPr>
        <w:t xml:space="preserve">. Combine an equal volume of the supplemented RIPA buffer with the EV sample </w:t>
      </w:r>
      <w:r>
        <w:rPr>
          <w:b/>
          <w:color w:val="7030A0"/>
        </w:rPr>
        <w:t>[3]</w:t>
      </w:r>
      <w:r>
        <w:rPr>
          <w:color w:val="7030A0"/>
        </w:rPr>
        <w:t xml:space="preserve">. Sonicate for 15 seconds, place the sample on ice for 30 seconds, and repeat this cycle three times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6E2A389C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>
        <w:rPr>
          <w:color w:val="000000"/>
        </w:rPr>
        <w:t>preparing RIPA buffer.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(CU + MED)</w:t>
      </w:r>
    </w:p>
    <w:p w14:paraId="64CA9BCD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protease inhibitors to the buffer before </w:t>
      </w:r>
      <w:proofErr w:type="spellStart"/>
      <w:r>
        <w:rPr>
          <w:color w:val="000000"/>
        </w:rPr>
        <w:t>vortexing</w:t>
      </w:r>
      <w:proofErr w:type="spellEnd"/>
      <w:r>
        <w:rPr>
          <w:color w:val="000000"/>
        </w:rPr>
        <w:t xml:space="preserve"> briefly. </w:t>
      </w:r>
    </w:p>
    <w:p w14:paraId="4BC7ED4D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an equal volume of supplemented RIPA buffer to the EV sample.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(Cu + ECU)</w:t>
      </w:r>
    </w:p>
    <w:p w14:paraId="4FE7770B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sonicating the sample before placing it</w:t>
      </w:r>
      <w:r>
        <w:rPr>
          <w:color w:val="000000"/>
        </w:rPr>
        <w:t xml:space="preserve"> on ice. </w:t>
      </w:r>
      <w:r>
        <w:rPr>
          <w:rFonts w:cstheme="minorHAnsi"/>
          <w:color w:val="FF0000"/>
        </w:rPr>
        <w:t>(CU + MED)</w:t>
      </w:r>
    </w:p>
    <w:p w14:paraId="7DCEB330" w14:textId="77777777" w:rsidR="00AB76B8" w:rsidRDefault="00C611E6">
      <w:pPr>
        <w:pStyle w:val="Paragraphedeliste"/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  <w:color w:val="FF0000"/>
        </w:rPr>
        <w:t>2.2.4B EXTRA placing on ice</w:t>
      </w:r>
    </w:p>
    <w:p w14:paraId="7DBD429A" w14:textId="77777777" w:rsidR="00AB76B8" w:rsidRDefault="00AB76B8">
      <w:pPr>
        <w:pStyle w:val="Paragraphedeliste"/>
        <w:spacing w:before="120"/>
        <w:ind w:left="1627"/>
        <w:contextualSpacing w:val="0"/>
        <w:rPr>
          <w:rFonts w:cstheme="minorHAnsi"/>
        </w:rPr>
      </w:pPr>
    </w:p>
    <w:p w14:paraId="60B10C0C" w14:textId="77777777" w:rsidR="00AB76B8" w:rsidRDefault="00C611E6">
      <w:pPr>
        <w:pStyle w:val="Paragraphedeliste"/>
        <w:keepNext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Filter-Aided Sample Preparation</w:t>
      </w:r>
    </w:p>
    <w:p w14:paraId="03281D2D" w14:textId="77777777" w:rsidR="00AB76B8" w:rsidRDefault="00C611E6">
      <w:pPr>
        <w:pStyle w:val="Paragraphedeliste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Sarah </w:t>
      </w:r>
      <w:proofErr w:type="spellStart"/>
      <w:r>
        <w:rPr>
          <w:rFonts w:cstheme="minorHAnsi"/>
          <w:b/>
          <w:bCs/>
        </w:rPr>
        <w:t>Mehenni</w:t>
      </w:r>
      <w:proofErr w:type="spellEnd"/>
      <w:r>
        <w:rPr>
          <w:rFonts w:cstheme="minorHAnsi"/>
          <w:b/>
          <w:bCs/>
        </w:rPr>
        <w:t xml:space="preserve"> </w:t>
      </w:r>
    </w:p>
    <w:p w14:paraId="34F401A5" w14:textId="77777777" w:rsidR="00AB76B8" w:rsidRDefault="00AB76B8">
      <w:pPr>
        <w:widowControl w:val="0"/>
        <w:rPr>
          <w:rFonts w:eastAsia="Times New Roman" w:cstheme="minorHAnsi"/>
          <w:color w:val="000000"/>
        </w:rPr>
      </w:pPr>
    </w:p>
    <w:p w14:paraId="0FEFD690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 xml:space="preserve">For sample reduction, add an equal volume of 0.1 molar dithiothreitol solution to the EV protein extract </w:t>
      </w:r>
      <w:r>
        <w:rPr>
          <w:b/>
          <w:color w:val="7030A0"/>
        </w:rPr>
        <w:t>[1]</w:t>
      </w:r>
      <w:r>
        <w:rPr>
          <w:color w:val="7030A0"/>
        </w:rPr>
        <w:t>. Incubate the sample in a water bath</w:t>
      </w:r>
      <w:r>
        <w:rPr>
          <w:color w:val="7030A0"/>
        </w:rPr>
        <w:t xml:space="preserve"> at 56 degrees Celsius for 40 minutes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F06FE97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dithiothreitol reduction solution to the extracted protein sample. </w:t>
      </w:r>
      <w:r>
        <w:rPr>
          <w:rFonts w:cstheme="minorHAnsi"/>
          <w:color w:val="FF0000"/>
        </w:rPr>
        <w:t>(Cu + ECU)</w:t>
      </w:r>
    </w:p>
    <w:p w14:paraId="4A61F478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placing the sample in a water bath for the designated time. </w:t>
      </w:r>
    </w:p>
    <w:p w14:paraId="2AEC8520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4EBBD4D2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Dilute the reduced sample with denaturing </w:t>
      </w:r>
      <w:r>
        <w:rPr>
          <w:color w:val="7030A0"/>
        </w:rPr>
        <w:t xml:space="preserve">buffer </w:t>
      </w:r>
      <w:r>
        <w:rPr>
          <w:b/>
          <w:color w:val="7030A0"/>
        </w:rPr>
        <w:t>[1-TXT]</w:t>
      </w:r>
      <w:r>
        <w:rPr>
          <w:color w:val="7030A0"/>
        </w:rPr>
        <w:t xml:space="preserve"> and transfer it to a 3-kilodalton centrifugal filter unit </w:t>
      </w:r>
      <w:r>
        <w:rPr>
          <w:b/>
          <w:color w:val="7030A0"/>
        </w:rPr>
        <w:t>[2]</w:t>
      </w:r>
      <w:r>
        <w:rPr>
          <w:color w:val="7030A0"/>
        </w:rPr>
        <w:t xml:space="preserve">. Centrifuge at 14,000 times g for 30 minutes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6E05EF9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Talent diluting the sample with denaturing buffer. </w:t>
      </w:r>
      <w:r>
        <w:rPr>
          <w:b/>
          <w:bCs/>
          <w:color w:val="000000"/>
        </w:rPr>
        <w:t>TXT: See text protocol for denaturing buffer composition</w:t>
      </w:r>
    </w:p>
    <w:p w14:paraId="38A83267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 transferr</w:t>
      </w:r>
      <w:r>
        <w:rPr>
          <w:color w:val="000000"/>
        </w:rPr>
        <w:t>ing the sample to a 3-kilodalton centrifugal filter unit.</w:t>
      </w:r>
    </w:p>
    <w:p w14:paraId="27A258E2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placing the filter unit in the centrifuge. </w:t>
      </w:r>
    </w:p>
    <w:p w14:paraId="1A38AA2C" w14:textId="77777777" w:rsidR="00AB76B8" w:rsidRDefault="00C611E6">
      <w:pPr>
        <w:pStyle w:val="Paragraphedeliste"/>
        <w:spacing w:before="120"/>
        <w:ind w:left="1080"/>
        <w:rPr>
          <w:rFonts w:cstheme="minorHAnsi"/>
          <w:color w:val="00B0F0"/>
        </w:rPr>
      </w:pPr>
      <w:r>
        <w:rPr>
          <w:rFonts w:cstheme="minorHAnsi"/>
          <w:b/>
          <w:bCs/>
          <w:i/>
          <w:iCs/>
          <w:color w:val="00B0F0"/>
        </w:rPr>
        <w:t xml:space="preserve">Videographer: </w:t>
      </w:r>
      <w:r>
        <w:rPr>
          <w:rFonts w:cstheme="minorHAnsi"/>
          <w:i/>
          <w:iCs/>
          <w:color w:val="00B0F0"/>
        </w:rPr>
        <w:t>Please obtain multiple reusable takes of 3.2.3., as these will be used later in the protocol.</w:t>
      </w:r>
    </w:p>
    <w:p w14:paraId="0AE52C2F" w14:textId="77777777" w:rsidR="00AB76B8" w:rsidRDefault="00AB76B8">
      <w:pPr>
        <w:keepNext/>
        <w:keepLines/>
        <w:spacing w:before="120"/>
        <w:rPr>
          <w:rFonts w:cstheme="minorHAnsi"/>
        </w:rPr>
      </w:pPr>
    </w:p>
    <w:p w14:paraId="14DCC485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200 microliters of denaturing buffer and repeat the centrifugation </w:t>
      </w:r>
      <w:r>
        <w:rPr>
          <w:b/>
          <w:color w:val="7030A0"/>
        </w:rPr>
        <w:t>[1]</w:t>
      </w:r>
      <w:r>
        <w:rPr>
          <w:color w:val="7030A0"/>
        </w:rPr>
        <w:t xml:space="preserve">, then discard the filtrate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46BD3B1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200 microliters of the denaturing buffer before returning the filter unit to the centrifuge. </w:t>
      </w:r>
      <w:r>
        <w:rPr>
          <w:rFonts w:cstheme="minorHAnsi"/>
          <w:color w:val="FF0000"/>
        </w:rPr>
        <w:t>(CU + MED)</w:t>
      </w:r>
    </w:p>
    <w:p w14:paraId="67A52209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discarding the f</w:t>
      </w:r>
      <w:r>
        <w:rPr>
          <w:color w:val="000000"/>
        </w:rPr>
        <w:t>iltrate from the collection tube.</w:t>
      </w:r>
    </w:p>
    <w:p w14:paraId="4517B379" w14:textId="77777777" w:rsidR="00AB76B8" w:rsidRDefault="00C611E6">
      <w:pPr>
        <w:pStyle w:val="Paragraphedeliste"/>
        <w:tabs>
          <w:tab w:val="left" w:pos="1800"/>
        </w:tabs>
        <w:spacing w:before="120"/>
        <w:ind w:left="1800"/>
        <w:contextualSpacing w:val="0"/>
        <w:rPr>
          <w:rFonts w:cstheme="minorHAnsi"/>
          <w:color w:val="FF0000"/>
        </w:rPr>
      </w:pPr>
      <w:r>
        <w:rPr>
          <w:rFonts w:cstheme="minorHAnsi"/>
          <w:color w:val="FF0000"/>
        </w:rPr>
        <w:t>3.3.2B EXTRA emptying the tube</w:t>
      </w:r>
    </w:p>
    <w:p w14:paraId="394CFAA1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5937CBE0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For alkylation, add 100 microliters of 50 millimolar iodoacetamide solution to the filter unit and incubate for 20 minutes at room temperature in the dark </w:t>
      </w:r>
      <w:r>
        <w:rPr>
          <w:b/>
          <w:color w:val="7030A0"/>
        </w:rPr>
        <w:t>[1]</w:t>
      </w:r>
      <w:r>
        <w:rPr>
          <w:color w:val="7030A0"/>
        </w:rPr>
        <w:t>. Centrifuge at 14,000 times g f</w:t>
      </w:r>
      <w:r>
        <w:rPr>
          <w:color w:val="7030A0"/>
        </w:rPr>
        <w:t xml:space="preserve">or 30 minutes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4C9544F7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100 microliters of alkylation solution to the filter unit while keeping it protected from light. </w:t>
      </w:r>
    </w:p>
    <w:p w14:paraId="1583837C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i/>
          <w:iCs/>
        </w:rPr>
      </w:pPr>
      <w:r>
        <w:rPr>
          <w:i/>
          <w:iCs/>
          <w:color w:val="00B0F0"/>
        </w:rPr>
        <w:t>Reuse 3.2.3.</w:t>
      </w:r>
    </w:p>
    <w:p w14:paraId="7157F805" w14:textId="77777777" w:rsidR="00AB76B8" w:rsidRDefault="00AB76B8">
      <w:pPr>
        <w:pStyle w:val="Paragraphedeliste"/>
        <w:keepLines/>
        <w:tabs>
          <w:tab w:val="left" w:pos="1800"/>
        </w:tabs>
        <w:spacing w:before="120"/>
        <w:ind w:left="1800"/>
        <w:contextualSpacing w:val="0"/>
        <w:rPr>
          <w:rFonts w:cstheme="minorHAnsi"/>
          <w:i/>
          <w:iCs/>
        </w:rPr>
      </w:pPr>
    </w:p>
    <w:p w14:paraId="56D2DF10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100 microliters of denaturing buffer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centrifuge using the same settings </w:t>
      </w:r>
      <w:r>
        <w:rPr>
          <w:b/>
          <w:color w:val="7030A0"/>
        </w:rPr>
        <w:t>[2]</w:t>
      </w:r>
      <w:r>
        <w:rPr>
          <w:color w:val="7030A0"/>
        </w:rPr>
        <w:t xml:space="preserve">, then repeat this </w:t>
      </w:r>
      <w:r>
        <w:rPr>
          <w:color w:val="7030A0"/>
        </w:rPr>
        <w:t xml:space="preserve">wash once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72C43D67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 CU: Talent adding 100 microliters of denaturing buffer to the filter unit.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(Take 2)</w:t>
      </w:r>
    </w:p>
    <w:p w14:paraId="6D749B64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i/>
          <w:iCs/>
          <w:color w:val="00B0F0"/>
        </w:rPr>
        <w:lastRenderedPageBreak/>
        <w:t>Reuse 3.2.3.</w:t>
      </w:r>
    </w:p>
    <w:p w14:paraId="2D7A38A6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repeating the washing step by adding the denaturing-buffer to the filter unit again.</w:t>
      </w:r>
      <w:r w:rsidR="00D738BF">
        <w:rPr>
          <w:color w:val="000000"/>
        </w:rPr>
        <w:t xml:space="preserve"> </w:t>
      </w:r>
      <w:proofErr w:type="gramStart"/>
      <w:r>
        <w:rPr>
          <w:rFonts w:cstheme="minorHAnsi"/>
          <w:color w:val="FF0000"/>
        </w:rPr>
        <w:t>(</w:t>
      </w:r>
      <w:proofErr w:type="gramEnd"/>
      <w:r>
        <w:rPr>
          <w:rFonts w:cstheme="minorHAnsi"/>
          <w:color w:val="FF0000"/>
        </w:rPr>
        <w:t>Take 2)</w:t>
      </w:r>
    </w:p>
    <w:p w14:paraId="44DC12BE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49C7E614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Add 100 microliters of 50 millimolar a</w:t>
      </w:r>
      <w:r>
        <w:rPr>
          <w:color w:val="7030A0"/>
        </w:rPr>
        <w:t xml:space="preserve">mmonium bicarbonate buffer to the filter unit and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centrifuge at 14,000 times g for 30 minutes </w:t>
      </w:r>
      <w:r>
        <w:rPr>
          <w:b/>
          <w:color w:val="7030A0"/>
        </w:rPr>
        <w:t>[2]</w:t>
      </w:r>
      <w:r>
        <w:rPr>
          <w:color w:val="7030A0"/>
        </w:rPr>
        <w:t xml:space="preserve">. Repeat this buffer-exchange step two additional times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4D26C0E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100 microliters of </w:t>
      </w:r>
      <w:r>
        <w:rPr>
          <w:color w:val="000000"/>
        </w:rPr>
        <w:t>ammonium bicarbonate buffer to the filter unit.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(use 3.</w:t>
      </w:r>
      <w:r>
        <w:rPr>
          <w:rFonts w:cstheme="minorHAnsi"/>
          <w:color w:val="FF0000"/>
        </w:rPr>
        <w:t>5.3 take 1)</w:t>
      </w:r>
    </w:p>
    <w:p w14:paraId="6787FFF1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i/>
          <w:iCs/>
          <w:color w:val="00B0F0"/>
        </w:rPr>
        <w:t>Reuse 3.2.3.</w:t>
      </w:r>
    </w:p>
    <w:p w14:paraId="6772BCDB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repeating the ammonium-bicarbonate buffer exchange by adding fresh buffer to the filter unit.</w:t>
      </w:r>
    </w:p>
    <w:p w14:paraId="37C40483" w14:textId="77777777" w:rsidR="00AB76B8" w:rsidRDefault="00AB76B8">
      <w:pPr>
        <w:pStyle w:val="Paragraphedeliste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75EDDF17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Transfer the filter unit to a new collection tube </w:t>
      </w:r>
      <w:r>
        <w:rPr>
          <w:b/>
          <w:color w:val="7030A0"/>
        </w:rPr>
        <w:t>[1]</w:t>
      </w:r>
      <w:r>
        <w:rPr>
          <w:color w:val="7030A0"/>
        </w:rPr>
        <w:t xml:space="preserve">, add 40 microliters of trypsin solution at 40 nanograms per microliter </w:t>
      </w:r>
      <w:r>
        <w:rPr>
          <w:b/>
          <w:color w:val="7030A0"/>
        </w:rPr>
        <w:t>[2]</w:t>
      </w:r>
      <w:r>
        <w:rPr>
          <w:color w:val="7030A0"/>
        </w:rPr>
        <w:t xml:space="preserve">, and incubate at 37 degrees Celsius overnight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41947CD3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transferring the filter unit to a clean collection tube.</w:t>
      </w:r>
    </w:p>
    <w:p w14:paraId="78859413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40 microliters of trypsin solution to the filter unit. </w:t>
      </w:r>
    </w:p>
    <w:p w14:paraId="378E8C8C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filter unit in a 37-degree-Celsius</w:t>
      </w:r>
      <w:r>
        <w:rPr>
          <w:color w:val="000000"/>
        </w:rPr>
        <w:t xml:space="preserve"> incubator for overnight digestion.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(use 2</w:t>
      </w:r>
      <w:r w:rsidR="00E957B5">
        <w:rPr>
          <w:rFonts w:cstheme="minorHAnsi"/>
          <w:color w:val="FF0000"/>
        </w:rPr>
        <w:t>s</w:t>
      </w:r>
      <w:r>
        <w:rPr>
          <w:rFonts w:cstheme="minorHAnsi"/>
          <w:color w:val="FF0000"/>
        </w:rPr>
        <w:t>d part)</w:t>
      </w:r>
    </w:p>
    <w:p w14:paraId="72B2A335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4A2C2BFA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After digestion, centrifuge the filter unit at 14,000 times g for 30 minutes to collect the peptides </w:t>
      </w:r>
      <w:r>
        <w:rPr>
          <w:b/>
          <w:color w:val="7030A0"/>
        </w:rPr>
        <w:t>[1]</w:t>
      </w:r>
      <w:r>
        <w:rPr>
          <w:color w:val="7030A0"/>
        </w:rPr>
        <w:t xml:space="preserve">. Add 50 microliters of 50 millimolar sodium chloride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repeat the centrifugation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B9FFC40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i/>
          <w:iCs/>
          <w:color w:val="00B0F0"/>
        </w:rPr>
        <w:t xml:space="preserve">Reuse </w:t>
      </w:r>
      <w:r>
        <w:rPr>
          <w:i/>
          <w:iCs/>
          <w:color w:val="00B0F0"/>
        </w:rPr>
        <w:t>3.2.3.</w:t>
      </w:r>
    </w:p>
    <w:p w14:paraId="639CE256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50 microliters of sodium chloride solution to the filter unit.</w:t>
      </w:r>
    </w:p>
    <w:p w14:paraId="14A3FB33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i/>
          <w:iCs/>
          <w:color w:val="00B0F0"/>
        </w:rPr>
        <w:t>Reuse 3.2.3.</w:t>
      </w:r>
    </w:p>
    <w:p w14:paraId="71E893F7" w14:textId="77777777" w:rsidR="00AB76B8" w:rsidRDefault="00AB76B8">
      <w:pPr>
        <w:pStyle w:val="Paragraphedeliste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2814CAA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10 microliters of 5 percent trifluoroacetic acid to the collection tube </w:t>
      </w:r>
      <w:r>
        <w:rPr>
          <w:b/>
          <w:color w:val="7030A0"/>
        </w:rPr>
        <w:t>[1]</w:t>
      </w:r>
      <w:r>
        <w:rPr>
          <w:color w:val="7030A0"/>
        </w:rPr>
        <w:t>. Transfer the sample to a 0.5-milliliter tube and dry it in a vacuum conce</w:t>
      </w:r>
      <w:r>
        <w:rPr>
          <w:color w:val="7030A0"/>
        </w:rPr>
        <w:t xml:space="preserve">ntrator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3566D8D2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trifluoroacetic acid to the peptide-containing collection tube. </w:t>
      </w:r>
    </w:p>
    <w:p w14:paraId="4598B992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transferring the sample to a 0.5-milliliter tube for vacuum concentration.</w:t>
      </w:r>
    </w:p>
    <w:p w14:paraId="0F13F93F" w14:textId="77777777" w:rsidR="00AB76B8" w:rsidRDefault="00AB76B8">
      <w:pPr>
        <w:pStyle w:val="Paragraphedeliste"/>
        <w:keepLines/>
        <w:spacing w:before="120"/>
        <w:ind w:left="1800"/>
        <w:contextualSpacing w:val="0"/>
        <w:rPr>
          <w:rFonts w:cstheme="minorHAnsi"/>
        </w:rPr>
      </w:pPr>
    </w:p>
    <w:p w14:paraId="0C4DAC3F" w14:textId="77777777" w:rsidR="00AB76B8" w:rsidRDefault="00C611E6">
      <w:pPr>
        <w:pStyle w:val="Paragraphedeliste"/>
        <w:keepNext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Liquid Chromatography-Tandem Mass Spectrometry</w:t>
      </w:r>
    </w:p>
    <w:p w14:paraId="1AD5B5DF" w14:textId="77777777" w:rsidR="00AB76B8" w:rsidRDefault="00C611E6">
      <w:pPr>
        <w:pStyle w:val="Paragraphedeliste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/>
          <w:b/>
          <w:bCs/>
        </w:rPr>
        <w:t>Soulaimane</w:t>
      </w:r>
      <w:proofErr w:type="spellEnd"/>
      <w:r>
        <w:rPr>
          <w:rFonts w:cstheme="minorHAnsi"/>
          <w:b/>
          <w:bCs/>
        </w:rPr>
        <w:t xml:space="preserve"> </w:t>
      </w:r>
      <w:proofErr w:type="spellStart"/>
      <w:r>
        <w:rPr>
          <w:rFonts w:cstheme="minorHAnsi"/>
          <w:b/>
          <w:bCs/>
        </w:rPr>
        <w:t>Aboulouard</w:t>
      </w:r>
      <w:proofErr w:type="spellEnd"/>
      <w:r>
        <w:rPr>
          <w:rFonts w:cstheme="minorHAnsi"/>
        </w:rPr>
        <w:t xml:space="preserve"> </w:t>
      </w:r>
    </w:p>
    <w:p w14:paraId="13AEDC58" w14:textId="77777777" w:rsidR="00AB76B8" w:rsidRDefault="00AB76B8">
      <w:pPr>
        <w:spacing w:before="120"/>
        <w:rPr>
          <w:rFonts w:cstheme="minorHAnsi"/>
        </w:rPr>
      </w:pPr>
    </w:p>
    <w:p w14:paraId="3647D584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Reconstitute the dried peptides in 20 microliters of 0.1 percent formic acid </w:t>
      </w:r>
      <w:r>
        <w:rPr>
          <w:b/>
          <w:color w:val="7030A0"/>
        </w:rPr>
        <w:t>[1]</w:t>
      </w:r>
      <w:r>
        <w:rPr>
          <w:color w:val="7030A0"/>
        </w:rPr>
        <w:t xml:space="preserve">. Desalt the sample using the desalting tips according to the manufacturer's instructions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CD6EF9B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reconstituting the dried peptides. </w:t>
      </w:r>
      <w:r>
        <w:rPr>
          <w:rFonts w:cstheme="minorHAnsi"/>
          <w:color w:val="FF0000"/>
        </w:rPr>
        <w:t>(MED + CU)</w:t>
      </w:r>
    </w:p>
    <w:p w14:paraId="5CB31886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>
        <w:rPr>
          <w:color w:val="000000"/>
        </w:rPr>
        <w:t>desalting the reconstituted peptide sample using the specified desalting tip.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(MED + CU)</w:t>
      </w:r>
    </w:p>
    <w:p w14:paraId="5DC0B966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45956D66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Install the specified C18 </w:t>
      </w:r>
      <w:r>
        <w:rPr>
          <w:i/>
          <w:iCs/>
          <w:color w:val="EE0000"/>
        </w:rPr>
        <w:t>(see-eighteen)</w:t>
      </w:r>
      <w:r>
        <w:rPr>
          <w:color w:val="7030A0"/>
        </w:rPr>
        <w:t xml:space="preserve"> analytical column </w:t>
      </w:r>
      <w:r>
        <w:rPr>
          <w:b/>
          <w:bCs/>
          <w:color w:val="7030A0"/>
        </w:rPr>
        <w:t>[1]</w:t>
      </w:r>
      <w:r>
        <w:rPr>
          <w:color w:val="7030A0"/>
        </w:rPr>
        <w:t>. Maintain it at 40 degrees Celsius and connect it to the 10-micrometer-inner-diameter fused-silica emit</w:t>
      </w:r>
      <w:r>
        <w:rPr>
          <w:color w:val="7030A0"/>
        </w:rPr>
        <w:t xml:space="preserve">ter integrated into the electrospray ion source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1092B8C0" w14:textId="77777777" w:rsidR="00AB76B8" w:rsidRDefault="00C611E6">
      <w:pPr>
        <w:pStyle w:val="Paragraphedeliste"/>
        <w:spacing w:before="120"/>
        <w:ind w:left="907"/>
        <w:contextualSpacing w:val="0"/>
        <w:rPr>
          <w:rFonts w:cstheme="minorHAnsi"/>
          <w:color w:val="FF0000"/>
        </w:rPr>
      </w:pPr>
      <w:r>
        <w:rPr>
          <w:rFonts w:cstheme="minorHAnsi"/>
          <w:color w:val="FF0000"/>
        </w:rPr>
        <w:t>4.2.1B EXTRA set the tips on the machine</w:t>
      </w:r>
    </w:p>
    <w:p w14:paraId="67C6574B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installing the C18 analytical column. </w:t>
      </w:r>
    </w:p>
    <w:p w14:paraId="3F0FC544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connecting the column to the fused-silica emitter and ESI source while maintaining the temperature at a fixed value. </w:t>
      </w:r>
      <w:r>
        <w:rPr>
          <w:rFonts w:cstheme="minorHAnsi"/>
          <w:color w:val="FF0000"/>
        </w:rPr>
        <w:t>(with 4.2.1)</w:t>
      </w:r>
    </w:p>
    <w:p w14:paraId="5B0FA68E" w14:textId="77777777" w:rsidR="00AB76B8" w:rsidRDefault="00AB76B8">
      <w:pPr>
        <w:pStyle w:val="Paragraphedeliste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2758229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Prepare mobile phases A and B </w:t>
      </w:r>
      <w:r>
        <w:rPr>
          <w:b/>
          <w:color w:val="7030A0"/>
        </w:rPr>
        <w:t>[1]</w:t>
      </w:r>
      <w:r>
        <w:rPr>
          <w:color w:val="7030A0"/>
        </w:rPr>
        <w:t xml:space="preserve">, and program the liquid chromatography method for 60 samples per day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10F19EF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b/>
          <w:bCs/>
        </w:rPr>
      </w:pPr>
      <w:r>
        <w:rPr>
          <w:color w:val="000000"/>
        </w:rPr>
        <w:t>CU: Talent</w:t>
      </w:r>
      <w:r>
        <w:rPr>
          <w:color w:val="000000"/>
        </w:rPr>
        <w:t xml:space="preserve"> preparing the two mobile phases, A and B. </w:t>
      </w:r>
      <w:r>
        <w:rPr>
          <w:b/>
          <w:bCs/>
          <w:color w:val="000000"/>
        </w:rPr>
        <w:t>TXT: See text protocol for mobile phase details</w:t>
      </w:r>
    </w:p>
    <w:p w14:paraId="6B62EB1F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at the LC-MS system programming it to handle 60 samples per day.  </w:t>
      </w:r>
    </w:p>
    <w:p w14:paraId="4CE2FA6C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3AADEC4F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Load the desalted sample onto the liquid chromatography system </w:t>
      </w:r>
      <w:r>
        <w:rPr>
          <w:b/>
          <w:color w:val="7030A0"/>
        </w:rPr>
        <w:t>[1]</w:t>
      </w:r>
      <w:r>
        <w:rPr>
          <w:color w:val="7030A0"/>
        </w:rPr>
        <w:t xml:space="preserve"> and acquire tande</w:t>
      </w:r>
      <w:r>
        <w:rPr>
          <w:color w:val="7030A0"/>
        </w:rPr>
        <w:t xml:space="preserve">m mass spectrometry data in </w:t>
      </w:r>
      <w:proofErr w:type="spellStart"/>
      <w:r>
        <w:rPr>
          <w:color w:val="7030A0"/>
        </w:rPr>
        <w:t>diaPASEF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>(di-uh-PAY-</w:t>
      </w:r>
      <w:proofErr w:type="spellStart"/>
      <w:r>
        <w:rPr>
          <w:i/>
          <w:iCs/>
          <w:color w:val="EE0000"/>
        </w:rPr>
        <w:t>seff</w:t>
      </w:r>
      <w:proofErr w:type="spellEnd"/>
      <w:r>
        <w:rPr>
          <w:i/>
          <w:iCs/>
          <w:color w:val="EE0000"/>
        </w:rPr>
        <w:t>)</w:t>
      </w:r>
      <w:r>
        <w:rPr>
          <w:color w:val="7030A0"/>
        </w:rPr>
        <w:t xml:space="preserve"> mode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3D4F5BD4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loading the desalted peptide sample onto the liquid chromatography system.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FF0000"/>
        </w:rPr>
        <w:t>(end of it)</w:t>
      </w:r>
    </w:p>
    <w:p w14:paraId="2882B8A5" w14:textId="77777777" w:rsidR="00AB76B8" w:rsidRPr="00E957B5" w:rsidRDefault="00C611E6" w:rsidP="00E957B5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contextualSpacing w:val="0"/>
        <w:rPr>
          <w:rFonts w:cstheme="minorHAnsi"/>
        </w:rPr>
      </w:pPr>
      <w:r w:rsidRPr="00E957B5">
        <w:rPr>
          <w:color w:val="000000"/>
          <w:highlight w:val="yellow"/>
        </w:rPr>
        <w:t>SCREEN</w:t>
      </w:r>
      <w:r w:rsidRPr="00E957B5">
        <w:rPr>
          <w:color w:val="000000"/>
        </w:rPr>
        <w:t xml:space="preserve">: The </w:t>
      </w:r>
      <w:proofErr w:type="spellStart"/>
      <w:r w:rsidRPr="00E957B5">
        <w:rPr>
          <w:color w:val="000000"/>
        </w:rPr>
        <w:t>diaPASEF</w:t>
      </w:r>
      <w:proofErr w:type="spellEnd"/>
      <w:r w:rsidRPr="00E957B5">
        <w:rPr>
          <w:color w:val="000000"/>
        </w:rPr>
        <w:t xml:space="preserve"> acquisition mode being selected in the mass spectrometer control softwar</w:t>
      </w:r>
      <w:r w:rsidRPr="00E957B5">
        <w:rPr>
          <w:color w:val="000000"/>
        </w:rPr>
        <w:t>e.</w:t>
      </w:r>
      <w:r w:rsidR="00E957B5" w:rsidRPr="00E957B5">
        <w:rPr>
          <w:color w:val="000000"/>
        </w:rPr>
        <w:t xml:space="preserve"> </w:t>
      </w:r>
      <w:r w:rsidR="00E957B5" w:rsidRPr="00E957B5">
        <w:rPr>
          <w:b/>
          <w:color w:val="FF0000"/>
        </w:rPr>
        <w:t>73495_screenshot_1</w:t>
      </w:r>
      <w:r w:rsidR="00E957B5" w:rsidRPr="00E957B5">
        <w:rPr>
          <w:b/>
          <w:color w:val="FF0000"/>
        </w:rPr>
        <w:t xml:space="preserve"> </w:t>
      </w:r>
      <w:r w:rsidR="00E957B5">
        <w:rPr>
          <w:b/>
          <w:color w:val="FF0000"/>
        </w:rPr>
        <w:t>(</w:t>
      </w:r>
      <w:r w:rsidR="00E957B5" w:rsidRPr="00E957B5">
        <w:rPr>
          <w:b/>
          <w:color w:val="FF0000"/>
        </w:rPr>
        <w:t>00:17-00:28</w:t>
      </w:r>
      <w:r w:rsidR="00E957B5">
        <w:rPr>
          <w:b/>
          <w:color w:val="FF0000"/>
        </w:rPr>
        <w:t>)</w:t>
      </w:r>
    </w:p>
    <w:p w14:paraId="39F2699C" w14:textId="77777777" w:rsidR="00AB76B8" w:rsidRDefault="00AB76B8">
      <w:pPr>
        <w:pStyle w:val="Paragraphedeliste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23CA4D15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Enter the MS1 </w:t>
      </w:r>
      <w:r>
        <w:rPr>
          <w:i/>
          <w:iCs/>
          <w:color w:val="EE0000"/>
        </w:rPr>
        <w:t>(m-s-one)</w:t>
      </w:r>
      <w:r>
        <w:rPr>
          <w:color w:val="7030A0"/>
        </w:rPr>
        <w:t xml:space="preserve">, ion-mobility, precursor-range, and isolation-window settings as described in the text protocol </w:t>
      </w:r>
      <w:r>
        <w:rPr>
          <w:b/>
          <w:color w:val="7030A0"/>
        </w:rPr>
        <w:t>[1]</w:t>
      </w:r>
      <w:r>
        <w:rPr>
          <w:color w:val="7030A0"/>
        </w:rPr>
        <w:t xml:space="preserve">. Additionally, set the ramp and accumulation times, total cycle time, and collision energy range as shown here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2FBD614" w14:textId="77777777" w:rsidR="00AB76B8" w:rsidRPr="00E957B5" w:rsidRDefault="00C611E6" w:rsidP="00E957B5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contextualSpacing w:val="0"/>
        <w:rPr>
          <w:rFonts w:cstheme="minorHAnsi"/>
          <w:color w:val="auto"/>
        </w:rPr>
      </w:pPr>
      <w:r w:rsidRPr="00E957B5">
        <w:rPr>
          <w:color w:val="auto"/>
          <w:highlight w:val="yellow"/>
        </w:rPr>
        <w:t>SCREEN</w:t>
      </w:r>
      <w:r w:rsidRPr="00E957B5">
        <w:rPr>
          <w:color w:val="auto"/>
        </w:rPr>
        <w:t xml:space="preserve">: The </w:t>
      </w:r>
      <w:r w:rsidRPr="00E957B5">
        <w:rPr>
          <w:color w:val="auto"/>
        </w:rPr>
        <w:t xml:space="preserve">MS1, ion-mobility, precursor-range, and isolation-window settings being entered. </w:t>
      </w:r>
      <w:r w:rsidR="00E957B5" w:rsidRPr="00E957B5">
        <w:rPr>
          <w:b/>
          <w:color w:val="FF0000"/>
        </w:rPr>
        <w:t>73495_screenshot_1</w:t>
      </w:r>
      <w:r w:rsidR="00E957B5" w:rsidRPr="00E957B5">
        <w:rPr>
          <w:b/>
          <w:color w:val="FF0000"/>
        </w:rPr>
        <w:t xml:space="preserve"> (</w:t>
      </w:r>
      <w:r w:rsidR="00E957B5" w:rsidRPr="00E957B5">
        <w:rPr>
          <w:b/>
          <w:color w:val="FF0000"/>
        </w:rPr>
        <w:t>00:29-00:46</w:t>
      </w:r>
      <w:r w:rsidR="00E957B5" w:rsidRPr="00E957B5">
        <w:rPr>
          <w:b/>
          <w:color w:val="FF0000"/>
        </w:rPr>
        <w:t>)</w:t>
      </w:r>
    </w:p>
    <w:p w14:paraId="325080A1" w14:textId="77777777" w:rsidR="00AB76B8" w:rsidRPr="00E957B5" w:rsidRDefault="00C611E6" w:rsidP="00E957B5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contextualSpacing w:val="0"/>
        <w:rPr>
          <w:rFonts w:cstheme="minorHAnsi"/>
        </w:rPr>
      </w:pPr>
      <w:r w:rsidRPr="00E957B5">
        <w:rPr>
          <w:color w:val="000000"/>
          <w:highlight w:val="yellow"/>
        </w:rPr>
        <w:t>SCREEN</w:t>
      </w:r>
      <w:r w:rsidRPr="00E957B5">
        <w:rPr>
          <w:color w:val="000000"/>
        </w:rPr>
        <w:t xml:space="preserve">: The ramp and accumulation time, total cycle time, and collision-energy range being set. </w:t>
      </w:r>
      <w:r w:rsidR="00E957B5" w:rsidRPr="00E957B5">
        <w:rPr>
          <w:b/>
          <w:color w:val="FF0000"/>
        </w:rPr>
        <w:t>73495_screenshot_1</w:t>
      </w:r>
      <w:r w:rsidR="00E957B5" w:rsidRPr="00E957B5">
        <w:rPr>
          <w:b/>
          <w:color w:val="FF0000"/>
        </w:rPr>
        <w:t xml:space="preserve"> (</w:t>
      </w:r>
      <w:r w:rsidR="00E957B5" w:rsidRPr="00E957B5">
        <w:rPr>
          <w:b/>
          <w:color w:val="FF0000"/>
        </w:rPr>
        <w:t>00:47-01:14</w:t>
      </w:r>
      <w:r w:rsidR="00E957B5" w:rsidRPr="00E957B5">
        <w:rPr>
          <w:b/>
          <w:color w:val="FF0000"/>
        </w:rPr>
        <w:t>)</w:t>
      </w:r>
    </w:p>
    <w:p w14:paraId="55635F47" w14:textId="77777777" w:rsidR="00AB76B8" w:rsidRDefault="00C611E6">
      <w:pPr>
        <w:pStyle w:val="Paragraphedeliste"/>
        <w:keepLines/>
        <w:tabs>
          <w:tab w:val="left" w:pos="1800"/>
        </w:tabs>
        <w:spacing w:before="120"/>
        <w:ind w:left="1800"/>
        <w:contextualSpacing w:val="0"/>
        <w:rPr>
          <w:rFonts w:cstheme="minorHAnsi"/>
          <w:b/>
        </w:rPr>
      </w:pPr>
      <w:r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Please create screen capture videos for the shots labeled as </w:t>
      </w:r>
      <w:r>
        <w:rPr>
          <w:rFonts w:cstheme="minorHAnsi"/>
          <w:b/>
          <w:bCs/>
          <w:highlight w:val="yellow"/>
        </w:rPr>
        <w:t>SCREEN</w:t>
      </w:r>
      <w:r>
        <w:rPr>
          <w:rFonts w:cstheme="minorHAnsi"/>
          <w:highlight w:val="yellow"/>
        </w:rPr>
        <w:t>,</w:t>
      </w:r>
      <w:r>
        <w:rPr>
          <w:rFonts w:cstheme="minorHAnsi"/>
          <w:highlight w:val="yellow"/>
        </w:rPr>
        <w:t xml:space="preserve"> create a screenshot summary, and upload all the files to your project page as soon as possible</w:t>
      </w:r>
      <w:r>
        <w:rPr>
          <w:rFonts w:cstheme="minorHAnsi"/>
          <w:bCs/>
          <w:highlight w:val="yellow"/>
        </w:rPr>
        <w:t>:</w:t>
      </w:r>
      <w:r>
        <w:rPr>
          <w:rFonts w:cstheme="minorHAnsi"/>
          <w:b/>
          <w:highlight w:val="yellow"/>
        </w:rPr>
        <w:t xml:space="preserve"> </w:t>
      </w:r>
      <w:hyperlink r:id="rId25">
        <w:r>
          <w:rPr>
            <w:rStyle w:val="Lienhypertexte"/>
            <w:rFonts w:cstheme="minorHAnsi"/>
            <w:b/>
            <w:highlight w:val="yellow"/>
          </w:rPr>
          <w:t>https://review.jove.com/account/file-uploader?src=22416023</w:t>
        </w:r>
      </w:hyperlink>
    </w:p>
    <w:p w14:paraId="604B08DF" w14:textId="77777777" w:rsidR="00AB76B8" w:rsidRDefault="00AB76B8">
      <w:pPr>
        <w:pStyle w:val="Paragraphedeliste"/>
        <w:keepLines/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</w:p>
    <w:p w14:paraId="39A04A4C" w14:textId="77777777" w:rsidR="00AB76B8" w:rsidRDefault="00C611E6">
      <w:pPr>
        <w:pStyle w:val="Paragraphedeliste"/>
        <w:keepNext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DIA Data Processing </w:t>
      </w:r>
      <w:r>
        <w:rPr>
          <w:b/>
        </w:rPr>
        <w:t>and Protein Identification</w:t>
      </w:r>
    </w:p>
    <w:p w14:paraId="554F260B" w14:textId="77777777" w:rsidR="00AB76B8" w:rsidRDefault="00C611E6">
      <w:pPr>
        <w:spacing w:before="120"/>
        <w:ind w:firstLine="36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/>
          <w:b/>
          <w:bCs/>
        </w:rPr>
        <w:t>Soulaimane</w:t>
      </w:r>
      <w:proofErr w:type="spellEnd"/>
      <w:r>
        <w:rPr>
          <w:rFonts w:cstheme="minorHAnsi"/>
          <w:b/>
          <w:bCs/>
        </w:rPr>
        <w:t xml:space="preserve"> </w:t>
      </w:r>
      <w:proofErr w:type="spellStart"/>
      <w:r>
        <w:rPr>
          <w:rFonts w:cstheme="minorHAnsi"/>
          <w:b/>
          <w:bCs/>
        </w:rPr>
        <w:t>Aboulouard</w:t>
      </w:r>
      <w:proofErr w:type="spellEnd"/>
      <w:r>
        <w:rPr>
          <w:rFonts w:cstheme="minorHAnsi"/>
          <w:b/>
          <w:bCs/>
        </w:rPr>
        <w:t xml:space="preserve"> </w:t>
      </w:r>
    </w:p>
    <w:p w14:paraId="58734511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Load the raw </w:t>
      </w:r>
      <w:proofErr w:type="spellStart"/>
      <w:r>
        <w:rPr>
          <w:color w:val="7030A0"/>
        </w:rPr>
        <w:t>diaPASEF</w:t>
      </w:r>
      <w:proofErr w:type="spellEnd"/>
      <w:r>
        <w:rPr>
          <w:color w:val="7030A0"/>
        </w:rPr>
        <w:t xml:space="preserve"> files into DIA-NN </w:t>
      </w:r>
      <w:r>
        <w:rPr>
          <w:i/>
          <w:iCs/>
          <w:color w:val="EE0000"/>
        </w:rPr>
        <w:t>(di-uh-n-n)</w:t>
      </w:r>
      <w:r>
        <w:rPr>
          <w:color w:val="7030A0"/>
        </w:rPr>
        <w:t xml:space="preserve"> version 2.1 </w:t>
      </w:r>
      <w:r>
        <w:rPr>
          <w:b/>
          <w:color w:val="7030A0"/>
        </w:rPr>
        <w:t>[1]</w:t>
      </w:r>
      <w:r>
        <w:rPr>
          <w:color w:val="7030A0"/>
        </w:rPr>
        <w:t xml:space="preserve">. Generate a project-specific spectral library using the library-free </w:t>
      </w:r>
      <w:proofErr w:type="spellStart"/>
      <w:r>
        <w:rPr>
          <w:color w:val="7030A0"/>
        </w:rPr>
        <w:t>directDIA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>(direct di-</w:t>
      </w:r>
      <w:proofErr w:type="gramStart"/>
      <w:r>
        <w:rPr>
          <w:i/>
          <w:iCs/>
          <w:color w:val="EE0000"/>
        </w:rPr>
        <w:t>uh)</w:t>
      </w:r>
      <w:r>
        <w:rPr>
          <w:color w:val="7030A0"/>
        </w:rPr>
        <w:t xml:space="preserve">  workflow</w:t>
      </w:r>
      <w:proofErr w:type="gramEnd"/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92D8B8B" w14:textId="77777777" w:rsidR="00AB76B8" w:rsidRPr="00E957B5" w:rsidRDefault="00C611E6" w:rsidP="00E957B5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contextualSpacing w:val="0"/>
        <w:rPr>
          <w:rFonts w:cstheme="minorHAnsi"/>
        </w:rPr>
      </w:pPr>
      <w:r w:rsidRPr="00E957B5">
        <w:rPr>
          <w:color w:val="000000"/>
          <w:highlight w:val="yellow"/>
        </w:rPr>
        <w:t>SCREEN</w:t>
      </w:r>
      <w:r w:rsidRPr="00E957B5">
        <w:rPr>
          <w:color w:val="000000"/>
        </w:rPr>
        <w:t>: DIA-NN</w:t>
      </w:r>
      <w:r w:rsidRPr="00E957B5">
        <w:rPr>
          <w:color w:val="000000"/>
        </w:rPr>
        <w:t xml:space="preserve"> version 2.1 being launched and the raw </w:t>
      </w:r>
      <w:proofErr w:type="spellStart"/>
      <w:r w:rsidRPr="00E957B5">
        <w:rPr>
          <w:color w:val="000000"/>
        </w:rPr>
        <w:t>diaPASEF</w:t>
      </w:r>
      <w:proofErr w:type="spellEnd"/>
      <w:r w:rsidRPr="00E957B5">
        <w:rPr>
          <w:color w:val="000000"/>
        </w:rPr>
        <w:t xml:space="preserve"> files being loaded.</w:t>
      </w:r>
      <w:r w:rsidR="00E957B5" w:rsidRPr="00E957B5">
        <w:rPr>
          <w:color w:val="000000"/>
        </w:rPr>
        <w:t xml:space="preserve"> </w:t>
      </w:r>
      <w:r w:rsidR="00E957B5" w:rsidRPr="00E957B5">
        <w:rPr>
          <w:b/>
          <w:color w:val="FF0000"/>
        </w:rPr>
        <w:t>73495_screenshot_2</w:t>
      </w:r>
      <w:r w:rsidR="00E957B5" w:rsidRPr="00E957B5">
        <w:rPr>
          <w:b/>
          <w:color w:val="FF0000"/>
        </w:rPr>
        <w:t xml:space="preserve"> (</w:t>
      </w:r>
      <w:r w:rsidR="00E957B5" w:rsidRPr="00E957B5">
        <w:rPr>
          <w:b/>
          <w:color w:val="FF0000"/>
        </w:rPr>
        <w:t>00:09-00:20</w:t>
      </w:r>
      <w:r w:rsidR="00E957B5" w:rsidRPr="00E957B5">
        <w:rPr>
          <w:b/>
          <w:color w:val="FF0000"/>
        </w:rPr>
        <w:t>)</w:t>
      </w:r>
    </w:p>
    <w:p w14:paraId="434F42B1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The library-free </w:t>
      </w:r>
      <w:proofErr w:type="spellStart"/>
      <w:r>
        <w:rPr>
          <w:color w:val="000000"/>
        </w:rPr>
        <w:t>directDIA</w:t>
      </w:r>
      <w:proofErr w:type="spellEnd"/>
      <w:r>
        <w:rPr>
          <w:color w:val="000000"/>
        </w:rPr>
        <w:t xml:space="preserve"> workflow being selected and a project-specific spectral library being generated.</w:t>
      </w:r>
      <w:r w:rsidR="00DA2346">
        <w:rPr>
          <w:color w:val="000000"/>
        </w:rPr>
        <w:t xml:space="preserve"> </w:t>
      </w:r>
      <w:r w:rsidR="00DA2346" w:rsidRPr="00DA2346">
        <w:rPr>
          <w:b/>
          <w:color w:val="FF0000"/>
        </w:rPr>
        <w:t>73495_screenshot_2 (00:21-00:30)</w:t>
      </w:r>
    </w:p>
    <w:p w14:paraId="52BE490E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6905863C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Search the data against the </w:t>
      </w:r>
      <w:proofErr w:type="spellStart"/>
      <w:r>
        <w:rPr>
          <w:color w:val="7030A0"/>
        </w:rPr>
        <w:t>UniProt</w:t>
      </w:r>
      <w:proofErr w:type="spellEnd"/>
      <w:r>
        <w:rPr>
          <w:color w:val="7030A0"/>
        </w:rPr>
        <w:t xml:space="preserve"> Homo sapiens reference proteome re</w:t>
      </w:r>
      <w:r>
        <w:rPr>
          <w:color w:val="7030A0"/>
        </w:rPr>
        <w:t xml:space="preserve">lease 2024_12 </w:t>
      </w:r>
      <w:r>
        <w:rPr>
          <w:i/>
          <w:iCs/>
          <w:color w:val="EE0000"/>
        </w:rPr>
        <w:t>(twenty twenty-four underscore twelve)</w:t>
      </w:r>
      <w:r>
        <w:rPr>
          <w:color w:val="7030A0"/>
        </w:rPr>
        <w:t xml:space="preserve"> with common contaminants included </w:t>
      </w:r>
      <w:r>
        <w:rPr>
          <w:b/>
          <w:color w:val="7030A0"/>
        </w:rPr>
        <w:t>[1]</w:t>
      </w:r>
      <w:r>
        <w:rPr>
          <w:color w:val="7030A0"/>
        </w:rPr>
        <w:t xml:space="preserve">. Set enzyme specificity to trypsin/P and allow up to two missed cleavages </w:t>
      </w:r>
      <w:r>
        <w:rPr>
          <w:b/>
          <w:color w:val="7030A0"/>
        </w:rPr>
        <w:t>[2]</w:t>
      </w:r>
      <w:r>
        <w:rPr>
          <w:color w:val="7030A0"/>
        </w:rPr>
        <w:t xml:space="preserve">. Specify </w:t>
      </w:r>
      <w:proofErr w:type="spellStart"/>
      <w:r>
        <w:rPr>
          <w:color w:val="7030A0"/>
        </w:rPr>
        <w:t>carbamidomethylation</w:t>
      </w:r>
      <w:proofErr w:type="spellEnd"/>
      <w:r>
        <w:rPr>
          <w:color w:val="7030A0"/>
        </w:rPr>
        <w:t xml:space="preserve"> of cysteine as a fixed modification, and methionine oxida</w:t>
      </w:r>
      <w:r>
        <w:rPr>
          <w:color w:val="7030A0"/>
        </w:rPr>
        <w:t xml:space="preserve">tion as well as protein N-terminal acetylation as variable modifications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13FB9812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The </w:t>
      </w:r>
      <w:proofErr w:type="spellStart"/>
      <w:r>
        <w:rPr>
          <w:color w:val="000000"/>
        </w:rPr>
        <w:t>UniProt</w:t>
      </w:r>
      <w:proofErr w:type="spellEnd"/>
      <w:r>
        <w:rPr>
          <w:color w:val="000000"/>
        </w:rPr>
        <w:t xml:space="preserve"> Homo sapiens reference proteome release 2024_12 being selected including common contaminants.</w:t>
      </w:r>
      <w:r w:rsidR="00DA2346">
        <w:rPr>
          <w:color w:val="000000"/>
        </w:rPr>
        <w:t xml:space="preserve"> </w:t>
      </w:r>
      <w:r w:rsidR="00DA2346" w:rsidRPr="00DA2346">
        <w:rPr>
          <w:b/>
          <w:color w:val="FF0000"/>
        </w:rPr>
        <w:t>73495_screenshot_2 (00:31-00:45)</w:t>
      </w:r>
    </w:p>
    <w:p w14:paraId="3605B013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The enzyme specificity and missed cleavages allowances b</w:t>
      </w:r>
      <w:r>
        <w:rPr>
          <w:color w:val="000000"/>
        </w:rPr>
        <w:t xml:space="preserve">eing set. </w:t>
      </w:r>
      <w:r w:rsidR="00DA2346" w:rsidRPr="00DA2346">
        <w:rPr>
          <w:b/>
          <w:color w:val="FF0000"/>
        </w:rPr>
        <w:t>73495_screenshot_2 (00:46-00:56)</w:t>
      </w:r>
    </w:p>
    <w:p w14:paraId="134091F6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The fixed and variable modifications details being entered. </w:t>
      </w:r>
      <w:r w:rsidR="00DA2346" w:rsidRPr="00DA2346">
        <w:rPr>
          <w:b/>
          <w:color w:val="FF0000"/>
        </w:rPr>
        <w:t>73495_screenshot_2 (00:57-01:05)</w:t>
      </w:r>
    </w:p>
    <w:p w14:paraId="2F2C41AA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4FDFF28B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 xml:space="preserve">Set precursor and fragment-ion mass tolerances to 20 parts per million </w:t>
      </w:r>
      <w:r>
        <w:rPr>
          <w:b/>
          <w:color w:val="7030A0"/>
        </w:rPr>
        <w:t>[1]</w:t>
      </w:r>
      <w:r>
        <w:rPr>
          <w:color w:val="7030A0"/>
        </w:rPr>
        <w:t>. Retain identifications with a 1% false-discovery rate at both the precursor and protein-group level</w:t>
      </w:r>
      <w:r>
        <w:rPr>
          <w:color w:val="7030A0"/>
        </w:rPr>
        <w:t>s</w:t>
      </w:r>
      <w:r>
        <w:rPr>
          <w:b/>
          <w:color w:val="7030A0"/>
        </w:rPr>
        <w:t xml:space="preserve"> [2]</w:t>
      </w:r>
      <w:r>
        <w:rPr>
          <w:color w:val="7030A0"/>
        </w:rPr>
        <w:t>.</w:t>
      </w:r>
    </w:p>
    <w:p w14:paraId="5D68ABE4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The precursor- and fragment-ion mass tolerances being set. </w:t>
      </w:r>
      <w:r w:rsidR="00DA2346" w:rsidRPr="00DA2346">
        <w:rPr>
          <w:b/>
          <w:color w:val="FF0000"/>
        </w:rPr>
        <w:t>73495_screenshot_2 (01:06-01:17)</w:t>
      </w:r>
    </w:p>
    <w:p w14:paraId="13972B2A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The identification thresholds being determined. </w:t>
      </w:r>
      <w:r w:rsidR="00DA2346" w:rsidRPr="00DA2346">
        <w:rPr>
          <w:b/>
          <w:color w:val="FF0000"/>
        </w:rPr>
        <w:t>73495_screenshot_2 (01:18-01:27)</w:t>
      </w:r>
    </w:p>
    <w:p w14:paraId="295F9BDD" w14:textId="77777777" w:rsidR="00AB76B8" w:rsidRDefault="00AB76B8">
      <w:pPr>
        <w:pStyle w:val="Paragraphedeliste"/>
        <w:spacing w:before="120"/>
        <w:ind w:left="360"/>
        <w:contextualSpacing w:val="0"/>
        <w:rPr>
          <w:rFonts w:cstheme="minorHAnsi"/>
        </w:rPr>
      </w:pPr>
    </w:p>
    <w:p w14:paraId="53EB2A33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Quantify proteins using MS2 </w:t>
      </w:r>
      <w:r>
        <w:rPr>
          <w:i/>
          <w:iCs/>
          <w:color w:val="EE0000"/>
        </w:rPr>
        <w:t>(m-s-two)</w:t>
      </w:r>
      <w:r>
        <w:rPr>
          <w:color w:val="7030A0"/>
        </w:rPr>
        <w:t xml:space="preserve"> fragment-ion intensities, enable interference correction, and activate cross-run norm</w:t>
      </w:r>
      <w:r>
        <w:rPr>
          <w:color w:val="7030A0"/>
        </w:rPr>
        <w:t xml:space="preserve">alization in robust liquid chromatography mode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FBEDA37" w14:textId="77777777" w:rsidR="00AB76B8" w:rsidRDefault="00C611E6">
      <w:pPr>
        <w:pStyle w:val="Paragraphedeliste"/>
        <w:keepNext/>
        <w:keepLines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Protein quantification using MS2 fragment-ion intensities being performed.</w:t>
      </w:r>
      <w:r w:rsidR="00DA2346">
        <w:rPr>
          <w:color w:val="000000"/>
        </w:rPr>
        <w:t xml:space="preserve"> </w:t>
      </w:r>
      <w:r w:rsidR="00DA2346" w:rsidRPr="00DA2346">
        <w:rPr>
          <w:b/>
          <w:color w:val="FF0000"/>
        </w:rPr>
        <w:t>73495_screenshot_2 (01:28-01:34)</w:t>
      </w:r>
    </w:p>
    <w:p w14:paraId="57C65B34" w14:textId="77777777" w:rsidR="00AB76B8" w:rsidRDefault="00C611E6">
      <w:pPr>
        <w:pStyle w:val="Paragraphedeliste"/>
        <w:keepNext/>
        <w:keepLines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Interference correction and cross-run normalization being activated in robust LC mode. </w:t>
      </w:r>
      <w:r w:rsidR="00DA2346" w:rsidRPr="00DA2346">
        <w:rPr>
          <w:b/>
          <w:color w:val="FF0000"/>
        </w:rPr>
        <w:t>73495_screenshot_2 (01:35-01:39)</w:t>
      </w:r>
    </w:p>
    <w:p w14:paraId="6FA5B108" w14:textId="77777777" w:rsidR="00AB76B8" w:rsidRDefault="00AB76B8">
      <w:pPr>
        <w:pStyle w:val="Paragraphedeliste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42856343" w14:textId="77777777" w:rsidR="00AB76B8" w:rsidRDefault="00C611E6">
      <w:pPr>
        <w:pStyle w:val="Paragraphedeliste"/>
        <w:keepNext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Downstream Statistical </w:t>
      </w:r>
      <w:r>
        <w:rPr>
          <w:b/>
        </w:rPr>
        <w:t>Analysis and Visualization</w:t>
      </w:r>
    </w:p>
    <w:p w14:paraId="123DD5CA" w14:textId="77777777" w:rsidR="00AB76B8" w:rsidRDefault="00C611E6">
      <w:pPr>
        <w:spacing w:before="12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/>
          <w:b/>
          <w:bCs/>
        </w:rPr>
        <w:t>Yanis</w:t>
      </w:r>
      <w:proofErr w:type="spellEnd"/>
      <w:r>
        <w:rPr>
          <w:rFonts w:cstheme="minorHAnsi"/>
          <w:b/>
          <w:bCs/>
        </w:rPr>
        <w:t xml:space="preserve"> </w:t>
      </w:r>
      <w:proofErr w:type="spellStart"/>
      <w:r>
        <w:rPr>
          <w:rFonts w:cstheme="minorHAnsi"/>
          <w:b/>
          <w:bCs/>
        </w:rPr>
        <w:t>Zirem</w:t>
      </w:r>
      <w:proofErr w:type="spellEnd"/>
      <w:r>
        <w:rPr>
          <w:rFonts w:cstheme="minorHAnsi"/>
        </w:rPr>
        <w:t xml:space="preserve"> </w:t>
      </w:r>
    </w:p>
    <w:p w14:paraId="693F4EB1" w14:textId="77777777" w:rsidR="00AB76B8" w:rsidRPr="00DA2346" w:rsidRDefault="00DA2346">
      <w:pPr>
        <w:spacing w:before="120"/>
        <w:ind w:firstLine="360"/>
        <w:rPr>
          <w:rFonts w:cstheme="minorHAnsi"/>
          <w:b/>
          <w:color w:val="FF0000"/>
        </w:rPr>
      </w:pPr>
      <w:r w:rsidRPr="00DA2346">
        <w:rPr>
          <w:rFonts w:cstheme="minorHAnsi"/>
          <w:b/>
          <w:color w:val="FF0000"/>
        </w:rPr>
        <w:t>Sections 6.1 to 6.4 were replaced by additional lines in red below</w:t>
      </w:r>
    </w:p>
    <w:p w14:paraId="3CBAD1DD" w14:textId="77777777" w:rsidR="00AB76B8" w:rsidRPr="00DA2346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strike/>
          <w:color w:val="7030A0"/>
        </w:rPr>
      </w:pPr>
      <w:r w:rsidRPr="00DA2346">
        <w:rPr>
          <w:strike/>
          <w:color w:val="7030A0"/>
        </w:rPr>
        <w:t xml:space="preserve">Import the DIA-NN output tables into Perseus version 1.6.10.43 </w:t>
      </w:r>
      <w:r w:rsidRPr="00DA2346">
        <w:rPr>
          <w:b/>
          <w:strike/>
          <w:color w:val="7030A0"/>
        </w:rPr>
        <w:t>[1]</w:t>
      </w:r>
      <w:r w:rsidRPr="00DA2346">
        <w:rPr>
          <w:strike/>
          <w:color w:val="7030A0"/>
        </w:rPr>
        <w:t xml:space="preserve">. Log2-transform the protein intensities and retain proteins identified in at least two biological replicates per condition </w:t>
      </w:r>
      <w:r w:rsidRPr="00DA2346">
        <w:rPr>
          <w:b/>
          <w:strike/>
          <w:color w:val="7030A0"/>
        </w:rPr>
        <w:t>[2]</w:t>
      </w:r>
      <w:r w:rsidRPr="00DA2346">
        <w:rPr>
          <w:strike/>
          <w:color w:val="7030A0"/>
        </w:rPr>
        <w:t>.</w:t>
      </w:r>
    </w:p>
    <w:p w14:paraId="6611E4E6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 xml:space="preserve">: Perseus version </w:t>
      </w:r>
      <w:proofErr w:type="gramStart"/>
      <w:r w:rsidRPr="00DA2346">
        <w:rPr>
          <w:strike/>
          <w:color w:val="000000"/>
        </w:rPr>
        <w:t>1.6.10.43  being</w:t>
      </w:r>
      <w:proofErr w:type="gramEnd"/>
      <w:r w:rsidRPr="00DA2346">
        <w:rPr>
          <w:strike/>
          <w:color w:val="000000"/>
        </w:rPr>
        <w:t xml:space="preserve"> launched, and the DIA-NN output tables being imported.</w:t>
      </w:r>
    </w:p>
    <w:p w14:paraId="57872EAF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>: Log2 transformation being applied to the protein intensities from at least two biological replicates per condition.</w:t>
      </w:r>
    </w:p>
    <w:p w14:paraId="7816D553" w14:textId="77777777" w:rsidR="00AB76B8" w:rsidRPr="00DA2346" w:rsidRDefault="00AB76B8">
      <w:pPr>
        <w:pStyle w:val="Paragraphedeliste"/>
        <w:spacing w:before="120"/>
        <w:ind w:left="360"/>
        <w:contextualSpacing w:val="0"/>
        <w:rPr>
          <w:rFonts w:cstheme="minorHAnsi"/>
          <w:strike/>
        </w:rPr>
      </w:pPr>
    </w:p>
    <w:p w14:paraId="1F02C49F" w14:textId="77777777" w:rsidR="00AB76B8" w:rsidRPr="00DA2346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strike/>
          <w:color w:val="7030A0"/>
        </w:rPr>
      </w:pPr>
      <w:r w:rsidRPr="00DA2346">
        <w:rPr>
          <w:strike/>
          <w:color w:val="7030A0"/>
        </w:rPr>
        <w:t xml:space="preserve">Perform differential-expression analysis </w:t>
      </w:r>
      <w:r w:rsidRPr="00DA2346">
        <w:rPr>
          <w:strike/>
          <w:color w:val="7030A0"/>
        </w:rPr>
        <w:t xml:space="preserve">using a two-sample t-test </w:t>
      </w:r>
      <w:r w:rsidRPr="00DA2346">
        <w:rPr>
          <w:b/>
          <w:strike/>
          <w:color w:val="7030A0"/>
        </w:rPr>
        <w:t>[1]</w:t>
      </w:r>
      <w:r w:rsidRPr="00DA2346">
        <w:rPr>
          <w:strike/>
          <w:color w:val="7030A0"/>
        </w:rPr>
        <w:t xml:space="preserve">. Impute missing values using a low-abundance normal distribution with a width of 0.3 and a downshift of 1.8 </w:t>
      </w:r>
      <w:r w:rsidRPr="00DA2346">
        <w:rPr>
          <w:b/>
          <w:strike/>
          <w:color w:val="7030A0"/>
        </w:rPr>
        <w:t>[2]</w:t>
      </w:r>
      <w:r w:rsidRPr="00DA2346">
        <w:rPr>
          <w:strike/>
          <w:color w:val="7030A0"/>
        </w:rPr>
        <w:t xml:space="preserve">. Apply the </w:t>
      </w:r>
      <w:proofErr w:type="spellStart"/>
      <w:r w:rsidRPr="00DA2346">
        <w:rPr>
          <w:strike/>
          <w:color w:val="7030A0"/>
        </w:rPr>
        <w:t>Benjamini</w:t>
      </w:r>
      <w:proofErr w:type="spellEnd"/>
      <w:r w:rsidRPr="00DA2346">
        <w:rPr>
          <w:strike/>
          <w:color w:val="7030A0"/>
        </w:rPr>
        <w:t>-Hochberg correction and use a false-discovery rate below 0.05 for significance, while reporti</w:t>
      </w:r>
      <w:r w:rsidRPr="00DA2346">
        <w:rPr>
          <w:strike/>
          <w:color w:val="7030A0"/>
        </w:rPr>
        <w:t xml:space="preserve">ng unadjusted p-values for exploratory comparisons </w:t>
      </w:r>
      <w:r w:rsidRPr="00DA2346">
        <w:rPr>
          <w:b/>
          <w:strike/>
          <w:color w:val="7030A0"/>
        </w:rPr>
        <w:t>[3]</w:t>
      </w:r>
      <w:r w:rsidRPr="00DA2346">
        <w:rPr>
          <w:strike/>
          <w:color w:val="7030A0"/>
        </w:rPr>
        <w:t>.</w:t>
      </w:r>
    </w:p>
    <w:p w14:paraId="483DB7CA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>: Two-sample t-test being performed for differential-expression analysis.</w:t>
      </w:r>
    </w:p>
    <w:p w14:paraId="02C0AAC9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 xml:space="preserve">: Missing-value imputation being configured. </w:t>
      </w:r>
    </w:p>
    <w:p w14:paraId="346491CD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lastRenderedPageBreak/>
        <w:t>SCREEN</w:t>
      </w:r>
      <w:r w:rsidRPr="00DA2346">
        <w:rPr>
          <w:strike/>
          <w:color w:val="000000"/>
        </w:rPr>
        <w:t xml:space="preserve">: </w:t>
      </w:r>
      <w:proofErr w:type="spellStart"/>
      <w:r w:rsidRPr="00DA2346">
        <w:rPr>
          <w:strike/>
          <w:color w:val="auto"/>
        </w:rPr>
        <w:t>Benjamini</w:t>
      </w:r>
      <w:proofErr w:type="spellEnd"/>
      <w:r w:rsidRPr="00DA2346">
        <w:rPr>
          <w:strike/>
          <w:color w:val="auto"/>
        </w:rPr>
        <w:t>-Hochberg correction being applied at a set value o</w:t>
      </w:r>
      <w:r w:rsidRPr="00DA2346">
        <w:rPr>
          <w:strike/>
          <w:color w:val="auto"/>
        </w:rPr>
        <w:t xml:space="preserve">f false discovery rate while reviewing the results. </w:t>
      </w:r>
    </w:p>
    <w:p w14:paraId="113A2278" w14:textId="77777777" w:rsidR="00AB76B8" w:rsidRPr="00DA2346" w:rsidRDefault="00AB76B8">
      <w:pPr>
        <w:pStyle w:val="Paragraphedeliste"/>
        <w:spacing w:before="120"/>
        <w:ind w:left="360"/>
        <w:contextualSpacing w:val="0"/>
        <w:rPr>
          <w:rFonts w:cstheme="minorHAnsi"/>
          <w:strike/>
        </w:rPr>
      </w:pPr>
    </w:p>
    <w:p w14:paraId="7E491A86" w14:textId="77777777" w:rsidR="00AB76B8" w:rsidRPr="00DA2346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strike/>
          <w:color w:val="7030A0"/>
        </w:rPr>
      </w:pPr>
      <w:r w:rsidRPr="00DA2346">
        <w:rPr>
          <w:strike/>
          <w:color w:val="7030A0"/>
        </w:rPr>
        <w:t xml:space="preserve">Generate Venn diagrams of shared and condition-specific proteins using </w:t>
      </w:r>
      <w:proofErr w:type="spellStart"/>
      <w:r w:rsidRPr="00DA2346">
        <w:rPr>
          <w:strike/>
          <w:color w:val="7030A0"/>
        </w:rPr>
        <w:t>InteractiVenn</w:t>
      </w:r>
      <w:proofErr w:type="spellEnd"/>
      <w:r w:rsidRPr="00DA2346">
        <w:rPr>
          <w:strike/>
          <w:color w:val="7030A0"/>
        </w:rPr>
        <w:t xml:space="preserve"> </w:t>
      </w:r>
      <w:r w:rsidRPr="00DA2346">
        <w:rPr>
          <w:b/>
          <w:strike/>
          <w:color w:val="7030A0"/>
        </w:rPr>
        <w:t>[1]</w:t>
      </w:r>
      <w:r w:rsidRPr="00DA2346">
        <w:rPr>
          <w:strike/>
          <w:color w:val="7030A0"/>
        </w:rPr>
        <w:t xml:space="preserve">. Perform functional-enrichment analysis using PRISM Profiler version 1.2 </w:t>
      </w:r>
      <w:r w:rsidRPr="00DA2346">
        <w:rPr>
          <w:b/>
          <w:strike/>
          <w:color w:val="7030A0"/>
        </w:rPr>
        <w:t>[2]</w:t>
      </w:r>
      <w:r w:rsidRPr="00DA2346">
        <w:rPr>
          <w:strike/>
          <w:color w:val="7030A0"/>
        </w:rPr>
        <w:t xml:space="preserve">. </w:t>
      </w:r>
    </w:p>
    <w:p w14:paraId="558B8B14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>: The protein lists being en</w:t>
      </w:r>
      <w:r w:rsidRPr="00DA2346">
        <w:rPr>
          <w:strike/>
          <w:color w:val="000000"/>
        </w:rPr>
        <w:t xml:space="preserve">tered in </w:t>
      </w:r>
      <w:proofErr w:type="spellStart"/>
      <w:r w:rsidRPr="00DA2346">
        <w:rPr>
          <w:strike/>
          <w:color w:val="000000"/>
        </w:rPr>
        <w:t>InteractiVenn</w:t>
      </w:r>
      <w:proofErr w:type="spellEnd"/>
      <w:r w:rsidRPr="00DA2346">
        <w:rPr>
          <w:strike/>
          <w:color w:val="000000"/>
        </w:rPr>
        <w:t xml:space="preserve"> and the overlap diagram being generated.</w:t>
      </w:r>
    </w:p>
    <w:p w14:paraId="6563569B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>: The identified protein list being loaded into PRISM Profiler version 1.2 to perform functional-enrichment analysis.</w:t>
      </w:r>
    </w:p>
    <w:p w14:paraId="2EFE5811" w14:textId="77777777" w:rsidR="00AB76B8" w:rsidRPr="00DA2346" w:rsidRDefault="00AB76B8">
      <w:pPr>
        <w:pStyle w:val="Paragraphedeliste"/>
        <w:keepNext/>
        <w:keepLines/>
        <w:spacing w:before="120"/>
        <w:ind w:left="907"/>
        <w:contextualSpacing w:val="0"/>
        <w:rPr>
          <w:rFonts w:cstheme="minorHAnsi"/>
          <w:strike/>
        </w:rPr>
      </w:pPr>
    </w:p>
    <w:p w14:paraId="6E856342" w14:textId="77777777" w:rsidR="00AB76B8" w:rsidRPr="00DA2346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strike/>
          <w:color w:val="7030A0"/>
        </w:rPr>
      </w:pPr>
      <w:r w:rsidRPr="00DA2346">
        <w:rPr>
          <w:strike/>
          <w:color w:val="7030A0"/>
        </w:rPr>
        <w:t xml:space="preserve">Compare the identified proteins with the unfiltered </w:t>
      </w:r>
      <w:proofErr w:type="spellStart"/>
      <w:r w:rsidRPr="00DA2346">
        <w:rPr>
          <w:strike/>
          <w:color w:val="7030A0"/>
        </w:rPr>
        <w:t>Vesiclepedia</w:t>
      </w:r>
      <w:proofErr w:type="spellEnd"/>
      <w:r w:rsidRPr="00DA2346">
        <w:rPr>
          <w:strike/>
          <w:color w:val="7030A0"/>
        </w:rPr>
        <w:t xml:space="preserve"> ve</w:t>
      </w:r>
      <w:r w:rsidRPr="00DA2346">
        <w:rPr>
          <w:strike/>
          <w:color w:val="7030A0"/>
        </w:rPr>
        <w:t xml:space="preserve">rsion 5.1 dataset </w:t>
      </w:r>
      <w:r w:rsidRPr="00DA2346">
        <w:rPr>
          <w:b/>
          <w:strike/>
          <w:color w:val="7030A0"/>
        </w:rPr>
        <w:t>[1]</w:t>
      </w:r>
      <w:r w:rsidRPr="00DA2346">
        <w:rPr>
          <w:strike/>
          <w:color w:val="7030A0"/>
        </w:rPr>
        <w:t>.</w:t>
      </w:r>
    </w:p>
    <w:p w14:paraId="0E3DC813" w14:textId="77777777" w:rsidR="00AB76B8" w:rsidRPr="00DA2346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  <w:strike/>
        </w:rPr>
      </w:pPr>
      <w:r w:rsidRPr="00DA2346">
        <w:rPr>
          <w:strike/>
          <w:color w:val="000000"/>
          <w:highlight w:val="yellow"/>
        </w:rPr>
        <w:t>SCREEN</w:t>
      </w:r>
      <w:r w:rsidRPr="00DA2346">
        <w:rPr>
          <w:strike/>
          <w:color w:val="000000"/>
        </w:rPr>
        <w:t xml:space="preserve">: The identified protein list being compared against </w:t>
      </w:r>
      <w:proofErr w:type="spellStart"/>
      <w:r w:rsidRPr="00DA2346">
        <w:rPr>
          <w:strike/>
          <w:color w:val="000000"/>
        </w:rPr>
        <w:t>Vesiclepedia</w:t>
      </w:r>
      <w:proofErr w:type="spellEnd"/>
      <w:r w:rsidRPr="00DA2346">
        <w:rPr>
          <w:strike/>
          <w:color w:val="000000"/>
        </w:rPr>
        <w:t xml:space="preserve"> version 5.1 without additional filtering.</w:t>
      </w:r>
    </w:p>
    <w:p w14:paraId="7331465C" w14:textId="77777777" w:rsidR="00DA2346" w:rsidRPr="00C07DBE" w:rsidRDefault="00DA2346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b/>
          <w:color w:val="FF0000"/>
        </w:rPr>
      </w:pPr>
      <w:r w:rsidRPr="00C07DBE">
        <w:rPr>
          <w:rFonts w:cstheme="minorHAnsi"/>
          <w:color w:val="FF0000"/>
        </w:rPr>
        <w:t xml:space="preserve">6.1.1 Import the DIA-NN </w:t>
      </w:r>
      <w:proofErr w:type="spellStart"/>
      <w:r w:rsidRPr="00C07DBE">
        <w:rPr>
          <w:rFonts w:cstheme="minorHAnsi"/>
          <w:color w:val="FF0000"/>
        </w:rPr>
        <w:t>pg.matrix.tsv</w:t>
      </w:r>
      <w:proofErr w:type="spellEnd"/>
      <w:r w:rsidRPr="00C07DBE">
        <w:rPr>
          <w:rFonts w:cstheme="minorHAnsi"/>
          <w:color w:val="FF0000"/>
        </w:rPr>
        <w:t xml:space="preserve"> output into Profiler v1.2 using the Load Tabular/Omics Data tab. </w:t>
      </w:r>
      <w:r w:rsidRPr="00C07DBE">
        <w:rPr>
          <w:b/>
          <w:color w:val="FF0000"/>
        </w:rPr>
        <w:t>73495_screenshot_3</w:t>
      </w:r>
      <w:r w:rsidRPr="00C07DBE">
        <w:rPr>
          <w:b/>
          <w:color w:val="FF0000"/>
        </w:rPr>
        <w:t xml:space="preserve"> (</w:t>
      </w:r>
      <w:r w:rsidRPr="00C07DBE">
        <w:rPr>
          <w:rFonts w:cstheme="minorHAnsi"/>
          <w:b/>
          <w:color w:val="FF0000"/>
        </w:rPr>
        <w:t>00:00-01:05</w:t>
      </w:r>
      <w:r w:rsidRPr="00C07DBE">
        <w:rPr>
          <w:rFonts w:cstheme="minorHAnsi"/>
          <w:b/>
          <w:color w:val="FF0000"/>
        </w:rPr>
        <w:t>)</w:t>
      </w:r>
      <w:r w:rsidRPr="00C07DBE">
        <w:rPr>
          <w:rFonts w:cstheme="minorHAnsi"/>
          <w:b/>
          <w:color w:val="FF0000"/>
        </w:rPr>
        <w:t xml:space="preserve"> </w:t>
      </w:r>
    </w:p>
    <w:p w14:paraId="44651FDF" w14:textId="77777777" w:rsidR="00C07DBE" w:rsidRPr="00C07DBE" w:rsidRDefault="00C07DBE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b/>
          <w:color w:val="FF0000"/>
        </w:rPr>
      </w:pPr>
    </w:p>
    <w:p w14:paraId="76848FF1" w14:textId="77777777" w:rsidR="00DA2346" w:rsidRPr="00C07DBE" w:rsidRDefault="00DA2346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b/>
          <w:color w:val="FF0000"/>
        </w:rPr>
      </w:pPr>
      <w:r w:rsidRPr="00C07DBE">
        <w:rPr>
          <w:rFonts w:cstheme="minorHAnsi"/>
          <w:color w:val="FF0000"/>
        </w:rPr>
        <w:t xml:space="preserve">6.1.2. Select Rename Classes in </w:t>
      </w:r>
      <w:proofErr w:type="spellStart"/>
      <w:r w:rsidRPr="00C07DBE">
        <w:rPr>
          <w:rFonts w:cstheme="minorHAnsi"/>
          <w:color w:val="FF0000"/>
        </w:rPr>
        <w:t>DataLab</w:t>
      </w:r>
      <w:proofErr w:type="spellEnd"/>
      <w:r w:rsidRPr="00C07DBE">
        <w:rPr>
          <w:rFonts w:cstheme="minorHAnsi"/>
          <w:color w:val="FF0000"/>
        </w:rPr>
        <w:t xml:space="preserve"> to group replicate samples into the same class (</w:t>
      </w:r>
      <w:r w:rsidR="00C07DBE">
        <w:rPr>
          <w:rFonts w:cstheme="minorHAnsi"/>
          <w:color w:val="FF0000"/>
        </w:rPr>
        <w:t>for example</w:t>
      </w:r>
      <w:r w:rsidRPr="00C07DBE">
        <w:rPr>
          <w:rFonts w:cstheme="minorHAnsi"/>
          <w:color w:val="FF0000"/>
        </w:rPr>
        <w:t xml:space="preserve"> EV-MCF7 and EV-MDA). </w:t>
      </w:r>
      <w:r w:rsidRPr="00C07DBE">
        <w:rPr>
          <w:b/>
          <w:color w:val="FF0000"/>
        </w:rPr>
        <w:t>73495_screenshot_3</w:t>
      </w:r>
      <w:r w:rsidRPr="00C07DBE">
        <w:rPr>
          <w:b/>
          <w:color w:val="FF0000"/>
        </w:rPr>
        <w:t xml:space="preserve"> (</w:t>
      </w:r>
      <w:r w:rsidRPr="00C07DBE">
        <w:rPr>
          <w:rFonts w:cstheme="minorHAnsi"/>
          <w:b/>
          <w:color w:val="FF0000"/>
        </w:rPr>
        <w:t>01:06-02:03</w:t>
      </w:r>
      <w:r w:rsidRPr="00C07DBE">
        <w:rPr>
          <w:rFonts w:cstheme="minorHAnsi"/>
          <w:b/>
          <w:color w:val="FF0000"/>
        </w:rPr>
        <w:t>)</w:t>
      </w:r>
    </w:p>
    <w:p w14:paraId="5692F9E6" w14:textId="77777777" w:rsidR="00C07DBE" w:rsidRPr="00C07DBE" w:rsidRDefault="00C07DBE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color w:val="FF0000"/>
        </w:rPr>
      </w:pPr>
    </w:p>
    <w:p w14:paraId="5F89D561" w14:textId="77777777" w:rsidR="00DA2346" w:rsidRPr="00C07DBE" w:rsidRDefault="00DA2346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b/>
          <w:color w:val="FF0000"/>
        </w:rPr>
      </w:pPr>
      <w:r w:rsidRPr="00C07DBE">
        <w:rPr>
          <w:rFonts w:cstheme="minorHAnsi"/>
          <w:color w:val="FF0000"/>
        </w:rPr>
        <w:t xml:space="preserve">6.2. Select Missing and Distribution in </w:t>
      </w:r>
      <w:proofErr w:type="spellStart"/>
      <w:r w:rsidRPr="00C07DBE">
        <w:rPr>
          <w:rFonts w:cstheme="minorHAnsi"/>
          <w:color w:val="FF0000"/>
        </w:rPr>
        <w:t>DataLab</w:t>
      </w:r>
      <w:proofErr w:type="spellEnd"/>
      <w:r w:rsidRPr="00C07DBE">
        <w:rPr>
          <w:rFonts w:cstheme="minorHAnsi"/>
          <w:color w:val="FF0000"/>
        </w:rPr>
        <w:t xml:space="preserve"> to assess missing values, investigate their underlying mechanism, and select the appropriate imputation strategy.</w:t>
      </w:r>
      <w:r w:rsidRPr="00C07DBE">
        <w:rPr>
          <w:rFonts w:cstheme="minorHAnsi"/>
          <w:color w:val="FF0000"/>
        </w:rPr>
        <w:t xml:space="preserve"> </w:t>
      </w:r>
      <w:r w:rsidRPr="00C07DBE">
        <w:rPr>
          <w:b/>
          <w:color w:val="FF0000"/>
        </w:rPr>
        <w:t>73495_screenshot_3</w:t>
      </w:r>
      <w:r w:rsidRPr="00C07DBE">
        <w:rPr>
          <w:rFonts w:cstheme="minorHAnsi"/>
          <w:b/>
          <w:color w:val="FF0000"/>
        </w:rPr>
        <w:t xml:space="preserve"> </w:t>
      </w:r>
      <w:r w:rsidRPr="00C07DBE">
        <w:rPr>
          <w:rFonts w:cstheme="minorHAnsi"/>
          <w:b/>
          <w:color w:val="FF0000"/>
        </w:rPr>
        <w:t>(</w:t>
      </w:r>
      <w:r w:rsidRPr="00C07DBE">
        <w:rPr>
          <w:rFonts w:cstheme="minorHAnsi"/>
          <w:b/>
          <w:color w:val="FF0000"/>
        </w:rPr>
        <w:t>02:04-03:04</w:t>
      </w:r>
      <w:r w:rsidRPr="00C07DBE">
        <w:rPr>
          <w:rFonts w:cstheme="minorHAnsi"/>
          <w:b/>
          <w:color w:val="FF0000"/>
        </w:rPr>
        <w:t>)</w:t>
      </w:r>
    </w:p>
    <w:p w14:paraId="45CBC87F" w14:textId="77777777" w:rsidR="00C07DBE" w:rsidRPr="00C07DBE" w:rsidRDefault="00C07DBE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color w:val="FF0000"/>
        </w:rPr>
      </w:pPr>
    </w:p>
    <w:p w14:paraId="35D79D4F" w14:textId="77777777" w:rsidR="00DA2346" w:rsidRPr="00C07DBE" w:rsidRDefault="00DA2346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b/>
          <w:color w:val="FF0000"/>
        </w:rPr>
      </w:pPr>
      <w:r w:rsidRPr="00C07DBE">
        <w:rPr>
          <w:rFonts w:cstheme="minorHAnsi"/>
          <w:color w:val="FF0000"/>
        </w:rPr>
        <w:t xml:space="preserve">6.3. Select Preprocessing in </w:t>
      </w:r>
      <w:proofErr w:type="spellStart"/>
      <w:r w:rsidRPr="00C07DBE">
        <w:rPr>
          <w:rFonts w:cstheme="minorHAnsi"/>
          <w:color w:val="FF0000"/>
        </w:rPr>
        <w:t>DataLab</w:t>
      </w:r>
      <w:proofErr w:type="spellEnd"/>
      <w:r w:rsidRPr="00C07DBE">
        <w:rPr>
          <w:rFonts w:cstheme="minorHAnsi"/>
          <w:color w:val="FF0000"/>
        </w:rPr>
        <w:t xml:space="preserve">. Set the minimum feature detection threshold to 66% to retain proteins detected in at least two biological replicates per condition. Select median imputation for missing values and log2 transformation as the normalization/transformation method. </w:t>
      </w:r>
      <w:r w:rsidRPr="00C07DBE">
        <w:rPr>
          <w:b/>
          <w:color w:val="FF0000"/>
        </w:rPr>
        <w:t>73495_screenshot_3</w:t>
      </w:r>
      <w:r w:rsidRPr="00C07DBE">
        <w:rPr>
          <w:b/>
          <w:color w:val="FF0000"/>
        </w:rPr>
        <w:t xml:space="preserve"> (</w:t>
      </w:r>
      <w:r w:rsidRPr="00C07DBE">
        <w:rPr>
          <w:rFonts w:cstheme="minorHAnsi"/>
          <w:b/>
          <w:color w:val="FF0000"/>
        </w:rPr>
        <w:t>03:05-05:22</w:t>
      </w:r>
      <w:r w:rsidRPr="00C07DBE">
        <w:rPr>
          <w:rFonts w:cstheme="minorHAnsi"/>
          <w:b/>
          <w:color w:val="FF0000"/>
        </w:rPr>
        <w:t>)</w:t>
      </w:r>
    </w:p>
    <w:p w14:paraId="2BBAAC21" w14:textId="77777777" w:rsidR="00C07DBE" w:rsidRPr="00C07DBE" w:rsidRDefault="00C07DBE" w:rsidP="00C07DBE">
      <w:pPr>
        <w:pStyle w:val="Paragraphedeliste"/>
        <w:keepNext/>
        <w:keepLines/>
        <w:spacing w:before="120"/>
        <w:ind w:left="851" w:hanging="567"/>
        <w:rPr>
          <w:rFonts w:cstheme="minorHAnsi"/>
          <w:color w:val="FF0000"/>
        </w:rPr>
      </w:pPr>
    </w:p>
    <w:p w14:paraId="336A2BF4" w14:textId="77777777" w:rsidR="00AB76B8" w:rsidRPr="00C07DBE" w:rsidRDefault="00DA2346" w:rsidP="00C07DBE">
      <w:pPr>
        <w:pStyle w:val="Paragraphedeliste"/>
        <w:keepNext/>
        <w:keepLines/>
        <w:spacing w:before="120"/>
        <w:ind w:left="851" w:hanging="567"/>
        <w:contextualSpacing w:val="0"/>
        <w:rPr>
          <w:rFonts w:cstheme="minorHAnsi"/>
          <w:b/>
          <w:color w:val="FF0000"/>
        </w:rPr>
      </w:pPr>
      <w:r w:rsidRPr="00C07DBE">
        <w:rPr>
          <w:rFonts w:cstheme="minorHAnsi"/>
          <w:color w:val="FF0000"/>
        </w:rPr>
        <w:t xml:space="preserve">6.4. Select Heatmap Clustering in the Biomarkers tab and perform statistical testing using a significance threshold of p &lt; 0.05 to generate the heatmap. </w:t>
      </w:r>
      <w:r w:rsidRPr="00C07DBE">
        <w:rPr>
          <w:b/>
          <w:color w:val="FF0000"/>
        </w:rPr>
        <w:t>73495_screenshot_3</w:t>
      </w:r>
      <w:r w:rsidRPr="00C07DBE">
        <w:rPr>
          <w:b/>
          <w:color w:val="FF0000"/>
        </w:rPr>
        <w:t xml:space="preserve"> (</w:t>
      </w:r>
      <w:r w:rsidRPr="00C07DBE">
        <w:rPr>
          <w:rFonts w:cstheme="minorHAnsi"/>
          <w:b/>
          <w:color w:val="FF0000"/>
        </w:rPr>
        <w:t>05:23-07:27</w:t>
      </w:r>
      <w:r w:rsidRPr="00C07DBE">
        <w:rPr>
          <w:rFonts w:cstheme="minorHAnsi"/>
          <w:b/>
          <w:color w:val="FF0000"/>
        </w:rPr>
        <w:t>)</w:t>
      </w:r>
    </w:p>
    <w:p w14:paraId="0B2511CD" w14:textId="77777777" w:rsidR="00C07DBE" w:rsidRPr="00DA2346" w:rsidRDefault="00C07DBE" w:rsidP="00C07DBE">
      <w:pPr>
        <w:pStyle w:val="Paragraphedeliste"/>
        <w:keepNext/>
        <w:keepLines/>
        <w:spacing w:before="120"/>
        <w:ind w:left="851" w:hanging="567"/>
        <w:contextualSpacing w:val="0"/>
        <w:rPr>
          <w:rFonts w:cstheme="minorHAnsi"/>
          <w:b/>
          <w:color w:val="FF0000"/>
        </w:rPr>
      </w:pPr>
    </w:p>
    <w:p w14:paraId="28289701" w14:textId="77777777" w:rsidR="00AB76B8" w:rsidRDefault="00C611E6">
      <w:pPr>
        <w:pStyle w:val="Paragraphedeliste"/>
        <w:keepNext/>
        <w:keepLines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Finally, perform Gene Ontology cellular-component enrichment in </w:t>
      </w:r>
      <w:proofErr w:type="spellStart"/>
      <w:r>
        <w:rPr>
          <w:color w:val="7030A0"/>
        </w:rPr>
        <w:t>FunRich</w:t>
      </w:r>
      <w:proofErr w:type="spellEnd"/>
      <w:r>
        <w:rPr>
          <w:color w:val="7030A0"/>
        </w:rPr>
        <w:t xml:space="preserve"> version 3.1.3 using the default human background, with p-values below 0.05 considered significant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835B750" w14:textId="77777777" w:rsidR="00AB76B8" w:rsidRDefault="00C611E6">
      <w:pPr>
        <w:pStyle w:val="Paragraphedeliste"/>
        <w:keepLines/>
        <w:numPr>
          <w:ilvl w:val="2"/>
          <w:numId w:val="1"/>
        </w:numPr>
        <w:tabs>
          <w:tab w:val="left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Gene Ontology cellular component enrichment analysis being run in </w:t>
      </w:r>
      <w:proofErr w:type="spellStart"/>
      <w:r>
        <w:rPr>
          <w:color w:val="000000"/>
        </w:rPr>
        <w:t>FunRich</w:t>
      </w:r>
      <w:proofErr w:type="spellEnd"/>
      <w:r>
        <w:rPr>
          <w:color w:val="000000"/>
        </w:rPr>
        <w:t xml:space="preserve"> version 3.1.3. </w:t>
      </w:r>
      <w:r w:rsidR="00C07DBE" w:rsidRPr="00C07DBE">
        <w:rPr>
          <w:b/>
          <w:color w:val="FF0000"/>
        </w:rPr>
        <w:t>73495_screenshot_</w:t>
      </w:r>
      <w:r w:rsidR="00C07DBE" w:rsidRPr="00C07DBE">
        <w:rPr>
          <w:b/>
          <w:color w:val="FF0000"/>
        </w:rPr>
        <w:t>4 (</w:t>
      </w:r>
      <w:r w:rsidR="00C07DBE" w:rsidRPr="00C07DBE">
        <w:rPr>
          <w:b/>
          <w:color w:val="FF0000"/>
        </w:rPr>
        <w:t>00:00-01:14</w:t>
      </w:r>
      <w:r w:rsidR="00C07DBE" w:rsidRPr="00C07DBE">
        <w:rPr>
          <w:b/>
          <w:color w:val="FF0000"/>
        </w:rPr>
        <w:t>)</w:t>
      </w:r>
      <w:bookmarkStart w:id="2" w:name="_GoBack"/>
      <w:bookmarkEnd w:id="2"/>
      <w:r>
        <w:br w:type="page"/>
      </w:r>
    </w:p>
    <w:p w14:paraId="7FC64982" w14:textId="77777777" w:rsidR="00AB76B8" w:rsidRDefault="00C611E6">
      <w:pPr>
        <w:pStyle w:val="Titre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4FEEB12" w14:textId="77777777" w:rsidR="00AB76B8" w:rsidRDefault="00C611E6">
      <w:pPr>
        <w:pStyle w:val="Paragraphedeliste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28D12A3" w14:textId="77777777" w:rsidR="00AB76B8" w:rsidRDefault="00AB76B8">
      <w:pPr>
        <w:pStyle w:val="Paragraphedeliste"/>
        <w:spacing w:before="240"/>
        <w:ind w:left="360"/>
        <w:outlineLvl w:val="0"/>
        <w:rPr>
          <w:rFonts w:cstheme="minorHAnsi"/>
          <w:lang w:eastAsia="zh-TW"/>
        </w:rPr>
      </w:pPr>
    </w:p>
    <w:p w14:paraId="2910F638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Comparative proteomic analysis showed substantial overlap between the MCF-7 </w:t>
      </w:r>
      <w:r>
        <w:rPr>
          <w:i/>
          <w:iCs/>
          <w:color w:val="EE0000"/>
        </w:rPr>
        <w:t>(m-c-f seven)</w:t>
      </w:r>
      <w:r>
        <w:rPr>
          <w:color w:val="7030A0"/>
        </w:rPr>
        <w:t xml:space="preserve"> </w:t>
      </w:r>
      <w:r>
        <w:rPr>
          <w:rFonts w:cstheme="minorHAnsi"/>
          <w:color w:val="7030A0"/>
        </w:rPr>
        <w:t xml:space="preserve">and MDA-MB-231 </w:t>
      </w:r>
      <w:r>
        <w:rPr>
          <w:i/>
          <w:iCs/>
          <w:color w:val="EE0000"/>
        </w:rPr>
        <w:t>(m-d-a m-b two three one)</w:t>
      </w:r>
      <w:r>
        <w:rPr>
          <w:color w:val="7030A0"/>
        </w:rPr>
        <w:t xml:space="preserve"> </w:t>
      </w:r>
      <w:r>
        <w:rPr>
          <w:rFonts w:cstheme="minorHAnsi"/>
          <w:color w:val="7030A0"/>
        </w:rPr>
        <w:t xml:space="preserve">derived EV proteomes, together with smaller sets of proteins unique to each cell line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0AC297B1" w14:textId="77777777" w:rsidR="00AB76B8" w:rsidRDefault="00C611E6">
      <w:pPr>
        <w:pStyle w:val="Paragraphedeliste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LAB MEDIA: Figure 3A.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A, highlight the central overlapping region of the Venn diagram, and use arrows to emphasize the blue MCF-7-specific and magenta MDA-MB-231-specific regions.</w:t>
      </w:r>
    </w:p>
    <w:p w14:paraId="66421081" w14:textId="77777777" w:rsidR="00AB76B8" w:rsidRDefault="00AB76B8">
      <w:pPr>
        <w:pStyle w:val="Paragraphedeliste"/>
        <w:spacing w:before="120"/>
        <w:ind w:left="1627"/>
        <w:contextualSpacing w:val="0"/>
        <w:outlineLvl w:val="0"/>
        <w:rPr>
          <w:rFonts w:cstheme="minorHAnsi"/>
          <w:color w:val="auto"/>
        </w:rPr>
      </w:pPr>
    </w:p>
    <w:p w14:paraId="0F800F57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Gene Ontology analysis of the complete MDA-MB-231</w:t>
      </w:r>
      <w:r>
        <w:rPr>
          <w:rFonts w:cstheme="minorHAnsi"/>
          <w:color w:val="7030A0"/>
        </w:rPr>
        <w:t xml:space="preserve"> EV dataset showed that most identified proteins were associated with extracellular vesicles, while smaller proportions were annotated to other cellular components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3ED9345A" w14:textId="77777777" w:rsidR="00AB76B8" w:rsidRDefault="00C611E6">
      <w:pPr>
        <w:pStyle w:val="Paragraphedeliste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B, highlight the large Extracellular vesi</w:t>
      </w:r>
      <w:r>
        <w:rPr>
          <w:rFonts w:cstheme="minorHAnsi"/>
          <w:i/>
          <w:iCs/>
          <w:color w:val="00B0F0"/>
        </w:rPr>
        <w:t>cles bar.</w:t>
      </w:r>
    </w:p>
    <w:p w14:paraId="2DBA3FEE" w14:textId="77777777" w:rsidR="00AB76B8" w:rsidRDefault="00AB76B8">
      <w:pPr>
        <w:pStyle w:val="Paragraphedeliste"/>
        <w:spacing w:before="120"/>
        <w:ind w:left="1627"/>
        <w:contextualSpacing w:val="0"/>
        <w:outlineLvl w:val="0"/>
        <w:rPr>
          <w:rFonts w:cstheme="minorHAnsi"/>
        </w:rPr>
      </w:pPr>
    </w:p>
    <w:p w14:paraId="5D336221" w14:textId="77777777" w:rsidR="00AB76B8" w:rsidRDefault="00C611E6">
      <w:pPr>
        <w:pStyle w:val="Paragraphedeliste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Among the proteins shared by both EV preparations, the heat map revealed distinct, reciprocal relative abundance patterns between the triple-negative MDA-MB-231 and luminal </w:t>
      </w:r>
      <w:proofErr w:type="gramStart"/>
      <w:r>
        <w:rPr>
          <w:rFonts w:cstheme="minorHAnsi"/>
          <w:color w:val="7030A0"/>
        </w:rPr>
        <w:t>A</w:t>
      </w:r>
      <w:proofErr w:type="gramEnd"/>
      <w:r>
        <w:rPr>
          <w:rFonts w:cstheme="minorHAnsi"/>
          <w:color w:val="7030A0"/>
        </w:rPr>
        <w:t xml:space="preserve"> MCF-7 cell lines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17486F92" w14:textId="77777777" w:rsidR="00AB76B8" w:rsidRDefault="00C611E6">
      <w:pPr>
        <w:pStyle w:val="Paragraphedeliste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C,</w:t>
      </w:r>
      <w:r>
        <w:rPr>
          <w:rFonts w:cstheme="minorHAnsi"/>
          <w:i/>
          <w:iCs/>
          <w:color w:val="00B0F0"/>
        </w:rPr>
        <w:t xml:space="preserve"> highlight the magenta MDA-MB-231 sample cluster and the blue MCF-7 sample clusters and use arrows to indicate the reciprocal red and green patterns between the two groups.</w:t>
      </w:r>
    </w:p>
    <w:p w14:paraId="50ECF6E0" w14:textId="77777777" w:rsidR="00AB76B8" w:rsidRDefault="00AB76B8">
      <w:pPr>
        <w:pStyle w:val="Paragraphedeliste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DC7CA1D" w14:textId="77777777" w:rsidR="00AB76B8" w:rsidRDefault="00AB76B8">
      <w:pPr>
        <w:rPr>
          <w:rFonts w:eastAsia="Times New Roman" w:cstheme="minorHAnsi"/>
          <w:sz w:val="52"/>
        </w:rPr>
      </w:pPr>
    </w:p>
    <w:sectPr w:rsidR="00AB76B8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Ruchira  Mukherji" w:date="2026-09-11T08:57:00Z" w:initials="RM">
    <w:p w14:paraId="59F38347" w14:textId="77777777" w:rsidR="00AB76B8" w:rsidRDefault="00C611E6">
      <w:pPr>
        <w:overflowPunct w:val="0"/>
      </w:pPr>
      <w:r>
        <w:annotationRef/>
      </w:r>
      <w:r>
        <w:rPr>
          <w:lang w:val="en-IN"/>
        </w:rPr>
        <w:t xml:space="preserve">Dear Authors: </w:t>
      </w:r>
      <w:r>
        <w:rPr>
          <w:color w:val="000000"/>
          <w:shd w:val="clear" w:color="auto" w:fill="FFFF00"/>
          <w:vertAlign w:val="superscript"/>
        </w:rPr>
        <w:t>#</w:t>
      </w:r>
      <w:r>
        <w:rPr>
          <w:color w:val="000000"/>
          <w:shd w:val="clear" w:color="auto" w:fill="FFFF00"/>
        </w:rPr>
        <w:t xml:space="preserve">These authors jointly supervised this work. (Is it </w:t>
      </w:r>
      <w:proofErr w:type="gramStart"/>
      <w:r>
        <w:rPr>
          <w:color w:val="000000"/>
          <w:shd w:val="clear" w:color="auto" w:fill="FFFF00"/>
        </w:rPr>
        <w:t>possible ?</w:t>
      </w:r>
      <w:proofErr w:type="gramEnd"/>
      <w:r>
        <w:rPr>
          <w:color w:val="000000"/>
          <w:shd w:val="clear" w:color="auto" w:fill="FFFF00"/>
        </w:rPr>
        <w:t>)</w:t>
      </w:r>
      <w:r>
        <w:rPr>
          <w:color w:val="000000"/>
        </w:rPr>
        <w:t xml:space="preserve"> - </w:t>
      </w:r>
      <w:proofErr w:type="gramStart"/>
      <w:r>
        <w:rPr>
          <w:lang w:val="en-IN"/>
        </w:rPr>
        <w:t>Unfortunately</w:t>
      </w:r>
      <w:proofErr w:type="gramEnd"/>
      <w:r>
        <w:rPr>
          <w:lang w:val="en-IN"/>
        </w:rPr>
        <w:t xml:space="preserve"> this is not possible, as it does not adhere to the journal’s conventions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9F3834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F38347" w16cid:durableId="2E5FCDB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56CB9" w14:textId="77777777" w:rsidR="00C611E6" w:rsidRDefault="00C611E6">
      <w:r>
        <w:separator/>
      </w:r>
    </w:p>
  </w:endnote>
  <w:endnote w:type="continuationSeparator" w:id="0">
    <w:p w14:paraId="7ED5484A" w14:textId="77777777" w:rsidR="00C611E6" w:rsidRDefault="00C6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B0A46" w14:textId="77777777" w:rsidR="00AB76B8" w:rsidRDefault="00C611E6">
    <w:pPr>
      <w:pStyle w:val="Pieddepag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95D97DE" wp14:editId="6697E19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p w14:paraId="73FDD282" w14:textId="77777777" w:rsidR="00AB76B8" w:rsidRDefault="00C611E6">
                              <w:pPr>
                                <w:pStyle w:val="Pieddepage"/>
                                <w:rPr>
                                  <w:rStyle w:val="Numrodepage"/>
                                </w:rPr>
                              </w:pPr>
                              <w:r>
                                <w:rPr>
                                  <w:rStyle w:val="Numrodepage"/>
                                </w:rPr>
                                <w:fldChar w:fldCharType="begin"/>
                              </w:r>
                              <w:r>
                                <w:rPr>
                                  <w:rStyle w:val="Numrodepage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Numrodepage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rodepage"/>
                                </w:rPr>
                                <w:t>0</w:t>
                              </w:r>
                              <w:r>
                                <w:rPr>
                                  <w:rStyle w:val="Numrodepage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5D97DE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" stroked="f">
              <v:fill opacity="0"/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p w14:paraId="73FDD282" w14:textId="77777777" w:rsidR="00AB76B8" w:rsidRDefault="00C611E6">
                        <w:pPr>
                          <w:pStyle w:val="Pieddepage"/>
                          <w:rPr>
                            <w:rStyle w:val="Numrodepage"/>
                          </w:rPr>
                        </w:pPr>
                        <w:r>
                          <w:rPr>
                            <w:rStyle w:val="Numrodepage"/>
                          </w:rPr>
                          <w:fldChar w:fldCharType="begin"/>
                        </w:r>
                        <w:r>
                          <w:rPr>
                            <w:rStyle w:val="Numrodepage"/>
                          </w:rPr>
                          <w:instrText xml:space="preserve"> PAGE </w:instrText>
                        </w:r>
                        <w:r>
                          <w:rPr>
                            <w:rStyle w:val="Numrodepage"/>
                          </w:rPr>
                          <w:fldChar w:fldCharType="separate"/>
                        </w:r>
                        <w:r>
                          <w:rPr>
                            <w:rStyle w:val="Numrodepage"/>
                          </w:rPr>
                          <w:t>0</w:t>
                        </w:r>
                        <w:r>
                          <w:rPr>
                            <w:rStyle w:val="Numrodepage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  <w:p w14:paraId="6CF602EF" w14:textId="77777777" w:rsidR="00AB76B8" w:rsidRDefault="00AB76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9105" w14:textId="77777777" w:rsidR="00AB76B8" w:rsidRDefault="00C611E6">
    <w:pPr>
      <w:pStyle w:val="Pieddepage"/>
      <w:tabs>
        <w:tab w:val="clear" w:pos="8640"/>
        <w:tab w:val="left" w:pos="371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D738BF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  <w:t>Sep 11,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CBAF1" w14:textId="77777777" w:rsidR="00AB76B8" w:rsidRDefault="00C611E6">
    <w:pPr>
      <w:pStyle w:val="Pieddepage"/>
      <w:tabs>
        <w:tab w:val="clear" w:pos="8640"/>
        <w:tab w:val="left" w:pos="371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D738BF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  <w:t>Sep 11,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="Calibri"/>
      </w:rPr>
      <w:instrText xml:space="preserve"> PAGE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</w:t>
    </w:r>
    <w:r>
      <w:rPr>
        <w:rFonts w:cstheme="minorHAnsi"/>
      </w:rPr>
      <w:t xml:space="preserve"> </w:t>
    </w:r>
    <w:r>
      <w:rPr>
        <w:rFonts w:cstheme="minorHAnsi"/>
      </w:rPr>
      <w:fldChar w:fldCharType="begin"/>
    </w:r>
    <w:r>
      <w:rPr>
        <w:rFonts w:cs="Calibri"/>
      </w:rPr>
      <w:instrText xml:space="preserve"> NUMPAGES \* ARABIC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5E26F" w14:textId="77777777" w:rsidR="00C611E6" w:rsidRDefault="00C611E6">
      <w:r>
        <w:separator/>
      </w:r>
    </w:p>
  </w:footnote>
  <w:footnote w:type="continuationSeparator" w:id="0">
    <w:p w14:paraId="75F590A3" w14:textId="77777777" w:rsidR="00C611E6" w:rsidRDefault="00C6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AD649" w14:textId="77777777" w:rsidR="00AB76B8" w:rsidRDefault="00AB76B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4E816" w14:textId="77777777" w:rsidR="00AB76B8" w:rsidRDefault="00C611E6">
    <w:pPr>
      <w:pStyle w:val="En-tte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6704" behindDoc="1" locked="0" layoutInCell="0" allowOverlap="1" wp14:anchorId="7EC3C95F" wp14:editId="381143A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 xml:space="preserve">FINAL </w:t>
    </w:r>
    <w:proofErr w:type="gramStart"/>
    <w:r>
      <w:rPr>
        <w:rFonts w:cstheme="minorHAnsi"/>
        <w:b/>
        <w:color w:val="00B050"/>
        <w:sz w:val="28"/>
        <w:szCs w:val="28"/>
        <w:u w:val="single"/>
      </w:rPr>
      <w:t>SCRIPT:APPROVED</w:t>
    </w:r>
    <w:proofErr w:type="gramEnd"/>
    <w:r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3083C61" w14:textId="77777777" w:rsidR="00AB76B8" w:rsidRDefault="00AB76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28386" w14:textId="77777777" w:rsidR="00AB76B8" w:rsidRDefault="00C611E6">
    <w:pPr>
      <w:pStyle w:val="En-tte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6BB60B56" wp14:editId="41DDC5E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 xml:space="preserve">FINAL </w:t>
    </w:r>
    <w:proofErr w:type="gramStart"/>
    <w:r>
      <w:rPr>
        <w:rFonts w:cstheme="minorHAnsi"/>
        <w:b/>
        <w:color w:val="00B050"/>
        <w:sz w:val="28"/>
        <w:szCs w:val="28"/>
        <w:u w:val="single"/>
      </w:rPr>
      <w:t>SCRIPT:APPROVED</w:t>
    </w:r>
    <w:proofErr w:type="gramEnd"/>
    <w:r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50DC6D17" w14:textId="77777777" w:rsidR="00AB76B8" w:rsidRDefault="00AB7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77085"/>
    <w:multiLevelType w:val="multilevel"/>
    <w:tmpl w:val="C96811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206E8"/>
    <w:multiLevelType w:val="multilevel"/>
    <w:tmpl w:val="35E2A8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AB76B8"/>
    <w:rsid w:val="00AB76B8"/>
    <w:rsid w:val="00C07DBE"/>
    <w:rsid w:val="00C611E6"/>
    <w:rsid w:val="00D738BF"/>
    <w:rsid w:val="00DA2346"/>
    <w:rsid w:val="00E957B5"/>
    <w:rsid w:val="00EF77CC"/>
    <w:rsid w:val="00F4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1F94"/>
  <w15:docId w15:val="{E67E979C-EF36-46F2-813E-F3CA762F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03FE"/>
  </w:style>
  <w:style w:type="paragraph" w:styleId="Titre1">
    <w:name w:val="heading 1"/>
    <w:basedOn w:val="Normal"/>
    <w:next w:val="Normal"/>
    <w:link w:val="Titre1C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Titre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3Car">
    <w:name w:val="Corps de texte 3 Car"/>
    <w:link w:val="Corpsdetexte3"/>
    <w:uiPriority w:val="99"/>
    <w:semiHidden/>
    <w:qFormat/>
    <w:rsid w:val="008D58EC"/>
    <w:rPr>
      <w:sz w:val="16"/>
      <w:szCs w:val="16"/>
    </w:rPr>
  </w:style>
  <w:style w:type="character" w:customStyle="1" w:styleId="PieddepageCar">
    <w:name w:val="Pied de page Car"/>
    <w:link w:val="Pieddepage"/>
    <w:uiPriority w:val="99"/>
    <w:qFormat/>
    <w:rsid w:val="007D1CA5"/>
    <w:rPr>
      <w:sz w:val="24"/>
    </w:rPr>
  </w:style>
  <w:style w:type="character" w:styleId="Lienhypertexte">
    <w:name w:val="Hyperlink"/>
    <w:uiPriority w:val="99"/>
    <w:unhideWhenUsed/>
    <w:rsid w:val="002B38EA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Policepardfaut"/>
    <w:qFormat/>
    <w:rsid w:val="007D5B83"/>
  </w:style>
  <w:style w:type="character" w:styleId="Titredulivre">
    <w:name w:val="Book Title"/>
    <w:basedOn w:val="Policepardfaut"/>
    <w:qFormat/>
    <w:rsid w:val="00D103FE"/>
    <w:rPr>
      <w:rFonts w:ascii="Calibri" w:hAnsi="Calibri"/>
      <w:b/>
      <w:bCs/>
      <w:i/>
      <w:iCs/>
      <w:spacing w:val="5"/>
    </w:rPr>
  </w:style>
  <w:style w:type="character" w:styleId="Accentuation">
    <w:name w:val="Emphasis"/>
    <w:qFormat/>
    <w:rsid w:val="00FE6CC9"/>
    <w:rPr>
      <w:i/>
    </w:rPr>
  </w:style>
  <w:style w:type="character" w:styleId="Marquedecommentair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aireCar">
    <w:name w:val="Commentaire Car"/>
    <w:link w:val="Commentaire"/>
    <w:uiPriority w:val="99"/>
    <w:qFormat/>
    <w:rsid w:val="004060E5"/>
    <w:rPr>
      <w:sz w:val="24"/>
      <w:szCs w:val="24"/>
    </w:rPr>
  </w:style>
  <w:style w:type="character" w:customStyle="1" w:styleId="ObjetducommentaireCar">
    <w:name w:val="Objet du commentaire Car"/>
    <w:link w:val="Objetducommentaire"/>
    <w:uiPriority w:val="99"/>
    <w:semiHidden/>
    <w:qFormat/>
    <w:rsid w:val="004060E5"/>
    <w:rPr>
      <w:b/>
      <w:bCs/>
      <w:sz w:val="24"/>
      <w:szCs w:val="24"/>
    </w:rPr>
  </w:style>
  <w:style w:type="character" w:styleId="Numrodepage">
    <w:name w:val="page number"/>
    <w:basedOn w:val="Policepardfaut"/>
    <w:rsid w:val="00985F44"/>
  </w:style>
  <w:style w:type="character" w:styleId="Mentionnonrsolue">
    <w:name w:val="Unresolved Mention"/>
    <w:basedOn w:val="Policepardfau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Policepardfaut"/>
    <w:uiPriority w:val="1"/>
    <w:qFormat/>
    <w:rsid w:val="004E0C5A"/>
    <w:rPr>
      <w:rFonts w:asciiTheme="minorHAnsi" w:hAnsiTheme="minorHAnsi"/>
      <w:b/>
      <w:sz w:val="32"/>
    </w:rPr>
  </w:style>
  <w:style w:type="character" w:styleId="Textedelespacerserv">
    <w:name w:val="Placeholder Text"/>
    <w:basedOn w:val="Policepardfaut"/>
    <w:semiHidden/>
    <w:qFormat/>
    <w:rsid w:val="004E0C5A"/>
    <w:rPr>
      <w:color w:val="808080"/>
    </w:rPr>
  </w:style>
  <w:style w:type="character" w:customStyle="1" w:styleId="QuestionAnswer">
    <w:name w:val="QuestionAnswer"/>
    <w:basedOn w:val="Policepardfau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Policepardfau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Policepardfau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Titre1Car">
    <w:name w:val="Titre 1 Car"/>
    <w:basedOn w:val="Policepardfaut"/>
    <w:link w:val="Titre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Policepardfau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CorpsdetexteCar">
    <w:name w:val="Corps de texte Car"/>
    <w:basedOn w:val="Policepardfaut"/>
    <w:link w:val="Corpsdetexte"/>
    <w:qFormat/>
    <w:rsid w:val="00D103FE"/>
    <w:rPr>
      <w:rFonts w:ascii="Calibri" w:hAnsi="Calibri"/>
      <w:i/>
      <w:sz w:val="24"/>
    </w:rPr>
  </w:style>
  <w:style w:type="character" w:customStyle="1" w:styleId="RetraitcorpsdetexteCar">
    <w:name w:val="Retrait corps de texte Car"/>
    <w:basedOn w:val="Policepardfaut"/>
    <w:link w:val="Retraitcorpsdetexte"/>
    <w:qFormat/>
    <w:rsid w:val="00D103FE"/>
    <w:rPr>
      <w:rFonts w:asciiTheme="minorHAnsi" w:hAnsiTheme="minorHAnsi"/>
      <w:sz w:val="24"/>
    </w:rPr>
  </w:style>
  <w:style w:type="character" w:styleId="lev">
    <w:name w:val="Strong"/>
    <w:basedOn w:val="Policepardfaut"/>
    <w:uiPriority w:val="22"/>
    <w:qFormat/>
    <w:rsid w:val="00226089"/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locked/>
    <w:rsid w:val="00512BAA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Arial Unicode MS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rPr>
      <w:i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Retraitcorpsdetexte">
    <w:name w:val="Body Text Indent"/>
    <w:basedOn w:val="Normal"/>
    <w:link w:val="RetraitcorpsdetexteCar"/>
    <w:rsid w:val="00D103FE"/>
    <w:pPr>
      <w:ind w:left="360"/>
      <w:jc w:val="both"/>
    </w:pPr>
  </w:style>
  <w:style w:type="paragraph" w:styleId="Retraitcorpsdetexte2">
    <w:name w:val="Body Text Indent 2"/>
    <w:basedOn w:val="Normal"/>
    <w:qFormat/>
    <w:rsid w:val="00D103FE"/>
    <w:pPr>
      <w:ind w:left="720"/>
      <w:jc w:val="both"/>
    </w:p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Corpsdetexte2">
    <w:name w:val="Body Text 2"/>
    <w:basedOn w:val="Normal"/>
    <w:qFormat/>
    <w:rPr>
      <w:sz w:val="32"/>
      <w:lang w:eastAsia="zh-TW"/>
    </w:rPr>
  </w:style>
  <w:style w:type="paragraph" w:styleId="Corpsdetexte3">
    <w:name w:val="Body Text 3"/>
    <w:basedOn w:val="Normal"/>
    <w:link w:val="Corpsdetexte3C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Pieddepage">
    <w:name w:val="footer"/>
    <w:basedOn w:val="Normal"/>
    <w:link w:val="PieddepageC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Textedebulles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aire">
    <w:name w:val="annotation text"/>
    <w:basedOn w:val="Normal"/>
    <w:link w:val="CommentaireCar"/>
    <w:uiPriority w:val="99"/>
    <w:unhideWhenUsed/>
    <w:rsid w:val="004060E5"/>
    <w:rPr>
      <w:lang w:val="x-none" w:eastAsia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4060E5"/>
    <w:rPr>
      <w:b/>
      <w:bCs/>
    </w:rPr>
  </w:style>
  <w:style w:type="paragraph" w:styleId="Paragraphedeliste">
    <w:name w:val="List Paragraph"/>
    <w:basedOn w:val="Normal"/>
    <w:link w:val="ParagraphedelisteCar"/>
    <w:uiPriority w:val="34"/>
    <w:qFormat/>
    <w:rsid w:val="00985F44"/>
    <w:pPr>
      <w:ind w:left="720"/>
      <w:contextualSpacing/>
    </w:pPr>
  </w:style>
  <w:style w:type="paragraph" w:styleId="Rvision">
    <w:name w:val="Revision"/>
    <w:semiHidden/>
    <w:qFormat/>
    <w:rsid w:val="002D52A1"/>
  </w:style>
  <w:style w:type="paragraph" w:customStyle="1" w:styleId="FrameContents">
    <w:name w:val="Frame Contents"/>
    <w:basedOn w:val="Normal"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rah.mehenni2.etu@univ-lille.fr" TargetMode="External"/><Relationship Id="rId18" Type="http://schemas.openxmlformats.org/officeDocument/2006/relationships/hyperlink" Target="mailto:michel.salzet@univ-lille.fr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franck.rodet@univ-lille.fr" TargetMode="External"/><Relationship Id="rId7" Type="http://schemas.openxmlformats.org/officeDocument/2006/relationships/hyperlink" Target="https://review.jove.com/account/file-uploader?src=22416023" TargetMode="External"/><Relationship Id="rId12" Type="http://schemas.openxmlformats.org/officeDocument/2006/relationships/hyperlink" Target="mailto:christophe.lefebvre@univ-lille.fr" TargetMode="External"/><Relationship Id="rId17" Type="http://schemas.openxmlformats.org/officeDocument/2006/relationships/hyperlink" Target="mailto:isabelle.fournier@univ-lille.fr" TargetMode="External"/><Relationship Id="rId25" Type="http://schemas.openxmlformats.org/officeDocument/2006/relationships/hyperlink" Target="https://review.jove.com/account/file-uploader?src=22416023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yanis.zirem@univ-lille.fr" TargetMode="External"/><Relationship Id="rId20" Type="http://schemas.openxmlformats.org/officeDocument/2006/relationships/hyperlink" Target="mailto:christophe.lefebvre@univ-lille.fr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ranck.rodet@univ-lille.fr" TargetMode="External"/><Relationship Id="rId24" Type="http://schemas.openxmlformats.org/officeDocument/2006/relationships/hyperlink" Target="https://review.jove.com/account/file-uploader?src=22416023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oulaimane.aboulouard@univ-lille.fr" TargetMode="External"/><Relationship Id="rId23" Type="http://schemas.openxmlformats.org/officeDocument/2006/relationships/hyperlink" Target="https://review.jove.com/v/5848/screen-capture-instructions-for-authors?status=a7854k" TargetMode="External"/><Relationship Id="rId28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hyperlink" Target="mailto:n-hajjaji@o-lambret.fr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devika.shetty.etu@univ-lille.fr" TargetMode="External"/><Relationship Id="rId22" Type="http://schemas.openxmlformats.org/officeDocument/2006/relationships/hyperlink" Target="https://obsproject.com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comments" Target="commen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2985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Christophe.Lefebvre</cp:lastModifiedBy>
  <cp:revision>2</cp:revision>
  <dcterms:created xsi:type="dcterms:W3CDTF">2026-09-24T15:23:00Z</dcterms:created>
  <dcterms:modified xsi:type="dcterms:W3CDTF">2026-09-24T15:23:00Z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