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65943900" w:rsidR="006E4797" w:rsidRPr="000142DD" w:rsidRDefault="37D71F7D" w:rsidP="00D82358">
      <w:pPr>
        <w:pBdr>
          <w:top w:val="nil"/>
          <w:left w:val="nil"/>
          <w:bottom w:val="nil"/>
          <w:right w:val="nil"/>
          <w:between w:val="nil"/>
        </w:pBdr>
      </w:pPr>
      <w:r w:rsidRPr="000142DD">
        <w:rPr>
          <w:b/>
          <w:bCs/>
        </w:rPr>
        <w:t>TITLE:</w:t>
      </w:r>
    </w:p>
    <w:p w14:paraId="06C0C87E" w14:textId="6635F6AE" w:rsidR="006E4797" w:rsidRPr="000142DD" w:rsidRDefault="00607BD3" w:rsidP="00D82358">
      <w:pPr>
        <w:rPr>
          <w:lang w:val="en-GB"/>
        </w:rPr>
      </w:pPr>
      <w:r w:rsidRPr="000142DD">
        <w:rPr>
          <w:lang w:val="en-GB"/>
        </w:rPr>
        <w:t>An Experimental Framework for Multimodal Upper</w:t>
      </w:r>
      <w:r w:rsidR="00D045F2" w:rsidRPr="000142DD">
        <w:rPr>
          <w:lang w:val="en-GB"/>
        </w:rPr>
        <w:t>-</w:t>
      </w:r>
      <w:r w:rsidRPr="000142DD">
        <w:rPr>
          <w:lang w:val="en-GB"/>
        </w:rPr>
        <w:t>Limb Reach-and-Grasp Assessment</w:t>
      </w:r>
    </w:p>
    <w:p w14:paraId="18772238" w14:textId="77777777" w:rsidR="00607BD3" w:rsidRPr="000142DD" w:rsidRDefault="00607BD3" w:rsidP="00D82358">
      <w:pPr>
        <w:rPr>
          <w:b/>
        </w:rPr>
      </w:pPr>
    </w:p>
    <w:p w14:paraId="2CD8481E" w14:textId="7A40B812" w:rsidR="006E4797" w:rsidRPr="000142DD" w:rsidRDefault="00551D82" w:rsidP="00D82358">
      <w:pPr>
        <w:rPr>
          <w:lang w:val="it-IT"/>
        </w:rPr>
      </w:pPr>
      <w:r w:rsidRPr="000142DD">
        <w:rPr>
          <w:b/>
          <w:lang w:val="it-IT"/>
        </w:rPr>
        <w:t>AUTHORS AND AFFILIATIONS:</w:t>
      </w:r>
    </w:p>
    <w:p w14:paraId="79B1F736" w14:textId="56DE973B" w:rsidR="000F51BD" w:rsidRPr="000142DD" w:rsidRDefault="00C40AEF" w:rsidP="00D82358">
      <w:pPr>
        <w:rPr>
          <w:lang w:val="it-IT"/>
        </w:rPr>
      </w:pPr>
      <w:r w:rsidRPr="000142DD">
        <w:rPr>
          <w:lang w:val="it-IT"/>
        </w:rPr>
        <w:t>Pietro Di Bello</w:t>
      </w:r>
      <w:r w:rsidR="00A164C0" w:rsidRPr="000142DD">
        <w:rPr>
          <w:vertAlign w:val="superscript"/>
          <w:lang w:val="it-IT"/>
        </w:rPr>
        <w:t>1,2*</w:t>
      </w:r>
      <w:r w:rsidR="00A164C0" w:rsidRPr="000142DD">
        <w:rPr>
          <w:lang w:val="it-IT"/>
        </w:rPr>
        <w:t xml:space="preserve">, </w:t>
      </w:r>
      <w:r w:rsidRPr="000142DD">
        <w:rPr>
          <w:lang w:val="it-IT"/>
        </w:rPr>
        <w:t>Elena Fenoglio</w:t>
      </w:r>
      <w:r w:rsidR="00A164C0" w:rsidRPr="000142DD">
        <w:rPr>
          <w:vertAlign w:val="superscript"/>
          <w:lang w:val="it-IT"/>
        </w:rPr>
        <w:t>1,2*</w:t>
      </w:r>
      <w:r w:rsidRPr="000142DD">
        <w:rPr>
          <w:lang w:val="it-IT"/>
        </w:rPr>
        <w:t>, Indya Ceroni</w:t>
      </w:r>
      <w:r w:rsidR="00A164C0" w:rsidRPr="000142DD">
        <w:rPr>
          <w:vertAlign w:val="superscript"/>
          <w:lang w:val="it-IT"/>
        </w:rPr>
        <w:t>1*</w:t>
      </w:r>
      <w:r w:rsidRPr="000142DD">
        <w:rPr>
          <w:lang w:val="it-IT"/>
        </w:rPr>
        <w:t>, Mirea Bacigalupo</w:t>
      </w:r>
      <w:r w:rsidR="00A164C0" w:rsidRPr="000142DD">
        <w:rPr>
          <w:vertAlign w:val="superscript"/>
          <w:lang w:val="it-IT"/>
        </w:rPr>
        <w:t>1</w:t>
      </w:r>
      <w:r w:rsidRPr="000142DD">
        <w:rPr>
          <w:lang w:val="it-IT"/>
        </w:rPr>
        <w:t>, Marianna Semprini</w:t>
      </w:r>
      <w:r w:rsidR="00A164C0" w:rsidRPr="000142DD">
        <w:rPr>
          <w:vertAlign w:val="superscript"/>
          <w:lang w:val="it-IT"/>
        </w:rPr>
        <w:t>1</w:t>
      </w:r>
      <w:r w:rsidR="005E435E" w:rsidRPr="000142DD">
        <w:rPr>
          <w:lang w:val="it-IT"/>
        </w:rPr>
        <w:t xml:space="preserve"> </w:t>
      </w:r>
    </w:p>
    <w:p w14:paraId="05514BDA" w14:textId="77777777" w:rsidR="00E30DB1" w:rsidRPr="00E66903" w:rsidRDefault="00E30DB1" w:rsidP="00D82358">
      <w:pPr>
        <w:rPr>
          <w:lang w:val="it-IT"/>
        </w:rPr>
      </w:pPr>
    </w:p>
    <w:p w14:paraId="019DD3B2" w14:textId="00945F5D" w:rsidR="009E7011" w:rsidRPr="000142DD" w:rsidRDefault="005E435E" w:rsidP="00D82358">
      <w:pPr>
        <w:rPr>
          <w:lang w:val="it-IT"/>
        </w:rPr>
      </w:pPr>
      <w:r w:rsidRPr="000142DD">
        <w:rPr>
          <w:vertAlign w:val="superscript"/>
          <w:lang w:val="it-IT"/>
        </w:rPr>
        <w:t>1</w:t>
      </w:r>
      <w:r w:rsidR="002F0C96" w:rsidRPr="000142DD">
        <w:rPr>
          <w:lang w:val="it-IT"/>
        </w:rPr>
        <w:t>Istituto Italiano di Tecnologia</w:t>
      </w:r>
      <w:r w:rsidR="0065496C" w:rsidRPr="000142DD">
        <w:rPr>
          <w:lang w:val="it-IT"/>
        </w:rPr>
        <w:t xml:space="preserve">, </w:t>
      </w:r>
      <w:r w:rsidR="000F51BD" w:rsidRPr="000142DD">
        <w:rPr>
          <w:lang w:val="it-IT"/>
        </w:rPr>
        <w:t xml:space="preserve">Genoa, </w:t>
      </w:r>
      <w:r w:rsidR="0065496C" w:rsidRPr="000142DD">
        <w:rPr>
          <w:lang w:val="it-IT"/>
        </w:rPr>
        <w:t>Italy</w:t>
      </w:r>
    </w:p>
    <w:p w14:paraId="62EDF4A7" w14:textId="69C291D6" w:rsidR="0065496C" w:rsidRPr="000142DD" w:rsidRDefault="009E7011" w:rsidP="00D82358">
      <w:r w:rsidRPr="000142DD">
        <w:rPr>
          <w:vertAlign w:val="superscript"/>
        </w:rPr>
        <w:t>2</w:t>
      </w:r>
      <w:r w:rsidR="009639DD" w:rsidRPr="000142DD">
        <w:t>University of Geno</w:t>
      </w:r>
      <w:r w:rsidR="00DC4125" w:rsidRPr="000142DD">
        <w:t>v</w:t>
      </w:r>
      <w:r w:rsidR="009639DD" w:rsidRPr="000142DD">
        <w:t>a</w:t>
      </w:r>
      <w:r w:rsidR="00DC4125" w:rsidRPr="000142DD">
        <w:t>, Genoa, Ital</w:t>
      </w:r>
      <w:r w:rsidR="000D38CA">
        <w:t>y</w:t>
      </w:r>
    </w:p>
    <w:p w14:paraId="1F4D21EF" w14:textId="77777777" w:rsidR="00A164C0" w:rsidRPr="000142DD" w:rsidRDefault="00A164C0" w:rsidP="00D82358"/>
    <w:p w14:paraId="3C6F671F" w14:textId="4423EC29" w:rsidR="00E30DB1" w:rsidRPr="000142DD" w:rsidRDefault="000F51BD" w:rsidP="00D82358">
      <w:r w:rsidRPr="000142DD">
        <w:rPr>
          <w:vertAlign w:val="superscript"/>
        </w:rPr>
        <w:t>*</w:t>
      </w:r>
      <w:r w:rsidR="00A164C0" w:rsidRPr="000142DD">
        <w:t>E</w:t>
      </w:r>
      <w:r w:rsidR="00A17E94" w:rsidRPr="000142DD">
        <w:t>qual contribution</w:t>
      </w:r>
      <w:r w:rsidR="00A164C0" w:rsidRPr="000142DD">
        <w:t>.</w:t>
      </w:r>
    </w:p>
    <w:p w14:paraId="141ABDE5" w14:textId="77777777" w:rsidR="006E4797" w:rsidRPr="000142DD" w:rsidRDefault="006E4797" w:rsidP="00D82358">
      <w:pPr>
        <w:pBdr>
          <w:top w:val="nil"/>
          <w:left w:val="nil"/>
          <w:bottom w:val="nil"/>
          <w:right w:val="nil"/>
          <w:between w:val="nil"/>
        </w:pBdr>
      </w:pPr>
    </w:p>
    <w:p w14:paraId="5444F3FC" w14:textId="39E90710" w:rsidR="00A164C0" w:rsidRPr="000142DD" w:rsidRDefault="00A164C0" w:rsidP="00D82358">
      <w:pPr>
        <w:pBdr>
          <w:top w:val="nil"/>
          <w:left w:val="nil"/>
          <w:bottom w:val="nil"/>
          <w:right w:val="nil"/>
          <w:between w:val="nil"/>
        </w:pBdr>
      </w:pPr>
      <w:r w:rsidRPr="000142DD">
        <w:t>Email addresses of the co-authors:</w:t>
      </w:r>
    </w:p>
    <w:p w14:paraId="3FF7EC63" w14:textId="241AA197" w:rsidR="00A164C0" w:rsidRPr="000142DD" w:rsidRDefault="00A164C0" w:rsidP="00D82358">
      <w:pPr>
        <w:rPr>
          <w:lang w:val="it-IT"/>
        </w:rPr>
      </w:pPr>
      <w:r w:rsidRPr="000142DD">
        <w:rPr>
          <w:lang w:val="it-IT"/>
        </w:rPr>
        <w:t xml:space="preserve">Pietro Di Bello </w:t>
      </w:r>
      <w:r w:rsidRPr="000142DD">
        <w:rPr>
          <w:lang w:val="it-IT"/>
        </w:rPr>
        <w:tab/>
        <w:t>pietro.dibello@iit.it</w:t>
      </w:r>
    </w:p>
    <w:p w14:paraId="25346357" w14:textId="558114A9" w:rsidR="00A164C0" w:rsidRPr="000142DD" w:rsidRDefault="00A164C0" w:rsidP="00D82358">
      <w:pPr>
        <w:rPr>
          <w:lang w:val="it-IT"/>
        </w:rPr>
      </w:pPr>
      <w:r w:rsidRPr="000142DD">
        <w:rPr>
          <w:lang w:val="it-IT"/>
        </w:rPr>
        <w:t xml:space="preserve">Elena Fenoglio </w:t>
      </w:r>
      <w:r w:rsidRPr="000142DD">
        <w:rPr>
          <w:lang w:val="it-IT"/>
        </w:rPr>
        <w:tab/>
        <w:t>elena.fenoglio@iit.it</w:t>
      </w:r>
    </w:p>
    <w:p w14:paraId="65D3BE1F" w14:textId="4645F6E9" w:rsidR="00A164C0" w:rsidRPr="000142DD" w:rsidRDefault="00A164C0" w:rsidP="00D82358">
      <w:pPr>
        <w:rPr>
          <w:lang w:val="it-IT"/>
        </w:rPr>
      </w:pPr>
      <w:r w:rsidRPr="000142DD">
        <w:rPr>
          <w:lang w:val="it-IT"/>
        </w:rPr>
        <w:t xml:space="preserve">Indya Ceroni </w:t>
      </w:r>
      <w:r w:rsidRPr="000142DD">
        <w:rPr>
          <w:lang w:val="it-IT"/>
        </w:rPr>
        <w:tab/>
      </w:r>
      <w:r w:rsidRPr="000142DD">
        <w:rPr>
          <w:lang w:val="it-IT"/>
        </w:rPr>
        <w:tab/>
        <w:t>indya.ceroni@iit.it</w:t>
      </w:r>
    </w:p>
    <w:p w14:paraId="073189FA" w14:textId="5C9BE2BB" w:rsidR="00A164C0" w:rsidRPr="00E66903" w:rsidRDefault="00A164C0" w:rsidP="00D82358">
      <w:pPr>
        <w:rPr>
          <w:lang w:val="en-GB"/>
        </w:rPr>
      </w:pPr>
      <w:r w:rsidRPr="00E66903">
        <w:rPr>
          <w:lang w:val="en-GB"/>
        </w:rPr>
        <w:t xml:space="preserve">Mirea Bacigalupo </w:t>
      </w:r>
      <w:r w:rsidRPr="00E66903">
        <w:rPr>
          <w:lang w:val="en-GB"/>
        </w:rPr>
        <w:tab/>
        <w:t>mirea.bacigalupo@iit.it</w:t>
      </w:r>
    </w:p>
    <w:p w14:paraId="5B41232E" w14:textId="77777777" w:rsidR="00A164C0" w:rsidRPr="00E66903" w:rsidRDefault="00A164C0" w:rsidP="00D82358">
      <w:pPr>
        <w:rPr>
          <w:lang w:val="en-GB"/>
        </w:rPr>
      </w:pPr>
    </w:p>
    <w:p w14:paraId="027E773E" w14:textId="77777777" w:rsidR="00EB6E25" w:rsidRDefault="00A164C0" w:rsidP="00D82358">
      <w:pPr>
        <w:rPr>
          <w:vertAlign w:val="superscript"/>
          <w:lang w:val="en-GB"/>
        </w:rPr>
      </w:pPr>
      <w:r w:rsidRPr="000142DD">
        <w:rPr>
          <w:lang w:val="en-GB"/>
        </w:rPr>
        <w:t>Corresponding author:</w:t>
      </w:r>
      <w:r w:rsidRPr="000142DD">
        <w:rPr>
          <w:vertAlign w:val="superscript"/>
          <w:lang w:val="en-GB"/>
        </w:rPr>
        <w:t xml:space="preserve"> </w:t>
      </w:r>
    </w:p>
    <w:p w14:paraId="50DFB744" w14:textId="4AA3A1AE" w:rsidR="00A164C0" w:rsidRPr="000142DD" w:rsidRDefault="00A164C0" w:rsidP="00D82358">
      <w:pPr>
        <w:rPr>
          <w:lang w:val="it-IT"/>
        </w:rPr>
      </w:pPr>
      <w:r w:rsidRPr="000142DD">
        <w:rPr>
          <w:lang w:val="it-IT"/>
        </w:rPr>
        <w:t xml:space="preserve">Marianna Semprini </w:t>
      </w:r>
      <w:r w:rsidRPr="000142DD">
        <w:rPr>
          <w:lang w:val="it-IT"/>
        </w:rPr>
        <w:tab/>
        <w:t xml:space="preserve">marianna.semprini@iit.it </w:t>
      </w:r>
    </w:p>
    <w:p w14:paraId="3DA793DE" w14:textId="77777777" w:rsidR="00A164C0" w:rsidRPr="00E66903" w:rsidRDefault="00A164C0" w:rsidP="00D82358">
      <w:pPr>
        <w:pBdr>
          <w:top w:val="nil"/>
          <w:left w:val="nil"/>
          <w:bottom w:val="nil"/>
          <w:right w:val="nil"/>
          <w:between w:val="nil"/>
        </w:pBdr>
        <w:rPr>
          <w:lang w:val="it-IT"/>
        </w:rPr>
      </w:pPr>
    </w:p>
    <w:p w14:paraId="60F3B8D4" w14:textId="763AF3B7" w:rsidR="006E4797" w:rsidRPr="000142DD" w:rsidRDefault="37D71F7D" w:rsidP="00D82358">
      <w:r w:rsidRPr="000142DD">
        <w:rPr>
          <w:b/>
          <w:bCs/>
        </w:rPr>
        <w:t>SUMMARY:</w:t>
      </w:r>
    </w:p>
    <w:p w14:paraId="41A59107" w14:textId="5567D479" w:rsidR="00D90DC9" w:rsidRPr="000142DD" w:rsidRDefault="00F91275" w:rsidP="00D82358">
      <w:r w:rsidRPr="000142DD">
        <w:t xml:space="preserve">This paper details the step-by-step construction of a modular, </w:t>
      </w:r>
      <w:proofErr w:type="spellStart"/>
      <w:r w:rsidRPr="000142DD">
        <w:t>sensorized</w:t>
      </w:r>
      <w:proofErr w:type="spellEnd"/>
      <w:r w:rsidRPr="000142DD">
        <w:t xml:space="preserve"> platform and the implementation of a comprehensive assessment protocol. Together, they provide a standardized setup for synchronizing kinematic, behavioral, and neurophysiological data during multimodal upper-limb reach-and-grasp assessments.</w:t>
      </w:r>
    </w:p>
    <w:p w14:paraId="5132DAF0" w14:textId="77777777" w:rsidR="006E4797" w:rsidRPr="000142DD" w:rsidRDefault="006E4797" w:rsidP="00D82358"/>
    <w:p w14:paraId="2DF8E628" w14:textId="7B073C98" w:rsidR="006E4797" w:rsidRPr="000142DD" w:rsidRDefault="37D71F7D" w:rsidP="00D82358">
      <w:r w:rsidRPr="000142DD">
        <w:rPr>
          <w:b/>
          <w:bCs/>
        </w:rPr>
        <w:t>ABSTRACT:</w:t>
      </w:r>
    </w:p>
    <w:p w14:paraId="2CF9CD54" w14:textId="0370F995" w:rsidR="006E4797" w:rsidRPr="000142DD" w:rsidRDefault="0085034D" w:rsidP="00D82358">
      <w:r w:rsidRPr="000142DD">
        <w:t xml:space="preserve">Objective and quantitative evaluation of upper-limb motor function </w:t>
      </w:r>
      <w:r w:rsidR="005178D5" w:rsidRPr="000142DD">
        <w:t>remains</w:t>
      </w:r>
      <w:r w:rsidR="007B00BF" w:rsidRPr="000142DD">
        <w:t xml:space="preserve"> challenging, as conventional clinical tests and </w:t>
      </w:r>
      <w:r w:rsidR="00F44959" w:rsidRPr="000142DD">
        <w:t xml:space="preserve">many digital assessment tools primarily focus on isolated </w:t>
      </w:r>
      <w:r w:rsidR="00DF34C4" w:rsidRPr="000142DD">
        <w:t>behavioral</w:t>
      </w:r>
      <w:r w:rsidR="003C24FF" w:rsidRPr="000142DD">
        <w:t xml:space="preserve"> </w:t>
      </w:r>
      <w:r w:rsidR="00BC30DF" w:rsidRPr="000142DD">
        <w:t>outcomes.</w:t>
      </w:r>
      <w:r w:rsidR="003C24FF" w:rsidRPr="000142DD">
        <w:t xml:space="preserve"> </w:t>
      </w:r>
      <w:r w:rsidR="00762FB6" w:rsidRPr="000142DD">
        <w:t xml:space="preserve">A comprehensive </w:t>
      </w:r>
      <w:r w:rsidR="00696242" w:rsidRPr="000142DD">
        <w:t>characterization of motor function requires the integration of complementary measures captu</w:t>
      </w:r>
      <w:r w:rsidR="003B5C6C" w:rsidRPr="000142DD">
        <w:t>ring movement execution, muscle activation</w:t>
      </w:r>
      <w:r w:rsidR="00DF34C4" w:rsidRPr="000142DD">
        <w:t>,</w:t>
      </w:r>
      <w:r w:rsidR="00610DAC" w:rsidRPr="000142DD">
        <w:t xml:space="preserve"> and cortical activity. </w:t>
      </w:r>
      <w:r w:rsidR="00674E0F" w:rsidRPr="000142DD">
        <w:t xml:space="preserve">Here, we present </w:t>
      </w:r>
      <w:r w:rsidR="00DF34C4" w:rsidRPr="000142DD">
        <w:t>reaching and grasping upper-limb assessment (</w:t>
      </w:r>
      <w:proofErr w:type="spellStart"/>
      <w:r w:rsidR="00DF34C4" w:rsidRPr="000142DD">
        <w:t>ReGULA</w:t>
      </w:r>
      <w:proofErr w:type="spellEnd"/>
      <w:r w:rsidRPr="000142DD">
        <w:t>), a standardized</w:t>
      </w:r>
      <w:r w:rsidR="005A15BB" w:rsidRPr="000142DD">
        <w:t xml:space="preserve"> </w:t>
      </w:r>
      <w:r w:rsidRPr="000142DD">
        <w:t xml:space="preserve">multimodal framework for </w:t>
      </w:r>
      <w:r w:rsidR="00260D82" w:rsidRPr="000142DD">
        <w:t>quantif</w:t>
      </w:r>
      <w:r w:rsidR="00A25716" w:rsidRPr="000142DD">
        <w:t xml:space="preserve">ying upper-limb motor abilities </w:t>
      </w:r>
      <w:r w:rsidR="004723DF" w:rsidRPr="000142DD">
        <w:t xml:space="preserve">during functional </w:t>
      </w:r>
      <w:r w:rsidR="00A72513" w:rsidRPr="000142DD">
        <w:t>reach-and-grasp-transport tasks</w:t>
      </w:r>
      <w:r w:rsidR="00B430B4" w:rsidRPr="000142DD">
        <w:t xml:space="preserve">, together with </w:t>
      </w:r>
      <w:r w:rsidR="00DF34C4" w:rsidRPr="000142DD">
        <w:t>guided reaching and repositioning adjustable assessment platform (</w:t>
      </w:r>
      <w:r w:rsidR="00B430B4" w:rsidRPr="000142DD">
        <w:t>GRRAASP)</w:t>
      </w:r>
      <w:r w:rsidRPr="000142DD">
        <w:t xml:space="preserve">, a modular and </w:t>
      </w:r>
      <w:proofErr w:type="spellStart"/>
      <w:r w:rsidRPr="000142DD">
        <w:t>sensorized</w:t>
      </w:r>
      <w:proofErr w:type="spellEnd"/>
      <w:r w:rsidRPr="000142DD">
        <w:t xml:space="preserve"> device designed to support the </w:t>
      </w:r>
      <w:proofErr w:type="spellStart"/>
      <w:r w:rsidRPr="000142DD">
        <w:t>ReGULA</w:t>
      </w:r>
      <w:proofErr w:type="spellEnd"/>
      <w:r w:rsidRPr="000142DD">
        <w:t xml:space="preserve"> </w:t>
      </w:r>
      <w:r w:rsidR="00B164AC" w:rsidRPr="000142DD">
        <w:t>implementation</w:t>
      </w:r>
      <w:r w:rsidRPr="000142DD">
        <w:t xml:space="preserve">. Conceived around the key principles of modularity, standardization, and synchronization, GRRAASP provides a highly versatile tool for research </w:t>
      </w:r>
      <w:r w:rsidR="00827FA9" w:rsidRPr="000142DD">
        <w:t xml:space="preserve">in motor control </w:t>
      </w:r>
      <w:r w:rsidRPr="000142DD">
        <w:t>and</w:t>
      </w:r>
      <w:r w:rsidR="000E7740" w:rsidRPr="000142DD">
        <w:t xml:space="preserve"> in</w:t>
      </w:r>
      <w:r w:rsidRPr="000142DD">
        <w:t xml:space="preserve"> clinical assessment. It enables the synchronized acquisition of behavioral, kinematic, electromyographic (EMG), and electroencephalographic (EEG) signals across different movement phases, while its open architecture allows for the integration of any complementary </w:t>
      </w:r>
      <w:r w:rsidR="00DF34C4" w:rsidRPr="000142DD">
        <w:t>acquisition</w:t>
      </w:r>
      <w:r w:rsidRPr="000142DD">
        <w:t xml:space="preserve"> modality. Here, we detail the step-by-step construction of the GRRAASP </w:t>
      </w:r>
      <w:r w:rsidR="00CE0E67" w:rsidRPr="000142DD">
        <w:t>platform</w:t>
      </w:r>
      <w:r w:rsidR="00CB2F3A" w:rsidRPr="000142DD">
        <w:t>,</w:t>
      </w:r>
      <w:r w:rsidRPr="000142DD">
        <w:t xml:space="preserve"> the implementation of the </w:t>
      </w:r>
      <w:proofErr w:type="spellStart"/>
      <w:r w:rsidRPr="000142DD">
        <w:t>ReGULA</w:t>
      </w:r>
      <w:proofErr w:type="spellEnd"/>
      <w:r w:rsidRPr="000142DD">
        <w:t xml:space="preserve"> protocol</w:t>
      </w:r>
      <w:r w:rsidR="00B46EF4" w:rsidRPr="000142DD">
        <w:t xml:space="preserve">, </w:t>
      </w:r>
      <w:r w:rsidR="004F471A" w:rsidRPr="000142DD">
        <w:t>and the extraction of quantitative</w:t>
      </w:r>
      <w:r w:rsidR="007A4F1F" w:rsidRPr="000142DD">
        <w:t xml:space="preserve"> pe</w:t>
      </w:r>
      <w:r w:rsidR="00C64489" w:rsidRPr="000142DD">
        <w:t xml:space="preserve">rformance indicators </w:t>
      </w:r>
      <w:r w:rsidR="00B53400" w:rsidRPr="000142DD">
        <w:t xml:space="preserve">covering multiple </w:t>
      </w:r>
      <w:r w:rsidR="00977DAE" w:rsidRPr="000142DD">
        <w:t>motor abilities.</w:t>
      </w:r>
      <w:r w:rsidRPr="000142DD">
        <w:t xml:space="preserve"> </w:t>
      </w:r>
      <w:r w:rsidR="00693575" w:rsidRPr="000142DD">
        <w:t xml:space="preserve">To demonstrate </w:t>
      </w:r>
      <w:r w:rsidR="00DF34C4" w:rsidRPr="000142DD">
        <w:t xml:space="preserve">the </w:t>
      </w:r>
      <w:r w:rsidR="00900AFC" w:rsidRPr="000142DD">
        <w:t>GRRAASP</w:t>
      </w:r>
      <w:r w:rsidR="00693575" w:rsidRPr="000142DD">
        <w:t xml:space="preserve"> application, </w:t>
      </w:r>
      <w:r w:rsidR="00900AFC" w:rsidRPr="000142DD">
        <w:t>it</w:t>
      </w:r>
      <w:r w:rsidR="00693575" w:rsidRPr="000142DD">
        <w:t xml:space="preserve"> was tested in 30 healthy participants, providing population-level reference distributions </w:t>
      </w:r>
      <w:r w:rsidR="00B76144" w:rsidRPr="000142DD">
        <w:t xml:space="preserve">of </w:t>
      </w:r>
      <w:r w:rsidR="00E61CCE" w:rsidRPr="000142DD">
        <w:lastRenderedPageBreak/>
        <w:t>neuro</w:t>
      </w:r>
      <w:r w:rsidR="00B76144" w:rsidRPr="000142DD">
        <w:t xml:space="preserve">physiological and kinematics metrics, </w:t>
      </w:r>
      <w:r w:rsidR="00693575" w:rsidRPr="000142DD">
        <w:t xml:space="preserve">and illustrating its ability to characterize individual differences in motor strategies. </w:t>
      </w:r>
      <w:proofErr w:type="spellStart"/>
      <w:r w:rsidR="00693575" w:rsidRPr="000142DD">
        <w:t>ReGULA</w:t>
      </w:r>
      <w:proofErr w:type="spellEnd"/>
      <w:r w:rsidR="00693575" w:rsidRPr="000142DD">
        <w:t xml:space="preserve"> and GRRAASP provide a flexible and reproducible research framework for multimodal upper-limb motor assessment, supporting the investigation of neuromechanical control, compensatory strategies, and motor recovery.</w:t>
      </w:r>
    </w:p>
    <w:p w14:paraId="7312DADF" w14:textId="77777777" w:rsidR="00471024" w:rsidRPr="000142DD" w:rsidRDefault="00471024" w:rsidP="00D82358"/>
    <w:p w14:paraId="0646E204" w14:textId="5A43A570" w:rsidR="006E4797" w:rsidRPr="000142DD" w:rsidRDefault="37D71F7D" w:rsidP="00D82358">
      <w:r w:rsidRPr="000142DD">
        <w:rPr>
          <w:b/>
          <w:bCs/>
        </w:rPr>
        <w:t>INTRODUCTION:</w:t>
      </w:r>
    </w:p>
    <w:p w14:paraId="48BA6B0A" w14:textId="4CF03791" w:rsidR="006E4797" w:rsidRPr="000142DD" w:rsidRDefault="00B736D7" w:rsidP="00D82358">
      <w:pPr>
        <w:rPr>
          <w:lang w:val="en-GB"/>
        </w:rPr>
      </w:pPr>
      <w:proofErr w:type="spellStart"/>
      <w:r w:rsidRPr="000142DD">
        <w:t>Objec</w:t>
      </w:r>
      <w:r w:rsidRPr="000142DD">
        <w:rPr>
          <w:lang w:val="en-GB"/>
        </w:rPr>
        <w:t>tive</w:t>
      </w:r>
      <w:proofErr w:type="spellEnd"/>
      <w:r w:rsidRPr="000142DD">
        <w:rPr>
          <w:lang w:val="en-GB"/>
        </w:rPr>
        <w:t xml:space="preserve"> and quantitative </w:t>
      </w:r>
      <w:r w:rsidRPr="000142DD">
        <w:t>assessment of upper-limb motor function remains a major challenge in neurorehabilitation and movement science</w:t>
      </w:r>
      <w:r w:rsidR="000407EA" w:rsidRPr="000142DD">
        <w:fldChar w:fldCharType="begin"/>
      </w:r>
      <w:r w:rsidR="00EB744C" w:rsidRPr="000142DD">
        <w:instrText xml:space="preserve"> ADDIN ZOTERO_ITEM CSL_CITATION {"citationID":"iGkyxiqD","properties":{"unsorted":false,"formattedCitation":"\\super 1\\nosupersub{}","plainCitation":"1","noteIndex":0},"citationItems":[{"id":2648,"uris":["http://zotero.org/groups/5126230/items/2TSNBTHS"],"itemData":{"id":2648,"type":"article-journal","abstract":"Finding, testing and demonstrating efficacy of new treatments for stroke recovery is a multifaceted challenge. We believe that to advance the field, neurorehabilitation trials need a conceptually rigorous starting framework. An essential first step is to agree on definitions of sensorimotor recovery and on measures consistent with these definitions. Such standardization would allow pooling of participant data across studies and institutions aiding meta-analyses of completed trials, more detailed exploration of recovery profiles of our patients and the generation of new hypotheses. Here, we present the results of a consensus meeting about measurement standards and patient characteristics that we suggest should be collected in all future stroke recovery trials. Recommendations are made considering time post stroke and are aligned with the international classification of functioning and disability. A strong case is made for addition of kinematic and kinetic movement quantification. Further work is being undertaken by our group to form consensus on clinical predictors and pre-stroke clinical data that should be collected, as well as recommendations for additional outcome measurement tools. To improve stroke recovery trials, we urge the research community to consider adopting our recommendations in their trial design.","citation-key":"kwakkelStandardizedMeasurementSensorimotor2017","container-title":"International Journal of Stroke: Official Journal of the International Stroke Society","DOI":"10.1177/1747493017711813","ISSN":"1747-4949","issue":"5","journalAbbreviation":"Int J Stroke","language":"eng","page":"451-461","PMID":"28697709","source":"PubMed","title":"Standardized measurement of sensorimotor recovery in stroke trials: Consensus-based core recommendations from the Stroke Recovery and Rehabilitation Roundtable","title-short":"Standardized measurement of sensorimotor recovery in stroke trials","volume":"12","author":[{"family":"Kwakkel","given":"Gert"},{"family":"Lannin","given":"Natasha A."},{"family":"Borschmann","given":"Karen"},{"family":"English","given":"Coralie"},{"family":"Ali","given":"Myzoon"},{"family":"Churilov","given":"Leonid"},{"family":"Saposnik","given":"Gustavo"},{"family":"Winstein","given":"Carolee"},{"family":"Wegen","given":"Erwin Eh","non-dropping-particle":"van"},{"family":"Wolf","given":"Steven L."},{"family":"Krakauer","given":"John W."},{"family":"Bernhardt","given":"Julie"}],"issued":{"date-parts":[["2017",7]]}}}],"schema":"https://github.com/citation-style-language/schema/raw/master/csl-citation.json"} </w:instrText>
      </w:r>
      <w:r w:rsidR="000407EA" w:rsidRPr="000142DD">
        <w:fldChar w:fldCharType="separate"/>
      </w:r>
      <w:r w:rsidR="008C4927" w:rsidRPr="000142DD">
        <w:rPr>
          <w:vertAlign w:val="superscript"/>
        </w:rPr>
        <w:t>1</w:t>
      </w:r>
      <w:r w:rsidR="000407EA" w:rsidRPr="000142DD">
        <w:fldChar w:fldCharType="end"/>
      </w:r>
      <w:r w:rsidRPr="000142DD">
        <w:t xml:space="preserve">. Clinical scales such as </w:t>
      </w:r>
      <w:r w:rsidR="00DF34C4" w:rsidRPr="000142DD">
        <w:t xml:space="preserve">the box and blocks test </w:t>
      </w:r>
      <w:r w:rsidRPr="000142DD">
        <w:t xml:space="preserve">(BBT), </w:t>
      </w:r>
      <w:r w:rsidR="00DF34C4" w:rsidRPr="000142DD">
        <w:t xml:space="preserve">nine-hole peg test </w:t>
      </w:r>
      <w:r w:rsidRPr="000142DD">
        <w:t xml:space="preserve">(NHPT), </w:t>
      </w:r>
      <w:r w:rsidR="00DF34C4" w:rsidRPr="000142DD">
        <w:t xml:space="preserve">action research arm test </w:t>
      </w:r>
      <w:r w:rsidRPr="000142DD">
        <w:t xml:space="preserve">(ARAT), Jebsen-Taylor </w:t>
      </w:r>
      <w:r w:rsidR="00DF34C4" w:rsidRPr="000142DD">
        <w:t>hand f</w:t>
      </w:r>
      <w:r w:rsidRPr="000142DD">
        <w:t xml:space="preserve">unction </w:t>
      </w:r>
      <w:r w:rsidR="00DF34C4" w:rsidRPr="000142DD">
        <w:t>te</w:t>
      </w:r>
      <w:r w:rsidRPr="000142DD">
        <w:t xml:space="preserve">st (JTHFT), Southampton </w:t>
      </w:r>
      <w:r w:rsidR="00DF34C4" w:rsidRPr="000142DD">
        <w:t xml:space="preserve">hand assessment procedure </w:t>
      </w:r>
      <w:r w:rsidRPr="000142DD">
        <w:t xml:space="preserve">(SHAP), </w:t>
      </w:r>
      <w:r w:rsidR="00DF34C4" w:rsidRPr="000142DD">
        <w:t xml:space="preserve">grasp and release test </w:t>
      </w:r>
      <w:r w:rsidRPr="000142DD">
        <w:t xml:space="preserve">(GRT), and Fugl-Meyer </w:t>
      </w:r>
      <w:r w:rsidR="00DF34C4" w:rsidRPr="000142DD">
        <w:t xml:space="preserve">assessment for the upper extremity </w:t>
      </w:r>
      <w:r w:rsidRPr="000142DD">
        <w:t>(FMA-UE) are widely used to evaluate dexterity and functional performance</w:t>
      </w:r>
      <w:r w:rsidR="004E2C3C" w:rsidRPr="000142DD">
        <w:fldChar w:fldCharType="begin"/>
      </w:r>
      <w:r w:rsidR="00EB744C" w:rsidRPr="000142DD">
        <w:instrText xml:space="preserve"> ADDIN ZOTERO_ITEM CSL_CITATION {"citationID":"oekNaJME","properties":{"unsorted":false,"formattedCitation":"\\super 2\\uc0\\u8211{}8\\nosupersub{}","plainCitation":"2–8","dontUpdate":true,"noteIndex":0},"citationItems":[{"id":2497,"uris":["http://zotero.org/groups/5126230/items/V6PQWR4F"],"itemData":{"id":2497,"type":"article-journal","abstract":"The Box and Block Test, a test of manual dexterity, has been used by occupational therapists and others to evaluate physically handicapped individuals. Because the test lacked normative data for adults, the results of the test have been interpreted subjectively. The purpose of this study was to develop normative data for adults. Test subjects were 628 Normal adults (310 males and 318 females) from the seven-county Milwaukee area. Data on males and females 20 to 94 years old were divided into 12 age groups. Means, standard deviations, standard error, and low and high scores are reported for each five-year age group. These data will enable clinicians to objectively compare a patient’s score to a normal population parameter.","citation-key":"mathiowetzAdultNormsBox1985a","container-title":"The American Journal of Occupational Therapy","DOI":"10.5014/ajot.39.6.386","ISSN":"0272-9490","issue":"6","journalAbbreviation":"The American Journal of Occupational Therapy","page":"386-391","title":"Adult Norms for the Box and Block Test of Manual Dexterity","volume":"39","author":[{"family":"Mathiowetz","given":"Virgil"},{"family":"Volland","given":"Gloria"},{"family":"Kashman","given":"Nancy"},{"family":"Weber","given":"Karen"}],"issued":{"date-parts":[["1985",6,1]]}}},{"id":2515,"uris":["http://zotero.org/groups/5126230/items/F2SB8DBJ"],"itemData":{"id":2515,"type":"article-journal","abstract":"The purposes of this study were to establish standardized procedures for the Nine Hole Peg Test of finger dexterity, to evaluate its reliability and validity, and to establish new clinical norms based on these standardized procedures. For the reliability and validity study, 26 female occupational therapy students were tested Very high interrater reliability (right r = .97, left r = .99) was found Test-retest reliability was reported to be moderate to high (right r = .69, left r = .43) and a significant practice effect was found between the test and retest occasions. Possible variables that may have affected these results are discussed To evaluate concurrent validity, the Nine Hole Peg Test was compared to the Purdue Pegboard. The observed correlations (right r = −.61, left r = −.53) indicated that the tests are similar but not equivalent tests of finger dexterity. For the normative data study, 628 normal subjects from 20 to 94 years were tested Data were stratified by sex and by 12 age groups to allow the therapist to easily compare patients' scores to a normative population Data showed that females scored slightly better than males, finger dexterity decreased with age, and right-hand and left-hand dominant subjects demonstrated minimal differences in performance.","citation-key":"mathiowetzAdultNormsNine1985","container-title":"The Occupational Therapy Journal of Research","DOI":"10.1177/153944928500500102","ISSN":"0276-1599","issue":"1","language":"EN","page":"24-38","publisher":"SAGE Publications","source":"SAGE Journals","title":"Adult Norms for the Nine Hole Peg Test of Finger Dexterity","volume":"5","author":[{"family":"Mathiowetz","given":"Virgil"},{"family":"Weber","given":"Karen"},{"family":"Kashman","given":"Nancy"},{"family":"Volland","given":"Gloria"}],"issued":{"date-parts":[["1985",1,1]]}}},{"id":2511,"uris":["http://zotero.org/groups/5126230/items/MPK3RIK2"],"itemData":{"id":2511,"type":"article-journal","citation-key":"lylePerformanceTestAssessment1981","container-title":"International Journal of Rehabilitation Research. Internationale Zeitschrift Fur Rehabilitationsforschung. Revue Internationale De Recherches De Readaptation","DOI":"10.1097/00004356-198112000-00001","ISSN":"0342-5282","issue":"4","journalAbbreviation":"Int J Rehabil Res","language":"eng","page":"483-492","PMID":"7333761","source":"PubMed","title":"A performance test for assessment of upper limb function in physical rehabilitation treatment and research","volume":"4","author":[{"family":"Lyle","given":"R. C."}],"issued":{"date-parts":[["1981"]]}}},{"id":2879,"uris":["http://zotero.org/groups/5126230/items/4EJEMJXI"],"itemData":{"id":2879,"type":"article-journal","citation-key":"jebsenObjectiveStandardizedTest1969","container-title":"Archives of Physical Medicine and Rehabilitation","ISSN":"0003-9993","issue":"6","journalAbbreviation":"Arch Phys Med Rehabil","language":"eng","page":"311-319","PMID":"5788487","source":"PubMed","title":"An objective and standardized test of hand function","volume":"50","author":[{"family":"Jebsen","given":"R. H."},{"family":"Taylor","given":"N."},{"family":"Trieschmann","given":"R. B."},{"family":"Trotter","given":"M. J."},{"family":"Howard","given":"L. A."}],"issued":{"date-parts":[["1969",6]]}}},{"id":321,"uris":["http://zotero.org/groups/5126230/items/PDZBRP6G"],"itemData":{"id":321,"type":"article-journal","abstract":"OBJECTIVE: To develop a new assessment procedure, the Southampton Hand Assessment Procedure (SHAP), that allows contextual results of hand function to be obtained readily in a clinical environment.\nDESIGN: Reliability (test-retest, interrater) and validity (criterion, content) of new assessment procedure against standard medical outcome measure techniques.\nSETTING: Normative data collected in a university laboratory.\nPARTICIPANTS: Twenty-four volunteers selected on the basis of optimum hand function using these criteria: age (range, 18-25 y), and no adverse hand trauma, neurologic condition, or disabling effects of the upper limb.\nINTERVENTIONS: Not applicable.\nMAIN OUTCOME MEASURES: The normative control group was assessed for variability, and the procedure measured in terms of interrater and test-retest reliability. The absence of a direct comparison prevents a criterion standard from being established; however, content validity was shown by expert peer review.\nRESULTS: The control group data were shown to be multivariate gaussian; test-retest and interrater reliability were demonstrated at the 95% confidence level. The content validity was demonstrated by peer panel approval.\nCONCLUSIONS: Results of the control group established the statistical integrity of SHAP. Clinical trials are underway, although more extensive use of the procedure is advocated in primary care and rehabilitation centers where physiotherapy and occupational therapy are actively used in hand rehabilitation.","citation-key":"lightEstablishingStandardizedClinical2002","container-title":"Archives of Physical Medicine and Rehabilitation","DOI":"10.1053/apmr.2002.32737","ISSN":"0003-9993","issue":"6","journalAbbreviation":"Arch Phys Med Rehabil","language":"eng","page":"776-783","PMID":"12048655","source":"PubMed","title":"Establishing a standardized clinical assessment tool of pathologic and prosthetic hand function: normative data, reliability, and validity","title-short":"Establishing a standardized clinical assessment tool of pathologic and prosthetic hand function","volume":"83","author":[{"family":"Light","given":"Colin M."},{"family":"Chappell","given":"Paul H."},{"family":"Kyberd","given":"Peter J."}],"issued":{"date-parts":[["2002",6]]}}},{"id":2885,"uris":["http://zotero.org/groups/5126230/items/56ZU95V7"],"itemData":{"id":2885,"type":"article-journal","abstract":"The Grasp and Release Test (GRT) was originally developed to measure effectiveness of an implanted neuroprosthesis in people with tetraplegia. Its ease of use and lack of floor and ceiling effects culminated in recommendations for inclusion in a battery of tests to measure outcome following upper limb reconstructive surgery. However, the length of time taken to administer the GRT in a clinical setting, lack of instructions of accepted grasp patterns in the upper limb reconstructive surgery population and scoring procedures lead to differences in reporting outcomes using this measure. In order to ensure clinical utility for the upper limb reconstructive surgery population, revisions of the original test instructions have been made and are reported in this article. Further testing of the psychometric properties of the new measure are currently underway.","citation-key":"dunnGraspReleaseTest2023","container-title":"Spinal Cord","DOI":"10.1038/s41393-023-00907-0","ISSN":"1476-5624","issue":"8","language":"en","license":"2023 The Author(s)","page":"466-468","publisher":"Nature Publishing Group","source":"www.nature.com","title":"Grasp and Release Test for Tetraplegic Hand Assessment: an update of the Grasp and Release Test","title-short":"Grasp and Release Test for Tetraplegic Hand Assessment","volume":"61","author":[{"family":"Dunn","given":"Jennifer A."},{"family":"Wangdell","given":"Johanna"},{"family":"Bryden","given":"Anne"}],"issued":{"date-parts":[["2023",8]]}}},{"id":2724,"uris":["http://zotero.org/groups/5126230/items/9RM9RR8Q"],"itemData":{"id":2724,"type":"article-journal","abstract":"A system for evaluation of motor function, balance, some sensation qualities and joint function in hemiplegic patients is described in detail. The system applies a cumulative numerical score. A series of hemiplegic patients has been followed from within one week post-stroke and throughout one year. When initially nearly flaccid hemiparalysis prevails, the motor recovery, if any occur, follows a definable course. The findings in this study substantiate the validity of ontogenetic principles as applicable to the assessment of motor behaviour in hemiplegic patients, and foocus the importance of early therapeutic measures against contractures.","citation-key":"fugl-meyerPoststrokeHemiplegicPatient1975","container-title":"Scandinavian Journal of Rehabilitation Medicine","ISSN":"0036-5505","issue":"1","journalAbbreviation":"Scand J Rehabil Med","language":"eng","page":"13-31","PMID":"1135616","source":"PubMed","title":"The post-stroke hemiplegic patient. 1. a method for evaluation of physical performance","volume":"7","author":[{"family":"Fugl-Meyer","given":"A. R."},{"family":"Jääskö","given":"L."},{"family":"Leyman","given":"I."},{"family":"Olsson","given":"S."},{"family":"Steglind","given":"S."}],"issued":{"date-parts":[["1975"]]}}}],"schema":"https://github.com/citation-style-language/schema/raw/master/csl-citation.json"} </w:instrText>
      </w:r>
      <w:r w:rsidR="004E2C3C" w:rsidRPr="000142DD">
        <w:fldChar w:fldCharType="separate"/>
      </w:r>
      <w:r w:rsidR="008C4927" w:rsidRPr="000142DD">
        <w:rPr>
          <w:vertAlign w:val="superscript"/>
        </w:rPr>
        <w:t>2</w:t>
      </w:r>
      <w:r w:rsidR="00DF34C4" w:rsidRPr="000142DD">
        <w:rPr>
          <w:vertAlign w:val="superscript"/>
        </w:rPr>
        <w:t>–</w:t>
      </w:r>
      <w:r w:rsidR="008C4927" w:rsidRPr="000142DD">
        <w:rPr>
          <w:vertAlign w:val="superscript"/>
        </w:rPr>
        <w:t>8</w:t>
      </w:r>
      <w:r w:rsidR="004E2C3C" w:rsidRPr="000142DD">
        <w:fldChar w:fldCharType="end"/>
      </w:r>
      <w:r w:rsidRPr="000142DD">
        <w:t xml:space="preserve">. While these assessments are clinically valuable and standardized, most of them primarily rely on </w:t>
      </w:r>
      <w:proofErr w:type="spellStart"/>
      <w:r w:rsidRPr="000142DD">
        <w:t>obser</w:t>
      </w:r>
      <w:r w:rsidRPr="000142DD">
        <w:rPr>
          <w:lang w:val="en-GB"/>
        </w:rPr>
        <w:t>vational</w:t>
      </w:r>
      <w:proofErr w:type="spellEnd"/>
      <w:r w:rsidRPr="000142DD">
        <w:rPr>
          <w:lang w:val="en-GB"/>
        </w:rPr>
        <w:t xml:space="preserve"> scoring or endpoint-based metrics and therefore provide only a partial description of upper-limb motor behavior.</w:t>
      </w:r>
      <w:r w:rsidR="00725E4A" w:rsidRPr="000142DD">
        <w:rPr>
          <w:lang w:val="en-GB"/>
        </w:rPr>
        <w:t xml:space="preserve"> </w:t>
      </w:r>
    </w:p>
    <w:p w14:paraId="66E62789" w14:textId="77777777" w:rsidR="00DF34C4" w:rsidRPr="000142DD" w:rsidRDefault="00DF34C4" w:rsidP="00D82358">
      <w:pPr>
        <w:rPr>
          <w:lang w:val="en-GB"/>
        </w:rPr>
      </w:pPr>
    </w:p>
    <w:p w14:paraId="29E212E1" w14:textId="6BFDB686" w:rsidR="00917DD5" w:rsidRPr="000142DD" w:rsidRDefault="001378BA" w:rsidP="00D82358">
      <w:pPr>
        <w:rPr>
          <w:lang w:val="en-GB"/>
        </w:rPr>
      </w:pPr>
      <w:r w:rsidRPr="000142DD">
        <w:rPr>
          <w:lang w:val="en-GB"/>
        </w:rPr>
        <w:t xml:space="preserve">To overcome some of these limitations, several groups have recently introduced digital and </w:t>
      </w:r>
      <w:proofErr w:type="spellStart"/>
      <w:r w:rsidRPr="000142DD">
        <w:rPr>
          <w:lang w:val="en-GB"/>
        </w:rPr>
        <w:t>sensorized</w:t>
      </w:r>
      <w:proofErr w:type="spellEnd"/>
      <w:r w:rsidRPr="000142DD">
        <w:rPr>
          <w:lang w:val="en-GB"/>
        </w:rPr>
        <w:t xml:space="preserve"> versions of traditional clinical assessments. Virtual implementations of the BBT employ camera-based tracking and automated scoring systems to improve accessibility and support remote assessment while enabling the extraction of quantitative kinematic information such as trajectory and movement time</w:t>
      </w:r>
      <w:r w:rsidR="00F33B44" w:rsidRPr="000142DD">
        <w:rPr>
          <w:lang w:val="en-GB"/>
        </w:rPr>
        <w:fldChar w:fldCharType="begin"/>
      </w:r>
      <w:r w:rsidR="00EB744C" w:rsidRPr="000142DD">
        <w:rPr>
          <w:lang w:val="en-GB"/>
        </w:rPr>
        <w:instrText xml:space="preserve"> ADDIN ZOTERO_ITEM CSL_CITATION {"citationID":"cBp0cbtH","properties":{"unsorted":false,"formattedCitation":"\\super 9\\nosupersub{}","plainCitation":"9","noteIndex":0},"citationItems":[{"id":2889,"uris":["http://zotero.org/groups/5126230/items/P5K2N733"],"itemData":{"id":2889,"type":"article-journal","abstract":"This paper features a Spatial Augmented Reality system for rehabilitation of hand and arm movement. The table-top home-based system tracks a subject's hand and creates a virtual audio-visual interface for performing rehabilitation-related tasks that involve wrist, elbow, and shoulder movements. It measures range, speed, and smoothness of movements locally and can send the real-time photos and data to the clinic for further assessment. To evaluate the system, it was tested on two normal subjects and proved functional.","citation-key":"mousavihondoriSpatialAugmentedReality2013","container-title":"Studies in Health Technology and Informatics","ISSN":"0926-9630","journalAbbreviation":"Stud Health Technol Inform","language":"eng","page":"279-285","PMID":"23400171","source":"PubMed","title":"A Spatial Augmented Reality rehab system for post-stroke hand rehabilitation","volume":"184","author":[{"family":"Mousavi Hondori","given":"Hossein"},{"family":"Khademi","given":"Maryam"},{"family":"Dodakian","given":"Lucy"},{"family":"Cramer","given":"Steven C."},{"family":"Lopes","given":"Cristina Videira"}],"issued":{"date-parts":[["2013"]]}}}],"schema":"https://github.com/citation-style-language/schema/raw/master/csl-citation.json"} </w:instrText>
      </w:r>
      <w:r w:rsidR="00F33B44" w:rsidRPr="000142DD">
        <w:rPr>
          <w:lang w:val="en-GB"/>
        </w:rPr>
        <w:fldChar w:fldCharType="separate"/>
      </w:r>
      <w:r w:rsidR="008C4927" w:rsidRPr="000142DD">
        <w:rPr>
          <w:vertAlign w:val="superscript"/>
        </w:rPr>
        <w:t>9</w:t>
      </w:r>
      <w:r w:rsidR="00F33B44" w:rsidRPr="000142DD">
        <w:rPr>
          <w:lang w:val="en-GB"/>
        </w:rPr>
        <w:fldChar w:fldCharType="end"/>
      </w:r>
      <w:r w:rsidR="0028101C" w:rsidRPr="000142DD">
        <w:rPr>
          <w:lang w:val="en-GB"/>
        </w:rPr>
        <w:t xml:space="preserve">. </w:t>
      </w:r>
      <w:r w:rsidRPr="000142DD">
        <w:rPr>
          <w:lang w:val="en-GB"/>
        </w:rPr>
        <w:t xml:space="preserve">Computer-vision approaches further extended these concepts through </w:t>
      </w:r>
      <w:proofErr w:type="spellStart"/>
      <w:r w:rsidRPr="000142DD">
        <w:rPr>
          <w:lang w:val="en-GB"/>
        </w:rPr>
        <w:t>markerless</w:t>
      </w:r>
      <w:proofErr w:type="spellEnd"/>
      <w:r w:rsidRPr="000142DD">
        <w:rPr>
          <w:lang w:val="en-GB"/>
        </w:rPr>
        <w:t xml:space="preserve"> hand tracking, automated block counting, and motion analysis using standard RGB cameras or smartphones</w:t>
      </w:r>
      <w:r w:rsidR="00E96357" w:rsidRPr="000142DD">
        <w:rPr>
          <w:lang w:val="en-GB"/>
        </w:rPr>
        <w:fldChar w:fldCharType="begin"/>
      </w:r>
      <w:r w:rsidR="00EB744C" w:rsidRPr="000142DD">
        <w:rPr>
          <w:lang w:val="en-GB"/>
        </w:rPr>
        <w:instrText xml:space="preserve"> ADDIN ZOTERO_ITEM CSL_CITATION {"citationID":"P1HymqWO","properties":{"unsorted":false,"formattedCitation":"\\super 10, 11\\nosupersub{}","plainCitation":"10, 11","dontUpdate":true,"noteIndex":0},"citationItems":[{"id":2895,"uris":["http://zotero.org/groups/5126230/items/WEN49PJF"],"itemData":{"id":2895,"type":"article-journal","abstract":"Precision rehabilitation, therapy tailored to patient-specific impairments, is hindered by the low resolution of clinical assessments and the limited uptake of high resolution technological solutions that are too cumbersome for regular use. To address this, we developed C-MoRe, a phone-based system that applies computer vision to clinical assessments to produce quantitative metrics of upper extremity motor function. We tested C-MoRe in 7 chronic stroke participants performing the Box and Block Test (BBT), which scores the number of blocks participants can transfer over a divider in 1 minute. We used ML models to identify assessment and hand landmarks, and developed a custom algorithm to autoscore the assessment and quantify movement duration, amplitude, and velocity during grasping and transfer movements. Our algorithm had high fidelity in block counting (98.4 % accuracy) and identifying task movement phases (ICC $&gt;0.99$) compared to human raters. Movement velocity, grasp, and transfer duration were sensitive to functional differences between limbs, and grasp duration was significantly related to finger proprioception, a known predictor of therapy outcomes. Thus, C-MoRe can provide meaningful, quantitative measures of movement quality in BBT, and its simplicity may enable widespread use and the creation of large databases needed for predictive modeling.","citation-key":"farrensMarkerlessMotionCapture2025","container-title":"IEEE ... International Conference on Rehabilitation Robotics: [proceedings]","DOI":"10.1109/ICORR66766.2025.11063098","ISSN":"1945-7901","journalAbbreviation":"IEEE Int Conf Rehabil Robot","language":"eng","page":"1506-1511","PMID":"40644037","source":"PubMed","title":"Markerless Motion Capture Enhances Clinical Assessments: Preliminary Validation with the Box and Blocks Test","title-short":"Markerless Motion Capture Enhances Clinical Assessments","volume":"2025","author":[{"family":"Farrens","given":"Andria"},{"family":"Chan","given":"Vicky"},{"family":"Garcia-Fernandez","given":"Luis"},{"family":"Zhu","given":"Ziqiang Joe"},{"family":"Kim","given":"Jun Min"},{"family":"Farrens","given":"Matthew Karl"},{"family":"King","given":"Samuel T."}],"issued":{"date-parts":[["2025",5]]}}},{"id":2897,"uris":["http://zotero.org/groups/5126230/items/GF83L7XP"],"itemData":{"id":2897,"type":"article-journal","abstract":"Stroke is a leading cause of chronic disability, with heterogeneous sensorimotor impairments that are not well captured by standard clinical assessments. While advanced motion capture and robotic systems provide precise measurements, they are not scalable for widespread clinical use. We developed C-MORE (Computer Vision for Movement Observation and Recovery Enhancement), a smartphone-based framework that uses computer vision and machine learning to automatically score the Box and Blocks Test (BBT) and extract quantitative kinematic metrics. The system combines hand tracking with a custom machine learning (ML) architecture to identify valid block transfers and segment task phases. We evaluated C-MORE in 7 individuals with chronic stroke and a cohort of 10 healthy adults. The system achieved 99.0% agreement with ground-truth scoring, with errors below clinically meaningful thresholds. Kinematic measures derived from the system were sensitive to stroke-related impairments, including reduced movement velocity and increased task duration in affected limbs. Exploratory analyses indicated that grasp-related metrics, particularly the ratio of grasp-to-transfer duration, were correlated with independent measures of proprioception. These findings demonstrate that smartphone-based computer vision can provide accurate, scalable assessment of upper-extremity function. C-MORE offers a practical approach for enhancing clinical evaluation and enabling more precise, individualized rehabilitation strategies.","citation-key":"kimComputerVisionMovement2026","container-title":"Bioengineering","DOI":"10.3390/bioengineering13060602","ISSN":"2306-5354","issue":"6","language":"en","license":"http://creativecommons.org/licenses/by/3.0/","page":"602","publisher":"Multidisciplinary Digital Publishing Institute","source":"www.mdpi.com","title":"Computer Vision for Movement Observation and Recovery Enhancement (C-MORE): Box and Blocks Test","title-short":"Computer Vision for Movement Observation and Recovery Enhancement (C-MORE)","volume":"13","author":[{"family":"Kim","given":"Jun Min"},{"family":"Zhu","given":"Ziqiang (Joe)"},{"family":"Venugopalan","given":"Hari"},{"family":"Chan","given":"Vicky"},{"family":"Farrens","given":"Matthew K."},{"family":"King","given":"Samuel T."},{"family":"Farrens","given":"Andria J."}],"issued":{"date-parts":[["2026",6]]}}}],"schema":"https://github.com/citation-style-language/schema/raw/master/csl-citation.json"} </w:instrText>
      </w:r>
      <w:r w:rsidR="00E96357" w:rsidRPr="000142DD">
        <w:rPr>
          <w:lang w:val="en-GB"/>
        </w:rPr>
        <w:fldChar w:fldCharType="separate"/>
      </w:r>
      <w:r w:rsidR="008C4927" w:rsidRPr="000142DD">
        <w:rPr>
          <w:vertAlign w:val="superscript"/>
        </w:rPr>
        <w:t>10,11</w:t>
      </w:r>
      <w:r w:rsidR="00E96357" w:rsidRPr="000142DD">
        <w:rPr>
          <w:lang w:val="en-GB"/>
        </w:rPr>
        <w:fldChar w:fldCharType="end"/>
      </w:r>
      <w:r w:rsidR="00C41CC9" w:rsidRPr="000142DD">
        <w:rPr>
          <w:lang w:val="en-GB"/>
        </w:rPr>
        <w:t xml:space="preserve">. </w:t>
      </w:r>
      <w:r w:rsidR="00C41CC9" w:rsidRPr="000142DD">
        <w:t xml:space="preserve">Augmented- and virtual-reality implementations of the BBT additionally demonstrated strong agreement with traditional physical assessments while improving portability and </w:t>
      </w:r>
      <w:r w:rsidR="00C41CC9" w:rsidRPr="000142DD">
        <w:rPr>
          <w:lang w:val="en-GB"/>
        </w:rPr>
        <w:t>automation</w:t>
      </w:r>
      <w:r w:rsidR="000127DE" w:rsidRPr="000142DD">
        <w:rPr>
          <w:lang w:val="en-GB"/>
        </w:rPr>
        <w:fldChar w:fldCharType="begin"/>
      </w:r>
      <w:r w:rsidR="00EB744C" w:rsidRPr="000142DD">
        <w:rPr>
          <w:lang w:val="en-GB"/>
        </w:rPr>
        <w:instrText xml:space="preserve"> ADDIN ZOTERO_ITEM CSL_CITATION {"citationID":"HwFhiqy2","properties":{"unsorted":false,"formattedCitation":"\\super 12, 13\\nosupersub{}","plainCitation":"12, 13","noteIndex":0},"citationItems":[{"id":2899,"uris":["http://zotero.org/groups/5126230/items/44U5CHHU"],"itemData":{"id":2899,"type":"article-journal","abstract":"Background\nVirtual reality (VR) has emerged as a promising tool, offering immersive environments, real-time feedback, and kinematic data to support both evaluation and training in rehabilitation. The Box and Block Test (BBT) is a simple yet well-validated clinical tool commonly used to assess upper extremity function. This study aimed to develop and validate two versions of the virtual reality Box &amp; Block Test (VR-BBT) in healthy adults and patients with stroke.\n\nMethods\nParticipants completed the conventional BBT as well as two versions of a VR-BBT developed for this study: a physical interaction version (VR-PI) and a non-physical interaction version (VR-N). Primary outcome measures included the number of blocks transferred in the BBT, VR-PI, and VR-N. In patients with stroke, additional kinematic parameters (e.g., movement speed and distance) from the VR-BBT were analyzed.\n\nResults\nTwenty-four healthy adults and 24 patients with stroke were enrolled. Patients with stroke scored 55.65 ± 12.04 and 27.04 ± 16.88 in BBT, 28.40 ± 12.44 and 14.19 ± 10.24 in VR-PI, and 30.69 ± 11.29 and 16.21 ± 11.92 in VR-N for the unaffected and affected hands, respectively. The VR-BBT showed strong correlations with the BBT (r = 0.841 for VR-PI, r = 0.827 for VR-N). Intraclass correlation coefficients (ICC) indicated excellent reliability (BBT = 0.982, VR-PI = 0.940, VR-N = 0.943). Correlations with FMA-UE were 0.839, 0.657, and 0.676 for BBT, VR-PI, and VR-N, respectively. The affected hand exhibited statistically significantly lower movement speed than the unaffected hand. Movement distance was greater in the affected hand than in the unaffected hand for VR-N (p = 0.046), with a similar but non-significant trend for VR-PI (p = 0.062).\n\nConclusions\nThe VR-BBT demonstrated strong reliability and validity despite differences in performance counts compared to BBT. The affected hand showed greater movement distance but lower speed, indicating inefficient motor control. These parameters were significantly associated with FMA-UE, suggesting their potential as objective markers of upper limb motor impairment. These findings suggest that the VR-BBT could serve as a complementary tool for motor function assessment, with potential applications in tele-rehabilitation and virtual reality-based rehabilitation., Trial registration KCT0009584 (Clinical Research Information Service, Republic of Korea).\n\nSupplementary Information\nThe online version contains supplementary material available at 10.1186/s12984-025-01779-6.","citation-key":"yunReliabilityValidityVirtual2025","container-title":"Journal of NeuroEngineering and Rehabilitation","DOI":"10.1186/s12984-025-01779-6","ISSN":"1743-0003","journalAbbreviation":"J Neuroeng Rehabil","page":"241","PMID":"41250114","PMCID":"PMC12625187","source":"PubMed Central","title":"Reliability and validity of virtual reality box &amp; block test in healthy adults and patients with stroke: a prospective, multi-center, exploratory, cross-sectional study","title-short":"Reliability and validity of virtual reality box &amp; block test in healthy adults and patients with stroke","volume":"22","author":[{"family":"Yun","given":"Seo Jung"},{"family":"Kim","given":"Jung Hyun"},{"family":"Lee","given":"Ji Hyun"},{"family":"Kim","given":"Dae Eun"},{"family":"Oh","given":"Byung-Mo"},{"family":"Lee","given":"Woo Hyung"},{"family":"Kwon","given":"Bum Sun"},{"family":"Seo","given":"Han Gil"}],"issued":{"date-parts":[["2025",11,17]]}}},{"id":2902,"uris":["http://zotero.org/groups/5126230/items/477ILIWL"],"itemData":{"id":2902,"type":"article-journal","abstract":"A popular and widely suggested measure for assessing unilateral hand motor skills in stroke patients is the box and block test (BBT). Our study aimed to create an augmented reality enhanced version of the BBT (AR-BBT) and evaluate its correlation to the original BBT for stroke patients. Following G-power analysis, clinical examination, and inclusion–exclusion criteria, 31 stroke patients were included in this study. AR-BBT was developed using the Open Source Computer Vision Library (OpenCV). The MediaPipe's hand tracking library uses a palm and a hand landmark machine learning model to detect and track hands. A computer and a depth camera were employed in the clinical evaluation of AR-BBT following the principles of traditional BBT. A strong correlation was achieved between the number of blocks moved in the BBT and the AR-BBT on the hemiplegic side (Pearson correlation = 0.918) and a positive statistically significant correlation (p = 0.000008). The conventional BBT is currently the preferred assessment method. However, our approach offers an advantage, as it suggests that an AR-BBT solution could remotely monitor the assessment of a home-based rehabilitation program and provide additional hand kinematic information for hand dexterities in AR environment conditions. Furthermore, it employs minimal hardware equipment.","citation-key":"papagiannisIandDexteritiesAssessment2024","container-title":"Scientific Reports","DOI":"10.1038/s41598-024-61070-x","ISSN":"2045-2322","issue":"1","journalAbbreviation":"Sci Rep","language":"en","license":"2024 The Author(s)","page":"10598","publisher":"Nature Publishing Group","source":"www.nature.com","title":"Ηand dexterities assessment in stroke patients based on augmented reality and machine learning through a box and block test","volume":"14","author":[{"family":"Papagiannis","given":"Georgios"},{"family":"Triantafyllou","given":"Αthanasios"},{"family":"Yiannopoulou","given":"Konstantina G."},{"family":"Georgoudis","given":"George"},{"family":"Kyriakidou","given":"Maria"},{"family":"Gkrilias","given":"Panagiotis"},{"family":"Skouras","given":"Apostolos Z."},{"family":"Bega","given":"Xhoi"},{"family":"Stasinopoulos","given":"Dimitrios"},{"family":"Matsopoulos","given":"George"},{"family":"Syringas","given":"Pantelis"},{"family":"Tselikas","given":"Nikolaos"},{"family":"Zestas","given":"Orestis"},{"family":"Potsika","given":"Vassiliki"},{"family":"Pardalis","given":"Athanasios"},{"family":"Papaioannou","given":"Christoforos"},{"family":"Protopappas","given":"Vasilios"},{"family":"Malizos","given":"Nikolas"},{"family":"Tachos","given":"Nikolaos"},{"family":"Fotiadis","given":"Dimitrios I."}],"issued":{"date-parts":[["2024",5,8]]}}}],"schema":"https://github.com/citation-style-language/schema/raw/master/csl-citation.json"} </w:instrText>
      </w:r>
      <w:r w:rsidR="000127DE" w:rsidRPr="000142DD">
        <w:rPr>
          <w:lang w:val="en-GB"/>
        </w:rPr>
        <w:fldChar w:fldCharType="separate"/>
      </w:r>
      <w:r w:rsidR="008C4927" w:rsidRPr="000142DD">
        <w:rPr>
          <w:vertAlign w:val="superscript"/>
        </w:rPr>
        <w:t>12,13</w:t>
      </w:r>
      <w:r w:rsidR="000127DE" w:rsidRPr="000142DD">
        <w:rPr>
          <w:lang w:val="en-GB"/>
        </w:rPr>
        <w:fldChar w:fldCharType="end"/>
      </w:r>
      <w:r w:rsidR="00C41CC9" w:rsidRPr="000142DD">
        <w:rPr>
          <w:lang w:val="en-GB"/>
        </w:rPr>
        <w:t xml:space="preserve">. </w:t>
      </w:r>
      <w:r w:rsidRPr="000142DD">
        <w:rPr>
          <w:lang w:val="en-GB"/>
        </w:rPr>
        <w:t xml:space="preserve">Similar efforts have been proposed for the JTHFT through vision-based or </w:t>
      </w:r>
      <w:r w:rsidR="00DF34C4" w:rsidRPr="000142DD">
        <w:rPr>
          <w:lang w:val="en-GB"/>
        </w:rPr>
        <w:t>artificial intelligence (</w:t>
      </w:r>
      <w:r w:rsidRPr="000142DD">
        <w:rPr>
          <w:lang w:val="en-GB"/>
        </w:rPr>
        <w:t>AI</w:t>
      </w:r>
      <w:r w:rsidR="00DF34C4" w:rsidRPr="000142DD">
        <w:rPr>
          <w:lang w:val="en-GB"/>
        </w:rPr>
        <w:t>)</w:t>
      </w:r>
      <w:r w:rsidRPr="000142DD">
        <w:rPr>
          <w:lang w:val="en-GB"/>
        </w:rPr>
        <w:t>-assisted quantification pipelines</w:t>
      </w:r>
      <w:r w:rsidR="009C6A58" w:rsidRPr="000142DD">
        <w:rPr>
          <w:lang w:val="en-GB"/>
        </w:rPr>
        <w:fldChar w:fldCharType="begin"/>
      </w:r>
      <w:r w:rsidR="00EB744C" w:rsidRPr="000142DD">
        <w:rPr>
          <w:lang w:val="en-GB"/>
        </w:rPr>
        <w:instrText xml:space="preserve"> ADDIN ZOTERO_ITEM CSL_CITATION {"citationID":"DeJhUyUN","properties":{"unsorted":false,"formattedCitation":"\\super 14\\nosupersub{}","plainCitation":"14","noteIndex":0},"citationItems":[{"id":2904,"uris":["http://zotero.org/groups/5126230/items/QWCIRYEN"],"itemData":{"id":2904,"type":"article","abstract":"The Jebsen&amp;amp;ndash;Taylor Hand Function Test (JTHFT) is a standardized and objective assessment tool for evaluating hand dysfunction in various conditions (including stroke and spinal cord injury). The JTHFT has been widely used successfully in clinical settings; however, the instrument score does not reflect mechanical movement information of the upper extremities. Therefore, we developed a software to quantitatively evaluate the JTHFT. The subject&amp;amp;rsquo;s motion was recorded using a webcam and a deep learning-based three-dimensional motion-extraction technique. Several elements were calculated from vectors between two points. Consequently, eight factors were analyzed: distance to move beans, velocity of the hand moving beans, time to move beans, time to put beans in a spoon, time to put beans in a cup, angle of the dorsum of the hand, trajectory of the hand, and total task time. The average task time was 6.82 s (standard deviation, 0.09), which within the normal range for adults. The cross-product angle of the dorsum of the hand was confirmed to be 0.01 units, depending on how tilted the hand was. In summary, we identified new quantitative assessment tools for occupational therapy; the extracted index results allowed for quantitative evaluation of the aspect that was previously impossible to judge.","citation-key":"seoNewPossibilitiesQuantitative2024","DOI":"10.21203/rs.3.rs-4464229/v1","note":"ISSN: 2693-5015","publisher":"Research Square","source":"Research Square","title":"New Possibilities of A Quantitative Assessment Method for the Jebsen-Taylor Hand Function Test: A Preliminary Study","title-short":"New Possibilities of A Quantitative Assessment Method for the Jebsen-Taylor Hand Function Test","URL":"https://www.researchsquare.com/article/rs-4464229/v1","author":[{"family":"Seo","given":"Na-Yun"},{"family":"Lee","given":"Joo-Hyun"},{"family":"Jung","given":"Young-Jin"}],"accessed":{"date-parts":[["2026",6,16]]},"issued":{"date-parts":[["2024",6,12]]}}}],"schema":"https://github.com/citation-style-language/schema/raw/master/csl-citation.json"} </w:instrText>
      </w:r>
      <w:r w:rsidR="009C6A58" w:rsidRPr="000142DD">
        <w:rPr>
          <w:lang w:val="en-GB"/>
        </w:rPr>
        <w:fldChar w:fldCharType="separate"/>
      </w:r>
      <w:r w:rsidR="008C4927" w:rsidRPr="000142DD">
        <w:rPr>
          <w:vertAlign w:val="superscript"/>
        </w:rPr>
        <w:t>14</w:t>
      </w:r>
      <w:r w:rsidR="009C6A58" w:rsidRPr="000142DD">
        <w:rPr>
          <w:lang w:val="en-GB"/>
        </w:rPr>
        <w:fldChar w:fldCharType="end"/>
      </w:r>
      <w:r w:rsidR="001717EC" w:rsidRPr="000142DD">
        <w:rPr>
          <w:lang w:val="en-GB"/>
        </w:rPr>
        <w:t>.</w:t>
      </w:r>
      <w:r w:rsidRPr="000142DD">
        <w:rPr>
          <w:lang w:val="en-GB"/>
        </w:rPr>
        <w:t xml:space="preserve"> </w:t>
      </w:r>
      <w:proofErr w:type="spellStart"/>
      <w:r w:rsidRPr="000142DD">
        <w:rPr>
          <w:lang w:val="en-GB"/>
        </w:rPr>
        <w:t>Sensorized</w:t>
      </w:r>
      <w:proofErr w:type="spellEnd"/>
      <w:r w:rsidRPr="000142DD">
        <w:rPr>
          <w:lang w:val="en-GB"/>
        </w:rPr>
        <w:t xml:space="preserve"> objects such as </w:t>
      </w:r>
      <w:r w:rsidR="00DF34C4" w:rsidRPr="000142DD">
        <w:rPr>
          <w:lang w:val="en-GB"/>
        </w:rPr>
        <w:t xml:space="preserve">the virtual egg test or the electronic grip gauge </w:t>
      </w:r>
      <w:r w:rsidRPr="000142DD">
        <w:rPr>
          <w:lang w:val="en-GB"/>
        </w:rPr>
        <w:t>were additionally developed to quantify grasp stabilit</w:t>
      </w:r>
      <w:r w:rsidR="00C04DB7" w:rsidRPr="000142DD">
        <w:rPr>
          <w:lang w:val="en-GB"/>
        </w:rPr>
        <w:t>y, dexterity</w:t>
      </w:r>
      <w:r w:rsidR="00DF34C4" w:rsidRPr="000142DD">
        <w:rPr>
          <w:lang w:val="en-GB"/>
        </w:rPr>
        <w:t>,</w:t>
      </w:r>
      <w:r w:rsidRPr="000142DD">
        <w:rPr>
          <w:lang w:val="en-GB"/>
        </w:rPr>
        <w:t xml:space="preserve"> and force modulation during object manipulation</w:t>
      </w:r>
      <w:r w:rsidR="00B97FCF" w:rsidRPr="000142DD">
        <w:rPr>
          <w:lang w:val="en-GB"/>
        </w:rPr>
        <w:fldChar w:fldCharType="begin"/>
      </w:r>
      <w:r w:rsidR="00EB744C" w:rsidRPr="000142DD">
        <w:rPr>
          <w:lang w:val="en-GB"/>
        </w:rPr>
        <w:instrText xml:space="preserve"> ADDIN ZOTERO_ITEM CSL_CITATION {"citationID":"OhrXOjQm","properties":{"unsorted":false,"formattedCitation":"\\super 15, 16\\nosupersub{}","plainCitation":"15, 16","dontUpdate":true,"noteIndex":0},"citationItems":[{"id":2906,"uris":["http://zotero.org/groups/5126230/items/PBNN7NW8"],"itemData":{"id":2906,"type":"article-journal","abstract":"Objectives:\nTo verify the feasibility of the Virtual Eggs Test (VET) and establish the ranges of fragilities of the Virtual Eggs (VEs) for assessing dexterity of stroke subjects and to collect feedback to improve its usability.\n\nMethods:\nAn observational non-profit study, with a pre-market medical device. It was conducted at a hospital neurorehabilitation unit. Nine subjects with chronic stroke (5 males; mean age 55.8 ± 18.9) performed the pilot with their paretic arm. Time to complete the test (TT), the number of failures for each VE, the threshold (T), and participants’ self-reported comfort in performing the test were measured.\n\nResults:\nThe T varied among participants from 1.70 to 4.88 N/N. The average TT was 20.1 ± 6.5 minutes (range 11-33). Only one subject found the test uncomfortable.\n\nConclusions:\nThe study found that the VET, with minor modifications, is feasible in stroke subjects. It might be useful for assessing sensorimotor impairment in both the affected and the less affected arm. Its metric properties and normative values in the healthy population will be determined in a study currently underway.","citation-key":"piazziniApplicationAdaptationVirtual2025","container-title":"Archives of Physiotherapy","DOI":"10.33393/aop.2025.3291","ISSN":"2057-0082","journalAbbreviation":"Arch Physiother","page":"131-137","PMID":"40475794","PMCID":"PMC12139516","source":"PubMed Central","title":"Application and adaptation of the Virtual Eggs Test for assessing hand dexterity in subjects with stroke: a pilot study","title-short":"Application and adaptation of the Virtual Eggs Test for assessing hand dexterity in subjects with stroke","volume":"15","author":[{"family":"Piazzini","given":"Michele"},{"family":"Ciapetti","given":"Tommaso"},{"family":"Baccini","given":"Marco"},{"family":"Doronzio","given":"Stefano"},{"family":"Angelini","given":"Lucia"},{"family":"Mucci","given":"Paola"},{"family":"Guachi","given":"Robinson"},{"family":"Controzzi","given":"Marco"},{"family":"Cecchi","given":"Francesca"}],"issued":{"date-parts":[["2025",6,5]]}}},{"id":2909,"uris":["http://zotero.org/groups/5126230/items/XKDJ5QSM"],"itemData":{"id":2909,"type":"article-journal","abstract":"Accurate assessment of hand dexterity plays a critical role in informing rehabilitation and care of upper-limb hemiparetic stroke patients. Common upper-limb assessments, such as the Box and Blocks Test and Nine Hole Peg Test, primarily evaluate gross motor function in terms of speed. These assessments neglect an individual's ability to finely regulate grip force, which is critical in activities of daily living, such as manipulating fragile objects. Here we present the Electronic Grip Gauge (EGG), an instrumented fragile object that assesses both gross and fine motor function. Embedded with a load cell, accelerometer, and Hall-effect sensor, the EGG measures grip force, acceleration, and relative position (via magnetic fields) in real time. The EGG can emit an audible \"break\" sound when the applied grip force exceeds a threshold. The number of breaks, transfer duration, and applied forces are automatically logged in real-time. Using the EGG, we evaluated sensorimotor function in implicit grasping and gentle grasping for the non-paretic and paretic hands of 3 hemiparetic stroke patients. For all participants, the paretic hand took longer to transfer the EGG during implicit grasping. For 2 of 3 participants, grip forces were significantly greater for the paretic hand during gentle grasping. Differences in implicit grasping forces were unique to each participant. This work constitutes an important step towards more widespread and quantitative measures of sensorimotor function, which may ultimately lead to improved personalized rehabilitation and better patient outcomes.","citation-key":"adkinsAutomatedQuantifiableAssessments2023","container-title":"IEEE ... International Conference on Rehabilitation Robotics: [proceedings]","DOI":"10.1109/ICORR58425.2023.10304693","ISSN":"1945-7901","journalAbbreviation":"IEEE Int Conf Rehabil Robot","language":"eng","page":"1-6","PMID":"37941235","PMCID":"PMC12738063","source":"PubMed","title":"Automated Quantifiable Assessments of Sensorimotor Function Using an Instrumented Fragile Object","volume":"2023","author":[{"family":"Adkins","given":"Michael D."},{"family":"Buczak","given":"Monika K."},{"family":"Olsen","given":"Connor D."},{"family":"Iversen","given":"Marta M."},{"family":"George","given":"Jacob A."}],"issued":{"date-parts":[["2023",9]]}}}],"schema":"https://github.com/citation-style-language/schema/raw/master/csl-citation.json"} </w:instrText>
      </w:r>
      <w:r w:rsidR="00B97FCF" w:rsidRPr="000142DD">
        <w:rPr>
          <w:lang w:val="en-GB"/>
        </w:rPr>
        <w:fldChar w:fldCharType="separate"/>
      </w:r>
      <w:r w:rsidR="008C4927" w:rsidRPr="000142DD">
        <w:rPr>
          <w:vertAlign w:val="superscript"/>
        </w:rPr>
        <w:t>15,16</w:t>
      </w:r>
      <w:r w:rsidR="00B97FCF" w:rsidRPr="000142DD">
        <w:rPr>
          <w:lang w:val="en-GB"/>
        </w:rPr>
        <w:fldChar w:fldCharType="end"/>
      </w:r>
      <w:r w:rsidR="00277BDF" w:rsidRPr="000142DD">
        <w:rPr>
          <w:lang w:val="en-GB"/>
        </w:rPr>
        <w:t xml:space="preserve">. </w:t>
      </w:r>
      <w:r w:rsidRPr="000142DD">
        <w:rPr>
          <w:lang w:val="en-GB"/>
        </w:rPr>
        <w:t>Although these technologies improve objectivity and quantitative characterization, most remain limited to isolated motor domains, focusing predominantly on behavioral or gross kinematic outcomes without simultaneously capturing the neural and muscular correlates of movement execution.</w:t>
      </w:r>
      <w:r w:rsidR="0093537B" w:rsidRPr="000142DD">
        <w:rPr>
          <w:lang w:val="en-GB"/>
        </w:rPr>
        <w:t xml:space="preserve"> </w:t>
      </w:r>
      <w:r w:rsidR="00320D2E" w:rsidRPr="000142DD">
        <w:rPr>
          <w:lang w:val="en-GB"/>
        </w:rPr>
        <w:t xml:space="preserve">Similarly, systems such as the </w:t>
      </w:r>
      <w:r w:rsidR="00DF34C4" w:rsidRPr="000142DD">
        <w:rPr>
          <w:lang w:val="en-GB"/>
        </w:rPr>
        <w:t xml:space="preserve">temporal data acquisition instrument </w:t>
      </w:r>
      <w:r w:rsidR="00320D2E" w:rsidRPr="000142DD">
        <w:rPr>
          <w:lang w:val="en-GB"/>
        </w:rPr>
        <w:t>(TDAI) provide quantitative temporal and kinematic characterization of reaching performance but do not integrate multimodal neurophysiological measurements</w:t>
      </w:r>
      <w:r w:rsidR="00277BDF" w:rsidRPr="000142DD">
        <w:rPr>
          <w:lang w:val="en-GB"/>
        </w:rPr>
        <w:fldChar w:fldCharType="begin"/>
      </w:r>
      <w:r w:rsidR="00EB744C" w:rsidRPr="000142DD">
        <w:rPr>
          <w:lang w:val="en-GB"/>
        </w:rPr>
        <w:instrText xml:space="preserve"> ADDIN ZOTERO_ITEM CSL_CITATION {"citationID":"iKVodx73","properties":{"unsorted":false,"formattedCitation":"\\super 17\\nosupersub{}","plainCitation":"17","noteIndex":0},"citationItems":[{"id":2911,"uris":["http://zotero.org/groups/5126230/items/83W8R56Y"],"itemData":{"id":2911,"type":"article-journal","abstract":"BACKGROUND: Reach-grasp movements are motor components commonly affected after stroke and directly related to the independence of these individuals. Evaluations of these activities can be performed using clinical instruments and assessed by detailed and costly kinematic analyses. The aim of this study was to develop an analysis of reach-grasp movements in post-stroke patients using a simple, inexpensive, and manageable instrument.\nRESULTS: A Mann-Whitney test was used to compare paretic and non-paretic limb motor performance. A statistically significant difference was found between the variables of total time (p = 0.02) and speed to reach target 3 (p = 0.04) for task 1, while in task 2 significance was found only in the aspect of speed to reach target 2 (p = 0.04). The correlation between clinical tests and variables of tasks was then performed using Spearman's rank correlation coefficient. At task 1, when compared with the REACH instrument, the close target sub-item; there was a high positive correlation between the parameters of total time (p = 0.028), target velocity 3 (p = 0.028), and target acceleration 3 (p = 0.028). Another instrument that showed a high positive correlation with the target time 3 (p = 0.01) and target acceleration 3 (p = 0.028) variables was the Box and Block Test. When correlated, the data between the task 2 variables and clinical instruments did not present statistically significant data.\nCONCLUSION: Our instrument-the Temporal Data Acquisition Instrument-TDAI-fulfilled the expected objectives and can be used as an option to evaluate the movements of reach and grasp of upper limb post-stroke, using an easy and fast application, without the need for calibration. Trial registration Trial Registration: Research Ethics Committee of the Trairi School of Health Sciences-Number 2.625.609, approved on April 13, 2018; Brazilian Registry of Clinical Trials-RBR-4995cr approved on July 4, 2019 retrospectively registered (http://www.ensaiosclinicos.gov.br/rg/RBR-4995cr/).","citation-key":"gomesLowcostEquipmentEvaluation2020","container-title":"Biomedical Engineering Online","DOI":"10.1186/s12938-020-0758-7","ISSN":"1475-925X","issue":"1","journalAbbreviation":"Biomed Eng Online","language":"eng","page":"14","PMID":"32131840","PMCID":"PMC7057550","source":"PubMed","title":"Low-cost equipment for the evaluation of reach and grasp in post-stroke individuals: a pilot study","title-short":"Low-cost equipment for the evaluation of reach and grasp in post-stroke individuals","volume":"19","author":[{"family":"Gomes","given":"Camila L. A."},{"family":"Cacho","given":"Roberta O."},{"family":"Nobrega","given":"Viviane T. B."},{"family":"A Confessor","given":"Ellen Marjorie","non-dropping-particle":"de"},{"family":"Farias","given":"Eyshila Emanuelle M.","non-dropping-particle":"de"},{"family":"Neto","given":"José Leôncio F."},{"family":"Araújo","given":"Denise S.","non-dropping-particle":"de"},{"family":"S Medeiros","given":"Ana Loyse","non-dropping-particle":"de"},{"family":"Barreto","given":"Rodrigo L."},{"family":"Cacho","given":"Enio W. A."}],"issued":{"date-parts":[["2020",3,4]]}}}],"schema":"https://github.com/citation-style-language/schema/raw/master/csl-citation.json"} </w:instrText>
      </w:r>
      <w:r w:rsidR="00277BDF" w:rsidRPr="000142DD">
        <w:rPr>
          <w:lang w:val="en-GB"/>
        </w:rPr>
        <w:fldChar w:fldCharType="separate"/>
      </w:r>
      <w:r w:rsidR="008C4927" w:rsidRPr="000142DD">
        <w:rPr>
          <w:vertAlign w:val="superscript"/>
        </w:rPr>
        <w:t>17</w:t>
      </w:r>
      <w:r w:rsidR="00277BDF" w:rsidRPr="000142DD">
        <w:rPr>
          <w:lang w:val="en-GB"/>
        </w:rPr>
        <w:fldChar w:fldCharType="end"/>
      </w:r>
      <w:r w:rsidR="00C72EED" w:rsidRPr="000142DD">
        <w:rPr>
          <w:lang w:val="en-GB"/>
        </w:rPr>
        <w:t>.</w:t>
      </w:r>
    </w:p>
    <w:p w14:paraId="0B447045" w14:textId="77777777" w:rsidR="000B65C5" w:rsidRPr="000142DD" w:rsidRDefault="000B65C5" w:rsidP="00D82358"/>
    <w:p w14:paraId="5B7DA4BC" w14:textId="51B52D9D" w:rsidR="00D33C2C" w:rsidRPr="000142DD" w:rsidRDefault="000B65C5" w:rsidP="00D82358">
      <w:pPr>
        <w:rPr>
          <w:lang w:val="en-GB"/>
        </w:rPr>
      </w:pPr>
      <w:r w:rsidRPr="000142DD">
        <w:t>More recently, it has become</w:t>
      </w:r>
      <w:r w:rsidR="00272898" w:rsidRPr="000142DD">
        <w:t xml:space="preserve"> increasingly </w:t>
      </w:r>
      <w:r w:rsidRPr="000142DD">
        <w:t>evident that a comprehensive evaluation of upper-limb function requires moving beyond traditional clinical scales and isolated</w:t>
      </w:r>
      <w:r w:rsidR="00272898" w:rsidRPr="000142DD">
        <w:t xml:space="preserve"> behavioral </w:t>
      </w:r>
      <w:r w:rsidRPr="000142DD">
        <w:t>outcomes toward a multidimensional characterization of motor control</w:t>
      </w:r>
      <w:r w:rsidR="00402258" w:rsidRPr="000142DD">
        <w:t>,</w:t>
      </w:r>
      <w:r w:rsidR="0029689C" w:rsidRPr="000142DD">
        <w:t xml:space="preserve"> able</w:t>
      </w:r>
      <w:r w:rsidR="009940A1" w:rsidRPr="000142DD">
        <w:t xml:space="preserve"> </w:t>
      </w:r>
      <w:r w:rsidR="00272898" w:rsidRPr="000142DD">
        <w:rPr>
          <w:lang w:val="en-GB"/>
        </w:rPr>
        <w:t>to provide a more comprehensive characteriza</w:t>
      </w:r>
      <w:r w:rsidR="00F11536" w:rsidRPr="000142DD">
        <w:rPr>
          <w:lang w:val="en-GB"/>
        </w:rPr>
        <w:t>tion of</w:t>
      </w:r>
      <w:r w:rsidR="00F20E6E" w:rsidRPr="000142DD">
        <w:rPr>
          <w:lang w:val="en-GB"/>
        </w:rPr>
        <w:t xml:space="preserve"> motor </w:t>
      </w:r>
      <w:r w:rsidR="00E8797D" w:rsidRPr="000142DD">
        <w:rPr>
          <w:lang w:val="en-GB"/>
        </w:rPr>
        <w:t>abilities relevant for</w:t>
      </w:r>
      <w:r w:rsidR="00F06B0C" w:rsidRPr="000142DD">
        <w:rPr>
          <w:lang w:val="en-GB"/>
        </w:rPr>
        <w:t xml:space="preserve"> the activities of daily living</w:t>
      </w:r>
      <w:r w:rsidR="00C72EED" w:rsidRPr="000142DD">
        <w:rPr>
          <w:lang w:val="en-GB"/>
        </w:rPr>
        <w:fldChar w:fldCharType="begin"/>
      </w:r>
      <w:r w:rsidR="00EB744C" w:rsidRPr="000142DD">
        <w:rPr>
          <w:lang w:val="en-GB"/>
        </w:rPr>
        <w:instrText xml:space="preserve"> ADDIN ZOTERO_ITEM CSL_CITATION {"citationID":"YBB3UWQz","properties":{"unsorted":false,"formattedCitation":"\\super 18\\uc0\\u8211{}20\\nosupersub{}","plainCitation":"18–20","dontUpdate":true,"noteIndex":0},"citationItems":[{"id":2551,"uris":["http://zotero.org/groups/5126230/items/XSUVICQJ"],"itemData":{"id":2551,"type":"article-journal","abstract":"The second Stroke Recovery and Rehabilitation Roundtable \"metrics\" task force developed consensus around the recognized need to add kinematic and kinetic movement quantification to its core recommendations for standardized measurements of sensorimotor recovery in stroke trials. Specifically, we focused on measurement of the quality of upper limb movement. We agreed that the recommended protocols for measurement should be conceptually rigorous, reliable, valid and responsive to change. The recommended measurement protocols include four performance assays (i.e. 2D planar reaching, finger individuation, grip strength, and precision grip at body function level) and one functional task (3D drinking task at activity level) that address body function and activity respectively. This document describes the criteria for assessment and makes recommendations about the type of technology that should be used for reliable and valid movement capture. Standardization of kinematic measurement protocols will allow pooling of participant data across sites, thereby increasing sample size aiding meta-analyses of published trials, more detailed exploration of recovery profiles, the generation of new research questions with testable hypotheses, and development of new treatment approaches focused on impairment. We urge the clinical and research community to consider adopting these recommendations.","citation-key":"kwakkelStandardizedMeasurementQuality2019","container-title":"International Journal of Stroke: Official Journal of the International Stroke Society","DOI":"10.1177/1747493019873519","ISSN":"1747-4949","issue":"8","journalAbbreviation":"Int J Stroke","language":"eng","page":"783-791","PMID":"31510885","source":"PubMed","title":"Standardized measurement of quality of upper limb movement after stroke: Consensus-based core recommendations from the Second Stroke Recovery and Rehabilitation Roundtable","title-short":"Standardized measurement of quality of upper limb movement after stroke","volume":"14","author":[{"family":"Kwakkel","given":"G."},{"family":"Van Wegen","given":"Eeh"},{"family":"Burridge","given":"J. H."},{"family":"Winstein","given":"C. J."},{"family":"Dokkum","given":"Leh","non-dropping-particle":"van"},{"family":"Alt Murphy","given":"M."},{"family":"Levin","given":"M. F."},{"family":"Krakauer","given":"J. W."}],"issued":{"date-parts":[["2019",10]]}}},{"id":485,"uris":["http://zotero.org/groups/5126230/items/BDG7WDWG"],"itemData":{"id":485,"type":"article-journal","abstract":"In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L."},{"family":"Gandolla","given":"Marta"}],"issued":{"date-parts":[["2022",9,27]]}}},{"id":481,"uris":["http://zotero.org/groups/5126230/items/Y7FY3V3L"],"itemData":{"id":481,"type":"article-journal","abstract":"BACKGROUND: Technological advancements in functional neuroimaging and motion capture have led to the development of novel methods that facilitate the diagnosis and rehabilitation of motor deficits. These advancements allow for the synchronous acquisition and analysis of complex signal streams of neurophysiological data (e.g., EEG, fNIRS) and behavioral data (e.g., motion capture). The fusion of those data streams has the potential to provide new insights into cortical mechanisms during movement, guide the development of rehabilitation practices, and become a tool for assessment and therapy in neurorehabilitation.\nRESEARCH OBJECTIVE: This paper aims to review the existing literature on the combined use of motion capture and functional neuroimaging in motor rehabilitation. The objective is to understand the diversity and maturity of technological solutions employed and explore the clinical advantages of this multimodal approach.\nMETHODS: This paper reviews literature related to the combined use of functional neuroimaging and motion capture for motor rehabilitation following the PRISMA guidelines. Besides study and participant characteristics, technological aspects of the used systems, signal processing methods, and the nature of multimodal feature synchronization and fusion were extracted.\nRESULTS: Out of 908 publications, 19 were included in the final review. Basic or translation studies were mainly represented and based predominantly on healthy participants or stroke patients. EEG and mechanical motion capture technologies were most used for biomechanical data acquisition, and their subsequent processing is based mainly on traditional methods. The system synchronization techniques at large were underreported. The fusion of multimodal features mainly supported the identification of movement-related cortical activity, and statistical methods were occasionally employed to examine cortico-kinematic relationships.\nCONCLUSION: The fusion of motion capture and functional neuroimaging might offer advantages for motor rehabilitation in the future. Besides facilitating the assessment of cognitive processes in real-world settings, it could also improve rehabilitative devices' usability in clinical environments. Further, by better understanding cortico-peripheral coupling, new neuro-rehabilitation methods can be developed, such as personalized proprioceptive training. However, further research is needed to advance our knowledge of cortical-peripheral coupling, evaluate the validity and reliability of multimodal parameters, and enhance user-friendly technologies for clinical adaptation.","citation-key":"lorenzReviewCombinedFunctional2024","container-title":"Journal of Neuroengineering and Rehabilitation","DOI":"10.1186/s12984-023-01294-6","ISSN":"1743-0003","issue":"1","journalAbbreviation":"J Neuroeng Rehabil","language":"eng","page":"3","PMID":"38172799","PMCID":"PMC10765727","source":"PubMed","title":"A review of combined functional neuroimaging and motion capture for motor rehabilitation","volume":"21","author":[{"family":"Lorenz","given":"Emanuel A."},{"family":"Su","given":"Xiaomeng"},{"family":"Skjæret-Maroni","given":"Nina"}],"issued":{"date-parts":[["2024",1,3]]}}}],"schema":"https://github.com/citation-style-language/schema/raw/master/csl-citation.json"} </w:instrText>
      </w:r>
      <w:r w:rsidR="00C72EED" w:rsidRPr="000142DD">
        <w:rPr>
          <w:lang w:val="en-GB"/>
        </w:rPr>
        <w:fldChar w:fldCharType="separate"/>
      </w:r>
      <w:r w:rsidR="008C4927" w:rsidRPr="000142DD">
        <w:rPr>
          <w:vertAlign w:val="superscript"/>
        </w:rPr>
        <w:t>18</w:t>
      </w:r>
      <w:r w:rsidR="00DF34C4" w:rsidRPr="000142DD">
        <w:rPr>
          <w:vertAlign w:val="superscript"/>
        </w:rPr>
        <w:t>–</w:t>
      </w:r>
      <w:r w:rsidR="008C4927" w:rsidRPr="000142DD">
        <w:rPr>
          <w:vertAlign w:val="superscript"/>
        </w:rPr>
        <w:t>20</w:t>
      </w:r>
      <w:r w:rsidR="00C72EED" w:rsidRPr="000142DD">
        <w:rPr>
          <w:lang w:val="en-GB"/>
        </w:rPr>
        <w:fldChar w:fldCharType="end"/>
      </w:r>
      <w:r w:rsidR="00AF716A" w:rsidRPr="000142DD">
        <w:rPr>
          <w:lang w:val="en-GB"/>
        </w:rPr>
        <w:t xml:space="preserve">. </w:t>
      </w:r>
      <w:r w:rsidRPr="000142DD">
        <w:t xml:space="preserve">Motor performance emerges from a complex cascade of processes spanning movement planning, sensorimotor integration, muscle activation, and biomechanical execution. Consequently, similar behavioral outcomes can arise from different underlying neural and neuromuscular strategies, potentially masking residual impairments or compensatory mechanisms when assessment relies exclusively on task completion or performance scores. As proposed by </w:t>
      </w:r>
      <w:r w:rsidR="005A4BC2" w:rsidRPr="000142DD">
        <w:t>Garro et al.</w:t>
      </w:r>
      <w:r w:rsidR="00CF69F7" w:rsidRPr="000142DD">
        <w:t>, there is a</w:t>
      </w:r>
      <w:r w:rsidRPr="000142DD">
        <w:t xml:space="preserve"> need to integrate information from the central nervous </w:t>
      </w:r>
      <w:r w:rsidRPr="000142DD">
        <w:lastRenderedPageBreak/>
        <w:t>system, peripheral muscular activity, and movement biomechanics to obtain a more complete and physiologically meaningful representation of upper-limb function</w:t>
      </w:r>
      <w:r w:rsidR="009F71AA" w:rsidRPr="000142DD">
        <w:fldChar w:fldCharType="begin"/>
      </w:r>
      <w:r w:rsidR="00EB744C" w:rsidRPr="000142DD">
        <w:instrText xml:space="preserve"> ADDIN ZOTERO_ITEM CSL_CITATION {"citationID":"JdHOHS15","properties":{"unsorted":false,"formattedCitation":"\\super 21\\nosupersub{}","plainCitation":"21","noteIndex":0},"citationItems":[{"id":182,"uris":["http://zotero.org/groups/5126230/items/93A7WXXE"],"itemData":{"id":182,"type":"article-journal","abstract":"One of the current challenges for translational rehabilitation research is to develop strategies to deliver accurate evaluation, prediction, patient selection, and decision making in clinical practice. In this regard, robot-assisted interventions have gained popularity as they can provide objective and quantifiable assessment of motor performance by taking kinematics parameters into account. Neurophysiological parameters have also been proposed for this purpose, due to novel advances in non-invasive signal processing techniques. In addition, other parameters linked to motor learning and brain plasticity occurring during rehabilitation have been explored, looking for a more holistic rehabilitation approach. However, the majority of the research done in this area is still exploratory. These parameters have shown the capability to become ‘biomarkers’, defined as quantifiable indicators of physiological/pathological processes, as well as responses to (therapeutical) interventions. In this view, they could be finally used for enhancing robot-assisted treatments. While biomarkers research has been growing in the last years, there is a current need for a better comprehension and quantification of the neuromechanical processes involved in rehabilitation. In particular, there is a lack of operationalization of potential neuromechanical biomarkers into clinical algorithms. In this scenario, a new framework called Rehabilomics has been proposed, to account for rehabilitation research that exploits biomarkers in its design. This work provides an overview of the state of the art of biomarkers related to robotic neurorehabilitation, focusing on translational studies, underlying the need to create comprehensive approaches that have the potential to take biomarkers research into clinical practice. We then summarize some promising biomarkers that are being under investigation in the current literature, and provide some examples of their current and/or potential applications in neurorehabilitation. Finally, we outline the main challenges and future directions in the field, briefly discussing their potential evolution and prospective.","citation-key":"garroNeuromechanicalBiomarkersRobotic2021","container-title":"Frontiers in Neurorobotics","DOI":"10.3389/fnbot.2021.742163","ISSN":"1662-5218","journalAbbreviation":"Front. Neurorobot.","language":"English","publisher":"Frontiers","source":"Frontiers","title":"Neuromechanical Biomarkers for Robotic Neurorehabilitation","URL":"https://www.frontiersin.org/articles/10.3389/fnbot.2021.742163","volume":"15","author":[{"family":"Garro","given":"Florencia"},{"family":"Chiappalone","given":"Michela"},{"family":"Buccelli","given":"Stefano"},{"family":"De Michieli","given":"Lorenzo"},{"family":"Semprini","given":"Marianna"}],"accessed":{"date-parts":[["2024",5,23]]},"issued":{"date-parts":[["2021",10,27]]}}}],"schema":"https://github.com/citation-style-language/schema/raw/master/csl-citation.json"} </w:instrText>
      </w:r>
      <w:r w:rsidR="009F71AA" w:rsidRPr="000142DD">
        <w:fldChar w:fldCharType="separate"/>
      </w:r>
      <w:r w:rsidR="008C4927" w:rsidRPr="000142DD">
        <w:rPr>
          <w:vertAlign w:val="superscript"/>
        </w:rPr>
        <w:t>21</w:t>
      </w:r>
      <w:r w:rsidR="009F71AA" w:rsidRPr="000142DD">
        <w:fldChar w:fldCharType="end"/>
      </w:r>
      <w:r w:rsidR="0099565B" w:rsidRPr="000142DD">
        <w:t>.</w:t>
      </w:r>
      <w:r w:rsidR="00D91C8B" w:rsidRPr="000142DD">
        <w:t xml:space="preserve"> In this context</w:t>
      </w:r>
      <w:r w:rsidR="009B204C" w:rsidRPr="000142DD">
        <w:t xml:space="preserve">, </w:t>
      </w:r>
      <w:r w:rsidR="00D91C8B" w:rsidRPr="000142DD">
        <w:t>electroencephalography (EEG</w:t>
      </w:r>
      <w:r w:rsidR="009B204C" w:rsidRPr="000142DD">
        <w:t xml:space="preserve">) </w:t>
      </w:r>
      <w:r w:rsidR="00D91C8B" w:rsidRPr="000142DD">
        <w:t xml:space="preserve">provides information </w:t>
      </w:r>
      <w:r w:rsidR="009B204C" w:rsidRPr="000142DD">
        <w:t>on cortical activity associated with</w:t>
      </w:r>
      <w:r w:rsidR="00D91C8B" w:rsidRPr="000142DD">
        <w:t xml:space="preserve"> motor </w:t>
      </w:r>
      <w:r w:rsidR="009B204C" w:rsidRPr="000142DD">
        <w:t>planning and execution, electromyography (EMG) captures muscle activation and neuromuscular coordination</w:t>
      </w:r>
      <w:r w:rsidR="00102586" w:rsidRPr="000142DD">
        <w:t>, while kinematics quantifies the characteristics of outcome movement</w:t>
      </w:r>
      <w:r w:rsidR="009B204C" w:rsidRPr="000142DD">
        <w:t>. Their combination</w:t>
      </w:r>
      <w:r w:rsidR="00DF34C4" w:rsidRPr="000142DD">
        <w:t>, therefore,</w:t>
      </w:r>
      <w:r w:rsidR="009B204C" w:rsidRPr="000142DD">
        <w:t xml:space="preserve"> enables</w:t>
      </w:r>
      <w:r w:rsidR="00D91C8B" w:rsidRPr="000142DD">
        <w:t xml:space="preserve"> </w:t>
      </w:r>
      <w:r w:rsidR="00102586" w:rsidRPr="000142DD">
        <w:t>t</w:t>
      </w:r>
      <w:r w:rsidR="0012636C" w:rsidRPr="000142DD">
        <w:t>he interpretation of</w:t>
      </w:r>
      <w:r w:rsidR="00102586" w:rsidRPr="000142DD">
        <w:t xml:space="preserve"> </w:t>
      </w:r>
      <w:r w:rsidR="00D91C8B" w:rsidRPr="000142DD">
        <w:t xml:space="preserve">movement performance </w:t>
      </w:r>
      <w:r w:rsidR="009B204C" w:rsidRPr="000142DD">
        <w:t xml:space="preserve">in relation to </w:t>
      </w:r>
      <w:r w:rsidR="00D91C8B" w:rsidRPr="000142DD">
        <w:t xml:space="preserve">its cortical, muscular, and biomechanical </w:t>
      </w:r>
      <w:r w:rsidR="009B204C" w:rsidRPr="000142DD">
        <w:t>correlates, potentially providing more sensitive measures for motor assessment and rehabilitation monitoring</w:t>
      </w:r>
      <w:r w:rsidR="00D91C8B" w:rsidRPr="000142DD">
        <w:t>.</w:t>
      </w:r>
      <w:r w:rsidR="00D525BB" w:rsidRPr="000142DD">
        <w:t xml:space="preserve"> </w:t>
      </w:r>
      <w:r w:rsidR="00F72E74" w:rsidRPr="000142DD">
        <w:t>This is particularly relevant because activities of daily living, such as reaching and grasping, emerge from the coordinated interaction of perceptual, cognitive, neural, muscular, and biomechanical processes spanning both central and peripheral systems</w:t>
      </w:r>
      <w:r w:rsidR="00F72E74" w:rsidRPr="000142DD">
        <w:fldChar w:fldCharType="begin"/>
      </w:r>
      <w:r w:rsidR="00EB744C" w:rsidRPr="000142DD">
        <w:instrText xml:space="preserve"> ADDIN ZOTERO_ITEM CSL_CITATION {"citationID":"d6infRiV","properties":{"unsorted":false,"formattedCitation":"\\super 1\\nosupersub{}","plainCitation":"1","noteIndex":0},"citationItems":[{"id":2648,"uris":["http://zotero.org/groups/5126230/items/2TSNBTHS"],"itemData":{"id":2648,"type":"article-journal","abstract":"Finding, testing and demonstrating efficacy of new treatments for stroke recovery is a multifaceted challenge. We believe that to advance the field, neurorehabilitation trials need a conceptually rigorous starting framework. An essential first step is to agree on definitions of sensorimotor recovery and on measures consistent with these definitions. Such standardization would allow pooling of participant data across studies and institutions aiding meta-analyses of completed trials, more detailed exploration of recovery profiles of our patients and the generation of new hypotheses. Here, we present the results of a consensus meeting about measurement standards and patient characteristics that we suggest should be collected in all future stroke recovery trials. Recommendations are made considering time post stroke and are aligned with the international classification of functioning and disability. A strong case is made for addition of kinematic and kinetic movement quantification. Further work is being undertaken by our group to form consensus on clinical predictors and pre-stroke clinical data that should be collected, as well as recommendations for additional outcome measurement tools. To improve stroke recovery trials, we urge the research community to consider adopting our recommendations in their trial design.","citation-key":"kwakkelStandardizedMeasurementSensorimotor2017","container-title":"International Journal of Stroke: Official Journal of the International Stroke Society","DOI":"10.1177/1747493017711813","ISSN":"1747-4949","issue":"5","journalAbbreviation":"Int J Stroke","language":"eng","page":"451-461","PMID":"28697709","source":"PubMed","title":"Standardized measurement of sensorimotor recovery in stroke trials: Consensus-based core recommendations from the Stroke Recovery and Rehabilitation Roundtable","title-short":"Standardized measurement of sensorimotor recovery in stroke trials","volume":"12","author":[{"family":"Kwakkel","given":"Gert"},{"family":"Lannin","given":"Natasha A."},{"family":"Borschmann","given":"Karen"},{"family":"English","given":"Coralie"},{"family":"Ali","given":"Myzoon"},{"family":"Churilov","given":"Leonid"},{"family":"Saposnik","given":"Gustavo"},{"family":"Winstein","given":"Carolee"},{"family":"Wegen","given":"Erwin Eh","non-dropping-particle":"van"},{"family":"Wolf","given":"Steven L."},{"family":"Krakauer","given":"John W."},{"family":"Bernhardt","given":"Julie"}],"issued":{"date-parts":[["2017",7]]}}}],"schema":"https://github.com/citation-style-language/schema/raw/master/csl-citation.json"} </w:instrText>
      </w:r>
      <w:r w:rsidR="00F72E74" w:rsidRPr="000142DD">
        <w:fldChar w:fldCharType="separate"/>
      </w:r>
      <w:r w:rsidR="008C4927" w:rsidRPr="000142DD">
        <w:rPr>
          <w:vertAlign w:val="superscript"/>
        </w:rPr>
        <w:t>1</w:t>
      </w:r>
      <w:r w:rsidR="00F72E74" w:rsidRPr="000142DD">
        <w:fldChar w:fldCharType="end"/>
      </w:r>
      <w:r w:rsidR="009223D9" w:rsidRPr="000142DD">
        <w:rPr>
          <w:lang w:val="en-GB"/>
        </w:rPr>
        <w:t>.</w:t>
      </w:r>
      <w:r w:rsidR="00D33C2C" w:rsidRPr="000142DD">
        <w:rPr>
          <w:lang w:val="en-GB"/>
        </w:rPr>
        <w:t xml:space="preserve"> </w:t>
      </w:r>
    </w:p>
    <w:p w14:paraId="4A2784BC" w14:textId="77777777" w:rsidR="00DF34C4" w:rsidRPr="000142DD" w:rsidRDefault="00DF34C4" w:rsidP="00D82358"/>
    <w:p w14:paraId="17F275D5" w14:textId="1CD37B3E" w:rsidR="00A47B11" w:rsidRPr="000142DD" w:rsidRDefault="00272898" w:rsidP="00D82358">
      <w:pPr>
        <w:rPr>
          <w:lang w:val="en-GB"/>
        </w:rPr>
      </w:pPr>
      <w:r w:rsidRPr="000142DD">
        <w:rPr>
          <w:lang w:val="en-GB"/>
        </w:rPr>
        <w:t xml:space="preserve">Previous studies combining EEG, EMG, motion capture, or computer-vision techniques demonstrated the relevance of multimodal analysis for investigating motor recovery, grasp representations, and </w:t>
      </w:r>
      <w:proofErr w:type="spellStart"/>
      <w:r w:rsidRPr="000142DD">
        <w:rPr>
          <w:lang w:val="en-GB"/>
        </w:rPr>
        <w:t>corticomuscular</w:t>
      </w:r>
      <w:proofErr w:type="spellEnd"/>
      <w:r w:rsidRPr="000142DD">
        <w:rPr>
          <w:lang w:val="en-GB"/>
        </w:rPr>
        <w:t xml:space="preserve"> coordination</w:t>
      </w:r>
      <w:r w:rsidRPr="000142DD">
        <w:rPr>
          <w:lang w:val="en-GB"/>
        </w:rPr>
        <w:fldChar w:fldCharType="begin"/>
      </w:r>
      <w:r w:rsidR="00EB744C" w:rsidRPr="000142DD">
        <w:rPr>
          <w:lang w:val="en-GB"/>
        </w:rPr>
        <w:instrText xml:space="preserve"> ADDIN ZOTERO_ITEM CSL_CITATION {"citationID":"RfVUjt3V","properties":{"unsorted":false,"formattedCitation":"\\super 22, 23\\nosupersub{}","plainCitation":"22, 23","dontUpdate":true,"noteIndex":0},"citationItems":[{"id":245,"uris":["http://zotero.org/groups/5126230/items/EQVPLBX4"],"itemData":{"id":245,"type":"article-journal","abstract":"Objective. Several training programs have been developed in the past to restore motor functions after stroke. Their efficacy strongly relies on the possibility to assess individual levels of impairment and recovery rate. However, commonly used clinical scales rely mainly on subjective functional assessments and are not able to provide a complete description of patients’ neuro-biomechanical status. Therefore, current clinical tests should be integrated with specific physiological measurements, i.e. kinematic, muscular, and brain activities, to obtain a deep understanding of patients’ condition and of its evolution through time and rehabilitative intervention. Approach. We proposed a multivariate approach for motor control assessment that simultaneously measures kinematic, muscle and brain activity and combines the main physiological variables extracted from these signals using principal component analysis (PCA). We tested it in a group of six sub-acute stroke subjects evaluated extensively before and after a four-week training, using an upper-limb exoskeleton while performing a reaching task, along with brain and muscle measurements. Main results. After training, all subjects exhibited clinical improvements correlating with changes in kinematics, muscle synergies, and spinal maps. Movements were smoother and faster, while muscle synergies increased in numbers and became more similar to those of the healthy controls. These findings were coupled with changes in cortical oscillations depicted by EEG-topographies. When combining these physiological variables using PCA, we found that (i) patients’ kinematic and spinal maps parameters improved continuously during the four assessments; (ii) muscle coordination augmented mainly during treatment, and (iii) brain oscillations recovered mostly pre-treatment as a consequence of short-term subacute changes. Significance. Although these are preliminary results, the proposed approach has the potential of identifying significant biomarkers for patient stratification as well as for the design of more effective rehabilitation protocols.","citation-key":"pierellaMultimodalApproachCapture2020","container-title":"Journal of Neural Engineering","DOI":"10.1088/1741-2552/ab9ada","ISSN":"1741-2560, 1741-2552","issue":"4","journalAbbreviation":"J. Neural Eng.","language":"en","license":"http://creativecommons.org/licenses/by/4.0","page":"045002","publisher":"IOP Publishing","source":"Crossref","title":"A multimodal approach to capture post-stroke temporal dynamics of recovery","volume":"17","author":[{"family":"Pierella","given":"Camilla"},{"family":"Pirondini","given":"Elvira"},{"family":"Kinany","given":"Nawal"},{"family":"Coscia","given":"Martina"},{"family":"Giang","given":"Christian"},{"family":"Miehlbradt","given":"Jenifer"},{"family":"Magnin","given":"Cécile"},{"family":"Nicolo","given":"Pierre"},{"family":"Dalise","given":"Stefania"},{"family":"Sgherri","given":"Giada"},{"family":"Chisari","given":"Carmelo"},{"family":"Van De Ville","given":"Dimitri"},{"family":"Guggisberg","given":"Adrian"},{"family":"Micera","given":"Silvestro"}],"issued":{"date-parts":[["2020",8,1]]}}},{"id":214,"uris":["http://zotero.org/groups/5126230/items/IMQ94MRG"],"itemData":{"id":214,"type":"article-journal","abstract":"Movement covariates, such as electromyographic or kinematic activity, have been proposed as candidates for the neural representation of hand control. However, it remains unclear how these movement covariates are reflected in electroencephalographic (EEG) activity during different stages of grasping movements. In this exploratory study, we simultaneously acquired EEG, kinematic and electromyographic recordings of human subjects performing 33 types of grasps, yielding the largest such dataset to date. We observed that EEG activity reflected different movement covariates in different stages of grasping. During the pre-shaping stage, centro-parietal EEG in the lower beta frequency band reflected the object’s shape and size, whereas during the finalization and holding stages, contralateral parietal EEG in the mu frequency band reflected muscle activity. These findings contribute to the understanding of the temporal organization of neural grasping patterns, and could inform the design of noninvasive neuroprosthetics and brain-computer interfaces with more natural control.","citation-key":"sburleaExploringRepresentationsHuman2018a","container-title":"Scientific Reports","DOI":"10.1038/s41598-018-35018-x","ISSN":"2045-2322","issue":"1","journalAbbreviation":"Sci Rep","language":"en","license":"2018 The Author(s)","page":"16669","publisher":"Nature Publishing Group","source":"www.nature.com","title":"Exploring representations of human grasping in neural, muscle and kinematic signals","volume":"8","author":[{"family":"Sburlea","given":"Andreea I."},{"family":"Müller-Putz","given":"Gernot R."}],"issued":{"date-parts":[["2018",11,12]]}}}],"schema":"https://github.com/citation-style-language/schema/raw/master/csl-citation.json"} </w:instrText>
      </w:r>
      <w:r w:rsidRPr="000142DD">
        <w:rPr>
          <w:lang w:val="en-GB"/>
        </w:rPr>
        <w:fldChar w:fldCharType="separate"/>
      </w:r>
      <w:r w:rsidR="008C4927" w:rsidRPr="000142DD">
        <w:rPr>
          <w:vertAlign w:val="superscript"/>
        </w:rPr>
        <w:t>22,23</w:t>
      </w:r>
      <w:r w:rsidRPr="000142DD">
        <w:rPr>
          <w:lang w:val="en-GB"/>
        </w:rPr>
        <w:fldChar w:fldCharType="end"/>
      </w:r>
      <w:r w:rsidR="1CEAC72E" w:rsidRPr="000142DD">
        <w:rPr>
          <w:lang w:val="en-GB"/>
        </w:rPr>
        <w:t>.</w:t>
      </w:r>
      <w:r w:rsidRPr="000142DD">
        <w:rPr>
          <w:lang w:val="en-GB"/>
        </w:rPr>
        <w:t xml:space="preserve"> </w:t>
      </w:r>
      <w:r w:rsidR="00172739" w:rsidRPr="000142DD">
        <w:rPr>
          <w:lang w:val="en-GB"/>
        </w:rPr>
        <w:t xml:space="preserve">A detailed analysis of previous works is provided in </w:t>
      </w:r>
      <w:r w:rsidR="00172739" w:rsidRPr="00E21732">
        <w:rPr>
          <w:b/>
          <w:bCs/>
          <w:lang w:val="en-GB"/>
        </w:rPr>
        <w:t>Table 1</w:t>
      </w:r>
      <w:r w:rsidR="00172739" w:rsidRPr="000142DD">
        <w:rPr>
          <w:vertAlign w:val="superscript"/>
          <w:lang w:val="en-GB"/>
        </w:rPr>
        <w:t>19,22–27</w:t>
      </w:r>
      <w:r w:rsidR="00172739" w:rsidRPr="000142DD">
        <w:rPr>
          <w:lang w:val="en-GB"/>
        </w:rPr>
        <w:t xml:space="preserve">. </w:t>
      </w:r>
      <w:r w:rsidRPr="000142DD">
        <w:rPr>
          <w:lang w:val="en-GB"/>
        </w:rPr>
        <w:t>However, many of these approaches rely on constrained laboratory paradigms, isolated reaching conditions, or non-standardized protocols with limited ecological validity and adaptability to clinical settings</w:t>
      </w:r>
      <w:r w:rsidR="00203992" w:rsidRPr="000142DD">
        <w:rPr>
          <w:lang w:val="en-GB"/>
        </w:rPr>
        <w:fldChar w:fldCharType="begin"/>
      </w:r>
      <w:r w:rsidR="00EB744C" w:rsidRPr="000142DD">
        <w:rPr>
          <w:lang w:val="en-GB"/>
        </w:rPr>
        <w:instrText xml:space="preserve"> ADDIN ZOTERO_ITEM CSL_CITATION {"citationID":"7QpvP0VW","properties":{"unsorted":false,"formattedCitation":"\\super 19\\nosupersub{}","plainCitation":"19","noteIndex":0},"citationItems":[{"id":485,"uris":["http://zotero.org/groups/5126230/items/BDG7WDWG"],"itemData":{"id":485,"type":"article-journal","abstract":"In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L."},{"family":"Gandolla","given":"Marta"}],"issued":{"date-parts":[["2022",9,27]]}}}],"schema":"https://github.com/citation-style-language/schema/raw/master/csl-citation.json"} </w:instrText>
      </w:r>
      <w:r w:rsidR="00203992" w:rsidRPr="000142DD">
        <w:rPr>
          <w:lang w:val="en-GB"/>
        </w:rPr>
        <w:fldChar w:fldCharType="separate"/>
      </w:r>
      <w:r w:rsidR="008C4927" w:rsidRPr="000142DD">
        <w:rPr>
          <w:vertAlign w:val="superscript"/>
        </w:rPr>
        <w:t>19</w:t>
      </w:r>
      <w:r w:rsidR="00203992" w:rsidRPr="000142DD">
        <w:rPr>
          <w:lang w:val="en-GB"/>
        </w:rPr>
        <w:fldChar w:fldCharType="end"/>
      </w:r>
      <w:r w:rsidR="00195A60" w:rsidRPr="000142DD">
        <w:rPr>
          <w:lang w:val="en-GB"/>
        </w:rPr>
        <w:t>.</w:t>
      </w:r>
      <w:r w:rsidR="000F6A48" w:rsidRPr="000142DD">
        <w:rPr>
          <w:lang w:val="en-GB"/>
        </w:rPr>
        <w:t xml:space="preserve"> </w:t>
      </w:r>
      <w:r w:rsidR="00A47B11" w:rsidRPr="000142DD">
        <w:rPr>
          <w:lang w:val="en-GB"/>
        </w:rPr>
        <w:t>Therefore, there remains a need for standardized and adaptable frameworks capable of synchronizing neural, muscular, biomechanical, and behavioral information during ecologically meaningful upper-limb tasks.</w:t>
      </w:r>
    </w:p>
    <w:p w14:paraId="081B2B09" w14:textId="016264A8" w:rsidR="005A0198" w:rsidRPr="000142DD" w:rsidRDefault="005A0198" w:rsidP="00D82358">
      <w:pPr>
        <w:rPr>
          <w:lang w:val="en-GB"/>
        </w:rPr>
      </w:pPr>
    </w:p>
    <w:p w14:paraId="2B90029C" w14:textId="532AF043" w:rsidR="000A319F" w:rsidRPr="000142DD" w:rsidRDefault="000A319F" w:rsidP="00D82358">
      <w:pPr>
        <w:rPr>
          <w:lang w:val="en-GB"/>
        </w:rPr>
      </w:pPr>
      <w:r w:rsidRPr="000142DD">
        <w:rPr>
          <w:lang w:val="en-GB"/>
        </w:rPr>
        <w:t xml:space="preserve">To address this need, we developed the </w:t>
      </w:r>
      <w:r w:rsidR="000C4516" w:rsidRPr="000142DD">
        <w:rPr>
          <w:lang w:val="en-GB"/>
        </w:rPr>
        <w:t xml:space="preserve">reaching and grasping upper-limb assessment </w:t>
      </w:r>
      <w:r w:rsidRPr="000142DD">
        <w:rPr>
          <w:lang w:val="en-GB"/>
        </w:rPr>
        <w:t>(</w:t>
      </w:r>
      <w:proofErr w:type="spellStart"/>
      <w:r w:rsidRPr="000142DD">
        <w:rPr>
          <w:lang w:val="en-GB"/>
        </w:rPr>
        <w:t>ReGULA</w:t>
      </w:r>
      <w:proofErr w:type="spellEnd"/>
      <w:r w:rsidRPr="000142DD">
        <w:rPr>
          <w:lang w:val="en-GB"/>
        </w:rPr>
        <w:t xml:space="preserve">) framework, a standardized multimodal protocol for the quantitative evaluation of upper-limb motor function during functional object-interaction tasks. </w:t>
      </w:r>
      <w:proofErr w:type="spellStart"/>
      <w:r w:rsidRPr="000142DD">
        <w:rPr>
          <w:lang w:val="en-GB"/>
        </w:rPr>
        <w:t>ReGULA</w:t>
      </w:r>
      <w:proofErr w:type="spellEnd"/>
      <w:r w:rsidRPr="000142DD">
        <w:rPr>
          <w:lang w:val="en-GB"/>
        </w:rPr>
        <w:t xml:space="preserve"> builds upon the </w:t>
      </w:r>
      <w:r w:rsidR="000C4516" w:rsidRPr="000142DD">
        <w:rPr>
          <w:lang w:val="en-GB"/>
        </w:rPr>
        <w:t xml:space="preserve">neuromechanical biomarkers for upper limb assessment </w:t>
      </w:r>
      <w:r w:rsidRPr="000142DD">
        <w:rPr>
          <w:lang w:val="en-GB"/>
        </w:rPr>
        <w:t>(</w:t>
      </w:r>
      <w:proofErr w:type="spellStart"/>
      <w:r w:rsidRPr="000142DD">
        <w:rPr>
          <w:lang w:val="en-GB"/>
        </w:rPr>
        <w:t>NeBULA</w:t>
      </w:r>
      <w:proofErr w:type="spellEnd"/>
      <w:r w:rsidRPr="000142DD">
        <w:rPr>
          <w:lang w:val="en-GB"/>
        </w:rPr>
        <w:t xml:space="preserve">) framework, originally developed </w:t>
      </w:r>
      <w:r w:rsidR="00930236" w:rsidRPr="000142DD">
        <w:rPr>
          <w:lang w:val="en-GB"/>
        </w:rPr>
        <w:t xml:space="preserve">by our group </w:t>
      </w:r>
      <w:r w:rsidRPr="000142DD">
        <w:rPr>
          <w:lang w:val="en-GB"/>
        </w:rPr>
        <w:t>to characterize reaching performance through synchronized acquisition of neural, muscular, kinematic, and behavioral signals during standardized reaching movements</w:t>
      </w:r>
      <w:r w:rsidRPr="000142DD">
        <w:rPr>
          <w:lang w:val="en-GB"/>
        </w:rPr>
        <w:fldChar w:fldCharType="begin"/>
      </w:r>
      <w:r w:rsidR="00EB744C" w:rsidRPr="000142DD">
        <w:rPr>
          <w:lang w:val="en-GB"/>
        </w:rPr>
        <w:instrText xml:space="preserve"> ADDIN ZOTERO_ITEM CSL_CITATION {"citationID":"Ez0I1DDN","properties":{"unsorted":false,"formattedCitation":"\\super 24\\nosupersub{}","plainCitation":"24","noteIndex":0},"citationItems":[{"id":491,"uris":["http://zotero.org/groups/5126230/items/KFDDG8ZS"],"itemData":{"id":491,"type":"article-journal","abstract":"The use of robotic technologies in neurorehabilitation is growing, because they allow highly repeatable exercise protocols and patient-tailored therapies. However, there is a lack of objective methods for assessing these technologies, which makes it difficult to determine their value in rehabilitation settings. While there exist many outcome measurements for motor assessment from a clinical standpoint (such as the Fugl-Meyer scale), the evaluation of performance and clinical benefits of technology for rehabilitation still lacks a standardized approach from a technical standpoint.In this work, we describe NeBULA (Neuromechanical Biomarkers for Upper Limb Assessment), a benchmarking platform for evaluating robotic technology for upper limb neurorehabilitation. By utilizing standardized neuromechanical biomarkers, NeBULA aims at providing a groundwork for assessing and comparing neurorehabilitation robots. We describe its implementation and preliminary results assessing a novel upper limb exoskeleton.Clinical Relevance- Standardized evaluation of neurorehabilitation robots can lead to better patient outcomes, optimizing resources by identifying the most effective technology and by boosting their use in clinical practice. This would provide quantitative and objective information to complement clinical motor evaluation - preventing suboptimal treatments and ensuring that patients receive personalized care. It can also facilitate the transfer of technologyto clinics, identifying the most promising ones for further investment and research.","citation-key":"garroNeBULAStandardizedProtocol2023","container-title":"Annual International Conference of the IEEE Engineering in Medicine and Biology Society. IEEE Engineering in Medicine and Biology Society. Annual International Conference","DOI":"10.1109/EMBC40787.2023.10340242","ISSN":"2694-0604","journalAbbreviation":"Annu Int Conf IEEE Eng Med Biol Soc","language":"eng","page":"1-4","PMID":"38083145","source":"PubMed","title":"NeBULA: A Standardized Protocol for the Benchmarking of Robotic-based Upper Limb Neurorehabilitation","title-short":"NeBULA","volume":"2023","author":[{"family":"Garro","given":"F."},{"family":"Fenoglio","given":"E."},{"family":"Forsiuk","given":"I."},{"family":"Canepa","given":"M."},{"family":"Mozzon","given":"M."},{"family":"De Michieli","given":"L."},{"family":"Buccelli","given":"S."},{"family":"Chiappalone","given":"M."},{"family":"Semprini","given":"M."}],"issued":{"date-parts":[["2023",7]]}}}],"schema":"https://github.com/citation-style-language/schema/raw/master/csl-citation.json"} </w:instrText>
      </w:r>
      <w:r w:rsidRPr="000142DD">
        <w:rPr>
          <w:lang w:val="en-GB"/>
        </w:rPr>
        <w:fldChar w:fldCharType="separate"/>
      </w:r>
      <w:r w:rsidR="008C4927" w:rsidRPr="000142DD">
        <w:rPr>
          <w:vertAlign w:val="superscript"/>
        </w:rPr>
        <w:t>2</w:t>
      </w:r>
      <w:r w:rsidR="00172739" w:rsidRPr="000142DD">
        <w:rPr>
          <w:vertAlign w:val="superscript"/>
        </w:rPr>
        <w:t>8</w:t>
      </w:r>
      <w:r w:rsidRPr="000142DD">
        <w:rPr>
          <w:lang w:val="en-GB"/>
        </w:rPr>
        <w:fldChar w:fldCharType="end"/>
      </w:r>
      <w:r w:rsidRPr="000142DD">
        <w:rPr>
          <w:lang w:val="en-GB"/>
        </w:rPr>
        <w:t>.</w:t>
      </w:r>
      <w:r w:rsidR="1F086AEE" w:rsidRPr="000142DD">
        <w:rPr>
          <w:lang w:val="en-GB"/>
        </w:rPr>
        <w:t xml:space="preserve"> </w:t>
      </w:r>
      <w:r w:rsidRPr="000142DD">
        <w:rPr>
          <w:lang w:val="en-GB"/>
        </w:rPr>
        <w:t xml:space="preserve">While </w:t>
      </w:r>
      <w:proofErr w:type="spellStart"/>
      <w:r w:rsidRPr="000142DD">
        <w:rPr>
          <w:lang w:val="en-GB"/>
        </w:rPr>
        <w:t>NeBULA</w:t>
      </w:r>
      <w:proofErr w:type="spellEnd"/>
      <w:r w:rsidRPr="000142DD">
        <w:rPr>
          <w:lang w:val="en-GB"/>
        </w:rPr>
        <w:t xml:space="preserve"> focused primarily on the reaching component of upper-limb actions, </w:t>
      </w:r>
      <w:proofErr w:type="spellStart"/>
      <w:r w:rsidRPr="000142DD">
        <w:rPr>
          <w:lang w:val="en-GB"/>
        </w:rPr>
        <w:t>ReGULA</w:t>
      </w:r>
      <w:proofErr w:type="spellEnd"/>
      <w:r w:rsidRPr="000142DD">
        <w:rPr>
          <w:lang w:val="en-GB"/>
        </w:rPr>
        <w:t xml:space="preserve"> extends this approach by incorporating grasping and object manipulation, thereby enabling the assessment of more ecologically valid motor behaviors representative of activities of daily living.</w:t>
      </w:r>
    </w:p>
    <w:p w14:paraId="4EDA88A7" w14:textId="77777777" w:rsidR="000C4516" w:rsidRPr="000142DD" w:rsidRDefault="000C4516" w:rsidP="00D82358">
      <w:pPr>
        <w:rPr>
          <w:lang w:val="en-GB"/>
        </w:rPr>
      </w:pPr>
    </w:p>
    <w:p w14:paraId="4EC0DC9C" w14:textId="0854A78D" w:rsidR="000A319F" w:rsidRPr="000142DD" w:rsidRDefault="000A319F" w:rsidP="00D82358">
      <w:pPr>
        <w:rPr>
          <w:lang w:val="en-GB"/>
        </w:rPr>
      </w:pPr>
      <w:r w:rsidRPr="000142DD">
        <w:rPr>
          <w:lang w:val="en-GB"/>
        </w:rPr>
        <w:t xml:space="preserve">To support the implementation of </w:t>
      </w:r>
      <w:proofErr w:type="spellStart"/>
      <w:r w:rsidRPr="000142DD">
        <w:rPr>
          <w:lang w:val="en-GB"/>
        </w:rPr>
        <w:t>ReGULA</w:t>
      </w:r>
      <w:proofErr w:type="spellEnd"/>
      <w:r w:rsidRPr="000142DD">
        <w:rPr>
          <w:lang w:val="en-GB"/>
        </w:rPr>
        <w:t xml:space="preserve">, we developed the </w:t>
      </w:r>
      <w:r w:rsidR="000C4516" w:rsidRPr="000142DD">
        <w:rPr>
          <w:lang w:val="en-GB"/>
        </w:rPr>
        <w:t>guided reaching and repositioning adjustable assessment platform</w:t>
      </w:r>
      <w:r w:rsidRPr="000142DD">
        <w:rPr>
          <w:lang w:val="en-GB"/>
        </w:rPr>
        <w:t xml:space="preserve"> (GRRAASP), a modular and </w:t>
      </w:r>
      <w:proofErr w:type="spellStart"/>
      <w:r w:rsidRPr="000142DD">
        <w:rPr>
          <w:lang w:val="en-GB"/>
        </w:rPr>
        <w:t>sensorized</w:t>
      </w:r>
      <w:proofErr w:type="spellEnd"/>
      <w:r w:rsidRPr="000142DD">
        <w:rPr>
          <w:lang w:val="en-GB"/>
        </w:rPr>
        <w:t xml:space="preserve"> device specifically designed for standardized reach-grasp-transport assessments. GRRAASP was conceived around three key principles: modularity, standardization, and synchronization. The platform can be adapted to different participant anthropometries, workspace configurations, target locations, grasp types, and manipulated objects, while ensuring reproducible task execution across participants and sessions. Furthermore, it enables synchronized acquisition from multiple sensing modalities, including neural, muscular, kinematic, and behavioral systems, thereby supporting comprehensive neuromechanical characterization of upper-limb performance.</w:t>
      </w:r>
      <w:r w:rsidR="00083757" w:rsidRPr="000142DD">
        <w:rPr>
          <w:lang w:val="en-GB"/>
        </w:rPr>
        <w:t xml:space="preserve"> </w:t>
      </w:r>
    </w:p>
    <w:p w14:paraId="0966C601" w14:textId="77777777" w:rsidR="00E55FBF" w:rsidRPr="000142DD" w:rsidRDefault="00E55FBF" w:rsidP="00D82358">
      <w:pPr>
        <w:rPr>
          <w:lang w:val="en-GB"/>
        </w:rPr>
      </w:pPr>
    </w:p>
    <w:p w14:paraId="50664DC1" w14:textId="27E21579" w:rsidR="00A12397" w:rsidRPr="000142DD" w:rsidRDefault="000A319F" w:rsidP="00D82358">
      <w:r w:rsidRPr="000142DD">
        <w:rPr>
          <w:lang w:val="en-GB"/>
        </w:rPr>
        <w:t xml:space="preserve">Consistent with the </w:t>
      </w:r>
      <w:r w:rsidR="004F085B" w:rsidRPr="000142DD">
        <w:rPr>
          <w:lang w:val="en-GB"/>
        </w:rPr>
        <w:t>work of</w:t>
      </w:r>
      <w:r w:rsidRPr="000142DD">
        <w:rPr>
          <w:lang w:val="en-GB"/>
        </w:rPr>
        <w:t xml:space="preserve"> </w:t>
      </w:r>
      <w:proofErr w:type="spellStart"/>
      <w:r w:rsidRPr="000142DD">
        <w:rPr>
          <w:lang w:val="en-GB"/>
        </w:rPr>
        <w:t>Longatelli</w:t>
      </w:r>
      <w:proofErr w:type="spellEnd"/>
      <w:r w:rsidRPr="000142DD">
        <w:rPr>
          <w:lang w:val="en-GB"/>
        </w:rPr>
        <w:t xml:space="preserve"> et al.</w:t>
      </w:r>
      <w:r w:rsidR="00C96FBE" w:rsidRPr="000142DD">
        <w:rPr>
          <w:lang w:val="en-GB"/>
        </w:rPr>
        <w:fldChar w:fldCharType="begin"/>
      </w:r>
      <w:r w:rsidR="00EB744C" w:rsidRPr="000142DD">
        <w:rPr>
          <w:lang w:val="en-GB"/>
        </w:rPr>
        <w:instrText xml:space="preserve"> ADDIN ZOTERO_ITEM CSL_CITATION {"citationID":"CBUqzBf4","properties":{"unsorted":false,"formattedCitation":"\\super 19\\nosupersub{}","plainCitation":"19","noteIndex":0},"citationItems":[{"id":485,"uris":["http://zotero.org/groups/5126230/items/BDG7WDWG"],"itemData":{"id":485,"type":"article-journal","abstract":"In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L."},{"family":"Gandolla","given":"Marta"}],"issued":{"date-parts":[["2022",9,27]]}}}],"schema":"https://github.com/citation-style-language/schema/raw/master/csl-citation.json"} </w:instrText>
      </w:r>
      <w:r w:rsidR="00C96FBE" w:rsidRPr="000142DD">
        <w:rPr>
          <w:lang w:val="en-GB"/>
        </w:rPr>
        <w:fldChar w:fldCharType="separate"/>
      </w:r>
      <w:r w:rsidR="008C4927" w:rsidRPr="000142DD">
        <w:rPr>
          <w:vertAlign w:val="superscript"/>
        </w:rPr>
        <w:t>19</w:t>
      </w:r>
      <w:r w:rsidR="00C96FBE" w:rsidRPr="000142DD">
        <w:rPr>
          <w:lang w:val="en-GB"/>
        </w:rPr>
        <w:fldChar w:fldCharType="end"/>
      </w:r>
      <w:r w:rsidRPr="000142DD">
        <w:rPr>
          <w:lang w:val="en-GB"/>
        </w:rPr>
        <w:t xml:space="preserve">, </w:t>
      </w:r>
      <w:proofErr w:type="spellStart"/>
      <w:r w:rsidRPr="000142DD">
        <w:rPr>
          <w:lang w:val="en-GB"/>
        </w:rPr>
        <w:t>ReGULA</w:t>
      </w:r>
      <w:proofErr w:type="spellEnd"/>
      <w:r w:rsidRPr="000142DD">
        <w:rPr>
          <w:lang w:val="en-GB"/>
        </w:rPr>
        <w:t xml:space="preserve"> aim</w:t>
      </w:r>
      <w:r w:rsidR="004F085B" w:rsidRPr="000142DD">
        <w:rPr>
          <w:lang w:val="en-GB"/>
        </w:rPr>
        <w:t>s</w:t>
      </w:r>
      <w:r w:rsidRPr="000142DD">
        <w:rPr>
          <w:lang w:val="en-GB"/>
        </w:rPr>
        <w:t xml:space="preserve"> to derive quantitative motor abilities from multimodal measurements, providing physiologically grounded descriptors of upper-limb </w:t>
      </w:r>
      <w:r w:rsidRPr="000142DD">
        <w:rPr>
          <w:lang w:val="en-GB"/>
        </w:rPr>
        <w:lastRenderedPageBreak/>
        <w:t>function rather than relying solely on task-level performance metrics.</w:t>
      </w:r>
      <w:r w:rsidR="00D4154A" w:rsidRPr="000142DD">
        <w:rPr>
          <w:lang w:val="en-GB"/>
        </w:rPr>
        <w:t xml:space="preserve"> </w:t>
      </w:r>
      <w:r w:rsidR="007B18CB" w:rsidRPr="000142DD">
        <w:rPr>
          <w:lang w:val="en-GB"/>
        </w:rPr>
        <w:t xml:space="preserve">We </w:t>
      </w:r>
      <w:r w:rsidR="009A2A1C" w:rsidRPr="000142DD">
        <w:rPr>
          <w:lang w:val="en-GB"/>
        </w:rPr>
        <w:t>c</w:t>
      </w:r>
      <w:r w:rsidR="00485BD0" w:rsidRPr="000142DD">
        <w:rPr>
          <w:lang w:val="en-GB"/>
        </w:rPr>
        <w:t>hose</w:t>
      </w:r>
      <w:r w:rsidR="009A2A1C" w:rsidRPr="000142DD">
        <w:rPr>
          <w:lang w:val="en-GB"/>
        </w:rPr>
        <w:t xml:space="preserve"> the conceptual </w:t>
      </w:r>
      <w:r w:rsidR="000B5868" w:rsidRPr="000142DD">
        <w:rPr>
          <w:lang w:val="en-GB"/>
        </w:rPr>
        <w:t>f</w:t>
      </w:r>
      <w:r w:rsidR="009A2A1C" w:rsidRPr="000142DD">
        <w:rPr>
          <w:lang w:val="en-GB"/>
        </w:rPr>
        <w:t xml:space="preserve">ramework of </w:t>
      </w:r>
      <w:proofErr w:type="spellStart"/>
      <w:r w:rsidR="009A2A1C" w:rsidRPr="000142DD">
        <w:rPr>
          <w:lang w:val="en-GB"/>
        </w:rPr>
        <w:t>Longatelli</w:t>
      </w:r>
      <w:proofErr w:type="spellEnd"/>
      <w:r w:rsidR="009A2A1C" w:rsidRPr="000142DD">
        <w:rPr>
          <w:lang w:val="en-GB"/>
        </w:rPr>
        <w:t xml:space="preserve"> and colleague</w:t>
      </w:r>
      <w:r w:rsidR="005534B1" w:rsidRPr="000142DD">
        <w:rPr>
          <w:lang w:val="en-GB"/>
        </w:rPr>
        <w:t>s</w:t>
      </w:r>
      <w:r w:rsidR="009A2A1C" w:rsidRPr="000142DD">
        <w:rPr>
          <w:lang w:val="en-GB"/>
        </w:rPr>
        <w:t xml:space="preserve"> a</w:t>
      </w:r>
      <w:r w:rsidR="00485BD0" w:rsidRPr="000142DD">
        <w:rPr>
          <w:lang w:val="en-GB"/>
        </w:rPr>
        <w:t>s the</w:t>
      </w:r>
      <w:r w:rsidR="009A2A1C" w:rsidRPr="000142DD">
        <w:rPr>
          <w:lang w:val="en-GB"/>
        </w:rPr>
        <w:t xml:space="preserve"> </w:t>
      </w:r>
      <w:r w:rsidR="00351055" w:rsidRPr="000142DD">
        <w:rPr>
          <w:lang w:val="en-GB"/>
        </w:rPr>
        <w:t>basis</w:t>
      </w:r>
      <w:r w:rsidR="00C227F5" w:rsidRPr="000142DD">
        <w:rPr>
          <w:lang w:val="en-GB"/>
        </w:rPr>
        <w:t xml:space="preserve"> </w:t>
      </w:r>
      <w:r w:rsidR="00BE70DA" w:rsidRPr="000142DD">
        <w:rPr>
          <w:lang w:val="en-GB"/>
        </w:rPr>
        <w:t>for our experimental framework</w:t>
      </w:r>
      <w:r w:rsidR="00485BD0" w:rsidRPr="000142DD">
        <w:rPr>
          <w:lang w:val="en-GB"/>
        </w:rPr>
        <w:t>. To</w:t>
      </w:r>
      <w:r w:rsidR="00B001F8" w:rsidRPr="000142DD">
        <w:rPr>
          <w:lang w:val="en-GB"/>
        </w:rPr>
        <w:t xml:space="preserve"> </w:t>
      </w:r>
      <w:r w:rsidR="005F384E" w:rsidRPr="000142DD">
        <w:t xml:space="preserve">the best of </w:t>
      </w:r>
      <w:r w:rsidR="009E7395" w:rsidRPr="000142DD">
        <w:t xml:space="preserve">our knowledge, </w:t>
      </w:r>
      <w:r w:rsidR="00485BD0" w:rsidRPr="000142DD">
        <w:t xml:space="preserve">it is the only </w:t>
      </w:r>
      <w:r w:rsidR="008E2084" w:rsidRPr="000142DD">
        <w:t>one</w:t>
      </w:r>
      <w:r w:rsidR="00485BD0" w:rsidRPr="000142DD">
        <w:t xml:space="preserve"> </w:t>
      </w:r>
      <w:r w:rsidR="009E7395" w:rsidRPr="000142DD">
        <w:t>that systematically links multimodal measurements to standardized motor abilities</w:t>
      </w:r>
      <w:r w:rsidR="005F384E" w:rsidRPr="000142DD">
        <w:t xml:space="preserve">. </w:t>
      </w:r>
      <w:r w:rsidR="00C053AF" w:rsidRPr="000142DD">
        <w:t>Additional</w:t>
      </w:r>
      <w:r w:rsidR="002668EC" w:rsidRPr="000142DD">
        <w:t>l</w:t>
      </w:r>
      <w:r w:rsidR="00C053AF" w:rsidRPr="000142DD">
        <w:t xml:space="preserve">y, </w:t>
      </w:r>
      <w:r w:rsidR="00832F1D" w:rsidRPr="000142DD">
        <w:t xml:space="preserve">we </w:t>
      </w:r>
      <w:r w:rsidR="00421A33" w:rsidRPr="000142DD">
        <w:t>explored the integration of</w:t>
      </w:r>
      <w:r w:rsidR="00832F1D" w:rsidRPr="000142DD">
        <w:t xml:space="preserve"> measures </w:t>
      </w:r>
      <w:r w:rsidR="00545948" w:rsidRPr="000142DD">
        <w:t>that were not</w:t>
      </w:r>
      <w:r w:rsidR="00AF1783" w:rsidRPr="000142DD">
        <w:t xml:space="preserve"> originally</w:t>
      </w:r>
      <w:r w:rsidR="00545948" w:rsidRPr="000142DD">
        <w:t xml:space="preserve"> included by </w:t>
      </w:r>
      <w:proofErr w:type="spellStart"/>
      <w:r w:rsidR="00545948" w:rsidRPr="000142DD">
        <w:t>Longatelli</w:t>
      </w:r>
      <w:proofErr w:type="spellEnd"/>
      <w:r w:rsidR="00545948" w:rsidRPr="000142DD">
        <w:t xml:space="preserve"> and colleagues</w:t>
      </w:r>
      <w:r w:rsidR="000C4516" w:rsidRPr="000142DD">
        <w:t>,</w:t>
      </w:r>
      <w:r w:rsidR="00545948" w:rsidRPr="000142DD">
        <w:t xml:space="preserve"> such as EEG measures and high-density EMG</w:t>
      </w:r>
      <w:r w:rsidR="00C848FE" w:rsidRPr="000142DD">
        <w:t xml:space="preserve"> measures</w:t>
      </w:r>
      <w:r w:rsidR="00BD1BEE" w:rsidRPr="000142DD">
        <w:t>.</w:t>
      </w:r>
      <w:r w:rsidR="00F6503B" w:rsidRPr="000142DD">
        <w:t xml:space="preserve"> We hypothesized that such measures could be highly relevant</w:t>
      </w:r>
      <w:r w:rsidR="00B746AB" w:rsidRPr="000142DD">
        <w:t xml:space="preserve"> </w:t>
      </w:r>
      <w:r w:rsidR="00FC3A33" w:rsidRPr="000142DD">
        <w:t xml:space="preserve">in different </w:t>
      </w:r>
      <w:r w:rsidR="00777397" w:rsidRPr="000142DD">
        <w:t>research</w:t>
      </w:r>
      <w:r w:rsidR="00FC3A33" w:rsidRPr="000142DD">
        <w:t xml:space="preserve"> and clinical scenarios as they allow</w:t>
      </w:r>
      <w:r w:rsidR="00F6503B" w:rsidRPr="000142DD">
        <w:t xml:space="preserve"> the </w:t>
      </w:r>
      <w:r w:rsidR="00986CE9" w:rsidRPr="000142DD">
        <w:t xml:space="preserve">characterization of the </w:t>
      </w:r>
      <w:r w:rsidR="00DF638D" w:rsidRPr="000142DD">
        <w:t xml:space="preserve">neural </w:t>
      </w:r>
      <w:r w:rsidR="00FF5DC2" w:rsidRPr="000142DD">
        <w:t>bases of motor control</w:t>
      </w:r>
      <w:r w:rsidR="00777397" w:rsidRPr="000142DD">
        <w:t xml:space="preserve"> as expressed by cortical and spinal motor-neuron activity</w:t>
      </w:r>
      <w:r w:rsidR="00FF5DC2" w:rsidRPr="000142DD">
        <w:t>.</w:t>
      </w:r>
    </w:p>
    <w:p w14:paraId="63740D1B" w14:textId="77777777" w:rsidR="000C4516" w:rsidRPr="000142DD" w:rsidRDefault="000C4516" w:rsidP="00D82358"/>
    <w:p w14:paraId="2E8F849D" w14:textId="1A8B8F6E" w:rsidR="00E32AE2" w:rsidRPr="000142DD" w:rsidRDefault="000A319F" w:rsidP="00D82358">
      <w:pPr>
        <w:rPr>
          <w:lang w:val="en-GB"/>
        </w:rPr>
      </w:pPr>
      <w:r w:rsidRPr="000142DD">
        <w:rPr>
          <w:lang w:val="en-GB"/>
        </w:rPr>
        <w:t xml:space="preserve">By extending the neuromechanical assessment approach of </w:t>
      </w:r>
      <w:proofErr w:type="spellStart"/>
      <w:r w:rsidRPr="000142DD">
        <w:rPr>
          <w:lang w:val="en-GB"/>
        </w:rPr>
        <w:t>NeBULA</w:t>
      </w:r>
      <w:proofErr w:type="spellEnd"/>
      <w:r w:rsidR="001176C9" w:rsidRPr="000142DD">
        <w:rPr>
          <w:lang w:val="en-GB"/>
        </w:rPr>
        <w:fldChar w:fldCharType="begin"/>
      </w:r>
      <w:r w:rsidR="001176C9" w:rsidRPr="000142DD">
        <w:rPr>
          <w:lang w:val="en-GB"/>
        </w:rPr>
        <w:instrText xml:space="preserve"> ADDIN ZOTERO_ITEM CSL_CITATION {"citationID":"Ez0I1DDN","properties":{"unsorted":false,"formattedCitation":"\\super 24\\nosupersub{}","plainCitation":"24","noteIndex":0},"citationItems":[{"id":491,"uris":["http://zotero.org/groups/5126230/items/KFDDG8ZS"],"itemData":{"id":491,"type":"article-journal","abstract":"The use of robotic technologies in neurorehabilitation is growing, because they allow highly repeatable exercise protocols and patient-tailored therapies. However, there is a lack of objective methods for assessing these technologies, which makes it difficult to determine their value in rehabilitation settings. While there exist many outcome measurements for motor assessment from a clinical standpoint (such as the Fugl-Meyer scale), the evaluation of performance and clinical benefits of technology for rehabilitation still lacks a standardized approach from a technical standpoint.In this work, we describe NeBULA (Neuromechanical Biomarkers for Upper Limb Assessment), a benchmarking platform for evaluating robotic technology for upper limb neurorehabilitation. By utilizing standardized neuromechanical biomarkers, NeBULA aims at providing a groundwork for assessing and comparing neurorehabilitation robots. We describe its implementation and preliminary results assessing a novel upper limb exoskeleton.Clinical Relevance- Standardized evaluation of neurorehabilitation robots can lead to better patient outcomes, optimizing resources by identifying the most effective technology and by boosting their use in clinical practice. This would provide quantitative and objective information to complement clinical motor evaluation - preventing suboptimal treatments and ensuring that patients receive personalized care. It can also facilitate the transfer of technologyto clinics, identifying the most promising ones for further investment and research.","citation-key":"garroNeBULAStandardizedProtocol2023","container-title":"Annual International Conference of the IEEE Engineering in Medicine and Biology Society. IEEE Engineering in Medicine and Biology Society. Annual International Conference","DOI":"10.1109/EMBC40787.2023.10340242","ISSN":"2694-0604","journalAbbreviation":"Annu Int Conf IEEE Eng Med Biol Soc","language":"eng","page":"1-4","PMID":"38083145","source":"PubMed","title":"NeBULA: A Standardized Protocol for the Benchmarking of Robotic-based Upper Limb Neurorehabilitation","title-short":"NeBULA","volume":"2023","author":[{"family":"Garro","given":"F."},{"family":"Fenoglio","given":"E."},{"family":"Forsiuk","given":"I."},{"family":"Canepa","given":"M."},{"family":"Mozzon","given":"M."},{"family":"De Michieli","given":"L."},{"family":"Buccelli","given":"S."},{"family":"Chiappalone","given":"M."},{"family":"Semprini","given":"M."}],"issued":{"date-parts":[["2023",7]]}}}],"schema":"https://github.com/citation-style-language/schema/raw/master/csl-citation.json"} </w:instrText>
      </w:r>
      <w:r w:rsidR="001176C9" w:rsidRPr="000142DD">
        <w:rPr>
          <w:lang w:val="en-GB"/>
        </w:rPr>
        <w:fldChar w:fldCharType="separate"/>
      </w:r>
      <w:r w:rsidR="001176C9" w:rsidRPr="000142DD">
        <w:rPr>
          <w:vertAlign w:val="superscript"/>
        </w:rPr>
        <w:t>2</w:t>
      </w:r>
      <w:r w:rsidR="00172739" w:rsidRPr="000142DD">
        <w:rPr>
          <w:vertAlign w:val="superscript"/>
        </w:rPr>
        <w:t>8</w:t>
      </w:r>
      <w:r w:rsidR="001176C9" w:rsidRPr="000142DD">
        <w:rPr>
          <w:lang w:val="en-GB"/>
        </w:rPr>
        <w:fldChar w:fldCharType="end"/>
      </w:r>
      <w:r w:rsidRPr="000142DD">
        <w:rPr>
          <w:lang w:val="en-GB"/>
        </w:rPr>
        <w:t xml:space="preserve"> to reach-grasp-</w:t>
      </w:r>
      <w:r w:rsidR="00C500E1" w:rsidRPr="000142DD">
        <w:rPr>
          <w:lang w:val="en-GB"/>
        </w:rPr>
        <w:t>hold-</w:t>
      </w:r>
      <w:r w:rsidRPr="000142DD">
        <w:rPr>
          <w:lang w:val="en-GB"/>
        </w:rPr>
        <w:t xml:space="preserve">transport actions, </w:t>
      </w:r>
      <w:proofErr w:type="spellStart"/>
      <w:r w:rsidRPr="000142DD">
        <w:rPr>
          <w:lang w:val="en-GB"/>
        </w:rPr>
        <w:t>ReGULA</w:t>
      </w:r>
      <w:proofErr w:type="spellEnd"/>
      <w:r w:rsidRPr="000142DD">
        <w:rPr>
          <w:lang w:val="en-GB"/>
        </w:rPr>
        <w:t xml:space="preserve"> enables a more comprehensive characterization of upper-limb motor function and offers a standardized framework for investigating motor impairments, compensatory strategies, and recovery processes in both research and neurorehabilitation settings.</w:t>
      </w:r>
      <w:r w:rsidR="0034274D" w:rsidRPr="000142DD">
        <w:rPr>
          <w:lang w:val="en-GB"/>
        </w:rPr>
        <w:t xml:space="preserve"> </w:t>
      </w:r>
      <w:r w:rsidR="001402A8" w:rsidRPr="000142DD">
        <w:rPr>
          <w:lang w:val="en-GB"/>
        </w:rPr>
        <w:t>T</w:t>
      </w:r>
      <w:r w:rsidR="00E32AE2" w:rsidRPr="000142DD">
        <w:rPr>
          <w:lang w:val="en-GB"/>
        </w:rPr>
        <w:t xml:space="preserve">he novelty of </w:t>
      </w:r>
      <w:proofErr w:type="spellStart"/>
      <w:r w:rsidR="00E32AE2" w:rsidRPr="000142DD">
        <w:rPr>
          <w:lang w:val="en-GB"/>
        </w:rPr>
        <w:t>ReGULA</w:t>
      </w:r>
      <w:proofErr w:type="spellEnd"/>
      <w:r w:rsidR="00E32AE2" w:rsidRPr="000142DD">
        <w:rPr>
          <w:lang w:val="en-GB"/>
        </w:rPr>
        <w:t xml:space="preserve"> does not lie in the integration of multiple sensing modalities per se, but in the development of a standardized assessment framework that </w:t>
      </w:r>
      <w:r w:rsidR="00444672" w:rsidRPr="000142DD">
        <w:rPr>
          <w:lang w:val="en-GB"/>
        </w:rPr>
        <w:t>supports</w:t>
      </w:r>
      <w:r w:rsidR="00E32AE2" w:rsidRPr="000142DD">
        <w:rPr>
          <w:lang w:val="en-GB"/>
        </w:rPr>
        <w:t xml:space="preserve"> synchronized multimodal acquisition </w:t>
      </w:r>
      <w:r w:rsidR="00444672" w:rsidRPr="000142DD">
        <w:rPr>
          <w:lang w:val="en-GB"/>
        </w:rPr>
        <w:t>for</w:t>
      </w:r>
      <w:r w:rsidR="00E32AE2" w:rsidRPr="000142DD">
        <w:rPr>
          <w:lang w:val="en-GB"/>
        </w:rPr>
        <w:t xml:space="preserve"> quantitative motor assessment. </w:t>
      </w:r>
    </w:p>
    <w:p w14:paraId="6144775A" w14:textId="77777777" w:rsidR="00DB04F1" w:rsidRPr="000142DD" w:rsidRDefault="00DB04F1" w:rsidP="00D82358">
      <w:pPr>
        <w:rPr>
          <w:lang w:val="en-GB"/>
        </w:rPr>
      </w:pPr>
    </w:p>
    <w:p w14:paraId="5D2D4EC8" w14:textId="4FC20AEA" w:rsidR="00FB6517" w:rsidRPr="000142DD" w:rsidRDefault="00B45CC6" w:rsidP="00D82358">
      <w:pPr>
        <w:rPr>
          <w:lang w:val="en-GB"/>
        </w:rPr>
      </w:pPr>
      <w:r w:rsidRPr="000142DD">
        <w:rPr>
          <w:lang w:val="en-GB"/>
        </w:rPr>
        <w:t>Here we</w:t>
      </w:r>
      <w:r w:rsidR="007D15B2" w:rsidRPr="000142DD">
        <w:rPr>
          <w:lang w:val="en-GB"/>
        </w:rPr>
        <w:t xml:space="preserve"> present the GRRAASP platform </w:t>
      </w:r>
      <w:r w:rsidR="002762F5" w:rsidRPr="000142DD">
        <w:rPr>
          <w:lang w:val="en-GB"/>
        </w:rPr>
        <w:t xml:space="preserve">that we designed to </w:t>
      </w:r>
      <w:r w:rsidR="00813732" w:rsidRPr="000142DD">
        <w:rPr>
          <w:lang w:val="en-GB"/>
        </w:rPr>
        <w:t>provide a flexible and synchronized environment for investigating instrumented approaches to motor assessment.</w:t>
      </w:r>
      <w:r w:rsidR="00FC6A35" w:rsidRPr="000142DD">
        <w:rPr>
          <w:lang w:val="en-GB"/>
        </w:rPr>
        <w:t xml:space="preserve"> </w:t>
      </w:r>
      <w:r w:rsidRPr="000142DD">
        <w:rPr>
          <w:lang w:val="en-GB"/>
        </w:rPr>
        <w:t>W</w:t>
      </w:r>
      <w:r w:rsidR="00C83E1C" w:rsidRPr="000142DD">
        <w:rPr>
          <w:lang w:val="en-GB"/>
        </w:rPr>
        <w:t xml:space="preserve">e provide a </w:t>
      </w:r>
      <w:r w:rsidR="00023746" w:rsidRPr="000142DD">
        <w:rPr>
          <w:lang w:val="en-GB"/>
        </w:rPr>
        <w:t xml:space="preserve">detailed </w:t>
      </w:r>
      <w:r w:rsidR="00C83E1C" w:rsidRPr="000142DD">
        <w:rPr>
          <w:lang w:val="en-GB"/>
        </w:rPr>
        <w:t>description of the GRRAASP platfo</w:t>
      </w:r>
      <w:r w:rsidR="002714DF" w:rsidRPr="000142DD">
        <w:rPr>
          <w:lang w:val="en-GB"/>
        </w:rPr>
        <w:t>r</w:t>
      </w:r>
      <w:r w:rsidR="00C83E1C" w:rsidRPr="000142DD">
        <w:rPr>
          <w:lang w:val="en-GB"/>
        </w:rPr>
        <w:t xml:space="preserve">m </w:t>
      </w:r>
      <w:r w:rsidR="00A233F1" w:rsidRPr="000142DD">
        <w:rPr>
          <w:lang w:val="en-GB"/>
        </w:rPr>
        <w:t xml:space="preserve">and of </w:t>
      </w:r>
      <w:r w:rsidR="006B5D0E" w:rsidRPr="000142DD">
        <w:rPr>
          <w:lang w:val="en-GB"/>
        </w:rPr>
        <w:t>the procedure</w:t>
      </w:r>
      <w:r w:rsidR="002D6889" w:rsidRPr="000142DD">
        <w:rPr>
          <w:lang w:val="en-GB"/>
        </w:rPr>
        <w:t>s</w:t>
      </w:r>
      <w:r w:rsidR="006B5D0E" w:rsidRPr="000142DD">
        <w:rPr>
          <w:lang w:val="en-GB"/>
        </w:rPr>
        <w:t xml:space="preserve"> to assemble it</w:t>
      </w:r>
      <w:r w:rsidR="005B7126" w:rsidRPr="000142DD">
        <w:rPr>
          <w:lang w:val="en-GB"/>
        </w:rPr>
        <w:t xml:space="preserve">. We also </w:t>
      </w:r>
      <w:r w:rsidR="007B2810" w:rsidRPr="000142DD">
        <w:rPr>
          <w:lang w:val="en-GB"/>
        </w:rPr>
        <w:t>describe its use in</w:t>
      </w:r>
      <w:r w:rsidR="00162194" w:rsidRPr="000142DD">
        <w:rPr>
          <w:lang w:val="en-GB"/>
        </w:rPr>
        <w:t xml:space="preserve"> </w:t>
      </w:r>
      <w:r w:rsidR="0034201F" w:rsidRPr="000142DD">
        <w:rPr>
          <w:lang w:val="en-GB"/>
        </w:rPr>
        <w:t>one</w:t>
      </w:r>
      <w:r w:rsidR="00162194" w:rsidRPr="000142DD">
        <w:rPr>
          <w:lang w:val="en-GB"/>
        </w:rPr>
        <w:t xml:space="preserve"> </w:t>
      </w:r>
      <w:r w:rsidR="00A233F1" w:rsidRPr="000142DD">
        <w:rPr>
          <w:lang w:val="en-GB"/>
        </w:rPr>
        <w:t>representative application scenario</w:t>
      </w:r>
      <w:r w:rsidR="00D03AAD" w:rsidRPr="000142DD">
        <w:rPr>
          <w:lang w:val="en-GB"/>
        </w:rPr>
        <w:t xml:space="preserve">: </w:t>
      </w:r>
      <w:r w:rsidR="00FD4494" w:rsidRPr="000142DD">
        <w:rPr>
          <w:lang w:val="en-GB"/>
        </w:rPr>
        <w:t xml:space="preserve">a data collection </w:t>
      </w:r>
      <w:r w:rsidR="009813F4" w:rsidRPr="000142DD">
        <w:rPr>
          <w:lang w:val="en-GB"/>
        </w:rPr>
        <w:t xml:space="preserve">on healthy </w:t>
      </w:r>
      <w:r w:rsidR="00110B74" w:rsidRPr="000142DD">
        <w:rPr>
          <w:lang w:val="en-GB"/>
        </w:rPr>
        <w:t>subject</w:t>
      </w:r>
      <w:r w:rsidR="00E04BE9" w:rsidRPr="000142DD">
        <w:rPr>
          <w:lang w:val="en-GB"/>
        </w:rPr>
        <w:t>s</w:t>
      </w:r>
      <w:r w:rsidR="00FD4494" w:rsidRPr="000142DD">
        <w:rPr>
          <w:lang w:val="en-GB"/>
        </w:rPr>
        <w:t xml:space="preserve"> </w:t>
      </w:r>
      <w:r w:rsidR="007E0E7F" w:rsidRPr="000142DD">
        <w:rPr>
          <w:lang w:val="en-GB"/>
        </w:rPr>
        <w:t xml:space="preserve">where the GRRAASP </w:t>
      </w:r>
      <w:r w:rsidR="00003C7A" w:rsidRPr="000142DD">
        <w:rPr>
          <w:lang w:val="en-GB"/>
        </w:rPr>
        <w:t xml:space="preserve">platform is used to </w:t>
      </w:r>
      <w:r w:rsidR="00CB6EB1" w:rsidRPr="000142DD">
        <w:rPr>
          <w:lang w:val="en-GB"/>
        </w:rPr>
        <w:t>synchronize</w:t>
      </w:r>
      <w:r w:rsidR="00EE1B60" w:rsidRPr="000142DD">
        <w:rPr>
          <w:lang w:val="en-GB"/>
        </w:rPr>
        <w:t xml:space="preserve"> high-density EEG</w:t>
      </w:r>
      <w:r w:rsidR="00923F8C" w:rsidRPr="000142DD">
        <w:rPr>
          <w:lang w:val="en-GB"/>
        </w:rPr>
        <w:t>,</w:t>
      </w:r>
      <w:r w:rsidR="00003C7A" w:rsidRPr="000142DD">
        <w:rPr>
          <w:lang w:val="en-GB"/>
        </w:rPr>
        <w:t xml:space="preserve"> bipolar EMG, high-density EMG</w:t>
      </w:r>
      <w:r w:rsidR="00EE1B60" w:rsidRPr="000142DD">
        <w:rPr>
          <w:lang w:val="en-GB"/>
        </w:rPr>
        <w:t>,</w:t>
      </w:r>
      <w:r w:rsidR="00003C7A" w:rsidRPr="000142DD">
        <w:rPr>
          <w:lang w:val="en-GB"/>
        </w:rPr>
        <w:t xml:space="preserve"> and kinematic measure</w:t>
      </w:r>
      <w:r w:rsidR="00882D75" w:rsidRPr="000142DD">
        <w:rPr>
          <w:lang w:val="en-GB"/>
        </w:rPr>
        <w:t>s and to guide the execution of a</w:t>
      </w:r>
      <w:r w:rsidR="00A25697" w:rsidRPr="000142DD">
        <w:rPr>
          <w:lang w:val="en-GB"/>
        </w:rPr>
        <w:t>n adapted</w:t>
      </w:r>
      <w:r w:rsidR="00B34CC8" w:rsidRPr="000142DD">
        <w:rPr>
          <w:lang w:val="en-GB"/>
        </w:rPr>
        <w:t xml:space="preserve"> reach-grasp-</w:t>
      </w:r>
      <w:r w:rsidR="001E0F2E" w:rsidRPr="000142DD">
        <w:rPr>
          <w:lang w:val="en-GB"/>
        </w:rPr>
        <w:t>hold-</w:t>
      </w:r>
      <w:r w:rsidR="008A12CF" w:rsidRPr="000142DD">
        <w:rPr>
          <w:lang w:val="en-GB"/>
        </w:rPr>
        <w:t>transport</w:t>
      </w:r>
      <w:r w:rsidR="00B34CC8" w:rsidRPr="000142DD">
        <w:rPr>
          <w:lang w:val="en-GB"/>
        </w:rPr>
        <w:t xml:space="preserve"> task</w:t>
      </w:r>
      <w:r w:rsidR="00F36746" w:rsidRPr="000142DD">
        <w:rPr>
          <w:lang w:val="en-GB"/>
        </w:rPr>
        <w:t>,</w:t>
      </w:r>
      <w:r w:rsidR="00A25697" w:rsidRPr="000142DD">
        <w:rPr>
          <w:lang w:val="en-GB"/>
        </w:rPr>
        <w:t xml:space="preserve"> which incorporates</w:t>
      </w:r>
      <w:r w:rsidR="00882D75" w:rsidRPr="000142DD">
        <w:rPr>
          <w:lang w:val="en-GB"/>
        </w:rPr>
        <w:t xml:space="preserve"> </w:t>
      </w:r>
      <w:r w:rsidR="00951275" w:rsidRPr="000142DD">
        <w:rPr>
          <w:lang w:val="en-GB"/>
        </w:rPr>
        <w:t>different</w:t>
      </w:r>
      <w:r w:rsidR="00F36746" w:rsidRPr="000142DD">
        <w:rPr>
          <w:lang w:val="en-GB"/>
        </w:rPr>
        <w:t xml:space="preserve"> phases, </w:t>
      </w:r>
      <w:r w:rsidR="00CB6EB1" w:rsidRPr="000142DD">
        <w:rPr>
          <w:lang w:val="en-GB"/>
        </w:rPr>
        <w:t>including</w:t>
      </w:r>
      <w:r w:rsidR="00951275" w:rsidRPr="000142DD">
        <w:rPr>
          <w:lang w:val="en-GB"/>
        </w:rPr>
        <w:t xml:space="preserve"> </w:t>
      </w:r>
      <w:r w:rsidR="007A1808" w:rsidRPr="000142DD">
        <w:rPr>
          <w:lang w:val="en-GB"/>
        </w:rPr>
        <w:t>isometric, dynamic, self-paced</w:t>
      </w:r>
      <w:r w:rsidR="005E4427" w:rsidRPr="000142DD">
        <w:rPr>
          <w:lang w:val="en-GB"/>
        </w:rPr>
        <w:t>,</w:t>
      </w:r>
      <w:r w:rsidR="007A1808" w:rsidRPr="000142DD">
        <w:rPr>
          <w:lang w:val="en-GB"/>
        </w:rPr>
        <w:t xml:space="preserve"> and time-constrained </w:t>
      </w:r>
      <w:r w:rsidR="00F36746" w:rsidRPr="000142DD">
        <w:rPr>
          <w:lang w:val="en-GB"/>
        </w:rPr>
        <w:t>movements</w:t>
      </w:r>
      <w:r w:rsidR="007A1808" w:rsidRPr="000142DD">
        <w:rPr>
          <w:lang w:val="en-GB"/>
        </w:rPr>
        <w:t>.</w:t>
      </w:r>
      <w:r w:rsidR="003D7DBA" w:rsidRPr="000142DD">
        <w:rPr>
          <w:lang w:val="en-GB"/>
        </w:rPr>
        <w:t xml:space="preserve"> </w:t>
      </w:r>
      <w:r w:rsidR="00F926D5" w:rsidRPr="000142DD">
        <w:rPr>
          <w:lang w:val="en-GB"/>
        </w:rPr>
        <w:t>From this data collection</w:t>
      </w:r>
      <w:r w:rsidR="000C4516" w:rsidRPr="000142DD">
        <w:rPr>
          <w:lang w:val="en-GB"/>
        </w:rPr>
        <w:t>,</w:t>
      </w:r>
      <w:r w:rsidR="00F926D5" w:rsidRPr="000142DD">
        <w:rPr>
          <w:lang w:val="en-GB"/>
        </w:rPr>
        <w:t xml:space="preserve"> we describe how </w:t>
      </w:r>
      <w:r w:rsidR="007E336D" w:rsidRPr="000142DD">
        <w:rPr>
          <w:lang w:val="en-GB"/>
        </w:rPr>
        <w:t>we derived</w:t>
      </w:r>
      <w:r w:rsidR="00F926D5" w:rsidRPr="000142DD">
        <w:rPr>
          <w:lang w:val="en-GB"/>
        </w:rPr>
        <w:t xml:space="preserve"> the key performance indicators </w:t>
      </w:r>
      <w:r w:rsidR="006342E8" w:rsidRPr="000142DD">
        <w:rPr>
          <w:lang w:val="en-GB"/>
        </w:rPr>
        <w:t xml:space="preserve">suggested by </w:t>
      </w:r>
      <w:proofErr w:type="spellStart"/>
      <w:r w:rsidR="00F926D5" w:rsidRPr="000142DD">
        <w:rPr>
          <w:lang w:val="en-GB"/>
        </w:rPr>
        <w:t>Longatelli</w:t>
      </w:r>
      <w:proofErr w:type="spellEnd"/>
      <w:r w:rsidR="00F926D5" w:rsidRPr="000142DD">
        <w:rPr>
          <w:lang w:val="en-GB"/>
        </w:rPr>
        <w:t xml:space="preserve"> and colleagues, as a </w:t>
      </w:r>
      <w:r w:rsidR="001C6EA2" w:rsidRPr="000142DD">
        <w:rPr>
          <w:lang w:val="en-GB"/>
        </w:rPr>
        <w:t xml:space="preserve">preliminary analysis </w:t>
      </w:r>
      <w:r w:rsidR="00E50D1C" w:rsidRPr="000142DD">
        <w:rPr>
          <w:lang w:val="en-GB"/>
        </w:rPr>
        <w:t xml:space="preserve">providing a multifaceted </w:t>
      </w:r>
      <w:r w:rsidR="000741AD" w:rsidRPr="000142DD">
        <w:rPr>
          <w:lang w:val="en-GB"/>
        </w:rPr>
        <w:t>quantification</w:t>
      </w:r>
      <w:r w:rsidR="00E50D1C" w:rsidRPr="000142DD">
        <w:rPr>
          <w:lang w:val="en-GB"/>
        </w:rPr>
        <w:t xml:space="preserve"> of motor </w:t>
      </w:r>
      <w:r w:rsidR="000741AD" w:rsidRPr="000142DD">
        <w:rPr>
          <w:lang w:val="en-GB"/>
        </w:rPr>
        <w:t>abilities</w:t>
      </w:r>
      <w:r w:rsidR="00E50D1C" w:rsidRPr="000142DD">
        <w:rPr>
          <w:lang w:val="en-GB"/>
        </w:rPr>
        <w:t xml:space="preserve"> during the proposed task</w:t>
      </w:r>
      <w:r w:rsidR="000741AD" w:rsidRPr="000142DD">
        <w:rPr>
          <w:lang w:val="en-GB"/>
        </w:rPr>
        <w:t>.</w:t>
      </w:r>
      <w:r w:rsidR="0017059E" w:rsidRPr="000142DD">
        <w:rPr>
          <w:lang w:val="en-GB"/>
        </w:rPr>
        <w:t xml:space="preserve"> </w:t>
      </w:r>
    </w:p>
    <w:p w14:paraId="6380F24A" w14:textId="77777777" w:rsidR="000C4516" w:rsidRPr="000142DD" w:rsidRDefault="000C4516" w:rsidP="00D82358">
      <w:pPr>
        <w:rPr>
          <w:lang w:val="en-GB"/>
        </w:rPr>
      </w:pPr>
    </w:p>
    <w:p w14:paraId="6F61E6BC" w14:textId="400F7E2D" w:rsidR="001378BA" w:rsidRPr="000142DD" w:rsidRDefault="00A10155" w:rsidP="00D82358">
      <w:pPr>
        <w:rPr>
          <w:lang w:val="en-GB"/>
        </w:rPr>
      </w:pPr>
      <w:r w:rsidRPr="000142DD">
        <w:rPr>
          <w:lang w:val="en-GB"/>
        </w:rPr>
        <w:t xml:space="preserve">The present work </w:t>
      </w:r>
      <w:r w:rsidR="00460DE8" w:rsidRPr="000142DD">
        <w:rPr>
          <w:lang w:val="en-GB"/>
        </w:rPr>
        <w:t xml:space="preserve">thus </w:t>
      </w:r>
      <w:r w:rsidRPr="000142DD">
        <w:rPr>
          <w:lang w:val="en-GB"/>
        </w:rPr>
        <w:t xml:space="preserve">focuses on the description of the </w:t>
      </w:r>
      <w:r w:rsidR="00EA59BB" w:rsidRPr="000142DD">
        <w:rPr>
          <w:lang w:val="en-GB"/>
        </w:rPr>
        <w:t xml:space="preserve">proposed </w:t>
      </w:r>
      <w:r w:rsidR="004A1610" w:rsidRPr="000142DD">
        <w:rPr>
          <w:lang w:val="en-GB"/>
        </w:rPr>
        <w:t>application scenario</w:t>
      </w:r>
      <w:r w:rsidR="008A6B72" w:rsidRPr="000142DD">
        <w:rPr>
          <w:lang w:val="en-GB"/>
        </w:rPr>
        <w:t xml:space="preserve"> </w:t>
      </w:r>
      <w:r w:rsidR="00923468" w:rsidRPr="000142DD">
        <w:rPr>
          <w:lang w:val="en-GB"/>
        </w:rPr>
        <w:t xml:space="preserve">of the </w:t>
      </w:r>
      <w:proofErr w:type="spellStart"/>
      <w:r w:rsidR="00923468" w:rsidRPr="000142DD">
        <w:rPr>
          <w:lang w:val="en-GB"/>
        </w:rPr>
        <w:t>ReGULA</w:t>
      </w:r>
      <w:proofErr w:type="spellEnd"/>
      <w:r w:rsidR="00923468" w:rsidRPr="000142DD">
        <w:rPr>
          <w:lang w:val="en-GB"/>
        </w:rPr>
        <w:t xml:space="preserve"> framework and GRRAASP </w:t>
      </w:r>
      <w:r w:rsidR="005211E4" w:rsidRPr="000142DD">
        <w:rPr>
          <w:lang w:val="en-GB"/>
        </w:rPr>
        <w:t xml:space="preserve">device </w:t>
      </w:r>
      <w:r w:rsidR="00625F7A" w:rsidRPr="000142DD">
        <w:rPr>
          <w:lang w:val="en-GB"/>
        </w:rPr>
        <w:t>while also providing the results of a</w:t>
      </w:r>
      <w:r w:rsidR="008A6B72" w:rsidRPr="000142DD">
        <w:rPr>
          <w:lang w:val="en-GB"/>
        </w:rPr>
        <w:t xml:space="preserve"> </w:t>
      </w:r>
      <w:r w:rsidR="005211E4" w:rsidRPr="000142DD">
        <w:rPr>
          <w:lang w:val="en-GB"/>
        </w:rPr>
        <w:t>preliminary</w:t>
      </w:r>
      <w:r w:rsidR="00CE775C" w:rsidRPr="000142DD">
        <w:rPr>
          <w:lang w:val="en-GB"/>
        </w:rPr>
        <w:t xml:space="preserve"> </w:t>
      </w:r>
      <w:r w:rsidR="001E4FB5" w:rsidRPr="000142DD">
        <w:rPr>
          <w:lang w:val="en-GB"/>
        </w:rPr>
        <w:t xml:space="preserve">analysis </w:t>
      </w:r>
      <w:r w:rsidR="00CE775C" w:rsidRPr="000142DD">
        <w:rPr>
          <w:lang w:val="en-GB"/>
        </w:rPr>
        <w:t>procedure</w:t>
      </w:r>
      <w:r w:rsidR="00625F7A" w:rsidRPr="000142DD">
        <w:rPr>
          <w:lang w:val="en-GB"/>
        </w:rPr>
        <w:t xml:space="preserve"> </w:t>
      </w:r>
      <w:r w:rsidR="00953768" w:rsidRPr="000142DD">
        <w:rPr>
          <w:lang w:val="en-GB"/>
        </w:rPr>
        <w:t xml:space="preserve">conducted on the collected data. </w:t>
      </w:r>
    </w:p>
    <w:p w14:paraId="703A89B9" w14:textId="77777777" w:rsidR="001F3A44" w:rsidRPr="000142DD" w:rsidRDefault="001F3A44" w:rsidP="00D82358">
      <w:pPr>
        <w:rPr>
          <w:b/>
          <w:lang w:val="en-GB"/>
        </w:rPr>
      </w:pPr>
    </w:p>
    <w:p w14:paraId="32A92E82" w14:textId="44D7B9C1" w:rsidR="006E4797" w:rsidRPr="000142DD" w:rsidRDefault="37D71F7D" w:rsidP="00D82358">
      <w:r w:rsidRPr="000142DD">
        <w:rPr>
          <w:b/>
        </w:rPr>
        <w:t>PROTOCOL:</w:t>
      </w:r>
    </w:p>
    <w:p w14:paraId="5EECBB1A" w14:textId="35785DBE" w:rsidR="2A112A25" w:rsidRPr="000142DD" w:rsidRDefault="2A112A25" w:rsidP="00D82358">
      <w:r w:rsidRPr="000142DD">
        <w:t>All subjects signed informed consent, and the experimental procedures were approved by the local ethics committee (CER Liguria: 784/2022 - DB</w:t>
      </w:r>
      <w:r w:rsidR="2C2FDCDD" w:rsidRPr="000142DD">
        <w:t xml:space="preserve"> </w:t>
      </w:r>
      <w:r w:rsidRPr="000142DD">
        <w:t>id</w:t>
      </w:r>
      <w:r w:rsidR="1F9B501B" w:rsidRPr="000142DD">
        <w:t xml:space="preserve"> </w:t>
      </w:r>
      <w:r w:rsidRPr="000142DD">
        <w:t>12044).</w:t>
      </w:r>
      <w:r w:rsidR="000C4516" w:rsidRPr="000142DD">
        <w:t xml:space="preserve"> 30 healthy subjects were recruited (15 male, 15 female, age 27.3 ± 3.41 years old) with no chronic inflammatory diseases, orthopedic conditions, or neuro-muscular disorders. </w:t>
      </w:r>
    </w:p>
    <w:p w14:paraId="629F846C" w14:textId="77777777" w:rsidR="000C4516" w:rsidRPr="000142DD" w:rsidRDefault="000C4516" w:rsidP="00D82358"/>
    <w:p w14:paraId="1D56AE32" w14:textId="36F5232B" w:rsidR="005C3D82" w:rsidRPr="000142DD" w:rsidRDefault="000C4516" w:rsidP="005C3D82">
      <w:pPr>
        <w:rPr>
          <w:b/>
        </w:rPr>
      </w:pPr>
      <w:r w:rsidRPr="000142DD">
        <w:t xml:space="preserve">NOTE: </w:t>
      </w:r>
      <w:r w:rsidR="002444B5" w:rsidRPr="000142DD">
        <w:t xml:space="preserve">The experimental setup included the GRAASP setup, </w:t>
      </w:r>
      <w:r w:rsidR="007F5223" w:rsidRPr="000142DD">
        <w:t xml:space="preserve">Cometa </w:t>
      </w:r>
      <w:proofErr w:type="spellStart"/>
      <w:r w:rsidR="008B073C" w:rsidRPr="000142DD">
        <w:t>Waveplus</w:t>
      </w:r>
      <w:proofErr w:type="spellEnd"/>
      <w:r w:rsidR="008B073C" w:rsidRPr="000142DD">
        <w:t xml:space="preserve"> </w:t>
      </w:r>
      <w:r w:rsidR="007F5223" w:rsidRPr="000142DD">
        <w:t>system</w:t>
      </w:r>
      <w:r w:rsidR="00111359" w:rsidRPr="000142DD">
        <w:t xml:space="preserve"> (wireless acquisition system)</w:t>
      </w:r>
      <w:r w:rsidR="007F5223" w:rsidRPr="000142DD">
        <w:t xml:space="preserve"> for </w:t>
      </w:r>
      <w:r w:rsidR="002444B5" w:rsidRPr="000142DD">
        <w:rPr>
          <w:lang w:val="en-GB"/>
        </w:rPr>
        <w:t>bipolar EMG</w:t>
      </w:r>
      <w:r w:rsidR="00025705" w:rsidRPr="000142DD">
        <w:rPr>
          <w:lang w:val="en-GB"/>
        </w:rPr>
        <w:t xml:space="preserve"> (</w:t>
      </w:r>
      <w:r w:rsidR="00035946" w:rsidRPr="000142DD">
        <w:rPr>
          <w:lang w:val="en-GB"/>
        </w:rPr>
        <w:t xml:space="preserve">Fs </w:t>
      </w:r>
      <w:r w:rsidR="00025705" w:rsidRPr="000142DD">
        <w:rPr>
          <w:lang w:val="en-GB"/>
        </w:rPr>
        <w:t>= 2000 Hz)</w:t>
      </w:r>
      <w:r w:rsidR="002444B5" w:rsidRPr="000142DD">
        <w:rPr>
          <w:lang w:val="en-GB"/>
        </w:rPr>
        <w:t xml:space="preserve">, </w:t>
      </w:r>
      <w:r w:rsidR="007F5223" w:rsidRPr="000142DD">
        <w:rPr>
          <w:lang w:val="en-GB"/>
        </w:rPr>
        <w:t xml:space="preserve">OTB </w:t>
      </w:r>
      <w:r w:rsidR="008B073C" w:rsidRPr="000142DD">
        <w:rPr>
          <w:lang w:val="en-GB"/>
        </w:rPr>
        <w:t>Q</w:t>
      </w:r>
      <w:r w:rsidR="007F5223" w:rsidRPr="000142DD">
        <w:rPr>
          <w:lang w:val="en-GB"/>
        </w:rPr>
        <w:t xml:space="preserve">uattrocento for </w:t>
      </w:r>
      <w:r w:rsidR="002444B5" w:rsidRPr="000142DD">
        <w:rPr>
          <w:lang w:val="en-GB"/>
        </w:rPr>
        <w:t>high-density EMG</w:t>
      </w:r>
      <w:r w:rsidR="00CF5F91" w:rsidRPr="000142DD">
        <w:rPr>
          <w:lang w:val="en-GB"/>
        </w:rPr>
        <w:t xml:space="preserve"> (</w:t>
      </w:r>
      <w:r w:rsidR="00035946" w:rsidRPr="000142DD">
        <w:rPr>
          <w:lang w:val="en-GB"/>
        </w:rPr>
        <w:t>Fs</w:t>
      </w:r>
      <w:r w:rsidR="00CF5F91" w:rsidRPr="000142DD">
        <w:rPr>
          <w:lang w:val="en-GB"/>
        </w:rPr>
        <w:t xml:space="preserve"> </w:t>
      </w:r>
      <w:r w:rsidR="007A0E89" w:rsidRPr="000142DD">
        <w:rPr>
          <w:lang w:val="en-GB"/>
        </w:rPr>
        <w:t>= 20</w:t>
      </w:r>
      <w:r w:rsidR="00480FAE" w:rsidRPr="000142DD">
        <w:rPr>
          <w:lang w:val="en-GB"/>
        </w:rPr>
        <w:t>48</w:t>
      </w:r>
      <w:r w:rsidR="007A0E89" w:rsidRPr="000142DD">
        <w:rPr>
          <w:lang w:val="en-GB"/>
        </w:rPr>
        <w:t xml:space="preserve"> Hz</w:t>
      </w:r>
      <w:r w:rsidR="00CF5F91" w:rsidRPr="000142DD">
        <w:rPr>
          <w:lang w:val="en-GB"/>
        </w:rPr>
        <w:t>)</w:t>
      </w:r>
      <w:r w:rsidR="002444B5" w:rsidRPr="000142DD">
        <w:rPr>
          <w:lang w:val="en-GB"/>
        </w:rPr>
        <w:t xml:space="preserve">, </w:t>
      </w:r>
      <w:proofErr w:type="spellStart"/>
      <w:r w:rsidR="00802E84" w:rsidRPr="000142DD">
        <w:rPr>
          <w:lang w:val="en-GB"/>
        </w:rPr>
        <w:t>mBrain</w:t>
      </w:r>
      <w:r w:rsidR="007F5223" w:rsidRPr="000142DD">
        <w:rPr>
          <w:lang w:val="en-GB"/>
        </w:rPr>
        <w:t>T</w:t>
      </w:r>
      <w:r w:rsidR="00802E84" w:rsidRPr="000142DD">
        <w:rPr>
          <w:lang w:val="en-GB"/>
        </w:rPr>
        <w:t>rain</w:t>
      </w:r>
      <w:proofErr w:type="spellEnd"/>
      <w:r w:rsidR="00802E84" w:rsidRPr="000142DD">
        <w:rPr>
          <w:lang w:val="en-GB"/>
        </w:rPr>
        <w:t xml:space="preserve"> Smarting</w:t>
      </w:r>
      <w:r w:rsidR="00AF5936" w:rsidRPr="000142DD">
        <w:rPr>
          <w:lang w:val="en-GB"/>
        </w:rPr>
        <w:t xml:space="preserve"> Pro X</w:t>
      </w:r>
      <w:r w:rsidR="007F5223" w:rsidRPr="000142DD">
        <w:rPr>
          <w:lang w:val="en-GB"/>
        </w:rPr>
        <w:t xml:space="preserve"> for </w:t>
      </w:r>
      <w:r w:rsidR="002444B5" w:rsidRPr="000142DD">
        <w:rPr>
          <w:lang w:val="en-GB"/>
        </w:rPr>
        <w:t xml:space="preserve">high-density EEG </w:t>
      </w:r>
      <w:r w:rsidR="00392621" w:rsidRPr="000142DD">
        <w:rPr>
          <w:lang w:val="en-GB"/>
        </w:rPr>
        <w:t>(</w:t>
      </w:r>
      <w:r w:rsidR="00035946" w:rsidRPr="000142DD">
        <w:rPr>
          <w:lang w:val="en-GB"/>
        </w:rPr>
        <w:t>Fs</w:t>
      </w:r>
      <w:r w:rsidR="00392621" w:rsidRPr="000142DD">
        <w:rPr>
          <w:lang w:val="en-GB"/>
        </w:rPr>
        <w:t xml:space="preserve"> = 250 Hz)</w:t>
      </w:r>
      <w:r w:rsidRPr="000142DD">
        <w:rPr>
          <w:lang w:val="en-GB"/>
        </w:rPr>
        <w:t>,</w:t>
      </w:r>
      <w:r w:rsidR="00392621" w:rsidRPr="000142DD">
        <w:rPr>
          <w:lang w:val="en-GB"/>
        </w:rPr>
        <w:t xml:space="preserve"> </w:t>
      </w:r>
      <w:r w:rsidR="002444B5" w:rsidRPr="000142DD">
        <w:rPr>
          <w:lang w:val="en-GB"/>
        </w:rPr>
        <w:t xml:space="preserve">and </w:t>
      </w:r>
      <w:proofErr w:type="spellStart"/>
      <w:r w:rsidR="007F5223" w:rsidRPr="000142DD">
        <w:rPr>
          <w:lang w:val="en-GB"/>
        </w:rPr>
        <w:t>Xsens</w:t>
      </w:r>
      <w:proofErr w:type="spellEnd"/>
      <w:r w:rsidR="007F5223" w:rsidRPr="000142DD">
        <w:rPr>
          <w:lang w:val="en-GB"/>
        </w:rPr>
        <w:t xml:space="preserve"> </w:t>
      </w:r>
      <w:r w:rsidR="008B073C" w:rsidRPr="000142DD">
        <w:rPr>
          <w:lang w:val="en-GB"/>
        </w:rPr>
        <w:t xml:space="preserve">MVN </w:t>
      </w:r>
      <w:proofErr w:type="spellStart"/>
      <w:r w:rsidR="008B073C" w:rsidRPr="000142DD">
        <w:rPr>
          <w:lang w:val="en-GB"/>
        </w:rPr>
        <w:t>A</w:t>
      </w:r>
      <w:r w:rsidR="00810BC6" w:rsidRPr="000142DD">
        <w:rPr>
          <w:lang w:val="en-GB"/>
        </w:rPr>
        <w:t>winda</w:t>
      </w:r>
      <w:proofErr w:type="spellEnd"/>
      <w:r w:rsidR="00810BC6" w:rsidRPr="000142DD">
        <w:rPr>
          <w:lang w:val="en-GB"/>
        </w:rPr>
        <w:t xml:space="preserve"> </w:t>
      </w:r>
      <w:r w:rsidR="0037280C" w:rsidRPr="000142DD">
        <w:rPr>
          <w:lang w:val="en-GB"/>
        </w:rPr>
        <w:t>(</w:t>
      </w:r>
      <w:r w:rsidR="00CB2D6B" w:rsidRPr="000142DD">
        <w:t xml:space="preserve">full-body </w:t>
      </w:r>
      <w:r w:rsidR="0037280C" w:rsidRPr="000142DD">
        <w:t xml:space="preserve">motion capture system) </w:t>
      </w:r>
      <w:r w:rsidR="009A26C5" w:rsidRPr="000142DD">
        <w:rPr>
          <w:lang w:val="en-GB"/>
        </w:rPr>
        <w:t xml:space="preserve">for </w:t>
      </w:r>
      <w:r w:rsidR="00774400" w:rsidRPr="000142DD">
        <w:rPr>
          <w:lang w:val="en-GB"/>
        </w:rPr>
        <w:t>motion capture</w:t>
      </w:r>
      <w:r w:rsidR="009A26C5" w:rsidRPr="000142DD">
        <w:rPr>
          <w:lang w:val="en-GB"/>
        </w:rPr>
        <w:t xml:space="preserve"> (</w:t>
      </w:r>
      <w:r w:rsidR="00035946" w:rsidRPr="000142DD">
        <w:rPr>
          <w:lang w:val="en-GB"/>
        </w:rPr>
        <w:t>Fs</w:t>
      </w:r>
      <w:r w:rsidR="001116C6" w:rsidRPr="000142DD">
        <w:rPr>
          <w:lang w:val="en-GB"/>
        </w:rPr>
        <w:t xml:space="preserve"> = </w:t>
      </w:r>
      <w:r w:rsidR="00FF60F7" w:rsidRPr="000142DD">
        <w:rPr>
          <w:lang w:val="en-GB"/>
        </w:rPr>
        <w:t>60 Hz)</w:t>
      </w:r>
      <w:r w:rsidR="0037280C" w:rsidRPr="000142DD">
        <w:rPr>
          <w:lang w:val="en-GB"/>
        </w:rPr>
        <w:t>. More</w:t>
      </w:r>
      <w:r w:rsidR="000F2EFB" w:rsidRPr="000142DD">
        <w:rPr>
          <w:lang w:val="en-GB"/>
        </w:rPr>
        <w:t xml:space="preserve"> details are provided in the </w:t>
      </w:r>
      <w:r w:rsidR="009A26C5" w:rsidRPr="000142DD">
        <w:rPr>
          <w:b/>
          <w:bCs/>
          <w:lang w:val="en-GB"/>
        </w:rPr>
        <w:t xml:space="preserve">Table </w:t>
      </w:r>
      <w:r w:rsidR="000F2EFB" w:rsidRPr="000142DD">
        <w:rPr>
          <w:b/>
          <w:bCs/>
          <w:lang w:val="en-GB"/>
        </w:rPr>
        <w:t>of Materials</w:t>
      </w:r>
      <w:r w:rsidR="007F5223" w:rsidRPr="000142DD">
        <w:rPr>
          <w:lang w:val="en-GB"/>
        </w:rPr>
        <w:t>.</w:t>
      </w:r>
      <w:r w:rsidR="006B6AB1" w:rsidRPr="000142DD">
        <w:rPr>
          <w:lang w:val="en-GB"/>
        </w:rPr>
        <w:t xml:space="preserve"> </w:t>
      </w:r>
      <w:r w:rsidR="005C3D82" w:rsidRPr="000142DD">
        <w:t xml:space="preserve">The experimental procedure for the protocol described here is illustrated in </w:t>
      </w:r>
      <w:r w:rsidR="005C3D82" w:rsidRPr="000142DD">
        <w:rPr>
          <w:b/>
        </w:rPr>
        <w:fldChar w:fldCharType="begin"/>
      </w:r>
      <w:r w:rsidR="005C3D82" w:rsidRPr="000142DD">
        <w:rPr>
          <w:b/>
        </w:rPr>
        <w:instrText xml:space="preserve"> REF _Ref238849055 \h  \* MERGEFORMAT </w:instrText>
      </w:r>
      <w:r w:rsidR="005C3D82" w:rsidRPr="000142DD">
        <w:rPr>
          <w:b/>
        </w:rPr>
      </w:r>
      <w:r w:rsidR="005C3D82" w:rsidRPr="000142DD">
        <w:rPr>
          <w:b/>
        </w:rPr>
        <w:fldChar w:fldCharType="separate"/>
      </w:r>
      <w:r w:rsidR="005C3D82" w:rsidRPr="000142DD">
        <w:rPr>
          <w:b/>
        </w:rPr>
        <w:t>Figure 1</w:t>
      </w:r>
      <w:r w:rsidR="005C3D82" w:rsidRPr="000142DD">
        <w:rPr>
          <w:b/>
        </w:rPr>
        <w:fldChar w:fldCharType="end"/>
      </w:r>
      <w:r w:rsidR="005C3D82" w:rsidRPr="000142DD">
        <w:rPr>
          <w:b/>
        </w:rPr>
        <w:t xml:space="preserve">. </w:t>
      </w:r>
      <w:r w:rsidR="005C3D82" w:rsidRPr="000142DD">
        <w:t xml:space="preserve">Block diagrams showing the synchronized multimodal data acquisition </w:t>
      </w:r>
      <w:r w:rsidR="005C3D82" w:rsidRPr="000142DD">
        <w:lastRenderedPageBreak/>
        <w:t xml:space="preserve">during task execution are shown in </w:t>
      </w:r>
      <w:r w:rsidR="005C3D82" w:rsidRPr="000142DD">
        <w:rPr>
          <w:b/>
          <w:bCs/>
        </w:rPr>
        <w:t>Figure 2</w:t>
      </w:r>
      <w:r w:rsidR="005C3D82" w:rsidRPr="000142DD">
        <w:t xml:space="preserve">. </w:t>
      </w:r>
    </w:p>
    <w:p w14:paraId="5A363E04" w14:textId="216567A4" w:rsidR="00722DC6" w:rsidRPr="000142DD" w:rsidRDefault="00722DC6" w:rsidP="00D82358">
      <w:pPr>
        <w:rPr>
          <w:lang w:val="en-GB"/>
        </w:rPr>
      </w:pPr>
    </w:p>
    <w:p w14:paraId="5B56E90A" w14:textId="0F9EDD68" w:rsidR="00B9274A" w:rsidRPr="000142DD" w:rsidRDefault="003F7698">
      <w:pPr>
        <w:pStyle w:val="Heading2"/>
        <w:numPr>
          <w:ilvl w:val="0"/>
          <w:numId w:val="5"/>
        </w:numPr>
        <w:ind w:left="0" w:firstLine="0"/>
        <w:rPr>
          <w:lang w:val="en-GB"/>
        </w:rPr>
      </w:pPr>
      <w:r w:rsidRPr="000142DD">
        <w:rPr>
          <w:lang w:val="en-GB"/>
        </w:rPr>
        <w:t>Building the GRR</w:t>
      </w:r>
      <w:r w:rsidR="00B9274A" w:rsidRPr="000142DD">
        <w:rPr>
          <w:lang w:val="en-GB"/>
        </w:rPr>
        <w:t>AASP setup</w:t>
      </w:r>
      <w:r w:rsidR="00C0215F" w:rsidRPr="000142DD">
        <w:rPr>
          <w:lang w:val="en-GB"/>
        </w:rPr>
        <w:t xml:space="preserve"> </w:t>
      </w:r>
    </w:p>
    <w:p w14:paraId="4D225130" w14:textId="77777777" w:rsidR="0067409B" w:rsidRPr="000142DD" w:rsidRDefault="0067409B" w:rsidP="00D82358">
      <w:pPr>
        <w:rPr>
          <w:lang w:val="en-GB"/>
        </w:rPr>
      </w:pPr>
    </w:p>
    <w:p w14:paraId="01AAB4CC" w14:textId="35AE8FEE" w:rsidR="004C03F7" w:rsidRPr="000142DD" w:rsidRDefault="00916DF2">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Three-dimensionally (</w:t>
      </w:r>
      <w:r w:rsidR="00E37CB9" w:rsidRPr="000142DD">
        <w:rPr>
          <w:rFonts w:ascii="Calibri" w:hAnsi="Calibri" w:cs="Calibri"/>
          <w:sz w:val="24"/>
          <w:szCs w:val="24"/>
          <w:lang w:val="en-GB"/>
        </w:rPr>
        <w:t>3D</w:t>
      </w:r>
      <w:r w:rsidRPr="000142DD">
        <w:rPr>
          <w:rFonts w:ascii="Calibri" w:hAnsi="Calibri" w:cs="Calibri"/>
          <w:sz w:val="24"/>
          <w:szCs w:val="24"/>
          <w:lang w:val="en-GB"/>
        </w:rPr>
        <w:t>)</w:t>
      </w:r>
      <w:r w:rsidR="002751C5" w:rsidRPr="000142DD">
        <w:rPr>
          <w:rFonts w:ascii="Calibri" w:hAnsi="Calibri" w:cs="Calibri"/>
          <w:sz w:val="24"/>
          <w:szCs w:val="24"/>
          <w:lang w:val="en-GB"/>
        </w:rPr>
        <w:t xml:space="preserve"> print</w:t>
      </w:r>
      <w:r w:rsidR="00AE379F" w:rsidRPr="000142DD">
        <w:rPr>
          <w:rFonts w:ascii="Calibri" w:hAnsi="Calibri" w:cs="Calibri"/>
          <w:sz w:val="24"/>
          <w:szCs w:val="24"/>
          <w:lang w:val="en-GB"/>
        </w:rPr>
        <w:t xml:space="preserve"> the</w:t>
      </w:r>
      <w:r w:rsidR="002751C5" w:rsidRPr="000142DD">
        <w:rPr>
          <w:rFonts w:ascii="Calibri" w:hAnsi="Calibri" w:cs="Calibri"/>
          <w:sz w:val="24"/>
          <w:szCs w:val="24"/>
          <w:lang w:val="en-GB"/>
        </w:rPr>
        <w:t xml:space="preserve"> </w:t>
      </w:r>
      <w:r w:rsidR="00D14658" w:rsidRPr="000142DD">
        <w:rPr>
          <w:rFonts w:ascii="Calibri" w:hAnsi="Calibri" w:cs="Calibri"/>
          <w:sz w:val="24"/>
          <w:szCs w:val="24"/>
          <w:lang w:val="en-GB"/>
        </w:rPr>
        <w:t>objects</w:t>
      </w:r>
      <w:r w:rsidR="0067409B" w:rsidRPr="000142DD">
        <w:rPr>
          <w:rFonts w:ascii="Calibri" w:hAnsi="Calibri" w:cs="Calibri"/>
          <w:sz w:val="24"/>
          <w:szCs w:val="24"/>
          <w:lang w:val="en-GB"/>
        </w:rPr>
        <w:t>.</w:t>
      </w:r>
    </w:p>
    <w:p w14:paraId="06B7D570" w14:textId="77777777" w:rsidR="0067409B" w:rsidRPr="000142DD" w:rsidRDefault="0067409B" w:rsidP="00D82358">
      <w:pPr>
        <w:pStyle w:val="ListParagraph"/>
        <w:spacing w:after="0" w:line="240" w:lineRule="auto"/>
        <w:ind w:left="0"/>
        <w:rPr>
          <w:rFonts w:ascii="Calibri" w:hAnsi="Calibri" w:cs="Calibri"/>
          <w:sz w:val="24"/>
          <w:szCs w:val="24"/>
          <w:lang w:val="en-GB"/>
        </w:rPr>
      </w:pPr>
    </w:p>
    <w:p w14:paraId="782A05ED" w14:textId="2D486576" w:rsidR="00E513BA" w:rsidRPr="000142DD" w:rsidRDefault="00DC3BB5">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3D print all of the STL files in </w:t>
      </w:r>
      <w:r w:rsidRPr="000142DD">
        <w:rPr>
          <w:rFonts w:ascii="Calibri" w:hAnsi="Calibri" w:cs="Calibri"/>
          <w:b/>
          <w:bCs/>
          <w:sz w:val="24"/>
          <w:szCs w:val="24"/>
          <w:lang w:val="en-GB"/>
        </w:rPr>
        <w:t>Supplementa</w:t>
      </w:r>
      <w:r w:rsidR="0067409B" w:rsidRPr="000142DD">
        <w:rPr>
          <w:rFonts w:ascii="Calibri" w:hAnsi="Calibri" w:cs="Calibri"/>
          <w:b/>
          <w:bCs/>
          <w:sz w:val="24"/>
          <w:szCs w:val="24"/>
          <w:lang w:val="en-GB"/>
        </w:rPr>
        <w:t>ry</w:t>
      </w:r>
      <w:r w:rsidRPr="000142DD">
        <w:rPr>
          <w:rFonts w:ascii="Calibri" w:hAnsi="Calibri" w:cs="Calibri"/>
          <w:b/>
          <w:bCs/>
          <w:sz w:val="24"/>
          <w:szCs w:val="24"/>
          <w:lang w:val="en-GB"/>
        </w:rPr>
        <w:t xml:space="preserve"> File </w:t>
      </w:r>
      <w:r w:rsidR="00E513BA" w:rsidRPr="000142DD">
        <w:rPr>
          <w:rFonts w:ascii="Calibri" w:hAnsi="Calibri" w:cs="Calibri"/>
          <w:b/>
          <w:bCs/>
          <w:sz w:val="24"/>
          <w:szCs w:val="24"/>
          <w:lang w:val="en-GB"/>
        </w:rPr>
        <w:t>1</w:t>
      </w:r>
      <w:r w:rsidR="002C7FF1" w:rsidRPr="000142DD">
        <w:rPr>
          <w:rFonts w:ascii="Calibri" w:hAnsi="Calibri" w:cs="Calibri"/>
          <w:b/>
          <w:bCs/>
          <w:sz w:val="24"/>
          <w:szCs w:val="24"/>
          <w:lang w:val="en-GB"/>
        </w:rPr>
        <w:t xml:space="preserve"> </w:t>
      </w:r>
      <w:r w:rsidR="002C7FF1" w:rsidRPr="000142DD">
        <w:rPr>
          <w:rFonts w:ascii="Calibri" w:hAnsi="Calibri" w:cs="Calibri"/>
          <w:sz w:val="24"/>
          <w:szCs w:val="24"/>
          <w:lang w:val="en-GB"/>
        </w:rPr>
        <w:t>(</w:t>
      </w:r>
      <w:r w:rsidR="002C7FF1" w:rsidRPr="000142DD">
        <w:rPr>
          <w:rFonts w:ascii="Calibri" w:hAnsi="Calibri" w:cs="Calibri"/>
          <w:iCs/>
          <w:sz w:val="24"/>
          <w:szCs w:val="24"/>
          <w:lang w:val="en-GB"/>
        </w:rPr>
        <w:t xml:space="preserve">cylinder_0.stl, cylinder_1.stl, keygrip_0.stl, keygrip_1.stl, sphere_1.stl, sphere_2.stl, </w:t>
      </w:r>
      <w:proofErr w:type="spellStart"/>
      <w:r w:rsidR="002C7FF1" w:rsidRPr="000142DD">
        <w:rPr>
          <w:rFonts w:ascii="Calibri" w:hAnsi="Calibri" w:cs="Calibri"/>
          <w:iCs/>
          <w:sz w:val="24"/>
          <w:szCs w:val="24"/>
          <w:lang w:val="en-GB"/>
        </w:rPr>
        <w:t>weightSupport.stl</w:t>
      </w:r>
      <w:proofErr w:type="spellEnd"/>
      <w:r w:rsidR="002C7FF1" w:rsidRPr="000142DD">
        <w:rPr>
          <w:rFonts w:ascii="Calibri" w:hAnsi="Calibri" w:cs="Calibri"/>
          <w:iCs/>
          <w:sz w:val="24"/>
          <w:szCs w:val="24"/>
          <w:lang w:val="en-GB"/>
        </w:rPr>
        <w:t>, tridigital_0.stl, tridigital_1.stl, tridigital_2.stl</w:t>
      </w:r>
      <w:r w:rsidR="002C7FF1" w:rsidRPr="000142DD">
        <w:rPr>
          <w:rFonts w:ascii="Calibri" w:hAnsi="Calibri" w:cs="Calibri"/>
          <w:sz w:val="24"/>
          <w:szCs w:val="24"/>
          <w:lang w:val="en-GB"/>
        </w:rPr>
        <w:t>)</w:t>
      </w:r>
      <w:r w:rsidR="007F328B" w:rsidRPr="000142DD">
        <w:rPr>
          <w:rFonts w:ascii="Calibri" w:hAnsi="Calibri" w:cs="Calibri"/>
          <w:sz w:val="24"/>
          <w:szCs w:val="24"/>
          <w:lang w:val="en-GB"/>
        </w:rPr>
        <w:t xml:space="preserve">, using </w:t>
      </w:r>
      <w:r w:rsidR="00916DF2" w:rsidRPr="000142DD">
        <w:rPr>
          <w:rFonts w:ascii="Calibri" w:hAnsi="Calibri" w:cs="Calibri"/>
          <w:sz w:val="24"/>
          <w:szCs w:val="24"/>
          <w:lang w:val="en-GB"/>
        </w:rPr>
        <w:t>acrylonitrile butadiene styrene (</w:t>
      </w:r>
      <w:r w:rsidR="001B50A0" w:rsidRPr="000142DD">
        <w:rPr>
          <w:rFonts w:ascii="Calibri" w:hAnsi="Calibri" w:cs="Calibri"/>
          <w:sz w:val="24"/>
          <w:szCs w:val="24"/>
          <w:lang w:val="en-GB"/>
        </w:rPr>
        <w:t>ABS</w:t>
      </w:r>
      <w:r w:rsidR="00916DF2" w:rsidRPr="000142DD">
        <w:rPr>
          <w:rFonts w:ascii="Calibri" w:hAnsi="Calibri" w:cs="Calibri"/>
          <w:sz w:val="24"/>
          <w:szCs w:val="24"/>
          <w:lang w:val="en-GB"/>
        </w:rPr>
        <w:t>)</w:t>
      </w:r>
      <w:r w:rsidR="002C7FF1" w:rsidRPr="000142DD">
        <w:rPr>
          <w:rFonts w:ascii="Calibri" w:hAnsi="Calibri" w:cs="Calibri"/>
          <w:sz w:val="24"/>
          <w:szCs w:val="24"/>
          <w:lang w:val="en-GB"/>
        </w:rPr>
        <w:t>.</w:t>
      </w:r>
    </w:p>
    <w:p w14:paraId="47F91BB4" w14:textId="77777777" w:rsidR="0067409B" w:rsidRPr="000142DD" w:rsidRDefault="0067409B" w:rsidP="00D82358">
      <w:pPr>
        <w:pStyle w:val="ListParagraph"/>
        <w:spacing w:after="0" w:line="240" w:lineRule="auto"/>
        <w:ind w:left="0"/>
        <w:rPr>
          <w:rFonts w:ascii="Calibri" w:hAnsi="Calibri" w:cs="Calibri"/>
          <w:sz w:val="24"/>
          <w:szCs w:val="24"/>
          <w:lang w:val="en-GB"/>
        </w:rPr>
      </w:pPr>
    </w:p>
    <w:p w14:paraId="12F36E68" w14:textId="71383D40" w:rsidR="00FB369B" w:rsidRPr="000142DD" w:rsidRDefault="00246F4F">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Glue</w:t>
      </w:r>
      <w:r w:rsidR="004A4635" w:rsidRPr="000142DD">
        <w:rPr>
          <w:rFonts w:ascii="Calibri" w:hAnsi="Calibri" w:cs="Calibri"/>
          <w:sz w:val="24"/>
          <w:szCs w:val="24"/>
          <w:lang w:val="en-GB"/>
        </w:rPr>
        <w:t xml:space="preserve"> together</w:t>
      </w:r>
      <w:r w:rsidRPr="000142DD">
        <w:rPr>
          <w:rFonts w:ascii="Calibri" w:hAnsi="Calibri" w:cs="Calibri"/>
          <w:sz w:val="24"/>
          <w:szCs w:val="24"/>
          <w:lang w:val="en-GB"/>
        </w:rPr>
        <w:t xml:space="preserve"> the parts having the same name to </w:t>
      </w:r>
      <w:r w:rsidR="0041595B" w:rsidRPr="000142DD">
        <w:rPr>
          <w:rFonts w:ascii="Calibri" w:hAnsi="Calibri" w:cs="Calibri"/>
          <w:sz w:val="24"/>
          <w:szCs w:val="24"/>
          <w:lang w:val="en-GB"/>
        </w:rPr>
        <w:t>obtain the complete object.</w:t>
      </w:r>
    </w:p>
    <w:p w14:paraId="27C13858" w14:textId="77777777" w:rsidR="00916DF2" w:rsidRPr="000142DD" w:rsidRDefault="00916DF2" w:rsidP="00D82358">
      <w:pPr>
        <w:rPr>
          <w:lang w:val="en-GB"/>
        </w:rPr>
      </w:pPr>
    </w:p>
    <w:p w14:paraId="4730F133" w14:textId="750E4E49" w:rsidR="002B7CD1" w:rsidRPr="000142DD" w:rsidRDefault="0041595B" w:rsidP="00D82358">
      <w:pPr>
        <w:pStyle w:val="ListParagraph"/>
        <w:spacing w:after="0" w:line="240" w:lineRule="auto"/>
        <w:ind w:left="0"/>
        <w:rPr>
          <w:rFonts w:ascii="Calibri" w:hAnsi="Calibri" w:cs="Calibri"/>
          <w:sz w:val="24"/>
          <w:szCs w:val="24"/>
          <w:lang w:val="en-GB"/>
        </w:rPr>
      </w:pPr>
      <w:r w:rsidRPr="000142DD">
        <w:rPr>
          <w:rFonts w:ascii="Calibri" w:hAnsi="Calibri" w:cs="Calibri"/>
          <w:sz w:val="24"/>
          <w:szCs w:val="24"/>
          <w:lang w:val="en-GB"/>
        </w:rPr>
        <w:t xml:space="preserve">NOTE: </w:t>
      </w:r>
      <w:r w:rsidR="00916DF2" w:rsidRPr="000142DD">
        <w:rPr>
          <w:rFonts w:ascii="Calibri" w:hAnsi="Calibri" w:cs="Calibri"/>
          <w:sz w:val="24"/>
          <w:szCs w:val="24"/>
          <w:lang w:val="en-GB"/>
        </w:rPr>
        <w:t>T</w:t>
      </w:r>
      <w:r w:rsidRPr="000142DD">
        <w:rPr>
          <w:rFonts w:ascii="Calibri" w:hAnsi="Calibri" w:cs="Calibri"/>
          <w:sz w:val="24"/>
          <w:szCs w:val="24"/>
          <w:lang w:val="en-GB"/>
        </w:rPr>
        <w:t xml:space="preserve">he </w:t>
      </w:r>
      <w:proofErr w:type="spellStart"/>
      <w:r w:rsidRPr="000142DD">
        <w:rPr>
          <w:rFonts w:ascii="Calibri" w:hAnsi="Calibri" w:cs="Calibri"/>
          <w:sz w:val="24"/>
          <w:szCs w:val="24"/>
          <w:lang w:val="en-GB"/>
        </w:rPr>
        <w:t>weightSupport.stl</w:t>
      </w:r>
      <w:proofErr w:type="spellEnd"/>
      <w:r w:rsidR="00CC0B02" w:rsidRPr="000142DD">
        <w:rPr>
          <w:rFonts w:ascii="Calibri" w:hAnsi="Calibri" w:cs="Calibri"/>
          <w:sz w:val="24"/>
          <w:szCs w:val="24"/>
          <w:lang w:val="en-GB"/>
        </w:rPr>
        <w:t xml:space="preserve"> must be printed and glued on the base of cylinder_0.stl</w:t>
      </w:r>
      <w:r w:rsidR="00E37233" w:rsidRPr="000142DD">
        <w:rPr>
          <w:rFonts w:ascii="Calibri" w:hAnsi="Calibri" w:cs="Calibri"/>
          <w:sz w:val="24"/>
          <w:szCs w:val="24"/>
          <w:lang w:val="en-GB"/>
        </w:rPr>
        <w:t xml:space="preserve"> and </w:t>
      </w:r>
      <w:r w:rsidR="00CC0B02" w:rsidRPr="000142DD">
        <w:rPr>
          <w:rFonts w:ascii="Calibri" w:hAnsi="Calibri" w:cs="Calibri"/>
          <w:sz w:val="24"/>
          <w:szCs w:val="24"/>
          <w:lang w:val="en-GB"/>
        </w:rPr>
        <w:t>keygrip_0.st</w:t>
      </w:r>
      <w:r w:rsidR="00E37233" w:rsidRPr="000142DD">
        <w:rPr>
          <w:rFonts w:ascii="Calibri" w:hAnsi="Calibri" w:cs="Calibri"/>
          <w:sz w:val="24"/>
          <w:szCs w:val="24"/>
          <w:lang w:val="en-GB"/>
        </w:rPr>
        <w:t>l</w:t>
      </w:r>
      <w:r w:rsidR="00F825AF" w:rsidRPr="000142DD">
        <w:rPr>
          <w:rFonts w:ascii="Calibri" w:hAnsi="Calibri" w:cs="Calibri"/>
          <w:sz w:val="24"/>
          <w:szCs w:val="24"/>
          <w:lang w:val="en-GB"/>
        </w:rPr>
        <w:t xml:space="preserve">. If </w:t>
      </w:r>
      <w:r w:rsidR="00916DF2" w:rsidRPr="000142DD">
        <w:rPr>
          <w:rFonts w:ascii="Calibri" w:hAnsi="Calibri" w:cs="Calibri"/>
          <w:sz w:val="24"/>
          <w:szCs w:val="24"/>
          <w:lang w:val="en-GB"/>
        </w:rPr>
        <w:t>a lead weight is needed, place it in the weight support embedded in or glued to</w:t>
      </w:r>
      <w:r w:rsidR="00B03D55" w:rsidRPr="000142DD">
        <w:rPr>
          <w:rFonts w:ascii="Calibri" w:hAnsi="Calibri" w:cs="Calibri"/>
          <w:sz w:val="24"/>
          <w:szCs w:val="24"/>
          <w:lang w:val="en-GB"/>
        </w:rPr>
        <w:t xml:space="preserve"> the objects </w:t>
      </w:r>
      <w:r w:rsidR="00471024" w:rsidRPr="000142DD">
        <w:rPr>
          <w:rFonts w:ascii="Calibri" w:hAnsi="Calibri" w:cs="Calibri"/>
          <w:sz w:val="24"/>
          <w:szCs w:val="24"/>
          <w:lang w:val="en-GB"/>
        </w:rPr>
        <w:t>before closing t</w:t>
      </w:r>
      <w:r w:rsidR="00F825AF" w:rsidRPr="000142DD">
        <w:rPr>
          <w:rFonts w:ascii="Calibri" w:hAnsi="Calibri" w:cs="Calibri"/>
          <w:sz w:val="24"/>
          <w:szCs w:val="24"/>
          <w:lang w:val="en-GB"/>
        </w:rPr>
        <w:t>hem</w:t>
      </w:r>
      <w:r w:rsidR="00B03D55" w:rsidRPr="000142DD">
        <w:rPr>
          <w:rFonts w:ascii="Calibri" w:hAnsi="Calibri" w:cs="Calibri"/>
          <w:sz w:val="24"/>
          <w:szCs w:val="24"/>
          <w:lang w:val="en-GB"/>
        </w:rPr>
        <w:t>.</w:t>
      </w:r>
    </w:p>
    <w:p w14:paraId="338495E5" w14:textId="77777777" w:rsidR="00916DF2" w:rsidRPr="000142DD" w:rsidRDefault="00916DF2" w:rsidP="00D82358">
      <w:pPr>
        <w:pStyle w:val="ListParagraph"/>
        <w:spacing w:after="0" w:line="240" w:lineRule="auto"/>
        <w:ind w:left="0"/>
        <w:rPr>
          <w:rFonts w:ascii="Calibri" w:hAnsi="Calibri" w:cs="Calibri"/>
          <w:sz w:val="24"/>
          <w:szCs w:val="24"/>
          <w:lang w:val="en-GB"/>
        </w:rPr>
      </w:pPr>
    </w:p>
    <w:p w14:paraId="7259B117" w14:textId="5E4A37BF" w:rsidR="00FB369B" w:rsidRPr="000142DD" w:rsidRDefault="00FB369B">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3D </w:t>
      </w:r>
      <w:proofErr w:type="gramStart"/>
      <w:r w:rsidRPr="000142DD">
        <w:rPr>
          <w:rFonts w:ascii="Calibri" w:hAnsi="Calibri" w:cs="Calibri"/>
          <w:sz w:val="24"/>
          <w:szCs w:val="24"/>
          <w:lang w:val="en-GB"/>
        </w:rPr>
        <w:t>print</w:t>
      </w:r>
      <w:proofErr w:type="gramEnd"/>
      <w:r w:rsidRPr="000142DD">
        <w:rPr>
          <w:rFonts w:ascii="Calibri" w:hAnsi="Calibri" w:cs="Calibri"/>
          <w:sz w:val="24"/>
          <w:szCs w:val="24"/>
          <w:lang w:val="en-GB"/>
        </w:rPr>
        <w:t xml:space="preserve"> the components</w:t>
      </w:r>
      <w:r w:rsidR="00916DF2" w:rsidRPr="000142DD">
        <w:rPr>
          <w:rFonts w:ascii="Calibri" w:hAnsi="Calibri" w:cs="Calibri"/>
          <w:sz w:val="24"/>
          <w:szCs w:val="24"/>
          <w:lang w:val="en-GB"/>
        </w:rPr>
        <w:t>.</w:t>
      </w:r>
    </w:p>
    <w:p w14:paraId="2A4E6FED" w14:textId="77777777" w:rsidR="00916DF2" w:rsidRPr="000142DD" w:rsidRDefault="00916DF2" w:rsidP="00D82358">
      <w:pPr>
        <w:pStyle w:val="ListParagraph"/>
        <w:spacing w:after="0" w:line="240" w:lineRule="auto"/>
        <w:ind w:left="0"/>
        <w:rPr>
          <w:rFonts w:ascii="Calibri" w:hAnsi="Calibri" w:cs="Calibri"/>
          <w:sz w:val="24"/>
          <w:szCs w:val="24"/>
          <w:lang w:val="en-GB"/>
        </w:rPr>
      </w:pPr>
    </w:p>
    <w:p w14:paraId="3D5C4C13" w14:textId="663921C0" w:rsidR="00B42597" w:rsidRPr="000142DD" w:rsidRDefault="00E513BA">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3D print all of the STL files in </w:t>
      </w:r>
      <w:r w:rsidRPr="000142DD">
        <w:rPr>
          <w:rFonts w:ascii="Calibri" w:hAnsi="Calibri" w:cs="Calibri"/>
          <w:b/>
          <w:bCs/>
          <w:sz w:val="24"/>
          <w:szCs w:val="24"/>
          <w:lang w:val="en-GB"/>
        </w:rPr>
        <w:t>Supplementa</w:t>
      </w:r>
      <w:r w:rsidR="00916DF2" w:rsidRPr="000142DD">
        <w:rPr>
          <w:rFonts w:ascii="Calibri" w:hAnsi="Calibri" w:cs="Calibri"/>
          <w:b/>
          <w:bCs/>
          <w:sz w:val="24"/>
          <w:szCs w:val="24"/>
          <w:lang w:val="en-GB"/>
        </w:rPr>
        <w:t>ry</w:t>
      </w:r>
      <w:r w:rsidRPr="000142DD">
        <w:rPr>
          <w:rFonts w:ascii="Calibri" w:hAnsi="Calibri" w:cs="Calibri"/>
          <w:b/>
          <w:bCs/>
          <w:sz w:val="24"/>
          <w:szCs w:val="24"/>
          <w:lang w:val="en-GB"/>
        </w:rPr>
        <w:t xml:space="preserve"> File 2</w:t>
      </w:r>
      <w:r w:rsidRPr="000142DD">
        <w:rPr>
          <w:rFonts w:ascii="Calibri" w:hAnsi="Calibri" w:cs="Calibri"/>
          <w:sz w:val="24"/>
          <w:szCs w:val="24"/>
          <w:lang w:val="en-GB"/>
        </w:rPr>
        <w:t xml:space="preserve"> </w:t>
      </w:r>
      <w:r w:rsidR="00DC3BB5" w:rsidRPr="000142DD">
        <w:rPr>
          <w:rFonts w:ascii="Calibri" w:hAnsi="Calibri" w:cs="Calibri"/>
          <w:sz w:val="24"/>
          <w:szCs w:val="24"/>
          <w:lang w:val="en-GB"/>
        </w:rPr>
        <w:t>(</w:t>
      </w:r>
      <w:r w:rsidR="002A501A" w:rsidRPr="000142DD">
        <w:rPr>
          <w:rFonts w:ascii="Calibri" w:hAnsi="Calibri" w:cs="Calibri"/>
          <w:iCs/>
          <w:sz w:val="24"/>
          <w:szCs w:val="24"/>
          <w:lang w:val="en-GB"/>
        </w:rPr>
        <w:t xml:space="preserve">0_baseBracket.stl, 1_middleBracket.stl, </w:t>
      </w:r>
      <w:r w:rsidR="00234384" w:rsidRPr="000142DD">
        <w:rPr>
          <w:rFonts w:ascii="Calibri" w:hAnsi="Calibri" w:cs="Calibri"/>
          <w:iCs/>
          <w:sz w:val="24"/>
          <w:szCs w:val="24"/>
          <w:lang w:val="en-GB"/>
        </w:rPr>
        <w:t>2</w:t>
      </w:r>
      <w:r w:rsidR="002A501A" w:rsidRPr="000142DD">
        <w:rPr>
          <w:rFonts w:ascii="Calibri" w:hAnsi="Calibri" w:cs="Calibri"/>
          <w:iCs/>
          <w:sz w:val="24"/>
          <w:szCs w:val="24"/>
          <w:lang w:val="en-GB"/>
        </w:rPr>
        <w:t>_topBracket.stl</w:t>
      </w:r>
      <w:r w:rsidR="00234384" w:rsidRPr="000142DD">
        <w:rPr>
          <w:rFonts w:ascii="Calibri" w:hAnsi="Calibri" w:cs="Calibri"/>
          <w:iCs/>
          <w:sz w:val="24"/>
          <w:szCs w:val="24"/>
          <w:lang w:val="en-GB"/>
        </w:rPr>
        <w:t xml:space="preserve">, </w:t>
      </w:r>
      <w:r w:rsidR="00A67DCF" w:rsidRPr="000142DD">
        <w:rPr>
          <w:rFonts w:ascii="Calibri" w:hAnsi="Calibri" w:cs="Calibri"/>
          <w:iCs/>
          <w:sz w:val="24"/>
          <w:szCs w:val="24"/>
          <w:lang w:val="en-GB"/>
        </w:rPr>
        <w:t>3</w:t>
      </w:r>
      <w:r w:rsidR="002A501A" w:rsidRPr="000142DD">
        <w:rPr>
          <w:rFonts w:ascii="Calibri" w:hAnsi="Calibri" w:cs="Calibri"/>
          <w:iCs/>
          <w:sz w:val="24"/>
          <w:szCs w:val="24"/>
          <w:lang w:val="en-GB"/>
        </w:rPr>
        <w:t>_armLockingSocket.stl</w:t>
      </w:r>
      <w:r w:rsidR="00A67DCF" w:rsidRPr="000142DD">
        <w:rPr>
          <w:rFonts w:ascii="Calibri" w:hAnsi="Calibri" w:cs="Calibri"/>
          <w:iCs/>
          <w:sz w:val="24"/>
          <w:szCs w:val="24"/>
          <w:lang w:val="en-GB"/>
        </w:rPr>
        <w:t xml:space="preserve">, </w:t>
      </w:r>
      <w:r w:rsidR="002A501A" w:rsidRPr="000142DD">
        <w:rPr>
          <w:rFonts w:ascii="Calibri" w:hAnsi="Calibri" w:cs="Calibri"/>
          <w:iCs/>
          <w:sz w:val="24"/>
          <w:szCs w:val="24"/>
          <w:lang w:val="en-GB"/>
        </w:rPr>
        <w:t>4_platformLockingSocket.stl</w:t>
      </w:r>
      <w:r w:rsidR="00F342BD" w:rsidRPr="000142DD">
        <w:rPr>
          <w:rFonts w:ascii="Calibri" w:hAnsi="Calibri" w:cs="Calibri"/>
          <w:iCs/>
          <w:sz w:val="24"/>
          <w:szCs w:val="24"/>
          <w:lang w:val="en-GB"/>
        </w:rPr>
        <w:t xml:space="preserve">, </w:t>
      </w:r>
      <w:r w:rsidR="002A501A" w:rsidRPr="000142DD">
        <w:rPr>
          <w:rFonts w:ascii="Calibri" w:hAnsi="Calibri" w:cs="Calibri"/>
          <w:iCs/>
          <w:sz w:val="24"/>
          <w:szCs w:val="24"/>
          <w:lang w:val="en-GB"/>
        </w:rPr>
        <w:t>5_platformTMount.stl</w:t>
      </w:r>
      <w:r w:rsidR="00A67DCF" w:rsidRPr="000142DD">
        <w:rPr>
          <w:rFonts w:ascii="Calibri" w:hAnsi="Calibri" w:cs="Calibri"/>
          <w:iCs/>
          <w:sz w:val="24"/>
          <w:szCs w:val="24"/>
          <w:lang w:val="en-GB"/>
        </w:rPr>
        <w:t xml:space="preserve">, </w:t>
      </w:r>
      <w:r w:rsidR="002A501A" w:rsidRPr="000142DD">
        <w:rPr>
          <w:rFonts w:ascii="Calibri" w:hAnsi="Calibri" w:cs="Calibri"/>
          <w:iCs/>
          <w:sz w:val="24"/>
          <w:szCs w:val="24"/>
          <w:lang w:val="en-GB"/>
        </w:rPr>
        <w:t>6_platformSwivelJoint.stl</w:t>
      </w:r>
      <w:r w:rsidR="00A67DCF" w:rsidRPr="000142DD">
        <w:rPr>
          <w:rFonts w:ascii="Calibri" w:hAnsi="Calibri" w:cs="Calibri"/>
          <w:iCs/>
          <w:sz w:val="24"/>
          <w:szCs w:val="24"/>
          <w:lang w:val="en-GB"/>
        </w:rPr>
        <w:t xml:space="preserve">, </w:t>
      </w:r>
      <w:r w:rsidR="002A501A" w:rsidRPr="000142DD">
        <w:rPr>
          <w:rFonts w:ascii="Calibri" w:hAnsi="Calibri" w:cs="Calibri"/>
          <w:iCs/>
          <w:sz w:val="24"/>
          <w:szCs w:val="24"/>
          <w:lang w:val="en-GB"/>
        </w:rPr>
        <w:t>7_armTMount.stl</w:t>
      </w:r>
      <w:r w:rsidR="00A67DCF" w:rsidRPr="000142DD">
        <w:rPr>
          <w:rFonts w:ascii="Calibri" w:hAnsi="Calibri" w:cs="Calibri"/>
          <w:iCs/>
          <w:sz w:val="24"/>
          <w:szCs w:val="24"/>
          <w:lang w:val="en-GB"/>
        </w:rPr>
        <w:t xml:space="preserve">, </w:t>
      </w:r>
      <w:r w:rsidR="002A501A" w:rsidRPr="000142DD">
        <w:rPr>
          <w:rFonts w:ascii="Calibri" w:hAnsi="Calibri" w:cs="Calibri"/>
          <w:iCs/>
          <w:sz w:val="24"/>
          <w:szCs w:val="24"/>
          <w:lang w:val="en-GB"/>
        </w:rPr>
        <w:t>8_cableClip.stl</w:t>
      </w:r>
      <w:r w:rsidR="00A67DCF" w:rsidRPr="000142DD">
        <w:rPr>
          <w:rFonts w:ascii="Calibri" w:hAnsi="Calibri" w:cs="Calibri"/>
          <w:iCs/>
          <w:sz w:val="24"/>
          <w:szCs w:val="24"/>
          <w:lang w:val="en-GB"/>
        </w:rPr>
        <w:t>, 9_lockingRing.stl</w:t>
      </w:r>
      <w:r w:rsidR="00DC3BB5" w:rsidRPr="000142DD">
        <w:rPr>
          <w:rFonts w:ascii="Calibri" w:hAnsi="Calibri" w:cs="Calibri"/>
          <w:sz w:val="24"/>
          <w:szCs w:val="24"/>
          <w:lang w:val="en-GB"/>
        </w:rPr>
        <w:t xml:space="preserve">), using </w:t>
      </w:r>
      <w:r w:rsidR="001B50A0" w:rsidRPr="000142DD">
        <w:rPr>
          <w:rFonts w:ascii="Calibri" w:hAnsi="Calibri" w:cs="Calibri"/>
          <w:sz w:val="24"/>
          <w:szCs w:val="24"/>
          <w:lang w:val="en-GB"/>
        </w:rPr>
        <w:t>ABS</w:t>
      </w:r>
      <w:r w:rsidR="00C6109F" w:rsidRPr="000142DD">
        <w:rPr>
          <w:rFonts w:ascii="Calibri" w:hAnsi="Calibri" w:cs="Calibri"/>
          <w:sz w:val="24"/>
          <w:szCs w:val="24"/>
          <w:lang w:val="en-GB"/>
        </w:rPr>
        <w:t>.</w:t>
      </w:r>
    </w:p>
    <w:p w14:paraId="70BB0F24" w14:textId="77777777" w:rsidR="00916DF2" w:rsidRPr="000142DD" w:rsidRDefault="00916DF2" w:rsidP="00D82358">
      <w:pPr>
        <w:pStyle w:val="ListParagraph"/>
        <w:spacing w:after="0" w:line="240" w:lineRule="auto"/>
        <w:ind w:left="0"/>
        <w:rPr>
          <w:rFonts w:ascii="Calibri" w:hAnsi="Calibri" w:cs="Calibri"/>
          <w:sz w:val="24"/>
          <w:szCs w:val="24"/>
          <w:lang w:val="en-GB"/>
        </w:rPr>
      </w:pPr>
    </w:p>
    <w:p w14:paraId="189FA926" w14:textId="1A588EB5"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Glue two </w:t>
      </w:r>
      <w:r w:rsidRPr="000142DD">
        <w:rPr>
          <w:rFonts w:ascii="Calibri" w:hAnsi="Calibri" w:cs="Calibri"/>
          <w:iCs/>
          <w:sz w:val="24"/>
          <w:szCs w:val="24"/>
          <w:lang w:val="en-GB"/>
        </w:rPr>
        <w:t>2_armLockingSocket.stl</w:t>
      </w:r>
      <w:r w:rsidRPr="000142DD">
        <w:rPr>
          <w:rFonts w:ascii="Calibri" w:hAnsi="Calibri" w:cs="Calibri"/>
          <w:sz w:val="24"/>
          <w:szCs w:val="24"/>
          <w:lang w:val="en-GB"/>
        </w:rPr>
        <w:t xml:space="preserve"> components to both ends of each of the five </w:t>
      </w:r>
      <w:r w:rsidRPr="000142DD">
        <w:rPr>
          <w:rFonts w:ascii="Calibri" w:hAnsi="Calibri" w:cs="Calibri"/>
          <w:iCs/>
          <w:sz w:val="24"/>
          <w:szCs w:val="24"/>
          <w:lang w:val="en-GB"/>
        </w:rPr>
        <w:t>7_armTMount.stl</w:t>
      </w:r>
      <w:r w:rsidRPr="000142DD">
        <w:rPr>
          <w:rFonts w:ascii="Calibri" w:hAnsi="Calibri" w:cs="Calibri"/>
          <w:sz w:val="24"/>
          <w:szCs w:val="24"/>
          <w:lang w:val="en-GB"/>
        </w:rPr>
        <w:t xml:space="preserve"> components.</w:t>
      </w:r>
    </w:p>
    <w:p w14:paraId="16157ACC" w14:textId="77777777" w:rsidR="00916DF2" w:rsidRPr="000142DD" w:rsidRDefault="00916DF2" w:rsidP="00D82358">
      <w:pPr>
        <w:rPr>
          <w:lang w:val="en-GB"/>
        </w:rPr>
      </w:pPr>
    </w:p>
    <w:p w14:paraId="351D4C20" w14:textId="22822242"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Repeat the process by gluing two 4_platformLockingSocket.stl components to the </w:t>
      </w:r>
      <w:r w:rsidR="0076716C" w:rsidRPr="000142DD">
        <w:rPr>
          <w:rFonts w:ascii="Calibri" w:hAnsi="Calibri" w:cs="Calibri"/>
          <w:sz w:val="24"/>
          <w:szCs w:val="24"/>
          <w:lang w:val="en-GB"/>
        </w:rPr>
        <w:t>terminal parts</w:t>
      </w:r>
      <w:r w:rsidRPr="000142DD">
        <w:rPr>
          <w:rFonts w:ascii="Calibri" w:hAnsi="Calibri" w:cs="Calibri"/>
          <w:sz w:val="24"/>
          <w:szCs w:val="24"/>
          <w:lang w:val="en-GB"/>
        </w:rPr>
        <w:t xml:space="preserve"> of each of the five 5_platformTMount.stl components.</w:t>
      </w:r>
    </w:p>
    <w:p w14:paraId="28532B1B" w14:textId="77777777" w:rsidR="00916DF2" w:rsidRPr="000142DD" w:rsidRDefault="00916DF2" w:rsidP="00D82358">
      <w:pPr>
        <w:rPr>
          <w:lang w:val="en-GB"/>
        </w:rPr>
      </w:pPr>
    </w:p>
    <w:p w14:paraId="67820078" w14:textId="2960BBF5" w:rsidR="00A37D07" w:rsidRPr="000142DD" w:rsidRDefault="00C01D87" w:rsidP="00D82358">
      <w:pPr>
        <w:pStyle w:val="ListParagraph"/>
        <w:spacing w:after="0" w:line="240" w:lineRule="auto"/>
        <w:ind w:left="0"/>
        <w:rPr>
          <w:rFonts w:ascii="Calibri" w:hAnsi="Calibri" w:cs="Calibri"/>
          <w:sz w:val="24"/>
          <w:szCs w:val="24"/>
          <w:lang w:val="en-GB"/>
        </w:rPr>
      </w:pPr>
      <w:r w:rsidRPr="000142DD">
        <w:rPr>
          <w:rFonts w:ascii="Calibri" w:hAnsi="Calibri" w:cs="Calibri"/>
          <w:sz w:val="24"/>
          <w:szCs w:val="24"/>
          <w:lang w:val="en-GB"/>
        </w:rPr>
        <w:t>NOTE: Use the two-component glue to fix 3D printed parts together.</w:t>
      </w:r>
    </w:p>
    <w:p w14:paraId="68A32FCA" w14:textId="77777777" w:rsidR="00916DF2" w:rsidRPr="000142DD" w:rsidRDefault="00916DF2" w:rsidP="00D82358">
      <w:pPr>
        <w:pStyle w:val="ListParagraph"/>
        <w:spacing w:after="0" w:line="240" w:lineRule="auto"/>
        <w:ind w:left="0"/>
        <w:rPr>
          <w:rFonts w:ascii="Calibri" w:hAnsi="Calibri" w:cs="Calibri"/>
          <w:sz w:val="24"/>
          <w:szCs w:val="24"/>
          <w:lang w:val="en-GB"/>
        </w:rPr>
      </w:pPr>
    </w:p>
    <w:p w14:paraId="79077EC0" w14:textId="77777777" w:rsidR="003D7102" w:rsidRPr="000142DD" w:rsidRDefault="003D7102">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3D print and attach as many 9_cableClip as needed to hold the cables.</w:t>
      </w:r>
    </w:p>
    <w:p w14:paraId="3FBA0EAD" w14:textId="77777777" w:rsidR="00E80DA8" w:rsidRPr="000142DD" w:rsidRDefault="00E80DA8" w:rsidP="00D82358">
      <w:pPr>
        <w:pStyle w:val="ListParagraph"/>
        <w:spacing w:after="0" w:line="240" w:lineRule="auto"/>
        <w:ind w:left="0"/>
        <w:rPr>
          <w:rFonts w:ascii="Calibri" w:hAnsi="Calibri" w:cs="Calibri"/>
          <w:sz w:val="24"/>
          <w:szCs w:val="24"/>
          <w:lang w:val="en-GB"/>
        </w:rPr>
      </w:pPr>
    </w:p>
    <w:p w14:paraId="11A41B93" w14:textId="77777777" w:rsidR="00916DF2" w:rsidRPr="000142DD" w:rsidRDefault="00C96B80">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Assembl</w:t>
      </w:r>
      <w:r w:rsidR="00821961" w:rsidRPr="000142DD">
        <w:rPr>
          <w:rFonts w:ascii="Calibri" w:hAnsi="Calibri" w:cs="Calibri"/>
          <w:sz w:val="24"/>
          <w:szCs w:val="24"/>
          <w:lang w:val="en-GB"/>
        </w:rPr>
        <w:t>e</w:t>
      </w:r>
      <w:r w:rsidRPr="000142DD">
        <w:rPr>
          <w:rFonts w:ascii="Calibri" w:hAnsi="Calibri" w:cs="Calibri"/>
          <w:sz w:val="24"/>
          <w:szCs w:val="24"/>
          <w:lang w:val="en-GB"/>
        </w:rPr>
        <w:t xml:space="preserve"> the </w:t>
      </w:r>
      <w:r w:rsidR="007034A8" w:rsidRPr="000142DD">
        <w:rPr>
          <w:rFonts w:ascii="Calibri" w:hAnsi="Calibri" w:cs="Calibri"/>
          <w:sz w:val="24"/>
          <w:szCs w:val="24"/>
          <w:lang w:val="en-GB"/>
        </w:rPr>
        <w:t xml:space="preserve">central </w:t>
      </w:r>
      <w:r w:rsidRPr="000142DD">
        <w:rPr>
          <w:rFonts w:ascii="Calibri" w:hAnsi="Calibri" w:cs="Calibri"/>
          <w:sz w:val="24"/>
          <w:szCs w:val="24"/>
          <w:lang w:val="en-GB"/>
        </w:rPr>
        <w:t>s</w:t>
      </w:r>
      <w:r w:rsidR="00E37CB9" w:rsidRPr="000142DD">
        <w:rPr>
          <w:rFonts w:ascii="Calibri" w:hAnsi="Calibri" w:cs="Calibri"/>
          <w:sz w:val="24"/>
          <w:szCs w:val="24"/>
          <w:lang w:val="en-GB"/>
        </w:rPr>
        <w:t>tructure</w:t>
      </w:r>
      <w:r w:rsidR="00916DF2" w:rsidRPr="000142DD">
        <w:rPr>
          <w:rFonts w:ascii="Calibri" w:hAnsi="Calibri" w:cs="Calibri"/>
          <w:sz w:val="24"/>
          <w:szCs w:val="24"/>
          <w:lang w:val="en-GB"/>
        </w:rPr>
        <w:t>.</w:t>
      </w:r>
    </w:p>
    <w:p w14:paraId="6ADE29D0" w14:textId="00E5F993" w:rsidR="00E37CB9" w:rsidRPr="000142DD" w:rsidRDefault="00E37CB9" w:rsidP="00D82358">
      <w:pPr>
        <w:rPr>
          <w:lang w:val="en-GB"/>
        </w:rPr>
      </w:pPr>
      <w:r w:rsidRPr="000142DD">
        <w:rPr>
          <w:lang w:val="en-GB"/>
        </w:rPr>
        <w:t xml:space="preserve"> </w:t>
      </w:r>
    </w:p>
    <w:p w14:paraId="77AE6048" w14:textId="32876831" w:rsidR="00625F07" w:rsidRPr="000142DD" w:rsidRDefault="00625F0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Press-fit the 0_baseBracket.stl component onto the central shaft of the mobile base (office chair base), sliding it all the way down to the bottom of the shaft.</w:t>
      </w:r>
      <w:r w:rsidR="00D27DFD" w:rsidRPr="000142DD">
        <w:rPr>
          <w:rFonts w:ascii="Calibri" w:hAnsi="Calibri" w:cs="Calibri"/>
          <w:b/>
          <w:sz w:val="24"/>
          <w:szCs w:val="24"/>
          <w:lang w:val="en-GB"/>
        </w:rPr>
        <w:t xml:space="preserve"> </w:t>
      </w:r>
    </w:p>
    <w:p w14:paraId="7585C5EC" w14:textId="77777777" w:rsidR="00916DF2" w:rsidRPr="000142DD" w:rsidRDefault="00916DF2" w:rsidP="00D82358">
      <w:pPr>
        <w:pStyle w:val="ListParagraph"/>
        <w:spacing w:after="0" w:line="240" w:lineRule="auto"/>
        <w:ind w:left="0"/>
        <w:rPr>
          <w:rFonts w:ascii="Calibri" w:hAnsi="Calibri" w:cs="Calibri"/>
          <w:sz w:val="24"/>
          <w:szCs w:val="24"/>
          <w:lang w:val="en-GB"/>
        </w:rPr>
      </w:pPr>
    </w:p>
    <w:p w14:paraId="1AC69B52" w14:textId="77777777" w:rsidR="00E73779" w:rsidRPr="000142DD" w:rsidRDefault="00625F0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Cut three PVC pipes to a length of 200 cm each and insert them into the designated slots of the bottom triangular support (0_baseBracket.stl).</w:t>
      </w:r>
    </w:p>
    <w:p w14:paraId="509183C3" w14:textId="77777777" w:rsidR="00916DF2" w:rsidRPr="000142DD" w:rsidRDefault="00916DF2" w:rsidP="00D82358">
      <w:pPr>
        <w:rPr>
          <w:lang w:val="en-GB"/>
        </w:rPr>
      </w:pPr>
    </w:p>
    <w:p w14:paraId="77B0AB7B" w14:textId="016CD237" w:rsidR="00625F07" w:rsidRPr="000142DD" w:rsidRDefault="00E73779">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Secure the three pipes with the M4 hex head screws. Refer to</w:t>
      </w:r>
      <w:r w:rsidR="00916DF2" w:rsidRPr="000142DD">
        <w:rPr>
          <w:rFonts w:ascii="Calibri" w:hAnsi="Calibri" w:cs="Calibri"/>
          <w:sz w:val="24"/>
          <w:szCs w:val="24"/>
          <w:lang w:val="en-GB"/>
        </w:rPr>
        <w:t xml:space="preserve"> </w:t>
      </w:r>
      <w:r w:rsidR="00916DF2" w:rsidRPr="000142DD">
        <w:rPr>
          <w:rFonts w:ascii="Calibri" w:hAnsi="Calibri" w:cs="Calibri"/>
          <w:b/>
          <w:bCs/>
          <w:sz w:val="24"/>
          <w:szCs w:val="24"/>
          <w:lang w:val="en-GB"/>
        </w:rPr>
        <w:t>Supplementary</w:t>
      </w:r>
      <w:r w:rsidRPr="000142DD">
        <w:rPr>
          <w:rFonts w:ascii="Calibri" w:hAnsi="Calibri" w:cs="Calibri"/>
          <w:sz w:val="24"/>
          <w:szCs w:val="24"/>
          <w:lang w:val="en-GB"/>
        </w:rPr>
        <w:t xml:space="preserve"> </w:t>
      </w:r>
      <w:r w:rsidRPr="000142DD">
        <w:rPr>
          <w:rFonts w:ascii="Calibri" w:hAnsi="Calibri" w:cs="Calibri"/>
          <w:b/>
          <w:sz w:val="24"/>
          <w:szCs w:val="24"/>
          <w:lang w:val="en-GB"/>
        </w:rPr>
        <w:t>Figure</w:t>
      </w:r>
      <w:r w:rsidR="002D07ED" w:rsidRPr="000142DD">
        <w:rPr>
          <w:rFonts w:ascii="Calibri" w:hAnsi="Calibri" w:cs="Calibri"/>
          <w:b/>
          <w:bCs/>
          <w:sz w:val="24"/>
          <w:szCs w:val="24"/>
          <w:lang w:val="en-GB"/>
        </w:rPr>
        <w:t xml:space="preserve"> 1 </w:t>
      </w:r>
      <w:r w:rsidR="002D07ED" w:rsidRPr="000142DD">
        <w:rPr>
          <w:rFonts w:ascii="Calibri" w:hAnsi="Calibri" w:cs="Calibri"/>
          <w:sz w:val="24"/>
          <w:szCs w:val="24"/>
          <w:lang w:val="en-GB"/>
        </w:rPr>
        <w:t xml:space="preserve">and </w:t>
      </w:r>
      <w:r w:rsidR="00916DF2" w:rsidRPr="000142DD">
        <w:rPr>
          <w:rFonts w:ascii="Calibri" w:hAnsi="Calibri" w:cs="Calibri"/>
          <w:b/>
          <w:bCs/>
          <w:sz w:val="24"/>
          <w:szCs w:val="24"/>
          <w:lang w:val="en-GB"/>
        </w:rPr>
        <w:t>Supplementary</w:t>
      </w:r>
      <w:r w:rsidR="00916DF2" w:rsidRPr="000142DD">
        <w:rPr>
          <w:rFonts w:ascii="Calibri" w:hAnsi="Calibri" w:cs="Calibri"/>
          <w:sz w:val="24"/>
          <w:szCs w:val="24"/>
          <w:lang w:val="en-GB"/>
        </w:rPr>
        <w:t xml:space="preserve"> </w:t>
      </w:r>
      <w:r w:rsidR="00916DF2" w:rsidRPr="000142DD">
        <w:rPr>
          <w:rFonts w:ascii="Calibri" w:hAnsi="Calibri" w:cs="Calibri"/>
          <w:b/>
          <w:sz w:val="24"/>
          <w:szCs w:val="24"/>
          <w:lang w:val="en-GB"/>
        </w:rPr>
        <w:t>Figure</w:t>
      </w:r>
      <w:r w:rsidR="00916DF2" w:rsidRPr="000142DD">
        <w:rPr>
          <w:rFonts w:ascii="Calibri" w:hAnsi="Calibri" w:cs="Calibri"/>
          <w:b/>
          <w:bCs/>
          <w:sz w:val="24"/>
          <w:szCs w:val="24"/>
          <w:lang w:val="en-GB"/>
        </w:rPr>
        <w:t xml:space="preserve"> 2</w:t>
      </w:r>
      <w:r w:rsidR="00302BDD" w:rsidRPr="000142DD">
        <w:rPr>
          <w:rFonts w:ascii="Calibri" w:hAnsi="Calibri" w:cs="Calibri"/>
          <w:b/>
          <w:bCs/>
          <w:sz w:val="24"/>
          <w:szCs w:val="24"/>
          <w:lang w:val="en-GB"/>
        </w:rPr>
        <w:t>.</w:t>
      </w:r>
    </w:p>
    <w:p w14:paraId="55D51FBB" w14:textId="77777777" w:rsidR="00916DF2" w:rsidRPr="000142DD" w:rsidRDefault="00916DF2" w:rsidP="00D82358">
      <w:pPr>
        <w:rPr>
          <w:lang w:val="en-GB"/>
        </w:rPr>
      </w:pPr>
    </w:p>
    <w:p w14:paraId="0C33E93D" w14:textId="45AD6B90" w:rsidR="007034A8" w:rsidRPr="000142DD" w:rsidRDefault="00625F0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lastRenderedPageBreak/>
        <w:t>Slide the 1_middleBracket.stl component down the three PVC pipes until it rests securely on the top extremity of the chair's central shaft.</w:t>
      </w:r>
    </w:p>
    <w:p w14:paraId="3552D6B3" w14:textId="77777777" w:rsidR="00916DF2" w:rsidRPr="000142DD" w:rsidRDefault="00916DF2" w:rsidP="00D82358">
      <w:pPr>
        <w:rPr>
          <w:lang w:val="en-GB"/>
        </w:rPr>
      </w:pPr>
    </w:p>
    <w:p w14:paraId="59ED02AC" w14:textId="1FBB3EB3" w:rsidR="009E112C" w:rsidRPr="000142DD" w:rsidRDefault="009E112C">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Attach one 9_lockingRing.stl to every socket</w:t>
      </w:r>
      <w:r w:rsidR="003212F5" w:rsidRPr="000142DD">
        <w:rPr>
          <w:rFonts w:ascii="Calibri" w:hAnsi="Calibri" w:cs="Calibri"/>
          <w:sz w:val="24"/>
          <w:szCs w:val="24"/>
          <w:lang w:val="en-GB"/>
        </w:rPr>
        <w:t>.</w:t>
      </w:r>
    </w:p>
    <w:p w14:paraId="0FF19860" w14:textId="77777777" w:rsidR="00916DF2" w:rsidRPr="000142DD" w:rsidRDefault="00916DF2" w:rsidP="00D82358">
      <w:pPr>
        <w:pStyle w:val="ListParagraph"/>
        <w:spacing w:after="0" w:line="240" w:lineRule="auto"/>
        <w:ind w:left="0"/>
        <w:rPr>
          <w:rFonts w:ascii="Calibri" w:hAnsi="Calibri" w:cs="Calibri"/>
          <w:sz w:val="24"/>
          <w:szCs w:val="24"/>
          <w:lang w:val="en-GB"/>
        </w:rPr>
      </w:pPr>
    </w:p>
    <w:p w14:paraId="4FAF7B4E" w14:textId="6534B5C3" w:rsidR="00625F07" w:rsidRPr="000142DD" w:rsidRDefault="007034A8">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bCs/>
          <w:sz w:val="24"/>
          <w:szCs w:val="24"/>
          <w:lang w:val="en-GB"/>
        </w:rPr>
        <w:t>Assemble the structure arms</w:t>
      </w:r>
      <w:r w:rsidR="00916DF2" w:rsidRPr="000142DD">
        <w:rPr>
          <w:rFonts w:ascii="Calibri" w:hAnsi="Calibri" w:cs="Calibri"/>
          <w:bCs/>
          <w:sz w:val="24"/>
          <w:szCs w:val="24"/>
          <w:lang w:val="en-GB"/>
        </w:rPr>
        <w:t>.</w:t>
      </w:r>
    </w:p>
    <w:p w14:paraId="71659468" w14:textId="77777777" w:rsidR="00916DF2" w:rsidRPr="000142DD" w:rsidRDefault="00916DF2" w:rsidP="00D82358">
      <w:pPr>
        <w:rPr>
          <w:lang w:val="en-GB"/>
        </w:rPr>
      </w:pPr>
    </w:p>
    <w:p w14:paraId="3CBF551A" w14:textId="268B0776" w:rsidR="00AF3E30" w:rsidRPr="000142DD" w:rsidRDefault="00625F0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Slide two 7_armTMount.stl components onto each of the two lateral PVC poles, and slide the fifth 7_armTMount.stl component onto the central PVC pole.</w:t>
      </w:r>
      <w:r w:rsidR="00AF3E30" w:rsidRPr="000142DD">
        <w:rPr>
          <w:rFonts w:ascii="Calibri" w:hAnsi="Calibri" w:cs="Calibri"/>
          <w:b/>
          <w:sz w:val="24"/>
          <w:szCs w:val="24"/>
          <w:lang w:val="en-GB"/>
        </w:rPr>
        <w:t xml:space="preserve"> </w:t>
      </w:r>
    </w:p>
    <w:p w14:paraId="1E90998D" w14:textId="77777777" w:rsidR="00916DF2" w:rsidRPr="000142DD" w:rsidRDefault="00916DF2" w:rsidP="00D82358">
      <w:pPr>
        <w:pStyle w:val="ListParagraph"/>
        <w:spacing w:after="0" w:line="240" w:lineRule="auto"/>
        <w:ind w:left="0"/>
        <w:rPr>
          <w:rFonts w:ascii="Calibri" w:hAnsi="Calibri" w:cs="Calibri"/>
          <w:sz w:val="24"/>
          <w:szCs w:val="24"/>
          <w:lang w:val="en-GB"/>
        </w:rPr>
      </w:pPr>
    </w:p>
    <w:p w14:paraId="08DAADEA" w14:textId="51139607"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Cut additional PVC pipes to obtain four 55 cm poles and one 35 cm pole.</w:t>
      </w:r>
    </w:p>
    <w:p w14:paraId="1C18D9A7" w14:textId="77777777" w:rsidR="00916DF2" w:rsidRPr="000142DD" w:rsidRDefault="00916DF2" w:rsidP="00D82358">
      <w:pPr>
        <w:rPr>
          <w:lang w:val="en-GB"/>
        </w:rPr>
      </w:pPr>
    </w:p>
    <w:p w14:paraId="484E8CB3" w14:textId="4844EC91"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Insert the four 55 cm </w:t>
      </w:r>
      <w:r w:rsidR="00070B26" w:rsidRPr="000142DD">
        <w:rPr>
          <w:rFonts w:ascii="Calibri" w:hAnsi="Calibri" w:cs="Calibri"/>
          <w:sz w:val="24"/>
          <w:szCs w:val="24"/>
          <w:lang w:val="en-GB"/>
        </w:rPr>
        <w:t>poles</w:t>
      </w:r>
      <w:r w:rsidRPr="000142DD">
        <w:rPr>
          <w:rFonts w:ascii="Calibri" w:hAnsi="Calibri" w:cs="Calibri"/>
          <w:sz w:val="24"/>
          <w:szCs w:val="24"/>
          <w:lang w:val="en-GB"/>
        </w:rPr>
        <w:t xml:space="preserve"> into the 7_ </w:t>
      </w:r>
      <w:proofErr w:type="spellStart"/>
      <w:r w:rsidRPr="000142DD">
        <w:rPr>
          <w:rFonts w:ascii="Calibri" w:hAnsi="Calibri" w:cs="Calibri"/>
          <w:sz w:val="24"/>
          <w:szCs w:val="24"/>
          <w:lang w:val="en-GB"/>
        </w:rPr>
        <w:t>armTMount.stl</w:t>
      </w:r>
      <w:proofErr w:type="spellEnd"/>
      <w:r w:rsidRPr="000142DD">
        <w:rPr>
          <w:rFonts w:ascii="Calibri" w:hAnsi="Calibri" w:cs="Calibri"/>
          <w:sz w:val="24"/>
          <w:szCs w:val="24"/>
          <w:lang w:val="en-GB"/>
        </w:rPr>
        <w:t xml:space="preserve"> supports located on the lateral vertical poles, and insert the 35 cm pole into the 7_ </w:t>
      </w:r>
      <w:proofErr w:type="spellStart"/>
      <w:r w:rsidRPr="000142DD">
        <w:rPr>
          <w:rFonts w:ascii="Calibri" w:hAnsi="Calibri" w:cs="Calibri"/>
          <w:sz w:val="24"/>
          <w:szCs w:val="24"/>
          <w:lang w:val="en-GB"/>
        </w:rPr>
        <w:t>armTMount.stl</w:t>
      </w:r>
      <w:proofErr w:type="spellEnd"/>
      <w:r w:rsidRPr="000142DD">
        <w:rPr>
          <w:rFonts w:ascii="Calibri" w:hAnsi="Calibri" w:cs="Calibri"/>
          <w:sz w:val="24"/>
          <w:szCs w:val="24"/>
          <w:lang w:val="en-GB"/>
        </w:rPr>
        <w:t xml:space="preserve"> support positioned on the central vertical pole.</w:t>
      </w:r>
    </w:p>
    <w:p w14:paraId="36B0E07A" w14:textId="77777777" w:rsidR="00916DF2" w:rsidRPr="000142DD" w:rsidRDefault="00916DF2" w:rsidP="00D82358">
      <w:pPr>
        <w:rPr>
          <w:lang w:val="en-GB"/>
        </w:rPr>
      </w:pPr>
    </w:p>
    <w:p w14:paraId="08788CB1" w14:textId="42CF7C0E"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At the end of each of these five poles, slide on a 5_ </w:t>
      </w:r>
      <w:proofErr w:type="spellStart"/>
      <w:r w:rsidRPr="000142DD">
        <w:rPr>
          <w:rFonts w:ascii="Calibri" w:hAnsi="Calibri" w:cs="Calibri"/>
          <w:sz w:val="24"/>
          <w:szCs w:val="24"/>
          <w:lang w:val="en-GB"/>
        </w:rPr>
        <w:t>platformTMount.stl</w:t>
      </w:r>
      <w:proofErr w:type="spellEnd"/>
      <w:r w:rsidRPr="000142DD">
        <w:rPr>
          <w:rFonts w:ascii="Calibri" w:hAnsi="Calibri" w:cs="Calibri"/>
          <w:sz w:val="24"/>
          <w:szCs w:val="24"/>
          <w:lang w:val="en-GB"/>
        </w:rPr>
        <w:t xml:space="preserve"> component.</w:t>
      </w:r>
    </w:p>
    <w:p w14:paraId="41E3A33A" w14:textId="77777777" w:rsidR="00916DF2" w:rsidRPr="000142DD" w:rsidRDefault="00916DF2" w:rsidP="00D82358">
      <w:pPr>
        <w:rPr>
          <w:lang w:val="en-GB"/>
        </w:rPr>
      </w:pPr>
    </w:p>
    <w:p w14:paraId="13BA17BA" w14:textId="683FEC50" w:rsidR="004C03F7" w:rsidRPr="000142DD" w:rsidRDefault="007034A8">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Secure all the </w:t>
      </w:r>
      <w:r w:rsidR="007B4F70" w:rsidRPr="000142DD">
        <w:rPr>
          <w:rFonts w:ascii="Calibri" w:hAnsi="Calibri" w:cs="Calibri"/>
          <w:sz w:val="24"/>
          <w:szCs w:val="24"/>
          <w:lang w:val="en-GB"/>
        </w:rPr>
        <w:t>9</w:t>
      </w:r>
      <w:r w:rsidR="004C03F7" w:rsidRPr="000142DD">
        <w:rPr>
          <w:rFonts w:ascii="Calibri" w:hAnsi="Calibri" w:cs="Calibri"/>
          <w:sz w:val="24"/>
          <w:szCs w:val="24"/>
          <w:lang w:val="en-GB"/>
        </w:rPr>
        <w:t>_lockingRing.stl to every socket.</w:t>
      </w:r>
      <w:r w:rsidR="006E5F00" w:rsidRPr="000142DD">
        <w:rPr>
          <w:rFonts w:ascii="Calibri" w:hAnsi="Calibri" w:cs="Calibri"/>
          <w:b/>
          <w:sz w:val="24"/>
          <w:szCs w:val="24"/>
          <w:lang w:val="en-GB"/>
        </w:rPr>
        <w:t xml:space="preserve"> </w:t>
      </w:r>
    </w:p>
    <w:p w14:paraId="55F71104" w14:textId="77777777" w:rsidR="00070B26" w:rsidRPr="000142DD" w:rsidRDefault="00070B26" w:rsidP="00D82358">
      <w:pPr>
        <w:pStyle w:val="ListParagraph"/>
        <w:spacing w:after="0" w:line="240" w:lineRule="auto"/>
        <w:ind w:left="0"/>
        <w:rPr>
          <w:rFonts w:ascii="Calibri" w:hAnsi="Calibri" w:cs="Calibri"/>
          <w:sz w:val="24"/>
          <w:szCs w:val="24"/>
          <w:lang w:val="en-GB"/>
        </w:rPr>
      </w:pPr>
    </w:p>
    <w:p w14:paraId="652D019A" w14:textId="3A49B088" w:rsidR="004C03F7" w:rsidRPr="000142DD" w:rsidRDefault="00242C19" w:rsidP="00D82358">
      <w:pPr>
        <w:rPr>
          <w:lang w:val="en-GB"/>
        </w:rPr>
      </w:pPr>
      <w:r w:rsidRPr="000142DD">
        <w:rPr>
          <w:lang w:val="en-GB"/>
        </w:rPr>
        <w:t xml:space="preserve">NOTE: </w:t>
      </w:r>
      <w:r w:rsidR="00070B26" w:rsidRPr="000142DD">
        <w:rPr>
          <w:lang w:val="en-GB"/>
        </w:rPr>
        <w:t>E</w:t>
      </w:r>
      <w:r w:rsidR="00E0200E" w:rsidRPr="000142DD">
        <w:rPr>
          <w:lang w:val="en-GB"/>
        </w:rPr>
        <w:t>xcept</w:t>
      </w:r>
      <w:r w:rsidR="00530BA6" w:rsidRPr="000142DD">
        <w:rPr>
          <w:lang w:val="en-GB"/>
        </w:rPr>
        <w:t xml:space="preserve"> </w:t>
      </w:r>
      <w:r w:rsidR="00070B26" w:rsidRPr="000142DD">
        <w:rPr>
          <w:lang w:val="en-GB"/>
        </w:rPr>
        <w:t xml:space="preserve">for </w:t>
      </w:r>
      <w:r w:rsidR="00530BA6" w:rsidRPr="000142DD">
        <w:rPr>
          <w:lang w:val="en-GB"/>
        </w:rPr>
        <w:t>step 1</w:t>
      </w:r>
      <w:r w:rsidR="009C7B1A" w:rsidRPr="000142DD">
        <w:rPr>
          <w:lang w:val="en-GB"/>
        </w:rPr>
        <w:t>.4</w:t>
      </w:r>
      <w:r w:rsidR="005F28A2" w:rsidRPr="000142DD">
        <w:rPr>
          <w:lang w:val="en-GB"/>
        </w:rPr>
        <w:t>.1</w:t>
      </w:r>
      <w:r w:rsidR="00530BA6" w:rsidRPr="000142DD">
        <w:rPr>
          <w:lang w:val="en-GB"/>
        </w:rPr>
        <w:t xml:space="preserve">, </w:t>
      </w:r>
      <w:r w:rsidRPr="000142DD">
        <w:rPr>
          <w:lang w:val="en-GB"/>
        </w:rPr>
        <w:t xml:space="preserve">all </w:t>
      </w:r>
      <w:r w:rsidR="00530BA6" w:rsidRPr="000142DD">
        <w:rPr>
          <w:lang w:val="en-GB"/>
        </w:rPr>
        <w:t>other</w:t>
      </w:r>
      <w:r w:rsidRPr="000142DD">
        <w:rPr>
          <w:lang w:val="en-GB"/>
        </w:rPr>
        <w:t xml:space="preserve"> steps </w:t>
      </w:r>
      <w:r w:rsidR="00912A2F" w:rsidRPr="000142DD">
        <w:rPr>
          <w:lang w:val="en-GB"/>
        </w:rPr>
        <w:t xml:space="preserve">refer to </w:t>
      </w:r>
      <w:r w:rsidR="00070B26" w:rsidRPr="000142DD">
        <w:rPr>
          <w:b/>
          <w:bCs/>
          <w:lang w:val="en-GB"/>
        </w:rPr>
        <w:t>Supplementary</w:t>
      </w:r>
      <w:r w:rsidR="00070B26" w:rsidRPr="000142DD">
        <w:rPr>
          <w:lang w:val="en-GB"/>
        </w:rPr>
        <w:t xml:space="preserve"> </w:t>
      </w:r>
      <w:r w:rsidR="00912A2F" w:rsidRPr="000142DD">
        <w:rPr>
          <w:b/>
          <w:lang w:val="en-GB"/>
        </w:rPr>
        <w:t>Figure 1</w:t>
      </w:r>
      <w:r w:rsidR="00912A2F" w:rsidRPr="000142DD">
        <w:rPr>
          <w:lang w:val="en-GB"/>
        </w:rPr>
        <w:t>.</w:t>
      </w:r>
    </w:p>
    <w:p w14:paraId="6FABECFA" w14:textId="77777777" w:rsidR="00070B26" w:rsidRPr="000142DD" w:rsidRDefault="00070B26" w:rsidP="00D82358">
      <w:pPr>
        <w:rPr>
          <w:lang w:val="en-GB"/>
        </w:rPr>
      </w:pPr>
    </w:p>
    <w:p w14:paraId="0AA35248" w14:textId="6E195E80" w:rsidR="004C03F7" w:rsidRPr="000142DD" w:rsidRDefault="004C03F7">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Wir</w:t>
      </w:r>
      <w:r w:rsidR="00C96B80" w:rsidRPr="000142DD">
        <w:rPr>
          <w:rFonts w:ascii="Calibri" w:hAnsi="Calibri" w:cs="Calibri"/>
          <w:sz w:val="24"/>
          <w:szCs w:val="24"/>
          <w:lang w:val="en-GB"/>
        </w:rPr>
        <w:t>e</w:t>
      </w:r>
      <w:r w:rsidRPr="000142DD">
        <w:rPr>
          <w:rFonts w:ascii="Calibri" w:hAnsi="Calibri" w:cs="Calibri"/>
          <w:sz w:val="24"/>
          <w:szCs w:val="24"/>
          <w:lang w:val="en-GB"/>
        </w:rPr>
        <w:t xml:space="preserve"> and </w:t>
      </w:r>
      <w:r w:rsidR="00C96B80" w:rsidRPr="000142DD">
        <w:rPr>
          <w:rFonts w:ascii="Calibri" w:hAnsi="Calibri" w:cs="Calibri"/>
          <w:sz w:val="24"/>
          <w:szCs w:val="24"/>
          <w:lang w:val="en-GB"/>
        </w:rPr>
        <w:t>a</w:t>
      </w:r>
      <w:r w:rsidRPr="000142DD">
        <w:rPr>
          <w:rFonts w:ascii="Calibri" w:hAnsi="Calibri" w:cs="Calibri"/>
          <w:sz w:val="24"/>
          <w:szCs w:val="24"/>
          <w:lang w:val="en-GB"/>
        </w:rPr>
        <w:t>ssembl</w:t>
      </w:r>
      <w:r w:rsidR="00821961" w:rsidRPr="000142DD">
        <w:rPr>
          <w:rFonts w:ascii="Calibri" w:hAnsi="Calibri" w:cs="Calibri"/>
          <w:sz w:val="24"/>
          <w:szCs w:val="24"/>
          <w:lang w:val="en-GB"/>
        </w:rPr>
        <w:t>e</w:t>
      </w:r>
      <w:r w:rsidRPr="000142DD">
        <w:rPr>
          <w:rFonts w:ascii="Calibri" w:hAnsi="Calibri" w:cs="Calibri"/>
          <w:sz w:val="24"/>
          <w:szCs w:val="24"/>
          <w:lang w:val="en-GB"/>
        </w:rPr>
        <w:t xml:space="preserve"> </w:t>
      </w:r>
      <w:r w:rsidR="00821961" w:rsidRPr="000142DD">
        <w:rPr>
          <w:rFonts w:ascii="Calibri" w:hAnsi="Calibri" w:cs="Calibri"/>
          <w:sz w:val="24"/>
          <w:szCs w:val="24"/>
          <w:lang w:val="en-GB"/>
        </w:rPr>
        <w:t>the</w:t>
      </w:r>
      <w:r w:rsidRPr="000142DD">
        <w:rPr>
          <w:rFonts w:ascii="Calibri" w:hAnsi="Calibri" w:cs="Calibri"/>
          <w:sz w:val="24"/>
          <w:szCs w:val="24"/>
          <w:lang w:val="en-GB"/>
        </w:rPr>
        <w:t xml:space="preserve"> </w:t>
      </w:r>
      <w:proofErr w:type="spellStart"/>
      <w:r w:rsidR="00821961" w:rsidRPr="000142DD">
        <w:rPr>
          <w:rFonts w:ascii="Calibri" w:hAnsi="Calibri" w:cs="Calibri"/>
          <w:sz w:val="24"/>
          <w:szCs w:val="24"/>
          <w:lang w:val="en-GB"/>
        </w:rPr>
        <w:t>s</w:t>
      </w:r>
      <w:r w:rsidRPr="000142DD">
        <w:rPr>
          <w:rFonts w:ascii="Calibri" w:hAnsi="Calibri" w:cs="Calibri"/>
          <w:sz w:val="24"/>
          <w:szCs w:val="24"/>
          <w:lang w:val="en-GB"/>
        </w:rPr>
        <w:t>ensorized</w:t>
      </w:r>
      <w:proofErr w:type="spellEnd"/>
      <w:r w:rsidRPr="000142DD">
        <w:rPr>
          <w:rFonts w:ascii="Calibri" w:hAnsi="Calibri" w:cs="Calibri"/>
          <w:sz w:val="24"/>
          <w:szCs w:val="24"/>
          <w:lang w:val="en-GB"/>
        </w:rPr>
        <w:t xml:space="preserve"> </w:t>
      </w:r>
      <w:r w:rsidR="00821961" w:rsidRPr="000142DD">
        <w:rPr>
          <w:rFonts w:ascii="Calibri" w:hAnsi="Calibri" w:cs="Calibri"/>
          <w:sz w:val="24"/>
          <w:szCs w:val="24"/>
          <w:lang w:val="en-GB"/>
        </w:rPr>
        <w:t>p</w:t>
      </w:r>
      <w:r w:rsidRPr="000142DD">
        <w:rPr>
          <w:rFonts w:ascii="Calibri" w:hAnsi="Calibri" w:cs="Calibri"/>
          <w:sz w:val="24"/>
          <w:szCs w:val="24"/>
          <w:lang w:val="en-GB"/>
        </w:rPr>
        <w:t>latforms</w:t>
      </w:r>
      <w:r w:rsidR="00070B26" w:rsidRPr="000142DD">
        <w:rPr>
          <w:rFonts w:ascii="Calibri" w:hAnsi="Calibri" w:cs="Calibri"/>
          <w:sz w:val="24"/>
          <w:szCs w:val="24"/>
          <w:lang w:val="en-GB"/>
        </w:rPr>
        <w:t>.</w:t>
      </w:r>
    </w:p>
    <w:p w14:paraId="36CFD74F" w14:textId="77777777" w:rsidR="00070B26" w:rsidRPr="000142DD" w:rsidRDefault="00070B26" w:rsidP="00D82358">
      <w:pPr>
        <w:pStyle w:val="ListParagraph"/>
        <w:spacing w:after="0" w:line="240" w:lineRule="auto"/>
        <w:ind w:left="0"/>
        <w:rPr>
          <w:rFonts w:ascii="Calibri" w:hAnsi="Calibri" w:cs="Calibri"/>
          <w:sz w:val="24"/>
          <w:szCs w:val="24"/>
          <w:lang w:val="en-GB"/>
        </w:rPr>
      </w:pPr>
    </w:p>
    <w:p w14:paraId="763373CE" w14:textId="2465E37D" w:rsidR="0042561C"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Strip one end of an </w:t>
      </w:r>
      <w:r w:rsidR="00EC4F19" w:rsidRPr="000142DD">
        <w:rPr>
          <w:rFonts w:ascii="Calibri" w:hAnsi="Calibri" w:cs="Calibri"/>
          <w:sz w:val="24"/>
          <w:szCs w:val="24"/>
          <w:lang w:val="en-GB"/>
        </w:rPr>
        <w:t>E</w:t>
      </w:r>
      <w:r w:rsidRPr="000142DD">
        <w:rPr>
          <w:rFonts w:ascii="Calibri" w:hAnsi="Calibri" w:cs="Calibri"/>
          <w:sz w:val="24"/>
          <w:szCs w:val="24"/>
          <w:lang w:val="en-GB"/>
        </w:rPr>
        <w:t xml:space="preserve">thernet cable and select 5 insulated wires from the 4 available twisted pairs, choosing different </w:t>
      </w:r>
      <w:proofErr w:type="spellStart"/>
      <w:r w:rsidRPr="000142DD">
        <w:rPr>
          <w:rFonts w:ascii="Calibri" w:hAnsi="Calibri" w:cs="Calibri"/>
          <w:sz w:val="24"/>
          <w:szCs w:val="24"/>
          <w:lang w:val="en-GB"/>
        </w:rPr>
        <w:t>colors</w:t>
      </w:r>
      <w:proofErr w:type="spellEnd"/>
      <w:r w:rsidRPr="000142DD">
        <w:rPr>
          <w:rFonts w:ascii="Calibri" w:hAnsi="Calibri" w:cs="Calibri"/>
          <w:sz w:val="24"/>
          <w:szCs w:val="24"/>
          <w:lang w:val="en-GB"/>
        </w:rPr>
        <w:t xml:space="preserve"> to make them easily distinguishable during wiring.</w:t>
      </w:r>
    </w:p>
    <w:p w14:paraId="1DBE51BD" w14:textId="77777777" w:rsidR="00070B26" w:rsidRPr="000142DD" w:rsidRDefault="00070B26" w:rsidP="00D82358">
      <w:pPr>
        <w:pStyle w:val="ListParagraph"/>
        <w:spacing w:after="0" w:line="240" w:lineRule="auto"/>
        <w:ind w:left="0"/>
        <w:rPr>
          <w:rFonts w:ascii="Calibri" w:hAnsi="Calibri" w:cs="Calibri"/>
          <w:sz w:val="24"/>
          <w:szCs w:val="24"/>
          <w:lang w:val="en-GB"/>
        </w:rPr>
      </w:pPr>
    </w:p>
    <w:p w14:paraId="36746A08" w14:textId="2D95575C" w:rsidR="00C020E9"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Connect the 5 </w:t>
      </w:r>
      <w:r w:rsidR="00DE31E6" w:rsidRPr="000142DD">
        <w:rPr>
          <w:rFonts w:ascii="Calibri" w:hAnsi="Calibri" w:cs="Calibri"/>
          <w:sz w:val="24"/>
          <w:szCs w:val="24"/>
          <w:lang w:val="en-GB"/>
        </w:rPr>
        <w:t xml:space="preserve">wires as follows: 1 to </w:t>
      </w:r>
      <w:r w:rsidR="00135AD0" w:rsidRPr="000142DD">
        <w:rPr>
          <w:rFonts w:ascii="Calibri" w:hAnsi="Calibri" w:cs="Calibri"/>
          <w:sz w:val="24"/>
          <w:szCs w:val="24"/>
          <w:lang w:val="en-GB"/>
        </w:rPr>
        <w:t xml:space="preserve">the light-emitting diode (LED) positive, 2 to the LED negative, 3 to the infrared sensor VCC, 4 to the infrared sensor GND, and 5 to the </w:t>
      </w:r>
      <w:r w:rsidR="00DE31E6" w:rsidRPr="000142DD">
        <w:rPr>
          <w:rFonts w:ascii="Calibri" w:hAnsi="Calibri" w:cs="Calibri"/>
          <w:sz w:val="24"/>
          <w:szCs w:val="24"/>
          <w:lang w:val="en-GB"/>
        </w:rPr>
        <w:t>infrared sensor signal (OUT).</w:t>
      </w:r>
    </w:p>
    <w:p w14:paraId="190C02A0" w14:textId="77777777" w:rsidR="00070B26" w:rsidRPr="000142DD" w:rsidRDefault="00070B26" w:rsidP="00D82358">
      <w:pPr>
        <w:rPr>
          <w:lang w:val="en-GB"/>
        </w:rPr>
      </w:pPr>
    </w:p>
    <w:p w14:paraId="444D78E5" w14:textId="359EBEAB" w:rsidR="004C03F7" w:rsidRPr="000142DD" w:rsidRDefault="007C7274">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Drill three holes in the junction box: a 5 mm hole in the </w:t>
      </w:r>
      <w:proofErr w:type="spellStart"/>
      <w:r w:rsidRPr="000142DD">
        <w:rPr>
          <w:rFonts w:ascii="Calibri" w:hAnsi="Calibri" w:cs="Calibri"/>
          <w:sz w:val="24"/>
          <w:szCs w:val="24"/>
          <w:lang w:val="en-GB"/>
        </w:rPr>
        <w:t>center</w:t>
      </w:r>
      <w:proofErr w:type="spellEnd"/>
      <w:r w:rsidRPr="000142DD">
        <w:rPr>
          <w:rFonts w:ascii="Calibri" w:hAnsi="Calibri" w:cs="Calibri"/>
          <w:sz w:val="24"/>
          <w:szCs w:val="24"/>
          <w:lang w:val="en-GB"/>
        </w:rPr>
        <w:t xml:space="preserve"> of the lid; one in the front rubber grommet, where the LED for visual feedback is inserted; and one in the rear rubber grommet for cable routing.</w:t>
      </w:r>
    </w:p>
    <w:p w14:paraId="3392A649" w14:textId="77777777" w:rsidR="00070B26" w:rsidRPr="000142DD" w:rsidRDefault="00070B26" w:rsidP="00D82358">
      <w:pPr>
        <w:rPr>
          <w:lang w:val="en-GB"/>
        </w:rPr>
      </w:pPr>
    </w:p>
    <w:p w14:paraId="3BEB3B60" w14:textId="4E0790E8"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Glue the infrared sensor inside the lid so </w:t>
      </w:r>
      <w:r w:rsidR="00172A1C" w:rsidRPr="000142DD">
        <w:rPr>
          <w:rFonts w:ascii="Calibri" w:hAnsi="Calibri" w:cs="Calibri"/>
          <w:sz w:val="24"/>
          <w:szCs w:val="24"/>
          <w:lang w:val="en-GB"/>
        </w:rPr>
        <w:t>its</w:t>
      </w:r>
      <w:r w:rsidRPr="000142DD">
        <w:rPr>
          <w:rFonts w:ascii="Calibri" w:hAnsi="Calibri" w:cs="Calibri"/>
          <w:sz w:val="24"/>
          <w:szCs w:val="24"/>
          <w:lang w:val="en-GB"/>
        </w:rPr>
        <w:t xml:space="preserve"> sensing components protrude from the 5 mm central hole.</w:t>
      </w:r>
      <w:r w:rsidR="00D27DFD" w:rsidRPr="000142DD">
        <w:rPr>
          <w:rFonts w:ascii="Calibri" w:hAnsi="Calibri" w:cs="Calibri"/>
          <w:sz w:val="24"/>
          <w:szCs w:val="24"/>
          <w:lang w:val="en-GB"/>
        </w:rPr>
        <w:t xml:space="preserve"> </w:t>
      </w:r>
    </w:p>
    <w:p w14:paraId="01F9133E" w14:textId="77777777" w:rsidR="00070B26" w:rsidRPr="000142DD" w:rsidRDefault="00070B26" w:rsidP="00D82358">
      <w:pPr>
        <w:rPr>
          <w:lang w:val="en-GB"/>
        </w:rPr>
      </w:pPr>
    </w:p>
    <w:p w14:paraId="4A51B754" w14:textId="1056EEC7" w:rsidR="003B2D18"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Drill a lateral hole in the junction box with a sufficient diameter, insert the 6_platformSwivelJoint.stl component, and secure it firmly with hot glue.</w:t>
      </w:r>
    </w:p>
    <w:p w14:paraId="03A8CF5C" w14:textId="77777777" w:rsidR="00070B26" w:rsidRPr="000142DD" w:rsidRDefault="00070B26" w:rsidP="00D82358">
      <w:pPr>
        <w:rPr>
          <w:lang w:val="en-GB"/>
        </w:rPr>
      </w:pPr>
    </w:p>
    <w:p w14:paraId="22EE0246" w14:textId="58F1E318" w:rsidR="00FE36C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Route the Ethernet cable </w:t>
      </w:r>
      <w:r w:rsidR="00172A1C" w:rsidRPr="000142DD">
        <w:rPr>
          <w:rFonts w:ascii="Calibri" w:hAnsi="Calibri" w:cs="Calibri"/>
          <w:sz w:val="24"/>
          <w:szCs w:val="24"/>
          <w:lang w:val="en-GB"/>
        </w:rPr>
        <w:t>out of the box through the 6_platformSwivelJoint.stl, then close the junction box.</w:t>
      </w:r>
      <w:r w:rsidR="003B2D18" w:rsidRPr="000142DD">
        <w:rPr>
          <w:rFonts w:ascii="Calibri" w:hAnsi="Calibri" w:cs="Calibri"/>
          <w:sz w:val="24"/>
          <w:szCs w:val="24"/>
          <w:lang w:val="en-GB"/>
        </w:rPr>
        <w:t xml:space="preserve"> </w:t>
      </w:r>
      <w:r w:rsidR="00A06DE7" w:rsidRPr="000142DD">
        <w:rPr>
          <w:rFonts w:ascii="Calibri" w:hAnsi="Calibri" w:cs="Calibri"/>
          <w:sz w:val="24"/>
          <w:szCs w:val="24"/>
          <w:lang w:val="en-GB"/>
        </w:rPr>
        <w:t>R</w:t>
      </w:r>
      <w:r w:rsidR="00375CBA" w:rsidRPr="000142DD">
        <w:rPr>
          <w:rFonts w:ascii="Calibri" w:hAnsi="Calibri" w:cs="Calibri"/>
          <w:sz w:val="24"/>
          <w:szCs w:val="24"/>
          <w:lang w:val="en-GB"/>
        </w:rPr>
        <w:t>efer to</w:t>
      </w:r>
      <w:r w:rsidR="002361E5" w:rsidRPr="000142DD">
        <w:rPr>
          <w:rFonts w:ascii="Calibri" w:hAnsi="Calibri" w:cs="Calibri"/>
          <w:sz w:val="24"/>
          <w:szCs w:val="24"/>
          <w:lang w:val="en-GB"/>
        </w:rPr>
        <w:t xml:space="preserve"> </w:t>
      </w:r>
      <w:r w:rsidR="00EC4F19" w:rsidRPr="000142DD">
        <w:rPr>
          <w:rFonts w:ascii="Calibri" w:hAnsi="Calibri" w:cs="Calibri"/>
          <w:b/>
          <w:bCs/>
          <w:sz w:val="24"/>
          <w:szCs w:val="24"/>
          <w:lang w:val="en-GB"/>
        </w:rPr>
        <w:t>Supplementary</w:t>
      </w:r>
      <w:r w:rsidR="00EC4F19" w:rsidRPr="000142DD">
        <w:rPr>
          <w:rFonts w:ascii="Calibri" w:hAnsi="Calibri" w:cs="Calibri"/>
          <w:sz w:val="24"/>
          <w:szCs w:val="24"/>
          <w:lang w:val="en-GB"/>
        </w:rPr>
        <w:t xml:space="preserve"> </w:t>
      </w:r>
      <w:r w:rsidR="007D4B01" w:rsidRPr="000142DD">
        <w:rPr>
          <w:rFonts w:ascii="Calibri" w:hAnsi="Calibri" w:cs="Calibri"/>
          <w:b/>
          <w:sz w:val="24"/>
          <w:szCs w:val="24"/>
          <w:lang w:val="en-GB"/>
        </w:rPr>
        <w:t xml:space="preserve">Figure </w:t>
      </w:r>
      <w:r w:rsidR="00022604" w:rsidRPr="000142DD">
        <w:rPr>
          <w:rFonts w:ascii="Calibri" w:hAnsi="Calibri" w:cs="Calibri"/>
          <w:b/>
          <w:sz w:val="24"/>
          <w:szCs w:val="24"/>
          <w:lang w:val="en-GB"/>
        </w:rPr>
        <w:t>3</w:t>
      </w:r>
      <w:r w:rsidR="00834CDA" w:rsidRPr="000142DD">
        <w:rPr>
          <w:rFonts w:ascii="Calibri" w:hAnsi="Calibri" w:cs="Calibri"/>
          <w:sz w:val="24"/>
          <w:szCs w:val="24"/>
          <w:lang w:val="en-GB"/>
        </w:rPr>
        <w:t>.</w:t>
      </w:r>
    </w:p>
    <w:p w14:paraId="0FE0F785" w14:textId="77777777" w:rsidR="00070B26" w:rsidRPr="000142DD" w:rsidRDefault="00070B26" w:rsidP="00D82358">
      <w:pPr>
        <w:rPr>
          <w:lang w:val="en-GB"/>
        </w:rPr>
      </w:pPr>
    </w:p>
    <w:p w14:paraId="70E5979C" w14:textId="541FA111"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lastRenderedPageBreak/>
        <w:t>Repeat for the remaining 9 junction boxes</w:t>
      </w:r>
      <w:r w:rsidR="00172A1C" w:rsidRPr="000142DD">
        <w:rPr>
          <w:rFonts w:ascii="Calibri" w:hAnsi="Calibri" w:cs="Calibri"/>
          <w:sz w:val="24"/>
          <w:szCs w:val="24"/>
          <w:lang w:val="en-GB"/>
        </w:rPr>
        <w:t>, for</w:t>
      </w:r>
      <w:r w:rsidRPr="000142DD">
        <w:rPr>
          <w:rFonts w:ascii="Calibri" w:hAnsi="Calibri" w:cs="Calibri"/>
          <w:sz w:val="24"/>
          <w:szCs w:val="24"/>
          <w:lang w:val="en-GB"/>
        </w:rPr>
        <w:t xml:space="preserve"> a total of 10 </w:t>
      </w:r>
      <w:proofErr w:type="spellStart"/>
      <w:r w:rsidRPr="000142DD">
        <w:rPr>
          <w:rFonts w:ascii="Calibri" w:hAnsi="Calibri" w:cs="Calibri"/>
          <w:sz w:val="24"/>
          <w:szCs w:val="24"/>
          <w:lang w:val="en-GB"/>
        </w:rPr>
        <w:t>sensorized</w:t>
      </w:r>
      <w:proofErr w:type="spellEnd"/>
      <w:r w:rsidRPr="000142DD">
        <w:rPr>
          <w:rFonts w:ascii="Calibri" w:hAnsi="Calibri" w:cs="Calibri"/>
          <w:sz w:val="24"/>
          <w:szCs w:val="24"/>
          <w:lang w:val="en-GB"/>
        </w:rPr>
        <w:t xml:space="preserve"> platforms.</w:t>
      </w:r>
    </w:p>
    <w:p w14:paraId="637482CF" w14:textId="77777777" w:rsidR="00070B26" w:rsidRPr="000142DD" w:rsidRDefault="00070B26" w:rsidP="00D82358">
      <w:pPr>
        <w:rPr>
          <w:lang w:val="en-GB"/>
        </w:rPr>
      </w:pPr>
    </w:p>
    <w:p w14:paraId="32F61D9B" w14:textId="2F52EAC7" w:rsidR="004C03F7" w:rsidRPr="000142DD" w:rsidRDefault="00EE22C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Insert the 6_platformSwivelJoint.stl of each platform into the 4_platformLockingSocket.stl components (previously mounted on the T-supports), and lock the joint by screwing on the 9_lockingRing.stl</w:t>
      </w:r>
      <w:r w:rsidR="004C03F7" w:rsidRPr="000142DD">
        <w:rPr>
          <w:rFonts w:ascii="Calibri" w:hAnsi="Calibri" w:cs="Calibri"/>
          <w:sz w:val="24"/>
          <w:szCs w:val="24"/>
          <w:lang w:val="en-GB"/>
        </w:rPr>
        <w:t>.</w:t>
      </w:r>
      <w:r w:rsidR="009F6B38" w:rsidRPr="000142DD">
        <w:rPr>
          <w:rFonts w:ascii="Calibri" w:hAnsi="Calibri" w:cs="Calibri"/>
          <w:sz w:val="24"/>
          <w:szCs w:val="24"/>
          <w:lang w:val="en-GB"/>
        </w:rPr>
        <w:t xml:space="preserve"> </w:t>
      </w:r>
      <w:r w:rsidR="009E61DA" w:rsidRPr="000142DD">
        <w:rPr>
          <w:rFonts w:ascii="Calibri" w:hAnsi="Calibri" w:cs="Calibri"/>
          <w:sz w:val="24"/>
          <w:szCs w:val="24"/>
          <w:lang w:val="en-GB"/>
        </w:rPr>
        <w:t>Refer</w:t>
      </w:r>
      <w:r w:rsidR="009F6B38" w:rsidRPr="000142DD">
        <w:rPr>
          <w:rFonts w:ascii="Calibri" w:hAnsi="Calibri" w:cs="Calibri"/>
          <w:sz w:val="24"/>
          <w:szCs w:val="24"/>
          <w:lang w:val="en-GB"/>
        </w:rPr>
        <w:t xml:space="preserve"> </w:t>
      </w:r>
      <w:r w:rsidR="00E16814" w:rsidRPr="000142DD">
        <w:rPr>
          <w:rFonts w:ascii="Calibri" w:hAnsi="Calibri" w:cs="Calibri"/>
          <w:sz w:val="24"/>
          <w:szCs w:val="24"/>
          <w:lang w:val="en-GB"/>
        </w:rPr>
        <w:t xml:space="preserve">to </w:t>
      </w:r>
      <w:r w:rsidR="00EC4F19" w:rsidRPr="000142DD">
        <w:rPr>
          <w:rFonts w:ascii="Calibri" w:hAnsi="Calibri" w:cs="Calibri"/>
          <w:b/>
          <w:bCs/>
          <w:sz w:val="24"/>
          <w:szCs w:val="24"/>
          <w:lang w:val="en-GB"/>
        </w:rPr>
        <w:t xml:space="preserve">Supplementary </w:t>
      </w:r>
      <w:r w:rsidR="00E16814" w:rsidRPr="000142DD">
        <w:rPr>
          <w:rFonts w:ascii="Calibri" w:hAnsi="Calibri" w:cs="Calibri"/>
          <w:b/>
          <w:sz w:val="24"/>
          <w:szCs w:val="24"/>
          <w:lang w:val="en-GB"/>
        </w:rPr>
        <w:t xml:space="preserve">Figure </w:t>
      </w:r>
      <w:r w:rsidR="00E16814" w:rsidRPr="000142DD">
        <w:rPr>
          <w:rFonts w:ascii="Calibri" w:hAnsi="Calibri" w:cs="Calibri"/>
          <w:b/>
          <w:bCs/>
          <w:sz w:val="24"/>
          <w:szCs w:val="24"/>
          <w:lang w:val="en-GB"/>
        </w:rPr>
        <w:t>1</w:t>
      </w:r>
      <w:r w:rsidR="00834CDA" w:rsidRPr="000142DD">
        <w:rPr>
          <w:rFonts w:ascii="Calibri" w:hAnsi="Calibri" w:cs="Calibri"/>
          <w:sz w:val="24"/>
          <w:szCs w:val="24"/>
          <w:lang w:val="en-GB"/>
        </w:rPr>
        <w:t>.</w:t>
      </w:r>
    </w:p>
    <w:p w14:paraId="7EAD6D56" w14:textId="77777777" w:rsidR="00070B26" w:rsidRPr="000142DD" w:rsidRDefault="00070B26" w:rsidP="00D82358">
      <w:pPr>
        <w:rPr>
          <w:lang w:val="en-GB"/>
        </w:rPr>
      </w:pPr>
    </w:p>
    <w:p w14:paraId="2861B3CB" w14:textId="44169698"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Route the Ethernet cables along the structural pipes, securing them neatly and safely using the 8_cableClip.stl cable clips.</w:t>
      </w:r>
    </w:p>
    <w:p w14:paraId="505D81C2" w14:textId="77777777" w:rsidR="00070B26" w:rsidRPr="000142DD" w:rsidRDefault="00070B26" w:rsidP="00D82358">
      <w:pPr>
        <w:rPr>
          <w:lang w:val="en-GB"/>
        </w:rPr>
      </w:pPr>
    </w:p>
    <w:p w14:paraId="473B3EF3" w14:textId="646EDB21" w:rsidR="004C03F7" w:rsidRPr="000142DD" w:rsidRDefault="004C03F7">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Assembl</w:t>
      </w:r>
      <w:r w:rsidR="00821961" w:rsidRPr="000142DD">
        <w:rPr>
          <w:rFonts w:ascii="Calibri" w:hAnsi="Calibri" w:cs="Calibri"/>
          <w:sz w:val="24"/>
          <w:szCs w:val="24"/>
          <w:lang w:val="en-GB"/>
        </w:rPr>
        <w:t>e</w:t>
      </w:r>
      <w:r w:rsidRPr="000142DD">
        <w:rPr>
          <w:rFonts w:ascii="Calibri" w:hAnsi="Calibri" w:cs="Calibri"/>
          <w:sz w:val="24"/>
          <w:szCs w:val="24"/>
          <w:lang w:val="en-GB"/>
        </w:rPr>
        <w:t xml:space="preserve"> and </w:t>
      </w:r>
      <w:r w:rsidR="00821961" w:rsidRPr="000142DD">
        <w:rPr>
          <w:rFonts w:ascii="Calibri" w:hAnsi="Calibri" w:cs="Calibri"/>
          <w:sz w:val="24"/>
          <w:szCs w:val="24"/>
          <w:lang w:val="en-GB"/>
        </w:rPr>
        <w:t>c</w:t>
      </w:r>
      <w:r w:rsidRPr="000142DD">
        <w:rPr>
          <w:rFonts w:ascii="Calibri" w:hAnsi="Calibri" w:cs="Calibri"/>
          <w:sz w:val="24"/>
          <w:szCs w:val="24"/>
          <w:lang w:val="en-GB"/>
        </w:rPr>
        <w:t xml:space="preserve">onnect the </w:t>
      </w:r>
      <w:r w:rsidR="00821961" w:rsidRPr="000142DD">
        <w:rPr>
          <w:rFonts w:ascii="Calibri" w:hAnsi="Calibri" w:cs="Calibri"/>
          <w:sz w:val="24"/>
          <w:szCs w:val="24"/>
          <w:lang w:val="en-GB"/>
        </w:rPr>
        <w:t>p</w:t>
      </w:r>
      <w:r w:rsidRPr="000142DD">
        <w:rPr>
          <w:rFonts w:ascii="Calibri" w:hAnsi="Calibri" w:cs="Calibri"/>
          <w:sz w:val="24"/>
          <w:szCs w:val="24"/>
          <w:lang w:val="en-GB"/>
        </w:rPr>
        <w:t>ush-</w:t>
      </w:r>
      <w:r w:rsidR="00821961" w:rsidRPr="000142DD">
        <w:rPr>
          <w:rFonts w:ascii="Calibri" w:hAnsi="Calibri" w:cs="Calibri"/>
          <w:sz w:val="24"/>
          <w:szCs w:val="24"/>
          <w:lang w:val="en-GB"/>
        </w:rPr>
        <w:t>b</w:t>
      </w:r>
      <w:r w:rsidRPr="000142DD">
        <w:rPr>
          <w:rFonts w:ascii="Calibri" w:hAnsi="Calibri" w:cs="Calibri"/>
          <w:sz w:val="24"/>
          <w:szCs w:val="24"/>
          <w:lang w:val="en-GB"/>
        </w:rPr>
        <w:t>utton (</w:t>
      </w:r>
      <w:r w:rsidR="00FA7912" w:rsidRPr="000142DD">
        <w:rPr>
          <w:rFonts w:ascii="Calibri" w:hAnsi="Calibri" w:cs="Calibri"/>
          <w:sz w:val="24"/>
          <w:szCs w:val="24"/>
          <w:lang w:val="en-GB"/>
        </w:rPr>
        <w:t>transistor-transistor logic [TTL]</w:t>
      </w:r>
      <w:r w:rsidRPr="000142DD">
        <w:rPr>
          <w:rFonts w:ascii="Calibri" w:hAnsi="Calibri" w:cs="Calibri"/>
          <w:sz w:val="24"/>
          <w:szCs w:val="24"/>
          <w:lang w:val="en-GB"/>
        </w:rPr>
        <w:t xml:space="preserve"> Trigger)</w:t>
      </w:r>
      <w:r w:rsidR="00EC4F19" w:rsidRPr="000142DD">
        <w:rPr>
          <w:rFonts w:ascii="Calibri" w:hAnsi="Calibri" w:cs="Calibri"/>
          <w:sz w:val="24"/>
          <w:szCs w:val="24"/>
          <w:lang w:val="en-GB"/>
        </w:rPr>
        <w:t>.</w:t>
      </w:r>
    </w:p>
    <w:p w14:paraId="4B8A8253" w14:textId="77777777" w:rsidR="00070B26" w:rsidRPr="000142DD" w:rsidRDefault="00070B26" w:rsidP="00D82358">
      <w:pPr>
        <w:pStyle w:val="ListParagraph"/>
        <w:spacing w:after="0" w:line="240" w:lineRule="auto"/>
        <w:ind w:left="0"/>
        <w:rPr>
          <w:rFonts w:ascii="Calibri" w:hAnsi="Calibri" w:cs="Calibri"/>
          <w:sz w:val="24"/>
          <w:szCs w:val="24"/>
          <w:lang w:val="en-GB"/>
        </w:rPr>
      </w:pPr>
    </w:p>
    <w:p w14:paraId="46EABFB4" w14:textId="5E5563F7"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Take the push-button switch and a two-wire cable.</w:t>
      </w:r>
    </w:p>
    <w:p w14:paraId="706DBE38" w14:textId="77777777" w:rsidR="00070B26" w:rsidRPr="000142DD" w:rsidRDefault="00070B26" w:rsidP="00D82358">
      <w:pPr>
        <w:pStyle w:val="ListParagraph"/>
        <w:spacing w:after="0" w:line="240" w:lineRule="auto"/>
        <w:ind w:left="0"/>
        <w:rPr>
          <w:rFonts w:ascii="Calibri" w:hAnsi="Calibri" w:cs="Calibri"/>
          <w:sz w:val="24"/>
          <w:szCs w:val="24"/>
          <w:lang w:val="en-GB"/>
        </w:rPr>
      </w:pPr>
    </w:p>
    <w:p w14:paraId="36C9248C" w14:textId="6B709078"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Connect the first wire to the common terminal (COM) or to the </w:t>
      </w:r>
      <w:r w:rsidR="00EE22C7" w:rsidRPr="000142DD">
        <w:rPr>
          <w:rFonts w:ascii="Calibri" w:hAnsi="Calibri" w:cs="Calibri"/>
          <w:sz w:val="24"/>
          <w:szCs w:val="24"/>
          <w:lang w:val="en-GB"/>
        </w:rPr>
        <w:t xml:space="preserve">5 V </w:t>
      </w:r>
      <w:r w:rsidRPr="000142DD">
        <w:rPr>
          <w:rFonts w:ascii="Calibri" w:hAnsi="Calibri" w:cs="Calibri"/>
          <w:sz w:val="24"/>
          <w:szCs w:val="24"/>
          <w:lang w:val="en-GB"/>
        </w:rPr>
        <w:t>logic source from the data acquisition system.</w:t>
      </w:r>
    </w:p>
    <w:p w14:paraId="064ECC06" w14:textId="77777777" w:rsidR="00070B26" w:rsidRPr="000142DD" w:rsidRDefault="00070B26" w:rsidP="00D82358">
      <w:pPr>
        <w:rPr>
          <w:lang w:val="en-GB"/>
        </w:rPr>
      </w:pPr>
    </w:p>
    <w:p w14:paraId="5652B7E5" w14:textId="2962E66D" w:rsidR="00B81DC8"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Connect the second wire to the </w:t>
      </w:r>
      <w:r w:rsidR="00B0029E" w:rsidRPr="000142DD">
        <w:rPr>
          <w:rFonts w:ascii="Calibri" w:hAnsi="Calibri" w:cs="Calibri"/>
          <w:sz w:val="24"/>
          <w:szCs w:val="24"/>
          <w:lang w:val="en-GB"/>
        </w:rPr>
        <w:t xml:space="preserve">button's </w:t>
      </w:r>
      <w:r w:rsidR="00FA7912" w:rsidRPr="000142DD">
        <w:rPr>
          <w:rFonts w:ascii="Calibri" w:hAnsi="Calibri" w:cs="Calibri"/>
          <w:sz w:val="24"/>
          <w:szCs w:val="24"/>
          <w:lang w:val="en-GB"/>
        </w:rPr>
        <w:t xml:space="preserve">normally open </w:t>
      </w:r>
      <w:r w:rsidRPr="000142DD">
        <w:rPr>
          <w:rFonts w:ascii="Calibri" w:hAnsi="Calibri" w:cs="Calibri"/>
          <w:sz w:val="24"/>
          <w:szCs w:val="24"/>
          <w:lang w:val="en-GB"/>
        </w:rPr>
        <w:t>terminal</w:t>
      </w:r>
      <w:r w:rsidR="00AC3F66" w:rsidRPr="000142DD">
        <w:rPr>
          <w:rFonts w:ascii="Calibri" w:hAnsi="Calibri" w:cs="Calibri"/>
          <w:sz w:val="24"/>
          <w:szCs w:val="24"/>
          <w:lang w:val="en-GB"/>
        </w:rPr>
        <w:t>.</w:t>
      </w:r>
    </w:p>
    <w:p w14:paraId="68D02693" w14:textId="77777777" w:rsidR="00070B26" w:rsidRPr="000142DD" w:rsidRDefault="00070B26" w:rsidP="00D82358">
      <w:pPr>
        <w:rPr>
          <w:lang w:val="en-GB"/>
        </w:rPr>
      </w:pPr>
    </w:p>
    <w:p w14:paraId="4DDA35B5" w14:textId="6D6855A6" w:rsidR="0064168B"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Connect the other end of the cable to the </w:t>
      </w:r>
      <w:r w:rsidR="00B0029E" w:rsidRPr="000142DD">
        <w:rPr>
          <w:rFonts w:ascii="Calibri" w:hAnsi="Calibri" w:cs="Calibri"/>
          <w:sz w:val="24"/>
          <w:szCs w:val="24"/>
          <w:lang w:val="en-GB"/>
        </w:rPr>
        <w:t xml:space="preserve">DAQ system's trigger </w:t>
      </w:r>
      <w:r w:rsidRPr="000142DD">
        <w:rPr>
          <w:rFonts w:ascii="Calibri" w:hAnsi="Calibri" w:cs="Calibri"/>
          <w:sz w:val="24"/>
          <w:szCs w:val="24"/>
          <w:lang w:val="en-GB"/>
        </w:rPr>
        <w:t>digital input pins</w:t>
      </w:r>
      <w:r w:rsidR="00A53D97" w:rsidRPr="000142DD">
        <w:rPr>
          <w:rFonts w:ascii="Calibri" w:hAnsi="Calibri" w:cs="Calibri"/>
          <w:sz w:val="24"/>
          <w:szCs w:val="24"/>
          <w:lang w:val="en-GB"/>
        </w:rPr>
        <w:t xml:space="preserve"> </w:t>
      </w:r>
      <w:r w:rsidR="00A96A33" w:rsidRPr="000142DD">
        <w:rPr>
          <w:rFonts w:ascii="Calibri" w:hAnsi="Calibri" w:cs="Calibri"/>
          <w:sz w:val="24"/>
          <w:szCs w:val="24"/>
          <w:lang w:val="en-GB"/>
        </w:rPr>
        <w:t>(</w:t>
      </w:r>
      <w:proofErr w:type="spellStart"/>
      <w:r w:rsidR="003327DB" w:rsidRPr="000142DD">
        <w:rPr>
          <w:rFonts w:ascii="Calibri" w:hAnsi="Calibri" w:cs="Calibri"/>
          <w:sz w:val="24"/>
          <w:szCs w:val="24"/>
          <w:lang w:val="en-GB"/>
        </w:rPr>
        <w:t>catalog</w:t>
      </w:r>
      <w:proofErr w:type="spellEnd"/>
      <w:r w:rsidR="003327DB" w:rsidRPr="000142DD">
        <w:rPr>
          <w:rFonts w:ascii="Calibri" w:hAnsi="Calibri" w:cs="Calibri"/>
          <w:sz w:val="24"/>
          <w:szCs w:val="24"/>
          <w:lang w:val="en-GB"/>
        </w:rPr>
        <w:t xml:space="preserve"> number </w:t>
      </w:r>
      <w:r w:rsidR="00D16990" w:rsidRPr="000142DD">
        <w:rPr>
          <w:rFonts w:ascii="Calibri" w:hAnsi="Calibri" w:cs="Calibri"/>
          <w:sz w:val="24"/>
          <w:szCs w:val="24"/>
          <w:lang w:val="en-GB"/>
        </w:rPr>
        <w:t xml:space="preserve">1778832 </w:t>
      </w:r>
      <w:r w:rsidR="003327DB" w:rsidRPr="000142DD">
        <w:rPr>
          <w:rFonts w:ascii="Calibri" w:hAnsi="Calibri" w:cs="Calibri"/>
          <w:sz w:val="24"/>
          <w:szCs w:val="24"/>
          <w:lang w:val="en-GB"/>
        </w:rPr>
        <w:t xml:space="preserve">in </w:t>
      </w:r>
      <w:r w:rsidR="00B86F81" w:rsidRPr="000142DD">
        <w:rPr>
          <w:rFonts w:ascii="Calibri" w:hAnsi="Calibri" w:cs="Calibri"/>
          <w:b/>
          <w:bCs/>
          <w:sz w:val="24"/>
          <w:szCs w:val="24"/>
          <w:lang w:val="en-GB"/>
        </w:rPr>
        <w:t xml:space="preserve">Table of </w:t>
      </w:r>
      <w:r w:rsidR="003327DB" w:rsidRPr="000142DD">
        <w:rPr>
          <w:rFonts w:ascii="Calibri" w:hAnsi="Calibri" w:cs="Calibri"/>
          <w:b/>
          <w:bCs/>
          <w:sz w:val="24"/>
          <w:szCs w:val="24"/>
          <w:lang w:val="en-GB"/>
        </w:rPr>
        <w:t>Ma</w:t>
      </w:r>
      <w:r w:rsidR="004F5EB3" w:rsidRPr="000142DD">
        <w:rPr>
          <w:rFonts w:ascii="Calibri" w:hAnsi="Calibri" w:cs="Calibri"/>
          <w:b/>
          <w:bCs/>
          <w:sz w:val="24"/>
          <w:szCs w:val="24"/>
          <w:lang w:val="en-GB"/>
        </w:rPr>
        <w:t>terials</w:t>
      </w:r>
      <w:r w:rsidR="00C7066C" w:rsidRPr="000142DD">
        <w:rPr>
          <w:rFonts w:ascii="Calibri" w:hAnsi="Calibri" w:cs="Calibri"/>
          <w:sz w:val="24"/>
          <w:szCs w:val="24"/>
          <w:lang w:val="en-GB"/>
        </w:rPr>
        <w:t>,</w:t>
      </w:r>
      <w:r w:rsidR="00E00994" w:rsidRPr="000142DD">
        <w:rPr>
          <w:rFonts w:ascii="Calibri" w:hAnsi="Calibri" w:cs="Calibri"/>
          <w:sz w:val="24"/>
          <w:szCs w:val="24"/>
          <w:lang w:val="en-GB"/>
        </w:rPr>
        <w:t xml:space="preserve"> refer to</w:t>
      </w:r>
      <w:r w:rsidR="00C7066C" w:rsidRPr="000142DD">
        <w:rPr>
          <w:rFonts w:ascii="Calibri" w:hAnsi="Calibri" w:cs="Calibri"/>
          <w:sz w:val="24"/>
          <w:szCs w:val="24"/>
          <w:lang w:val="en-GB"/>
        </w:rPr>
        <w:t xml:space="preserve"> </w:t>
      </w:r>
      <w:r w:rsidR="00B86F81" w:rsidRPr="000142DD">
        <w:rPr>
          <w:rFonts w:ascii="Calibri" w:hAnsi="Calibri" w:cs="Calibri"/>
          <w:b/>
          <w:bCs/>
          <w:sz w:val="24"/>
          <w:szCs w:val="24"/>
          <w:lang w:val="en-GB"/>
        </w:rPr>
        <w:t xml:space="preserve">Supplementary </w:t>
      </w:r>
      <w:r w:rsidR="00C7066C" w:rsidRPr="000142DD">
        <w:rPr>
          <w:rFonts w:ascii="Calibri" w:hAnsi="Calibri" w:cs="Calibri"/>
          <w:b/>
          <w:bCs/>
          <w:sz w:val="24"/>
          <w:szCs w:val="24"/>
          <w:lang w:val="en-GB"/>
        </w:rPr>
        <w:t>Figure 6</w:t>
      </w:r>
      <w:r w:rsidR="00A96A33" w:rsidRPr="000142DD">
        <w:rPr>
          <w:rFonts w:ascii="Calibri" w:hAnsi="Calibri" w:cs="Calibri"/>
          <w:sz w:val="24"/>
          <w:szCs w:val="24"/>
          <w:lang w:val="en-GB"/>
        </w:rPr>
        <w:t>)</w:t>
      </w:r>
      <w:r w:rsidR="006873BA" w:rsidRPr="000142DD">
        <w:rPr>
          <w:rFonts w:ascii="Calibri" w:hAnsi="Calibri" w:cs="Calibri"/>
          <w:sz w:val="24"/>
          <w:szCs w:val="24"/>
          <w:lang w:val="en-GB"/>
        </w:rPr>
        <w:t>.</w:t>
      </w:r>
    </w:p>
    <w:p w14:paraId="726EAA9A" w14:textId="77777777" w:rsidR="00070B26" w:rsidRPr="000142DD" w:rsidRDefault="00070B26" w:rsidP="00D82358">
      <w:pPr>
        <w:rPr>
          <w:lang w:val="en-GB"/>
        </w:rPr>
      </w:pPr>
    </w:p>
    <w:p w14:paraId="3B0F1F8E" w14:textId="32134E55" w:rsidR="004C03F7" w:rsidRPr="000142DD" w:rsidRDefault="004C03F7">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Set up the board</w:t>
      </w:r>
      <w:r w:rsidR="005C3D82" w:rsidRPr="000142DD">
        <w:rPr>
          <w:rFonts w:ascii="Calibri" w:hAnsi="Calibri" w:cs="Calibri"/>
          <w:sz w:val="24"/>
          <w:szCs w:val="24"/>
          <w:lang w:val="en-GB"/>
        </w:rPr>
        <w:t>.</w:t>
      </w:r>
    </w:p>
    <w:p w14:paraId="4163915E" w14:textId="77777777" w:rsidR="00070B26" w:rsidRPr="000142DD" w:rsidRDefault="00070B26" w:rsidP="00D82358">
      <w:pPr>
        <w:pStyle w:val="ListParagraph"/>
        <w:spacing w:after="0" w:line="240" w:lineRule="auto"/>
        <w:ind w:left="0"/>
        <w:rPr>
          <w:rFonts w:ascii="Calibri" w:hAnsi="Calibri" w:cs="Calibri"/>
          <w:sz w:val="24"/>
          <w:szCs w:val="24"/>
          <w:lang w:val="en-GB"/>
        </w:rPr>
      </w:pPr>
    </w:p>
    <w:p w14:paraId="4F97F8D4" w14:textId="0DC8A6EC" w:rsidR="00AD2719" w:rsidRPr="000142DD" w:rsidRDefault="00AD2719">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Send the custom PCB layout</w:t>
      </w:r>
      <w:r w:rsidR="00742BEB" w:rsidRPr="000142DD">
        <w:rPr>
          <w:rFonts w:ascii="Calibri" w:hAnsi="Calibri" w:cs="Calibri"/>
          <w:sz w:val="24"/>
          <w:szCs w:val="24"/>
          <w:lang w:val="en-GB"/>
        </w:rPr>
        <w:t xml:space="preserve"> </w:t>
      </w:r>
      <w:r w:rsidR="00695BAB" w:rsidRPr="000142DD">
        <w:rPr>
          <w:rFonts w:ascii="Calibri" w:hAnsi="Calibri" w:cs="Calibri"/>
          <w:sz w:val="24"/>
          <w:szCs w:val="24"/>
          <w:lang w:val="en-GB"/>
        </w:rPr>
        <w:t>(</w:t>
      </w:r>
      <w:r w:rsidR="00EB1504" w:rsidRPr="000142DD">
        <w:rPr>
          <w:rFonts w:ascii="Calibri" w:hAnsi="Calibri" w:cs="Calibri"/>
          <w:b/>
          <w:bCs/>
          <w:sz w:val="24"/>
          <w:szCs w:val="24"/>
        </w:rPr>
        <w:t>Supplementary File 3</w:t>
      </w:r>
      <w:r w:rsidR="00695BAB" w:rsidRPr="000142DD">
        <w:rPr>
          <w:rFonts w:ascii="Calibri" w:hAnsi="Calibri" w:cs="Calibri"/>
          <w:sz w:val="24"/>
          <w:szCs w:val="24"/>
          <w:lang w:val="en-GB"/>
        </w:rPr>
        <w:t>)</w:t>
      </w:r>
      <w:r w:rsidRPr="000142DD">
        <w:rPr>
          <w:rFonts w:ascii="Calibri" w:hAnsi="Calibri" w:cs="Calibri"/>
          <w:sz w:val="24"/>
          <w:szCs w:val="24"/>
          <w:lang w:val="en-GB"/>
        </w:rPr>
        <w:t xml:space="preserve"> to a manufacturer for production.</w:t>
      </w:r>
    </w:p>
    <w:p w14:paraId="65F3156F" w14:textId="77777777" w:rsidR="00070B26" w:rsidRPr="000142DD" w:rsidRDefault="00070B26" w:rsidP="00D82358">
      <w:pPr>
        <w:pStyle w:val="ListParagraph"/>
        <w:spacing w:after="0" w:line="240" w:lineRule="auto"/>
        <w:ind w:left="0"/>
        <w:rPr>
          <w:rFonts w:ascii="Calibri" w:hAnsi="Calibri" w:cs="Calibri"/>
          <w:sz w:val="24"/>
          <w:szCs w:val="24"/>
          <w:lang w:val="en-GB"/>
        </w:rPr>
      </w:pPr>
    </w:p>
    <w:p w14:paraId="4E3A6B78" w14:textId="04D37CDD" w:rsidR="004C03F7" w:rsidRPr="000142DD" w:rsidRDefault="00B0029E">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For each of</w:t>
      </w:r>
      <w:r w:rsidR="004C03F7" w:rsidRPr="000142DD">
        <w:rPr>
          <w:rFonts w:ascii="Calibri" w:hAnsi="Calibri" w:cs="Calibri"/>
          <w:sz w:val="24"/>
          <w:szCs w:val="24"/>
          <w:lang w:val="en-GB"/>
        </w:rPr>
        <w:t xml:space="preserve"> the 10 </w:t>
      </w:r>
      <w:r w:rsidRPr="000142DD">
        <w:rPr>
          <w:rFonts w:ascii="Calibri" w:hAnsi="Calibri" w:cs="Calibri"/>
          <w:sz w:val="24"/>
          <w:szCs w:val="24"/>
          <w:lang w:val="en-GB"/>
        </w:rPr>
        <w:t xml:space="preserve">platform </w:t>
      </w:r>
      <w:r w:rsidR="004C03F7" w:rsidRPr="000142DD">
        <w:rPr>
          <w:rFonts w:ascii="Calibri" w:hAnsi="Calibri" w:cs="Calibri"/>
          <w:sz w:val="24"/>
          <w:szCs w:val="24"/>
          <w:lang w:val="en-GB"/>
        </w:rPr>
        <w:t>Ethernet cables, select the 5 relevant inner wires and crimp a ferrule onto e</w:t>
      </w:r>
      <w:r w:rsidRPr="000142DD">
        <w:rPr>
          <w:rFonts w:ascii="Calibri" w:hAnsi="Calibri" w:cs="Calibri"/>
          <w:sz w:val="24"/>
          <w:szCs w:val="24"/>
          <w:lang w:val="en-GB"/>
        </w:rPr>
        <w:t>ach</w:t>
      </w:r>
      <w:r w:rsidR="004C03F7" w:rsidRPr="000142DD">
        <w:rPr>
          <w:rFonts w:ascii="Calibri" w:hAnsi="Calibri" w:cs="Calibri"/>
          <w:sz w:val="24"/>
          <w:szCs w:val="24"/>
          <w:lang w:val="en-GB"/>
        </w:rPr>
        <w:t>.</w:t>
      </w:r>
    </w:p>
    <w:p w14:paraId="6C373785" w14:textId="77777777" w:rsidR="00070B26" w:rsidRPr="000142DD" w:rsidRDefault="00070B26" w:rsidP="00D82358">
      <w:pPr>
        <w:rPr>
          <w:lang w:val="en-GB"/>
        </w:rPr>
      </w:pPr>
    </w:p>
    <w:p w14:paraId="3239AF1D" w14:textId="02DA685F"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Insert the 5 crimped wires of each cable into a male connector, </w:t>
      </w:r>
      <w:r w:rsidR="008C231C" w:rsidRPr="000142DD">
        <w:rPr>
          <w:rFonts w:ascii="Calibri" w:hAnsi="Calibri" w:cs="Calibri"/>
          <w:sz w:val="24"/>
          <w:szCs w:val="24"/>
          <w:lang w:val="en-GB"/>
        </w:rPr>
        <w:t>matching their assigned pinout positions, then plug each male connector into its corresponding female connector on the custom PCB.</w:t>
      </w:r>
      <w:r w:rsidR="00896FF7" w:rsidRPr="000142DD">
        <w:rPr>
          <w:rFonts w:ascii="Calibri" w:hAnsi="Calibri" w:cs="Calibri"/>
          <w:sz w:val="24"/>
          <w:szCs w:val="24"/>
          <w:lang w:val="en-GB"/>
        </w:rPr>
        <w:t xml:space="preserve"> Refer to </w:t>
      </w:r>
      <w:r w:rsidR="00896FF7" w:rsidRPr="000142DD">
        <w:rPr>
          <w:rFonts w:ascii="Calibri" w:hAnsi="Calibri" w:cs="Calibri"/>
          <w:b/>
          <w:bCs/>
          <w:sz w:val="24"/>
          <w:szCs w:val="24"/>
          <w:lang w:val="en-GB"/>
        </w:rPr>
        <w:t>Supplementary</w:t>
      </w:r>
      <w:r w:rsidR="00E00994" w:rsidRPr="000142DD">
        <w:rPr>
          <w:rFonts w:ascii="Calibri" w:hAnsi="Calibri" w:cs="Calibri"/>
          <w:b/>
          <w:sz w:val="24"/>
          <w:szCs w:val="24"/>
          <w:lang w:val="en-GB"/>
        </w:rPr>
        <w:t xml:space="preserve"> </w:t>
      </w:r>
      <w:r w:rsidR="002C6AEA" w:rsidRPr="000142DD">
        <w:rPr>
          <w:rFonts w:ascii="Calibri" w:hAnsi="Calibri" w:cs="Calibri"/>
          <w:b/>
          <w:sz w:val="24"/>
          <w:szCs w:val="24"/>
          <w:lang w:val="en-GB"/>
        </w:rPr>
        <w:t xml:space="preserve">Figure </w:t>
      </w:r>
      <w:r w:rsidR="002C6AEA" w:rsidRPr="000142DD">
        <w:rPr>
          <w:rFonts w:ascii="Calibri" w:hAnsi="Calibri" w:cs="Calibri"/>
          <w:b/>
          <w:bCs/>
          <w:sz w:val="24"/>
          <w:szCs w:val="24"/>
          <w:lang w:val="en-GB"/>
        </w:rPr>
        <w:t>4</w:t>
      </w:r>
      <w:r w:rsidR="006C6F3F" w:rsidRPr="000142DD">
        <w:rPr>
          <w:rFonts w:ascii="Calibri" w:hAnsi="Calibri" w:cs="Calibri"/>
          <w:sz w:val="24"/>
          <w:szCs w:val="24"/>
          <w:lang w:val="en-GB"/>
        </w:rPr>
        <w:t>.</w:t>
      </w:r>
    </w:p>
    <w:p w14:paraId="42527D88" w14:textId="77777777" w:rsidR="00070B26" w:rsidRPr="000142DD" w:rsidRDefault="00070B26" w:rsidP="00D82358">
      <w:pPr>
        <w:rPr>
          <w:lang w:val="en-GB"/>
        </w:rPr>
      </w:pPr>
    </w:p>
    <w:p w14:paraId="13A2CCCB" w14:textId="5CD8DDE2" w:rsidR="004C03F7" w:rsidRPr="000142DD" w:rsidRDefault="005C39B9">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Modify the output cable of</w:t>
      </w:r>
      <w:r w:rsidR="00B276FD" w:rsidRPr="000142DD">
        <w:rPr>
          <w:rFonts w:ascii="Calibri" w:hAnsi="Calibri" w:cs="Calibri"/>
          <w:sz w:val="24"/>
          <w:szCs w:val="24"/>
          <w:lang w:val="en-GB"/>
        </w:rPr>
        <w:t xml:space="preserve"> a 12 V power supply to terminate with the designated connector (</w:t>
      </w:r>
      <w:proofErr w:type="spellStart"/>
      <w:r w:rsidR="00B276FD" w:rsidRPr="000142DD">
        <w:rPr>
          <w:rFonts w:ascii="Calibri" w:hAnsi="Calibri" w:cs="Calibri"/>
          <w:sz w:val="24"/>
          <w:szCs w:val="24"/>
          <w:lang w:val="en-GB"/>
        </w:rPr>
        <w:t>catalog</w:t>
      </w:r>
      <w:proofErr w:type="spellEnd"/>
      <w:r w:rsidR="00B276FD" w:rsidRPr="000142DD">
        <w:rPr>
          <w:rFonts w:ascii="Calibri" w:hAnsi="Calibri" w:cs="Calibri"/>
          <w:sz w:val="24"/>
          <w:szCs w:val="24"/>
          <w:lang w:val="en-GB"/>
        </w:rPr>
        <w:t xml:space="preserve"> number </w:t>
      </w:r>
      <w:r w:rsidR="00D16990" w:rsidRPr="000142DD">
        <w:rPr>
          <w:rFonts w:ascii="Calibri" w:hAnsi="Calibri" w:cs="Calibri"/>
          <w:sz w:val="24"/>
          <w:szCs w:val="24"/>
          <w:lang w:val="en-GB"/>
        </w:rPr>
        <w:t>1709442</w:t>
      </w:r>
      <w:r w:rsidR="00EE5227" w:rsidRPr="000142DD">
        <w:rPr>
          <w:rFonts w:ascii="Calibri" w:hAnsi="Calibri" w:cs="Calibri"/>
          <w:sz w:val="24"/>
          <w:szCs w:val="24"/>
          <w:lang w:val="en-GB"/>
        </w:rPr>
        <w:t xml:space="preserve"> </w:t>
      </w:r>
      <w:r w:rsidR="00B276FD" w:rsidRPr="000142DD">
        <w:rPr>
          <w:rFonts w:ascii="Calibri" w:hAnsi="Calibri" w:cs="Calibri"/>
          <w:sz w:val="24"/>
          <w:szCs w:val="24"/>
          <w:lang w:val="en-GB"/>
        </w:rPr>
        <w:t xml:space="preserve">in the </w:t>
      </w:r>
      <w:r w:rsidR="00B276FD" w:rsidRPr="000142DD">
        <w:rPr>
          <w:rFonts w:ascii="Calibri" w:hAnsi="Calibri" w:cs="Calibri"/>
          <w:b/>
          <w:bCs/>
          <w:sz w:val="24"/>
          <w:szCs w:val="24"/>
          <w:lang w:val="en-GB"/>
        </w:rPr>
        <w:t>Table of Materials</w:t>
      </w:r>
      <w:r w:rsidR="00B276FD" w:rsidRPr="000142DD">
        <w:rPr>
          <w:rFonts w:ascii="Calibri" w:hAnsi="Calibri" w:cs="Calibri"/>
          <w:sz w:val="24"/>
          <w:szCs w:val="24"/>
          <w:lang w:val="en-GB"/>
        </w:rPr>
        <w:t xml:space="preserve">). Refer to </w:t>
      </w:r>
      <w:r w:rsidR="00896FF7" w:rsidRPr="000142DD">
        <w:rPr>
          <w:rFonts w:ascii="Calibri" w:hAnsi="Calibri" w:cs="Calibri"/>
          <w:b/>
          <w:bCs/>
          <w:sz w:val="24"/>
          <w:szCs w:val="24"/>
          <w:lang w:val="en-GB"/>
        </w:rPr>
        <w:t xml:space="preserve">Supplementary </w:t>
      </w:r>
      <w:r w:rsidR="00B276FD" w:rsidRPr="000142DD">
        <w:rPr>
          <w:rFonts w:ascii="Calibri" w:hAnsi="Calibri" w:cs="Calibri"/>
          <w:b/>
          <w:bCs/>
          <w:sz w:val="24"/>
          <w:szCs w:val="24"/>
          <w:lang w:val="en-GB"/>
        </w:rPr>
        <w:t>Figure 6</w:t>
      </w:r>
      <w:r w:rsidR="004C03F7" w:rsidRPr="000142DD">
        <w:rPr>
          <w:rFonts w:ascii="Calibri" w:hAnsi="Calibri" w:cs="Calibri"/>
          <w:sz w:val="24"/>
          <w:szCs w:val="24"/>
          <w:lang w:val="en-GB"/>
        </w:rPr>
        <w:t>.</w:t>
      </w:r>
      <w:r w:rsidR="00D16990" w:rsidRPr="000142DD">
        <w:rPr>
          <w:rFonts w:ascii="Calibri" w:hAnsi="Calibri" w:cs="Calibri"/>
          <w:sz w:val="24"/>
          <w:szCs w:val="24"/>
        </w:rPr>
        <w:t xml:space="preserve"> </w:t>
      </w:r>
    </w:p>
    <w:p w14:paraId="1B0B8BFE" w14:textId="77777777" w:rsidR="00070B26" w:rsidRPr="000142DD" w:rsidRDefault="00070B26" w:rsidP="00D82358">
      <w:pPr>
        <w:rPr>
          <w:lang w:val="en-GB"/>
        </w:rPr>
      </w:pPr>
    </w:p>
    <w:p w14:paraId="67973B5F" w14:textId="0BDE3564"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Split the push-button cable to distribute the trigger signal to the multiple data acquisition systems (see </w:t>
      </w:r>
      <w:r w:rsidR="009C3CB7" w:rsidRPr="000142DD">
        <w:rPr>
          <w:rFonts w:ascii="Calibri" w:hAnsi="Calibri" w:cs="Calibri"/>
          <w:sz w:val="24"/>
          <w:szCs w:val="24"/>
          <w:lang w:val="en-GB"/>
        </w:rPr>
        <w:t xml:space="preserve">section </w:t>
      </w:r>
      <w:r w:rsidR="00896FF7" w:rsidRPr="000142DD">
        <w:rPr>
          <w:rFonts w:ascii="Calibri" w:hAnsi="Calibri" w:cs="Calibri"/>
          <w:sz w:val="24"/>
          <w:szCs w:val="24"/>
          <w:lang w:val="en-GB"/>
        </w:rPr>
        <w:t>2</w:t>
      </w:r>
      <w:r w:rsidRPr="000142DD">
        <w:rPr>
          <w:rFonts w:ascii="Calibri" w:hAnsi="Calibri" w:cs="Calibri"/>
          <w:sz w:val="24"/>
          <w:szCs w:val="24"/>
          <w:lang w:val="en-GB"/>
        </w:rPr>
        <w:t>).</w:t>
      </w:r>
    </w:p>
    <w:p w14:paraId="70E67F4D" w14:textId="77777777" w:rsidR="00070B26" w:rsidRPr="000142DD" w:rsidRDefault="00070B26" w:rsidP="00D82358">
      <w:pPr>
        <w:rPr>
          <w:lang w:val="en-GB"/>
        </w:rPr>
      </w:pPr>
    </w:p>
    <w:p w14:paraId="2FCD8B1F" w14:textId="02FEAFE9"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Mount two pluggable terminal blocks onto the custom PCB</w:t>
      </w:r>
      <w:r w:rsidR="000B419D" w:rsidRPr="000142DD">
        <w:rPr>
          <w:rFonts w:ascii="Calibri" w:hAnsi="Calibri" w:cs="Calibri"/>
          <w:sz w:val="24"/>
          <w:szCs w:val="24"/>
          <w:lang w:val="en-GB"/>
        </w:rPr>
        <w:t xml:space="preserve"> </w:t>
      </w:r>
      <w:r w:rsidR="009B4D8C" w:rsidRPr="000142DD">
        <w:rPr>
          <w:rFonts w:ascii="Calibri" w:hAnsi="Calibri" w:cs="Calibri"/>
          <w:sz w:val="24"/>
          <w:szCs w:val="24"/>
          <w:lang w:val="en-GB"/>
        </w:rPr>
        <w:t>(FKCN 2,5/12-ST-5,08</w:t>
      </w:r>
      <w:r w:rsidR="000B419D" w:rsidRPr="000142DD">
        <w:rPr>
          <w:rFonts w:ascii="Calibri" w:hAnsi="Calibri" w:cs="Calibri"/>
          <w:sz w:val="24"/>
          <w:szCs w:val="24"/>
          <w:lang w:val="en-GB"/>
        </w:rPr>
        <w:t xml:space="preserve">, </w:t>
      </w:r>
      <w:proofErr w:type="spellStart"/>
      <w:r w:rsidR="000B419D" w:rsidRPr="000142DD">
        <w:rPr>
          <w:rFonts w:ascii="Calibri" w:hAnsi="Calibri" w:cs="Calibri"/>
          <w:sz w:val="24"/>
          <w:szCs w:val="24"/>
          <w:lang w:val="en-GB"/>
        </w:rPr>
        <w:t>catalog</w:t>
      </w:r>
      <w:proofErr w:type="spellEnd"/>
      <w:r w:rsidR="000B419D" w:rsidRPr="000142DD">
        <w:rPr>
          <w:rFonts w:ascii="Calibri" w:hAnsi="Calibri" w:cs="Calibri"/>
          <w:sz w:val="24"/>
          <w:szCs w:val="24"/>
          <w:lang w:val="en-GB"/>
        </w:rPr>
        <w:t xml:space="preserve"> number 1754665 in</w:t>
      </w:r>
      <w:r w:rsidR="00896FF7" w:rsidRPr="000142DD">
        <w:rPr>
          <w:rFonts w:ascii="Calibri" w:hAnsi="Calibri" w:cs="Calibri"/>
          <w:sz w:val="24"/>
          <w:szCs w:val="24"/>
          <w:lang w:val="en-GB"/>
        </w:rPr>
        <w:t xml:space="preserve"> the </w:t>
      </w:r>
      <w:r w:rsidR="00896FF7" w:rsidRPr="000142DD">
        <w:rPr>
          <w:rFonts w:ascii="Calibri" w:hAnsi="Calibri" w:cs="Calibri"/>
          <w:b/>
          <w:bCs/>
          <w:sz w:val="24"/>
          <w:szCs w:val="24"/>
          <w:lang w:val="en-GB"/>
        </w:rPr>
        <w:t>Table of Materials</w:t>
      </w:r>
      <w:r w:rsidR="000B419D" w:rsidRPr="000142DD">
        <w:rPr>
          <w:rFonts w:ascii="Calibri" w:hAnsi="Calibri" w:cs="Calibri"/>
          <w:sz w:val="24"/>
          <w:szCs w:val="24"/>
          <w:lang w:val="en-GB"/>
        </w:rPr>
        <w:t>)</w:t>
      </w:r>
      <w:r w:rsidRPr="000142DD">
        <w:rPr>
          <w:rFonts w:ascii="Calibri" w:hAnsi="Calibri" w:cs="Calibri"/>
          <w:sz w:val="24"/>
          <w:szCs w:val="24"/>
          <w:lang w:val="en-GB"/>
        </w:rPr>
        <w:t xml:space="preserve">: one </w:t>
      </w:r>
      <w:r w:rsidR="005C39B9" w:rsidRPr="000142DD">
        <w:rPr>
          <w:rFonts w:ascii="Calibri" w:hAnsi="Calibri" w:cs="Calibri"/>
          <w:sz w:val="24"/>
          <w:szCs w:val="24"/>
          <w:lang w:val="en-GB"/>
        </w:rPr>
        <w:t>for</w:t>
      </w:r>
      <w:r w:rsidRPr="000142DD">
        <w:rPr>
          <w:rFonts w:ascii="Calibri" w:hAnsi="Calibri" w:cs="Calibri"/>
          <w:sz w:val="24"/>
          <w:szCs w:val="24"/>
          <w:lang w:val="en-GB"/>
        </w:rPr>
        <w:t xml:space="preserve"> the infrared sensors</w:t>
      </w:r>
      <w:r w:rsidR="005C39B9" w:rsidRPr="000142DD">
        <w:rPr>
          <w:rFonts w:ascii="Calibri" w:hAnsi="Calibri" w:cs="Calibri"/>
          <w:sz w:val="24"/>
          <w:szCs w:val="24"/>
          <w:lang w:val="en-GB"/>
        </w:rPr>
        <w:t>,</w:t>
      </w:r>
      <w:r w:rsidRPr="000142DD">
        <w:rPr>
          <w:rFonts w:ascii="Calibri" w:hAnsi="Calibri" w:cs="Calibri"/>
          <w:sz w:val="24"/>
          <w:szCs w:val="24"/>
          <w:lang w:val="en-GB"/>
        </w:rPr>
        <w:t xml:space="preserve"> one </w:t>
      </w:r>
      <w:r w:rsidR="005C39B9" w:rsidRPr="000142DD">
        <w:rPr>
          <w:rFonts w:ascii="Calibri" w:hAnsi="Calibri" w:cs="Calibri"/>
          <w:sz w:val="24"/>
          <w:szCs w:val="24"/>
          <w:lang w:val="en-GB"/>
        </w:rPr>
        <w:t>for</w:t>
      </w:r>
      <w:r w:rsidRPr="000142DD">
        <w:rPr>
          <w:rFonts w:ascii="Calibri" w:hAnsi="Calibri" w:cs="Calibri"/>
          <w:sz w:val="24"/>
          <w:szCs w:val="24"/>
          <w:lang w:val="en-GB"/>
        </w:rPr>
        <w:t xml:space="preserve"> the LEDs.</w:t>
      </w:r>
      <w:r w:rsidR="00750E2B" w:rsidRPr="000142DD">
        <w:rPr>
          <w:rFonts w:ascii="Calibri" w:hAnsi="Calibri" w:cs="Calibri"/>
          <w:sz w:val="24"/>
          <w:szCs w:val="24"/>
          <w:lang w:val="en-GB"/>
        </w:rPr>
        <w:t xml:space="preserve"> </w:t>
      </w:r>
      <w:r w:rsidR="009C3CB7" w:rsidRPr="000142DD">
        <w:rPr>
          <w:rFonts w:ascii="Calibri" w:hAnsi="Calibri" w:cs="Calibri"/>
          <w:bCs/>
          <w:sz w:val="24"/>
          <w:szCs w:val="24"/>
          <w:lang w:val="en-GB"/>
        </w:rPr>
        <w:t xml:space="preserve">Refer to </w:t>
      </w:r>
      <w:r w:rsidR="00896FF7" w:rsidRPr="000142DD">
        <w:rPr>
          <w:rFonts w:ascii="Calibri" w:hAnsi="Calibri" w:cs="Calibri"/>
          <w:b/>
          <w:bCs/>
          <w:sz w:val="24"/>
          <w:szCs w:val="24"/>
          <w:lang w:val="en-GB"/>
        </w:rPr>
        <w:t>Supplementary Figure 5</w:t>
      </w:r>
      <w:r w:rsidR="006C6F3F" w:rsidRPr="000142DD">
        <w:rPr>
          <w:rFonts w:ascii="Calibri" w:hAnsi="Calibri" w:cs="Calibri"/>
          <w:sz w:val="24"/>
          <w:szCs w:val="24"/>
          <w:lang w:val="en-GB"/>
        </w:rPr>
        <w:t>.</w:t>
      </w:r>
    </w:p>
    <w:p w14:paraId="73B987E2" w14:textId="77777777" w:rsidR="00070B26" w:rsidRPr="000142DD" w:rsidRDefault="00070B26" w:rsidP="00D82358">
      <w:pPr>
        <w:rPr>
          <w:lang w:val="en-GB"/>
        </w:rPr>
      </w:pPr>
    </w:p>
    <w:p w14:paraId="7B5EF568" w14:textId="45572610" w:rsidR="004C03F7" w:rsidRPr="000142DD" w:rsidRDefault="002B2EB0">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lastRenderedPageBreak/>
        <w:t>W</w:t>
      </w:r>
      <w:r w:rsidR="004C03F7" w:rsidRPr="000142DD">
        <w:rPr>
          <w:rFonts w:ascii="Calibri" w:hAnsi="Calibri" w:cs="Calibri"/>
          <w:sz w:val="24"/>
          <w:szCs w:val="24"/>
          <w:lang w:val="en-GB"/>
        </w:rPr>
        <w:t xml:space="preserve">ire each pin </w:t>
      </w:r>
      <w:r w:rsidRPr="000142DD">
        <w:rPr>
          <w:rFonts w:ascii="Calibri" w:hAnsi="Calibri" w:cs="Calibri"/>
          <w:sz w:val="24"/>
          <w:szCs w:val="24"/>
          <w:lang w:val="en-GB"/>
        </w:rPr>
        <w:t>of</w:t>
      </w:r>
      <w:r w:rsidR="004C03F7" w:rsidRPr="000142DD">
        <w:rPr>
          <w:rFonts w:ascii="Calibri" w:hAnsi="Calibri" w:cs="Calibri"/>
          <w:sz w:val="24"/>
          <w:szCs w:val="24"/>
          <w:lang w:val="en-GB"/>
        </w:rPr>
        <w:t xml:space="preserve"> these terminal blocks to its corresponding </w:t>
      </w:r>
      <w:r w:rsidR="005C39B9" w:rsidRPr="000142DD">
        <w:rPr>
          <w:rFonts w:ascii="Calibri" w:hAnsi="Calibri" w:cs="Calibri"/>
          <w:sz w:val="24"/>
          <w:szCs w:val="24"/>
          <w:lang w:val="en-GB"/>
        </w:rPr>
        <w:t>I</w:t>
      </w:r>
      <w:r w:rsidR="004C03F7" w:rsidRPr="000142DD">
        <w:rPr>
          <w:rFonts w:ascii="Calibri" w:hAnsi="Calibri" w:cs="Calibri"/>
          <w:sz w:val="24"/>
          <w:szCs w:val="24"/>
          <w:lang w:val="en-GB"/>
        </w:rPr>
        <w:t>/</w:t>
      </w:r>
      <w:r w:rsidR="005C39B9" w:rsidRPr="000142DD">
        <w:rPr>
          <w:rFonts w:ascii="Calibri" w:hAnsi="Calibri" w:cs="Calibri"/>
          <w:sz w:val="24"/>
          <w:szCs w:val="24"/>
          <w:lang w:val="en-GB"/>
        </w:rPr>
        <w:t>O</w:t>
      </w:r>
      <w:r w:rsidR="004C03F7" w:rsidRPr="000142DD">
        <w:rPr>
          <w:rFonts w:ascii="Calibri" w:hAnsi="Calibri" w:cs="Calibri"/>
          <w:sz w:val="24"/>
          <w:szCs w:val="24"/>
          <w:lang w:val="en-GB"/>
        </w:rPr>
        <w:t xml:space="preserve"> pin on the NI-9375 module.</w:t>
      </w:r>
      <w:r w:rsidR="00B43BFF" w:rsidRPr="000142DD">
        <w:rPr>
          <w:rFonts w:ascii="Calibri" w:hAnsi="Calibri" w:cs="Calibri"/>
          <w:b/>
          <w:sz w:val="24"/>
          <w:szCs w:val="24"/>
          <w:lang w:val="en-GB"/>
        </w:rPr>
        <w:t xml:space="preserve"> </w:t>
      </w:r>
    </w:p>
    <w:p w14:paraId="355B45D0" w14:textId="77777777" w:rsidR="00070B26" w:rsidRPr="000142DD" w:rsidRDefault="00070B26" w:rsidP="00D82358">
      <w:pPr>
        <w:rPr>
          <w:lang w:val="en-GB"/>
        </w:rPr>
      </w:pPr>
    </w:p>
    <w:p w14:paraId="04F98C1F" w14:textId="37A2DE90" w:rsidR="004C03F7" w:rsidRPr="000142DD" w:rsidRDefault="004C03F7">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Insert the wired NI-9375 module into the NI cDAQ-9174 chassis.</w:t>
      </w:r>
      <w:r w:rsidR="009C3CB7" w:rsidRPr="000142DD">
        <w:rPr>
          <w:rFonts w:ascii="Calibri" w:hAnsi="Calibri" w:cs="Calibri"/>
          <w:bCs/>
          <w:sz w:val="24"/>
          <w:szCs w:val="24"/>
          <w:lang w:val="en-GB"/>
        </w:rPr>
        <w:t xml:space="preserve"> Refer to </w:t>
      </w:r>
      <w:r w:rsidR="00896FF7" w:rsidRPr="000142DD">
        <w:rPr>
          <w:rFonts w:ascii="Calibri" w:hAnsi="Calibri" w:cs="Calibri"/>
          <w:b/>
          <w:bCs/>
          <w:sz w:val="24"/>
          <w:szCs w:val="24"/>
          <w:lang w:val="en-GB"/>
        </w:rPr>
        <w:t>Supplementary Figure 5</w:t>
      </w:r>
      <w:r w:rsidR="006C6F3F" w:rsidRPr="000142DD">
        <w:rPr>
          <w:rFonts w:ascii="Calibri" w:hAnsi="Calibri" w:cs="Calibri"/>
          <w:sz w:val="24"/>
          <w:szCs w:val="24"/>
          <w:lang w:val="en-GB"/>
        </w:rPr>
        <w:t>.</w:t>
      </w:r>
    </w:p>
    <w:p w14:paraId="0C85916F" w14:textId="77777777" w:rsidR="00070B26" w:rsidRPr="000142DD" w:rsidRDefault="00070B26" w:rsidP="00D82358">
      <w:pPr>
        <w:rPr>
          <w:lang w:val="en-GB"/>
        </w:rPr>
      </w:pPr>
    </w:p>
    <w:p w14:paraId="66BBD8D4" w14:textId="46B5FE09" w:rsidR="00070B26" w:rsidRPr="000142DD" w:rsidRDefault="00AF01B8">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Connect the split power supply cable to the power input of the </w:t>
      </w:r>
      <w:r w:rsidR="00896FF7" w:rsidRPr="000142DD">
        <w:rPr>
          <w:rFonts w:ascii="Calibri" w:hAnsi="Calibri" w:cs="Calibri"/>
          <w:sz w:val="24"/>
          <w:szCs w:val="24"/>
          <w:lang w:val="en-GB"/>
        </w:rPr>
        <w:t>data acquisition (</w:t>
      </w:r>
      <w:r w:rsidRPr="000142DD">
        <w:rPr>
          <w:rFonts w:ascii="Calibri" w:hAnsi="Calibri" w:cs="Calibri"/>
          <w:sz w:val="24"/>
          <w:szCs w:val="24"/>
          <w:lang w:val="en-GB"/>
        </w:rPr>
        <w:t>DAQ</w:t>
      </w:r>
      <w:r w:rsidR="00896FF7" w:rsidRPr="000142DD">
        <w:rPr>
          <w:rFonts w:ascii="Calibri" w:hAnsi="Calibri" w:cs="Calibri"/>
          <w:sz w:val="24"/>
          <w:szCs w:val="24"/>
          <w:lang w:val="en-GB"/>
        </w:rPr>
        <w:t>)</w:t>
      </w:r>
      <w:r w:rsidRPr="000142DD">
        <w:rPr>
          <w:rFonts w:ascii="Calibri" w:hAnsi="Calibri" w:cs="Calibri"/>
          <w:sz w:val="24"/>
          <w:szCs w:val="24"/>
          <w:lang w:val="en-GB"/>
        </w:rPr>
        <w:t xml:space="preserve"> chassis</w:t>
      </w:r>
      <w:r w:rsidR="00073A2C" w:rsidRPr="000142DD">
        <w:rPr>
          <w:rFonts w:ascii="Calibri" w:hAnsi="Calibri" w:cs="Calibri"/>
          <w:sz w:val="24"/>
          <w:szCs w:val="24"/>
          <w:lang w:val="en-GB"/>
        </w:rPr>
        <w:t>.</w:t>
      </w:r>
    </w:p>
    <w:p w14:paraId="6053C9A8" w14:textId="77777777" w:rsidR="00070B26" w:rsidRPr="000142DD" w:rsidRDefault="00070B26" w:rsidP="00D82358">
      <w:pPr>
        <w:rPr>
          <w:lang w:val="en-GB"/>
        </w:rPr>
      </w:pPr>
    </w:p>
    <w:p w14:paraId="44D5B9A5" w14:textId="667A6860" w:rsidR="00073A2C" w:rsidRPr="000142DD" w:rsidRDefault="00073A2C">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Connect </w:t>
      </w:r>
      <w:r w:rsidR="00896FF7" w:rsidRPr="000142DD">
        <w:rPr>
          <w:rFonts w:ascii="Calibri" w:hAnsi="Calibri" w:cs="Calibri"/>
          <w:sz w:val="24"/>
          <w:szCs w:val="24"/>
          <w:lang w:val="en-GB"/>
        </w:rPr>
        <w:t>a universal serial bus (</w:t>
      </w:r>
      <w:r w:rsidRPr="000142DD">
        <w:rPr>
          <w:rFonts w:ascii="Calibri" w:hAnsi="Calibri" w:cs="Calibri"/>
          <w:sz w:val="24"/>
          <w:szCs w:val="24"/>
          <w:lang w:val="en-GB"/>
        </w:rPr>
        <w:t>USB</w:t>
      </w:r>
      <w:r w:rsidR="00896FF7" w:rsidRPr="000142DD">
        <w:rPr>
          <w:rFonts w:ascii="Calibri" w:hAnsi="Calibri" w:cs="Calibri"/>
          <w:sz w:val="24"/>
          <w:szCs w:val="24"/>
          <w:lang w:val="en-GB"/>
        </w:rPr>
        <w:t>)</w:t>
      </w:r>
      <w:r w:rsidRPr="000142DD">
        <w:rPr>
          <w:rFonts w:ascii="Calibri" w:hAnsi="Calibri" w:cs="Calibri"/>
          <w:sz w:val="24"/>
          <w:szCs w:val="24"/>
          <w:lang w:val="en-GB"/>
        </w:rPr>
        <w:t xml:space="preserve"> cable to the chassis, leaving the other end free for the control computer.</w:t>
      </w:r>
    </w:p>
    <w:p w14:paraId="48424E7D" w14:textId="77777777" w:rsidR="00070B26" w:rsidRPr="000142DD" w:rsidRDefault="00070B26" w:rsidP="00D82358">
      <w:pPr>
        <w:rPr>
          <w:lang w:val="en-GB"/>
        </w:rPr>
      </w:pPr>
    </w:p>
    <w:p w14:paraId="3821C55B" w14:textId="2B8BC23E" w:rsidR="004C03F7" w:rsidRPr="000142DD" w:rsidRDefault="00073A2C">
      <w:pPr>
        <w:pStyle w:val="ListParagraph"/>
        <w:numPr>
          <w:ilvl w:val="2"/>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Connect</w:t>
      </w:r>
      <w:r w:rsidR="00AF01B8" w:rsidRPr="000142DD">
        <w:rPr>
          <w:rFonts w:ascii="Calibri" w:hAnsi="Calibri" w:cs="Calibri"/>
          <w:sz w:val="24"/>
          <w:szCs w:val="24"/>
          <w:lang w:val="en-GB"/>
        </w:rPr>
        <w:t xml:space="preserve"> the DAQ chassis to its own power supply</w:t>
      </w:r>
      <w:r w:rsidR="00930F22" w:rsidRPr="000142DD">
        <w:rPr>
          <w:rFonts w:ascii="Calibri" w:hAnsi="Calibri" w:cs="Calibri"/>
          <w:sz w:val="24"/>
          <w:szCs w:val="24"/>
          <w:lang w:val="en-GB"/>
        </w:rPr>
        <w:t>,</w:t>
      </w:r>
      <w:r w:rsidR="00830F50" w:rsidRPr="000142DD">
        <w:rPr>
          <w:rFonts w:ascii="Calibri" w:hAnsi="Calibri" w:cs="Calibri"/>
          <w:sz w:val="24"/>
          <w:szCs w:val="24"/>
          <w:lang w:val="en-GB"/>
        </w:rPr>
        <w:t xml:space="preserve"> </w:t>
      </w:r>
      <w:r w:rsidR="00830F50" w:rsidRPr="000142DD">
        <w:rPr>
          <w:rFonts w:ascii="Calibri" w:hAnsi="Calibri" w:cs="Calibri"/>
          <w:sz w:val="24"/>
          <w:szCs w:val="24"/>
        </w:rPr>
        <w:t>providing 24</w:t>
      </w:r>
      <w:r w:rsidR="00930F22" w:rsidRPr="000142DD">
        <w:rPr>
          <w:rFonts w:ascii="Calibri" w:hAnsi="Calibri" w:cs="Calibri"/>
          <w:sz w:val="24"/>
          <w:szCs w:val="24"/>
        </w:rPr>
        <w:t xml:space="preserve"> </w:t>
      </w:r>
      <w:r w:rsidR="00830F50" w:rsidRPr="000142DD">
        <w:rPr>
          <w:rFonts w:ascii="Calibri" w:hAnsi="Calibri" w:cs="Calibri"/>
          <w:sz w:val="24"/>
          <w:szCs w:val="24"/>
        </w:rPr>
        <w:t>V and 2</w:t>
      </w:r>
      <w:r w:rsidR="00930F22" w:rsidRPr="000142DD">
        <w:rPr>
          <w:rFonts w:ascii="Calibri" w:hAnsi="Calibri" w:cs="Calibri"/>
          <w:sz w:val="24"/>
          <w:szCs w:val="24"/>
        </w:rPr>
        <w:t xml:space="preserve"> </w:t>
      </w:r>
      <w:r w:rsidR="00830F50" w:rsidRPr="000142DD">
        <w:rPr>
          <w:rFonts w:ascii="Calibri" w:hAnsi="Calibri" w:cs="Calibri"/>
          <w:sz w:val="24"/>
          <w:szCs w:val="24"/>
        </w:rPr>
        <w:t>A</w:t>
      </w:r>
      <w:r w:rsidR="00AF01B8" w:rsidRPr="000142DD">
        <w:rPr>
          <w:rFonts w:ascii="Calibri" w:hAnsi="Calibri" w:cs="Calibri"/>
          <w:sz w:val="24"/>
          <w:szCs w:val="24"/>
          <w:lang w:val="en-GB"/>
        </w:rPr>
        <w:t>.</w:t>
      </w:r>
    </w:p>
    <w:p w14:paraId="1B6870EB" w14:textId="77777777" w:rsidR="0072759D" w:rsidRPr="000142DD" w:rsidRDefault="0072759D" w:rsidP="00D82358">
      <w:pPr>
        <w:rPr>
          <w:lang w:val="en-GB"/>
        </w:rPr>
      </w:pPr>
    </w:p>
    <w:p w14:paraId="1F4A2534" w14:textId="6B3B9DB6" w:rsidR="005D03C9" w:rsidRPr="000142DD" w:rsidRDefault="00240553">
      <w:pPr>
        <w:pStyle w:val="ListParagraph"/>
        <w:numPr>
          <w:ilvl w:val="1"/>
          <w:numId w:val="3"/>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Program the GRRAASP platform using the LabV</w:t>
      </w:r>
      <w:r w:rsidR="006A0F77" w:rsidRPr="000142DD">
        <w:rPr>
          <w:rFonts w:ascii="Calibri" w:hAnsi="Calibri" w:cs="Calibri"/>
          <w:sz w:val="24"/>
          <w:szCs w:val="24"/>
          <w:lang w:val="en-GB"/>
        </w:rPr>
        <w:t>IEW</w:t>
      </w:r>
      <w:r w:rsidR="000E6ADB" w:rsidRPr="000142DD">
        <w:rPr>
          <w:rFonts w:ascii="Calibri" w:hAnsi="Calibri" w:cs="Calibri"/>
          <w:sz w:val="24"/>
          <w:szCs w:val="24"/>
          <w:lang w:val="en-GB"/>
        </w:rPr>
        <w:t xml:space="preserve"> (</w:t>
      </w:r>
      <w:r w:rsidR="000E6ADB" w:rsidRPr="000142DD">
        <w:rPr>
          <w:rFonts w:ascii="Calibri" w:hAnsi="Calibri" w:cs="Calibri"/>
          <w:sz w:val="24"/>
          <w:szCs w:val="24"/>
        </w:rPr>
        <w:t>graphical programming platform)</w:t>
      </w:r>
      <w:r w:rsidRPr="000142DD">
        <w:rPr>
          <w:rFonts w:ascii="Calibri" w:hAnsi="Calibri" w:cs="Calibri"/>
          <w:sz w:val="24"/>
          <w:szCs w:val="24"/>
          <w:lang w:val="en-GB"/>
        </w:rPr>
        <w:t xml:space="preserve"> code provided open source on GitHub: https://github.com/indyaceroni-png/GRRAASP </w:t>
      </w:r>
      <w:r w:rsidR="00D1574D" w:rsidRPr="000142DD">
        <w:rPr>
          <w:rFonts w:ascii="Calibri" w:hAnsi="Calibri" w:cs="Calibri"/>
          <w:sz w:val="24"/>
          <w:szCs w:val="24"/>
          <w:lang w:val="en-GB"/>
        </w:rPr>
        <w:t xml:space="preserve">and described in </w:t>
      </w:r>
      <w:r w:rsidR="00FC0E47" w:rsidRPr="000142DD">
        <w:rPr>
          <w:rFonts w:ascii="Calibri" w:hAnsi="Calibri" w:cs="Calibri"/>
          <w:b/>
          <w:sz w:val="24"/>
          <w:szCs w:val="24"/>
          <w:lang w:val="en-GB"/>
        </w:rPr>
        <w:fldChar w:fldCharType="begin"/>
      </w:r>
      <w:r w:rsidR="00FC0E47" w:rsidRPr="000142DD">
        <w:rPr>
          <w:rFonts w:ascii="Calibri" w:hAnsi="Calibri" w:cs="Calibri"/>
          <w:b/>
          <w:sz w:val="24"/>
          <w:szCs w:val="24"/>
          <w:lang w:val="en-GB"/>
        </w:rPr>
        <w:instrText xml:space="preserve"> REF _Ref240023671 \h </w:instrText>
      </w:r>
      <w:r w:rsidR="00B55390" w:rsidRPr="000142DD">
        <w:rPr>
          <w:rFonts w:ascii="Calibri" w:hAnsi="Calibri" w:cs="Calibri"/>
          <w:b/>
          <w:sz w:val="24"/>
          <w:szCs w:val="24"/>
          <w:lang w:val="en-GB"/>
        </w:rPr>
        <w:instrText xml:space="preserve"> \* MERGEFORMAT </w:instrText>
      </w:r>
      <w:r w:rsidR="00FC0E47" w:rsidRPr="000142DD">
        <w:rPr>
          <w:rFonts w:ascii="Calibri" w:hAnsi="Calibri" w:cs="Calibri"/>
          <w:b/>
          <w:sz w:val="24"/>
          <w:szCs w:val="24"/>
          <w:lang w:val="en-GB"/>
        </w:rPr>
      </w:r>
      <w:r w:rsidR="00FC0E47" w:rsidRPr="000142DD">
        <w:rPr>
          <w:rFonts w:ascii="Calibri" w:hAnsi="Calibri" w:cs="Calibri"/>
          <w:b/>
          <w:sz w:val="24"/>
          <w:szCs w:val="24"/>
          <w:lang w:val="en-GB"/>
        </w:rPr>
        <w:fldChar w:fldCharType="separate"/>
      </w:r>
      <w:r w:rsidR="00FC0E47" w:rsidRPr="000142DD">
        <w:rPr>
          <w:rFonts w:ascii="Calibri" w:hAnsi="Calibri" w:cs="Calibri"/>
          <w:b/>
          <w:sz w:val="24"/>
          <w:szCs w:val="24"/>
        </w:rPr>
        <w:t>Figure 2</w:t>
      </w:r>
      <w:r w:rsidR="00FC0E47" w:rsidRPr="000142DD">
        <w:rPr>
          <w:rFonts w:ascii="Calibri" w:hAnsi="Calibri" w:cs="Calibri"/>
          <w:b/>
          <w:sz w:val="24"/>
          <w:szCs w:val="24"/>
          <w:lang w:val="en-GB"/>
        </w:rPr>
        <w:fldChar w:fldCharType="end"/>
      </w:r>
      <w:r w:rsidR="00FC0E47" w:rsidRPr="000142DD">
        <w:rPr>
          <w:rFonts w:ascii="Calibri" w:hAnsi="Calibri" w:cs="Calibri"/>
          <w:b/>
          <w:sz w:val="24"/>
          <w:szCs w:val="24"/>
          <w:lang w:val="en-GB"/>
        </w:rPr>
        <w:t>C</w:t>
      </w:r>
      <w:r w:rsidRPr="000142DD">
        <w:rPr>
          <w:rFonts w:ascii="Calibri" w:hAnsi="Calibri" w:cs="Calibri"/>
          <w:sz w:val="24"/>
          <w:szCs w:val="24"/>
          <w:lang w:val="en-GB"/>
        </w:rPr>
        <w:t>.</w:t>
      </w:r>
    </w:p>
    <w:p w14:paraId="34B7DDB3" w14:textId="77777777" w:rsidR="00930F22" w:rsidRPr="000142DD" w:rsidRDefault="00930F22" w:rsidP="00D82358">
      <w:pPr>
        <w:pStyle w:val="ListParagraph"/>
        <w:spacing w:after="0" w:line="240" w:lineRule="auto"/>
        <w:ind w:left="0"/>
        <w:rPr>
          <w:rFonts w:ascii="Calibri" w:hAnsi="Calibri" w:cs="Calibri"/>
          <w:sz w:val="24"/>
          <w:szCs w:val="24"/>
          <w:lang w:val="en-GB"/>
        </w:rPr>
      </w:pPr>
    </w:p>
    <w:p w14:paraId="45DBA412" w14:textId="44DDF917" w:rsidR="005D03C9" w:rsidRPr="000142DD" w:rsidRDefault="5BCBD46D">
      <w:pPr>
        <w:pStyle w:val="Heading2"/>
        <w:numPr>
          <w:ilvl w:val="0"/>
          <w:numId w:val="5"/>
        </w:numPr>
        <w:ind w:left="0" w:firstLine="0"/>
        <w:rPr>
          <w:lang w:val="en-GB"/>
        </w:rPr>
      </w:pPr>
      <w:r w:rsidRPr="000142DD">
        <w:rPr>
          <w:lang w:val="en-GB"/>
        </w:rPr>
        <w:t>Synch</w:t>
      </w:r>
      <w:r w:rsidR="35F9B5C3" w:rsidRPr="000142DD">
        <w:rPr>
          <w:lang w:val="en-GB"/>
        </w:rPr>
        <w:t>roniz</w:t>
      </w:r>
      <w:r w:rsidR="74BE892E" w:rsidRPr="000142DD">
        <w:rPr>
          <w:lang w:val="en-GB"/>
        </w:rPr>
        <w:t>ing</w:t>
      </w:r>
      <w:r w:rsidR="002054F7" w:rsidRPr="000142DD">
        <w:rPr>
          <w:lang w:val="en-GB"/>
        </w:rPr>
        <w:t xml:space="preserve"> the </w:t>
      </w:r>
      <w:r w:rsidR="00752368" w:rsidRPr="000142DD">
        <w:rPr>
          <w:lang w:val="en-GB"/>
        </w:rPr>
        <w:t>acquisition systems</w:t>
      </w:r>
    </w:p>
    <w:p w14:paraId="7D252772" w14:textId="77777777" w:rsidR="00070B26" w:rsidRPr="000142DD" w:rsidRDefault="00070B26" w:rsidP="00D82358">
      <w:pPr>
        <w:rPr>
          <w:lang w:val="en-GB"/>
        </w:rPr>
      </w:pPr>
    </w:p>
    <w:p w14:paraId="270123AC" w14:textId="08DBE6FC" w:rsidR="0028147E" w:rsidRPr="000142DD" w:rsidRDefault="002F0D54" w:rsidP="00D82358">
      <w:pPr>
        <w:rPr>
          <w:lang w:val="en-GB"/>
        </w:rPr>
      </w:pPr>
      <w:r w:rsidRPr="000142DD">
        <w:rPr>
          <w:lang w:val="en-GB"/>
        </w:rPr>
        <w:t xml:space="preserve">NOTE: </w:t>
      </w:r>
      <w:r w:rsidR="00930F22" w:rsidRPr="000142DD">
        <w:rPr>
          <w:lang w:val="en-GB"/>
        </w:rPr>
        <w:t>Here,</w:t>
      </w:r>
      <w:r w:rsidRPr="000142DD">
        <w:rPr>
          <w:lang w:val="en-GB"/>
        </w:rPr>
        <w:t xml:space="preserve"> </w:t>
      </w:r>
      <w:r w:rsidR="00930F22" w:rsidRPr="000142DD">
        <w:rPr>
          <w:lang w:val="en-GB"/>
        </w:rPr>
        <w:t>instructions for synchronizing the recording systems used in this protocol are provided, but virtually any other acquisition system capable of reading a TTL trigger can also be synchronized</w:t>
      </w:r>
      <w:r w:rsidR="00F5791E" w:rsidRPr="000142DD">
        <w:rPr>
          <w:lang w:val="en-GB"/>
        </w:rPr>
        <w:t>.</w:t>
      </w:r>
    </w:p>
    <w:p w14:paraId="71A6D7CF" w14:textId="77777777" w:rsidR="00070B26" w:rsidRPr="000142DD" w:rsidRDefault="00070B26" w:rsidP="00D82358">
      <w:pPr>
        <w:rPr>
          <w:lang w:val="en-GB"/>
        </w:rPr>
      </w:pPr>
    </w:p>
    <w:p w14:paraId="5A630BEB" w14:textId="694009A4" w:rsidR="00A8015B" w:rsidRPr="000142DD" w:rsidRDefault="0033330E">
      <w:pPr>
        <w:pStyle w:val="ListParagraph"/>
        <w:numPr>
          <w:ilvl w:val="1"/>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Synchronize the </w:t>
      </w:r>
      <w:r w:rsidR="000F46DB" w:rsidRPr="000142DD">
        <w:rPr>
          <w:rFonts w:ascii="Calibri" w:eastAsia="Calibri" w:hAnsi="Calibri" w:cs="Calibri"/>
          <w:sz w:val="24"/>
          <w:szCs w:val="24"/>
        </w:rPr>
        <w:t>400-channel</w:t>
      </w:r>
      <w:r w:rsidR="00AD2608" w:rsidRPr="000142DD">
        <w:rPr>
          <w:rFonts w:ascii="Calibri" w:eastAsia="Calibri" w:hAnsi="Calibri" w:cs="Calibri"/>
          <w:sz w:val="24"/>
          <w:szCs w:val="24"/>
        </w:rPr>
        <w:t xml:space="preserve"> </w:t>
      </w:r>
      <w:r w:rsidR="00147049" w:rsidRPr="000142DD">
        <w:rPr>
          <w:rFonts w:ascii="Calibri" w:eastAsia="Calibri" w:hAnsi="Calibri" w:cs="Calibri"/>
          <w:sz w:val="24"/>
          <w:szCs w:val="24"/>
        </w:rPr>
        <w:t xml:space="preserve">high-density </w:t>
      </w:r>
      <w:r w:rsidR="00062AA8" w:rsidRPr="000142DD">
        <w:rPr>
          <w:rFonts w:ascii="Calibri" w:eastAsia="Calibri" w:hAnsi="Calibri" w:cs="Calibri"/>
          <w:sz w:val="24"/>
          <w:szCs w:val="24"/>
        </w:rPr>
        <w:t>EMG amplifier</w:t>
      </w:r>
      <w:r w:rsidR="00195D2D" w:rsidRPr="000142DD">
        <w:rPr>
          <w:rFonts w:ascii="Calibri" w:eastAsia="Calibri" w:hAnsi="Calibri" w:cs="Calibri"/>
          <w:sz w:val="24"/>
          <w:szCs w:val="24"/>
        </w:rPr>
        <w:t xml:space="preserve"> with the </w:t>
      </w:r>
      <w:r w:rsidR="00147049" w:rsidRPr="000142DD">
        <w:rPr>
          <w:rFonts w:ascii="Calibri" w:eastAsia="Calibri" w:hAnsi="Calibri" w:cs="Calibri"/>
          <w:sz w:val="24"/>
          <w:szCs w:val="24"/>
        </w:rPr>
        <w:t>GRRAASP setup</w:t>
      </w:r>
      <w:r w:rsidR="00930F22" w:rsidRPr="000142DD">
        <w:rPr>
          <w:rFonts w:ascii="Calibri" w:eastAsia="Calibri" w:hAnsi="Calibri" w:cs="Calibri"/>
          <w:sz w:val="24"/>
          <w:szCs w:val="24"/>
        </w:rPr>
        <w:t>.</w:t>
      </w:r>
    </w:p>
    <w:p w14:paraId="77824D91" w14:textId="77777777" w:rsidR="00930F22" w:rsidRPr="000142DD" w:rsidRDefault="00930F22" w:rsidP="00D82358">
      <w:pPr>
        <w:pStyle w:val="ListParagraph"/>
        <w:spacing w:after="0" w:line="240" w:lineRule="auto"/>
        <w:ind w:left="0"/>
        <w:rPr>
          <w:rFonts w:ascii="Calibri" w:eastAsia="Calibri" w:hAnsi="Calibri" w:cs="Calibri"/>
          <w:sz w:val="24"/>
          <w:szCs w:val="24"/>
        </w:rPr>
      </w:pPr>
    </w:p>
    <w:p w14:paraId="0487DCDC" w14:textId="4A049954" w:rsidR="00A8015B" w:rsidRPr="000142DD" w:rsidRDefault="00022B94">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Split the </w:t>
      </w:r>
      <w:r w:rsidR="004017E1" w:rsidRPr="000142DD">
        <w:rPr>
          <w:rFonts w:ascii="Calibri" w:eastAsia="Calibri" w:hAnsi="Calibri" w:cs="Calibri"/>
          <w:sz w:val="24"/>
          <w:szCs w:val="24"/>
        </w:rPr>
        <w:t xml:space="preserve">GRRAASP push-button cable and solder a male </w:t>
      </w:r>
      <w:r w:rsidR="00930F22" w:rsidRPr="000142DD">
        <w:rPr>
          <w:rFonts w:ascii="Calibri" w:eastAsia="Calibri" w:hAnsi="Calibri" w:cs="Calibri"/>
          <w:sz w:val="24"/>
          <w:szCs w:val="24"/>
        </w:rPr>
        <w:t>Bayonet Neill–</w:t>
      </w:r>
      <w:proofErr w:type="spellStart"/>
      <w:r w:rsidR="00930F22" w:rsidRPr="000142DD">
        <w:rPr>
          <w:rFonts w:ascii="Calibri" w:eastAsia="Calibri" w:hAnsi="Calibri" w:cs="Calibri"/>
          <w:sz w:val="24"/>
          <w:szCs w:val="24"/>
        </w:rPr>
        <w:t>Concelman</w:t>
      </w:r>
      <w:proofErr w:type="spellEnd"/>
      <w:r w:rsidR="00930F22" w:rsidRPr="000142DD">
        <w:rPr>
          <w:rFonts w:ascii="Calibri" w:eastAsia="Calibri" w:hAnsi="Calibri" w:cs="Calibri"/>
          <w:sz w:val="24"/>
          <w:szCs w:val="24"/>
        </w:rPr>
        <w:t xml:space="preserve"> (BNC) </w:t>
      </w:r>
      <w:r w:rsidR="004017E1" w:rsidRPr="000142DD">
        <w:rPr>
          <w:rFonts w:ascii="Calibri" w:eastAsia="Calibri" w:hAnsi="Calibri" w:cs="Calibri"/>
          <w:sz w:val="24"/>
          <w:szCs w:val="24"/>
        </w:rPr>
        <w:t>connector to the free end</w:t>
      </w:r>
      <w:r w:rsidR="00083B4E" w:rsidRPr="000142DD">
        <w:rPr>
          <w:rFonts w:ascii="Calibri" w:eastAsia="Calibri" w:hAnsi="Calibri" w:cs="Calibri"/>
          <w:sz w:val="24"/>
          <w:szCs w:val="24"/>
        </w:rPr>
        <w:t xml:space="preserve">. </w:t>
      </w:r>
    </w:p>
    <w:p w14:paraId="73EE1936" w14:textId="77777777" w:rsidR="00930F22" w:rsidRPr="000142DD" w:rsidRDefault="00930F22" w:rsidP="00D82358">
      <w:pPr>
        <w:pStyle w:val="ListParagraph"/>
        <w:spacing w:after="0" w:line="240" w:lineRule="auto"/>
        <w:ind w:left="0"/>
        <w:rPr>
          <w:rFonts w:ascii="Calibri" w:eastAsia="Calibri" w:hAnsi="Calibri" w:cs="Calibri"/>
          <w:sz w:val="24"/>
          <w:szCs w:val="24"/>
        </w:rPr>
      </w:pPr>
    </w:p>
    <w:p w14:paraId="2C27FBF8" w14:textId="1447995A" w:rsidR="00A8015B" w:rsidRPr="000142DD" w:rsidRDefault="00083B4E">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Insert the </w:t>
      </w:r>
      <w:r w:rsidR="004D1384" w:rsidRPr="000142DD">
        <w:rPr>
          <w:rFonts w:ascii="Calibri" w:eastAsia="Calibri" w:hAnsi="Calibri" w:cs="Calibri"/>
          <w:sz w:val="24"/>
          <w:szCs w:val="24"/>
        </w:rPr>
        <w:t>connector in</w:t>
      </w:r>
      <w:r w:rsidR="009717E7" w:rsidRPr="000142DD">
        <w:rPr>
          <w:rFonts w:ascii="Calibri" w:eastAsia="Calibri" w:hAnsi="Calibri" w:cs="Calibri"/>
          <w:sz w:val="24"/>
          <w:szCs w:val="24"/>
        </w:rPr>
        <w:t>to one of the amplifier's female BNC auxiliary inputs</w:t>
      </w:r>
      <w:r w:rsidR="00A16D62" w:rsidRPr="000142DD">
        <w:rPr>
          <w:rFonts w:ascii="Calibri" w:eastAsia="Calibri" w:hAnsi="Calibri" w:cs="Calibri"/>
          <w:sz w:val="24"/>
          <w:szCs w:val="24"/>
        </w:rPr>
        <w:t>.</w:t>
      </w:r>
    </w:p>
    <w:p w14:paraId="41E26FF4" w14:textId="77777777" w:rsidR="00930F22" w:rsidRPr="000142DD" w:rsidRDefault="00930F22" w:rsidP="00D82358"/>
    <w:p w14:paraId="0FF24819" w14:textId="7F11AC67" w:rsidR="00C312C3" w:rsidRPr="000142DD" w:rsidRDefault="005D2106">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In the </w:t>
      </w:r>
      <w:proofErr w:type="spellStart"/>
      <w:r w:rsidR="0041573E" w:rsidRPr="000142DD">
        <w:rPr>
          <w:rFonts w:ascii="Calibri" w:eastAsia="Calibri" w:hAnsi="Calibri" w:cs="Calibri"/>
          <w:sz w:val="24"/>
          <w:szCs w:val="24"/>
        </w:rPr>
        <w:t>OTBioLab</w:t>
      </w:r>
      <w:proofErr w:type="spellEnd"/>
      <w:r w:rsidR="00E87423" w:rsidRPr="000142DD">
        <w:rPr>
          <w:rFonts w:ascii="Calibri" w:eastAsia="Calibri" w:hAnsi="Calibri" w:cs="Calibri"/>
          <w:sz w:val="24"/>
          <w:szCs w:val="24"/>
        </w:rPr>
        <w:t>+</w:t>
      </w:r>
      <w:r w:rsidR="0041573E" w:rsidRPr="000142DD">
        <w:rPr>
          <w:rFonts w:ascii="Calibri" w:eastAsia="Calibri" w:hAnsi="Calibri" w:cs="Calibri"/>
          <w:sz w:val="24"/>
          <w:szCs w:val="24"/>
        </w:rPr>
        <w:t xml:space="preserve"> software</w:t>
      </w:r>
      <w:r w:rsidR="009717E7" w:rsidRPr="000142DD">
        <w:rPr>
          <w:rFonts w:ascii="Calibri" w:eastAsia="Calibri" w:hAnsi="Calibri" w:cs="Calibri"/>
          <w:sz w:val="24"/>
          <w:szCs w:val="24"/>
        </w:rPr>
        <w:t>,</w:t>
      </w:r>
      <w:r w:rsidR="0041573E" w:rsidRPr="000142DD">
        <w:rPr>
          <w:rFonts w:ascii="Calibri" w:eastAsia="Calibri" w:hAnsi="Calibri" w:cs="Calibri"/>
          <w:sz w:val="24"/>
          <w:szCs w:val="24"/>
        </w:rPr>
        <w:t xml:space="preserve"> c</w:t>
      </w:r>
      <w:r w:rsidR="00A16D62" w:rsidRPr="000142DD">
        <w:rPr>
          <w:rFonts w:ascii="Calibri" w:eastAsia="Calibri" w:hAnsi="Calibri" w:cs="Calibri"/>
          <w:sz w:val="24"/>
          <w:szCs w:val="24"/>
        </w:rPr>
        <w:t xml:space="preserve">onfigure that auxiliary input </w:t>
      </w:r>
      <w:r w:rsidR="006D462D" w:rsidRPr="000142DD">
        <w:rPr>
          <w:rFonts w:ascii="Calibri" w:eastAsia="Calibri" w:hAnsi="Calibri" w:cs="Calibri"/>
          <w:sz w:val="24"/>
          <w:szCs w:val="24"/>
        </w:rPr>
        <w:t>as</w:t>
      </w:r>
      <w:r w:rsidR="004B772D" w:rsidRPr="000142DD">
        <w:rPr>
          <w:rFonts w:ascii="Calibri" w:eastAsia="Calibri" w:hAnsi="Calibri" w:cs="Calibri"/>
          <w:sz w:val="24"/>
          <w:szCs w:val="24"/>
        </w:rPr>
        <w:t xml:space="preserve"> </w:t>
      </w:r>
      <w:r w:rsidR="004B772D" w:rsidRPr="000142DD">
        <w:rPr>
          <w:rFonts w:ascii="Calibri" w:eastAsia="Calibri" w:hAnsi="Calibri" w:cs="Calibri"/>
          <w:b/>
          <w:bCs/>
          <w:sz w:val="24"/>
          <w:szCs w:val="24"/>
        </w:rPr>
        <w:t>AUX</w:t>
      </w:r>
      <w:r w:rsidR="006D462D" w:rsidRPr="000142DD">
        <w:rPr>
          <w:rFonts w:ascii="Calibri" w:eastAsia="Calibri" w:hAnsi="Calibri" w:cs="Calibri"/>
          <w:b/>
          <w:bCs/>
          <w:sz w:val="24"/>
          <w:szCs w:val="24"/>
        </w:rPr>
        <w:t xml:space="preserve"> Trigger</w:t>
      </w:r>
      <w:r w:rsidR="00E87423" w:rsidRPr="000142DD">
        <w:rPr>
          <w:rFonts w:ascii="Calibri" w:eastAsia="Calibri" w:hAnsi="Calibri" w:cs="Calibri"/>
          <w:sz w:val="24"/>
          <w:szCs w:val="24"/>
        </w:rPr>
        <w:t>.</w:t>
      </w:r>
    </w:p>
    <w:p w14:paraId="5C213016" w14:textId="77777777" w:rsidR="00930F22" w:rsidRPr="000142DD" w:rsidRDefault="00930F22" w:rsidP="00D82358"/>
    <w:p w14:paraId="3CC1A029" w14:textId="626BC2EE" w:rsidR="00AB0CE5" w:rsidRPr="000142DD" w:rsidRDefault="0026002B" w:rsidP="00D82358">
      <w:pPr>
        <w:pStyle w:val="ListParagraph"/>
        <w:spacing w:after="0" w:line="240" w:lineRule="auto"/>
        <w:ind w:left="0"/>
        <w:rPr>
          <w:rFonts w:ascii="Calibri" w:hAnsi="Calibri" w:cs="Calibri"/>
          <w:sz w:val="24"/>
          <w:szCs w:val="24"/>
        </w:rPr>
      </w:pPr>
      <w:r w:rsidRPr="000142DD">
        <w:rPr>
          <w:rFonts w:ascii="Calibri" w:hAnsi="Calibri" w:cs="Calibri"/>
          <w:sz w:val="24"/>
          <w:szCs w:val="24"/>
        </w:rPr>
        <w:t xml:space="preserve">NOTE: </w:t>
      </w:r>
      <w:r w:rsidR="00930F22" w:rsidRPr="000142DD">
        <w:rPr>
          <w:rFonts w:ascii="Calibri" w:hAnsi="Calibri" w:cs="Calibri"/>
          <w:sz w:val="24"/>
          <w:szCs w:val="24"/>
        </w:rPr>
        <w:t>E</w:t>
      </w:r>
      <w:r w:rsidR="004A07B0" w:rsidRPr="000142DD">
        <w:rPr>
          <w:rFonts w:ascii="Calibri" w:hAnsi="Calibri" w:cs="Calibri"/>
          <w:sz w:val="24"/>
          <w:szCs w:val="24"/>
        </w:rPr>
        <w:t>very</w:t>
      </w:r>
      <w:r w:rsidR="0012636C" w:rsidRPr="000142DD">
        <w:rPr>
          <w:rFonts w:ascii="Calibri" w:hAnsi="Calibri" w:cs="Calibri"/>
          <w:sz w:val="24"/>
          <w:szCs w:val="24"/>
        </w:rPr>
        <w:t xml:space="preserve"> time</w:t>
      </w:r>
      <w:r w:rsidR="004A07B0" w:rsidRPr="000142DD">
        <w:rPr>
          <w:rFonts w:ascii="Calibri" w:hAnsi="Calibri" w:cs="Calibri"/>
          <w:sz w:val="24"/>
          <w:szCs w:val="24"/>
        </w:rPr>
        <w:t xml:space="preserve"> the push button is pressed, a square wave</w:t>
      </w:r>
      <w:r w:rsidR="006633C7" w:rsidRPr="000142DD">
        <w:rPr>
          <w:rFonts w:ascii="Calibri" w:hAnsi="Calibri" w:cs="Calibri"/>
          <w:sz w:val="24"/>
          <w:szCs w:val="24"/>
        </w:rPr>
        <w:t xml:space="preserve"> </w:t>
      </w:r>
      <w:r w:rsidR="005A1EB4" w:rsidRPr="000142DD">
        <w:rPr>
          <w:rFonts w:ascii="Calibri" w:hAnsi="Calibri" w:cs="Calibri"/>
          <w:sz w:val="24"/>
          <w:szCs w:val="24"/>
        </w:rPr>
        <w:t>of 5</w:t>
      </w:r>
      <w:r w:rsidR="00930F22" w:rsidRPr="000142DD">
        <w:rPr>
          <w:rFonts w:ascii="Calibri" w:hAnsi="Calibri" w:cs="Calibri"/>
          <w:sz w:val="24"/>
          <w:szCs w:val="24"/>
        </w:rPr>
        <w:t xml:space="preserve"> </w:t>
      </w:r>
      <w:r w:rsidR="005A1EB4" w:rsidRPr="000142DD">
        <w:rPr>
          <w:rFonts w:ascii="Calibri" w:hAnsi="Calibri" w:cs="Calibri"/>
          <w:sz w:val="24"/>
          <w:szCs w:val="24"/>
        </w:rPr>
        <w:t xml:space="preserve">V amplitude </w:t>
      </w:r>
      <w:r w:rsidR="00D74E71" w:rsidRPr="000142DD">
        <w:rPr>
          <w:rFonts w:ascii="Calibri" w:hAnsi="Calibri" w:cs="Calibri"/>
          <w:sz w:val="24"/>
          <w:szCs w:val="24"/>
        </w:rPr>
        <w:t>will be recorded</w:t>
      </w:r>
      <w:r w:rsidR="005A1EB4" w:rsidRPr="000142DD">
        <w:rPr>
          <w:rFonts w:ascii="Calibri" w:hAnsi="Calibri" w:cs="Calibri"/>
          <w:sz w:val="24"/>
          <w:szCs w:val="24"/>
        </w:rPr>
        <w:t xml:space="preserve"> from the selected auxiliary input </w:t>
      </w:r>
      <w:r w:rsidR="00D10BD7" w:rsidRPr="000142DD">
        <w:rPr>
          <w:rFonts w:ascii="Calibri" w:hAnsi="Calibri" w:cs="Calibri"/>
          <w:sz w:val="24"/>
          <w:szCs w:val="24"/>
        </w:rPr>
        <w:t>channel</w:t>
      </w:r>
      <w:r w:rsidR="005A1EB4" w:rsidRPr="000142DD">
        <w:rPr>
          <w:rFonts w:ascii="Calibri" w:hAnsi="Calibri" w:cs="Calibri"/>
          <w:sz w:val="24"/>
          <w:szCs w:val="24"/>
        </w:rPr>
        <w:t xml:space="preserve"> of the </w:t>
      </w:r>
      <w:r w:rsidR="00764606" w:rsidRPr="000142DD">
        <w:rPr>
          <w:rFonts w:ascii="Calibri" w:eastAsia="Calibri" w:hAnsi="Calibri" w:cs="Calibri"/>
          <w:sz w:val="24"/>
          <w:szCs w:val="24"/>
        </w:rPr>
        <w:t xml:space="preserve">high-density EMG </w:t>
      </w:r>
      <w:r w:rsidR="002D2C79" w:rsidRPr="000142DD">
        <w:rPr>
          <w:rFonts w:ascii="Calibri" w:hAnsi="Calibri" w:cs="Calibri"/>
          <w:sz w:val="24"/>
          <w:szCs w:val="24"/>
        </w:rPr>
        <w:t>amplifier.</w:t>
      </w:r>
    </w:p>
    <w:p w14:paraId="37B3B095" w14:textId="77777777" w:rsidR="00930F22" w:rsidRPr="000142DD" w:rsidRDefault="00930F22" w:rsidP="00D82358"/>
    <w:p w14:paraId="13F58990" w14:textId="75564A3F" w:rsidR="0026002B" w:rsidRPr="000142DD" w:rsidRDefault="004F2448">
      <w:pPr>
        <w:pStyle w:val="ListParagraph"/>
        <w:numPr>
          <w:ilvl w:val="1"/>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Synchronize </w:t>
      </w:r>
      <w:r w:rsidR="00A367D9" w:rsidRPr="000142DD">
        <w:rPr>
          <w:rFonts w:ascii="Calibri" w:eastAsia="Calibri" w:hAnsi="Calibri" w:cs="Calibri"/>
          <w:sz w:val="24"/>
          <w:szCs w:val="24"/>
        </w:rPr>
        <w:t>the</w:t>
      </w:r>
      <w:r w:rsidR="000F46DB" w:rsidRPr="000142DD">
        <w:rPr>
          <w:rFonts w:ascii="Calibri" w:eastAsia="Calibri" w:hAnsi="Calibri" w:cs="Calibri"/>
          <w:sz w:val="24"/>
          <w:szCs w:val="24"/>
        </w:rPr>
        <w:t xml:space="preserve"> </w:t>
      </w:r>
      <w:r w:rsidR="00CB2D6B" w:rsidRPr="000142DD">
        <w:rPr>
          <w:rFonts w:ascii="Calibri" w:eastAsia="Calibri" w:hAnsi="Calibri" w:cs="Calibri"/>
          <w:sz w:val="24"/>
          <w:szCs w:val="24"/>
        </w:rPr>
        <w:t xml:space="preserve">full-body </w:t>
      </w:r>
      <w:r w:rsidR="000F46DB" w:rsidRPr="000142DD">
        <w:rPr>
          <w:rFonts w:ascii="Calibri" w:eastAsia="Calibri" w:hAnsi="Calibri" w:cs="Calibri"/>
          <w:sz w:val="24"/>
          <w:szCs w:val="24"/>
        </w:rPr>
        <w:t xml:space="preserve">motion capture system </w:t>
      </w:r>
      <w:r w:rsidR="00AE19F2" w:rsidRPr="000142DD">
        <w:rPr>
          <w:rFonts w:ascii="Calibri" w:eastAsia="Calibri" w:hAnsi="Calibri" w:cs="Calibri"/>
          <w:sz w:val="24"/>
          <w:szCs w:val="24"/>
        </w:rPr>
        <w:t>with the GRRAASP setup</w:t>
      </w:r>
    </w:p>
    <w:p w14:paraId="69F54F38" w14:textId="77777777" w:rsidR="000F46DB" w:rsidRPr="000142DD" w:rsidRDefault="000F46DB" w:rsidP="00D82358">
      <w:pPr>
        <w:pStyle w:val="ListParagraph"/>
        <w:spacing w:after="0" w:line="240" w:lineRule="auto"/>
        <w:ind w:left="0"/>
        <w:rPr>
          <w:rFonts w:ascii="Calibri" w:eastAsia="Calibri" w:hAnsi="Calibri" w:cs="Calibri"/>
          <w:sz w:val="24"/>
          <w:szCs w:val="24"/>
        </w:rPr>
      </w:pPr>
    </w:p>
    <w:p w14:paraId="608BDD9B" w14:textId="1E53D0B6" w:rsidR="00747F0B" w:rsidRPr="000142DD" w:rsidRDefault="00740FBA">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Split the </w:t>
      </w:r>
      <w:r w:rsidR="009717E7" w:rsidRPr="000142DD">
        <w:rPr>
          <w:rFonts w:ascii="Calibri" w:eastAsia="Calibri" w:hAnsi="Calibri" w:cs="Calibri"/>
          <w:sz w:val="24"/>
          <w:szCs w:val="24"/>
        </w:rPr>
        <w:t xml:space="preserve">GRRAASP push-button cable and connect it to a voltage divider to rescale the voltage to 0–3.3 </w:t>
      </w:r>
      <w:r w:rsidR="0098558B" w:rsidRPr="000142DD">
        <w:rPr>
          <w:rFonts w:ascii="Calibri" w:eastAsia="Calibri" w:hAnsi="Calibri" w:cs="Calibri"/>
          <w:sz w:val="24"/>
          <w:szCs w:val="24"/>
        </w:rPr>
        <w:t>V</w:t>
      </w:r>
      <w:r w:rsidR="00602B6D" w:rsidRPr="000142DD">
        <w:rPr>
          <w:rFonts w:ascii="Calibri" w:eastAsia="Calibri" w:hAnsi="Calibri" w:cs="Calibri"/>
          <w:sz w:val="24"/>
          <w:szCs w:val="24"/>
        </w:rPr>
        <w:t>.</w:t>
      </w:r>
      <w:r w:rsidR="008A5695" w:rsidRPr="000142DD">
        <w:rPr>
          <w:rFonts w:ascii="Calibri" w:eastAsia="Calibri" w:hAnsi="Calibri" w:cs="Calibri"/>
          <w:sz w:val="24"/>
          <w:szCs w:val="24"/>
        </w:rPr>
        <w:t xml:space="preserve"> </w:t>
      </w:r>
    </w:p>
    <w:p w14:paraId="37EEA488" w14:textId="77777777" w:rsidR="000F46DB" w:rsidRPr="000142DD" w:rsidRDefault="000F46DB" w:rsidP="00D82358">
      <w:pPr>
        <w:pStyle w:val="ListParagraph"/>
        <w:spacing w:after="0" w:line="240" w:lineRule="auto"/>
        <w:ind w:left="0"/>
        <w:rPr>
          <w:rFonts w:ascii="Calibri" w:eastAsia="Calibri" w:hAnsi="Calibri" w:cs="Calibri"/>
          <w:sz w:val="24"/>
          <w:szCs w:val="24"/>
        </w:rPr>
      </w:pPr>
    </w:p>
    <w:p w14:paraId="1EE43896" w14:textId="509C6181" w:rsidR="00602B6D" w:rsidRPr="000142DD" w:rsidRDefault="007D0E89">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Solder</w:t>
      </w:r>
      <w:r w:rsidR="00FE0D36" w:rsidRPr="000142DD">
        <w:rPr>
          <w:rFonts w:ascii="Calibri" w:eastAsia="Calibri" w:hAnsi="Calibri" w:cs="Calibri"/>
          <w:sz w:val="24"/>
          <w:szCs w:val="24"/>
        </w:rPr>
        <w:t xml:space="preserve"> </w:t>
      </w:r>
      <w:r w:rsidR="009717E7" w:rsidRPr="000142DD">
        <w:rPr>
          <w:rFonts w:ascii="Calibri" w:eastAsia="Calibri" w:hAnsi="Calibri" w:cs="Calibri"/>
          <w:sz w:val="24"/>
          <w:szCs w:val="24"/>
        </w:rPr>
        <w:t xml:space="preserve">a male BNC connector after the voltage divider and connect it to one of the two </w:t>
      </w:r>
      <w:proofErr w:type="gramStart"/>
      <w:r w:rsidR="009717E7" w:rsidRPr="000142DD">
        <w:rPr>
          <w:rFonts w:ascii="Calibri" w:eastAsia="Calibri" w:hAnsi="Calibri" w:cs="Calibri"/>
          <w:b/>
          <w:bCs/>
          <w:sz w:val="24"/>
          <w:szCs w:val="24"/>
        </w:rPr>
        <w:t>synch</w:t>
      </w:r>
      <w:proofErr w:type="gramEnd"/>
      <w:r w:rsidR="009717E7" w:rsidRPr="000142DD">
        <w:rPr>
          <w:rFonts w:ascii="Calibri" w:eastAsia="Calibri" w:hAnsi="Calibri" w:cs="Calibri"/>
          <w:b/>
          <w:bCs/>
          <w:sz w:val="24"/>
          <w:szCs w:val="24"/>
        </w:rPr>
        <w:t xml:space="preserve"> i</w:t>
      </w:r>
      <w:r w:rsidR="00CB2D6B" w:rsidRPr="000142DD">
        <w:rPr>
          <w:rFonts w:ascii="Calibri" w:eastAsia="Calibri" w:hAnsi="Calibri" w:cs="Calibri"/>
          <w:b/>
          <w:bCs/>
          <w:sz w:val="24"/>
          <w:szCs w:val="24"/>
        </w:rPr>
        <w:t>n</w:t>
      </w:r>
      <w:r w:rsidR="009717E7" w:rsidRPr="000142DD">
        <w:rPr>
          <w:rFonts w:ascii="Calibri" w:eastAsia="Calibri" w:hAnsi="Calibri" w:cs="Calibri"/>
          <w:sz w:val="24"/>
          <w:szCs w:val="24"/>
        </w:rPr>
        <w:t xml:space="preserve"> female BNC inputs on</w:t>
      </w:r>
      <w:r w:rsidR="0034213A" w:rsidRPr="000142DD">
        <w:rPr>
          <w:rFonts w:ascii="Calibri" w:eastAsia="Calibri" w:hAnsi="Calibri" w:cs="Calibri"/>
          <w:sz w:val="24"/>
          <w:szCs w:val="24"/>
        </w:rPr>
        <w:t xml:space="preserve"> the </w:t>
      </w:r>
      <w:r w:rsidR="00CB2D6B" w:rsidRPr="000142DD">
        <w:rPr>
          <w:rFonts w:ascii="Calibri" w:eastAsia="Calibri" w:hAnsi="Calibri" w:cs="Calibri"/>
          <w:sz w:val="24"/>
          <w:szCs w:val="24"/>
        </w:rPr>
        <w:t xml:space="preserve">full-body </w:t>
      </w:r>
      <w:r w:rsidR="000F46DB" w:rsidRPr="000142DD">
        <w:rPr>
          <w:rFonts w:ascii="Calibri" w:hAnsi="Calibri" w:cs="Calibri"/>
          <w:sz w:val="24"/>
          <w:szCs w:val="24"/>
        </w:rPr>
        <w:t>motion capture system.</w:t>
      </w:r>
      <w:r w:rsidR="009F1F28" w:rsidRPr="000142DD">
        <w:rPr>
          <w:rFonts w:ascii="Calibri" w:eastAsia="Calibri" w:hAnsi="Calibri" w:cs="Calibri"/>
          <w:sz w:val="24"/>
          <w:szCs w:val="24"/>
        </w:rPr>
        <w:t xml:space="preserve"> </w:t>
      </w:r>
    </w:p>
    <w:p w14:paraId="2C94EC43" w14:textId="77777777" w:rsidR="000F46DB" w:rsidRPr="000142DD" w:rsidRDefault="000F46DB" w:rsidP="00D82358"/>
    <w:p w14:paraId="764E4306" w14:textId="7757C765" w:rsidR="00D14658" w:rsidRPr="000142DD" w:rsidRDefault="00D14658">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lastRenderedPageBreak/>
        <w:t xml:space="preserve">In </w:t>
      </w:r>
      <w:r w:rsidR="00CB2D6B" w:rsidRPr="000142DD">
        <w:rPr>
          <w:rFonts w:ascii="Calibri" w:eastAsia="Calibri" w:hAnsi="Calibri" w:cs="Calibri"/>
          <w:sz w:val="24"/>
          <w:szCs w:val="24"/>
        </w:rPr>
        <w:t xml:space="preserve">MVN Analyze (full-body </w:t>
      </w:r>
      <w:r w:rsidR="000F46DB" w:rsidRPr="000142DD">
        <w:rPr>
          <w:rFonts w:ascii="Calibri" w:eastAsia="Calibri" w:hAnsi="Calibri" w:cs="Calibri"/>
          <w:sz w:val="24"/>
          <w:szCs w:val="24"/>
        </w:rPr>
        <w:t xml:space="preserve">motion capture system analysis </w:t>
      </w:r>
      <w:r w:rsidRPr="000142DD">
        <w:rPr>
          <w:rFonts w:ascii="Calibri" w:eastAsia="Calibri" w:hAnsi="Calibri" w:cs="Calibri"/>
          <w:sz w:val="24"/>
          <w:szCs w:val="24"/>
        </w:rPr>
        <w:t>software</w:t>
      </w:r>
      <w:r w:rsidR="00CB2D6B" w:rsidRPr="000142DD">
        <w:rPr>
          <w:rFonts w:ascii="Calibri" w:eastAsia="Calibri" w:hAnsi="Calibri" w:cs="Calibri"/>
          <w:sz w:val="24"/>
          <w:szCs w:val="24"/>
        </w:rPr>
        <w:t>)</w:t>
      </w:r>
      <w:r w:rsidRPr="000142DD">
        <w:rPr>
          <w:rFonts w:ascii="Calibri" w:eastAsia="Calibri" w:hAnsi="Calibri" w:cs="Calibri"/>
          <w:sz w:val="24"/>
          <w:szCs w:val="24"/>
        </w:rPr>
        <w:t xml:space="preserve">, open the </w:t>
      </w:r>
      <w:r w:rsidRPr="000142DD">
        <w:rPr>
          <w:rFonts w:ascii="Calibri" w:eastAsia="Calibri" w:hAnsi="Calibri" w:cs="Calibri"/>
          <w:b/>
          <w:bCs/>
          <w:sz w:val="24"/>
          <w:szCs w:val="24"/>
        </w:rPr>
        <w:t>motion capture configuration</w:t>
      </w:r>
      <w:r w:rsidRPr="000142DD">
        <w:rPr>
          <w:rFonts w:ascii="Calibri" w:eastAsia="Calibri" w:hAnsi="Calibri" w:cs="Calibri"/>
          <w:sz w:val="24"/>
          <w:szCs w:val="24"/>
        </w:rPr>
        <w:t xml:space="preserve"> window and go into the </w:t>
      </w:r>
      <w:r w:rsidRPr="000142DD">
        <w:rPr>
          <w:rFonts w:ascii="Calibri" w:eastAsia="Calibri" w:hAnsi="Calibri" w:cs="Calibri"/>
          <w:b/>
          <w:bCs/>
          <w:sz w:val="24"/>
          <w:szCs w:val="24"/>
        </w:rPr>
        <w:t>synch</w:t>
      </w:r>
      <w:r w:rsidRPr="000142DD">
        <w:rPr>
          <w:rFonts w:ascii="Calibri" w:eastAsia="Calibri" w:hAnsi="Calibri" w:cs="Calibri"/>
          <w:sz w:val="24"/>
          <w:szCs w:val="24"/>
        </w:rPr>
        <w:t xml:space="preserve"> tab.</w:t>
      </w:r>
    </w:p>
    <w:p w14:paraId="34F31BFC" w14:textId="77777777" w:rsidR="001C2FF0" w:rsidRPr="000142DD" w:rsidRDefault="001C2FF0" w:rsidP="00D82358">
      <w:pPr>
        <w:pStyle w:val="ListParagraph"/>
        <w:spacing w:after="0" w:line="240" w:lineRule="auto"/>
        <w:ind w:left="0"/>
        <w:rPr>
          <w:rFonts w:ascii="Calibri" w:eastAsia="Calibri" w:hAnsi="Calibri" w:cs="Calibri"/>
          <w:sz w:val="24"/>
          <w:szCs w:val="24"/>
        </w:rPr>
      </w:pPr>
    </w:p>
    <w:p w14:paraId="09EEA042" w14:textId="49177049" w:rsidR="00D14658" w:rsidRPr="000142DD" w:rsidRDefault="00D14658">
      <w:pPr>
        <w:pStyle w:val="ListParagraph"/>
        <w:numPr>
          <w:ilvl w:val="2"/>
          <w:numId w:val="2"/>
        </w:numPr>
        <w:spacing w:after="0" w:line="240" w:lineRule="auto"/>
        <w:ind w:left="0" w:firstLine="0"/>
        <w:rPr>
          <w:rFonts w:ascii="Calibri" w:hAnsi="Calibri" w:cs="Calibri"/>
          <w:sz w:val="24"/>
          <w:szCs w:val="24"/>
        </w:rPr>
      </w:pPr>
      <w:r w:rsidRPr="000142DD">
        <w:rPr>
          <w:rFonts w:ascii="Calibri" w:hAnsi="Calibri" w:cs="Calibri"/>
          <w:sz w:val="24"/>
          <w:szCs w:val="24"/>
        </w:rPr>
        <w:t xml:space="preserve">Add </w:t>
      </w:r>
      <w:r w:rsidR="00CF146A" w:rsidRPr="000142DD">
        <w:rPr>
          <w:rFonts w:ascii="Calibri" w:hAnsi="Calibri" w:cs="Calibri"/>
          <w:sz w:val="24"/>
          <w:szCs w:val="24"/>
        </w:rPr>
        <w:t>a</w:t>
      </w:r>
      <w:r w:rsidRPr="000142DD">
        <w:rPr>
          <w:rFonts w:ascii="Calibri" w:hAnsi="Calibri" w:cs="Calibri"/>
          <w:sz w:val="24"/>
          <w:szCs w:val="24"/>
        </w:rPr>
        <w:t xml:space="preserve"> synch setting</w:t>
      </w:r>
      <w:r w:rsidR="00CF146A" w:rsidRPr="000142DD">
        <w:rPr>
          <w:rFonts w:ascii="Calibri" w:hAnsi="Calibri" w:cs="Calibri"/>
          <w:sz w:val="24"/>
          <w:szCs w:val="24"/>
        </w:rPr>
        <w:t>:</w:t>
      </w:r>
      <w:r w:rsidRPr="000142DD">
        <w:rPr>
          <w:rFonts w:ascii="Calibri" w:hAnsi="Calibri" w:cs="Calibri"/>
          <w:sz w:val="24"/>
          <w:szCs w:val="24"/>
        </w:rPr>
        <w:t xml:space="preserve"> set </w:t>
      </w:r>
      <w:r w:rsidR="00CF146A" w:rsidRPr="000142DD">
        <w:rPr>
          <w:rFonts w:ascii="Calibri" w:hAnsi="Calibri" w:cs="Calibri"/>
          <w:b/>
          <w:bCs/>
          <w:sz w:val="24"/>
          <w:szCs w:val="24"/>
        </w:rPr>
        <w:t>Function</w:t>
      </w:r>
      <w:r w:rsidR="00CF146A" w:rsidRPr="000142DD">
        <w:rPr>
          <w:rFonts w:ascii="Calibri" w:hAnsi="Calibri" w:cs="Calibri"/>
          <w:sz w:val="24"/>
          <w:szCs w:val="24"/>
        </w:rPr>
        <w:t xml:space="preserve"> </w:t>
      </w:r>
      <w:r w:rsidRPr="000142DD">
        <w:rPr>
          <w:rFonts w:ascii="Calibri" w:hAnsi="Calibri" w:cs="Calibri"/>
          <w:sz w:val="24"/>
          <w:szCs w:val="24"/>
        </w:rPr>
        <w:t xml:space="preserve">to </w:t>
      </w:r>
      <w:r w:rsidRPr="000142DD">
        <w:rPr>
          <w:rFonts w:ascii="Calibri" w:hAnsi="Calibri" w:cs="Calibri"/>
          <w:b/>
          <w:bCs/>
          <w:sz w:val="24"/>
          <w:szCs w:val="24"/>
        </w:rPr>
        <w:t>Start Recording (in)</w:t>
      </w:r>
      <w:r w:rsidRPr="000142DD">
        <w:rPr>
          <w:rFonts w:ascii="Calibri" w:hAnsi="Calibri" w:cs="Calibri"/>
          <w:sz w:val="24"/>
          <w:szCs w:val="24"/>
        </w:rPr>
        <w:t xml:space="preserve"> and</w:t>
      </w:r>
      <w:r w:rsidRPr="000142DD">
        <w:rPr>
          <w:rFonts w:ascii="Calibri" w:hAnsi="Calibri" w:cs="Calibri"/>
          <w:b/>
          <w:bCs/>
          <w:sz w:val="24"/>
          <w:szCs w:val="24"/>
        </w:rPr>
        <w:t xml:space="preserve"> Line</w:t>
      </w:r>
      <w:r w:rsidRPr="000142DD">
        <w:rPr>
          <w:rFonts w:ascii="Calibri" w:hAnsi="Calibri" w:cs="Calibri"/>
          <w:sz w:val="24"/>
          <w:szCs w:val="24"/>
        </w:rPr>
        <w:t xml:space="preserve"> to </w:t>
      </w:r>
      <w:r w:rsidRPr="000142DD">
        <w:rPr>
          <w:rFonts w:ascii="Calibri" w:hAnsi="Calibri" w:cs="Calibri"/>
          <w:b/>
          <w:bCs/>
          <w:sz w:val="24"/>
          <w:szCs w:val="24"/>
        </w:rPr>
        <w:t>In1</w:t>
      </w:r>
      <w:r w:rsidRPr="000142DD">
        <w:rPr>
          <w:rFonts w:ascii="Calibri" w:hAnsi="Calibri" w:cs="Calibri"/>
          <w:sz w:val="24"/>
          <w:szCs w:val="24"/>
        </w:rPr>
        <w:t xml:space="preserve"> or </w:t>
      </w:r>
      <w:r w:rsidRPr="000142DD">
        <w:rPr>
          <w:rFonts w:ascii="Calibri" w:hAnsi="Calibri" w:cs="Calibri"/>
          <w:b/>
          <w:bCs/>
          <w:sz w:val="24"/>
          <w:szCs w:val="24"/>
        </w:rPr>
        <w:t>In2</w:t>
      </w:r>
      <w:r w:rsidR="009717E7" w:rsidRPr="000142DD">
        <w:rPr>
          <w:rFonts w:ascii="Calibri" w:hAnsi="Calibri" w:cs="Calibri"/>
          <w:sz w:val="24"/>
          <w:szCs w:val="24"/>
        </w:rPr>
        <w:t>, matching</w:t>
      </w:r>
      <w:r w:rsidRPr="000142DD">
        <w:rPr>
          <w:rFonts w:ascii="Calibri" w:hAnsi="Calibri" w:cs="Calibri"/>
          <w:sz w:val="24"/>
          <w:szCs w:val="24"/>
        </w:rPr>
        <w:t xml:space="preserve"> the </w:t>
      </w:r>
      <w:r w:rsidRPr="000142DD">
        <w:rPr>
          <w:rFonts w:ascii="Calibri" w:hAnsi="Calibri" w:cs="Calibri"/>
          <w:b/>
          <w:bCs/>
          <w:sz w:val="24"/>
          <w:szCs w:val="24"/>
        </w:rPr>
        <w:t>synch in</w:t>
      </w:r>
      <w:r w:rsidRPr="000142DD">
        <w:rPr>
          <w:rFonts w:ascii="Calibri" w:hAnsi="Calibri" w:cs="Calibri"/>
          <w:sz w:val="24"/>
          <w:szCs w:val="24"/>
        </w:rPr>
        <w:t xml:space="preserve"> input </w:t>
      </w:r>
      <w:r w:rsidR="009717E7" w:rsidRPr="000142DD">
        <w:rPr>
          <w:rFonts w:ascii="Calibri" w:hAnsi="Calibri" w:cs="Calibri"/>
          <w:sz w:val="24"/>
          <w:szCs w:val="24"/>
        </w:rPr>
        <w:t>us</w:t>
      </w:r>
      <w:r w:rsidRPr="000142DD">
        <w:rPr>
          <w:rFonts w:ascii="Calibri" w:hAnsi="Calibri" w:cs="Calibri"/>
          <w:sz w:val="24"/>
          <w:szCs w:val="24"/>
        </w:rPr>
        <w:t>ed.</w:t>
      </w:r>
    </w:p>
    <w:p w14:paraId="006254B9" w14:textId="77777777" w:rsidR="00CB2D6B" w:rsidRPr="000142DD" w:rsidRDefault="00CB2D6B" w:rsidP="00D82358"/>
    <w:p w14:paraId="59E8D7E0" w14:textId="4D5A2A51" w:rsidR="00F20F67" w:rsidRPr="000142DD" w:rsidRDefault="00D14658">
      <w:pPr>
        <w:pStyle w:val="ListParagraph"/>
        <w:numPr>
          <w:ilvl w:val="2"/>
          <w:numId w:val="2"/>
        </w:numPr>
        <w:spacing w:after="0" w:line="240" w:lineRule="auto"/>
        <w:ind w:left="0" w:firstLine="0"/>
        <w:rPr>
          <w:rFonts w:ascii="Calibri" w:hAnsi="Calibri" w:cs="Calibri"/>
          <w:sz w:val="24"/>
          <w:szCs w:val="24"/>
        </w:rPr>
      </w:pPr>
      <w:r w:rsidRPr="000142DD">
        <w:rPr>
          <w:rFonts w:ascii="Calibri" w:hAnsi="Calibri" w:cs="Calibri"/>
          <w:sz w:val="24"/>
          <w:szCs w:val="24"/>
        </w:rPr>
        <w:t xml:space="preserve">Set </w:t>
      </w:r>
      <w:r w:rsidRPr="000142DD">
        <w:rPr>
          <w:rFonts w:ascii="Calibri" w:hAnsi="Calibri" w:cs="Calibri"/>
          <w:b/>
          <w:bCs/>
          <w:sz w:val="24"/>
          <w:szCs w:val="24"/>
        </w:rPr>
        <w:t>Polarity</w:t>
      </w:r>
      <w:r w:rsidRPr="000142DD">
        <w:rPr>
          <w:rFonts w:ascii="Calibri" w:hAnsi="Calibri" w:cs="Calibri"/>
          <w:sz w:val="24"/>
          <w:szCs w:val="24"/>
        </w:rPr>
        <w:t xml:space="preserve"> to </w:t>
      </w:r>
      <w:r w:rsidRPr="000142DD">
        <w:rPr>
          <w:rFonts w:ascii="Calibri" w:hAnsi="Calibri" w:cs="Calibri"/>
          <w:b/>
          <w:bCs/>
          <w:sz w:val="24"/>
          <w:szCs w:val="24"/>
        </w:rPr>
        <w:t>Rising Edge</w:t>
      </w:r>
      <w:r w:rsidRPr="000142DD">
        <w:rPr>
          <w:rFonts w:ascii="Calibri" w:hAnsi="Calibri" w:cs="Calibri"/>
          <w:sz w:val="24"/>
          <w:szCs w:val="24"/>
        </w:rPr>
        <w:t xml:space="preserve">, </w:t>
      </w:r>
      <w:r w:rsidRPr="000142DD">
        <w:rPr>
          <w:rFonts w:ascii="Calibri" w:hAnsi="Calibri" w:cs="Calibri"/>
          <w:b/>
          <w:bCs/>
          <w:sz w:val="24"/>
          <w:szCs w:val="24"/>
        </w:rPr>
        <w:t>Skip Factor</w:t>
      </w:r>
      <w:r w:rsidRPr="000142DD">
        <w:rPr>
          <w:rFonts w:ascii="Calibri" w:hAnsi="Calibri" w:cs="Calibri"/>
          <w:sz w:val="24"/>
          <w:szCs w:val="24"/>
        </w:rPr>
        <w:t xml:space="preserve"> and </w:t>
      </w:r>
      <w:r w:rsidRPr="000142DD">
        <w:rPr>
          <w:rFonts w:ascii="Calibri" w:hAnsi="Calibri" w:cs="Calibri"/>
          <w:b/>
          <w:bCs/>
          <w:sz w:val="24"/>
          <w:szCs w:val="24"/>
        </w:rPr>
        <w:t>Skip First</w:t>
      </w:r>
      <w:r w:rsidRPr="000142DD">
        <w:rPr>
          <w:rFonts w:ascii="Calibri" w:hAnsi="Calibri" w:cs="Calibri"/>
          <w:sz w:val="24"/>
          <w:szCs w:val="24"/>
        </w:rPr>
        <w:t xml:space="preserve"> both to </w:t>
      </w:r>
      <w:r w:rsidRPr="000142DD">
        <w:rPr>
          <w:rFonts w:ascii="Calibri" w:hAnsi="Calibri" w:cs="Calibri"/>
          <w:b/>
          <w:bCs/>
          <w:sz w:val="24"/>
          <w:szCs w:val="24"/>
        </w:rPr>
        <w:t>0</w:t>
      </w:r>
      <w:r w:rsidRPr="000142DD">
        <w:rPr>
          <w:rFonts w:ascii="Calibri" w:hAnsi="Calibri" w:cs="Calibri"/>
          <w:sz w:val="24"/>
          <w:szCs w:val="24"/>
        </w:rPr>
        <w:t xml:space="preserve">, and </w:t>
      </w:r>
      <w:r w:rsidR="00CF146A" w:rsidRPr="000142DD">
        <w:rPr>
          <w:rFonts w:ascii="Calibri" w:hAnsi="Calibri" w:cs="Calibri"/>
          <w:sz w:val="24"/>
          <w:szCs w:val="24"/>
        </w:rPr>
        <w:t>untick</w:t>
      </w:r>
      <w:r w:rsidRPr="000142DD">
        <w:rPr>
          <w:rFonts w:ascii="Calibri" w:hAnsi="Calibri" w:cs="Calibri"/>
          <w:sz w:val="24"/>
          <w:szCs w:val="24"/>
        </w:rPr>
        <w:t xml:space="preserve"> </w:t>
      </w:r>
      <w:r w:rsidRPr="000142DD">
        <w:rPr>
          <w:rFonts w:ascii="Calibri" w:hAnsi="Calibri" w:cs="Calibri"/>
          <w:b/>
          <w:bCs/>
          <w:sz w:val="24"/>
          <w:szCs w:val="24"/>
        </w:rPr>
        <w:t>Trigger Once</w:t>
      </w:r>
      <w:r w:rsidRPr="000142DD">
        <w:rPr>
          <w:rFonts w:ascii="Calibri" w:hAnsi="Calibri" w:cs="Calibri"/>
          <w:sz w:val="24"/>
          <w:szCs w:val="24"/>
        </w:rPr>
        <w:t>.</w:t>
      </w:r>
    </w:p>
    <w:p w14:paraId="3B9C9188" w14:textId="77777777" w:rsidR="00CB2D6B" w:rsidRPr="000142DD" w:rsidRDefault="00CB2D6B" w:rsidP="00D82358"/>
    <w:p w14:paraId="1D29E2D9" w14:textId="6845C5EB" w:rsidR="00CB2D6B" w:rsidRPr="000142DD" w:rsidRDefault="00857E44">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S</w:t>
      </w:r>
      <w:r w:rsidR="002E5690" w:rsidRPr="000142DD">
        <w:rPr>
          <w:rFonts w:ascii="Calibri" w:eastAsia="Calibri" w:hAnsi="Calibri" w:cs="Calibri"/>
          <w:sz w:val="24"/>
          <w:szCs w:val="24"/>
        </w:rPr>
        <w:t xml:space="preserve">tart the acquisition </w:t>
      </w:r>
      <w:r w:rsidR="00A70469" w:rsidRPr="000142DD">
        <w:rPr>
          <w:rFonts w:ascii="Calibri" w:eastAsia="Calibri" w:hAnsi="Calibri" w:cs="Calibri"/>
          <w:sz w:val="24"/>
          <w:szCs w:val="24"/>
        </w:rPr>
        <w:t xml:space="preserve">manually </w:t>
      </w:r>
      <w:r w:rsidR="005B11E7" w:rsidRPr="000142DD">
        <w:rPr>
          <w:rFonts w:ascii="Calibri" w:eastAsia="Calibri" w:hAnsi="Calibri" w:cs="Calibri"/>
          <w:sz w:val="24"/>
          <w:szCs w:val="24"/>
        </w:rPr>
        <w:t>from</w:t>
      </w:r>
      <w:r w:rsidR="00E67901" w:rsidRPr="000142DD">
        <w:rPr>
          <w:rFonts w:ascii="Calibri" w:eastAsia="Calibri" w:hAnsi="Calibri" w:cs="Calibri"/>
          <w:sz w:val="24"/>
          <w:szCs w:val="24"/>
        </w:rPr>
        <w:t xml:space="preserve"> the </w:t>
      </w:r>
      <w:r w:rsidR="002E5690" w:rsidRPr="000142DD">
        <w:rPr>
          <w:rFonts w:ascii="Calibri" w:eastAsia="Calibri" w:hAnsi="Calibri" w:cs="Calibri"/>
          <w:sz w:val="24"/>
          <w:szCs w:val="24"/>
        </w:rPr>
        <w:t xml:space="preserve">main window of </w:t>
      </w:r>
      <w:r w:rsidR="00CB2D6B" w:rsidRPr="000142DD">
        <w:rPr>
          <w:rFonts w:ascii="Calibri" w:eastAsia="Calibri" w:hAnsi="Calibri" w:cs="Calibri"/>
          <w:sz w:val="24"/>
          <w:szCs w:val="24"/>
        </w:rPr>
        <w:t>the full-body motion capture system analysis software</w:t>
      </w:r>
      <w:r w:rsidR="005B11E7" w:rsidRPr="000142DD">
        <w:rPr>
          <w:rFonts w:ascii="Calibri" w:eastAsia="Calibri" w:hAnsi="Calibri" w:cs="Calibri"/>
          <w:sz w:val="24"/>
          <w:szCs w:val="24"/>
        </w:rPr>
        <w:t xml:space="preserve">. </w:t>
      </w:r>
    </w:p>
    <w:p w14:paraId="42972CE6" w14:textId="77777777" w:rsidR="00CB2D6B" w:rsidRPr="000142DD" w:rsidRDefault="00CB2D6B" w:rsidP="00D82358">
      <w:pPr>
        <w:pStyle w:val="ListParagraph"/>
        <w:spacing w:after="0" w:line="240" w:lineRule="auto"/>
        <w:ind w:left="0"/>
        <w:rPr>
          <w:rFonts w:ascii="Calibri" w:eastAsia="Calibri" w:hAnsi="Calibri" w:cs="Calibri"/>
          <w:sz w:val="24"/>
          <w:szCs w:val="24"/>
        </w:rPr>
      </w:pPr>
    </w:p>
    <w:p w14:paraId="0EDF2C0A" w14:textId="5A4BAAFA" w:rsidR="00AB0CE5" w:rsidRPr="000142DD" w:rsidRDefault="005B11E7" w:rsidP="00D82358">
      <w:pPr>
        <w:pStyle w:val="ListParagraph"/>
        <w:spacing w:after="0" w:line="240" w:lineRule="auto"/>
        <w:ind w:left="0"/>
        <w:rPr>
          <w:rFonts w:ascii="Calibri" w:eastAsia="Calibri" w:hAnsi="Calibri" w:cs="Calibri"/>
          <w:sz w:val="24"/>
          <w:szCs w:val="24"/>
        </w:rPr>
      </w:pPr>
      <w:r w:rsidRPr="000142DD">
        <w:rPr>
          <w:rFonts w:ascii="Calibri" w:hAnsi="Calibri" w:cs="Calibri"/>
          <w:sz w:val="24"/>
          <w:szCs w:val="24"/>
        </w:rPr>
        <w:t xml:space="preserve">NOTE: </w:t>
      </w:r>
      <w:r w:rsidR="00CB2D6B" w:rsidRPr="000142DD">
        <w:rPr>
          <w:rFonts w:ascii="Calibri" w:eastAsia="Calibri" w:hAnsi="Calibri" w:cs="Calibri"/>
          <w:sz w:val="24"/>
          <w:szCs w:val="24"/>
        </w:rPr>
        <w:t>The</w:t>
      </w:r>
      <w:r w:rsidR="00A4092E" w:rsidRPr="000142DD">
        <w:rPr>
          <w:rFonts w:ascii="Calibri" w:eastAsia="Calibri" w:hAnsi="Calibri" w:cs="Calibri"/>
          <w:sz w:val="24"/>
          <w:szCs w:val="24"/>
        </w:rPr>
        <w:t xml:space="preserve"> acquisition w</w:t>
      </w:r>
      <w:r w:rsidR="00890686" w:rsidRPr="000142DD">
        <w:rPr>
          <w:rFonts w:ascii="Calibri" w:eastAsia="Calibri" w:hAnsi="Calibri" w:cs="Calibri"/>
          <w:sz w:val="24"/>
          <w:szCs w:val="24"/>
        </w:rPr>
        <w:t>ill no</w:t>
      </w:r>
      <w:r w:rsidR="00A4092E" w:rsidRPr="000142DD">
        <w:rPr>
          <w:rFonts w:ascii="Calibri" w:eastAsia="Calibri" w:hAnsi="Calibri" w:cs="Calibri"/>
          <w:sz w:val="24"/>
          <w:szCs w:val="24"/>
        </w:rPr>
        <w:t xml:space="preserve">t start until the </w:t>
      </w:r>
      <w:r w:rsidR="00F62063" w:rsidRPr="000142DD">
        <w:rPr>
          <w:rFonts w:ascii="Calibri" w:eastAsia="Calibri" w:hAnsi="Calibri" w:cs="Calibri"/>
          <w:sz w:val="24"/>
          <w:szCs w:val="24"/>
        </w:rPr>
        <w:t xml:space="preserve">push button of the </w:t>
      </w:r>
      <w:r w:rsidR="00B01846" w:rsidRPr="000142DD">
        <w:rPr>
          <w:rFonts w:ascii="Calibri" w:eastAsia="Calibri" w:hAnsi="Calibri" w:cs="Calibri"/>
          <w:sz w:val="24"/>
          <w:szCs w:val="24"/>
        </w:rPr>
        <w:t xml:space="preserve">GRRAASP device is </w:t>
      </w:r>
      <w:r w:rsidR="00410C28" w:rsidRPr="000142DD">
        <w:rPr>
          <w:rFonts w:ascii="Calibri" w:eastAsia="Calibri" w:hAnsi="Calibri" w:cs="Calibri"/>
          <w:sz w:val="24"/>
          <w:szCs w:val="24"/>
        </w:rPr>
        <w:t>pressed</w:t>
      </w:r>
      <w:r w:rsidR="00B01846" w:rsidRPr="000142DD">
        <w:rPr>
          <w:rFonts w:ascii="Calibri" w:eastAsia="Calibri" w:hAnsi="Calibri" w:cs="Calibri"/>
          <w:sz w:val="24"/>
          <w:szCs w:val="24"/>
        </w:rPr>
        <w:t xml:space="preserve"> for the first time.</w:t>
      </w:r>
    </w:p>
    <w:p w14:paraId="713282EA" w14:textId="77777777" w:rsidR="00CB2D6B" w:rsidRPr="000142DD" w:rsidRDefault="00CB2D6B" w:rsidP="00D82358">
      <w:pPr>
        <w:pStyle w:val="ListParagraph"/>
        <w:spacing w:after="0" w:line="240" w:lineRule="auto"/>
        <w:ind w:left="0"/>
        <w:rPr>
          <w:rFonts w:ascii="Calibri" w:eastAsia="Calibri" w:hAnsi="Calibri" w:cs="Calibri"/>
          <w:sz w:val="24"/>
          <w:szCs w:val="24"/>
        </w:rPr>
      </w:pPr>
    </w:p>
    <w:p w14:paraId="320B07A6" w14:textId="5CE6C316" w:rsidR="00CB2D6B" w:rsidRPr="000142DD" w:rsidRDefault="005358BF">
      <w:pPr>
        <w:pStyle w:val="ListParagraph"/>
        <w:numPr>
          <w:ilvl w:val="1"/>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Synchronize the Manus </w:t>
      </w:r>
      <w:r w:rsidR="1984DA53" w:rsidRPr="000142DD">
        <w:rPr>
          <w:rFonts w:ascii="Calibri" w:eastAsia="Calibri" w:hAnsi="Calibri" w:cs="Calibri"/>
          <w:sz w:val="24"/>
          <w:szCs w:val="24"/>
        </w:rPr>
        <w:t xml:space="preserve">Quantum </w:t>
      </w:r>
      <w:proofErr w:type="spellStart"/>
      <w:r w:rsidR="1984DA53" w:rsidRPr="000142DD">
        <w:rPr>
          <w:rFonts w:ascii="Calibri" w:eastAsia="Calibri" w:hAnsi="Calibri" w:cs="Calibri"/>
          <w:sz w:val="24"/>
          <w:szCs w:val="24"/>
        </w:rPr>
        <w:t>Metagloves</w:t>
      </w:r>
      <w:proofErr w:type="spellEnd"/>
      <w:r w:rsidR="5273C813" w:rsidRPr="000142DD">
        <w:rPr>
          <w:rFonts w:ascii="Calibri" w:eastAsia="Calibri" w:hAnsi="Calibri" w:cs="Calibri"/>
          <w:sz w:val="24"/>
          <w:szCs w:val="24"/>
        </w:rPr>
        <w:t xml:space="preserve"> </w:t>
      </w:r>
      <w:r w:rsidR="00CB2D6B" w:rsidRPr="000142DD">
        <w:rPr>
          <w:rFonts w:ascii="Calibri" w:eastAsia="Calibri" w:hAnsi="Calibri" w:cs="Calibri"/>
          <w:sz w:val="24"/>
          <w:szCs w:val="24"/>
        </w:rPr>
        <w:t xml:space="preserve">(high-fidelity motion capture) </w:t>
      </w:r>
      <w:r w:rsidRPr="000142DD">
        <w:rPr>
          <w:rFonts w:ascii="Calibri" w:eastAsia="Calibri" w:hAnsi="Calibri" w:cs="Calibri"/>
          <w:sz w:val="24"/>
          <w:szCs w:val="24"/>
        </w:rPr>
        <w:t xml:space="preserve">system </w:t>
      </w:r>
      <w:r w:rsidR="00681E5D" w:rsidRPr="000142DD">
        <w:rPr>
          <w:rFonts w:ascii="Calibri" w:eastAsia="Calibri" w:hAnsi="Calibri" w:cs="Calibri"/>
          <w:sz w:val="24"/>
          <w:szCs w:val="24"/>
        </w:rPr>
        <w:t xml:space="preserve">with </w:t>
      </w:r>
      <w:r w:rsidR="001D216E" w:rsidRPr="000142DD">
        <w:rPr>
          <w:rFonts w:ascii="Calibri" w:eastAsia="Calibri" w:hAnsi="Calibri" w:cs="Calibri"/>
          <w:sz w:val="24"/>
          <w:szCs w:val="24"/>
        </w:rPr>
        <w:t xml:space="preserve">the </w:t>
      </w:r>
      <w:r w:rsidR="00CB2D6B" w:rsidRPr="000142DD">
        <w:rPr>
          <w:rFonts w:ascii="Calibri" w:eastAsia="Calibri" w:hAnsi="Calibri" w:cs="Calibri"/>
          <w:sz w:val="24"/>
          <w:szCs w:val="24"/>
        </w:rPr>
        <w:t>full-</w:t>
      </w:r>
      <w:r w:rsidR="001D216E" w:rsidRPr="000142DD">
        <w:rPr>
          <w:rFonts w:ascii="Calibri" w:eastAsia="Calibri" w:hAnsi="Calibri" w:cs="Calibri"/>
          <w:sz w:val="24"/>
          <w:szCs w:val="24"/>
        </w:rPr>
        <w:t>body motion capture system</w:t>
      </w:r>
      <w:r w:rsidR="00CB2D6B" w:rsidRPr="000142DD">
        <w:rPr>
          <w:rFonts w:ascii="Calibri" w:eastAsia="Calibri" w:hAnsi="Calibri" w:cs="Calibri"/>
          <w:sz w:val="24"/>
          <w:szCs w:val="24"/>
        </w:rPr>
        <w:t>.</w:t>
      </w:r>
    </w:p>
    <w:p w14:paraId="2EC460A1" w14:textId="1AC27B90" w:rsidR="00DD60C5" w:rsidRPr="000142DD" w:rsidRDefault="00A91310" w:rsidP="00D82358">
      <w:pPr>
        <w:pStyle w:val="ListParagraph"/>
        <w:spacing w:after="0" w:line="240" w:lineRule="auto"/>
        <w:ind w:left="0"/>
        <w:rPr>
          <w:rFonts w:ascii="Calibri" w:eastAsia="Calibri" w:hAnsi="Calibri" w:cs="Calibri"/>
          <w:sz w:val="24"/>
          <w:szCs w:val="24"/>
        </w:rPr>
      </w:pPr>
      <w:r w:rsidRPr="000142DD">
        <w:rPr>
          <w:rFonts w:ascii="Calibri" w:eastAsia="Calibri" w:hAnsi="Calibri" w:cs="Calibri"/>
          <w:sz w:val="24"/>
          <w:szCs w:val="24"/>
        </w:rPr>
        <w:t xml:space="preserve"> </w:t>
      </w:r>
    </w:p>
    <w:p w14:paraId="6BD6A4E9" w14:textId="70FC04D3" w:rsidR="00011241" w:rsidRPr="000142DD" w:rsidRDefault="00011241">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Plug </w:t>
      </w:r>
      <w:r w:rsidR="00857E44" w:rsidRPr="000142DD">
        <w:rPr>
          <w:rFonts w:ascii="Calibri" w:eastAsia="Calibri" w:hAnsi="Calibri" w:cs="Calibri"/>
          <w:sz w:val="24"/>
          <w:szCs w:val="24"/>
        </w:rPr>
        <w:t>the dongle into the same PC used for</w:t>
      </w:r>
      <w:r w:rsidR="00A174B5" w:rsidRPr="000142DD">
        <w:rPr>
          <w:rFonts w:ascii="Calibri" w:eastAsia="Calibri" w:hAnsi="Calibri" w:cs="Calibri"/>
          <w:sz w:val="24"/>
          <w:szCs w:val="24"/>
        </w:rPr>
        <w:t xml:space="preserve"> </w:t>
      </w:r>
      <w:r w:rsidR="001D216E" w:rsidRPr="000142DD">
        <w:rPr>
          <w:rFonts w:ascii="Calibri" w:eastAsia="Calibri" w:hAnsi="Calibri" w:cs="Calibri"/>
          <w:sz w:val="24"/>
          <w:szCs w:val="24"/>
        </w:rPr>
        <w:t xml:space="preserve">the </w:t>
      </w:r>
      <w:r w:rsidR="00CB2D6B" w:rsidRPr="000142DD">
        <w:rPr>
          <w:rFonts w:ascii="Calibri" w:eastAsia="Calibri" w:hAnsi="Calibri" w:cs="Calibri"/>
          <w:sz w:val="24"/>
          <w:szCs w:val="24"/>
        </w:rPr>
        <w:t>full-</w:t>
      </w:r>
      <w:r w:rsidR="001D216E" w:rsidRPr="000142DD">
        <w:rPr>
          <w:rFonts w:ascii="Calibri" w:eastAsia="Calibri" w:hAnsi="Calibri" w:cs="Calibri"/>
          <w:sz w:val="24"/>
          <w:szCs w:val="24"/>
        </w:rPr>
        <w:t>body motion capture system</w:t>
      </w:r>
      <w:r w:rsidR="003F6A0B" w:rsidRPr="000142DD">
        <w:rPr>
          <w:rFonts w:ascii="Calibri" w:eastAsia="Calibri" w:hAnsi="Calibri" w:cs="Calibri"/>
          <w:sz w:val="24"/>
          <w:szCs w:val="24"/>
        </w:rPr>
        <w:t>.</w:t>
      </w:r>
    </w:p>
    <w:p w14:paraId="5BC7A39F" w14:textId="77777777" w:rsidR="00CB2D6B" w:rsidRPr="000142DD" w:rsidRDefault="00CB2D6B" w:rsidP="00D82358">
      <w:pPr>
        <w:pStyle w:val="ListParagraph"/>
        <w:spacing w:after="0" w:line="240" w:lineRule="auto"/>
        <w:ind w:left="0"/>
        <w:rPr>
          <w:rFonts w:ascii="Calibri" w:eastAsia="Calibri" w:hAnsi="Calibri" w:cs="Calibri"/>
          <w:sz w:val="24"/>
          <w:szCs w:val="24"/>
        </w:rPr>
      </w:pPr>
    </w:p>
    <w:p w14:paraId="436FC1C9" w14:textId="64ECBBEA" w:rsidR="006B4F56" w:rsidRPr="000142DD" w:rsidRDefault="00E3324F">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In </w:t>
      </w:r>
      <w:r w:rsidR="00CB2D6B" w:rsidRPr="000142DD">
        <w:rPr>
          <w:rFonts w:ascii="Calibri" w:eastAsia="Calibri" w:hAnsi="Calibri" w:cs="Calibri"/>
          <w:sz w:val="24"/>
          <w:szCs w:val="24"/>
        </w:rPr>
        <w:t>the full-body motion capture system analysis software</w:t>
      </w:r>
      <w:r w:rsidR="00857E44" w:rsidRPr="000142DD">
        <w:rPr>
          <w:rFonts w:ascii="Calibri" w:eastAsia="Calibri" w:hAnsi="Calibri" w:cs="Calibri"/>
          <w:sz w:val="24"/>
          <w:szCs w:val="24"/>
        </w:rPr>
        <w:t xml:space="preserve">, open the </w:t>
      </w:r>
      <w:r w:rsidR="00CB2D6B" w:rsidRPr="000142DD">
        <w:rPr>
          <w:rFonts w:ascii="Calibri" w:eastAsia="Calibri" w:hAnsi="Calibri" w:cs="Calibri"/>
          <w:b/>
          <w:bCs/>
          <w:sz w:val="24"/>
          <w:szCs w:val="24"/>
        </w:rPr>
        <w:t>Motion Capture Configurat</w:t>
      </w:r>
      <w:r w:rsidR="00857E44" w:rsidRPr="000142DD">
        <w:rPr>
          <w:rFonts w:ascii="Calibri" w:eastAsia="Calibri" w:hAnsi="Calibri" w:cs="Calibri"/>
          <w:b/>
          <w:bCs/>
          <w:sz w:val="24"/>
          <w:szCs w:val="24"/>
        </w:rPr>
        <w:t>ion</w:t>
      </w:r>
      <w:r w:rsidR="00857E44" w:rsidRPr="000142DD">
        <w:rPr>
          <w:rFonts w:ascii="Calibri" w:eastAsia="Calibri" w:hAnsi="Calibri" w:cs="Calibri"/>
          <w:sz w:val="24"/>
          <w:szCs w:val="24"/>
        </w:rPr>
        <w:t xml:space="preserve"> window, go to the </w:t>
      </w:r>
      <w:r w:rsidR="00CB2D6B" w:rsidRPr="000142DD">
        <w:rPr>
          <w:rFonts w:ascii="Calibri" w:eastAsia="Calibri" w:hAnsi="Calibri" w:cs="Calibri"/>
          <w:b/>
          <w:bCs/>
          <w:sz w:val="24"/>
          <w:szCs w:val="24"/>
        </w:rPr>
        <w:t>F</w:t>
      </w:r>
      <w:r w:rsidR="00857E44" w:rsidRPr="000142DD">
        <w:rPr>
          <w:rFonts w:ascii="Calibri" w:eastAsia="Calibri" w:hAnsi="Calibri" w:cs="Calibri"/>
          <w:b/>
          <w:bCs/>
          <w:sz w:val="24"/>
          <w:szCs w:val="24"/>
        </w:rPr>
        <w:t>ingers</w:t>
      </w:r>
      <w:r w:rsidR="00857E44" w:rsidRPr="000142DD">
        <w:rPr>
          <w:rFonts w:ascii="Calibri" w:eastAsia="Calibri" w:hAnsi="Calibri" w:cs="Calibri"/>
          <w:sz w:val="24"/>
          <w:szCs w:val="24"/>
        </w:rPr>
        <w:t xml:space="preserve"> tab, and set </w:t>
      </w:r>
      <w:r w:rsidR="00857E44" w:rsidRPr="000142DD">
        <w:rPr>
          <w:rFonts w:ascii="Calibri" w:eastAsia="Calibri" w:hAnsi="Calibri" w:cs="Calibri"/>
          <w:b/>
          <w:bCs/>
          <w:sz w:val="24"/>
          <w:szCs w:val="24"/>
        </w:rPr>
        <w:t>Glove Type</w:t>
      </w:r>
      <w:r w:rsidR="00857E44" w:rsidRPr="000142DD">
        <w:rPr>
          <w:rFonts w:ascii="Calibri" w:eastAsia="Calibri" w:hAnsi="Calibri" w:cs="Calibri"/>
          <w:sz w:val="24"/>
          <w:szCs w:val="24"/>
        </w:rPr>
        <w:t xml:space="preserve"> to </w:t>
      </w:r>
      <w:r w:rsidR="00857E44" w:rsidRPr="000142DD">
        <w:rPr>
          <w:rFonts w:ascii="Calibri" w:eastAsia="Calibri" w:hAnsi="Calibri" w:cs="Calibri"/>
          <w:b/>
          <w:bCs/>
          <w:sz w:val="24"/>
          <w:szCs w:val="24"/>
        </w:rPr>
        <w:t>Manus VR Gloves</w:t>
      </w:r>
      <w:r w:rsidR="00857E44" w:rsidRPr="000142DD">
        <w:rPr>
          <w:rFonts w:ascii="Calibri" w:eastAsia="Calibri" w:hAnsi="Calibri" w:cs="Calibri"/>
          <w:sz w:val="24"/>
          <w:szCs w:val="24"/>
        </w:rPr>
        <w:t xml:space="preserve"> from the drop-down menu</w:t>
      </w:r>
      <w:r w:rsidR="00D0789E" w:rsidRPr="000142DD">
        <w:rPr>
          <w:rFonts w:ascii="Calibri" w:eastAsia="Calibri" w:hAnsi="Calibri" w:cs="Calibri"/>
          <w:sz w:val="24"/>
          <w:szCs w:val="24"/>
        </w:rPr>
        <w:t xml:space="preserve">. </w:t>
      </w:r>
    </w:p>
    <w:p w14:paraId="2FA7370D" w14:textId="77777777" w:rsidR="00CB2D6B" w:rsidRPr="000142DD" w:rsidRDefault="00CB2D6B" w:rsidP="00D82358">
      <w:pPr>
        <w:pStyle w:val="ListParagraph"/>
        <w:spacing w:after="0" w:line="240" w:lineRule="auto"/>
        <w:ind w:left="0"/>
        <w:rPr>
          <w:rFonts w:ascii="Calibri" w:eastAsia="Calibri" w:hAnsi="Calibri" w:cs="Calibri"/>
          <w:sz w:val="24"/>
          <w:szCs w:val="24"/>
        </w:rPr>
      </w:pPr>
    </w:p>
    <w:p w14:paraId="19EBA828" w14:textId="7D761382" w:rsidR="00626129" w:rsidRPr="000142DD" w:rsidRDefault="00626129" w:rsidP="00D82358">
      <w:pPr>
        <w:pStyle w:val="ListParagraph"/>
        <w:spacing w:after="0" w:line="240" w:lineRule="auto"/>
        <w:ind w:left="0"/>
        <w:rPr>
          <w:rFonts w:ascii="Calibri" w:eastAsia="Calibri" w:hAnsi="Calibri" w:cs="Calibri"/>
          <w:sz w:val="24"/>
          <w:szCs w:val="24"/>
        </w:rPr>
      </w:pPr>
      <w:r w:rsidRPr="000142DD">
        <w:rPr>
          <w:rFonts w:ascii="Calibri" w:eastAsia="Calibri" w:hAnsi="Calibri" w:cs="Calibri"/>
          <w:sz w:val="24"/>
          <w:szCs w:val="24"/>
        </w:rPr>
        <w:t xml:space="preserve">NOTE: </w:t>
      </w:r>
      <w:r w:rsidR="00BD645D" w:rsidRPr="000142DD">
        <w:rPr>
          <w:rFonts w:ascii="Calibri" w:eastAsia="Calibri" w:hAnsi="Calibri" w:cs="Calibri"/>
          <w:sz w:val="24"/>
          <w:szCs w:val="24"/>
        </w:rPr>
        <w:t>The Dongle ID should be displayed</w:t>
      </w:r>
      <w:r w:rsidR="00CB2D6B" w:rsidRPr="000142DD">
        <w:rPr>
          <w:rFonts w:ascii="Calibri" w:eastAsia="Calibri" w:hAnsi="Calibri" w:cs="Calibri"/>
          <w:sz w:val="24"/>
          <w:szCs w:val="24"/>
        </w:rPr>
        <w:t>,</w:t>
      </w:r>
      <w:r w:rsidR="00BD645D" w:rsidRPr="000142DD">
        <w:rPr>
          <w:rFonts w:ascii="Calibri" w:eastAsia="Calibri" w:hAnsi="Calibri" w:cs="Calibri"/>
          <w:sz w:val="24"/>
          <w:szCs w:val="24"/>
        </w:rPr>
        <w:t xml:space="preserve"> and </w:t>
      </w:r>
      <w:r w:rsidRPr="000142DD">
        <w:rPr>
          <w:rFonts w:ascii="Calibri" w:eastAsia="Calibri" w:hAnsi="Calibri" w:cs="Calibri"/>
          <w:sz w:val="24"/>
          <w:szCs w:val="24"/>
        </w:rPr>
        <w:t xml:space="preserve">the </w:t>
      </w:r>
      <w:r w:rsidR="009F22E6" w:rsidRPr="000142DD">
        <w:rPr>
          <w:rFonts w:ascii="Calibri" w:eastAsia="Calibri" w:hAnsi="Calibri" w:cs="Calibri"/>
          <w:sz w:val="24"/>
          <w:szCs w:val="24"/>
        </w:rPr>
        <w:t xml:space="preserve">gloves should appear in the </w:t>
      </w:r>
      <w:r w:rsidR="00707956" w:rsidRPr="000142DD">
        <w:rPr>
          <w:rFonts w:ascii="Calibri" w:eastAsia="Calibri" w:hAnsi="Calibri" w:cs="Calibri"/>
          <w:sz w:val="24"/>
          <w:szCs w:val="24"/>
        </w:rPr>
        <w:t>setup avatar on the right.</w:t>
      </w:r>
    </w:p>
    <w:p w14:paraId="1101DF98" w14:textId="77777777" w:rsidR="00AB0CE5" w:rsidRPr="000142DD" w:rsidRDefault="00AB0CE5" w:rsidP="00D82358">
      <w:pPr>
        <w:pStyle w:val="ListParagraph"/>
        <w:spacing w:after="0" w:line="240" w:lineRule="auto"/>
        <w:ind w:left="0"/>
        <w:rPr>
          <w:rFonts w:ascii="Calibri" w:eastAsia="Calibri" w:hAnsi="Calibri" w:cs="Calibri"/>
          <w:sz w:val="24"/>
          <w:szCs w:val="24"/>
        </w:rPr>
      </w:pPr>
    </w:p>
    <w:p w14:paraId="27A0A5EA" w14:textId="240909E0" w:rsidR="00471251" w:rsidRPr="000142DD" w:rsidRDefault="00747671">
      <w:pPr>
        <w:pStyle w:val="ListParagraph"/>
        <w:numPr>
          <w:ilvl w:val="1"/>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Synchronize the </w:t>
      </w:r>
      <w:r w:rsidR="00111359" w:rsidRPr="000142DD">
        <w:rPr>
          <w:rFonts w:ascii="Calibri" w:eastAsia="Calibri" w:hAnsi="Calibri" w:cs="Calibri"/>
          <w:sz w:val="24"/>
          <w:szCs w:val="24"/>
        </w:rPr>
        <w:t xml:space="preserve">wireless acquisition system </w:t>
      </w:r>
      <w:r w:rsidR="00471251" w:rsidRPr="000142DD">
        <w:rPr>
          <w:rFonts w:ascii="Calibri" w:eastAsia="Calibri" w:hAnsi="Calibri" w:cs="Calibri"/>
          <w:sz w:val="24"/>
          <w:szCs w:val="24"/>
        </w:rPr>
        <w:t>with the GRRAASP device</w:t>
      </w:r>
      <w:r w:rsidR="00111359" w:rsidRPr="000142DD">
        <w:rPr>
          <w:rFonts w:ascii="Calibri" w:eastAsia="Calibri" w:hAnsi="Calibri" w:cs="Calibri"/>
          <w:sz w:val="24"/>
          <w:szCs w:val="24"/>
        </w:rPr>
        <w:t>.</w:t>
      </w:r>
    </w:p>
    <w:p w14:paraId="65881F3D" w14:textId="77777777" w:rsidR="00111359" w:rsidRPr="000142DD" w:rsidRDefault="00111359" w:rsidP="00D82358">
      <w:pPr>
        <w:pStyle w:val="ListParagraph"/>
        <w:spacing w:after="0" w:line="240" w:lineRule="auto"/>
        <w:ind w:left="0"/>
        <w:rPr>
          <w:rFonts w:ascii="Calibri" w:eastAsia="Calibri" w:hAnsi="Calibri" w:cs="Calibri"/>
          <w:sz w:val="24"/>
          <w:szCs w:val="24"/>
        </w:rPr>
      </w:pPr>
    </w:p>
    <w:p w14:paraId="767E3FFB" w14:textId="34707431" w:rsidR="004B75F3" w:rsidRPr="000142DD" w:rsidRDefault="00C8201F">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Split the </w:t>
      </w:r>
      <w:r w:rsidR="006B1E00" w:rsidRPr="000142DD">
        <w:rPr>
          <w:rFonts w:ascii="Calibri" w:eastAsia="Calibri" w:hAnsi="Calibri" w:cs="Calibri"/>
          <w:sz w:val="24"/>
          <w:szCs w:val="24"/>
        </w:rPr>
        <w:t>GRRAASP push-button cable and solder a 3.5 mm male mini-jack connector to the free end</w:t>
      </w:r>
      <w:r w:rsidR="00B43510" w:rsidRPr="000142DD">
        <w:rPr>
          <w:rFonts w:ascii="Calibri" w:eastAsia="Calibri" w:hAnsi="Calibri" w:cs="Calibri"/>
          <w:sz w:val="24"/>
          <w:szCs w:val="24"/>
        </w:rPr>
        <w:t>.</w:t>
      </w:r>
      <w:r w:rsidRPr="000142DD">
        <w:rPr>
          <w:rFonts w:ascii="Calibri" w:eastAsia="Calibri" w:hAnsi="Calibri" w:cs="Calibri"/>
          <w:sz w:val="24"/>
          <w:szCs w:val="24"/>
        </w:rPr>
        <w:t xml:space="preserve"> </w:t>
      </w:r>
    </w:p>
    <w:p w14:paraId="5E268744" w14:textId="77777777" w:rsidR="00111359" w:rsidRPr="000142DD" w:rsidRDefault="00111359" w:rsidP="00D82358">
      <w:pPr>
        <w:pStyle w:val="ListParagraph"/>
        <w:spacing w:after="0" w:line="240" w:lineRule="auto"/>
        <w:ind w:left="0"/>
        <w:rPr>
          <w:rFonts w:ascii="Calibri" w:eastAsia="Calibri" w:hAnsi="Calibri" w:cs="Calibri"/>
          <w:sz w:val="24"/>
          <w:szCs w:val="24"/>
        </w:rPr>
      </w:pPr>
    </w:p>
    <w:p w14:paraId="4D31168D" w14:textId="0D035FBD" w:rsidR="00B060C4" w:rsidRPr="000142DD" w:rsidRDefault="008E2CC6">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Connect the </w:t>
      </w:r>
      <w:r w:rsidR="008501E1" w:rsidRPr="000142DD">
        <w:rPr>
          <w:rFonts w:ascii="Calibri" w:eastAsia="Calibri" w:hAnsi="Calibri" w:cs="Calibri"/>
          <w:sz w:val="24"/>
          <w:szCs w:val="24"/>
        </w:rPr>
        <w:t xml:space="preserve">male </w:t>
      </w:r>
      <w:r w:rsidR="00672EA2" w:rsidRPr="000142DD">
        <w:rPr>
          <w:rFonts w:ascii="Calibri" w:eastAsia="Calibri" w:hAnsi="Calibri" w:cs="Calibri"/>
          <w:sz w:val="24"/>
          <w:szCs w:val="24"/>
        </w:rPr>
        <w:t>mini-</w:t>
      </w:r>
      <w:r w:rsidR="00F71F16" w:rsidRPr="000142DD">
        <w:rPr>
          <w:rFonts w:ascii="Calibri" w:eastAsia="Calibri" w:hAnsi="Calibri" w:cs="Calibri"/>
          <w:sz w:val="24"/>
          <w:szCs w:val="24"/>
        </w:rPr>
        <w:t>jack</w:t>
      </w:r>
      <w:r w:rsidR="00B902D8" w:rsidRPr="000142DD">
        <w:rPr>
          <w:rFonts w:ascii="Calibri" w:eastAsia="Calibri" w:hAnsi="Calibri" w:cs="Calibri"/>
          <w:sz w:val="24"/>
          <w:szCs w:val="24"/>
        </w:rPr>
        <w:t xml:space="preserve"> to the</w:t>
      </w:r>
      <w:r w:rsidR="008501E1" w:rsidRPr="000142DD">
        <w:rPr>
          <w:rFonts w:ascii="Calibri" w:eastAsia="Calibri" w:hAnsi="Calibri" w:cs="Calibri"/>
          <w:sz w:val="24"/>
          <w:szCs w:val="24"/>
        </w:rPr>
        <w:t xml:space="preserve"> female </w:t>
      </w:r>
      <w:r w:rsidR="000142E9" w:rsidRPr="000142DD">
        <w:rPr>
          <w:rFonts w:ascii="Calibri" w:eastAsia="Calibri" w:hAnsi="Calibri" w:cs="Calibri"/>
          <w:sz w:val="24"/>
          <w:szCs w:val="24"/>
        </w:rPr>
        <w:t>“</w:t>
      </w:r>
      <w:r w:rsidR="00FA5BF0" w:rsidRPr="000142DD">
        <w:rPr>
          <w:rFonts w:ascii="Calibri" w:eastAsia="Calibri" w:hAnsi="Calibri" w:cs="Calibri"/>
          <w:sz w:val="24"/>
          <w:szCs w:val="24"/>
        </w:rPr>
        <w:t>ext</w:t>
      </w:r>
      <w:r w:rsidR="00685E2A" w:rsidRPr="000142DD">
        <w:rPr>
          <w:rFonts w:ascii="Calibri" w:eastAsia="Calibri" w:hAnsi="Calibri" w:cs="Calibri"/>
          <w:sz w:val="24"/>
          <w:szCs w:val="24"/>
        </w:rPr>
        <w:t>.</w:t>
      </w:r>
      <w:r w:rsidR="00FA5BF0" w:rsidRPr="000142DD">
        <w:rPr>
          <w:rFonts w:ascii="Calibri" w:eastAsia="Calibri" w:hAnsi="Calibri" w:cs="Calibri"/>
          <w:sz w:val="24"/>
          <w:szCs w:val="24"/>
        </w:rPr>
        <w:t xml:space="preserve"> trigger</w:t>
      </w:r>
      <w:r w:rsidR="000142E9" w:rsidRPr="000142DD">
        <w:rPr>
          <w:rFonts w:ascii="Calibri" w:eastAsia="Calibri" w:hAnsi="Calibri" w:cs="Calibri"/>
          <w:sz w:val="24"/>
          <w:szCs w:val="24"/>
        </w:rPr>
        <w:t>” input</w:t>
      </w:r>
      <w:r w:rsidR="00700716" w:rsidRPr="000142DD">
        <w:rPr>
          <w:rFonts w:ascii="Calibri" w:eastAsia="Calibri" w:hAnsi="Calibri" w:cs="Calibri"/>
          <w:sz w:val="24"/>
          <w:szCs w:val="24"/>
        </w:rPr>
        <w:t xml:space="preserve"> </w:t>
      </w:r>
      <w:r w:rsidR="008501E1" w:rsidRPr="000142DD">
        <w:rPr>
          <w:rFonts w:ascii="Calibri" w:eastAsia="Calibri" w:hAnsi="Calibri" w:cs="Calibri"/>
          <w:sz w:val="24"/>
          <w:szCs w:val="24"/>
        </w:rPr>
        <w:t>on the rear</w:t>
      </w:r>
      <w:r w:rsidR="00700716" w:rsidRPr="000142DD">
        <w:rPr>
          <w:rFonts w:ascii="Calibri" w:eastAsia="Calibri" w:hAnsi="Calibri" w:cs="Calibri"/>
          <w:sz w:val="24"/>
          <w:szCs w:val="24"/>
        </w:rPr>
        <w:t xml:space="preserve"> of the </w:t>
      </w:r>
      <w:r w:rsidR="00F71F16" w:rsidRPr="000142DD">
        <w:rPr>
          <w:rFonts w:ascii="Calibri" w:eastAsia="Calibri" w:hAnsi="Calibri" w:cs="Calibri"/>
          <w:sz w:val="24"/>
          <w:szCs w:val="24"/>
        </w:rPr>
        <w:t xml:space="preserve">system's </w:t>
      </w:r>
      <w:r w:rsidR="00700716" w:rsidRPr="000142DD">
        <w:rPr>
          <w:rFonts w:ascii="Calibri" w:eastAsia="Calibri" w:hAnsi="Calibri" w:cs="Calibri"/>
          <w:sz w:val="24"/>
          <w:szCs w:val="24"/>
        </w:rPr>
        <w:t>base unit</w:t>
      </w:r>
      <w:r w:rsidR="008501E1" w:rsidRPr="000142DD">
        <w:rPr>
          <w:rFonts w:ascii="Calibri" w:eastAsia="Calibri" w:hAnsi="Calibri" w:cs="Calibri"/>
          <w:sz w:val="24"/>
          <w:szCs w:val="24"/>
        </w:rPr>
        <w:t xml:space="preserve">. </w:t>
      </w:r>
    </w:p>
    <w:p w14:paraId="0D24440C" w14:textId="77777777" w:rsidR="00111359" w:rsidRPr="000142DD" w:rsidRDefault="00111359" w:rsidP="00D82358">
      <w:pPr>
        <w:pStyle w:val="ListParagraph"/>
        <w:spacing w:after="0" w:line="240" w:lineRule="auto"/>
        <w:ind w:left="0"/>
        <w:rPr>
          <w:rFonts w:ascii="Calibri" w:eastAsia="Calibri" w:hAnsi="Calibri" w:cs="Calibri"/>
          <w:sz w:val="24"/>
          <w:szCs w:val="24"/>
        </w:rPr>
      </w:pPr>
    </w:p>
    <w:p w14:paraId="3E34729B" w14:textId="37E19B01" w:rsidR="00D10BD7" w:rsidRPr="000142DD" w:rsidRDefault="00111359">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I</w:t>
      </w:r>
      <w:r w:rsidR="00872EF1" w:rsidRPr="000142DD">
        <w:rPr>
          <w:rFonts w:ascii="Calibri" w:eastAsia="Calibri" w:hAnsi="Calibri" w:cs="Calibri"/>
          <w:sz w:val="24"/>
          <w:szCs w:val="24"/>
        </w:rPr>
        <w:t xml:space="preserve">n the </w:t>
      </w:r>
      <w:r w:rsidR="00B53BF6" w:rsidRPr="000142DD">
        <w:rPr>
          <w:rFonts w:ascii="Calibri" w:eastAsia="Calibri" w:hAnsi="Calibri" w:cs="Calibri"/>
          <w:sz w:val="24"/>
          <w:szCs w:val="24"/>
        </w:rPr>
        <w:t>EMG and Motion Tools</w:t>
      </w:r>
      <w:r w:rsidR="00872EF1" w:rsidRPr="000142DD">
        <w:rPr>
          <w:rFonts w:ascii="Calibri" w:eastAsia="Calibri" w:hAnsi="Calibri" w:cs="Calibri"/>
          <w:sz w:val="24"/>
          <w:szCs w:val="24"/>
        </w:rPr>
        <w:t xml:space="preserve"> software</w:t>
      </w:r>
      <w:r w:rsidR="00F71F16" w:rsidRPr="000142DD">
        <w:rPr>
          <w:rFonts w:ascii="Calibri" w:eastAsia="Calibri" w:hAnsi="Calibri" w:cs="Calibri"/>
          <w:sz w:val="24"/>
          <w:szCs w:val="24"/>
        </w:rPr>
        <w:t xml:space="preserve">, open the </w:t>
      </w:r>
      <w:r w:rsidRPr="000142DD">
        <w:rPr>
          <w:rFonts w:ascii="Calibri" w:eastAsia="Calibri" w:hAnsi="Calibri" w:cs="Calibri"/>
          <w:b/>
          <w:bCs/>
          <w:sz w:val="24"/>
          <w:szCs w:val="24"/>
        </w:rPr>
        <w:t>S</w:t>
      </w:r>
      <w:r w:rsidR="00F71F16" w:rsidRPr="000142DD">
        <w:rPr>
          <w:rFonts w:ascii="Calibri" w:eastAsia="Calibri" w:hAnsi="Calibri" w:cs="Calibri"/>
          <w:b/>
          <w:bCs/>
          <w:sz w:val="24"/>
          <w:szCs w:val="24"/>
        </w:rPr>
        <w:t>ystem</w:t>
      </w:r>
      <w:r w:rsidR="00F71F16" w:rsidRPr="000142DD">
        <w:rPr>
          <w:rFonts w:ascii="Calibri" w:eastAsia="Calibri" w:hAnsi="Calibri" w:cs="Calibri"/>
          <w:sz w:val="24"/>
          <w:szCs w:val="24"/>
        </w:rPr>
        <w:t xml:space="preserve"> tab; in the </w:t>
      </w:r>
      <w:r w:rsidR="00F71F16" w:rsidRPr="000142DD">
        <w:rPr>
          <w:rFonts w:ascii="Calibri" w:eastAsia="Calibri" w:hAnsi="Calibri" w:cs="Calibri"/>
          <w:b/>
          <w:bCs/>
          <w:sz w:val="24"/>
          <w:szCs w:val="24"/>
        </w:rPr>
        <w:t>Start/Stop</w:t>
      </w:r>
      <w:r w:rsidR="00F71F16" w:rsidRPr="000142DD">
        <w:rPr>
          <w:rFonts w:ascii="Calibri" w:eastAsia="Calibri" w:hAnsi="Calibri" w:cs="Calibri"/>
          <w:sz w:val="24"/>
          <w:szCs w:val="24"/>
        </w:rPr>
        <w:t xml:space="preserve"> </w:t>
      </w:r>
      <w:r w:rsidR="00F71F16" w:rsidRPr="000142DD">
        <w:rPr>
          <w:rFonts w:ascii="Calibri" w:eastAsia="Calibri" w:hAnsi="Calibri" w:cs="Calibri"/>
          <w:b/>
          <w:bCs/>
          <w:sz w:val="24"/>
          <w:szCs w:val="24"/>
        </w:rPr>
        <w:t>Trigger</w:t>
      </w:r>
      <w:r w:rsidR="00F71F16" w:rsidRPr="000142DD">
        <w:rPr>
          <w:rFonts w:ascii="Calibri" w:eastAsia="Calibri" w:hAnsi="Calibri" w:cs="Calibri"/>
          <w:sz w:val="24"/>
          <w:szCs w:val="24"/>
        </w:rPr>
        <w:t xml:space="preserve"> window, set </w:t>
      </w:r>
      <w:r w:rsidR="00F71F16" w:rsidRPr="000142DD">
        <w:rPr>
          <w:rFonts w:ascii="Calibri" w:eastAsia="Calibri" w:hAnsi="Calibri" w:cs="Calibri"/>
          <w:b/>
          <w:bCs/>
          <w:sz w:val="24"/>
          <w:szCs w:val="24"/>
        </w:rPr>
        <w:t>Trigger Mode</w:t>
      </w:r>
      <w:r w:rsidR="00F71F16" w:rsidRPr="000142DD">
        <w:rPr>
          <w:rFonts w:ascii="Calibri" w:eastAsia="Calibri" w:hAnsi="Calibri" w:cs="Calibri"/>
          <w:sz w:val="24"/>
          <w:szCs w:val="24"/>
        </w:rPr>
        <w:t xml:space="preserve"> to </w:t>
      </w:r>
      <w:r w:rsidR="00F71F16" w:rsidRPr="000142DD">
        <w:rPr>
          <w:rFonts w:ascii="Calibri" w:eastAsia="Calibri" w:hAnsi="Calibri" w:cs="Calibri"/>
          <w:b/>
          <w:bCs/>
          <w:sz w:val="24"/>
          <w:szCs w:val="24"/>
        </w:rPr>
        <w:t>Trigger In (Manual Stop)</w:t>
      </w:r>
      <w:r w:rsidR="00F71F16" w:rsidRPr="000142DD">
        <w:rPr>
          <w:rFonts w:ascii="Calibri" w:eastAsia="Calibri" w:hAnsi="Calibri" w:cs="Calibri"/>
          <w:sz w:val="24"/>
          <w:szCs w:val="24"/>
        </w:rPr>
        <w:t xml:space="preserve"> and</w:t>
      </w:r>
      <w:r w:rsidR="00077B7E" w:rsidRPr="000142DD">
        <w:rPr>
          <w:rFonts w:ascii="Calibri" w:eastAsia="Calibri" w:hAnsi="Calibri" w:cs="Calibri"/>
          <w:sz w:val="24"/>
          <w:szCs w:val="24"/>
        </w:rPr>
        <w:t xml:space="preserve"> </w:t>
      </w:r>
      <w:r w:rsidR="004C5ED0" w:rsidRPr="000142DD">
        <w:rPr>
          <w:rFonts w:ascii="Calibri" w:eastAsia="Calibri" w:hAnsi="Calibri" w:cs="Calibri"/>
          <w:b/>
          <w:bCs/>
          <w:sz w:val="24"/>
          <w:szCs w:val="24"/>
        </w:rPr>
        <w:t>Trigger Active Level</w:t>
      </w:r>
      <w:r w:rsidR="004C5ED0" w:rsidRPr="000142DD">
        <w:rPr>
          <w:rFonts w:ascii="Calibri" w:eastAsia="Calibri" w:hAnsi="Calibri" w:cs="Calibri"/>
          <w:sz w:val="24"/>
          <w:szCs w:val="24"/>
        </w:rPr>
        <w:t xml:space="preserve"> to </w:t>
      </w:r>
      <w:r w:rsidR="004C5ED0" w:rsidRPr="000142DD">
        <w:rPr>
          <w:rFonts w:ascii="Calibri" w:eastAsia="Calibri" w:hAnsi="Calibri" w:cs="Calibri"/>
          <w:b/>
          <w:bCs/>
          <w:sz w:val="24"/>
          <w:szCs w:val="24"/>
        </w:rPr>
        <w:t>High (5</w:t>
      </w:r>
      <w:r w:rsidRPr="000142DD">
        <w:rPr>
          <w:rFonts w:ascii="Calibri" w:eastAsia="Calibri" w:hAnsi="Calibri" w:cs="Calibri"/>
          <w:b/>
          <w:bCs/>
          <w:sz w:val="24"/>
          <w:szCs w:val="24"/>
        </w:rPr>
        <w:t xml:space="preserve"> </w:t>
      </w:r>
      <w:r w:rsidR="004C5ED0" w:rsidRPr="000142DD">
        <w:rPr>
          <w:rFonts w:ascii="Calibri" w:eastAsia="Calibri" w:hAnsi="Calibri" w:cs="Calibri"/>
          <w:b/>
          <w:bCs/>
          <w:sz w:val="24"/>
          <w:szCs w:val="24"/>
        </w:rPr>
        <w:t>V).</w:t>
      </w:r>
    </w:p>
    <w:p w14:paraId="3F165A8C" w14:textId="77777777" w:rsidR="00111359" w:rsidRPr="000142DD" w:rsidRDefault="00111359" w:rsidP="00D82358">
      <w:pPr>
        <w:pStyle w:val="ListParagraph"/>
        <w:spacing w:after="0" w:line="240" w:lineRule="auto"/>
        <w:ind w:left="0"/>
        <w:rPr>
          <w:rFonts w:ascii="Calibri" w:eastAsia="Calibri" w:hAnsi="Calibri" w:cs="Calibri"/>
          <w:sz w:val="24"/>
          <w:szCs w:val="24"/>
        </w:rPr>
      </w:pPr>
    </w:p>
    <w:p w14:paraId="654D60A3" w14:textId="19E0C8A4" w:rsidR="4DF9B185" w:rsidRPr="000142DD" w:rsidRDefault="3A7A1F22">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Click the </w:t>
      </w:r>
      <w:r w:rsidRPr="000142DD">
        <w:rPr>
          <w:rFonts w:ascii="Calibri" w:eastAsia="Calibri" w:hAnsi="Calibri" w:cs="Calibri"/>
          <w:b/>
          <w:bCs/>
          <w:sz w:val="24"/>
          <w:szCs w:val="24"/>
        </w:rPr>
        <w:t>Record</w:t>
      </w:r>
      <w:r w:rsidRPr="000142DD">
        <w:rPr>
          <w:rFonts w:ascii="Calibri" w:eastAsia="Calibri" w:hAnsi="Calibri" w:cs="Calibri"/>
          <w:sz w:val="24"/>
          <w:szCs w:val="24"/>
        </w:rPr>
        <w:t xml:space="preserve"> button in the main control panel.</w:t>
      </w:r>
    </w:p>
    <w:p w14:paraId="139972B9" w14:textId="77777777" w:rsidR="00111359" w:rsidRPr="000142DD" w:rsidRDefault="00111359" w:rsidP="00D82358"/>
    <w:p w14:paraId="55903BB6" w14:textId="0EB0F912" w:rsidR="00AB0CE5" w:rsidRPr="000142DD" w:rsidRDefault="00F62E54" w:rsidP="00D82358">
      <w:pPr>
        <w:pStyle w:val="ListParagraph"/>
        <w:spacing w:after="0" w:line="240" w:lineRule="auto"/>
        <w:ind w:left="0"/>
        <w:rPr>
          <w:rFonts w:ascii="Calibri" w:eastAsia="Calibri" w:hAnsi="Calibri" w:cs="Calibri"/>
          <w:sz w:val="24"/>
          <w:szCs w:val="24"/>
        </w:rPr>
      </w:pPr>
      <w:r w:rsidRPr="000142DD">
        <w:rPr>
          <w:rFonts w:ascii="Calibri" w:eastAsia="Calibri" w:hAnsi="Calibri" w:cs="Calibri"/>
          <w:sz w:val="24"/>
          <w:szCs w:val="24"/>
        </w:rPr>
        <w:t>N</w:t>
      </w:r>
      <w:r w:rsidR="00E92DB3" w:rsidRPr="000142DD">
        <w:rPr>
          <w:rFonts w:ascii="Calibri" w:eastAsia="Calibri" w:hAnsi="Calibri" w:cs="Calibri"/>
          <w:sz w:val="24"/>
          <w:szCs w:val="24"/>
        </w:rPr>
        <w:t xml:space="preserve">OTE: </w:t>
      </w:r>
      <w:r w:rsidR="00111359" w:rsidRPr="000142DD">
        <w:rPr>
          <w:rFonts w:ascii="Calibri" w:eastAsia="Calibri" w:hAnsi="Calibri" w:cs="Calibri"/>
          <w:sz w:val="24"/>
          <w:szCs w:val="24"/>
        </w:rPr>
        <w:t>The</w:t>
      </w:r>
      <w:r w:rsidR="00E92DB3" w:rsidRPr="000142DD">
        <w:rPr>
          <w:rFonts w:ascii="Calibri" w:eastAsia="Calibri" w:hAnsi="Calibri" w:cs="Calibri"/>
          <w:sz w:val="24"/>
          <w:szCs w:val="24"/>
        </w:rPr>
        <w:t xml:space="preserve"> acquisition w</w:t>
      </w:r>
      <w:r w:rsidR="00B928F3" w:rsidRPr="000142DD">
        <w:rPr>
          <w:rFonts w:ascii="Calibri" w:eastAsia="Calibri" w:hAnsi="Calibri" w:cs="Calibri"/>
          <w:sz w:val="24"/>
          <w:szCs w:val="24"/>
        </w:rPr>
        <w:t>ill no</w:t>
      </w:r>
      <w:r w:rsidR="00E92DB3" w:rsidRPr="000142DD">
        <w:rPr>
          <w:rFonts w:ascii="Calibri" w:eastAsia="Calibri" w:hAnsi="Calibri" w:cs="Calibri"/>
          <w:sz w:val="24"/>
          <w:szCs w:val="24"/>
        </w:rPr>
        <w:t>t start until the push button of the GRRAASP device is pressed for the first time.</w:t>
      </w:r>
    </w:p>
    <w:p w14:paraId="542274A3" w14:textId="77777777" w:rsidR="00111359" w:rsidRPr="000142DD" w:rsidRDefault="00111359" w:rsidP="00D82358">
      <w:pPr>
        <w:pStyle w:val="ListParagraph"/>
        <w:spacing w:after="0" w:line="240" w:lineRule="auto"/>
        <w:ind w:left="0"/>
        <w:rPr>
          <w:rFonts w:ascii="Calibri" w:eastAsia="Calibri" w:hAnsi="Calibri" w:cs="Calibri"/>
          <w:sz w:val="24"/>
          <w:szCs w:val="24"/>
        </w:rPr>
      </w:pPr>
    </w:p>
    <w:p w14:paraId="5C55983D" w14:textId="2038173D" w:rsidR="009C4492" w:rsidRPr="000142DD" w:rsidRDefault="009C4492">
      <w:pPr>
        <w:pStyle w:val="ListParagraph"/>
        <w:numPr>
          <w:ilvl w:val="1"/>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Synchronize the </w:t>
      </w:r>
      <w:proofErr w:type="spellStart"/>
      <w:r w:rsidRPr="000142DD">
        <w:rPr>
          <w:rFonts w:ascii="Calibri" w:hAnsi="Calibri" w:cs="Calibri"/>
          <w:sz w:val="24"/>
          <w:szCs w:val="24"/>
        </w:rPr>
        <w:t>mBrainTrain</w:t>
      </w:r>
      <w:proofErr w:type="spellEnd"/>
      <w:r w:rsidRPr="000142DD">
        <w:rPr>
          <w:rFonts w:ascii="Calibri" w:hAnsi="Calibri" w:cs="Calibri"/>
          <w:sz w:val="24"/>
          <w:szCs w:val="24"/>
        </w:rPr>
        <w:t xml:space="preserve"> </w:t>
      </w:r>
      <w:r w:rsidR="00D37818" w:rsidRPr="000142DD">
        <w:rPr>
          <w:rFonts w:ascii="Calibri" w:hAnsi="Calibri" w:cs="Calibri"/>
          <w:sz w:val="24"/>
          <w:szCs w:val="24"/>
        </w:rPr>
        <w:t xml:space="preserve">Smarting Pro X </w:t>
      </w:r>
      <w:r w:rsidR="00111359" w:rsidRPr="000142DD">
        <w:rPr>
          <w:rFonts w:ascii="Calibri" w:hAnsi="Calibri" w:cs="Calibri"/>
          <w:sz w:val="24"/>
          <w:szCs w:val="24"/>
        </w:rPr>
        <w:t>(</w:t>
      </w:r>
      <w:r w:rsidRPr="000142DD">
        <w:rPr>
          <w:rFonts w:ascii="Calibri" w:hAnsi="Calibri" w:cs="Calibri"/>
          <w:sz w:val="24"/>
          <w:szCs w:val="24"/>
        </w:rPr>
        <w:t>high-density EEG system</w:t>
      </w:r>
      <w:r w:rsidR="00111359" w:rsidRPr="000142DD">
        <w:rPr>
          <w:rFonts w:ascii="Calibri" w:hAnsi="Calibri" w:cs="Calibri"/>
          <w:sz w:val="24"/>
          <w:szCs w:val="24"/>
        </w:rPr>
        <w:t>)</w:t>
      </w:r>
      <w:r w:rsidRPr="000142DD">
        <w:rPr>
          <w:rFonts w:ascii="Calibri" w:hAnsi="Calibri" w:cs="Calibri"/>
          <w:sz w:val="24"/>
          <w:szCs w:val="24"/>
        </w:rPr>
        <w:t xml:space="preserve"> with the GRRAASP device</w:t>
      </w:r>
      <w:r w:rsidR="00111359" w:rsidRPr="000142DD">
        <w:rPr>
          <w:rFonts w:ascii="Calibri" w:hAnsi="Calibri" w:cs="Calibri"/>
          <w:sz w:val="24"/>
          <w:szCs w:val="24"/>
        </w:rPr>
        <w:t>.</w:t>
      </w:r>
    </w:p>
    <w:p w14:paraId="13F2FE55" w14:textId="77777777" w:rsidR="00111359" w:rsidRPr="000142DD" w:rsidRDefault="00111359" w:rsidP="00D82358">
      <w:pPr>
        <w:pStyle w:val="ListParagraph"/>
        <w:spacing w:after="0" w:line="240" w:lineRule="auto"/>
        <w:ind w:left="0"/>
        <w:rPr>
          <w:rFonts w:ascii="Calibri" w:eastAsia="Calibri" w:hAnsi="Calibri" w:cs="Calibri"/>
          <w:sz w:val="24"/>
          <w:szCs w:val="24"/>
        </w:rPr>
      </w:pPr>
    </w:p>
    <w:p w14:paraId="1E989492" w14:textId="2FD2AA7B" w:rsidR="00727011" w:rsidRPr="000142DD" w:rsidRDefault="00F71F16">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Obtain a USB-to-TTL serial cable with a 5 V</w:t>
      </w:r>
      <w:r w:rsidR="00C63441" w:rsidRPr="000142DD">
        <w:rPr>
          <w:rFonts w:ascii="Calibri" w:eastAsia="Calibri" w:hAnsi="Calibri" w:cs="Calibri"/>
          <w:sz w:val="24"/>
          <w:szCs w:val="24"/>
        </w:rPr>
        <w:t xml:space="preserve"> level</w:t>
      </w:r>
      <w:r w:rsidR="00E32A9B" w:rsidRPr="000142DD">
        <w:rPr>
          <w:rFonts w:ascii="Calibri" w:eastAsia="Calibri" w:hAnsi="Calibri" w:cs="Calibri"/>
          <w:sz w:val="24"/>
          <w:szCs w:val="24"/>
        </w:rPr>
        <w:t xml:space="preserve"> (</w:t>
      </w:r>
      <w:r w:rsidR="00C63441" w:rsidRPr="000142DD">
        <w:rPr>
          <w:rFonts w:ascii="Calibri" w:eastAsia="Calibri" w:hAnsi="Calibri" w:cs="Calibri"/>
          <w:sz w:val="24"/>
          <w:szCs w:val="24"/>
        </w:rPr>
        <w:t>e.g.</w:t>
      </w:r>
      <w:r w:rsidR="00417A86" w:rsidRPr="000142DD">
        <w:rPr>
          <w:rFonts w:ascii="Calibri" w:eastAsia="Calibri" w:hAnsi="Calibri" w:cs="Calibri"/>
          <w:sz w:val="24"/>
          <w:szCs w:val="24"/>
        </w:rPr>
        <w:t>,</w:t>
      </w:r>
      <w:r w:rsidR="00C63441" w:rsidRPr="000142DD">
        <w:rPr>
          <w:rFonts w:ascii="Calibri" w:eastAsia="Calibri" w:hAnsi="Calibri" w:cs="Calibri"/>
          <w:sz w:val="24"/>
          <w:szCs w:val="24"/>
        </w:rPr>
        <w:t xml:space="preserve"> </w:t>
      </w:r>
      <w:r w:rsidR="00852515" w:rsidRPr="000142DD">
        <w:rPr>
          <w:rFonts w:ascii="Calibri" w:eastAsia="Calibri" w:hAnsi="Calibri" w:cs="Calibri"/>
          <w:sz w:val="24"/>
          <w:szCs w:val="24"/>
        </w:rPr>
        <w:t>FTDI TTL-232R-5V-AJ</w:t>
      </w:r>
      <w:r w:rsidR="00E32A9B" w:rsidRPr="000142DD">
        <w:rPr>
          <w:rFonts w:ascii="Calibri" w:eastAsia="Calibri" w:hAnsi="Calibri" w:cs="Calibri"/>
          <w:sz w:val="24"/>
          <w:szCs w:val="24"/>
        </w:rPr>
        <w:t>)</w:t>
      </w:r>
      <w:r w:rsidR="009025D2" w:rsidRPr="000142DD">
        <w:rPr>
          <w:rFonts w:ascii="Calibri" w:eastAsia="Calibri" w:hAnsi="Calibri" w:cs="Calibri"/>
          <w:sz w:val="24"/>
          <w:szCs w:val="24"/>
        </w:rPr>
        <w:t xml:space="preserve">. </w:t>
      </w:r>
    </w:p>
    <w:p w14:paraId="763CBF24" w14:textId="77777777" w:rsidR="000E6ADB" w:rsidRPr="000142DD" w:rsidRDefault="000E6ADB" w:rsidP="00D82358">
      <w:pPr>
        <w:pStyle w:val="ListParagraph"/>
        <w:spacing w:after="0" w:line="240" w:lineRule="auto"/>
        <w:ind w:left="0"/>
        <w:rPr>
          <w:rFonts w:ascii="Calibri" w:eastAsia="Calibri" w:hAnsi="Calibri" w:cs="Calibri"/>
          <w:sz w:val="24"/>
          <w:szCs w:val="24"/>
        </w:rPr>
      </w:pPr>
    </w:p>
    <w:p w14:paraId="115C40DE" w14:textId="4668B721" w:rsidR="00EE2EA5" w:rsidRPr="000142DD" w:rsidRDefault="00F71F16" w:rsidP="00D82358">
      <w:pPr>
        <w:pStyle w:val="ListParagraph"/>
        <w:spacing w:after="0" w:line="240" w:lineRule="auto"/>
        <w:ind w:left="0"/>
        <w:rPr>
          <w:rFonts w:ascii="Calibri" w:eastAsia="Calibri" w:hAnsi="Calibri" w:cs="Calibri"/>
          <w:sz w:val="24"/>
          <w:szCs w:val="24"/>
        </w:rPr>
      </w:pPr>
      <w:r w:rsidRPr="000142DD">
        <w:rPr>
          <w:rFonts w:ascii="Calibri" w:eastAsia="Calibri" w:hAnsi="Calibri" w:cs="Calibri"/>
          <w:sz w:val="24"/>
          <w:szCs w:val="24"/>
        </w:rPr>
        <w:t xml:space="preserve">NOTE: The TTL-side connector must be a 2.5 mm mini-jack for compatibility with the </w:t>
      </w:r>
      <w:r w:rsidR="000E6ADB" w:rsidRPr="000142DD">
        <w:rPr>
          <w:rFonts w:ascii="Calibri" w:hAnsi="Calibri" w:cs="Calibri"/>
          <w:sz w:val="24"/>
          <w:szCs w:val="24"/>
        </w:rPr>
        <w:t>high-density EEG system</w:t>
      </w:r>
      <w:r w:rsidRPr="000142DD">
        <w:rPr>
          <w:rFonts w:ascii="Calibri" w:eastAsia="Calibri" w:hAnsi="Calibri" w:cs="Calibri"/>
          <w:sz w:val="24"/>
          <w:szCs w:val="24"/>
        </w:rPr>
        <w:t>. If the cable has a 3.5 mm connector, either use an adapter or cut the cable and solder on a 2.5 mm male mini-jack.</w:t>
      </w:r>
    </w:p>
    <w:p w14:paraId="0F25AF11" w14:textId="77777777" w:rsidR="000E6ADB" w:rsidRPr="000142DD" w:rsidRDefault="000E6ADB" w:rsidP="00D82358">
      <w:pPr>
        <w:pStyle w:val="ListParagraph"/>
        <w:spacing w:after="0" w:line="240" w:lineRule="auto"/>
        <w:ind w:left="0"/>
        <w:rPr>
          <w:rFonts w:ascii="Calibri" w:eastAsia="Calibri" w:hAnsi="Calibri" w:cs="Calibri"/>
          <w:sz w:val="24"/>
          <w:szCs w:val="24"/>
        </w:rPr>
      </w:pPr>
    </w:p>
    <w:p w14:paraId="4664E768" w14:textId="75244702" w:rsidR="00AA6827" w:rsidRPr="000142DD" w:rsidRDefault="00AA6827">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Connect the </w:t>
      </w:r>
      <w:r w:rsidR="00E32A9B" w:rsidRPr="000142DD">
        <w:rPr>
          <w:rFonts w:ascii="Calibri" w:eastAsia="Calibri" w:hAnsi="Calibri" w:cs="Calibri"/>
          <w:sz w:val="24"/>
          <w:szCs w:val="24"/>
        </w:rPr>
        <w:t xml:space="preserve">USB side to the PC running the </w:t>
      </w:r>
      <w:r w:rsidR="00867338" w:rsidRPr="000142DD">
        <w:rPr>
          <w:rFonts w:ascii="Calibri" w:eastAsia="Calibri" w:hAnsi="Calibri" w:cs="Calibri"/>
          <w:sz w:val="24"/>
          <w:szCs w:val="24"/>
        </w:rPr>
        <w:t>NI LabV</w:t>
      </w:r>
      <w:r w:rsidR="004D337A" w:rsidRPr="000142DD">
        <w:rPr>
          <w:rFonts w:ascii="Calibri" w:eastAsia="Calibri" w:hAnsi="Calibri" w:cs="Calibri"/>
          <w:sz w:val="24"/>
          <w:szCs w:val="24"/>
        </w:rPr>
        <w:t>IEW software</w:t>
      </w:r>
      <w:r w:rsidR="000E6ADB" w:rsidRPr="000142DD">
        <w:rPr>
          <w:rFonts w:ascii="Calibri" w:eastAsia="Calibri" w:hAnsi="Calibri" w:cs="Calibri"/>
          <w:sz w:val="24"/>
          <w:szCs w:val="24"/>
        </w:rPr>
        <w:t xml:space="preserve"> (graphical programming platform)</w:t>
      </w:r>
      <w:r w:rsidR="004D337A" w:rsidRPr="000142DD">
        <w:rPr>
          <w:rFonts w:ascii="Calibri" w:eastAsia="Calibri" w:hAnsi="Calibri" w:cs="Calibri"/>
          <w:sz w:val="24"/>
          <w:szCs w:val="24"/>
        </w:rPr>
        <w:t xml:space="preserve"> that controls</w:t>
      </w:r>
      <w:r w:rsidR="00867338" w:rsidRPr="000142DD">
        <w:rPr>
          <w:rFonts w:ascii="Calibri" w:eastAsia="Calibri" w:hAnsi="Calibri" w:cs="Calibri"/>
          <w:sz w:val="24"/>
          <w:szCs w:val="24"/>
        </w:rPr>
        <w:t xml:space="preserve"> GRRAASP</w:t>
      </w:r>
      <w:r w:rsidR="004D337A" w:rsidRPr="000142DD">
        <w:rPr>
          <w:rFonts w:ascii="Calibri" w:eastAsia="Calibri" w:hAnsi="Calibri" w:cs="Calibri"/>
          <w:sz w:val="24"/>
          <w:szCs w:val="24"/>
        </w:rPr>
        <w:t>,</w:t>
      </w:r>
      <w:r w:rsidR="00867338" w:rsidRPr="000142DD">
        <w:rPr>
          <w:rFonts w:ascii="Calibri" w:eastAsia="Calibri" w:hAnsi="Calibri" w:cs="Calibri"/>
          <w:sz w:val="24"/>
          <w:szCs w:val="24"/>
        </w:rPr>
        <w:t xml:space="preserve"> and the mini-</w:t>
      </w:r>
      <w:r w:rsidR="004D337A" w:rsidRPr="000142DD">
        <w:rPr>
          <w:rFonts w:ascii="Calibri" w:eastAsia="Calibri" w:hAnsi="Calibri" w:cs="Calibri"/>
          <w:sz w:val="24"/>
          <w:szCs w:val="24"/>
        </w:rPr>
        <w:t>jack</w:t>
      </w:r>
      <w:r w:rsidR="00867338" w:rsidRPr="000142DD">
        <w:rPr>
          <w:rFonts w:ascii="Calibri" w:eastAsia="Calibri" w:hAnsi="Calibri" w:cs="Calibri"/>
          <w:sz w:val="24"/>
          <w:szCs w:val="24"/>
        </w:rPr>
        <w:t xml:space="preserve"> to</w:t>
      </w:r>
      <w:r w:rsidR="00D37818" w:rsidRPr="000142DD">
        <w:rPr>
          <w:rFonts w:ascii="Calibri" w:eastAsia="Calibri" w:hAnsi="Calibri" w:cs="Calibri"/>
          <w:sz w:val="24"/>
          <w:szCs w:val="24"/>
        </w:rPr>
        <w:t xml:space="preserve"> the Smarting Pro X amplifier</w:t>
      </w:r>
      <w:r w:rsidR="00D4105B" w:rsidRPr="000142DD">
        <w:rPr>
          <w:rFonts w:ascii="Calibri" w:eastAsia="Calibri" w:hAnsi="Calibri" w:cs="Calibri"/>
          <w:sz w:val="24"/>
          <w:szCs w:val="24"/>
        </w:rPr>
        <w:t>.</w:t>
      </w:r>
    </w:p>
    <w:p w14:paraId="05C1AE11" w14:textId="77777777" w:rsidR="000E6ADB" w:rsidRPr="000142DD" w:rsidRDefault="000E6ADB" w:rsidP="00D82358">
      <w:pPr>
        <w:pStyle w:val="ListParagraph"/>
        <w:spacing w:after="0" w:line="240" w:lineRule="auto"/>
        <w:ind w:left="0"/>
        <w:rPr>
          <w:rFonts w:ascii="Calibri" w:eastAsia="Calibri" w:hAnsi="Calibri" w:cs="Calibri"/>
          <w:sz w:val="24"/>
          <w:szCs w:val="24"/>
        </w:rPr>
      </w:pPr>
    </w:p>
    <w:p w14:paraId="7C1696A2" w14:textId="7D519D10" w:rsidR="00E91059" w:rsidRPr="000142DD" w:rsidRDefault="004D337A">
      <w:pPr>
        <w:pStyle w:val="ListParagraph"/>
        <w:numPr>
          <w:ilvl w:val="2"/>
          <w:numId w:val="2"/>
        </w:numPr>
        <w:spacing w:after="0" w:line="240" w:lineRule="auto"/>
        <w:ind w:left="0" w:firstLine="0"/>
        <w:rPr>
          <w:rFonts w:ascii="Calibri" w:eastAsia="Calibri" w:hAnsi="Calibri" w:cs="Calibri"/>
          <w:sz w:val="24"/>
          <w:szCs w:val="24"/>
        </w:rPr>
      </w:pPr>
      <w:r w:rsidRPr="000142DD">
        <w:rPr>
          <w:rFonts w:ascii="Calibri" w:eastAsia="Calibri" w:hAnsi="Calibri" w:cs="Calibri"/>
          <w:sz w:val="24"/>
          <w:szCs w:val="24"/>
        </w:rPr>
        <w:t xml:space="preserve">In the </w:t>
      </w:r>
      <w:r w:rsidR="00DC3DDB" w:rsidRPr="000142DD">
        <w:rPr>
          <w:rFonts w:ascii="Calibri" w:eastAsia="Calibri" w:hAnsi="Calibri" w:cs="Calibri"/>
          <w:sz w:val="24"/>
          <w:szCs w:val="24"/>
        </w:rPr>
        <w:t>graphical user interface of the</w:t>
      </w:r>
      <w:r w:rsidRPr="000142DD">
        <w:rPr>
          <w:rFonts w:ascii="Calibri" w:eastAsia="Calibri" w:hAnsi="Calibri" w:cs="Calibri"/>
          <w:sz w:val="24"/>
          <w:szCs w:val="24"/>
        </w:rPr>
        <w:t xml:space="preserve"> </w:t>
      </w:r>
      <w:r w:rsidR="000E6ADB" w:rsidRPr="000142DD">
        <w:rPr>
          <w:rFonts w:ascii="Calibri" w:eastAsia="Calibri" w:hAnsi="Calibri" w:cs="Calibri"/>
          <w:sz w:val="24"/>
          <w:szCs w:val="24"/>
        </w:rPr>
        <w:t>graphical programming platform</w:t>
      </w:r>
      <w:r w:rsidRPr="000142DD">
        <w:rPr>
          <w:rFonts w:ascii="Calibri" w:eastAsia="Calibri" w:hAnsi="Calibri" w:cs="Calibri"/>
          <w:sz w:val="24"/>
          <w:szCs w:val="24"/>
        </w:rPr>
        <w:t xml:space="preserve">, open the </w:t>
      </w:r>
      <w:r w:rsidRPr="000142DD">
        <w:rPr>
          <w:rFonts w:ascii="Calibri" w:eastAsia="Calibri" w:hAnsi="Calibri" w:cs="Calibri"/>
          <w:b/>
          <w:bCs/>
          <w:sz w:val="24"/>
          <w:szCs w:val="24"/>
        </w:rPr>
        <w:t>VISA Configure Serial Port</w:t>
      </w:r>
      <w:r w:rsidRPr="000142DD">
        <w:rPr>
          <w:rFonts w:ascii="Calibri" w:eastAsia="Calibri" w:hAnsi="Calibri" w:cs="Calibri"/>
          <w:sz w:val="24"/>
          <w:szCs w:val="24"/>
        </w:rPr>
        <w:t xml:space="preserve"> block </w:t>
      </w:r>
      <w:r w:rsidR="005E1FCB" w:rsidRPr="000142DD">
        <w:rPr>
          <w:rFonts w:ascii="Calibri" w:eastAsia="Calibri" w:hAnsi="Calibri" w:cs="Calibri"/>
          <w:sz w:val="24"/>
          <w:szCs w:val="24"/>
        </w:rPr>
        <w:t>(</w:t>
      </w:r>
      <w:r w:rsidR="002B2B32" w:rsidRPr="000142DD">
        <w:rPr>
          <w:rFonts w:ascii="Calibri" w:eastAsia="Calibri" w:hAnsi="Calibri" w:cs="Calibri"/>
          <w:b/>
          <w:sz w:val="24"/>
          <w:szCs w:val="24"/>
        </w:rPr>
        <w:fldChar w:fldCharType="begin"/>
      </w:r>
      <w:r w:rsidR="002B2B32" w:rsidRPr="000142DD">
        <w:rPr>
          <w:rFonts w:ascii="Calibri" w:eastAsia="Calibri" w:hAnsi="Calibri" w:cs="Calibri"/>
          <w:b/>
          <w:sz w:val="24"/>
          <w:szCs w:val="24"/>
        </w:rPr>
        <w:instrText xml:space="preserve"> REF _Ref240023671 \h  \* MERGEFORMAT </w:instrText>
      </w:r>
      <w:r w:rsidR="002B2B32" w:rsidRPr="000142DD">
        <w:rPr>
          <w:rFonts w:ascii="Calibri" w:eastAsia="Calibri" w:hAnsi="Calibri" w:cs="Calibri"/>
          <w:b/>
          <w:sz w:val="24"/>
          <w:szCs w:val="24"/>
        </w:rPr>
      </w:r>
      <w:r w:rsidR="002B2B32" w:rsidRPr="000142DD">
        <w:rPr>
          <w:rFonts w:ascii="Calibri" w:eastAsia="Calibri" w:hAnsi="Calibri" w:cs="Calibri"/>
          <w:b/>
          <w:sz w:val="24"/>
          <w:szCs w:val="24"/>
        </w:rPr>
        <w:fldChar w:fldCharType="separate"/>
      </w:r>
      <w:r w:rsidR="002B2B32" w:rsidRPr="000142DD">
        <w:rPr>
          <w:rFonts w:ascii="Calibri" w:hAnsi="Calibri" w:cs="Calibri"/>
          <w:b/>
          <w:sz w:val="24"/>
          <w:szCs w:val="24"/>
        </w:rPr>
        <w:t>Figure 2</w:t>
      </w:r>
      <w:r w:rsidR="002B2B32" w:rsidRPr="000142DD">
        <w:rPr>
          <w:rFonts w:ascii="Calibri" w:eastAsia="Calibri" w:hAnsi="Calibri" w:cs="Calibri"/>
          <w:b/>
          <w:sz w:val="24"/>
          <w:szCs w:val="24"/>
        </w:rPr>
        <w:fldChar w:fldCharType="end"/>
      </w:r>
      <w:r w:rsidR="00573067" w:rsidRPr="000142DD">
        <w:rPr>
          <w:rFonts w:ascii="Calibri" w:eastAsia="Calibri" w:hAnsi="Calibri" w:cs="Calibri"/>
          <w:b/>
          <w:sz w:val="24"/>
          <w:szCs w:val="24"/>
        </w:rPr>
        <w:t>B</w:t>
      </w:r>
      <w:r w:rsidR="005E1FCB" w:rsidRPr="000142DD">
        <w:rPr>
          <w:rFonts w:ascii="Calibri" w:eastAsia="Calibri" w:hAnsi="Calibri" w:cs="Calibri"/>
          <w:sz w:val="24"/>
          <w:szCs w:val="24"/>
        </w:rPr>
        <w:t xml:space="preserve">) </w:t>
      </w:r>
      <w:r w:rsidRPr="000142DD">
        <w:rPr>
          <w:rFonts w:ascii="Calibri" w:eastAsia="Calibri" w:hAnsi="Calibri" w:cs="Calibri"/>
          <w:sz w:val="24"/>
          <w:szCs w:val="24"/>
        </w:rPr>
        <w:t xml:space="preserve">and select the COM port </w:t>
      </w:r>
      <w:r w:rsidR="00E721D0" w:rsidRPr="000142DD">
        <w:rPr>
          <w:rFonts w:ascii="Calibri" w:eastAsia="Calibri" w:hAnsi="Calibri" w:cs="Calibri"/>
          <w:sz w:val="24"/>
          <w:szCs w:val="24"/>
        </w:rPr>
        <w:t xml:space="preserve">where </w:t>
      </w:r>
      <w:r w:rsidRPr="000142DD">
        <w:rPr>
          <w:rFonts w:ascii="Calibri" w:eastAsia="Calibri" w:hAnsi="Calibri" w:cs="Calibri"/>
          <w:sz w:val="24"/>
          <w:szCs w:val="24"/>
        </w:rPr>
        <w:t>the cable is connected</w:t>
      </w:r>
      <w:r w:rsidR="00240553" w:rsidRPr="000142DD">
        <w:rPr>
          <w:rFonts w:ascii="Calibri" w:eastAsia="Calibri" w:hAnsi="Calibri" w:cs="Calibri"/>
          <w:sz w:val="24"/>
          <w:szCs w:val="24"/>
        </w:rPr>
        <w:t>.</w:t>
      </w:r>
    </w:p>
    <w:p w14:paraId="433206B8" w14:textId="77777777" w:rsidR="000E6ADB" w:rsidRPr="000142DD" w:rsidRDefault="000E6ADB" w:rsidP="00D82358">
      <w:pPr>
        <w:pStyle w:val="ListParagraph"/>
        <w:spacing w:after="0" w:line="240" w:lineRule="auto"/>
        <w:ind w:left="0"/>
        <w:rPr>
          <w:rFonts w:ascii="Calibri" w:eastAsia="Calibri" w:hAnsi="Calibri" w:cs="Calibri"/>
          <w:sz w:val="24"/>
          <w:szCs w:val="24"/>
        </w:rPr>
      </w:pPr>
    </w:p>
    <w:p w14:paraId="387DCE85" w14:textId="5E54276E" w:rsidR="0028147E" w:rsidRPr="00E66903" w:rsidRDefault="00352CF7">
      <w:pPr>
        <w:pStyle w:val="Heading2"/>
        <w:numPr>
          <w:ilvl w:val="0"/>
          <w:numId w:val="5"/>
        </w:numPr>
        <w:ind w:left="0" w:firstLine="0"/>
        <w:rPr>
          <w:highlight w:val="yellow"/>
          <w:lang w:val="en-GB"/>
        </w:rPr>
      </w:pPr>
      <w:r w:rsidRPr="00E66903">
        <w:rPr>
          <w:highlight w:val="yellow"/>
          <w:lang w:val="en-GB"/>
        </w:rPr>
        <w:t>E</w:t>
      </w:r>
      <w:r w:rsidR="00931DF5" w:rsidRPr="00E66903">
        <w:rPr>
          <w:highlight w:val="yellow"/>
          <w:lang w:val="en-GB"/>
        </w:rPr>
        <w:t>xperimental protocol: p</w:t>
      </w:r>
      <w:r w:rsidR="62C8ABEA" w:rsidRPr="00E66903">
        <w:rPr>
          <w:highlight w:val="yellow"/>
          <w:lang w:val="en-GB"/>
        </w:rPr>
        <w:t>repar</w:t>
      </w:r>
      <w:r w:rsidR="00C01B02" w:rsidRPr="00E66903">
        <w:rPr>
          <w:highlight w:val="yellow"/>
          <w:lang w:val="en-GB"/>
        </w:rPr>
        <w:t>e</w:t>
      </w:r>
      <w:r w:rsidR="0046587E" w:rsidRPr="00E66903">
        <w:rPr>
          <w:highlight w:val="yellow"/>
          <w:lang w:val="en-GB"/>
        </w:rPr>
        <w:t xml:space="preserve"> the </w:t>
      </w:r>
      <w:r w:rsidR="00C012DC" w:rsidRPr="00E66903">
        <w:rPr>
          <w:highlight w:val="yellow"/>
          <w:lang w:val="en-GB"/>
        </w:rPr>
        <w:t>participant</w:t>
      </w:r>
      <w:r w:rsidR="0046587E" w:rsidRPr="00E66903">
        <w:rPr>
          <w:highlight w:val="yellow"/>
          <w:lang w:val="en-GB"/>
        </w:rPr>
        <w:t xml:space="preserve"> for </w:t>
      </w:r>
      <w:r w:rsidR="004530C4" w:rsidRPr="00E66903">
        <w:rPr>
          <w:highlight w:val="yellow"/>
          <w:lang w:val="en-GB"/>
        </w:rPr>
        <w:t>multimodal</w:t>
      </w:r>
      <w:r w:rsidR="0046587E" w:rsidRPr="00E66903">
        <w:rPr>
          <w:highlight w:val="yellow"/>
          <w:lang w:val="en-GB"/>
        </w:rPr>
        <w:t xml:space="preserve"> acquisition</w:t>
      </w:r>
    </w:p>
    <w:p w14:paraId="43029F71" w14:textId="77777777" w:rsidR="000E6ADB" w:rsidRPr="00E66903" w:rsidRDefault="000E6ADB" w:rsidP="00D82358">
      <w:pPr>
        <w:rPr>
          <w:highlight w:val="yellow"/>
          <w:lang w:val="en-GB"/>
        </w:rPr>
      </w:pPr>
    </w:p>
    <w:p w14:paraId="720C30EC" w14:textId="77777777" w:rsidR="000E6ADB" w:rsidRPr="00E66903" w:rsidRDefault="008A5D33">
      <w:pPr>
        <w:pStyle w:val="ListParagraph"/>
        <w:numPr>
          <w:ilvl w:val="1"/>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Prepare and calibrate the inertial motion capture system</w:t>
      </w:r>
      <w:r w:rsidR="000E6ADB" w:rsidRPr="00E66903">
        <w:rPr>
          <w:rFonts w:ascii="Calibri" w:hAnsi="Calibri" w:cs="Calibri"/>
          <w:sz w:val="24"/>
          <w:szCs w:val="24"/>
          <w:highlight w:val="yellow"/>
        </w:rPr>
        <w:t>.</w:t>
      </w:r>
    </w:p>
    <w:p w14:paraId="51227BB0" w14:textId="77758214" w:rsidR="00A51E06" w:rsidRPr="00E66903" w:rsidRDefault="008A5D33" w:rsidP="00D82358">
      <w:pPr>
        <w:pStyle w:val="ListParagraph"/>
        <w:spacing w:after="0" w:line="240" w:lineRule="auto"/>
        <w:ind w:left="0"/>
        <w:rPr>
          <w:rFonts w:ascii="Calibri" w:hAnsi="Calibri" w:cs="Calibri"/>
          <w:sz w:val="24"/>
          <w:szCs w:val="24"/>
          <w:highlight w:val="yellow"/>
        </w:rPr>
      </w:pPr>
      <w:r w:rsidRPr="00E66903">
        <w:rPr>
          <w:rFonts w:ascii="Calibri" w:hAnsi="Calibri" w:cs="Calibri"/>
          <w:sz w:val="24"/>
          <w:szCs w:val="24"/>
          <w:highlight w:val="yellow"/>
        </w:rPr>
        <w:t xml:space="preserve"> </w:t>
      </w:r>
    </w:p>
    <w:p w14:paraId="2457323F" w14:textId="4BC6F62B" w:rsidR="00C70947" w:rsidRPr="00E66903" w:rsidRDefault="00F3743D">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Measure </w:t>
      </w:r>
      <w:r w:rsidR="00994158" w:rsidRPr="00E66903">
        <w:rPr>
          <w:rFonts w:ascii="Calibri" w:hAnsi="Calibri" w:cs="Calibri"/>
          <w:sz w:val="24"/>
          <w:szCs w:val="24"/>
          <w:highlight w:val="yellow"/>
        </w:rPr>
        <w:t xml:space="preserve">and </w:t>
      </w:r>
      <w:r w:rsidR="00762FEC" w:rsidRPr="00E66903">
        <w:rPr>
          <w:rFonts w:ascii="Calibri" w:hAnsi="Calibri" w:cs="Calibri"/>
          <w:sz w:val="24"/>
          <w:szCs w:val="24"/>
          <w:highlight w:val="yellow"/>
        </w:rPr>
        <w:t>enter</w:t>
      </w:r>
      <w:r w:rsidR="00994158" w:rsidRPr="00E66903">
        <w:rPr>
          <w:rFonts w:ascii="Calibri" w:hAnsi="Calibri" w:cs="Calibri"/>
          <w:sz w:val="24"/>
          <w:szCs w:val="24"/>
          <w:highlight w:val="yellow"/>
        </w:rPr>
        <w:t xml:space="preserve"> </w:t>
      </w:r>
      <w:r w:rsidRPr="00E66903">
        <w:rPr>
          <w:rFonts w:ascii="Calibri" w:hAnsi="Calibri" w:cs="Calibri"/>
          <w:sz w:val="24"/>
          <w:szCs w:val="24"/>
          <w:highlight w:val="yellow"/>
        </w:rPr>
        <w:t>the participant's anthropometric characteristics</w:t>
      </w:r>
      <w:r w:rsidR="00634088" w:rsidRPr="00E66903">
        <w:rPr>
          <w:rFonts w:ascii="Calibri" w:hAnsi="Calibri" w:cs="Calibri"/>
          <w:sz w:val="24"/>
          <w:szCs w:val="24"/>
          <w:highlight w:val="yellow"/>
        </w:rPr>
        <w:t xml:space="preserve"> </w:t>
      </w:r>
      <w:r w:rsidR="00D504A0" w:rsidRPr="00E66903">
        <w:rPr>
          <w:rFonts w:ascii="Calibri" w:hAnsi="Calibri" w:cs="Calibri"/>
          <w:sz w:val="24"/>
          <w:szCs w:val="24"/>
          <w:highlight w:val="yellow"/>
        </w:rPr>
        <w:t>re</w:t>
      </w:r>
      <w:r w:rsidR="00634088" w:rsidRPr="00E66903">
        <w:rPr>
          <w:rFonts w:ascii="Calibri" w:hAnsi="Calibri" w:cs="Calibri"/>
          <w:sz w:val="24"/>
          <w:szCs w:val="24"/>
          <w:highlight w:val="yellow"/>
        </w:rPr>
        <w:t>quested by</w:t>
      </w:r>
      <w:r w:rsidR="00176FC4" w:rsidRPr="00E66903">
        <w:rPr>
          <w:rFonts w:ascii="Calibri" w:hAnsi="Calibri" w:cs="Calibri"/>
          <w:sz w:val="24"/>
          <w:szCs w:val="24"/>
          <w:highlight w:val="yellow"/>
        </w:rPr>
        <w:t xml:space="preserve"> the kinematic acquisition software to generate a participant-specific biomechanical model.</w:t>
      </w:r>
    </w:p>
    <w:p w14:paraId="1EF587A7"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5FD91C83" w14:textId="4785E61D" w:rsidR="00034B25" w:rsidRPr="00E66903" w:rsidRDefault="008800E8">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Position the 11 inertial measurement units (IMUs) according to the manufacturer's guidelines</w:t>
      </w:r>
      <w:r w:rsidR="00D835AB" w:rsidRPr="00E66903">
        <w:rPr>
          <w:rFonts w:ascii="Calibri" w:hAnsi="Calibri" w:cs="Calibri"/>
          <w:sz w:val="24"/>
          <w:szCs w:val="24"/>
          <w:highlight w:val="yellow"/>
        </w:rPr>
        <w:t>.</w:t>
      </w:r>
    </w:p>
    <w:p w14:paraId="05C365AA"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1710A26F" w14:textId="1E205617" w:rsidR="00387CE6" w:rsidRPr="00E66903" w:rsidRDefault="0045356B">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Perform the static and dynamic calibration procedures according to the manufacturer's instructions</w:t>
      </w:r>
      <w:r w:rsidR="005B20F6" w:rsidRPr="00E66903">
        <w:rPr>
          <w:rFonts w:ascii="Calibri" w:hAnsi="Calibri" w:cs="Calibri"/>
          <w:sz w:val="24"/>
          <w:szCs w:val="24"/>
          <w:highlight w:val="yellow"/>
        </w:rPr>
        <w:t>.</w:t>
      </w:r>
    </w:p>
    <w:p w14:paraId="6E35F9A0"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53C07A19" w14:textId="03583841" w:rsidR="00AB0CE5" w:rsidRPr="00E66903" w:rsidRDefault="003450FE">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Inspect the reconstructed biomechanical model and verify </w:t>
      </w:r>
      <w:r w:rsidR="00762FEC" w:rsidRPr="00E66903">
        <w:rPr>
          <w:rFonts w:ascii="Calibri" w:hAnsi="Calibri" w:cs="Calibri"/>
          <w:sz w:val="24"/>
          <w:szCs w:val="24"/>
          <w:highlight w:val="yellow"/>
        </w:rPr>
        <w:t>that all body segments are tracked accurately</w:t>
      </w:r>
      <w:r w:rsidRPr="00E66903">
        <w:rPr>
          <w:rFonts w:ascii="Calibri" w:hAnsi="Calibri" w:cs="Calibri"/>
          <w:sz w:val="24"/>
          <w:szCs w:val="24"/>
          <w:highlight w:val="yellow"/>
        </w:rPr>
        <w:t>.</w:t>
      </w:r>
    </w:p>
    <w:p w14:paraId="63CAD05B"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056D90AB" w14:textId="77777777" w:rsidR="000E6ADB" w:rsidRPr="00E66903" w:rsidRDefault="00542F5F">
      <w:pPr>
        <w:pStyle w:val="ListParagraph"/>
        <w:numPr>
          <w:ilvl w:val="1"/>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Prepare and mount the high-density electromyography system</w:t>
      </w:r>
      <w:r w:rsidR="000E6ADB" w:rsidRPr="00E66903">
        <w:rPr>
          <w:rFonts w:ascii="Calibri" w:hAnsi="Calibri" w:cs="Calibri"/>
          <w:sz w:val="24"/>
          <w:szCs w:val="24"/>
          <w:highlight w:val="yellow"/>
        </w:rPr>
        <w:t>.</w:t>
      </w:r>
    </w:p>
    <w:p w14:paraId="27A0F248" w14:textId="41661CD9" w:rsidR="00282B9A" w:rsidRPr="00E66903" w:rsidRDefault="00D56757" w:rsidP="00D82358">
      <w:pPr>
        <w:pStyle w:val="ListParagraph"/>
        <w:spacing w:after="0" w:line="240" w:lineRule="auto"/>
        <w:ind w:left="0"/>
        <w:rPr>
          <w:rFonts w:ascii="Calibri" w:hAnsi="Calibri" w:cs="Calibri"/>
          <w:sz w:val="24"/>
          <w:szCs w:val="24"/>
          <w:highlight w:val="yellow"/>
        </w:rPr>
      </w:pPr>
      <w:r w:rsidRPr="00E66903">
        <w:rPr>
          <w:rFonts w:ascii="Calibri" w:hAnsi="Calibri" w:cs="Calibri"/>
          <w:sz w:val="24"/>
          <w:szCs w:val="24"/>
          <w:highlight w:val="yellow"/>
        </w:rPr>
        <w:t xml:space="preserve"> </w:t>
      </w:r>
    </w:p>
    <w:p w14:paraId="60291940" w14:textId="07BD062D" w:rsidR="00DA3A71" w:rsidRPr="00E66903" w:rsidRDefault="00DA3A71">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Shave excess hair</w:t>
      </w:r>
      <w:r w:rsidR="000760ED" w:rsidRPr="00E66903">
        <w:rPr>
          <w:rFonts w:ascii="Calibri" w:hAnsi="Calibri" w:cs="Calibri"/>
          <w:sz w:val="24"/>
          <w:szCs w:val="24"/>
          <w:highlight w:val="yellow"/>
        </w:rPr>
        <w:t xml:space="preserve"> </w:t>
      </w:r>
      <w:r w:rsidRPr="00E66903">
        <w:rPr>
          <w:rFonts w:ascii="Calibri" w:hAnsi="Calibri" w:cs="Calibri"/>
          <w:sz w:val="24"/>
          <w:szCs w:val="24"/>
          <w:highlight w:val="yellow"/>
        </w:rPr>
        <w:t>and clean the skin over each recording site using abrasive paste and alcohol wipes.</w:t>
      </w:r>
    </w:p>
    <w:p w14:paraId="2EBCC81E"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4A7EC6E7" w14:textId="632FF58B" w:rsidR="00982875" w:rsidRPr="00E66903" w:rsidRDefault="00491AB2">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Place high-density electrode grids </w:t>
      </w:r>
      <w:r w:rsidR="004D14CE" w:rsidRPr="00E66903">
        <w:rPr>
          <w:rFonts w:ascii="Calibri" w:hAnsi="Calibri" w:cs="Calibri"/>
          <w:sz w:val="24"/>
          <w:szCs w:val="24"/>
          <w:highlight w:val="yellow"/>
        </w:rPr>
        <w:t xml:space="preserve">(GR08MM1305) </w:t>
      </w:r>
      <w:r w:rsidRPr="00E66903">
        <w:rPr>
          <w:rFonts w:ascii="Calibri" w:hAnsi="Calibri" w:cs="Calibri"/>
          <w:sz w:val="24"/>
          <w:szCs w:val="24"/>
          <w:highlight w:val="yellow"/>
        </w:rPr>
        <w:t xml:space="preserve">over the right anterior deltoid, middle deltoid, pectoralis major, biceps brachii, triceps brachii, flexor carpi </w:t>
      </w:r>
      <w:proofErr w:type="spellStart"/>
      <w:r w:rsidRPr="00E66903">
        <w:rPr>
          <w:rFonts w:ascii="Calibri" w:hAnsi="Calibri" w:cs="Calibri"/>
          <w:sz w:val="24"/>
          <w:szCs w:val="24"/>
          <w:highlight w:val="yellow"/>
        </w:rPr>
        <w:t>ulnaris</w:t>
      </w:r>
      <w:proofErr w:type="spellEnd"/>
      <w:r w:rsidRPr="00E66903">
        <w:rPr>
          <w:rFonts w:ascii="Calibri" w:hAnsi="Calibri" w:cs="Calibri"/>
          <w:sz w:val="24"/>
          <w:szCs w:val="24"/>
          <w:highlight w:val="yellow"/>
        </w:rPr>
        <w:t>, and extensor carpi radialis</w:t>
      </w:r>
      <w:r w:rsidR="00C51633" w:rsidRPr="00E66903">
        <w:rPr>
          <w:rFonts w:ascii="Calibri" w:hAnsi="Calibri" w:cs="Calibri"/>
          <w:sz w:val="24"/>
          <w:szCs w:val="24"/>
          <w:highlight w:val="yellow"/>
        </w:rPr>
        <w:t>.</w:t>
      </w:r>
    </w:p>
    <w:p w14:paraId="36635C57" w14:textId="77777777" w:rsidR="000E6ADB" w:rsidRPr="00E66903" w:rsidRDefault="000E6ADB" w:rsidP="00D82358">
      <w:pPr>
        <w:rPr>
          <w:highlight w:val="yellow"/>
        </w:rPr>
      </w:pPr>
    </w:p>
    <w:p w14:paraId="0341553F" w14:textId="4869326F" w:rsidR="005B393D" w:rsidRPr="00E66903" w:rsidRDefault="005B393D">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Secure each electrode grid using adhesive interfaces and verify stable skin contact.</w:t>
      </w:r>
    </w:p>
    <w:p w14:paraId="3D9B998B" w14:textId="77777777" w:rsidR="000E6ADB" w:rsidRPr="00E66903" w:rsidRDefault="000E6ADB" w:rsidP="00D82358">
      <w:pPr>
        <w:rPr>
          <w:highlight w:val="yellow"/>
        </w:rPr>
      </w:pPr>
    </w:p>
    <w:p w14:paraId="46FCDCD1" w14:textId="2424AC41" w:rsidR="00D642B8" w:rsidRPr="00E66903" w:rsidRDefault="00846796">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P</w:t>
      </w:r>
      <w:r w:rsidR="00D642B8" w:rsidRPr="00E66903">
        <w:rPr>
          <w:rFonts w:ascii="Calibri" w:hAnsi="Calibri" w:cs="Calibri"/>
          <w:sz w:val="24"/>
          <w:szCs w:val="24"/>
          <w:highlight w:val="yellow"/>
        </w:rPr>
        <w:t>lace reference and ground electrodes over electrically neutral anatomical locations, such as the wrist, elbow, and ankle.</w:t>
      </w:r>
    </w:p>
    <w:p w14:paraId="466FA85C" w14:textId="77777777" w:rsidR="000E6ADB" w:rsidRPr="00E66903" w:rsidRDefault="000E6ADB" w:rsidP="00D82358">
      <w:pPr>
        <w:rPr>
          <w:highlight w:val="yellow"/>
        </w:rPr>
      </w:pPr>
    </w:p>
    <w:p w14:paraId="6D6CBAD4" w14:textId="0939A1DD" w:rsidR="00B2393A" w:rsidRPr="00E66903" w:rsidRDefault="00C4181B">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lastRenderedPageBreak/>
        <w:t xml:space="preserve">Inspect all recording channels in the acquisition software and verify signal quality </w:t>
      </w:r>
      <w:r w:rsidR="00762FEC" w:rsidRPr="00E66903">
        <w:rPr>
          <w:rFonts w:ascii="Calibri" w:hAnsi="Calibri" w:cs="Calibri"/>
          <w:sz w:val="24"/>
          <w:szCs w:val="24"/>
          <w:highlight w:val="yellow"/>
        </w:rPr>
        <w:t>during brief voluntary contractions by the participant</w:t>
      </w:r>
      <w:r w:rsidRPr="00E66903">
        <w:rPr>
          <w:rFonts w:ascii="Calibri" w:hAnsi="Calibri" w:cs="Calibri"/>
          <w:sz w:val="24"/>
          <w:szCs w:val="24"/>
          <w:highlight w:val="yellow"/>
        </w:rPr>
        <w:t>.</w:t>
      </w:r>
    </w:p>
    <w:p w14:paraId="560D80E3" w14:textId="77777777" w:rsidR="000E6ADB" w:rsidRPr="00E66903" w:rsidRDefault="000E6ADB" w:rsidP="00D82358">
      <w:pPr>
        <w:rPr>
          <w:highlight w:val="yellow"/>
        </w:rPr>
      </w:pPr>
    </w:p>
    <w:p w14:paraId="100E2B59" w14:textId="7E1640A6" w:rsidR="008E38E8" w:rsidRPr="00E66903" w:rsidRDefault="008E38E8">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Replace or reposition electrode grids exhibiting excessive noise, signal loss, or poor skin contact. </w:t>
      </w:r>
    </w:p>
    <w:p w14:paraId="543A9F03" w14:textId="77777777" w:rsidR="000E6ADB" w:rsidRPr="00E66903" w:rsidRDefault="000E6ADB" w:rsidP="00D82358">
      <w:pPr>
        <w:rPr>
          <w:highlight w:val="yellow"/>
        </w:rPr>
      </w:pPr>
    </w:p>
    <w:p w14:paraId="28AB7E79" w14:textId="289A9D3E" w:rsidR="00831EA2" w:rsidRPr="00E66903" w:rsidRDefault="00831EA2">
      <w:pPr>
        <w:pStyle w:val="ListParagraph"/>
        <w:numPr>
          <w:ilvl w:val="1"/>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Prepare and calibrate the </w:t>
      </w:r>
      <w:r w:rsidR="00762FEC" w:rsidRPr="00E66903">
        <w:rPr>
          <w:rFonts w:ascii="Calibri" w:hAnsi="Calibri" w:cs="Calibri"/>
          <w:sz w:val="24"/>
          <w:szCs w:val="24"/>
          <w:highlight w:val="yellow"/>
        </w:rPr>
        <w:t>hand</w:t>
      </w:r>
      <w:r w:rsidRPr="00E66903">
        <w:rPr>
          <w:rFonts w:ascii="Calibri" w:hAnsi="Calibri" w:cs="Calibri"/>
          <w:sz w:val="24"/>
          <w:szCs w:val="24"/>
          <w:highlight w:val="yellow"/>
        </w:rPr>
        <w:t xml:space="preserve"> motion capture system</w:t>
      </w:r>
      <w:r w:rsidR="000E6ADB" w:rsidRPr="00E66903">
        <w:rPr>
          <w:rFonts w:ascii="Calibri" w:hAnsi="Calibri" w:cs="Calibri"/>
          <w:sz w:val="24"/>
          <w:szCs w:val="24"/>
          <w:highlight w:val="yellow"/>
        </w:rPr>
        <w:t>.</w:t>
      </w:r>
    </w:p>
    <w:p w14:paraId="6F466091"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07D2E7D2" w14:textId="1B841816" w:rsidR="001246DD" w:rsidRPr="00E66903" w:rsidRDefault="001246DD">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Select the appropriately sized inner glove for the subject's hand.</w:t>
      </w:r>
    </w:p>
    <w:p w14:paraId="3D5AFE3D"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391C4180" w14:textId="7765DFDF" w:rsidR="001246DD" w:rsidRPr="00E66903" w:rsidRDefault="001246DD">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Have the subject put on the outer </w:t>
      </w:r>
      <w:proofErr w:type="spellStart"/>
      <w:r w:rsidRPr="00E66903">
        <w:rPr>
          <w:rFonts w:ascii="Calibri" w:hAnsi="Calibri" w:cs="Calibri"/>
          <w:sz w:val="24"/>
          <w:szCs w:val="24"/>
          <w:highlight w:val="yellow"/>
        </w:rPr>
        <w:t>sensorized</w:t>
      </w:r>
      <w:proofErr w:type="spellEnd"/>
      <w:r w:rsidRPr="00E66903">
        <w:rPr>
          <w:rFonts w:ascii="Calibri" w:hAnsi="Calibri" w:cs="Calibri"/>
          <w:sz w:val="24"/>
          <w:szCs w:val="24"/>
          <w:highlight w:val="yellow"/>
        </w:rPr>
        <w:t xml:space="preserve"> glove, then attach the corresponding sensor securely to each finger.</w:t>
      </w:r>
    </w:p>
    <w:p w14:paraId="18C5EB78"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65F9B03A" w14:textId="0A13C8C7" w:rsidR="001246DD" w:rsidRPr="00E66903" w:rsidRDefault="001246DD">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Insert the hand sensors into their designated mounting slots on the glove.</w:t>
      </w:r>
    </w:p>
    <w:p w14:paraId="73868F32" w14:textId="77777777" w:rsidR="000E6ADB" w:rsidRPr="00E66903" w:rsidRDefault="000E6ADB" w:rsidP="00D82358">
      <w:pPr>
        <w:rPr>
          <w:highlight w:val="yellow"/>
        </w:rPr>
      </w:pPr>
    </w:p>
    <w:p w14:paraId="615F55EE" w14:textId="492C025C" w:rsidR="001246DD" w:rsidRPr="00E66903" w:rsidRDefault="001246DD">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Insert the battery into the glove's chassis and power on the device.</w:t>
      </w:r>
    </w:p>
    <w:p w14:paraId="4AC956D7" w14:textId="77777777" w:rsidR="000E6ADB" w:rsidRPr="00E66903" w:rsidRDefault="000E6ADB" w:rsidP="00D82358">
      <w:pPr>
        <w:rPr>
          <w:highlight w:val="yellow"/>
        </w:rPr>
      </w:pPr>
    </w:p>
    <w:p w14:paraId="305E0742" w14:textId="7B22A1A9" w:rsidR="00831EA2" w:rsidRPr="00E66903" w:rsidRDefault="00762FEC">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Run</w:t>
      </w:r>
      <w:r w:rsidR="001246DD" w:rsidRPr="00E66903">
        <w:rPr>
          <w:rFonts w:ascii="Calibri" w:hAnsi="Calibri" w:cs="Calibri"/>
          <w:sz w:val="24"/>
          <w:szCs w:val="24"/>
          <w:highlight w:val="yellow"/>
        </w:rPr>
        <w:t xml:space="preserve"> the guided calibration for both hands </w:t>
      </w:r>
      <w:r w:rsidRPr="00E66903">
        <w:rPr>
          <w:rFonts w:ascii="Calibri" w:hAnsi="Calibri" w:cs="Calibri"/>
          <w:sz w:val="24"/>
          <w:szCs w:val="24"/>
          <w:highlight w:val="yellow"/>
        </w:rPr>
        <w:t>from</w:t>
      </w:r>
      <w:r w:rsidR="001246DD" w:rsidRPr="00E66903">
        <w:rPr>
          <w:rFonts w:ascii="Calibri" w:hAnsi="Calibri" w:cs="Calibri"/>
          <w:sz w:val="24"/>
          <w:szCs w:val="24"/>
          <w:highlight w:val="yellow"/>
        </w:rPr>
        <w:t xml:space="preserve"> the dedicated calibration page in the software.</w:t>
      </w:r>
    </w:p>
    <w:p w14:paraId="42CCEE1B" w14:textId="77777777" w:rsidR="000E6ADB" w:rsidRPr="00E66903" w:rsidRDefault="000E6ADB" w:rsidP="00D82358">
      <w:pPr>
        <w:rPr>
          <w:highlight w:val="yellow"/>
        </w:rPr>
      </w:pPr>
    </w:p>
    <w:p w14:paraId="4B119593" w14:textId="0EC9F610" w:rsidR="003E6EE7" w:rsidRPr="00E66903" w:rsidRDefault="00DE5EC7">
      <w:pPr>
        <w:pStyle w:val="ListParagraph"/>
        <w:numPr>
          <w:ilvl w:val="1"/>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Prepare and mount the wireless electromyography system</w:t>
      </w:r>
      <w:r w:rsidR="000E6ADB" w:rsidRPr="00E66903">
        <w:rPr>
          <w:rFonts w:ascii="Calibri" w:hAnsi="Calibri" w:cs="Calibri"/>
          <w:sz w:val="24"/>
          <w:szCs w:val="24"/>
          <w:highlight w:val="yellow"/>
        </w:rPr>
        <w:t>.</w:t>
      </w:r>
    </w:p>
    <w:p w14:paraId="56D3D213"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37FA9A94" w14:textId="390B5D4E" w:rsidR="00391C68" w:rsidRPr="00E66903" w:rsidRDefault="00391C68">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Shave excess hair</w:t>
      </w:r>
      <w:r w:rsidR="00854EC1" w:rsidRPr="00E66903">
        <w:rPr>
          <w:rFonts w:ascii="Calibri" w:hAnsi="Calibri" w:cs="Calibri"/>
          <w:sz w:val="24"/>
          <w:szCs w:val="24"/>
          <w:highlight w:val="yellow"/>
        </w:rPr>
        <w:t xml:space="preserve"> </w:t>
      </w:r>
      <w:r w:rsidRPr="00E66903">
        <w:rPr>
          <w:rFonts w:ascii="Calibri" w:hAnsi="Calibri" w:cs="Calibri"/>
          <w:sz w:val="24"/>
          <w:szCs w:val="24"/>
          <w:highlight w:val="yellow"/>
        </w:rPr>
        <w:t>and clean the skin over each recording site using abrasive paste and alcohol wipes.</w:t>
      </w:r>
    </w:p>
    <w:p w14:paraId="36769B77"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1BD3947E" w14:textId="4581A706" w:rsidR="002F0B30" w:rsidRPr="00E66903" w:rsidRDefault="55AC4939">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Place bipola</w:t>
      </w:r>
      <w:r w:rsidR="478C3C15" w:rsidRPr="00E66903">
        <w:rPr>
          <w:rFonts w:ascii="Calibri" w:hAnsi="Calibri" w:cs="Calibri"/>
          <w:sz w:val="24"/>
          <w:szCs w:val="24"/>
          <w:highlight w:val="yellow"/>
        </w:rPr>
        <w:t>r</w:t>
      </w:r>
      <w:r w:rsidRPr="00E66903">
        <w:rPr>
          <w:rFonts w:ascii="Calibri" w:hAnsi="Calibri" w:cs="Calibri"/>
          <w:sz w:val="24"/>
          <w:szCs w:val="24"/>
          <w:highlight w:val="yellow"/>
        </w:rPr>
        <w:t xml:space="preserve"> </w:t>
      </w:r>
      <w:r w:rsidR="4804A4F6" w:rsidRPr="00E66903">
        <w:rPr>
          <w:rFonts w:ascii="Calibri" w:hAnsi="Calibri" w:cs="Calibri"/>
          <w:sz w:val="24"/>
          <w:szCs w:val="24"/>
          <w:highlight w:val="yellow"/>
        </w:rPr>
        <w:t xml:space="preserve">surface </w:t>
      </w:r>
      <w:r w:rsidRPr="00E66903">
        <w:rPr>
          <w:rFonts w:ascii="Calibri" w:hAnsi="Calibri" w:cs="Calibri"/>
          <w:sz w:val="24"/>
          <w:szCs w:val="24"/>
          <w:highlight w:val="yellow"/>
        </w:rPr>
        <w:t>electr</w:t>
      </w:r>
      <w:r w:rsidR="478C3C15" w:rsidRPr="00E66903">
        <w:rPr>
          <w:rFonts w:ascii="Calibri" w:hAnsi="Calibri" w:cs="Calibri"/>
          <w:sz w:val="24"/>
          <w:szCs w:val="24"/>
          <w:highlight w:val="yellow"/>
        </w:rPr>
        <w:t>ode</w:t>
      </w:r>
      <w:r w:rsidR="4804A4F6" w:rsidRPr="00E66903">
        <w:rPr>
          <w:rFonts w:ascii="Calibri" w:hAnsi="Calibri" w:cs="Calibri"/>
          <w:sz w:val="24"/>
          <w:szCs w:val="24"/>
          <w:highlight w:val="yellow"/>
        </w:rPr>
        <w:t>s</w:t>
      </w:r>
      <w:r w:rsidR="478C3C15" w:rsidRPr="00E66903">
        <w:rPr>
          <w:rFonts w:ascii="Calibri" w:hAnsi="Calibri" w:cs="Calibri"/>
          <w:sz w:val="24"/>
          <w:szCs w:val="24"/>
          <w:highlight w:val="yellow"/>
        </w:rPr>
        <w:t xml:space="preserve"> </w:t>
      </w:r>
      <w:r w:rsidR="19239564" w:rsidRPr="00E66903">
        <w:rPr>
          <w:rFonts w:ascii="Calibri" w:hAnsi="Calibri" w:cs="Calibri"/>
          <w:sz w:val="24"/>
          <w:szCs w:val="24"/>
          <w:highlight w:val="yellow"/>
        </w:rPr>
        <w:t xml:space="preserve">according to the </w:t>
      </w:r>
      <w:r w:rsidR="0C649AFE" w:rsidRPr="00E66903">
        <w:rPr>
          <w:rFonts w:ascii="Calibri" w:hAnsi="Calibri" w:cs="Calibri"/>
          <w:sz w:val="24"/>
          <w:szCs w:val="24"/>
          <w:highlight w:val="yellow"/>
        </w:rPr>
        <w:t>SENIAM</w:t>
      </w:r>
      <w:r w:rsidR="19239564" w:rsidRPr="00E66903">
        <w:rPr>
          <w:rFonts w:ascii="Calibri" w:hAnsi="Calibri" w:cs="Calibri"/>
          <w:sz w:val="24"/>
          <w:szCs w:val="24"/>
          <w:highlight w:val="yellow"/>
        </w:rPr>
        <w:t xml:space="preserve"> guidelines</w:t>
      </w:r>
      <w:r w:rsidR="00E744AA" w:rsidRPr="00E66903">
        <w:rPr>
          <w:rFonts w:ascii="Calibri" w:hAnsi="Calibri" w:cs="Calibri"/>
          <w:sz w:val="24"/>
          <w:szCs w:val="24"/>
          <w:highlight w:val="yellow"/>
        </w:rPr>
        <w:fldChar w:fldCharType="begin"/>
      </w:r>
      <w:r w:rsidR="00EB744C" w:rsidRPr="00E66903">
        <w:rPr>
          <w:rFonts w:ascii="Calibri" w:hAnsi="Calibri" w:cs="Calibri"/>
          <w:sz w:val="24"/>
          <w:szCs w:val="24"/>
          <w:highlight w:val="yellow"/>
        </w:rPr>
        <w:instrText xml:space="preserve"> ADDIN ZOTERO_ITEM CSL_CITATION {"citationID":"0L5EuxCh","properties":{"unsorted":false,"formattedCitation":"\\super 25\\nosupersub{}","plainCitation":"25","noteIndex":0},"citationItems":[{"id":2599,"uris":["http://zotero.org/groups/5126230/items/4P5EBMCE"],"itemData":{"id":2599,"type":"article-journal","abstract":"The knowledge of surface electromyography (SEMG) and the number of applications have increased considerably during the past ten years. However, most methodological developments have taken place locally, resulting in different methodologies among the different groups of users.A specific objective of the European concerted action SENIAM (surface EMG for a non-invasive assessment of muscles) was, besides creating more collaboration among the various European groups, to develop recommendations on sensors, sensor placement, signal processing and modeling. This paper will present the process and the results of the development of the recommendations for the SEMG sensors and sensor placement procedures. Execution of the SENIAM sensor tasks, in the period 1996-1999, has been handled in a number of partly parallel and partly sequential activities. A literature scan was carried out on the use of sensors and sensor placement procedures in European laboratories. In total, 144 peer-reviewed papers were scanned on the applied SEMG sensor properties and sensor placement procedures. This showed a large variability of methodology as well as a rather insufficient description. A special workshop provided an overview on the scientific and clinical knowledge of the effects of sensor properties and sensor placement procedures on the SEMG characteristics. Based on the inventory, the results of the topical workshop and generally accepted state-of-the-art knowledge, a first proposal for sensors and sensor placement procedures was defined. Besides containing a general procedure and recommendations for sensor placement, this was worked out in detail for 27 different muscles. This proposal was evaluated in several European laboratories with respect to technical and practical aspects and also sent to all members of the SENIAM club (&gt;100 members) together with a questionnaire to obtain their comments. Based on this evaluation the final recommendations of SENIAM were made and published (SENIAM 8: European recommendations for surface electromyography, 1999), both as a booklet and as a CD-ROM. In this way a common body of knowledge has been created on SEMG sensors and sensor placement properties as well as practical guidelines for the proper use of SEMG.","citation-key":"hermensDevelopmentRecommendationsSEMG2000","container-title":"Journal of Electromyography and Kinesiology: Official Journal of the International Society of Electrophysiological Kinesiology","DOI":"10.1016/s1050-6411(00)00027-4","ISSN":"1050-6411","issue":"5","journalAbbreviation":"J Electromyogr Kinesiol","language":"eng","page":"361-374","PMID":"11018445","source":"PubMed","title":"Development of recommendations for SEMG sensors and sensor placement procedures","volume":"10","author":[{"family":"Hermens","given":"H. J."},{"family":"Freriks","given":"B."},{"family":"Disselhorst-Klug","given":"C."},{"family":"Rau","given":"G."}],"issued":{"date-parts":[["2000",10]]}}}],"schema":"https://github.com/citation-style-language/schema/raw/master/csl-citation.json"} </w:instrText>
      </w:r>
      <w:r w:rsidR="00E744AA" w:rsidRPr="00E66903">
        <w:rPr>
          <w:rFonts w:ascii="Calibri" w:hAnsi="Calibri" w:cs="Calibri"/>
          <w:sz w:val="24"/>
          <w:szCs w:val="24"/>
          <w:highlight w:val="yellow"/>
        </w:rPr>
        <w:fldChar w:fldCharType="separate"/>
      </w:r>
      <w:r w:rsidR="008C4927" w:rsidRPr="00E66903">
        <w:rPr>
          <w:rFonts w:ascii="Calibri" w:hAnsi="Calibri" w:cs="Calibri"/>
          <w:sz w:val="24"/>
          <w:szCs w:val="24"/>
          <w:highlight w:val="yellow"/>
          <w:vertAlign w:val="superscript"/>
        </w:rPr>
        <w:t>2</w:t>
      </w:r>
      <w:r w:rsidR="00172739" w:rsidRPr="00E66903">
        <w:rPr>
          <w:rFonts w:ascii="Calibri" w:hAnsi="Calibri" w:cs="Calibri"/>
          <w:sz w:val="24"/>
          <w:szCs w:val="24"/>
          <w:highlight w:val="yellow"/>
          <w:vertAlign w:val="superscript"/>
        </w:rPr>
        <w:t>9</w:t>
      </w:r>
      <w:r w:rsidR="00E744AA" w:rsidRPr="00E66903">
        <w:rPr>
          <w:rFonts w:ascii="Calibri" w:hAnsi="Calibri" w:cs="Calibri"/>
          <w:sz w:val="24"/>
          <w:szCs w:val="24"/>
          <w:highlight w:val="yellow"/>
        </w:rPr>
        <w:fldChar w:fldCharType="end"/>
      </w:r>
      <w:r w:rsidR="19239564" w:rsidRPr="00E66903">
        <w:rPr>
          <w:rFonts w:ascii="Calibri" w:hAnsi="Calibri" w:cs="Calibri"/>
          <w:sz w:val="24"/>
          <w:szCs w:val="24"/>
          <w:highlight w:val="yellow"/>
        </w:rPr>
        <w:t xml:space="preserve"> on </w:t>
      </w:r>
      <w:r w:rsidR="000E6ADB" w:rsidRPr="00E66903">
        <w:rPr>
          <w:rFonts w:ascii="Calibri" w:hAnsi="Calibri" w:cs="Calibri"/>
          <w:sz w:val="24"/>
          <w:szCs w:val="24"/>
          <w:highlight w:val="yellow"/>
        </w:rPr>
        <w:t xml:space="preserve">the </w:t>
      </w:r>
      <w:r w:rsidR="6CD3ED52" w:rsidRPr="00E66903">
        <w:rPr>
          <w:rFonts w:ascii="Calibri" w:hAnsi="Calibri" w:cs="Calibri"/>
          <w:sz w:val="24"/>
          <w:szCs w:val="24"/>
          <w:highlight w:val="yellow"/>
        </w:rPr>
        <w:t xml:space="preserve">right </w:t>
      </w:r>
      <w:r w:rsidR="3F8B31A9" w:rsidRPr="00E66903">
        <w:rPr>
          <w:rFonts w:ascii="Calibri" w:hAnsi="Calibri" w:cs="Calibri"/>
          <w:sz w:val="24"/>
          <w:szCs w:val="24"/>
          <w:highlight w:val="yellow"/>
        </w:rPr>
        <w:t xml:space="preserve">latissimus dorsi, </w:t>
      </w:r>
      <w:r w:rsidR="0C240A09" w:rsidRPr="00E66903">
        <w:rPr>
          <w:rFonts w:ascii="Calibri" w:hAnsi="Calibri" w:cs="Calibri"/>
          <w:sz w:val="24"/>
          <w:szCs w:val="24"/>
          <w:highlight w:val="yellow"/>
        </w:rPr>
        <w:t>upper trapezius, middle trapezius, lower trapezius, and posterior deltoid muscles</w:t>
      </w:r>
      <w:r w:rsidR="1B8D03B2" w:rsidRPr="00E66903">
        <w:rPr>
          <w:rFonts w:ascii="Calibri" w:hAnsi="Calibri" w:cs="Calibri"/>
          <w:sz w:val="24"/>
          <w:szCs w:val="24"/>
          <w:highlight w:val="yellow"/>
        </w:rPr>
        <w:t>.</w:t>
      </w:r>
    </w:p>
    <w:p w14:paraId="003BA1E9" w14:textId="77777777" w:rsidR="000E6ADB" w:rsidRPr="00E66903" w:rsidRDefault="000E6ADB" w:rsidP="00D82358">
      <w:pPr>
        <w:rPr>
          <w:highlight w:val="yellow"/>
        </w:rPr>
      </w:pPr>
    </w:p>
    <w:p w14:paraId="54AED3C7" w14:textId="77777777" w:rsidR="00B61AD2" w:rsidRPr="00E66903" w:rsidRDefault="006F3A39">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Inspect each electromyographic signal and verify signal quality during brief voluntary contractions. </w:t>
      </w:r>
    </w:p>
    <w:p w14:paraId="2BBA708A"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0962A5F9" w14:textId="1B521D65" w:rsidR="009E57F1" w:rsidRPr="00E66903" w:rsidRDefault="00747B65" w:rsidP="00D82358">
      <w:pPr>
        <w:pStyle w:val="ListParagraph"/>
        <w:spacing w:after="0" w:line="240" w:lineRule="auto"/>
        <w:ind w:left="0"/>
        <w:rPr>
          <w:rFonts w:ascii="Calibri" w:hAnsi="Calibri" w:cs="Calibri"/>
          <w:sz w:val="24"/>
          <w:szCs w:val="24"/>
          <w:highlight w:val="yellow"/>
        </w:rPr>
      </w:pPr>
      <w:r w:rsidRPr="00E66903">
        <w:rPr>
          <w:rFonts w:ascii="Calibri" w:hAnsi="Calibri" w:cs="Calibri"/>
          <w:sz w:val="24"/>
          <w:szCs w:val="24"/>
          <w:highlight w:val="yellow"/>
        </w:rPr>
        <w:t>NOTE: Reposition electrodes exhibiting motion artifacts, baseline instability, or low signal amplitude.</w:t>
      </w:r>
    </w:p>
    <w:p w14:paraId="4765A031"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3ACF7684" w14:textId="72EFEFDD" w:rsidR="00927A4B" w:rsidRPr="00E66903" w:rsidRDefault="001E7FC0">
      <w:pPr>
        <w:pStyle w:val="ListParagraph"/>
        <w:numPr>
          <w:ilvl w:val="1"/>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Prepare and mount the high-density electroencephalography system (</w:t>
      </w:r>
      <w:r w:rsidR="001D216E" w:rsidRPr="00E66903">
        <w:rPr>
          <w:rFonts w:ascii="Calibri" w:hAnsi="Calibri" w:cs="Calibri"/>
          <w:sz w:val="24"/>
          <w:szCs w:val="24"/>
          <w:highlight w:val="yellow"/>
        </w:rPr>
        <w:t>EEG acquiring system</w:t>
      </w:r>
      <w:r w:rsidR="001B4218" w:rsidRPr="00E66903">
        <w:rPr>
          <w:rFonts w:ascii="Calibri" w:hAnsi="Calibri" w:cs="Calibri"/>
          <w:sz w:val="24"/>
          <w:szCs w:val="24"/>
          <w:highlight w:val="yellow"/>
        </w:rPr>
        <w:t>)</w:t>
      </w:r>
      <w:r w:rsidR="000E6ADB" w:rsidRPr="00E66903">
        <w:rPr>
          <w:rFonts w:ascii="Calibri" w:hAnsi="Calibri" w:cs="Calibri"/>
          <w:sz w:val="24"/>
          <w:szCs w:val="24"/>
          <w:highlight w:val="yellow"/>
        </w:rPr>
        <w:t>.</w:t>
      </w:r>
    </w:p>
    <w:p w14:paraId="2262BF4A"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45CA7FFE" w14:textId="77777777" w:rsidR="00277659" w:rsidRPr="00E66903" w:rsidRDefault="00277659">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Identify the nasion, inion, and left and right preauricular landmarks. </w:t>
      </w:r>
    </w:p>
    <w:p w14:paraId="4476C34D"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13D10A7B" w14:textId="77777777" w:rsidR="00BF108A" w:rsidRPr="00E66903" w:rsidRDefault="00B02DB4">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Position the 64-channel EEG cap on the participant's head using the identified anatomical landmarks to ensure correct alignment. </w:t>
      </w:r>
    </w:p>
    <w:p w14:paraId="4B5892B5" w14:textId="77777777" w:rsidR="000E6ADB" w:rsidRPr="00E66903" w:rsidRDefault="000E6ADB" w:rsidP="00D82358">
      <w:pPr>
        <w:rPr>
          <w:highlight w:val="yellow"/>
        </w:rPr>
      </w:pPr>
    </w:p>
    <w:p w14:paraId="48A77C41" w14:textId="0D993821" w:rsidR="00667495" w:rsidRPr="00E66903" w:rsidRDefault="006B718E">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lastRenderedPageBreak/>
        <w:t>Inject abrasive and conductive gel into each electrode site to improve electrode-scalp contact.</w:t>
      </w:r>
    </w:p>
    <w:p w14:paraId="39923CDE" w14:textId="77777777" w:rsidR="000E6ADB" w:rsidRPr="00E66903" w:rsidRDefault="000E6ADB" w:rsidP="00D82358">
      <w:pPr>
        <w:rPr>
          <w:highlight w:val="yellow"/>
        </w:rPr>
      </w:pPr>
    </w:p>
    <w:p w14:paraId="050DD09C" w14:textId="2D8B7A17" w:rsidR="001F275F" w:rsidRPr="00E66903" w:rsidRDefault="001F275F">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Measure electrode impedance and reduce all impedances below 10 </w:t>
      </w:r>
      <w:proofErr w:type="spellStart"/>
      <w:r w:rsidRPr="00E66903">
        <w:rPr>
          <w:rFonts w:ascii="Calibri" w:hAnsi="Calibri" w:cs="Calibri"/>
          <w:sz w:val="24"/>
          <w:szCs w:val="24"/>
          <w:highlight w:val="yellow"/>
        </w:rPr>
        <w:t>kΩ</w:t>
      </w:r>
      <w:proofErr w:type="spellEnd"/>
      <w:r w:rsidRPr="00E66903">
        <w:rPr>
          <w:rFonts w:ascii="Calibri" w:hAnsi="Calibri" w:cs="Calibri"/>
          <w:sz w:val="24"/>
          <w:szCs w:val="24"/>
          <w:highlight w:val="yellow"/>
        </w:rPr>
        <w:t>.</w:t>
      </w:r>
    </w:p>
    <w:p w14:paraId="62F9E131" w14:textId="77777777" w:rsidR="000E6ADB" w:rsidRPr="00E66903" w:rsidRDefault="000E6ADB" w:rsidP="00D82358">
      <w:pPr>
        <w:rPr>
          <w:highlight w:val="yellow"/>
        </w:rPr>
      </w:pPr>
    </w:p>
    <w:p w14:paraId="21FCB9CD" w14:textId="67CFF2F0" w:rsidR="00AF6DCD" w:rsidRPr="00E66903" w:rsidRDefault="00AF6DCD">
      <w:pPr>
        <w:pStyle w:val="ListParagraph"/>
        <w:numPr>
          <w:ilvl w:val="2"/>
          <w:numId w:val="1"/>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Inspect all EEG channels and verify signal quality before proceeding with the experimental protocol.</w:t>
      </w:r>
    </w:p>
    <w:p w14:paraId="1682553A" w14:textId="77777777" w:rsidR="000E6ADB" w:rsidRPr="00E66903" w:rsidRDefault="000E6ADB" w:rsidP="00D82358">
      <w:pPr>
        <w:rPr>
          <w:highlight w:val="yellow"/>
        </w:rPr>
      </w:pPr>
    </w:p>
    <w:p w14:paraId="30929BA8" w14:textId="18218BE9" w:rsidR="006B718E" w:rsidRPr="000142DD" w:rsidRDefault="00457E11" w:rsidP="00D82358">
      <w:pPr>
        <w:pStyle w:val="ListParagraph"/>
        <w:spacing w:after="0" w:line="240" w:lineRule="auto"/>
        <w:ind w:left="0"/>
        <w:rPr>
          <w:rFonts w:ascii="Calibri" w:hAnsi="Calibri" w:cs="Calibri"/>
          <w:sz w:val="24"/>
          <w:szCs w:val="24"/>
        </w:rPr>
      </w:pPr>
      <w:r w:rsidRPr="00E66903">
        <w:rPr>
          <w:rFonts w:ascii="Calibri" w:hAnsi="Calibri" w:cs="Calibri"/>
          <w:sz w:val="24"/>
          <w:szCs w:val="24"/>
          <w:highlight w:val="yellow"/>
        </w:rPr>
        <w:t>NOTE</w:t>
      </w:r>
      <w:r w:rsidR="00697FCF" w:rsidRPr="00E66903">
        <w:rPr>
          <w:rFonts w:ascii="Calibri" w:hAnsi="Calibri" w:cs="Calibri"/>
          <w:sz w:val="24"/>
          <w:szCs w:val="24"/>
          <w:highlight w:val="yellow"/>
        </w:rPr>
        <w:t>S</w:t>
      </w:r>
      <w:r w:rsidRPr="00E66903">
        <w:rPr>
          <w:rFonts w:ascii="Calibri" w:hAnsi="Calibri" w:cs="Calibri"/>
          <w:sz w:val="24"/>
          <w:szCs w:val="24"/>
          <w:highlight w:val="yellow"/>
        </w:rPr>
        <w:t xml:space="preserve">: </w:t>
      </w:r>
      <w:r w:rsidR="008C0F0A" w:rsidRPr="00E66903">
        <w:rPr>
          <w:rFonts w:ascii="Calibri" w:hAnsi="Calibri" w:cs="Calibri"/>
          <w:sz w:val="24"/>
          <w:szCs w:val="24"/>
          <w:highlight w:val="yellow"/>
          <w:lang w:val="en-GB"/>
        </w:rPr>
        <w:t xml:space="preserve">The described </w:t>
      </w:r>
      <w:r w:rsidR="00C44F64" w:rsidRPr="00E66903">
        <w:rPr>
          <w:rFonts w:ascii="Calibri" w:hAnsi="Calibri" w:cs="Calibri"/>
          <w:sz w:val="24"/>
          <w:szCs w:val="24"/>
          <w:highlight w:val="yellow"/>
          <w:lang w:val="en-GB"/>
        </w:rPr>
        <w:t>experimental protocol</w:t>
      </w:r>
      <w:r w:rsidR="00202941" w:rsidRPr="00E66903">
        <w:rPr>
          <w:rFonts w:ascii="Calibri" w:hAnsi="Calibri" w:cs="Calibri"/>
          <w:sz w:val="24"/>
          <w:szCs w:val="24"/>
          <w:highlight w:val="yellow"/>
          <w:lang w:val="en-GB"/>
        </w:rPr>
        <w:t xml:space="preserve"> uses a 64-channel EEG configuration to provide sufficient spatial sampling for analyses requiring information beyond a single sensor, such as source localization and cortical connectivity</w:t>
      </w:r>
      <w:r w:rsidR="001B7BAA" w:rsidRPr="00E66903">
        <w:rPr>
          <w:rFonts w:ascii="Calibri" w:hAnsi="Calibri" w:cs="Calibri"/>
          <w:sz w:val="24"/>
          <w:szCs w:val="24"/>
          <w:highlight w:val="yellow"/>
          <w:lang w:val="en-GB"/>
        </w:rPr>
        <w:t xml:space="preserve"> (out of the scope of this work)</w:t>
      </w:r>
      <w:r w:rsidR="00202941" w:rsidRPr="00E66903">
        <w:rPr>
          <w:rFonts w:ascii="Calibri" w:hAnsi="Calibri" w:cs="Calibri"/>
          <w:sz w:val="24"/>
          <w:szCs w:val="24"/>
          <w:highlight w:val="yellow"/>
          <w:lang w:val="en-GB"/>
        </w:rPr>
        <w:t>. The number of EEG channels can be reduced or adapted according to the specific research question and requirements of the experiment.</w:t>
      </w:r>
      <w:r w:rsidR="0099350C" w:rsidRPr="00E66903">
        <w:rPr>
          <w:rFonts w:ascii="Calibri" w:hAnsi="Calibri" w:cs="Calibri"/>
          <w:sz w:val="24"/>
          <w:szCs w:val="24"/>
          <w:highlight w:val="yellow"/>
          <w:lang w:val="en-GB"/>
        </w:rPr>
        <w:t xml:space="preserve"> </w:t>
      </w:r>
      <w:r w:rsidRPr="00E66903">
        <w:rPr>
          <w:rFonts w:ascii="Calibri" w:hAnsi="Calibri" w:cs="Calibri"/>
          <w:sz w:val="24"/>
          <w:szCs w:val="24"/>
          <w:highlight w:val="yellow"/>
        </w:rPr>
        <w:t xml:space="preserve">Reapply conductive gel and gently adjust electrode positions if impedance values exceed 10 </w:t>
      </w:r>
      <w:proofErr w:type="spellStart"/>
      <w:r w:rsidRPr="00E66903">
        <w:rPr>
          <w:rFonts w:ascii="Calibri" w:hAnsi="Calibri" w:cs="Calibri"/>
          <w:sz w:val="24"/>
          <w:szCs w:val="24"/>
          <w:highlight w:val="yellow"/>
        </w:rPr>
        <w:t>kΩ</w:t>
      </w:r>
      <w:proofErr w:type="spellEnd"/>
      <w:r w:rsidRPr="00E66903">
        <w:rPr>
          <w:rFonts w:ascii="Calibri" w:hAnsi="Calibri" w:cs="Calibri"/>
          <w:sz w:val="24"/>
          <w:szCs w:val="24"/>
          <w:highlight w:val="yellow"/>
        </w:rPr>
        <w:t xml:space="preserve"> or if channels exhibit excessive noise.</w:t>
      </w:r>
    </w:p>
    <w:p w14:paraId="4481F6EB" w14:textId="77777777" w:rsidR="000E6ADB" w:rsidRPr="000142DD" w:rsidRDefault="000E6ADB" w:rsidP="00D82358">
      <w:pPr>
        <w:pStyle w:val="ListParagraph"/>
        <w:spacing w:after="0" w:line="240" w:lineRule="auto"/>
        <w:ind w:left="0"/>
        <w:rPr>
          <w:rFonts w:ascii="Calibri" w:hAnsi="Calibri" w:cs="Calibri"/>
          <w:sz w:val="24"/>
          <w:szCs w:val="24"/>
          <w:lang w:val="en-GB"/>
        </w:rPr>
      </w:pPr>
    </w:p>
    <w:p w14:paraId="52FA3BBD" w14:textId="7DB73B8F" w:rsidR="00183B6C" w:rsidRPr="00E66903" w:rsidRDefault="00EE193C">
      <w:pPr>
        <w:pStyle w:val="Heading2"/>
        <w:numPr>
          <w:ilvl w:val="0"/>
          <w:numId w:val="5"/>
        </w:numPr>
        <w:ind w:left="0" w:firstLine="0"/>
        <w:rPr>
          <w:highlight w:val="yellow"/>
          <w:lang w:val="it-IT"/>
        </w:rPr>
      </w:pPr>
      <w:r w:rsidRPr="00E66903">
        <w:rPr>
          <w:highlight w:val="yellow"/>
          <w:lang w:val="it-IT"/>
        </w:rPr>
        <w:t>Experimental</w:t>
      </w:r>
      <w:r w:rsidR="00E50604" w:rsidRPr="00E66903">
        <w:rPr>
          <w:highlight w:val="yellow"/>
          <w:lang w:val="it-IT"/>
        </w:rPr>
        <w:t xml:space="preserve"> </w:t>
      </w:r>
      <w:r w:rsidR="00854A73" w:rsidRPr="00E66903">
        <w:rPr>
          <w:highlight w:val="yellow"/>
          <w:lang w:val="it-IT"/>
        </w:rPr>
        <w:t xml:space="preserve">protocol: </w:t>
      </w:r>
      <w:r w:rsidR="00133C9D" w:rsidRPr="00E66903">
        <w:rPr>
          <w:highlight w:val="yellow"/>
          <w:lang w:val="it-IT"/>
        </w:rPr>
        <w:t>experimental p</w:t>
      </w:r>
      <w:r w:rsidR="006B02B0" w:rsidRPr="00E66903">
        <w:rPr>
          <w:highlight w:val="yellow"/>
          <w:lang w:val="it-IT"/>
        </w:rPr>
        <w:t>rocedure</w:t>
      </w:r>
    </w:p>
    <w:p w14:paraId="324E5B48" w14:textId="77777777" w:rsidR="000E6ADB" w:rsidRPr="000142DD" w:rsidRDefault="000E6ADB" w:rsidP="00D82358">
      <w:pPr>
        <w:rPr>
          <w:lang w:val="it-IT"/>
        </w:rPr>
      </w:pPr>
    </w:p>
    <w:p w14:paraId="72058739" w14:textId="1A88DE99" w:rsidR="005C1646" w:rsidRPr="00E66903" w:rsidRDefault="008F5320">
      <w:pPr>
        <w:pStyle w:val="ListParagraph"/>
        <w:numPr>
          <w:ilvl w:val="1"/>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Position the subject seated in front of the GRRAASP setup at a distance corresponding approximately to the length of the subject’s fully extended right upper limb, measured from the right shoulder to the central body of the GRRAASP setup</w:t>
      </w:r>
      <w:r w:rsidR="00764606" w:rsidRPr="00E66903">
        <w:rPr>
          <w:rFonts w:ascii="Calibri" w:hAnsi="Calibri" w:cs="Calibri"/>
          <w:b/>
          <w:sz w:val="24"/>
          <w:szCs w:val="24"/>
          <w:highlight w:val="yellow"/>
        </w:rPr>
        <w:t>.</w:t>
      </w:r>
    </w:p>
    <w:p w14:paraId="2791C86A"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4E4A9486" w14:textId="3335873C" w:rsidR="004D29BF" w:rsidRPr="00E66903" w:rsidRDefault="00774653">
      <w:pPr>
        <w:pStyle w:val="ListParagraph"/>
        <w:numPr>
          <w:ilvl w:val="1"/>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Adjust the five GRRAASP arms according to the subject’s anthropometric characteristics and the following spatial configuration.</w:t>
      </w:r>
    </w:p>
    <w:p w14:paraId="426F3674"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189455EF" w14:textId="2B51B0C0" w:rsidR="004B5FE9" w:rsidRPr="00E66903" w:rsidRDefault="00764606">
      <w:pPr>
        <w:pStyle w:val="ListParagraph"/>
        <w:numPr>
          <w:ilvl w:val="2"/>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Adjust the two upper lateral arms </w:t>
      </w:r>
      <w:r w:rsidR="00FE7ADB" w:rsidRPr="00E66903">
        <w:rPr>
          <w:rFonts w:ascii="Calibri" w:hAnsi="Calibri" w:cs="Calibri"/>
          <w:sz w:val="24"/>
          <w:szCs w:val="24"/>
          <w:highlight w:val="yellow"/>
        </w:rPr>
        <w:t xml:space="preserve">to position them </w:t>
      </w:r>
      <w:r w:rsidR="00D06428" w:rsidRPr="00E66903">
        <w:rPr>
          <w:rFonts w:ascii="Calibri" w:hAnsi="Calibri" w:cs="Calibri"/>
          <w:sz w:val="24"/>
          <w:szCs w:val="24"/>
          <w:highlight w:val="yellow"/>
        </w:rPr>
        <w:t>at the same</w:t>
      </w:r>
      <w:r w:rsidR="00C22875" w:rsidRPr="00E66903">
        <w:rPr>
          <w:rFonts w:ascii="Calibri" w:hAnsi="Calibri" w:cs="Calibri"/>
          <w:sz w:val="24"/>
          <w:szCs w:val="24"/>
          <w:highlight w:val="yellow"/>
        </w:rPr>
        <w:t xml:space="preserve"> level </w:t>
      </w:r>
      <w:r w:rsidR="00D06428" w:rsidRPr="00E66903">
        <w:rPr>
          <w:rFonts w:ascii="Calibri" w:hAnsi="Calibri" w:cs="Calibri"/>
          <w:sz w:val="24"/>
          <w:szCs w:val="24"/>
          <w:highlight w:val="yellow"/>
        </w:rPr>
        <w:t>of</w:t>
      </w:r>
      <w:r w:rsidR="00C22875" w:rsidRPr="00E66903">
        <w:rPr>
          <w:rFonts w:ascii="Calibri" w:hAnsi="Calibri" w:cs="Calibri"/>
          <w:sz w:val="24"/>
          <w:szCs w:val="24"/>
          <w:highlight w:val="yellow"/>
        </w:rPr>
        <w:t xml:space="preserve"> the subject’s shoulders</w:t>
      </w:r>
      <w:r w:rsidR="00CC246A" w:rsidRPr="00E66903">
        <w:rPr>
          <w:rFonts w:ascii="Calibri" w:hAnsi="Calibri" w:cs="Calibri"/>
          <w:sz w:val="24"/>
          <w:szCs w:val="24"/>
          <w:highlight w:val="yellow"/>
        </w:rPr>
        <w:t xml:space="preserve"> </w:t>
      </w:r>
      <w:r w:rsidR="00D06428" w:rsidRPr="00E66903">
        <w:rPr>
          <w:rFonts w:ascii="Calibri" w:hAnsi="Calibri" w:cs="Calibri"/>
          <w:sz w:val="24"/>
          <w:szCs w:val="24"/>
          <w:highlight w:val="yellow"/>
        </w:rPr>
        <w:t>and o</w:t>
      </w:r>
      <w:r w:rsidR="002E6F13" w:rsidRPr="00E66903">
        <w:rPr>
          <w:rFonts w:ascii="Calibri" w:hAnsi="Calibri" w:cs="Calibri"/>
          <w:sz w:val="24"/>
          <w:szCs w:val="24"/>
          <w:highlight w:val="yellow"/>
        </w:rPr>
        <w:t>rient t</w:t>
      </w:r>
      <w:r w:rsidR="0088529E" w:rsidRPr="00E66903">
        <w:rPr>
          <w:rFonts w:ascii="Calibri" w:hAnsi="Calibri" w:cs="Calibri"/>
          <w:sz w:val="24"/>
          <w:szCs w:val="24"/>
          <w:highlight w:val="yellow"/>
        </w:rPr>
        <w:t>hem</w:t>
      </w:r>
      <w:r w:rsidR="002E6F13" w:rsidRPr="00E66903">
        <w:rPr>
          <w:rFonts w:ascii="Calibri" w:hAnsi="Calibri" w:cs="Calibri"/>
          <w:sz w:val="24"/>
          <w:szCs w:val="24"/>
          <w:highlight w:val="yellow"/>
        </w:rPr>
        <w:t xml:space="preserve"> in the horizontal (transverse) plane at approximately</w:t>
      </w:r>
      <w:r w:rsidR="005B0C64" w:rsidRPr="00E66903">
        <w:rPr>
          <w:rFonts w:ascii="Calibri" w:hAnsi="Calibri" w:cs="Calibri"/>
          <w:sz w:val="24"/>
          <w:szCs w:val="24"/>
          <w:highlight w:val="yellow"/>
        </w:rPr>
        <w:t xml:space="preserve"> </w:t>
      </w:r>
      <w:r w:rsidR="002E6F13" w:rsidRPr="00E66903">
        <w:rPr>
          <w:rFonts w:ascii="Calibri" w:hAnsi="Calibri" w:cs="Calibri"/>
          <w:sz w:val="24"/>
          <w:szCs w:val="24"/>
          <w:highlight w:val="yellow"/>
        </w:rPr>
        <w:t xml:space="preserve">30° to the left and 30° to the right of the sagittal plane passing through the subject’s right shoulder. </w:t>
      </w:r>
    </w:p>
    <w:p w14:paraId="7074A156"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28D3DE39" w14:textId="60A68CCE" w:rsidR="005C1646" w:rsidRPr="00E66903" w:rsidRDefault="004B5FE9" w:rsidP="00D82358">
      <w:pPr>
        <w:pStyle w:val="ListParagraph"/>
        <w:spacing w:after="0" w:line="240" w:lineRule="auto"/>
        <w:ind w:left="0"/>
        <w:rPr>
          <w:rFonts w:ascii="Calibri" w:hAnsi="Calibri" w:cs="Calibri"/>
          <w:sz w:val="24"/>
          <w:szCs w:val="24"/>
          <w:highlight w:val="yellow"/>
        </w:rPr>
      </w:pPr>
      <w:r w:rsidRPr="00E66903">
        <w:rPr>
          <w:rFonts w:ascii="Calibri" w:hAnsi="Calibri" w:cs="Calibri"/>
          <w:sz w:val="24"/>
          <w:szCs w:val="24"/>
          <w:highlight w:val="yellow"/>
        </w:rPr>
        <w:t xml:space="preserve">NOTE: </w:t>
      </w:r>
      <w:r w:rsidR="002E6F13" w:rsidRPr="00E66903">
        <w:rPr>
          <w:rFonts w:ascii="Calibri" w:hAnsi="Calibri" w:cs="Calibri"/>
          <w:sz w:val="24"/>
          <w:szCs w:val="24"/>
          <w:highlight w:val="yellow"/>
        </w:rPr>
        <w:t xml:space="preserve">The corresponding platforms should be positioned so that they can be reached by </w:t>
      </w:r>
      <w:r w:rsidR="006D35A6" w:rsidRPr="00E66903">
        <w:rPr>
          <w:rFonts w:ascii="Calibri" w:hAnsi="Calibri" w:cs="Calibri"/>
          <w:sz w:val="24"/>
          <w:szCs w:val="24"/>
          <w:highlight w:val="yellow"/>
        </w:rPr>
        <w:t xml:space="preserve">the subject by </w:t>
      </w:r>
      <w:r w:rsidR="002E6F13" w:rsidRPr="00E66903">
        <w:rPr>
          <w:rFonts w:ascii="Calibri" w:hAnsi="Calibri" w:cs="Calibri"/>
          <w:sz w:val="24"/>
          <w:szCs w:val="24"/>
          <w:highlight w:val="yellow"/>
        </w:rPr>
        <w:t>extending the right upper limb almost fully</w:t>
      </w:r>
      <w:r w:rsidR="00764606" w:rsidRPr="00E66903">
        <w:rPr>
          <w:rFonts w:ascii="Calibri" w:hAnsi="Calibri" w:cs="Calibri"/>
          <w:sz w:val="24"/>
          <w:szCs w:val="24"/>
          <w:highlight w:val="yellow"/>
        </w:rPr>
        <w:t>.</w:t>
      </w:r>
    </w:p>
    <w:p w14:paraId="735E970B"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665173EE" w14:textId="14ABEDCF" w:rsidR="005C1646" w:rsidRPr="00E66903" w:rsidRDefault="00764606">
      <w:pPr>
        <w:pStyle w:val="ListParagraph"/>
        <w:numPr>
          <w:ilvl w:val="2"/>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Position the central arm so that grasping an object on its corresponding plate is performed with the </w:t>
      </w:r>
      <w:r w:rsidR="00DA638C" w:rsidRPr="00E66903">
        <w:rPr>
          <w:rFonts w:ascii="Calibri" w:hAnsi="Calibri" w:cs="Calibri"/>
          <w:sz w:val="24"/>
          <w:szCs w:val="24"/>
          <w:highlight w:val="yellow"/>
        </w:rPr>
        <w:t xml:space="preserve">right </w:t>
      </w:r>
      <w:r w:rsidRPr="00E66903">
        <w:rPr>
          <w:rFonts w:ascii="Calibri" w:hAnsi="Calibri" w:cs="Calibri"/>
          <w:sz w:val="24"/>
          <w:szCs w:val="24"/>
          <w:highlight w:val="yellow"/>
        </w:rPr>
        <w:t>elbow at 90 degrees.</w:t>
      </w:r>
    </w:p>
    <w:p w14:paraId="768D0EE6"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630ECD8A" w14:textId="2FDF9F1D" w:rsidR="00CF7735" w:rsidRPr="00E66903" w:rsidRDefault="00764606">
      <w:pPr>
        <w:pStyle w:val="ListParagraph"/>
        <w:numPr>
          <w:ilvl w:val="2"/>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Position the two lower lateral arms at the height of the central arm</w:t>
      </w:r>
      <w:r w:rsidR="00EF0643" w:rsidRPr="00E66903">
        <w:rPr>
          <w:rFonts w:ascii="Calibri" w:hAnsi="Calibri" w:cs="Calibri"/>
          <w:sz w:val="24"/>
          <w:szCs w:val="24"/>
          <w:highlight w:val="yellow"/>
        </w:rPr>
        <w:t>, orienting</w:t>
      </w:r>
      <w:r w:rsidRPr="00E66903">
        <w:rPr>
          <w:rFonts w:ascii="Calibri" w:hAnsi="Calibri" w:cs="Calibri"/>
          <w:sz w:val="24"/>
          <w:szCs w:val="24"/>
          <w:highlight w:val="yellow"/>
        </w:rPr>
        <w:t xml:space="preserve"> them </w:t>
      </w:r>
      <w:r w:rsidR="00EF0643" w:rsidRPr="00E66903">
        <w:rPr>
          <w:rFonts w:ascii="Calibri" w:hAnsi="Calibri" w:cs="Calibri"/>
          <w:sz w:val="24"/>
          <w:szCs w:val="24"/>
          <w:highlight w:val="yellow"/>
        </w:rPr>
        <w:t xml:space="preserve">as </w:t>
      </w:r>
      <w:r w:rsidRPr="00E66903">
        <w:rPr>
          <w:rFonts w:ascii="Calibri" w:hAnsi="Calibri" w:cs="Calibri"/>
          <w:sz w:val="24"/>
          <w:szCs w:val="24"/>
          <w:highlight w:val="yellow"/>
        </w:rPr>
        <w:t xml:space="preserve">the </w:t>
      </w:r>
      <w:r w:rsidR="00E50118" w:rsidRPr="00E66903">
        <w:rPr>
          <w:rFonts w:ascii="Calibri" w:hAnsi="Calibri" w:cs="Calibri"/>
          <w:sz w:val="24"/>
          <w:szCs w:val="24"/>
          <w:highlight w:val="yellow"/>
        </w:rPr>
        <w:t>upper lateral arms (</w:t>
      </w:r>
      <w:r w:rsidRPr="00E66903">
        <w:rPr>
          <w:rFonts w:ascii="Calibri" w:hAnsi="Calibri" w:cs="Calibri"/>
          <w:sz w:val="24"/>
          <w:szCs w:val="24"/>
          <w:highlight w:val="yellow"/>
        </w:rPr>
        <w:t xml:space="preserve">plates reachable </w:t>
      </w:r>
      <w:r w:rsidR="00E50118" w:rsidRPr="00E66903">
        <w:rPr>
          <w:rFonts w:ascii="Calibri" w:hAnsi="Calibri" w:cs="Calibri"/>
          <w:sz w:val="24"/>
          <w:szCs w:val="24"/>
          <w:highlight w:val="yellow"/>
        </w:rPr>
        <w:t>at near-full extension</w:t>
      </w:r>
      <w:r w:rsidRPr="00E66903">
        <w:rPr>
          <w:rFonts w:ascii="Calibri" w:hAnsi="Calibri" w:cs="Calibri"/>
          <w:sz w:val="24"/>
          <w:szCs w:val="24"/>
          <w:highlight w:val="yellow"/>
        </w:rPr>
        <w:t xml:space="preserve">, </w:t>
      </w:r>
      <w:r w:rsidR="00E515DE" w:rsidRPr="00E66903">
        <w:rPr>
          <w:rFonts w:ascii="Calibri" w:hAnsi="Calibri" w:cs="Calibri"/>
          <w:sz w:val="24"/>
          <w:szCs w:val="24"/>
          <w:highlight w:val="yellow"/>
        </w:rPr>
        <w:t>±</w:t>
      </w:r>
      <w:r w:rsidRPr="00E66903">
        <w:rPr>
          <w:rFonts w:ascii="Calibri" w:hAnsi="Calibri" w:cs="Calibri"/>
          <w:sz w:val="24"/>
          <w:szCs w:val="24"/>
          <w:highlight w:val="yellow"/>
        </w:rPr>
        <w:t>30</w:t>
      </w:r>
      <w:r w:rsidR="00E50118" w:rsidRPr="00E66903">
        <w:rPr>
          <w:rFonts w:ascii="Calibri" w:hAnsi="Calibri" w:cs="Calibri"/>
          <w:sz w:val="24"/>
          <w:szCs w:val="24"/>
          <w:highlight w:val="yellow"/>
        </w:rPr>
        <w:t>°</w:t>
      </w:r>
      <w:r w:rsidRPr="00E66903">
        <w:rPr>
          <w:rFonts w:ascii="Calibri" w:hAnsi="Calibri" w:cs="Calibri"/>
          <w:sz w:val="24"/>
          <w:szCs w:val="24"/>
          <w:highlight w:val="yellow"/>
        </w:rPr>
        <w:t xml:space="preserve"> from the sagittal plane </w:t>
      </w:r>
      <w:r w:rsidR="00836D2F" w:rsidRPr="00E66903">
        <w:rPr>
          <w:rFonts w:ascii="Calibri" w:hAnsi="Calibri" w:cs="Calibri"/>
          <w:sz w:val="24"/>
          <w:szCs w:val="24"/>
          <w:highlight w:val="yellow"/>
        </w:rPr>
        <w:t>passing through the subject</w:t>
      </w:r>
      <w:r w:rsidR="00063F39" w:rsidRPr="00E66903">
        <w:rPr>
          <w:rFonts w:ascii="Calibri" w:hAnsi="Calibri" w:cs="Calibri"/>
          <w:sz w:val="24"/>
          <w:szCs w:val="24"/>
          <w:highlight w:val="yellow"/>
        </w:rPr>
        <w:t>’s right shoulder</w:t>
      </w:r>
      <w:r w:rsidR="00E50118" w:rsidRPr="00E66903">
        <w:rPr>
          <w:rFonts w:ascii="Calibri" w:hAnsi="Calibri" w:cs="Calibri"/>
          <w:sz w:val="24"/>
          <w:szCs w:val="24"/>
          <w:highlight w:val="yellow"/>
        </w:rPr>
        <w:t>)</w:t>
      </w:r>
      <w:r w:rsidRPr="00E66903">
        <w:rPr>
          <w:rFonts w:ascii="Calibri" w:hAnsi="Calibri" w:cs="Calibri"/>
          <w:sz w:val="24"/>
          <w:szCs w:val="24"/>
          <w:highlight w:val="yellow"/>
        </w:rPr>
        <w:t>.</w:t>
      </w:r>
    </w:p>
    <w:p w14:paraId="1052B8ED" w14:textId="77777777" w:rsidR="000E6ADB" w:rsidRPr="00E66903" w:rsidRDefault="000E6ADB" w:rsidP="00D82358">
      <w:pPr>
        <w:rPr>
          <w:highlight w:val="yellow"/>
        </w:rPr>
      </w:pPr>
    </w:p>
    <w:p w14:paraId="6C57127B" w14:textId="3DAEC40E" w:rsidR="00F1657B" w:rsidRPr="00E66903" w:rsidRDefault="007214F9">
      <w:pPr>
        <w:pStyle w:val="ListParagraph"/>
        <w:numPr>
          <w:ilvl w:val="1"/>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Connect the GRRAASP</w:t>
      </w:r>
      <w:r w:rsidR="00FD5B6B" w:rsidRPr="00E66903">
        <w:rPr>
          <w:rFonts w:ascii="Calibri" w:hAnsi="Calibri" w:cs="Calibri"/>
          <w:sz w:val="24"/>
          <w:szCs w:val="24"/>
          <w:highlight w:val="yellow"/>
        </w:rPr>
        <w:t xml:space="preserve"> platform to a suitable</w:t>
      </w:r>
      <w:r w:rsidRPr="00E66903">
        <w:rPr>
          <w:rFonts w:ascii="Calibri" w:hAnsi="Calibri" w:cs="Calibri"/>
          <w:sz w:val="24"/>
          <w:szCs w:val="24"/>
          <w:highlight w:val="yellow"/>
        </w:rPr>
        <w:t xml:space="preserve"> power supply providing </w:t>
      </w:r>
      <w:r w:rsidR="00DC78F7" w:rsidRPr="00E66903">
        <w:rPr>
          <w:rFonts w:ascii="Calibri" w:hAnsi="Calibri" w:cs="Calibri"/>
          <w:sz w:val="24"/>
          <w:szCs w:val="24"/>
          <w:highlight w:val="yellow"/>
        </w:rPr>
        <w:t xml:space="preserve">24V and 2A </w:t>
      </w:r>
      <w:r w:rsidR="00DE61E5" w:rsidRPr="00E66903">
        <w:rPr>
          <w:rFonts w:ascii="Calibri" w:hAnsi="Calibri" w:cs="Calibri"/>
          <w:sz w:val="24"/>
          <w:szCs w:val="24"/>
          <w:highlight w:val="yellow"/>
        </w:rPr>
        <w:t xml:space="preserve">and turn on </w:t>
      </w:r>
      <w:r w:rsidR="00675D62" w:rsidRPr="00E66903">
        <w:rPr>
          <w:rFonts w:ascii="Calibri" w:hAnsi="Calibri" w:cs="Calibri"/>
          <w:sz w:val="24"/>
          <w:szCs w:val="24"/>
          <w:highlight w:val="yellow"/>
        </w:rPr>
        <w:t>the power supply</w:t>
      </w:r>
      <w:r w:rsidR="003B5EBD" w:rsidRPr="00E66903">
        <w:rPr>
          <w:rFonts w:ascii="Calibri" w:hAnsi="Calibri" w:cs="Calibri"/>
          <w:sz w:val="24"/>
          <w:szCs w:val="24"/>
          <w:highlight w:val="yellow"/>
        </w:rPr>
        <w:t>.</w:t>
      </w:r>
    </w:p>
    <w:p w14:paraId="2313DF81"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63CA4145" w14:textId="533E0DB3" w:rsidR="003B5EBD" w:rsidRPr="00E66903" w:rsidRDefault="0074192A">
      <w:pPr>
        <w:pStyle w:val="ListParagraph"/>
        <w:numPr>
          <w:ilvl w:val="1"/>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Open the provided </w:t>
      </w:r>
      <w:r w:rsidR="000E6ADB" w:rsidRPr="00E66903">
        <w:rPr>
          <w:rFonts w:ascii="Calibri" w:hAnsi="Calibri" w:cs="Calibri"/>
          <w:sz w:val="24"/>
          <w:szCs w:val="24"/>
          <w:highlight w:val="yellow"/>
        </w:rPr>
        <w:t xml:space="preserve">graphical programming </w:t>
      </w:r>
      <w:r w:rsidRPr="00E66903">
        <w:rPr>
          <w:rFonts w:ascii="Calibri" w:hAnsi="Calibri" w:cs="Calibri"/>
          <w:sz w:val="24"/>
          <w:szCs w:val="24"/>
          <w:highlight w:val="yellow"/>
        </w:rPr>
        <w:t xml:space="preserve">code and </w:t>
      </w:r>
      <w:r w:rsidR="00523C5D" w:rsidRPr="00E66903">
        <w:rPr>
          <w:rFonts w:ascii="Calibri" w:hAnsi="Calibri" w:cs="Calibri"/>
          <w:sz w:val="24"/>
          <w:szCs w:val="24"/>
          <w:highlight w:val="yellow"/>
        </w:rPr>
        <w:t>its graphical user interface</w:t>
      </w:r>
      <w:r w:rsidR="0056600A" w:rsidRPr="00E66903">
        <w:rPr>
          <w:rFonts w:ascii="Calibri" w:hAnsi="Calibri" w:cs="Calibri"/>
          <w:sz w:val="24"/>
          <w:szCs w:val="24"/>
          <w:highlight w:val="yellow"/>
        </w:rPr>
        <w:t xml:space="preserve"> (</w:t>
      </w:r>
      <w:r w:rsidR="0056600A" w:rsidRPr="00E66903">
        <w:rPr>
          <w:rFonts w:ascii="Calibri" w:hAnsi="Calibri" w:cs="Calibri"/>
          <w:b/>
          <w:bCs/>
          <w:sz w:val="24"/>
          <w:szCs w:val="24"/>
          <w:highlight w:val="yellow"/>
        </w:rPr>
        <w:fldChar w:fldCharType="begin"/>
      </w:r>
      <w:r w:rsidR="0056600A" w:rsidRPr="00E66903">
        <w:rPr>
          <w:rFonts w:ascii="Calibri" w:hAnsi="Calibri" w:cs="Calibri"/>
          <w:b/>
          <w:bCs/>
          <w:sz w:val="24"/>
          <w:szCs w:val="24"/>
          <w:highlight w:val="yellow"/>
        </w:rPr>
        <w:instrText xml:space="preserve"> REF _Ref240023671 \h  \* MERGEFORMAT </w:instrText>
      </w:r>
      <w:r w:rsidR="0056600A" w:rsidRPr="00E66903">
        <w:rPr>
          <w:rFonts w:ascii="Calibri" w:hAnsi="Calibri" w:cs="Calibri"/>
          <w:b/>
          <w:bCs/>
          <w:sz w:val="24"/>
          <w:szCs w:val="24"/>
          <w:highlight w:val="yellow"/>
        </w:rPr>
      </w:r>
      <w:r w:rsidR="0056600A" w:rsidRPr="00E66903">
        <w:rPr>
          <w:rFonts w:ascii="Calibri" w:hAnsi="Calibri" w:cs="Calibri"/>
          <w:b/>
          <w:bCs/>
          <w:sz w:val="24"/>
          <w:szCs w:val="24"/>
          <w:highlight w:val="yellow"/>
        </w:rPr>
        <w:fldChar w:fldCharType="separate"/>
      </w:r>
      <w:r w:rsidR="0056600A" w:rsidRPr="00E66903">
        <w:rPr>
          <w:rFonts w:ascii="Calibri" w:hAnsi="Calibri" w:cs="Calibri"/>
          <w:b/>
          <w:bCs/>
          <w:sz w:val="24"/>
          <w:szCs w:val="24"/>
          <w:highlight w:val="yellow"/>
        </w:rPr>
        <w:t>Figure 2</w:t>
      </w:r>
      <w:r w:rsidR="0056600A" w:rsidRPr="00E66903">
        <w:rPr>
          <w:rFonts w:ascii="Calibri" w:hAnsi="Calibri" w:cs="Calibri"/>
          <w:b/>
          <w:bCs/>
          <w:sz w:val="24"/>
          <w:szCs w:val="24"/>
          <w:highlight w:val="yellow"/>
        </w:rPr>
        <w:fldChar w:fldCharType="end"/>
      </w:r>
      <w:r w:rsidR="00DD1CC6" w:rsidRPr="00E66903">
        <w:rPr>
          <w:rFonts w:ascii="Calibri" w:hAnsi="Calibri" w:cs="Calibri"/>
          <w:b/>
          <w:bCs/>
          <w:sz w:val="24"/>
          <w:szCs w:val="24"/>
          <w:highlight w:val="yellow"/>
        </w:rPr>
        <w:t>B</w:t>
      </w:r>
      <w:r w:rsidR="0056600A" w:rsidRPr="00E66903">
        <w:rPr>
          <w:rFonts w:ascii="Calibri" w:hAnsi="Calibri" w:cs="Calibri"/>
          <w:sz w:val="24"/>
          <w:szCs w:val="24"/>
          <w:highlight w:val="yellow"/>
        </w:rPr>
        <w:t>)</w:t>
      </w:r>
      <w:r w:rsidR="000E6ADB" w:rsidRPr="00E66903">
        <w:rPr>
          <w:rFonts w:ascii="Calibri" w:hAnsi="Calibri" w:cs="Calibri"/>
          <w:sz w:val="24"/>
          <w:szCs w:val="24"/>
          <w:highlight w:val="yellow"/>
        </w:rPr>
        <w:t>.</w:t>
      </w:r>
    </w:p>
    <w:p w14:paraId="47657C0F"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0C039C3B" w14:textId="4CAC8CE7" w:rsidR="00913E98" w:rsidRPr="00E66903" w:rsidRDefault="00A837C3">
      <w:pPr>
        <w:pStyle w:val="ListParagraph"/>
        <w:numPr>
          <w:ilvl w:val="2"/>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lastRenderedPageBreak/>
        <w:t>Set the path for saving the logs of the system</w:t>
      </w:r>
      <w:r w:rsidR="001A2035" w:rsidRPr="00E66903">
        <w:rPr>
          <w:rFonts w:ascii="Calibri" w:hAnsi="Calibri" w:cs="Calibri"/>
          <w:sz w:val="24"/>
          <w:szCs w:val="24"/>
          <w:highlight w:val="yellow"/>
        </w:rPr>
        <w:t>.</w:t>
      </w:r>
      <w:r w:rsidR="000E6ADB" w:rsidRPr="00E66903">
        <w:rPr>
          <w:rFonts w:ascii="Calibri" w:hAnsi="Calibri" w:cs="Calibri"/>
          <w:sz w:val="24"/>
          <w:szCs w:val="24"/>
          <w:highlight w:val="yellow"/>
        </w:rPr>
        <w:t xml:space="preserve"> </w:t>
      </w:r>
    </w:p>
    <w:p w14:paraId="2A6B576B"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68427406" w14:textId="2FFD5C6B" w:rsidR="00A837C3" w:rsidRPr="00E66903" w:rsidRDefault="00DD1CC6">
      <w:pPr>
        <w:pStyle w:val="ListParagraph"/>
        <w:numPr>
          <w:ilvl w:val="2"/>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Set the sequence of </w:t>
      </w:r>
      <w:r w:rsidR="004C0EFE" w:rsidRPr="00E66903">
        <w:rPr>
          <w:rFonts w:ascii="Calibri" w:hAnsi="Calibri" w:cs="Calibri"/>
          <w:sz w:val="24"/>
          <w:szCs w:val="24"/>
          <w:highlight w:val="yellow"/>
        </w:rPr>
        <w:t xml:space="preserve">target positions for the </w:t>
      </w:r>
      <w:r w:rsidR="007E19BC" w:rsidRPr="00E66903">
        <w:rPr>
          <w:rFonts w:ascii="Calibri" w:hAnsi="Calibri" w:cs="Calibri"/>
          <w:sz w:val="24"/>
          <w:szCs w:val="24"/>
          <w:highlight w:val="yellow"/>
        </w:rPr>
        <w:t>reach-grasp-transport task</w:t>
      </w:r>
      <w:r w:rsidR="001A2035" w:rsidRPr="00E66903">
        <w:rPr>
          <w:rFonts w:ascii="Calibri" w:hAnsi="Calibri" w:cs="Calibri"/>
          <w:sz w:val="24"/>
          <w:szCs w:val="24"/>
          <w:highlight w:val="yellow"/>
        </w:rPr>
        <w:t>.</w:t>
      </w:r>
    </w:p>
    <w:p w14:paraId="51AB66F5"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256AAC94" w14:textId="4BFEBE70" w:rsidR="00913E98" w:rsidRPr="00E66903" w:rsidRDefault="00A837C3">
      <w:pPr>
        <w:pStyle w:val="ListParagraph"/>
        <w:numPr>
          <w:ilvl w:val="2"/>
          <w:numId w:val="5"/>
        </w:numPr>
        <w:spacing w:after="0" w:line="240" w:lineRule="auto"/>
        <w:ind w:left="0" w:firstLine="0"/>
        <w:rPr>
          <w:rFonts w:ascii="Calibri" w:hAnsi="Calibri" w:cs="Calibri"/>
          <w:sz w:val="24"/>
          <w:szCs w:val="24"/>
          <w:highlight w:val="yellow"/>
        </w:rPr>
      </w:pPr>
      <w:r w:rsidRPr="00E66903">
        <w:rPr>
          <w:rFonts w:ascii="Calibri" w:eastAsia="Calibri" w:hAnsi="Calibri" w:cs="Calibri"/>
          <w:sz w:val="24"/>
          <w:szCs w:val="24"/>
          <w:highlight w:val="yellow"/>
        </w:rPr>
        <w:t xml:space="preserve">Check that in the </w:t>
      </w:r>
      <w:r w:rsidR="00913E98" w:rsidRPr="00E66903">
        <w:rPr>
          <w:rFonts w:ascii="Calibri" w:eastAsia="Calibri" w:hAnsi="Calibri" w:cs="Calibri"/>
          <w:b/>
          <w:bCs/>
          <w:sz w:val="24"/>
          <w:szCs w:val="24"/>
          <w:highlight w:val="yellow"/>
        </w:rPr>
        <w:t>VISA Configure Serial Port</w:t>
      </w:r>
      <w:r w:rsidR="00913E98" w:rsidRPr="00E66903">
        <w:rPr>
          <w:rFonts w:ascii="Calibri" w:eastAsia="Calibri" w:hAnsi="Calibri" w:cs="Calibri"/>
          <w:sz w:val="24"/>
          <w:szCs w:val="24"/>
          <w:highlight w:val="yellow"/>
        </w:rPr>
        <w:t xml:space="preserve"> block</w:t>
      </w:r>
      <w:r w:rsidR="00D56C66" w:rsidRPr="00E66903">
        <w:rPr>
          <w:rFonts w:ascii="Calibri" w:eastAsia="Calibri" w:hAnsi="Calibri" w:cs="Calibri"/>
          <w:sz w:val="24"/>
          <w:szCs w:val="24"/>
          <w:highlight w:val="yellow"/>
        </w:rPr>
        <w:t xml:space="preserve">, </w:t>
      </w:r>
      <w:r w:rsidR="00526E6F" w:rsidRPr="00E66903">
        <w:rPr>
          <w:rFonts w:ascii="Calibri" w:eastAsia="Calibri" w:hAnsi="Calibri" w:cs="Calibri"/>
          <w:sz w:val="24"/>
          <w:szCs w:val="24"/>
          <w:highlight w:val="yellow"/>
        </w:rPr>
        <w:t>the</w:t>
      </w:r>
      <w:r w:rsidR="00913E98" w:rsidRPr="00E66903">
        <w:rPr>
          <w:rFonts w:ascii="Calibri" w:eastAsia="Calibri" w:hAnsi="Calibri" w:cs="Calibri"/>
          <w:sz w:val="24"/>
          <w:szCs w:val="24"/>
          <w:highlight w:val="yellow"/>
        </w:rPr>
        <w:t xml:space="preserve"> select</w:t>
      </w:r>
      <w:r w:rsidR="00526E6F" w:rsidRPr="00E66903">
        <w:rPr>
          <w:rFonts w:ascii="Calibri" w:eastAsia="Calibri" w:hAnsi="Calibri" w:cs="Calibri"/>
          <w:sz w:val="24"/>
          <w:szCs w:val="24"/>
          <w:highlight w:val="yellow"/>
        </w:rPr>
        <w:t>ed</w:t>
      </w:r>
      <w:r w:rsidR="00913E98" w:rsidRPr="00E66903">
        <w:rPr>
          <w:rFonts w:ascii="Calibri" w:eastAsia="Calibri" w:hAnsi="Calibri" w:cs="Calibri"/>
          <w:sz w:val="24"/>
          <w:szCs w:val="24"/>
          <w:highlight w:val="yellow"/>
        </w:rPr>
        <w:t xml:space="preserve"> COM port </w:t>
      </w:r>
      <w:r w:rsidR="00526E6F" w:rsidRPr="00E66903">
        <w:rPr>
          <w:rFonts w:ascii="Calibri" w:eastAsia="Calibri" w:hAnsi="Calibri" w:cs="Calibri"/>
          <w:sz w:val="24"/>
          <w:szCs w:val="24"/>
          <w:highlight w:val="yellow"/>
        </w:rPr>
        <w:t>is the one where</w:t>
      </w:r>
      <w:r w:rsidR="00913E98" w:rsidRPr="00E66903">
        <w:rPr>
          <w:rFonts w:ascii="Calibri" w:eastAsia="Calibri" w:hAnsi="Calibri" w:cs="Calibri"/>
          <w:sz w:val="24"/>
          <w:szCs w:val="24"/>
          <w:highlight w:val="yellow"/>
        </w:rPr>
        <w:t xml:space="preserve"> the cable</w:t>
      </w:r>
      <w:r w:rsidR="00526E6F" w:rsidRPr="00E66903">
        <w:rPr>
          <w:rFonts w:ascii="Calibri" w:eastAsia="Calibri" w:hAnsi="Calibri" w:cs="Calibri"/>
          <w:sz w:val="24"/>
          <w:szCs w:val="24"/>
          <w:highlight w:val="yellow"/>
        </w:rPr>
        <w:t xml:space="preserve"> providing </w:t>
      </w:r>
      <w:r w:rsidR="000E6ADB" w:rsidRPr="00E66903">
        <w:rPr>
          <w:rFonts w:ascii="Calibri" w:eastAsia="Calibri" w:hAnsi="Calibri" w:cs="Calibri"/>
          <w:sz w:val="24"/>
          <w:szCs w:val="24"/>
          <w:highlight w:val="yellow"/>
        </w:rPr>
        <w:t xml:space="preserve">a </w:t>
      </w:r>
      <w:r w:rsidR="00526E6F" w:rsidRPr="00E66903">
        <w:rPr>
          <w:rFonts w:ascii="Calibri" w:eastAsia="Calibri" w:hAnsi="Calibri" w:cs="Calibri"/>
          <w:sz w:val="24"/>
          <w:szCs w:val="24"/>
          <w:highlight w:val="yellow"/>
        </w:rPr>
        <w:t>TTL trigger to the EEG system</w:t>
      </w:r>
      <w:r w:rsidR="00913E98" w:rsidRPr="00E66903">
        <w:rPr>
          <w:rFonts w:ascii="Calibri" w:eastAsia="Calibri" w:hAnsi="Calibri" w:cs="Calibri"/>
          <w:sz w:val="24"/>
          <w:szCs w:val="24"/>
          <w:highlight w:val="yellow"/>
        </w:rPr>
        <w:t xml:space="preserve"> is connected.</w:t>
      </w:r>
    </w:p>
    <w:p w14:paraId="7A0BA010"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168AC846" w14:textId="4D443595" w:rsidR="00CF7735" w:rsidRPr="00E66903" w:rsidRDefault="00764606">
      <w:pPr>
        <w:pStyle w:val="ListParagraph"/>
        <w:numPr>
          <w:ilvl w:val="1"/>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 xml:space="preserve">Place two objects (cylinder and key, or </w:t>
      </w:r>
      <w:r w:rsidR="00963B30" w:rsidRPr="00E66903">
        <w:rPr>
          <w:rFonts w:ascii="Calibri" w:hAnsi="Calibri" w:cs="Calibri"/>
          <w:sz w:val="24"/>
          <w:szCs w:val="24"/>
          <w:highlight w:val="yellow"/>
        </w:rPr>
        <w:t>power</w:t>
      </w:r>
      <w:r w:rsidRPr="00E66903">
        <w:rPr>
          <w:rFonts w:ascii="Calibri" w:hAnsi="Calibri" w:cs="Calibri"/>
          <w:sz w:val="24"/>
          <w:szCs w:val="24"/>
          <w:highlight w:val="yellow"/>
        </w:rPr>
        <w:t xml:space="preserve"> and tripod</w:t>
      </w:r>
      <w:r w:rsidR="008858E3" w:rsidRPr="00E66903">
        <w:rPr>
          <w:rFonts w:ascii="Calibri" w:hAnsi="Calibri" w:cs="Calibri"/>
          <w:sz w:val="24"/>
          <w:szCs w:val="24"/>
          <w:highlight w:val="yellow"/>
        </w:rPr>
        <w:t xml:space="preserve">, </w:t>
      </w:r>
      <w:r w:rsidR="008858E3" w:rsidRPr="00E66903">
        <w:rPr>
          <w:rFonts w:ascii="Calibri" w:hAnsi="Calibri" w:cs="Calibri"/>
          <w:b/>
          <w:sz w:val="24"/>
          <w:szCs w:val="24"/>
          <w:highlight w:val="yellow"/>
        </w:rPr>
        <w:fldChar w:fldCharType="begin"/>
      </w:r>
      <w:r w:rsidR="008858E3" w:rsidRPr="00E66903">
        <w:rPr>
          <w:rFonts w:ascii="Calibri" w:hAnsi="Calibri" w:cs="Calibri"/>
          <w:b/>
          <w:sz w:val="24"/>
          <w:szCs w:val="24"/>
          <w:highlight w:val="yellow"/>
        </w:rPr>
        <w:instrText xml:space="preserve"> REF _Ref238849055 \h </w:instrText>
      </w:r>
      <w:r w:rsidR="00815EFF" w:rsidRPr="00E66903">
        <w:rPr>
          <w:rFonts w:ascii="Calibri" w:hAnsi="Calibri" w:cs="Calibri"/>
          <w:b/>
          <w:sz w:val="24"/>
          <w:szCs w:val="24"/>
          <w:highlight w:val="yellow"/>
        </w:rPr>
        <w:instrText xml:space="preserve"> \* MERGEFORMAT </w:instrText>
      </w:r>
      <w:r w:rsidR="008858E3" w:rsidRPr="00E66903">
        <w:rPr>
          <w:rFonts w:ascii="Calibri" w:hAnsi="Calibri" w:cs="Calibri"/>
          <w:b/>
          <w:sz w:val="24"/>
          <w:szCs w:val="24"/>
          <w:highlight w:val="yellow"/>
        </w:rPr>
      </w:r>
      <w:r w:rsidR="008858E3" w:rsidRPr="00E66903">
        <w:rPr>
          <w:rFonts w:ascii="Calibri" w:hAnsi="Calibri" w:cs="Calibri"/>
          <w:b/>
          <w:sz w:val="24"/>
          <w:szCs w:val="24"/>
          <w:highlight w:val="yellow"/>
        </w:rPr>
        <w:fldChar w:fldCharType="separate"/>
      </w:r>
      <w:r w:rsidR="008858E3" w:rsidRPr="00E66903">
        <w:rPr>
          <w:rFonts w:ascii="Calibri" w:hAnsi="Calibri" w:cs="Calibri"/>
          <w:b/>
          <w:sz w:val="24"/>
          <w:szCs w:val="24"/>
          <w:highlight w:val="yellow"/>
        </w:rPr>
        <w:t>Figure 1</w:t>
      </w:r>
      <w:r w:rsidR="008858E3" w:rsidRPr="00E66903">
        <w:rPr>
          <w:rFonts w:ascii="Calibri" w:hAnsi="Calibri" w:cs="Calibri"/>
          <w:b/>
          <w:sz w:val="24"/>
          <w:szCs w:val="24"/>
          <w:highlight w:val="yellow"/>
        </w:rPr>
        <w:fldChar w:fldCharType="end"/>
      </w:r>
      <w:r w:rsidR="005A0BFC" w:rsidRPr="00E66903">
        <w:rPr>
          <w:rFonts w:ascii="Calibri" w:hAnsi="Calibri" w:cs="Calibri"/>
          <w:b/>
          <w:sz w:val="24"/>
          <w:szCs w:val="24"/>
          <w:highlight w:val="yellow"/>
        </w:rPr>
        <w:t>B</w:t>
      </w:r>
      <w:r w:rsidRPr="00E66903">
        <w:rPr>
          <w:rFonts w:ascii="Calibri" w:hAnsi="Calibri" w:cs="Calibri"/>
          <w:sz w:val="24"/>
          <w:szCs w:val="24"/>
          <w:highlight w:val="yellow"/>
        </w:rPr>
        <w:t>) on the plates according to the sequence indicated in the dedicated LabV</w:t>
      </w:r>
      <w:r w:rsidR="00077998" w:rsidRPr="00E66903">
        <w:rPr>
          <w:rFonts w:ascii="Calibri" w:hAnsi="Calibri" w:cs="Calibri"/>
          <w:sz w:val="24"/>
          <w:szCs w:val="24"/>
          <w:highlight w:val="yellow"/>
        </w:rPr>
        <w:t>IEW</w:t>
      </w:r>
      <w:r w:rsidRPr="00E66903">
        <w:rPr>
          <w:rFonts w:ascii="Calibri" w:hAnsi="Calibri" w:cs="Calibri"/>
          <w:sz w:val="24"/>
          <w:szCs w:val="24"/>
          <w:highlight w:val="yellow"/>
        </w:rPr>
        <w:t xml:space="preserve"> tab</w:t>
      </w:r>
      <w:r w:rsidR="00E1101E" w:rsidRPr="00E66903">
        <w:rPr>
          <w:rFonts w:ascii="Calibri" w:hAnsi="Calibri" w:cs="Calibri"/>
          <w:sz w:val="24"/>
          <w:szCs w:val="24"/>
          <w:highlight w:val="yellow"/>
        </w:rPr>
        <w:t xml:space="preserve"> (</w:t>
      </w:r>
      <w:r w:rsidR="00E1101E" w:rsidRPr="00E66903">
        <w:rPr>
          <w:rFonts w:ascii="Calibri" w:hAnsi="Calibri" w:cs="Calibri"/>
          <w:b/>
          <w:bCs/>
          <w:sz w:val="24"/>
          <w:szCs w:val="24"/>
          <w:highlight w:val="yellow"/>
        </w:rPr>
        <w:fldChar w:fldCharType="begin"/>
      </w:r>
      <w:r w:rsidR="00E1101E" w:rsidRPr="00E66903">
        <w:rPr>
          <w:rFonts w:ascii="Calibri" w:hAnsi="Calibri" w:cs="Calibri"/>
          <w:b/>
          <w:bCs/>
          <w:sz w:val="24"/>
          <w:szCs w:val="24"/>
          <w:highlight w:val="yellow"/>
        </w:rPr>
        <w:instrText xml:space="preserve"> REF _Ref240023671 \h  \* MERGEFORMAT </w:instrText>
      </w:r>
      <w:r w:rsidR="00E1101E" w:rsidRPr="00E66903">
        <w:rPr>
          <w:rFonts w:ascii="Calibri" w:hAnsi="Calibri" w:cs="Calibri"/>
          <w:b/>
          <w:bCs/>
          <w:sz w:val="24"/>
          <w:szCs w:val="24"/>
          <w:highlight w:val="yellow"/>
        </w:rPr>
      </w:r>
      <w:r w:rsidR="00E1101E" w:rsidRPr="00E66903">
        <w:rPr>
          <w:rFonts w:ascii="Calibri" w:hAnsi="Calibri" w:cs="Calibri"/>
          <w:b/>
          <w:bCs/>
          <w:sz w:val="24"/>
          <w:szCs w:val="24"/>
          <w:highlight w:val="yellow"/>
        </w:rPr>
        <w:fldChar w:fldCharType="separate"/>
      </w:r>
      <w:r w:rsidR="00E1101E" w:rsidRPr="00E66903">
        <w:rPr>
          <w:rFonts w:ascii="Calibri" w:hAnsi="Calibri" w:cs="Calibri"/>
          <w:b/>
          <w:bCs/>
          <w:sz w:val="24"/>
          <w:szCs w:val="24"/>
          <w:highlight w:val="yellow"/>
        </w:rPr>
        <w:t>Figure 2</w:t>
      </w:r>
      <w:r w:rsidR="00E1101E" w:rsidRPr="00E66903">
        <w:rPr>
          <w:rFonts w:ascii="Calibri" w:hAnsi="Calibri" w:cs="Calibri"/>
          <w:b/>
          <w:bCs/>
          <w:sz w:val="24"/>
          <w:szCs w:val="24"/>
          <w:highlight w:val="yellow"/>
        </w:rPr>
        <w:fldChar w:fldCharType="end"/>
      </w:r>
      <w:r w:rsidR="00E1101E" w:rsidRPr="00E66903">
        <w:rPr>
          <w:rFonts w:ascii="Calibri" w:hAnsi="Calibri" w:cs="Calibri"/>
          <w:b/>
          <w:bCs/>
          <w:sz w:val="24"/>
          <w:szCs w:val="24"/>
          <w:highlight w:val="yellow"/>
        </w:rPr>
        <w:t>B)</w:t>
      </w:r>
      <w:r w:rsidRPr="00E66903">
        <w:rPr>
          <w:rFonts w:ascii="Calibri" w:hAnsi="Calibri" w:cs="Calibri"/>
          <w:sz w:val="24"/>
          <w:szCs w:val="24"/>
          <w:highlight w:val="yellow"/>
        </w:rPr>
        <w:t>.</w:t>
      </w:r>
    </w:p>
    <w:p w14:paraId="0E0BD2FF"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0A9879C8" w14:textId="35A12ADF" w:rsidR="00E11E1A" w:rsidRPr="00E66903" w:rsidRDefault="000E6ADB" w:rsidP="00D82358">
      <w:pPr>
        <w:pStyle w:val="ListParagraph"/>
        <w:spacing w:after="0" w:line="240" w:lineRule="auto"/>
        <w:ind w:left="0"/>
        <w:rPr>
          <w:rFonts w:ascii="Calibri" w:hAnsi="Calibri" w:cs="Calibri"/>
          <w:sz w:val="24"/>
          <w:szCs w:val="24"/>
          <w:highlight w:val="yellow"/>
        </w:rPr>
      </w:pPr>
      <w:r w:rsidRPr="00E66903">
        <w:rPr>
          <w:rFonts w:ascii="Calibri" w:hAnsi="Calibri" w:cs="Calibri"/>
          <w:sz w:val="24"/>
          <w:szCs w:val="24"/>
          <w:highlight w:val="yellow"/>
        </w:rPr>
        <w:t xml:space="preserve">NOTE: </w:t>
      </w:r>
      <w:r w:rsidR="00395B4C" w:rsidRPr="00E66903">
        <w:rPr>
          <w:rFonts w:ascii="Calibri" w:hAnsi="Calibri" w:cs="Calibri"/>
          <w:sz w:val="24"/>
          <w:szCs w:val="24"/>
          <w:highlight w:val="yellow"/>
        </w:rPr>
        <w:t xml:space="preserve">The object pairs were </w:t>
      </w:r>
      <w:r w:rsidR="001B3BC9" w:rsidRPr="00E66903">
        <w:rPr>
          <w:rFonts w:ascii="Calibri" w:hAnsi="Calibri" w:cs="Calibri"/>
          <w:sz w:val="24"/>
          <w:szCs w:val="24"/>
          <w:highlight w:val="yellow"/>
        </w:rPr>
        <w:t>fixed</w:t>
      </w:r>
      <w:r w:rsidR="007F72E1" w:rsidRPr="00E66903">
        <w:rPr>
          <w:rFonts w:ascii="Calibri" w:hAnsi="Calibri" w:cs="Calibri"/>
          <w:sz w:val="24"/>
          <w:szCs w:val="24"/>
          <w:highlight w:val="yellow"/>
        </w:rPr>
        <w:t xml:space="preserve"> (</w:t>
      </w:r>
      <w:r w:rsidR="00133D84" w:rsidRPr="00E66903">
        <w:rPr>
          <w:rFonts w:ascii="Calibri" w:hAnsi="Calibri" w:cs="Calibri"/>
          <w:sz w:val="24"/>
          <w:szCs w:val="24"/>
          <w:highlight w:val="yellow"/>
        </w:rPr>
        <w:t xml:space="preserve">cylindrical </w:t>
      </w:r>
      <w:r w:rsidR="007F72E1" w:rsidRPr="00E66903">
        <w:rPr>
          <w:rFonts w:ascii="Calibri" w:hAnsi="Calibri" w:cs="Calibri"/>
          <w:sz w:val="24"/>
          <w:szCs w:val="24"/>
          <w:highlight w:val="yellow"/>
        </w:rPr>
        <w:t>+</w:t>
      </w:r>
      <w:r w:rsidR="00133D84" w:rsidRPr="00E66903">
        <w:rPr>
          <w:rFonts w:ascii="Calibri" w:hAnsi="Calibri" w:cs="Calibri"/>
          <w:sz w:val="24"/>
          <w:szCs w:val="24"/>
          <w:highlight w:val="yellow"/>
        </w:rPr>
        <w:t xml:space="preserve"> key</w:t>
      </w:r>
      <w:r w:rsidR="007F72E1" w:rsidRPr="00E66903">
        <w:rPr>
          <w:rFonts w:ascii="Calibri" w:hAnsi="Calibri" w:cs="Calibri"/>
          <w:sz w:val="24"/>
          <w:szCs w:val="24"/>
          <w:highlight w:val="yellow"/>
        </w:rPr>
        <w:t>;</w:t>
      </w:r>
      <w:r w:rsidR="00553BDF" w:rsidRPr="00E66903">
        <w:rPr>
          <w:rFonts w:ascii="Calibri" w:hAnsi="Calibri" w:cs="Calibri"/>
          <w:sz w:val="24"/>
          <w:szCs w:val="24"/>
          <w:highlight w:val="yellow"/>
        </w:rPr>
        <w:t xml:space="preserve"> power </w:t>
      </w:r>
      <w:r w:rsidR="007F72E1" w:rsidRPr="00E66903">
        <w:rPr>
          <w:rFonts w:ascii="Calibri" w:hAnsi="Calibri" w:cs="Calibri"/>
          <w:sz w:val="24"/>
          <w:szCs w:val="24"/>
          <w:highlight w:val="yellow"/>
        </w:rPr>
        <w:t>+</w:t>
      </w:r>
      <w:r w:rsidR="00553BDF" w:rsidRPr="00E66903">
        <w:rPr>
          <w:rFonts w:ascii="Calibri" w:hAnsi="Calibri" w:cs="Calibri"/>
          <w:sz w:val="24"/>
          <w:szCs w:val="24"/>
          <w:highlight w:val="yellow"/>
        </w:rPr>
        <w:t xml:space="preserve"> tripod</w:t>
      </w:r>
      <w:r w:rsidR="007F72E1" w:rsidRPr="00E66903">
        <w:rPr>
          <w:rFonts w:ascii="Calibri" w:hAnsi="Calibri" w:cs="Calibri"/>
          <w:sz w:val="24"/>
          <w:szCs w:val="24"/>
          <w:highlight w:val="yellow"/>
        </w:rPr>
        <w:t>), but the</w:t>
      </w:r>
      <w:r w:rsidR="00395B4C" w:rsidRPr="00E66903">
        <w:rPr>
          <w:rFonts w:ascii="Calibri" w:hAnsi="Calibri" w:cs="Calibri"/>
          <w:sz w:val="24"/>
          <w:szCs w:val="24"/>
          <w:highlight w:val="yellow"/>
        </w:rPr>
        <w:t xml:space="preserve"> order </w:t>
      </w:r>
      <w:r w:rsidR="007F72E1" w:rsidRPr="00E66903">
        <w:rPr>
          <w:rFonts w:ascii="Calibri" w:hAnsi="Calibri" w:cs="Calibri"/>
          <w:sz w:val="24"/>
          <w:szCs w:val="24"/>
          <w:highlight w:val="yellow"/>
        </w:rPr>
        <w:t>of</w:t>
      </w:r>
      <w:r w:rsidR="00395B4C" w:rsidRPr="00E66903">
        <w:rPr>
          <w:rFonts w:ascii="Calibri" w:hAnsi="Calibri" w:cs="Calibri"/>
          <w:sz w:val="24"/>
          <w:szCs w:val="24"/>
          <w:highlight w:val="yellow"/>
        </w:rPr>
        <w:t xml:space="preserve"> the two pairs was </w:t>
      </w:r>
      <w:r w:rsidR="007F72E1" w:rsidRPr="00E66903">
        <w:rPr>
          <w:rFonts w:ascii="Calibri" w:hAnsi="Calibri" w:cs="Calibri"/>
          <w:sz w:val="24"/>
          <w:szCs w:val="24"/>
          <w:highlight w:val="yellow"/>
        </w:rPr>
        <w:t>alternated</w:t>
      </w:r>
      <w:r w:rsidR="00395B4C" w:rsidRPr="00E66903">
        <w:rPr>
          <w:rFonts w:ascii="Calibri" w:hAnsi="Calibri" w:cs="Calibri"/>
          <w:sz w:val="24"/>
          <w:szCs w:val="24"/>
          <w:highlight w:val="yellow"/>
        </w:rPr>
        <w:t xml:space="preserve"> across subjects</w:t>
      </w:r>
      <w:r w:rsidR="007F72E1" w:rsidRPr="00E66903">
        <w:rPr>
          <w:rFonts w:ascii="Calibri" w:hAnsi="Calibri" w:cs="Calibri"/>
          <w:sz w:val="24"/>
          <w:szCs w:val="24"/>
          <w:highlight w:val="yellow"/>
        </w:rPr>
        <w:t>: half started</w:t>
      </w:r>
      <w:r w:rsidR="00395B4C" w:rsidRPr="00E66903">
        <w:rPr>
          <w:rFonts w:ascii="Calibri" w:hAnsi="Calibri" w:cs="Calibri"/>
          <w:sz w:val="24"/>
          <w:szCs w:val="24"/>
          <w:highlight w:val="yellow"/>
        </w:rPr>
        <w:t xml:space="preserve"> with </w:t>
      </w:r>
      <w:r w:rsidR="007F72E1" w:rsidRPr="00E66903">
        <w:rPr>
          <w:rFonts w:ascii="Calibri" w:hAnsi="Calibri" w:cs="Calibri"/>
          <w:sz w:val="24"/>
          <w:szCs w:val="24"/>
          <w:highlight w:val="yellow"/>
        </w:rPr>
        <w:t>the first pair and half</w:t>
      </w:r>
      <w:r w:rsidR="00395B4C" w:rsidRPr="00E66903">
        <w:rPr>
          <w:rFonts w:ascii="Calibri" w:hAnsi="Calibri" w:cs="Calibri"/>
          <w:sz w:val="24"/>
          <w:szCs w:val="24"/>
          <w:highlight w:val="yellow"/>
        </w:rPr>
        <w:t xml:space="preserve"> with </w:t>
      </w:r>
      <w:r w:rsidR="007F72E1" w:rsidRPr="00E66903">
        <w:rPr>
          <w:rFonts w:ascii="Calibri" w:hAnsi="Calibri" w:cs="Calibri"/>
          <w:sz w:val="24"/>
          <w:szCs w:val="24"/>
          <w:highlight w:val="yellow"/>
        </w:rPr>
        <w:t>the second</w:t>
      </w:r>
      <w:r w:rsidR="000726DA" w:rsidRPr="00E66903">
        <w:rPr>
          <w:rFonts w:ascii="Calibri" w:hAnsi="Calibri" w:cs="Calibri"/>
          <w:sz w:val="24"/>
          <w:szCs w:val="24"/>
          <w:highlight w:val="yellow"/>
        </w:rPr>
        <w:t>.</w:t>
      </w:r>
    </w:p>
    <w:p w14:paraId="37365584"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26FAA968" w14:textId="38C3AEF9" w:rsidR="00CD4504" w:rsidRPr="00E66903" w:rsidRDefault="00CD4504">
      <w:pPr>
        <w:pStyle w:val="ListParagraph"/>
        <w:numPr>
          <w:ilvl w:val="1"/>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Check electrode/channel quality visually on the acquisition software's live display</w:t>
      </w:r>
      <w:r w:rsidR="002C12E1" w:rsidRPr="00E66903">
        <w:rPr>
          <w:rFonts w:ascii="Calibri" w:hAnsi="Calibri" w:cs="Calibri"/>
          <w:sz w:val="24"/>
          <w:szCs w:val="24"/>
          <w:highlight w:val="yellow"/>
        </w:rPr>
        <w:t>s</w:t>
      </w:r>
      <w:r w:rsidRPr="00E66903">
        <w:rPr>
          <w:rFonts w:ascii="Calibri" w:hAnsi="Calibri" w:cs="Calibri"/>
          <w:sz w:val="24"/>
          <w:szCs w:val="24"/>
          <w:highlight w:val="yellow"/>
        </w:rPr>
        <w:t xml:space="preserve"> immediately before each acquisition, and monitor it continuously throughout the recording</w:t>
      </w:r>
      <w:r w:rsidR="000E6ADB" w:rsidRPr="00E66903">
        <w:rPr>
          <w:rFonts w:ascii="Calibri" w:hAnsi="Calibri" w:cs="Calibri"/>
          <w:sz w:val="24"/>
          <w:szCs w:val="24"/>
          <w:highlight w:val="yellow"/>
        </w:rPr>
        <w:t>.</w:t>
      </w:r>
    </w:p>
    <w:p w14:paraId="3F9EEB44"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64D1F190" w14:textId="48B29560" w:rsidR="005C1646" w:rsidRPr="00E66903" w:rsidRDefault="0016228A">
      <w:pPr>
        <w:pStyle w:val="ListParagraph"/>
        <w:numPr>
          <w:ilvl w:val="1"/>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Manually s</w:t>
      </w:r>
      <w:r w:rsidR="00764606" w:rsidRPr="00E66903">
        <w:rPr>
          <w:rFonts w:ascii="Calibri" w:hAnsi="Calibri" w:cs="Calibri"/>
          <w:sz w:val="24"/>
          <w:szCs w:val="24"/>
          <w:highlight w:val="yellow"/>
        </w:rPr>
        <w:t xml:space="preserve">tart </w:t>
      </w:r>
      <w:r w:rsidR="00D3028D" w:rsidRPr="00E66903">
        <w:rPr>
          <w:rFonts w:ascii="Calibri" w:hAnsi="Calibri" w:cs="Calibri"/>
          <w:sz w:val="24"/>
          <w:szCs w:val="24"/>
          <w:highlight w:val="yellow"/>
        </w:rPr>
        <w:t xml:space="preserve">data </w:t>
      </w:r>
      <w:r w:rsidR="00764606" w:rsidRPr="00E66903">
        <w:rPr>
          <w:rFonts w:ascii="Calibri" w:hAnsi="Calibri" w:cs="Calibri"/>
          <w:sz w:val="24"/>
          <w:szCs w:val="24"/>
          <w:highlight w:val="yellow"/>
        </w:rPr>
        <w:t xml:space="preserve">acquisition </w:t>
      </w:r>
      <w:r w:rsidR="001F72EC" w:rsidRPr="00E66903">
        <w:rPr>
          <w:rFonts w:ascii="Calibri" w:hAnsi="Calibri" w:cs="Calibri"/>
          <w:sz w:val="24"/>
          <w:szCs w:val="24"/>
          <w:highlight w:val="yellow"/>
        </w:rPr>
        <w:t>in the</w:t>
      </w:r>
      <w:r w:rsidR="00764606" w:rsidRPr="00E66903">
        <w:rPr>
          <w:rFonts w:ascii="Calibri" w:hAnsi="Calibri" w:cs="Calibri"/>
          <w:sz w:val="24"/>
          <w:szCs w:val="24"/>
          <w:highlight w:val="yellow"/>
        </w:rPr>
        <w:t xml:space="preserve"> </w:t>
      </w:r>
      <w:r w:rsidR="001D216E" w:rsidRPr="00E66903">
        <w:rPr>
          <w:rFonts w:ascii="Calibri" w:hAnsi="Calibri" w:cs="Calibri"/>
          <w:sz w:val="24"/>
          <w:szCs w:val="24"/>
          <w:highlight w:val="yellow"/>
        </w:rPr>
        <w:t>EEG system</w:t>
      </w:r>
      <w:r w:rsidR="001F72EC" w:rsidRPr="00E66903">
        <w:rPr>
          <w:rFonts w:ascii="Calibri" w:hAnsi="Calibri" w:cs="Calibri"/>
          <w:sz w:val="24"/>
          <w:szCs w:val="24"/>
          <w:highlight w:val="yellow"/>
        </w:rPr>
        <w:t xml:space="preserve"> and </w:t>
      </w:r>
      <w:r w:rsidR="00764606" w:rsidRPr="00E66903">
        <w:rPr>
          <w:rFonts w:ascii="Calibri" w:eastAsia="Calibri" w:hAnsi="Calibri" w:cs="Calibri"/>
          <w:sz w:val="24"/>
          <w:szCs w:val="24"/>
          <w:highlight w:val="yellow"/>
        </w:rPr>
        <w:t xml:space="preserve">high-density EMG </w:t>
      </w:r>
      <w:r w:rsidR="00E02274" w:rsidRPr="00E66903">
        <w:rPr>
          <w:rFonts w:ascii="Calibri" w:eastAsia="Calibri" w:hAnsi="Calibri" w:cs="Calibri"/>
          <w:sz w:val="24"/>
          <w:szCs w:val="24"/>
          <w:highlight w:val="yellow"/>
        </w:rPr>
        <w:t>system</w:t>
      </w:r>
      <w:r w:rsidR="00764606" w:rsidRPr="00E66903">
        <w:rPr>
          <w:rFonts w:ascii="Calibri" w:hAnsi="Calibri" w:cs="Calibri"/>
          <w:sz w:val="24"/>
          <w:szCs w:val="24"/>
          <w:highlight w:val="yellow"/>
        </w:rPr>
        <w:t>.</w:t>
      </w:r>
    </w:p>
    <w:p w14:paraId="056C9059" w14:textId="77777777" w:rsidR="000E6ADB" w:rsidRPr="00E66903" w:rsidRDefault="000E6ADB" w:rsidP="00D82358">
      <w:pPr>
        <w:pStyle w:val="ListParagraph"/>
        <w:spacing w:after="0" w:line="240" w:lineRule="auto"/>
        <w:ind w:left="0"/>
        <w:rPr>
          <w:rFonts w:ascii="Calibri" w:hAnsi="Calibri" w:cs="Calibri"/>
          <w:sz w:val="24"/>
          <w:szCs w:val="24"/>
          <w:highlight w:val="yellow"/>
        </w:rPr>
      </w:pPr>
    </w:p>
    <w:p w14:paraId="1FACDE6A" w14:textId="79FE7AA8" w:rsidR="00CF7735" w:rsidRPr="00E66903" w:rsidRDefault="00CE784D">
      <w:pPr>
        <w:pStyle w:val="ListParagraph"/>
        <w:numPr>
          <w:ilvl w:val="1"/>
          <w:numId w:val="5"/>
        </w:numPr>
        <w:spacing w:after="0" w:line="240" w:lineRule="auto"/>
        <w:ind w:left="0" w:firstLine="0"/>
        <w:rPr>
          <w:rFonts w:ascii="Calibri" w:hAnsi="Calibri" w:cs="Calibri"/>
          <w:sz w:val="24"/>
          <w:szCs w:val="24"/>
          <w:highlight w:val="yellow"/>
        </w:rPr>
      </w:pPr>
      <w:r w:rsidRPr="00E66903">
        <w:rPr>
          <w:rFonts w:ascii="Calibri" w:hAnsi="Calibri" w:cs="Calibri"/>
          <w:sz w:val="24"/>
          <w:szCs w:val="24"/>
          <w:highlight w:val="yellow"/>
        </w:rPr>
        <w:t>Instruct the subject to</w:t>
      </w:r>
      <w:r w:rsidR="00F91DA8" w:rsidRPr="00E66903">
        <w:rPr>
          <w:rFonts w:ascii="Calibri" w:hAnsi="Calibri" w:cs="Calibri"/>
          <w:sz w:val="24"/>
          <w:szCs w:val="24"/>
          <w:highlight w:val="yellow"/>
        </w:rPr>
        <w:t xml:space="preserve"> start the acquisition by pressing the resting-position </w:t>
      </w:r>
      <w:r w:rsidR="006F7BF9" w:rsidRPr="00E66903">
        <w:rPr>
          <w:rFonts w:ascii="Calibri" w:hAnsi="Calibri" w:cs="Calibri"/>
          <w:sz w:val="24"/>
          <w:szCs w:val="24"/>
          <w:highlight w:val="yellow"/>
        </w:rPr>
        <w:t>push</w:t>
      </w:r>
      <w:r w:rsidR="00F91DA8" w:rsidRPr="00E66903">
        <w:rPr>
          <w:rFonts w:ascii="Calibri" w:hAnsi="Calibri" w:cs="Calibri"/>
          <w:sz w:val="24"/>
          <w:szCs w:val="24"/>
          <w:highlight w:val="yellow"/>
        </w:rPr>
        <w:t xml:space="preserve"> button</w:t>
      </w:r>
      <w:r w:rsidR="005D3B9C" w:rsidRPr="00E66903">
        <w:rPr>
          <w:rFonts w:ascii="Calibri" w:hAnsi="Calibri" w:cs="Calibri"/>
          <w:sz w:val="24"/>
          <w:szCs w:val="24"/>
          <w:highlight w:val="yellow"/>
        </w:rPr>
        <w:t xml:space="preserve"> </w:t>
      </w:r>
      <w:r w:rsidR="00D05158" w:rsidRPr="00E66903">
        <w:rPr>
          <w:rFonts w:ascii="Calibri" w:hAnsi="Calibri" w:cs="Calibri"/>
          <w:sz w:val="24"/>
          <w:szCs w:val="24"/>
          <w:highlight w:val="yellow"/>
        </w:rPr>
        <w:t xml:space="preserve">visible in </w:t>
      </w:r>
      <w:r w:rsidR="00D05158" w:rsidRPr="00E66903">
        <w:rPr>
          <w:rFonts w:ascii="Calibri" w:hAnsi="Calibri" w:cs="Calibri"/>
          <w:b/>
          <w:sz w:val="24"/>
          <w:szCs w:val="24"/>
          <w:highlight w:val="yellow"/>
        </w:rPr>
        <w:fldChar w:fldCharType="begin"/>
      </w:r>
      <w:r w:rsidR="00D05158" w:rsidRPr="00E66903">
        <w:rPr>
          <w:rFonts w:ascii="Calibri" w:hAnsi="Calibri" w:cs="Calibri"/>
          <w:b/>
          <w:sz w:val="24"/>
          <w:szCs w:val="24"/>
          <w:highlight w:val="yellow"/>
        </w:rPr>
        <w:instrText xml:space="preserve"> REF _Ref238849055 \h  \* MERGEFORMAT </w:instrText>
      </w:r>
      <w:r w:rsidR="00D05158" w:rsidRPr="00E66903">
        <w:rPr>
          <w:rFonts w:ascii="Calibri" w:hAnsi="Calibri" w:cs="Calibri"/>
          <w:b/>
          <w:sz w:val="24"/>
          <w:szCs w:val="24"/>
          <w:highlight w:val="yellow"/>
        </w:rPr>
      </w:r>
      <w:r w:rsidR="00D05158" w:rsidRPr="00E66903">
        <w:rPr>
          <w:rFonts w:ascii="Calibri" w:hAnsi="Calibri" w:cs="Calibri"/>
          <w:b/>
          <w:sz w:val="24"/>
          <w:szCs w:val="24"/>
          <w:highlight w:val="yellow"/>
        </w:rPr>
        <w:fldChar w:fldCharType="separate"/>
      </w:r>
      <w:r w:rsidR="00D05158" w:rsidRPr="00E66903">
        <w:rPr>
          <w:rFonts w:ascii="Calibri" w:hAnsi="Calibri" w:cs="Calibri"/>
          <w:b/>
          <w:sz w:val="24"/>
          <w:szCs w:val="24"/>
          <w:highlight w:val="yellow"/>
        </w:rPr>
        <w:t>Figure 1</w:t>
      </w:r>
      <w:r w:rsidR="00D05158" w:rsidRPr="00E66903">
        <w:rPr>
          <w:rFonts w:ascii="Calibri" w:hAnsi="Calibri" w:cs="Calibri"/>
          <w:b/>
          <w:sz w:val="24"/>
          <w:szCs w:val="24"/>
          <w:highlight w:val="yellow"/>
        </w:rPr>
        <w:fldChar w:fldCharType="end"/>
      </w:r>
      <w:r w:rsidR="00D05158" w:rsidRPr="00E66903">
        <w:rPr>
          <w:rFonts w:ascii="Calibri" w:hAnsi="Calibri" w:cs="Calibri"/>
          <w:b/>
          <w:sz w:val="24"/>
          <w:szCs w:val="24"/>
          <w:highlight w:val="yellow"/>
        </w:rPr>
        <w:t>A.</w:t>
      </w:r>
    </w:p>
    <w:p w14:paraId="463E6229" w14:textId="77777777" w:rsidR="000E6ADB" w:rsidRPr="000142DD" w:rsidRDefault="000E6ADB" w:rsidP="00D82358">
      <w:pPr>
        <w:pStyle w:val="ListParagraph"/>
        <w:spacing w:after="0" w:line="240" w:lineRule="auto"/>
        <w:ind w:left="0"/>
        <w:rPr>
          <w:rFonts w:ascii="Calibri" w:hAnsi="Calibri" w:cs="Calibri"/>
          <w:sz w:val="24"/>
          <w:szCs w:val="24"/>
        </w:rPr>
      </w:pPr>
    </w:p>
    <w:p w14:paraId="41B7C30B" w14:textId="68718878" w:rsidR="006C6097" w:rsidRPr="000142DD" w:rsidRDefault="001933EE">
      <w:pPr>
        <w:pStyle w:val="Heading2"/>
        <w:numPr>
          <w:ilvl w:val="0"/>
          <w:numId w:val="5"/>
        </w:numPr>
        <w:ind w:left="0" w:firstLine="0"/>
        <w:rPr>
          <w:lang w:val="en-GB"/>
        </w:rPr>
      </w:pPr>
      <w:r w:rsidRPr="000142DD">
        <w:rPr>
          <w:lang w:val="en-GB"/>
        </w:rPr>
        <w:t>Experimental</w:t>
      </w:r>
      <w:r w:rsidR="006B02B0" w:rsidRPr="000142DD">
        <w:rPr>
          <w:lang w:val="en-GB"/>
        </w:rPr>
        <w:t xml:space="preserve"> protocol: c</w:t>
      </w:r>
      <w:r w:rsidR="25185D5A" w:rsidRPr="000142DD">
        <w:rPr>
          <w:lang w:val="en-GB"/>
        </w:rPr>
        <w:t>alculat</w:t>
      </w:r>
      <w:r w:rsidR="0013608F" w:rsidRPr="000142DD">
        <w:rPr>
          <w:lang w:val="en-GB"/>
        </w:rPr>
        <w:t>e</w:t>
      </w:r>
      <w:r w:rsidR="25185D5A" w:rsidRPr="000142DD">
        <w:rPr>
          <w:lang w:val="en-GB"/>
        </w:rPr>
        <w:t xml:space="preserve"> </w:t>
      </w:r>
      <w:r w:rsidR="17B5A3CD" w:rsidRPr="000142DD">
        <w:rPr>
          <w:lang w:val="en-GB"/>
        </w:rPr>
        <w:t>m</w:t>
      </w:r>
      <w:r w:rsidR="25185D5A" w:rsidRPr="000142DD">
        <w:rPr>
          <w:lang w:val="en-GB"/>
        </w:rPr>
        <w:t xml:space="preserve">otor </w:t>
      </w:r>
      <w:r w:rsidR="2B9C9955" w:rsidRPr="000142DD">
        <w:rPr>
          <w:lang w:val="en-GB"/>
        </w:rPr>
        <w:t>a</w:t>
      </w:r>
      <w:r w:rsidR="25185D5A" w:rsidRPr="000142DD">
        <w:rPr>
          <w:lang w:val="en-GB"/>
        </w:rPr>
        <w:t>bilities</w:t>
      </w:r>
      <w:r w:rsidR="00D75D85" w:rsidRPr="000142DD">
        <w:rPr>
          <w:lang w:val="en-GB"/>
        </w:rPr>
        <w:t xml:space="preserve"> </w:t>
      </w:r>
    </w:p>
    <w:p w14:paraId="27DEE068" w14:textId="77777777" w:rsidR="000E6ADB" w:rsidRPr="000142DD" w:rsidRDefault="000E6ADB" w:rsidP="00D82358">
      <w:pPr>
        <w:rPr>
          <w:lang w:val="en-GB"/>
        </w:rPr>
      </w:pPr>
    </w:p>
    <w:p w14:paraId="7E85E418" w14:textId="51685852" w:rsidR="006C6097" w:rsidRPr="000142DD" w:rsidRDefault="2F3F1E5A" w:rsidP="00D82358">
      <w:pPr>
        <w:pStyle w:val="Heading2"/>
        <w:rPr>
          <w:rFonts w:eastAsia="Cambria"/>
          <w:b w:val="0"/>
        </w:rPr>
      </w:pPr>
      <w:r w:rsidRPr="000142DD">
        <w:rPr>
          <w:rFonts w:eastAsia="Cambria"/>
          <w:b w:val="0"/>
        </w:rPr>
        <w:t>NOTE: The present protocol reports performance indicators computed during the reaching phase. Apply the same procedure to grasping, transport, or repositioning phases if required.</w:t>
      </w:r>
      <w:r w:rsidR="00D4129D" w:rsidRPr="000142DD">
        <w:rPr>
          <w:rFonts w:eastAsia="Cambria"/>
          <w:b w:val="0"/>
        </w:rPr>
        <w:t xml:space="preserve"> </w:t>
      </w:r>
      <w:r w:rsidR="00366B54" w:rsidRPr="000142DD">
        <w:rPr>
          <w:rFonts w:eastAsia="Cambria"/>
          <w:b w:val="0"/>
        </w:rPr>
        <w:t>The core</w:t>
      </w:r>
      <w:r w:rsidR="00D4129D" w:rsidRPr="000142DD">
        <w:rPr>
          <w:rFonts w:eastAsia="Cambria"/>
          <w:b w:val="0"/>
        </w:rPr>
        <w:t xml:space="preserve"> </w:t>
      </w:r>
      <w:r w:rsidR="00573166" w:rsidRPr="000142DD">
        <w:rPr>
          <w:rFonts w:eastAsia="Cambria"/>
          <w:b w:val="0"/>
        </w:rPr>
        <w:t xml:space="preserve">motor abilities and </w:t>
      </w:r>
      <w:r w:rsidR="00366B54" w:rsidRPr="000142DD">
        <w:rPr>
          <w:rFonts w:eastAsia="Cambria"/>
          <w:b w:val="0"/>
        </w:rPr>
        <w:t>re</w:t>
      </w:r>
      <w:r w:rsidR="00F40BEC" w:rsidRPr="000142DD">
        <w:rPr>
          <w:rFonts w:eastAsia="Cambria"/>
          <w:b w:val="0"/>
        </w:rPr>
        <w:t>spective</w:t>
      </w:r>
      <w:r w:rsidR="00366B54" w:rsidRPr="000142DD">
        <w:rPr>
          <w:rFonts w:eastAsia="Cambria"/>
          <w:b w:val="0"/>
        </w:rPr>
        <w:t xml:space="preserve"> mandatory</w:t>
      </w:r>
      <w:r w:rsidR="00113E99" w:rsidRPr="000142DD">
        <w:rPr>
          <w:rFonts w:eastAsia="Cambria"/>
          <w:b w:val="0"/>
        </w:rPr>
        <w:t xml:space="preserve"> performance indicators </w:t>
      </w:r>
      <w:r w:rsidR="00573CD3" w:rsidRPr="000142DD">
        <w:rPr>
          <w:rFonts w:eastAsia="Cambria"/>
          <w:b w:val="0"/>
        </w:rPr>
        <w:t xml:space="preserve">(PIs) </w:t>
      </w:r>
      <w:r w:rsidR="00366B54" w:rsidRPr="000142DD">
        <w:rPr>
          <w:rFonts w:eastAsia="Cambria"/>
          <w:b w:val="0"/>
        </w:rPr>
        <w:t>reported in the present protocol were selected according</w:t>
      </w:r>
      <w:r w:rsidR="00BE2E87" w:rsidRPr="000142DD">
        <w:rPr>
          <w:rFonts w:eastAsia="Cambria"/>
          <w:b w:val="0"/>
        </w:rPr>
        <w:t xml:space="preserve"> to </w:t>
      </w:r>
      <w:r w:rsidR="00E902EE" w:rsidRPr="000142DD">
        <w:rPr>
          <w:rFonts w:eastAsia="Cambria"/>
          <w:b w:val="0"/>
        </w:rPr>
        <w:t xml:space="preserve">the </w:t>
      </w:r>
      <w:r w:rsidR="00366B54" w:rsidRPr="000142DD">
        <w:rPr>
          <w:rFonts w:eastAsia="Cambria"/>
          <w:b w:val="0"/>
        </w:rPr>
        <w:t>framework proposed by</w:t>
      </w:r>
      <w:r w:rsidR="00E902EE" w:rsidRPr="000142DD">
        <w:rPr>
          <w:rFonts w:eastAsia="Cambria"/>
          <w:b w:val="0"/>
        </w:rPr>
        <w:t xml:space="preserve"> </w:t>
      </w:r>
      <w:proofErr w:type="spellStart"/>
      <w:r w:rsidR="00E902EE" w:rsidRPr="000142DD">
        <w:rPr>
          <w:rFonts w:eastAsia="Cambria"/>
          <w:b w:val="0"/>
        </w:rPr>
        <w:t>Longatelli</w:t>
      </w:r>
      <w:proofErr w:type="spellEnd"/>
      <w:r w:rsidR="00E902EE" w:rsidRPr="000142DD">
        <w:rPr>
          <w:rFonts w:eastAsia="Cambria"/>
          <w:b w:val="0"/>
        </w:rPr>
        <w:t xml:space="preserve"> et al</w:t>
      </w:r>
      <w:r w:rsidR="00F50D5F" w:rsidRPr="000142DD">
        <w:rPr>
          <w:rFonts w:eastAsia="Cambria"/>
          <w:b w:val="0"/>
        </w:rPr>
        <w:t>.</w:t>
      </w:r>
      <w:r w:rsidR="00E902EE" w:rsidRPr="000142DD">
        <w:rPr>
          <w:rFonts w:eastAsia="Cambria"/>
          <w:b w:val="0"/>
        </w:rPr>
        <w:fldChar w:fldCharType="begin"/>
      </w:r>
      <w:r w:rsidR="00EB744C" w:rsidRPr="000142DD">
        <w:rPr>
          <w:rFonts w:eastAsia="Cambria"/>
          <w:b w:val="0"/>
        </w:rPr>
        <w:instrText xml:space="preserve"> ADDIN ZOTERO_ITEM CSL_CITATION {"citationID":"VbVqKOPB","properties":{"unsorted":false,"formattedCitation":"\\super 19\\nosupersub{}","plainCitation":"19","noteIndex":0},"citationItems":[{"id":485,"uris":["http://zotero.org/groups/5126230/items/BDG7WDWG"],"itemData":{"id":485,"type":"article-journal","abstract":"In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L."},{"family":"Gandolla","given":"Marta"}],"issued":{"date-parts":[["2022",9,27]]}}}],"schema":"https://github.com/citation-style-language/schema/raw/master/csl-citation.json"} </w:instrText>
      </w:r>
      <w:r w:rsidR="00E902EE" w:rsidRPr="000142DD">
        <w:rPr>
          <w:rFonts w:eastAsia="Cambria"/>
          <w:b w:val="0"/>
        </w:rPr>
        <w:fldChar w:fldCharType="separate"/>
      </w:r>
      <w:r w:rsidR="0073310E" w:rsidRPr="000142DD">
        <w:rPr>
          <w:b w:val="0"/>
          <w:vertAlign w:val="superscript"/>
        </w:rPr>
        <w:t>19</w:t>
      </w:r>
      <w:r w:rsidR="00E902EE" w:rsidRPr="000142DD">
        <w:rPr>
          <w:rFonts w:eastAsia="Cambria"/>
          <w:b w:val="0"/>
        </w:rPr>
        <w:fldChar w:fldCharType="end"/>
      </w:r>
      <w:r w:rsidR="00F00F51" w:rsidRPr="000142DD">
        <w:rPr>
          <w:rFonts w:eastAsia="Cambria"/>
          <w:b w:val="0"/>
        </w:rPr>
        <w:t>, which defines the indicators associated with each motor ability</w:t>
      </w:r>
      <w:r w:rsidR="00F50D5F" w:rsidRPr="000142DD">
        <w:rPr>
          <w:rFonts w:eastAsia="Cambria"/>
          <w:b w:val="0"/>
        </w:rPr>
        <w:t>.</w:t>
      </w:r>
      <w:r w:rsidR="00C265C2" w:rsidRPr="000142DD">
        <w:rPr>
          <w:rFonts w:eastAsia="Cambria"/>
          <w:b w:val="0"/>
        </w:rPr>
        <w:t xml:space="preserve"> </w:t>
      </w:r>
      <w:r w:rsidR="0034613A" w:rsidRPr="000142DD">
        <w:rPr>
          <w:rFonts w:eastAsia="Cambria"/>
          <w:b w:val="0"/>
        </w:rPr>
        <w:t xml:space="preserve">With respect to the work of </w:t>
      </w:r>
      <w:proofErr w:type="spellStart"/>
      <w:r w:rsidR="0034613A" w:rsidRPr="000142DD">
        <w:rPr>
          <w:rFonts w:eastAsia="Cambria"/>
          <w:b w:val="0"/>
        </w:rPr>
        <w:t>Longatelli</w:t>
      </w:r>
      <w:proofErr w:type="spellEnd"/>
      <w:r w:rsidR="0034613A" w:rsidRPr="000142DD">
        <w:rPr>
          <w:rFonts w:eastAsia="Cambria"/>
          <w:b w:val="0"/>
        </w:rPr>
        <w:t xml:space="preserve"> et al.</w:t>
      </w:r>
      <w:r w:rsidR="0034613A" w:rsidRPr="000142DD">
        <w:rPr>
          <w:rFonts w:eastAsia="Cambria"/>
          <w:b w:val="0"/>
        </w:rPr>
        <w:fldChar w:fldCharType="begin"/>
      </w:r>
      <w:r w:rsidR="00EB744C" w:rsidRPr="000142DD">
        <w:rPr>
          <w:rFonts w:eastAsia="Cambria"/>
          <w:b w:val="0"/>
        </w:rPr>
        <w:instrText xml:space="preserve"> ADDIN ZOTERO_ITEM CSL_CITATION {"citationID":"Ss8WGkXt","properties":{"unsorted":false,"formattedCitation":"\\super 19\\nosupersub{}","plainCitation":"19","noteIndex":0},"citationItems":[{"id":485,"uris":["http://zotero.org/groups/5126230/items/BDG7WDWG"],"itemData":{"id":485,"type":"article-journal","abstract":"In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L."},{"family":"Gandolla","given":"Marta"}],"issued":{"date-parts":[["2022",9,27]]}}}],"schema":"https://github.com/citation-style-language/schema/raw/master/csl-citation.json"} </w:instrText>
      </w:r>
      <w:r w:rsidR="0034613A" w:rsidRPr="000142DD">
        <w:rPr>
          <w:rFonts w:eastAsia="Cambria"/>
          <w:b w:val="0"/>
        </w:rPr>
        <w:fldChar w:fldCharType="separate"/>
      </w:r>
      <w:r w:rsidR="005C6C7F" w:rsidRPr="000142DD">
        <w:rPr>
          <w:b w:val="0"/>
          <w:vertAlign w:val="superscript"/>
        </w:rPr>
        <w:t>19</w:t>
      </w:r>
      <w:r w:rsidR="0034613A" w:rsidRPr="000142DD">
        <w:rPr>
          <w:rFonts w:eastAsia="Cambria"/>
          <w:b w:val="0"/>
        </w:rPr>
        <w:fldChar w:fldCharType="end"/>
      </w:r>
      <w:r w:rsidR="0034613A" w:rsidRPr="000142DD">
        <w:rPr>
          <w:rFonts w:eastAsia="Cambria"/>
          <w:b w:val="0"/>
        </w:rPr>
        <w:t xml:space="preserve">, </w:t>
      </w:r>
      <w:r w:rsidR="00B90C8F" w:rsidRPr="000142DD">
        <w:rPr>
          <w:rFonts w:eastAsia="Cambria"/>
          <w:b w:val="0"/>
        </w:rPr>
        <w:t>the present</w:t>
      </w:r>
      <w:r w:rsidR="00101FBE" w:rsidRPr="000142DD">
        <w:rPr>
          <w:rFonts w:eastAsia="Cambria"/>
          <w:b w:val="0"/>
        </w:rPr>
        <w:t xml:space="preserve"> </w:t>
      </w:r>
      <w:r w:rsidR="00B90C8F" w:rsidRPr="000142DD">
        <w:rPr>
          <w:rFonts w:eastAsia="Cambria"/>
          <w:b w:val="0"/>
        </w:rPr>
        <w:t>framework</w:t>
      </w:r>
      <w:r w:rsidR="0034613A" w:rsidRPr="000142DD">
        <w:rPr>
          <w:rFonts w:eastAsia="Cambria"/>
          <w:b w:val="0"/>
        </w:rPr>
        <w:t xml:space="preserve"> also </w:t>
      </w:r>
      <w:r w:rsidR="00B90C8F" w:rsidRPr="000142DD">
        <w:rPr>
          <w:rFonts w:eastAsia="Cambria"/>
          <w:b w:val="0"/>
        </w:rPr>
        <w:t>incorporates</w:t>
      </w:r>
      <w:r w:rsidR="0034613A" w:rsidRPr="000142DD">
        <w:rPr>
          <w:rFonts w:eastAsia="Cambria"/>
          <w:b w:val="0"/>
        </w:rPr>
        <w:t xml:space="preserve"> EEG </w:t>
      </w:r>
      <w:r w:rsidR="00B90C8F" w:rsidRPr="000142DD">
        <w:rPr>
          <w:rFonts w:eastAsia="Cambria"/>
          <w:b w:val="0"/>
        </w:rPr>
        <w:t>recording</w:t>
      </w:r>
      <w:r w:rsidR="00101FBE" w:rsidRPr="000142DD">
        <w:rPr>
          <w:rFonts w:eastAsia="Cambria"/>
          <w:b w:val="0"/>
        </w:rPr>
        <w:t>s</w:t>
      </w:r>
      <w:r w:rsidR="0034613A" w:rsidRPr="000142DD">
        <w:rPr>
          <w:rFonts w:eastAsia="Cambria"/>
          <w:b w:val="0"/>
        </w:rPr>
        <w:t xml:space="preserve">, </w:t>
      </w:r>
      <w:r w:rsidR="00101FBE" w:rsidRPr="000142DD">
        <w:rPr>
          <w:rFonts w:eastAsia="Cambria"/>
          <w:b w:val="0"/>
        </w:rPr>
        <w:t xml:space="preserve">enabling </w:t>
      </w:r>
      <w:r w:rsidR="008D47D1" w:rsidRPr="000142DD">
        <w:rPr>
          <w:rFonts w:eastAsia="Cambria"/>
          <w:b w:val="0"/>
        </w:rPr>
        <w:t>the computation of</w:t>
      </w:r>
      <w:r w:rsidR="0034613A" w:rsidRPr="000142DD">
        <w:rPr>
          <w:rFonts w:eastAsia="Cambria"/>
          <w:b w:val="0"/>
        </w:rPr>
        <w:t xml:space="preserve"> additional metrics such as </w:t>
      </w:r>
      <w:proofErr w:type="spellStart"/>
      <w:r w:rsidR="0034613A" w:rsidRPr="000142DD">
        <w:rPr>
          <w:rFonts w:eastAsia="Cambria"/>
          <w:b w:val="0"/>
        </w:rPr>
        <w:t>corticomuscular</w:t>
      </w:r>
      <w:proofErr w:type="spellEnd"/>
      <w:r w:rsidR="0034613A" w:rsidRPr="000142DD">
        <w:rPr>
          <w:rFonts w:eastAsia="Cambria"/>
          <w:b w:val="0"/>
        </w:rPr>
        <w:t xml:space="preserve"> coherence (CMC), which quantifies functional coupling between cortical and musc</w:t>
      </w:r>
      <w:r w:rsidR="008D47D1" w:rsidRPr="000142DD">
        <w:rPr>
          <w:rFonts w:eastAsia="Cambria"/>
          <w:b w:val="0"/>
        </w:rPr>
        <w:t>ular</w:t>
      </w:r>
      <w:r w:rsidR="0034613A" w:rsidRPr="000142DD">
        <w:rPr>
          <w:rFonts w:eastAsia="Cambria"/>
          <w:b w:val="0"/>
        </w:rPr>
        <w:t xml:space="preserve"> activity during voluntary movement</w:t>
      </w:r>
      <w:r w:rsidR="00172739" w:rsidRPr="000142DD">
        <w:rPr>
          <w:rFonts w:eastAsia="Cambria"/>
          <w:b w:val="0"/>
          <w:vertAlign w:val="superscript"/>
        </w:rPr>
        <w:t>30</w:t>
      </w:r>
      <w:r w:rsidR="00B813C6" w:rsidRPr="000142DD">
        <w:rPr>
          <w:rFonts w:eastAsia="Cambria"/>
          <w:b w:val="0"/>
        </w:rPr>
        <w:t>.</w:t>
      </w:r>
    </w:p>
    <w:p w14:paraId="0FAD2975" w14:textId="77777777" w:rsidR="000E6ADB" w:rsidRPr="000142DD" w:rsidRDefault="000E6ADB" w:rsidP="00D82358"/>
    <w:p w14:paraId="0FD44466" w14:textId="15F521C3" w:rsidR="00334840" w:rsidRPr="000142DD" w:rsidRDefault="00F07CEF">
      <w:pPr>
        <w:pStyle w:val="ListParagraph"/>
        <w:numPr>
          <w:ilvl w:val="1"/>
          <w:numId w:val="5"/>
        </w:numPr>
        <w:spacing w:after="0" w:line="240" w:lineRule="auto"/>
        <w:ind w:left="0" w:firstLine="0"/>
        <w:rPr>
          <w:rFonts w:ascii="Calibri" w:eastAsia="Calibri" w:hAnsi="Calibri" w:cs="Calibri"/>
          <w:sz w:val="24"/>
          <w:szCs w:val="24"/>
          <w:lang w:val="en-GB"/>
        </w:rPr>
      </w:pPr>
      <w:r w:rsidRPr="000142DD">
        <w:rPr>
          <w:rFonts w:ascii="Calibri" w:hAnsi="Calibri" w:cs="Calibri"/>
          <w:sz w:val="24"/>
          <w:szCs w:val="24"/>
        </w:rPr>
        <w:t>Segment the movement phases</w:t>
      </w:r>
      <w:r w:rsidR="009D2498" w:rsidRPr="000142DD">
        <w:rPr>
          <w:rFonts w:ascii="Calibri" w:hAnsi="Calibri" w:cs="Calibri"/>
          <w:sz w:val="24"/>
          <w:szCs w:val="24"/>
        </w:rPr>
        <w:t xml:space="preserve"> and prep</w:t>
      </w:r>
      <w:r w:rsidR="00986CE9" w:rsidRPr="000142DD">
        <w:rPr>
          <w:rFonts w:ascii="Calibri" w:hAnsi="Calibri" w:cs="Calibri"/>
          <w:sz w:val="24"/>
          <w:szCs w:val="24"/>
        </w:rPr>
        <w:t>r</w:t>
      </w:r>
      <w:r w:rsidR="009D2498" w:rsidRPr="000142DD">
        <w:rPr>
          <w:rFonts w:ascii="Calibri" w:hAnsi="Calibri" w:cs="Calibri"/>
          <w:sz w:val="24"/>
          <w:szCs w:val="24"/>
        </w:rPr>
        <w:t>o</w:t>
      </w:r>
      <w:r w:rsidR="00AA7E21" w:rsidRPr="000142DD">
        <w:rPr>
          <w:rFonts w:ascii="Calibri" w:hAnsi="Calibri" w:cs="Calibri"/>
          <w:sz w:val="24"/>
          <w:szCs w:val="24"/>
        </w:rPr>
        <w:t xml:space="preserve">cess each signal as reported in </w:t>
      </w:r>
      <w:r w:rsidR="00AA7E21" w:rsidRPr="000142DD">
        <w:rPr>
          <w:rFonts w:ascii="Calibri" w:hAnsi="Calibri" w:cs="Calibri"/>
          <w:b/>
          <w:sz w:val="24"/>
          <w:szCs w:val="24"/>
        </w:rPr>
        <w:t>Figure 3</w:t>
      </w:r>
      <w:r w:rsidR="000E6ADB" w:rsidRPr="000142DD">
        <w:rPr>
          <w:rFonts w:ascii="Calibri" w:hAnsi="Calibri" w:cs="Calibri"/>
          <w:bCs/>
          <w:sz w:val="24"/>
          <w:szCs w:val="24"/>
        </w:rPr>
        <w:t>.</w:t>
      </w:r>
    </w:p>
    <w:p w14:paraId="19A16C06" w14:textId="77777777" w:rsidR="000E6ADB" w:rsidRPr="000142DD" w:rsidRDefault="000E6ADB" w:rsidP="00D82358">
      <w:pPr>
        <w:pStyle w:val="ListParagraph"/>
        <w:spacing w:after="0" w:line="240" w:lineRule="auto"/>
        <w:ind w:left="0"/>
        <w:rPr>
          <w:rFonts w:ascii="Calibri" w:eastAsia="Calibri" w:hAnsi="Calibri" w:cs="Calibri"/>
          <w:sz w:val="24"/>
          <w:szCs w:val="24"/>
          <w:lang w:val="en-GB"/>
        </w:rPr>
      </w:pPr>
    </w:p>
    <w:p w14:paraId="6CAC5DAD" w14:textId="1D99C476" w:rsidR="00720E73" w:rsidRPr="000142DD" w:rsidRDefault="00C95F45">
      <w:pPr>
        <w:pStyle w:val="ListParagraph"/>
        <w:numPr>
          <w:ilvl w:val="2"/>
          <w:numId w:val="5"/>
        </w:numPr>
        <w:spacing w:after="0" w:line="240" w:lineRule="auto"/>
        <w:ind w:left="0" w:firstLine="0"/>
        <w:rPr>
          <w:rFonts w:ascii="Calibri" w:hAnsi="Calibri" w:cs="Calibri"/>
          <w:sz w:val="24"/>
          <w:szCs w:val="24"/>
        </w:rPr>
      </w:pPr>
      <w:r w:rsidRPr="000142DD">
        <w:rPr>
          <w:rFonts w:ascii="Calibri" w:hAnsi="Calibri" w:cs="Calibri"/>
          <w:sz w:val="24"/>
          <w:szCs w:val="24"/>
        </w:rPr>
        <w:t>Import the synchronized kinematic, electromyographic, and electroencephalographic recordings into the analysis software.</w:t>
      </w:r>
    </w:p>
    <w:p w14:paraId="18FB8CFE" w14:textId="77777777" w:rsidR="000E6ADB" w:rsidRPr="000142DD" w:rsidRDefault="000E6ADB" w:rsidP="00D82358">
      <w:pPr>
        <w:pStyle w:val="ListParagraph"/>
        <w:spacing w:after="0" w:line="240" w:lineRule="auto"/>
        <w:ind w:left="0"/>
        <w:rPr>
          <w:rFonts w:ascii="Calibri" w:hAnsi="Calibri" w:cs="Calibri"/>
          <w:sz w:val="24"/>
          <w:szCs w:val="24"/>
        </w:rPr>
      </w:pPr>
    </w:p>
    <w:p w14:paraId="7D8C20DA" w14:textId="525B5526" w:rsidR="004C4909" w:rsidRPr="000142DD" w:rsidRDefault="00912DA8">
      <w:pPr>
        <w:pStyle w:val="ListParagraph"/>
        <w:numPr>
          <w:ilvl w:val="2"/>
          <w:numId w:val="5"/>
        </w:numPr>
        <w:spacing w:after="0" w:line="240" w:lineRule="auto"/>
        <w:ind w:left="0" w:firstLine="0"/>
        <w:rPr>
          <w:rFonts w:ascii="Calibri" w:hAnsi="Calibri" w:cs="Calibri"/>
          <w:sz w:val="24"/>
          <w:szCs w:val="24"/>
        </w:rPr>
      </w:pPr>
      <w:r w:rsidRPr="000142DD">
        <w:rPr>
          <w:rFonts w:ascii="Calibri" w:hAnsi="Calibri" w:cs="Calibri"/>
          <w:sz w:val="24"/>
          <w:szCs w:val="24"/>
        </w:rPr>
        <w:t xml:space="preserve">Identify movement onset and </w:t>
      </w:r>
      <w:r w:rsidR="00B26118" w:rsidRPr="000142DD">
        <w:rPr>
          <w:rFonts w:ascii="Calibri" w:hAnsi="Calibri" w:cs="Calibri"/>
          <w:sz w:val="24"/>
          <w:szCs w:val="24"/>
        </w:rPr>
        <w:t>reach</w:t>
      </w:r>
      <w:r w:rsidR="00C211F2" w:rsidRPr="000142DD">
        <w:rPr>
          <w:rFonts w:ascii="Calibri" w:hAnsi="Calibri" w:cs="Calibri"/>
          <w:sz w:val="24"/>
          <w:szCs w:val="24"/>
        </w:rPr>
        <w:t xml:space="preserve"> </w:t>
      </w:r>
      <w:r w:rsidRPr="000142DD">
        <w:rPr>
          <w:rFonts w:ascii="Calibri" w:hAnsi="Calibri" w:cs="Calibri"/>
          <w:sz w:val="24"/>
          <w:szCs w:val="24"/>
        </w:rPr>
        <w:t>end</w:t>
      </w:r>
      <w:r w:rsidR="00CC03A8" w:rsidRPr="000142DD">
        <w:rPr>
          <w:rFonts w:ascii="Calibri" w:hAnsi="Calibri" w:cs="Calibri"/>
          <w:sz w:val="24"/>
          <w:szCs w:val="24"/>
        </w:rPr>
        <w:t xml:space="preserve"> </w:t>
      </w:r>
      <w:r w:rsidR="00073A2C" w:rsidRPr="000142DD">
        <w:rPr>
          <w:rFonts w:ascii="Calibri" w:hAnsi="Calibri" w:cs="Calibri"/>
          <w:sz w:val="24"/>
          <w:szCs w:val="24"/>
        </w:rPr>
        <w:t>for each trial using the GRRAASP device logs</w:t>
      </w:r>
      <w:r w:rsidR="00557614" w:rsidRPr="000142DD">
        <w:rPr>
          <w:rFonts w:ascii="Calibri" w:hAnsi="Calibri" w:cs="Calibri"/>
          <w:sz w:val="24"/>
          <w:szCs w:val="24"/>
        </w:rPr>
        <w:t>.</w:t>
      </w:r>
    </w:p>
    <w:p w14:paraId="5C0A0736" w14:textId="77777777" w:rsidR="000E6ADB" w:rsidRPr="000142DD" w:rsidRDefault="000E6ADB" w:rsidP="00D82358"/>
    <w:p w14:paraId="1C40EA06" w14:textId="77777777" w:rsidR="000E6ADB" w:rsidRPr="000142DD" w:rsidRDefault="003757C7">
      <w:pPr>
        <w:pStyle w:val="ListParagraph"/>
        <w:numPr>
          <w:ilvl w:val="1"/>
          <w:numId w:val="5"/>
        </w:numPr>
        <w:spacing w:after="0" w:line="240" w:lineRule="auto"/>
        <w:ind w:left="0" w:firstLine="0"/>
        <w:rPr>
          <w:rFonts w:ascii="Calibri" w:hAnsi="Calibri" w:cs="Calibri"/>
          <w:sz w:val="24"/>
          <w:szCs w:val="24"/>
          <w:lang w:val="en-GB"/>
        </w:rPr>
      </w:pPr>
      <w:r w:rsidRPr="000142DD">
        <w:rPr>
          <w:rFonts w:ascii="Calibri" w:hAnsi="Calibri" w:cs="Calibri"/>
          <w:sz w:val="24"/>
          <w:szCs w:val="24"/>
          <w:lang w:val="en-GB"/>
        </w:rPr>
        <w:t xml:space="preserve">Compute </w:t>
      </w:r>
      <w:r w:rsidR="009C39AD" w:rsidRPr="000142DD">
        <w:rPr>
          <w:rFonts w:ascii="Calibri" w:hAnsi="Calibri" w:cs="Calibri"/>
          <w:sz w:val="24"/>
          <w:szCs w:val="24"/>
          <w:lang w:val="en-GB"/>
        </w:rPr>
        <w:t>motor</w:t>
      </w:r>
      <w:r w:rsidR="00A606E5" w:rsidRPr="000142DD">
        <w:rPr>
          <w:rFonts w:ascii="Calibri" w:hAnsi="Calibri" w:cs="Calibri"/>
          <w:sz w:val="24"/>
          <w:szCs w:val="24"/>
          <w:lang w:val="en-GB"/>
        </w:rPr>
        <w:t xml:space="preserve"> a</w:t>
      </w:r>
      <w:r w:rsidR="00217B72" w:rsidRPr="000142DD">
        <w:rPr>
          <w:rFonts w:ascii="Calibri" w:hAnsi="Calibri" w:cs="Calibri"/>
          <w:sz w:val="24"/>
          <w:szCs w:val="24"/>
          <w:lang w:val="en-GB"/>
        </w:rPr>
        <w:t>bilit</w:t>
      </w:r>
      <w:r w:rsidR="0014335A" w:rsidRPr="000142DD">
        <w:rPr>
          <w:rFonts w:ascii="Calibri" w:hAnsi="Calibri" w:cs="Calibri"/>
          <w:sz w:val="24"/>
          <w:szCs w:val="24"/>
          <w:lang w:val="en-GB"/>
        </w:rPr>
        <w:t>ies</w:t>
      </w:r>
      <w:r w:rsidR="000E6ADB" w:rsidRPr="000142DD">
        <w:rPr>
          <w:rFonts w:ascii="Calibri" w:hAnsi="Calibri" w:cs="Calibri"/>
          <w:sz w:val="24"/>
          <w:szCs w:val="24"/>
          <w:lang w:val="en-GB"/>
        </w:rPr>
        <w:t>.</w:t>
      </w:r>
    </w:p>
    <w:p w14:paraId="3BEC6559" w14:textId="556EF1D9" w:rsidR="00CE249E" w:rsidRPr="000142DD" w:rsidRDefault="0014335A" w:rsidP="00D82358">
      <w:pPr>
        <w:pStyle w:val="ListParagraph"/>
        <w:spacing w:after="0" w:line="240" w:lineRule="auto"/>
        <w:ind w:left="0"/>
        <w:rPr>
          <w:rFonts w:ascii="Calibri" w:hAnsi="Calibri" w:cs="Calibri"/>
          <w:sz w:val="24"/>
          <w:szCs w:val="24"/>
          <w:lang w:val="en-GB"/>
        </w:rPr>
      </w:pPr>
      <w:r w:rsidRPr="000142DD">
        <w:rPr>
          <w:rFonts w:ascii="Calibri" w:hAnsi="Calibri" w:cs="Calibri"/>
          <w:sz w:val="24"/>
          <w:szCs w:val="24"/>
          <w:lang w:val="en-GB"/>
        </w:rPr>
        <w:t xml:space="preserve"> </w:t>
      </w:r>
    </w:p>
    <w:p w14:paraId="4D905699" w14:textId="77777777" w:rsidR="00D82358" w:rsidRPr="000142DD" w:rsidRDefault="00A56893">
      <w:pPr>
        <w:pStyle w:val="ListParagraph"/>
        <w:numPr>
          <w:ilvl w:val="2"/>
          <w:numId w:val="5"/>
        </w:numPr>
        <w:spacing w:after="0" w:line="240" w:lineRule="auto"/>
        <w:ind w:left="0" w:firstLine="0"/>
        <w:rPr>
          <w:rFonts w:ascii="Calibri" w:hAnsi="Calibri" w:cs="Calibri"/>
          <w:sz w:val="24"/>
          <w:szCs w:val="24"/>
          <w:lang w:val="en-GB"/>
        </w:rPr>
      </w:pPr>
      <w:r w:rsidRPr="000142DD">
        <w:rPr>
          <w:rFonts w:ascii="Calibri" w:hAnsi="Calibri" w:cs="Calibri"/>
          <w:sz w:val="24"/>
          <w:szCs w:val="24"/>
        </w:rPr>
        <w:t xml:space="preserve">Compute </w:t>
      </w:r>
      <w:r w:rsidR="000E6ADB" w:rsidRPr="000142DD">
        <w:rPr>
          <w:rFonts w:ascii="Calibri" w:hAnsi="Calibri" w:cs="Calibri"/>
          <w:sz w:val="24"/>
          <w:szCs w:val="24"/>
        </w:rPr>
        <w:t>e</w:t>
      </w:r>
      <w:r w:rsidR="4B20AFD2" w:rsidRPr="000142DD">
        <w:rPr>
          <w:rFonts w:ascii="Calibri" w:hAnsi="Calibri" w:cs="Calibri"/>
          <w:sz w:val="24"/>
          <w:szCs w:val="24"/>
        </w:rPr>
        <w:t>fficacy</w:t>
      </w:r>
      <w:r w:rsidR="00D82358" w:rsidRPr="000142DD">
        <w:rPr>
          <w:rFonts w:ascii="Calibri" w:hAnsi="Calibri" w:cs="Calibri"/>
          <w:sz w:val="24"/>
          <w:szCs w:val="24"/>
        </w:rPr>
        <w:t>.</w:t>
      </w:r>
    </w:p>
    <w:p w14:paraId="54769205" w14:textId="77777777" w:rsidR="00D82358" w:rsidRPr="000142DD" w:rsidRDefault="00D82358" w:rsidP="00D82358">
      <w:pPr>
        <w:pStyle w:val="ListParagraph"/>
        <w:spacing w:after="0" w:line="240" w:lineRule="auto"/>
        <w:ind w:left="0"/>
        <w:rPr>
          <w:rFonts w:ascii="Calibri" w:hAnsi="Calibri" w:cs="Calibri"/>
          <w:sz w:val="24"/>
          <w:szCs w:val="24"/>
        </w:rPr>
      </w:pPr>
    </w:p>
    <w:p w14:paraId="48D3C878" w14:textId="7E3FF522" w:rsidR="00F2510D" w:rsidRPr="000142DD" w:rsidRDefault="00D82358">
      <w:pPr>
        <w:pStyle w:val="ListParagraph"/>
        <w:numPr>
          <w:ilvl w:val="3"/>
          <w:numId w:val="5"/>
        </w:numPr>
        <w:spacing w:after="0" w:line="240" w:lineRule="auto"/>
        <w:ind w:left="0" w:firstLine="0"/>
        <w:rPr>
          <w:rFonts w:ascii="Calibri" w:hAnsi="Calibri" w:cs="Calibri"/>
          <w:sz w:val="24"/>
          <w:szCs w:val="24"/>
          <w:lang w:val="en-GB"/>
        </w:rPr>
      </w:pPr>
      <w:r w:rsidRPr="000142DD">
        <w:rPr>
          <w:rFonts w:ascii="Calibri" w:hAnsi="Calibri" w:cs="Calibri"/>
          <w:sz w:val="24"/>
          <w:szCs w:val="24"/>
        </w:rPr>
        <w:lastRenderedPageBreak/>
        <w:t>C</w:t>
      </w:r>
      <w:r w:rsidR="0093512A" w:rsidRPr="000142DD">
        <w:rPr>
          <w:rFonts w:ascii="Calibri" w:hAnsi="Calibri" w:cs="Calibri"/>
          <w:sz w:val="24"/>
          <w:szCs w:val="24"/>
        </w:rPr>
        <w:t>al</w:t>
      </w:r>
      <w:r w:rsidR="001745C8" w:rsidRPr="000142DD">
        <w:rPr>
          <w:rFonts w:ascii="Calibri" w:hAnsi="Calibri" w:cs="Calibri"/>
          <w:sz w:val="24"/>
          <w:szCs w:val="24"/>
        </w:rPr>
        <w:t xml:space="preserve">culate </w:t>
      </w:r>
      <w:r w:rsidR="0017555C" w:rsidRPr="000142DD">
        <w:rPr>
          <w:rFonts w:ascii="Calibri" w:hAnsi="Calibri" w:cs="Calibri"/>
          <w:sz w:val="24"/>
          <w:szCs w:val="24"/>
        </w:rPr>
        <w:t xml:space="preserve">the </w:t>
      </w:r>
      <w:r w:rsidR="000E6ADB" w:rsidRPr="000142DD">
        <w:rPr>
          <w:rFonts w:ascii="Calibri" w:hAnsi="Calibri" w:cs="Calibri"/>
          <w:sz w:val="24"/>
          <w:szCs w:val="24"/>
        </w:rPr>
        <w:t xml:space="preserve">number of </w:t>
      </w:r>
      <w:proofErr w:type="gramStart"/>
      <w:r w:rsidR="000E6ADB" w:rsidRPr="000142DD">
        <w:rPr>
          <w:rFonts w:ascii="Calibri" w:hAnsi="Calibri" w:cs="Calibri"/>
          <w:sz w:val="24"/>
          <w:szCs w:val="24"/>
        </w:rPr>
        <w:t>movement</w:t>
      </w:r>
      <w:proofErr w:type="gramEnd"/>
      <w:r w:rsidR="000E6ADB" w:rsidRPr="000142DD">
        <w:rPr>
          <w:rFonts w:ascii="Calibri" w:hAnsi="Calibri" w:cs="Calibri"/>
          <w:sz w:val="24"/>
          <w:szCs w:val="24"/>
        </w:rPr>
        <w:t xml:space="preserve"> stops </w:t>
      </w:r>
      <w:r w:rsidR="000971EF" w:rsidRPr="000142DD">
        <w:rPr>
          <w:rFonts w:ascii="Calibri" w:hAnsi="Calibri" w:cs="Calibri"/>
          <w:sz w:val="24"/>
          <w:szCs w:val="24"/>
        </w:rPr>
        <w:t>(</w:t>
      </w:r>
      <w:r w:rsidR="00046BDF" w:rsidRPr="000142DD">
        <w:rPr>
          <w:rFonts w:ascii="Calibri" w:hAnsi="Calibri" w:cs="Calibri"/>
          <w:sz w:val="24"/>
          <w:szCs w:val="24"/>
        </w:rPr>
        <w:t>NMS</w:t>
      </w:r>
      <w:r w:rsidR="000971EF" w:rsidRPr="000142DD">
        <w:rPr>
          <w:rFonts w:ascii="Calibri" w:hAnsi="Calibri" w:cs="Calibri"/>
          <w:sz w:val="24"/>
          <w:szCs w:val="24"/>
        </w:rPr>
        <w:t>)</w:t>
      </w:r>
      <w:r w:rsidR="00B43808" w:rsidRPr="000142DD">
        <w:rPr>
          <w:rFonts w:ascii="Calibri" w:hAnsi="Calibri" w:cs="Calibri"/>
          <w:sz w:val="24"/>
          <w:szCs w:val="24"/>
        </w:rPr>
        <w:t xml:space="preserve"> fro</w:t>
      </w:r>
      <w:r w:rsidR="005E4325" w:rsidRPr="000142DD">
        <w:rPr>
          <w:rFonts w:ascii="Calibri" w:hAnsi="Calibri" w:cs="Calibri"/>
          <w:sz w:val="24"/>
          <w:szCs w:val="24"/>
        </w:rPr>
        <w:t>m th</w:t>
      </w:r>
      <w:r w:rsidR="0007259E" w:rsidRPr="000142DD">
        <w:rPr>
          <w:rFonts w:ascii="Calibri" w:hAnsi="Calibri" w:cs="Calibri"/>
          <w:sz w:val="24"/>
          <w:szCs w:val="24"/>
        </w:rPr>
        <w:t xml:space="preserve">e </w:t>
      </w:r>
      <w:r w:rsidR="00F901E0" w:rsidRPr="000142DD">
        <w:rPr>
          <w:rFonts w:ascii="Calibri" w:hAnsi="Calibri" w:cs="Calibri"/>
          <w:sz w:val="24"/>
          <w:szCs w:val="24"/>
        </w:rPr>
        <w:t>velo</w:t>
      </w:r>
      <w:r w:rsidR="008B016C" w:rsidRPr="000142DD">
        <w:rPr>
          <w:rFonts w:ascii="Calibri" w:hAnsi="Calibri" w:cs="Calibri"/>
          <w:sz w:val="24"/>
          <w:szCs w:val="24"/>
        </w:rPr>
        <w:t>city pro</w:t>
      </w:r>
      <w:r w:rsidR="005A0737" w:rsidRPr="000142DD">
        <w:rPr>
          <w:rFonts w:ascii="Calibri" w:hAnsi="Calibri" w:cs="Calibri"/>
          <w:sz w:val="24"/>
          <w:szCs w:val="24"/>
        </w:rPr>
        <w:t>file</w:t>
      </w:r>
      <w:r w:rsidR="007233FA" w:rsidRPr="000142DD">
        <w:rPr>
          <w:rFonts w:ascii="Calibri" w:hAnsi="Calibri" w:cs="Calibri"/>
          <w:sz w:val="24"/>
          <w:szCs w:val="24"/>
        </w:rPr>
        <w:t>.</w:t>
      </w:r>
      <w:r w:rsidR="00C90BFA" w:rsidRPr="000142DD">
        <w:rPr>
          <w:rFonts w:ascii="Calibri" w:hAnsi="Calibri" w:cs="Calibri"/>
          <w:sz w:val="24"/>
          <w:szCs w:val="24"/>
        </w:rPr>
        <w:t xml:space="preserve"> Count each interval in which velocity falls below 10% of peak velocity, between movement onset and movement completion.</w:t>
      </w:r>
    </w:p>
    <w:p w14:paraId="7D239B3F" w14:textId="20989906" w:rsidR="00D656CD" w:rsidRPr="000142DD" w:rsidRDefault="000A160B" w:rsidP="00D82358">
      <w:pPr>
        <w:jc w:val="center"/>
        <w:rPr>
          <w:rFonts w:eastAsia="MS Mincho"/>
        </w:rPr>
      </w:pPr>
      <m:oMathPara>
        <m:oMath>
          <m:r>
            <w:rPr>
              <w:rFonts w:ascii="Cambria Math" w:hAnsi="Cambria Math"/>
            </w:rPr>
            <m:t>NMS=</m:t>
          </m:r>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r>
                <w:rPr>
                  <w:rFonts w:ascii="Cambria Math" w:hAnsi="Cambria Math"/>
                </w:rPr>
                <m:t>Sto</m:t>
              </m:r>
              <m:sSub>
                <m:sSubPr>
                  <m:ctrlPr>
                    <w:rPr>
                      <w:rFonts w:ascii="Cambria Math" w:hAnsi="Cambria Math"/>
                      <w:i/>
                    </w:rPr>
                  </m:ctrlPr>
                </m:sSubPr>
                <m:e>
                  <m:r>
                    <w:rPr>
                      <w:rFonts w:ascii="Cambria Math" w:hAnsi="Cambria Math"/>
                    </w:rPr>
                    <m:t>p</m:t>
                  </m:r>
                </m:e>
                <m:sub>
                  <m:r>
                    <w:rPr>
                      <w:rFonts w:ascii="Cambria Math" w:hAnsi="Cambria Math"/>
                    </w:rPr>
                    <m:t>i</m:t>
                  </m:r>
                </m:sub>
              </m:sSub>
            </m:e>
          </m:nary>
        </m:oMath>
      </m:oMathPara>
    </w:p>
    <w:p w14:paraId="7FD0C6D2" w14:textId="0538A913" w:rsidR="002D6ACD" w:rsidRPr="000142DD" w:rsidRDefault="008E2AE0" w:rsidP="00D82358">
      <w:r w:rsidRPr="000142DD">
        <w:t xml:space="preserve">where </w:t>
      </w:r>
      <m:oMath>
        <m:r>
          <w:rPr>
            <w:rFonts w:ascii="Cambria Math" w:eastAsia="Cambria" w:hAnsi="Cambria Math"/>
          </w:rPr>
          <m:t>Sto</m:t>
        </m:r>
        <m:sSub>
          <m:sSubPr>
            <m:ctrlPr>
              <w:rPr>
                <w:rFonts w:ascii="Cambria Math" w:eastAsia="Cambria" w:hAnsi="Cambria Math"/>
              </w:rPr>
            </m:ctrlPr>
          </m:sSubPr>
          <m:e>
            <m:r>
              <w:rPr>
                <w:rFonts w:ascii="Cambria Math" w:eastAsia="Cambria" w:hAnsi="Cambria Math"/>
              </w:rPr>
              <m:t>p</m:t>
            </m:r>
          </m:e>
          <m:sub>
            <m:r>
              <w:rPr>
                <w:rFonts w:ascii="Cambria Math" w:eastAsia="Cambria" w:hAnsi="Cambria Math"/>
              </w:rPr>
              <m:t>i</m:t>
            </m:r>
          </m:sub>
        </m:sSub>
      </m:oMath>
      <w:r w:rsidR="007B4CE4" w:rsidRPr="000142DD">
        <w:rPr>
          <w:rFonts w:eastAsia="MS Mincho"/>
        </w:rPr>
        <w:t xml:space="preserve"> </w:t>
      </w:r>
      <w:r w:rsidRPr="000142DD">
        <w:t>represents a velocity interruption below 10% of peak velocity.</w:t>
      </w:r>
    </w:p>
    <w:p w14:paraId="799EABF6" w14:textId="4D243324" w:rsidR="00BA5474" w:rsidRPr="000142DD" w:rsidRDefault="00BA5474" w:rsidP="00D82358">
      <w:r w:rsidRPr="000142DD">
        <w:t>NOTE: Lower NMS values indicate more effective movement execution.</w:t>
      </w:r>
    </w:p>
    <w:p w14:paraId="123F08CE" w14:textId="77777777" w:rsidR="000E6ADB" w:rsidRPr="000142DD" w:rsidRDefault="000E6ADB" w:rsidP="00D82358"/>
    <w:p w14:paraId="2E63A881" w14:textId="7F74B479" w:rsidR="00D016AA" w:rsidRPr="000142DD" w:rsidRDefault="00D063F8">
      <w:pPr>
        <w:pStyle w:val="ListParagraph"/>
        <w:numPr>
          <w:ilvl w:val="2"/>
          <w:numId w:val="5"/>
        </w:numPr>
        <w:spacing w:after="0" w:line="240" w:lineRule="auto"/>
        <w:ind w:left="0" w:firstLine="0"/>
        <w:rPr>
          <w:rFonts w:ascii="Calibri" w:hAnsi="Calibri" w:cs="Calibri"/>
          <w:sz w:val="24"/>
          <w:szCs w:val="24"/>
        </w:rPr>
      </w:pPr>
      <w:r w:rsidRPr="000142DD">
        <w:rPr>
          <w:rFonts w:ascii="Calibri" w:hAnsi="Calibri" w:cs="Calibri"/>
          <w:sz w:val="24"/>
          <w:szCs w:val="24"/>
        </w:rPr>
        <w:t xml:space="preserve">Compute </w:t>
      </w:r>
      <w:r w:rsidR="000E6ADB" w:rsidRPr="000142DD">
        <w:rPr>
          <w:rFonts w:ascii="Calibri" w:hAnsi="Calibri" w:cs="Calibri"/>
          <w:sz w:val="24"/>
          <w:szCs w:val="24"/>
        </w:rPr>
        <w:t>e</w:t>
      </w:r>
      <w:r w:rsidRPr="000142DD">
        <w:rPr>
          <w:rFonts w:ascii="Calibri" w:hAnsi="Calibri" w:cs="Calibri"/>
          <w:sz w:val="24"/>
          <w:szCs w:val="24"/>
        </w:rPr>
        <w:t>fficiency</w:t>
      </w:r>
      <w:r w:rsidR="000E6ADB" w:rsidRPr="000142DD">
        <w:rPr>
          <w:rFonts w:ascii="Calibri" w:hAnsi="Calibri" w:cs="Calibri"/>
          <w:sz w:val="24"/>
          <w:szCs w:val="24"/>
        </w:rPr>
        <w:t>.</w:t>
      </w:r>
    </w:p>
    <w:p w14:paraId="05C16FCB" w14:textId="77777777" w:rsidR="000E6ADB" w:rsidRPr="000142DD" w:rsidRDefault="000E6ADB" w:rsidP="00D82358">
      <w:pPr>
        <w:pStyle w:val="ListParagraph"/>
        <w:spacing w:after="0" w:line="240" w:lineRule="auto"/>
        <w:ind w:left="0"/>
        <w:rPr>
          <w:rFonts w:ascii="Calibri" w:hAnsi="Calibri" w:cs="Calibri"/>
          <w:sz w:val="24"/>
          <w:szCs w:val="24"/>
        </w:rPr>
      </w:pPr>
    </w:p>
    <w:p w14:paraId="43F4B229" w14:textId="017A7C7C" w:rsidR="00613252" w:rsidRPr="000142DD" w:rsidRDefault="00D016AA">
      <w:pPr>
        <w:pStyle w:val="ListParagraph"/>
        <w:numPr>
          <w:ilvl w:val="3"/>
          <w:numId w:val="5"/>
        </w:numPr>
        <w:spacing w:after="0" w:line="240" w:lineRule="auto"/>
        <w:ind w:left="0" w:firstLine="0"/>
        <w:rPr>
          <w:rFonts w:ascii="Calibri" w:hAnsi="Calibri" w:cs="Calibri"/>
          <w:sz w:val="24"/>
          <w:szCs w:val="24"/>
        </w:rPr>
      </w:pPr>
      <w:r w:rsidRPr="000142DD">
        <w:rPr>
          <w:rFonts w:ascii="Calibri" w:hAnsi="Calibri" w:cs="Calibri"/>
          <w:sz w:val="24"/>
          <w:szCs w:val="24"/>
        </w:rPr>
        <w:t>Calculate Movement Time (MT).</w:t>
      </w:r>
    </w:p>
    <w:p w14:paraId="2F5FD30E" w14:textId="2F37FBE7" w:rsidR="00F72040" w:rsidRPr="000142DD" w:rsidRDefault="000A160B" w:rsidP="00D82358">
      <w:pPr>
        <w:pStyle w:val="ListParagraph"/>
        <w:spacing w:after="0" w:line="240" w:lineRule="auto"/>
        <w:ind w:left="0"/>
        <w:jc w:val="center"/>
        <w:rPr>
          <w:rFonts w:ascii="Calibri" w:hAnsi="Calibri" w:cs="Calibri"/>
          <w:sz w:val="24"/>
          <w:szCs w:val="24"/>
        </w:rPr>
      </w:pPr>
      <m:oMathPara>
        <m:oMath>
          <m:r>
            <w:rPr>
              <w:rFonts w:ascii="Cambria Math" w:hAnsi="Cambria Math" w:cs="Calibri"/>
              <w:sz w:val="24"/>
              <w:szCs w:val="24"/>
            </w:rPr>
            <m:t>MT=</m:t>
          </m:r>
          <m:sSub>
            <m:sSubPr>
              <m:ctrlPr>
                <w:rPr>
                  <w:rFonts w:ascii="Cambria Math" w:hAnsi="Cambria Math" w:cs="Calibri"/>
                  <w:sz w:val="24"/>
                  <w:szCs w:val="24"/>
                </w:rPr>
              </m:ctrlPr>
            </m:sSubPr>
            <m:e>
              <m:r>
                <w:rPr>
                  <w:rFonts w:ascii="Cambria Math" w:hAnsi="Cambria Math" w:cs="Calibri"/>
                  <w:sz w:val="24"/>
                  <w:szCs w:val="24"/>
                </w:rPr>
                <m:t>t</m:t>
              </m:r>
            </m:e>
            <m:sub>
              <m:r>
                <w:rPr>
                  <w:rFonts w:ascii="Cambria Math" w:hAnsi="Cambria Math" w:cs="Calibri"/>
                  <w:sz w:val="24"/>
                  <w:szCs w:val="24"/>
                </w:rPr>
                <m:t>end</m:t>
              </m:r>
            </m:sub>
          </m:sSub>
          <m:r>
            <w:rPr>
              <w:rFonts w:ascii="Cambria Math" w:hAnsi="Cambria Math" w:cs="Calibri"/>
              <w:sz w:val="24"/>
              <w:szCs w:val="24"/>
            </w:rPr>
            <m:t>-</m:t>
          </m:r>
          <m:sSub>
            <m:sSubPr>
              <m:ctrlPr>
                <w:rPr>
                  <w:rFonts w:ascii="Cambria Math" w:hAnsi="Cambria Math" w:cs="Calibri"/>
                  <w:sz w:val="24"/>
                  <w:szCs w:val="24"/>
                </w:rPr>
              </m:ctrlPr>
            </m:sSubPr>
            <m:e>
              <m:r>
                <w:rPr>
                  <w:rFonts w:ascii="Cambria Math" w:hAnsi="Cambria Math" w:cs="Calibri"/>
                  <w:sz w:val="24"/>
                  <w:szCs w:val="24"/>
                </w:rPr>
                <m:t>t</m:t>
              </m:r>
            </m:e>
            <m:sub>
              <m:r>
                <w:rPr>
                  <w:rFonts w:ascii="Cambria Math" w:hAnsi="Cambria Math" w:cs="Calibri"/>
                  <w:sz w:val="24"/>
                  <w:szCs w:val="24"/>
                </w:rPr>
                <m:t>onset</m:t>
              </m:r>
            </m:sub>
          </m:sSub>
        </m:oMath>
      </m:oMathPara>
    </w:p>
    <w:p w14:paraId="1FE07CDC" w14:textId="5CB06833" w:rsidR="00E642A2" w:rsidRPr="000142DD" w:rsidRDefault="005D2125" w:rsidP="00D82358">
      <w:r w:rsidRPr="000142DD">
        <w:t xml:space="preserve">where </w:t>
      </w:r>
      <m:oMath>
        <m:sSub>
          <m:sSubPr>
            <m:ctrlPr>
              <w:rPr>
                <w:rFonts w:ascii="Cambria Math" w:eastAsia="Cambria" w:hAnsi="Cambria Math"/>
              </w:rPr>
            </m:ctrlPr>
          </m:sSubPr>
          <m:e>
            <m:r>
              <w:rPr>
                <w:rFonts w:ascii="Cambria Math" w:eastAsia="Cambria" w:hAnsi="Cambria Math"/>
              </w:rPr>
              <m:t>t</m:t>
            </m:r>
          </m:e>
          <m:sub>
            <m:r>
              <w:rPr>
                <w:rFonts w:ascii="Cambria Math" w:eastAsia="Cambria" w:hAnsi="Cambria Math"/>
              </w:rPr>
              <m:t>onset</m:t>
            </m:r>
          </m:sub>
        </m:sSub>
        <m:r>
          <w:rPr>
            <w:rFonts w:ascii="Cambria Math" w:hAnsi="Cambria Math"/>
          </w:rPr>
          <m:t xml:space="preserve"> </m:t>
        </m:r>
      </m:oMath>
      <w:r w:rsidRPr="000142DD">
        <w:t xml:space="preserve">and </w:t>
      </w:r>
      <m:oMath>
        <m:sSub>
          <m:sSubPr>
            <m:ctrlPr>
              <w:rPr>
                <w:rFonts w:ascii="Cambria Math" w:eastAsia="Cambria" w:hAnsi="Cambria Math"/>
              </w:rPr>
            </m:ctrlPr>
          </m:sSubPr>
          <m:e>
            <m:r>
              <w:rPr>
                <w:rFonts w:ascii="Cambria Math" w:eastAsia="Cambria" w:hAnsi="Cambria Math"/>
              </w:rPr>
              <m:t>t</m:t>
            </m:r>
          </m:e>
          <m:sub>
            <m:r>
              <w:rPr>
                <w:rFonts w:ascii="Cambria Math" w:eastAsia="Cambria" w:hAnsi="Cambria Math"/>
              </w:rPr>
              <m:t>end</m:t>
            </m:r>
          </m:sub>
        </m:sSub>
        <m:r>
          <w:rPr>
            <w:rFonts w:ascii="Cambria Math" w:hAnsi="Cambria Math"/>
          </w:rPr>
          <m:t xml:space="preserve"> </m:t>
        </m:r>
      </m:oMath>
      <w:r w:rsidRPr="000142DD">
        <w:t>denote movement onset and movement end,</w:t>
      </w:r>
      <w:r w:rsidR="007B4CE4" w:rsidRPr="000142DD">
        <w:t xml:space="preserve"> </w:t>
      </w:r>
      <w:r w:rsidRPr="000142DD">
        <w:t>respectively.</w:t>
      </w:r>
    </w:p>
    <w:p w14:paraId="149D17A1" w14:textId="77777777" w:rsidR="00D82358" w:rsidRPr="000142DD" w:rsidRDefault="00D82358" w:rsidP="00D82358"/>
    <w:p w14:paraId="295C88E6" w14:textId="7E30EAB7" w:rsidR="002B3620" w:rsidRPr="000142DD" w:rsidRDefault="002B3620" w:rsidP="00D82358">
      <w:r w:rsidRPr="000142DD">
        <w:t xml:space="preserve">NOTE: Lower MT values indicate more </w:t>
      </w:r>
      <w:r w:rsidR="14215034" w:rsidRPr="000142DD">
        <w:t>efficient</w:t>
      </w:r>
      <w:r w:rsidRPr="000142DD">
        <w:t xml:space="preserve"> movement execution</w:t>
      </w:r>
      <w:r w:rsidR="00D84613" w:rsidRPr="000142DD">
        <w:t>.</w:t>
      </w:r>
    </w:p>
    <w:p w14:paraId="46020ADC" w14:textId="77777777" w:rsidR="00D82358" w:rsidRPr="000142DD" w:rsidRDefault="00D82358" w:rsidP="00D82358"/>
    <w:p w14:paraId="01574333" w14:textId="07C8D9D2" w:rsidR="007578F7" w:rsidRPr="000142DD" w:rsidRDefault="0016624E">
      <w:pPr>
        <w:pStyle w:val="ListParagraph"/>
        <w:numPr>
          <w:ilvl w:val="3"/>
          <w:numId w:val="5"/>
        </w:numPr>
        <w:spacing w:after="0" w:line="240" w:lineRule="auto"/>
        <w:ind w:left="0" w:firstLine="0"/>
        <w:rPr>
          <w:rFonts w:ascii="Calibri" w:eastAsia="MS Mincho" w:hAnsi="Calibri" w:cs="Calibri"/>
          <w:sz w:val="24"/>
          <w:szCs w:val="24"/>
        </w:rPr>
      </w:pPr>
      <w:r w:rsidRPr="000142DD">
        <w:rPr>
          <w:rFonts w:ascii="Calibri" w:hAnsi="Calibri" w:cs="Calibri"/>
          <w:sz w:val="24"/>
          <w:szCs w:val="24"/>
        </w:rPr>
        <w:t xml:space="preserve">Calculate the </w:t>
      </w:r>
      <w:r w:rsidR="00D82358" w:rsidRPr="000142DD">
        <w:rPr>
          <w:rFonts w:ascii="Calibri" w:hAnsi="Calibri" w:cs="Calibri"/>
          <w:sz w:val="24"/>
          <w:szCs w:val="24"/>
        </w:rPr>
        <w:t xml:space="preserve">path length ratio </w:t>
      </w:r>
      <w:r w:rsidRPr="000142DD">
        <w:rPr>
          <w:rFonts w:ascii="Calibri" w:hAnsi="Calibri" w:cs="Calibri"/>
          <w:sz w:val="24"/>
          <w:szCs w:val="24"/>
        </w:rPr>
        <w:t>(PLR).</w:t>
      </w:r>
      <w:r w:rsidR="00AA6C5E" w:rsidRPr="000142DD">
        <w:rPr>
          <w:rFonts w:ascii="Calibri" w:hAnsi="Calibri" w:cs="Calibri"/>
          <w:sz w:val="24"/>
          <w:szCs w:val="24"/>
        </w:rPr>
        <w:t xml:space="preserve"> </w:t>
      </w:r>
    </w:p>
    <w:p w14:paraId="43692628" w14:textId="35FD02F8" w:rsidR="00216A25" w:rsidRPr="000142DD" w:rsidRDefault="000A160B" w:rsidP="00D82358">
      <w:pPr>
        <w:jc w:val="center"/>
        <w:rPr>
          <w:rFonts w:eastAsia="MS Mincho"/>
        </w:rPr>
      </w:pPr>
      <m:oMathPara>
        <m:oMath>
          <m:r>
            <w:rPr>
              <w:rFonts w:ascii="Cambria Math" w:hAnsi="Cambria Math"/>
            </w:rPr>
            <m:t>PLR=</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actual</m:t>
                  </m:r>
                </m:sub>
              </m:sSub>
            </m:num>
            <m:den>
              <m:sSub>
                <m:sSubPr>
                  <m:ctrlPr>
                    <w:rPr>
                      <w:rFonts w:ascii="Cambria Math" w:hAnsi="Cambria Math"/>
                    </w:rPr>
                  </m:ctrlPr>
                </m:sSubPr>
                <m:e>
                  <m:r>
                    <w:rPr>
                      <w:rFonts w:ascii="Cambria Math" w:hAnsi="Cambria Math"/>
                    </w:rPr>
                    <m:t>L</m:t>
                  </m:r>
                </m:e>
                <m:sub>
                  <m:r>
                    <w:rPr>
                      <w:rFonts w:ascii="Cambria Math" w:hAnsi="Cambria Math"/>
                    </w:rPr>
                    <m:t>straight</m:t>
                  </m:r>
                </m:sub>
              </m:sSub>
            </m:den>
          </m:f>
        </m:oMath>
      </m:oMathPara>
    </w:p>
    <w:p w14:paraId="3BF7C22D" w14:textId="1AE5B191" w:rsidR="0016624E" w:rsidRPr="000142DD" w:rsidRDefault="00AA6C5E" w:rsidP="00D82358">
      <w:r w:rsidRPr="000142DD">
        <w:t xml:space="preserve">where </w:t>
      </w:r>
      <m:oMath>
        <m:sSub>
          <m:sSubPr>
            <m:ctrlPr>
              <w:rPr>
                <w:rFonts w:ascii="Cambria Math" w:eastAsia="Cambria" w:hAnsi="Cambria Math"/>
              </w:rPr>
            </m:ctrlPr>
          </m:sSubPr>
          <m:e>
            <m:r>
              <w:rPr>
                <w:rFonts w:ascii="Cambria Math" w:eastAsia="Cambria" w:hAnsi="Cambria Math"/>
              </w:rPr>
              <m:t>L</m:t>
            </m:r>
          </m:e>
          <m:sub>
            <m:r>
              <w:rPr>
                <w:rFonts w:ascii="Cambria Math" w:eastAsia="Cambria" w:hAnsi="Cambria Math"/>
              </w:rPr>
              <m:t>actual</m:t>
            </m:r>
          </m:sub>
        </m:sSub>
      </m:oMath>
      <w:r w:rsidRPr="000142DD">
        <w:t xml:space="preserve"> is the </w:t>
      </w:r>
      <w:r w:rsidR="005C3D82" w:rsidRPr="000142DD">
        <w:t>traveled</w:t>
      </w:r>
      <w:r w:rsidRPr="000142DD">
        <w:t xml:space="preserve"> path length and </w:t>
      </w:r>
      <m:oMath>
        <m:sSub>
          <m:sSubPr>
            <m:ctrlPr>
              <w:rPr>
                <w:rFonts w:ascii="Cambria Math" w:eastAsia="Cambria" w:hAnsi="Cambria Math"/>
              </w:rPr>
            </m:ctrlPr>
          </m:sSubPr>
          <m:e>
            <m:r>
              <w:rPr>
                <w:rFonts w:ascii="Cambria Math" w:eastAsia="Cambria" w:hAnsi="Cambria Math"/>
              </w:rPr>
              <m:t>L</m:t>
            </m:r>
          </m:e>
          <m:sub>
            <m:r>
              <w:rPr>
                <w:rFonts w:ascii="Cambria Math" w:eastAsia="Cambria" w:hAnsi="Cambria Math"/>
              </w:rPr>
              <m:t>straight</m:t>
            </m:r>
          </m:sub>
        </m:sSub>
        <m:r>
          <w:rPr>
            <w:rFonts w:ascii="Cambria Math" w:hAnsi="Cambria Math"/>
          </w:rPr>
          <m:t xml:space="preserve"> </m:t>
        </m:r>
      </m:oMath>
      <w:r w:rsidRPr="000142DD">
        <w:t>is the shortest distance</w:t>
      </w:r>
      <w:r w:rsidR="00216A25" w:rsidRPr="000142DD">
        <w:t xml:space="preserve"> </w:t>
      </w:r>
      <w:r w:rsidRPr="000142DD">
        <w:t xml:space="preserve">between </w:t>
      </w:r>
      <w:r w:rsidR="005C3D82" w:rsidRPr="000142DD">
        <w:t xml:space="preserve">the </w:t>
      </w:r>
      <w:r w:rsidRPr="000142DD">
        <w:t>initial and final hand positions.</w:t>
      </w:r>
    </w:p>
    <w:p w14:paraId="519661A4" w14:textId="77777777" w:rsidR="00D82358" w:rsidRPr="000142DD" w:rsidRDefault="00D82358" w:rsidP="00D82358">
      <w:pPr>
        <w:rPr>
          <w:rFonts w:eastAsia="MS Mincho"/>
        </w:rPr>
      </w:pPr>
    </w:p>
    <w:p w14:paraId="33F4F337" w14:textId="1F512D3A" w:rsidR="00BA5474" w:rsidRPr="000142DD" w:rsidRDefault="00BA5474" w:rsidP="00D82358">
      <w:r w:rsidRPr="000142DD">
        <w:t>NOTE: A PLR value closer to 1 indicates a more efficient trajectory.</w:t>
      </w:r>
    </w:p>
    <w:p w14:paraId="2D483EF0" w14:textId="77777777" w:rsidR="00D82358" w:rsidRPr="000142DD" w:rsidRDefault="00D82358" w:rsidP="00D82358"/>
    <w:p w14:paraId="3F15128E" w14:textId="1CC25794" w:rsidR="0050351C" w:rsidRPr="000142DD" w:rsidRDefault="0050351C">
      <w:pPr>
        <w:pStyle w:val="ListParagraph"/>
        <w:numPr>
          <w:ilvl w:val="2"/>
          <w:numId w:val="5"/>
        </w:numPr>
        <w:spacing w:after="0" w:line="240" w:lineRule="auto"/>
        <w:ind w:left="0" w:firstLine="0"/>
        <w:rPr>
          <w:rFonts w:ascii="Calibri" w:hAnsi="Calibri" w:cs="Calibri"/>
          <w:sz w:val="24"/>
          <w:szCs w:val="24"/>
        </w:rPr>
      </w:pPr>
      <w:r w:rsidRPr="000142DD">
        <w:rPr>
          <w:rFonts w:ascii="Calibri" w:hAnsi="Calibri" w:cs="Calibri"/>
          <w:sz w:val="24"/>
          <w:szCs w:val="24"/>
        </w:rPr>
        <w:t xml:space="preserve">Compute </w:t>
      </w:r>
      <w:r w:rsidR="00D82358" w:rsidRPr="000142DD">
        <w:rPr>
          <w:rFonts w:ascii="Calibri" w:hAnsi="Calibri" w:cs="Calibri"/>
          <w:sz w:val="24"/>
          <w:szCs w:val="24"/>
        </w:rPr>
        <w:t>intra-limb coordination.</w:t>
      </w:r>
    </w:p>
    <w:p w14:paraId="4FDF1170" w14:textId="77777777" w:rsidR="00D82358" w:rsidRPr="000142DD" w:rsidRDefault="00D82358" w:rsidP="00D82358">
      <w:pPr>
        <w:pStyle w:val="ListParagraph"/>
        <w:spacing w:after="0" w:line="240" w:lineRule="auto"/>
        <w:ind w:left="0"/>
        <w:rPr>
          <w:rFonts w:ascii="Calibri" w:hAnsi="Calibri" w:cs="Calibri"/>
          <w:sz w:val="24"/>
          <w:szCs w:val="24"/>
        </w:rPr>
      </w:pPr>
    </w:p>
    <w:p w14:paraId="41D82C84" w14:textId="0DC35A50" w:rsidR="00065E95" w:rsidRPr="000142DD" w:rsidRDefault="00960F3D">
      <w:pPr>
        <w:pStyle w:val="ListParagraph"/>
        <w:numPr>
          <w:ilvl w:val="3"/>
          <w:numId w:val="5"/>
        </w:numPr>
        <w:spacing w:after="0" w:line="240" w:lineRule="auto"/>
        <w:ind w:left="0" w:firstLine="0"/>
        <w:rPr>
          <w:rFonts w:ascii="Calibri" w:hAnsi="Calibri" w:cs="Calibri"/>
          <w:sz w:val="24"/>
          <w:szCs w:val="24"/>
        </w:rPr>
      </w:pPr>
      <w:r w:rsidRPr="000142DD">
        <w:rPr>
          <w:rFonts w:ascii="Calibri" w:hAnsi="Calibri" w:cs="Calibri"/>
          <w:sz w:val="24"/>
          <w:szCs w:val="24"/>
        </w:rPr>
        <w:t xml:space="preserve">Calculate the </w:t>
      </w:r>
      <w:r w:rsidR="00D82358" w:rsidRPr="000142DD">
        <w:rPr>
          <w:rFonts w:ascii="Calibri" w:hAnsi="Calibri" w:cs="Calibri"/>
          <w:sz w:val="24"/>
          <w:szCs w:val="24"/>
        </w:rPr>
        <w:t xml:space="preserve">co-contraction index </w:t>
      </w:r>
      <w:r w:rsidRPr="000142DD">
        <w:rPr>
          <w:rFonts w:ascii="Calibri" w:hAnsi="Calibri" w:cs="Calibri"/>
          <w:sz w:val="24"/>
          <w:szCs w:val="24"/>
        </w:rPr>
        <w:t>(CCI) from agonist-antagonist muscle pairs.</w:t>
      </w:r>
    </w:p>
    <w:p w14:paraId="1ED0397F" w14:textId="09B56F80" w:rsidR="00645980" w:rsidRPr="000142DD" w:rsidRDefault="000A160B" w:rsidP="00D82358">
      <w:pPr>
        <w:pStyle w:val="ListParagraph"/>
        <w:spacing w:after="0" w:line="240" w:lineRule="auto"/>
        <w:ind w:left="0"/>
        <w:jc w:val="center"/>
        <w:rPr>
          <w:rFonts w:ascii="Calibri" w:eastAsia="MS Mincho" w:hAnsi="Calibri" w:cs="Calibri"/>
          <w:sz w:val="24"/>
          <w:szCs w:val="24"/>
        </w:rPr>
      </w:pPr>
      <m:oMathPara>
        <m:oMath>
          <m:r>
            <w:rPr>
              <w:rFonts w:ascii="Cambria Math" w:hAnsi="Cambria Math" w:cs="Calibri"/>
              <w:sz w:val="24"/>
              <w:szCs w:val="24"/>
            </w:rPr>
            <m:t>CCI=</m:t>
          </m:r>
          <m:f>
            <m:fPr>
              <m:ctrlPr>
                <w:rPr>
                  <w:rFonts w:ascii="Cambria Math" w:hAnsi="Cambria Math" w:cs="Calibri"/>
                  <w:sz w:val="24"/>
                  <w:szCs w:val="24"/>
                </w:rPr>
              </m:ctrlPr>
            </m:fPr>
            <m:num>
              <m:r>
                <w:rPr>
                  <w:rFonts w:ascii="Cambria Math" w:hAnsi="Cambria Math" w:cs="Calibri"/>
                  <w:sz w:val="24"/>
                  <w:szCs w:val="24"/>
                </w:rPr>
                <m:t>2</m:t>
              </m:r>
              <m:nary>
                <m:naryPr>
                  <m:limLoc m:val="subSup"/>
                  <m:subHide m:val="1"/>
                  <m:supHide m:val="1"/>
                  <m:ctrlPr>
                    <w:rPr>
                      <w:rFonts w:ascii="Cambria Math" w:hAnsi="Cambria Math" w:cs="Calibri"/>
                      <w:sz w:val="24"/>
                      <w:szCs w:val="24"/>
                    </w:rPr>
                  </m:ctrlPr>
                </m:naryPr>
                <m:sub/>
                <m:sup/>
                <m:e>
                  <m:func>
                    <m:funcPr>
                      <m:ctrlPr>
                        <w:rPr>
                          <w:rFonts w:ascii="Cambria Math" w:hAnsi="Cambria Math" w:cs="Calibri"/>
                          <w:sz w:val="24"/>
                          <w:szCs w:val="24"/>
                        </w:rPr>
                      </m:ctrlPr>
                    </m:funcPr>
                    <m:fName>
                      <m:r>
                        <m:rPr>
                          <m:sty m:val="p"/>
                        </m:rPr>
                        <w:rPr>
                          <w:rFonts w:ascii="Cambria Math" w:hAnsi="Cambria Math" w:cs="Calibri"/>
                          <w:sz w:val="24"/>
                          <w:szCs w:val="24"/>
                        </w:rPr>
                        <m:t>min</m:t>
                      </m:r>
                    </m:fName>
                    <m:e>
                      <m:d>
                        <m:dPr>
                          <m:ctrlPr>
                            <w:rPr>
                              <w:rFonts w:ascii="Cambria Math" w:hAnsi="Cambria Math" w:cs="Calibri"/>
                              <w:sz w:val="24"/>
                              <w:szCs w:val="24"/>
                            </w:rPr>
                          </m:ctrlPr>
                        </m:dPr>
                        <m:e>
                          <m:r>
                            <w:rPr>
                              <w:rFonts w:ascii="Cambria Math" w:hAnsi="Cambria Math" w:cs="Calibri"/>
                              <w:sz w:val="24"/>
                              <w:szCs w:val="24"/>
                            </w:rPr>
                            <m:t>EM</m:t>
                          </m:r>
                          <m:sSub>
                            <m:sSubPr>
                              <m:ctrlPr>
                                <w:rPr>
                                  <w:rFonts w:ascii="Cambria Math" w:hAnsi="Cambria Math" w:cs="Calibri"/>
                                  <w:sz w:val="24"/>
                                  <w:szCs w:val="24"/>
                                </w:rPr>
                              </m:ctrlPr>
                            </m:sSubPr>
                            <m:e>
                              <m:r>
                                <w:rPr>
                                  <w:rFonts w:ascii="Cambria Math" w:hAnsi="Cambria Math" w:cs="Calibri"/>
                                  <w:sz w:val="24"/>
                                  <w:szCs w:val="24"/>
                                </w:rPr>
                                <m:t>G</m:t>
                              </m:r>
                            </m:e>
                            <m:sub>
                              <m:r>
                                <w:rPr>
                                  <w:rFonts w:ascii="Cambria Math" w:hAnsi="Cambria Math" w:cs="Calibri"/>
                                  <w:sz w:val="24"/>
                                  <w:szCs w:val="24"/>
                                </w:rPr>
                                <m:t>1</m:t>
                              </m:r>
                            </m:sub>
                          </m:sSub>
                          <m:r>
                            <w:rPr>
                              <w:rFonts w:ascii="Cambria Math" w:hAnsi="Cambria Math" w:cs="Calibri"/>
                              <w:sz w:val="24"/>
                              <w:szCs w:val="24"/>
                            </w:rPr>
                            <m:t>,EM</m:t>
                          </m:r>
                          <m:sSub>
                            <m:sSubPr>
                              <m:ctrlPr>
                                <w:rPr>
                                  <w:rFonts w:ascii="Cambria Math" w:hAnsi="Cambria Math" w:cs="Calibri"/>
                                  <w:sz w:val="24"/>
                                  <w:szCs w:val="24"/>
                                </w:rPr>
                              </m:ctrlPr>
                            </m:sSubPr>
                            <m:e>
                              <m:r>
                                <w:rPr>
                                  <w:rFonts w:ascii="Cambria Math" w:hAnsi="Cambria Math" w:cs="Calibri"/>
                                  <w:sz w:val="24"/>
                                  <w:szCs w:val="24"/>
                                </w:rPr>
                                <m:t>G</m:t>
                              </m:r>
                            </m:e>
                            <m:sub>
                              <m:r>
                                <w:rPr>
                                  <w:rFonts w:ascii="Cambria Math" w:hAnsi="Cambria Math" w:cs="Calibri"/>
                                  <w:sz w:val="24"/>
                                  <w:szCs w:val="24"/>
                                </w:rPr>
                                <m:t>2</m:t>
                              </m:r>
                            </m:sub>
                          </m:sSub>
                        </m:e>
                      </m:d>
                    </m:e>
                  </m:func>
                </m:e>
              </m:nary>
              <m:r>
                <w:rPr>
                  <w:rFonts w:ascii="Cambria Math" w:hAnsi="Cambria Math" w:cs="Calibri"/>
                  <w:sz w:val="24"/>
                  <w:szCs w:val="24"/>
                </w:rPr>
                <m:t>,dt</m:t>
              </m:r>
            </m:num>
            <m:den>
              <m:nary>
                <m:naryPr>
                  <m:limLoc m:val="subSup"/>
                  <m:subHide m:val="1"/>
                  <m:supHide m:val="1"/>
                  <m:ctrlPr>
                    <w:rPr>
                      <w:rFonts w:ascii="Cambria Math" w:hAnsi="Cambria Math" w:cs="Calibri"/>
                      <w:sz w:val="24"/>
                      <w:szCs w:val="24"/>
                    </w:rPr>
                  </m:ctrlPr>
                </m:naryPr>
                <m:sub/>
                <m:sup/>
                <m:e>
                  <m:r>
                    <w:rPr>
                      <w:rFonts w:ascii="Cambria Math" w:hAnsi="Cambria Math" w:cs="Calibri"/>
                      <w:sz w:val="24"/>
                      <w:szCs w:val="24"/>
                    </w:rPr>
                    <m:t>EM</m:t>
                  </m:r>
                  <m:sSub>
                    <m:sSubPr>
                      <m:ctrlPr>
                        <w:rPr>
                          <w:rFonts w:ascii="Cambria Math" w:hAnsi="Cambria Math" w:cs="Calibri"/>
                          <w:sz w:val="24"/>
                          <w:szCs w:val="24"/>
                        </w:rPr>
                      </m:ctrlPr>
                    </m:sSubPr>
                    <m:e>
                      <m:r>
                        <w:rPr>
                          <w:rFonts w:ascii="Cambria Math" w:hAnsi="Cambria Math" w:cs="Calibri"/>
                          <w:sz w:val="24"/>
                          <w:szCs w:val="24"/>
                        </w:rPr>
                        <m:t>G</m:t>
                      </m:r>
                    </m:e>
                    <m:sub>
                      <m:r>
                        <w:rPr>
                          <w:rFonts w:ascii="Cambria Math" w:hAnsi="Cambria Math" w:cs="Calibri"/>
                          <w:sz w:val="24"/>
                          <w:szCs w:val="24"/>
                        </w:rPr>
                        <m:t>1</m:t>
                      </m:r>
                    </m:sub>
                  </m:sSub>
                </m:e>
              </m:nary>
              <m:r>
                <w:rPr>
                  <w:rFonts w:ascii="Cambria Math" w:hAnsi="Cambria Math" w:cs="Calibri"/>
                  <w:sz w:val="24"/>
                  <w:szCs w:val="24"/>
                </w:rPr>
                <m:t>,dt+</m:t>
              </m:r>
              <m:nary>
                <m:naryPr>
                  <m:limLoc m:val="subSup"/>
                  <m:subHide m:val="1"/>
                  <m:supHide m:val="1"/>
                  <m:ctrlPr>
                    <w:rPr>
                      <w:rFonts w:ascii="Cambria Math" w:hAnsi="Cambria Math" w:cs="Calibri"/>
                      <w:sz w:val="24"/>
                      <w:szCs w:val="24"/>
                    </w:rPr>
                  </m:ctrlPr>
                </m:naryPr>
                <m:sub/>
                <m:sup/>
                <m:e>
                  <m:r>
                    <w:rPr>
                      <w:rFonts w:ascii="Cambria Math" w:hAnsi="Cambria Math" w:cs="Calibri"/>
                      <w:sz w:val="24"/>
                      <w:szCs w:val="24"/>
                    </w:rPr>
                    <m:t>EM</m:t>
                  </m:r>
                  <m:sSub>
                    <m:sSubPr>
                      <m:ctrlPr>
                        <w:rPr>
                          <w:rFonts w:ascii="Cambria Math" w:hAnsi="Cambria Math" w:cs="Calibri"/>
                          <w:sz w:val="24"/>
                          <w:szCs w:val="24"/>
                        </w:rPr>
                      </m:ctrlPr>
                    </m:sSubPr>
                    <m:e>
                      <m:r>
                        <w:rPr>
                          <w:rFonts w:ascii="Cambria Math" w:hAnsi="Cambria Math" w:cs="Calibri"/>
                          <w:sz w:val="24"/>
                          <w:szCs w:val="24"/>
                        </w:rPr>
                        <m:t>G</m:t>
                      </m:r>
                    </m:e>
                    <m:sub>
                      <m:r>
                        <w:rPr>
                          <w:rFonts w:ascii="Cambria Math" w:hAnsi="Cambria Math" w:cs="Calibri"/>
                          <w:sz w:val="24"/>
                          <w:szCs w:val="24"/>
                        </w:rPr>
                        <m:t>2</m:t>
                      </m:r>
                    </m:sub>
                  </m:sSub>
                </m:e>
              </m:nary>
              <m:r>
                <w:rPr>
                  <w:rFonts w:ascii="Cambria Math" w:hAnsi="Cambria Math" w:cs="Calibri"/>
                  <w:sz w:val="24"/>
                  <w:szCs w:val="24"/>
                </w:rPr>
                <m:t>,dt</m:t>
              </m:r>
            </m:den>
          </m:f>
          <m:r>
            <w:rPr>
              <w:rFonts w:ascii="Cambria Math" w:hAnsi="Cambria Math" w:cs="Calibri"/>
              <w:sz w:val="24"/>
              <w:szCs w:val="24"/>
            </w:rPr>
            <m:t>×100</m:t>
          </m:r>
        </m:oMath>
      </m:oMathPara>
    </w:p>
    <w:p w14:paraId="38C2200A" w14:textId="639E7D10" w:rsidR="00BB66BB" w:rsidRPr="000142DD" w:rsidRDefault="007E5E70" w:rsidP="00D82358">
      <w:r w:rsidRPr="000142DD">
        <w:t>w</w:t>
      </w:r>
      <w:r w:rsidR="00BB66BB" w:rsidRPr="000142DD">
        <w:t xml:space="preserve">here </w:t>
      </w:r>
      <m:oMath>
        <m:r>
          <w:rPr>
            <w:rFonts w:ascii="Cambria Math" w:eastAsia="Cambria" w:hAnsi="Cambria Math"/>
          </w:rPr>
          <m:t>EM</m:t>
        </m:r>
        <m:sSub>
          <m:sSubPr>
            <m:ctrlPr>
              <w:rPr>
                <w:rFonts w:ascii="Cambria Math" w:eastAsia="Cambria" w:hAnsi="Cambria Math"/>
              </w:rPr>
            </m:ctrlPr>
          </m:sSubPr>
          <m:e>
            <m:r>
              <w:rPr>
                <w:rFonts w:ascii="Cambria Math" w:eastAsia="Cambria" w:hAnsi="Cambria Math"/>
              </w:rPr>
              <m:t>G</m:t>
            </m:r>
          </m:e>
          <m:sub>
            <m:r>
              <w:rPr>
                <w:rFonts w:ascii="Cambria Math" w:eastAsia="Cambria" w:hAnsi="Cambria Math"/>
              </w:rPr>
              <m:t>1</m:t>
            </m:r>
          </m:sub>
        </m:sSub>
      </m:oMath>
      <w:r w:rsidR="00F52951" w:rsidRPr="000142DD">
        <w:t xml:space="preserve"> </w:t>
      </w:r>
      <w:r w:rsidR="00BB66BB" w:rsidRPr="000142DD">
        <w:t xml:space="preserve">and </w:t>
      </w:r>
      <m:oMath>
        <m:r>
          <w:rPr>
            <w:rFonts w:ascii="Cambria Math" w:eastAsia="Cambria" w:hAnsi="Cambria Math"/>
          </w:rPr>
          <m:t>EM</m:t>
        </m:r>
        <m:sSub>
          <m:sSubPr>
            <m:ctrlPr>
              <w:rPr>
                <w:rFonts w:ascii="Cambria Math" w:eastAsia="Cambria" w:hAnsi="Cambria Math"/>
              </w:rPr>
            </m:ctrlPr>
          </m:sSubPr>
          <m:e>
            <m:r>
              <w:rPr>
                <w:rFonts w:ascii="Cambria Math" w:eastAsia="Cambria" w:hAnsi="Cambria Math"/>
              </w:rPr>
              <m:t>G</m:t>
            </m:r>
          </m:e>
          <m:sub>
            <m:r>
              <w:rPr>
                <w:rFonts w:ascii="Cambria Math" w:eastAsia="Cambria" w:hAnsi="Cambria Math"/>
              </w:rPr>
              <m:t>2</m:t>
            </m:r>
          </m:sub>
        </m:sSub>
        <m:r>
          <w:rPr>
            <w:rFonts w:ascii="Cambria Math" w:hAnsi="Cambria Math"/>
          </w:rPr>
          <m:t xml:space="preserve"> </m:t>
        </m:r>
      </m:oMath>
      <w:r w:rsidR="00BB66BB" w:rsidRPr="000142DD">
        <w:t>are the linear envelopes of the two muscles.</w:t>
      </w:r>
    </w:p>
    <w:p w14:paraId="7302AA71" w14:textId="77777777" w:rsidR="00D82358" w:rsidRPr="000142DD" w:rsidRDefault="00D82358" w:rsidP="00D82358">
      <w:pPr>
        <w:rPr>
          <w:rFonts w:eastAsia="MS Mincho"/>
        </w:rPr>
      </w:pPr>
    </w:p>
    <w:p w14:paraId="1D521A2C" w14:textId="781B773B" w:rsidR="00C651DB" w:rsidRPr="000142DD" w:rsidRDefault="00C651DB" w:rsidP="00D82358">
      <w:r w:rsidRPr="000142DD">
        <w:t xml:space="preserve">NOTE: </w:t>
      </w:r>
      <w:r w:rsidR="00BD057C" w:rsidRPr="000142DD">
        <w:t xml:space="preserve">Higher CCI values indicate greater </w:t>
      </w:r>
      <w:r w:rsidR="00247521" w:rsidRPr="000142DD">
        <w:t xml:space="preserve">simultaneous </w:t>
      </w:r>
      <w:r w:rsidR="009F2E73" w:rsidRPr="000142DD">
        <w:t>agonist-antagonist</w:t>
      </w:r>
      <w:r w:rsidR="00BB2EAD" w:rsidRPr="000142DD">
        <w:t xml:space="preserve"> muscle activation</w:t>
      </w:r>
      <w:r w:rsidR="00977FA4" w:rsidRPr="000142DD">
        <w:t>, typically reflecting a joint-stiffening or stabilization strategy.</w:t>
      </w:r>
    </w:p>
    <w:p w14:paraId="6DFC87D1" w14:textId="77777777" w:rsidR="00D82358" w:rsidRPr="000142DD" w:rsidRDefault="00D82358" w:rsidP="00D82358">
      <w:pPr>
        <w:rPr>
          <w:rFonts w:eastAsia="MS Mincho"/>
        </w:rPr>
      </w:pPr>
    </w:p>
    <w:p w14:paraId="5E691DFC" w14:textId="347EA799" w:rsidR="00065E95" w:rsidRPr="000142DD" w:rsidRDefault="00BB66BB">
      <w:pPr>
        <w:pStyle w:val="ListParagraph"/>
        <w:numPr>
          <w:ilvl w:val="3"/>
          <w:numId w:val="5"/>
        </w:numPr>
        <w:spacing w:after="0" w:line="240" w:lineRule="auto"/>
        <w:ind w:left="0" w:firstLine="0"/>
        <w:rPr>
          <w:rFonts w:ascii="Calibri" w:eastAsia="MS Mincho" w:hAnsi="Calibri" w:cs="Calibri"/>
          <w:sz w:val="24"/>
          <w:szCs w:val="24"/>
        </w:rPr>
      </w:pPr>
      <w:r w:rsidRPr="000142DD">
        <w:rPr>
          <w:rFonts w:ascii="Calibri" w:hAnsi="Calibri" w:cs="Calibri"/>
          <w:sz w:val="24"/>
          <w:szCs w:val="24"/>
        </w:rPr>
        <w:t xml:space="preserve">Calculate </w:t>
      </w:r>
      <w:r w:rsidR="00D82358" w:rsidRPr="000142DD">
        <w:rPr>
          <w:rFonts w:ascii="Calibri" w:hAnsi="Calibri" w:cs="Calibri"/>
          <w:sz w:val="24"/>
          <w:szCs w:val="24"/>
        </w:rPr>
        <w:t xml:space="preserve">joint angle correlation </w:t>
      </w:r>
      <w:r w:rsidRPr="000142DD">
        <w:rPr>
          <w:rFonts w:ascii="Calibri" w:hAnsi="Calibri" w:cs="Calibri"/>
          <w:sz w:val="24"/>
          <w:szCs w:val="24"/>
        </w:rPr>
        <w:t>(JAC).</w:t>
      </w:r>
    </w:p>
    <w:p w14:paraId="11F83867" w14:textId="77777777" w:rsidR="00D82358" w:rsidRPr="000142DD" w:rsidRDefault="00D82358" w:rsidP="00D82358">
      <w:pPr>
        <w:pStyle w:val="ListParagraph"/>
        <w:spacing w:after="0" w:line="240" w:lineRule="auto"/>
        <w:ind w:left="0"/>
        <w:rPr>
          <w:rFonts w:ascii="Calibri" w:eastAsia="MS Mincho" w:hAnsi="Calibri" w:cs="Calibri"/>
          <w:sz w:val="24"/>
          <w:szCs w:val="24"/>
        </w:rPr>
      </w:pPr>
    </w:p>
    <w:p w14:paraId="04BBCA1A" w14:textId="70D08032" w:rsidR="00065E95" w:rsidRPr="000142DD" w:rsidRDefault="000A160B" w:rsidP="00D82358">
      <w:pPr>
        <w:pStyle w:val="ListParagraph"/>
        <w:spacing w:after="0" w:line="240" w:lineRule="auto"/>
        <w:ind w:left="0"/>
        <w:jc w:val="center"/>
        <w:rPr>
          <w:rFonts w:ascii="Calibri" w:eastAsia="MS Mincho" w:hAnsi="Calibri" w:cs="Calibri"/>
          <w:sz w:val="24"/>
          <w:szCs w:val="24"/>
        </w:rPr>
      </w:pPr>
      <m:oMathPara>
        <m:oMath>
          <m:r>
            <w:rPr>
              <w:rFonts w:ascii="Cambria Math" w:hAnsi="Cambria Math" w:cs="Calibri"/>
              <w:sz w:val="24"/>
              <w:szCs w:val="24"/>
            </w:rPr>
            <m:t>JAC=corr</m:t>
          </m:r>
          <m:d>
            <m:dPr>
              <m:ctrlPr>
                <w:rPr>
                  <w:rFonts w:ascii="Cambria Math" w:hAnsi="Cambria Math" w:cs="Calibri"/>
                  <w:sz w:val="24"/>
                  <w:szCs w:val="24"/>
                </w:rPr>
              </m:ctrlPr>
            </m:dPr>
            <m:e>
              <m:sSub>
                <m:sSubPr>
                  <m:ctrlPr>
                    <w:rPr>
                      <w:rFonts w:ascii="Cambria Math" w:hAnsi="Cambria Math" w:cs="Calibri"/>
                      <w:sz w:val="24"/>
                      <w:szCs w:val="24"/>
                    </w:rPr>
                  </m:ctrlPr>
                </m:sSubPr>
                <m:e>
                  <m:r>
                    <w:rPr>
                      <w:rFonts w:ascii="Cambria Math" w:hAnsi="Cambria Math" w:cs="Calibri"/>
                      <w:sz w:val="24"/>
                      <w:szCs w:val="24"/>
                    </w:rPr>
                    <m:t>θ</m:t>
                  </m:r>
                </m:e>
                <m:sub>
                  <m:r>
                    <w:rPr>
                      <w:rFonts w:ascii="Cambria Math" w:hAnsi="Cambria Math" w:cs="Calibri"/>
                      <w:sz w:val="24"/>
                      <w:szCs w:val="24"/>
                    </w:rPr>
                    <m:t>shoulder</m:t>
                  </m:r>
                </m:sub>
              </m:sSub>
              <m:r>
                <w:rPr>
                  <w:rFonts w:ascii="Cambria Math" w:hAnsi="Cambria Math" w:cs="Calibri"/>
                  <w:sz w:val="24"/>
                  <w:szCs w:val="24"/>
                </w:rPr>
                <m:t>,</m:t>
              </m:r>
              <m:sSub>
                <m:sSubPr>
                  <m:ctrlPr>
                    <w:rPr>
                      <w:rFonts w:ascii="Cambria Math" w:hAnsi="Cambria Math" w:cs="Calibri"/>
                      <w:sz w:val="24"/>
                      <w:szCs w:val="24"/>
                    </w:rPr>
                  </m:ctrlPr>
                </m:sSubPr>
                <m:e>
                  <m:r>
                    <w:rPr>
                      <w:rFonts w:ascii="Cambria Math" w:hAnsi="Cambria Math" w:cs="Calibri"/>
                      <w:sz w:val="24"/>
                      <w:szCs w:val="24"/>
                    </w:rPr>
                    <m:t>θ</m:t>
                  </m:r>
                </m:e>
                <m:sub>
                  <m:r>
                    <w:rPr>
                      <w:rFonts w:ascii="Cambria Math" w:hAnsi="Cambria Math" w:cs="Calibri"/>
                      <w:sz w:val="24"/>
                      <w:szCs w:val="24"/>
                    </w:rPr>
                    <m:t>elbow</m:t>
                  </m:r>
                </m:sub>
              </m:sSub>
            </m:e>
          </m:d>
        </m:oMath>
      </m:oMathPara>
    </w:p>
    <w:p w14:paraId="30C49C7E" w14:textId="77777777" w:rsidR="00D82358" w:rsidRPr="000142DD" w:rsidRDefault="00D82358" w:rsidP="00D82358">
      <w:pPr>
        <w:pStyle w:val="ListParagraph"/>
        <w:spacing w:after="0" w:line="240" w:lineRule="auto"/>
        <w:ind w:left="0"/>
        <w:jc w:val="center"/>
        <w:rPr>
          <w:rFonts w:ascii="Calibri" w:eastAsia="MS Mincho" w:hAnsi="Calibri" w:cs="Calibri"/>
          <w:sz w:val="24"/>
          <w:szCs w:val="24"/>
        </w:rPr>
      </w:pPr>
    </w:p>
    <w:p w14:paraId="52290CA4" w14:textId="116803E4" w:rsidR="00D82358" w:rsidRPr="000142DD" w:rsidRDefault="00A872A8" w:rsidP="00D82358">
      <w:pPr>
        <w:pStyle w:val="ListParagraph"/>
        <w:spacing w:after="0" w:line="240" w:lineRule="auto"/>
        <w:ind w:left="0"/>
        <w:rPr>
          <w:rFonts w:ascii="Calibri" w:hAnsi="Calibri" w:cs="Calibri"/>
          <w:sz w:val="24"/>
          <w:szCs w:val="24"/>
        </w:rPr>
      </w:pPr>
      <w:r w:rsidRPr="000142DD">
        <w:rPr>
          <w:rFonts w:ascii="Calibri" w:hAnsi="Calibri" w:cs="Calibri"/>
          <w:sz w:val="24"/>
          <w:szCs w:val="24"/>
        </w:rPr>
        <w:t xml:space="preserve">where </w:t>
      </w:r>
      <m:oMath>
        <m:sSub>
          <m:sSubPr>
            <m:ctrlPr>
              <w:rPr>
                <w:rFonts w:ascii="Cambria Math" w:hAnsi="Cambria Math" w:cs="Calibri"/>
                <w:sz w:val="24"/>
                <w:szCs w:val="24"/>
              </w:rPr>
            </m:ctrlPr>
          </m:sSubPr>
          <m:e>
            <m:r>
              <w:rPr>
                <w:rFonts w:ascii="Cambria Math" w:hAnsi="Cambria Math" w:cs="Calibri"/>
                <w:sz w:val="24"/>
                <w:szCs w:val="24"/>
              </w:rPr>
              <m:t>θ</m:t>
            </m:r>
          </m:e>
          <m:sub>
            <m:r>
              <w:rPr>
                <w:rFonts w:ascii="Cambria Math" w:hAnsi="Cambria Math" w:cs="Calibri"/>
                <w:sz w:val="24"/>
                <w:szCs w:val="24"/>
              </w:rPr>
              <m:t>shoulder</m:t>
            </m:r>
          </m:sub>
        </m:sSub>
      </m:oMath>
      <w:r w:rsidRPr="000142DD">
        <w:rPr>
          <w:rFonts w:ascii="Calibri" w:hAnsi="Calibri" w:cs="Calibri"/>
          <w:sz w:val="24"/>
          <w:szCs w:val="24"/>
        </w:rPr>
        <w:t xml:space="preserve"> and </w:t>
      </w:r>
      <m:oMath>
        <m:sSub>
          <m:sSubPr>
            <m:ctrlPr>
              <w:rPr>
                <w:rFonts w:ascii="Cambria Math" w:hAnsi="Cambria Math" w:cs="Calibri"/>
                <w:sz w:val="24"/>
                <w:szCs w:val="24"/>
              </w:rPr>
            </m:ctrlPr>
          </m:sSubPr>
          <m:e>
            <m:r>
              <w:rPr>
                <w:rFonts w:ascii="Cambria Math" w:hAnsi="Cambria Math" w:cs="Calibri"/>
                <w:sz w:val="24"/>
                <w:szCs w:val="24"/>
              </w:rPr>
              <m:t>θ</m:t>
            </m:r>
          </m:e>
          <m:sub>
            <m:r>
              <w:rPr>
                <w:rFonts w:ascii="Cambria Math" w:hAnsi="Cambria Math" w:cs="Calibri"/>
                <w:sz w:val="24"/>
                <w:szCs w:val="24"/>
              </w:rPr>
              <m:t>elbow</m:t>
            </m:r>
          </m:sub>
        </m:sSub>
        <m:r>
          <w:rPr>
            <w:rFonts w:ascii="Cambria Math" w:hAnsi="Cambria Math" w:cs="Calibri"/>
            <w:sz w:val="24"/>
            <w:szCs w:val="24"/>
          </w:rPr>
          <m:t xml:space="preserve"> </m:t>
        </m:r>
      </m:oMath>
      <w:r w:rsidRPr="000142DD">
        <w:rPr>
          <w:rFonts w:ascii="Calibri" w:hAnsi="Calibri" w:cs="Calibri"/>
          <w:sz w:val="24"/>
          <w:szCs w:val="24"/>
        </w:rPr>
        <w:t>represent the shoulder and elbow flexion-extension angle trajectories.</w:t>
      </w:r>
    </w:p>
    <w:p w14:paraId="7C5ABF26" w14:textId="6008F197" w:rsidR="00C651DB" w:rsidRPr="000142DD" w:rsidRDefault="00C651DB" w:rsidP="00D82358">
      <w:pPr>
        <w:pStyle w:val="ListParagraph"/>
        <w:spacing w:after="0" w:line="240" w:lineRule="auto"/>
        <w:ind w:left="0"/>
        <w:rPr>
          <w:rFonts w:ascii="Calibri" w:hAnsi="Calibri" w:cs="Calibri"/>
          <w:sz w:val="24"/>
          <w:szCs w:val="24"/>
        </w:rPr>
      </w:pPr>
      <w:r w:rsidRPr="000142DD">
        <w:rPr>
          <w:rFonts w:ascii="Calibri" w:hAnsi="Calibri" w:cs="Calibri"/>
          <w:sz w:val="24"/>
          <w:szCs w:val="24"/>
        </w:rPr>
        <w:br/>
        <w:t xml:space="preserve">NOTE: </w:t>
      </w:r>
      <w:r w:rsidR="002D4709" w:rsidRPr="000142DD">
        <w:rPr>
          <w:rFonts w:ascii="Calibri" w:hAnsi="Calibri" w:cs="Calibri"/>
          <w:sz w:val="24"/>
          <w:szCs w:val="24"/>
        </w:rPr>
        <w:t>JAC</w:t>
      </w:r>
      <w:r w:rsidR="002914D7" w:rsidRPr="000142DD">
        <w:rPr>
          <w:rFonts w:ascii="Calibri" w:hAnsi="Calibri" w:cs="Calibri"/>
          <w:sz w:val="24"/>
          <w:szCs w:val="24"/>
        </w:rPr>
        <w:t xml:space="preserve"> values closer to 1 in</w:t>
      </w:r>
      <w:r w:rsidR="00FB2A1F" w:rsidRPr="000142DD">
        <w:rPr>
          <w:rFonts w:ascii="Calibri" w:hAnsi="Calibri" w:cs="Calibri"/>
          <w:sz w:val="24"/>
          <w:szCs w:val="24"/>
        </w:rPr>
        <w:t>dicate stronger inter-joint</w:t>
      </w:r>
      <w:r w:rsidR="003F6882" w:rsidRPr="000142DD">
        <w:rPr>
          <w:rFonts w:ascii="Calibri" w:hAnsi="Calibri" w:cs="Calibri"/>
          <w:sz w:val="24"/>
          <w:szCs w:val="24"/>
        </w:rPr>
        <w:t xml:space="preserve"> coupling, thus </w:t>
      </w:r>
      <w:r w:rsidR="00255A1A" w:rsidRPr="000142DD">
        <w:rPr>
          <w:rFonts w:ascii="Calibri" w:hAnsi="Calibri" w:cs="Calibri"/>
          <w:sz w:val="24"/>
          <w:szCs w:val="24"/>
        </w:rPr>
        <w:t xml:space="preserve">more coordinated shoulder-elbow movement </w:t>
      </w:r>
      <w:r w:rsidR="0007041A" w:rsidRPr="000142DD">
        <w:rPr>
          <w:rFonts w:ascii="Calibri" w:hAnsi="Calibri" w:cs="Calibri"/>
          <w:sz w:val="24"/>
          <w:szCs w:val="24"/>
        </w:rPr>
        <w:t>synergies.</w:t>
      </w:r>
    </w:p>
    <w:p w14:paraId="62DF7F38" w14:textId="77777777" w:rsidR="00D82358" w:rsidRPr="000142DD" w:rsidRDefault="00D82358" w:rsidP="00D82358">
      <w:pPr>
        <w:pStyle w:val="ListParagraph"/>
        <w:spacing w:after="0" w:line="240" w:lineRule="auto"/>
        <w:ind w:left="0"/>
        <w:rPr>
          <w:rFonts w:ascii="Calibri" w:eastAsia="MS Mincho" w:hAnsi="Calibri" w:cs="Calibri"/>
          <w:sz w:val="24"/>
          <w:szCs w:val="24"/>
        </w:rPr>
      </w:pPr>
    </w:p>
    <w:p w14:paraId="58892580" w14:textId="71C52E8B" w:rsidR="00065E95" w:rsidRPr="000142DD" w:rsidRDefault="00367942">
      <w:pPr>
        <w:pStyle w:val="ListParagraph"/>
        <w:numPr>
          <w:ilvl w:val="2"/>
          <w:numId w:val="5"/>
        </w:numPr>
        <w:spacing w:after="0" w:line="240" w:lineRule="auto"/>
        <w:ind w:left="0" w:firstLine="0"/>
        <w:rPr>
          <w:rFonts w:ascii="Calibri" w:hAnsi="Calibri" w:cs="Calibri"/>
          <w:sz w:val="24"/>
          <w:szCs w:val="24"/>
        </w:rPr>
      </w:pPr>
      <w:r w:rsidRPr="000142DD">
        <w:rPr>
          <w:rFonts w:ascii="Calibri" w:hAnsi="Calibri" w:cs="Calibri"/>
          <w:sz w:val="24"/>
          <w:szCs w:val="24"/>
        </w:rPr>
        <w:t xml:space="preserve">Compute </w:t>
      </w:r>
      <w:r w:rsidR="00D82358" w:rsidRPr="000142DD">
        <w:rPr>
          <w:rFonts w:ascii="Calibri" w:hAnsi="Calibri" w:cs="Calibri"/>
          <w:sz w:val="24"/>
          <w:szCs w:val="24"/>
        </w:rPr>
        <w:t>movement amplitude</w:t>
      </w:r>
      <w:r w:rsidR="00010C91" w:rsidRPr="000142DD">
        <w:rPr>
          <w:rFonts w:ascii="Calibri" w:hAnsi="Calibri" w:cs="Calibri"/>
          <w:sz w:val="24"/>
          <w:szCs w:val="24"/>
        </w:rPr>
        <w:t xml:space="preserve">: </w:t>
      </w:r>
      <w:r w:rsidR="00D82358" w:rsidRPr="000142DD">
        <w:rPr>
          <w:rFonts w:ascii="Calibri" w:hAnsi="Calibri" w:cs="Calibri"/>
          <w:sz w:val="24"/>
          <w:szCs w:val="24"/>
        </w:rPr>
        <w:t>C</w:t>
      </w:r>
      <w:r w:rsidR="00181DA5" w:rsidRPr="000142DD">
        <w:rPr>
          <w:rFonts w:ascii="Calibri" w:hAnsi="Calibri" w:cs="Calibri"/>
          <w:sz w:val="24"/>
          <w:szCs w:val="24"/>
        </w:rPr>
        <w:t xml:space="preserve">alculate </w:t>
      </w:r>
      <w:r w:rsidR="00D82358" w:rsidRPr="000142DD">
        <w:rPr>
          <w:rFonts w:ascii="Calibri" w:hAnsi="Calibri" w:cs="Calibri"/>
          <w:sz w:val="24"/>
          <w:szCs w:val="24"/>
        </w:rPr>
        <w:t xml:space="preserve">joint range of motion </w:t>
      </w:r>
      <w:r w:rsidR="00181DA5" w:rsidRPr="000142DD">
        <w:rPr>
          <w:rFonts w:ascii="Calibri" w:hAnsi="Calibri" w:cs="Calibri"/>
          <w:sz w:val="24"/>
          <w:szCs w:val="24"/>
        </w:rPr>
        <w:t>(JROM) for each joint.</w:t>
      </w:r>
    </w:p>
    <w:p w14:paraId="034638E0" w14:textId="0B89F0B2" w:rsidR="00D27156" w:rsidRPr="000142DD" w:rsidRDefault="000A160B" w:rsidP="00D82358">
      <w:pPr>
        <w:jc w:val="center"/>
        <w:rPr>
          <w:rFonts w:eastAsia="MS Mincho"/>
        </w:rPr>
      </w:pPr>
      <m:oMathPara>
        <m:oMath>
          <m:r>
            <w:rPr>
              <w:rFonts w:ascii="Cambria Math" w:hAnsi="Cambria Math"/>
            </w:rPr>
            <m:t>JROM=</m:t>
          </m:r>
          <m:sSub>
            <m:sSubPr>
              <m:ctrlPr>
                <w:rPr>
                  <w:rFonts w:ascii="Cambria Math" w:hAnsi="Cambria Math"/>
                </w:rPr>
              </m:ctrlPr>
            </m:sSubPr>
            <m:e>
              <m:r>
                <w:rPr>
                  <w:rFonts w:ascii="Cambria Math" w:hAnsi="Cambria Math"/>
                </w:rPr>
                <m:t>θ</m:t>
              </m:r>
            </m:e>
            <m:sub>
              <m:r>
                <w:rPr>
                  <w:rFonts w:ascii="Cambria Math" w:hAnsi="Cambria Math"/>
                </w:rPr>
                <m:t>max</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min</m:t>
              </m:r>
            </m:sub>
          </m:sSub>
        </m:oMath>
      </m:oMathPara>
    </w:p>
    <w:p w14:paraId="0DE82EEC" w14:textId="77777777" w:rsidR="00D82358" w:rsidRPr="000142DD" w:rsidRDefault="00D82358" w:rsidP="00D82358">
      <w:pPr>
        <w:jc w:val="center"/>
        <w:rPr>
          <w:rFonts w:eastAsia="MS Mincho"/>
        </w:rPr>
      </w:pPr>
    </w:p>
    <w:p w14:paraId="60B32B59" w14:textId="12B24B85" w:rsidR="00181DA5" w:rsidRPr="000142DD" w:rsidRDefault="00EF1A5A" w:rsidP="00D82358">
      <w:r w:rsidRPr="000142DD">
        <w:t xml:space="preserve">where </w:t>
      </w:r>
      <m:oMath>
        <m:sSub>
          <m:sSubPr>
            <m:ctrlPr>
              <w:rPr>
                <w:rFonts w:ascii="Cambria Math" w:eastAsia="Cambria" w:hAnsi="Cambria Math"/>
              </w:rPr>
            </m:ctrlPr>
          </m:sSubPr>
          <m:e>
            <m:r>
              <w:rPr>
                <w:rFonts w:ascii="Cambria Math" w:eastAsia="Cambria" w:hAnsi="Cambria Math"/>
              </w:rPr>
              <m:t>θ</m:t>
            </m:r>
          </m:e>
          <m:sub>
            <m:r>
              <w:rPr>
                <w:rFonts w:ascii="Cambria Math" w:eastAsia="Cambria" w:hAnsi="Cambria Math"/>
              </w:rPr>
              <m:t>max</m:t>
            </m:r>
          </m:sub>
        </m:sSub>
        <m:r>
          <w:rPr>
            <w:rFonts w:ascii="Cambria Math" w:hAnsi="Cambria Math"/>
          </w:rPr>
          <m:t xml:space="preserve"> </m:t>
        </m:r>
      </m:oMath>
      <w:r w:rsidRPr="000142DD">
        <w:t xml:space="preserve">and </w:t>
      </w:r>
      <m:oMath>
        <m:sSub>
          <m:sSubPr>
            <m:ctrlPr>
              <w:rPr>
                <w:rFonts w:ascii="Cambria Math" w:eastAsia="Cambria" w:hAnsi="Cambria Math"/>
              </w:rPr>
            </m:ctrlPr>
          </m:sSubPr>
          <m:e>
            <m:r>
              <w:rPr>
                <w:rFonts w:ascii="Cambria Math" w:eastAsia="Cambria" w:hAnsi="Cambria Math"/>
              </w:rPr>
              <m:t>θ</m:t>
            </m:r>
          </m:e>
          <m:sub>
            <m:r>
              <w:rPr>
                <w:rFonts w:ascii="Cambria Math" w:eastAsia="Cambria" w:hAnsi="Cambria Math"/>
              </w:rPr>
              <m:t>min</m:t>
            </m:r>
          </m:sub>
        </m:sSub>
      </m:oMath>
      <w:r w:rsidRPr="000142DD">
        <w:t xml:space="preserve"> are the maximum and minimum joint angles measured during the reaching phase.</w:t>
      </w:r>
    </w:p>
    <w:p w14:paraId="53A1889C" w14:textId="77777777" w:rsidR="00D82358" w:rsidRPr="000142DD" w:rsidRDefault="00D82358" w:rsidP="00D82358"/>
    <w:p w14:paraId="0B6AAD4E" w14:textId="29C8B156" w:rsidR="00F641DC" w:rsidRPr="000142DD" w:rsidRDefault="00F641DC" w:rsidP="00D82358">
      <w:r w:rsidRPr="000142DD">
        <w:t xml:space="preserve">NOTE: </w:t>
      </w:r>
      <w:r w:rsidR="0007041A" w:rsidRPr="000142DD">
        <w:t>Larger JROM</w:t>
      </w:r>
      <w:r w:rsidR="00326321" w:rsidRPr="000142DD">
        <w:t xml:space="preserve"> values reflect greater joint excursion</w:t>
      </w:r>
      <w:r w:rsidR="006A5CE9" w:rsidRPr="000142DD">
        <w:t xml:space="preserve">, whereas reduced ones </w:t>
      </w:r>
      <w:r w:rsidR="004D04D7" w:rsidRPr="000142DD">
        <w:t>may indicate motor restriction.</w:t>
      </w:r>
    </w:p>
    <w:p w14:paraId="0282031B" w14:textId="77777777" w:rsidR="00D82358" w:rsidRPr="000142DD" w:rsidRDefault="00D82358" w:rsidP="00D82358">
      <w:pPr>
        <w:rPr>
          <w:rFonts w:eastAsia="MS Mincho"/>
        </w:rPr>
      </w:pPr>
    </w:p>
    <w:p w14:paraId="4C5E6D0A" w14:textId="6FC98DCC" w:rsidR="00722277" w:rsidRPr="000142DD" w:rsidRDefault="00D263AA">
      <w:pPr>
        <w:pStyle w:val="ListParagraph"/>
        <w:numPr>
          <w:ilvl w:val="2"/>
          <w:numId w:val="5"/>
        </w:numPr>
        <w:spacing w:after="0" w:line="240" w:lineRule="auto"/>
        <w:ind w:left="0" w:firstLine="0"/>
        <w:rPr>
          <w:rFonts w:ascii="Calibri" w:hAnsi="Calibri" w:cs="Calibri"/>
          <w:sz w:val="24"/>
          <w:szCs w:val="24"/>
        </w:rPr>
      </w:pPr>
      <w:r w:rsidRPr="000142DD">
        <w:rPr>
          <w:rFonts w:ascii="Calibri" w:hAnsi="Calibri" w:cs="Calibri"/>
          <w:sz w:val="24"/>
          <w:szCs w:val="24"/>
        </w:rPr>
        <w:t xml:space="preserve">Compute </w:t>
      </w:r>
      <w:r w:rsidR="00D82358" w:rsidRPr="000142DD">
        <w:rPr>
          <w:rFonts w:ascii="Calibri" w:hAnsi="Calibri" w:cs="Calibri"/>
          <w:sz w:val="24"/>
          <w:szCs w:val="24"/>
        </w:rPr>
        <w:t>muscular eff</w:t>
      </w:r>
      <w:r w:rsidRPr="000142DD">
        <w:rPr>
          <w:rFonts w:ascii="Calibri" w:hAnsi="Calibri" w:cs="Calibri"/>
          <w:sz w:val="24"/>
          <w:szCs w:val="24"/>
        </w:rPr>
        <w:t>ort</w:t>
      </w:r>
      <w:r w:rsidR="00071C83" w:rsidRPr="000142DD">
        <w:rPr>
          <w:rFonts w:ascii="Calibri" w:hAnsi="Calibri" w:cs="Calibri"/>
          <w:sz w:val="24"/>
          <w:szCs w:val="24"/>
        </w:rPr>
        <w:t xml:space="preserve">: </w:t>
      </w:r>
      <w:r w:rsidR="00D82358" w:rsidRPr="000142DD">
        <w:rPr>
          <w:rFonts w:ascii="Calibri" w:hAnsi="Calibri" w:cs="Calibri"/>
          <w:sz w:val="24"/>
          <w:szCs w:val="24"/>
        </w:rPr>
        <w:t>C</w:t>
      </w:r>
      <w:r w:rsidR="001C2F44" w:rsidRPr="000142DD">
        <w:rPr>
          <w:rFonts w:ascii="Calibri" w:hAnsi="Calibri" w:cs="Calibri"/>
          <w:sz w:val="24"/>
          <w:szCs w:val="24"/>
        </w:rPr>
        <w:t xml:space="preserve">alculate </w:t>
      </w:r>
      <w:r w:rsidR="00D82358" w:rsidRPr="000142DD">
        <w:rPr>
          <w:rFonts w:ascii="Calibri" w:hAnsi="Calibri" w:cs="Calibri"/>
          <w:sz w:val="24"/>
          <w:szCs w:val="24"/>
        </w:rPr>
        <w:t xml:space="preserve">integrated electromyography </w:t>
      </w:r>
      <w:r w:rsidR="001C2F44" w:rsidRPr="000142DD">
        <w:rPr>
          <w:rFonts w:ascii="Calibri" w:hAnsi="Calibri" w:cs="Calibri"/>
          <w:sz w:val="24"/>
          <w:szCs w:val="24"/>
        </w:rPr>
        <w:t>(IEMG).</w:t>
      </w:r>
    </w:p>
    <w:p w14:paraId="3A52CB96" w14:textId="44F94878" w:rsidR="001A2F21" w:rsidRPr="000142DD" w:rsidRDefault="000A160B" w:rsidP="00D82358">
      <w:pPr>
        <w:pStyle w:val="ListParagraph"/>
        <w:spacing w:after="0" w:line="240" w:lineRule="auto"/>
        <w:ind w:left="0"/>
        <w:jc w:val="center"/>
        <w:rPr>
          <w:rFonts w:ascii="Calibri" w:eastAsia="MS Mincho" w:hAnsi="Calibri" w:cs="Calibri"/>
          <w:sz w:val="24"/>
          <w:szCs w:val="24"/>
        </w:rPr>
      </w:pPr>
      <m:oMathPara>
        <m:oMath>
          <m:r>
            <w:rPr>
              <w:rFonts w:ascii="Cambria Math" w:hAnsi="Cambria Math" w:cs="Calibri"/>
              <w:sz w:val="24"/>
              <w:szCs w:val="24"/>
            </w:rPr>
            <m:t>IEMG=</m:t>
          </m:r>
          <m:nary>
            <m:naryPr>
              <m:limLoc m:val="subSup"/>
              <m:ctrlPr>
                <w:rPr>
                  <w:rFonts w:ascii="Cambria Math" w:hAnsi="Cambria Math" w:cs="Calibri"/>
                  <w:sz w:val="24"/>
                  <w:szCs w:val="24"/>
                </w:rPr>
              </m:ctrlPr>
            </m:naryPr>
            <m:sub>
              <m:sSub>
                <m:sSubPr>
                  <m:ctrlPr>
                    <w:rPr>
                      <w:rFonts w:ascii="Cambria Math" w:hAnsi="Cambria Math" w:cs="Calibri"/>
                      <w:sz w:val="24"/>
                      <w:szCs w:val="24"/>
                    </w:rPr>
                  </m:ctrlPr>
                </m:sSubPr>
                <m:e>
                  <m:r>
                    <w:rPr>
                      <w:rFonts w:ascii="Cambria Math" w:hAnsi="Cambria Math" w:cs="Calibri"/>
                      <w:sz w:val="24"/>
                      <w:szCs w:val="24"/>
                    </w:rPr>
                    <m:t>t</m:t>
                  </m:r>
                </m:e>
                <m:sub>
                  <m:r>
                    <w:rPr>
                      <w:rFonts w:ascii="Cambria Math" w:hAnsi="Cambria Math" w:cs="Calibri"/>
                      <w:sz w:val="24"/>
                      <w:szCs w:val="24"/>
                    </w:rPr>
                    <m:t>onset</m:t>
                  </m:r>
                </m:sub>
              </m:sSub>
            </m:sub>
            <m:sup>
              <m:sSub>
                <m:sSubPr>
                  <m:ctrlPr>
                    <w:rPr>
                      <w:rFonts w:ascii="Cambria Math" w:hAnsi="Cambria Math" w:cs="Calibri"/>
                      <w:sz w:val="24"/>
                      <w:szCs w:val="24"/>
                    </w:rPr>
                  </m:ctrlPr>
                </m:sSubPr>
                <m:e>
                  <m:r>
                    <w:rPr>
                      <w:rFonts w:ascii="Cambria Math" w:hAnsi="Cambria Math" w:cs="Calibri"/>
                      <w:sz w:val="24"/>
                      <w:szCs w:val="24"/>
                    </w:rPr>
                    <m:t>t</m:t>
                  </m:r>
                </m:e>
                <m:sub>
                  <m:r>
                    <w:rPr>
                      <w:rFonts w:ascii="Cambria Math" w:hAnsi="Cambria Math" w:cs="Calibri"/>
                      <w:sz w:val="24"/>
                      <w:szCs w:val="24"/>
                    </w:rPr>
                    <m:t>end</m:t>
                  </m:r>
                </m:sub>
              </m:sSub>
            </m:sup>
            <m:e>
              <m:d>
                <m:dPr>
                  <m:begChr m:val="|"/>
                  <m:endChr m:val="|"/>
                  <m:ctrlPr>
                    <w:rPr>
                      <w:rFonts w:ascii="Cambria Math" w:hAnsi="Cambria Math" w:cs="Calibri"/>
                      <w:sz w:val="24"/>
                      <w:szCs w:val="24"/>
                    </w:rPr>
                  </m:ctrlPr>
                </m:dPr>
                <m:e>
                  <m:r>
                    <w:rPr>
                      <w:rFonts w:ascii="Cambria Math" w:hAnsi="Cambria Math" w:cs="Calibri"/>
                      <w:sz w:val="24"/>
                      <w:szCs w:val="24"/>
                    </w:rPr>
                    <m:t>EMG</m:t>
                  </m:r>
                  <m:d>
                    <m:dPr>
                      <m:ctrlPr>
                        <w:rPr>
                          <w:rFonts w:ascii="Cambria Math" w:hAnsi="Cambria Math" w:cs="Calibri"/>
                          <w:sz w:val="24"/>
                          <w:szCs w:val="24"/>
                        </w:rPr>
                      </m:ctrlPr>
                    </m:dPr>
                    <m:e>
                      <m:r>
                        <w:rPr>
                          <w:rFonts w:ascii="Cambria Math" w:hAnsi="Cambria Math" w:cs="Calibri"/>
                          <w:sz w:val="24"/>
                          <w:szCs w:val="24"/>
                        </w:rPr>
                        <m:t>t</m:t>
                      </m:r>
                    </m:e>
                  </m:d>
                </m:e>
              </m:d>
            </m:e>
          </m:nary>
          <m:r>
            <w:rPr>
              <w:rFonts w:ascii="Cambria Math" w:hAnsi="Cambria Math" w:cs="Calibri"/>
              <w:sz w:val="24"/>
              <w:szCs w:val="24"/>
            </w:rPr>
            <m:t>,dt</m:t>
          </m:r>
        </m:oMath>
      </m:oMathPara>
    </w:p>
    <w:p w14:paraId="35978784" w14:textId="432DB019" w:rsidR="00A371CB" w:rsidRPr="000142DD" w:rsidRDefault="00A371CB" w:rsidP="00D82358">
      <w:r w:rsidRPr="000142DD">
        <w:t>NOTE: Larger IEMG values indicate greater muscular effort.</w:t>
      </w:r>
    </w:p>
    <w:p w14:paraId="280A3BF5" w14:textId="77777777" w:rsidR="00D82358" w:rsidRPr="000142DD" w:rsidRDefault="00D82358" w:rsidP="00D82358"/>
    <w:p w14:paraId="25A4B9D4" w14:textId="4FE18CC7" w:rsidR="00CA663D" w:rsidRPr="000142DD" w:rsidRDefault="00442D8F">
      <w:pPr>
        <w:pStyle w:val="ListParagraph"/>
        <w:numPr>
          <w:ilvl w:val="2"/>
          <w:numId w:val="5"/>
        </w:numPr>
        <w:spacing w:after="0" w:line="240" w:lineRule="auto"/>
        <w:ind w:left="0" w:firstLine="0"/>
        <w:rPr>
          <w:rFonts w:ascii="Calibri" w:hAnsi="Calibri" w:cs="Calibri"/>
          <w:sz w:val="24"/>
          <w:szCs w:val="24"/>
        </w:rPr>
      </w:pPr>
      <w:r w:rsidRPr="000142DD">
        <w:rPr>
          <w:rFonts w:ascii="Calibri" w:hAnsi="Calibri" w:cs="Calibri"/>
          <w:sz w:val="24"/>
          <w:szCs w:val="24"/>
        </w:rPr>
        <w:t xml:space="preserve">Compute </w:t>
      </w:r>
      <w:r w:rsidR="00D82358" w:rsidRPr="000142DD">
        <w:rPr>
          <w:rFonts w:ascii="Calibri" w:hAnsi="Calibri" w:cs="Calibri"/>
          <w:sz w:val="24"/>
          <w:szCs w:val="24"/>
        </w:rPr>
        <w:t>p</w:t>
      </w:r>
      <w:r w:rsidRPr="000142DD">
        <w:rPr>
          <w:rFonts w:ascii="Calibri" w:hAnsi="Calibri" w:cs="Calibri"/>
          <w:sz w:val="24"/>
          <w:szCs w:val="24"/>
        </w:rPr>
        <w:t>ower</w:t>
      </w:r>
      <w:r w:rsidR="00AB4398" w:rsidRPr="000142DD">
        <w:rPr>
          <w:rFonts w:ascii="Calibri" w:hAnsi="Calibri" w:cs="Calibri"/>
          <w:sz w:val="24"/>
          <w:szCs w:val="24"/>
        </w:rPr>
        <w:t xml:space="preserve">: </w:t>
      </w:r>
      <w:r w:rsidR="00D82358" w:rsidRPr="000142DD">
        <w:rPr>
          <w:rFonts w:ascii="Calibri" w:hAnsi="Calibri" w:cs="Calibri"/>
          <w:sz w:val="24"/>
          <w:szCs w:val="24"/>
        </w:rPr>
        <w:t>E</w:t>
      </w:r>
      <w:r w:rsidR="00F40E6C" w:rsidRPr="000142DD">
        <w:rPr>
          <w:rFonts w:ascii="Calibri" w:hAnsi="Calibri" w:cs="Calibri"/>
          <w:sz w:val="24"/>
          <w:szCs w:val="24"/>
        </w:rPr>
        <w:t xml:space="preserve">stimate the power spectral density </w:t>
      </w:r>
      <w:r w:rsidR="00306F7C" w:rsidRPr="000142DD">
        <w:rPr>
          <w:rFonts w:ascii="Calibri" w:hAnsi="Calibri" w:cs="Calibri"/>
          <w:sz w:val="24"/>
          <w:szCs w:val="24"/>
        </w:rPr>
        <w:t>(PSD)</w:t>
      </w:r>
      <w:r w:rsidR="00914E80" w:rsidRPr="000142DD">
        <w:rPr>
          <w:rFonts w:ascii="Calibri" w:hAnsi="Calibri" w:cs="Calibri"/>
          <w:sz w:val="24"/>
          <w:szCs w:val="24"/>
        </w:rPr>
        <w:t xml:space="preserve"> at </w:t>
      </w:r>
      <w:r w:rsidR="00BD3E62" w:rsidRPr="000142DD">
        <w:rPr>
          <w:rFonts w:ascii="Calibri" w:hAnsi="Calibri" w:cs="Calibri"/>
          <w:sz w:val="24"/>
          <w:szCs w:val="24"/>
        </w:rPr>
        <w:t>frequency (f)</w:t>
      </w:r>
      <w:r w:rsidR="00F40E6C" w:rsidRPr="000142DD">
        <w:rPr>
          <w:rFonts w:ascii="Calibri" w:hAnsi="Calibri" w:cs="Calibri"/>
          <w:sz w:val="24"/>
          <w:szCs w:val="24"/>
        </w:rPr>
        <w:t xml:space="preserve"> of each electromyographic signal</w:t>
      </w:r>
      <w:r w:rsidR="00E11F15" w:rsidRPr="000142DD">
        <w:rPr>
          <w:rFonts w:ascii="Calibri" w:hAnsi="Calibri" w:cs="Calibri"/>
          <w:sz w:val="24"/>
          <w:szCs w:val="24"/>
        </w:rPr>
        <w:t xml:space="preserve"> and </w:t>
      </w:r>
      <w:r w:rsidR="00E52CFB" w:rsidRPr="000142DD">
        <w:rPr>
          <w:rFonts w:ascii="Calibri" w:hAnsi="Calibri" w:cs="Calibri"/>
          <w:sz w:val="24"/>
          <w:szCs w:val="24"/>
        </w:rPr>
        <w:t>c</w:t>
      </w:r>
      <w:r w:rsidR="004A1FC4" w:rsidRPr="000142DD">
        <w:rPr>
          <w:rFonts w:ascii="Calibri" w:hAnsi="Calibri" w:cs="Calibri"/>
          <w:sz w:val="24"/>
          <w:szCs w:val="24"/>
        </w:rPr>
        <w:t xml:space="preserve">alculate </w:t>
      </w:r>
      <w:r w:rsidR="00D82358" w:rsidRPr="000142DD">
        <w:rPr>
          <w:rFonts w:ascii="Calibri" w:hAnsi="Calibri" w:cs="Calibri"/>
          <w:sz w:val="24"/>
          <w:szCs w:val="24"/>
        </w:rPr>
        <w:t>mean powe</w:t>
      </w:r>
      <w:r w:rsidR="004A1FC4" w:rsidRPr="000142DD">
        <w:rPr>
          <w:rFonts w:ascii="Calibri" w:hAnsi="Calibri" w:cs="Calibri"/>
          <w:sz w:val="24"/>
          <w:szCs w:val="24"/>
        </w:rPr>
        <w:t xml:space="preserve">r (MP). </w:t>
      </w:r>
    </w:p>
    <w:p w14:paraId="4C83A2B3" w14:textId="7183F33A" w:rsidR="00D82358" w:rsidRPr="000142DD" w:rsidRDefault="000A160B" w:rsidP="00D82358">
      <w:pPr>
        <w:jc w:val="center"/>
      </w:pPr>
      <m:oMathPara>
        <m:oMath>
          <m:r>
            <w:rPr>
              <w:rFonts w:ascii="Cambria Math" w:hAnsi="Cambria Math"/>
            </w:rPr>
            <m:t>MP=</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f=1</m:t>
              </m:r>
            </m:sub>
            <m:sup>
              <m:r>
                <w:rPr>
                  <w:rFonts w:ascii="Cambria Math" w:hAnsi="Cambria Math"/>
                </w:rPr>
                <m:t>N</m:t>
              </m:r>
            </m:sup>
            <m:e>
              <m:r>
                <w:rPr>
                  <w:rFonts w:ascii="Cambria Math" w:hAnsi="Cambria Math"/>
                </w:rPr>
                <m:t>PSD(f)</m:t>
              </m:r>
            </m:e>
          </m:nary>
        </m:oMath>
      </m:oMathPara>
    </w:p>
    <w:p w14:paraId="2F2B4605" w14:textId="01559D63" w:rsidR="00F40E6C" w:rsidRPr="000142DD" w:rsidRDefault="00F40E6C" w:rsidP="00D82358">
      <w:pPr>
        <w:jc w:val="center"/>
        <w:rPr>
          <w:rFonts w:eastAsia="MS Mincho"/>
        </w:rPr>
      </w:pPr>
      <w:r w:rsidRPr="000142DD">
        <w:tab/>
      </w:r>
    </w:p>
    <w:p w14:paraId="35782845" w14:textId="2827906D" w:rsidR="00F641DC" w:rsidRPr="000142DD" w:rsidRDefault="00F641DC" w:rsidP="00D82358">
      <w:r w:rsidRPr="000142DD">
        <w:t xml:space="preserve">NOTE: </w:t>
      </w:r>
      <w:r w:rsidR="00111037" w:rsidRPr="000142DD">
        <w:t>Higher MP values reflect greater overall muscular activation</w:t>
      </w:r>
      <w:r w:rsidR="00BC01BE" w:rsidRPr="000142DD">
        <w:t xml:space="preserve"> intensity </w:t>
      </w:r>
      <w:r w:rsidR="002233B9" w:rsidRPr="000142DD">
        <w:t>across the analyzed frequency range.</w:t>
      </w:r>
    </w:p>
    <w:p w14:paraId="39516B4C" w14:textId="77777777" w:rsidR="00D82358" w:rsidRPr="000142DD" w:rsidRDefault="00D82358" w:rsidP="00D82358">
      <w:pPr>
        <w:rPr>
          <w:rFonts w:eastAsia="MS Mincho"/>
        </w:rPr>
      </w:pPr>
    </w:p>
    <w:p w14:paraId="0744362F" w14:textId="756929E1" w:rsidR="00540EA5" w:rsidRPr="000142DD" w:rsidRDefault="00AA2B9B">
      <w:pPr>
        <w:pStyle w:val="ListParagraph"/>
        <w:numPr>
          <w:ilvl w:val="2"/>
          <w:numId w:val="5"/>
        </w:numPr>
        <w:spacing w:after="0" w:line="240" w:lineRule="auto"/>
        <w:ind w:left="0" w:firstLine="0"/>
        <w:rPr>
          <w:rFonts w:ascii="Calibri" w:hAnsi="Calibri" w:cs="Calibri"/>
          <w:sz w:val="24"/>
          <w:szCs w:val="24"/>
        </w:rPr>
      </w:pPr>
      <w:r w:rsidRPr="000142DD">
        <w:rPr>
          <w:rFonts w:ascii="Calibri" w:hAnsi="Calibri" w:cs="Calibri"/>
          <w:sz w:val="24"/>
          <w:szCs w:val="24"/>
        </w:rPr>
        <w:t xml:space="preserve">Compute </w:t>
      </w:r>
      <w:r w:rsidR="00D82358" w:rsidRPr="000142DD">
        <w:rPr>
          <w:rFonts w:ascii="Calibri" w:hAnsi="Calibri" w:cs="Calibri"/>
          <w:sz w:val="24"/>
          <w:szCs w:val="24"/>
        </w:rPr>
        <w:t>planning predictability</w:t>
      </w:r>
      <w:r w:rsidR="00B706CF" w:rsidRPr="000142DD">
        <w:rPr>
          <w:rFonts w:ascii="Calibri" w:hAnsi="Calibri" w:cs="Calibri"/>
          <w:sz w:val="24"/>
          <w:szCs w:val="24"/>
        </w:rPr>
        <w:t xml:space="preserve">: </w:t>
      </w:r>
      <w:r w:rsidR="00A81ADF" w:rsidRPr="000142DD">
        <w:rPr>
          <w:rFonts w:ascii="Calibri" w:hAnsi="Calibri" w:cs="Calibri"/>
          <w:sz w:val="24"/>
          <w:szCs w:val="24"/>
        </w:rPr>
        <w:t xml:space="preserve">Identify visual cue onset using the </w:t>
      </w:r>
      <w:r w:rsidR="00806FD0" w:rsidRPr="000142DD">
        <w:rPr>
          <w:rFonts w:ascii="Calibri" w:hAnsi="Calibri" w:cs="Calibri"/>
          <w:sz w:val="24"/>
          <w:szCs w:val="24"/>
        </w:rPr>
        <w:t>logs of the GRRAASP system</w:t>
      </w:r>
      <w:r w:rsidR="00B706CF" w:rsidRPr="000142DD">
        <w:rPr>
          <w:rFonts w:ascii="Calibri" w:hAnsi="Calibri" w:cs="Calibri"/>
          <w:sz w:val="24"/>
          <w:szCs w:val="24"/>
        </w:rPr>
        <w:t xml:space="preserve"> and c</w:t>
      </w:r>
      <w:r w:rsidR="006E23BB" w:rsidRPr="000142DD">
        <w:rPr>
          <w:rFonts w:ascii="Calibri" w:hAnsi="Calibri" w:cs="Calibri"/>
          <w:sz w:val="24"/>
          <w:szCs w:val="24"/>
        </w:rPr>
        <w:t xml:space="preserve">alculate </w:t>
      </w:r>
      <w:r w:rsidR="00D82358" w:rsidRPr="000142DD">
        <w:rPr>
          <w:rFonts w:ascii="Calibri" w:hAnsi="Calibri" w:cs="Calibri"/>
          <w:sz w:val="24"/>
          <w:szCs w:val="24"/>
        </w:rPr>
        <w:t xml:space="preserve">reaction time </w:t>
      </w:r>
      <w:r w:rsidR="006E23BB" w:rsidRPr="000142DD">
        <w:rPr>
          <w:rFonts w:ascii="Calibri" w:hAnsi="Calibri" w:cs="Calibri"/>
          <w:sz w:val="24"/>
          <w:szCs w:val="24"/>
        </w:rPr>
        <w:t xml:space="preserve">(RT) </w:t>
      </w:r>
    </w:p>
    <w:p w14:paraId="24CEDF0F" w14:textId="00225D36" w:rsidR="00F91581" w:rsidRPr="000142DD" w:rsidRDefault="000A160B" w:rsidP="00D82358">
      <w:pPr>
        <w:jc w:val="center"/>
        <w:rPr>
          <w:rFonts w:eastAsia="MS Mincho"/>
        </w:rPr>
      </w:pPr>
      <m:oMathPara>
        <m:oMath>
          <m:r>
            <w:rPr>
              <w:rFonts w:ascii="Cambria Math" w:hAnsi="Cambria Math"/>
            </w:rPr>
            <m:t>RT=</m:t>
          </m:r>
          <m:sSub>
            <m:sSubPr>
              <m:ctrlPr>
                <w:rPr>
                  <w:rFonts w:ascii="Cambria Math" w:hAnsi="Cambria Math"/>
                </w:rPr>
              </m:ctrlPr>
            </m:sSubPr>
            <m:e>
              <m:r>
                <w:rPr>
                  <w:rFonts w:ascii="Cambria Math" w:hAnsi="Cambria Math"/>
                </w:rPr>
                <m:t>t</m:t>
              </m:r>
            </m:e>
            <m:sub>
              <m:r>
                <w:rPr>
                  <w:rFonts w:ascii="Cambria Math" w:hAnsi="Cambria Math"/>
                </w:rPr>
                <m:t>onset</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cue</m:t>
              </m:r>
            </m:sub>
          </m:sSub>
        </m:oMath>
      </m:oMathPara>
    </w:p>
    <w:p w14:paraId="59EC7A8C" w14:textId="77777777" w:rsidR="00D82358" w:rsidRPr="000142DD" w:rsidRDefault="00D82358" w:rsidP="00D82358">
      <w:pPr>
        <w:jc w:val="center"/>
        <w:rPr>
          <w:rFonts w:eastAsia="MS Mincho"/>
        </w:rPr>
      </w:pPr>
    </w:p>
    <w:p w14:paraId="47928284" w14:textId="0FD18FCB" w:rsidR="006E23BB" w:rsidRPr="000142DD" w:rsidRDefault="00791FE3" w:rsidP="00D82358">
      <w:r w:rsidRPr="000142DD">
        <w:t>where</w:t>
      </w:r>
      <w:r w:rsidR="00194084" w:rsidRPr="000142DD">
        <w:t xml:space="preserve"> </w:t>
      </w:r>
      <m:oMath>
        <m:sSub>
          <m:sSubPr>
            <m:ctrlPr>
              <w:rPr>
                <w:rFonts w:ascii="Cambria Math" w:hAnsi="Cambria Math"/>
              </w:rPr>
            </m:ctrlPr>
          </m:sSubPr>
          <m:e>
            <m:r>
              <w:rPr>
                <w:rFonts w:ascii="Cambria Math" w:hAnsi="Cambria Math"/>
              </w:rPr>
              <m:t>t</m:t>
            </m:r>
          </m:e>
          <m:sub>
            <m:r>
              <w:rPr>
                <w:rFonts w:ascii="Cambria Math" w:hAnsi="Cambria Math"/>
              </w:rPr>
              <m:t>onset</m:t>
            </m:r>
          </m:sub>
        </m:sSub>
      </m:oMath>
      <w:r w:rsidR="00194084" w:rsidRPr="000142DD">
        <w:t xml:space="preserve"> is the</w:t>
      </w:r>
      <w:r w:rsidR="00487C06" w:rsidRPr="000142DD">
        <w:t xml:space="preserve"> movement onset</w:t>
      </w:r>
      <w:r w:rsidR="00194084" w:rsidRPr="000142DD">
        <w:t xml:space="preserve"> </w:t>
      </w:r>
      <w:r w:rsidR="00487C06" w:rsidRPr="000142DD">
        <w:t>and</w:t>
      </w:r>
      <w:r w:rsidRPr="000142DD">
        <w:t xml:space="preserve"> </w:t>
      </w:r>
      <m:oMath>
        <m:sSub>
          <m:sSubPr>
            <m:ctrlPr>
              <w:rPr>
                <w:rFonts w:ascii="Cambria Math" w:hAnsi="Cambria Math"/>
              </w:rPr>
            </m:ctrlPr>
          </m:sSubPr>
          <m:e>
            <m:r>
              <w:rPr>
                <w:rFonts w:ascii="Cambria Math" w:hAnsi="Cambria Math"/>
              </w:rPr>
              <m:t>t</m:t>
            </m:r>
          </m:e>
          <m:sub>
            <m:r>
              <w:rPr>
                <w:rFonts w:ascii="Cambria Math" w:hAnsi="Cambria Math"/>
              </w:rPr>
              <m:t>cue</m:t>
            </m:r>
          </m:sub>
        </m:sSub>
      </m:oMath>
      <w:r w:rsidR="0051359F" w:rsidRPr="000142DD">
        <w:t xml:space="preserve"> </w:t>
      </w:r>
      <w:r w:rsidRPr="000142DD">
        <w:t>is the visual cue onset.</w:t>
      </w:r>
    </w:p>
    <w:p w14:paraId="21F49AD4" w14:textId="77777777" w:rsidR="00D82358" w:rsidRPr="000142DD" w:rsidRDefault="00D82358" w:rsidP="00D82358"/>
    <w:p w14:paraId="606D1626" w14:textId="13F58956" w:rsidR="00F641DC" w:rsidRPr="000142DD" w:rsidRDefault="00F641DC" w:rsidP="00D82358">
      <w:r w:rsidRPr="000142DD">
        <w:t xml:space="preserve">NOTE: </w:t>
      </w:r>
      <w:r w:rsidR="002233B9" w:rsidRPr="000142DD">
        <w:t>Shorter RT</w:t>
      </w:r>
      <w:r w:rsidR="005618FA" w:rsidRPr="000142DD">
        <w:t xml:space="preserve"> </w:t>
      </w:r>
      <w:r w:rsidR="002233B9" w:rsidRPr="000142DD">
        <w:t>values indicate faster motor planning and movement initiation.</w:t>
      </w:r>
    </w:p>
    <w:p w14:paraId="035CAE61" w14:textId="77777777" w:rsidR="00D82358" w:rsidRPr="000142DD" w:rsidRDefault="00D82358" w:rsidP="00D82358">
      <w:pPr>
        <w:rPr>
          <w:rFonts w:eastAsia="MS Mincho"/>
        </w:rPr>
      </w:pPr>
    </w:p>
    <w:p w14:paraId="541865A4" w14:textId="7FEA8CBD" w:rsidR="001343C3" w:rsidRPr="000142DD" w:rsidRDefault="00FD34F9">
      <w:pPr>
        <w:pStyle w:val="ListParagraph"/>
        <w:numPr>
          <w:ilvl w:val="2"/>
          <w:numId w:val="5"/>
        </w:numPr>
        <w:spacing w:after="0" w:line="240" w:lineRule="auto"/>
        <w:ind w:left="0" w:firstLine="0"/>
        <w:rPr>
          <w:rFonts w:ascii="Calibri" w:eastAsia="MS Mincho" w:hAnsi="Calibri" w:cs="Calibri"/>
          <w:sz w:val="24"/>
          <w:szCs w:val="24"/>
        </w:rPr>
      </w:pPr>
      <w:r w:rsidRPr="000142DD">
        <w:rPr>
          <w:rFonts w:ascii="Calibri" w:hAnsi="Calibri" w:cs="Calibri"/>
          <w:sz w:val="24"/>
          <w:szCs w:val="24"/>
        </w:rPr>
        <w:t xml:space="preserve">Compute </w:t>
      </w:r>
      <w:r w:rsidR="00D82358" w:rsidRPr="000142DD">
        <w:rPr>
          <w:rFonts w:ascii="Calibri" w:hAnsi="Calibri" w:cs="Calibri"/>
          <w:sz w:val="24"/>
          <w:szCs w:val="24"/>
        </w:rPr>
        <w:t>s</w:t>
      </w:r>
      <w:r w:rsidRPr="000142DD">
        <w:rPr>
          <w:rFonts w:ascii="Calibri" w:hAnsi="Calibri" w:cs="Calibri"/>
          <w:sz w:val="24"/>
          <w:szCs w:val="24"/>
        </w:rPr>
        <w:t>moothness</w:t>
      </w:r>
      <w:r w:rsidR="004F7EEC" w:rsidRPr="000142DD">
        <w:rPr>
          <w:rFonts w:ascii="Calibri" w:hAnsi="Calibri" w:cs="Calibri"/>
          <w:sz w:val="24"/>
          <w:szCs w:val="24"/>
        </w:rPr>
        <w:t xml:space="preserve">: </w:t>
      </w:r>
      <w:r w:rsidR="00D82358" w:rsidRPr="000142DD">
        <w:rPr>
          <w:rFonts w:ascii="Calibri" w:hAnsi="Calibri" w:cs="Calibri"/>
          <w:sz w:val="24"/>
          <w:szCs w:val="24"/>
        </w:rPr>
        <w:t>D</w:t>
      </w:r>
      <w:r w:rsidR="000A68BB" w:rsidRPr="000142DD">
        <w:rPr>
          <w:rFonts w:ascii="Calibri" w:hAnsi="Calibri" w:cs="Calibri"/>
          <w:sz w:val="24"/>
          <w:szCs w:val="24"/>
        </w:rPr>
        <w:t>etect local maxima in the velocity profile</w:t>
      </w:r>
      <w:r w:rsidR="004F7EEC" w:rsidRPr="000142DD">
        <w:rPr>
          <w:rFonts w:ascii="Calibri" w:hAnsi="Calibri" w:cs="Calibri"/>
          <w:sz w:val="24"/>
          <w:szCs w:val="24"/>
        </w:rPr>
        <w:t xml:space="preserve"> and c</w:t>
      </w:r>
      <w:r w:rsidR="000A68BB" w:rsidRPr="000142DD">
        <w:rPr>
          <w:rFonts w:ascii="Calibri" w:hAnsi="Calibri" w:cs="Calibri"/>
          <w:sz w:val="24"/>
          <w:szCs w:val="24"/>
        </w:rPr>
        <w:t xml:space="preserve">alculate the </w:t>
      </w:r>
      <w:r w:rsidR="00D82358" w:rsidRPr="000142DD">
        <w:rPr>
          <w:rFonts w:ascii="Calibri" w:hAnsi="Calibri" w:cs="Calibri"/>
          <w:sz w:val="24"/>
          <w:szCs w:val="24"/>
        </w:rPr>
        <w:t xml:space="preserve">number of velocity peaks </w:t>
      </w:r>
      <w:r w:rsidR="000A68BB" w:rsidRPr="000142DD">
        <w:rPr>
          <w:rFonts w:ascii="Calibri" w:hAnsi="Calibri" w:cs="Calibri"/>
          <w:sz w:val="24"/>
          <w:szCs w:val="24"/>
        </w:rPr>
        <w:t xml:space="preserve">(NVP). </w:t>
      </w:r>
    </w:p>
    <w:p w14:paraId="0767377D" w14:textId="6D9251C1" w:rsidR="001343C3" w:rsidRPr="000142DD" w:rsidRDefault="000A160B" w:rsidP="00D82358">
      <w:pPr>
        <w:jc w:val="center"/>
        <w:rPr>
          <w:rFonts w:eastAsia="MS Mincho"/>
        </w:rPr>
      </w:pPr>
      <m:oMathPara>
        <m:oMath>
          <m:r>
            <w:rPr>
              <w:rFonts w:ascii="Cambria Math" w:hAnsi="Cambria Math"/>
            </w:rPr>
            <m:t>NVP=</m:t>
          </m:r>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r>
                <w:rPr>
                  <w:rFonts w:ascii="Cambria Math" w:hAnsi="Cambria Math"/>
                </w:rPr>
                <m:t>Pea</m:t>
              </m:r>
              <m:sSub>
                <m:sSubPr>
                  <m:ctrlPr>
                    <w:rPr>
                      <w:rFonts w:ascii="Cambria Math" w:hAnsi="Cambria Math"/>
                      <w:i/>
                    </w:rPr>
                  </m:ctrlPr>
                </m:sSubPr>
                <m:e>
                  <m:r>
                    <w:rPr>
                      <w:rFonts w:ascii="Cambria Math" w:hAnsi="Cambria Math"/>
                    </w:rPr>
                    <m:t>k</m:t>
                  </m:r>
                </m:e>
                <m:sub>
                  <m:r>
                    <w:rPr>
                      <w:rFonts w:ascii="Cambria Math" w:hAnsi="Cambria Math"/>
                    </w:rPr>
                    <m:t>i</m:t>
                  </m:r>
                </m:sub>
              </m:sSub>
            </m:e>
          </m:nary>
        </m:oMath>
      </m:oMathPara>
    </w:p>
    <w:p w14:paraId="27E5A2E0" w14:textId="77777777" w:rsidR="00D82358" w:rsidRPr="000142DD" w:rsidRDefault="00D82358" w:rsidP="00D82358">
      <w:pPr>
        <w:jc w:val="center"/>
        <w:rPr>
          <w:rFonts w:eastAsia="MS Mincho"/>
        </w:rPr>
      </w:pPr>
    </w:p>
    <w:p w14:paraId="66F19AEC" w14:textId="5BFB7B11" w:rsidR="000A68BB" w:rsidRPr="000142DD" w:rsidRDefault="000A68BB" w:rsidP="00D82358">
      <w:pPr>
        <w:jc w:val="center"/>
      </w:pPr>
      <w:r w:rsidRPr="000142DD">
        <w:t xml:space="preserve">where </w:t>
      </w:r>
      <m:oMath>
        <m:r>
          <w:rPr>
            <w:rFonts w:ascii="Cambria Math" w:hAnsi="Cambria Math"/>
          </w:rPr>
          <m:t>Pea</m:t>
        </m:r>
        <m:sSub>
          <m:sSubPr>
            <m:ctrlPr>
              <w:rPr>
                <w:rFonts w:ascii="Cambria Math" w:eastAsia="Cambria" w:hAnsi="Cambria Math"/>
              </w:rPr>
            </m:ctrlPr>
          </m:sSubPr>
          <m:e>
            <m:r>
              <w:rPr>
                <w:rFonts w:ascii="Cambria Math" w:hAnsi="Cambria Math"/>
              </w:rPr>
              <m:t>k</m:t>
            </m:r>
          </m:e>
          <m:sub>
            <m:r>
              <w:rPr>
                <w:rFonts w:ascii="Cambria Math" w:hAnsi="Cambria Math"/>
              </w:rPr>
              <m:t>i</m:t>
            </m:r>
          </m:sub>
        </m:sSub>
        <m:r>
          <w:rPr>
            <w:rFonts w:ascii="Cambria Math" w:hAnsi="Cambria Math"/>
          </w:rPr>
          <m:t xml:space="preserve"> </m:t>
        </m:r>
      </m:oMath>
      <w:r w:rsidRPr="000142DD">
        <w:t>denotes a velocity peak occurring during the movement.</w:t>
      </w:r>
    </w:p>
    <w:p w14:paraId="0CB1C213" w14:textId="77777777" w:rsidR="00D82358" w:rsidRPr="000142DD" w:rsidRDefault="00D82358" w:rsidP="00D82358">
      <w:pPr>
        <w:jc w:val="center"/>
        <w:rPr>
          <w:rFonts w:eastAsia="MS Mincho"/>
        </w:rPr>
      </w:pPr>
    </w:p>
    <w:p w14:paraId="02F5F180" w14:textId="62F1CFCE" w:rsidR="000A68BB" w:rsidRPr="000142DD" w:rsidRDefault="000A68BB" w:rsidP="00D82358">
      <w:pPr>
        <w:jc w:val="center"/>
      </w:pPr>
      <w:r w:rsidRPr="000142DD">
        <w:t>NOTE: Lower NVP values indicate smoother movement execution.</w:t>
      </w:r>
    </w:p>
    <w:p w14:paraId="1F3E32FB" w14:textId="77777777" w:rsidR="00D82358" w:rsidRPr="000142DD" w:rsidRDefault="00D82358" w:rsidP="00D82358">
      <w:pPr>
        <w:jc w:val="center"/>
        <w:rPr>
          <w:rFonts w:eastAsia="MS Mincho"/>
        </w:rPr>
      </w:pPr>
    </w:p>
    <w:p w14:paraId="0E863EDC" w14:textId="6BEDFF91" w:rsidR="005442AD" w:rsidRPr="000142DD" w:rsidRDefault="000A68BB">
      <w:pPr>
        <w:pStyle w:val="ListParagraph"/>
        <w:numPr>
          <w:ilvl w:val="2"/>
          <w:numId w:val="5"/>
        </w:numPr>
        <w:spacing w:after="0" w:line="240" w:lineRule="auto"/>
        <w:ind w:left="0" w:firstLine="0"/>
        <w:rPr>
          <w:rFonts w:ascii="Calibri" w:eastAsia="MS Mincho" w:hAnsi="Calibri" w:cs="Calibri"/>
          <w:sz w:val="24"/>
          <w:szCs w:val="24"/>
        </w:rPr>
      </w:pPr>
      <w:r w:rsidRPr="000142DD">
        <w:rPr>
          <w:rFonts w:ascii="Calibri" w:hAnsi="Calibri" w:cs="Calibri"/>
          <w:sz w:val="24"/>
          <w:szCs w:val="24"/>
        </w:rPr>
        <w:t xml:space="preserve">Compute </w:t>
      </w:r>
      <w:r w:rsidR="00D82358" w:rsidRPr="000142DD">
        <w:rPr>
          <w:rFonts w:ascii="Calibri" w:hAnsi="Calibri" w:cs="Calibri"/>
          <w:sz w:val="24"/>
          <w:szCs w:val="24"/>
        </w:rPr>
        <w:t>s</w:t>
      </w:r>
      <w:r w:rsidRPr="000142DD">
        <w:rPr>
          <w:rFonts w:ascii="Calibri" w:hAnsi="Calibri" w:cs="Calibri"/>
          <w:sz w:val="24"/>
          <w:szCs w:val="24"/>
        </w:rPr>
        <w:t>peed</w:t>
      </w:r>
      <w:r w:rsidR="00065152" w:rsidRPr="000142DD">
        <w:rPr>
          <w:rFonts w:ascii="Calibri" w:hAnsi="Calibri" w:cs="Calibri"/>
          <w:sz w:val="24"/>
          <w:szCs w:val="24"/>
        </w:rPr>
        <w:t xml:space="preserve">: </w:t>
      </w:r>
      <w:r w:rsidR="00D82358" w:rsidRPr="000142DD">
        <w:rPr>
          <w:rFonts w:ascii="Calibri" w:hAnsi="Calibri" w:cs="Calibri"/>
          <w:sz w:val="24"/>
          <w:szCs w:val="24"/>
        </w:rPr>
        <w:t>C</w:t>
      </w:r>
      <w:r w:rsidR="004B72CE" w:rsidRPr="000142DD">
        <w:rPr>
          <w:rFonts w:ascii="Calibri" w:hAnsi="Calibri" w:cs="Calibri"/>
          <w:sz w:val="24"/>
          <w:szCs w:val="24"/>
        </w:rPr>
        <w:t xml:space="preserve">alculate </w:t>
      </w:r>
      <w:r w:rsidR="00D82358" w:rsidRPr="000142DD">
        <w:rPr>
          <w:rFonts w:ascii="Calibri" w:hAnsi="Calibri" w:cs="Calibri"/>
          <w:sz w:val="24"/>
          <w:szCs w:val="24"/>
        </w:rPr>
        <w:t xml:space="preserve">mean velocity </w:t>
      </w:r>
      <w:r w:rsidR="004B72CE" w:rsidRPr="000142DD">
        <w:rPr>
          <w:rFonts w:ascii="Calibri" w:hAnsi="Calibri" w:cs="Calibri"/>
          <w:sz w:val="24"/>
          <w:szCs w:val="24"/>
        </w:rPr>
        <w:t>(MV).</w:t>
      </w:r>
      <w:r w:rsidR="00AB7B42" w:rsidRPr="000142DD">
        <w:rPr>
          <w:rFonts w:ascii="Calibri" w:hAnsi="Calibri" w:cs="Calibri"/>
          <w:sz w:val="24"/>
          <w:szCs w:val="24"/>
        </w:rPr>
        <w:t xml:space="preserve"> </w:t>
      </w:r>
    </w:p>
    <w:p w14:paraId="17281362" w14:textId="23303EA6" w:rsidR="001D6C49" w:rsidRPr="000142DD" w:rsidRDefault="000A160B" w:rsidP="00D82358">
      <w:pPr>
        <w:jc w:val="center"/>
        <w:rPr>
          <w:rFonts w:eastAsia="MS Mincho"/>
        </w:rPr>
      </w:pPr>
      <m:oMathPara>
        <m:oMath>
          <m:r>
            <w:rPr>
              <w:rFonts w:ascii="Cambria Math" w:hAnsi="Cambria Math"/>
            </w:rPr>
            <w:lastRenderedPageBreak/>
            <m:t>MV=</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actual</m:t>
                  </m:r>
                </m:sub>
              </m:sSub>
            </m:num>
            <m:den>
              <m:r>
                <w:rPr>
                  <w:rFonts w:ascii="Cambria Math" w:hAnsi="Cambria Math"/>
                </w:rPr>
                <m:t>MT</m:t>
              </m:r>
            </m:den>
          </m:f>
        </m:oMath>
      </m:oMathPara>
    </w:p>
    <w:p w14:paraId="3A792E42" w14:textId="77777777" w:rsidR="00D82358" w:rsidRPr="000142DD" w:rsidRDefault="00D82358" w:rsidP="00D82358">
      <w:pPr>
        <w:jc w:val="center"/>
        <w:rPr>
          <w:rFonts w:eastAsia="MS Mincho"/>
        </w:rPr>
      </w:pPr>
    </w:p>
    <w:p w14:paraId="2BF87753" w14:textId="78FB9BF1" w:rsidR="00D4374F" w:rsidRPr="000142DD" w:rsidRDefault="00EB3E19" w:rsidP="00D82358">
      <w:r w:rsidRPr="000142DD">
        <w:t xml:space="preserve">where </w:t>
      </w:r>
      <m:oMath>
        <m:sSub>
          <m:sSubPr>
            <m:ctrlPr>
              <w:rPr>
                <w:rFonts w:ascii="Cambria Math" w:eastAsia="Cambria" w:hAnsi="Cambria Math"/>
              </w:rPr>
            </m:ctrlPr>
          </m:sSubPr>
          <m:e>
            <m:r>
              <w:rPr>
                <w:rFonts w:ascii="Cambria Math" w:eastAsia="Cambria" w:hAnsi="Cambria Math"/>
              </w:rPr>
              <m:t>L</m:t>
            </m:r>
          </m:e>
          <m:sub>
            <m:r>
              <w:rPr>
                <w:rFonts w:ascii="Cambria Math" w:eastAsia="Cambria" w:hAnsi="Cambria Math"/>
              </w:rPr>
              <m:t>actual</m:t>
            </m:r>
          </m:sub>
        </m:sSub>
        <m:r>
          <w:rPr>
            <w:rFonts w:ascii="Cambria Math" w:hAnsi="Cambria Math"/>
          </w:rPr>
          <m:t xml:space="preserve"> </m:t>
        </m:r>
      </m:oMath>
      <w:r w:rsidRPr="000142DD">
        <w:t xml:space="preserve">is the </w:t>
      </w:r>
      <w:r w:rsidR="00D82358" w:rsidRPr="000142DD">
        <w:t>traveled</w:t>
      </w:r>
      <w:r w:rsidRPr="000142DD">
        <w:t xml:space="preserve"> path length.</w:t>
      </w:r>
    </w:p>
    <w:p w14:paraId="0B885649" w14:textId="77777777" w:rsidR="00D82358" w:rsidRPr="000142DD" w:rsidRDefault="00D82358" w:rsidP="00D82358"/>
    <w:p w14:paraId="7AC016C4" w14:textId="63C46AA8" w:rsidR="001B7F01" w:rsidRPr="000142DD" w:rsidRDefault="001B7F01" w:rsidP="00D82358">
      <w:r w:rsidRPr="000142DD">
        <w:t xml:space="preserve">NOTE: </w:t>
      </w:r>
      <w:r w:rsidR="002233B9" w:rsidRPr="000142DD">
        <w:t xml:space="preserve">Higher MV </w:t>
      </w:r>
      <w:r w:rsidR="00986CE9" w:rsidRPr="000142DD">
        <w:t>v</w:t>
      </w:r>
      <w:r w:rsidR="002233B9" w:rsidRPr="000142DD">
        <w:t>alues indicate faster movement execution.</w:t>
      </w:r>
    </w:p>
    <w:p w14:paraId="42F2D349" w14:textId="77777777" w:rsidR="00D82358" w:rsidRPr="000142DD" w:rsidRDefault="00D82358" w:rsidP="00D82358">
      <w:pPr>
        <w:rPr>
          <w:rFonts w:eastAsia="MS Mincho"/>
        </w:rPr>
      </w:pPr>
    </w:p>
    <w:p w14:paraId="58AB36F2" w14:textId="77777777" w:rsidR="00D82358" w:rsidRPr="000142DD" w:rsidRDefault="00ED6C00">
      <w:pPr>
        <w:pStyle w:val="ListParagraph"/>
        <w:numPr>
          <w:ilvl w:val="2"/>
          <w:numId w:val="5"/>
        </w:numPr>
        <w:spacing w:after="0" w:line="240" w:lineRule="auto"/>
        <w:ind w:left="0" w:firstLine="0"/>
        <w:rPr>
          <w:rFonts w:ascii="Calibri" w:eastAsia="MS Mincho" w:hAnsi="Calibri" w:cs="Calibri"/>
          <w:sz w:val="24"/>
          <w:szCs w:val="24"/>
        </w:rPr>
      </w:pPr>
      <w:r w:rsidRPr="000142DD">
        <w:rPr>
          <w:rFonts w:ascii="Calibri" w:hAnsi="Calibri" w:cs="Calibri"/>
          <w:sz w:val="24"/>
          <w:szCs w:val="24"/>
        </w:rPr>
        <w:t xml:space="preserve">Compute </w:t>
      </w:r>
      <w:proofErr w:type="spellStart"/>
      <w:r w:rsidR="00D82358" w:rsidRPr="000142DD">
        <w:rPr>
          <w:rFonts w:ascii="Calibri" w:hAnsi="Calibri" w:cs="Calibri"/>
          <w:sz w:val="24"/>
          <w:szCs w:val="24"/>
        </w:rPr>
        <w:t>corticomuscular</w:t>
      </w:r>
      <w:proofErr w:type="spellEnd"/>
      <w:r w:rsidR="00D82358" w:rsidRPr="000142DD">
        <w:rPr>
          <w:rFonts w:ascii="Calibri" w:hAnsi="Calibri" w:cs="Calibri"/>
          <w:sz w:val="24"/>
          <w:szCs w:val="24"/>
        </w:rPr>
        <w:t xml:space="preserve"> coupling</w:t>
      </w:r>
      <w:r w:rsidR="00F1373E" w:rsidRPr="000142DD">
        <w:rPr>
          <w:rFonts w:ascii="Calibri" w:hAnsi="Calibri" w:cs="Calibri"/>
          <w:sz w:val="24"/>
          <w:szCs w:val="24"/>
        </w:rPr>
        <w:t xml:space="preserve">: </w:t>
      </w:r>
    </w:p>
    <w:p w14:paraId="55CF89C0" w14:textId="77777777" w:rsidR="00D82358" w:rsidRPr="000142DD" w:rsidRDefault="00D82358" w:rsidP="00D82358">
      <w:pPr>
        <w:pStyle w:val="ListParagraph"/>
        <w:spacing w:after="0" w:line="240" w:lineRule="auto"/>
        <w:ind w:left="0"/>
        <w:rPr>
          <w:rFonts w:ascii="Calibri" w:hAnsi="Calibri" w:cs="Calibri"/>
          <w:sz w:val="24"/>
          <w:szCs w:val="24"/>
        </w:rPr>
      </w:pPr>
    </w:p>
    <w:p w14:paraId="17F388A1" w14:textId="2A63E832" w:rsidR="00B80530" w:rsidRPr="000142DD" w:rsidRDefault="00D82358">
      <w:pPr>
        <w:pStyle w:val="ListParagraph"/>
        <w:numPr>
          <w:ilvl w:val="3"/>
          <w:numId w:val="5"/>
        </w:numPr>
        <w:spacing w:after="0" w:line="240" w:lineRule="auto"/>
        <w:ind w:left="0" w:firstLine="0"/>
        <w:rPr>
          <w:rFonts w:ascii="Calibri" w:eastAsia="MS Mincho" w:hAnsi="Calibri" w:cs="Calibri"/>
          <w:sz w:val="24"/>
          <w:szCs w:val="24"/>
        </w:rPr>
      </w:pPr>
      <w:r w:rsidRPr="000142DD">
        <w:rPr>
          <w:rFonts w:ascii="Calibri" w:hAnsi="Calibri" w:cs="Calibri"/>
          <w:sz w:val="24"/>
          <w:szCs w:val="24"/>
        </w:rPr>
        <w:t>E</w:t>
      </w:r>
      <w:r w:rsidR="00271C55" w:rsidRPr="000142DD">
        <w:rPr>
          <w:rFonts w:ascii="Calibri" w:hAnsi="Calibri" w:cs="Calibri"/>
          <w:sz w:val="24"/>
          <w:szCs w:val="24"/>
        </w:rPr>
        <w:t>xtract the EEG signal from the C3 electrode, contralateral to the right upper limb perfo</w:t>
      </w:r>
      <w:r w:rsidR="00986CE9" w:rsidRPr="000142DD">
        <w:rPr>
          <w:rFonts w:ascii="Calibri" w:hAnsi="Calibri" w:cs="Calibri"/>
          <w:sz w:val="24"/>
          <w:szCs w:val="24"/>
        </w:rPr>
        <w:t>r</w:t>
      </w:r>
      <w:r w:rsidR="00271C55" w:rsidRPr="000142DD">
        <w:rPr>
          <w:rFonts w:ascii="Calibri" w:hAnsi="Calibri" w:cs="Calibri"/>
          <w:sz w:val="24"/>
          <w:szCs w:val="24"/>
        </w:rPr>
        <w:t>ming the task</w:t>
      </w:r>
      <w:r w:rsidR="005B12F7" w:rsidRPr="000142DD">
        <w:rPr>
          <w:rFonts w:ascii="Calibri" w:hAnsi="Calibri" w:cs="Calibri"/>
          <w:sz w:val="24"/>
          <w:szCs w:val="24"/>
        </w:rPr>
        <w:t>, and the</w:t>
      </w:r>
      <w:r w:rsidR="0058256B" w:rsidRPr="000142DD">
        <w:rPr>
          <w:rFonts w:ascii="Calibri" w:hAnsi="Calibri" w:cs="Calibri"/>
          <w:sz w:val="24"/>
          <w:szCs w:val="24"/>
        </w:rPr>
        <w:t xml:space="preserve"> EMG signal from t</w:t>
      </w:r>
      <w:r w:rsidR="00C4705E" w:rsidRPr="000142DD">
        <w:rPr>
          <w:rFonts w:ascii="Calibri" w:hAnsi="Calibri" w:cs="Calibri"/>
          <w:sz w:val="24"/>
          <w:szCs w:val="24"/>
        </w:rPr>
        <w:t>he anterior deltoid</w:t>
      </w:r>
      <w:r w:rsidR="0008006C" w:rsidRPr="000142DD">
        <w:rPr>
          <w:rFonts w:ascii="Calibri" w:hAnsi="Calibri" w:cs="Calibri"/>
          <w:sz w:val="24"/>
          <w:szCs w:val="24"/>
        </w:rPr>
        <w:t>, given its involvement</w:t>
      </w:r>
      <w:r w:rsidR="00641F57" w:rsidRPr="000142DD">
        <w:rPr>
          <w:rFonts w:ascii="Calibri" w:hAnsi="Calibri" w:cs="Calibri"/>
          <w:sz w:val="24"/>
          <w:szCs w:val="24"/>
        </w:rPr>
        <w:t xml:space="preserve"> in anterior reaching.</w:t>
      </w:r>
      <w:r w:rsidR="283FB7A3" w:rsidRPr="000142DD">
        <w:rPr>
          <w:rFonts w:ascii="Calibri" w:hAnsi="Calibri" w:cs="Calibri"/>
          <w:sz w:val="24"/>
          <w:szCs w:val="24"/>
        </w:rPr>
        <w:t xml:space="preserve"> </w:t>
      </w:r>
      <w:r w:rsidR="001229BE" w:rsidRPr="000142DD">
        <w:rPr>
          <w:rFonts w:ascii="Calibri" w:hAnsi="Calibri" w:cs="Calibri"/>
          <w:sz w:val="24"/>
          <w:szCs w:val="24"/>
        </w:rPr>
        <w:t xml:space="preserve">Compute </w:t>
      </w:r>
      <w:proofErr w:type="spellStart"/>
      <w:r w:rsidR="7DBE762C" w:rsidRPr="000142DD">
        <w:rPr>
          <w:rFonts w:ascii="Calibri" w:hAnsi="Calibri" w:cs="Calibri"/>
          <w:sz w:val="24"/>
          <w:szCs w:val="24"/>
        </w:rPr>
        <w:t>corticomuscular</w:t>
      </w:r>
      <w:proofErr w:type="spellEnd"/>
      <w:r w:rsidR="7DBE762C" w:rsidRPr="000142DD">
        <w:rPr>
          <w:rFonts w:ascii="Calibri" w:hAnsi="Calibri" w:cs="Calibri"/>
          <w:sz w:val="24"/>
          <w:szCs w:val="24"/>
        </w:rPr>
        <w:t xml:space="preserve"> coherence (</w:t>
      </w:r>
      <w:r w:rsidR="7FE0AEDD" w:rsidRPr="000142DD">
        <w:rPr>
          <w:rFonts w:ascii="Calibri" w:hAnsi="Calibri" w:cs="Calibri"/>
          <w:sz w:val="24"/>
          <w:szCs w:val="24"/>
        </w:rPr>
        <w:t>CMC) through</w:t>
      </w:r>
      <w:r w:rsidR="001229BE" w:rsidRPr="000142DD">
        <w:rPr>
          <w:rFonts w:ascii="Calibri" w:hAnsi="Calibri" w:cs="Calibri"/>
          <w:sz w:val="24"/>
          <w:szCs w:val="24"/>
        </w:rPr>
        <w:t xml:space="preserve"> magnitude-squared </w:t>
      </w:r>
      <w:r w:rsidR="00C90BFA" w:rsidRPr="000142DD">
        <w:rPr>
          <w:rFonts w:ascii="Calibri" w:hAnsi="Calibri" w:cs="Calibri"/>
          <w:sz w:val="24"/>
          <w:szCs w:val="24"/>
        </w:rPr>
        <w:t>coherence between electroencephalographic and electromyographic signals.</w:t>
      </w:r>
    </w:p>
    <w:p w14:paraId="5F8C0294" w14:textId="1D08CE67" w:rsidR="00AA3A25" w:rsidRPr="000142DD" w:rsidRDefault="000A160B" w:rsidP="00D82358">
      <w:pPr>
        <w:jc w:val="center"/>
        <w:rPr>
          <w:rFonts w:eastAsia="MS Mincho"/>
        </w:rPr>
      </w:pPr>
      <m:oMathPara>
        <m:oMath>
          <m:r>
            <w:rPr>
              <w:rFonts w:ascii="Cambria Math" w:hAnsi="Cambria Math"/>
            </w:rPr>
            <m:t>CMC</m:t>
          </m:r>
          <m:d>
            <m:dPr>
              <m:ctrlPr>
                <w:rPr>
                  <w:rFonts w:ascii="Cambria Math" w:hAnsi="Cambria Math"/>
                </w:rPr>
              </m:ctrlPr>
            </m:dPr>
            <m:e>
              <m:r>
                <w:rPr>
                  <w:rFonts w:ascii="Cambria Math" w:hAnsi="Cambria Math"/>
                </w:rPr>
                <m:t>f</m:t>
              </m:r>
            </m:e>
          </m:d>
          <m:r>
            <w:rPr>
              <w:rFonts w:ascii="Cambria Math" w:hAnsi="Cambria Math"/>
            </w:rPr>
            <m:t>=</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xy</m:t>
                          </m:r>
                        </m:sub>
                      </m:sSub>
                      <m:d>
                        <m:dPr>
                          <m:ctrlPr>
                            <w:rPr>
                              <w:rFonts w:ascii="Cambria Math" w:hAnsi="Cambria Math"/>
                            </w:rPr>
                          </m:ctrlPr>
                        </m:dPr>
                        <m:e>
                          <m:r>
                            <w:rPr>
                              <w:rFonts w:ascii="Cambria Math" w:hAnsi="Cambria Math"/>
                            </w:rPr>
                            <m:t>f</m:t>
                          </m:r>
                        </m:e>
                      </m:d>
                    </m:e>
                  </m:d>
                </m:e>
                <m:sup>
                  <m:r>
                    <w:rPr>
                      <w:rFonts w:ascii="Cambria Math" w:hAnsi="Cambria Math"/>
                    </w:rPr>
                    <m:t>2</m:t>
                  </m:r>
                </m:sup>
              </m:sSup>
            </m:num>
            <m:den>
              <m:sSub>
                <m:sSubPr>
                  <m:ctrlPr>
                    <w:rPr>
                      <w:rFonts w:ascii="Cambria Math" w:hAnsi="Cambria Math"/>
                    </w:rPr>
                  </m:ctrlPr>
                </m:sSubPr>
                <m:e>
                  <m:r>
                    <w:rPr>
                      <w:rFonts w:ascii="Cambria Math" w:hAnsi="Cambria Math"/>
                    </w:rPr>
                    <m:t>P</m:t>
                  </m:r>
                </m:e>
                <m:sub>
                  <m:r>
                    <w:rPr>
                      <w:rFonts w:ascii="Cambria Math" w:hAnsi="Cambria Math"/>
                    </w:rPr>
                    <m:t>xx</m:t>
                  </m:r>
                </m:sub>
              </m:sSub>
              <m:d>
                <m:dPr>
                  <m:ctrlPr>
                    <w:rPr>
                      <w:rFonts w:ascii="Cambria Math" w:hAnsi="Cambria Math"/>
                    </w:rPr>
                  </m:ctrlPr>
                </m:dPr>
                <m:e>
                  <m:r>
                    <w:rPr>
                      <w:rFonts w:ascii="Cambria Math" w:hAnsi="Cambria Math"/>
                    </w:rPr>
                    <m:t>f</m:t>
                  </m:r>
                </m:e>
              </m:d>
              <m:sSub>
                <m:sSubPr>
                  <m:ctrlPr>
                    <w:rPr>
                      <w:rFonts w:ascii="Cambria Math" w:hAnsi="Cambria Math"/>
                    </w:rPr>
                  </m:ctrlPr>
                </m:sSubPr>
                <m:e>
                  <m:r>
                    <w:rPr>
                      <w:rFonts w:ascii="Cambria Math" w:hAnsi="Cambria Math"/>
                    </w:rPr>
                    <m:t>P</m:t>
                  </m:r>
                </m:e>
                <m:sub>
                  <m:r>
                    <w:rPr>
                      <w:rFonts w:ascii="Cambria Math" w:hAnsi="Cambria Math"/>
                    </w:rPr>
                    <m:t>yy</m:t>
                  </m:r>
                </m:sub>
              </m:sSub>
              <m:d>
                <m:dPr>
                  <m:ctrlPr>
                    <w:rPr>
                      <w:rFonts w:ascii="Cambria Math" w:hAnsi="Cambria Math"/>
                    </w:rPr>
                  </m:ctrlPr>
                </m:dPr>
                <m:e>
                  <m:r>
                    <w:rPr>
                      <w:rFonts w:ascii="Cambria Math" w:hAnsi="Cambria Math"/>
                    </w:rPr>
                    <m:t>f</m:t>
                  </m:r>
                </m:e>
              </m:d>
            </m:den>
          </m:f>
        </m:oMath>
      </m:oMathPara>
    </w:p>
    <w:p w14:paraId="52787A1F" w14:textId="77777777" w:rsidR="00D82358" w:rsidRPr="000142DD" w:rsidRDefault="00D82358" w:rsidP="00D82358">
      <w:pPr>
        <w:jc w:val="center"/>
        <w:rPr>
          <w:rFonts w:eastAsia="MS Mincho"/>
        </w:rPr>
      </w:pPr>
    </w:p>
    <w:p w14:paraId="6BE900A6" w14:textId="46323B3B" w:rsidR="00C738A2" w:rsidRPr="000142DD" w:rsidRDefault="006A73DB" w:rsidP="00D82358">
      <w:r w:rsidRPr="000142DD">
        <w:t xml:space="preserve">where </w:t>
      </w:r>
      <m:oMath>
        <m:sSub>
          <m:sSubPr>
            <m:ctrlPr>
              <w:rPr>
                <w:rFonts w:ascii="Cambria Math" w:eastAsia="Cambria" w:hAnsi="Cambria Math"/>
              </w:rPr>
            </m:ctrlPr>
          </m:sSubPr>
          <m:e>
            <m:r>
              <w:rPr>
                <w:rFonts w:ascii="Cambria Math" w:eastAsia="Cambria" w:hAnsi="Cambria Math"/>
              </w:rPr>
              <m:t>P</m:t>
            </m:r>
          </m:e>
          <m:sub>
            <m:r>
              <w:rPr>
                <w:rFonts w:ascii="Cambria Math" w:eastAsia="Cambria" w:hAnsi="Cambria Math"/>
              </w:rPr>
              <m:t>xy</m:t>
            </m:r>
          </m:sub>
        </m:sSub>
        <m:r>
          <w:rPr>
            <w:rFonts w:ascii="Cambria Math" w:hAnsi="Cambria Math"/>
          </w:rPr>
          <m:t xml:space="preserve"> </m:t>
        </m:r>
      </m:oMath>
      <w:r w:rsidRPr="000142DD">
        <w:t xml:space="preserve">is the cross-spectrum and </w:t>
      </w:r>
      <m:oMath>
        <m:sSub>
          <m:sSubPr>
            <m:ctrlPr>
              <w:rPr>
                <w:rFonts w:ascii="Cambria Math" w:eastAsia="Cambria" w:hAnsi="Cambria Math"/>
              </w:rPr>
            </m:ctrlPr>
          </m:sSubPr>
          <m:e>
            <m:r>
              <w:rPr>
                <w:rFonts w:ascii="Cambria Math" w:eastAsia="Cambria" w:hAnsi="Cambria Math"/>
              </w:rPr>
              <m:t>P</m:t>
            </m:r>
          </m:e>
          <m:sub>
            <m:r>
              <w:rPr>
                <w:rFonts w:ascii="Cambria Math" w:eastAsia="Cambria" w:hAnsi="Cambria Math"/>
              </w:rPr>
              <m:t>xx</m:t>
            </m:r>
          </m:sub>
        </m:sSub>
        <m:r>
          <w:rPr>
            <w:rFonts w:ascii="Cambria Math" w:hAnsi="Cambria Math"/>
          </w:rPr>
          <m:t xml:space="preserve"> </m:t>
        </m:r>
      </m:oMath>
      <w:r w:rsidRPr="000142DD">
        <w:t xml:space="preserve">and </w:t>
      </w:r>
      <m:oMath>
        <m:sSub>
          <m:sSubPr>
            <m:ctrlPr>
              <w:rPr>
                <w:rFonts w:ascii="Cambria Math" w:eastAsia="Cambria" w:hAnsi="Cambria Math"/>
              </w:rPr>
            </m:ctrlPr>
          </m:sSubPr>
          <m:e>
            <m:r>
              <w:rPr>
                <w:rFonts w:ascii="Cambria Math" w:eastAsia="Cambria" w:hAnsi="Cambria Math"/>
              </w:rPr>
              <m:t>P</m:t>
            </m:r>
          </m:e>
          <m:sub>
            <m:r>
              <w:rPr>
                <w:rFonts w:ascii="Cambria Math" w:eastAsia="Cambria" w:hAnsi="Cambria Math"/>
              </w:rPr>
              <m:t>yy</m:t>
            </m:r>
          </m:sub>
        </m:sSub>
        <m:r>
          <w:rPr>
            <w:rFonts w:ascii="Cambria Math" w:hAnsi="Cambria Math"/>
          </w:rPr>
          <m:t xml:space="preserve"> </m:t>
        </m:r>
      </m:oMath>
      <w:r w:rsidRPr="000142DD">
        <w:t>are the respective auto-spectra</w:t>
      </w:r>
      <w:r w:rsidR="00872654" w:rsidRPr="000142DD">
        <w:t xml:space="preserve"> at a given frequency </w:t>
      </w:r>
      <m:oMath>
        <m:r>
          <w:rPr>
            <w:rFonts w:ascii="Cambria Math" w:eastAsia="Cambria" w:hAnsi="Cambria Math"/>
          </w:rPr>
          <m:t>f</m:t>
        </m:r>
      </m:oMath>
      <w:r w:rsidRPr="000142DD">
        <w:t>.</w:t>
      </w:r>
      <w:r w:rsidR="00650449" w:rsidRPr="000142DD">
        <w:t xml:space="preserve"> </w:t>
      </w:r>
    </w:p>
    <w:p w14:paraId="5DE8362D" w14:textId="77777777" w:rsidR="00D82358" w:rsidRPr="000142DD" w:rsidRDefault="00D82358" w:rsidP="00D82358">
      <w:pPr>
        <w:rPr>
          <w:rFonts w:eastAsia="MS Mincho"/>
        </w:rPr>
      </w:pPr>
    </w:p>
    <w:p w14:paraId="19A58A63" w14:textId="279AFECF" w:rsidR="00FE709B" w:rsidRPr="000142DD" w:rsidRDefault="00FE709B">
      <w:pPr>
        <w:pStyle w:val="ListParagraph"/>
        <w:numPr>
          <w:ilvl w:val="3"/>
          <w:numId w:val="5"/>
        </w:numPr>
        <w:spacing w:after="0" w:line="240" w:lineRule="auto"/>
        <w:ind w:left="0" w:firstLine="0"/>
        <w:rPr>
          <w:rFonts w:ascii="Calibri" w:hAnsi="Calibri" w:cs="Calibri"/>
          <w:sz w:val="24"/>
          <w:szCs w:val="24"/>
        </w:rPr>
      </w:pPr>
      <w:r w:rsidRPr="000142DD">
        <w:rPr>
          <w:rFonts w:ascii="Calibri" w:hAnsi="Calibri" w:cs="Calibri"/>
          <w:sz w:val="24"/>
          <w:szCs w:val="24"/>
        </w:rPr>
        <w:t>Average coherence values within the beta frequency band (13</w:t>
      </w:r>
      <w:r w:rsidR="00D82358" w:rsidRPr="000142DD">
        <w:rPr>
          <w:rFonts w:ascii="Calibri" w:hAnsi="Calibri" w:cs="Calibri"/>
          <w:sz w:val="24"/>
          <w:szCs w:val="24"/>
        </w:rPr>
        <w:t>–</w:t>
      </w:r>
      <w:r w:rsidRPr="000142DD">
        <w:rPr>
          <w:rFonts w:ascii="Calibri" w:hAnsi="Calibri" w:cs="Calibri"/>
          <w:sz w:val="24"/>
          <w:szCs w:val="24"/>
        </w:rPr>
        <w:t>30 Hz</w:t>
      </w:r>
      <w:r w:rsidR="00C738A2" w:rsidRPr="000142DD">
        <w:rPr>
          <w:rFonts w:ascii="Calibri" w:hAnsi="Calibri" w:cs="Calibri"/>
          <w:sz w:val="24"/>
          <w:szCs w:val="24"/>
        </w:rPr>
        <w:t>)</w:t>
      </w:r>
      <w:r w:rsidR="00B61683" w:rsidRPr="000142DD">
        <w:rPr>
          <w:rFonts w:ascii="Calibri" w:hAnsi="Calibri" w:cs="Calibri"/>
          <w:sz w:val="24"/>
          <w:szCs w:val="24"/>
        </w:rPr>
        <w:t>.</w:t>
      </w:r>
    </w:p>
    <w:p w14:paraId="2E4BC7EB" w14:textId="77777777" w:rsidR="00D82358" w:rsidRPr="000142DD" w:rsidRDefault="00D82358" w:rsidP="00D82358"/>
    <w:p w14:paraId="276FBEE3" w14:textId="0190E271" w:rsidR="00970500" w:rsidRPr="000142DD" w:rsidRDefault="00EF6895" w:rsidP="00D82358">
      <w:r w:rsidRPr="000142DD">
        <w:t xml:space="preserve">NOTE: </w:t>
      </w:r>
      <w:r w:rsidR="005430F1" w:rsidRPr="000142DD">
        <w:t xml:space="preserve">CMC values closer to 1 indicate stronger </w:t>
      </w:r>
      <w:proofErr w:type="spellStart"/>
      <w:r w:rsidR="005430F1" w:rsidRPr="000142DD">
        <w:t>corticomuscular</w:t>
      </w:r>
      <w:proofErr w:type="spellEnd"/>
      <w:r w:rsidR="005430F1" w:rsidRPr="000142DD">
        <w:t xml:space="preserve"> coupling during voluntary movement; values closer to 0 indicate weaker coupling</w:t>
      </w:r>
      <w:r w:rsidRPr="000142DD">
        <w:t>.</w:t>
      </w:r>
      <w:r w:rsidR="00D82358" w:rsidRPr="000142DD">
        <w:t xml:space="preserve"> </w:t>
      </w:r>
      <w:r w:rsidR="00970500" w:rsidRPr="000142DD">
        <w:t>C3 and the anterior deltoid were selected as representative cortical and muscular signals for the reaching movement. The multimodal setup allows other EEG channels and recorded muscles to be used according to the specific movement and research question.</w:t>
      </w:r>
    </w:p>
    <w:p w14:paraId="4015356B" w14:textId="29047BC0" w:rsidR="006E4797" w:rsidRPr="000142DD" w:rsidRDefault="006E4797" w:rsidP="00D82358">
      <w:pPr>
        <w:pBdr>
          <w:top w:val="nil"/>
          <w:left w:val="nil"/>
          <w:bottom w:val="nil"/>
          <w:right w:val="nil"/>
          <w:between w:val="nil"/>
        </w:pBdr>
        <w:rPr>
          <w:b/>
        </w:rPr>
      </w:pPr>
    </w:p>
    <w:p w14:paraId="08AF3300" w14:textId="2BA65CE4" w:rsidR="006E4797" w:rsidRPr="000142DD" w:rsidRDefault="00D82358" w:rsidP="00D82358">
      <w:pPr>
        <w:pBdr>
          <w:top w:val="nil"/>
          <w:left w:val="nil"/>
          <w:bottom w:val="nil"/>
          <w:right w:val="nil"/>
          <w:between w:val="nil"/>
        </w:pBdr>
        <w:rPr>
          <w:b/>
          <w:bCs/>
        </w:rPr>
      </w:pPr>
      <w:r w:rsidRPr="000142DD">
        <w:rPr>
          <w:b/>
          <w:bCs/>
        </w:rPr>
        <w:t xml:space="preserve">REPRESENTATIVE </w:t>
      </w:r>
      <w:r w:rsidR="37D71F7D" w:rsidRPr="000142DD">
        <w:rPr>
          <w:b/>
          <w:bCs/>
        </w:rPr>
        <w:t>RESULTS:</w:t>
      </w:r>
    </w:p>
    <w:p w14:paraId="3C250923" w14:textId="6B340DAD" w:rsidR="00621DDF" w:rsidRPr="000142DD" w:rsidRDefault="00621DDF" w:rsidP="00D82358">
      <w:pPr>
        <w:pBdr>
          <w:top w:val="nil"/>
          <w:left w:val="nil"/>
          <w:bottom w:val="nil"/>
          <w:right w:val="nil"/>
          <w:between w:val="nil"/>
        </w:pBdr>
        <w:rPr>
          <w:b/>
          <w:bCs/>
        </w:rPr>
      </w:pPr>
      <w:r w:rsidRPr="000142DD">
        <w:rPr>
          <w:b/>
          <w:bCs/>
        </w:rPr>
        <w:t>Task implementation</w:t>
      </w:r>
    </w:p>
    <w:p w14:paraId="2B062BF2" w14:textId="24DCA648" w:rsidR="00A408C0" w:rsidRPr="000142DD" w:rsidRDefault="00A408C0" w:rsidP="00D82358">
      <w:pPr>
        <w:pBdr>
          <w:top w:val="nil"/>
          <w:left w:val="nil"/>
          <w:bottom w:val="nil"/>
          <w:right w:val="nil"/>
          <w:between w:val="nil"/>
        </w:pBdr>
      </w:pPr>
      <w:r w:rsidRPr="000142DD">
        <w:t xml:space="preserve">The GRRAASP platform, programmed as described in </w:t>
      </w:r>
      <w:r w:rsidRPr="000142DD">
        <w:rPr>
          <w:b/>
          <w:bCs/>
        </w:rPr>
        <w:t>Figure 2C</w:t>
      </w:r>
      <w:r w:rsidRPr="000142DD">
        <w:t>, was used to guide 30 participants through an adapted reach</w:t>
      </w:r>
      <w:r w:rsidR="00B36FF1" w:rsidRPr="000142DD">
        <w:t>-</w:t>
      </w:r>
      <w:r w:rsidRPr="000142DD">
        <w:t>grasp</w:t>
      </w:r>
      <w:r w:rsidR="00B36FF1" w:rsidRPr="000142DD">
        <w:t>-</w:t>
      </w:r>
      <w:r w:rsidR="00196572" w:rsidRPr="000142DD">
        <w:t>hold-</w:t>
      </w:r>
      <w:r w:rsidRPr="000142DD">
        <w:t>transport task. At the beginning of each trial, the participant was seated in front of the GRRAASP platform, with two differently shaped objects positioned on the grasping platforms. Each trial was initiated by pressing and continuously holding a push-button. After a randomized interval of 0.75</w:t>
      </w:r>
      <w:r w:rsidR="005C3D82" w:rsidRPr="000142DD">
        <w:t>–</w:t>
      </w:r>
      <w:r w:rsidRPr="000142DD">
        <w:t xml:space="preserve">1 s, the LED corresponding to one of the two objects was illuminated, indicating </w:t>
      </w:r>
      <w:r w:rsidR="005C3D82" w:rsidRPr="000142DD">
        <w:t>which object to grasp</w:t>
      </w:r>
      <w:r w:rsidRPr="000142DD">
        <w:t xml:space="preserve">. The LED </w:t>
      </w:r>
      <w:r w:rsidR="000614CB" w:rsidRPr="000142DD">
        <w:t>was switched off after</w:t>
      </w:r>
      <w:r w:rsidRPr="000142DD">
        <w:t xml:space="preserve"> 3 s from the onset of the trial. Participants were instructed to release the push-button only after the LED switched off, thereby initiating the reach-and-grasp phase.</w:t>
      </w:r>
    </w:p>
    <w:p w14:paraId="41A0F55A" w14:textId="77777777" w:rsidR="00F36663" w:rsidRPr="000142DD" w:rsidRDefault="00F36663" w:rsidP="00D82358">
      <w:pPr>
        <w:pBdr>
          <w:top w:val="nil"/>
          <w:left w:val="nil"/>
          <w:bottom w:val="nil"/>
          <w:right w:val="nil"/>
          <w:between w:val="nil"/>
        </w:pBdr>
      </w:pPr>
    </w:p>
    <w:p w14:paraId="26B48CB5" w14:textId="4EE11B5E" w:rsidR="001422AB" w:rsidRPr="000142DD" w:rsidRDefault="00A408C0" w:rsidP="00D82358">
      <w:pPr>
        <w:pBdr>
          <w:top w:val="nil"/>
          <w:left w:val="nil"/>
          <w:bottom w:val="nil"/>
          <w:right w:val="nil"/>
          <w:between w:val="nil"/>
        </w:pBdr>
      </w:pPr>
      <w:r w:rsidRPr="000142DD">
        <w:t>After grasping the indicated object, participants were instructed to lift it and maintain it approximately 2</w:t>
      </w:r>
      <w:r w:rsidR="005C3D82" w:rsidRPr="000142DD">
        <w:t>–</w:t>
      </w:r>
      <w:r w:rsidRPr="000142DD">
        <w:t>3 cm above the grasping platform while waiting for the cue for the transport phase. After a randomized interval of 2.5</w:t>
      </w:r>
      <w:r w:rsidR="005C3D82" w:rsidRPr="000142DD">
        <w:t>–</w:t>
      </w:r>
      <w:r w:rsidRPr="000142DD">
        <w:t xml:space="preserve">3 s from object lifting, the LED corresponding to the platform to which the object had to be transported was illuminated. The LED </w:t>
      </w:r>
      <w:r w:rsidR="007643DD" w:rsidRPr="000142DD">
        <w:t>was switched off</w:t>
      </w:r>
      <w:r w:rsidRPr="000142DD">
        <w:t xml:space="preserve"> 7 s after the onset of the lifting phase. Participants were instructed to initiate the transport phase </w:t>
      </w:r>
      <w:r w:rsidRPr="000142DD">
        <w:lastRenderedPageBreak/>
        <w:t>only after the LED switched off</w:t>
      </w:r>
      <w:r w:rsidR="00E417E3" w:rsidRPr="000142DD">
        <w:t>. They were instructed to then</w:t>
      </w:r>
      <w:r w:rsidRPr="000142DD">
        <w:t xml:space="preserve"> relocate the object to the indicated platform and subsequently return to the push-button to initiate the next trial.</w:t>
      </w:r>
    </w:p>
    <w:p w14:paraId="731B4540" w14:textId="77777777" w:rsidR="00F36663" w:rsidRPr="000142DD" w:rsidRDefault="00F36663" w:rsidP="00D82358">
      <w:pPr>
        <w:pBdr>
          <w:top w:val="nil"/>
          <w:left w:val="nil"/>
          <w:bottom w:val="nil"/>
          <w:right w:val="nil"/>
          <w:between w:val="nil"/>
        </w:pBdr>
      </w:pPr>
    </w:p>
    <w:p w14:paraId="25677278" w14:textId="55EF8F91" w:rsidR="00BC638F" w:rsidRPr="000142DD" w:rsidRDefault="006C118A" w:rsidP="00D82358">
      <w:pPr>
        <w:pBdr>
          <w:top w:val="nil"/>
          <w:left w:val="nil"/>
          <w:bottom w:val="nil"/>
          <w:right w:val="nil"/>
          <w:between w:val="nil"/>
        </w:pBdr>
      </w:pPr>
      <w:r w:rsidRPr="000142DD">
        <w:rPr>
          <w:b/>
          <w:bCs/>
        </w:rPr>
        <w:t xml:space="preserve">Operational </w:t>
      </w:r>
      <w:r w:rsidR="00D6350D" w:rsidRPr="000142DD">
        <w:rPr>
          <w:b/>
          <w:bCs/>
        </w:rPr>
        <w:t>performance</w:t>
      </w:r>
      <w:r w:rsidR="00A97792" w:rsidRPr="000142DD">
        <w:rPr>
          <w:b/>
          <w:bCs/>
        </w:rPr>
        <w:t xml:space="preserve"> </w:t>
      </w:r>
      <w:r w:rsidR="009121A6" w:rsidRPr="000142DD">
        <w:rPr>
          <w:b/>
          <w:bCs/>
        </w:rPr>
        <w:t>of the GRRAASP system</w:t>
      </w:r>
    </w:p>
    <w:p w14:paraId="2DB4DFD8" w14:textId="78099C74" w:rsidR="00BC638F" w:rsidRPr="000142DD" w:rsidRDefault="00BC638F" w:rsidP="00D82358">
      <w:r w:rsidRPr="000142DD">
        <w:t>For synchronizing the acquisition systems</w:t>
      </w:r>
      <w:r w:rsidR="003F5317" w:rsidRPr="000142DD">
        <w:t>,</w:t>
      </w:r>
      <w:r w:rsidRPr="000142DD">
        <w:t xml:space="preserve"> the physical </w:t>
      </w:r>
      <w:r w:rsidR="003F5317" w:rsidRPr="000142DD">
        <w:t xml:space="preserve">signal of the </w:t>
      </w:r>
      <w:r w:rsidRPr="000142DD">
        <w:t xml:space="preserve">push-button </w:t>
      </w:r>
      <w:r w:rsidR="003F5317" w:rsidRPr="000142DD">
        <w:t>of the GRRAASP setup</w:t>
      </w:r>
      <w:r w:rsidRPr="000142DD">
        <w:t xml:space="preserve"> was used as a common temporal reference. The signal was directly connected to</w:t>
      </w:r>
      <w:r w:rsidR="00056387" w:rsidRPr="000142DD">
        <w:t xml:space="preserve"> the</w:t>
      </w:r>
      <w:r w:rsidRPr="000142DD">
        <w:t xml:space="preserve"> analog inputs of the bipolar EMG, high-density EMG</w:t>
      </w:r>
      <w:r w:rsidR="005C3D82" w:rsidRPr="000142DD">
        <w:t>,</w:t>
      </w:r>
      <w:r w:rsidRPr="000142DD">
        <w:t xml:space="preserve"> and kinematic acquisition systems,</w:t>
      </w:r>
      <w:r w:rsidRPr="000142DD">
        <w:rPr>
          <w:shd w:val="clear" w:color="auto" w:fill="FFFFFF"/>
        </w:rPr>
        <w:t xml:space="preserve"> </w:t>
      </w:r>
      <w:r w:rsidRPr="000142DD">
        <w:t>allowing the button-press event to be recorded concurrently with the EMG and kinematic signals.</w:t>
      </w:r>
    </w:p>
    <w:p w14:paraId="461688FE" w14:textId="77777777" w:rsidR="00F36663" w:rsidRPr="000142DD" w:rsidRDefault="00F36663" w:rsidP="00D82358"/>
    <w:p w14:paraId="69D7A3C5" w14:textId="48B73F11" w:rsidR="00BC638F" w:rsidRPr="000142DD" w:rsidRDefault="00BC638F" w:rsidP="00D82358">
      <w:r w:rsidRPr="000142DD">
        <w:t xml:space="preserve">For high-density EEG recordings, </w:t>
      </w:r>
      <w:r w:rsidR="00986CE9" w:rsidRPr="000142DD">
        <w:t>a TTL trigger was generated</w:t>
      </w:r>
      <w:r w:rsidRPr="000142DD">
        <w:t xml:space="preserve"> by a LabVIEW-based control routine and sent to the EEG acquisition system. The temporal offset between the physical push-button signal and the LabVIEW-generated trigger was experimentally measured and was ≤3 </w:t>
      </w:r>
      <w:proofErr w:type="spellStart"/>
      <w:r w:rsidRPr="000142DD">
        <w:t>ms.</w:t>
      </w:r>
      <w:proofErr w:type="spellEnd"/>
      <w:r w:rsidRPr="000142DD">
        <w:t> Given the EEG sampling frequency of 250 Hz, this delay was shorter than one sampling interval and was therefore considered negligible for temporal alignment of the multimodal recording</w:t>
      </w:r>
      <w:r w:rsidR="003F5317" w:rsidRPr="000142DD">
        <w:t>.</w:t>
      </w:r>
    </w:p>
    <w:p w14:paraId="52363CF9" w14:textId="77777777" w:rsidR="00F36663" w:rsidRPr="000142DD" w:rsidRDefault="00F36663" w:rsidP="00D82358"/>
    <w:p w14:paraId="7B8CD8FB" w14:textId="1150738D" w:rsidR="003F5317" w:rsidRPr="000142DD" w:rsidRDefault="003F5317" w:rsidP="00D82358">
      <w:r w:rsidRPr="000142DD">
        <w:t xml:space="preserve">The GRRAASP setup also directly </w:t>
      </w:r>
      <w:r w:rsidR="00765F68" w:rsidRPr="000142DD">
        <w:t xml:space="preserve">acquired and saved </w:t>
      </w:r>
      <w:r w:rsidR="003774C0" w:rsidRPr="000142DD">
        <w:t>temporal</w:t>
      </w:r>
      <w:r w:rsidR="00765F68" w:rsidRPr="000142DD">
        <w:t xml:space="preserve"> information related to task execution</w:t>
      </w:r>
      <w:r w:rsidR="001F2655" w:rsidRPr="000142DD">
        <w:t>:</w:t>
      </w:r>
      <w:r w:rsidR="00765F68" w:rsidRPr="000142DD">
        <w:t xml:space="preserve"> the proximity sensors and push-button of the GRRAASP platform were directly connected to</w:t>
      </w:r>
      <w:r w:rsidR="004466AC" w:rsidRPr="000142DD">
        <w:t xml:space="preserve"> the</w:t>
      </w:r>
      <w:r w:rsidR="00765F68" w:rsidRPr="000142DD">
        <w:t xml:space="preserve"> analog inputs of </w:t>
      </w:r>
      <w:r w:rsidR="001F2655" w:rsidRPr="000142DD">
        <w:t>a</w:t>
      </w:r>
      <w:r w:rsidR="00765F68" w:rsidRPr="000142DD">
        <w:t xml:space="preserve"> DAQ system</w:t>
      </w:r>
      <w:r w:rsidR="001F2655" w:rsidRPr="000142DD">
        <w:t xml:space="preserve"> that logged</w:t>
      </w:r>
      <w:r w:rsidR="003774C0" w:rsidRPr="000142DD">
        <w:t xml:space="preserve"> the status of the </w:t>
      </w:r>
      <w:r w:rsidR="00F6649A" w:rsidRPr="000142DD">
        <w:t>proximity sensors and of the push-button with a frequency of approximately 500 Hz</w:t>
      </w:r>
      <w:r w:rsidR="001F2655" w:rsidRPr="000142DD">
        <w:t>. The DAQ system</w:t>
      </w:r>
      <w:r w:rsidR="00171349" w:rsidRPr="000142DD">
        <w:t xml:space="preserve"> was operated through a</w:t>
      </w:r>
      <w:r w:rsidR="00765F68" w:rsidRPr="000142DD">
        <w:t xml:space="preserve"> LabVIEW code (</w:t>
      </w:r>
      <w:r w:rsidR="00765F68" w:rsidRPr="000142DD">
        <w:rPr>
          <w:b/>
          <w:bCs/>
        </w:rPr>
        <w:t>Figure 2A</w:t>
      </w:r>
      <w:r w:rsidR="00765F68" w:rsidRPr="000142DD">
        <w:t>), which recorded the</w:t>
      </w:r>
      <w:r w:rsidR="008529D7" w:rsidRPr="000142DD">
        <w:t xml:space="preserve"> signals from the proximity sensors and the push-button </w:t>
      </w:r>
      <w:r w:rsidR="00765F68" w:rsidRPr="000142DD">
        <w:t xml:space="preserve">at each execution cycle. With an execution cycle of approximately 2 </w:t>
      </w:r>
      <w:proofErr w:type="spellStart"/>
      <w:r w:rsidR="00765F68" w:rsidRPr="000142DD">
        <w:t>ms</w:t>
      </w:r>
      <w:proofErr w:type="spellEnd"/>
      <w:r w:rsidR="00765F68" w:rsidRPr="000142DD">
        <w:t xml:space="preserve">, the temporal resolution of event detection was estimated to be ≤3 </w:t>
      </w:r>
      <w:proofErr w:type="spellStart"/>
      <w:r w:rsidR="00765F68" w:rsidRPr="000142DD">
        <w:t>ms.</w:t>
      </w:r>
      <w:proofErr w:type="spellEnd"/>
    </w:p>
    <w:p w14:paraId="6F188C96" w14:textId="77777777" w:rsidR="00F36663" w:rsidRPr="000142DD" w:rsidRDefault="00F36663" w:rsidP="00D82358"/>
    <w:p w14:paraId="079B5679" w14:textId="7FFE4FF8" w:rsidR="006E4797" w:rsidRPr="000142DD" w:rsidRDefault="00526DF9" w:rsidP="00D82358">
      <w:pPr>
        <w:pStyle w:val="Heading2"/>
        <w:rPr>
          <w:lang w:val="en-GB"/>
        </w:rPr>
      </w:pPr>
      <w:r w:rsidRPr="000142DD">
        <w:rPr>
          <w:lang w:val="en-GB"/>
        </w:rPr>
        <w:t>Mo</w:t>
      </w:r>
      <w:r w:rsidR="00206F42" w:rsidRPr="000142DD">
        <w:rPr>
          <w:lang w:val="en-GB"/>
        </w:rPr>
        <w:t>tor abilities characterization</w:t>
      </w:r>
    </w:p>
    <w:p w14:paraId="75D355EA" w14:textId="5D2F9B02" w:rsidR="000875C8" w:rsidRPr="000142DD" w:rsidRDefault="5B3E65B0" w:rsidP="00D82358">
      <w:pPr>
        <w:rPr>
          <w:lang w:val="en-GB"/>
        </w:rPr>
      </w:pPr>
      <w:r w:rsidRPr="000142DD">
        <w:rPr>
          <w:lang w:val="en-GB"/>
        </w:rPr>
        <w:t xml:space="preserve">To demonstrate the use of the GRRAASP device as an assessment tool, motor ability metrics from the </w:t>
      </w:r>
      <w:proofErr w:type="spellStart"/>
      <w:r w:rsidRPr="000142DD">
        <w:rPr>
          <w:lang w:val="en-GB"/>
        </w:rPr>
        <w:t>Longatelli</w:t>
      </w:r>
      <w:proofErr w:type="spellEnd"/>
      <w:r w:rsidRPr="000142DD">
        <w:rPr>
          <w:lang w:val="en-GB"/>
        </w:rPr>
        <w:t xml:space="preserve"> framework</w:t>
      </w:r>
      <w:r w:rsidR="00217656" w:rsidRPr="000142DD">
        <w:rPr>
          <w:lang w:val="en-GB"/>
        </w:rPr>
        <w:fldChar w:fldCharType="begin"/>
      </w:r>
      <w:r w:rsidR="00EB744C" w:rsidRPr="000142DD">
        <w:rPr>
          <w:lang w:val="en-GB"/>
        </w:rPr>
        <w:instrText xml:space="preserve"> ADDIN ZOTERO_ITEM CSL_CITATION {"citationID":"osisToZu","properties":{"unsorted":false,"formattedCitation":"\\super 19\\nosupersub{}","plainCitation":"19","noteIndex":0},"citationItems":[{"id":485,"uris":["http://zotero.org/groups/5126230/items/BDG7WDWG"],"itemData":{"id":485,"type":"article-journal","abstract":"In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L."},{"family":"Gandolla","given":"Marta"}],"issued":{"date-parts":[["2022",9,27]]}}}],"schema":"https://github.com/citation-style-language/schema/raw/master/csl-citation.json"} </w:instrText>
      </w:r>
      <w:r w:rsidR="00217656" w:rsidRPr="000142DD">
        <w:rPr>
          <w:lang w:val="en-GB"/>
        </w:rPr>
        <w:fldChar w:fldCharType="separate"/>
      </w:r>
      <w:r w:rsidR="008C4927" w:rsidRPr="000142DD">
        <w:rPr>
          <w:vertAlign w:val="superscript"/>
        </w:rPr>
        <w:t>19</w:t>
      </w:r>
      <w:r w:rsidR="00217656" w:rsidRPr="000142DD">
        <w:rPr>
          <w:lang w:val="en-GB"/>
        </w:rPr>
        <w:fldChar w:fldCharType="end"/>
      </w:r>
      <w:r w:rsidRPr="000142DD">
        <w:rPr>
          <w:lang w:val="en-GB"/>
        </w:rPr>
        <w:t xml:space="preserve"> were computed for each subject</w:t>
      </w:r>
      <w:r w:rsidR="0047467C" w:rsidRPr="000142DD">
        <w:rPr>
          <w:lang w:val="en-GB"/>
        </w:rPr>
        <w:t>,</w:t>
      </w:r>
      <w:r w:rsidRPr="000142DD">
        <w:rPr>
          <w:lang w:val="en-GB"/>
        </w:rPr>
        <w:t xml:space="preserve"> and their distributions </w:t>
      </w:r>
      <w:r w:rsidR="0047467C" w:rsidRPr="000142DD">
        <w:rPr>
          <w:lang w:val="en-GB"/>
        </w:rPr>
        <w:t xml:space="preserve">were </w:t>
      </w:r>
      <w:proofErr w:type="spellStart"/>
      <w:r w:rsidRPr="000142DD">
        <w:rPr>
          <w:lang w:val="en-GB"/>
        </w:rPr>
        <w:t>analyzed</w:t>
      </w:r>
      <w:proofErr w:type="spellEnd"/>
      <w:r w:rsidRPr="000142DD">
        <w:rPr>
          <w:lang w:val="en-GB"/>
        </w:rPr>
        <w:t xml:space="preserve"> across the cohort. </w:t>
      </w:r>
    </w:p>
    <w:p w14:paraId="7C9FE719" w14:textId="77777777" w:rsidR="00F36663" w:rsidRPr="000142DD" w:rsidRDefault="00F36663" w:rsidP="00D82358"/>
    <w:p w14:paraId="14052E5D" w14:textId="6D95BE3D" w:rsidR="000875C8" w:rsidRPr="000142DD" w:rsidRDefault="38423B53" w:rsidP="00D82358">
      <w:pPr>
        <w:rPr>
          <w:lang w:val="en-GB"/>
        </w:rPr>
      </w:pPr>
      <w:r w:rsidRPr="000142DD">
        <w:rPr>
          <w:lang w:val="en-GB"/>
        </w:rPr>
        <w:t>We quantified Efficacy in terms of NMS and found that this value converge</w:t>
      </w:r>
      <w:r w:rsidR="4184F3B5" w:rsidRPr="000142DD">
        <w:rPr>
          <w:lang w:val="en-GB"/>
        </w:rPr>
        <w:t>s</w:t>
      </w:r>
      <w:r w:rsidRPr="000142DD">
        <w:rPr>
          <w:lang w:val="en-GB"/>
        </w:rPr>
        <w:t xml:space="preserve"> to 1 for nearly all trials and all subjects, indicating that healthy reaching is a continuous, ballistic action without corrective sub-movements</w:t>
      </w:r>
      <w:r w:rsidR="6CA1C0C5" w:rsidRPr="000142DD">
        <w:rPr>
          <w:lang w:val="en-GB"/>
        </w:rPr>
        <w:t xml:space="preserve"> </w:t>
      </w:r>
      <w:r w:rsidR="00AA735A" w:rsidRPr="000142DD">
        <w:rPr>
          <w:lang w:val="en-GB"/>
        </w:rPr>
        <w:t>(</w:t>
      </w:r>
      <w:r w:rsidR="00AA735A" w:rsidRPr="000142DD">
        <w:rPr>
          <w:b/>
          <w:bCs/>
          <w:lang w:val="en-GB"/>
        </w:rPr>
        <w:fldChar w:fldCharType="begin"/>
      </w:r>
      <w:r w:rsidR="00AA735A" w:rsidRPr="000142DD">
        <w:rPr>
          <w:b/>
          <w:bCs/>
          <w:lang w:val="en-GB"/>
        </w:rPr>
        <w:instrText xml:space="preserve"> REF _Ref238842723 \h  \* MERGEFORMAT </w:instrText>
      </w:r>
      <w:r w:rsidR="00AA735A" w:rsidRPr="000142DD">
        <w:rPr>
          <w:b/>
          <w:bCs/>
          <w:lang w:val="en-GB"/>
        </w:rPr>
      </w:r>
      <w:r w:rsidR="00AA735A" w:rsidRPr="000142DD">
        <w:rPr>
          <w:b/>
          <w:bCs/>
          <w:lang w:val="en-GB"/>
        </w:rPr>
        <w:fldChar w:fldCharType="separate"/>
      </w:r>
      <w:r w:rsidR="0009574E" w:rsidRPr="000142DD">
        <w:rPr>
          <w:b/>
          <w:bCs/>
        </w:rPr>
        <w:t xml:space="preserve">Figure </w:t>
      </w:r>
      <w:r w:rsidR="0075679B" w:rsidRPr="000142DD">
        <w:rPr>
          <w:b/>
          <w:bCs/>
          <w:noProof/>
        </w:rPr>
        <w:t>4</w:t>
      </w:r>
      <w:r w:rsidR="00AA735A" w:rsidRPr="000142DD">
        <w:rPr>
          <w:b/>
          <w:bCs/>
          <w:lang w:val="en-GB"/>
        </w:rPr>
        <w:fldChar w:fldCharType="end"/>
      </w:r>
      <w:r w:rsidR="00AA735A" w:rsidRPr="000142DD">
        <w:rPr>
          <w:lang w:val="en-GB"/>
        </w:rPr>
        <w:t>)</w:t>
      </w:r>
      <w:r w:rsidR="00470B56" w:rsidRPr="000142DD">
        <w:rPr>
          <w:lang w:val="en-GB"/>
        </w:rPr>
        <w:t>.</w:t>
      </w:r>
    </w:p>
    <w:p w14:paraId="4779970B" w14:textId="77777777" w:rsidR="00F36663" w:rsidRPr="000142DD" w:rsidRDefault="00F36663" w:rsidP="00D82358"/>
    <w:p w14:paraId="574DEAF9" w14:textId="46EB0E9D" w:rsidR="000875C8" w:rsidRPr="000142DD" w:rsidRDefault="38423B53" w:rsidP="00D82358">
      <w:pPr>
        <w:rPr>
          <w:lang w:val="en-GB"/>
        </w:rPr>
      </w:pPr>
      <w:r w:rsidRPr="000142DD">
        <w:rPr>
          <w:lang w:val="en-GB"/>
        </w:rPr>
        <w:t xml:space="preserve">Efficiency was quantified in terms of MT and PLR </w:t>
      </w:r>
      <w:r w:rsidR="00097A2A" w:rsidRPr="000142DD">
        <w:rPr>
          <w:lang w:val="en-GB"/>
        </w:rPr>
        <w:t>(</w:t>
      </w:r>
      <w:r w:rsidR="00404450" w:rsidRPr="000142DD">
        <w:rPr>
          <w:b/>
          <w:bCs/>
          <w:lang w:val="en-GB"/>
        </w:rPr>
        <w:fldChar w:fldCharType="begin"/>
      </w:r>
      <w:r w:rsidR="00404450" w:rsidRPr="000142DD">
        <w:rPr>
          <w:b/>
          <w:bCs/>
          <w:lang w:val="en-GB"/>
        </w:rPr>
        <w:instrText xml:space="preserve"> REF _Ref233385096 \h </w:instrText>
      </w:r>
      <w:r w:rsidR="0040027C" w:rsidRPr="000142DD">
        <w:rPr>
          <w:b/>
          <w:bCs/>
          <w:lang w:val="en-GB"/>
        </w:rPr>
        <w:instrText xml:space="preserve"> \* MERGEFORMAT</w:instrText>
      </w:r>
      <w:r w:rsidR="0040027C" w:rsidRPr="000142DD">
        <w:rPr>
          <w:b/>
          <w:lang w:val="en-GB"/>
        </w:rPr>
        <w:instrText xml:space="preserve"> </w:instrText>
      </w:r>
      <w:r w:rsidR="00404450" w:rsidRPr="000142DD">
        <w:rPr>
          <w:b/>
          <w:bCs/>
          <w:lang w:val="en-GB"/>
        </w:rPr>
      </w:r>
      <w:r w:rsidR="00404450" w:rsidRPr="000142DD">
        <w:rPr>
          <w:b/>
          <w:bCs/>
          <w:lang w:val="en-GB"/>
        </w:rPr>
        <w:fldChar w:fldCharType="separate"/>
      </w:r>
      <w:r w:rsidR="00404450" w:rsidRPr="000142DD">
        <w:rPr>
          <w:b/>
          <w:bCs/>
        </w:rPr>
        <w:t xml:space="preserve">Figure </w:t>
      </w:r>
      <w:r w:rsidR="007E5E31" w:rsidRPr="000142DD">
        <w:rPr>
          <w:b/>
          <w:bCs/>
          <w:noProof/>
        </w:rPr>
        <w:t>5</w:t>
      </w:r>
      <w:r w:rsidR="00404450" w:rsidRPr="000142DD">
        <w:rPr>
          <w:b/>
          <w:bCs/>
          <w:lang w:val="en-GB"/>
        </w:rPr>
        <w:fldChar w:fldCharType="end"/>
      </w:r>
      <w:r w:rsidR="00097A2A" w:rsidRPr="000142DD">
        <w:rPr>
          <w:lang w:val="en-GB"/>
        </w:rPr>
        <w:t>)</w:t>
      </w:r>
      <w:r w:rsidRPr="000142DD">
        <w:rPr>
          <w:lang w:val="en-GB"/>
        </w:rPr>
        <w:t>. PLR distribution concentrate</w:t>
      </w:r>
      <w:r w:rsidR="277CC83C" w:rsidRPr="000142DD">
        <w:rPr>
          <w:lang w:val="en-GB"/>
        </w:rPr>
        <w:t>s</w:t>
      </w:r>
      <w:r w:rsidRPr="000142DD">
        <w:rPr>
          <w:lang w:val="en-GB"/>
        </w:rPr>
        <w:t xml:space="preserve"> around 1, confirming that healthy motor control prioritizes energy minimization via rectilinear trajectories</w:t>
      </w:r>
      <w:r w:rsidR="0067044E" w:rsidRPr="000142DD">
        <w:rPr>
          <w:lang w:val="en-GB"/>
        </w:rPr>
        <w:fldChar w:fldCharType="begin"/>
      </w:r>
      <w:r w:rsidR="00EB744C" w:rsidRPr="000142DD">
        <w:rPr>
          <w:lang w:val="en-GB"/>
        </w:rPr>
        <w:instrText xml:space="preserve"> ADDIN ZOTERO_ITEM CSL_CITATION {"citationID":"Tb5XFCSV","properties":{"unsorted":false,"formattedCitation":"\\super 27\\nosupersub{}","plainCitation":"27","noteIndex":0},"citationItems":[{"id":"EUniCsot/b7rx8MwE","uris":["http://zotero.org/users/local/QUcD8khH/items/YTYLXBVL"],"itemData":{"id":6,"type":"article-journal","abstract":"This paper presents studies of the coordination of voluntary human arm movements. A mathematical model is formulated which is shown to predict both the qualitative features and the quantitative details observed experimentally in planar, multijoint arm movements. Coordination is modeled mathematically by defining an objective function, a measure of performance for any possible movement. The unique trajectory which yields the best performance is determined using dynamic optimization theory. In the work presented here, the objective function is the square of the magnitude of jerk (rate of change of acceleration) of the hand integrated over the entire movement. This is equivalent to assuming that a major goal of motor coordination is the production of the smoothest possible movement of the hand. Experimental observations of human subjects performing voluntary unconstrained movements in a horizontal plane are presented. They confirm the following predictions of the mathematical model: unconstrained point-to-point motions are approximately straight with bell-shaped tangential velocity profiles; curved motions (through an intermediate point or around an obstacle) have portions of low curvature joined by portions of high curvature; at points of high curvature, the tangential velocity is reduced; the durations of the lowcurvature portions are approximately equal.","container-title":"The Journal of Neuroscience","DOI":"10.1523/JNEUROSCI.05-07-01688.1985","ISSN":"0270-6474, 1529-2401","issue":"7","journalAbbreviation":"J. Neurosci.","language":"en","license":"https://creativecommons.org/licenses/by-nc-sa/4.0/","page":"1688-1703","source":"DOI.org (Crossref)","title":"The coordination of arm movements: an experimentally confirmed mathematical model","title-short":"The coordination of arm movements","volume":"5","author":[{"family":"Flash","given":"T"},{"family":"Hogan","given":"N"}],"issued":{"date-parts":[["1985",7,1]]}}}],"schema":"https://github.com/citation-style-language/schema/raw/master/csl-citation.json"} </w:instrText>
      </w:r>
      <w:r w:rsidR="0067044E" w:rsidRPr="000142DD">
        <w:rPr>
          <w:lang w:val="en-GB"/>
        </w:rPr>
        <w:fldChar w:fldCharType="separate"/>
      </w:r>
      <w:r w:rsidR="00172739" w:rsidRPr="000142DD">
        <w:rPr>
          <w:vertAlign w:val="superscript"/>
        </w:rPr>
        <w:t>31</w:t>
      </w:r>
      <w:r w:rsidR="0067044E" w:rsidRPr="000142DD">
        <w:rPr>
          <w:lang w:val="en-GB"/>
        </w:rPr>
        <w:fldChar w:fldCharType="end"/>
      </w:r>
      <w:r w:rsidRPr="000142DD">
        <w:rPr>
          <w:lang w:val="en-GB"/>
        </w:rPr>
        <w:t>. Conversely, MT display</w:t>
      </w:r>
      <w:r w:rsidR="64F91C88" w:rsidRPr="000142DD">
        <w:rPr>
          <w:lang w:val="en-GB"/>
        </w:rPr>
        <w:t>s</w:t>
      </w:r>
      <w:r w:rsidRPr="000142DD">
        <w:rPr>
          <w:lang w:val="en-GB"/>
        </w:rPr>
        <w:t xml:space="preserve"> broader bell-shaped distributions, reflecting individual heterogeneity. </w:t>
      </w:r>
    </w:p>
    <w:p w14:paraId="0CF06D56" w14:textId="77777777" w:rsidR="00F36663" w:rsidRPr="000142DD" w:rsidRDefault="00F36663" w:rsidP="00D82358">
      <w:pPr>
        <w:rPr>
          <w:lang w:val="en-GB"/>
        </w:rPr>
      </w:pPr>
    </w:p>
    <w:p w14:paraId="5175F3E8" w14:textId="4CF1E9B0" w:rsidR="000875C8" w:rsidRPr="000142DD" w:rsidRDefault="38423B53" w:rsidP="00D82358">
      <w:pPr>
        <w:rPr>
          <w:lang w:val="en-GB"/>
        </w:rPr>
      </w:pPr>
      <w:r w:rsidRPr="000142DD">
        <w:rPr>
          <w:lang w:val="en-GB"/>
        </w:rPr>
        <w:t>Intra-</w:t>
      </w:r>
      <w:r w:rsidR="0047467C" w:rsidRPr="000142DD">
        <w:rPr>
          <w:lang w:val="en-GB"/>
        </w:rPr>
        <w:t xml:space="preserve">limb coordination </w:t>
      </w:r>
      <w:r w:rsidRPr="000142DD">
        <w:rPr>
          <w:lang w:val="en-GB"/>
        </w:rPr>
        <w:t>was quantified in terms of CCI and JAC (</w:t>
      </w:r>
      <w:r w:rsidR="00097A2A" w:rsidRPr="000142DD">
        <w:rPr>
          <w:b/>
          <w:lang w:val="en-GB"/>
        </w:rPr>
        <w:fldChar w:fldCharType="begin"/>
      </w:r>
      <w:r w:rsidR="00097A2A" w:rsidRPr="000142DD">
        <w:rPr>
          <w:b/>
          <w:lang w:val="en-GB"/>
        </w:rPr>
        <w:instrText xml:space="preserve"> REF _Ref233385170 \h </w:instrText>
      </w:r>
      <w:r w:rsidR="00DC3DD7" w:rsidRPr="000142DD">
        <w:rPr>
          <w:b/>
          <w:lang w:val="en-GB"/>
        </w:rPr>
        <w:instrText xml:space="preserve"> \* MERGEFORMAT </w:instrText>
      </w:r>
      <w:r w:rsidR="00097A2A" w:rsidRPr="000142DD">
        <w:rPr>
          <w:b/>
          <w:lang w:val="en-GB"/>
        </w:rPr>
      </w:r>
      <w:r w:rsidR="00097A2A" w:rsidRPr="000142DD">
        <w:rPr>
          <w:b/>
          <w:lang w:val="en-GB"/>
        </w:rPr>
        <w:fldChar w:fldCharType="separate"/>
      </w:r>
      <w:r w:rsidR="0009574E" w:rsidRPr="000142DD">
        <w:rPr>
          <w:b/>
        </w:rPr>
        <w:t xml:space="preserve">Figure </w:t>
      </w:r>
      <w:r w:rsidR="007E5E31" w:rsidRPr="000142DD">
        <w:rPr>
          <w:b/>
          <w:bCs/>
          <w:noProof/>
        </w:rPr>
        <w:t>6</w:t>
      </w:r>
      <w:r w:rsidR="00097A2A" w:rsidRPr="000142DD">
        <w:rPr>
          <w:b/>
          <w:lang w:val="en-GB"/>
        </w:rPr>
        <w:fldChar w:fldCharType="end"/>
      </w:r>
      <w:r w:rsidRPr="000142DD">
        <w:rPr>
          <w:lang w:val="en-GB"/>
        </w:rPr>
        <w:t xml:space="preserve">). These metrics reveal the underlying motor control complexity: the JAC distribution for </w:t>
      </w:r>
      <w:r w:rsidR="0047467C" w:rsidRPr="000142DD">
        <w:rPr>
          <w:lang w:val="en-GB"/>
        </w:rPr>
        <w:t>s</w:t>
      </w:r>
      <w:r w:rsidRPr="000142DD">
        <w:rPr>
          <w:lang w:val="en-GB"/>
        </w:rPr>
        <w:t xml:space="preserve">houlder vs. </w:t>
      </w:r>
      <w:r w:rsidR="0047467C" w:rsidRPr="000142DD">
        <w:rPr>
          <w:lang w:val="en-GB"/>
        </w:rPr>
        <w:t>e</w:t>
      </w:r>
      <w:r w:rsidRPr="000142DD">
        <w:rPr>
          <w:lang w:val="en-GB"/>
        </w:rPr>
        <w:t xml:space="preserve">lbow </w:t>
      </w:r>
      <w:r w:rsidR="17BDF549" w:rsidRPr="000142DD">
        <w:rPr>
          <w:lang w:val="en-GB"/>
        </w:rPr>
        <w:t>flexion-extension</w:t>
      </w:r>
      <w:r w:rsidRPr="000142DD">
        <w:rPr>
          <w:lang w:val="en-GB"/>
        </w:rPr>
        <w:t xml:space="preserve"> (</w:t>
      </w:r>
      <w:r w:rsidR="003F6342" w:rsidRPr="000142DD">
        <w:rPr>
          <w:b/>
          <w:lang w:val="en-GB"/>
        </w:rPr>
        <w:fldChar w:fldCharType="begin"/>
      </w:r>
      <w:r w:rsidR="003F6342" w:rsidRPr="000142DD">
        <w:rPr>
          <w:b/>
          <w:lang w:val="en-GB"/>
        </w:rPr>
        <w:instrText xml:space="preserve"> REF _Ref233385170 \h  \* MERGEFORMAT </w:instrText>
      </w:r>
      <w:r w:rsidR="003F6342" w:rsidRPr="000142DD">
        <w:rPr>
          <w:b/>
          <w:lang w:val="en-GB"/>
        </w:rPr>
      </w:r>
      <w:r w:rsidR="003F6342" w:rsidRPr="000142DD">
        <w:rPr>
          <w:b/>
          <w:lang w:val="en-GB"/>
        </w:rPr>
        <w:fldChar w:fldCharType="separate"/>
      </w:r>
      <w:r w:rsidR="00404450" w:rsidRPr="000142DD">
        <w:rPr>
          <w:b/>
        </w:rPr>
        <w:t xml:space="preserve">Figure </w:t>
      </w:r>
      <w:r w:rsidR="007E5E31" w:rsidRPr="000142DD">
        <w:rPr>
          <w:b/>
          <w:bCs/>
          <w:noProof/>
        </w:rPr>
        <w:t>6</w:t>
      </w:r>
      <w:r w:rsidR="003F6342" w:rsidRPr="000142DD">
        <w:rPr>
          <w:b/>
          <w:lang w:val="en-GB"/>
        </w:rPr>
        <w:fldChar w:fldCharType="end"/>
      </w:r>
      <w:r w:rsidR="003F6342" w:rsidRPr="000142DD">
        <w:rPr>
          <w:b/>
          <w:lang w:val="en-GB"/>
        </w:rPr>
        <w:t>A</w:t>
      </w:r>
      <w:r w:rsidRPr="000142DD">
        <w:rPr>
          <w:lang w:val="en-GB"/>
        </w:rPr>
        <w:t xml:space="preserve">) is </w:t>
      </w:r>
      <w:proofErr w:type="spellStart"/>
      <w:r w:rsidRPr="000142DD">
        <w:rPr>
          <w:lang w:val="en-GB"/>
        </w:rPr>
        <w:t>centered</w:t>
      </w:r>
      <w:proofErr w:type="spellEnd"/>
      <w:r w:rsidRPr="000142DD">
        <w:rPr>
          <w:lang w:val="en-GB"/>
        </w:rPr>
        <w:t xml:space="preserve"> around positive values (0.2−0.5), indicating a strong synergistic coupling between </w:t>
      </w:r>
      <w:r w:rsidR="0047467C" w:rsidRPr="000142DD">
        <w:rPr>
          <w:lang w:val="en-GB"/>
        </w:rPr>
        <w:t xml:space="preserve">shoulder flexion and elbow </w:t>
      </w:r>
      <w:r w:rsidRPr="000142DD">
        <w:rPr>
          <w:lang w:val="en-GB"/>
        </w:rPr>
        <w:t>extension, confirming that the reach</w:t>
      </w:r>
      <w:r w:rsidR="2A12FFF1" w:rsidRPr="000142DD">
        <w:rPr>
          <w:lang w:val="en-GB"/>
        </w:rPr>
        <w:t>ing</w:t>
      </w:r>
      <w:r w:rsidRPr="000142DD">
        <w:rPr>
          <w:lang w:val="en-GB"/>
        </w:rPr>
        <w:t xml:space="preserve"> phase relies on the simultaneous unfolding of these two joints to extend the reach. CCI highlights how joint stiffness is modulated</w:t>
      </w:r>
      <w:r w:rsidR="009A36C3" w:rsidRPr="000142DD">
        <w:rPr>
          <w:lang w:val="en-GB"/>
        </w:rPr>
        <w:t xml:space="preserve"> (</w:t>
      </w:r>
      <w:r w:rsidR="00404450" w:rsidRPr="000142DD">
        <w:rPr>
          <w:b/>
          <w:lang w:val="en-GB"/>
        </w:rPr>
        <w:fldChar w:fldCharType="begin"/>
      </w:r>
      <w:r w:rsidR="00404450" w:rsidRPr="000142DD">
        <w:rPr>
          <w:b/>
          <w:lang w:val="en-GB"/>
        </w:rPr>
        <w:instrText xml:space="preserve"> REF _Ref233385170 \h  \* MERGEFORMAT </w:instrText>
      </w:r>
      <w:r w:rsidR="00404450" w:rsidRPr="000142DD">
        <w:rPr>
          <w:b/>
          <w:lang w:val="en-GB"/>
        </w:rPr>
      </w:r>
      <w:r w:rsidR="00404450" w:rsidRPr="000142DD">
        <w:rPr>
          <w:b/>
          <w:lang w:val="en-GB"/>
        </w:rPr>
        <w:fldChar w:fldCharType="separate"/>
      </w:r>
      <w:r w:rsidR="00404450" w:rsidRPr="000142DD">
        <w:rPr>
          <w:b/>
        </w:rPr>
        <w:t xml:space="preserve">Figure </w:t>
      </w:r>
      <w:r w:rsidR="007E5E31" w:rsidRPr="000142DD">
        <w:rPr>
          <w:b/>
          <w:noProof/>
        </w:rPr>
        <w:t>6</w:t>
      </w:r>
      <w:r w:rsidR="00404450" w:rsidRPr="000142DD">
        <w:rPr>
          <w:b/>
          <w:lang w:val="en-GB"/>
        </w:rPr>
        <w:fldChar w:fldCharType="end"/>
      </w:r>
      <w:r w:rsidR="007061A1" w:rsidRPr="000142DD">
        <w:rPr>
          <w:b/>
          <w:lang w:val="en-GB"/>
        </w:rPr>
        <w:t>B</w:t>
      </w:r>
      <w:r w:rsidR="009A36C3" w:rsidRPr="000142DD">
        <w:rPr>
          <w:b/>
          <w:lang w:val="en-GB"/>
        </w:rPr>
        <w:t>)</w:t>
      </w:r>
      <w:r w:rsidRPr="000142DD">
        <w:rPr>
          <w:lang w:val="en-GB"/>
        </w:rPr>
        <w:t xml:space="preserve">. The high overlap for the Biceps vs. Triceps pair (peak ≈ 65%) suggests significant co-contraction at the </w:t>
      </w:r>
      <w:r w:rsidR="0047467C" w:rsidRPr="000142DD">
        <w:rPr>
          <w:lang w:val="en-GB"/>
        </w:rPr>
        <w:t>e</w:t>
      </w:r>
      <w:r w:rsidRPr="000142DD">
        <w:rPr>
          <w:lang w:val="en-GB"/>
        </w:rPr>
        <w:t xml:space="preserve">lbow. This is likely a strategy to increase limb </w:t>
      </w:r>
      <w:r w:rsidRPr="000142DD">
        <w:rPr>
          <w:lang w:val="en-GB"/>
        </w:rPr>
        <w:lastRenderedPageBreak/>
        <w:t xml:space="preserve">stability during the final approach to the target, enhancing precision. Conversely, lower co-contraction at the </w:t>
      </w:r>
      <w:r w:rsidR="0047467C" w:rsidRPr="000142DD">
        <w:rPr>
          <w:lang w:val="en-GB"/>
        </w:rPr>
        <w:t>w</w:t>
      </w:r>
      <w:r w:rsidRPr="000142DD">
        <w:rPr>
          <w:lang w:val="en-GB"/>
        </w:rPr>
        <w:t xml:space="preserve">rist supports the dominance of extensor muscles in the forearm. However, this index reflects the control strategy involving the coordinated activation of two muscles rather than the absolute level of muscular effort. </w:t>
      </w:r>
    </w:p>
    <w:p w14:paraId="0991C088" w14:textId="77777777" w:rsidR="00F36663" w:rsidRPr="000142DD" w:rsidRDefault="00F36663" w:rsidP="00D82358"/>
    <w:p w14:paraId="7E8471D1" w14:textId="4255C585" w:rsidR="000875C8" w:rsidRPr="000142DD" w:rsidRDefault="38423B53" w:rsidP="00D82358">
      <w:pPr>
        <w:rPr>
          <w:lang w:val="en-GB"/>
        </w:rPr>
      </w:pPr>
      <w:r w:rsidRPr="000142DD">
        <w:rPr>
          <w:lang w:val="en-GB"/>
        </w:rPr>
        <w:t>Movement</w:t>
      </w:r>
      <w:r w:rsidR="0047467C" w:rsidRPr="000142DD">
        <w:rPr>
          <w:lang w:val="en-GB"/>
        </w:rPr>
        <w:t xml:space="preserve"> amplitude </w:t>
      </w:r>
      <w:r w:rsidRPr="000142DD">
        <w:rPr>
          <w:lang w:val="en-GB"/>
        </w:rPr>
        <w:t>is characterized by JROM, which identifies the primary degrees of freedom (</w:t>
      </w:r>
      <w:proofErr w:type="spellStart"/>
      <w:r w:rsidRPr="000142DD">
        <w:rPr>
          <w:lang w:val="en-GB"/>
        </w:rPr>
        <w:t>DoF</w:t>
      </w:r>
      <w:proofErr w:type="spellEnd"/>
      <w:r w:rsidRPr="000142DD">
        <w:rPr>
          <w:lang w:val="en-GB"/>
        </w:rPr>
        <w:t>) recruited during the reaching tasks. Its distribution (</w:t>
      </w:r>
      <w:r w:rsidR="00B17030" w:rsidRPr="000142DD">
        <w:rPr>
          <w:b/>
          <w:lang w:val="en-GB"/>
        </w:rPr>
        <w:fldChar w:fldCharType="begin"/>
      </w:r>
      <w:r w:rsidR="00B17030" w:rsidRPr="000142DD">
        <w:rPr>
          <w:b/>
          <w:lang w:val="en-GB"/>
        </w:rPr>
        <w:instrText xml:space="preserve"> REF _Ref233385282 \h </w:instrText>
      </w:r>
      <w:r w:rsidR="00DC3DD7" w:rsidRPr="000142DD">
        <w:rPr>
          <w:b/>
          <w:lang w:val="en-GB"/>
        </w:rPr>
        <w:instrText xml:space="preserve"> \* MERGEFORMAT </w:instrText>
      </w:r>
      <w:r w:rsidR="00B17030" w:rsidRPr="000142DD">
        <w:rPr>
          <w:b/>
          <w:lang w:val="en-GB"/>
        </w:rPr>
      </w:r>
      <w:r w:rsidR="00B17030" w:rsidRPr="000142DD">
        <w:rPr>
          <w:b/>
          <w:lang w:val="en-GB"/>
        </w:rPr>
        <w:fldChar w:fldCharType="separate"/>
      </w:r>
      <w:r w:rsidR="00404450" w:rsidRPr="000142DD">
        <w:rPr>
          <w:b/>
        </w:rPr>
        <w:t xml:space="preserve">Figure </w:t>
      </w:r>
      <w:r w:rsidR="0075679B" w:rsidRPr="000142DD">
        <w:rPr>
          <w:b/>
          <w:bCs/>
          <w:noProof/>
        </w:rPr>
        <w:t>7</w:t>
      </w:r>
      <w:r w:rsidR="00B17030" w:rsidRPr="000142DD">
        <w:rPr>
          <w:b/>
          <w:lang w:val="en-GB"/>
        </w:rPr>
        <w:fldChar w:fldCharType="end"/>
      </w:r>
      <w:r w:rsidRPr="000142DD">
        <w:rPr>
          <w:lang w:val="en-GB"/>
        </w:rPr>
        <w:t xml:space="preserve">) confirms that the reaching movement is predominantly driven by </w:t>
      </w:r>
      <w:r w:rsidR="0047467C" w:rsidRPr="000142DD">
        <w:rPr>
          <w:lang w:val="en-GB"/>
        </w:rPr>
        <w:t xml:space="preserve">shoulder and elbow </w:t>
      </w:r>
      <w:r w:rsidRPr="000142DD">
        <w:rPr>
          <w:lang w:val="en-GB"/>
        </w:rPr>
        <w:t>flexion-extension, which exhibit the largest excursions (peaks at approx. 65</w:t>
      </w:r>
      <w:r w:rsidR="3F759C7B" w:rsidRPr="000142DD">
        <w:rPr>
          <w:lang w:val="en-GB"/>
        </w:rPr>
        <w:t>°</w:t>
      </w:r>
      <w:r w:rsidRPr="000142DD">
        <w:rPr>
          <w:lang w:val="en-GB"/>
        </w:rPr>
        <w:t xml:space="preserve"> and 4</w:t>
      </w:r>
      <w:r w:rsidR="736B0B7E" w:rsidRPr="000142DD">
        <w:rPr>
          <w:lang w:val="en-GB"/>
        </w:rPr>
        <w:t>5°</w:t>
      </w:r>
      <w:r w:rsidRPr="000142DD">
        <w:rPr>
          <w:lang w:val="en-GB"/>
        </w:rPr>
        <w:t>, respectively). This kinematic signature is consistent with a task performed primar</w:t>
      </w:r>
      <w:r w:rsidR="58146DDD" w:rsidRPr="000142DD">
        <w:rPr>
          <w:lang w:val="en-GB"/>
        </w:rPr>
        <w:t>i</w:t>
      </w:r>
      <w:r w:rsidRPr="000142DD">
        <w:rPr>
          <w:lang w:val="en-GB"/>
        </w:rPr>
        <w:t>ly in the sagittal plane. Crucially, this analysis highlights a</w:t>
      </w:r>
      <w:r w:rsidR="7F46D167" w:rsidRPr="000142DD">
        <w:rPr>
          <w:lang w:val="en-GB"/>
        </w:rPr>
        <w:t xml:space="preserve"> specific </w:t>
      </w:r>
      <w:r w:rsidR="0047467C" w:rsidRPr="000142DD">
        <w:rPr>
          <w:lang w:val="en-GB"/>
        </w:rPr>
        <w:t xml:space="preserve">trunk-shoulder </w:t>
      </w:r>
      <w:r w:rsidR="7F46D167" w:rsidRPr="000142DD">
        <w:rPr>
          <w:lang w:val="en-GB"/>
        </w:rPr>
        <w:t>coordination pattern:</w:t>
      </w:r>
      <w:r w:rsidR="0047467C" w:rsidRPr="000142DD">
        <w:rPr>
          <w:lang w:val="en-GB"/>
        </w:rPr>
        <w:t xml:space="preserve"> </w:t>
      </w:r>
      <w:r w:rsidR="7F46D167" w:rsidRPr="000142DD">
        <w:rPr>
          <w:lang w:val="en-GB"/>
        </w:rPr>
        <w:t>Shoulder abduc</w:t>
      </w:r>
      <w:r w:rsidRPr="000142DD">
        <w:rPr>
          <w:lang w:val="en-GB"/>
        </w:rPr>
        <w:t>tion remained low (&lt;20</w:t>
      </w:r>
      <w:r w:rsidR="0CF1F0C6" w:rsidRPr="000142DD">
        <w:rPr>
          <w:lang w:val="en-GB"/>
        </w:rPr>
        <w:t>°</w:t>
      </w:r>
      <w:r w:rsidR="242FF4AB" w:rsidRPr="000142DD">
        <w:rPr>
          <w:lang w:val="en-GB"/>
        </w:rPr>
        <w:t>),</w:t>
      </w:r>
      <w:r w:rsidRPr="000142DD">
        <w:rPr>
          <w:lang w:val="en-GB"/>
        </w:rPr>
        <w:t xml:space="preserve"> and </w:t>
      </w:r>
      <w:r w:rsidR="0047467C" w:rsidRPr="000142DD">
        <w:rPr>
          <w:lang w:val="en-GB"/>
        </w:rPr>
        <w:t>tru</w:t>
      </w:r>
      <w:r w:rsidRPr="000142DD">
        <w:rPr>
          <w:lang w:val="en-GB"/>
        </w:rPr>
        <w:t>nk axial rotation was minimal (peak ≈ 8</w:t>
      </w:r>
      <w:r w:rsidR="44996B4D" w:rsidRPr="000142DD">
        <w:rPr>
          <w:lang w:val="en-GB"/>
        </w:rPr>
        <w:t>°</w:t>
      </w:r>
      <w:r w:rsidRPr="000142DD">
        <w:rPr>
          <w:lang w:val="en-GB"/>
        </w:rPr>
        <w:t xml:space="preserve">). This limited mobility indicates that healthy subjects reach targets without significant lateral displacement or compensatory body twisting. Wrist </w:t>
      </w:r>
      <w:r w:rsidR="56A650BD" w:rsidRPr="000142DD">
        <w:rPr>
          <w:lang w:val="en-GB"/>
        </w:rPr>
        <w:t>flexion-extension</w:t>
      </w:r>
      <w:r w:rsidRPr="000142DD">
        <w:rPr>
          <w:lang w:val="en-GB"/>
        </w:rPr>
        <w:t xml:space="preserve"> indicates a moderate adjustment range (approx. 30</w:t>
      </w:r>
      <w:r w:rsidR="5D1EA136" w:rsidRPr="000142DD">
        <w:rPr>
          <w:lang w:val="en-GB"/>
        </w:rPr>
        <w:t>°</w:t>
      </w:r>
      <w:r w:rsidRPr="000142DD">
        <w:rPr>
          <w:lang w:val="en-GB"/>
        </w:rPr>
        <w:t>), required to orient the hand for the grasp</w:t>
      </w:r>
      <w:r w:rsidR="5AB2C0E4" w:rsidRPr="000142DD">
        <w:rPr>
          <w:lang w:val="en-GB"/>
        </w:rPr>
        <w:t>ing</w:t>
      </w:r>
      <w:r w:rsidRPr="000142DD">
        <w:rPr>
          <w:lang w:val="en-GB"/>
        </w:rPr>
        <w:t xml:space="preserve"> phase relative to the forearm inclination. </w:t>
      </w:r>
    </w:p>
    <w:p w14:paraId="7C005C0E" w14:textId="77777777" w:rsidR="00F36663" w:rsidRPr="000142DD" w:rsidRDefault="00F36663" w:rsidP="00D82358"/>
    <w:p w14:paraId="6CC9BD51" w14:textId="0C550A30" w:rsidR="000875C8" w:rsidRPr="000142DD" w:rsidRDefault="38423B53" w:rsidP="00D82358">
      <w:pPr>
        <w:rPr>
          <w:lang w:val="en-GB"/>
        </w:rPr>
      </w:pPr>
      <w:r w:rsidRPr="000142DD">
        <w:rPr>
          <w:lang w:val="en-GB"/>
        </w:rPr>
        <w:t xml:space="preserve">The analysis of </w:t>
      </w:r>
      <w:r w:rsidR="0047467C" w:rsidRPr="000142DD">
        <w:rPr>
          <w:lang w:val="en-GB"/>
        </w:rPr>
        <w:t xml:space="preserve">muscular effort </w:t>
      </w:r>
      <w:r w:rsidRPr="000142DD">
        <w:rPr>
          <w:lang w:val="en-GB"/>
        </w:rPr>
        <w:t>via IEMG provides insight into the biomechanical demands of the task (</w:t>
      </w:r>
      <w:r w:rsidR="00283523" w:rsidRPr="000142DD">
        <w:rPr>
          <w:b/>
          <w:lang w:val="en-GB"/>
        </w:rPr>
        <w:fldChar w:fldCharType="begin"/>
      </w:r>
      <w:r w:rsidR="00283523" w:rsidRPr="000142DD">
        <w:rPr>
          <w:b/>
          <w:lang w:val="en-GB"/>
        </w:rPr>
        <w:instrText xml:space="preserve"> REF _Ref233385301 \h </w:instrText>
      </w:r>
      <w:r w:rsidR="00DC3DD7" w:rsidRPr="000142DD">
        <w:rPr>
          <w:b/>
          <w:lang w:val="en-GB"/>
        </w:rPr>
        <w:instrText xml:space="preserve"> \* MERGEFORMAT </w:instrText>
      </w:r>
      <w:r w:rsidR="00283523" w:rsidRPr="000142DD">
        <w:rPr>
          <w:b/>
          <w:lang w:val="en-GB"/>
        </w:rPr>
      </w:r>
      <w:r w:rsidR="00283523" w:rsidRPr="000142DD">
        <w:rPr>
          <w:b/>
          <w:lang w:val="en-GB"/>
        </w:rPr>
        <w:fldChar w:fldCharType="separate"/>
      </w:r>
      <w:r w:rsidR="0040027C" w:rsidRPr="000142DD">
        <w:rPr>
          <w:b/>
        </w:rPr>
        <w:t xml:space="preserve">Figure </w:t>
      </w:r>
      <w:r w:rsidR="0075679B" w:rsidRPr="000142DD">
        <w:rPr>
          <w:b/>
          <w:bCs/>
          <w:noProof/>
        </w:rPr>
        <w:t>8</w:t>
      </w:r>
      <w:r w:rsidR="00283523" w:rsidRPr="000142DD">
        <w:rPr>
          <w:b/>
          <w:lang w:val="en-GB"/>
        </w:rPr>
        <w:fldChar w:fldCharType="end"/>
      </w:r>
      <w:r w:rsidRPr="000142DD">
        <w:rPr>
          <w:lang w:val="en-GB"/>
        </w:rPr>
        <w:t xml:space="preserve">). The highest activation levels are observed in the </w:t>
      </w:r>
      <w:r w:rsidR="0047467C" w:rsidRPr="000142DD">
        <w:rPr>
          <w:lang w:val="en-GB"/>
        </w:rPr>
        <w:t xml:space="preserve">upper trapezius </w:t>
      </w:r>
      <w:r w:rsidRPr="000142DD">
        <w:rPr>
          <w:lang w:val="en-GB"/>
        </w:rPr>
        <w:t xml:space="preserve">and </w:t>
      </w:r>
      <w:r w:rsidR="0047467C" w:rsidRPr="000142DD">
        <w:rPr>
          <w:lang w:val="en-GB"/>
        </w:rPr>
        <w:t xml:space="preserve">anterior, middle deltoids. this reflects their role in elevating the upper limb against gravity and </w:t>
      </w:r>
      <w:r w:rsidRPr="000142DD">
        <w:rPr>
          <w:lang w:val="en-GB"/>
        </w:rPr>
        <w:t xml:space="preserve">stabilizing the </w:t>
      </w:r>
      <w:proofErr w:type="spellStart"/>
      <w:r w:rsidRPr="000142DD">
        <w:rPr>
          <w:lang w:val="en-GB"/>
        </w:rPr>
        <w:t>scapulo</w:t>
      </w:r>
      <w:proofErr w:type="spellEnd"/>
      <w:r w:rsidRPr="000142DD">
        <w:rPr>
          <w:lang w:val="en-GB"/>
        </w:rPr>
        <w:t xml:space="preserve">-humeral rhythm to orient the humerus in 3D space. A distinct pattern emerges in the forearm muscles: the </w:t>
      </w:r>
      <w:r w:rsidR="0047467C" w:rsidRPr="000142DD">
        <w:rPr>
          <w:lang w:val="en-GB"/>
        </w:rPr>
        <w:t>extensor carpi radialis shows higher and more widespread activation compared to the flexor carpi radialis.</w:t>
      </w:r>
      <w:r w:rsidRPr="000142DD">
        <w:rPr>
          <w:lang w:val="en-GB"/>
        </w:rPr>
        <w:t xml:space="preserve"> This is biomechanically consistent with the reaching phase, which involves wrist extension and finger pre-shaping in preparation for grasping.</w:t>
      </w:r>
    </w:p>
    <w:p w14:paraId="538BA674" w14:textId="77777777" w:rsidR="00F36663" w:rsidRPr="000142DD" w:rsidRDefault="00F36663" w:rsidP="00D82358"/>
    <w:p w14:paraId="369ED29B" w14:textId="268025B0" w:rsidR="00261590" w:rsidRPr="000142DD" w:rsidRDefault="38423B53" w:rsidP="00D82358">
      <w:pPr>
        <w:rPr>
          <w:lang w:val="en-GB"/>
        </w:rPr>
      </w:pPr>
      <w:r w:rsidRPr="000142DD">
        <w:rPr>
          <w:lang w:val="en-GB"/>
        </w:rPr>
        <w:t xml:space="preserve">Planning </w:t>
      </w:r>
      <w:r w:rsidR="0047467C" w:rsidRPr="000142DD">
        <w:rPr>
          <w:lang w:val="en-GB"/>
        </w:rPr>
        <w:t>p</w:t>
      </w:r>
      <w:r w:rsidRPr="000142DD">
        <w:rPr>
          <w:lang w:val="en-GB"/>
        </w:rPr>
        <w:t>redictability was quantified in terms of RT, which showed a skewed distribution (peak ≈ 0.6 s), suggesting uniform cognitive processing for cue detection with a tail of slower responders (</w:t>
      </w:r>
      <w:r w:rsidR="00C2031F" w:rsidRPr="000142DD">
        <w:rPr>
          <w:b/>
          <w:lang w:val="en-GB"/>
        </w:rPr>
        <w:fldChar w:fldCharType="begin"/>
      </w:r>
      <w:r w:rsidR="00C2031F" w:rsidRPr="000142DD">
        <w:rPr>
          <w:b/>
          <w:lang w:val="en-GB"/>
        </w:rPr>
        <w:instrText xml:space="preserve"> REF _Ref233385096 \h  \* MERGEFORMAT </w:instrText>
      </w:r>
      <w:r w:rsidR="00C2031F" w:rsidRPr="000142DD">
        <w:rPr>
          <w:b/>
          <w:lang w:val="en-GB"/>
        </w:rPr>
      </w:r>
      <w:r w:rsidR="00C2031F" w:rsidRPr="000142DD">
        <w:rPr>
          <w:b/>
          <w:lang w:val="en-GB"/>
        </w:rPr>
        <w:fldChar w:fldCharType="separate"/>
      </w:r>
      <w:r w:rsidR="00C2031F" w:rsidRPr="000142DD">
        <w:rPr>
          <w:b/>
        </w:rPr>
        <w:t xml:space="preserve">Figure </w:t>
      </w:r>
      <w:r w:rsidR="007E5E31" w:rsidRPr="000142DD">
        <w:rPr>
          <w:b/>
          <w:noProof/>
        </w:rPr>
        <w:t>5</w:t>
      </w:r>
      <w:r w:rsidR="00C2031F" w:rsidRPr="000142DD">
        <w:rPr>
          <w:b/>
          <w:lang w:val="en-GB"/>
        </w:rPr>
        <w:fldChar w:fldCharType="end"/>
      </w:r>
      <w:r w:rsidR="007061A1" w:rsidRPr="000142DD">
        <w:rPr>
          <w:b/>
          <w:lang w:val="en-GB"/>
        </w:rPr>
        <w:t>B</w:t>
      </w:r>
      <w:r w:rsidRPr="000142DD">
        <w:rPr>
          <w:lang w:val="en-GB"/>
        </w:rPr>
        <w:t>).</w:t>
      </w:r>
      <w:r w:rsidR="00261590" w:rsidRPr="000142DD">
        <w:rPr>
          <w:lang w:val="en-GB"/>
        </w:rPr>
        <w:t xml:space="preserve"> </w:t>
      </w:r>
    </w:p>
    <w:p w14:paraId="071F49E5" w14:textId="77777777" w:rsidR="00F36663" w:rsidRPr="000142DD" w:rsidRDefault="00F36663" w:rsidP="00D82358">
      <w:pPr>
        <w:rPr>
          <w:lang w:val="en-GB"/>
        </w:rPr>
      </w:pPr>
    </w:p>
    <w:p w14:paraId="51859821" w14:textId="2EEDB424" w:rsidR="0047467C" w:rsidRPr="000142DD" w:rsidRDefault="0047467C" w:rsidP="0047467C">
      <w:pPr>
        <w:rPr>
          <w:lang w:val="en-GB"/>
        </w:rPr>
      </w:pPr>
      <w:r w:rsidRPr="000142DD">
        <w:rPr>
          <w:lang w:val="en-GB"/>
        </w:rPr>
        <w:t xml:space="preserve">We quantified smoothness in terms of NVP, which, as for NMS, converged to 1 for nearly all </w:t>
      </w:r>
      <w:proofErr w:type="gramStart"/>
      <w:r w:rsidRPr="000142DD">
        <w:rPr>
          <w:lang w:val="en-GB"/>
        </w:rPr>
        <w:t>trials</w:t>
      </w:r>
      <w:r w:rsidRPr="000142DD">
        <w:t xml:space="preserve"> </w:t>
      </w:r>
      <w:r w:rsidRPr="000142DD">
        <w:rPr>
          <w:lang w:val="en-GB"/>
        </w:rPr>
        <w:t xml:space="preserve"> (</w:t>
      </w:r>
      <w:proofErr w:type="gramEnd"/>
      <w:r w:rsidRPr="000142DD">
        <w:rPr>
          <w:b/>
          <w:bCs/>
          <w:lang w:val="en-GB"/>
        </w:rPr>
        <w:fldChar w:fldCharType="begin"/>
      </w:r>
      <w:r w:rsidRPr="000142DD">
        <w:rPr>
          <w:b/>
          <w:bCs/>
          <w:lang w:val="en-GB"/>
        </w:rPr>
        <w:instrText xml:space="preserve"> REF _Ref238842723 \h  \* MERGEFORMAT </w:instrText>
      </w:r>
      <w:r w:rsidRPr="000142DD">
        <w:rPr>
          <w:b/>
          <w:bCs/>
          <w:lang w:val="en-GB"/>
        </w:rPr>
      </w:r>
      <w:r w:rsidRPr="000142DD">
        <w:rPr>
          <w:b/>
          <w:bCs/>
          <w:lang w:val="en-GB"/>
        </w:rPr>
        <w:fldChar w:fldCharType="separate"/>
      </w:r>
      <w:r w:rsidRPr="000142DD">
        <w:rPr>
          <w:b/>
        </w:rPr>
        <w:t>Figure 4</w:t>
      </w:r>
      <w:r w:rsidRPr="000142DD">
        <w:rPr>
          <w:b/>
          <w:bCs/>
          <w:lang w:val="en-GB"/>
        </w:rPr>
        <w:fldChar w:fldCharType="end"/>
      </w:r>
      <w:r w:rsidRPr="000142DD">
        <w:rPr>
          <w:lang w:val="en-GB"/>
        </w:rPr>
        <w:t>). Speed was quantified in terms of MV (</w:t>
      </w:r>
      <w:r w:rsidRPr="000142DD">
        <w:rPr>
          <w:b/>
          <w:bCs/>
          <w:lang w:val="en-GB"/>
        </w:rPr>
        <w:fldChar w:fldCharType="begin"/>
      </w:r>
      <w:r w:rsidRPr="000142DD">
        <w:rPr>
          <w:b/>
          <w:bCs/>
          <w:lang w:val="en-GB"/>
        </w:rPr>
        <w:instrText xml:space="preserve"> REF _Ref233385096 \h  \* MERGEFORMAT </w:instrText>
      </w:r>
      <w:r w:rsidRPr="000142DD">
        <w:rPr>
          <w:b/>
          <w:bCs/>
          <w:lang w:val="en-GB"/>
        </w:rPr>
      </w:r>
      <w:r w:rsidRPr="000142DD">
        <w:rPr>
          <w:b/>
          <w:bCs/>
          <w:lang w:val="en-GB"/>
        </w:rPr>
        <w:fldChar w:fldCharType="separate"/>
      </w:r>
      <w:r w:rsidRPr="000142DD">
        <w:rPr>
          <w:b/>
          <w:bCs/>
        </w:rPr>
        <w:t xml:space="preserve">Figure </w:t>
      </w:r>
      <w:r w:rsidRPr="000142DD">
        <w:rPr>
          <w:b/>
          <w:bCs/>
          <w:noProof/>
        </w:rPr>
        <w:t>5</w:t>
      </w:r>
      <w:r w:rsidRPr="000142DD">
        <w:rPr>
          <w:b/>
          <w:bCs/>
          <w:lang w:val="en-GB"/>
        </w:rPr>
        <w:fldChar w:fldCharType="end"/>
      </w:r>
      <w:r w:rsidRPr="000142DD">
        <w:rPr>
          <w:b/>
          <w:lang w:val="en-GB"/>
        </w:rPr>
        <w:t>C</w:t>
      </w:r>
      <w:r w:rsidRPr="000142DD">
        <w:rPr>
          <w:lang w:val="en-GB"/>
        </w:rPr>
        <w:t xml:space="preserve">), which displayed a bell-shaped distribution, similarly to MT. CMC in the beta band was computed to quantify functional </w:t>
      </w:r>
      <w:proofErr w:type="spellStart"/>
      <w:r w:rsidRPr="000142DD">
        <w:rPr>
          <w:lang w:val="en-GB"/>
        </w:rPr>
        <w:t>corticomuscular</w:t>
      </w:r>
      <w:proofErr w:type="spellEnd"/>
      <w:r w:rsidRPr="000142DD">
        <w:rPr>
          <w:lang w:val="en-GB"/>
        </w:rPr>
        <w:t xml:space="preserve"> coupling between cortical motor activity and muscle activation. The resulting values are consistent with those reported in the literature for reaching movements</w:t>
      </w:r>
      <w:r w:rsidR="00172739" w:rsidRPr="000142DD">
        <w:rPr>
          <w:vertAlign w:val="superscript"/>
          <w:lang w:val="en-GB"/>
        </w:rPr>
        <w:t>30</w:t>
      </w:r>
      <w:r w:rsidRPr="000142DD">
        <w:rPr>
          <w:lang w:val="en-GB"/>
        </w:rPr>
        <w:t xml:space="preserve"> (</w:t>
      </w:r>
      <w:r w:rsidRPr="000142DD">
        <w:rPr>
          <w:b/>
          <w:bCs/>
          <w:lang w:val="en-GB"/>
        </w:rPr>
        <w:fldChar w:fldCharType="begin"/>
      </w:r>
      <w:r w:rsidRPr="000142DD">
        <w:rPr>
          <w:b/>
          <w:bCs/>
          <w:lang w:val="en-GB"/>
        </w:rPr>
        <w:instrText xml:space="preserve"> REF _Ref233385528 \h  \* MERGEFORMAT </w:instrText>
      </w:r>
      <w:r w:rsidRPr="000142DD">
        <w:rPr>
          <w:b/>
          <w:bCs/>
          <w:lang w:val="en-GB"/>
        </w:rPr>
      </w:r>
      <w:r w:rsidRPr="000142DD">
        <w:rPr>
          <w:b/>
          <w:bCs/>
          <w:lang w:val="en-GB"/>
        </w:rPr>
        <w:fldChar w:fldCharType="separate"/>
      </w:r>
      <w:r w:rsidRPr="000142DD">
        <w:rPr>
          <w:b/>
          <w:bCs/>
        </w:rPr>
        <w:t xml:space="preserve">Figure </w:t>
      </w:r>
      <w:r w:rsidRPr="000142DD">
        <w:rPr>
          <w:b/>
          <w:bCs/>
          <w:noProof/>
        </w:rPr>
        <w:t>9</w:t>
      </w:r>
      <w:r w:rsidRPr="000142DD">
        <w:rPr>
          <w:b/>
          <w:bCs/>
          <w:lang w:val="en-GB"/>
        </w:rPr>
        <w:fldChar w:fldCharType="end"/>
      </w:r>
      <w:r w:rsidRPr="000142DD">
        <w:rPr>
          <w:lang w:val="en-GB"/>
        </w:rPr>
        <w:t>).</w:t>
      </w:r>
    </w:p>
    <w:p w14:paraId="39C4570D" w14:textId="77777777" w:rsidR="0047467C" w:rsidRPr="000142DD" w:rsidRDefault="0047467C" w:rsidP="00D82358">
      <w:pPr>
        <w:rPr>
          <w:lang w:val="en-GB"/>
        </w:rPr>
      </w:pPr>
    </w:p>
    <w:p w14:paraId="63978841" w14:textId="773D93A3" w:rsidR="000875C8" w:rsidRPr="000142DD" w:rsidRDefault="38423B53" w:rsidP="00D82358">
      <w:pPr>
        <w:rPr>
          <w:lang w:val="en-GB"/>
        </w:rPr>
      </w:pPr>
      <w:r w:rsidRPr="000142DD">
        <w:rPr>
          <w:lang w:val="en-GB"/>
        </w:rPr>
        <w:t>Power, assessed as EMG MP, revealed a clear proximal</w:t>
      </w:r>
      <w:r w:rsidR="1CCDA27B" w:rsidRPr="000142DD">
        <w:rPr>
          <w:lang w:val="en-GB"/>
        </w:rPr>
        <w:t>-t</w:t>
      </w:r>
      <w:r w:rsidRPr="000142DD">
        <w:rPr>
          <w:lang w:val="en-GB"/>
        </w:rPr>
        <w:t xml:space="preserve">o-distal gradient across the population. Upper </w:t>
      </w:r>
      <w:r w:rsidR="0047467C" w:rsidRPr="000142DD">
        <w:rPr>
          <w:lang w:val="en-GB"/>
        </w:rPr>
        <w:t xml:space="preserve">trapezius and deltoid muscles </w:t>
      </w:r>
      <w:r w:rsidRPr="000142DD">
        <w:rPr>
          <w:lang w:val="en-GB"/>
        </w:rPr>
        <w:t xml:space="preserve">exhibited the highest MP values, reflecting their role in shoulder stabilization and reaching against gravity. In contrast, </w:t>
      </w:r>
      <w:r w:rsidR="004703CE" w:rsidRPr="000142DD">
        <w:rPr>
          <w:lang w:val="en-GB"/>
        </w:rPr>
        <w:t>upper-</w:t>
      </w:r>
      <w:r w:rsidRPr="000142DD">
        <w:rPr>
          <w:lang w:val="en-GB"/>
        </w:rPr>
        <w:t>arm and forearm muscles showed lower MP, indicating lower average activation intensity despite sustained activity during movement and grasp</w:t>
      </w:r>
      <w:r w:rsidR="0C6F0B33" w:rsidRPr="000142DD">
        <w:rPr>
          <w:lang w:val="en-GB"/>
        </w:rPr>
        <w:t xml:space="preserve"> </w:t>
      </w:r>
      <w:r w:rsidR="00573938" w:rsidRPr="000142DD">
        <w:rPr>
          <w:lang w:val="en-GB"/>
        </w:rPr>
        <w:t>(</w:t>
      </w:r>
      <w:r w:rsidR="00573938" w:rsidRPr="000142DD">
        <w:rPr>
          <w:b/>
          <w:bCs/>
          <w:lang w:val="en-GB"/>
        </w:rPr>
        <w:fldChar w:fldCharType="begin"/>
      </w:r>
      <w:r w:rsidR="00573938" w:rsidRPr="000142DD">
        <w:rPr>
          <w:b/>
          <w:bCs/>
          <w:lang w:val="en-GB"/>
        </w:rPr>
        <w:instrText xml:space="preserve"> REF _Ref233633289 \h </w:instrText>
      </w:r>
      <w:r w:rsidR="00067102" w:rsidRPr="000142DD">
        <w:rPr>
          <w:b/>
          <w:bCs/>
          <w:lang w:val="en-GB"/>
        </w:rPr>
        <w:instrText xml:space="preserve"> \* MERGEFORMAT </w:instrText>
      </w:r>
      <w:r w:rsidR="00573938" w:rsidRPr="000142DD">
        <w:rPr>
          <w:b/>
          <w:bCs/>
          <w:lang w:val="en-GB"/>
        </w:rPr>
      </w:r>
      <w:r w:rsidR="00573938" w:rsidRPr="000142DD">
        <w:rPr>
          <w:b/>
          <w:bCs/>
          <w:lang w:val="en-GB"/>
        </w:rPr>
        <w:fldChar w:fldCharType="separate"/>
      </w:r>
      <w:r w:rsidR="003E1708" w:rsidRPr="000142DD">
        <w:rPr>
          <w:b/>
          <w:bCs/>
        </w:rPr>
        <w:t xml:space="preserve">Figure </w:t>
      </w:r>
      <w:r w:rsidR="0075679B" w:rsidRPr="000142DD">
        <w:rPr>
          <w:b/>
          <w:bCs/>
          <w:noProof/>
        </w:rPr>
        <w:t>10</w:t>
      </w:r>
      <w:r w:rsidR="00573938" w:rsidRPr="000142DD">
        <w:rPr>
          <w:b/>
          <w:bCs/>
          <w:lang w:val="en-GB"/>
        </w:rPr>
        <w:fldChar w:fldCharType="end"/>
      </w:r>
      <w:r w:rsidR="00573938" w:rsidRPr="000142DD">
        <w:rPr>
          <w:lang w:val="en-GB"/>
        </w:rPr>
        <w:t>).</w:t>
      </w:r>
      <w:r w:rsidR="68B660EF" w:rsidRPr="000142DD">
        <w:rPr>
          <w:lang w:val="en-GB"/>
        </w:rPr>
        <w:t xml:space="preserve"> </w:t>
      </w:r>
    </w:p>
    <w:p w14:paraId="53ACB0CA" w14:textId="77777777" w:rsidR="00F36663" w:rsidRPr="000142DD" w:rsidRDefault="00F36663" w:rsidP="00D82358">
      <w:pPr>
        <w:rPr>
          <w:lang w:val="en-GB"/>
        </w:rPr>
      </w:pPr>
    </w:p>
    <w:p w14:paraId="29A8AA28" w14:textId="2C250238" w:rsidR="00206F42" w:rsidRPr="000142DD" w:rsidRDefault="00710A92" w:rsidP="00D82358">
      <w:pPr>
        <w:pStyle w:val="Heading2"/>
      </w:pPr>
      <w:r w:rsidRPr="000142DD">
        <w:rPr>
          <w:lang w:val="en-GB"/>
        </w:rPr>
        <w:t>Assessment of individual performance</w:t>
      </w:r>
    </w:p>
    <w:p w14:paraId="1EF8CC50" w14:textId="2D9D50FD" w:rsidR="1E1A64B4" w:rsidRPr="000142DD" w:rsidRDefault="00D11D34" w:rsidP="00D82358">
      <w:pPr>
        <w:rPr>
          <w:lang w:val="en-GB"/>
        </w:rPr>
      </w:pPr>
      <w:r w:rsidRPr="000142DD">
        <w:rPr>
          <w:b/>
          <w:bCs/>
          <w:highlight w:val="yellow"/>
          <w:lang w:val="en-GB"/>
        </w:rPr>
        <w:fldChar w:fldCharType="begin"/>
      </w:r>
      <w:r w:rsidRPr="000142DD">
        <w:rPr>
          <w:b/>
          <w:bCs/>
          <w:lang w:val="en-GB"/>
        </w:rPr>
        <w:instrText xml:space="preserve"> REF _Ref233388094 \h </w:instrText>
      </w:r>
      <w:r w:rsidR="00647C75" w:rsidRPr="000142DD">
        <w:rPr>
          <w:b/>
          <w:bCs/>
          <w:highlight w:val="yellow"/>
          <w:lang w:val="en-GB"/>
        </w:rPr>
        <w:instrText xml:space="preserve"> \* MERGEFORMAT </w:instrText>
      </w:r>
      <w:r w:rsidRPr="000142DD">
        <w:rPr>
          <w:b/>
          <w:bCs/>
          <w:highlight w:val="yellow"/>
          <w:lang w:val="en-GB"/>
        </w:rPr>
      </w:r>
      <w:r w:rsidRPr="000142DD">
        <w:rPr>
          <w:b/>
          <w:bCs/>
          <w:highlight w:val="yellow"/>
          <w:lang w:val="en-GB"/>
        </w:rPr>
        <w:fldChar w:fldCharType="separate"/>
      </w:r>
      <w:r w:rsidR="00F043A5" w:rsidRPr="000142DD">
        <w:rPr>
          <w:b/>
          <w:bCs/>
        </w:rPr>
        <w:t xml:space="preserve">Figure </w:t>
      </w:r>
      <w:r w:rsidR="0075679B" w:rsidRPr="000142DD">
        <w:rPr>
          <w:b/>
          <w:bCs/>
          <w:noProof/>
        </w:rPr>
        <w:t>11</w:t>
      </w:r>
      <w:r w:rsidRPr="000142DD">
        <w:rPr>
          <w:b/>
          <w:bCs/>
          <w:highlight w:val="yellow"/>
          <w:lang w:val="en-GB"/>
        </w:rPr>
        <w:fldChar w:fldCharType="end"/>
      </w:r>
      <w:r w:rsidR="1E1A64B4" w:rsidRPr="000142DD">
        <w:rPr>
          <w:lang w:val="en-GB"/>
        </w:rPr>
        <w:t xml:space="preserve"> shows performance indicators of two representative subjects with different anthropometric characteristics. </w:t>
      </w:r>
      <w:r w:rsidR="2D68AEDE" w:rsidRPr="000142DD">
        <w:rPr>
          <w:lang w:val="en-GB"/>
        </w:rPr>
        <w:t xml:space="preserve">Subject 19 is a 161 cm tall female, while Subject 29 is a 175 cm tall male. </w:t>
      </w:r>
      <w:r w:rsidR="1E1A64B4" w:rsidRPr="000142DD">
        <w:rPr>
          <w:lang w:val="en-GB"/>
        </w:rPr>
        <w:t xml:space="preserve">Importantly, these two subjects were excluded from the computation of the population </w:t>
      </w:r>
      <w:r w:rsidR="1E1A64B4" w:rsidRPr="000142DD">
        <w:rPr>
          <w:lang w:val="en-GB"/>
        </w:rPr>
        <w:lastRenderedPageBreak/>
        <w:t xml:space="preserve">distribution against which their data are compared, which is displayed. Subject 29 shows higher CCI values at the elbow, indicating a stiffer control strategy associated with reduced elbow </w:t>
      </w:r>
      <w:r w:rsidR="5308263F" w:rsidRPr="000142DD">
        <w:rPr>
          <w:lang w:val="en-GB"/>
        </w:rPr>
        <w:t>flexion-extension</w:t>
      </w:r>
      <w:r w:rsidR="1E1A64B4" w:rsidRPr="000142DD">
        <w:rPr>
          <w:lang w:val="en-GB"/>
        </w:rPr>
        <w:t xml:space="preserve">, as confirmed by the JROM profile, and a greater reliance on shoulder </w:t>
      </w:r>
      <w:r w:rsidR="491A3530" w:rsidRPr="000142DD">
        <w:rPr>
          <w:lang w:val="en-GB"/>
        </w:rPr>
        <w:t>flexion-extension</w:t>
      </w:r>
      <w:r w:rsidR="1E1A64B4" w:rsidRPr="000142DD">
        <w:rPr>
          <w:lang w:val="en-GB"/>
        </w:rPr>
        <w:t xml:space="preserve"> during reaching. In contrast, Subject 19 exhibits lower elbow CCI values and an inverted kinematic pattern, characterized by increased elbow flexion–extension and reduced shoulder excursion, along with greater trunk torsion. Although both subjects are unimpaired, these </w:t>
      </w:r>
      <w:r w:rsidR="3907E9A3" w:rsidRPr="000142DD">
        <w:rPr>
          <w:lang w:val="en-GB"/>
        </w:rPr>
        <w:t>findings</w:t>
      </w:r>
      <w:r w:rsidR="1E1A64B4" w:rsidRPr="000142DD">
        <w:rPr>
          <w:lang w:val="en-GB"/>
        </w:rPr>
        <w:t xml:space="preserve"> demonstrate the system’s sensitivity in capturing subtle differences in motor strategies within a healthy population.</w:t>
      </w:r>
    </w:p>
    <w:p w14:paraId="63F7021A" w14:textId="77777777" w:rsidR="00206F42" w:rsidRPr="000142DD" w:rsidRDefault="00206F42" w:rsidP="00D82358"/>
    <w:p w14:paraId="6D510784" w14:textId="0D733A7E" w:rsidR="006E4797" w:rsidRPr="000142DD" w:rsidRDefault="00551D82" w:rsidP="00D82358">
      <w:pPr>
        <w:rPr>
          <w:b/>
        </w:rPr>
      </w:pPr>
      <w:r w:rsidRPr="000142DD">
        <w:rPr>
          <w:b/>
        </w:rPr>
        <w:t>FIGURE AND TABLE LEGENDS:</w:t>
      </w:r>
    </w:p>
    <w:p w14:paraId="79843A47" w14:textId="56FD2432" w:rsidR="00D82B0C" w:rsidRPr="000142DD" w:rsidRDefault="006637F0" w:rsidP="00D82358">
      <w:pPr>
        <w:pStyle w:val="Caption"/>
        <w:spacing w:after="0"/>
        <w:rPr>
          <w:i w:val="0"/>
          <w:iCs w:val="0"/>
          <w:color w:val="auto"/>
          <w:sz w:val="24"/>
          <w:szCs w:val="24"/>
        </w:rPr>
      </w:pPr>
      <w:bookmarkStart w:id="0" w:name="_Ref238849055"/>
      <w:r w:rsidRPr="000142DD">
        <w:rPr>
          <w:b/>
          <w:bCs/>
          <w:i w:val="0"/>
          <w:iCs w:val="0"/>
          <w:color w:val="auto"/>
          <w:sz w:val="24"/>
          <w:szCs w:val="24"/>
        </w:rPr>
        <w:t xml:space="preserve">Figure </w:t>
      </w:r>
      <w:r w:rsidRPr="000142DD">
        <w:rPr>
          <w:b/>
          <w:bCs/>
          <w:i w:val="0"/>
          <w:iCs w:val="0"/>
          <w:color w:val="auto"/>
          <w:sz w:val="24"/>
          <w:szCs w:val="24"/>
        </w:rPr>
        <w:fldChar w:fldCharType="begin"/>
      </w:r>
      <w:r w:rsidRPr="000142DD">
        <w:rPr>
          <w:b/>
          <w:bCs/>
          <w:i w:val="0"/>
          <w:iCs w:val="0"/>
          <w:color w:val="auto"/>
          <w:sz w:val="24"/>
          <w:szCs w:val="24"/>
        </w:rPr>
        <w:instrText xml:space="preserve"> SEQ Figure \* ARABIC </w:instrText>
      </w:r>
      <w:r w:rsidRPr="000142DD">
        <w:rPr>
          <w:b/>
          <w:bCs/>
          <w:i w:val="0"/>
          <w:iCs w:val="0"/>
          <w:color w:val="auto"/>
          <w:sz w:val="24"/>
          <w:szCs w:val="24"/>
        </w:rPr>
        <w:fldChar w:fldCharType="separate"/>
      </w:r>
      <w:r w:rsidR="00A50FAD" w:rsidRPr="000142DD">
        <w:rPr>
          <w:b/>
          <w:bCs/>
          <w:i w:val="0"/>
          <w:iCs w:val="0"/>
          <w:noProof/>
          <w:color w:val="auto"/>
          <w:sz w:val="24"/>
          <w:szCs w:val="24"/>
        </w:rPr>
        <w:t>1</w:t>
      </w:r>
      <w:r w:rsidRPr="000142DD">
        <w:rPr>
          <w:b/>
          <w:bCs/>
          <w:i w:val="0"/>
          <w:iCs w:val="0"/>
          <w:color w:val="auto"/>
          <w:sz w:val="24"/>
          <w:szCs w:val="24"/>
        </w:rPr>
        <w:fldChar w:fldCharType="end"/>
      </w:r>
      <w:bookmarkEnd w:id="0"/>
      <w:r w:rsidR="00DB40AD" w:rsidRPr="000142DD">
        <w:rPr>
          <w:b/>
          <w:bCs/>
          <w:i w:val="0"/>
          <w:iCs w:val="0"/>
          <w:color w:val="auto"/>
          <w:sz w:val="24"/>
          <w:szCs w:val="24"/>
        </w:rPr>
        <w:t>:</w:t>
      </w:r>
      <w:r w:rsidRPr="000142DD">
        <w:rPr>
          <w:b/>
          <w:bCs/>
          <w:i w:val="0"/>
          <w:iCs w:val="0"/>
          <w:color w:val="auto"/>
          <w:sz w:val="24"/>
          <w:szCs w:val="24"/>
        </w:rPr>
        <w:t xml:space="preserve"> </w:t>
      </w:r>
      <w:r w:rsidR="007206D5" w:rsidRPr="000142DD">
        <w:rPr>
          <w:b/>
          <w:bCs/>
          <w:i w:val="0"/>
          <w:iCs w:val="0"/>
          <w:color w:val="auto"/>
          <w:sz w:val="24"/>
          <w:szCs w:val="24"/>
        </w:rPr>
        <w:t>G</w:t>
      </w:r>
      <w:r w:rsidR="008C6A6E" w:rsidRPr="000142DD">
        <w:rPr>
          <w:b/>
          <w:bCs/>
          <w:i w:val="0"/>
          <w:iCs w:val="0"/>
          <w:color w:val="auto"/>
          <w:sz w:val="24"/>
          <w:szCs w:val="24"/>
        </w:rPr>
        <w:t>R</w:t>
      </w:r>
      <w:r w:rsidR="007206D5" w:rsidRPr="000142DD">
        <w:rPr>
          <w:b/>
          <w:bCs/>
          <w:i w:val="0"/>
          <w:iCs w:val="0"/>
          <w:color w:val="auto"/>
          <w:sz w:val="24"/>
          <w:szCs w:val="24"/>
        </w:rPr>
        <w:t>RAASP setup and experimental protocol</w:t>
      </w:r>
      <w:r w:rsidR="007206D5" w:rsidRPr="000142DD">
        <w:rPr>
          <w:i w:val="0"/>
          <w:iCs w:val="0"/>
          <w:color w:val="auto"/>
          <w:sz w:val="24"/>
          <w:szCs w:val="24"/>
        </w:rPr>
        <w:t xml:space="preserve">. </w:t>
      </w:r>
      <w:r w:rsidR="00DB40AD" w:rsidRPr="000142DD">
        <w:rPr>
          <w:i w:val="0"/>
          <w:iCs w:val="0"/>
          <w:color w:val="auto"/>
          <w:sz w:val="24"/>
          <w:szCs w:val="24"/>
        </w:rPr>
        <w:t>(</w:t>
      </w:r>
      <w:r w:rsidR="00013AA6" w:rsidRPr="000142DD">
        <w:rPr>
          <w:b/>
          <w:bCs/>
          <w:i w:val="0"/>
          <w:iCs w:val="0"/>
          <w:color w:val="auto"/>
          <w:sz w:val="24"/>
          <w:szCs w:val="24"/>
        </w:rPr>
        <w:t>A</w:t>
      </w:r>
      <w:r w:rsidRPr="000142DD">
        <w:rPr>
          <w:i w:val="0"/>
          <w:iCs w:val="0"/>
          <w:color w:val="auto"/>
          <w:sz w:val="24"/>
          <w:szCs w:val="24"/>
        </w:rPr>
        <w:t xml:space="preserve">) GRRAASP adjustable structure, 5 arms each equipped with two </w:t>
      </w:r>
      <w:proofErr w:type="spellStart"/>
      <w:r w:rsidRPr="000142DD">
        <w:rPr>
          <w:i w:val="0"/>
          <w:iCs w:val="0"/>
          <w:color w:val="auto"/>
          <w:sz w:val="24"/>
          <w:szCs w:val="24"/>
        </w:rPr>
        <w:t>sensorized</w:t>
      </w:r>
      <w:proofErr w:type="spellEnd"/>
      <w:r w:rsidRPr="000142DD">
        <w:rPr>
          <w:i w:val="0"/>
          <w:iCs w:val="0"/>
          <w:color w:val="auto"/>
          <w:sz w:val="24"/>
          <w:szCs w:val="24"/>
        </w:rPr>
        <w:t xml:space="preserve"> platforms numbered from 1 to 10. 0 - rest position (RP), 1,6-upper left (UL), 2,7-upper right (UR), 3,8-lower left (LL), 4,9-lower center (LC), and 5,10-lower right (LR); enlargement of the mechanism for adjusting the device measurements. </w:t>
      </w:r>
      <w:r w:rsidR="00DB40AD" w:rsidRPr="000142DD">
        <w:rPr>
          <w:i w:val="0"/>
          <w:iCs w:val="0"/>
          <w:color w:val="auto"/>
          <w:sz w:val="24"/>
          <w:szCs w:val="24"/>
        </w:rPr>
        <w:t>(</w:t>
      </w:r>
      <w:r w:rsidR="00013AA6" w:rsidRPr="000142DD">
        <w:rPr>
          <w:b/>
          <w:bCs/>
          <w:i w:val="0"/>
          <w:iCs w:val="0"/>
          <w:color w:val="auto"/>
          <w:sz w:val="24"/>
          <w:szCs w:val="24"/>
        </w:rPr>
        <w:t>B</w:t>
      </w:r>
      <w:r w:rsidRPr="000142DD">
        <w:rPr>
          <w:i w:val="0"/>
          <w:iCs w:val="0"/>
          <w:color w:val="auto"/>
          <w:sz w:val="24"/>
          <w:szCs w:val="24"/>
        </w:rPr>
        <w:t xml:space="preserve">) types of </w:t>
      </w:r>
      <w:proofErr w:type="gramStart"/>
      <w:r w:rsidRPr="000142DD">
        <w:rPr>
          <w:i w:val="0"/>
          <w:iCs w:val="0"/>
          <w:color w:val="auto"/>
          <w:sz w:val="24"/>
          <w:szCs w:val="24"/>
        </w:rPr>
        <w:t>grasp</w:t>
      </w:r>
      <w:proofErr w:type="gramEnd"/>
      <w:r w:rsidRPr="000142DD">
        <w:rPr>
          <w:i w:val="0"/>
          <w:iCs w:val="0"/>
          <w:color w:val="auto"/>
          <w:sz w:val="24"/>
          <w:szCs w:val="24"/>
        </w:rPr>
        <w:t xml:space="preserve">: (k) key, (c) cylindrical, (s) spherical, (t) </w:t>
      </w:r>
      <w:proofErr w:type="gramStart"/>
      <w:r w:rsidRPr="000142DD">
        <w:rPr>
          <w:i w:val="0"/>
          <w:iCs w:val="0"/>
          <w:color w:val="auto"/>
          <w:sz w:val="24"/>
          <w:szCs w:val="24"/>
        </w:rPr>
        <w:t>tri-digital</w:t>
      </w:r>
      <w:proofErr w:type="gramEnd"/>
      <w:r w:rsidRPr="000142DD">
        <w:rPr>
          <w:i w:val="0"/>
          <w:iCs w:val="0"/>
          <w:color w:val="auto"/>
          <w:sz w:val="24"/>
          <w:szCs w:val="24"/>
        </w:rPr>
        <w:t xml:space="preserve">. </w:t>
      </w:r>
      <w:r w:rsidR="00DB40AD" w:rsidRPr="000142DD">
        <w:rPr>
          <w:i w:val="0"/>
          <w:iCs w:val="0"/>
          <w:color w:val="auto"/>
          <w:sz w:val="24"/>
          <w:szCs w:val="24"/>
        </w:rPr>
        <w:t>(</w:t>
      </w:r>
      <w:r w:rsidR="00013AA6" w:rsidRPr="000142DD">
        <w:rPr>
          <w:b/>
          <w:bCs/>
          <w:i w:val="0"/>
          <w:iCs w:val="0"/>
          <w:color w:val="auto"/>
          <w:sz w:val="24"/>
          <w:szCs w:val="24"/>
        </w:rPr>
        <w:t>C</w:t>
      </w:r>
      <w:r w:rsidRPr="000142DD">
        <w:rPr>
          <w:i w:val="0"/>
          <w:iCs w:val="0"/>
          <w:color w:val="auto"/>
          <w:sz w:val="24"/>
          <w:szCs w:val="24"/>
        </w:rPr>
        <w:t xml:space="preserve">) a subject performing the task. </w:t>
      </w:r>
      <w:r w:rsidR="00DB40AD" w:rsidRPr="000142DD">
        <w:rPr>
          <w:i w:val="0"/>
          <w:iCs w:val="0"/>
          <w:color w:val="auto"/>
          <w:sz w:val="24"/>
          <w:szCs w:val="24"/>
        </w:rPr>
        <w:t>(</w:t>
      </w:r>
      <w:r w:rsidR="00013AA6" w:rsidRPr="000142DD">
        <w:rPr>
          <w:b/>
          <w:bCs/>
          <w:i w:val="0"/>
          <w:iCs w:val="0"/>
          <w:color w:val="auto"/>
          <w:sz w:val="24"/>
          <w:szCs w:val="24"/>
        </w:rPr>
        <w:t>D</w:t>
      </w:r>
      <w:r w:rsidRPr="000142DD">
        <w:rPr>
          <w:i w:val="0"/>
          <w:iCs w:val="0"/>
          <w:color w:val="auto"/>
          <w:sz w:val="24"/>
          <w:szCs w:val="24"/>
        </w:rPr>
        <w:t>) structure of the single trial. The reaching and grasping phase is the focus of this work.</w:t>
      </w:r>
    </w:p>
    <w:p w14:paraId="0316134E" w14:textId="77777777" w:rsidR="00F36663" w:rsidRPr="000142DD" w:rsidRDefault="00F36663" w:rsidP="00F36663"/>
    <w:p w14:paraId="506E4FB8" w14:textId="7F35766A" w:rsidR="00B4564C" w:rsidRPr="000142DD" w:rsidRDefault="00CF760F" w:rsidP="00D82358">
      <w:pPr>
        <w:pStyle w:val="Caption"/>
        <w:spacing w:after="0"/>
        <w:rPr>
          <w:i w:val="0"/>
          <w:iCs w:val="0"/>
          <w:color w:val="auto"/>
          <w:sz w:val="24"/>
          <w:szCs w:val="24"/>
        </w:rPr>
      </w:pPr>
      <w:bookmarkStart w:id="1" w:name="_Ref240023671"/>
      <w:r w:rsidRPr="000142DD">
        <w:rPr>
          <w:b/>
          <w:bCs/>
          <w:i w:val="0"/>
          <w:iCs w:val="0"/>
          <w:color w:val="auto"/>
          <w:sz w:val="24"/>
          <w:szCs w:val="24"/>
        </w:rPr>
        <w:t xml:space="preserve">Figure </w:t>
      </w:r>
      <w:r w:rsidRPr="000142DD">
        <w:rPr>
          <w:b/>
          <w:bCs/>
          <w:i w:val="0"/>
          <w:iCs w:val="0"/>
          <w:color w:val="auto"/>
          <w:sz w:val="24"/>
          <w:szCs w:val="24"/>
        </w:rPr>
        <w:fldChar w:fldCharType="begin"/>
      </w:r>
      <w:r w:rsidRPr="000142DD">
        <w:rPr>
          <w:b/>
          <w:bCs/>
          <w:i w:val="0"/>
          <w:iCs w:val="0"/>
          <w:color w:val="auto"/>
          <w:sz w:val="24"/>
          <w:szCs w:val="24"/>
        </w:rPr>
        <w:instrText xml:space="preserve"> SEQ Figure \* ARABIC </w:instrText>
      </w:r>
      <w:r w:rsidRPr="000142DD">
        <w:rPr>
          <w:b/>
          <w:bCs/>
          <w:i w:val="0"/>
          <w:iCs w:val="0"/>
          <w:color w:val="auto"/>
          <w:sz w:val="24"/>
          <w:szCs w:val="24"/>
        </w:rPr>
        <w:fldChar w:fldCharType="separate"/>
      </w:r>
      <w:r w:rsidRPr="000142DD">
        <w:rPr>
          <w:b/>
          <w:bCs/>
          <w:i w:val="0"/>
          <w:iCs w:val="0"/>
          <w:color w:val="auto"/>
          <w:sz w:val="24"/>
          <w:szCs w:val="24"/>
        </w:rPr>
        <w:t>2</w:t>
      </w:r>
      <w:r w:rsidRPr="000142DD">
        <w:rPr>
          <w:b/>
          <w:bCs/>
          <w:i w:val="0"/>
          <w:iCs w:val="0"/>
          <w:color w:val="auto"/>
          <w:sz w:val="24"/>
          <w:szCs w:val="24"/>
        </w:rPr>
        <w:fldChar w:fldCharType="end"/>
      </w:r>
      <w:bookmarkEnd w:id="1"/>
      <w:r w:rsidR="00DB40AD" w:rsidRPr="000142DD">
        <w:rPr>
          <w:b/>
          <w:bCs/>
          <w:i w:val="0"/>
          <w:iCs w:val="0"/>
          <w:color w:val="auto"/>
          <w:sz w:val="24"/>
          <w:szCs w:val="24"/>
        </w:rPr>
        <w:t>:</w:t>
      </w:r>
      <w:r w:rsidRPr="000142DD">
        <w:rPr>
          <w:b/>
          <w:bCs/>
          <w:i w:val="0"/>
          <w:iCs w:val="0"/>
          <w:color w:val="auto"/>
          <w:sz w:val="24"/>
          <w:szCs w:val="24"/>
        </w:rPr>
        <w:t xml:space="preserve"> </w:t>
      </w:r>
      <w:r w:rsidR="00395020" w:rsidRPr="000142DD">
        <w:rPr>
          <w:b/>
          <w:bCs/>
          <w:i w:val="0"/>
          <w:iCs w:val="0"/>
          <w:color w:val="auto"/>
          <w:sz w:val="24"/>
          <w:szCs w:val="24"/>
        </w:rPr>
        <w:t xml:space="preserve">Block diagrams </w:t>
      </w:r>
      <w:r w:rsidR="001328DF" w:rsidRPr="000142DD">
        <w:rPr>
          <w:b/>
          <w:bCs/>
          <w:i w:val="0"/>
          <w:iCs w:val="0"/>
          <w:color w:val="auto"/>
          <w:sz w:val="24"/>
          <w:szCs w:val="24"/>
        </w:rPr>
        <w:t>showing</w:t>
      </w:r>
      <w:r w:rsidR="00A610EF" w:rsidRPr="000142DD">
        <w:rPr>
          <w:b/>
          <w:bCs/>
          <w:i w:val="0"/>
          <w:iCs w:val="0"/>
          <w:color w:val="auto"/>
          <w:sz w:val="24"/>
          <w:szCs w:val="24"/>
        </w:rPr>
        <w:t xml:space="preserve"> the</w:t>
      </w:r>
      <w:r w:rsidR="001D6B7A" w:rsidRPr="000142DD">
        <w:rPr>
          <w:b/>
          <w:bCs/>
          <w:i w:val="0"/>
          <w:iCs w:val="0"/>
          <w:color w:val="auto"/>
          <w:sz w:val="24"/>
          <w:szCs w:val="24"/>
        </w:rPr>
        <w:t xml:space="preserve"> </w:t>
      </w:r>
      <w:r w:rsidR="00F734BD" w:rsidRPr="000142DD">
        <w:rPr>
          <w:b/>
          <w:bCs/>
          <w:i w:val="0"/>
          <w:iCs w:val="0"/>
          <w:color w:val="auto"/>
          <w:sz w:val="24"/>
          <w:szCs w:val="24"/>
        </w:rPr>
        <w:t>synchronized</w:t>
      </w:r>
      <w:r w:rsidR="00CF3AAA" w:rsidRPr="000142DD">
        <w:rPr>
          <w:b/>
          <w:bCs/>
          <w:i w:val="0"/>
          <w:iCs w:val="0"/>
          <w:color w:val="auto"/>
          <w:sz w:val="24"/>
          <w:szCs w:val="24"/>
        </w:rPr>
        <w:t xml:space="preserve"> multimodal</w:t>
      </w:r>
      <w:r w:rsidR="00F734BD" w:rsidRPr="000142DD">
        <w:rPr>
          <w:b/>
          <w:bCs/>
          <w:i w:val="0"/>
          <w:iCs w:val="0"/>
          <w:color w:val="auto"/>
          <w:sz w:val="24"/>
          <w:szCs w:val="24"/>
        </w:rPr>
        <w:t xml:space="preserve"> data </w:t>
      </w:r>
      <w:r w:rsidR="000144D7" w:rsidRPr="000142DD">
        <w:rPr>
          <w:b/>
          <w:bCs/>
          <w:i w:val="0"/>
          <w:iCs w:val="0"/>
          <w:color w:val="auto"/>
          <w:sz w:val="24"/>
          <w:szCs w:val="24"/>
        </w:rPr>
        <w:t>acquisition during task executio</w:t>
      </w:r>
      <w:r w:rsidR="00F734BD" w:rsidRPr="000142DD">
        <w:rPr>
          <w:b/>
          <w:bCs/>
          <w:i w:val="0"/>
          <w:iCs w:val="0"/>
          <w:color w:val="auto"/>
          <w:sz w:val="24"/>
          <w:szCs w:val="24"/>
        </w:rPr>
        <w:t>n</w:t>
      </w:r>
      <w:r w:rsidRPr="000142DD">
        <w:rPr>
          <w:i w:val="0"/>
          <w:iCs w:val="0"/>
          <w:color w:val="auto"/>
          <w:sz w:val="24"/>
          <w:szCs w:val="24"/>
        </w:rPr>
        <w:t>.</w:t>
      </w:r>
      <w:r w:rsidR="00F56A20" w:rsidRPr="000142DD">
        <w:rPr>
          <w:i w:val="0"/>
          <w:iCs w:val="0"/>
          <w:color w:val="auto"/>
          <w:sz w:val="24"/>
          <w:szCs w:val="24"/>
        </w:rPr>
        <w:t xml:space="preserve"> </w:t>
      </w:r>
      <w:r w:rsidR="00DB40AD" w:rsidRPr="000142DD">
        <w:rPr>
          <w:i w:val="0"/>
          <w:iCs w:val="0"/>
          <w:color w:val="auto"/>
          <w:sz w:val="24"/>
          <w:szCs w:val="24"/>
        </w:rPr>
        <w:t>(</w:t>
      </w:r>
      <w:r w:rsidR="00F56A20" w:rsidRPr="000142DD">
        <w:rPr>
          <w:b/>
          <w:bCs/>
          <w:i w:val="0"/>
          <w:iCs w:val="0"/>
          <w:color w:val="auto"/>
          <w:sz w:val="24"/>
          <w:szCs w:val="24"/>
        </w:rPr>
        <w:t>A</w:t>
      </w:r>
      <w:r w:rsidR="00F56A20" w:rsidRPr="000142DD">
        <w:rPr>
          <w:i w:val="0"/>
          <w:iCs w:val="0"/>
          <w:color w:val="auto"/>
          <w:sz w:val="24"/>
          <w:szCs w:val="24"/>
        </w:rPr>
        <w:t xml:space="preserve">) </w:t>
      </w:r>
      <w:r w:rsidR="00395020" w:rsidRPr="000142DD">
        <w:rPr>
          <w:i w:val="0"/>
          <w:iCs w:val="0"/>
          <w:color w:val="auto"/>
          <w:sz w:val="24"/>
          <w:szCs w:val="24"/>
        </w:rPr>
        <w:t xml:space="preserve">Electrical and mechanical structure: </w:t>
      </w:r>
      <w:r w:rsidR="00437232" w:rsidRPr="000142DD">
        <w:rPr>
          <w:i w:val="0"/>
          <w:iCs w:val="0"/>
          <w:color w:val="auto"/>
          <w:sz w:val="24"/>
          <w:szCs w:val="24"/>
        </w:rPr>
        <w:t xml:space="preserve">Visual representation of the </w:t>
      </w:r>
      <w:r w:rsidR="00CA4919" w:rsidRPr="000142DD">
        <w:rPr>
          <w:i w:val="0"/>
          <w:iCs w:val="0"/>
          <w:color w:val="auto"/>
          <w:sz w:val="24"/>
          <w:szCs w:val="24"/>
        </w:rPr>
        <w:t xml:space="preserve">functional </w:t>
      </w:r>
      <w:r w:rsidR="00F35FF8" w:rsidRPr="000142DD">
        <w:rPr>
          <w:i w:val="0"/>
          <w:iCs w:val="0"/>
          <w:color w:val="auto"/>
          <w:sz w:val="24"/>
          <w:szCs w:val="24"/>
        </w:rPr>
        <w:t xml:space="preserve">connections </w:t>
      </w:r>
      <w:r w:rsidR="00FE77FC" w:rsidRPr="000142DD">
        <w:rPr>
          <w:i w:val="0"/>
          <w:iCs w:val="0"/>
          <w:color w:val="auto"/>
          <w:sz w:val="24"/>
          <w:szCs w:val="24"/>
        </w:rPr>
        <w:t xml:space="preserve">between the GRRAASP </w:t>
      </w:r>
      <w:r w:rsidR="00C94B05" w:rsidRPr="000142DD">
        <w:rPr>
          <w:i w:val="0"/>
          <w:iCs w:val="0"/>
          <w:color w:val="auto"/>
          <w:sz w:val="24"/>
          <w:szCs w:val="24"/>
        </w:rPr>
        <w:t>device, its controlling DAQ</w:t>
      </w:r>
      <w:r w:rsidR="00383540" w:rsidRPr="000142DD">
        <w:rPr>
          <w:i w:val="0"/>
          <w:iCs w:val="0"/>
          <w:color w:val="auto"/>
          <w:sz w:val="24"/>
          <w:szCs w:val="24"/>
        </w:rPr>
        <w:t>, the acquisition systems</w:t>
      </w:r>
      <w:r w:rsidR="00DB40AD" w:rsidRPr="000142DD">
        <w:rPr>
          <w:i w:val="0"/>
          <w:iCs w:val="0"/>
          <w:color w:val="auto"/>
          <w:sz w:val="24"/>
          <w:szCs w:val="24"/>
        </w:rPr>
        <w:t>,</w:t>
      </w:r>
      <w:r w:rsidR="00383540" w:rsidRPr="000142DD">
        <w:rPr>
          <w:i w:val="0"/>
          <w:iCs w:val="0"/>
          <w:color w:val="auto"/>
          <w:sz w:val="24"/>
          <w:szCs w:val="24"/>
        </w:rPr>
        <w:t xml:space="preserve"> and the </w:t>
      </w:r>
      <w:r w:rsidR="0006202C" w:rsidRPr="000142DD">
        <w:rPr>
          <w:i w:val="0"/>
          <w:iCs w:val="0"/>
          <w:color w:val="auto"/>
          <w:sz w:val="24"/>
          <w:szCs w:val="24"/>
        </w:rPr>
        <w:t>workstation</w:t>
      </w:r>
      <w:r w:rsidR="00CA4919" w:rsidRPr="000142DD">
        <w:rPr>
          <w:i w:val="0"/>
          <w:iCs w:val="0"/>
          <w:color w:val="auto"/>
          <w:sz w:val="24"/>
          <w:szCs w:val="24"/>
        </w:rPr>
        <w:t>s involved</w:t>
      </w:r>
      <w:r w:rsidR="002824A2" w:rsidRPr="000142DD">
        <w:rPr>
          <w:i w:val="0"/>
          <w:iCs w:val="0"/>
          <w:color w:val="auto"/>
          <w:sz w:val="24"/>
          <w:szCs w:val="24"/>
        </w:rPr>
        <w:t xml:space="preserve"> in data recording</w:t>
      </w:r>
      <w:r w:rsidR="00EF121D" w:rsidRPr="000142DD">
        <w:rPr>
          <w:i w:val="0"/>
          <w:iCs w:val="0"/>
          <w:color w:val="auto"/>
          <w:sz w:val="24"/>
          <w:szCs w:val="24"/>
        </w:rPr>
        <w:t xml:space="preserve">. </w:t>
      </w:r>
      <w:r w:rsidR="00DB40AD" w:rsidRPr="000142DD">
        <w:rPr>
          <w:i w:val="0"/>
          <w:iCs w:val="0"/>
          <w:color w:val="auto"/>
          <w:sz w:val="24"/>
          <w:szCs w:val="24"/>
        </w:rPr>
        <w:t>(</w:t>
      </w:r>
      <w:r w:rsidR="00EF121D" w:rsidRPr="000142DD">
        <w:rPr>
          <w:b/>
          <w:bCs/>
          <w:i w:val="0"/>
          <w:iCs w:val="0"/>
          <w:color w:val="auto"/>
          <w:sz w:val="24"/>
          <w:szCs w:val="24"/>
        </w:rPr>
        <w:t>B</w:t>
      </w:r>
      <w:r w:rsidR="00EF121D" w:rsidRPr="000142DD">
        <w:rPr>
          <w:i w:val="0"/>
          <w:iCs w:val="0"/>
          <w:color w:val="auto"/>
          <w:sz w:val="24"/>
          <w:szCs w:val="24"/>
        </w:rPr>
        <w:t>)</w:t>
      </w:r>
      <w:r w:rsidR="001A136D" w:rsidRPr="000142DD">
        <w:rPr>
          <w:i w:val="0"/>
          <w:iCs w:val="0"/>
          <w:color w:val="auto"/>
          <w:sz w:val="24"/>
          <w:szCs w:val="24"/>
        </w:rPr>
        <w:t xml:space="preserve"> </w:t>
      </w:r>
      <w:r w:rsidR="00395020" w:rsidRPr="000142DD">
        <w:rPr>
          <w:i w:val="0"/>
          <w:iCs w:val="0"/>
          <w:color w:val="auto"/>
          <w:sz w:val="24"/>
          <w:szCs w:val="24"/>
        </w:rPr>
        <w:t xml:space="preserve">GUI: </w:t>
      </w:r>
      <w:r w:rsidR="007917DC" w:rsidRPr="000142DD">
        <w:rPr>
          <w:i w:val="0"/>
          <w:iCs w:val="0"/>
          <w:color w:val="auto"/>
          <w:sz w:val="24"/>
          <w:szCs w:val="24"/>
        </w:rPr>
        <w:t xml:space="preserve">Representation of the </w:t>
      </w:r>
      <w:r w:rsidR="00E84CD7" w:rsidRPr="000142DD">
        <w:rPr>
          <w:i w:val="0"/>
          <w:iCs w:val="0"/>
          <w:color w:val="auto"/>
          <w:sz w:val="24"/>
          <w:szCs w:val="24"/>
        </w:rPr>
        <w:t xml:space="preserve">key features of the graphical user interface of the </w:t>
      </w:r>
      <w:r w:rsidR="00657E84" w:rsidRPr="000142DD">
        <w:rPr>
          <w:i w:val="0"/>
          <w:iCs w:val="0"/>
          <w:color w:val="auto"/>
          <w:sz w:val="24"/>
          <w:szCs w:val="24"/>
        </w:rPr>
        <w:t>software operating the GRRAASP platform</w:t>
      </w:r>
      <w:r w:rsidR="006A356C" w:rsidRPr="000142DD">
        <w:rPr>
          <w:i w:val="0"/>
          <w:iCs w:val="0"/>
          <w:color w:val="auto"/>
          <w:sz w:val="24"/>
          <w:szCs w:val="24"/>
        </w:rPr>
        <w:t xml:space="preserve">. </w:t>
      </w:r>
      <w:r w:rsidR="00DB40AD" w:rsidRPr="000142DD">
        <w:rPr>
          <w:i w:val="0"/>
          <w:iCs w:val="0"/>
          <w:color w:val="auto"/>
          <w:sz w:val="24"/>
          <w:szCs w:val="24"/>
        </w:rPr>
        <w:t>(</w:t>
      </w:r>
      <w:r w:rsidR="006A356C" w:rsidRPr="000142DD">
        <w:rPr>
          <w:b/>
          <w:bCs/>
          <w:i w:val="0"/>
          <w:iCs w:val="0"/>
          <w:color w:val="auto"/>
          <w:sz w:val="24"/>
          <w:szCs w:val="24"/>
        </w:rPr>
        <w:t>C</w:t>
      </w:r>
      <w:r w:rsidR="006A356C" w:rsidRPr="000142DD">
        <w:rPr>
          <w:i w:val="0"/>
          <w:iCs w:val="0"/>
          <w:color w:val="auto"/>
          <w:sz w:val="24"/>
          <w:szCs w:val="24"/>
        </w:rPr>
        <w:t xml:space="preserve">) </w:t>
      </w:r>
      <w:r w:rsidR="00395020" w:rsidRPr="000142DD">
        <w:rPr>
          <w:i w:val="0"/>
          <w:iCs w:val="0"/>
          <w:color w:val="auto"/>
          <w:sz w:val="24"/>
          <w:szCs w:val="24"/>
        </w:rPr>
        <w:t xml:space="preserve">Software structure: </w:t>
      </w:r>
      <w:r w:rsidR="00D14CDC" w:rsidRPr="000142DD">
        <w:rPr>
          <w:i w:val="0"/>
          <w:iCs w:val="0"/>
          <w:color w:val="auto"/>
          <w:sz w:val="24"/>
          <w:szCs w:val="24"/>
        </w:rPr>
        <w:t xml:space="preserve">Block diagram </w:t>
      </w:r>
      <w:r w:rsidR="009D744B" w:rsidRPr="000142DD">
        <w:rPr>
          <w:i w:val="0"/>
          <w:iCs w:val="0"/>
          <w:color w:val="auto"/>
          <w:sz w:val="24"/>
          <w:szCs w:val="24"/>
        </w:rPr>
        <w:t xml:space="preserve">representing the structure of the </w:t>
      </w:r>
      <w:r w:rsidR="0080024D" w:rsidRPr="000142DD">
        <w:rPr>
          <w:i w:val="0"/>
          <w:iCs w:val="0"/>
          <w:color w:val="auto"/>
          <w:sz w:val="24"/>
          <w:szCs w:val="24"/>
        </w:rPr>
        <w:t xml:space="preserve">LabView software operating the GRRAASP platform and of how it guides and </w:t>
      </w:r>
      <w:r w:rsidR="00081629" w:rsidRPr="000142DD">
        <w:rPr>
          <w:i w:val="0"/>
          <w:iCs w:val="0"/>
          <w:color w:val="auto"/>
          <w:sz w:val="24"/>
          <w:szCs w:val="24"/>
        </w:rPr>
        <w:t>integrates</w:t>
      </w:r>
      <w:r w:rsidR="0080024D" w:rsidRPr="000142DD">
        <w:rPr>
          <w:i w:val="0"/>
          <w:iCs w:val="0"/>
          <w:color w:val="auto"/>
          <w:sz w:val="24"/>
          <w:szCs w:val="24"/>
        </w:rPr>
        <w:t xml:space="preserve"> participant actions. </w:t>
      </w:r>
      <w:r w:rsidR="00EF121D" w:rsidRPr="000142DD">
        <w:rPr>
          <w:i w:val="0"/>
          <w:iCs w:val="0"/>
          <w:color w:val="auto"/>
          <w:sz w:val="24"/>
          <w:szCs w:val="24"/>
        </w:rPr>
        <w:t xml:space="preserve"> </w:t>
      </w:r>
      <w:r w:rsidR="00CA4919" w:rsidRPr="000142DD">
        <w:rPr>
          <w:i w:val="0"/>
          <w:iCs w:val="0"/>
          <w:color w:val="auto"/>
          <w:sz w:val="24"/>
          <w:szCs w:val="24"/>
        </w:rPr>
        <w:t xml:space="preserve"> </w:t>
      </w:r>
    </w:p>
    <w:p w14:paraId="40D8BF71" w14:textId="77777777" w:rsidR="00F36663" w:rsidRPr="000142DD" w:rsidRDefault="00F36663" w:rsidP="00F36663"/>
    <w:p w14:paraId="3DCBA123" w14:textId="410BFA3F" w:rsidR="00A74EA7" w:rsidRPr="000142DD" w:rsidRDefault="00060CFC" w:rsidP="00D82358">
      <w:pPr>
        <w:pStyle w:val="Caption"/>
        <w:spacing w:after="0"/>
        <w:rPr>
          <w:b/>
          <w:bCs/>
          <w:i w:val="0"/>
          <w:iCs w:val="0"/>
          <w:color w:val="auto"/>
          <w:sz w:val="24"/>
          <w:szCs w:val="24"/>
        </w:rPr>
      </w:pPr>
      <w:r w:rsidRPr="000142DD">
        <w:rPr>
          <w:b/>
          <w:bCs/>
          <w:i w:val="0"/>
          <w:iCs w:val="0"/>
          <w:color w:val="auto"/>
          <w:sz w:val="24"/>
          <w:szCs w:val="24"/>
        </w:rPr>
        <w:t xml:space="preserve">Figure </w:t>
      </w:r>
      <w:r w:rsidRPr="000142DD">
        <w:rPr>
          <w:b/>
          <w:bCs/>
          <w:i w:val="0"/>
          <w:iCs w:val="0"/>
          <w:color w:val="auto"/>
          <w:sz w:val="24"/>
          <w:szCs w:val="24"/>
        </w:rPr>
        <w:fldChar w:fldCharType="begin"/>
      </w:r>
      <w:r w:rsidRPr="000142DD">
        <w:rPr>
          <w:b/>
          <w:bCs/>
          <w:i w:val="0"/>
          <w:iCs w:val="0"/>
          <w:color w:val="auto"/>
          <w:sz w:val="24"/>
          <w:szCs w:val="24"/>
        </w:rPr>
        <w:instrText xml:space="preserve"> SEQ Figure \* ARABIC </w:instrText>
      </w:r>
      <w:r w:rsidRPr="000142DD">
        <w:rPr>
          <w:b/>
          <w:bCs/>
          <w:i w:val="0"/>
          <w:iCs w:val="0"/>
          <w:color w:val="auto"/>
          <w:sz w:val="24"/>
          <w:szCs w:val="24"/>
        </w:rPr>
        <w:fldChar w:fldCharType="separate"/>
      </w:r>
      <w:r w:rsidRPr="000142DD">
        <w:rPr>
          <w:b/>
          <w:bCs/>
          <w:i w:val="0"/>
          <w:iCs w:val="0"/>
          <w:noProof/>
          <w:color w:val="auto"/>
          <w:sz w:val="24"/>
          <w:szCs w:val="24"/>
        </w:rPr>
        <w:t>3</w:t>
      </w:r>
      <w:r w:rsidRPr="000142DD">
        <w:rPr>
          <w:b/>
          <w:bCs/>
          <w:i w:val="0"/>
          <w:iCs w:val="0"/>
          <w:color w:val="auto"/>
          <w:sz w:val="24"/>
          <w:szCs w:val="24"/>
        </w:rPr>
        <w:fldChar w:fldCharType="end"/>
      </w:r>
      <w:r w:rsidR="00DB40AD" w:rsidRPr="000142DD">
        <w:rPr>
          <w:b/>
          <w:bCs/>
          <w:i w:val="0"/>
          <w:iCs w:val="0"/>
          <w:color w:val="auto"/>
          <w:sz w:val="24"/>
          <w:szCs w:val="24"/>
        </w:rPr>
        <w:t>:</w:t>
      </w:r>
      <w:r w:rsidRPr="000142DD">
        <w:rPr>
          <w:b/>
          <w:bCs/>
          <w:i w:val="0"/>
          <w:iCs w:val="0"/>
          <w:color w:val="auto"/>
          <w:sz w:val="24"/>
          <w:szCs w:val="24"/>
        </w:rPr>
        <w:t xml:space="preserve"> Preprocessing pipeline for EEG, EMG</w:t>
      </w:r>
      <w:r w:rsidR="00DB40AD" w:rsidRPr="000142DD">
        <w:rPr>
          <w:b/>
          <w:bCs/>
          <w:i w:val="0"/>
          <w:iCs w:val="0"/>
          <w:color w:val="auto"/>
          <w:sz w:val="24"/>
          <w:szCs w:val="24"/>
        </w:rPr>
        <w:t>,</w:t>
      </w:r>
      <w:r w:rsidRPr="000142DD">
        <w:rPr>
          <w:b/>
          <w:bCs/>
          <w:i w:val="0"/>
          <w:iCs w:val="0"/>
          <w:color w:val="auto"/>
          <w:sz w:val="24"/>
          <w:szCs w:val="24"/>
        </w:rPr>
        <w:t xml:space="preserve"> and kinematic signals for motor abilities calculation</w:t>
      </w:r>
      <w:r w:rsidR="004E6970" w:rsidRPr="000142DD">
        <w:rPr>
          <w:b/>
          <w:bCs/>
          <w:i w:val="0"/>
          <w:iCs w:val="0"/>
          <w:color w:val="auto"/>
          <w:sz w:val="24"/>
          <w:szCs w:val="24"/>
        </w:rPr>
        <w:t>.</w:t>
      </w:r>
    </w:p>
    <w:p w14:paraId="4848556C" w14:textId="77777777" w:rsidR="00F36663" w:rsidRPr="000142DD" w:rsidRDefault="00F36663" w:rsidP="00F36663"/>
    <w:p w14:paraId="0866835B" w14:textId="34F41F98" w:rsidR="00AA4783" w:rsidRPr="000142DD" w:rsidRDefault="00A74EA7" w:rsidP="00D82358">
      <w:pPr>
        <w:pStyle w:val="Caption"/>
        <w:spacing w:after="0"/>
        <w:rPr>
          <w:b/>
          <w:bCs/>
          <w:i w:val="0"/>
          <w:iCs w:val="0"/>
          <w:color w:val="auto"/>
          <w:sz w:val="24"/>
          <w:szCs w:val="24"/>
        </w:rPr>
      </w:pPr>
      <w:bookmarkStart w:id="2" w:name="_Ref238842723"/>
      <w:bookmarkStart w:id="3" w:name="_Ref238842666"/>
      <w:r w:rsidRPr="000142DD">
        <w:rPr>
          <w:b/>
          <w:bCs/>
          <w:i w:val="0"/>
          <w:iCs w:val="0"/>
          <w:color w:val="auto"/>
          <w:sz w:val="24"/>
          <w:szCs w:val="24"/>
        </w:rPr>
        <w:t xml:space="preserve">Figure </w:t>
      </w:r>
      <w:r w:rsidRPr="000142DD">
        <w:rPr>
          <w:b/>
          <w:bCs/>
          <w:i w:val="0"/>
          <w:iCs w:val="0"/>
          <w:color w:val="auto"/>
          <w:sz w:val="24"/>
          <w:szCs w:val="24"/>
        </w:rPr>
        <w:fldChar w:fldCharType="begin"/>
      </w:r>
      <w:r w:rsidRPr="000142DD">
        <w:rPr>
          <w:b/>
          <w:bCs/>
          <w:i w:val="0"/>
          <w:iCs w:val="0"/>
          <w:color w:val="auto"/>
          <w:sz w:val="24"/>
          <w:szCs w:val="24"/>
        </w:rPr>
        <w:instrText xml:space="preserve"> SEQ Figure \* ARABIC </w:instrText>
      </w:r>
      <w:r w:rsidRPr="000142DD">
        <w:rPr>
          <w:b/>
          <w:bCs/>
          <w:i w:val="0"/>
          <w:iCs w:val="0"/>
          <w:color w:val="auto"/>
          <w:sz w:val="24"/>
          <w:szCs w:val="24"/>
        </w:rPr>
        <w:fldChar w:fldCharType="separate"/>
      </w:r>
      <w:r w:rsidR="00060CFC" w:rsidRPr="000142DD">
        <w:rPr>
          <w:b/>
          <w:bCs/>
          <w:i w:val="0"/>
          <w:iCs w:val="0"/>
          <w:noProof/>
          <w:color w:val="auto"/>
          <w:sz w:val="24"/>
          <w:szCs w:val="24"/>
        </w:rPr>
        <w:t>4</w:t>
      </w:r>
      <w:r w:rsidRPr="000142DD">
        <w:rPr>
          <w:b/>
          <w:bCs/>
          <w:i w:val="0"/>
          <w:iCs w:val="0"/>
          <w:color w:val="auto"/>
          <w:sz w:val="24"/>
          <w:szCs w:val="24"/>
        </w:rPr>
        <w:fldChar w:fldCharType="end"/>
      </w:r>
      <w:bookmarkEnd w:id="2"/>
      <w:r w:rsidR="00DB40AD" w:rsidRPr="000142DD">
        <w:rPr>
          <w:b/>
          <w:bCs/>
          <w:i w:val="0"/>
          <w:iCs w:val="0"/>
          <w:color w:val="auto"/>
          <w:sz w:val="24"/>
          <w:szCs w:val="24"/>
        </w:rPr>
        <w:t>:</w:t>
      </w:r>
      <w:r w:rsidRPr="000142DD">
        <w:rPr>
          <w:b/>
          <w:bCs/>
          <w:i w:val="0"/>
          <w:iCs w:val="0"/>
          <w:color w:val="auto"/>
          <w:sz w:val="24"/>
          <w:szCs w:val="24"/>
        </w:rPr>
        <w:t xml:space="preserve"> Characterization of </w:t>
      </w:r>
      <w:r w:rsidR="00DB40AD" w:rsidRPr="000142DD">
        <w:rPr>
          <w:b/>
          <w:bCs/>
          <w:i w:val="0"/>
          <w:iCs w:val="0"/>
          <w:color w:val="auto"/>
          <w:sz w:val="24"/>
          <w:szCs w:val="24"/>
          <w:lang w:val="en-GB"/>
        </w:rPr>
        <w:t xml:space="preserve">smoothness via </w:t>
      </w:r>
      <w:r w:rsidR="00DB40AD" w:rsidRPr="000142DD">
        <w:rPr>
          <w:b/>
          <w:bCs/>
          <w:i w:val="0"/>
          <w:iCs w:val="0"/>
          <w:color w:val="auto"/>
          <w:sz w:val="24"/>
          <w:szCs w:val="24"/>
        </w:rPr>
        <w:t xml:space="preserve">number of velocity peaks </w:t>
      </w:r>
      <w:r w:rsidRPr="000142DD">
        <w:rPr>
          <w:b/>
          <w:bCs/>
          <w:i w:val="0"/>
          <w:iCs w:val="0"/>
          <w:color w:val="auto"/>
          <w:sz w:val="24"/>
          <w:szCs w:val="24"/>
        </w:rPr>
        <w:t xml:space="preserve">(NVP) and </w:t>
      </w:r>
      <w:r w:rsidR="00DB40AD" w:rsidRPr="000142DD">
        <w:rPr>
          <w:b/>
          <w:bCs/>
          <w:i w:val="0"/>
          <w:iCs w:val="0"/>
          <w:color w:val="auto"/>
          <w:sz w:val="24"/>
          <w:szCs w:val="24"/>
        </w:rPr>
        <w:t>ef</w:t>
      </w:r>
      <w:r w:rsidRPr="000142DD">
        <w:rPr>
          <w:b/>
          <w:bCs/>
          <w:i w:val="0"/>
          <w:iCs w:val="0"/>
          <w:color w:val="auto"/>
          <w:sz w:val="24"/>
          <w:szCs w:val="24"/>
        </w:rPr>
        <w:t xml:space="preserve">ficacy via </w:t>
      </w:r>
      <w:r w:rsidR="00DB40AD" w:rsidRPr="000142DD">
        <w:rPr>
          <w:b/>
          <w:bCs/>
          <w:i w:val="0"/>
          <w:iCs w:val="0"/>
          <w:color w:val="auto"/>
          <w:sz w:val="24"/>
          <w:szCs w:val="24"/>
        </w:rPr>
        <w:t xml:space="preserve">number of </w:t>
      </w:r>
      <w:proofErr w:type="gramStart"/>
      <w:r w:rsidR="00DB40AD" w:rsidRPr="000142DD">
        <w:rPr>
          <w:b/>
          <w:bCs/>
          <w:i w:val="0"/>
          <w:iCs w:val="0"/>
          <w:color w:val="auto"/>
          <w:sz w:val="24"/>
          <w:szCs w:val="24"/>
        </w:rPr>
        <w:t>movement</w:t>
      </w:r>
      <w:proofErr w:type="gramEnd"/>
      <w:r w:rsidR="00DB40AD" w:rsidRPr="000142DD">
        <w:rPr>
          <w:b/>
          <w:bCs/>
          <w:i w:val="0"/>
          <w:iCs w:val="0"/>
          <w:color w:val="auto"/>
          <w:sz w:val="24"/>
          <w:szCs w:val="24"/>
        </w:rPr>
        <w:t xml:space="preserve"> stops </w:t>
      </w:r>
      <w:r w:rsidRPr="000142DD">
        <w:rPr>
          <w:b/>
          <w:bCs/>
          <w:i w:val="0"/>
          <w:iCs w:val="0"/>
          <w:color w:val="auto"/>
          <w:sz w:val="24"/>
          <w:szCs w:val="24"/>
        </w:rPr>
        <w:t>(NMS).</w:t>
      </w:r>
      <w:bookmarkEnd w:id="3"/>
    </w:p>
    <w:p w14:paraId="5B664A3E" w14:textId="77777777" w:rsidR="00F36663" w:rsidRPr="000142DD" w:rsidRDefault="00F36663" w:rsidP="00F36663"/>
    <w:p w14:paraId="60549F28" w14:textId="34F258F1" w:rsidR="001502DE" w:rsidRPr="000142DD" w:rsidRDefault="00AA4783" w:rsidP="00D82358">
      <w:pPr>
        <w:pStyle w:val="Caption"/>
        <w:spacing w:after="0"/>
        <w:rPr>
          <w:i w:val="0"/>
          <w:iCs w:val="0"/>
          <w:color w:val="auto"/>
          <w:sz w:val="24"/>
          <w:szCs w:val="24"/>
        </w:rPr>
      </w:pPr>
      <w:bookmarkStart w:id="4" w:name="_Ref233385096"/>
      <w:r w:rsidRPr="000142DD">
        <w:rPr>
          <w:b/>
          <w:bCs/>
          <w:i w:val="0"/>
          <w:iCs w:val="0"/>
          <w:color w:val="auto"/>
          <w:sz w:val="24"/>
          <w:szCs w:val="24"/>
        </w:rPr>
        <w:t xml:space="preserve">Figure </w:t>
      </w:r>
      <w:r w:rsidR="006637F0" w:rsidRPr="000142DD">
        <w:rPr>
          <w:b/>
          <w:bCs/>
          <w:i w:val="0"/>
          <w:iCs w:val="0"/>
          <w:color w:val="auto"/>
          <w:sz w:val="24"/>
          <w:szCs w:val="24"/>
        </w:rPr>
        <w:fldChar w:fldCharType="begin"/>
      </w:r>
      <w:r w:rsidR="006637F0" w:rsidRPr="000142DD">
        <w:rPr>
          <w:b/>
          <w:bCs/>
          <w:i w:val="0"/>
          <w:iCs w:val="0"/>
          <w:color w:val="auto"/>
          <w:sz w:val="24"/>
          <w:szCs w:val="24"/>
        </w:rPr>
        <w:instrText xml:space="preserve"> SEQ Figure \* ARABIC </w:instrText>
      </w:r>
      <w:r w:rsidR="006637F0" w:rsidRPr="000142DD">
        <w:rPr>
          <w:b/>
          <w:bCs/>
          <w:i w:val="0"/>
          <w:iCs w:val="0"/>
          <w:color w:val="auto"/>
          <w:sz w:val="24"/>
          <w:szCs w:val="24"/>
        </w:rPr>
        <w:fldChar w:fldCharType="separate"/>
      </w:r>
      <w:r w:rsidR="00060CFC" w:rsidRPr="000142DD">
        <w:rPr>
          <w:b/>
          <w:bCs/>
          <w:i w:val="0"/>
          <w:iCs w:val="0"/>
          <w:noProof/>
          <w:color w:val="auto"/>
          <w:sz w:val="24"/>
          <w:szCs w:val="24"/>
        </w:rPr>
        <w:t>5</w:t>
      </w:r>
      <w:r w:rsidR="006637F0" w:rsidRPr="000142DD">
        <w:rPr>
          <w:b/>
          <w:bCs/>
          <w:i w:val="0"/>
          <w:iCs w:val="0"/>
          <w:color w:val="auto"/>
          <w:sz w:val="24"/>
          <w:szCs w:val="24"/>
        </w:rPr>
        <w:fldChar w:fldCharType="end"/>
      </w:r>
      <w:bookmarkEnd w:id="4"/>
      <w:r w:rsidR="00DB40AD" w:rsidRPr="000142DD">
        <w:rPr>
          <w:b/>
          <w:bCs/>
          <w:i w:val="0"/>
          <w:iCs w:val="0"/>
          <w:color w:val="auto"/>
          <w:sz w:val="24"/>
          <w:szCs w:val="24"/>
        </w:rPr>
        <w:t>:</w:t>
      </w:r>
      <w:r w:rsidRPr="000142DD">
        <w:rPr>
          <w:b/>
          <w:bCs/>
          <w:i w:val="0"/>
          <w:iCs w:val="0"/>
          <w:color w:val="auto"/>
          <w:sz w:val="24"/>
          <w:szCs w:val="24"/>
        </w:rPr>
        <w:t xml:space="preserve"> Characterization of </w:t>
      </w:r>
      <w:r w:rsidR="00DB40AD" w:rsidRPr="000142DD">
        <w:rPr>
          <w:b/>
          <w:bCs/>
          <w:i w:val="0"/>
          <w:iCs w:val="0"/>
          <w:color w:val="auto"/>
          <w:sz w:val="24"/>
          <w:szCs w:val="24"/>
        </w:rPr>
        <w:t>efficiency, planning predictability, and speed</w:t>
      </w:r>
      <w:r w:rsidRPr="000142DD">
        <w:rPr>
          <w:i w:val="0"/>
          <w:iCs w:val="0"/>
          <w:color w:val="auto"/>
          <w:sz w:val="24"/>
          <w:szCs w:val="24"/>
        </w:rPr>
        <w:t xml:space="preserve">. </w:t>
      </w:r>
      <w:r w:rsidR="00DB40AD" w:rsidRPr="000142DD">
        <w:rPr>
          <w:i w:val="0"/>
          <w:iCs w:val="0"/>
          <w:color w:val="auto"/>
          <w:sz w:val="24"/>
          <w:szCs w:val="24"/>
        </w:rPr>
        <w:t>(</w:t>
      </w:r>
      <w:r w:rsidR="00DB40AD" w:rsidRPr="000142DD">
        <w:rPr>
          <w:b/>
          <w:bCs/>
          <w:i w:val="0"/>
          <w:iCs w:val="0"/>
          <w:color w:val="auto"/>
          <w:sz w:val="24"/>
          <w:szCs w:val="24"/>
        </w:rPr>
        <w:t>A</w:t>
      </w:r>
      <w:r w:rsidR="00DB40AD" w:rsidRPr="000142DD">
        <w:rPr>
          <w:i w:val="0"/>
          <w:iCs w:val="0"/>
          <w:color w:val="auto"/>
          <w:sz w:val="24"/>
          <w:szCs w:val="24"/>
        </w:rPr>
        <w:t xml:space="preserve">) </w:t>
      </w:r>
      <w:r w:rsidRPr="000142DD">
        <w:rPr>
          <w:i w:val="0"/>
          <w:iCs w:val="0"/>
          <w:color w:val="auto"/>
          <w:sz w:val="24"/>
          <w:szCs w:val="24"/>
        </w:rPr>
        <w:t>Efficiency</w:t>
      </w:r>
      <w:bookmarkStart w:id="5" w:name="_Ref233385084"/>
      <w:r w:rsidRPr="000142DD">
        <w:rPr>
          <w:i w:val="0"/>
          <w:iCs w:val="0"/>
          <w:color w:val="auto"/>
          <w:sz w:val="24"/>
          <w:szCs w:val="24"/>
        </w:rPr>
        <w:t xml:space="preserve"> is quantified by </w:t>
      </w:r>
      <w:r w:rsidR="00DB40AD" w:rsidRPr="000142DD">
        <w:rPr>
          <w:i w:val="0"/>
          <w:iCs w:val="0"/>
          <w:color w:val="auto"/>
          <w:sz w:val="24"/>
          <w:szCs w:val="24"/>
        </w:rPr>
        <w:t xml:space="preserve">path length ratio </w:t>
      </w:r>
      <w:r w:rsidRPr="000142DD">
        <w:rPr>
          <w:i w:val="0"/>
          <w:iCs w:val="0"/>
          <w:color w:val="auto"/>
          <w:sz w:val="24"/>
          <w:szCs w:val="24"/>
        </w:rPr>
        <w:t xml:space="preserve">(PLR) </w:t>
      </w:r>
      <w:r w:rsidR="00DB40AD" w:rsidRPr="000142DD">
        <w:rPr>
          <w:i w:val="0"/>
          <w:iCs w:val="0"/>
          <w:color w:val="auto"/>
          <w:sz w:val="24"/>
          <w:szCs w:val="24"/>
        </w:rPr>
        <w:t xml:space="preserve">and movement time </w:t>
      </w:r>
      <w:r w:rsidRPr="000142DD">
        <w:rPr>
          <w:i w:val="0"/>
          <w:iCs w:val="0"/>
          <w:color w:val="auto"/>
          <w:sz w:val="24"/>
          <w:szCs w:val="24"/>
        </w:rPr>
        <w:t xml:space="preserve">(MT). </w:t>
      </w:r>
      <w:r w:rsidR="00DB40AD" w:rsidRPr="000142DD">
        <w:rPr>
          <w:i w:val="0"/>
          <w:iCs w:val="0"/>
          <w:color w:val="auto"/>
          <w:sz w:val="24"/>
          <w:szCs w:val="24"/>
        </w:rPr>
        <w:t>(</w:t>
      </w:r>
      <w:r w:rsidR="00DB40AD" w:rsidRPr="000142DD">
        <w:rPr>
          <w:b/>
          <w:bCs/>
          <w:i w:val="0"/>
          <w:iCs w:val="0"/>
          <w:color w:val="auto"/>
          <w:sz w:val="24"/>
          <w:szCs w:val="24"/>
        </w:rPr>
        <w:t>B</w:t>
      </w:r>
      <w:r w:rsidR="00DB40AD" w:rsidRPr="000142DD">
        <w:rPr>
          <w:i w:val="0"/>
          <w:iCs w:val="0"/>
          <w:color w:val="auto"/>
          <w:sz w:val="24"/>
          <w:szCs w:val="24"/>
        </w:rPr>
        <w:t xml:space="preserve">) </w:t>
      </w:r>
      <w:r w:rsidRPr="000142DD">
        <w:rPr>
          <w:i w:val="0"/>
          <w:iCs w:val="0"/>
          <w:color w:val="auto"/>
          <w:sz w:val="24"/>
          <w:szCs w:val="24"/>
        </w:rPr>
        <w:t xml:space="preserve">Planning </w:t>
      </w:r>
      <w:r w:rsidR="00DB40AD" w:rsidRPr="000142DD">
        <w:rPr>
          <w:i w:val="0"/>
          <w:iCs w:val="0"/>
          <w:color w:val="auto"/>
          <w:sz w:val="24"/>
          <w:szCs w:val="24"/>
        </w:rPr>
        <w:t>p</w:t>
      </w:r>
      <w:r w:rsidRPr="000142DD">
        <w:rPr>
          <w:i w:val="0"/>
          <w:iCs w:val="0"/>
          <w:color w:val="auto"/>
          <w:sz w:val="24"/>
          <w:szCs w:val="24"/>
        </w:rPr>
        <w:t xml:space="preserve">redictability is quantified by </w:t>
      </w:r>
      <w:r w:rsidR="00DB40AD" w:rsidRPr="000142DD">
        <w:rPr>
          <w:i w:val="0"/>
          <w:iCs w:val="0"/>
          <w:color w:val="auto"/>
          <w:sz w:val="24"/>
          <w:szCs w:val="24"/>
        </w:rPr>
        <w:t>reaction ti</w:t>
      </w:r>
      <w:r w:rsidRPr="000142DD">
        <w:rPr>
          <w:i w:val="0"/>
          <w:iCs w:val="0"/>
          <w:color w:val="auto"/>
          <w:sz w:val="24"/>
          <w:szCs w:val="24"/>
        </w:rPr>
        <w:t xml:space="preserve">me (RT). </w:t>
      </w:r>
      <w:r w:rsidR="00DB40AD" w:rsidRPr="000142DD">
        <w:rPr>
          <w:i w:val="0"/>
          <w:iCs w:val="0"/>
          <w:color w:val="auto"/>
          <w:sz w:val="24"/>
          <w:szCs w:val="24"/>
        </w:rPr>
        <w:t>(</w:t>
      </w:r>
      <w:r w:rsidR="00DB40AD" w:rsidRPr="000142DD">
        <w:rPr>
          <w:b/>
          <w:bCs/>
          <w:i w:val="0"/>
          <w:iCs w:val="0"/>
          <w:color w:val="auto"/>
          <w:sz w:val="24"/>
          <w:szCs w:val="24"/>
        </w:rPr>
        <w:t>C</w:t>
      </w:r>
      <w:r w:rsidR="00DB40AD" w:rsidRPr="000142DD">
        <w:rPr>
          <w:i w:val="0"/>
          <w:iCs w:val="0"/>
          <w:color w:val="auto"/>
          <w:sz w:val="24"/>
          <w:szCs w:val="24"/>
        </w:rPr>
        <w:t xml:space="preserve">) </w:t>
      </w:r>
      <w:r w:rsidRPr="000142DD">
        <w:rPr>
          <w:i w:val="0"/>
          <w:iCs w:val="0"/>
          <w:color w:val="auto"/>
          <w:sz w:val="24"/>
          <w:szCs w:val="24"/>
        </w:rPr>
        <w:t xml:space="preserve">Speed is quantified by </w:t>
      </w:r>
      <w:r w:rsidR="00DB40AD" w:rsidRPr="000142DD">
        <w:rPr>
          <w:i w:val="0"/>
          <w:iCs w:val="0"/>
          <w:color w:val="auto"/>
          <w:sz w:val="24"/>
          <w:szCs w:val="24"/>
        </w:rPr>
        <w:t xml:space="preserve">mean velocity </w:t>
      </w:r>
      <w:r w:rsidRPr="000142DD">
        <w:rPr>
          <w:i w:val="0"/>
          <w:iCs w:val="0"/>
          <w:color w:val="auto"/>
          <w:sz w:val="24"/>
          <w:szCs w:val="24"/>
        </w:rPr>
        <w:t>(MV). The vertical lines in the distributions indicate the median value of the population for each metric.</w:t>
      </w:r>
      <w:bookmarkEnd w:id="5"/>
      <w:r w:rsidR="00B509AE" w:rsidRPr="000142DD">
        <w:rPr>
          <w:i w:val="0"/>
          <w:iCs w:val="0"/>
          <w:color w:val="auto"/>
          <w:sz w:val="24"/>
          <w:szCs w:val="24"/>
        </w:rPr>
        <w:t xml:space="preserve"> </w:t>
      </w:r>
      <w:r w:rsidR="00DB40AD" w:rsidRPr="000142DD">
        <w:rPr>
          <w:i w:val="0"/>
          <w:iCs w:val="0"/>
          <w:color w:val="auto"/>
          <w:sz w:val="24"/>
          <w:szCs w:val="24"/>
        </w:rPr>
        <w:t>Shaded areas indicate</w:t>
      </w:r>
      <w:r w:rsidR="00CC1F90" w:rsidRPr="000142DD">
        <w:rPr>
          <w:i w:val="0"/>
          <w:iCs w:val="0"/>
          <w:color w:val="auto"/>
          <w:sz w:val="24"/>
          <w:szCs w:val="24"/>
        </w:rPr>
        <w:t xml:space="preserve"> population distribution, vertical</w:t>
      </w:r>
      <w:r w:rsidR="00B509AE" w:rsidRPr="000142DD">
        <w:rPr>
          <w:i w:val="0"/>
          <w:iCs w:val="0"/>
          <w:color w:val="auto"/>
          <w:sz w:val="24"/>
          <w:szCs w:val="24"/>
        </w:rPr>
        <w:t xml:space="preserve"> lines indicate the population median</w:t>
      </w:r>
      <w:r w:rsidR="001553A0" w:rsidRPr="000142DD">
        <w:rPr>
          <w:i w:val="0"/>
          <w:iCs w:val="0"/>
          <w:color w:val="auto"/>
          <w:sz w:val="24"/>
          <w:szCs w:val="24"/>
        </w:rPr>
        <w:t>.</w:t>
      </w:r>
    </w:p>
    <w:p w14:paraId="4E5FEBC2" w14:textId="77777777" w:rsidR="00F36663" w:rsidRPr="000142DD" w:rsidRDefault="00F36663" w:rsidP="00F36663"/>
    <w:p w14:paraId="3E6ADE72" w14:textId="5AE75684" w:rsidR="00166719" w:rsidRPr="000142DD" w:rsidRDefault="001502DE" w:rsidP="00D82358">
      <w:pPr>
        <w:pStyle w:val="Caption"/>
        <w:keepNext/>
        <w:spacing w:after="0"/>
        <w:rPr>
          <w:i w:val="0"/>
          <w:iCs w:val="0"/>
          <w:color w:val="auto"/>
          <w:sz w:val="24"/>
          <w:szCs w:val="24"/>
        </w:rPr>
      </w:pPr>
      <w:bookmarkStart w:id="6" w:name="_Ref233385170"/>
      <w:r w:rsidRPr="000142DD">
        <w:rPr>
          <w:b/>
          <w:bCs/>
          <w:i w:val="0"/>
          <w:iCs w:val="0"/>
          <w:color w:val="auto"/>
          <w:sz w:val="24"/>
          <w:szCs w:val="24"/>
        </w:rPr>
        <w:t xml:space="preserve">Figure </w:t>
      </w:r>
      <w:r w:rsidR="006637F0" w:rsidRPr="000142DD">
        <w:rPr>
          <w:b/>
          <w:bCs/>
          <w:i w:val="0"/>
          <w:iCs w:val="0"/>
          <w:color w:val="auto"/>
          <w:sz w:val="24"/>
          <w:szCs w:val="24"/>
        </w:rPr>
        <w:fldChar w:fldCharType="begin"/>
      </w:r>
      <w:r w:rsidR="006637F0" w:rsidRPr="000142DD">
        <w:rPr>
          <w:b/>
          <w:bCs/>
          <w:i w:val="0"/>
          <w:iCs w:val="0"/>
          <w:color w:val="auto"/>
          <w:sz w:val="24"/>
          <w:szCs w:val="24"/>
        </w:rPr>
        <w:instrText xml:space="preserve"> SEQ Figure \* ARABIC </w:instrText>
      </w:r>
      <w:r w:rsidR="006637F0" w:rsidRPr="000142DD">
        <w:rPr>
          <w:b/>
          <w:bCs/>
          <w:i w:val="0"/>
          <w:iCs w:val="0"/>
          <w:color w:val="auto"/>
          <w:sz w:val="24"/>
          <w:szCs w:val="24"/>
        </w:rPr>
        <w:fldChar w:fldCharType="separate"/>
      </w:r>
      <w:r w:rsidR="00060CFC" w:rsidRPr="000142DD">
        <w:rPr>
          <w:b/>
          <w:bCs/>
          <w:i w:val="0"/>
          <w:iCs w:val="0"/>
          <w:noProof/>
          <w:color w:val="auto"/>
          <w:sz w:val="24"/>
          <w:szCs w:val="24"/>
        </w:rPr>
        <w:t>6</w:t>
      </w:r>
      <w:r w:rsidR="006637F0" w:rsidRPr="000142DD">
        <w:rPr>
          <w:b/>
          <w:bCs/>
          <w:i w:val="0"/>
          <w:iCs w:val="0"/>
          <w:color w:val="auto"/>
          <w:sz w:val="24"/>
          <w:szCs w:val="24"/>
        </w:rPr>
        <w:fldChar w:fldCharType="end"/>
      </w:r>
      <w:bookmarkEnd w:id="6"/>
      <w:r w:rsidR="00DB40AD" w:rsidRPr="000142DD">
        <w:rPr>
          <w:b/>
          <w:bCs/>
          <w:i w:val="0"/>
          <w:iCs w:val="0"/>
          <w:color w:val="auto"/>
          <w:sz w:val="24"/>
          <w:szCs w:val="24"/>
        </w:rPr>
        <w:t>:</w:t>
      </w:r>
      <w:r w:rsidRPr="000142DD">
        <w:rPr>
          <w:b/>
          <w:bCs/>
          <w:i w:val="0"/>
          <w:iCs w:val="0"/>
          <w:color w:val="auto"/>
          <w:sz w:val="24"/>
          <w:szCs w:val="24"/>
        </w:rPr>
        <w:t xml:space="preserve"> Characterization of </w:t>
      </w:r>
      <w:r w:rsidR="00DB40AD" w:rsidRPr="000142DD">
        <w:rPr>
          <w:b/>
          <w:bCs/>
          <w:i w:val="0"/>
          <w:iCs w:val="0"/>
          <w:color w:val="auto"/>
          <w:sz w:val="24"/>
          <w:szCs w:val="24"/>
        </w:rPr>
        <w:t>intra-limb coordination and movement amplitude</w:t>
      </w:r>
      <w:r w:rsidRPr="000142DD">
        <w:rPr>
          <w:i w:val="0"/>
          <w:iCs w:val="0"/>
          <w:color w:val="auto"/>
          <w:sz w:val="24"/>
          <w:szCs w:val="24"/>
        </w:rPr>
        <w:t xml:space="preserve">. </w:t>
      </w:r>
      <w:r w:rsidR="00DB40AD" w:rsidRPr="000142DD">
        <w:rPr>
          <w:i w:val="0"/>
          <w:iCs w:val="0"/>
          <w:color w:val="auto"/>
          <w:sz w:val="24"/>
          <w:szCs w:val="24"/>
        </w:rPr>
        <w:t>(</w:t>
      </w:r>
      <w:r w:rsidR="00013AA6" w:rsidRPr="000142DD">
        <w:rPr>
          <w:b/>
          <w:bCs/>
          <w:i w:val="0"/>
          <w:iCs w:val="0"/>
          <w:color w:val="auto"/>
          <w:sz w:val="24"/>
          <w:szCs w:val="24"/>
        </w:rPr>
        <w:t>A</w:t>
      </w:r>
      <w:r w:rsidRPr="000142DD">
        <w:rPr>
          <w:i w:val="0"/>
          <w:iCs w:val="0"/>
          <w:color w:val="auto"/>
          <w:sz w:val="24"/>
          <w:szCs w:val="24"/>
        </w:rPr>
        <w:t xml:space="preserve">) Distribution of the </w:t>
      </w:r>
      <w:r w:rsidR="00DB40AD" w:rsidRPr="000142DD">
        <w:rPr>
          <w:i w:val="0"/>
          <w:iCs w:val="0"/>
          <w:color w:val="auto"/>
          <w:sz w:val="24"/>
          <w:szCs w:val="24"/>
        </w:rPr>
        <w:t xml:space="preserve">joint angle coordination </w:t>
      </w:r>
      <w:r w:rsidRPr="000142DD">
        <w:rPr>
          <w:i w:val="0"/>
          <w:iCs w:val="0"/>
          <w:color w:val="auto"/>
          <w:sz w:val="24"/>
          <w:szCs w:val="24"/>
        </w:rPr>
        <w:t xml:space="preserve">(JAC) index for the </w:t>
      </w:r>
      <w:r w:rsidR="00DB40AD" w:rsidRPr="000142DD">
        <w:rPr>
          <w:i w:val="0"/>
          <w:iCs w:val="0"/>
          <w:color w:val="auto"/>
          <w:sz w:val="24"/>
          <w:szCs w:val="24"/>
        </w:rPr>
        <w:t>shoulder fl</w:t>
      </w:r>
      <w:r w:rsidRPr="000142DD">
        <w:rPr>
          <w:i w:val="0"/>
          <w:iCs w:val="0"/>
          <w:color w:val="auto"/>
          <w:sz w:val="24"/>
          <w:szCs w:val="24"/>
        </w:rPr>
        <w:t xml:space="preserve">exion-extension vs. </w:t>
      </w:r>
      <w:r w:rsidR="00DB40AD" w:rsidRPr="000142DD">
        <w:rPr>
          <w:i w:val="0"/>
          <w:iCs w:val="0"/>
          <w:color w:val="auto"/>
          <w:sz w:val="24"/>
          <w:szCs w:val="24"/>
        </w:rPr>
        <w:t>elbow f</w:t>
      </w:r>
      <w:r w:rsidRPr="000142DD">
        <w:rPr>
          <w:i w:val="0"/>
          <w:iCs w:val="0"/>
          <w:color w:val="auto"/>
          <w:sz w:val="24"/>
          <w:szCs w:val="24"/>
        </w:rPr>
        <w:t xml:space="preserve">lexion-extension couple, indicating the synergistic coupling during reaching. </w:t>
      </w:r>
      <w:r w:rsidR="00DB40AD" w:rsidRPr="000142DD">
        <w:rPr>
          <w:i w:val="0"/>
          <w:iCs w:val="0"/>
          <w:color w:val="auto"/>
          <w:sz w:val="24"/>
          <w:szCs w:val="24"/>
        </w:rPr>
        <w:t>(</w:t>
      </w:r>
      <w:r w:rsidR="00013AA6" w:rsidRPr="000142DD">
        <w:rPr>
          <w:b/>
          <w:bCs/>
          <w:i w:val="0"/>
          <w:iCs w:val="0"/>
          <w:color w:val="auto"/>
          <w:sz w:val="24"/>
          <w:szCs w:val="24"/>
        </w:rPr>
        <w:t>B</w:t>
      </w:r>
      <w:r w:rsidRPr="000142DD">
        <w:rPr>
          <w:i w:val="0"/>
          <w:iCs w:val="0"/>
          <w:color w:val="auto"/>
          <w:sz w:val="24"/>
          <w:szCs w:val="24"/>
        </w:rPr>
        <w:t>) Co-</w:t>
      </w:r>
      <w:r w:rsidR="00DB40AD" w:rsidRPr="000142DD">
        <w:rPr>
          <w:i w:val="0"/>
          <w:iCs w:val="0"/>
          <w:color w:val="auto"/>
          <w:sz w:val="24"/>
          <w:szCs w:val="24"/>
        </w:rPr>
        <w:t xml:space="preserve">contraction index </w:t>
      </w:r>
      <w:r w:rsidRPr="000142DD">
        <w:rPr>
          <w:i w:val="0"/>
          <w:iCs w:val="0"/>
          <w:color w:val="auto"/>
          <w:sz w:val="24"/>
          <w:szCs w:val="24"/>
        </w:rPr>
        <w:t>(CCI) distributions for selected agonist-antagonist pairs</w:t>
      </w:r>
      <w:r w:rsidR="00B509AE" w:rsidRPr="000142DD">
        <w:rPr>
          <w:i w:val="0"/>
          <w:iCs w:val="0"/>
          <w:color w:val="auto"/>
          <w:sz w:val="24"/>
          <w:szCs w:val="24"/>
        </w:rPr>
        <w:t xml:space="preserve">. </w:t>
      </w:r>
      <w:r w:rsidR="00DB40AD" w:rsidRPr="000142DD">
        <w:rPr>
          <w:i w:val="0"/>
          <w:iCs w:val="0"/>
          <w:color w:val="auto"/>
          <w:sz w:val="24"/>
          <w:szCs w:val="24"/>
        </w:rPr>
        <w:t>Shaded areas indicate</w:t>
      </w:r>
      <w:r w:rsidR="00CC1F90" w:rsidRPr="000142DD">
        <w:rPr>
          <w:i w:val="0"/>
          <w:iCs w:val="0"/>
          <w:color w:val="auto"/>
          <w:sz w:val="24"/>
          <w:szCs w:val="24"/>
        </w:rPr>
        <w:t xml:space="preserve"> population distribution, </w:t>
      </w:r>
      <w:r w:rsidR="006546DD" w:rsidRPr="000142DD">
        <w:rPr>
          <w:i w:val="0"/>
          <w:iCs w:val="0"/>
          <w:color w:val="auto"/>
          <w:sz w:val="24"/>
          <w:szCs w:val="24"/>
        </w:rPr>
        <w:t xml:space="preserve">and </w:t>
      </w:r>
      <w:r w:rsidR="00CC1F90" w:rsidRPr="000142DD">
        <w:rPr>
          <w:i w:val="0"/>
          <w:iCs w:val="0"/>
          <w:color w:val="auto"/>
          <w:sz w:val="24"/>
          <w:szCs w:val="24"/>
        </w:rPr>
        <w:t>vertical</w:t>
      </w:r>
      <w:r w:rsidR="00B509AE" w:rsidRPr="000142DD">
        <w:rPr>
          <w:i w:val="0"/>
          <w:iCs w:val="0"/>
          <w:color w:val="auto"/>
          <w:sz w:val="24"/>
          <w:szCs w:val="24"/>
        </w:rPr>
        <w:t xml:space="preserve"> lines indicate the population median.</w:t>
      </w:r>
    </w:p>
    <w:p w14:paraId="6618B4A1" w14:textId="77777777" w:rsidR="00F36663" w:rsidRPr="000142DD" w:rsidRDefault="00F36663" w:rsidP="00F36663"/>
    <w:p w14:paraId="4B29B01E" w14:textId="4BA88424" w:rsidR="00CC1F90" w:rsidRPr="000142DD" w:rsidRDefault="00BE317A" w:rsidP="00D82358">
      <w:pPr>
        <w:pStyle w:val="Caption"/>
        <w:spacing w:after="0"/>
        <w:rPr>
          <w:i w:val="0"/>
          <w:iCs w:val="0"/>
          <w:color w:val="auto"/>
          <w:sz w:val="24"/>
          <w:szCs w:val="24"/>
        </w:rPr>
      </w:pPr>
      <w:bookmarkStart w:id="7" w:name="_Ref233385282"/>
      <w:r w:rsidRPr="000142DD">
        <w:rPr>
          <w:b/>
          <w:bCs/>
          <w:i w:val="0"/>
          <w:iCs w:val="0"/>
          <w:color w:val="auto"/>
          <w:sz w:val="24"/>
          <w:szCs w:val="24"/>
        </w:rPr>
        <w:t xml:space="preserve">Figure </w:t>
      </w:r>
      <w:r w:rsidR="006637F0" w:rsidRPr="000142DD">
        <w:rPr>
          <w:b/>
          <w:bCs/>
          <w:i w:val="0"/>
          <w:iCs w:val="0"/>
          <w:color w:val="auto"/>
          <w:sz w:val="24"/>
          <w:szCs w:val="24"/>
        </w:rPr>
        <w:fldChar w:fldCharType="begin"/>
      </w:r>
      <w:r w:rsidR="006637F0" w:rsidRPr="000142DD">
        <w:rPr>
          <w:b/>
          <w:bCs/>
          <w:i w:val="0"/>
          <w:iCs w:val="0"/>
          <w:color w:val="auto"/>
          <w:sz w:val="24"/>
          <w:szCs w:val="24"/>
        </w:rPr>
        <w:instrText xml:space="preserve"> SEQ Figure \* ARABIC </w:instrText>
      </w:r>
      <w:r w:rsidR="006637F0" w:rsidRPr="000142DD">
        <w:rPr>
          <w:b/>
          <w:bCs/>
          <w:i w:val="0"/>
          <w:iCs w:val="0"/>
          <w:color w:val="auto"/>
          <w:sz w:val="24"/>
          <w:szCs w:val="24"/>
        </w:rPr>
        <w:fldChar w:fldCharType="separate"/>
      </w:r>
      <w:r w:rsidR="00060CFC" w:rsidRPr="000142DD">
        <w:rPr>
          <w:b/>
          <w:bCs/>
          <w:i w:val="0"/>
          <w:iCs w:val="0"/>
          <w:noProof/>
          <w:color w:val="auto"/>
          <w:sz w:val="24"/>
          <w:szCs w:val="24"/>
        </w:rPr>
        <w:t>7</w:t>
      </w:r>
      <w:r w:rsidR="006637F0" w:rsidRPr="000142DD">
        <w:rPr>
          <w:b/>
          <w:bCs/>
          <w:i w:val="0"/>
          <w:iCs w:val="0"/>
          <w:color w:val="auto"/>
          <w:sz w:val="24"/>
          <w:szCs w:val="24"/>
        </w:rPr>
        <w:fldChar w:fldCharType="end"/>
      </w:r>
      <w:bookmarkEnd w:id="7"/>
      <w:r w:rsidR="00DB40AD" w:rsidRPr="000142DD">
        <w:rPr>
          <w:b/>
          <w:bCs/>
          <w:i w:val="0"/>
          <w:iCs w:val="0"/>
          <w:color w:val="auto"/>
          <w:sz w:val="24"/>
          <w:szCs w:val="24"/>
        </w:rPr>
        <w:t>:</w:t>
      </w:r>
      <w:r w:rsidRPr="000142DD">
        <w:rPr>
          <w:b/>
          <w:bCs/>
          <w:i w:val="0"/>
          <w:iCs w:val="0"/>
          <w:color w:val="auto"/>
          <w:sz w:val="24"/>
          <w:szCs w:val="24"/>
        </w:rPr>
        <w:t xml:space="preserve"> Characterization of </w:t>
      </w:r>
      <w:r w:rsidR="00DB40AD" w:rsidRPr="000142DD">
        <w:rPr>
          <w:b/>
          <w:bCs/>
          <w:i w:val="0"/>
          <w:iCs w:val="0"/>
          <w:color w:val="auto"/>
          <w:sz w:val="24"/>
          <w:szCs w:val="24"/>
        </w:rPr>
        <w:t xml:space="preserve">movement amplitude via joint range of motion </w:t>
      </w:r>
      <w:r w:rsidRPr="000142DD">
        <w:rPr>
          <w:b/>
          <w:bCs/>
          <w:i w:val="0"/>
          <w:iCs w:val="0"/>
          <w:color w:val="auto"/>
          <w:sz w:val="24"/>
          <w:szCs w:val="24"/>
        </w:rPr>
        <w:t>(JROM)</w:t>
      </w:r>
      <w:r w:rsidRPr="000142DD">
        <w:rPr>
          <w:i w:val="0"/>
          <w:iCs w:val="0"/>
          <w:color w:val="auto"/>
          <w:sz w:val="24"/>
          <w:szCs w:val="24"/>
        </w:rPr>
        <w:t xml:space="preserve">. The panels </w:t>
      </w:r>
      <w:r w:rsidRPr="000142DD">
        <w:rPr>
          <w:i w:val="0"/>
          <w:iCs w:val="0"/>
          <w:color w:val="auto"/>
          <w:sz w:val="24"/>
          <w:szCs w:val="24"/>
        </w:rPr>
        <w:lastRenderedPageBreak/>
        <w:t xml:space="preserve">show </w:t>
      </w:r>
      <w:r w:rsidR="00DB40AD" w:rsidRPr="000142DD">
        <w:rPr>
          <w:i w:val="0"/>
          <w:iCs w:val="0"/>
          <w:color w:val="auto"/>
          <w:sz w:val="24"/>
          <w:szCs w:val="24"/>
        </w:rPr>
        <w:t>the distribution of JROM for the trunk and the upper limb</w:t>
      </w:r>
      <w:r w:rsidRPr="000142DD">
        <w:rPr>
          <w:i w:val="0"/>
          <w:iCs w:val="0"/>
          <w:color w:val="auto"/>
          <w:sz w:val="24"/>
          <w:szCs w:val="24"/>
        </w:rPr>
        <w:t>. From top to bottom: Trunk-</w:t>
      </w:r>
      <w:r w:rsidR="00DB40AD" w:rsidRPr="000142DD">
        <w:rPr>
          <w:i w:val="0"/>
          <w:iCs w:val="0"/>
          <w:color w:val="auto"/>
          <w:sz w:val="24"/>
          <w:szCs w:val="24"/>
        </w:rPr>
        <w:t>pelvis axial rotation, shoulder abduction-adduction, internal-external rotation, and flexion-extension, followed by elbow and wrist flexion</w:t>
      </w:r>
      <w:r w:rsidRPr="000142DD">
        <w:rPr>
          <w:i w:val="0"/>
          <w:iCs w:val="0"/>
          <w:color w:val="auto"/>
          <w:sz w:val="24"/>
          <w:szCs w:val="24"/>
        </w:rPr>
        <w:t xml:space="preserve">-extension. </w:t>
      </w:r>
      <w:r w:rsidR="00DB40AD" w:rsidRPr="000142DD">
        <w:rPr>
          <w:i w:val="0"/>
          <w:iCs w:val="0"/>
          <w:color w:val="auto"/>
          <w:sz w:val="24"/>
          <w:szCs w:val="24"/>
        </w:rPr>
        <w:t>Shaded areas indicate</w:t>
      </w:r>
      <w:r w:rsidR="00CC1F90" w:rsidRPr="000142DD">
        <w:rPr>
          <w:i w:val="0"/>
          <w:iCs w:val="0"/>
          <w:color w:val="auto"/>
          <w:sz w:val="24"/>
          <w:szCs w:val="24"/>
        </w:rPr>
        <w:t xml:space="preserve"> population distribution, </w:t>
      </w:r>
      <w:r w:rsidR="00DB40AD" w:rsidRPr="000142DD">
        <w:rPr>
          <w:i w:val="0"/>
          <w:iCs w:val="0"/>
          <w:color w:val="auto"/>
          <w:sz w:val="24"/>
          <w:szCs w:val="24"/>
        </w:rPr>
        <w:t xml:space="preserve">and </w:t>
      </w:r>
      <w:r w:rsidR="00CC1F90" w:rsidRPr="000142DD">
        <w:rPr>
          <w:i w:val="0"/>
          <w:iCs w:val="0"/>
          <w:color w:val="auto"/>
          <w:sz w:val="24"/>
          <w:szCs w:val="24"/>
        </w:rPr>
        <w:t>vertical</w:t>
      </w:r>
      <w:r w:rsidRPr="000142DD">
        <w:rPr>
          <w:i w:val="0"/>
          <w:iCs w:val="0"/>
          <w:color w:val="auto"/>
          <w:sz w:val="24"/>
          <w:szCs w:val="24"/>
        </w:rPr>
        <w:t xml:space="preserve"> lines indicate the population median.</w:t>
      </w:r>
    </w:p>
    <w:p w14:paraId="7C09CBF3" w14:textId="77777777" w:rsidR="00F36663" w:rsidRPr="000142DD" w:rsidRDefault="00F36663" w:rsidP="00F36663"/>
    <w:p w14:paraId="0B46A87D" w14:textId="1634AC61" w:rsidR="00BE317A" w:rsidRPr="000142DD" w:rsidRDefault="00BE317A" w:rsidP="00D82358">
      <w:pPr>
        <w:pStyle w:val="Caption"/>
        <w:spacing w:after="0"/>
        <w:rPr>
          <w:i w:val="0"/>
          <w:iCs w:val="0"/>
          <w:color w:val="auto"/>
          <w:sz w:val="24"/>
          <w:szCs w:val="24"/>
        </w:rPr>
      </w:pPr>
      <w:bookmarkStart w:id="8" w:name="_Ref233385301"/>
      <w:r w:rsidRPr="000142DD">
        <w:rPr>
          <w:b/>
          <w:bCs/>
          <w:i w:val="0"/>
          <w:iCs w:val="0"/>
          <w:color w:val="auto"/>
          <w:sz w:val="24"/>
          <w:szCs w:val="24"/>
        </w:rPr>
        <w:t xml:space="preserve">Figure </w:t>
      </w:r>
      <w:r w:rsidR="006637F0" w:rsidRPr="000142DD">
        <w:rPr>
          <w:b/>
          <w:bCs/>
          <w:i w:val="0"/>
          <w:iCs w:val="0"/>
          <w:color w:val="auto"/>
          <w:sz w:val="24"/>
          <w:szCs w:val="24"/>
        </w:rPr>
        <w:fldChar w:fldCharType="begin"/>
      </w:r>
      <w:r w:rsidR="006637F0" w:rsidRPr="000142DD">
        <w:rPr>
          <w:b/>
          <w:bCs/>
          <w:i w:val="0"/>
          <w:iCs w:val="0"/>
          <w:color w:val="auto"/>
          <w:sz w:val="24"/>
          <w:szCs w:val="24"/>
        </w:rPr>
        <w:instrText xml:space="preserve"> SEQ Figure \* ARABIC </w:instrText>
      </w:r>
      <w:r w:rsidR="006637F0" w:rsidRPr="000142DD">
        <w:rPr>
          <w:b/>
          <w:bCs/>
          <w:i w:val="0"/>
          <w:iCs w:val="0"/>
          <w:color w:val="auto"/>
          <w:sz w:val="24"/>
          <w:szCs w:val="24"/>
        </w:rPr>
        <w:fldChar w:fldCharType="separate"/>
      </w:r>
      <w:r w:rsidR="00060CFC" w:rsidRPr="000142DD">
        <w:rPr>
          <w:b/>
          <w:bCs/>
          <w:i w:val="0"/>
          <w:iCs w:val="0"/>
          <w:noProof/>
          <w:color w:val="auto"/>
          <w:sz w:val="24"/>
          <w:szCs w:val="24"/>
        </w:rPr>
        <w:t>8</w:t>
      </w:r>
      <w:r w:rsidR="006637F0" w:rsidRPr="000142DD">
        <w:rPr>
          <w:b/>
          <w:bCs/>
          <w:i w:val="0"/>
          <w:iCs w:val="0"/>
          <w:color w:val="auto"/>
          <w:sz w:val="24"/>
          <w:szCs w:val="24"/>
        </w:rPr>
        <w:fldChar w:fldCharType="end"/>
      </w:r>
      <w:bookmarkEnd w:id="8"/>
      <w:r w:rsidR="00DB40AD" w:rsidRPr="000142DD">
        <w:rPr>
          <w:b/>
          <w:bCs/>
          <w:i w:val="0"/>
          <w:iCs w:val="0"/>
          <w:color w:val="auto"/>
          <w:sz w:val="24"/>
          <w:szCs w:val="24"/>
        </w:rPr>
        <w:t>:</w:t>
      </w:r>
      <w:r w:rsidRPr="000142DD">
        <w:rPr>
          <w:b/>
          <w:bCs/>
          <w:i w:val="0"/>
          <w:iCs w:val="0"/>
          <w:color w:val="auto"/>
          <w:sz w:val="24"/>
          <w:szCs w:val="24"/>
        </w:rPr>
        <w:t xml:space="preserve"> Characterization of </w:t>
      </w:r>
      <w:r w:rsidR="00DB40AD" w:rsidRPr="000142DD">
        <w:rPr>
          <w:b/>
          <w:bCs/>
          <w:i w:val="0"/>
          <w:iCs w:val="0"/>
          <w:color w:val="auto"/>
          <w:sz w:val="24"/>
          <w:szCs w:val="24"/>
        </w:rPr>
        <w:t xml:space="preserve">muscular effort via integrated </w:t>
      </w:r>
      <w:r w:rsidRPr="000142DD">
        <w:rPr>
          <w:b/>
          <w:bCs/>
          <w:i w:val="0"/>
          <w:iCs w:val="0"/>
          <w:color w:val="auto"/>
          <w:sz w:val="24"/>
          <w:szCs w:val="24"/>
        </w:rPr>
        <w:t>EMG (IEMG)</w:t>
      </w:r>
      <w:r w:rsidRPr="000142DD">
        <w:rPr>
          <w:i w:val="0"/>
          <w:iCs w:val="0"/>
          <w:color w:val="auto"/>
          <w:sz w:val="24"/>
          <w:szCs w:val="24"/>
        </w:rPr>
        <w:t>.</w:t>
      </w:r>
      <w:r w:rsidR="00155E5E" w:rsidRPr="000142DD">
        <w:rPr>
          <w:i w:val="0"/>
          <w:iCs w:val="0"/>
          <w:color w:val="auto"/>
          <w:sz w:val="24"/>
          <w:szCs w:val="24"/>
        </w:rPr>
        <w:t xml:space="preserve"> </w:t>
      </w:r>
      <w:r w:rsidRPr="000142DD">
        <w:rPr>
          <w:i w:val="0"/>
          <w:iCs w:val="0"/>
          <w:color w:val="auto"/>
          <w:sz w:val="24"/>
          <w:szCs w:val="24"/>
        </w:rPr>
        <w:t>Distribution of total electrical activity for the selected muscles of the shoulder girdle and upper</w:t>
      </w:r>
      <w:r w:rsidR="00DB40AD" w:rsidRPr="000142DD">
        <w:rPr>
          <w:i w:val="0"/>
          <w:iCs w:val="0"/>
          <w:color w:val="auto"/>
          <w:sz w:val="24"/>
          <w:szCs w:val="24"/>
        </w:rPr>
        <w:t xml:space="preserve"> </w:t>
      </w:r>
      <w:r w:rsidRPr="000142DD">
        <w:rPr>
          <w:i w:val="0"/>
          <w:iCs w:val="0"/>
          <w:color w:val="auto"/>
          <w:sz w:val="24"/>
          <w:szCs w:val="24"/>
        </w:rPr>
        <w:t xml:space="preserve">arm. </w:t>
      </w:r>
      <w:r w:rsidR="00DB40AD" w:rsidRPr="000142DD">
        <w:rPr>
          <w:i w:val="0"/>
          <w:iCs w:val="0"/>
          <w:color w:val="auto"/>
          <w:sz w:val="24"/>
          <w:szCs w:val="24"/>
        </w:rPr>
        <w:t>Shaded areas indicate</w:t>
      </w:r>
      <w:r w:rsidR="00CC1F90" w:rsidRPr="000142DD">
        <w:rPr>
          <w:i w:val="0"/>
          <w:iCs w:val="0"/>
          <w:color w:val="auto"/>
          <w:sz w:val="24"/>
          <w:szCs w:val="24"/>
        </w:rPr>
        <w:t xml:space="preserve"> population distribution, </w:t>
      </w:r>
      <w:r w:rsidR="006546DD" w:rsidRPr="000142DD">
        <w:rPr>
          <w:i w:val="0"/>
          <w:iCs w:val="0"/>
          <w:color w:val="auto"/>
          <w:sz w:val="24"/>
          <w:szCs w:val="24"/>
        </w:rPr>
        <w:t xml:space="preserve">and </w:t>
      </w:r>
      <w:r w:rsidR="00CC1F90" w:rsidRPr="000142DD">
        <w:rPr>
          <w:i w:val="0"/>
          <w:iCs w:val="0"/>
          <w:color w:val="auto"/>
          <w:sz w:val="24"/>
          <w:szCs w:val="24"/>
        </w:rPr>
        <w:t>vertical</w:t>
      </w:r>
      <w:r w:rsidRPr="000142DD">
        <w:rPr>
          <w:i w:val="0"/>
          <w:iCs w:val="0"/>
          <w:color w:val="auto"/>
          <w:sz w:val="24"/>
          <w:szCs w:val="24"/>
        </w:rPr>
        <w:t xml:space="preserve"> lines indicate the population median.</w:t>
      </w:r>
    </w:p>
    <w:p w14:paraId="60761892" w14:textId="77777777" w:rsidR="00F36663" w:rsidRPr="000142DD" w:rsidRDefault="00F36663" w:rsidP="00F36663"/>
    <w:p w14:paraId="07AD86B8" w14:textId="6CDF65B4" w:rsidR="00DA3281" w:rsidRPr="000142DD" w:rsidRDefault="00AF6320" w:rsidP="00D82358">
      <w:pPr>
        <w:pStyle w:val="Caption"/>
        <w:spacing w:after="0"/>
        <w:rPr>
          <w:i w:val="0"/>
          <w:iCs w:val="0"/>
          <w:color w:val="auto"/>
          <w:sz w:val="24"/>
          <w:szCs w:val="24"/>
        </w:rPr>
      </w:pPr>
      <w:bookmarkStart w:id="9" w:name="_Ref233385528"/>
      <w:r w:rsidRPr="000142DD">
        <w:rPr>
          <w:b/>
          <w:bCs/>
          <w:i w:val="0"/>
          <w:iCs w:val="0"/>
          <w:color w:val="auto"/>
          <w:sz w:val="24"/>
          <w:szCs w:val="24"/>
        </w:rPr>
        <w:t xml:space="preserve">Figure </w:t>
      </w:r>
      <w:r w:rsidR="006637F0" w:rsidRPr="000142DD">
        <w:rPr>
          <w:b/>
          <w:bCs/>
          <w:i w:val="0"/>
          <w:iCs w:val="0"/>
          <w:color w:val="auto"/>
          <w:sz w:val="24"/>
          <w:szCs w:val="24"/>
        </w:rPr>
        <w:fldChar w:fldCharType="begin"/>
      </w:r>
      <w:r w:rsidR="006637F0" w:rsidRPr="000142DD">
        <w:rPr>
          <w:b/>
          <w:bCs/>
          <w:i w:val="0"/>
          <w:iCs w:val="0"/>
          <w:color w:val="auto"/>
          <w:sz w:val="24"/>
          <w:szCs w:val="24"/>
        </w:rPr>
        <w:instrText xml:space="preserve"> SEQ Figure \* ARABIC </w:instrText>
      </w:r>
      <w:r w:rsidR="006637F0" w:rsidRPr="000142DD">
        <w:rPr>
          <w:b/>
          <w:bCs/>
          <w:i w:val="0"/>
          <w:iCs w:val="0"/>
          <w:color w:val="auto"/>
          <w:sz w:val="24"/>
          <w:szCs w:val="24"/>
        </w:rPr>
        <w:fldChar w:fldCharType="separate"/>
      </w:r>
      <w:r w:rsidR="00060CFC" w:rsidRPr="000142DD">
        <w:rPr>
          <w:b/>
          <w:bCs/>
          <w:i w:val="0"/>
          <w:iCs w:val="0"/>
          <w:noProof/>
          <w:color w:val="auto"/>
          <w:sz w:val="24"/>
          <w:szCs w:val="24"/>
        </w:rPr>
        <w:t>9</w:t>
      </w:r>
      <w:r w:rsidR="006637F0" w:rsidRPr="000142DD">
        <w:rPr>
          <w:b/>
          <w:bCs/>
          <w:i w:val="0"/>
          <w:iCs w:val="0"/>
          <w:color w:val="auto"/>
          <w:sz w:val="24"/>
          <w:szCs w:val="24"/>
        </w:rPr>
        <w:fldChar w:fldCharType="end"/>
      </w:r>
      <w:bookmarkEnd w:id="9"/>
      <w:r w:rsidR="00DB40AD" w:rsidRPr="000142DD">
        <w:rPr>
          <w:b/>
          <w:bCs/>
          <w:i w:val="0"/>
          <w:iCs w:val="0"/>
          <w:color w:val="auto"/>
          <w:sz w:val="24"/>
          <w:szCs w:val="24"/>
        </w:rPr>
        <w:t>:</w:t>
      </w:r>
      <w:r w:rsidRPr="000142DD">
        <w:rPr>
          <w:b/>
          <w:bCs/>
          <w:i w:val="0"/>
          <w:iCs w:val="0"/>
          <w:color w:val="auto"/>
          <w:sz w:val="24"/>
          <w:szCs w:val="24"/>
        </w:rPr>
        <w:t xml:space="preserve"> Characterization of </w:t>
      </w:r>
      <w:proofErr w:type="spellStart"/>
      <w:r w:rsidR="00DB40AD" w:rsidRPr="000142DD">
        <w:rPr>
          <w:b/>
          <w:bCs/>
          <w:i w:val="0"/>
          <w:iCs w:val="0"/>
          <w:color w:val="auto"/>
          <w:sz w:val="24"/>
          <w:szCs w:val="24"/>
        </w:rPr>
        <w:t>corticomuscular</w:t>
      </w:r>
      <w:proofErr w:type="spellEnd"/>
      <w:r w:rsidR="00DB40AD" w:rsidRPr="000142DD">
        <w:rPr>
          <w:b/>
          <w:bCs/>
          <w:i w:val="0"/>
          <w:iCs w:val="0"/>
          <w:color w:val="auto"/>
          <w:sz w:val="24"/>
          <w:szCs w:val="24"/>
        </w:rPr>
        <w:t xml:space="preserve"> coupling via </w:t>
      </w:r>
      <w:proofErr w:type="spellStart"/>
      <w:r w:rsidR="00DB40AD" w:rsidRPr="000142DD">
        <w:rPr>
          <w:b/>
          <w:bCs/>
          <w:i w:val="0"/>
          <w:iCs w:val="0"/>
          <w:color w:val="auto"/>
          <w:sz w:val="24"/>
          <w:szCs w:val="24"/>
        </w:rPr>
        <w:t>corticomuscular</w:t>
      </w:r>
      <w:proofErr w:type="spellEnd"/>
      <w:r w:rsidR="00DB40AD" w:rsidRPr="000142DD">
        <w:rPr>
          <w:b/>
          <w:bCs/>
          <w:i w:val="0"/>
          <w:iCs w:val="0"/>
          <w:color w:val="auto"/>
          <w:sz w:val="24"/>
          <w:szCs w:val="24"/>
        </w:rPr>
        <w:t xml:space="preserve"> coherence </w:t>
      </w:r>
      <w:r w:rsidRPr="000142DD">
        <w:rPr>
          <w:b/>
          <w:bCs/>
          <w:i w:val="0"/>
          <w:iCs w:val="0"/>
          <w:color w:val="auto"/>
          <w:sz w:val="24"/>
          <w:szCs w:val="24"/>
        </w:rPr>
        <w:t>(CMC)</w:t>
      </w:r>
      <w:r w:rsidRPr="000142DD">
        <w:rPr>
          <w:i w:val="0"/>
          <w:iCs w:val="0"/>
          <w:color w:val="auto"/>
          <w:sz w:val="24"/>
          <w:szCs w:val="24"/>
        </w:rPr>
        <w:t xml:space="preserve">. The graph shows the distribution of CMC values computed between the EEG signal recorded over the C3 electrode and the EMG activity of the </w:t>
      </w:r>
      <w:r w:rsidR="006546DD" w:rsidRPr="000142DD">
        <w:rPr>
          <w:i w:val="0"/>
          <w:iCs w:val="0"/>
          <w:color w:val="auto"/>
          <w:sz w:val="24"/>
          <w:szCs w:val="24"/>
        </w:rPr>
        <w:t xml:space="preserve">anterior deltoid muscle </w:t>
      </w:r>
      <w:r w:rsidRPr="000142DD">
        <w:rPr>
          <w:i w:val="0"/>
          <w:iCs w:val="0"/>
          <w:color w:val="auto"/>
          <w:sz w:val="24"/>
          <w:szCs w:val="24"/>
        </w:rPr>
        <w:t xml:space="preserve">during the reaching task. </w:t>
      </w:r>
      <w:r w:rsidR="006546DD" w:rsidRPr="000142DD">
        <w:rPr>
          <w:i w:val="0"/>
          <w:iCs w:val="0"/>
          <w:color w:val="auto"/>
          <w:sz w:val="24"/>
          <w:szCs w:val="24"/>
        </w:rPr>
        <w:t>Shaded areas indicate</w:t>
      </w:r>
      <w:r w:rsidR="00CC1F90" w:rsidRPr="000142DD">
        <w:rPr>
          <w:i w:val="0"/>
          <w:iCs w:val="0"/>
          <w:color w:val="auto"/>
          <w:sz w:val="24"/>
          <w:szCs w:val="24"/>
        </w:rPr>
        <w:t xml:space="preserve"> population distribution, </w:t>
      </w:r>
      <w:r w:rsidR="006546DD" w:rsidRPr="000142DD">
        <w:rPr>
          <w:i w:val="0"/>
          <w:iCs w:val="0"/>
          <w:color w:val="auto"/>
          <w:sz w:val="24"/>
          <w:szCs w:val="24"/>
        </w:rPr>
        <w:t xml:space="preserve">and </w:t>
      </w:r>
      <w:r w:rsidR="00CC1F90" w:rsidRPr="000142DD">
        <w:rPr>
          <w:i w:val="0"/>
          <w:iCs w:val="0"/>
          <w:color w:val="auto"/>
          <w:sz w:val="24"/>
          <w:szCs w:val="24"/>
        </w:rPr>
        <w:t>vertical lines indicate the population median</w:t>
      </w:r>
      <w:r w:rsidRPr="000142DD">
        <w:rPr>
          <w:i w:val="0"/>
          <w:iCs w:val="0"/>
          <w:color w:val="auto"/>
          <w:sz w:val="24"/>
          <w:szCs w:val="24"/>
        </w:rPr>
        <w:t>.</w:t>
      </w:r>
    </w:p>
    <w:p w14:paraId="37E967D9" w14:textId="77777777" w:rsidR="00F36663" w:rsidRPr="000142DD" w:rsidRDefault="00F36663" w:rsidP="00F36663"/>
    <w:p w14:paraId="1E701F06" w14:textId="4E1D1BAE" w:rsidR="00D41718" w:rsidRPr="000142DD" w:rsidRDefault="00DA3281" w:rsidP="00D82358">
      <w:pPr>
        <w:pStyle w:val="Caption"/>
        <w:spacing w:after="0"/>
        <w:rPr>
          <w:i w:val="0"/>
          <w:iCs w:val="0"/>
          <w:color w:val="auto"/>
          <w:sz w:val="24"/>
          <w:szCs w:val="24"/>
        </w:rPr>
      </w:pPr>
      <w:bookmarkStart w:id="10" w:name="_Ref233633289"/>
      <w:r w:rsidRPr="000142DD">
        <w:rPr>
          <w:b/>
          <w:bCs/>
          <w:i w:val="0"/>
          <w:iCs w:val="0"/>
          <w:color w:val="auto"/>
          <w:sz w:val="24"/>
          <w:szCs w:val="24"/>
        </w:rPr>
        <w:t xml:space="preserve">Figure </w:t>
      </w:r>
      <w:r w:rsidRPr="000142DD">
        <w:rPr>
          <w:b/>
          <w:bCs/>
          <w:i w:val="0"/>
          <w:iCs w:val="0"/>
          <w:color w:val="auto"/>
          <w:sz w:val="24"/>
          <w:szCs w:val="24"/>
        </w:rPr>
        <w:fldChar w:fldCharType="begin"/>
      </w:r>
      <w:r w:rsidRPr="000142DD">
        <w:rPr>
          <w:b/>
          <w:bCs/>
          <w:i w:val="0"/>
          <w:iCs w:val="0"/>
          <w:color w:val="auto"/>
          <w:sz w:val="24"/>
          <w:szCs w:val="24"/>
        </w:rPr>
        <w:instrText>SEQ Figure \* ARABIC</w:instrText>
      </w:r>
      <w:r w:rsidRPr="000142DD">
        <w:rPr>
          <w:b/>
          <w:bCs/>
          <w:i w:val="0"/>
          <w:iCs w:val="0"/>
          <w:color w:val="auto"/>
          <w:sz w:val="24"/>
          <w:szCs w:val="24"/>
        </w:rPr>
        <w:fldChar w:fldCharType="separate"/>
      </w:r>
      <w:r w:rsidR="00060CFC" w:rsidRPr="000142DD">
        <w:rPr>
          <w:b/>
          <w:bCs/>
          <w:i w:val="0"/>
          <w:iCs w:val="0"/>
          <w:noProof/>
          <w:color w:val="auto"/>
          <w:sz w:val="24"/>
          <w:szCs w:val="24"/>
        </w:rPr>
        <w:t>10</w:t>
      </w:r>
      <w:r w:rsidRPr="000142DD">
        <w:rPr>
          <w:b/>
          <w:bCs/>
          <w:i w:val="0"/>
          <w:iCs w:val="0"/>
          <w:color w:val="auto"/>
          <w:sz w:val="24"/>
          <w:szCs w:val="24"/>
        </w:rPr>
        <w:fldChar w:fldCharType="end"/>
      </w:r>
      <w:bookmarkEnd w:id="10"/>
      <w:r w:rsidR="006546DD" w:rsidRPr="000142DD">
        <w:rPr>
          <w:b/>
          <w:bCs/>
          <w:i w:val="0"/>
          <w:iCs w:val="0"/>
          <w:color w:val="auto"/>
          <w:sz w:val="24"/>
          <w:szCs w:val="24"/>
        </w:rPr>
        <w:t>:</w:t>
      </w:r>
      <w:r w:rsidRPr="000142DD">
        <w:rPr>
          <w:b/>
          <w:bCs/>
          <w:i w:val="0"/>
          <w:iCs w:val="0"/>
          <w:color w:val="auto"/>
          <w:sz w:val="24"/>
          <w:szCs w:val="24"/>
        </w:rPr>
        <w:t xml:space="preserve"> Characterization of </w:t>
      </w:r>
      <w:r w:rsidR="006546DD" w:rsidRPr="000142DD">
        <w:rPr>
          <w:b/>
          <w:bCs/>
          <w:i w:val="0"/>
          <w:iCs w:val="0"/>
          <w:color w:val="auto"/>
          <w:sz w:val="24"/>
          <w:szCs w:val="24"/>
        </w:rPr>
        <w:t xml:space="preserve">power via mean power </w:t>
      </w:r>
      <w:r w:rsidRPr="000142DD">
        <w:rPr>
          <w:b/>
          <w:bCs/>
          <w:i w:val="0"/>
          <w:iCs w:val="0"/>
          <w:color w:val="auto"/>
          <w:sz w:val="24"/>
          <w:szCs w:val="24"/>
        </w:rPr>
        <w:t>(</w:t>
      </w:r>
      <w:r w:rsidR="00A6029A" w:rsidRPr="000142DD">
        <w:rPr>
          <w:b/>
          <w:bCs/>
          <w:i w:val="0"/>
          <w:iCs w:val="0"/>
          <w:color w:val="auto"/>
          <w:sz w:val="24"/>
          <w:szCs w:val="24"/>
        </w:rPr>
        <w:t>MP</w:t>
      </w:r>
      <w:r w:rsidRPr="000142DD">
        <w:rPr>
          <w:b/>
          <w:bCs/>
          <w:i w:val="0"/>
          <w:iCs w:val="0"/>
          <w:color w:val="auto"/>
          <w:sz w:val="24"/>
          <w:szCs w:val="24"/>
        </w:rPr>
        <w:t>)</w:t>
      </w:r>
      <w:r w:rsidRPr="000142DD">
        <w:rPr>
          <w:i w:val="0"/>
          <w:iCs w:val="0"/>
          <w:color w:val="auto"/>
          <w:sz w:val="24"/>
          <w:szCs w:val="24"/>
        </w:rPr>
        <w:t>.</w:t>
      </w:r>
      <w:r w:rsidR="006804E5" w:rsidRPr="000142DD">
        <w:rPr>
          <w:i w:val="0"/>
          <w:iCs w:val="0"/>
          <w:color w:val="auto"/>
          <w:sz w:val="24"/>
          <w:szCs w:val="24"/>
        </w:rPr>
        <w:t xml:space="preserve"> </w:t>
      </w:r>
      <w:r w:rsidR="00450F12" w:rsidRPr="000142DD">
        <w:rPr>
          <w:i w:val="0"/>
          <w:iCs w:val="0"/>
          <w:color w:val="auto"/>
          <w:sz w:val="24"/>
          <w:szCs w:val="24"/>
        </w:rPr>
        <w:t xml:space="preserve">Average power of the power spectrum of the EMG signal from the </w:t>
      </w:r>
      <w:r w:rsidR="00573938" w:rsidRPr="000142DD">
        <w:rPr>
          <w:i w:val="0"/>
          <w:iCs w:val="0"/>
          <w:color w:val="auto"/>
          <w:sz w:val="24"/>
          <w:szCs w:val="24"/>
        </w:rPr>
        <w:t>selected muscle</w:t>
      </w:r>
      <w:r w:rsidRPr="000142DD">
        <w:rPr>
          <w:i w:val="0"/>
          <w:iCs w:val="0"/>
          <w:color w:val="auto"/>
          <w:sz w:val="24"/>
          <w:szCs w:val="24"/>
        </w:rPr>
        <w:t xml:space="preserve">. </w:t>
      </w:r>
      <w:r w:rsidR="00CC1F90" w:rsidRPr="000142DD">
        <w:rPr>
          <w:i w:val="0"/>
          <w:iCs w:val="0"/>
          <w:color w:val="auto"/>
          <w:sz w:val="24"/>
          <w:szCs w:val="24"/>
        </w:rPr>
        <w:t xml:space="preserve">Shades areas </w:t>
      </w:r>
      <w:proofErr w:type="gramStart"/>
      <w:r w:rsidR="00CC1F90" w:rsidRPr="000142DD">
        <w:rPr>
          <w:i w:val="0"/>
          <w:iCs w:val="0"/>
          <w:color w:val="auto"/>
          <w:sz w:val="24"/>
          <w:szCs w:val="24"/>
        </w:rPr>
        <w:t>indicates</w:t>
      </w:r>
      <w:proofErr w:type="gramEnd"/>
      <w:r w:rsidR="00CC1F90" w:rsidRPr="000142DD">
        <w:rPr>
          <w:i w:val="0"/>
          <w:iCs w:val="0"/>
          <w:color w:val="auto"/>
          <w:sz w:val="24"/>
          <w:szCs w:val="24"/>
        </w:rPr>
        <w:t xml:space="preserve"> population distribution, v</w:t>
      </w:r>
      <w:r w:rsidRPr="000142DD">
        <w:rPr>
          <w:i w:val="0"/>
          <w:iCs w:val="0"/>
          <w:color w:val="auto"/>
          <w:sz w:val="24"/>
          <w:szCs w:val="24"/>
        </w:rPr>
        <w:t>ertical lines indicate the population median.</w:t>
      </w:r>
    </w:p>
    <w:p w14:paraId="00F6C3C2" w14:textId="77777777" w:rsidR="00F36663" w:rsidRPr="000142DD" w:rsidRDefault="00F36663" w:rsidP="00F36663"/>
    <w:p w14:paraId="589A4F8F" w14:textId="1C325A19" w:rsidR="006E4797" w:rsidRPr="000142DD" w:rsidRDefault="00D41718" w:rsidP="00D82358">
      <w:pPr>
        <w:pStyle w:val="Caption"/>
        <w:spacing w:after="0"/>
        <w:rPr>
          <w:i w:val="0"/>
          <w:iCs w:val="0"/>
          <w:color w:val="auto"/>
          <w:sz w:val="24"/>
          <w:szCs w:val="24"/>
        </w:rPr>
      </w:pPr>
      <w:bookmarkStart w:id="11" w:name="_Ref233388094"/>
      <w:r w:rsidRPr="000142DD">
        <w:rPr>
          <w:b/>
          <w:bCs/>
          <w:i w:val="0"/>
          <w:iCs w:val="0"/>
          <w:color w:val="auto"/>
          <w:sz w:val="24"/>
          <w:szCs w:val="24"/>
        </w:rPr>
        <w:t xml:space="preserve">Figure </w:t>
      </w:r>
      <w:r w:rsidR="006637F0" w:rsidRPr="000142DD">
        <w:rPr>
          <w:b/>
          <w:bCs/>
          <w:i w:val="0"/>
          <w:iCs w:val="0"/>
          <w:color w:val="auto"/>
          <w:sz w:val="24"/>
          <w:szCs w:val="24"/>
        </w:rPr>
        <w:fldChar w:fldCharType="begin"/>
      </w:r>
      <w:r w:rsidR="006637F0" w:rsidRPr="000142DD">
        <w:rPr>
          <w:b/>
          <w:bCs/>
          <w:i w:val="0"/>
          <w:iCs w:val="0"/>
          <w:color w:val="auto"/>
          <w:sz w:val="24"/>
          <w:szCs w:val="24"/>
        </w:rPr>
        <w:instrText xml:space="preserve"> SEQ Figure \* ARABIC </w:instrText>
      </w:r>
      <w:r w:rsidR="006637F0" w:rsidRPr="000142DD">
        <w:rPr>
          <w:b/>
          <w:bCs/>
          <w:i w:val="0"/>
          <w:iCs w:val="0"/>
          <w:color w:val="auto"/>
          <w:sz w:val="24"/>
          <w:szCs w:val="24"/>
        </w:rPr>
        <w:fldChar w:fldCharType="separate"/>
      </w:r>
      <w:r w:rsidR="00060CFC" w:rsidRPr="000142DD">
        <w:rPr>
          <w:b/>
          <w:bCs/>
          <w:i w:val="0"/>
          <w:iCs w:val="0"/>
          <w:noProof/>
          <w:color w:val="auto"/>
          <w:sz w:val="24"/>
          <w:szCs w:val="24"/>
        </w:rPr>
        <w:t>11</w:t>
      </w:r>
      <w:r w:rsidR="006637F0" w:rsidRPr="000142DD">
        <w:rPr>
          <w:b/>
          <w:bCs/>
          <w:i w:val="0"/>
          <w:iCs w:val="0"/>
          <w:color w:val="auto"/>
          <w:sz w:val="24"/>
          <w:szCs w:val="24"/>
        </w:rPr>
        <w:fldChar w:fldCharType="end"/>
      </w:r>
      <w:bookmarkEnd w:id="11"/>
      <w:r w:rsidR="00647C75" w:rsidRPr="000142DD">
        <w:rPr>
          <w:b/>
          <w:bCs/>
          <w:i w:val="0"/>
          <w:iCs w:val="0"/>
          <w:color w:val="auto"/>
          <w:sz w:val="24"/>
          <w:szCs w:val="24"/>
        </w:rPr>
        <w:t>.</w:t>
      </w:r>
      <w:r w:rsidRPr="000142DD">
        <w:rPr>
          <w:b/>
          <w:bCs/>
          <w:i w:val="0"/>
          <w:iCs w:val="0"/>
          <w:color w:val="auto"/>
          <w:sz w:val="24"/>
          <w:szCs w:val="24"/>
        </w:rPr>
        <w:t xml:space="preserve"> Comparative Z-Score profiles for two representative subjects (Subject 19 and Subject 29)</w:t>
      </w:r>
      <w:r w:rsidRPr="000142DD">
        <w:rPr>
          <w:i w:val="0"/>
          <w:iCs w:val="0"/>
          <w:color w:val="auto"/>
          <w:sz w:val="24"/>
          <w:szCs w:val="24"/>
        </w:rPr>
        <w:t>. The plot normalizes heterogeneous performance metrics onto a single dimensionless scale representing standard deviations (</w:t>
      </w:r>
      <w:r w:rsidR="00F808D9" w:rsidRPr="000142DD">
        <w:rPr>
          <w:i w:val="0"/>
          <w:iCs w:val="0"/>
          <w:color w:val="auto"/>
          <w:sz w:val="24"/>
          <w:szCs w:val="24"/>
        </w:rPr>
        <w:t>σ</w:t>
      </w:r>
      <w:r w:rsidRPr="000142DD">
        <w:rPr>
          <w:i w:val="0"/>
          <w:iCs w:val="0"/>
          <w:color w:val="auto"/>
          <w:sz w:val="24"/>
          <w:szCs w:val="24"/>
        </w:rPr>
        <w:t>) from the population mean (vertical blue line at 0). The background bands denote statistical reference intervals: the green region (</w:t>
      </w:r>
      <w:r w:rsidR="002705F2" w:rsidRPr="000142DD">
        <w:rPr>
          <w:i w:val="0"/>
          <w:iCs w:val="0"/>
          <w:color w:val="auto"/>
          <w:sz w:val="24"/>
          <w:szCs w:val="24"/>
        </w:rPr>
        <w:t>±</w:t>
      </w:r>
      <w:r w:rsidR="00F808D9" w:rsidRPr="000142DD">
        <w:rPr>
          <w:i w:val="0"/>
          <w:iCs w:val="0"/>
          <w:color w:val="auto"/>
          <w:sz w:val="24"/>
          <w:szCs w:val="24"/>
        </w:rPr>
        <w:t>σ</w:t>
      </w:r>
      <w:r w:rsidRPr="000142DD">
        <w:rPr>
          <w:i w:val="0"/>
          <w:iCs w:val="0"/>
          <w:color w:val="auto"/>
          <w:sz w:val="24"/>
          <w:szCs w:val="24"/>
        </w:rPr>
        <w:t>) covers 68% of the healthy population, while the yellow region (</w:t>
      </w:r>
      <w:r w:rsidR="00DC0D59" w:rsidRPr="000142DD">
        <w:rPr>
          <w:i w:val="0"/>
          <w:iCs w:val="0"/>
          <w:color w:val="auto"/>
          <w:sz w:val="24"/>
          <w:szCs w:val="24"/>
        </w:rPr>
        <w:t>±2σ</w:t>
      </w:r>
      <w:r w:rsidRPr="000142DD">
        <w:rPr>
          <w:i w:val="0"/>
          <w:iCs w:val="0"/>
          <w:color w:val="auto"/>
          <w:sz w:val="24"/>
          <w:szCs w:val="24"/>
        </w:rPr>
        <w:t>) covers 95%. The subject's performance is visualized using orange violin plots (showing density and variability) with overlaid scatter points for individual trials. This visualization highlights both the deviation from normality and the trial-by-trial consistency across the performance indicator relative to different domain motor abilities</w:t>
      </w:r>
      <w:r w:rsidR="00B509AE" w:rsidRPr="000142DD">
        <w:rPr>
          <w:i w:val="0"/>
          <w:iCs w:val="0"/>
          <w:color w:val="auto"/>
          <w:sz w:val="24"/>
          <w:szCs w:val="24"/>
        </w:rPr>
        <w:t>.</w:t>
      </w:r>
    </w:p>
    <w:p w14:paraId="32EAFD7D" w14:textId="77777777" w:rsidR="006E4797" w:rsidRPr="000142DD" w:rsidRDefault="006E4797" w:rsidP="00D82358"/>
    <w:p w14:paraId="4DCA0268" w14:textId="2CB14FEC" w:rsidR="00F36663" w:rsidRPr="000142DD" w:rsidRDefault="00F36663" w:rsidP="00F36663">
      <w:r w:rsidRPr="000142DD">
        <w:rPr>
          <w:b/>
          <w:bCs/>
        </w:rPr>
        <w:t>Table 1</w:t>
      </w:r>
      <w:r w:rsidR="006546DD" w:rsidRPr="000142DD">
        <w:rPr>
          <w:b/>
          <w:bCs/>
        </w:rPr>
        <w:t>:</w:t>
      </w:r>
      <w:r w:rsidRPr="000142DD">
        <w:rPr>
          <w:b/>
          <w:bCs/>
        </w:rPr>
        <w:t xml:space="preserve"> Structured comparison of </w:t>
      </w:r>
      <w:proofErr w:type="spellStart"/>
      <w:r w:rsidRPr="000142DD">
        <w:rPr>
          <w:b/>
          <w:bCs/>
        </w:rPr>
        <w:t>ReGULA</w:t>
      </w:r>
      <w:proofErr w:type="spellEnd"/>
      <w:r w:rsidRPr="000142DD">
        <w:rPr>
          <w:b/>
          <w:bCs/>
        </w:rPr>
        <w:t xml:space="preserve"> framework and GRRAASP setup with published multimodal reach-and-grasp systems (n/r = not reported in source)</w:t>
      </w:r>
      <w:r w:rsidRPr="000142DD">
        <w:t>.</w:t>
      </w:r>
    </w:p>
    <w:p w14:paraId="1516C7B3" w14:textId="77777777" w:rsidR="00F36663" w:rsidRPr="000142DD" w:rsidRDefault="00F36663" w:rsidP="00D82358"/>
    <w:p w14:paraId="3467AA9B" w14:textId="0FFC7063" w:rsidR="00B86F81" w:rsidRPr="000142DD" w:rsidRDefault="006546DD" w:rsidP="00D82358">
      <w:pPr>
        <w:rPr>
          <w:b/>
          <w:bCs/>
        </w:rPr>
      </w:pPr>
      <w:r w:rsidRPr="000142DD">
        <w:rPr>
          <w:b/>
          <w:bCs/>
        </w:rPr>
        <w:t xml:space="preserve">Supplementary </w:t>
      </w:r>
      <w:r w:rsidR="00B86F81" w:rsidRPr="000142DD">
        <w:rPr>
          <w:b/>
          <w:bCs/>
        </w:rPr>
        <w:t xml:space="preserve">Figure </w:t>
      </w:r>
      <w:r w:rsidR="00B86F81" w:rsidRPr="000142DD">
        <w:rPr>
          <w:b/>
          <w:bCs/>
        </w:rPr>
        <w:fldChar w:fldCharType="begin"/>
      </w:r>
      <w:r w:rsidR="00B86F81" w:rsidRPr="000142DD">
        <w:rPr>
          <w:b/>
          <w:bCs/>
        </w:rPr>
        <w:instrText xml:space="preserve"> SEQ Figure \* ARABIC </w:instrText>
      </w:r>
      <w:r w:rsidR="00B86F81" w:rsidRPr="000142DD">
        <w:rPr>
          <w:b/>
          <w:bCs/>
        </w:rPr>
        <w:fldChar w:fldCharType="separate"/>
      </w:r>
      <w:r w:rsidR="00B86F81" w:rsidRPr="000142DD">
        <w:rPr>
          <w:b/>
          <w:bCs/>
        </w:rPr>
        <w:t>1</w:t>
      </w:r>
      <w:r w:rsidR="00B86F81" w:rsidRPr="000142DD">
        <w:rPr>
          <w:b/>
          <w:bCs/>
        </w:rPr>
        <w:fldChar w:fldCharType="end"/>
      </w:r>
      <w:r w:rsidRPr="000142DD">
        <w:rPr>
          <w:b/>
          <w:bCs/>
        </w:rPr>
        <w:t>:</w:t>
      </w:r>
      <w:r w:rsidR="00B86F81" w:rsidRPr="000142DD">
        <w:rPr>
          <w:b/>
          <w:bCs/>
        </w:rPr>
        <w:t xml:space="preserve"> Schematic of GRAASP device</w:t>
      </w:r>
      <w:r w:rsidR="00B86F81" w:rsidRPr="000142DD">
        <w:t>. Red numbers: (0) 0_baseBracket.stl, (1) 1_middleBracket.stl, (2) 2_topBracket.stl, (3) 3_armLockingSocket.stl, (4) 4_platformLockingSocket.stl, (5) 5_platformTMount.stl, (6) 6_platformSwivelJoint.stl, (7) 7_armTMount.stl, (8) 8_cableClip.stl, (9) 9_lockingRing.stl. Blue numbers: (1)</w:t>
      </w:r>
      <w:r w:rsidR="00DF705E" w:rsidRPr="000142DD">
        <w:t xml:space="preserve"> </w:t>
      </w:r>
      <w:r w:rsidR="00B86F81" w:rsidRPr="000142DD">
        <w:t>200</w:t>
      </w:r>
      <w:r w:rsidR="00DF705E" w:rsidRPr="000142DD">
        <w:t xml:space="preserve"> </w:t>
      </w:r>
      <w:r w:rsidR="00B86F81" w:rsidRPr="000142DD">
        <w:t xml:space="preserve">cm </w:t>
      </w:r>
      <w:r w:rsidR="00DF705E" w:rsidRPr="000142DD">
        <w:t>Polyvinyl chloride (P</w:t>
      </w:r>
      <w:r w:rsidR="00B86F81" w:rsidRPr="000142DD">
        <w:t>VC</w:t>
      </w:r>
      <w:r w:rsidR="00DF705E" w:rsidRPr="000142DD">
        <w:t>)</w:t>
      </w:r>
      <w:r w:rsidR="00B86F81" w:rsidRPr="000142DD">
        <w:t xml:space="preserve"> pipes, (2) 55</w:t>
      </w:r>
      <w:r w:rsidR="00DF705E" w:rsidRPr="000142DD">
        <w:t xml:space="preserve"> </w:t>
      </w:r>
      <w:r w:rsidR="00B86F81" w:rsidRPr="000142DD">
        <w:t>cm PVC pipes, (3) junction box, (4) infrared sensor hole, (5) LED light. Yellow numbers: (1) cylindrical grasp object, (2) spherical grasp object. Black numbers: (1) mobile base, (2) push</w:t>
      </w:r>
      <w:r w:rsidR="00DF705E" w:rsidRPr="000142DD">
        <w:t xml:space="preserve"> </w:t>
      </w:r>
      <w:r w:rsidR="00B86F81" w:rsidRPr="000142DD">
        <w:t>button</w:t>
      </w:r>
      <w:r w:rsidR="00DF705E" w:rsidRPr="000142DD">
        <w:t>.</w:t>
      </w:r>
    </w:p>
    <w:p w14:paraId="778DF0BB" w14:textId="77777777" w:rsidR="00F36663" w:rsidRPr="000142DD" w:rsidRDefault="00F36663" w:rsidP="00D82358"/>
    <w:p w14:paraId="0808C392" w14:textId="49640577" w:rsidR="00B86F81" w:rsidRPr="000142DD" w:rsidRDefault="00DF705E" w:rsidP="00D82358">
      <w:r w:rsidRPr="000142DD">
        <w:rPr>
          <w:b/>
          <w:bCs/>
        </w:rPr>
        <w:t>Supplementary Figure 2: Installation procedure.</w:t>
      </w:r>
      <w:r w:rsidR="00B86F81" w:rsidRPr="000142DD">
        <w:t xml:space="preserve"> (Left) Detailed view of the installation procedure, showing the insertion of the three 200cm PVC pipes into the 0_baseBracket.stl (</w:t>
      </w:r>
      <w:r w:rsidRPr="000142DD">
        <w:t>bottom bracket</w:t>
      </w:r>
      <w:r w:rsidR="00B86F81" w:rsidRPr="000142DD">
        <w:t>) and the 1_middleBracket.stl (</w:t>
      </w:r>
      <w:r w:rsidRPr="000142DD">
        <w:t>middle alignment bracket</w:t>
      </w:r>
      <w:r w:rsidR="00B86F81" w:rsidRPr="000142DD">
        <w:t>), and the subsequent securing of the entire structure to the central shaft to the mobile base with m4 screws. (Right) Detailed view of the 9_cableClip holding ethernet cables.</w:t>
      </w:r>
    </w:p>
    <w:p w14:paraId="32DA4166" w14:textId="77777777" w:rsidR="00F36663" w:rsidRPr="000142DD" w:rsidRDefault="00F36663" w:rsidP="00D82358"/>
    <w:p w14:paraId="5343618C" w14:textId="2A57F29D" w:rsidR="00B86F81" w:rsidRPr="000142DD" w:rsidRDefault="00DF705E" w:rsidP="00D82358">
      <w:r w:rsidRPr="000142DD">
        <w:rPr>
          <w:b/>
          <w:bCs/>
        </w:rPr>
        <w:lastRenderedPageBreak/>
        <w:t>Supplementary Figure 3:</w:t>
      </w:r>
      <w:r w:rsidR="00B86F81" w:rsidRPr="000142DD">
        <w:t xml:space="preserve"> </w:t>
      </w:r>
      <w:r w:rsidR="00B86F81" w:rsidRPr="000142DD">
        <w:rPr>
          <w:b/>
          <w:bCs/>
        </w:rPr>
        <w:t>Detailed view of the junction box (interaction platform), illustrating the internal wiring and component placement</w:t>
      </w:r>
      <w:r w:rsidR="00B86F81" w:rsidRPr="000142DD">
        <w:t xml:space="preserve">. The electrical connections are mapped as follows: brown wire to LED </w:t>
      </w:r>
      <w:r w:rsidRPr="000142DD">
        <w:t>p</w:t>
      </w:r>
      <w:r w:rsidR="00B86F81" w:rsidRPr="000142DD">
        <w:t>ositive (</w:t>
      </w:r>
      <w:r w:rsidRPr="000142DD">
        <w:t>a</w:t>
      </w:r>
      <w:r w:rsidR="00B86F81" w:rsidRPr="000142DD">
        <w:t xml:space="preserve">node), white wire to LED </w:t>
      </w:r>
      <w:r w:rsidRPr="000142DD">
        <w:t>n</w:t>
      </w:r>
      <w:r w:rsidR="00B86F81" w:rsidRPr="000142DD">
        <w:t>egative (</w:t>
      </w:r>
      <w:r w:rsidRPr="000142DD">
        <w:t>c</w:t>
      </w:r>
      <w:r w:rsidR="00B86F81" w:rsidRPr="000142DD">
        <w:t xml:space="preserve">athode), orange wire to </w:t>
      </w:r>
      <w:r w:rsidRPr="000142DD">
        <w:t xml:space="preserve">infrared sensor positive </w:t>
      </w:r>
      <w:r w:rsidR="00B86F81" w:rsidRPr="000142DD">
        <w:t xml:space="preserve">(VCC), blue wire to </w:t>
      </w:r>
      <w:r w:rsidRPr="000142DD">
        <w:t xml:space="preserve">infrared sensor ground </w:t>
      </w:r>
      <w:r w:rsidR="00B86F81" w:rsidRPr="000142DD">
        <w:t xml:space="preserve">(GND), and green wire to </w:t>
      </w:r>
      <w:r w:rsidRPr="000142DD">
        <w:t>infrared sensor signal</w:t>
      </w:r>
      <w:r w:rsidR="00B86F81" w:rsidRPr="000142DD">
        <w:t>/</w:t>
      </w:r>
      <w:r w:rsidRPr="000142DD">
        <w:t>d</w:t>
      </w:r>
      <w:r w:rsidR="00B86F81" w:rsidRPr="000142DD">
        <w:t>ata (OUT). To provide strain relief and mechanical stability, the Ethernet cable is looped inside the enclosure. It then exits laterally, passing through the 6_platformSwivelJoint.stl component, which is fitted into a custom-drilled hole on the side of the junction box and permanently secured with glue for added structural integrity.</w:t>
      </w:r>
    </w:p>
    <w:p w14:paraId="2DE2608A" w14:textId="77777777" w:rsidR="00F36663" w:rsidRPr="000142DD" w:rsidRDefault="00F36663" w:rsidP="00D82358"/>
    <w:p w14:paraId="5B0229D3" w14:textId="6FD8123E" w:rsidR="00B86F81" w:rsidRPr="000142DD" w:rsidRDefault="00DF705E" w:rsidP="00D82358">
      <w:r w:rsidRPr="000142DD">
        <w:rPr>
          <w:b/>
          <w:bCs/>
        </w:rPr>
        <w:t>Supplementary Figure 4:</w:t>
      </w:r>
      <w:r w:rsidRPr="000142DD">
        <w:t xml:space="preserve"> </w:t>
      </w:r>
      <w:r w:rsidR="00B86F81" w:rsidRPr="000142DD">
        <w:rPr>
          <w:b/>
          <w:bCs/>
        </w:rPr>
        <w:t>Detailed view of the custom PCB illustrating the wire placement</w:t>
      </w:r>
      <w:r w:rsidR="00B86F81" w:rsidRPr="000142DD">
        <w:t xml:space="preserve">. The five crimped wires from each cable are inserted into their designated connectors on the board. The connectors are organized into two rows: the top row corresponds to platform indexes 1 through 5 (arranged from left to right), and the bottom row corresponds to platform indexes 6 through 10 (arranged from left to right) </w:t>
      </w:r>
    </w:p>
    <w:p w14:paraId="3ECD9687" w14:textId="77777777" w:rsidR="00F36663" w:rsidRPr="000142DD" w:rsidRDefault="00F36663" w:rsidP="00D82358"/>
    <w:p w14:paraId="7D0B680E" w14:textId="1CD9A256" w:rsidR="00B86F81" w:rsidRPr="000142DD" w:rsidRDefault="0059452E" w:rsidP="00D82358">
      <w:r w:rsidRPr="000142DD">
        <w:rPr>
          <w:b/>
          <w:bCs/>
        </w:rPr>
        <w:t>Supplementary Figure 5:</w:t>
      </w:r>
      <w:r w:rsidRPr="000142DD">
        <w:t xml:space="preserve"> </w:t>
      </w:r>
      <w:r w:rsidR="00B86F81" w:rsidRPr="000142DD">
        <w:rPr>
          <w:b/>
          <w:bCs/>
        </w:rPr>
        <w:t>Detailed view of the custom PCB and DAQ module integration</w:t>
      </w:r>
      <w:r w:rsidR="00B86F81" w:rsidRPr="000142DD">
        <w:t>. The setup features two pluggable terminal blocks (FKCN 2,5/12-ST-5,08, catalog number 1754665 in Materials.xlsx): one dedicated to the infrared sensors (yellow wires) and another for the LEDs (blue wires). Each pin from these terminal blocks is individually wired to its corresponding input/output pin on the NI-9375 module. The fully wired NI-9375 module is housed within the NI cDAQ-9174 chassis.</w:t>
      </w:r>
    </w:p>
    <w:p w14:paraId="0E41B2D5" w14:textId="77777777" w:rsidR="00F36663" w:rsidRPr="000142DD" w:rsidRDefault="00F36663" w:rsidP="00D82358"/>
    <w:p w14:paraId="39A3CA36" w14:textId="0DD5C3F5" w:rsidR="00B86F81" w:rsidRPr="000142DD" w:rsidRDefault="0059452E" w:rsidP="00D82358">
      <w:r w:rsidRPr="000142DD">
        <w:rPr>
          <w:b/>
          <w:bCs/>
        </w:rPr>
        <w:t>Supplementary Figure 6:</w:t>
      </w:r>
      <w:r w:rsidRPr="000142DD">
        <w:t xml:space="preserve"> </w:t>
      </w:r>
      <w:r w:rsidR="00B86F81" w:rsidRPr="000142DD">
        <w:rPr>
          <w:b/>
          <w:bCs/>
        </w:rPr>
        <w:t>Close-up view of the custom PCB, detailing the specific terminal connections</w:t>
      </w:r>
      <w:r w:rsidR="00B86F81" w:rsidRPr="000142DD">
        <w:t>: (</w:t>
      </w:r>
      <w:r w:rsidRPr="000142DD">
        <w:rPr>
          <w:b/>
          <w:bCs/>
        </w:rPr>
        <w:t>A</w:t>
      </w:r>
      <w:r w:rsidR="00B86F81" w:rsidRPr="000142DD">
        <w:t xml:space="preserve">) </w:t>
      </w:r>
      <w:r w:rsidRPr="000142DD">
        <w:t>T</w:t>
      </w:r>
      <w:r w:rsidR="00B86F81" w:rsidRPr="000142DD">
        <w:t>he power supply terminal connector, and (</w:t>
      </w:r>
      <w:r w:rsidRPr="000142DD">
        <w:rPr>
          <w:b/>
          <w:bCs/>
        </w:rPr>
        <w:t>B</w:t>
      </w:r>
      <w:r w:rsidR="00B86F81" w:rsidRPr="000142DD">
        <w:t>) the push-button terminal connector.</w:t>
      </w:r>
    </w:p>
    <w:p w14:paraId="5C9968A6" w14:textId="77777777" w:rsidR="00B86F81" w:rsidRPr="000142DD" w:rsidRDefault="00B86F81" w:rsidP="00D82358"/>
    <w:p w14:paraId="1CB207B4" w14:textId="779CB57A" w:rsidR="00A5291D" w:rsidRPr="000142DD" w:rsidRDefault="00A5291D" w:rsidP="00D82358">
      <w:pPr>
        <w:rPr>
          <w:b/>
          <w:bCs/>
        </w:rPr>
      </w:pPr>
      <w:r w:rsidRPr="000142DD">
        <w:rPr>
          <w:b/>
          <w:bCs/>
        </w:rPr>
        <w:t>Supplementary File 1:</w:t>
      </w:r>
      <w:r w:rsidR="00DC0EB7" w:rsidRPr="000142DD">
        <w:rPr>
          <w:b/>
          <w:bCs/>
        </w:rPr>
        <w:t xml:space="preserve"> Zip folder containing the </w:t>
      </w:r>
      <w:r w:rsidR="00A6609D" w:rsidRPr="000142DD">
        <w:rPr>
          <w:b/>
          <w:bCs/>
        </w:rPr>
        <w:t>3D STL files for printing the objects of the setup.</w:t>
      </w:r>
    </w:p>
    <w:p w14:paraId="6ABB6AAE" w14:textId="77777777" w:rsidR="00A5291D" w:rsidRPr="000142DD" w:rsidRDefault="00A5291D" w:rsidP="00D82358">
      <w:pPr>
        <w:rPr>
          <w:b/>
          <w:bCs/>
        </w:rPr>
      </w:pPr>
    </w:p>
    <w:p w14:paraId="4D9A2867" w14:textId="094FEE0F" w:rsidR="00A5291D" w:rsidRPr="000142DD" w:rsidRDefault="00A5291D" w:rsidP="00D82358">
      <w:pPr>
        <w:rPr>
          <w:b/>
          <w:bCs/>
        </w:rPr>
      </w:pPr>
      <w:r w:rsidRPr="000142DD">
        <w:rPr>
          <w:b/>
          <w:bCs/>
        </w:rPr>
        <w:t>Supplementary File 2:</w:t>
      </w:r>
      <w:r w:rsidR="00A6609D" w:rsidRPr="000142DD">
        <w:rPr>
          <w:b/>
          <w:bCs/>
        </w:rPr>
        <w:t xml:space="preserve"> Zip folder containing the 3D STL files for printing the components of the system.</w:t>
      </w:r>
    </w:p>
    <w:p w14:paraId="5FABFDE1" w14:textId="77777777" w:rsidR="00F22B19" w:rsidRPr="000142DD" w:rsidRDefault="00F22B19" w:rsidP="00D82358">
      <w:pPr>
        <w:rPr>
          <w:b/>
          <w:bCs/>
        </w:rPr>
      </w:pPr>
    </w:p>
    <w:p w14:paraId="0430A665" w14:textId="506DE5EB" w:rsidR="00F22B19" w:rsidRPr="000142DD" w:rsidRDefault="00F22B19" w:rsidP="00D82358">
      <w:pPr>
        <w:rPr>
          <w:b/>
          <w:bCs/>
        </w:rPr>
      </w:pPr>
      <w:r w:rsidRPr="000142DD">
        <w:rPr>
          <w:b/>
          <w:bCs/>
        </w:rPr>
        <w:t>Supplementary File 3: Zip folder containing the</w:t>
      </w:r>
      <w:r w:rsidR="00CB562D">
        <w:rPr>
          <w:b/>
          <w:bCs/>
        </w:rPr>
        <w:t xml:space="preserve"> custom PCB</w:t>
      </w:r>
      <w:r w:rsidRPr="000142DD">
        <w:rPr>
          <w:b/>
          <w:bCs/>
        </w:rPr>
        <w:t xml:space="preserve"> </w:t>
      </w:r>
      <w:r w:rsidR="00CB562D">
        <w:rPr>
          <w:b/>
          <w:bCs/>
        </w:rPr>
        <w:t xml:space="preserve">layout </w:t>
      </w:r>
      <w:r w:rsidRPr="000142DD">
        <w:rPr>
          <w:b/>
          <w:bCs/>
        </w:rPr>
        <w:t xml:space="preserve">files required for </w:t>
      </w:r>
      <w:r w:rsidR="00CB562D">
        <w:rPr>
          <w:b/>
          <w:bCs/>
        </w:rPr>
        <w:t xml:space="preserve">production. </w:t>
      </w:r>
    </w:p>
    <w:p w14:paraId="3A64AADD" w14:textId="77777777" w:rsidR="00A5291D" w:rsidRPr="000142DD" w:rsidRDefault="00A5291D" w:rsidP="00D82358"/>
    <w:p w14:paraId="7C0B6465" w14:textId="19CC5802" w:rsidR="006E4797" w:rsidRPr="000142DD" w:rsidRDefault="37D71F7D" w:rsidP="00D82358">
      <w:pPr>
        <w:rPr>
          <w:b/>
        </w:rPr>
      </w:pPr>
      <w:r w:rsidRPr="000142DD">
        <w:rPr>
          <w:b/>
        </w:rPr>
        <w:t xml:space="preserve">DISCUSSION: </w:t>
      </w:r>
    </w:p>
    <w:p w14:paraId="4AF2A3C1" w14:textId="77777777" w:rsidR="004D2A82" w:rsidRPr="000142DD" w:rsidRDefault="004D2A82" w:rsidP="00D82358">
      <w:pPr>
        <w:rPr>
          <w:lang w:val="en-GB"/>
        </w:rPr>
      </w:pPr>
      <w:r w:rsidRPr="000142DD">
        <w:rPr>
          <w:lang w:val="en-GB"/>
        </w:rPr>
        <w:t xml:space="preserve">The </w:t>
      </w:r>
      <w:proofErr w:type="spellStart"/>
      <w:r w:rsidRPr="000142DD">
        <w:rPr>
          <w:lang w:val="en-GB"/>
        </w:rPr>
        <w:t>ReGULA</w:t>
      </w:r>
      <w:proofErr w:type="spellEnd"/>
      <w:r w:rsidRPr="000142DD">
        <w:rPr>
          <w:lang w:val="en-GB"/>
        </w:rPr>
        <w:t xml:space="preserve"> framework and the associated GRRAASP platform were developed to provide a standardized and multimodal approach for the assessment of upper-limb motor function during ecologically relevant reach-grasp-transport tasks. </w:t>
      </w:r>
    </w:p>
    <w:p w14:paraId="11C26B89" w14:textId="77777777" w:rsidR="005A27AF" w:rsidRPr="000142DD" w:rsidRDefault="005A27AF" w:rsidP="00D82358">
      <w:pPr>
        <w:rPr>
          <w:lang w:val="en-GB"/>
        </w:rPr>
      </w:pPr>
    </w:p>
    <w:p w14:paraId="63256AE1" w14:textId="39CB334E" w:rsidR="005A27AF" w:rsidRPr="000142DD" w:rsidRDefault="005A27AF" w:rsidP="00D82358">
      <w:pPr>
        <w:rPr>
          <w:lang w:val="en-GB"/>
        </w:rPr>
      </w:pPr>
      <w:r w:rsidRPr="000142DD">
        <w:rPr>
          <w:lang w:val="en-GB"/>
        </w:rPr>
        <w:t>Compared with traditional clinical assessments</w:t>
      </w:r>
      <w:r w:rsidRPr="000142DD">
        <w:rPr>
          <w:lang w:val="en-GB"/>
        </w:rPr>
        <w:fldChar w:fldCharType="begin"/>
      </w:r>
      <w:r w:rsidR="00EB744C" w:rsidRPr="000142DD">
        <w:rPr>
          <w:lang w:val="en-GB"/>
        </w:rPr>
        <w:instrText xml:space="preserve"> ADDIN ZOTERO_ITEM CSL_CITATION {"citationID":"cfrz9Qkl","properties":{"unsorted":false,"formattedCitation":"\\super 2\\uc0\\u8211{}8\\nosupersub{}","plainCitation":"2–8","dontUpdate":true,"noteIndex":0},"citationItems":[{"id":2497,"uris":["http://zotero.org/groups/5126230/items/V6PQWR4F"],"itemData":{"id":2497,"type":"article-journal","abstract":"The Box and Block Test, a test of manual dexterity, has been used by occupational therapists and others to evaluate physically handicapped individuals. Because the test lacked normative data for adults, the results of the test have been interpreted subjectively. The purpose of this study was to develop normative data for adults. Test subjects were 628 Normal adults (310 males and 318 females) from the seven-county Milwaukee area. Data on males and females 20 to 94 years old were divided into 12 age groups. Means, standard deviations, standard error, and low and high scores are reported for each five-year age group. These data will enable clinicians to objectively compare a patient’s score to a normal population parameter.","citation-key":"mathiowetzAdultNormsBox1985a","container-title":"The American Journal of Occupational Therapy","DOI":"10.5014/ajot.39.6.386","ISSN":"0272-9490","issue":"6","journalAbbreviation":"The American Journal of Occupational Therapy","page":"386-391","title":"Adult Norms for the Box and Block Test of Manual Dexterity","volume":"39","author":[{"family":"Mathiowetz","given":"Virgil"},{"family":"Volland","given":"Gloria"},{"family":"Kashman","given":"Nancy"},{"family":"Weber","given":"Karen"}],"issued":{"date-parts":[["1985",6,1]]}}},{"id":2515,"uris":["http://zotero.org/groups/5126230/items/F2SB8DBJ"],"itemData":{"id":2515,"type":"article-journal","abstract":"The purposes of this study were to establish standardized procedures for the Nine Hole Peg Test of finger dexterity, to evaluate its reliability and validity, and to establish new clinical norms based on these standardized procedures. For the reliability and validity study, 26 female occupational therapy students were tested Very high interrater reliability (right r = .97, left r = .99) was found Test-retest reliability was reported to be moderate to high (right r = .69, left r = .43) and a significant practice effect was found between the test and retest occasions. Possible variables that may have affected these results are discussed To evaluate concurrent validity, the Nine Hole Peg Test was compared to the Purdue Pegboard. The observed correlations (right r = −.61, left r = −.53) indicated that the tests are similar but not equivalent tests of finger dexterity. For the normative data study, 628 normal subjects from 20 to 94 years were tested Data were stratified by sex and by 12 age groups to allow the therapist to easily compare patients' scores to a normative population Data showed that females scored slightly better than males, finger dexterity decreased with age, and right-hand and left-hand dominant subjects demonstrated minimal differences in performance.","citation-key":"mathiowetzAdultNormsNine1985","container-title":"The Occupational Therapy Journal of Research","DOI":"10.1177/153944928500500102","ISSN":"0276-1599","issue":"1","language":"EN","page":"24-38","publisher":"SAGE Publications","source":"SAGE Journals","title":"Adult Norms for the Nine Hole Peg Test of Finger Dexterity","volume":"5","author":[{"family":"Mathiowetz","given":"Virgil"},{"family":"Weber","given":"Karen"},{"family":"Kashman","given":"Nancy"},{"family":"Volland","given":"Gloria"}],"issued":{"date-parts":[["1985",1,1]]}}},{"id":2511,"uris":["http://zotero.org/groups/5126230/items/MPK3RIK2"],"itemData":{"id":2511,"type":"article-journal","citation-key":"lylePerformanceTestAssessment1981","container-title":"International Journal of Rehabilitation Research. Internationale Zeitschrift Fur Rehabilitationsforschung. Revue Internationale De Recherches De Readaptation","DOI":"10.1097/00004356-198112000-00001","ISSN":"0342-5282","issue":"4","journalAbbreviation":"Int J Rehabil Res","language":"eng","page":"483-492","PMID":"7333761","source":"PubMed","title":"A performance test for assessment of upper limb function in physical rehabilitation treatment and research","volume":"4","author":[{"family":"Lyle","given":"R. C."}],"issued":{"date-parts":[["1981"]]}}},{"id":2879,"uris":["http://zotero.org/groups/5126230/items/4EJEMJXI"],"itemData":{"id":2879,"type":"article-journal","citation-key":"jebsenObjectiveStandardizedTest1969","container-title":"Archives of Physical Medicine and Rehabilitation","ISSN":"0003-9993","issue":"6","journalAbbreviation":"Arch Phys Med Rehabil","language":"eng","page":"311-319","PMID":"5788487","source":"PubMed","title":"An objective and standardized test of hand function","volume":"50","author":[{"family":"Jebsen","given":"R. H."},{"family":"Taylor","given":"N."},{"family":"Trieschmann","given":"R. B."},{"family":"Trotter","given":"M. J."},{"family":"Howard","given":"L. A."}],"issued":{"date-parts":[["1969",6]]}}},{"id":321,"uris":["http://zotero.org/groups/5126230/items/PDZBRP6G"],"itemData":{"id":321,"type":"article-journal","abstract":"OBJECTIVE: To develop a new assessment procedure, the Southampton Hand Assessment Procedure (SHAP), that allows contextual results of hand function to be obtained readily in a clinical environment.\nDESIGN: Reliability (test-retest, interrater) and validity (criterion, content) of new assessment procedure against standard medical outcome measure techniques.\nSETTING: Normative data collected in a university laboratory.\nPARTICIPANTS: Twenty-four volunteers selected on the basis of optimum hand function using these criteria: age (range, 18-25 y), and no adverse hand trauma, neurologic condition, or disabling effects of the upper limb.\nINTERVENTIONS: Not applicable.\nMAIN OUTCOME MEASURES: The normative control group was assessed for variability, and the procedure measured in terms of interrater and test-retest reliability. The absence of a direct comparison prevents a criterion standard from being established; however, content validity was shown by expert peer review.\nRESULTS: The control group data were shown to be multivariate gaussian; test-retest and interrater reliability were demonstrated at the 95% confidence level. The content validity was demonstrated by peer panel approval.\nCONCLUSIONS: Results of the control group established the statistical integrity of SHAP. Clinical trials are underway, although more extensive use of the procedure is advocated in primary care and rehabilitation centers where physiotherapy and occupational therapy are actively used in hand rehabilitation.","citation-key":"lightEstablishingStandardizedClinical2002","container-title":"Archives of Physical Medicine and Rehabilitation","DOI":"10.1053/apmr.2002.32737","ISSN":"0003-9993","issue":"6","journalAbbreviation":"Arch Phys Med Rehabil","language":"eng","page":"776-783","PMID":"12048655","source":"PubMed","title":"Establishing a standardized clinical assessment tool of pathologic and prosthetic hand function: normative data, reliability, and validity","title-short":"Establishing a standardized clinical assessment tool of pathologic and prosthetic hand function","volume":"83","author":[{"family":"Light","given":"Colin M."},{"family":"Chappell","given":"Paul H."},{"family":"Kyberd","given":"Peter J."}],"issued":{"date-parts":[["2002",6]]}}},{"id":2885,"uris":["http://zotero.org/groups/5126230/items/56ZU95V7"],"itemData":{"id":2885,"type":"article-journal","abstract":"The Grasp and Release Test (GRT) was originally developed to measure effectiveness of an implanted neuroprosthesis in people with tetraplegia. Its ease of use and lack of floor and ceiling effects culminated in recommendations for inclusion in a battery of tests to measure outcome following upper limb reconstructive surgery. However, the length of time taken to administer the GRT in a clinical setting, lack of instructions of accepted grasp patterns in the upper limb reconstructive surgery population and scoring procedures lead to differences in reporting outcomes using this measure. In order to ensure clinical utility for the upper limb reconstructive surgery population, revisions of the original test instructions have been made and are reported in this article. Further testing of the psychometric properties of the new measure are currently underway.","citation-key":"dunnGraspReleaseTest2023","container-title":"Spinal Cord","DOI":"10.1038/s41393-023-00907-0","ISSN":"1476-5624","issue":"8","language":"en","license":"2023 The Author(s)","page":"466-468","publisher":"Nature Publishing Group","source":"www.nature.com","title":"Grasp and Release Test for Tetraplegic Hand Assessment: an update of the Grasp and Release Test","title-short":"Grasp and Release Test for Tetraplegic Hand Assessment","volume":"61","author":[{"family":"Dunn","given":"Jennifer A."},{"family":"Wangdell","given":"Johanna"},{"family":"Bryden","given":"Anne"}],"issued":{"date-parts":[["2023",8]]}}},{"id":2724,"uris":["http://zotero.org/groups/5126230/items/9RM9RR8Q"],"itemData":{"id":2724,"type":"article-journal","abstract":"A system for evaluation of motor function, balance, some sensation qualities and joint function in hemiplegic patients is described in detail. The system applies a cumulative numerical score. A series of hemiplegic patients has been followed from within one week post-stroke and throughout one year. When initially nearly flaccid hemiparalysis prevails, the motor recovery, if any occur, follows a definable course. The findings in this study substantiate the validity of ontogenetic principles as applicable to the assessment of motor behaviour in hemiplegic patients, and foocus the importance of early therapeutic measures against contractures.","citation-key":"fugl-meyerPoststrokeHemiplegicPatient1975","container-title":"Scandinavian Journal of Rehabilitation Medicine","ISSN":"0036-5505","issue":"1","journalAbbreviation":"Scand J Rehabil Med","language":"eng","page":"13-31","PMID":"1135616","source":"PubMed","title":"The post-stroke hemiplegic patient. 1. a method for evaluation of physical performance","volume":"7","author":[{"family":"Fugl-Meyer","given":"A. R."},{"family":"Jääskö","given":"L."},{"family":"Leyman","given":"I."},{"family":"Olsson","given":"S."},{"family":"Steglind","given":"S."}],"issued":{"date-parts":[["1975"]]}}}],"schema":"https://github.com/citation-style-language/schema/raw/master/csl-citation.json"} </w:instrText>
      </w:r>
      <w:r w:rsidRPr="000142DD">
        <w:rPr>
          <w:lang w:val="en-GB"/>
        </w:rPr>
        <w:fldChar w:fldCharType="separate"/>
      </w:r>
      <w:r w:rsidRPr="000142DD">
        <w:rPr>
          <w:vertAlign w:val="superscript"/>
        </w:rPr>
        <w:t>2</w:t>
      </w:r>
      <w:r w:rsidR="0059452E" w:rsidRPr="000142DD">
        <w:rPr>
          <w:vertAlign w:val="superscript"/>
        </w:rPr>
        <w:t>–</w:t>
      </w:r>
      <w:r w:rsidRPr="000142DD">
        <w:rPr>
          <w:vertAlign w:val="superscript"/>
        </w:rPr>
        <w:t>8</w:t>
      </w:r>
      <w:r w:rsidRPr="000142DD">
        <w:rPr>
          <w:lang w:val="en-GB"/>
        </w:rPr>
        <w:fldChar w:fldCharType="end"/>
      </w:r>
      <w:r w:rsidRPr="000142DD">
        <w:rPr>
          <w:lang w:val="en-GB"/>
        </w:rPr>
        <w:t xml:space="preserve"> and recently proposed digital implementations</w:t>
      </w:r>
      <w:r w:rsidRPr="000142DD">
        <w:rPr>
          <w:lang w:val="en-GB"/>
        </w:rPr>
        <w:fldChar w:fldCharType="begin"/>
      </w:r>
      <w:r w:rsidR="00EB744C" w:rsidRPr="000142DD">
        <w:rPr>
          <w:lang w:val="en-GB"/>
        </w:rPr>
        <w:instrText xml:space="preserve"> ADDIN ZOTERO_ITEM CSL_CITATION {"citationID":"io75KFDX","properties":{"unsorted":false,"formattedCitation":"\\super 9\\uc0\\u8211{}17\\nosupersub{}","plainCitation":"9–17","dontUpdate":true,"noteIndex":0},"citationItems":[{"id":2889,"uris":["http://zotero.org/groups/5126230/items/P5K2N733"],"itemData":{"id":2889,"type":"article-journal","abstract":"This paper features a Spatial Augmented Reality system for rehabilitation of hand and arm movement. The table-top home-based system tracks a subject's hand and creates a virtual audio-visual interface for performing rehabilitation-related tasks that involve wrist, elbow, and shoulder movements. It measures range, speed, and smoothness of movements locally and can send the real-time photos and data to the clinic for further assessment. To evaluate the system, it was tested on two normal subjects and proved functional.","citation-key":"mousavihondoriSpatialAugmentedReality2013","container-title":"Studies in Health Technology and Informatics","ISSN":"0926-9630","journalAbbreviation":"Stud Health Technol Inform","language":"eng","page":"279-285","PMID":"23400171","source":"PubMed","title":"A Spatial Augmented Reality rehab system for post-stroke hand rehabilitation","volume":"184","author":[{"family":"Mousavi Hondori","given":"Hossein"},{"family":"Khademi","given":"Maryam"},{"family":"Dodakian","given":"Lucy"},{"family":"Cramer","given":"Steven C."},{"family":"Lopes","given":"Cristina Videira"}],"issued":{"date-parts":[["2013"]]}}},{"id":2895,"uris":["http://zotero.org/groups/5126230/items/WEN49PJF"],"itemData":{"id":2895,"type":"article-journal","abstract":"Precision rehabilitation, therapy tailored to patient-specific impairments, is hindered by the low resolution of clinical assessments and the limited uptake of high resolution technological solutions that are too cumbersome for regular use. To address this, we developed C-MoRe, a phone-based system that applies computer vision to clinical assessments to produce quantitative metrics of upper extremity motor function. We tested C-MoRe in 7 chronic stroke participants performing the Box and Block Test (BBT), which scores the number of blocks participants can transfer over a divider in 1 minute. We used ML models to identify assessment and hand landmarks, and developed a custom algorithm to autoscore the assessment and quantify movement duration, amplitude, and velocity during grasping and transfer movements. Our algorithm had high fidelity in block counting (98.4 % accuracy) and identifying task movement phases (ICC $&gt;0.99$) compared to human raters. Movement velocity, grasp, and transfer duration were sensitive to functional differences between limbs, and grasp duration was significantly related to finger proprioception, a known predictor of therapy outcomes. Thus, C-MoRe can provide meaningful, quantitative measures of movement quality in BBT, and its simplicity may enable widespread use and the creation of large databases needed for predictive modeling.","citation-key":"farrensMarkerlessMotionCapture2025","container-title":"IEEE ... International Conference on Rehabilitation Robotics: [proceedings]","DOI":"10.1109/ICORR66766.2025.11063098","ISSN":"1945-7901","journalAbbreviation":"IEEE Int Conf Rehabil Robot","language":"eng","page":"1506-1511","PMID":"40644037","source":"PubMed","title":"Markerless Motion Capture Enhances Clinical Assessments: Preliminary Validation with the Box and Blocks Test","title-short":"Markerless Motion Capture Enhances Clinical Assessments","volume":"2025","author":[{"family":"Farrens","given":"Andria"},{"family":"Chan","given":"Vicky"},{"family":"Garcia-Fernandez","given":"Luis"},{"family":"Zhu","given":"Ziqiang Joe"},{"family":"Kim","given":"Jun Min"},{"family":"Farrens","given":"Matthew Karl"},{"family":"King","given":"Samuel T."}],"issued":{"date-parts":[["2025",5]]}}},{"id":2897,"uris":["http://zotero.org/groups/5126230/items/GF83L7XP"],"itemData":{"id":2897,"type":"article-journal","abstract":"Stroke is a leading cause of chronic disability, with heterogeneous sensorimotor impairments that are not well captured by standard clinical assessments. While advanced motion capture and robotic systems provide precise measurements, they are not scalable for widespread clinical use. We developed C-MORE (Computer Vision for Movement Observation and Recovery Enhancement), a smartphone-based framework that uses computer vision and machine learning to automatically score the Box and Blocks Test (BBT) and extract quantitative kinematic metrics. The system combines hand tracking with a custom machine learning (ML) architecture to identify valid block transfers and segment task phases. We evaluated C-MORE in 7 individuals with chronic stroke and a cohort of 10 healthy adults. The system achieved 99.0% agreement with ground-truth scoring, with errors below clinically meaningful thresholds. Kinematic measures derived from the system were sensitive to stroke-related impairments, including reduced movement velocity and increased task duration in affected limbs. Exploratory analyses indicated that grasp-related metrics, particularly the ratio of grasp-to-transfer duration, were correlated with independent measures of proprioception. These findings demonstrate that smartphone-based computer vision can provide accurate, scalable assessment of upper-extremity function. C-MORE offers a practical approach for enhancing clinical evaluation and enabling more precise, individualized rehabilitation strategies.","citation-key":"kimComputerVisionMovement2026","container-title":"Bioengineering","DOI":"10.3390/bioengineering13060602","ISSN":"2306-5354","issue":"6","language":"en","license":"http://creativecommons.org/licenses/by/3.0/","page":"602","publisher":"Multidisciplinary Digital Publishing Institute","source":"www.mdpi.com","title":"Computer Vision for Movement Observation and Recovery Enhancement (C-MORE): Box and Blocks Test","title-short":"Computer Vision for Movement Observation and Recovery Enhancement (C-MORE)","volume":"13","author":[{"family":"Kim","given":"Jun Min"},{"family":"Zhu","given":"Ziqiang (Joe)"},{"family":"Venugopalan","given":"Hari"},{"family":"Chan","given":"Vicky"},{"family":"Farrens","given":"Matthew K."},{"family":"King","given":"Samuel T."},{"family":"Farrens","given":"Andria J."}],"issued":{"date-parts":[["2026",6]]}}},{"id":2899,"uris":["http://zotero.org/groups/5126230/items/44U5CHHU"],"itemData":{"id":2899,"type":"article-journal","abstract":"Background\nVirtual reality (VR) has emerged as a promising tool, offering immersive environments, real-time feedback, and kinematic data to support both evaluation and training in rehabilitation. The Box and Block Test (BBT) is a simple yet well-validated clinical tool commonly used to assess upper extremity function. This study aimed to develop and validate two versions of the virtual reality Box &amp; Block Test (VR-BBT) in healthy adults and patients with stroke.\n\nMethods\nParticipants completed the conventional BBT as well as two versions of a VR-BBT developed for this study: a physical interaction version (VR-PI) and a non-physical interaction version (VR-N). Primary outcome measures included the number of blocks transferred in the BBT, VR-PI, and VR-N. In patients with stroke, additional kinematic parameters (e.g., movement speed and distance) from the VR-BBT were analyzed.\n\nResults\nTwenty-four healthy adults and 24 patients with stroke were enrolled. Patients with stroke scored 55.65 ± 12.04 and 27.04 ± 16.88 in BBT, 28.40 ± 12.44 and 14.19 ± 10.24 in VR-PI, and 30.69 ± 11.29 and 16.21 ± 11.92 in VR-N for the unaffected and affected hands, respectively. The VR-BBT showed strong correlations with the BBT (r = 0.841 for VR-PI, r = 0.827 for VR-N). Intraclass correlation coefficients (ICC) indicated excellent reliability (BBT = 0.982, VR-PI = 0.940, VR-N = 0.943). Correlations with FMA-UE were 0.839, 0.657, and 0.676 for BBT, VR-PI, and VR-N, respectively. The affected hand exhibited statistically significantly lower movement speed than the unaffected hand. Movement distance was greater in the affected hand than in the unaffected hand for VR-N (p = 0.046), with a similar but non-significant trend for VR-PI (p = 0.062).\n\nConclusions\nThe VR-BBT demonstrated strong reliability and validity despite differences in performance counts compared to BBT. The affected hand showed greater movement distance but lower speed, indicating inefficient motor control. These parameters were significantly associated with FMA-UE, suggesting their potential as objective markers of upper limb motor impairment. These findings suggest that the VR-BBT could serve as a complementary tool for motor function assessment, with potential applications in tele-rehabilitation and virtual reality-based rehabilitation., Trial registration KCT0009584 (Clinical Research Information Service, Republic of Korea).\n\nSupplementary Information\nThe online version contains supplementary material available at 10.1186/s12984-025-01779-6.","citation-key":"yunReliabilityValidityVirtual2025","container-title":"Journal of NeuroEngineering and Rehabilitation","DOI":"10.1186/s12984-025-01779-6","ISSN":"1743-0003","journalAbbreviation":"J Neuroeng Rehabil","page":"241","PMID":"41250114","PMCID":"PMC12625187","source":"PubMed Central","title":"Reliability and validity of virtual reality box &amp; block test in healthy adults and patients with stroke: a prospective, multi-center, exploratory, cross-sectional study","title-short":"Reliability and validity of virtual reality box &amp; block test in healthy adults and patients with stroke","volume":"22","author":[{"family":"Yun","given":"Seo Jung"},{"family":"Kim","given":"Jung Hyun"},{"family":"Lee","given":"Ji Hyun"},{"family":"Kim","given":"Dae Eun"},{"family":"Oh","given":"Byung-Mo"},{"family":"Lee","given":"Woo Hyung"},{"family":"Kwon","given":"Bum Sun"},{"family":"Seo","given":"Han Gil"}],"issued":{"date-parts":[["2025",11,17]]}}},{"id":2902,"uris":["http://zotero.org/groups/5126230/items/477ILIWL"],"itemData":{"id":2902,"type":"article-journal","abstract":"A popular and widely suggested measure for assessing unilateral hand motor skills in stroke patients is the box and block test (BBT). Our study aimed to create an augmented reality enhanced version of the BBT (AR-BBT) and evaluate its correlation to the original BBT for stroke patients. Following G-power analysis, clinical examination, and inclusion–exclusion criteria, 31 stroke patients were included in this study. AR-BBT was developed using the Open Source Computer Vision Library (OpenCV). The MediaPipe's hand tracking library uses a palm and a hand landmark machine learning model to detect and track hands. A computer and a depth camera were employed in the clinical evaluation of AR-BBT following the principles of traditional BBT. A strong correlation was achieved between the number of blocks moved in the BBT and the AR-BBT on the hemiplegic side (Pearson correlation = 0.918) and a positive statistically significant correlation (p = 0.000008). The conventional BBT is currently the preferred assessment method. However, our approach offers an advantage, as it suggests that an AR-BBT solution could remotely monitor the assessment of a home-based rehabilitation program and provide additional hand kinematic information for hand dexterities in AR environment conditions. Furthermore, it employs minimal hardware equipment.","citation-key":"papagiannisIandDexteritiesAssessment2024","container-title":"Scientific Reports","DOI":"10.1038/s41598-024-61070-x","ISSN":"2045-2322","issue":"1","journalAbbreviation":"Sci Rep","language":"en","license":"2024 The Author(s)","page":"10598","publisher":"Nature Publishing Group","source":"www.nature.com","title":"Ηand dexterities assessment in stroke patients based on augmented reality and machine learning through a box and block test","volume":"14","author":[{"family":"Papagiannis","given":"Georgios"},{"family":"Triantafyllou","given":"Αthanasios"},{"family":"Yiannopoulou","given":"Konstantina G."},{"family":"Georgoudis","given":"George"},{"family":"Kyriakidou","given":"Maria"},{"family":"Gkrilias","given":"Panagiotis"},{"family":"Skouras","given":"Apostolos Z."},{"family":"Bega","given":"Xhoi"},{"family":"Stasinopoulos","given":"Dimitrios"},{"family":"Matsopoulos","given":"George"},{"family":"Syringas","given":"Pantelis"},{"family":"Tselikas","given":"Nikolaos"},{"family":"Zestas","given":"Orestis"},{"family":"Potsika","given":"Vassiliki"},{"family":"Pardalis","given":"Athanasios"},{"family":"Papaioannou","given":"Christoforos"},{"family":"Protopappas","given":"Vasilios"},{"family":"Malizos","given":"Nikolas"},{"family":"Tachos","given":"Nikolaos"},{"family":"Fotiadis","given":"Dimitrios I."}],"issued":{"date-parts":[["2024",5,8]]}}},{"id":2904,"uris":["http://zotero.org/groups/5126230/items/QWCIRYEN"],"itemData":{"id":2904,"type":"article","abstract":"The Jebsen&amp;amp;ndash;Taylor Hand Function Test (JTHFT) is a standardized and objective assessment tool for evaluating hand dysfunction in various conditions (including stroke and spinal cord injury). The JTHFT has been widely used successfully in clinical settings; however, the instrument score does not reflect mechanical movement information of the upper extremities. Therefore, we developed a software to quantitatively evaluate the JTHFT. The subject&amp;amp;rsquo;s motion was recorded using a webcam and a deep learning-based three-dimensional motion-extraction technique. Several elements were calculated from vectors between two points. Consequently, eight factors were analyzed: distance to move beans, velocity of the hand moving beans, time to move beans, time to put beans in a spoon, time to put beans in a cup, angle of the dorsum of the hand, trajectory of the hand, and total task time. The average task time was 6.82 s (standard deviation, 0.09), which within the normal range for adults. The cross-product angle of the dorsum of the hand was confirmed to be 0.01 units, depending on how tilted the hand was. In summary, we identified new quantitative assessment tools for occupational therapy; the extracted index results allowed for quantitative evaluation of the aspect that was previously impossible to judge.","citation-key":"seoNewPossibilitiesQuantitative2024","DOI":"10.21203/rs.3.rs-4464229/v1","note":"ISSN: 2693-5015","publisher":"Research Square","source":"Research Square","title":"New Possibilities of A Quantitative Assessment Method for the Jebsen-Taylor Hand Function Test: A Preliminary Study","title-short":"New Possibilities of A Quantitative Assessment Method for the Jebsen-Taylor Hand Function Test","URL":"https://www.researchsquare.com/article/rs-4464229/v1","author":[{"family":"Seo","given":"Na-Yun"},{"family":"Lee","given":"Joo-Hyun"},{"family":"Jung","given":"Young-Jin"}],"accessed":{"date-parts":[["2026",6,16]]},"issued":{"date-parts":[["2024",6,12]]}}},{"id":2906,"uris":["http://zotero.org/groups/5126230/items/PBNN7NW8"],"itemData":{"id":2906,"type":"article-journal","abstract":"Objectives:\nTo verify the feasibility of the Virtual Eggs Test (VET) and establish the ranges of fragilities of the Virtual Eggs (VEs) for assessing dexterity of stroke subjects and to collect feedback to improve its usability.\n\nMethods:\nAn observational non-profit study, with a pre-market medical device. It was conducted at a hospital neurorehabilitation unit. Nine subjects with chronic stroke (5 males; mean age 55.8 ± 18.9) performed the pilot with their paretic arm. Time to complete the test (TT), the number of failures for each VE, the threshold (T), and participants’ self-reported comfort in performing the test were measured.\n\nResults:\nThe T varied among participants from 1.70 to 4.88 N/N. The average TT was 20.1 ± 6.5 minutes (range 11-33). Only one subject found the test uncomfortable.\n\nConclusions:\nThe study found that the VET, with minor modifications, is feasible in stroke subjects. It might be useful for assessing sensorimotor impairment in both the affected and the less affected arm. Its metric properties and normative values in the healthy population will be determined in a study currently underway.","citation-key":"piazziniApplicationAdaptationVirtual2025","container-title":"Archives of Physiotherapy","DOI":"10.33393/aop.2025.3291","ISSN":"2057-0082","journalAbbreviation":"Arch Physiother","page":"131-137","PMID":"40475794","PMCID":"PMC12139516","source":"PubMed Central","title":"Application and adaptation of the Virtual Eggs Test for assessing hand dexterity in subjects with stroke: a pilot study","title-short":"Application and adaptation of the Virtual Eggs Test for assessing hand dexterity in subjects with stroke","volume":"15","author":[{"family":"Piazzini","given":"Michele"},{"family":"Ciapetti","given":"Tommaso"},{"family":"Baccini","given":"Marco"},{"family":"Doronzio","given":"Stefano"},{"family":"Angelini","given":"Lucia"},{"family":"Mucci","given":"Paola"},{"family":"Guachi","given":"Robinson"},{"family":"Controzzi","given":"Marco"},{"family":"Cecchi","given":"Francesca"}],"issued":{"date-parts":[["2025",6,5]]}}},{"id":2909,"uris":["http://zotero.org/groups/5126230/items/XKDJ5QSM"],"itemData":{"id":2909,"type":"article-journal","abstract":"Accurate assessment of hand dexterity plays a critical role in informing rehabilitation and care of upper-limb hemiparetic stroke patients. Common upper-limb assessments, such as the Box and Blocks Test and Nine Hole Peg Test, primarily evaluate gross motor function in terms of speed. These assessments neglect an individual's ability to finely regulate grip force, which is critical in activities of daily living, such as manipulating fragile objects. Here we present the Electronic Grip Gauge (EGG), an instrumented fragile object that assesses both gross and fine motor function. Embedded with a load cell, accelerometer, and Hall-effect sensor, the EGG measures grip force, acceleration, and relative position (via magnetic fields) in real time. The EGG can emit an audible \"break\" sound when the applied grip force exceeds a threshold. The number of breaks, transfer duration, and applied forces are automatically logged in real-time. Using the EGG, we evaluated sensorimotor function in implicit grasping and gentle grasping for the non-paretic and paretic hands of 3 hemiparetic stroke patients. For all participants, the paretic hand took longer to transfer the EGG during implicit grasping. For 2 of 3 participants, grip forces were significantly greater for the paretic hand during gentle grasping. Differences in implicit grasping forces were unique to each participant. This work constitutes an important step towards more widespread and quantitative measures of sensorimotor function, which may ultimately lead to improved personalized rehabilitation and better patient outcomes.","citation-key":"adkinsAutomatedQuantifiableAssessments2023","container-title":"IEEE ... International Conference on Rehabilitation Robotics: [proceedings]","DOI":"10.1109/ICORR58425.2023.10304693","ISSN":"1945-7901","journalAbbreviation":"IEEE Int Conf Rehabil Robot","language":"eng","page":"1-6","PMID":"37941235","PMCID":"PMC12738063","source":"PubMed","title":"Automated Quantifiable Assessments of Sensorimotor Function Using an Instrumented Fragile Object","volume":"2023","author":[{"family":"Adkins","given":"Michael D."},{"family":"Buczak","given":"Monika K."},{"family":"Olsen","given":"Connor D."},{"family":"Iversen","given":"Marta M."},{"family":"George","given":"Jacob A."}],"issued":{"date-parts":[["2023",9]]}}},{"id":2911,"uris":["http://zotero.org/groups/5126230/items/83W8R56Y"],"itemData":{"id":2911,"type":"article-journal","abstract":"BACKGROUND: Reach-grasp movements are motor components commonly affected after stroke and directly related to the independence of these individuals. Evaluations of these activities can be performed using clinical instruments and assessed by detailed and costly kinematic analyses. The aim of this study was to develop an analysis of reach-grasp movements in post-stroke patients using a simple, inexpensive, and manageable instrument.\nRESULTS: A Mann-Whitney test was used to compare paretic and non-paretic limb motor performance. A statistically significant difference was found between the variables of total time (p = 0.02) and speed to reach target 3 (p = 0.04) for task 1, while in task 2 significance was found only in the aspect of speed to reach target 2 (p = 0.04). The correlation between clinical tests and variables of tasks was then performed using Spearman's rank correlation coefficient. At task 1, when compared with the REACH instrument, the close target sub-item; there was a high positive correlation between the parameters of total time (p = 0.028), target velocity 3 (p = 0.028), and target acceleration 3 (p = 0.028). Another instrument that showed a high positive correlation with the target time 3 (p = 0.01) and target acceleration 3 (p = 0.028) variables was the Box and Block Test. When correlated, the data between the task 2 variables and clinical instruments did not present statistically significant data.\nCONCLUSION: Our instrument-the Temporal Data Acquisition Instrument-TDAI-fulfilled the expected objectives and can be used as an option to evaluate the movements of reach and grasp of upper limb post-stroke, using an easy and fast application, without the need for calibration. Trial registration Trial Registration: Research Ethics Committee of the Trairi School of Health Sciences-Number 2.625.609, approved on April 13, 2018; Brazilian Registry of Clinical Trials-RBR-4995cr approved on July 4, 2019 retrospectively registered (http://www.ensaiosclinicos.gov.br/rg/RBR-4995cr/).","citation-key":"gomesLowcostEquipmentEvaluation2020","container-title":"Biomedical Engineering Online","DOI":"10.1186/s12938-020-0758-7","ISSN":"1475-925X","issue":"1","journalAbbreviation":"Biomed Eng Online","language":"eng","page":"14","PMID":"32131840","PMCID":"PMC7057550","source":"PubMed","title":"Low-cost equipment for the evaluation of reach and grasp in post-stroke individuals: a pilot study","title-short":"Low-cost equipment for the evaluation of reach and grasp in post-stroke individuals","volume":"19","author":[{"family":"Gomes","given":"Camila L. A."},{"family":"Cacho","given":"Roberta O."},{"family":"Nobrega","given":"Viviane T. B."},{"family":"A Confessor","given":"Ellen Marjorie","non-dropping-particle":"de"},{"family":"Farias","given":"Eyshila Emanuelle M.","non-dropping-particle":"de"},{"family":"Neto","given":"José Leôncio F."},{"family":"Araújo","given":"Denise S.","non-dropping-particle":"de"},{"family":"S Medeiros","given":"Ana Loyse","non-dropping-particle":"de"},{"family":"Barreto","given":"Rodrigo L."},{"family":"Cacho","given":"Enio W. A."}],"issued":{"date-parts":[["2020",3,4]]}}}],"schema":"https://github.com/citation-style-language/schema/raw/master/csl-citation.json"} </w:instrText>
      </w:r>
      <w:r w:rsidRPr="000142DD">
        <w:rPr>
          <w:lang w:val="en-GB"/>
        </w:rPr>
        <w:fldChar w:fldCharType="separate"/>
      </w:r>
      <w:r w:rsidRPr="000142DD">
        <w:rPr>
          <w:vertAlign w:val="superscript"/>
        </w:rPr>
        <w:t>9</w:t>
      </w:r>
      <w:r w:rsidR="0059452E" w:rsidRPr="000142DD">
        <w:rPr>
          <w:vertAlign w:val="superscript"/>
        </w:rPr>
        <w:t>–</w:t>
      </w:r>
      <w:r w:rsidRPr="000142DD">
        <w:rPr>
          <w:vertAlign w:val="superscript"/>
        </w:rPr>
        <w:t>17</w:t>
      </w:r>
      <w:r w:rsidRPr="000142DD">
        <w:rPr>
          <w:lang w:val="en-GB"/>
        </w:rPr>
        <w:fldChar w:fldCharType="end"/>
      </w:r>
      <w:r w:rsidRPr="000142DD">
        <w:rPr>
          <w:lang w:val="en-GB"/>
        </w:rPr>
        <w:t xml:space="preserve">, </w:t>
      </w:r>
      <w:proofErr w:type="spellStart"/>
      <w:r w:rsidRPr="000142DD">
        <w:rPr>
          <w:lang w:val="en-GB"/>
        </w:rPr>
        <w:t>ReGULA</w:t>
      </w:r>
      <w:proofErr w:type="spellEnd"/>
      <w:r w:rsidRPr="000142DD">
        <w:rPr>
          <w:lang w:val="en-GB"/>
        </w:rPr>
        <w:t xml:space="preserve"> provides a more comprehensive characterization of motor function by simultaneously capturing information from central neural activity, peripheral muscular activation, movement kinematics, and behavioral performance. The framework operationalizes the multimodal assessment model proposed by </w:t>
      </w:r>
      <w:proofErr w:type="spellStart"/>
      <w:r w:rsidRPr="000142DD">
        <w:rPr>
          <w:lang w:val="en-GB"/>
        </w:rPr>
        <w:t>Longatelli</w:t>
      </w:r>
      <w:proofErr w:type="spellEnd"/>
      <w:r w:rsidRPr="000142DD">
        <w:rPr>
          <w:lang w:val="en-GB"/>
        </w:rPr>
        <w:t xml:space="preserve"> et al.</w:t>
      </w:r>
      <w:r w:rsidRPr="000142DD">
        <w:rPr>
          <w:lang w:val="en-GB"/>
        </w:rPr>
        <w:fldChar w:fldCharType="begin"/>
      </w:r>
      <w:r w:rsidR="00EB744C" w:rsidRPr="000142DD">
        <w:rPr>
          <w:lang w:val="en-GB"/>
        </w:rPr>
        <w:instrText xml:space="preserve"> ADDIN ZOTERO_ITEM CSL_CITATION {"citationID":"6qcLMAnb","properties":{"unsorted":false,"formattedCitation":"\\super 19\\nosupersub{}","plainCitation":"19","noteIndex":0},"citationItems":[{"id":485,"uris":["http://zotero.org/groups/5126230/items/BDG7WDWG"],"itemData":{"id":485,"type":"article-journal","abstract":"In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L."},{"family":"Gandolla","given":"Marta"}],"issued":{"date-parts":[["2022",9,27]]}}}],"schema":"https://github.com/citation-style-language/schema/raw/master/csl-citation.json"} </w:instrText>
      </w:r>
      <w:r w:rsidRPr="000142DD">
        <w:rPr>
          <w:lang w:val="en-GB"/>
        </w:rPr>
        <w:fldChar w:fldCharType="separate"/>
      </w:r>
      <w:r w:rsidRPr="000142DD">
        <w:rPr>
          <w:vertAlign w:val="superscript"/>
        </w:rPr>
        <w:t>19</w:t>
      </w:r>
      <w:r w:rsidRPr="000142DD">
        <w:rPr>
          <w:lang w:val="en-GB"/>
        </w:rPr>
        <w:fldChar w:fldCharType="end"/>
      </w:r>
      <w:r w:rsidRPr="000142DD">
        <w:rPr>
          <w:lang w:val="en-GB"/>
        </w:rPr>
        <w:t xml:space="preserve">, enabling quantitative characterization of motor abilities rather than relying solely on task completion </w:t>
      </w:r>
      <w:r w:rsidRPr="000142DD">
        <w:rPr>
          <w:lang w:val="en-GB"/>
        </w:rPr>
        <w:lastRenderedPageBreak/>
        <w:t xml:space="preserve">metrics. In contrast to approaches that focus exclusively on behavioral outcomes or isolated kinematic measures, </w:t>
      </w:r>
      <w:proofErr w:type="spellStart"/>
      <w:r w:rsidRPr="000142DD">
        <w:rPr>
          <w:lang w:val="en-GB"/>
        </w:rPr>
        <w:t>ReGULA</w:t>
      </w:r>
      <w:proofErr w:type="spellEnd"/>
      <w:r w:rsidRPr="000142DD">
        <w:rPr>
          <w:lang w:val="en-GB"/>
        </w:rPr>
        <w:t xml:space="preserve"> enables investigation of the neuromechanical processes underlying movement execution and may facilitate discrimination between true functional recovery and compensatory motor strategies.</w:t>
      </w:r>
    </w:p>
    <w:p w14:paraId="541F1478" w14:textId="77777777" w:rsidR="0059452E" w:rsidRPr="000142DD" w:rsidRDefault="0059452E" w:rsidP="00D82358">
      <w:pPr>
        <w:rPr>
          <w:lang w:val="en-GB"/>
        </w:rPr>
      </w:pPr>
    </w:p>
    <w:p w14:paraId="5BB32808" w14:textId="77777777" w:rsidR="00B90437" w:rsidRPr="000142DD" w:rsidRDefault="005A27AF" w:rsidP="00D82358">
      <w:pPr>
        <w:rPr>
          <w:lang w:val="en-GB"/>
        </w:rPr>
      </w:pPr>
      <w:r w:rsidRPr="000142DD">
        <w:rPr>
          <w:lang w:val="en-GB"/>
        </w:rPr>
        <w:t>A distinctive feature of the framework is the use of standardized motor-performance indicators combined with population-based normalization procedures. The resulting profiles provide both qualitative and quantitative benchmarking against reference populations, enabling rapid identification of atypical performance patterns and facilitating interpretation of individual motor strategies. Such visualizations can support clinical decision-making and longitudinal monitoring by highlighting changes across multiple dimensions of motor function.</w:t>
      </w:r>
    </w:p>
    <w:p w14:paraId="30F5B0B0" w14:textId="77777777" w:rsidR="0059452E" w:rsidRPr="000142DD" w:rsidRDefault="0059452E" w:rsidP="00D82358">
      <w:pPr>
        <w:rPr>
          <w:lang w:val="en-GB"/>
        </w:rPr>
      </w:pPr>
    </w:p>
    <w:p w14:paraId="7E1D37ED" w14:textId="79C5B7D3" w:rsidR="00B90437" w:rsidRPr="000142DD" w:rsidRDefault="00DA74B5" w:rsidP="00D82358">
      <w:pPr>
        <w:pStyle w:val="NormalWeb"/>
        <w:spacing w:before="0" w:beforeAutospacing="0" w:after="0" w:afterAutospacing="0"/>
        <w:jc w:val="both"/>
        <w:rPr>
          <w:rFonts w:ascii="Calibri" w:eastAsia="Calibri" w:hAnsi="Calibri" w:cs="Calibri"/>
          <w:lang w:val="en-US" w:eastAsia="en-US"/>
        </w:rPr>
      </w:pPr>
      <w:r w:rsidRPr="000142DD">
        <w:rPr>
          <w:rFonts w:ascii="Calibri" w:eastAsia="Calibri" w:hAnsi="Calibri" w:cs="Calibri"/>
          <w:lang w:val="en-US" w:eastAsia="en-US"/>
        </w:rPr>
        <w:t>T</w:t>
      </w:r>
      <w:r w:rsidR="00B90437" w:rsidRPr="000142DD">
        <w:rPr>
          <w:rFonts w:ascii="Calibri" w:eastAsia="Calibri" w:hAnsi="Calibri" w:cs="Calibri"/>
          <w:lang w:val="en-US" w:eastAsia="en-US"/>
        </w:rPr>
        <w:t xml:space="preserve">he specific novelty of </w:t>
      </w:r>
      <w:proofErr w:type="spellStart"/>
      <w:r w:rsidR="00B90437" w:rsidRPr="000142DD">
        <w:rPr>
          <w:rFonts w:ascii="Calibri" w:eastAsia="Calibri" w:hAnsi="Calibri" w:cs="Calibri"/>
          <w:lang w:val="en-US" w:eastAsia="en-US"/>
        </w:rPr>
        <w:t>ReGULA</w:t>
      </w:r>
      <w:proofErr w:type="spellEnd"/>
      <w:r w:rsidR="00183B80" w:rsidRPr="000142DD">
        <w:rPr>
          <w:rFonts w:ascii="Calibri" w:eastAsia="Calibri" w:hAnsi="Calibri" w:cs="Calibri"/>
          <w:lang w:val="en-US" w:eastAsia="en-US"/>
        </w:rPr>
        <w:t xml:space="preserve"> framework and </w:t>
      </w:r>
      <w:r w:rsidR="00B90437" w:rsidRPr="000142DD">
        <w:rPr>
          <w:rFonts w:ascii="Calibri" w:eastAsia="Calibri" w:hAnsi="Calibri" w:cs="Calibri"/>
          <w:lang w:val="en-US" w:eastAsia="en-US"/>
        </w:rPr>
        <w:t>GRRAASP</w:t>
      </w:r>
      <w:r w:rsidR="00183B80" w:rsidRPr="000142DD">
        <w:rPr>
          <w:rFonts w:ascii="Calibri" w:eastAsia="Calibri" w:hAnsi="Calibri" w:cs="Calibri"/>
          <w:lang w:val="en-US" w:eastAsia="en-US"/>
        </w:rPr>
        <w:t xml:space="preserve"> setup</w:t>
      </w:r>
      <w:r w:rsidR="00B90437" w:rsidRPr="000142DD">
        <w:rPr>
          <w:rFonts w:ascii="Calibri" w:eastAsia="Calibri" w:hAnsi="Calibri" w:cs="Calibri"/>
          <w:lang w:val="en-US" w:eastAsia="en-US"/>
        </w:rPr>
        <w:t xml:space="preserve"> with respect to existing multimodal reach-and-grasp paradigms</w:t>
      </w:r>
      <w:r w:rsidR="00AB0DE2" w:rsidRPr="000142DD">
        <w:rPr>
          <w:rFonts w:ascii="Calibri" w:eastAsia="Calibri" w:hAnsi="Calibri" w:cs="Calibri"/>
          <w:lang w:val="en-US" w:eastAsia="en-US"/>
        </w:rPr>
        <w:fldChar w:fldCharType="begin"/>
      </w:r>
      <w:r w:rsidR="000A6719" w:rsidRPr="000142DD">
        <w:rPr>
          <w:rFonts w:ascii="Calibri" w:eastAsia="Calibri" w:hAnsi="Calibri" w:cs="Calibri"/>
          <w:lang w:val="en-US" w:eastAsia="en-US"/>
        </w:rPr>
        <w:instrText xml:space="preserve"> ADDIN ZOTERO_ITEM CSL_CITATION {"citationID":"yB0T9B2E","properties":{"unsorted":false,"formattedCitation":"\\super 23, 28\\uc0\\u8211{}31\\nosupersub{}","plainCitation":"23, 28–31","noteIndex":0},"citationItems":[{"id":214,"uris":["http://zotero.org/groups/5126230/items/IMQ94MRG"],"itemData":{"id":214,"type":"article-journal","abstract":"Movement covariates, such as electromyographic or kinematic activity, have been proposed as candidates for the neural representation of hand control. However, it remains unclear how these movement covariates are reflected in electroencephalographic (EEG) activity during different stages of grasping movements. In this exploratory study, we simultaneously acquired EEG, kinematic and electromyographic recordings of human subjects performing 33 types of grasps, yielding the largest such dataset to date. We observed that EEG activity reflected different movement covariates in different stages of grasping. During the pre-shaping stage, centro-parietal EEG in the lower beta frequency band reflected the object’s shape and size, whereas during the finalization and holding stages, contralateral parietal EEG in the mu frequency band reflected muscle activity. These findings contribute to the understanding of the temporal organization of neural grasping patterns, and could inform the design of noninvasive neuroprosthetics and brain-computer interfaces with more natural control.","citation-key":"sburleaExploringRepresentationsHuman2018a","container-title":"Scientific Reports","DOI":"10.1038/s41598-018-35018-x","ISSN":"2045-2322","issue":"1","journalAbbreviation":"Sci Rep","language":"en","license":"2018 The Author(s)","page":"16669","publisher":"Nature Publishing Group","source":"www.nature.com","title":"Exploring representations of human grasping in neural, muscle and kinematic signals","volume":"8","author":[{"family":"Sburlea","given":"Andreea I."},{"family":"Müller-Putz","given":"Gernot R."}],"issued":{"date-parts":[["2018",11,12]]}}},{"id":3189,"uris":["http://zotero.org/groups/5126230/items/J3Q6ZHMA"],"itemData":{"id":3189,"type":"article-journal","abstract":"Understanding how cortical areas control prehension movements requires synchronized neural and muscular data. For this aim, we introduce a novel open-access dataset of synchronized EEG and EMG recordings during prehension movements. The dataset combines high-density EEG (64 channels) with EMG recordings from 13 upper-limb muscles collected during prehension movements associated with 3 grip types: precision grip (thumb–index, PG), whole-hand power grasp (WH), and an unconventional grip (thumb–ring finger, UG). Data were acquired from 14 healthy participants performing visually guided prehension using a custom sensorized device that precisely timestamps action events, including go signals, object contacts, and lift completions. Each trial was divided into a dynamic phase (reaching, grasping, lifting) and a final isometric phase (holding), enabling investigation of transient and sustained motor activity. The extensive multi-muscle EMG recordings allow extraction of muscle synergy patterns that can be analyzed alongside EEG features to study cortico-muscular interactions. This dataset supports research on the neural control of complex hand movements, sensorimotor integration, and adaptive brain–computer interfaces. It provides a comprehensive resource for neuroscientists, engineers, and clinicians interested in motor control and its translation into rehabilitation practice.","citation-key":"lomeleHighDensityEEGMultiMuscle2026","container-title":"Scientific Data","DOI":"10.1038/s41597-026-07242-y","ISSN":"2052-4463","issue":"1","journalAbbreviation":"Sci Data","language":"en","license":"2026 The Author(s)","page":"932","publisher":"Nature Publishing Group","source":"www.nature.com","title":"High-Density EEG and Multi-Muscle EMG Dataset during Object Prehension with a sensorized Grasping Box in Humans","volume":"13","author":[{"family":"Lomele","given":"G."},{"family":"Lencioni","given":"T."},{"family":"D’Ambrosio","given":"S."},{"family":"Comanducci","given":"A."},{"family":"Lucchetti","given":"F."},{"family":"Marzegan","given":"A."},{"family":"Derchi","given":"C."},{"family":"Garzonio","given":"S."},{"family":"Atzori","given":"T."},{"family":"Rabuffetti","given":"M."},{"family":"Castiglioni","given":"P."},{"family":"Ferrarin","given":"M."},{"family":"Fornia","given":"L."}],"issued":{"date-parts":[["2026",4,18]]}}},{"id":764,"uris":["http://zotero.org/groups/5126230/items/Q6HI72S6"],"itemData":{"id":764,"type":"article-journal","citation-key":"didomenicoReachGraspMultimodalDatasetaccepted","container-title":"Scientific Data","journalAbbreviation":"Sci Data","title":"Reach&amp;Grasp: a multimodal dataset of the whole upper-limb during simple and complex movements","author":[{"family":"Di Domenico","given":"Dario"},{"family":"Forsiuk","given":"Inna"},{"family":"Müller-Cleve","given":"Simon"},{"family":"Tanzarella","given":"Simone"},{"family":"Garro","given":"Florencia"},{"family":"Marinelli","given":"Andrea"},{"family":"Canepa","given":"Michele"},{"family":"Laffranchi","given":"Matteo"},{"family":"Chiappalone","given":"Michela"},{"family":"Bartolozzi","given":"Chiara"},{"family":"De Michieli","given":"Lorenzo"},{"family":"Boccardo","given":"Nicolò"},{"family":"Semprini","given":"Marianna"}],"issued":{"literal":"accepted"}}},{"id":470,"uris":["http://zotero.org/groups/5126230/items/2Q759XL4"],"itemData":{"id":470,"type":"article-journal","abstract":"This work describes a dataset containing high-density EEG (hd-EEG) and surface electromiography (sEMG) to capture neuromechanical responses during a reaching task with and without the assistance of an upper-limb exoskeleton. It was designed to explore electrophysiological biomarkers for assessing assistive technologies. Data were collected from 40 healthy participants performing 10 repetitions of three standardized reaching tasks. A custom-designed touch panel was built to standardize and simulate natural upper-limb movements relevant to daily activities. The dataset is formatted according to the Brain Imaging Data Structure (BIDS) standard, in alignment with FAIR principles. To provide an overview of data quality, we present subject-level analyses of event-related spectral perturbation (ERSP), inter-trial coherence (ITC), and event-related synchronization/desynchronization (ERS/ERD) for EEG, along with time- and frequency- domain decomposition for EMG. Beyond providing a methodology for evaluating assistive technologies, this dataset can be used for biosignal processing research, particularly for artifact removal and denoising techniques. It is also valuable for machine learning-based feature extraction, classification, and studying neuromechanical modulations during goal-oriented movements. Additionally, it can support research on human-robot interaction in non-clinical settings, hybrid brain-computer interfaces (BCIs) for robotic control and biomechanical modeling of upper-limb movements.","citation-key":"garroEEGEMGDatasetStandardized2025","container-title":"Scientific Data","DOI":"10.1038/s41597-025-05042-4","ISSN":"2052-4463","issue":"1","journalAbbreviation":"Sci Data","language":"en","license":"2025 The Author(s)","page":"831","publisher":"Nature Publishing Group","source":"www.nature.com","title":"An EEG-EMG dataset from a standardized reaching task for biomarker research in upper limb assessment","volume":"12","author":[{"family":"Garro","given":"Florencia"},{"family":"Fenoglio","given":"Elena"},{"family":"Ceroni","given":"Indya"},{"family":"Forsiuk","given":"Inna"},{"family":"Canepa","given":"Michele"},{"family":"Mozzon","given":"Michael"},{"family":"Bruschi","given":"Agnese"},{"family":"Zippo","given":"Francesco"},{"family":"Laffranchi","given":"Matteo"},{"family":"De Michieli","given":"Lorenzo"},{"family":"Buccelli","given":"Stefano"},{"family":"Chiappalone","given":"Michela"},{"family":"Semprini","given":"Marianna"}],"issued":{"date-parts":[["2025",5,20]]}}},{"id":2498,"uris":["http://zotero.org/groups/5126230/items/VLHG3AGY"],"itemData":{"id":2498,"type":"article-journal","abstract":"Objective. Several training programs have been developed in the past to restore motor functions after stroke. Their efficacy strongly relies on the possibility to assess individual levels of impairment and recovery rate. However, commonly used clinical scales rely mainly on subjective functional assessments and are not able to provide a complete description of patients’ neuro-biomechanical status. Therefore, current clinical tests should be integrated with specific physiological measurements, i.e. kinematic, muscular, and brain activities, to obtain a deep understanding of patients’ condition and of its evolution through time and rehabilitative intervention. Approach. We proposed a multivariate approach for motor control assessment that simultaneously measures kinematic, muscle and brain activity and combines the main physiological variables extracted from these signals using principal component analysis (PCA). We tested it in a group of six sub-acute stroke subjects evaluated extensively before and after a four-week training, using an upper-limb exoskeleton while performing a reaching task, along with brain and muscle measurements. Main results. After training, all subjects exhibited clinical improvements correlating with changes in kinematics, muscle synergies, and spinal maps. Movements were smoother and faster, while muscle synergies increased in numbers and became more similar to those of the healthy controls. These findings were coupled with changes in cortical oscillations depicted by EEG-topographies. When combining these physiological variables using PCA, we found that (i) patients’ kinematic and spinal maps parameters improved continuously during the four assessments; (ii) muscle coordination augmented mainly during treatment, and (iii) brain oscillations recovered mostly pre-treatment as a consequence of short-term subacute changes. Significance. Although these are preliminary results, the proposed approach has the potential of identifying significant biomarkers for patient stratification as well as for the design of more effective rehabilitation protocols.","citation-key":"pierellaMultimodalApproachCapture2020a","container-title":"Journal of Neural Engineering","DOI":"10.1088/1741-2552/ab9ada","ISSN":"1741-2552","issue":"4","page":"045002","publisher":"IOP Publishing","title":"A multimodal approach to capture post-stroke temporal dynamics of recovery","volume":"17","author":[{"family":"Pierella","given":"Camilla"},{"family":"Pirondini","given":"Elvira"},{"family":"Kinany","given":"Nawal"},{"family":"Coscia","given":"Martina"},{"family":"Giang","given":"Christian"},{"family":"Miehlbradt","given":"Jenifer"},{"family":"Magnin","given":"Cécile"},{"family":"Nicolo","given":"Pierre"},{"family":"Dalise","given":"Stefania"},{"family":"Sgherri","given":"Giada"},{"family":"Chisari","given":"Carmelo"},{"family":"Van De Ville","given":"Dimitri"},{"family":"Guggisberg","given":"Adrian"},{"family":"Micera","given":"Silvestro"}],"issued":{"date-parts":[["2020",7,8]]}}}],"schema":"https://github.com/citation-style-language/schema/raw/master/csl-citation.json"} </w:instrText>
      </w:r>
      <w:r w:rsidR="00AB0DE2" w:rsidRPr="000142DD">
        <w:rPr>
          <w:rFonts w:ascii="Calibri" w:eastAsia="Calibri" w:hAnsi="Calibri" w:cs="Calibri"/>
          <w:lang w:val="en-US" w:eastAsia="en-US"/>
        </w:rPr>
        <w:fldChar w:fldCharType="separate"/>
      </w:r>
      <w:r w:rsidR="00C83862" w:rsidRPr="000142DD">
        <w:rPr>
          <w:rFonts w:ascii="Calibri" w:hAnsi="Calibri" w:cs="Calibri"/>
          <w:vertAlign w:val="superscript"/>
        </w:rPr>
        <w:t>19,2</w:t>
      </w:r>
      <w:r w:rsidR="00A5291D" w:rsidRPr="000142DD">
        <w:rPr>
          <w:rFonts w:ascii="Calibri" w:hAnsi="Calibri" w:cs="Calibri"/>
          <w:vertAlign w:val="superscript"/>
        </w:rPr>
        <w:t>2</w:t>
      </w:r>
      <w:r w:rsidR="00172739" w:rsidRPr="000142DD">
        <w:rPr>
          <w:rFonts w:ascii="Calibri" w:hAnsi="Calibri" w:cs="Calibri"/>
          <w:vertAlign w:val="superscript"/>
        </w:rPr>
        <w:t>–27</w:t>
      </w:r>
      <w:r w:rsidR="00AB0DE2" w:rsidRPr="000142DD">
        <w:rPr>
          <w:rFonts w:ascii="Calibri" w:eastAsia="Calibri" w:hAnsi="Calibri" w:cs="Calibri"/>
          <w:lang w:val="en-US" w:eastAsia="en-US"/>
        </w:rPr>
        <w:fldChar w:fldCharType="end"/>
      </w:r>
      <w:r w:rsidR="00FF02DC" w:rsidRPr="000142DD">
        <w:rPr>
          <w:rFonts w:ascii="Calibri" w:eastAsia="Calibri" w:hAnsi="Calibri" w:cs="Calibri"/>
          <w:lang w:val="en-US" w:eastAsia="en-US"/>
        </w:rPr>
        <w:t xml:space="preserve"> </w:t>
      </w:r>
      <w:r w:rsidR="002005F9" w:rsidRPr="000142DD">
        <w:rPr>
          <w:rFonts w:ascii="Calibri" w:eastAsia="Calibri" w:hAnsi="Calibri" w:cs="Calibri"/>
          <w:lang w:val="en-US" w:eastAsia="en-US"/>
        </w:rPr>
        <w:t>(</w:t>
      </w:r>
      <w:r w:rsidR="002005F9" w:rsidRPr="000142DD">
        <w:rPr>
          <w:rFonts w:ascii="Calibri" w:eastAsia="Calibri" w:hAnsi="Calibri" w:cs="Calibri"/>
          <w:b/>
          <w:bCs/>
          <w:lang w:val="en-US" w:eastAsia="en-US"/>
        </w:rPr>
        <w:t>Table 1</w:t>
      </w:r>
      <w:r w:rsidR="002005F9" w:rsidRPr="000142DD">
        <w:rPr>
          <w:rFonts w:ascii="Calibri" w:eastAsia="Calibri" w:hAnsi="Calibri" w:cs="Calibri"/>
          <w:lang w:val="en-US" w:eastAsia="en-US"/>
        </w:rPr>
        <w:t>)</w:t>
      </w:r>
      <w:r w:rsidR="00B90437" w:rsidRPr="000142DD">
        <w:rPr>
          <w:rFonts w:ascii="Calibri" w:eastAsia="Calibri" w:hAnsi="Calibri" w:cs="Calibri"/>
          <w:lang w:val="en-US" w:eastAsia="en-US"/>
        </w:rPr>
        <w:t xml:space="preserve"> lies in the combination of three elements that, to our knowledge, have not previously been integrated within a single standardized assessment tool. First, unlike exploratory studies or open multimodal datasets, </w:t>
      </w:r>
      <w:proofErr w:type="spellStart"/>
      <w:r w:rsidR="00B90437" w:rsidRPr="000142DD">
        <w:rPr>
          <w:rFonts w:ascii="Calibri" w:eastAsia="Calibri" w:hAnsi="Calibri" w:cs="Calibri"/>
          <w:lang w:val="en-US" w:eastAsia="en-US"/>
        </w:rPr>
        <w:t>ReGULA</w:t>
      </w:r>
      <w:proofErr w:type="spellEnd"/>
      <w:r w:rsidR="00B90437" w:rsidRPr="000142DD">
        <w:rPr>
          <w:rFonts w:ascii="Calibri" w:eastAsia="Calibri" w:hAnsi="Calibri" w:cs="Calibri"/>
          <w:lang w:val="en-US" w:eastAsia="en-US"/>
        </w:rPr>
        <w:t xml:space="preserve"> is a standardized assessment framework that </w:t>
      </w:r>
      <w:r w:rsidR="00893523" w:rsidRPr="000142DD">
        <w:rPr>
          <w:rFonts w:ascii="Calibri" w:eastAsia="Calibri" w:hAnsi="Calibri" w:cs="Calibri"/>
          <w:lang w:val="en-US" w:eastAsia="en-US"/>
        </w:rPr>
        <w:t>implement</w:t>
      </w:r>
      <w:r w:rsidR="00A40294" w:rsidRPr="000142DD">
        <w:rPr>
          <w:rFonts w:ascii="Calibri" w:eastAsia="Calibri" w:hAnsi="Calibri" w:cs="Calibri"/>
          <w:lang w:val="en-US" w:eastAsia="en-US"/>
        </w:rPr>
        <w:t>s</w:t>
      </w:r>
      <w:r w:rsidR="00B90437" w:rsidRPr="000142DD">
        <w:rPr>
          <w:rFonts w:ascii="Calibri" w:eastAsia="Calibri" w:hAnsi="Calibri" w:cs="Calibri"/>
          <w:lang w:val="en-US" w:eastAsia="en-US"/>
        </w:rPr>
        <w:t xml:space="preserve"> the unified benchmarking scheme of </w:t>
      </w:r>
      <w:proofErr w:type="spellStart"/>
      <w:r w:rsidR="00B90437" w:rsidRPr="000142DD">
        <w:rPr>
          <w:rFonts w:ascii="Calibri" w:eastAsia="Calibri" w:hAnsi="Calibri" w:cs="Calibri"/>
          <w:lang w:val="en-US" w:eastAsia="en-US"/>
        </w:rPr>
        <w:t>Longatelli</w:t>
      </w:r>
      <w:proofErr w:type="spellEnd"/>
      <w:r w:rsidR="00B90437" w:rsidRPr="000142DD">
        <w:rPr>
          <w:rFonts w:ascii="Calibri" w:eastAsia="Calibri" w:hAnsi="Calibri" w:cs="Calibri"/>
          <w:lang w:val="en-US" w:eastAsia="en-US"/>
        </w:rPr>
        <w:t xml:space="preserve"> et al</w:t>
      </w:r>
      <w:r w:rsidR="00D038EF" w:rsidRPr="000142DD">
        <w:rPr>
          <w:rFonts w:ascii="Calibri" w:eastAsia="Calibri" w:hAnsi="Calibri" w:cs="Calibri"/>
          <w:lang w:val="en-US" w:eastAsia="en-US"/>
        </w:rPr>
        <w:t>.</w:t>
      </w:r>
      <w:r w:rsidR="00CC1574" w:rsidRPr="000142DD">
        <w:rPr>
          <w:rFonts w:ascii="Calibri" w:eastAsia="Calibri" w:hAnsi="Calibri" w:cs="Calibri"/>
          <w:lang w:val="en-US" w:eastAsia="en-US"/>
        </w:rPr>
        <w:fldChar w:fldCharType="begin"/>
      </w:r>
      <w:r w:rsidR="00701A3C" w:rsidRPr="000142DD">
        <w:rPr>
          <w:rFonts w:ascii="Calibri" w:eastAsia="Calibri" w:hAnsi="Calibri" w:cs="Calibri"/>
          <w:lang w:val="en-US" w:eastAsia="en-US"/>
        </w:rPr>
        <w:instrText xml:space="preserve"> ADDIN ZOTERO_ITEM CSL_CITATION {"citationID":"RXnmsql4","properties":{"unsorted":false,"formattedCitation":"\\super 19\\nosupersub{}","plainCitation":"19","noteIndex":0},"citationItems":[{"id":485,"uris":["http://zotero.org/groups/5126230/items/BDG7WDWG"],"itemData":{"id":485,"type":"article-journal","abstract":"In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L."},{"family":"Gandolla","given":"Marta"}],"issued":{"date-parts":[["2022",9,27]]}}}],"schema":"https://github.com/citation-style-language/schema/raw/master/csl-citation.json"} </w:instrText>
      </w:r>
      <w:r w:rsidR="00CC1574" w:rsidRPr="000142DD">
        <w:rPr>
          <w:rFonts w:ascii="Calibri" w:eastAsia="Calibri" w:hAnsi="Calibri" w:cs="Calibri"/>
          <w:lang w:val="en-US" w:eastAsia="en-US"/>
        </w:rPr>
        <w:fldChar w:fldCharType="separate"/>
      </w:r>
      <w:r w:rsidR="00CC1574" w:rsidRPr="000142DD">
        <w:rPr>
          <w:rFonts w:ascii="Calibri" w:hAnsi="Calibri" w:cs="Calibri"/>
          <w:vertAlign w:val="superscript"/>
        </w:rPr>
        <w:t>19</w:t>
      </w:r>
      <w:r w:rsidR="00CC1574" w:rsidRPr="000142DD">
        <w:rPr>
          <w:rFonts w:ascii="Calibri" w:eastAsia="Calibri" w:hAnsi="Calibri" w:cs="Calibri"/>
          <w:lang w:val="en-US" w:eastAsia="en-US"/>
        </w:rPr>
        <w:fldChar w:fldCharType="end"/>
      </w:r>
      <w:r w:rsidR="005A2C17" w:rsidRPr="000142DD">
        <w:rPr>
          <w:rFonts w:ascii="Calibri" w:eastAsia="Calibri" w:hAnsi="Calibri" w:cs="Calibri"/>
          <w:lang w:val="en-US" w:eastAsia="en-US"/>
        </w:rPr>
        <w:t xml:space="preserve"> </w:t>
      </w:r>
      <w:r w:rsidR="00B90437" w:rsidRPr="000142DD">
        <w:rPr>
          <w:rFonts w:ascii="Calibri" w:eastAsia="Calibri" w:hAnsi="Calibri" w:cs="Calibri"/>
          <w:lang w:val="en-US" w:eastAsia="en-US"/>
        </w:rPr>
        <w:t xml:space="preserve">into quantitative motor-ability indicators with population-based normalization. Second, it integrates high-density EMG </w:t>
      </w:r>
      <w:r w:rsidR="00E740AF" w:rsidRPr="000142DD">
        <w:rPr>
          <w:rFonts w:ascii="Calibri" w:eastAsia="Calibri" w:hAnsi="Calibri" w:cs="Calibri"/>
          <w:lang w:val="en-US" w:eastAsia="en-US"/>
        </w:rPr>
        <w:t>(i.e.,</w:t>
      </w:r>
      <w:r w:rsidR="00B90437" w:rsidRPr="000142DD">
        <w:rPr>
          <w:rFonts w:ascii="Calibri" w:eastAsia="Calibri" w:hAnsi="Calibri" w:cs="Calibri"/>
          <w:lang w:val="en-US" w:eastAsia="en-US"/>
        </w:rPr>
        <w:t xml:space="preserve"> enabling motor-unit and common synaptic input analyses</w:t>
      </w:r>
      <w:r w:rsidR="006374AF" w:rsidRPr="000142DD">
        <w:rPr>
          <w:rFonts w:ascii="Calibri" w:eastAsia="Calibri" w:hAnsi="Calibri" w:cs="Calibri"/>
          <w:lang w:val="en-US" w:eastAsia="en-US"/>
        </w:rPr>
        <w:fldChar w:fldCharType="begin"/>
      </w:r>
      <w:r w:rsidR="00701A3C" w:rsidRPr="000142DD">
        <w:rPr>
          <w:rFonts w:ascii="Calibri" w:eastAsia="Calibri" w:hAnsi="Calibri" w:cs="Calibri"/>
          <w:lang w:val="en-US" w:eastAsia="en-US"/>
        </w:rPr>
        <w:instrText xml:space="preserve"> ADDIN ZOTERO_ITEM CSL_CITATION {"citationID":"DRxsC0Eq","properties":{"unsorted":false,"formattedCitation":"\\super 32\\nosupersub{}","plainCitation":"32","noteIndex":0},"citationItems":[{"id":2989,"uris":["http://zotero.org/groups/5126230/items/F6VNZINR"],"itemData":{"id":2989,"type":"article-journal","abstract":"In considering the role of common synaptic input to motor neurons in force control, we hypothesize that the effective neural drive to muscle replicates the common input and is, thus, the main determinant of force production. Such a perspective argues against a significant role for motor unit synchronization in force control.","citation-key":"farinaCommonSynapticInput2015","container-title":"Exercise and Sport Sciences Reviews","DOI":"10.1249/JES.0000000000000032","ISSN":"1538-3008","issue":"1","journalAbbreviation":"Exerc Sport Sci Rev","language":"eng","page":"23-33","PMID":"25390298","source":"PubMed","title":"Common synaptic input to motor neurons, motor unit synchronization, and force control","volume":"43","author":[{"family":"Farina","given":"Dario"},{"family":"Negro","given":"Francesco"}],"issued":{"date-parts":[["2015",1]]}}}],"schema":"https://github.com/citation-style-language/schema/raw/master/csl-citation.json"} </w:instrText>
      </w:r>
      <w:r w:rsidR="006374AF" w:rsidRPr="000142DD">
        <w:rPr>
          <w:rFonts w:ascii="Calibri" w:eastAsia="Calibri" w:hAnsi="Calibri" w:cs="Calibri"/>
          <w:lang w:val="en-US" w:eastAsia="en-US"/>
        </w:rPr>
        <w:fldChar w:fldCharType="separate"/>
      </w:r>
      <w:r w:rsidR="00701A3C" w:rsidRPr="000142DD">
        <w:rPr>
          <w:rFonts w:ascii="Calibri" w:hAnsi="Calibri" w:cs="Calibri"/>
          <w:vertAlign w:val="superscript"/>
        </w:rPr>
        <w:t>3</w:t>
      </w:r>
      <w:r w:rsidR="00172739" w:rsidRPr="000142DD">
        <w:rPr>
          <w:rFonts w:ascii="Calibri" w:hAnsi="Calibri" w:cs="Calibri"/>
          <w:vertAlign w:val="superscript"/>
        </w:rPr>
        <w:t>2</w:t>
      </w:r>
      <w:r w:rsidR="006374AF" w:rsidRPr="000142DD">
        <w:rPr>
          <w:rFonts w:ascii="Calibri" w:eastAsia="Calibri" w:hAnsi="Calibri" w:cs="Calibri"/>
          <w:lang w:val="en-US" w:eastAsia="en-US"/>
        </w:rPr>
        <w:fldChar w:fldCharType="end"/>
      </w:r>
      <w:r w:rsidR="00E740AF" w:rsidRPr="000142DD">
        <w:rPr>
          <w:rFonts w:ascii="Calibri" w:eastAsia="Calibri" w:hAnsi="Calibri" w:cs="Calibri"/>
          <w:lang w:val="en-US" w:eastAsia="en-US"/>
        </w:rPr>
        <w:t>)</w:t>
      </w:r>
      <w:r w:rsidR="00B90437" w:rsidRPr="000142DD">
        <w:rPr>
          <w:rFonts w:ascii="Calibri" w:eastAsia="Calibri" w:hAnsi="Calibri" w:cs="Calibri"/>
          <w:lang w:val="en-US" w:eastAsia="en-US"/>
        </w:rPr>
        <w:t xml:space="preserve"> jointly with EEG and full-limb kinematics within a single ecological reach</w:t>
      </w:r>
      <w:r w:rsidR="00224985" w:rsidRPr="000142DD">
        <w:rPr>
          <w:rFonts w:ascii="Calibri" w:eastAsia="Calibri" w:hAnsi="Calibri" w:cs="Calibri"/>
          <w:lang w:val="en-US" w:eastAsia="en-US"/>
        </w:rPr>
        <w:t>-</w:t>
      </w:r>
      <w:r w:rsidR="00B90437" w:rsidRPr="000142DD">
        <w:rPr>
          <w:rFonts w:ascii="Calibri" w:eastAsia="Calibri" w:hAnsi="Calibri" w:cs="Calibri"/>
          <w:lang w:val="en-US" w:eastAsia="en-US"/>
        </w:rPr>
        <w:t>grasp</w:t>
      </w:r>
      <w:r w:rsidR="00224985" w:rsidRPr="000142DD">
        <w:rPr>
          <w:rFonts w:ascii="Calibri" w:eastAsia="Calibri" w:hAnsi="Calibri" w:cs="Calibri"/>
          <w:lang w:val="en-US" w:eastAsia="en-US"/>
        </w:rPr>
        <w:t>-</w:t>
      </w:r>
      <w:r w:rsidR="00B90437" w:rsidRPr="000142DD">
        <w:rPr>
          <w:rFonts w:ascii="Calibri" w:eastAsia="Calibri" w:hAnsi="Calibri" w:cs="Calibri"/>
          <w:lang w:val="en-US" w:eastAsia="en-US"/>
        </w:rPr>
        <w:t>transport</w:t>
      </w:r>
      <w:r w:rsidR="00224985" w:rsidRPr="000142DD">
        <w:rPr>
          <w:rFonts w:ascii="Calibri" w:eastAsia="Calibri" w:hAnsi="Calibri" w:cs="Calibri"/>
          <w:lang w:val="en-US" w:eastAsia="en-US"/>
        </w:rPr>
        <w:t>-</w:t>
      </w:r>
      <w:r w:rsidR="00B90437" w:rsidRPr="000142DD">
        <w:rPr>
          <w:rFonts w:ascii="Calibri" w:eastAsia="Calibri" w:hAnsi="Calibri" w:cs="Calibri"/>
          <w:lang w:val="en-US" w:eastAsia="en-US"/>
        </w:rPr>
        <w:t>hold sequence, rather than isolated reaching or grasping phases. Third, neural, muscular, kinematic</w:t>
      </w:r>
      <w:r w:rsidR="00BE790A" w:rsidRPr="000142DD">
        <w:rPr>
          <w:rFonts w:ascii="Calibri" w:eastAsia="Calibri" w:hAnsi="Calibri" w:cs="Calibri"/>
          <w:lang w:val="en-US" w:eastAsia="en-US"/>
        </w:rPr>
        <w:t>,</w:t>
      </w:r>
      <w:r w:rsidR="00B90437" w:rsidRPr="000142DD">
        <w:rPr>
          <w:rFonts w:ascii="Calibri" w:eastAsia="Calibri" w:hAnsi="Calibri" w:cs="Calibri"/>
          <w:lang w:val="en-US" w:eastAsia="en-US"/>
        </w:rPr>
        <w:t xml:space="preserve"> and behavioral events are synchronized at the hardware level through the </w:t>
      </w:r>
      <w:proofErr w:type="spellStart"/>
      <w:r w:rsidR="00B90437" w:rsidRPr="000142DD">
        <w:rPr>
          <w:rFonts w:ascii="Calibri" w:eastAsia="Calibri" w:hAnsi="Calibri" w:cs="Calibri"/>
          <w:lang w:val="en-US" w:eastAsia="en-US"/>
        </w:rPr>
        <w:t>sensorized</w:t>
      </w:r>
      <w:proofErr w:type="spellEnd"/>
      <w:r w:rsidR="00B90437" w:rsidRPr="000142DD">
        <w:rPr>
          <w:rFonts w:ascii="Calibri" w:eastAsia="Calibri" w:hAnsi="Calibri" w:cs="Calibri"/>
          <w:lang w:val="en-US" w:eastAsia="en-US"/>
        </w:rPr>
        <w:t xml:space="preserve"> workspace, providing common-clock ground-truth markers across all modalities. Together, these elements enable experimental conditions not previously available in a standardized form.</w:t>
      </w:r>
    </w:p>
    <w:p w14:paraId="14BA31FE" w14:textId="77777777" w:rsidR="00BE790A" w:rsidRPr="000142DD" w:rsidRDefault="00BE790A" w:rsidP="00D82358">
      <w:pPr>
        <w:pStyle w:val="NormalWeb"/>
        <w:spacing w:before="0" w:beforeAutospacing="0" w:after="0" w:afterAutospacing="0"/>
        <w:jc w:val="both"/>
        <w:rPr>
          <w:rFonts w:ascii="Calibri" w:eastAsia="Calibri" w:hAnsi="Calibri" w:cs="Calibri"/>
          <w:lang w:val="en-US" w:eastAsia="en-US"/>
        </w:rPr>
      </w:pPr>
    </w:p>
    <w:p w14:paraId="028FED9E" w14:textId="4E4220E2" w:rsidR="00AD0AC8" w:rsidRPr="000142DD" w:rsidRDefault="005A27AF" w:rsidP="00D82358">
      <w:pPr>
        <w:rPr>
          <w:lang w:val="en-GB"/>
        </w:rPr>
      </w:pPr>
      <w:r w:rsidRPr="000142DD">
        <w:rPr>
          <w:lang w:val="en-GB"/>
        </w:rPr>
        <w:t xml:space="preserve">The </w:t>
      </w:r>
      <w:r w:rsidR="00A04319" w:rsidRPr="000142DD">
        <w:rPr>
          <w:lang w:val="en-GB"/>
        </w:rPr>
        <w:t xml:space="preserve">experimental </w:t>
      </w:r>
      <w:r w:rsidRPr="000142DD">
        <w:rPr>
          <w:lang w:val="en-GB"/>
        </w:rPr>
        <w:t xml:space="preserve">protocol is inherently flexible and can be modified according to specific research or clinical objectives. The modular design of GRRAASP allows adaptation of workspace geometry, target locations, manipulated objects, and grasp types while preserving standardization and repeatability. This flexibility facilitates </w:t>
      </w:r>
      <w:r w:rsidR="00BE790A" w:rsidRPr="000142DD">
        <w:rPr>
          <w:lang w:val="en-GB"/>
        </w:rPr>
        <w:t xml:space="preserve">the </w:t>
      </w:r>
      <w:r w:rsidRPr="000142DD">
        <w:rPr>
          <w:lang w:val="en-GB"/>
        </w:rPr>
        <w:t>investigation of different functional tasks and enables protocol customization for specific patient populations or experimental paradigms. Troubleshooting typically involves optimization of sensor synchronization, adjustment of target positioning to participant anthropometry, and verification of signal quality across acquisition modalities prior to data collection.</w:t>
      </w:r>
    </w:p>
    <w:p w14:paraId="4422ED47" w14:textId="77777777" w:rsidR="00CA22E8" w:rsidRPr="000142DD" w:rsidRDefault="00CA22E8" w:rsidP="00D82358">
      <w:pPr>
        <w:rPr>
          <w:lang w:val="en-GB"/>
        </w:rPr>
      </w:pPr>
    </w:p>
    <w:p w14:paraId="15A1C693" w14:textId="40034A10" w:rsidR="00CA22E8" w:rsidRPr="000142DD" w:rsidRDefault="0045604A" w:rsidP="00D82358">
      <w:r w:rsidRPr="000142DD">
        <w:t xml:space="preserve">The physical design of GRRAASP followed directly from the requirements of standardized yet flexible reach-and-grasp assessment. Reach-and-grasp </w:t>
      </w:r>
      <w:r w:rsidR="00964D1B" w:rsidRPr="000142DD">
        <w:t xml:space="preserve">tasks </w:t>
      </w:r>
      <w:r w:rsidRPr="000142DD">
        <w:t xml:space="preserve">are investigated by </w:t>
      </w:r>
      <w:r w:rsidR="00620260" w:rsidRPr="000142DD">
        <w:t xml:space="preserve">different </w:t>
      </w:r>
      <w:r w:rsidR="000F4FCA" w:rsidRPr="000142DD">
        <w:t xml:space="preserve">research </w:t>
      </w:r>
      <w:r w:rsidRPr="000142DD">
        <w:t>groups</w:t>
      </w:r>
      <w:r w:rsidR="002005F9" w:rsidRPr="000142DD">
        <w:t xml:space="preserve"> </w:t>
      </w:r>
      <w:r w:rsidR="00E07945" w:rsidRPr="000142DD">
        <w:t>for a wide range of purposes</w:t>
      </w:r>
      <w:r w:rsidR="003D3431" w:rsidRPr="000142DD">
        <w:fldChar w:fldCharType="begin"/>
      </w:r>
      <w:r w:rsidR="000A6719" w:rsidRPr="000142DD">
        <w:instrText xml:space="preserve"> ADDIN ZOTERO_ITEM CSL_CITATION {"citationID":"OfLJMyKe","properties":{"unsorted":false,"formattedCitation":"\\super 28\\uc0\\u8211{}31, 33\\nosupersub{}","plainCitation":"28–31, 33","noteIndex":0},"citationItems":[{"id":3189,"uris":["http://zotero.org/groups/5126230/items/J3Q6ZHMA"],"itemData":{"id":3189,"type":"article-journal","abstract":"Understanding how cortical areas control prehension movements requires synchronized neural and muscular data. For this aim, we introduce a novel open-access dataset of synchronized EEG and EMG recordings during prehension movements. The dataset combines high-density EEG (64 channels) with EMG recordings from 13 upper-limb muscles collected during prehension movements associated with 3 grip types: precision grip (thumb–index, PG), whole-hand power grasp (WH), and an unconventional grip (thumb–ring finger, UG). Data were acquired from 14 healthy participants performing visually guided prehension using a custom sensorized device that precisely timestamps action events, including go signals, object contacts, and lift completions. Each trial was divided into a dynamic phase (reaching, grasping, lifting) and a final isometric phase (holding), enabling investigation of transient and sustained motor activity. The extensive multi-muscle EMG recordings allow extraction of muscle synergy patterns that can be analyzed alongside EEG features to study cortico-muscular interactions. This dataset supports research on the neural control of complex hand movements, sensorimotor integration, and adaptive brain–computer interfaces. It provides a comprehensive resource for neuroscientists, engineers, and clinicians interested in motor control and its translation into rehabilitation practice.","citation-key":"lomeleHighDensityEEGMultiMuscle2026","container-title":"Scientific Data","DOI":"10.1038/s41597-026-07242-y","ISSN":"2052-4463","issue":"1","journalAbbreviation":"Sci Data","language":"en","license":"2026 The Author(s)","page":"932","publisher":"Nature Publishing Group","source":"www.nature.com","title":"High-Density EEG and Multi-Muscle EMG Dataset during Object Prehension with a sensorized Grasping Box in Humans","volume":"13","author":[{"family":"Lomele","given":"G."},{"family":"Lencioni","given":"T."},{"family":"D’Ambrosio","given":"S."},{"family":"Comanducci","given":"A."},{"family":"Lucchetti","given":"F."},{"family":"Marzegan","given":"A."},{"family":"Derchi","given":"C."},{"family":"Garzonio","given":"S."},{"family":"Atzori","given":"T."},{"family":"Rabuffetti","given":"M."},{"family":"Castiglioni","given":"P."},{"family":"Ferrarin","given":"M."},{"family":"Fornia","given":"L."}],"issued":{"date-parts":[["2026",4,18]]}}},{"id":764,"uris":["http://zotero.org/groups/5126230/items/Q6HI72S6"],"itemData":{"id":764,"type":"article-journal","citation-key":"didomenicoReachGraspMultimodalDatasetaccepted","container-title":"Scientific Data","journalAbbreviation":"Sci Data","title":"Reach&amp;Grasp: a multimodal dataset of the whole upper-limb during simple and complex movements","author":[{"family":"Di Domenico","given":"Dario"},{"family":"Forsiuk","given":"Inna"},{"family":"Müller-Cleve","given":"Simon"},{"family":"Tanzarella","given":"Simone"},{"family":"Garro","given":"Florencia"},{"family":"Marinelli","given":"Andrea"},{"family":"Canepa","given":"Michele"},{"family":"Laffranchi","given":"Matteo"},{"family":"Chiappalone","given":"Michela"},{"family":"Bartolozzi","given":"Chiara"},{"family":"De Michieli","given":"Lorenzo"},{"family":"Boccardo","given":"Nicolò"},{"family":"Semprini","given":"Marianna"}],"issued":{"literal":"accepted"}}},{"id":470,"uris":["http://zotero.org/groups/5126230/items/2Q759XL4"],"itemData":{"id":470,"type":"article-journal","abstract":"This work describes a dataset containing high-density EEG (hd-EEG) and surface electromiography (sEMG) to capture neuromechanical responses during a reaching task with and without the assistance of an upper-limb exoskeleton. It was designed to explore electrophysiological biomarkers for assessing assistive technologies. Data were collected from 40 healthy participants performing 10 repetitions of three standardized reaching tasks. A custom-designed touch panel was built to standardize and simulate natural upper-limb movements relevant to daily activities. The dataset is formatted according to the Brain Imaging Data Structure (BIDS) standard, in alignment with FAIR principles. To provide an overview of data quality, we present subject-level analyses of event-related spectral perturbation (ERSP), inter-trial coherence (ITC), and event-related synchronization/desynchronization (ERS/ERD) for EEG, along with time- and frequency- domain decomposition for EMG. Beyond providing a methodology for evaluating assistive technologies, this dataset can be used for biosignal processing research, particularly for artifact removal and denoising techniques. It is also valuable for machine learning-based feature extraction, classification, and studying neuromechanical modulations during goal-oriented movements. Additionally, it can support research on human-robot interaction in non-clinical settings, hybrid brain-computer interfaces (BCIs) for robotic control and biomechanical modeling of upper-limb movements.","citation-key":"garroEEGEMGDatasetStandardized2025","container-title":"Scientific Data","DOI":"10.1038/s41597-025-05042-4","ISSN":"2052-4463","issue":"1","journalAbbreviation":"Sci Data","language":"en","license":"2025 The Author(s)","page":"831","publisher":"Nature Publishing Group","source":"www.nature.com","title":"An EEG-EMG dataset from a standardized reaching task for biomarker research in upper limb assessment","volume":"12","author":[{"family":"Garro","given":"Florencia"},{"family":"Fenoglio","given":"Elena"},{"family":"Ceroni","given":"Indya"},{"family":"Forsiuk","given":"Inna"},{"family":"Canepa","given":"Michele"},{"family":"Mozzon","given":"Michael"},{"family":"Bruschi","given":"Agnese"},{"family":"Zippo","given":"Francesco"},{"family":"Laffranchi","given":"Matteo"},{"family":"De Michieli","given":"Lorenzo"},{"family":"Buccelli","given":"Stefano"},{"family":"Chiappalone","given":"Michela"},{"family":"Semprini","given":"Marianna"}],"issued":{"date-parts":[["2025",5,20]]}}},{"id":2498,"uris":["http://zotero.org/groups/5126230/items/VLHG3AGY"],"itemData":{"id":2498,"type":"article-journal","abstract":"Objective. Several training programs have been developed in the past to restore motor functions after stroke. Their efficacy strongly relies on the possibility to assess individual levels of impairment and recovery rate. However, commonly used clinical scales rely mainly on subjective functional assessments and are not able to provide a complete description of patients’ neuro-biomechanical status. Therefore, current clinical tests should be integrated with specific physiological measurements, i.e. kinematic, muscular, and brain activities, to obtain a deep understanding of patients’ condition and of its evolution through time and rehabilitative intervention. Approach. We proposed a multivariate approach for motor control assessment that simultaneously measures kinematic, muscle and brain activity and combines the main physiological variables extracted from these signals using principal component analysis (PCA). We tested it in a group of six sub-acute stroke subjects evaluated extensively before and after a four-week training, using an upper-limb exoskeleton while performing a reaching task, along with brain and muscle measurements. Main results. After training, all subjects exhibited clinical improvements correlating with changes in kinematics, muscle synergies, and spinal maps. Movements were smoother and faster, while muscle synergies increased in numbers and became more similar to those of the healthy controls. These findings were coupled with changes in cortical oscillations depicted by EEG-topographies. When combining these physiological variables using PCA, we found that (i) patients’ kinematic and spinal maps parameters improved continuously during the four assessments; (ii) muscle coordination augmented mainly during treatment, and (iii) brain oscillations recovered mostly pre-treatment as a consequence of short-term subacute changes. Significance. Although these are preliminary results, the proposed approach has the potential of identifying significant biomarkers for patient stratification as well as for the design of more effective rehabilitation protocols.","citation-key":"pierellaMultimodalApproachCapture2020a","container-title":"Journal of Neural Engineering","DOI":"10.1088/1741-2552/ab9ada","ISSN":"1741-2552","issue":"4","page":"045002","publisher":"IOP Publishing","title":"A multimodal approach to capture post-stroke temporal dynamics of recovery","volume":"17","author":[{"family":"Pierella","given":"Camilla"},{"family":"Pirondini","given":"Elvira"},{"family":"Kinany","given":"Nawal"},{"family":"Coscia","given":"Martina"},{"family":"Giang","given":"Christian"},{"family":"Miehlbradt","given":"Jenifer"},{"family":"Magnin","given":"Cécile"},{"family":"Nicolo","given":"Pierre"},{"family":"Dalise","given":"Stefania"},{"family":"Sgherri","given":"Giada"},{"family":"Chisari","given":"Carmelo"},{"family":"Van De Ville","given":"Dimitri"},{"family":"Guggisberg","given":"Adrian"},{"family":"Micera","given":"Silvestro"}],"issued":{"date-parts":[["2020",7,8]]}}},{"id":2519,"uris":["http://zotero.org/groups/5126230/items/YPM9SH3B"],"itemData":{"id":2519,"type":"article-journal","abstract":"Movement covariates, such as electromyographic or kinematic activity, have been proposed as candidates for the neural representation of hand control. However, it remains unclear how these movement covariates are reflected in electroencephalographic (EEG) activity during different stages of grasping movements. In this exploratory study, we simultaneously acquired EEG, kinematic and electromyographic recordings of human subjects performing 33 types of grasps, yielding the largest such dataset to date. We observed that EEG activity reflected different movement covariates in different stages of grasping. During the pre-shaping stage, centro-parietal EEG in the lower beta frequency band reflected the object’s shape and size, whereas during the finalization and holding stages, contralateral parietal EEG in the mu frequency band reflected muscle activity. These findings contribute to the understanding of the temporal organization of neural grasping patterns, and could inform the design of noninvasive neuroprosthetics and brain-computer interfaces with more natural control.","citation-key":"sburleaExploringRepresentationsHuman2018","container-title":"Scientific Reports","DOI":"10.1038/s41598-018-35018-x","ISSN":"2045-2322","issue":"1","journalAbbreviation":"Sci Rep","language":"en","license":"2018 The Author(s)","page":"16669","publisher":"Nature Publishing Group","source":"www.nature.com","title":"Exploring representations of human grasping in neural, muscle and kinematic signals","volume":"8","author":[{"family":"Sburlea","given":"Andreea I."},{"family":"Müller-Putz","given":"Gernot R."}],"issued":{"date-parts":[["2018",11,12]]}}}],"schema":"https://github.com/citation-style-language/schema/raw/master/csl-citation.json"} </w:instrText>
      </w:r>
      <w:r w:rsidR="003D3431" w:rsidRPr="000142DD">
        <w:fldChar w:fldCharType="separate"/>
      </w:r>
      <w:r w:rsidR="000A6719" w:rsidRPr="000142DD">
        <w:rPr>
          <w:vertAlign w:val="superscript"/>
        </w:rPr>
        <w:t>2</w:t>
      </w:r>
      <w:r w:rsidR="00A5291D" w:rsidRPr="000142DD">
        <w:rPr>
          <w:vertAlign w:val="superscript"/>
        </w:rPr>
        <w:t>2</w:t>
      </w:r>
      <w:r w:rsidR="00172739" w:rsidRPr="000142DD">
        <w:rPr>
          <w:vertAlign w:val="superscript"/>
        </w:rPr>
        <w:t>–26</w:t>
      </w:r>
      <w:r w:rsidR="003D3431" w:rsidRPr="000142DD">
        <w:fldChar w:fldCharType="end"/>
      </w:r>
      <w:r w:rsidRPr="000142DD">
        <w:t xml:space="preserve">, </w:t>
      </w:r>
      <w:r w:rsidR="00CF08F2" w:rsidRPr="000142DD">
        <w:t xml:space="preserve">but the lack </w:t>
      </w:r>
      <w:r w:rsidR="00986CE9" w:rsidRPr="000142DD">
        <w:t>of</w:t>
      </w:r>
      <w:r w:rsidR="00CF08F2" w:rsidRPr="000142DD">
        <w:t xml:space="preserve"> a common and flexible </w:t>
      </w:r>
      <w:r w:rsidR="00C5167E" w:rsidRPr="000142DD">
        <w:t xml:space="preserve">setup </w:t>
      </w:r>
      <w:r w:rsidR="005024DC" w:rsidRPr="000142DD">
        <w:t>makes</w:t>
      </w:r>
      <w:r w:rsidR="00217527" w:rsidRPr="000142DD">
        <w:t xml:space="preserve"> comparisons between studies </w:t>
      </w:r>
      <w:r w:rsidR="00B04EA9" w:rsidRPr="000142DD">
        <w:t xml:space="preserve">difficult. </w:t>
      </w:r>
      <w:r w:rsidRPr="000142DD">
        <w:t>GRRAASP was</w:t>
      </w:r>
      <w:r w:rsidR="008C61A4" w:rsidRPr="000142DD">
        <w:t xml:space="preserve"> there</w:t>
      </w:r>
      <w:r w:rsidR="00E70BC8" w:rsidRPr="000142DD">
        <w:t>fore designed t</w:t>
      </w:r>
      <w:r w:rsidR="00493E12" w:rsidRPr="000142DD">
        <w:t xml:space="preserve">o </w:t>
      </w:r>
      <w:r w:rsidR="001F2DCA" w:rsidRPr="000142DD">
        <w:t>provide a standardized platform while allowing the task to b</w:t>
      </w:r>
      <w:r w:rsidR="00182010" w:rsidRPr="000142DD">
        <w:t>e</w:t>
      </w:r>
      <w:r w:rsidR="001F2DCA" w:rsidRPr="000142DD">
        <w:t xml:space="preserve"> </w:t>
      </w:r>
      <w:r w:rsidR="007271CE" w:rsidRPr="000142DD">
        <w:t>adapted to different expe</w:t>
      </w:r>
      <w:r w:rsidR="00182010" w:rsidRPr="000142DD">
        <w:t>rimental needs.</w:t>
      </w:r>
      <w:r w:rsidRPr="000142DD">
        <w:t xml:space="preserve"> Owing to its adjustable geometry, the same platform can be reconfigured in workspace dimensions, </w:t>
      </w:r>
      <w:r w:rsidR="00F0721F" w:rsidRPr="000142DD">
        <w:t xml:space="preserve">object shape, </w:t>
      </w:r>
      <w:r w:rsidRPr="000142DD">
        <w:t>number and position of targets</w:t>
      </w:r>
      <w:r w:rsidR="00F0721F" w:rsidRPr="000142DD">
        <w:t xml:space="preserve">, </w:t>
      </w:r>
      <w:r w:rsidRPr="000142DD">
        <w:t xml:space="preserve">and can be tailored to the target population, so that a single standardized protocol can serve heterogeneous research and clinical questions. Concretely, the structure was </w:t>
      </w:r>
      <w:r w:rsidR="00E370E1" w:rsidRPr="000142DD">
        <w:t xml:space="preserve">designed </w:t>
      </w:r>
      <w:r w:rsidR="00F85F5E" w:rsidRPr="000142DD">
        <w:t xml:space="preserve">with </w:t>
      </w:r>
      <w:r w:rsidRPr="000142DD">
        <w:t>adjustable</w:t>
      </w:r>
      <w:r w:rsidR="00854CD9" w:rsidRPr="000142DD">
        <w:t xml:space="preserve"> </w:t>
      </w:r>
      <w:r w:rsidR="00EC62A4" w:rsidRPr="000142DD">
        <w:t xml:space="preserve">dimensions </w:t>
      </w:r>
      <w:r w:rsidRPr="000142DD">
        <w:t xml:space="preserve">and </w:t>
      </w:r>
      <w:r w:rsidR="00854CD9" w:rsidRPr="000142DD">
        <w:t xml:space="preserve">a workspace </w:t>
      </w:r>
      <w:r w:rsidR="00854CD9" w:rsidRPr="000142DD">
        <w:lastRenderedPageBreak/>
        <w:t xml:space="preserve">large enough to </w:t>
      </w:r>
      <w:r w:rsidRPr="000142DD">
        <w:t xml:space="preserve">span a large portion of the </w:t>
      </w:r>
      <w:proofErr w:type="spellStart"/>
      <w:r w:rsidRPr="000142DD">
        <w:t>peripersonal</w:t>
      </w:r>
      <w:proofErr w:type="spellEnd"/>
      <w:r w:rsidRPr="000142DD">
        <w:t xml:space="preserve"> workspace (approximately </w:t>
      </w:r>
      <w:r w:rsidR="001A1175" w:rsidRPr="000142DD">
        <w:t>1.6</w:t>
      </w:r>
      <w:r w:rsidRPr="000142DD">
        <w:t xml:space="preserve"> m</w:t>
      </w:r>
      <w:r w:rsidRPr="000142DD">
        <w:rPr>
          <w:vertAlign w:val="superscript"/>
        </w:rPr>
        <w:t>3</w:t>
      </w:r>
      <w:r w:rsidRPr="000142DD">
        <w:t>)</w:t>
      </w:r>
      <w:r w:rsidR="00525613" w:rsidRPr="000142DD">
        <w:t>.</w:t>
      </w:r>
      <w:r w:rsidRPr="000142DD">
        <w:t xml:space="preserve"> </w:t>
      </w:r>
      <w:r w:rsidR="005F3530" w:rsidRPr="000142DD">
        <w:t>The time required to adjust the structure to the need is minimal</w:t>
      </w:r>
      <w:r w:rsidR="003529DA" w:rsidRPr="000142DD">
        <w:t xml:space="preserve">, </w:t>
      </w:r>
      <w:r w:rsidR="001D32B4" w:rsidRPr="000142DD">
        <w:t xml:space="preserve">typically only a </w:t>
      </w:r>
      <w:r w:rsidR="00D354F3" w:rsidRPr="000142DD">
        <w:t xml:space="preserve">few minutes. </w:t>
      </w:r>
      <w:r w:rsidR="00525613" w:rsidRPr="000142DD">
        <w:t>Th</w:t>
      </w:r>
      <w:r w:rsidR="004D4221" w:rsidRPr="000142DD">
        <w:t>e adjustable dimensions of the GRRAASP platform</w:t>
      </w:r>
      <w:r w:rsidR="00525613" w:rsidRPr="000142DD">
        <w:t xml:space="preserve"> allow</w:t>
      </w:r>
      <w:r w:rsidRPr="000142DD">
        <w:t xml:space="preserve"> th</w:t>
      </w:r>
      <w:r w:rsidR="00066BFA" w:rsidRPr="000142DD">
        <w:t>e</w:t>
      </w:r>
      <w:r w:rsidRPr="000142DD">
        <w:t xml:space="preserve"> tasks </w:t>
      </w:r>
      <w:r w:rsidR="00041992" w:rsidRPr="000142DD">
        <w:t xml:space="preserve">to </w:t>
      </w:r>
      <w:r w:rsidRPr="000142DD">
        <w:t>be performed either seated or standing</w:t>
      </w:r>
      <w:r w:rsidR="001D32B4" w:rsidRPr="000142DD">
        <w:t>,</w:t>
      </w:r>
      <w:r w:rsidRPr="000142DD">
        <w:t xml:space="preserve"> and </w:t>
      </w:r>
      <w:r w:rsidR="007666A6" w:rsidRPr="000142DD">
        <w:t xml:space="preserve">the same </w:t>
      </w:r>
      <w:r w:rsidRPr="000142DD">
        <w:t xml:space="preserve">setup </w:t>
      </w:r>
      <w:r w:rsidR="00753150" w:rsidRPr="000142DD">
        <w:t xml:space="preserve">to </w:t>
      </w:r>
      <w:r w:rsidRPr="000142DD">
        <w:t>accommodate participants</w:t>
      </w:r>
      <w:r w:rsidR="00EC158B" w:rsidRPr="000142DD">
        <w:t xml:space="preserve"> with </w:t>
      </w:r>
      <w:r w:rsidR="009270B2" w:rsidRPr="000142DD">
        <w:t>different heights</w:t>
      </w:r>
      <w:r w:rsidR="0066224A" w:rsidRPr="000142DD">
        <w:t>,</w:t>
      </w:r>
      <w:r w:rsidRPr="000142DD">
        <w:t xml:space="preserve"> anthropometr</w:t>
      </w:r>
      <w:r w:rsidR="005D62BD" w:rsidRPr="000142DD">
        <w:t>ic characteristics</w:t>
      </w:r>
      <w:r w:rsidR="00BE790A" w:rsidRPr="000142DD">
        <w:t>,</w:t>
      </w:r>
      <w:r w:rsidR="00A61BA0" w:rsidRPr="000142DD">
        <w:t xml:space="preserve"> and </w:t>
      </w:r>
      <w:r w:rsidR="000B0A10" w:rsidRPr="000142DD">
        <w:t>levels of mobility</w:t>
      </w:r>
      <w:r w:rsidRPr="000142DD">
        <w:t xml:space="preserve">. The spatial arrangement of the </w:t>
      </w:r>
      <w:proofErr w:type="spellStart"/>
      <w:r w:rsidRPr="000142DD">
        <w:t>sensorized</w:t>
      </w:r>
      <w:proofErr w:type="spellEnd"/>
      <w:r w:rsidRPr="000142DD">
        <w:t xml:space="preserve"> platforms was chosen to reproduce everyday</w:t>
      </w:r>
      <w:r w:rsidR="009C35F9" w:rsidRPr="000142DD">
        <w:t xml:space="preserve">-life conditions </w:t>
      </w:r>
      <w:r w:rsidRPr="000142DD">
        <w:t>in which objects</w:t>
      </w:r>
      <w:r w:rsidR="0035363A" w:rsidRPr="000142DD">
        <w:t xml:space="preserve"> are often</w:t>
      </w:r>
      <w:r w:rsidR="00B002CF" w:rsidRPr="000142DD">
        <w:t xml:space="preserve"> reached and grasped from </w:t>
      </w:r>
      <w:r w:rsidRPr="000142DD">
        <w:t xml:space="preserve">different heights, preserving the ecological validity of the sampled movements. </w:t>
      </w:r>
    </w:p>
    <w:p w14:paraId="0A38DF10" w14:textId="77777777" w:rsidR="00BE790A" w:rsidRPr="000142DD" w:rsidRDefault="00BE790A" w:rsidP="00D82358"/>
    <w:p w14:paraId="0C20A4D6" w14:textId="1D4EFB75" w:rsidR="00CA22E8" w:rsidRPr="000142DD" w:rsidRDefault="0045604A" w:rsidP="00D82358">
      <w:r w:rsidRPr="000142DD">
        <w:t xml:space="preserve">The </w:t>
      </w:r>
      <w:r w:rsidR="001E2638" w:rsidRPr="000142DD">
        <w:t>four differently shaped</w:t>
      </w:r>
      <w:r w:rsidRPr="000142DD">
        <w:t xml:space="preserve"> objects </w:t>
      </w:r>
      <w:r w:rsidR="001E2638" w:rsidRPr="000142DD">
        <w:t xml:space="preserve">presented in this work </w:t>
      </w:r>
      <w:r w:rsidRPr="000142DD">
        <w:t>were selected on the basis of grasp-taxonomy studies</w:t>
      </w:r>
      <w:r w:rsidR="00323591" w:rsidRPr="000142DD">
        <w:fldChar w:fldCharType="begin"/>
      </w:r>
      <w:r w:rsidR="006A20E9" w:rsidRPr="000142DD">
        <w:instrText xml:space="preserve"> ADDIN ZOTERO_ITEM CSL_CITATION {"citationID":"WqBSM49y","properties":{"unsorted":false,"formattedCitation":"\\super 34, 35\\nosupersub{}","plainCitation":"34, 35","noteIndex":0},"citationItems":[{"id":"EUniCsot/H4Upw2Gz","uris":["http://zotero.org/users/12062336/items/BH73ISPW"],"itemData":{"id":671,"type":"article-journal","abstract":"In this paper, we analyze and compare existing human grasp taxonomies and synthesize them into a single new taxonomy (dubbed “The GRASP Taxonomy” after the GRASP project funded by the European Commission). We consider only static and stable grasps performed by one hand. The goal is to extract the largest set of different grasps that were referenced in the literature and arrange them in a systematic way. The taxonomy provides a common terminology to deﬁne human hand conﬁgurations and is important in many domains such as human–computer interaction and tangible user interfaces where an understanding of the human is basis for a proper interface. Overall, 33 different grasp types are found and arranged into the GRASP taxonomy. Within the taxonomy, grasps are arranged according to 1) opposition type, 2) the virtual ﬁnger assignments, 3) type in terms of power, precision, or intermediate grasp, and 4) the position of the thumb. The resulting taxonomy incorporates all grasps found in the reviewed taxonomies that complied with the grasp deﬁnition. We also show that due to the nature of the classiﬁcation, the 33 grasp types might be reduced to a set of 17 more general grasps if only the hand conﬁguration is considered without the object shape/size.","citation-key":"feixGRASPTaxonomyHuman2016","container-title":"IEEE Transactions on Human-Machine Systems","DOI":"10.1109/THMS.2015.2470657","ISSN":"2168-2291, 2168-2305","issue":"1","journalAbbreviation":"IEEE Trans. Human-Mach. Syst.","language":"en","license":"https://ieeexplore.ieee.org/Xplorehelp/downloads/license-information/IEEE.html","page":"66-77","source":"DOI.org (Crossref)","title":"The GRASP Taxonomy of Human Grasp Types","volume":"46","author":[{"family":"Feix","given":"Thomas"},{"family":"Romero","given":"Javier"},{"family":"Schmiedmayer","given":"Heinz-Bodo"},{"family":"Dollar","given":"Aaron M."},{"family":"Kragic","given":"Danica"}],"issued":{"date-parts":[["2016",2]]}}},{"id":"EUniCsot/3rWobv7D","uris":["http://zotero.org/users/12062336/items/KQ38UXP9"],"itemData":{"id":10888,"type":"article-journal","citation-key":"stivalQuantitativeTaxonomyHuman2019a","container-title":"Journal of neuroengineering and rehabilitation","page":"1-17","publisher":"Springer","title":"A quantitative taxonomy of human hand grasps","volume":"16","author":[{"family":"Stival","given":"Francesca"},{"family":"Michieletto","given":"Stefano"},{"family":"Cognolato","given":"Matteo"},{"family":"Pagello","given":"Enrico"},{"family":"Müller","given":"Henning"},{"family":"Atzori","given":"Manfredo"}],"issued":{"date-parts":[["2019"]]}}}],"schema":"https://github.com/citation-style-language/schema/raw/master/csl-citation.json"} </w:instrText>
      </w:r>
      <w:r w:rsidR="00323591" w:rsidRPr="000142DD">
        <w:fldChar w:fldCharType="separate"/>
      </w:r>
      <w:r w:rsidR="00F31E0D" w:rsidRPr="000142DD">
        <w:rPr>
          <w:vertAlign w:val="superscript"/>
        </w:rPr>
        <w:t>27</w:t>
      </w:r>
      <w:r w:rsidR="006A20E9" w:rsidRPr="000142DD">
        <w:rPr>
          <w:vertAlign w:val="superscript"/>
        </w:rPr>
        <w:t>,3</w:t>
      </w:r>
      <w:r w:rsidR="00A5291D" w:rsidRPr="000142DD">
        <w:rPr>
          <w:vertAlign w:val="superscript"/>
        </w:rPr>
        <w:t>3</w:t>
      </w:r>
      <w:r w:rsidR="00323591" w:rsidRPr="000142DD">
        <w:fldChar w:fldCharType="end"/>
      </w:r>
      <w:r w:rsidRPr="000142DD">
        <w:t xml:space="preserve"> to be representative of distinct grasp categories, and they additionally span the grasp types reproducible by the prosthesis developed in our laboratory</w:t>
      </w:r>
      <w:r w:rsidR="008151B0" w:rsidRPr="000142DD">
        <w:fldChar w:fldCharType="begin"/>
      </w:r>
      <w:r w:rsidR="005B0F6C" w:rsidRPr="000142DD">
        <w:instrText xml:space="preserve"> ADDIN ZOTERO_ITEM CSL_CITATION {"citationID":"l33Up5Q1","properties":{"unsorted":false,"formattedCitation":"\\super 36\\nosupersub{}","plainCitation":"36","noteIndex":0},"citationItems":[{"id":2518,"uris":["http://zotero.org/groups/5126230/items/LIF2HZSL"],"itemData":{"id":2518,"type":"article-journal","abstract":"Replacing the human hand with artificial devices of equal capability and effectiveness is a long-standing challenge. Even the most advanced hand prostheses, which have several active degrees of freedom controlled by the electrical signals of the stump’s residual muscles, do not achieve the complexity, dexterity, and adaptability of the human hand. Thus, prosthesis abandonment rate remains high due to poor embodiment. Here, we report a prosthetic hand called Hannes that incorporates key biomimetic properties that make this prosthesis uniquely similar to a human hand. By means of an holistic design approach and through extensive codevelopment work involving researchers, patients, orthopaedists, and industrial designers, our proposed device simultaneously achieves accurate anthropomorphism, biomimetic performance, and human-like grasping behavior that outperform what is required in the execution of activities of daily living (ADLs). To evaluate the effectiveness and usability of Hannes, pilot trials on amputees were performed. Tests and questionnaires were used before and after a period of about 2 weeks, in which amputees could autonomously use Hannes domestically to perform ADLs. Last, experiments were conducted to validate Hannes’s high performance and the human likeness of its grasping behavior. Although Hannes’s speed is still lower than that achieved by the human hand, our experiments showed improved performance compared with existing research or commercial devices.","citation-key":"laffranchiHannesHandProsthesis2020","container-title":"Science Robotics","DOI":"10.1126/scirobotics.abb0467","issue":"46","page":"eabb0467","publisher":"American Association for the Advancement of Science","source":"science.org (Atypon)","title":"The Hannes hand prosthesis replicates the key biological properties of the human hand","volume":"5","author":[{"family":"Laffranchi","given":"M."},{"family":"Boccardo","given":"N."},{"family":"Traverso","given":"S."},{"family":"Lombardi","given":"L."},{"family":"Canepa","given":"M."},{"family":"Lince","given":"A."},{"family":"Semprini","given":"M."},{"family":"Saglia","given":"J. A."},{"family":"Naceri","given":"A."},{"family":"Sacchetti","given":"R."},{"family":"Gruppioni","given":"E."},{"family":"De Michieli","given":"L."}],"issued":{"date-parts":[["2020",9,23]]}}}],"schema":"https://github.com/citation-style-language/schema/raw/master/csl-citation.json"} </w:instrText>
      </w:r>
      <w:r w:rsidR="008151B0" w:rsidRPr="000142DD">
        <w:fldChar w:fldCharType="separate"/>
      </w:r>
      <w:r w:rsidR="005B0F6C" w:rsidRPr="000142DD">
        <w:rPr>
          <w:vertAlign w:val="superscript"/>
        </w:rPr>
        <w:t>3</w:t>
      </w:r>
      <w:r w:rsidR="00A5291D" w:rsidRPr="000142DD">
        <w:rPr>
          <w:vertAlign w:val="superscript"/>
        </w:rPr>
        <w:t>4</w:t>
      </w:r>
      <w:r w:rsidR="008151B0" w:rsidRPr="000142DD">
        <w:fldChar w:fldCharType="end"/>
      </w:r>
      <w:r w:rsidRPr="000142DD">
        <w:t xml:space="preserve">, linking the assessment repertoire to a concrete downstream application. </w:t>
      </w:r>
    </w:p>
    <w:p w14:paraId="46FF61D6" w14:textId="77777777" w:rsidR="00BE790A" w:rsidRPr="000142DD" w:rsidRDefault="00BE790A" w:rsidP="00D82358"/>
    <w:p w14:paraId="5D9B2161" w14:textId="47308984" w:rsidR="00CA22E8" w:rsidRPr="000142DD" w:rsidRDefault="0045604A" w:rsidP="00D82358">
      <w:r w:rsidRPr="000142DD">
        <w:t>Finally, to keep the platform reproducible and easy to replicate, consistent with its prototyp</w:t>
      </w:r>
      <w:r w:rsidR="00BE790A" w:rsidRPr="000142DD">
        <w:t>ic</w:t>
      </w:r>
      <w:r w:rsidRPr="000142DD">
        <w:t xml:space="preserve">al, open-hardware nature, </w:t>
      </w:r>
      <w:r w:rsidR="00EC0788" w:rsidRPr="000142DD">
        <w:t xml:space="preserve">we selected </w:t>
      </w:r>
      <w:r w:rsidR="00DD27C3" w:rsidRPr="000142DD">
        <w:t>its fundamental structural components from inexpensive, commercially available PVC tubing</w:t>
      </w:r>
      <w:r w:rsidR="004A3BC5" w:rsidRPr="000142DD">
        <w:t>. T</w:t>
      </w:r>
      <w:r w:rsidRPr="000142DD">
        <w:t>he 3D-printed joints</w:t>
      </w:r>
      <w:r w:rsidR="0032734C" w:rsidRPr="000142DD">
        <w:t xml:space="preserve"> were designed by the authors</w:t>
      </w:r>
      <w:r w:rsidR="004A3BC5" w:rsidRPr="000142DD">
        <w:t xml:space="preserve"> to connect these components while allowing the platform to be easily adjusted to the experimental requirements</w:t>
      </w:r>
      <w:r w:rsidR="00902E29" w:rsidRPr="000142DD">
        <w:t>.</w:t>
      </w:r>
    </w:p>
    <w:p w14:paraId="6CA10B93" w14:textId="77777777" w:rsidR="00BE790A" w:rsidRPr="000142DD" w:rsidRDefault="00BE790A" w:rsidP="00D82358"/>
    <w:p w14:paraId="35FF274B" w14:textId="7477B20E" w:rsidR="00BE790A" w:rsidRPr="000142DD" w:rsidRDefault="0045604A" w:rsidP="00D82358">
      <w:r w:rsidRPr="000142DD">
        <w:t xml:space="preserve">The sensing and timing choices were dictated by </w:t>
      </w:r>
      <w:r w:rsidR="00BE790A" w:rsidRPr="000142DD">
        <w:t xml:space="preserve">the </w:t>
      </w:r>
      <w:proofErr w:type="spellStart"/>
      <w:r w:rsidR="00243714" w:rsidRPr="000142DD">
        <w:t>ReGULA</w:t>
      </w:r>
      <w:proofErr w:type="spellEnd"/>
      <w:r w:rsidR="00243714" w:rsidRPr="000142DD">
        <w:t xml:space="preserve"> framework and </w:t>
      </w:r>
      <w:r w:rsidRPr="000142DD">
        <w:t xml:space="preserve">multimodal acquisition requirements. A visual LED cue was preferred over an auditory one for two reasons. First, an LED provides an unambiguous, immediately visible signal that the participant can interpret without added cognitive load. Second, and more critically, an auditory cue would elicit auditory evoked potentials time-locked to the sound, which would superimpose on the concurrently recorded EEG and contaminate the cortical signals </w:t>
      </w:r>
      <w:r w:rsidR="00364F9C" w:rsidRPr="000142DD">
        <w:t xml:space="preserve">that </w:t>
      </w:r>
      <w:r w:rsidRPr="000142DD">
        <w:t>the framework aims to characterize</w:t>
      </w:r>
      <w:r w:rsidR="00257FC5" w:rsidRPr="000142DD">
        <w:fldChar w:fldCharType="begin"/>
      </w:r>
      <w:r w:rsidR="002701F8" w:rsidRPr="000142DD">
        <w:instrText xml:space="preserve"> ADDIN ZOTERO_ITEM CSL_CITATION {"citationID":"xFbvp7Fm","properties":{"unsorted":false,"formattedCitation":"\\super 37\\nosupersub{}","plainCitation":"37","noteIndex":0},"citationItems":[{"id":"EUniCsot/5lvMf9Dt","uris":["http://zotero.org/users/12062336/items/E8RWRX5Y"],"itemData":{"id":12057,"type":"article-journal","abstract":"This paper reviews the literature on the Nl wave of the human auditory evoked potential. It concludes that at least six different cerebral processes can contribute to (he negative wave recorded from the scalp with a peak latency between 50 and 150 ms: a component generated in the auditory-cortex on the supratemporal plane, a component generated in the association cortex on the lateral aspect of the temporal and parietal cortex, a component generated in the motor and premotor cortices, the mismatch negativity, a temporal component of the processing negativity, and a frontal component of the processing negativity, The first three, which can be considered ‘true’ N1 components, are controlled by the physical and temporal aspects of the stimulus and by the general state of the subject. The other three components are not necessarily elicited by a stimulus but depend on the conditions in which the stimulus occurs. They often last much longer than the true N1 components that they overlap.","citation-key":"naatanenN1WaveHuman1987","container-title":"Psychophysiology","DOI":"10.1111/j.1469-8986.1987.tb00311.x","ISSN":"1469-8986","issue":"4","language":"en","page":"375-425","source":"Wiley Online Library","title":"The N1 Wave of the Human Electric and Magnetic Response to Sound: A Review and an Analysis of the Component Structure","title-short":"The N1 Wave of the Human Electric and Magnetic Response to Sound","volume":"24","author":[{"family":"Näätänen","given":"Risto"},{"family":"Picton","given":"Terence"}],"issued":{"date-parts":[["1987"]]}}}],"schema":"https://github.com/citation-style-language/schema/raw/master/csl-citation.json"} </w:instrText>
      </w:r>
      <w:r w:rsidR="00257FC5" w:rsidRPr="000142DD">
        <w:fldChar w:fldCharType="separate"/>
      </w:r>
      <w:r w:rsidR="002701F8" w:rsidRPr="000142DD">
        <w:rPr>
          <w:vertAlign w:val="superscript"/>
        </w:rPr>
        <w:t>3</w:t>
      </w:r>
      <w:r w:rsidR="00A5291D" w:rsidRPr="000142DD">
        <w:rPr>
          <w:vertAlign w:val="superscript"/>
        </w:rPr>
        <w:t>5</w:t>
      </w:r>
      <w:r w:rsidR="00257FC5" w:rsidRPr="000142DD">
        <w:fldChar w:fldCharType="end"/>
      </w:r>
      <w:r w:rsidRPr="000142DD">
        <w:t xml:space="preserve">. </w:t>
      </w:r>
    </w:p>
    <w:p w14:paraId="6203992A" w14:textId="3AADBB81" w:rsidR="00CA22E8" w:rsidRPr="000142DD" w:rsidRDefault="00CA22E8" w:rsidP="00D82358">
      <w:r w:rsidRPr="000142DD">
        <w:br/>
      </w:r>
      <w:r w:rsidR="0045604A" w:rsidRPr="000142DD">
        <w:t xml:space="preserve">Object interaction was detected with an infrared sensor because the goal is to register the </w:t>
      </w:r>
      <w:r w:rsidR="00C9070A" w:rsidRPr="000142DD">
        <w:t>instant</w:t>
      </w:r>
      <w:r w:rsidR="0045604A" w:rsidRPr="000142DD" w:rsidDel="00C9070A">
        <w:t xml:space="preserve"> </w:t>
      </w:r>
      <w:r w:rsidR="0045604A" w:rsidRPr="000142DD">
        <w:t>at which the object is lifted from and returned to its support; an infrared beam provides this contact/release detection reliably and unobtrusively, without interfering with the movement or the electrophysiological recordings.</w:t>
      </w:r>
    </w:p>
    <w:p w14:paraId="7787BF32" w14:textId="77777777" w:rsidR="00BE790A" w:rsidRPr="000142DD" w:rsidRDefault="00BE790A" w:rsidP="00D82358"/>
    <w:p w14:paraId="7CE16D27" w14:textId="7D27FB0A" w:rsidR="00AD0AC8" w:rsidRPr="000142DD" w:rsidRDefault="0045604A" w:rsidP="00D82358">
      <w:r w:rsidRPr="000142DD">
        <w:t>Finally, the</w:t>
      </w:r>
      <w:r w:rsidR="00D346E1" w:rsidRPr="000142DD">
        <w:t xml:space="preserve"> time</w:t>
      </w:r>
      <w:r w:rsidRPr="000142DD">
        <w:t xml:space="preserve"> intervals </w:t>
      </w:r>
      <w:r w:rsidR="00D346E1" w:rsidRPr="000142DD">
        <w:t>of specific</w:t>
      </w:r>
      <w:r w:rsidRPr="000142DD">
        <w:t xml:space="preserve"> task </w:t>
      </w:r>
      <w:r w:rsidR="002C3A68" w:rsidRPr="000142DD">
        <w:t>phases</w:t>
      </w:r>
      <w:r w:rsidRPr="000142DD">
        <w:t xml:space="preserve"> were deliberately randomized to prevent habituation and to keep participants from anticipating or implicitly learning the go moment</w:t>
      </w:r>
      <w:r w:rsidR="00A26412" w:rsidRPr="000142DD">
        <w:fldChar w:fldCharType="begin"/>
      </w:r>
      <w:r w:rsidR="002C4CF8" w:rsidRPr="000142DD">
        <w:instrText xml:space="preserve"> ADDIN ZOTERO_ITEM CSL_CITATION {"citationID":"aA9GNUtm","properties":{"unsorted":false,"formattedCitation":"\\super 38\\nosupersub{}","plainCitation":"38","noteIndex":0},"citationItems":[{"id":"EUniCsot/iZi2a2dN","uris":["http://zotero.org/users/12062336/items/WRQEE6L9"],"itemData":{"id":12067,"type":"article-journal","abstract":"Reviews studies of simple visual and auditory reaction processes published since W. H. Teicher (1954), with emphasis on the preparatory phase of these processes, particularly the foreperiod (FP). The 1st section consists of the analysis of actual FP variables; duration, regularity, range, distribution, and preceding FPs. The 2nd section deals with factors affecting the relation between FP and reaction time (RT): (a) the modality, intensity, probability, and duration of the warning signal and reaction stimulus (RS) and (b) the speed–accuracy trade-off. It is suggested that the S's expectancy (momentary probability of the immediate delivery of the RS) is the most important determinant of the preparation to respond to the RS at any moment during a trial and, hence, of RT. Many factors exert their influence on preparation through their effect on expectancy. Other factors have a direct influence on preparation: short-term exhaustion and fatigue, immediate arousal evoked by intense auditory stimuli, the S's stimulus criterion, the speed–accuracy trade-off, and fluctuation in motor preparedness owing to inaccuracies in the control of motor preparation. (4½ p ref) (PsycInfo Database Record (c) 2025 APA, all rights reserved)","citation-key":"niemiForeperiodSimpleReaction1981","container-title":"Psychological Bulletin","DOI":"10.1037/0033-2909.89.1.133","ISSN":"1939-1455","issue":"1","page":"133-162","publisher":"American Psychological Association","publisher-place":"US","source":"APA PsycNet","title":"Foreperiod and simple reaction time","volume":"89","author":[{"family":"Niemi","given":"Pekka"},{"family":"Näätänen","given":"Risto"}],"issued":{"date-parts":[["1981"]]}}}],"schema":"https://github.com/citation-style-language/schema/raw/master/csl-citation.json"} </w:instrText>
      </w:r>
      <w:r w:rsidR="00A26412" w:rsidRPr="000142DD">
        <w:fldChar w:fldCharType="separate"/>
      </w:r>
      <w:r w:rsidR="002C4CF8" w:rsidRPr="000142DD">
        <w:rPr>
          <w:vertAlign w:val="superscript"/>
        </w:rPr>
        <w:t>3</w:t>
      </w:r>
      <w:r w:rsidR="00A5291D" w:rsidRPr="000142DD">
        <w:rPr>
          <w:vertAlign w:val="superscript"/>
        </w:rPr>
        <w:t>6</w:t>
      </w:r>
      <w:r w:rsidR="00A26412" w:rsidRPr="000142DD">
        <w:fldChar w:fldCharType="end"/>
      </w:r>
      <w:r w:rsidRPr="000142DD">
        <w:t xml:space="preserve">, a well-documented confound in cued movement paradigms; these durations were also set long enough to support the intended analyses </w:t>
      </w:r>
      <w:r w:rsidR="00766824" w:rsidRPr="000142DD">
        <w:t>(e.g.,</w:t>
      </w:r>
      <w:r w:rsidRPr="000142DD">
        <w:t xml:space="preserve"> EEG correlates of motor planning during the preparatory window and high-density EMG characterization during holding</w:t>
      </w:r>
      <w:r w:rsidR="0090226B" w:rsidRPr="000142DD">
        <w:t>)</w:t>
      </w:r>
      <w:r w:rsidRPr="000142DD">
        <w:t>.</w:t>
      </w:r>
    </w:p>
    <w:p w14:paraId="63457AE1" w14:textId="77777777" w:rsidR="00CA22E8" w:rsidRPr="000142DD" w:rsidRDefault="00CA22E8" w:rsidP="00D82358"/>
    <w:p w14:paraId="6978B38C" w14:textId="26E7F28E" w:rsidR="00FD4B7C" w:rsidRPr="000142DD" w:rsidRDefault="0056748F" w:rsidP="00D82358">
      <w:r w:rsidRPr="000142DD">
        <w:t>In the present work</w:t>
      </w:r>
      <w:r w:rsidR="00BE790A" w:rsidRPr="000142DD">
        <w:t>,</w:t>
      </w:r>
      <w:r w:rsidRPr="000142DD">
        <w:t xml:space="preserve"> we decided to </w:t>
      </w:r>
      <w:r w:rsidR="00B21C8A" w:rsidRPr="000142DD">
        <w:t>compute the</w:t>
      </w:r>
      <w:r w:rsidR="00FD4B7C" w:rsidRPr="000142DD">
        <w:t xml:space="preserve"> </w:t>
      </w:r>
      <w:r w:rsidR="00B21C8A" w:rsidRPr="000142DD">
        <w:t>key performance indicators proposed by</w:t>
      </w:r>
      <w:r w:rsidR="00FD4B7C" w:rsidRPr="000142DD">
        <w:t xml:space="preserve"> the </w:t>
      </w:r>
      <w:proofErr w:type="spellStart"/>
      <w:r w:rsidR="00FD4B7C" w:rsidRPr="000142DD">
        <w:t>Longatelli</w:t>
      </w:r>
      <w:proofErr w:type="spellEnd"/>
      <w:r w:rsidR="00FD4B7C" w:rsidRPr="000142DD">
        <w:t xml:space="preserve"> framework</w:t>
      </w:r>
      <w:r w:rsidR="00631D75" w:rsidRPr="000142DD">
        <w:fldChar w:fldCharType="begin"/>
      </w:r>
      <w:r w:rsidR="00254886" w:rsidRPr="000142DD">
        <w:instrText xml:space="preserve"> ADDIN ZOTERO_ITEM CSL_CITATION {"citationID":"e8zA0hOf","properties":{"unsorted":false,"formattedCitation":"\\super 19\\nosupersub{}","plainCitation":"19","noteIndex":0},"citationItems":[{"id":485,"uris":["http://zotero.org/groups/5126230/items/BDG7WDWG"],"itemData":{"id":485,"type":"article-journal","abstract":"In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L."},{"family":"Gandolla","given":"Marta"}],"issued":{"date-parts":[["2022",9,27]]}}}],"schema":"https://github.com/citation-style-language/schema/raw/master/csl-citation.json"} </w:instrText>
      </w:r>
      <w:r w:rsidR="00631D75" w:rsidRPr="000142DD">
        <w:fldChar w:fldCharType="separate"/>
      </w:r>
      <w:r w:rsidR="00631D75" w:rsidRPr="000142DD">
        <w:rPr>
          <w:vertAlign w:val="superscript"/>
        </w:rPr>
        <w:t>19</w:t>
      </w:r>
      <w:r w:rsidR="00631D75" w:rsidRPr="000142DD">
        <w:fldChar w:fldCharType="end"/>
      </w:r>
      <w:r w:rsidR="00FD4B7C" w:rsidRPr="000142DD">
        <w:t xml:space="preserve"> </w:t>
      </w:r>
      <w:r w:rsidR="00B21C8A" w:rsidRPr="000142DD">
        <w:t>as a pre</w:t>
      </w:r>
      <w:r w:rsidR="003F766F" w:rsidRPr="000142DD">
        <w:t xml:space="preserve">liminary </w:t>
      </w:r>
      <w:r w:rsidR="00766BFE" w:rsidRPr="000142DD">
        <w:t xml:space="preserve">multimodal </w:t>
      </w:r>
      <w:r w:rsidR="003F766F" w:rsidRPr="000142DD">
        <w:t xml:space="preserve">characterization of the proposed task </w:t>
      </w:r>
      <w:r w:rsidR="00766BFE" w:rsidRPr="000142DD">
        <w:t>in a healthy cohort. Such analysi</w:t>
      </w:r>
      <w:r w:rsidR="0098288E" w:rsidRPr="000142DD">
        <w:t>s will be complemented in future</w:t>
      </w:r>
      <w:r w:rsidR="0090327B" w:rsidRPr="000142DD">
        <w:t xml:space="preserve"> work</w:t>
      </w:r>
      <w:r w:rsidR="00007434" w:rsidRPr="000142DD">
        <w:t>s</w:t>
      </w:r>
      <w:r w:rsidR="0098288E" w:rsidRPr="000142DD">
        <w:t xml:space="preserve"> by integrating </w:t>
      </w:r>
      <w:r w:rsidR="00591BE9" w:rsidRPr="000142DD">
        <w:t>metrics</w:t>
      </w:r>
      <w:r w:rsidR="0090327B" w:rsidRPr="000142DD">
        <w:t xml:space="preserve"> that </w:t>
      </w:r>
      <w:r w:rsidR="00A40294" w:rsidRPr="000142DD">
        <w:t>rely on EEG and high-density EMG recordings</w:t>
      </w:r>
      <w:r w:rsidR="00DB1584" w:rsidRPr="000142DD">
        <w:t xml:space="preserve"> that are not yet </w:t>
      </w:r>
      <w:r w:rsidR="0098605D" w:rsidRPr="000142DD">
        <w:t>envisaged</w:t>
      </w:r>
      <w:r w:rsidR="00DB1584" w:rsidRPr="000142DD">
        <w:t xml:space="preserve"> in the framework by </w:t>
      </w:r>
      <w:proofErr w:type="spellStart"/>
      <w:r w:rsidR="00DB1584" w:rsidRPr="000142DD">
        <w:t>Longatelli</w:t>
      </w:r>
      <w:proofErr w:type="spellEnd"/>
      <w:r w:rsidR="00DB1584" w:rsidRPr="000142DD">
        <w:t xml:space="preserve"> and colleagues</w:t>
      </w:r>
      <w:r w:rsidR="006646C8" w:rsidRPr="000142DD">
        <w:t xml:space="preserve"> with the aim to establish a comprehensive normative reference for future comparisons with clinical populations</w:t>
      </w:r>
      <w:r w:rsidR="00670369" w:rsidRPr="000142DD">
        <w:t xml:space="preserve">. </w:t>
      </w:r>
      <w:r w:rsidR="006C1BEB" w:rsidRPr="000142DD">
        <w:t xml:space="preserve">We hypothesize that such </w:t>
      </w:r>
      <w:r w:rsidR="00A5291D" w:rsidRPr="000142DD">
        <w:t xml:space="preserve">a </w:t>
      </w:r>
      <w:r w:rsidR="006C1BEB" w:rsidRPr="000142DD">
        <w:t xml:space="preserve">comprehensive </w:t>
      </w:r>
      <w:r w:rsidR="006C1BEB" w:rsidRPr="000142DD">
        <w:lastRenderedPageBreak/>
        <w:t xml:space="preserve">characterization would allow us </w:t>
      </w:r>
      <w:r w:rsidR="00697C49" w:rsidRPr="000142DD">
        <w:t xml:space="preserve">to </w:t>
      </w:r>
      <w:r w:rsidR="00B372D9" w:rsidRPr="000142DD">
        <w:t>systematically investigate</w:t>
      </w:r>
      <w:r w:rsidR="00697C49" w:rsidRPr="000142DD">
        <w:t xml:space="preserve"> d</w:t>
      </w:r>
      <w:r w:rsidR="00FD4B7C" w:rsidRPr="000142DD">
        <w:t>ifferences associated with object characteristics, grasp type, or spatial position</w:t>
      </w:r>
      <w:r w:rsidR="006B57D6" w:rsidRPr="000142DD">
        <w:t>.</w:t>
      </w:r>
      <w:r w:rsidR="00A92E34" w:rsidRPr="000142DD">
        <w:t xml:space="preserve"> The</w:t>
      </w:r>
      <w:r w:rsidR="00FD4B7C" w:rsidRPr="000142DD">
        <w:t xml:space="preserve"> sensitivity </w:t>
      </w:r>
      <w:r w:rsidR="00A92E34" w:rsidRPr="000142DD">
        <w:t xml:space="preserve">of such metrics </w:t>
      </w:r>
      <w:r w:rsidR="00FD4B7C" w:rsidRPr="000142DD">
        <w:t xml:space="preserve">to motor impairment </w:t>
      </w:r>
      <w:r w:rsidR="00417E3D" w:rsidRPr="000142DD">
        <w:t>will</w:t>
      </w:r>
      <w:r w:rsidR="00FD4B7C" w:rsidRPr="000142DD">
        <w:t xml:space="preserve"> be established through future validation in clinical populations.</w:t>
      </w:r>
    </w:p>
    <w:p w14:paraId="4C352A49" w14:textId="77777777" w:rsidR="002E2143" w:rsidRPr="000142DD" w:rsidRDefault="002E2143" w:rsidP="00D82358">
      <w:pPr>
        <w:rPr>
          <w:lang w:val="en-GB"/>
        </w:rPr>
      </w:pPr>
    </w:p>
    <w:p w14:paraId="6F257796" w14:textId="21D810D2" w:rsidR="00AD0AC8" w:rsidRPr="000142DD" w:rsidRDefault="00CA22E8" w:rsidP="00D82358">
      <w:pPr>
        <w:rPr>
          <w:lang w:val="en-GB"/>
        </w:rPr>
      </w:pPr>
      <w:r w:rsidRPr="000142DD">
        <w:rPr>
          <w:lang w:val="en-GB"/>
        </w:rPr>
        <w:t>Regarding</w:t>
      </w:r>
      <w:r w:rsidR="00AD0AC8" w:rsidRPr="000142DD">
        <w:rPr>
          <w:lang w:val="en-GB"/>
        </w:rPr>
        <w:t xml:space="preserve"> the selection and execution of grasping tasks</w:t>
      </w:r>
      <w:r w:rsidRPr="000142DD">
        <w:rPr>
          <w:lang w:val="en-GB"/>
        </w:rPr>
        <w:t>,</w:t>
      </w:r>
      <w:r w:rsidR="00AD0AC8" w:rsidRPr="000142DD">
        <w:rPr>
          <w:lang w:val="en-GB"/>
        </w:rPr>
        <w:t xml:space="preserve"> </w:t>
      </w:r>
      <w:proofErr w:type="spellStart"/>
      <w:r w:rsidR="00AD0AC8" w:rsidRPr="000142DD">
        <w:rPr>
          <w:lang w:val="en-GB"/>
        </w:rPr>
        <w:t>ReGULA</w:t>
      </w:r>
      <w:proofErr w:type="spellEnd"/>
      <w:r w:rsidR="00AD0AC8" w:rsidRPr="000142DD">
        <w:rPr>
          <w:lang w:val="en-GB"/>
        </w:rPr>
        <w:t xml:space="preserve"> extends the </w:t>
      </w:r>
      <w:proofErr w:type="spellStart"/>
      <w:r w:rsidR="00AD0AC8" w:rsidRPr="000142DD">
        <w:rPr>
          <w:lang w:val="en-GB"/>
        </w:rPr>
        <w:t>NeBULA</w:t>
      </w:r>
      <w:proofErr w:type="spellEnd"/>
      <w:r w:rsidR="00AD0AC8" w:rsidRPr="000142DD">
        <w:rPr>
          <w:lang w:val="en-GB"/>
        </w:rPr>
        <w:t xml:space="preserve"> framework</w:t>
      </w:r>
      <w:r w:rsidR="00AD0AC8" w:rsidRPr="000142DD">
        <w:rPr>
          <w:lang w:val="en-GB"/>
        </w:rPr>
        <w:fldChar w:fldCharType="begin"/>
      </w:r>
      <w:r w:rsidR="00254886" w:rsidRPr="000142DD">
        <w:rPr>
          <w:lang w:val="en-GB"/>
        </w:rPr>
        <w:instrText xml:space="preserve"> ADDIN ZOTERO_ITEM CSL_CITATION {"citationID":"1mVg2zvE","properties":{"unsorted":false,"formattedCitation":"\\super 24\\nosupersub{}","plainCitation":"24","noteIndex":0},"citationItems":[{"id":491,"uris":["http://zotero.org/groups/5126230/items/KFDDG8ZS"],"itemData":{"id":491,"type":"article-journal","abstract":"The use of robotic technologies in neurorehabilitation is growing, because they allow highly repeatable exercise protocols and patient-tailored therapies. However, there is a lack of objective methods for assessing these technologies, which makes it difficult to determine their value in rehabilitation settings. While there exist many outcome measurements for motor assessment from a clinical standpoint (such as the Fugl-Meyer scale), the evaluation of performance and clinical benefits of technology for rehabilitation still lacks a standardized approach from a technical standpoint.In this work, we describe NeBULA (Neuromechanical Biomarkers for Upper Limb Assessment), a benchmarking platform for evaluating robotic technology for upper limb neurorehabilitation. By utilizing standardized neuromechanical biomarkers, NeBULA aims at providing a groundwork for assessing and comparing neurorehabilitation robots. We describe its implementation and preliminary results assessing a novel upper limb exoskeleton.Clinical Relevance- Standardized evaluation of neurorehabilitation robots can lead to better patient outcomes, optimizing resources by identifying the most effective technology and by boosting their use in clinical practice. This would provide quantitative and objective information to complement clinical motor evaluation - preventing suboptimal treatments and ensuring that patients receive personalized care. It can also facilitate the transfer of technologyto clinics, identifying the most promising ones for further investment and research.","citation-key":"garroNeBULAStandardizedProtocol2023","container-title":"Annual International Conference of the IEEE Engineering in Medicine and Biology Society. IEEE Engineering in Medicine and Biology Society. Annual International Conference","DOI":"10.1109/EMBC40787.2023.10340242","ISSN":"2694-0604","journalAbbreviation":"Annu Int Conf IEEE Eng Med Biol Soc","language":"eng","page":"1-4","PMID":"38083145","source":"PubMed","title":"NeBULA: A Standardized Protocol for the Benchmarking of Robotic-based Upper Limb Neurorehabilitation","title-short":"NeBULA","volume":"2023","author":[{"family":"Garro","given":"F."},{"family":"Fenoglio","given":"E."},{"family":"Forsiuk","given":"I."},{"family":"Canepa","given":"M."},{"family":"Mozzon","given":"M."},{"family":"De Michieli","given":"L."},{"family":"Buccelli","given":"S."},{"family":"Chiappalone","given":"M."},{"family":"Semprini","given":"M."}],"issued":{"date-parts":[["2023",7]]}}}],"schema":"https://github.com/citation-style-language/schema/raw/master/csl-citation.json"} </w:instrText>
      </w:r>
      <w:r w:rsidR="00AD0AC8" w:rsidRPr="000142DD">
        <w:rPr>
          <w:lang w:val="en-GB"/>
        </w:rPr>
        <w:fldChar w:fldCharType="separate"/>
      </w:r>
      <w:r w:rsidR="00AD0AC8" w:rsidRPr="000142DD">
        <w:rPr>
          <w:vertAlign w:val="superscript"/>
        </w:rPr>
        <w:t>2</w:t>
      </w:r>
      <w:r w:rsidR="00F31E0D" w:rsidRPr="000142DD">
        <w:rPr>
          <w:vertAlign w:val="superscript"/>
        </w:rPr>
        <w:t>8</w:t>
      </w:r>
      <w:r w:rsidR="00AD0AC8" w:rsidRPr="000142DD">
        <w:rPr>
          <w:lang w:val="en-GB"/>
        </w:rPr>
        <w:fldChar w:fldCharType="end"/>
      </w:r>
      <w:r w:rsidR="00AD0AC8" w:rsidRPr="000142DD">
        <w:rPr>
          <w:lang w:val="en-GB"/>
        </w:rPr>
        <w:t xml:space="preserve"> beyond reaching movements by incorporating object interaction and multiple grasp types. To preserve protocol repeatability, object positioning, task instructions, and movement constraints should remain consistent across trials and sessions. Particular attention should also be paid to signal quality during multimodal acquisition, including proper EEG preparation, EMG electrode placement, and calibration of motion-tracking systems, as artifacts in any modality may affect the extraction of neuromechanical indicators.</w:t>
      </w:r>
    </w:p>
    <w:p w14:paraId="61608AE4" w14:textId="77777777" w:rsidR="005A27AF" w:rsidRPr="000142DD" w:rsidRDefault="005A27AF" w:rsidP="00D82358">
      <w:pPr>
        <w:rPr>
          <w:lang w:val="en-GB"/>
        </w:rPr>
      </w:pPr>
    </w:p>
    <w:p w14:paraId="2B3213B0" w14:textId="334D1C19" w:rsidR="00A66F9B" w:rsidRPr="000142DD" w:rsidRDefault="004D2A82" w:rsidP="00D82358">
      <w:pPr>
        <w:rPr>
          <w:lang w:val="en-GB"/>
        </w:rPr>
      </w:pPr>
      <w:r w:rsidRPr="000142DD">
        <w:rPr>
          <w:lang w:val="en-GB"/>
        </w:rPr>
        <w:t>A critical aspect of the</w:t>
      </w:r>
      <w:r w:rsidR="00AD0AC8" w:rsidRPr="000142DD">
        <w:rPr>
          <w:lang w:val="en-GB"/>
        </w:rPr>
        <w:t xml:space="preserve"> </w:t>
      </w:r>
      <w:proofErr w:type="spellStart"/>
      <w:r w:rsidR="00AD0AC8" w:rsidRPr="000142DD">
        <w:rPr>
          <w:lang w:val="en-GB"/>
        </w:rPr>
        <w:t>ReGULA</w:t>
      </w:r>
      <w:proofErr w:type="spellEnd"/>
      <w:r w:rsidRPr="000142DD">
        <w:rPr>
          <w:lang w:val="en-GB"/>
        </w:rPr>
        <w:t xml:space="preserve"> </w:t>
      </w:r>
      <w:r w:rsidR="00AD0AC8" w:rsidRPr="000142DD">
        <w:rPr>
          <w:lang w:val="en-GB"/>
        </w:rPr>
        <w:t>framework</w:t>
      </w:r>
      <w:r w:rsidRPr="000142DD">
        <w:rPr>
          <w:lang w:val="en-GB"/>
        </w:rPr>
        <w:t xml:space="preserve"> is the accurate synchronization of neural, muscular, kinematic, and behavioral measurements. Reliable temporal alignment across acquisition systems is essential to ensure meaningful interpretation of </w:t>
      </w:r>
      <w:r w:rsidR="00D05A30" w:rsidRPr="000142DD">
        <w:rPr>
          <w:lang w:val="en-GB"/>
        </w:rPr>
        <w:t>the neural mechanism of motor control</w:t>
      </w:r>
      <w:r w:rsidR="0011387F" w:rsidRPr="000142DD">
        <w:rPr>
          <w:lang w:val="en-GB"/>
        </w:rPr>
        <w:t xml:space="preserve"> in </w:t>
      </w:r>
      <w:r w:rsidR="00392FAD" w:rsidRPr="000142DD">
        <w:rPr>
          <w:lang w:val="en-GB"/>
        </w:rPr>
        <w:t>healthy</w:t>
      </w:r>
      <w:r w:rsidR="0011387F" w:rsidRPr="000142DD">
        <w:rPr>
          <w:lang w:val="en-GB"/>
        </w:rPr>
        <w:t xml:space="preserve"> and </w:t>
      </w:r>
      <w:r w:rsidR="00BE790A" w:rsidRPr="000142DD">
        <w:rPr>
          <w:lang w:val="en-GB"/>
        </w:rPr>
        <w:t>motor-impaired</w:t>
      </w:r>
      <w:r w:rsidR="00392FAD" w:rsidRPr="000142DD">
        <w:rPr>
          <w:lang w:val="en-GB"/>
        </w:rPr>
        <w:t xml:space="preserve"> populations</w:t>
      </w:r>
      <w:r w:rsidRPr="000142DD">
        <w:rPr>
          <w:lang w:val="en-GB"/>
        </w:rPr>
        <w:t xml:space="preserve">. </w:t>
      </w:r>
      <w:r w:rsidR="00D05A30" w:rsidRPr="000142DD">
        <w:rPr>
          <w:lang w:val="en-GB"/>
        </w:rPr>
        <w:t>For instance,</w:t>
      </w:r>
      <w:r w:rsidR="00140CE5" w:rsidRPr="000142DD">
        <w:rPr>
          <w:lang w:val="en-GB"/>
        </w:rPr>
        <w:t xml:space="preserve"> the reliable </w:t>
      </w:r>
      <w:r w:rsidR="6E712939" w:rsidRPr="000142DD">
        <w:rPr>
          <w:lang w:val="en-GB"/>
        </w:rPr>
        <w:t>synchronization</w:t>
      </w:r>
      <w:r w:rsidR="00140CE5" w:rsidRPr="000142DD">
        <w:rPr>
          <w:lang w:val="en-GB"/>
        </w:rPr>
        <w:t xml:space="preserve"> of EMG and EEG signa</w:t>
      </w:r>
      <w:r w:rsidR="00FA782A" w:rsidRPr="000142DD">
        <w:rPr>
          <w:lang w:val="en-GB"/>
        </w:rPr>
        <w:t>ls enable</w:t>
      </w:r>
      <w:r w:rsidR="00790798" w:rsidRPr="000142DD">
        <w:rPr>
          <w:lang w:val="en-GB"/>
        </w:rPr>
        <w:t xml:space="preserve">s the integration of </w:t>
      </w:r>
      <w:proofErr w:type="spellStart"/>
      <w:r w:rsidR="00790798" w:rsidRPr="000142DD">
        <w:rPr>
          <w:lang w:val="en-GB"/>
        </w:rPr>
        <w:t>corticomuscular</w:t>
      </w:r>
      <w:proofErr w:type="spellEnd"/>
      <w:r w:rsidR="00790798" w:rsidRPr="000142DD">
        <w:rPr>
          <w:lang w:val="en-GB"/>
        </w:rPr>
        <w:t xml:space="preserve"> coherence</w:t>
      </w:r>
      <w:r w:rsidR="00BE790A" w:rsidRPr="000142DD">
        <w:rPr>
          <w:lang w:val="en-GB"/>
        </w:rPr>
        <w:t xml:space="preserve"> </w:t>
      </w:r>
      <w:r w:rsidR="008E26DF" w:rsidRPr="000142DD">
        <w:rPr>
          <w:lang w:val="en-GB"/>
        </w:rPr>
        <w:t>in</w:t>
      </w:r>
      <w:r w:rsidR="006744DC" w:rsidRPr="000142DD">
        <w:rPr>
          <w:lang w:val="en-GB"/>
        </w:rPr>
        <w:t>to</w:t>
      </w:r>
      <w:r w:rsidR="008E26DF" w:rsidRPr="000142DD">
        <w:rPr>
          <w:lang w:val="en-GB"/>
        </w:rPr>
        <w:t xml:space="preserve"> </w:t>
      </w:r>
      <w:r w:rsidR="00B85874" w:rsidRPr="000142DD">
        <w:rPr>
          <w:lang w:val="en-GB"/>
        </w:rPr>
        <w:t xml:space="preserve">the framework of </w:t>
      </w:r>
      <w:proofErr w:type="spellStart"/>
      <w:r w:rsidR="00B85874" w:rsidRPr="000142DD">
        <w:rPr>
          <w:lang w:val="en-GB"/>
        </w:rPr>
        <w:t>Longatelli</w:t>
      </w:r>
      <w:proofErr w:type="spellEnd"/>
      <w:r w:rsidR="00805536" w:rsidRPr="000142DD">
        <w:rPr>
          <w:lang w:val="en-GB"/>
        </w:rPr>
        <w:fldChar w:fldCharType="begin"/>
      </w:r>
      <w:r w:rsidR="00254886" w:rsidRPr="000142DD">
        <w:rPr>
          <w:lang w:val="en-GB"/>
        </w:rPr>
        <w:instrText xml:space="preserve"> ADDIN ZOTERO_ITEM CSL_CITATION {"citationID":"3l1EHmEv","properties":{"unsorted":false,"formattedCitation":"\\super 19\\nosupersub{}","plainCitation":"19","noteIndex":0},"citationItems":[{"id":485,"uris":["http://zotero.org/groups/5126230/items/BDG7WDWG"],"itemData":{"id":485,"type":"article-journal","abstract":"In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L."},{"family":"Gandolla","given":"Marta"}],"issued":{"date-parts":[["2022",9,27]]}}}],"schema":"https://github.com/citation-style-language/schema/raw/master/csl-citation.json"} </w:instrText>
      </w:r>
      <w:r w:rsidR="00805536" w:rsidRPr="000142DD">
        <w:rPr>
          <w:lang w:val="en-GB"/>
        </w:rPr>
        <w:fldChar w:fldCharType="separate"/>
      </w:r>
      <w:r w:rsidR="00805536" w:rsidRPr="000142DD">
        <w:rPr>
          <w:vertAlign w:val="superscript"/>
        </w:rPr>
        <w:t>19</w:t>
      </w:r>
      <w:r w:rsidR="00805536" w:rsidRPr="000142DD">
        <w:rPr>
          <w:lang w:val="en-GB"/>
        </w:rPr>
        <w:fldChar w:fldCharType="end"/>
      </w:r>
      <w:r w:rsidR="006744DC" w:rsidRPr="000142DD">
        <w:rPr>
          <w:lang w:val="en-GB"/>
        </w:rPr>
        <w:t xml:space="preserve">, providing </w:t>
      </w:r>
      <w:r w:rsidR="0069657A" w:rsidRPr="000142DD">
        <w:rPr>
          <w:lang w:val="en-GB"/>
        </w:rPr>
        <w:t xml:space="preserve">information on the functional coupling between cortical and muscular </w:t>
      </w:r>
      <w:r w:rsidR="00A44A50" w:rsidRPr="000142DD">
        <w:rPr>
          <w:lang w:val="en-GB"/>
        </w:rPr>
        <w:t>activity during movement</w:t>
      </w:r>
      <w:r w:rsidR="008E26DF" w:rsidRPr="000142DD">
        <w:rPr>
          <w:lang w:val="en-GB"/>
        </w:rPr>
        <w:t>.</w:t>
      </w:r>
      <w:r w:rsidR="007B33C1" w:rsidRPr="000142DD">
        <w:rPr>
          <w:lang w:val="en-GB"/>
        </w:rPr>
        <w:t xml:space="preserve"> The recording of </w:t>
      </w:r>
      <w:r w:rsidR="00BB0C01" w:rsidRPr="000142DD">
        <w:t>high-density EMG</w:t>
      </w:r>
      <w:r w:rsidR="00F24FD1" w:rsidRPr="000142DD">
        <w:rPr>
          <w:lang w:val="en-GB"/>
        </w:rPr>
        <w:t xml:space="preserve"> could also support the extraction of the common synaptic input </w:t>
      </w:r>
      <w:r w:rsidR="00392FAD" w:rsidRPr="000142DD">
        <w:rPr>
          <w:lang w:val="en-GB"/>
        </w:rPr>
        <w:t xml:space="preserve">to the </w:t>
      </w:r>
      <w:r w:rsidR="005B15D3" w:rsidRPr="000142DD">
        <w:rPr>
          <w:lang w:val="en-GB"/>
        </w:rPr>
        <w:t>muscles</w:t>
      </w:r>
      <w:r w:rsidR="005848B1" w:rsidRPr="000142DD">
        <w:rPr>
          <w:lang w:val="en-GB"/>
        </w:rPr>
        <w:fldChar w:fldCharType="begin"/>
      </w:r>
      <w:r w:rsidR="00254886" w:rsidRPr="000142DD">
        <w:rPr>
          <w:lang w:val="en-GB"/>
        </w:rPr>
        <w:instrText xml:space="preserve"> ADDIN ZOTERO_ITEM CSL_CITATION {"citationID":"yIBim3mf","properties":{"unsorted":false,"formattedCitation":"\\super 32\\nosupersub{}","plainCitation":"32","noteIndex":0},"citationItems":[{"id":2989,"uris":["http://zotero.org/groups/5126230/items/F6VNZINR"],"itemData":{"id":2989,"type":"article-journal","abstract":"In considering the role of common synaptic input to motor neurons in force control, we hypothesize that the effective neural drive to muscle replicates the common input and is, thus, the main determinant of force production. Such a perspective argues against a significant role for motor unit synchronization in force control.","citation-key":"farinaCommonSynapticInput2015","container-title":"Exercise and Sport Sciences Reviews","DOI":"10.1249/JES.0000000000000032","ISSN":"1538-3008","issue":"1","journalAbbreviation":"Exerc Sport Sci Rev","language":"eng","page":"23-33","PMID":"25390298","source":"PubMed","title":"Common synaptic input to motor neurons, motor unit synchronization, and force control","volume":"43","author":[{"family":"Farina","given":"Dario"},{"family":"Negro","given":"Francesco"}],"issued":{"date-parts":[["2015",1]]}}}],"schema":"https://github.com/citation-style-language/schema/raw/master/csl-citation.json"} </w:instrText>
      </w:r>
      <w:r w:rsidR="005848B1" w:rsidRPr="000142DD">
        <w:rPr>
          <w:lang w:val="en-GB"/>
        </w:rPr>
        <w:fldChar w:fldCharType="separate"/>
      </w:r>
      <w:r w:rsidR="00254886" w:rsidRPr="000142DD">
        <w:rPr>
          <w:vertAlign w:val="superscript"/>
        </w:rPr>
        <w:t>3</w:t>
      </w:r>
      <w:r w:rsidR="00F31E0D" w:rsidRPr="000142DD">
        <w:rPr>
          <w:vertAlign w:val="superscript"/>
        </w:rPr>
        <w:t>2</w:t>
      </w:r>
      <w:r w:rsidR="005848B1" w:rsidRPr="000142DD">
        <w:rPr>
          <w:lang w:val="en-GB"/>
        </w:rPr>
        <w:fldChar w:fldCharType="end"/>
      </w:r>
      <w:r w:rsidR="005B15D3" w:rsidRPr="000142DD">
        <w:rPr>
          <w:lang w:val="en-GB"/>
        </w:rPr>
        <w:t xml:space="preserve"> which, thanks to the synchronization with the EEG signal can be</w:t>
      </w:r>
      <w:r w:rsidR="00CE75AD" w:rsidRPr="000142DD">
        <w:rPr>
          <w:lang w:val="en-GB"/>
        </w:rPr>
        <w:t xml:space="preserve"> correlated with oscil</w:t>
      </w:r>
      <w:r w:rsidR="00FD080E" w:rsidRPr="000142DD">
        <w:rPr>
          <w:lang w:val="en-GB"/>
        </w:rPr>
        <w:t>l</w:t>
      </w:r>
      <w:r w:rsidR="00CE75AD" w:rsidRPr="000142DD">
        <w:rPr>
          <w:lang w:val="en-GB"/>
        </w:rPr>
        <w:t xml:space="preserve">ations in the </w:t>
      </w:r>
      <w:r w:rsidR="00620B37" w:rsidRPr="000142DD">
        <w:rPr>
          <w:lang w:val="en-GB"/>
        </w:rPr>
        <w:t xml:space="preserve">motor cortex. The </w:t>
      </w:r>
      <w:proofErr w:type="spellStart"/>
      <w:r w:rsidR="00620B37" w:rsidRPr="000142DD">
        <w:rPr>
          <w:lang w:val="en-GB"/>
        </w:rPr>
        <w:t>ReGULA</w:t>
      </w:r>
      <w:proofErr w:type="spellEnd"/>
      <w:r w:rsidR="00620B37" w:rsidRPr="000142DD">
        <w:rPr>
          <w:lang w:val="en-GB"/>
        </w:rPr>
        <w:t xml:space="preserve"> framework supports</w:t>
      </w:r>
      <w:r w:rsidR="00FD080E" w:rsidRPr="000142DD">
        <w:rPr>
          <w:lang w:val="en-GB"/>
        </w:rPr>
        <w:t xml:space="preserve"> also</w:t>
      </w:r>
      <w:r w:rsidR="00620B37" w:rsidRPr="000142DD">
        <w:rPr>
          <w:lang w:val="en-GB"/>
        </w:rPr>
        <w:t xml:space="preserve"> the </w:t>
      </w:r>
      <w:r w:rsidR="0098294C" w:rsidRPr="000142DD">
        <w:rPr>
          <w:lang w:val="en-GB"/>
        </w:rPr>
        <w:t>computation of other motor-control relevant measures such as muscle synergies, and</w:t>
      </w:r>
      <w:r w:rsidR="0014301F" w:rsidRPr="000142DD">
        <w:rPr>
          <w:lang w:val="en-GB"/>
        </w:rPr>
        <w:t xml:space="preserve">, thanks to the synchronization with kinematics, also of more recently proposed </w:t>
      </w:r>
      <w:r w:rsidR="00A14437" w:rsidRPr="000142DD">
        <w:rPr>
          <w:lang w:val="en-GB"/>
        </w:rPr>
        <w:t>kinematic-muscular synergies that integrate joint and muscle coordination</w:t>
      </w:r>
      <w:r w:rsidR="00C974EE" w:rsidRPr="000142DD">
        <w:rPr>
          <w:lang w:val="en-GB"/>
        </w:rPr>
        <w:fldChar w:fldCharType="begin"/>
      </w:r>
      <w:r w:rsidR="001838E8" w:rsidRPr="000142DD">
        <w:rPr>
          <w:lang w:val="en-GB"/>
        </w:rPr>
        <w:instrText xml:space="preserve"> ADDIN ZOTERO_ITEM CSL_CITATION {"citationID":"4OcHbuza","properties":{"unsorted":false,"formattedCitation":"\\super 39\\nosupersub{}","plainCitation":"39","noteIndex":0},"citationItems":[{"id":2987,"uris":["http://zotero.org/groups/5126230/items/LNNDMGE8"],"itemData":{"id":2987,"type":"article-journal","abstract":"Synergistic models have been employed to investigate motor coordination separately in the muscular and kinematic domains. However, the relationship between muscle synergies, constrained to be non-negative, and kinematic synergies, whose elements can be positive and negative, has received limited attention. Existing algorithms for extracting synergies from combined kinematic and muscular data either do not enforce non-negativity constraints or separate non-negative variables into positive and negative components. We propose a mixed matrix factorization (MMF) algorithm based on a gradient descent update rule that overcomes these limitations. It allows to directly assess the relationship between kinematic and muscle activity variables, by enforcing the non-negativity constrain on a subset of variables. We validated the algorithm on simulated kinematic-muscular data generated from known spatial synergies and temporal coefﬁcients, by evaluating the similarity between extracted and ground truth synergies and temporal coefﬁcients when the data are corrupted by different noise levels. We also compared the performance of MMF to that of non-negative matrix factorization applied to separate positive and negative components (NMFpn). Finally, we factorized kinematic and electromyographic data collected during upper-limb movements to demonstrate the potential of the algorithm. MMF achieved almost perfect reconstruction on noiseless simulated data. It performed better than NMFpn in recovering the correct spatial synergies and temporal coefﬁcients with noisy simulated data. It also allowed to correctly select the original number of ground truth synergies. We showed meaningful applicability to real data; MMF can also be applied to any multivariate data that contain both non-negative and unconstrained variables.","citation-key":"scanoMixedMatrixFactorization2022","container-title":"Journal of Neurophysiology","DOI":"10.1152/jn.00379.2021","ISSN":"0022-3077, 1522-1598","issue":"2","journalAbbreviation":"Journal of Neurophysiology","language":"en","page":"529-547","source":"DOI.org (Crossref)","title":"Mixed matrix factorization: a novel algorithm for the extraction of kinematic-muscular synergies","title-short":"Mixed matrix factorization","volume":"127","author":[{"family":"Scano","given":"Alessandro"},{"family":"Mira","given":"Robert Mihai"},{"family":"Avella","given":"Andrea","non-dropping-particle":"d’"}],"issued":{"date-parts":[["2022",2,1]]}}}],"schema":"https://github.com/citation-style-language/schema/raw/master/csl-citation.json"} </w:instrText>
      </w:r>
      <w:r w:rsidR="00C974EE" w:rsidRPr="000142DD">
        <w:rPr>
          <w:lang w:val="en-GB"/>
        </w:rPr>
        <w:fldChar w:fldCharType="separate"/>
      </w:r>
      <w:r w:rsidR="001838E8" w:rsidRPr="000142DD">
        <w:rPr>
          <w:vertAlign w:val="superscript"/>
        </w:rPr>
        <w:t>3</w:t>
      </w:r>
      <w:r w:rsidR="00A5291D" w:rsidRPr="000142DD">
        <w:rPr>
          <w:vertAlign w:val="superscript"/>
        </w:rPr>
        <w:t>7</w:t>
      </w:r>
      <w:r w:rsidR="00C974EE" w:rsidRPr="000142DD">
        <w:rPr>
          <w:lang w:val="en-GB"/>
        </w:rPr>
        <w:fldChar w:fldCharType="end"/>
      </w:r>
      <w:r w:rsidR="00A14437" w:rsidRPr="000142DD">
        <w:rPr>
          <w:lang w:val="en-GB"/>
        </w:rPr>
        <w:t>.</w:t>
      </w:r>
      <w:r w:rsidR="0098294C" w:rsidRPr="000142DD">
        <w:rPr>
          <w:lang w:val="en-GB"/>
        </w:rPr>
        <w:t xml:space="preserve"> </w:t>
      </w:r>
    </w:p>
    <w:p w14:paraId="3E660896" w14:textId="77777777" w:rsidR="00A66F9B" w:rsidRPr="000142DD" w:rsidRDefault="00A66F9B" w:rsidP="00D82358">
      <w:pPr>
        <w:rPr>
          <w:lang w:val="en-GB"/>
        </w:rPr>
      </w:pPr>
    </w:p>
    <w:p w14:paraId="6AD2F850" w14:textId="356F4E90" w:rsidR="009E0F90" w:rsidRPr="000142DD" w:rsidRDefault="00C74698" w:rsidP="00D82358">
      <w:r w:rsidRPr="000142DD">
        <w:rPr>
          <w:lang w:val="en-GB"/>
        </w:rPr>
        <w:t xml:space="preserve">Another key feature of the </w:t>
      </w:r>
      <w:proofErr w:type="spellStart"/>
      <w:r w:rsidRPr="000142DD">
        <w:rPr>
          <w:lang w:val="en-GB"/>
        </w:rPr>
        <w:t>ReGULA</w:t>
      </w:r>
      <w:proofErr w:type="spellEnd"/>
      <w:r w:rsidRPr="000142DD">
        <w:rPr>
          <w:lang w:val="en-GB"/>
        </w:rPr>
        <w:t xml:space="preserve"> framework is </w:t>
      </w:r>
      <w:r w:rsidR="00E90F5D" w:rsidRPr="000142DD">
        <w:rPr>
          <w:lang w:val="en-GB"/>
        </w:rPr>
        <w:t>standardization</w:t>
      </w:r>
      <w:r w:rsidR="00C74092" w:rsidRPr="000142DD">
        <w:rPr>
          <w:lang w:val="en-GB"/>
        </w:rPr>
        <w:t xml:space="preserve">. </w:t>
      </w:r>
      <w:r w:rsidR="73D91705" w:rsidRPr="000142DD">
        <w:rPr>
          <w:lang w:val="en-GB"/>
        </w:rPr>
        <w:t>Standardized positioning</w:t>
      </w:r>
      <w:r w:rsidR="004D2A82" w:rsidRPr="000142DD">
        <w:rPr>
          <w:lang w:val="en-GB"/>
        </w:rPr>
        <w:t xml:space="preserve"> of the participant, targets, and manipulated objects is fundamental for minimizing variability across sessions and ensuring comparability between subjects. </w:t>
      </w:r>
      <w:r w:rsidR="00A40294" w:rsidRPr="000142DD">
        <w:rPr>
          <w:lang w:val="en-GB"/>
        </w:rPr>
        <w:t>M</w:t>
      </w:r>
      <w:r w:rsidR="00BC5C9F" w:rsidRPr="000142DD">
        <w:rPr>
          <w:lang w:val="en-GB"/>
        </w:rPr>
        <w:t>inimizing</w:t>
      </w:r>
      <w:r w:rsidR="001D30AA" w:rsidRPr="000142DD">
        <w:rPr>
          <w:lang w:val="en-GB"/>
        </w:rPr>
        <w:t xml:space="preserve"> </w:t>
      </w:r>
      <w:r w:rsidR="006E5325" w:rsidRPr="000142DD">
        <w:rPr>
          <w:lang w:val="en-GB"/>
        </w:rPr>
        <w:t>potential</w:t>
      </w:r>
      <w:r w:rsidR="001D30AA" w:rsidRPr="000142DD">
        <w:rPr>
          <w:lang w:val="en-GB"/>
        </w:rPr>
        <w:t xml:space="preserve"> sources of </w:t>
      </w:r>
      <w:r w:rsidR="006E5325" w:rsidRPr="000142DD">
        <w:rPr>
          <w:lang w:val="en-GB"/>
        </w:rPr>
        <w:t>additional</w:t>
      </w:r>
      <w:r w:rsidR="002B01A3" w:rsidRPr="000142DD">
        <w:rPr>
          <w:lang w:val="en-GB"/>
        </w:rPr>
        <w:t xml:space="preserve"> </w:t>
      </w:r>
      <w:r w:rsidR="001D30AA" w:rsidRPr="000142DD">
        <w:rPr>
          <w:lang w:val="en-GB"/>
        </w:rPr>
        <w:t xml:space="preserve">variability </w:t>
      </w:r>
      <w:r w:rsidR="006E5325" w:rsidRPr="000142DD">
        <w:rPr>
          <w:lang w:val="en-GB"/>
        </w:rPr>
        <w:t>enables</w:t>
      </w:r>
      <w:r w:rsidR="002B01A3" w:rsidRPr="000142DD">
        <w:rPr>
          <w:lang w:val="en-GB"/>
        </w:rPr>
        <w:t xml:space="preserve"> further </w:t>
      </w:r>
      <w:r w:rsidR="1D7014CC" w:rsidRPr="000142DD">
        <w:rPr>
          <w:lang w:val="en-GB"/>
        </w:rPr>
        <w:t>exploration</w:t>
      </w:r>
      <w:r w:rsidR="002B01A3" w:rsidRPr="000142DD">
        <w:rPr>
          <w:lang w:val="en-GB"/>
        </w:rPr>
        <w:t xml:space="preserve"> and</w:t>
      </w:r>
      <w:r w:rsidR="00BC5C9F" w:rsidRPr="000142DD">
        <w:rPr>
          <w:lang w:val="en-GB"/>
        </w:rPr>
        <w:t xml:space="preserve"> characteriz</w:t>
      </w:r>
      <w:r w:rsidR="006E5325" w:rsidRPr="000142DD">
        <w:rPr>
          <w:lang w:val="en-GB"/>
        </w:rPr>
        <w:t>ation of</w:t>
      </w:r>
      <w:r w:rsidR="00BC5C9F" w:rsidRPr="000142DD">
        <w:rPr>
          <w:lang w:val="en-GB"/>
        </w:rPr>
        <w:t xml:space="preserve"> </w:t>
      </w:r>
      <w:r w:rsidR="002B01A3" w:rsidRPr="000142DD">
        <w:rPr>
          <w:lang w:val="en-GB"/>
        </w:rPr>
        <w:t xml:space="preserve">the intrinsic variability </w:t>
      </w:r>
      <w:r w:rsidR="00E42F39" w:rsidRPr="000142DD">
        <w:rPr>
          <w:lang w:val="en-GB"/>
        </w:rPr>
        <w:t>of neuromotor control</w:t>
      </w:r>
      <w:r w:rsidR="006E5325" w:rsidRPr="000142DD">
        <w:rPr>
          <w:lang w:val="en-GB"/>
        </w:rPr>
        <w:t>,</w:t>
      </w:r>
      <w:r w:rsidR="00E42F39" w:rsidRPr="000142DD">
        <w:rPr>
          <w:lang w:val="en-GB"/>
        </w:rPr>
        <w:t xml:space="preserve"> </w:t>
      </w:r>
      <w:r w:rsidR="005A63FB" w:rsidRPr="000142DD">
        <w:rPr>
          <w:lang w:val="en-GB"/>
        </w:rPr>
        <w:t>reflecting the</w:t>
      </w:r>
      <w:r w:rsidR="0052081B" w:rsidRPr="000142DD">
        <w:rPr>
          <w:lang w:val="en-GB"/>
        </w:rPr>
        <w:t xml:space="preserve"> dynamic</w:t>
      </w:r>
      <w:r w:rsidR="005A63FB" w:rsidRPr="000142DD">
        <w:rPr>
          <w:lang w:val="en-GB"/>
        </w:rPr>
        <w:t xml:space="preserve"> </w:t>
      </w:r>
      <w:r w:rsidR="005A63FB" w:rsidRPr="000142DD">
        <w:t>interplay between cortical commands, subcortical modulation</w:t>
      </w:r>
      <w:r w:rsidR="00BE790A" w:rsidRPr="000142DD">
        <w:t>,</w:t>
      </w:r>
      <w:r w:rsidR="005A63FB" w:rsidRPr="000142DD">
        <w:t xml:space="preserve"> and sensory feedback. </w:t>
      </w:r>
      <w:r w:rsidR="006E5325" w:rsidRPr="000142DD">
        <w:t>A</w:t>
      </w:r>
      <w:r w:rsidR="007173BB" w:rsidRPr="000142DD">
        <w:t xml:space="preserve"> standardize</w:t>
      </w:r>
      <w:r w:rsidR="00410B50" w:rsidRPr="000142DD">
        <w:t>d</w:t>
      </w:r>
      <w:r w:rsidR="007173BB" w:rsidRPr="000142DD">
        <w:t xml:space="preserve"> framework could</w:t>
      </w:r>
      <w:r w:rsidR="005A63FB" w:rsidRPr="000142DD">
        <w:t xml:space="preserve"> </w:t>
      </w:r>
      <w:r w:rsidR="000C154B" w:rsidRPr="000142DD">
        <w:t xml:space="preserve">favor </w:t>
      </w:r>
      <w:r w:rsidR="007C4858" w:rsidRPr="000142DD">
        <w:t>a more</w:t>
      </w:r>
      <w:r w:rsidR="000C154B" w:rsidRPr="000142DD">
        <w:t xml:space="preserve"> systematic </w:t>
      </w:r>
      <w:r w:rsidR="007C4858" w:rsidRPr="000142DD">
        <w:t>characterization</w:t>
      </w:r>
      <w:r w:rsidR="000C154B" w:rsidRPr="000142DD">
        <w:t xml:space="preserve"> of motor </w:t>
      </w:r>
      <w:r w:rsidR="1FAE42A4" w:rsidRPr="000142DD">
        <w:t>abundance</w:t>
      </w:r>
      <w:r w:rsidR="000C154B" w:rsidRPr="000142DD">
        <w:t xml:space="preserve"> and </w:t>
      </w:r>
      <w:r w:rsidR="0047018B" w:rsidRPr="000142DD">
        <w:t>thus</w:t>
      </w:r>
      <w:r w:rsidR="00BE1A68" w:rsidRPr="000142DD">
        <w:t xml:space="preserve"> the integration o</w:t>
      </w:r>
      <w:r w:rsidR="000C154B" w:rsidRPr="000142DD">
        <w:t xml:space="preserve">f motor-control related metrics into clinical </w:t>
      </w:r>
      <w:r w:rsidR="00BE1A68" w:rsidRPr="000142DD">
        <w:t>assessment.</w:t>
      </w:r>
    </w:p>
    <w:p w14:paraId="45DA22CD" w14:textId="77777777" w:rsidR="0044000B" w:rsidRPr="000142DD" w:rsidRDefault="0044000B" w:rsidP="00D82358"/>
    <w:p w14:paraId="09B5F081" w14:textId="02927799" w:rsidR="0044000B" w:rsidRPr="000142DD" w:rsidRDefault="000B6152" w:rsidP="00D82358">
      <w:r w:rsidRPr="000142DD">
        <w:t>The</w:t>
      </w:r>
      <w:r w:rsidR="0044000B" w:rsidRPr="000142DD">
        <w:t xml:space="preserve"> last key aspect</w:t>
      </w:r>
      <w:r w:rsidRPr="000142DD">
        <w:t>s</w:t>
      </w:r>
      <w:r w:rsidR="0044000B" w:rsidRPr="000142DD">
        <w:t xml:space="preserve"> of </w:t>
      </w:r>
      <w:proofErr w:type="spellStart"/>
      <w:r w:rsidR="00500899" w:rsidRPr="000142DD">
        <w:t>ReGULA</w:t>
      </w:r>
      <w:proofErr w:type="spellEnd"/>
      <w:r w:rsidR="00500899" w:rsidRPr="000142DD">
        <w:t xml:space="preserve"> </w:t>
      </w:r>
      <w:r w:rsidRPr="000142DD">
        <w:t>are</w:t>
      </w:r>
      <w:r w:rsidR="00500899" w:rsidRPr="000142DD">
        <w:t xml:space="preserve"> its ecological valid</w:t>
      </w:r>
      <w:r w:rsidR="00AD7E41" w:rsidRPr="000142DD">
        <w:t>it</w:t>
      </w:r>
      <w:r w:rsidR="00EE35D8" w:rsidRPr="000142DD">
        <w:t>y</w:t>
      </w:r>
      <w:r w:rsidRPr="000142DD">
        <w:t xml:space="preserve"> and adaptability</w:t>
      </w:r>
      <w:r w:rsidR="00EE35D8" w:rsidRPr="000142DD">
        <w:t>: the task propose</w:t>
      </w:r>
      <w:r w:rsidR="00FD677A" w:rsidRPr="000142DD">
        <w:t xml:space="preserve">d is a functional task that resembles daily-living activities </w:t>
      </w:r>
      <w:r w:rsidR="00FD1E95" w:rsidRPr="000142DD">
        <w:t xml:space="preserve">and </w:t>
      </w:r>
      <w:r w:rsidRPr="000142DD">
        <w:t>can be adapted to combine</w:t>
      </w:r>
      <w:r w:rsidR="009B630D" w:rsidRPr="000142DD">
        <w:t xml:space="preserve"> different relevant motor abilities</w:t>
      </w:r>
      <w:r w:rsidR="00805536" w:rsidRPr="000142DD">
        <w:rPr>
          <w:lang w:val="en-GB"/>
        </w:rPr>
        <w:fldChar w:fldCharType="begin"/>
      </w:r>
      <w:r w:rsidR="00FE71F0" w:rsidRPr="000142DD">
        <w:rPr>
          <w:lang w:val="en-GB"/>
        </w:rPr>
        <w:instrText xml:space="preserve"> ADDIN ZOTERO_ITEM CSL_CITATION {"citationID":"rYOgGG10","properties":{"unsorted":false,"formattedCitation":"\\super 19\\nosupersub{}","plainCitation":"19","noteIndex":0},"citationItems":[{"id":485,"uris":["http://zotero.org/groups/5126230/items/BDG7WDWG"],"itemData":{"id":485,"type":"article-journal","abstract":"In neurorehabilitation, we are witnessing a growing awareness of the importance of standardized quantitative assessment of limb functions. Detailed assessments of the sensorimotor deficits following neurological disorders are crucial. So far, this assessment has relied mainly on clinical scales, which showed several drawbacks. Different technologies could provide more objective and repeatable measurements. However, the current literature lacks practical guidelines for this purpose. Nowadays, the integration of available metrics, protocols, and algorithms into one harmonized benchmarking ecosystem for clinical and research practice is necessary.","citation-key":"longatelliUnifiedSchemeBenchmarking2022","container-title":"Journal of NeuroEngineering and Rehabilitation","DOI":"10.1186/s12984-022-01082-8","ISSN":"1743-0003","issue":"1","journalAbbreviation":"Journal of NeuroEngineering and Rehabilitation","page":"102","source":"BioMed Central","title":"A unified scheme for the benchmarking of upper limb functions in neurological disorders","volume":"19","author":[{"family":"Longatelli","given":"Valeria"},{"family":"Torricelli","given":"Diego"},{"family":"Tornero","given":"Jesús"},{"family":"Pedrocchi","given":"Alessandra"},{"family":"Molteni","given":"Franco"},{"family":"Pons","given":"José L."},{"family":"Gandolla","given":"Marta"}],"issued":{"date-parts":[["2022",9,27]]}}}],"schema":"https://github.com/citation-style-language/schema/raw/master/csl-citation.json"} </w:instrText>
      </w:r>
      <w:r w:rsidR="00805536" w:rsidRPr="000142DD">
        <w:rPr>
          <w:lang w:val="en-GB"/>
        </w:rPr>
        <w:fldChar w:fldCharType="separate"/>
      </w:r>
      <w:r w:rsidR="00805536" w:rsidRPr="000142DD">
        <w:rPr>
          <w:vertAlign w:val="superscript"/>
        </w:rPr>
        <w:t>19</w:t>
      </w:r>
      <w:r w:rsidR="00805536" w:rsidRPr="000142DD">
        <w:rPr>
          <w:lang w:val="en-GB"/>
        </w:rPr>
        <w:fldChar w:fldCharType="end"/>
      </w:r>
      <w:r w:rsidR="00A739D4" w:rsidRPr="000142DD">
        <w:t xml:space="preserve">. This </w:t>
      </w:r>
      <w:r w:rsidR="0058448F" w:rsidRPr="000142DD">
        <w:t>allow</w:t>
      </w:r>
      <w:r w:rsidR="00000CFB" w:rsidRPr="000142DD">
        <w:t>s</w:t>
      </w:r>
      <w:r w:rsidR="0058448F" w:rsidRPr="000142DD">
        <w:t xml:space="preserve"> </w:t>
      </w:r>
      <w:r w:rsidR="0012636C" w:rsidRPr="000142DD">
        <w:t xml:space="preserve">us </w:t>
      </w:r>
      <w:r w:rsidR="0058448F" w:rsidRPr="000142DD">
        <w:t xml:space="preserve">to explore a rich repertoire of motor </w:t>
      </w:r>
      <w:r w:rsidR="00AF41A8" w:rsidRPr="000142DD">
        <w:t xml:space="preserve">tasks that are extremely relevant both for clinical applications and for </w:t>
      </w:r>
      <w:r w:rsidR="00E216B3" w:rsidRPr="000142DD">
        <w:t xml:space="preserve">motor control </w:t>
      </w:r>
      <w:r w:rsidR="00D71130" w:rsidRPr="000142DD">
        <w:t>characterization.</w:t>
      </w:r>
    </w:p>
    <w:p w14:paraId="66861952" w14:textId="77777777" w:rsidR="00E92DB2" w:rsidRPr="000142DD" w:rsidRDefault="00E92DB2" w:rsidP="00D82358">
      <w:pPr>
        <w:rPr>
          <w:lang w:val="en-GB"/>
        </w:rPr>
      </w:pPr>
    </w:p>
    <w:p w14:paraId="50469E3B" w14:textId="77777777" w:rsidR="00722EA7" w:rsidRPr="000142DD" w:rsidRDefault="004D2A82" w:rsidP="00D82358">
      <w:pPr>
        <w:rPr>
          <w:lang w:val="en-GB"/>
        </w:rPr>
      </w:pPr>
      <w:r w:rsidRPr="000142DD">
        <w:rPr>
          <w:lang w:val="en-GB"/>
        </w:rPr>
        <w:t xml:space="preserve">Several limitations should be acknowledged. Although the framework provides a rich multimodal characterization of upper-limb function, the acquisition setup requires specialized instrumentation and technical expertise, which may limit immediate adoption in routine clinical environments. </w:t>
      </w:r>
    </w:p>
    <w:p w14:paraId="2BBB1C76" w14:textId="77777777" w:rsidR="00BE790A" w:rsidRPr="000142DD" w:rsidRDefault="00BE790A" w:rsidP="00D82358"/>
    <w:p w14:paraId="4D51D5A2" w14:textId="0C6C2459" w:rsidR="00722EA7" w:rsidRPr="000142DD" w:rsidRDefault="005913A9" w:rsidP="00D82358">
      <w:r w:rsidRPr="000142DD">
        <w:lastRenderedPageBreak/>
        <w:t xml:space="preserve">Participant preparation, including mounting and configuring the different acquisition systems, required approximately 1.5 h and specialized personnel familiar with the operation and synchronization of the equipment. Data collection </w:t>
      </w:r>
      <w:r w:rsidR="00C31E26" w:rsidRPr="000142DD">
        <w:t xml:space="preserve">lasted </w:t>
      </w:r>
      <w:r w:rsidR="00875AE5" w:rsidRPr="000142DD">
        <w:t>1.5 h</w:t>
      </w:r>
      <w:r w:rsidR="009F4A5E" w:rsidRPr="000142DD">
        <w:t xml:space="preserve"> and</w:t>
      </w:r>
      <w:r w:rsidRPr="000142DD">
        <w:t xml:space="preserve"> required two operators to manage the multimodal acquisition and monitor the experimental setup. These requirements may represent a barrier to implementation in less specialized settings.</w:t>
      </w:r>
      <w:r w:rsidR="005A3B77" w:rsidRPr="000142DD">
        <w:t xml:space="preserve"> </w:t>
      </w:r>
    </w:p>
    <w:p w14:paraId="353218BC" w14:textId="77777777" w:rsidR="00BE790A" w:rsidRPr="000142DD" w:rsidRDefault="00BE790A" w:rsidP="00D82358"/>
    <w:p w14:paraId="68064260" w14:textId="281B72F0" w:rsidR="00611597" w:rsidRPr="000142DD" w:rsidRDefault="004D2A82" w:rsidP="00D82358">
      <w:pPr>
        <w:rPr>
          <w:lang w:val="en-GB"/>
        </w:rPr>
      </w:pPr>
      <w:r w:rsidRPr="000142DD">
        <w:rPr>
          <w:lang w:val="en-GB"/>
        </w:rPr>
        <w:t xml:space="preserve">Furthermore, </w:t>
      </w:r>
      <w:r w:rsidR="00F06703" w:rsidRPr="000142DD">
        <w:t xml:space="preserve">no formal user-experience assessment was performed. Informal verbal feedback revealed no major discomfort, although participants mainly commented on the length of the experimental sessions, highlighting the need to reduce the instrumentation burden in future iterations. </w:t>
      </w:r>
      <w:r w:rsidR="002809B2" w:rsidRPr="000142DD">
        <w:t>In addition</w:t>
      </w:r>
      <w:r w:rsidR="003528EB" w:rsidRPr="000142DD">
        <w:t xml:space="preserve">, </w:t>
      </w:r>
      <w:r w:rsidRPr="000142DD">
        <w:rPr>
          <w:lang w:val="en-GB"/>
        </w:rPr>
        <w:t>the present protocol focuses on standardized laboratory-based tasks that</w:t>
      </w:r>
      <w:r w:rsidR="00611597" w:rsidRPr="000142DD">
        <w:rPr>
          <w:lang w:val="en-GB"/>
        </w:rPr>
        <w:t xml:space="preserve"> </w:t>
      </w:r>
      <w:r w:rsidR="00A40294" w:rsidRPr="000142DD">
        <w:rPr>
          <w:lang w:val="en-GB"/>
        </w:rPr>
        <w:t>are</w:t>
      </w:r>
      <w:r w:rsidRPr="000142DD">
        <w:rPr>
          <w:lang w:val="en-GB"/>
        </w:rPr>
        <w:t xml:space="preserve"> more ecologically valid than isolated reaching paradigms, </w:t>
      </w:r>
      <w:r w:rsidR="00611597" w:rsidRPr="000142DD">
        <w:rPr>
          <w:lang w:val="en-GB"/>
        </w:rPr>
        <w:t xml:space="preserve">but still </w:t>
      </w:r>
      <w:r w:rsidRPr="000142DD">
        <w:rPr>
          <w:lang w:val="en-GB"/>
        </w:rPr>
        <w:t xml:space="preserve">cannot fully capture the complexity of real-world activities of daily living. </w:t>
      </w:r>
    </w:p>
    <w:p w14:paraId="01C1E37A" w14:textId="77777777" w:rsidR="00BE790A" w:rsidRPr="000142DD" w:rsidRDefault="00BE790A" w:rsidP="00D82358">
      <w:pPr>
        <w:rPr>
          <w:lang w:val="en-GB"/>
        </w:rPr>
      </w:pPr>
    </w:p>
    <w:p w14:paraId="3226E3AA" w14:textId="77777777" w:rsidR="002809B2" w:rsidRPr="000142DD" w:rsidRDefault="002809B2" w:rsidP="00D82358">
      <w:r w:rsidRPr="000142DD">
        <w:t>A further limitation concerns the technical characterization of the platform. Specifically, measures such as trial rejection rates, acquisition failures, repeatability following sensor repositioning, preparation time, and usability were beyond the scope of the present study. Future work should include a comprehensive technical validation of these aspects to further support the robustness, reproducibility, and clinical translation of the GRRAASP platform.</w:t>
      </w:r>
    </w:p>
    <w:p w14:paraId="7786B08C" w14:textId="2314DCB2" w:rsidR="0024667B" w:rsidRPr="000142DD" w:rsidRDefault="0024667B" w:rsidP="00D82358">
      <w:pPr>
        <w:rPr>
          <w:lang w:val="en-GB"/>
        </w:rPr>
      </w:pPr>
    </w:p>
    <w:p w14:paraId="32A65B2A" w14:textId="54048975" w:rsidR="004D2A82" w:rsidRPr="000142DD" w:rsidRDefault="004D2A82" w:rsidP="00D82358">
      <w:pPr>
        <w:rPr>
          <w:lang w:val="en-GB"/>
        </w:rPr>
      </w:pPr>
      <w:r w:rsidRPr="000142DD">
        <w:rPr>
          <w:lang w:val="en-GB"/>
        </w:rPr>
        <w:t xml:space="preserve">Future work </w:t>
      </w:r>
      <w:r w:rsidR="41818E24" w:rsidRPr="000142DD">
        <w:rPr>
          <w:lang w:val="en-GB"/>
        </w:rPr>
        <w:t>should expand</w:t>
      </w:r>
      <w:r w:rsidRPr="000142DD">
        <w:rPr>
          <w:lang w:val="en-GB"/>
        </w:rPr>
        <w:t xml:space="preserve"> the library of extractable indicators, including muscle synergies, high-density EMG-derived motor-</w:t>
      </w:r>
      <w:r w:rsidR="000314F6" w:rsidRPr="000142DD">
        <w:rPr>
          <w:lang w:val="en-GB"/>
        </w:rPr>
        <w:t>units analysis</w:t>
      </w:r>
      <w:r w:rsidR="00BE790A" w:rsidRPr="000142DD">
        <w:rPr>
          <w:lang w:val="en-GB"/>
        </w:rPr>
        <w:t>,</w:t>
      </w:r>
      <w:r w:rsidRPr="000142DD">
        <w:rPr>
          <w:lang w:val="en-GB"/>
        </w:rPr>
        <w:t xml:space="preserve"> and advanced EEG features, and validate their sensitivity in populations with neurological and musculoskeletal impairments.</w:t>
      </w:r>
    </w:p>
    <w:p w14:paraId="1EE42502" w14:textId="77777777" w:rsidR="0024667B" w:rsidRPr="000142DD" w:rsidRDefault="0024667B" w:rsidP="00D82358">
      <w:pPr>
        <w:rPr>
          <w:lang w:val="en-GB"/>
        </w:rPr>
      </w:pPr>
    </w:p>
    <w:p w14:paraId="33041980" w14:textId="77777777" w:rsidR="004D2A82" w:rsidRPr="000142DD" w:rsidRDefault="004D2A82" w:rsidP="00D82358">
      <w:pPr>
        <w:rPr>
          <w:lang w:val="en-GB"/>
        </w:rPr>
      </w:pPr>
      <w:r w:rsidRPr="000142DD">
        <w:rPr>
          <w:lang w:val="en-GB"/>
        </w:rPr>
        <w:t xml:space="preserve">The potential applications of </w:t>
      </w:r>
      <w:proofErr w:type="spellStart"/>
      <w:r w:rsidRPr="000142DD">
        <w:rPr>
          <w:lang w:val="en-GB"/>
        </w:rPr>
        <w:t>ReGULA</w:t>
      </w:r>
      <w:proofErr w:type="spellEnd"/>
      <w:r w:rsidRPr="000142DD">
        <w:rPr>
          <w:lang w:val="en-GB"/>
        </w:rPr>
        <w:t xml:space="preserve"> extend across several research and clinical domains. The framework is particularly suited for investigating motor control mechanisms, neuromechanical coordination, and sensorimotor recovery following neurological injury. Its standardized and reproducible nature also makes it suitable for longitudinal monitoring of rehabilitation outcomes and for evaluating the effects of therapeutic interventions. Future validation against established clinical scales will be essential to determine concurrent validity and support clinical translation. Ultimately, </w:t>
      </w:r>
      <w:proofErr w:type="spellStart"/>
      <w:r w:rsidRPr="000142DD">
        <w:rPr>
          <w:lang w:val="en-GB"/>
        </w:rPr>
        <w:t>ReGULA</w:t>
      </w:r>
      <w:proofErr w:type="spellEnd"/>
      <w:r w:rsidRPr="000142DD">
        <w:rPr>
          <w:lang w:val="en-GB"/>
        </w:rPr>
        <w:t xml:space="preserve"> provides a flexible and extensible platform for quantitative upper-limb assessment, bridging the gap between traditional clinical evaluation and comprehensive multimodal characterization of motor function.</w:t>
      </w:r>
    </w:p>
    <w:p w14:paraId="0BEB38EC" w14:textId="77777777" w:rsidR="006E4797" w:rsidRPr="000142DD" w:rsidRDefault="006E4797" w:rsidP="00D82358"/>
    <w:p w14:paraId="59F37CC4" w14:textId="00AAF9D9" w:rsidR="006E4797" w:rsidRPr="000142DD" w:rsidRDefault="37D71F7D" w:rsidP="00D82358">
      <w:pPr>
        <w:pBdr>
          <w:top w:val="nil"/>
          <w:left w:val="nil"/>
          <w:bottom w:val="nil"/>
          <w:right w:val="nil"/>
          <w:between w:val="nil"/>
        </w:pBdr>
      </w:pPr>
      <w:r w:rsidRPr="000142DD">
        <w:rPr>
          <w:b/>
          <w:bCs/>
        </w:rPr>
        <w:t>ACKNOWLEDGMENTS</w:t>
      </w:r>
      <w:r w:rsidR="007F399E" w:rsidRPr="000142DD">
        <w:rPr>
          <w:b/>
          <w:bCs/>
        </w:rPr>
        <w:t>:</w:t>
      </w:r>
    </w:p>
    <w:p w14:paraId="25B2FBBD" w14:textId="74F7F08D" w:rsidR="006E4797" w:rsidRPr="000142DD" w:rsidRDefault="00C27AEF" w:rsidP="00D82358">
      <w:r w:rsidRPr="000142DD">
        <w:t>The authors gracefully acknowledge Michele Canepa and Nicolò Boccoardo for useful discussion</w:t>
      </w:r>
      <w:r w:rsidR="005C4F5E" w:rsidRPr="000142DD">
        <w:t xml:space="preserve"> and</w:t>
      </w:r>
      <w:r w:rsidRPr="000142DD">
        <w:t xml:space="preserve"> </w:t>
      </w:r>
      <w:r w:rsidRPr="000142DD">
        <w:rPr>
          <w:lang w:val="en-GB"/>
        </w:rPr>
        <w:t>Michael Mozzon, Andrea Salvia, Gianluca Capitta</w:t>
      </w:r>
      <w:r w:rsidR="00BE790A" w:rsidRPr="000142DD">
        <w:rPr>
          <w:lang w:val="en-GB"/>
        </w:rPr>
        <w:t>,</w:t>
      </w:r>
      <w:r w:rsidRPr="000142DD">
        <w:rPr>
          <w:lang w:val="en-GB"/>
        </w:rPr>
        <w:t xml:space="preserve"> and Aliasghar Jani for </w:t>
      </w:r>
      <w:r w:rsidRPr="000142DD">
        <w:t>technical support while building the GRRAASP setup.</w:t>
      </w:r>
      <w:r w:rsidR="005C4F5E" w:rsidRPr="000142DD">
        <w:t xml:space="preserve"> This work was carried out at the Rehab Technologies Lab led by Matteo Laffranchi</w:t>
      </w:r>
      <w:r w:rsidR="00E23306" w:rsidRPr="000142DD">
        <w:t xml:space="preserve"> and </w:t>
      </w:r>
      <w:r w:rsidR="00CC2424" w:rsidRPr="000142DD">
        <w:rPr>
          <w:lang w:val="en-GB"/>
        </w:rPr>
        <w:t xml:space="preserve">was supported by the Italian Ministry of Research, under the complementary actions to the </w:t>
      </w:r>
      <w:proofErr w:type="gramStart"/>
      <w:r w:rsidR="00CC2424" w:rsidRPr="000142DD">
        <w:rPr>
          <w:lang w:val="en-GB"/>
        </w:rPr>
        <w:t>NRRP  “</w:t>
      </w:r>
      <w:proofErr w:type="gramEnd"/>
      <w:r w:rsidR="00CC2424" w:rsidRPr="000142DD">
        <w:rPr>
          <w:lang w:val="en-GB"/>
        </w:rPr>
        <w:t>Fit4MedRob - Fit for Medical Robotics” Grant (# PNC0000007).</w:t>
      </w:r>
    </w:p>
    <w:p w14:paraId="3D219EBA" w14:textId="77777777" w:rsidR="00C27AEF" w:rsidRPr="000142DD" w:rsidRDefault="00C27AEF" w:rsidP="00D82358">
      <w:pPr>
        <w:rPr>
          <w:b/>
        </w:rPr>
      </w:pPr>
    </w:p>
    <w:p w14:paraId="5E703EBA" w14:textId="29B741EB" w:rsidR="006E4797" w:rsidRPr="000142DD" w:rsidRDefault="37D71F7D" w:rsidP="00D82358">
      <w:pPr>
        <w:pBdr>
          <w:top w:val="nil"/>
          <w:left w:val="nil"/>
          <w:bottom w:val="nil"/>
          <w:right w:val="nil"/>
          <w:between w:val="nil"/>
        </w:pBdr>
      </w:pPr>
      <w:r w:rsidRPr="000142DD">
        <w:rPr>
          <w:b/>
          <w:bCs/>
        </w:rPr>
        <w:t>DISCLOSURES:</w:t>
      </w:r>
    </w:p>
    <w:p w14:paraId="132340D6" w14:textId="2373FBAA" w:rsidR="006E4797" w:rsidRPr="000142DD" w:rsidRDefault="00607BD3" w:rsidP="00D82358">
      <w:r w:rsidRPr="000142DD">
        <w:t>The authors declare no conflict of interest.</w:t>
      </w:r>
      <w:r w:rsidR="00FC687A" w:rsidRPr="000142DD">
        <w:t xml:space="preserve"> </w:t>
      </w:r>
      <w:r w:rsidR="008E195C" w:rsidRPr="000142DD">
        <w:t>Artificial intelligence</w:t>
      </w:r>
      <w:r w:rsidR="00A5291D" w:rsidRPr="000142DD">
        <w:t xml:space="preserve"> (AI)</w:t>
      </w:r>
      <w:r w:rsidR="008E195C" w:rsidRPr="000142DD">
        <w:t xml:space="preserve"> tools (</w:t>
      </w:r>
      <w:r w:rsidR="00364314" w:rsidRPr="000142DD">
        <w:t>ChatGPT</w:t>
      </w:r>
      <w:r w:rsidR="00D26766" w:rsidRPr="000142DD">
        <w:t xml:space="preserve"> and Claude</w:t>
      </w:r>
      <w:r w:rsidR="005007ED" w:rsidRPr="000142DD">
        <w:t xml:space="preserve">) </w:t>
      </w:r>
      <w:r w:rsidR="008E195C" w:rsidRPr="000142DD">
        <w:t xml:space="preserve">were utilized for copyediting, grammar </w:t>
      </w:r>
      <w:r w:rsidR="00BE790A" w:rsidRPr="000142DD">
        <w:t>checking</w:t>
      </w:r>
      <w:r w:rsidR="008E195C" w:rsidRPr="000142DD">
        <w:t xml:space="preserve">, and proofreading purposes. All content was </w:t>
      </w:r>
      <w:r w:rsidR="008E195C" w:rsidRPr="000142DD">
        <w:lastRenderedPageBreak/>
        <w:t>critically reviewed and approved by the authors.</w:t>
      </w:r>
    </w:p>
    <w:p w14:paraId="2C32D901" w14:textId="77777777" w:rsidR="00160FCE" w:rsidRPr="000142DD" w:rsidRDefault="00160FCE" w:rsidP="00D82358"/>
    <w:p w14:paraId="6DE2B73C" w14:textId="022B3364" w:rsidR="006E4797" w:rsidRPr="000142DD" w:rsidRDefault="37D71F7D" w:rsidP="00D82358">
      <w:pPr>
        <w:rPr>
          <w:lang w:val="nl-NL"/>
        </w:rPr>
      </w:pPr>
      <w:r w:rsidRPr="000142DD">
        <w:rPr>
          <w:b/>
          <w:lang w:val="nl-NL"/>
        </w:rPr>
        <w:t>REFERENCES:</w:t>
      </w:r>
    </w:p>
    <w:p w14:paraId="5E74911E" w14:textId="77777777" w:rsidR="00BD35D2" w:rsidRPr="000142DD" w:rsidRDefault="00BD35D2" w:rsidP="00BD35D2">
      <w:pPr>
        <w:rPr>
          <w:lang w:val="nl-NL"/>
        </w:rPr>
      </w:pPr>
      <w:r w:rsidRPr="000142DD">
        <w:rPr>
          <w:b/>
          <w:lang w:val="nl-NL"/>
        </w:rPr>
        <w:t>REFERENCES:</w:t>
      </w:r>
    </w:p>
    <w:p w14:paraId="38F0279B" w14:textId="77777777" w:rsidR="00BD35D2" w:rsidRPr="000142DD" w:rsidRDefault="00BD35D2" w:rsidP="00BD35D2">
      <w:pPr>
        <w:numPr>
          <w:ilvl w:val="0"/>
          <w:numId w:val="6"/>
        </w:numPr>
        <w:ind w:left="0" w:firstLine="0"/>
        <w:rPr>
          <w:lang w:val="en-IN"/>
        </w:rPr>
      </w:pPr>
      <w:proofErr w:type="spellStart"/>
      <w:r w:rsidRPr="000142DD">
        <w:rPr>
          <w:lang w:val="en-IN"/>
        </w:rPr>
        <w:t>Kwakkel</w:t>
      </w:r>
      <w:proofErr w:type="spellEnd"/>
      <w:r w:rsidRPr="000142DD">
        <w:rPr>
          <w:lang w:val="en-IN"/>
        </w:rPr>
        <w:t xml:space="preserve"> G, et al. Standardized measurement of sensorimotor recovery in stroke trials: consensus-based core recommendations from the Stroke Recovery and Rehabilitation Roundtable. Int J Stroke. 2017;31(9):784-792.</w:t>
      </w:r>
    </w:p>
    <w:p w14:paraId="702C3AE0" w14:textId="77777777" w:rsidR="00BD35D2" w:rsidRPr="000142DD" w:rsidRDefault="00BD35D2" w:rsidP="00BD35D2">
      <w:pPr>
        <w:numPr>
          <w:ilvl w:val="0"/>
          <w:numId w:val="6"/>
        </w:numPr>
        <w:ind w:left="0" w:firstLine="0"/>
        <w:rPr>
          <w:lang w:val="en-IN"/>
        </w:rPr>
      </w:pPr>
      <w:r w:rsidRPr="000142DD">
        <w:rPr>
          <w:lang w:val="en-IN"/>
        </w:rPr>
        <w:t xml:space="preserve">Mathiowetz V, Volland G, Kashman N, Weber K. Adult norms for the Box and Block Test of manual dexterity. Am J </w:t>
      </w:r>
      <w:proofErr w:type="spellStart"/>
      <w:r w:rsidRPr="000142DD">
        <w:rPr>
          <w:lang w:val="en-IN"/>
        </w:rPr>
        <w:t>Occup</w:t>
      </w:r>
      <w:proofErr w:type="spellEnd"/>
      <w:r w:rsidRPr="000142DD">
        <w:rPr>
          <w:lang w:val="en-IN"/>
        </w:rPr>
        <w:t xml:space="preserve"> Ther. 1985;39(6):386-391.</w:t>
      </w:r>
    </w:p>
    <w:p w14:paraId="6BDB8DD9" w14:textId="77777777" w:rsidR="00BD35D2" w:rsidRPr="000142DD" w:rsidRDefault="00BD35D2" w:rsidP="00BD35D2">
      <w:pPr>
        <w:numPr>
          <w:ilvl w:val="0"/>
          <w:numId w:val="6"/>
        </w:numPr>
        <w:ind w:left="0" w:firstLine="0"/>
        <w:rPr>
          <w:lang w:val="en-IN"/>
        </w:rPr>
      </w:pPr>
      <w:r w:rsidRPr="000142DD">
        <w:rPr>
          <w:lang w:val="en-IN"/>
        </w:rPr>
        <w:t xml:space="preserve">Mathiowetz V, Weber K, Kashman N, Volland G. Adult norms for the </w:t>
      </w:r>
      <w:proofErr w:type="gramStart"/>
      <w:r w:rsidRPr="000142DD">
        <w:rPr>
          <w:lang w:val="en-IN"/>
        </w:rPr>
        <w:t>Nine Hole Peg</w:t>
      </w:r>
      <w:proofErr w:type="gramEnd"/>
      <w:r w:rsidRPr="000142DD">
        <w:rPr>
          <w:lang w:val="en-IN"/>
        </w:rPr>
        <w:t xml:space="preserve"> Test of finger dexterity. </w:t>
      </w:r>
      <w:proofErr w:type="spellStart"/>
      <w:r w:rsidRPr="000142DD">
        <w:rPr>
          <w:lang w:val="en-IN"/>
        </w:rPr>
        <w:t>Occup</w:t>
      </w:r>
      <w:proofErr w:type="spellEnd"/>
      <w:r w:rsidRPr="000142DD">
        <w:rPr>
          <w:lang w:val="en-IN"/>
        </w:rPr>
        <w:t xml:space="preserve"> Ther J Res. 1985;5(1):24-38.</w:t>
      </w:r>
    </w:p>
    <w:p w14:paraId="60DD9C04" w14:textId="77777777" w:rsidR="00BD35D2" w:rsidRPr="000142DD" w:rsidRDefault="00BD35D2" w:rsidP="00BD35D2">
      <w:pPr>
        <w:numPr>
          <w:ilvl w:val="0"/>
          <w:numId w:val="6"/>
        </w:numPr>
        <w:ind w:left="0" w:firstLine="0"/>
        <w:rPr>
          <w:lang w:val="en-IN"/>
        </w:rPr>
      </w:pPr>
      <w:r w:rsidRPr="000142DD">
        <w:rPr>
          <w:lang w:val="en-IN"/>
        </w:rPr>
        <w:t xml:space="preserve">Lyle RC. A performance test for assessment of upper limb function in physical rehabilitation treatment and research. Int J </w:t>
      </w:r>
      <w:proofErr w:type="spellStart"/>
      <w:r w:rsidRPr="000142DD">
        <w:rPr>
          <w:lang w:val="en-IN"/>
        </w:rPr>
        <w:t>Rehabil</w:t>
      </w:r>
      <w:proofErr w:type="spellEnd"/>
      <w:r w:rsidRPr="000142DD">
        <w:rPr>
          <w:lang w:val="en-IN"/>
        </w:rPr>
        <w:t xml:space="preserve"> Res. 1981;4(4):483-492.</w:t>
      </w:r>
    </w:p>
    <w:p w14:paraId="30B72BBB" w14:textId="77777777" w:rsidR="00BD35D2" w:rsidRPr="000142DD" w:rsidRDefault="00BD35D2" w:rsidP="00BD35D2">
      <w:pPr>
        <w:numPr>
          <w:ilvl w:val="0"/>
          <w:numId w:val="6"/>
        </w:numPr>
        <w:ind w:left="0" w:firstLine="0"/>
        <w:rPr>
          <w:lang w:val="en-IN"/>
        </w:rPr>
      </w:pPr>
      <w:r w:rsidRPr="000142DD">
        <w:rPr>
          <w:lang w:val="en-IN"/>
        </w:rPr>
        <w:t xml:space="preserve">Jebsen RH, et al. An objective and standardized test of hand function. Arch Phys Med </w:t>
      </w:r>
      <w:proofErr w:type="spellStart"/>
      <w:r w:rsidRPr="000142DD">
        <w:rPr>
          <w:lang w:val="en-IN"/>
        </w:rPr>
        <w:t>Rehabil</w:t>
      </w:r>
      <w:proofErr w:type="spellEnd"/>
      <w:r w:rsidRPr="000142DD">
        <w:rPr>
          <w:lang w:val="en-IN"/>
        </w:rPr>
        <w:t>. 1969;50(6):311-319.</w:t>
      </w:r>
    </w:p>
    <w:p w14:paraId="7E157C72" w14:textId="77777777" w:rsidR="00BD35D2" w:rsidRPr="000142DD" w:rsidRDefault="00BD35D2" w:rsidP="00BD35D2">
      <w:pPr>
        <w:numPr>
          <w:ilvl w:val="0"/>
          <w:numId w:val="6"/>
        </w:numPr>
        <w:ind w:left="0" w:firstLine="0"/>
        <w:rPr>
          <w:lang w:val="en-IN"/>
        </w:rPr>
      </w:pPr>
      <w:r w:rsidRPr="000142DD">
        <w:rPr>
          <w:lang w:val="en-IN"/>
        </w:rPr>
        <w:t xml:space="preserve">Light CM, Chappell PH, </w:t>
      </w:r>
      <w:proofErr w:type="spellStart"/>
      <w:r w:rsidRPr="000142DD">
        <w:rPr>
          <w:lang w:val="en-IN"/>
        </w:rPr>
        <w:t>Kyberd</w:t>
      </w:r>
      <w:proofErr w:type="spellEnd"/>
      <w:r w:rsidRPr="000142DD">
        <w:rPr>
          <w:lang w:val="en-IN"/>
        </w:rPr>
        <w:t xml:space="preserve"> PJ. Establishing a standardized clinical assessment tool of pathologic and prosthetic hand function: normative data, reliability, and validity. Arch Phys Med </w:t>
      </w:r>
      <w:proofErr w:type="spellStart"/>
      <w:r w:rsidRPr="000142DD">
        <w:rPr>
          <w:lang w:val="en-IN"/>
        </w:rPr>
        <w:t>Rehabil</w:t>
      </w:r>
      <w:proofErr w:type="spellEnd"/>
      <w:r w:rsidRPr="000142DD">
        <w:rPr>
          <w:lang w:val="en-IN"/>
        </w:rPr>
        <w:t>. 2002;83(6):776-783.</w:t>
      </w:r>
    </w:p>
    <w:p w14:paraId="1954279D" w14:textId="77777777" w:rsidR="00BD35D2" w:rsidRPr="000142DD" w:rsidRDefault="00BD35D2" w:rsidP="00BD35D2">
      <w:pPr>
        <w:numPr>
          <w:ilvl w:val="0"/>
          <w:numId w:val="6"/>
        </w:numPr>
        <w:ind w:left="0" w:firstLine="0"/>
        <w:rPr>
          <w:lang w:val="en-IN"/>
        </w:rPr>
      </w:pPr>
      <w:r w:rsidRPr="000142DD">
        <w:rPr>
          <w:lang w:val="en-IN"/>
        </w:rPr>
        <w:t xml:space="preserve">Dunn JA, </w:t>
      </w:r>
      <w:proofErr w:type="spellStart"/>
      <w:r w:rsidRPr="000142DD">
        <w:rPr>
          <w:lang w:val="en-IN"/>
        </w:rPr>
        <w:t>Wangdell</w:t>
      </w:r>
      <w:proofErr w:type="spellEnd"/>
      <w:r w:rsidRPr="000142DD">
        <w:rPr>
          <w:lang w:val="en-IN"/>
        </w:rPr>
        <w:t xml:space="preserve"> J, Bryden A. Grasp and release test for tetraplegic hand assessment: an update of the grasp and release test. Spinal Cord. 2023;61(8):466-468.</w:t>
      </w:r>
    </w:p>
    <w:p w14:paraId="4C8071CC" w14:textId="77777777" w:rsidR="00BD35D2" w:rsidRPr="000142DD" w:rsidRDefault="00BD35D2" w:rsidP="00BD35D2">
      <w:pPr>
        <w:numPr>
          <w:ilvl w:val="0"/>
          <w:numId w:val="6"/>
        </w:numPr>
        <w:ind w:left="0" w:firstLine="0"/>
        <w:rPr>
          <w:lang w:val="en-IN"/>
        </w:rPr>
      </w:pPr>
      <w:r w:rsidRPr="000142DD">
        <w:rPr>
          <w:lang w:val="en-IN"/>
        </w:rPr>
        <w:t>Fugl-Meyer AR, et al. The post-stroke hemiplegic patient. 1. A method for evaluation of physical performance. Scand J Rehabil Med. 1975;7(1):13-31.</w:t>
      </w:r>
    </w:p>
    <w:p w14:paraId="769A8F0D" w14:textId="77777777" w:rsidR="00BD35D2" w:rsidRPr="000142DD" w:rsidRDefault="00BD35D2" w:rsidP="00BD35D2">
      <w:pPr>
        <w:numPr>
          <w:ilvl w:val="0"/>
          <w:numId w:val="6"/>
        </w:numPr>
        <w:ind w:left="0" w:firstLine="0"/>
        <w:rPr>
          <w:lang w:val="en-IN"/>
        </w:rPr>
      </w:pPr>
      <w:r w:rsidRPr="000142DD">
        <w:rPr>
          <w:lang w:val="en-IN"/>
        </w:rPr>
        <w:t xml:space="preserve">Mousavi </w:t>
      </w:r>
      <w:proofErr w:type="spellStart"/>
      <w:r w:rsidRPr="000142DD">
        <w:rPr>
          <w:lang w:val="en-IN"/>
        </w:rPr>
        <w:t>Hondori</w:t>
      </w:r>
      <w:proofErr w:type="spellEnd"/>
      <w:r w:rsidRPr="000142DD">
        <w:rPr>
          <w:lang w:val="en-IN"/>
        </w:rPr>
        <w:t xml:space="preserve"> H, et al. A spatial augmented reality rehab system for post-stroke hand rehabilitation. Stud Health </w:t>
      </w:r>
      <w:proofErr w:type="spellStart"/>
      <w:r w:rsidRPr="000142DD">
        <w:rPr>
          <w:lang w:val="en-IN"/>
        </w:rPr>
        <w:t>Technol</w:t>
      </w:r>
      <w:proofErr w:type="spellEnd"/>
      <w:r w:rsidRPr="000142DD">
        <w:rPr>
          <w:lang w:val="en-IN"/>
        </w:rPr>
        <w:t xml:space="preserve"> Inform. </w:t>
      </w:r>
      <w:proofErr w:type="gramStart"/>
      <w:r w:rsidRPr="000142DD">
        <w:rPr>
          <w:lang w:val="en-IN"/>
        </w:rPr>
        <w:t>2013;184:279</w:t>
      </w:r>
      <w:proofErr w:type="gramEnd"/>
      <w:r w:rsidRPr="000142DD">
        <w:rPr>
          <w:lang w:val="en-IN"/>
        </w:rPr>
        <w:t>-285.</w:t>
      </w:r>
    </w:p>
    <w:p w14:paraId="226ECDCD" w14:textId="77777777" w:rsidR="00BD35D2" w:rsidRPr="000142DD" w:rsidRDefault="00BD35D2" w:rsidP="00BD35D2">
      <w:pPr>
        <w:numPr>
          <w:ilvl w:val="0"/>
          <w:numId w:val="6"/>
        </w:numPr>
        <w:ind w:left="0" w:firstLine="0"/>
        <w:rPr>
          <w:lang w:val="en-IN"/>
        </w:rPr>
      </w:pPr>
      <w:r w:rsidRPr="000142DD">
        <w:rPr>
          <w:lang w:val="en-IN"/>
        </w:rPr>
        <w:t xml:space="preserve">Farrens A, et al. </w:t>
      </w:r>
      <w:proofErr w:type="spellStart"/>
      <w:r w:rsidRPr="000142DD">
        <w:rPr>
          <w:lang w:val="en-IN"/>
        </w:rPr>
        <w:t>Markerless</w:t>
      </w:r>
      <w:proofErr w:type="spellEnd"/>
      <w:r w:rsidRPr="000142DD">
        <w:rPr>
          <w:lang w:val="en-IN"/>
        </w:rPr>
        <w:t xml:space="preserve"> motion capture enhances clinical assessments: preliminary validation with the box and blocks test. IEEE Int Conf </w:t>
      </w:r>
      <w:proofErr w:type="spellStart"/>
      <w:r w:rsidRPr="000142DD">
        <w:rPr>
          <w:lang w:val="en-IN"/>
        </w:rPr>
        <w:t>Rehabil</w:t>
      </w:r>
      <w:proofErr w:type="spellEnd"/>
      <w:r w:rsidRPr="000142DD">
        <w:rPr>
          <w:lang w:val="en-IN"/>
        </w:rPr>
        <w:t xml:space="preserve"> Robot. 2025:1506-1511.</w:t>
      </w:r>
    </w:p>
    <w:p w14:paraId="0FD9F07E" w14:textId="77777777" w:rsidR="00BD35D2" w:rsidRPr="000142DD" w:rsidRDefault="00BD35D2" w:rsidP="00BD35D2">
      <w:pPr>
        <w:numPr>
          <w:ilvl w:val="0"/>
          <w:numId w:val="6"/>
        </w:numPr>
        <w:ind w:left="0" w:firstLine="0"/>
        <w:rPr>
          <w:lang w:val="en-IN"/>
        </w:rPr>
      </w:pPr>
      <w:r w:rsidRPr="000142DD">
        <w:rPr>
          <w:lang w:val="en-IN"/>
        </w:rPr>
        <w:t>Kim JM, et al. Computer vision for movement observation and recovery enhancement (C-MORE): Box and blocks test. Bioengineering (Basel). 2026;13(6):602.</w:t>
      </w:r>
    </w:p>
    <w:p w14:paraId="36EBBC09" w14:textId="77777777" w:rsidR="00BD35D2" w:rsidRPr="000142DD" w:rsidRDefault="00BD35D2" w:rsidP="00BD35D2">
      <w:pPr>
        <w:numPr>
          <w:ilvl w:val="0"/>
          <w:numId w:val="6"/>
        </w:numPr>
        <w:ind w:left="0" w:firstLine="0"/>
        <w:rPr>
          <w:lang w:val="en-IN"/>
        </w:rPr>
      </w:pPr>
      <w:r w:rsidRPr="000142DD">
        <w:rPr>
          <w:lang w:val="en-IN"/>
        </w:rPr>
        <w:t>Yun SJ, et al. Reliability and validity of virtual reality box &amp; block test in healthy adults and patients with stroke: a prospective, multi-</w:t>
      </w:r>
      <w:proofErr w:type="spellStart"/>
      <w:r w:rsidRPr="000142DD">
        <w:rPr>
          <w:lang w:val="en-IN"/>
        </w:rPr>
        <w:t>center</w:t>
      </w:r>
      <w:proofErr w:type="spellEnd"/>
      <w:r w:rsidRPr="000142DD">
        <w:rPr>
          <w:lang w:val="en-IN"/>
        </w:rPr>
        <w:t xml:space="preserve">, exploratory, cross-sectional study. J </w:t>
      </w:r>
      <w:proofErr w:type="spellStart"/>
      <w:r w:rsidRPr="000142DD">
        <w:rPr>
          <w:lang w:val="en-IN"/>
        </w:rPr>
        <w:t>Neuroeng</w:t>
      </w:r>
      <w:proofErr w:type="spellEnd"/>
      <w:r w:rsidRPr="000142DD">
        <w:rPr>
          <w:lang w:val="en-IN"/>
        </w:rPr>
        <w:t xml:space="preserve"> Rehabil. </w:t>
      </w:r>
      <w:proofErr w:type="gramStart"/>
      <w:r w:rsidRPr="000142DD">
        <w:rPr>
          <w:lang w:val="en-IN"/>
        </w:rPr>
        <w:t>2025;22:241</w:t>
      </w:r>
      <w:proofErr w:type="gramEnd"/>
      <w:r w:rsidRPr="000142DD">
        <w:rPr>
          <w:lang w:val="en-IN"/>
        </w:rPr>
        <w:t>.</w:t>
      </w:r>
    </w:p>
    <w:p w14:paraId="0C9969D5" w14:textId="77777777" w:rsidR="00BD35D2" w:rsidRPr="000142DD" w:rsidRDefault="00BD35D2" w:rsidP="00BD35D2">
      <w:pPr>
        <w:numPr>
          <w:ilvl w:val="0"/>
          <w:numId w:val="6"/>
        </w:numPr>
        <w:ind w:left="0" w:firstLine="0"/>
        <w:rPr>
          <w:lang w:val="en-IN"/>
        </w:rPr>
      </w:pPr>
      <w:r w:rsidRPr="000142DD">
        <w:rPr>
          <w:lang w:val="en-IN"/>
        </w:rPr>
        <w:t>Papagiannis G, et al. Hand dexterities assessment in stroke patients based on augmented reality and machine learning through a box and block test. Sci Rep. 2024;14(1):10598.</w:t>
      </w:r>
    </w:p>
    <w:p w14:paraId="747DCB92" w14:textId="77777777" w:rsidR="00BD35D2" w:rsidRPr="000142DD" w:rsidRDefault="00BD35D2" w:rsidP="00BD35D2">
      <w:pPr>
        <w:numPr>
          <w:ilvl w:val="0"/>
          <w:numId w:val="6"/>
        </w:numPr>
        <w:ind w:left="0" w:firstLine="0"/>
        <w:rPr>
          <w:lang w:val="en-IN"/>
        </w:rPr>
      </w:pPr>
      <w:r w:rsidRPr="000142DD">
        <w:rPr>
          <w:lang w:val="en-IN"/>
        </w:rPr>
        <w:t>Seo NY, Lee JH, Jung YJ. New possibilities of a quantitative assessment method for the Jebsen-Taylor hand function test: a preliminary study. ResearchSquare.2024;</w:t>
      </w:r>
      <w:r w:rsidRPr="000142DD">
        <w:t>10.21203/rs.3.rs-4464229/v1</w:t>
      </w:r>
      <w:r w:rsidRPr="000142DD">
        <w:rPr>
          <w:lang w:val="en-IN"/>
        </w:rPr>
        <w:t>.</w:t>
      </w:r>
    </w:p>
    <w:p w14:paraId="18F78CEA" w14:textId="77777777" w:rsidR="00BD35D2" w:rsidRPr="000142DD" w:rsidRDefault="00BD35D2" w:rsidP="00BD35D2">
      <w:pPr>
        <w:numPr>
          <w:ilvl w:val="0"/>
          <w:numId w:val="6"/>
        </w:numPr>
        <w:ind w:left="0" w:firstLine="0"/>
        <w:rPr>
          <w:lang w:val="en-IN"/>
        </w:rPr>
      </w:pPr>
      <w:proofErr w:type="spellStart"/>
      <w:r w:rsidRPr="000142DD">
        <w:rPr>
          <w:lang w:val="en-IN"/>
        </w:rPr>
        <w:t>Piazzini</w:t>
      </w:r>
      <w:proofErr w:type="spellEnd"/>
      <w:r w:rsidRPr="000142DD">
        <w:rPr>
          <w:lang w:val="en-IN"/>
        </w:rPr>
        <w:t xml:space="preserve"> M, et al. Application and adaptation of the Virtual Eggs Test for assessing hand dexterity in subjects with stroke: a pilot study. Arch </w:t>
      </w:r>
      <w:proofErr w:type="spellStart"/>
      <w:r w:rsidRPr="000142DD">
        <w:rPr>
          <w:lang w:val="en-IN"/>
        </w:rPr>
        <w:t>Physiother</w:t>
      </w:r>
      <w:proofErr w:type="spellEnd"/>
      <w:r w:rsidRPr="000142DD">
        <w:rPr>
          <w:lang w:val="en-IN"/>
        </w:rPr>
        <w:t xml:space="preserve">. </w:t>
      </w:r>
      <w:proofErr w:type="gramStart"/>
      <w:r w:rsidRPr="000142DD">
        <w:rPr>
          <w:lang w:val="en-IN"/>
        </w:rPr>
        <w:t>2025;15:131</w:t>
      </w:r>
      <w:proofErr w:type="gramEnd"/>
      <w:r w:rsidRPr="000142DD">
        <w:rPr>
          <w:lang w:val="en-IN"/>
        </w:rPr>
        <w:t>-137.</w:t>
      </w:r>
    </w:p>
    <w:p w14:paraId="6BE59DA2" w14:textId="77777777" w:rsidR="00BD35D2" w:rsidRPr="000142DD" w:rsidRDefault="00BD35D2" w:rsidP="00BD35D2">
      <w:pPr>
        <w:numPr>
          <w:ilvl w:val="0"/>
          <w:numId w:val="6"/>
        </w:numPr>
        <w:ind w:left="0" w:firstLine="0"/>
        <w:rPr>
          <w:lang w:val="en-IN"/>
        </w:rPr>
      </w:pPr>
      <w:r w:rsidRPr="000142DD">
        <w:rPr>
          <w:lang w:val="en-IN"/>
        </w:rPr>
        <w:t xml:space="preserve">Adkins MD, et al. Automated quantifiable assessments of sensorimotor function using an instrumented fragile object. IEEE Int Conf </w:t>
      </w:r>
      <w:proofErr w:type="spellStart"/>
      <w:r w:rsidRPr="000142DD">
        <w:rPr>
          <w:lang w:val="en-IN"/>
        </w:rPr>
        <w:t>Rehabil</w:t>
      </w:r>
      <w:proofErr w:type="spellEnd"/>
      <w:r w:rsidRPr="000142DD">
        <w:rPr>
          <w:lang w:val="en-IN"/>
        </w:rPr>
        <w:t xml:space="preserve"> Robot. 2023;10.1109/ICORR58425.2023.10304693.</w:t>
      </w:r>
    </w:p>
    <w:p w14:paraId="62DD4BA2" w14:textId="77777777" w:rsidR="00BD35D2" w:rsidRPr="000142DD" w:rsidRDefault="00BD35D2" w:rsidP="00BD35D2">
      <w:pPr>
        <w:numPr>
          <w:ilvl w:val="0"/>
          <w:numId w:val="6"/>
        </w:numPr>
        <w:ind w:left="0" w:firstLine="0"/>
        <w:rPr>
          <w:lang w:val="en-IN"/>
        </w:rPr>
      </w:pPr>
      <w:r w:rsidRPr="000142DD">
        <w:rPr>
          <w:lang w:val="en-IN"/>
        </w:rPr>
        <w:t>Gomes CLA, et al. Low-cost equipment for the evaluation of reach and grasp in post-stroke individuals: a pilot study. Biomed Eng Online. 2020;19(1):14.</w:t>
      </w:r>
    </w:p>
    <w:p w14:paraId="5EAB6263" w14:textId="77777777" w:rsidR="00BD35D2" w:rsidRPr="000142DD" w:rsidRDefault="00BD35D2" w:rsidP="00BD35D2">
      <w:pPr>
        <w:numPr>
          <w:ilvl w:val="0"/>
          <w:numId w:val="6"/>
        </w:numPr>
        <w:ind w:left="0" w:firstLine="0"/>
        <w:rPr>
          <w:lang w:val="en-IN"/>
        </w:rPr>
      </w:pPr>
      <w:proofErr w:type="spellStart"/>
      <w:r w:rsidRPr="000142DD">
        <w:rPr>
          <w:lang w:val="en-IN"/>
        </w:rPr>
        <w:t>Kwakkel</w:t>
      </w:r>
      <w:proofErr w:type="spellEnd"/>
      <w:r w:rsidRPr="000142DD">
        <w:rPr>
          <w:lang w:val="en-IN"/>
        </w:rPr>
        <w:t xml:space="preserve"> G, et al. Standardized measurement of quality of upper limb movement after </w:t>
      </w:r>
      <w:r w:rsidRPr="000142DD">
        <w:rPr>
          <w:lang w:val="en-IN"/>
        </w:rPr>
        <w:lastRenderedPageBreak/>
        <w:t>stroke: consensus-based core recommendations from the Second Stroke Recovery and Rehabilitation Roundtable. Int J Stroke. 2019;14(8):783-791.</w:t>
      </w:r>
    </w:p>
    <w:p w14:paraId="6FEA5650" w14:textId="77777777" w:rsidR="00BD35D2" w:rsidRPr="000142DD" w:rsidRDefault="00BD35D2" w:rsidP="00BD35D2">
      <w:pPr>
        <w:numPr>
          <w:ilvl w:val="0"/>
          <w:numId w:val="6"/>
        </w:numPr>
        <w:ind w:left="0" w:firstLine="0"/>
        <w:rPr>
          <w:lang w:val="en-IN"/>
        </w:rPr>
      </w:pPr>
      <w:proofErr w:type="spellStart"/>
      <w:r w:rsidRPr="000142DD">
        <w:rPr>
          <w:lang w:val="en-IN"/>
        </w:rPr>
        <w:t>Longatelli</w:t>
      </w:r>
      <w:proofErr w:type="spellEnd"/>
      <w:r w:rsidRPr="000142DD">
        <w:rPr>
          <w:lang w:val="en-IN"/>
        </w:rPr>
        <w:t xml:space="preserve"> V, et al. A unified scheme for the benchmarking of upper limb functions in neurological disorders. J </w:t>
      </w:r>
      <w:proofErr w:type="spellStart"/>
      <w:r w:rsidRPr="000142DD">
        <w:rPr>
          <w:lang w:val="en-IN"/>
        </w:rPr>
        <w:t>Neuroeng</w:t>
      </w:r>
      <w:proofErr w:type="spellEnd"/>
      <w:r w:rsidRPr="000142DD">
        <w:rPr>
          <w:lang w:val="en-IN"/>
        </w:rPr>
        <w:t xml:space="preserve"> Rehabil. 2022;19(1):102.</w:t>
      </w:r>
    </w:p>
    <w:p w14:paraId="0BFE3FEA" w14:textId="77777777" w:rsidR="00BD35D2" w:rsidRPr="000142DD" w:rsidRDefault="00BD35D2" w:rsidP="00BD35D2">
      <w:pPr>
        <w:numPr>
          <w:ilvl w:val="0"/>
          <w:numId w:val="6"/>
        </w:numPr>
        <w:ind w:left="0" w:firstLine="0"/>
        <w:rPr>
          <w:lang w:val="en-IN"/>
        </w:rPr>
      </w:pPr>
      <w:r w:rsidRPr="000142DD">
        <w:rPr>
          <w:lang w:val="en-IN"/>
        </w:rPr>
        <w:t xml:space="preserve">Lorenz EA, Su X, Skjæret-Maroni N. A review of combined functional neuroimaging and motion capture for motor rehabilitation. J </w:t>
      </w:r>
      <w:proofErr w:type="spellStart"/>
      <w:r w:rsidRPr="000142DD">
        <w:rPr>
          <w:lang w:val="en-IN"/>
        </w:rPr>
        <w:t>Neuroeng</w:t>
      </w:r>
      <w:proofErr w:type="spellEnd"/>
      <w:r w:rsidRPr="000142DD">
        <w:rPr>
          <w:lang w:val="en-IN"/>
        </w:rPr>
        <w:t xml:space="preserve"> Rehabil. 2024;21(1):3.</w:t>
      </w:r>
    </w:p>
    <w:p w14:paraId="33E6A96F" w14:textId="77777777" w:rsidR="00BD35D2" w:rsidRPr="000142DD" w:rsidRDefault="00BD35D2" w:rsidP="00BD35D2">
      <w:pPr>
        <w:numPr>
          <w:ilvl w:val="0"/>
          <w:numId w:val="6"/>
        </w:numPr>
        <w:ind w:left="0" w:firstLine="0"/>
        <w:rPr>
          <w:lang w:val="en-IN"/>
        </w:rPr>
      </w:pPr>
      <w:r w:rsidRPr="000142DD">
        <w:rPr>
          <w:lang w:val="en-IN"/>
        </w:rPr>
        <w:t xml:space="preserve">Garro F, et al. Neuromechanical biomarkers for robotic neurorehabilitation. Front </w:t>
      </w:r>
      <w:proofErr w:type="spellStart"/>
      <w:r w:rsidRPr="000142DD">
        <w:rPr>
          <w:lang w:val="en-IN"/>
        </w:rPr>
        <w:t>Neurorobot</w:t>
      </w:r>
      <w:proofErr w:type="spellEnd"/>
      <w:r w:rsidRPr="000142DD">
        <w:rPr>
          <w:lang w:val="en-IN"/>
        </w:rPr>
        <w:t xml:space="preserve">. </w:t>
      </w:r>
      <w:proofErr w:type="gramStart"/>
      <w:r w:rsidRPr="000142DD">
        <w:rPr>
          <w:lang w:val="en-IN"/>
        </w:rPr>
        <w:t>2021;15:742163</w:t>
      </w:r>
      <w:proofErr w:type="gramEnd"/>
      <w:r w:rsidRPr="000142DD">
        <w:rPr>
          <w:lang w:val="en-IN"/>
        </w:rPr>
        <w:t>.</w:t>
      </w:r>
    </w:p>
    <w:p w14:paraId="32FECE5B" w14:textId="77777777" w:rsidR="00BD35D2" w:rsidRPr="000142DD" w:rsidRDefault="00BD35D2" w:rsidP="00BD35D2">
      <w:pPr>
        <w:numPr>
          <w:ilvl w:val="0"/>
          <w:numId w:val="6"/>
        </w:numPr>
        <w:ind w:left="0" w:firstLine="0"/>
        <w:rPr>
          <w:lang w:val="en-IN"/>
        </w:rPr>
      </w:pPr>
      <w:r w:rsidRPr="000142DD">
        <w:rPr>
          <w:lang w:val="en-IN"/>
        </w:rPr>
        <w:t>Pierella C, et al. A multimodal approach to capture post-stroke temporal dynamics of recovery. J Neural Eng. 2020;17(4):045002.</w:t>
      </w:r>
    </w:p>
    <w:p w14:paraId="743F5A63" w14:textId="77777777" w:rsidR="00BD35D2" w:rsidRPr="000142DD" w:rsidRDefault="00BD35D2" w:rsidP="00BD35D2">
      <w:pPr>
        <w:numPr>
          <w:ilvl w:val="0"/>
          <w:numId w:val="6"/>
        </w:numPr>
        <w:ind w:left="0" w:firstLine="0"/>
        <w:rPr>
          <w:lang w:val="en-IN"/>
        </w:rPr>
      </w:pPr>
      <w:r w:rsidRPr="00E66903">
        <w:rPr>
          <w:lang w:val="it-IT"/>
        </w:rPr>
        <w:t xml:space="preserve">Sburlea AI, Müller-Putz GR. </w:t>
      </w:r>
      <w:r w:rsidRPr="000142DD">
        <w:rPr>
          <w:lang w:val="en-IN"/>
        </w:rPr>
        <w:t>Exploring representations of human grasping in neural, muscle and kinematic signals. Sci Rep. 2018;8(1):16669.</w:t>
      </w:r>
    </w:p>
    <w:p w14:paraId="3D7B864B" w14:textId="77777777" w:rsidR="00BD35D2" w:rsidRPr="000142DD" w:rsidRDefault="00BD35D2" w:rsidP="00BD35D2">
      <w:pPr>
        <w:numPr>
          <w:ilvl w:val="0"/>
          <w:numId w:val="6"/>
        </w:numPr>
        <w:ind w:left="0" w:firstLine="0"/>
        <w:rPr>
          <w:lang w:val="en-IN"/>
        </w:rPr>
      </w:pPr>
      <w:proofErr w:type="spellStart"/>
      <w:r w:rsidRPr="000142DD">
        <w:rPr>
          <w:lang w:val="en-IN"/>
        </w:rPr>
        <w:t>Lomele</w:t>
      </w:r>
      <w:proofErr w:type="spellEnd"/>
      <w:r w:rsidRPr="000142DD">
        <w:rPr>
          <w:lang w:val="en-IN"/>
        </w:rPr>
        <w:t xml:space="preserve"> G, et al. High-density EEG and multi-muscle EMG dataset during object prehension with a </w:t>
      </w:r>
      <w:proofErr w:type="spellStart"/>
      <w:r w:rsidRPr="000142DD">
        <w:rPr>
          <w:lang w:val="en-IN"/>
        </w:rPr>
        <w:t>sensorized</w:t>
      </w:r>
      <w:proofErr w:type="spellEnd"/>
      <w:r w:rsidRPr="000142DD">
        <w:rPr>
          <w:lang w:val="en-IN"/>
        </w:rPr>
        <w:t xml:space="preserve"> Grasping Box in humans. Sci Data. 2026;13(1):932.</w:t>
      </w:r>
    </w:p>
    <w:p w14:paraId="46DBCEAD" w14:textId="77777777" w:rsidR="00BD35D2" w:rsidRPr="000142DD" w:rsidRDefault="00BD35D2" w:rsidP="00BD35D2">
      <w:pPr>
        <w:numPr>
          <w:ilvl w:val="0"/>
          <w:numId w:val="6"/>
        </w:numPr>
        <w:ind w:left="0" w:firstLine="0"/>
        <w:rPr>
          <w:lang w:val="en-IN"/>
        </w:rPr>
      </w:pPr>
      <w:r w:rsidRPr="00E66903">
        <w:rPr>
          <w:lang w:val="it-IT"/>
        </w:rPr>
        <w:t xml:space="preserve">Di Domenico D, et al. </w:t>
      </w:r>
      <w:proofErr w:type="spellStart"/>
      <w:r w:rsidRPr="000142DD">
        <w:rPr>
          <w:lang w:val="en-IN"/>
        </w:rPr>
        <w:t>Reach&amp;Grasp</w:t>
      </w:r>
      <w:proofErr w:type="spellEnd"/>
      <w:r w:rsidRPr="000142DD">
        <w:rPr>
          <w:lang w:val="en-IN"/>
        </w:rPr>
        <w:t>: a multimodal dataset of the whole upper-limb during simple and complex movements. Sci Data. 2025;12(1):233.</w:t>
      </w:r>
    </w:p>
    <w:p w14:paraId="79949E1B" w14:textId="77777777" w:rsidR="00BD35D2" w:rsidRPr="000142DD" w:rsidRDefault="00BD35D2" w:rsidP="00BD35D2">
      <w:pPr>
        <w:numPr>
          <w:ilvl w:val="0"/>
          <w:numId w:val="6"/>
        </w:numPr>
        <w:ind w:left="0" w:firstLine="0"/>
        <w:rPr>
          <w:lang w:val="en-IN"/>
        </w:rPr>
      </w:pPr>
      <w:r w:rsidRPr="000142DD">
        <w:rPr>
          <w:lang w:val="en-IN"/>
        </w:rPr>
        <w:t>Garro F, et al. An EEG-EMG dataset from a standardized reaching task for biomarker research in upper limb assessment. Sci Data. 2025;12(1):831.</w:t>
      </w:r>
    </w:p>
    <w:p w14:paraId="55827B27" w14:textId="77777777" w:rsidR="00BD35D2" w:rsidRPr="000142DD" w:rsidRDefault="00BD35D2" w:rsidP="00BD35D2">
      <w:pPr>
        <w:numPr>
          <w:ilvl w:val="0"/>
          <w:numId w:val="6"/>
        </w:numPr>
        <w:ind w:left="0" w:firstLine="0"/>
        <w:rPr>
          <w:lang w:val="en-IN"/>
        </w:rPr>
      </w:pPr>
      <w:r w:rsidRPr="000142DD">
        <w:rPr>
          <w:lang w:val="en-IN"/>
        </w:rPr>
        <w:t>Feix T, et al. The GRASP taxonomy of human grasp types. IEEE Trans Hum Mach Syst. 2016;46(1):66-77.</w:t>
      </w:r>
    </w:p>
    <w:p w14:paraId="09BB5F10" w14:textId="77777777" w:rsidR="00BD35D2" w:rsidRPr="000142DD" w:rsidRDefault="00BD35D2" w:rsidP="00BD35D2">
      <w:pPr>
        <w:numPr>
          <w:ilvl w:val="0"/>
          <w:numId w:val="6"/>
        </w:numPr>
        <w:ind w:left="0" w:firstLine="0"/>
        <w:rPr>
          <w:lang w:val="en-IN"/>
        </w:rPr>
      </w:pPr>
      <w:r w:rsidRPr="000142DD">
        <w:rPr>
          <w:lang w:val="en-IN"/>
        </w:rPr>
        <w:t xml:space="preserve">Garro F, et al. </w:t>
      </w:r>
      <w:proofErr w:type="spellStart"/>
      <w:r w:rsidRPr="000142DD">
        <w:rPr>
          <w:lang w:val="en-IN"/>
        </w:rPr>
        <w:t>NeBULA</w:t>
      </w:r>
      <w:proofErr w:type="spellEnd"/>
      <w:r w:rsidRPr="000142DD">
        <w:rPr>
          <w:lang w:val="en-IN"/>
        </w:rPr>
        <w:t xml:space="preserve">: A standardized protocol for the benchmarking of robotic-based upper limb neurorehabilitation. Annu Int Conf IEEE Eng Med </w:t>
      </w:r>
      <w:proofErr w:type="spellStart"/>
      <w:r w:rsidRPr="000142DD">
        <w:rPr>
          <w:lang w:val="en-IN"/>
        </w:rPr>
        <w:t>Biol</w:t>
      </w:r>
      <w:proofErr w:type="spellEnd"/>
      <w:r w:rsidRPr="000142DD">
        <w:rPr>
          <w:lang w:val="en-IN"/>
        </w:rPr>
        <w:t xml:space="preserve"> Soc. 2023:1-4.</w:t>
      </w:r>
    </w:p>
    <w:p w14:paraId="743A9EC2" w14:textId="77777777" w:rsidR="00BD35D2" w:rsidRPr="000142DD" w:rsidRDefault="00BD35D2" w:rsidP="00BD35D2">
      <w:pPr>
        <w:numPr>
          <w:ilvl w:val="0"/>
          <w:numId w:val="6"/>
        </w:numPr>
        <w:ind w:left="0" w:firstLine="0"/>
        <w:rPr>
          <w:lang w:val="en-IN"/>
        </w:rPr>
      </w:pPr>
      <w:r w:rsidRPr="000142DD">
        <w:rPr>
          <w:lang w:val="en-IN"/>
        </w:rPr>
        <w:t xml:space="preserve">Hermens HJ, Freriks B, </w:t>
      </w:r>
      <w:proofErr w:type="spellStart"/>
      <w:r w:rsidRPr="000142DD">
        <w:rPr>
          <w:lang w:val="en-IN"/>
        </w:rPr>
        <w:t>Disselhorst</w:t>
      </w:r>
      <w:proofErr w:type="spellEnd"/>
      <w:r w:rsidRPr="000142DD">
        <w:rPr>
          <w:lang w:val="en-IN"/>
        </w:rPr>
        <w:t xml:space="preserve">-Klug C, Rau G. Development of recommendations for SEMG sensors and sensor placement procedures. J </w:t>
      </w:r>
      <w:proofErr w:type="spellStart"/>
      <w:r w:rsidRPr="000142DD">
        <w:rPr>
          <w:lang w:val="en-IN"/>
        </w:rPr>
        <w:t>Electromyogr</w:t>
      </w:r>
      <w:proofErr w:type="spellEnd"/>
      <w:r w:rsidRPr="000142DD">
        <w:rPr>
          <w:lang w:val="en-IN"/>
        </w:rPr>
        <w:t xml:space="preserve"> Kinesiol. 2000;10(5):361-374.</w:t>
      </w:r>
    </w:p>
    <w:p w14:paraId="07E9704A" w14:textId="77777777" w:rsidR="00BD35D2" w:rsidRPr="000142DD" w:rsidRDefault="00BD35D2" w:rsidP="00BD35D2">
      <w:pPr>
        <w:numPr>
          <w:ilvl w:val="0"/>
          <w:numId w:val="6"/>
        </w:numPr>
        <w:ind w:left="0" w:firstLine="0"/>
        <w:rPr>
          <w:lang w:val="en-IN"/>
        </w:rPr>
      </w:pPr>
      <w:r w:rsidRPr="000142DD">
        <w:rPr>
          <w:lang w:val="en-IN"/>
        </w:rPr>
        <w:t xml:space="preserve">Liu J, Sheng Y, Liu H. </w:t>
      </w:r>
      <w:proofErr w:type="spellStart"/>
      <w:r w:rsidRPr="000142DD">
        <w:rPr>
          <w:lang w:val="en-IN"/>
        </w:rPr>
        <w:t>Corticomuscular</w:t>
      </w:r>
      <w:proofErr w:type="spellEnd"/>
      <w:r w:rsidRPr="000142DD">
        <w:rPr>
          <w:lang w:val="en-IN"/>
        </w:rPr>
        <w:t xml:space="preserve"> coherence and its applications: a review. Front Hum </w:t>
      </w:r>
      <w:proofErr w:type="spellStart"/>
      <w:r w:rsidRPr="000142DD">
        <w:rPr>
          <w:lang w:val="en-IN"/>
        </w:rPr>
        <w:t>Neurosci</w:t>
      </w:r>
      <w:proofErr w:type="spellEnd"/>
      <w:r w:rsidRPr="000142DD">
        <w:rPr>
          <w:lang w:val="en-IN"/>
        </w:rPr>
        <w:t xml:space="preserve">. </w:t>
      </w:r>
      <w:proofErr w:type="gramStart"/>
      <w:r w:rsidRPr="000142DD">
        <w:rPr>
          <w:lang w:val="en-IN"/>
        </w:rPr>
        <w:t>2019;13:100</w:t>
      </w:r>
      <w:proofErr w:type="gramEnd"/>
      <w:r w:rsidRPr="000142DD">
        <w:rPr>
          <w:lang w:val="en-IN"/>
        </w:rPr>
        <w:t>.</w:t>
      </w:r>
    </w:p>
    <w:p w14:paraId="21858B72" w14:textId="77777777" w:rsidR="00BD35D2" w:rsidRPr="000142DD" w:rsidRDefault="00BD35D2" w:rsidP="00BD35D2">
      <w:pPr>
        <w:numPr>
          <w:ilvl w:val="0"/>
          <w:numId w:val="6"/>
        </w:numPr>
        <w:ind w:left="0" w:firstLine="0"/>
        <w:rPr>
          <w:lang w:val="en-IN"/>
        </w:rPr>
      </w:pPr>
      <w:r w:rsidRPr="000142DD">
        <w:rPr>
          <w:lang w:val="en-IN"/>
        </w:rPr>
        <w:t>Flash T, Hogan N. The coordination of arm movements: an experimentally confirmed mathematical model. J Neurosci. 1985;5(7):1688-1703.</w:t>
      </w:r>
    </w:p>
    <w:p w14:paraId="1B434F9C" w14:textId="77777777" w:rsidR="00BD35D2" w:rsidRPr="000142DD" w:rsidRDefault="00BD35D2" w:rsidP="00BD35D2">
      <w:pPr>
        <w:numPr>
          <w:ilvl w:val="0"/>
          <w:numId w:val="6"/>
        </w:numPr>
        <w:ind w:left="0" w:firstLine="0"/>
        <w:rPr>
          <w:lang w:val="en-IN"/>
        </w:rPr>
      </w:pPr>
      <w:r w:rsidRPr="000142DD">
        <w:rPr>
          <w:lang w:val="en-IN"/>
        </w:rPr>
        <w:t xml:space="preserve">Farina D, Negro F. Common synaptic input to motor neurons, motor unit synchronization, and force control. </w:t>
      </w:r>
      <w:proofErr w:type="spellStart"/>
      <w:r w:rsidRPr="000142DD">
        <w:rPr>
          <w:lang w:val="en-IN"/>
        </w:rPr>
        <w:t>Exerc</w:t>
      </w:r>
      <w:proofErr w:type="spellEnd"/>
      <w:r w:rsidRPr="000142DD">
        <w:rPr>
          <w:lang w:val="en-IN"/>
        </w:rPr>
        <w:t xml:space="preserve"> Sport Sci Rev. 2015;43(1):23-33.</w:t>
      </w:r>
    </w:p>
    <w:p w14:paraId="0051DA2F" w14:textId="77777777" w:rsidR="00BD35D2" w:rsidRPr="000142DD" w:rsidRDefault="00BD35D2" w:rsidP="00BD35D2">
      <w:pPr>
        <w:numPr>
          <w:ilvl w:val="0"/>
          <w:numId w:val="6"/>
        </w:numPr>
        <w:ind w:left="0" w:firstLine="0"/>
        <w:rPr>
          <w:lang w:val="en-IN"/>
        </w:rPr>
      </w:pPr>
      <w:proofErr w:type="spellStart"/>
      <w:r w:rsidRPr="000142DD">
        <w:rPr>
          <w:lang w:val="en-IN"/>
        </w:rPr>
        <w:t>Stival</w:t>
      </w:r>
      <w:proofErr w:type="spellEnd"/>
      <w:r w:rsidRPr="000142DD">
        <w:rPr>
          <w:lang w:val="en-IN"/>
        </w:rPr>
        <w:t xml:space="preserve"> F, et al. A quantitative taxonomy of human hand grasps. J </w:t>
      </w:r>
      <w:proofErr w:type="spellStart"/>
      <w:r w:rsidRPr="000142DD">
        <w:rPr>
          <w:lang w:val="en-IN"/>
        </w:rPr>
        <w:t>Neuroeng</w:t>
      </w:r>
      <w:proofErr w:type="spellEnd"/>
      <w:r w:rsidRPr="000142DD">
        <w:rPr>
          <w:lang w:val="en-IN"/>
        </w:rPr>
        <w:t xml:space="preserve"> Rehabil. </w:t>
      </w:r>
      <w:proofErr w:type="gramStart"/>
      <w:r w:rsidRPr="000142DD">
        <w:rPr>
          <w:lang w:val="en-IN"/>
        </w:rPr>
        <w:t>2019;16:1</w:t>
      </w:r>
      <w:proofErr w:type="gramEnd"/>
      <w:r w:rsidRPr="000142DD">
        <w:rPr>
          <w:lang w:val="en-IN"/>
        </w:rPr>
        <w:t>-17.</w:t>
      </w:r>
    </w:p>
    <w:p w14:paraId="5F2BEDA0" w14:textId="77777777" w:rsidR="00BD35D2" w:rsidRPr="000142DD" w:rsidRDefault="00BD35D2" w:rsidP="00BD35D2">
      <w:pPr>
        <w:numPr>
          <w:ilvl w:val="0"/>
          <w:numId w:val="6"/>
        </w:numPr>
        <w:ind w:left="0" w:firstLine="0"/>
        <w:rPr>
          <w:lang w:val="en-IN"/>
        </w:rPr>
      </w:pPr>
      <w:r w:rsidRPr="000142DD">
        <w:rPr>
          <w:lang w:val="en-IN"/>
        </w:rPr>
        <w:t>Laffranchi M, et al. The Hannes hand prosthesis replicates the key biological properties of the human hand. Sci Robot. 2020;5(46</w:t>
      </w:r>
      <w:proofErr w:type="gramStart"/>
      <w:r w:rsidRPr="000142DD">
        <w:rPr>
          <w:lang w:val="en-IN"/>
        </w:rPr>
        <w:t>):eabb</w:t>
      </w:r>
      <w:proofErr w:type="gramEnd"/>
      <w:r w:rsidRPr="000142DD">
        <w:rPr>
          <w:lang w:val="en-IN"/>
        </w:rPr>
        <w:t>0467.</w:t>
      </w:r>
    </w:p>
    <w:p w14:paraId="334807F1" w14:textId="77777777" w:rsidR="00BD35D2" w:rsidRPr="000142DD" w:rsidRDefault="00BD35D2" w:rsidP="00BD35D2">
      <w:pPr>
        <w:numPr>
          <w:ilvl w:val="0"/>
          <w:numId w:val="6"/>
        </w:numPr>
        <w:ind w:left="0" w:firstLine="0"/>
        <w:rPr>
          <w:lang w:val="en-IN"/>
        </w:rPr>
      </w:pPr>
      <w:proofErr w:type="spellStart"/>
      <w:r w:rsidRPr="000142DD">
        <w:rPr>
          <w:lang w:val="en-IN"/>
        </w:rPr>
        <w:t>Näätänen</w:t>
      </w:r>
      <w:proofErr w:type="spellEnd"/>
      <w:r w:rsidRPr="000142DD">
        <w:rPr>
          <w:lang w:val="en-IN"/>
        </w:rPr>
        <w:t xml:space="preserve"> R, </w:t>
      </w:r>
      <w:proofErr w:type="spellStart"/>
      <w:r w:rsidRPr="000142DD">
        <w:rPr>
          <w:lang w:val="en-IN"/>
        </w:rPr>
        <w:t>Picton</w:t>
      </w:r>
      <w:proofErr w:type="spellEnd"/>
      <w:r w:rsidRPr="000142DD">
        <w:rPr>
          <w:lang w:val="en-IN"/>
        </w:rPr>
        <w:t xml:space="preserve"> T. The N1 wave of the human electric and magnetic response to sound: a review and an analysis of the component structure. Psychophysiology. 1987;24(4):375-425.</w:t>
      </w:r>
    </w:p>
    <w:p w14:paraId="6D65713B" w14:textId="77777777" w:rsidR="00BD35D2" w:rsidRPr="000142DD" w:rsidRDefault="00BD35D2" w:rsidP="00BD35D2">
      <w:pPr>
        <w:numPr>
          <w:ilvl w:val="0"/>
          <w:numId w:val="6"/>
        </w:numPr>
        <w:ind w:left="0" w:firstLine="0"/>
        <w:rPr>
          <w:lang w:val="en-IN"/>
        </w:rPr>
      </w:pPr>
      <w:r w:rsidRPr="000142DD">
        <w:rPr>
          <w:lang w:val="en-IN"/>
        </w:rPr>
        <w:t xml:space="preserve">Niemi P, </w:t>
      </w:r>
      <w:proofErr w:type="spellStart"/>
      <w:r w:rsidRPr="000142DD">
        <w:rPr>
          <w:lang w:val="en-IN"/>
        </w:rPr>
        <w:t>Näätänen</w:t>
      </w:r>
      <w:proofErr w:type="spellEnd"/>
      <w:r w:rsidRPr="000142DD">
        <w:rPr>
          <w:lang w:val="en-IN"/>
        </w:rPr>
        <w:t xml:space="preserve"> R. </w:t>
      </w:r>
      <w:proofErr w:type="spellStart"/>
      <w:r w:rsidRPr="000142DD">
        <w:rPr>
          <w:lang w:val="en-IN"/>
        </w:rPr>
        <w:t>Foreperiod</w:t>
      </w:r>
      <w:proofErr w:type="spellEnd"/>
      <w:r w:rsidRPr="000142DD">
        <w:rPr>
          <w:lang w:val="en-IN"/>
        </w:rPr>
        <w:t xml:space="preserve"> and simple reaction time. </w:t>
      </w:r>
      <w:proofErr w:type="spellStart"/>
      <w:r w:rsidRPr="000142DD">
        <w:rPr>
          <w:lang w:val="en-IN"/>
        </w:rPr>
        <w:t>Psychol</w:t>
      </w:r>
      <w:proofErr w:type="spellEnd"/>
      <w:r w:rsidRPr="000142DD">
        <w:rPr>
          <w:lang w:val="en-IN"/>
        </w:rPr>
        <w:t xml:space="preserve"> Bull. 1981;89(1):133-162.</w:t>
      </w:r>
    </w:p>
    <w:p w14:paraId="67B5C59D" w14:textId="77777777" w:rsidR="00BD35D2" w:rsidRPr="000142DD" w:rsidRDefault="00BD35D2" w:rsidP="00BD35D2">
      <w:pPr>
        <w:numPr>
          <w:ilvl w:val="0"/>
          <w:numId w:val="6"/>
        </w:numPr>
        <w:ind w:left="0" w:firstLine="0"/>
        <w:rPr>
          <w:lang w:val="en-IN"/>
        </w:rPr>
      </w:pPr>
      <w:r w:rsidRPr="000142DD">
        <w:rPr>
          <w:lang w:val="en-IN"/>
        </w:rPr>
        <w:t xml:space="preserve">Scano A, Mira RM, d’Avella A. Mixed matrix factorization: a novel algorithm for the extraction of kinematic-muscular synergies. J </w:t>
      </w:r>
      <w:proofErr w:type="spellStart"/>
      <w:r w:rsidRPr="000142DD">
        <w:rPr>
          <w:lang w:val="en-IN"/>
        </w:rPr>
        <w:t>Neurophysiol</w:t>
      </w:r>
      <w:proofErr w:type="spellEnd"/>
      <w:r w:rsidRPr="000142DD">
        <w:rPr>
          <w:lang w:val="en-IN"/>
        </w:rPr>
        <w:t>. 2022;127(2):529-547.</w:t>
      </w:r>
    </w:p>
    <w:p w14:paraId="436B0881" w14:textId="77777777" w:rsidR="00BD35D2" w:rsidRPr="000142DD" w:rsidRDefault="00BD35D2" w:rsidP="00BD35D2"/>
    <w:p w14:paraId="75CF6F9D" w14:textId="77777777" w:rsidR="004852CD" w:rsidRPr="000142DD" w:rsidRDefault="004852CD" w:rsidP="004852CD"/>
    <w:p w14:paraId="52914E40" w14:textId="0EF897EF" w:rsidR="00F50BCC" w:rsidRPr="000142DD" w:rsidRDefault="00F50BCC" w:rsidP="00A5291D">
      <w:pPr>
        <w:pStyle w:val="Bibliography"/>
      </w:pPr>
    </w:p>
    <w:sectPr w:rsidR="00F50BCC" w:rsidRPr="000142DD" w:rsidSect="00147CBA">
      <w:headerReference w:type="even" r:id="rId10"/>
      <w:headerReference w:type="default" r:id="rId11"/>
      <w:footerReference w:type="even" r:id="rId12"/>
      <w:head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0E92B" w14:textId="77777777" w:rsidR="00D76A7E" w:rsidRDefault="00D76A7E">
      <w:r>
        <w:separator/>
      </w:r>
    </w:p>
  </w:endnote>
  <w:endnote w:type="continuationSeparator" w:id="0">
    <w:p w14:paraId="3F0E5FAC" w14:textId="77777777" w:rsidR="00D76A7E" w:rsidRDefault="00D76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83C7D" w14:textId="77777777" w:rsidR="00091E95" w:rsidRDefault="00091E9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3F9C1" w14:textId="77777777" w:rsidR="00D76A7E" w:rsidRDefault="00D76A7E">
      <w:r>
        <w:separator/>
      </w:r>
    </w:p>
  </w:footnote>
  <w:footnote w:type="continuationSeparator" w:id="0">
    <w:p w14:paraId="1FD1C300" w14:textId="77777777" w:rsidR="00D76A7E" w:rsidRDefault="00D76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C4D5D" w14:textId="77777777" w:rsidR="00091E95" w:rsidRDefault="00091E9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766D" w14:textId="77777777" w:rsidR="00091E95" w:rsidRDefault="00091E95">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CFCB" w14:textId="750D966D" w:rsidR="00091E95" w:rsidRDefault="00091E95">
    <w:pPr>
      <w:pBdr>
        <w:top w:val="nil"/>
        <w:left w:val="nil"/>
        <w:bottom w:val="nil"/>
        <w:right w:val="nil"/>
        <w:between w:val="nil"/>
      </w:pBdr>
      <w:tabs>
        <w:tab w:val="center" w:pos="4680"/>
        <w:tab w:val="right" w:pos="9360"/>
      </w:tabs>
      <w:jc w:val="right"/>
      <w:rPr>
        <w:b/>
        <w:color w:val="1F497D"/>
        <w:sz w:val="32"/>
        <w:szCs w:val="32"/>
      </w:rPr>
    </w:pPr>
  </w:p>
</w:hdr>
</file>

<file path=word/intelligence2.xml><?xml version="1.0" encoding="utf-8"?>
<int2:intelligence xmlns:int2="http://schemas.microsoft.com/office/intelligence/2020/intelligence" xmlns:oel="http://schemas.microsoft.com/office/2019/extlst">
  <int2:observations>
    <int2:textHash int2:hashCode="Upmw3AR9QWbZ1g" int2:id="2z2J8Uj2">
      <int2:state int2:value="Rejected" int2:type="spell"/>
    </int2:textHash>
    <int2:textHash int2:hashCode="/Yhs7gc+14VKgy" int2:id="DPzsqtle">
      <int2:state int2:value="Rejected" int2:type="spell"/>
    </int2:textHash>
    <int2:textHash int2:hashCode="6N1GFaQjOoO9Pf" int2:id="Jfhu37oZ">
      <int2:state int2:value="Rejected" int2:type="spell"/>
    </int2:textHash>
    <int2:textHash int2:hashCode="P3XhSDT8rH6HXg" int2:id="azMQAVEL">
      <int2:state int2:value="Rejected" int2:type="spell"/>
    </int2:textHash>
    <int2:textHash int2:hashCode="4nxyBRImRz64FX" int2:id="b5lbvV8i">
      <int2:state int2:value="Rejected" int2:type="spell"/>
    </int2:textHash>
    <int2:textHash int2:hashCode="MX8edh8vqo2nga" int2:id="cyYJvsZ9">
      <int2:state int2:value="Rejected" int2:type="spell"/>
    </int2:textHash>
    <int2:textHash int2:hashCode="uiiakaRPC+XiKX" int2:id="uZ2dMFNT">
      <int2:state int2:value="Rejected" int2:type="spell"/>
    </int2:textHash>
    <int2:textHash int2:hashCode="UDKZ1oNQ2rl/5k" int2:id="yBn72EZ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1342328"/>
    <w:lvl w:ilvl="0">
      <w:start w:val="1"/>
      <w:numFmt w:val="decimal"/>
      <w:pStyle w:val="ListNumber"/>
      <w:lvlText w:val="%1."/>
      <w:lvlJc w:val="left"/>
      <w:pPr>
        <w:tabs>
          <w:tab w:val="num" w:pos="360"/>
        </w:tabs>
        <w:ind w:left="360" w:hanging="360"/>
      </w:pPr>
    </w:lvl>
  </w:abstractNum>
  <w:abstractNum w:abstractNumId="1" w15:restartNumberingAfterBreak="0">
    <w:nsid w:val="108B4AB9"/>
    <w:multiLevelType w:val="multilevel"/>
    <w:tmpl w:val="0809001F"/>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13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BC7D6B"/>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92A7889"/>
    <w:multiLevelType w:val="multilevel"/>
    <w:tmpl w:val="06B49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DA7AE2"/>
    <w:multiLevelType w:val="multilevel"/>
    <w:tmpl w:val="0409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7F040E4"/>
    <w:multiLevelType w:val="multilevel"/>
    <w:tmpl w:val="F0024028"/>
    <w:lvl w:ilvl="0">
      <w:start w:val="1"/>
      <w:numFmt w:val="decimal"/>
      <w:lvlText w:val="%1."/>
      <w:lvlJc w:val="left"/>
      <w:pPr>
        <w:ind w:left="360" w:hanging="360"/>
      </w:pPr>
      <w:rPr>
        <w:rFonts w:hint="default"/>
      </w:rPr>
    </w:lvl>
    <w:lvl w:ilvl="1">
      <w:start w:val="1"/>
      <w:numFmt w:val="decimal"/>
      <w:suff w:val="space"/>
      <w:lvlText w:val="%1.%2."/>
      <w:lvlJc w:val="left"/>
      <w:pPr>
        <w:ind w:left="794" w:hanging="437"/>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2495149">
    <w:abstractNumId w:val="1"/>
  </w:num>
  <w:num w:numId="2" w16cid:durableId="1277448955">
    <w:abstractNumId w:val="4"/>
  </w:num>
  <w:num w:numId="3" w16cid:durableId="1241060684">
    <w:abstractNumId w:val="5"/>
  </w:num>
  <w:num w:numId="4" w16cid:durableId="829758584">
    <w:abstractNumId w:val="0"/>
  </w:num>
  <w:num w:numId="5" w16cid:durableId="1084106861">
    <w:abstractNumId w:val="2"/>
  </w:num>
  <w:num w:numId="6" w16cid:durableId="59798053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CFB"/>
    <w:rsid w:val="0000125D"/>
    <w:rsid w:val="00002448"/>
    <w:rsid w:val="00002928"/>
    <w:rsid w:val="00002E1E"/>
    <w:rsid w:val="00002FD3"/>
    <w:rsid w:val="0000300A"/>
    <w:rsid w:val="00003530"/>
    <w:rsid w:val="00003C7A"/>
    <w:rsid w:val="00004258"/>
    <w:rsid w:val="000043B5"/>
    <w:rsid w:val="000048A3"/>
    <w:rsid w:val="00004B78"/>
    <w:rsid w:val="00004C1A"/>
    <w:rsid w:val="00004E4A"/>
    <w:rsid w:val="0000515B"/>
    <w:rsid w:val="000051A8"/>
    <w:rsid w:val="00005252"/>
    <w:rsid w:val="000052D1"/>
    <w:rsid w:val="00005444"/>
    <w:rsid w:val="000070A8"/>
    <w:rsid w:val="0000731D"/>
    <w:rsid w:val="00007325"/>
    <w:rsid w:val="00007434"/>
    <w:rsid w:val="000074AF"/>
    <w:rsid w:val="00007E02"/>
    <w:rsid w:val="0001051E"/>
    <w:rsid w:val="000108A8"/>
    <w:rsid w:val="00010C7A"/>
    <w:rsid w:val="00010C91"/>
    <w:rsid w:val="00011241"/>
    <w:rsid w:val="00011457"/>
    <w:rsid w:val="00011F63"/>
    <w:rsid w:val="00012025"/>
    <w:rsid w:val="000127DE"/>
    <w:rsid w:val="00012A94"/>
    <w:rsid w:val="00012D96"/>
    <w:rsid w:val="00012DDB"/>
    <w:rsid w:val="00013652"/>
    <w:rsid w:val="0001379B"/>
    <w:rsid w:val="0001393D"/>
    <w:rsid w:val="00013AA6"/>
    <w:rsid w:val="00013CC6"/>
    <w:rsid w:val="00013CFE"/>
    <w:rsid w:val="00013ECC"/>
    <w:rsid w:val="00013EF6"/>
    <w:rsid w:val="000142DD"/>
    <w:rsid w:val="000142E9"/>
    <w:rsid w:val="000144D7"/>
    <w:rsid w:val="00014962"/>
    <w:rsid w:val="00015081"/>
    <w:rsid w:val="00015246"/>
    <w:rsid w:val="0001533C"/>
    <w:rsid w:val="00015D72"/>
    <w:rsid w:val="000164C9"/>
    <w:rsid w:val="000164EE"/>
    <w:rsid w:val="00016EAC"/>
    <w:rsid w:val="00016EC8"/>
    <w:rsid w:val="00016FD6"/>
    <w:rsid w:val="00017586"/>
    <w:rsid w:val="00017EB2"/>
    <w:rsid w:val="00020AE3"/>
    <w:rsid w:val="00020C1C"/>
    <w:rsid w:val="00020C6C"/>
    <w:rsid w:val="00020CF7"/>
    <w:rsid w:val="00020EB7"/>
    <w:rsid w:val="00020EFC"/>
    <w:rsid w:val="00020F47"/>
    <w:rsid w:val="00021148"/>
    <w:rsid w:val="0002143C"/>
    <w:rsid w:val="00021FBE"/>
    <w:rsid w:val="000223DB"/>
    <w:rsid w:val="00022604"/>
    <w:rsid w:val="000228D7"/>
    <w:rsid w:val="00022B94"/>
    <w:rsid w:val="00023218"/>
    <w:rsid w:val="00023746"/>
    <w:rsid w:val="000242AF"/>
    <w:rsid w:val="00024B08"/>
    <w:rsid w:val="00024C92"/>
    <w:rsid w:val="00024F01"/>
    <w:rsid w:val="00024F27"/>
    <w:rsid w:val="000253C7"/>
    <w:rsid w:val="00025414"/>
    <w:rsid w:val="00025705"/>
    <w:rsid w:val="0002578A"/>
    <w:rsid w:val="00025DFD"/>
    <w:rsid w:val="00026425"/>
    <w:rsid w:val="000278FE"/>
    <w:rsid w:val="0003076F"/>
    <w:rsid w:val="00030972"/>
    <w:rsid w:val="00030A2B"/>
    <w:rsid w:val="00030B8A"/>
    <w:rsid w:val="00030F36"/>
    <w:rsid w:val="000310AD"/>
    <w:rsid w:val="0003148E"/>
    <w:rsid w:val="000314F6"/>
    <w:rsid w:val="000315A7"/>
    <w:rsid w:val="0003178C"/>
    <w:rsid w:val="00032364"/>
    <w:rsid w:val="00032525"/>
    <w:rsid w:val="0003275E"/>
    <w:rsid w:val="00032CE3"/>
    <w:rsid w:val="00033178"/>
    <w:rsid w:val="000331E6"/>
    <w:rsid w:val="000338CF"/>
    <w:rsid w:val="0003498B"/>
    <w:rsid w:val="00034ABF"/>
    <w:rsid w:val="00034B25"/>
    <w:rsid w:val="00034DD1"/>
    <w:rsid w:val="00035946"/>
    <w:rsid w:val="00036D8F"/>
    <w:rsid w:val="00037006"/>
    <w:rsid w:val="00037246"/>
    <w:rsid w:val="000373AE"/>
    <w:rsid w:val="00037608"/>
    <w:rsid w:val="00037A33"/>
    <w:rsid w:val="00040643"/>
    <w:rsid w:val="0004074D"/>
    <w:rsid w:val="000407EA"/>
    <w:rsid w:val="000408A5"/>
    <w:rsid w:val="00040973"/>
    <w:rsid w:val="0004102D"/>
    <w:rsid w:val="000411C9"/>
    <w:rsid w:val="0004185F"/>
    <w:rsid w:val="00041992"/>
    <w:rsid w:val="00042101"/>
    <w:rsid w:val="0004271E"/>
    <w:rsid w:val="000428A1"/>
    <w:rsid w:val="00043411"/>
    <w:rsid w:val="0004355D"/>
    <w:rsid w:val="00043A4F"/>
    <w:rsid w:val="00043AB6"/>
    <w:rsid w:val="000448AB"/>
    <w:rsid w:val="00044970"/>
    <w:rsid w:val="00044D25"/>
    <w:rsid w:val="00045212"/>
    <w:rsid w:val="00045651"/>
    <w:rsid w:val="000456C4"/>
    <w:rsid w:val="000457BA"/>
    <w:rsid w:val="00045A33"/>
    <w:rsid w:val="00045C62"/>
    <w:rsid w:val="00045FDB"/>
    <w:rsid w:val="000462C3"/>
    <w:rsid w:val="0004633C"/>
    <w:rsid w:val="00046A6A"/>
    <w:rsid w:val="00046BDF"/>
    <w:rsid w:val="00046F87"/>
    <w:rsid w:val="00047B32"/>
    <w:rsid w:val="00050129"/>
    <w:rsid w:val="000501CD"/>
    <w:rsid w:val="0005027D"/>
    <w:rsid w:val="00050480"/>
    <w:rsid w:val="00050E45"/>
    <w:rsid w:val="00051536"/>
    <w:rsid w:val="00051611"/>
    <w:rsid w:val="000524DB"/>
    <w:rsid w:val="00052516"/>
    <w:rsid w:val="000527EE"/>
    <w:rsid w:val="00052CE0"/>
    <w:rsid w:val="0005304A"/>
    <w:rsid w:val="00053252"/>
    <w:rsid w:val="000538BD"/>
    <w:rsid w:val="00053E61"/>
    <w:rsid w:val="00054184"/>
    <w:rsid w:val="00054390"/>
    <w:rsid w:val="00054BFB"/>
    <w:rsid w:val="0005531D"/>
    <w:rsid w:val="000555FA"/>
    <w:rsid w:val="00055DCF"/>
    <w:rsid w:val="000560A6"/>
    <w:rsid w:val="00056387"/>
    <w:rsid w:val="0005695E"/>
    <w:rsid w:val="00056CB7"/>
    <w:rsid w:val="00057475"/>
    <w:rsid w:val="000574A8"/>
    <w:rsid w:val="000577E4"/>
    <w:rsid w:val="0005780D"/>
    <w:rsid w:val="00057B67"/>
    <w:rsid w:val="00057F6E"/>
    <w:rsid w:val="000605B4"/>
    <w:rsid w:val="0006097B"/>
    <w:rsid w:val="00060CC3"/>
    <w:rsid w:val="00060CFC"/>
    <w:rsid w:val="000614CB"/>
    <w:rsid w:val="00061E0E"/>
    <w:rsid w:val="00061E98"/>
    <w:rsid w:val="0006202C"/>
    <w:rsid w:val="000622D5"/>
    <w:rsid w:val="00062466"/>
    <w:rsid w:val="00062489"/>
    <w:rsid w:val="000625E5"/>
    <w:rsid w:val="00062AA8"/>
    <w:rsid w:val="00062DC9"/>
    <w:rsid w:val="00063279"/>
    <w:rsid w:val="00063434"/>
    <w:rsid w:val="00063F39"/>
    <w:rsid w:val="00063F4F"/>
    <w:rsid w:val="000642FB"/>
    <w:rsid w:val="00064833"/>
    <w:rsid w:val="000648CD"/>
    <w:rsid w:val="0006496D"/>
    <w:rsid w:val="00064B26"/>
    <w:rsid w:val="00064F8C"/>
    <w:rsid w:val="00065152"/>
    <w:rsid w:val="00065E95"/>
    <w:rsid w:val="0006637F"/>
    <w:rsid w:val="00066857"/>
    <w:rsid w:val="00066995"/>
    <w:rsid w:val="00066BFA"/>
    <w:rsid w:val="00067102"/>
    <w:rsid w:val="0006720B"/>
    <w:rsid w:val="00067C8F"/>
    <w:rsid w:val="00067DA9"/>
    <w:rsid w:val="00067E38"/>
    <w:rsid w:val="0007041A"/>
    <w:rsid w:val="0007064D"/>
    <w:rsid w:val="00070A77"/>
    <w:rsid w:val="00070B26"/>
    <w:rsid w:val="00070FA9"/>
    <w:rsid w:val="0007152A"/>
    <w:rsid w:val="000718B5"/>
    <w:rsid w:val="00071B05"/>
    <w:rsid w:val="00071C47"/>
    <w:rsid w:val="00071C58"/>
    <w:rsid w:val="00071C83"/>
    <w:rsid w:val="000721DA"/>
    <w:rsid w:val="0007259E"/>
    <w:rsid w:val="000726DA"/>
    <w:rsid w:val="00072B9A"/>
    <w:rsid w:val="00072C1E"/>
    <w:rsid w:val="000733B6"/>
    <w:rsid w:val="0007345B"/>
    <w:rsid w:val="00073542"/>
    <w:rsid w:val="000739AB"/>
    <w:rsid w:val="000739FC"/>
    <w:rsid w:val="00073A2C"/>
    <w:rsid w:val="00073C3B"/>
    <w:rsid w:val="00073D9E"/>
    <w:rsid w:val="00074199"/>
    <w:rsid w:val="000741AD"/>
    <w:rsid w:val="000742F5"/>
    <w:rsid w:val="0007506F"/>
    <w:rsid w:val="000753AF"/>
    <w:rsid w:val="00075F92"/>
    <w:rsid w:val="000760ED"/>
    <w:rsid w:val="0007671C"/>
    <w:rsid w:val="00076815"/>
    <w:rsid w:val="00077998"/>
    <w:rsid w:val="00077B7E"/>
    <w:rsid w:val="00077D52"/>
    <w:rsid w:val="00077F97"/>
    <w:rsid w:val="0008006C"/>
    <w:rsid w:val="000800FB"/>
    <w:rsid w:val="000808C3"/>
    <w:rsid w:val="000808F8"/>
    <w:rsid w:val="00081160"/>
    <w:rsid w:val="00081474"/>
    <w:rsid w:val="000814EF"/>
    <w:rsid w:val="00081629"/>
    <w:rsid w:val="00081660"/>
    <w:rsid w:val="00081937"/>
    <w:rsid w:val="00081943"/>
    <w:rsid w:val="00081E6A"/>
    <w:rsid w:val="00081F44"/>
    <w:rsid w:val="00082254"/>
    <w:rsid w:val="00082A5F"/>
    <w:rsid w:val="00082A85"/>
    <w:rsid w:val="00082AF4"/>
    <w:rsid w:val="00082C48"/>
    <w:rsid w:val="00082C59"/>
    <w:rsid w:val="000831C8"/>
    <w:rsid w:val="00083757"/>
    <w:rsid w:val="00083B4E"/>
    <w:rsid w:val="00083B74"/>
    <w:rsid w:val="0008426B"/>
    <w:rsid w:val="00084AEF"/>
    <w:rsid w:val="000850D8"/>
    <w:rsid w:val="000851E5"/>
    <w:rsid w:val="00085816"/>
    <w:rsid w:val="00085C51"/>
    <w:rsid w:val="00085FBE"/>
    <w:rsid w:val="00086241"/>
    <w:rsid w:val="000864A7"/>
    <w:rsid w:val="000866EE"/>
    <w:rsid w:val="00086A6D"/>
    <w:rsid w:val="00086B41"/>
    <w:rsid w:val="00086C72"/>
    <w:rsid w:val="00086D4C"/>
    <w:rsid w:val="000871DB"/>
    <w:rsid w:val="000875C8"/>
    <w:rsid w:val="00087807"/>
    <w:rsid w:val="00089AB3"/>
    <w:rsid w:val="0009027A"/>
    <w:rsid w:val="0009045E"/>
    <w:rsid w:val="000904B7"/>
    <w:rsid w:val="0009065B"/>
    <w:rsid w:val="0009099E"/>
    <w:rsid w:val="00090C30"/>
    <w:rsid w:val="00090EFC"/>
    <w:rsid w:val="00090F23"/>
    <w:rsid w:val="00091E1B"/>
    <w:rsid w:val="00091E95"/>
    <w:rsid w:val="0009236B"/>
    <w:rsid w:val="0009250D"/>
    <w:rsid w:val="00092937"/>
    <w:rsid w:val="000934C1"/>
    <w:rsid w:val="000937C0"/>
    <w:rsid w:val="00094322"/>
    <w:rsid w:val="00094339"/>
    <w:rsid w:val="00094703"/>
    <w:rsid w:val="00094C84"/>
    <w:rsid w:val="0009574E"/>
    <w:rsid w:val="00095D2A"/>
    <w:rsid w:val="00095EEB"/>
    <w:rsid w:val="0009648B"/>
    <w:rsid w:val="00096EBF"/>
    <w:rsid w:val="00097075"/>
    <w:rsid w:val="00097105"/>
    <w:rsid w:val="000971EF"/>
    <w:rsid w:val="0009751B"/>
    <w:rsid w:val="000977A2"/>
    <w:rsid w:val="00097A2A"/>
    <w:rsid w:val="000A0080"/>
    <w:rsid w:val="000A03BB"/>
    <w:rsid w:val="000A0495"/>
    <w:rsid w:val="000A0BAC"/>
    <w:rsid w:val="000A0C9E"/>
    <w:rsid w:val="000A1094"/>
    <w:rsid w:val="000A160B"/>
    <w:rsid w:val="000A1C70"/>
    <w:rsid w:val="000A1C80"/>
    <w:rsid w:val="000A26CF"/>
    <w:rsid w:val="000A273A"/>
    <w:rsid w:val="000A28BB"/>
    <w:rsid w:val="000A2AF6"/>
    <w:rsid w:val="000A2C07"/>
    <w:rsid w:val="000A2FB1"/>
    <w:rsid w:val="000A2FB7"/>
    <w:rsid w:val="000A319F"/>
    <w:rsid w:val="000A420C"/>
    <w:rsid w:val="000A44E4"/>
    <w:rsid w:val="000A4CB6"/>
    <w:rsid w:val="000A4DBA"/>
    <w:rsid w:val="000A4F68"/>
    <w:rsid w:val="000A55ED"/>
    <w:rsid w:val="000A6110"/>
    <w:rsid w:val="000A6447"/>
    <w:rsid w:val="000A6681"/>
    <w:rsid w:val="000A6719"/>
    <w:rsid w:val="000A688B"/>
    <w:rsid w:val="000A68BB"/>
    <w:rsid w:val="000A6C8E"/>
    <w:rsid w:val="000B03C1"/>
    <w:rsid w:val="000B04AD"/>
    <w:rsid w:val="000B063C"/>
    <w:rsid w:val="000B09C4"/>
    <w:rsid w:val="000B0A10"/>
    <w:rsid w:val="000B0C7C"/>
    <w:rsid w:val="000B0F82"/>
    <w:rsid w:val="000B17BB"/>
    <w:rsid w:val="000B1FB0"/>
    <w:rsid w:val="000B200F"/>
    <w:rsid w:val="000B20FD"/>
    <w:rsid w:val="000B2560"/>
    <w:rsid w:val="000B2984"/>
    <w:rsid w:val="000B32DA"/>
    <w:rsid w:val="000B3678"/>
    <w:rsid w:val="000B3D2B"/>
    <w:rsid w:val="000B419D"/>
    <w:rsid w:val="000B41B6"/>
    <w:rsid w:val="000B4C5A"/>
    <w:rsid w:val="000B50B5"/>
    <w:rsid w:val="000B54A2"/>
    <w:rsid w:val="000B5671"/>
    <w:rsid w:val="000B5868"/>
    <w:rsid w:val="000B59A4"/>
    <w:rsid w:val="000B5BA6"/>
    <w:rsid w:val="000B6152"/>
    <w:rsid w:val="000B65C5"/>
    <w:rsid w:val="000B6B4A"/>
    <w:rsid w:val="000B6CEF"/>
    <w:rsid w:val="000B7029"/>
    <w:rsid w:val="000B73F8"/>
    <w:rsid w:val="000B7587"/>
    <w:rsid w:val="000B7C06"/>
    <w:rsid w:val="000C028A"/>
    <w:rsid w:val="000C0882"/>
    <w:rsid w:val="000C0B16"/>
    <w:rsid w:val="000C1046"/>
    <w:rsid w:val="000C1446"/>
    <w:rsid w:val="000C154B"/>
    <w:rsid w:val="000C16AA"/>
    <w:rsid w:val="000C1A6E"/>
    <w:rsid w:val="000C1FAB"/>
    <w:rsid w:val="000C2168"/>
    <w:rsid w:val="000C22F2"/>
    <w:rsid w:val="000C2409"/>
    <w:rsid w:val="000C2528"/>
    <w:rsid w:val="000C379C"/>
    <w:rsid w:val="000C38ED"/>
    <w:rsid w:val="000C4516"/>
    <w:rsid w:val="000C4A2A"/>
    <w:rsid w:val="000C4BD2"/>
    <w:rsid w:val="000C50D8"/>
    <w:rsid w:val="000C5421"/>
    <w:rsid w:val="000C54AE"/>
    <w:rsid w:val="000C5695"/>
    <w:rsid w:val="000C58FD"/>
    <w:rsid w:val="000C6357"/>
    <w:rsid w:val="000C646F"/>
    <w:rsid w:val="000C6E69"/>
    <w:rsid w:val="000C720C"/>
    <w:rsid w:val="000C72BF"/>
    <w:rsid w:val="000C7514"/>
    <w:rsid w:val="000C7932"/>
    <w:rsid w:val="000C7FC4"/>
    <w:rsid w:val="000D0502"/>
    <w:rsid w:val="000D08B8"/>
    <w:rsid w:val="000D0F39"/>
    <w:rsid w:val="000D1749"/>
    <w:rsid w:val="000D17C0"/>
    <w:rsid w:val="000D1A92"/>
    <w:rsid w:val="000D23D0"/>
    <w:rsid w:val="000D313E"/>
    <w:rsid w:val="000D3211"/>
    <w:rsid w:val="000D33D7"/>
    <w:rsid w:val="000D38CA"/>
    <w:rsid w:val="000D3BD6"/>
    <w:rsid w:val="000D3BE7"/>
    <w:rsid w:val="000D4643"/>
    <w:rsid w:val="000D4A0C"/>
    <w:rsid w:val="000D4AA8"/>
    <w:rsid w:val="000D4B81"/>
    <w:rsid w:val="000D4D72"/>
    <w:rsid w:val="000D5101"/>
    <w:rsid w:val="000D5472"/>
    <w:rsid w:val="000D54A9"/>
    <w:rsid w:val="000D5A34"/>
    <w:rsid w:val="000D6144"/>
    <w:rsid w:val="000D61AD"/>
    <w:rsid w:val="000D6A52"/>
    <w:rsid w:val="000D6EFA"/>
    <w:rsid w:val="000D7249"/>
    <w:rsid w:val="000D7A20"/>
    <w:rsid w:val="000D7BBA"/>
    <w:rsid w:val="000D7FAE"/>
    <w:rsid w:val="000E0110"/>
    <w:rsid w:val="000E0D79"/>
    <w:rsid w:val="000E256E"/>
    <w:rsid w:val="000E26F1"/>
    <w:rsid w:val="000E2ABF"/>
    <w:rsid w:val="000E3AE8"/>
    <w:rsid w:val="000E3C3E"/>
    <w:rsid w:val="000E3F21"/>
    <w:rsid w:val="000E3FC6"/>
    <w:rsid w:val="000E4350"/>
    <w:rsid w:val="000E4C51"/>
    <w:rsid w:val="000E5358"/>
    <w:rsid w:val="000E5361"/>
    <w:rsid w:val="000E5452"/>
    <w:rsid w:val="000E5DB9"/>
    <w:rsid w:val="000E5FC9"/>
    <w:rsid w:val="000E646B"/>
    <w:rsid w:val="000E649A"/>
    <w:rsid w:val="000E69C7"/>
    <w:rsid w:val="000E6ADB"/>
    <w:rsid w:val="000E736D"/>
    <w:rsid w:val="000E7740"/>
    <w:rsid w:val="000E7791"/>
    <w:rsid w:val="000F04C0"/>
    <w:rsid w:val="000F08FA"/>
    <w:rsid w:val="000F0A2D"/>
    <w:rsid w:val="000F0BE3"/>
    <w:rsid w:val="000F18DD"/>
    <w:rsid w:val="000F1A58"/>
    <w:rsid w:val="000F228C"/>
    <w:rsid w:val="000F23D8"/>
    <w:rsid w:val="000F2481"/>
    <w:rsid w:val="000F2B26"/>
    <w:rsid w:val="000F2B38"/>
    <w:rsid w:val="000F2EFB"/>
    <w:rsid w:val="000F377D"/>
    <w:rsid w:val="000F38C9"/>
    <w:rsid w:val="000F3ED9"/>
    <w:rsid w:val="000F46C4"/>
    <w:rsid w:val="000F46DB"/>
    <w:rsid w:val="000F4FBD"/>
    <w:rsid w:val="000F4FCA"/>
    <w:rsid w:val="000F51BD"/>
    <w:rsid w:val="000F5392"/>
    <w:rsid w:val="000F5449"/>
    <w:rsid w:val="000F56D3"/>
    <w:rsid w:val="000F59BC"/>
    <w:rsid w:val="000F5A70"/>
    <w:rsid w:val="000F6A48"/>
    <w:rsid w:val="000F6BED"/>
    <w:rsid w:val="000F76A0"/>
    <w:rsid w:val="000F7D7E"/>
    <w:rsid w:val="000F7DD3"/>
    <w:rsid w:val="0010001E"/>
    <w:rsid w:val="00100731"/>
    <w:rsid w:val="00100835"/>
    <w:rsid w:val="00100E9F"/>
    <w:rsid w:val="00100F79"/>
    <w:rsid w:val="00101049"/>
    <w:rsid w:val="00101212"/>
    <w:rsid w:val="001013AC"/>
    <w:rsid w:val="001015E5"/>
    <w:rsid w:val="0010173F"/>
    <w:rsid w:val="00101ADF"/>
    <w:rsid w:val="00101FBE"/>
    <w:rsid w:val="0010241B"/>
    <w:rsid w:val="00102586"/>
    <w:rsid w:val="001029BF"/>
    <w:rsid w:val="00103381"/>
    <w:rsid w:val="001034DA"/>
    <w:rsid w:val="00103ADD"/>
    <w:rsid w:val="00103B2F"/>
    <w:rsid w:val="00103E1C"/>
    <w:rsid w:val="001040EB"/>
    <w:rsid w:val="001044C6"/>
    <w:rsid w:val="00104BF7"/>
    <w:rsid w:val="00105682"/>
    <w:rsid w:val="00106360"/>
    <w:rsid w:val="001064DE"/>
    <w:rsid w:val="0010656A"/>
    <w:rsid w:val="001066D8"/>
    <w:rsid w:val="00106A67"/>
    <w:rsid w:val="00106AA1"/>
    <w:rsid w:val="00106BF5"/>
    <w:rsid w:val="001073E8"/>
    <w:rsid w:val="0010743E"/>
    <w:rsid w:val="00110A4C"/>
    <w:rsid w:val="00110B10"/>
    <w:rsid w:val="00110B74"/>
    <w:rsid w:val="00110D61"/>
    <w:rsid w:val="00110DB7"/>
    <w:rsid w:val="00111037"/>
    <w:rsid w:val="00111359"/>
    <w:rsid w:val="00111458"/>
    <w:rsid w:val="001116C6"/>
    <w:rsid w:val="00112041"/>
    <w:rsid w:val="001120E2"/>
    <w:rsid w:val="0011212F"/>
    <w:rsid w:val="001125FD"/>
    <w:rsid w:val="001126F2"/>
    <w:rsid w:val="00112B30"/>
    <w:rsid w:val="00112C45"/>
    <w:rsid w:val="00112F24"/>
    <w:rsid w:val="00112FC3"/>
    <w:rsid w:val="00113274"/>
    <w:rsid w:val="00113513"/>
    <w:rsid w:val="0011356B"/>
    <w:rsid w:val="0011387F"/>
    <w:rsid w:val="00113C44"/>
    <w:rsid w:val="00113D75"/>
    <w:rsid w:val="00113E99"/>
    <w:rsid w:val="00113EB8"/>
    <w:rsid w:val="001143F1"/>
    <w:rsid w:val="00114BF5"/>
    <w:rsid w:val="00115606"/>
    <w:rsid w:val="00115740"/>
    <w:rsid w:val="00115ABB"/>
    <w:rsid w:val="00115EB9"/>
    <w:rsid w:val="0011672F"/>
    <w:rsid w:val="00116796"/>
    <w:rsid w:val="00117053"/>
    <w:rsid w:val="001173F0"/>
    <w:rsid w:val="001176C9"/>
    <w:rsid w:val="00120054"/>
    <w:rsid w:val="0012032B"/>
    <w:rsid w:val="00120934"/>
    <w:rsid w:val="00120B7D"/>
    <w:rsid w:val="001212B5"/>
    <w:rsid w:val="00121C26"/>
    <w:rsid w:val="00121FB6"/>
    <w:rsid w:val="0012267E"/>
    <w:rsid w:val="00122950"/>
    <w:rsid w:val="001229BE"/>
    <w:rsid w:val="00122F24"/>
    <w:rsid w:val="00122F86"/>
    <w:rsid w:val="00123C70"/>
    <w:rsid w:val="001243CF"/>
    <w:rsid w:val="00124611"/>
    <w:rsid w:val="001246DD"/>
    <w:rsid w:val="0012473F"/>
    <w:rsid w:val="001250B9"/>
    <w:rsid w:val="00125B3B"/>
    <w:rsid w:val="00125CEF"/>
    <w:rsid w:val="00126225"/>
    <w:rsid w:val="0012636C"/>
    <w:rsid w:val="001264A0"/>
    <w:rsid w:val="001266F4"/>
    <w:rsid w:val="00127E94"/>
    <w:rsid w:val="001306BC"/>
    <w:rsid w:val="00130C14"/>
    <w:rsid w:val="00130C86"/>
    <w:rsid w:val="00130EDD"/>
    <w:rsid w:val="00131006"/>
    <w:rsid w:val="00131333"/>
    <w:rsid w:val="00131565"/>
    <w:rsid w:val="001316F7"/>
    <w:rsid w:val="001317E4"/>
    <w:rsid w:val="00131ACD"/>
    <w:rsid w:val="00132025"/>
    <w:rsid w:val="001323A7"/>
    <w:rsid w:val="001326BB"/>
    <w:rsid w:val="001328DF"/>
    <w:rsid w:val="00133B47"/>
    <w:rsid w:val="00133C9D"/>
    <w:rsid w:val="00133D84"/>
    <w:rsid w:val="00134130"/>
    <w:rsid w:val="001342F8"/>
    <w:rsid w:val="001343C3"/>
    <w:rsid w:val="001347C0"/>
    <w:rsid w:val="00134DA6"/>
    <w:rsid w:val="001350C0"/>
    <w:rsid w:val="0013532D"/>
    <w:rsid w:val="0013555C"/>
    <w:rsid w:val="001356AC"/>
    <w:rsid w:val="00135AD0"/>
    <w:rsid w:val="00135B79"/>
    <w:rsid w:val="00135BEB"/>
    <w:rsid w:val="00135D66"/>
    <w:rsid w:val="00135FA5"/>
    <w:rsid w:val="00136065"/>
    <w:rsid w:val="0013608F"/>
    <w:rsid w:val="0013634E"/>
    <w:rsid w:val="001365FB"/>
    <w:rsid w:val="00136ADD"/>
    <w:rsid w:val="00136E58"/>
    <w:rsid w:val="001372DB"/>
    <w:rsid w:val="001372E1"/>
    <w:rsid w:val="001378BA"/>
    <w:rsid w:val="001400C2"/>
    <w:rsid w:val="001402A8"/>
    <w:rsid w:val="001409D8"/>
    <w:rsid w:val="00140B48"/>
    <w:rsid w:val="00140CE5"/>
    <w:rsid w:val="00141005"/>
    <w:rsid w:val="0014172A"/>
    <w:rsid w:val="00141A12"/>
    <w:rsid w:val="00142052"/>
    <w:rsid w:val="001421C9"/>
    <w:rsid w:val="0014225B"/>
    <w:rsid w:val="001422AB"/>
    <w:rsid w:val="00142620"/>
    <w:rsid w:val="001426D0"/>
    <w:rsid w:val="0014301F"/>
    <w:rsid w:val="0014335A"/>
    <w:rsid w:val="00143609"/>
    <w:rsid w:val="00143756"/>
    <w:rsid w:val="001440DC"/>
    <w:rsid w:val="00144159"/>
    <w:rsid w:val="001441EB"/>
    <w:rsid w:val="0014420F"/>
    <w:rsid w:val="0014438D"/>
    <w:rsid w:val="001443F0"/>
    <w:rsid w:val="00144B2C"/>
    <w:rsid w:val="00144B7F"/>
    <w:rsid w:val="00144CD2"/>
    <w:rsid w:val="00145546"/>
    <w:rsid w:val="00145FAA"/>
    <w:rsid w:val="001462A4"/>
    <w:rsid w:val="001468EC"/>
    <w:rsid w:val="00147049"/>
    <w:rsid w:val="00147547"/>
    <w:rsid w:val="00147CBA"/>
    <w:rsid w:val="00147F55"/>
    <w:rsid w:val="001502DE"/>
    <w:rsid w:val="001503F8"/>
    <w:rsid w:val="00150584"/>
    <w:rsid w:val="00150BD8"/>
    <w:rsid w:val="00150BEF"/>
    <w:rsid w:val="00151053"/>
    <w:rsid w:val="0015146F"/>
    <w:rsid w:val="001515AA"/>
    <w:rsid w:val="0015165C"/>
    <w:rsid w:val="00151891"/>
    <w:rsid w:val="00151CB9"/>
    <w:rsid w:val="00151E7B"/>
    <w:rsid w:val="00152B5D"/>
    <w:rsid w:val="00153246"/>
    <w:rsid w:val="0015327B"/>
    <w:rsid w:val="00153764"/>
    <w:rsid w:val="0015396C"/>
    <w:rsid w:val="00153B9B"/>
    <w:rsid w:val="00153CC7"/>
    <w:rsid w:val="00153E5D"/>
    <w:rsid w:val="001544EF"/>
    <w:rsid w:val="00154A11"/>
    <w:rsid w:val="00154C0B"/>
    <w:rsid w:val="001553A0"/>
    <w:rsid w:val="001553D3"/>
    <w:rsid w:val="001554BC"/>
    <w:rsid w:val="0015599E"/>
    <w:rsid w:val="00155B0D"/>
    <w:rsid w:val="00155D65"/>
    <w:rsid w:val="00155E5E"/>
    <w:rsid w:val="00155E66"/>
    <w:rsid w:val="001562CB"/>
    <w:rsid w:val="0015636F"/>
    <w:rsid w:val="00156CC1"/>
    <w:rsid w:val="00156E54"/>
    <w:rsid w:val="0015711B"/>
    <w:rsid w:val="00157F83"/>
    <w:rsid w:val="0016005C"/>
    <w:rsid w:val="0016039F"/>
    <w:rsid w:val="001608DF"/>
    <w:rsid w:val="00160FCE"/>
    <w:rsid w:val="0016105F"/>
    <w:rsid w:val="00161070"/>
    <w:rsid w:val="00161079"/>
    <w:rsid w:val="001610A1"/>
    <w:rsid w:val="001615E2"/>
    <w:rsid w:val="001617D8"/>
    <w:rsid w:val="00161AAA"/>
    <w:rsid w:val="00161ADE"/>
    <w:rsid w:val="00162194"/>
    <w:rsid w:val="0016228A"/>
    <w:rsid w:val="0016233F"/>
    <w:rsid w:val="00162451"/>
    <w:rsid w:val="001624E4"/>
    <w:rsid w:val="001627E5"/>
    <w:rsid w:val="00162E4D"/>
    <w:rsid w:val="00163089"/>
    <w:rsid w:val="00163732"/>
    <w:rsid w:val="001639A1"/>
    <w:rsid w:val="00163A5D"/>
    <w:rsid w:val="001642B0"/>
    <w:rsid w:val="00164A4C"/>
    <w:rsid w:val="00164D3B"/>
    <w:rsid w:val="00164DF8"/>
    <w:rsid w:val="00165A9B"/>
    <w:rsid w:val="00165B45"/>
    <w:rsid w:val="00165B9F"/>
    <w:rsid w:val="00165E92"/>
    <w:rsid w:val="001661C3"/>
    <w:rsid w:val="0016624E"/>
    <w:rsid w:val="00166719"/>
    <w:rsid w:val="00166AC1"/>
    <w:rsid w:val="00170062"/>
    <w:rsid w:val="0017059E"/>
    <w:rsid w:val="00170D40"/>
    <w:rsid w:val="00170F46"/>
    <w:rsid w:val="00171162"/>
    <w:rsid w:val="00171349"/>
    <w:rsid w:val="001717EC"/>
    <w:rsid w:val="00171BB3"/>
    <w:rsid w:val="001723A7"/>
    <w:rsid w:val="00172739"/>
    <w:rsid w:val="00172966"/>
    <w:rsid w:val="00172A1C"/>
    <w:rsid w:val="00172A8F"/>
    <w:rsid w:val="001733B4"/>
    <w:rsid w:val="00173C28"/>
    <w:rsid w:val="001742C3"/>
    <w:rsid w:val="001745C8"/>
    <w:rsid w:val="001745CB"/>
    <w:rsid w:val="00174739"/>
    <w:rsid w:val="0017550D"/>
    <w:rsid w:val="0017555C"/>
    <w:rsid w:val="00175D8F"/>
    <w:rsid w:val="001768BE"/>
    <w:rsid w:val="00176B40"/>
    <w:rsid w:val="00176FC4"/>
    <w:rsid w:val="0017736F"/>
    <w:rsid w:val="00177528"/>
    <w:rsid w:val="001775A5"/>
    <w:rsid w:val="001775E6"/>
    <w:rsid w:val="00177DC3"/>
    <w:rsid w:val="001805CD"/>
    <w:rsid w:val="001807EA"/>
    <w:rsid w:val="00180917"/>
    <w:rsid w:val="0018096E"/>
    <w:rsid w:val="00180B95"/>
    <w:rsid w:val="00180E67"/>
    <w:rsid w:val="00181075"/>
    <w:rsid w:val="00181114"/>
    <w:rsid w:val="001816A4"/>
    <w:rsid w:val="001816D7"/>
    <w:rsid w:val="0018171E"/>
    <w:rsid w:val="001817B0"/>
    <w:rsid w:val="00181A56"/>
    <w:rsid w:val="00181A81"/>
    <w:rsid w:val="00181BDF"/>
    <w:rsid w:val="00181DA5"/>
    <w:rsid w:val="00182010"/>
    <w:rsid w:val="00182048"/>
    <w:rsid w:val="00182876"/>
    <w:rsid w:val="00182A21"/>
    <w:rsid w:val="00182A44"/>
    <w:rsid w:val="0018370D"/>
    <w:rsid w:val="00183768"/>
    <w:rsid w:val="00183862"/>
    <w:rsid w:val="001838D1"/>
    <w:rsid w:val="001838E8"/>
    <w:rsid w:val="00183945"/>
    <w:rsid w:val="00183B6C"/>
    <w:rsid w:val="00183B80"/>
    <w:rsid w:val="00183DD0"/>
    <w:rsid w:val="00183F9B"/>
    <w:rsid w:val="0018412F"/>
    <w:rsid w:val="001845B4"/>
    <w:rsid w:val="00184714"/>
    <w:rsid w:val="00184CD0"/>
    <w:rsid w:val="001857F4"/>
    <w:rsid w:val="001859AA"/>
    <w:rsid w:val="00185FB6"/>
    <w:rsid w:val="0018623B"/>
    <w:rsid w:val="0018645B"/>
    <w:rsid w:val="001872D9"/>
    <w:rsid w:val="00187473"/>
    <w:rsid w:val="0018774F"/>
    <w:rsid w:val="001877CD"/>
    <w:rsid w:val="001877E8"/>
    <w:rsid w:val="00187930"/>
    <w:rsid w:val="00187B06"/>
    <w:rsid w:val="00187DE7"/>
    <w:rsid w:val="00190208"/>
    <w:rsid w:val="001911FC"/>
    <w:rsid w:val="0019142D"/>
    <w:rsid w:val="001921D6"/>
    <w:rsid w:val="0019232A"/>
    <w:rsid w:val="0019298C"/>
    <w:rsid w:val="00192F21"/>
    <w:rsid w:val="00192FDD"/>
    <w:rsid w:val="0019300F"/>
    <w:rsid w:val="0019321E"/>
    <w:rsid w:val="001933EE"/>
    <w:rsid w:val="00193472"/>
    <w:rsid w:val="0019393F"/>
    <w:rsid w:val="00193CBF"/>
    <w:rsid w:val="00193F7D"/>
    <w:rsid w:val="00194084"/>
    <w:rsid w:val="00194332"/>
    <w:rsid w:val="00194B87"/>
    <w:rsid w:val="00194C04"/>
    <w:rsid w:val="00194C5B"/>
    <w:rsid w:val="00194CE8"/>
    <w:rsid w:val="00194D3E"/>
    <w:rsid w:val="001950B8"/>
    <w:rsid w:val="00195259"/>
    <w:rsid w:val="00195912"/>
    <w:rsid w:val="001959A2"/>
    <w:rsid w:val="00195A60"/>
    <w:rsid w:val="00195CB5"/>
    <w:rsid w:val="00195D2D"/>
    <w:rsid w:val="00195D59"/>
    <w:rsid w:val="001962E4"/>
    <w:rsid w:val="0019653D"/>
    <w:rsid w:val="00196572"/>
    <w:rsid w:val="00196742"/>
    <w:rsid w:val="001967AE"/>
    <w:rsid w:val="00196EDC"/>
    <w:rsid w:val="00197717"/>
    <w:rsid w:val="001A06E6"/>
    <w:rsid w:val="001A0D56"/>
    <w:rsid w:val="001A0E43"/>
    <w:rsid w:val="001A106E"/>
    <w:rsid w:val="001A1175"/>
    <w:rsid w:val="001A136D"/>
    <w:rsid w:val="001A1384"/>
    <w:rsid w:val="001A14F4"/>
    <w:rsid w:val="001A1785"/>
    <w:rsid w:val="001A1CA1"/>
    <w:rsid w:val="001A1DA2"/>
    <w:rsid w:val="001A2035"/>
    <w:rsid w:val="001A2859"/>
    <w:rsid w:val="001A2BA4"/>
    <w:rsid w:val="001A2EB4"/>
    <w:rsid w:val="001A2F21"/>
    <w:rsid w:val="001A2F8F"/>
    <w:rsid w:val="001A320D"/>
    <w:rsid w:val="001A3D0F"/>
    <w:rsid w:val="001A45B6"/>
    <w:rsid w:val="001A48B8"/>
    <w:rsid w:val="001A53D5"/>
    <w:rsid w:val="001A55AE"/>
    <w:rsid w:val="001A57E5"/>
    <w:rsid w:val="001A5B44"/>
    <w:rsid w:val="001A6812"/>
    <w:rsid w:val="001A6AE9"/>
    <w:rsid w:val="001A6BCF"/>
    <w:rsid w:val="001A6F2C"/>
    <w:rsid w:val="001A6FD2"/>
    <w:rsid w:val="001A7586"/>
    <w:rsid w:val="001A7845"/>
    <w:rsid w:val="001B01CB"/>
    <w:rsid w:val="001B052F"/>
    <w:rsid w:val="001B05D0"/>
    <w:rsid w:val="001B0C04"/>
    <w:rsid w:val="001B0C08"/>
    <w:rsid w:val="001B0DC6"/>
    <w:rsid w:val="001B0F26"/>
    <w:rsid w:val="001B1351"/>
    <w:rsid w:val="001B24ED"/>
    <w:rsid w:val="001B2CF8"/>
    <w:rsid w:val="001B2EFE"/>
    <w:rsid w:val="001B3334"/>
    <w:rsid w:val="001B349A"/>
    <w:rsid w:val="001B3759"/>
    <w:rsid w:val="001B3804"/>
    <w:rsid w:val="001B3BC9"/>
    <w:rsid w:val="001B3D59"/>
    <w:rsid w:val="001B3EB8"/>
    <w:rsid w:val="001B4218"/>
    <w:rsid w:val="001B4BCF"/>
    <w:rsid w:val="001B4EF0"/>
    <w:rsid w:val="001B4F5D"/>
    <w:rsid w:val="001B507D"/>
    <w:rsid w:val="001B50A0"/>
    <w:rsid w:val="001B511A"/>
    <w:rsid w:val="001B51AD"/>
    <w:rsid w:val="001B5393"/>
    <w:rsid w:val="001B54DB"/>
    <w:rsid w:val="001B5C96"/>
    <w:rsid w:val="001B6058"/>
    <w:rsid w:val="001B6317"/>
    <w:rsid w:val="001B698F"/>
    <w:rsid w:val="001B7164"/>
    <w:rsid w:val="001B717E"/>
    <w:rsid w:val="001B78E4"/>
    <w:rsid w:val="001B7BAA"/>
    <w:rsid w:val="001B7E49"/>
    <w:rsid w:val="001B7F01"/>
    <w:rsid w:val="001C04D7"/>
    <w:rsid w:val="001C06C1"/>
    <w:rsid w:val="001C160E"/>
    <w:rsid w:val="001C16E6"/>
    <w:rsid w:val="001C1E03"/>
    <w:rsid w:val="001C2256"/>
    <w:rsid w:val="001C24A2"/>
    <w:rsid w:val="001C26CB"/>
    <w:rsid w:val="001C2AA3"/>
    <w:rsid w:val="001C2F44"/>
    <w:rsid w:val="001C2FF0"/>
    <w:rsid w:val="001C318D"/>
    <w:rsid w:val="001C3374"/>
    <w:rsid w:val="001C3F1D"/>
    <w:rsid w:val="001C4131"/>
    <w:rsid w:val="001C4327"/>
    <w:rsid w:val="001C4AE0"/>
    <w:rsid w:val="001C5A67"/>
    <w:rsid w:val="001C622B"/>
    <w:rsid w:val="001C65B0"/>
    <w:rsid w:val="001C66D9"/>
    <w:rsid w:val="001C6854"/>
    <w:rsid w:val="001C6DF0"/>
    <w:rsid w:val="001C6E47"/>
    <w:rsid w:val="001C6EA2"/>
    <w:rsid w:val="001C7499"/>
    <w:rsid w:val="001C77B8"/>
    <w:rsid w:val="001C77FA"/>
    <w:rsid w:val="001C782A"/>
    <w:rsid w:val="001C7AA1"/>
    <w:rsid w:val="001C7C04"/>
    <w:rsid w:val="001C7CBC"/>
    <w:rsid w:val="001C7D34"/>
    <w:rsid w:val="001D0213"/>
    <w:rsid w:val="001D03A8"/>
    <w:rsid w:val="001D0660"/>
    <w:rsid w:val="001D0703"/>
    <w:rsid w:val="001D08DE"/>
    <w:rsid w:val="001D0A2B"/>
    <w:rsid w:val="001D0A45"/>
    <w:rsid w:val="001D0D80"/>
    <w:rsid w:val="001D1537"/>
    <w:rsid w:val="001D1578"/>
    <w:rsid w:val="001D18C1"/>
    <w:rsid w:val="001D1D88"/>
    <w:rsid w:val="001D2163"/>
    <w:rsid w:val="001D216E"/>
    <w:rsid w:val="001D276E"/>
    <w:rsid w:val="001D27A7"/>
    <w:rsid w:val="001D2BC7"/>
    <w:rsid w:val="001D30AA"/>
    <w:rsid w:val="001D3169"/>
    <w:rsid w:val="001D32B4"/>
    <w:rsid w:val="001D3370"/>
    <w:rsid w:val="001D33CA"/>
    <w:rsid w:val="001D366E"/>
    <w:rsid w:val="001D3AFD"/>
    <w:rsid w:val="001D3C07"/>
    <w:rsid w:val="001D3C4B"/>
    <w:rsid w:val="001D3CBC"/>
    <w:rsid w:val="001D4665"/>
    <w:rsid w:val="001D4A48"/>
    <w:rsid w:val="001D5774"/>
    <w:rsid w:val="001D5B17"/>
    <w:rsid w:val="001D5D6B"/>
    <w:rsid w:val="001D5E96"/>
    <w:rsid w:val="001D6340"/>
    <w:rsid w:val="001D6AB2"/>
    <w:rsid w:val="001D6B7A"/>
    <w:rsid w:val="001D6BAF"/>
    <w:rsid w:val="001D6C49"/>
    <w:rsid w:val="001D6C54"/>
    <w:rsid w:val="001D715E"/>
    <w:rsid w:val="001D73C4"/>
    <w:rsid w:val="001D743B"/>
    <w:rsid w:val="001E0596"/>
    <w:rsid w:val="001E0CEC"/>
    <w:rsid w:val="001E0F2E"/>
    <w:rsid w:val="001E1CF5"/>
    <w:rsid w:val="001E2638"/>
    <w:rsid w:val="001E2743"/>
    <w:rsid w:val="001E2D21"/>
    <w:rsid w:val="001E3314"/>
    <w:rsid w:val="001E3464"/>
    <w:rsid w:val="001E3783"/>
    <w:rsid w:val="001E3A00"/>
    <w:rsid w:val="001E459D"/>
    <w:rsid w:val="001E47A9"/>
    <w:rsid w:val="001E4FB5"/>
    <w:rsid w:val="001E505D"/>
    <w:rsid w:val="001E558C"/>
    <w:rsid w:val="001E5B15"/>
    <w:rsid w:val="001E6CB9"/>
    <w:rsid w:val="001E6FAF"/>
    <w:rsid w:val="001E7422"/>
    <w:rsid w:val="001E79AB"/>
    <w:rsid w:val="001E7ABE"/>
    <w:rsid w:val="001E7BBE"/>
    <w:rsid w:val="001E7D80"/>
    <w:rsid w:val="001E7FC0"/>
    <w:rsid w:val="001F0253"/>
    <w:rsid w:val="001F0716"/>
    <w:rsid w:val="001F0841"/>
    <w:rsid w:val="001F0A0B"/>
    <w:rsid w:val="001F0DF6"/>
    <w:rsid w:val="001F12E0"/>
    <w:rsid w:val="001F1989"/>
    <w:rsid w:val="001F1A9C"/>
    <w:rsid w:val="001F2655"/>
    <w:rsid w:val="001F275F"/>
    <w:rsid w:val="001F294B"/>
    <w:rsid w:val="001F2DCA"/>
    <w:rsid w:val="001F2EF4"/>
    <w:rsid w:val="001F3109"/>
    <w:rsid w:val="001F3715"/>
    <w:rsid w:val="001F3A44"/>
    <w:rsid w:val="001F3CB6"/>
    <w:rsid w:val="001F3FB2"/>
    <w:rsid w:val="001F4019"/>
    <w:rsid w:val="001F4E36"/>
    <w:rsid w:val="001F5301"/>
    <w:rsid w:val="001F5681"/>
    <w:rsid w:val="001F572C"/>
    <w:rsid w:val="001F57C2"/>
    <w:rsid w:val="001F57C3"/>
    <w:rsid w:val="001F5859"/>
    <w:rsid w:val="001F5906"/>
    <w:rsid w:val="001F5C90"/>
    <w:rsid w:val="001F72EC"/>
    <w:rsid w:val="001F74D4"/>
    <w:rsid w:val="001F7958"/>
    <w:rsid w:val="001F7BF4"/>
    <w:rsid w:val="001F7C08"/>
    <w:rsid w:val="001F7DE8"/>
    <w:rsid w:val="001F7E00"/>
    <w:rsid w:val="001F7E7D"/>
    <w:rsid w:val="002001D4"/>
    <w:rsid w:val="002003EF"/>
    <w:rsid w:val="002004A6"/>
    <w:rsid w:val="002004DF"/>
    <w:rsid w:val="002005F9"/>
    <w:rsid w:val="0020072C"/>
    <w:rsid w:val="0020079A"/>
    <w:rsid w:val="00200CBE"/>
    <w:rsid w:val="00200D7B"/>
    <w:rsid w:val="00201351"/>
    <w:rsid w:val="00201741"/>
    <w:rsid w:val="00201B1C"/>
    <w:rsid w:val="00201B53"/>
    <w:rsid w:val="00201F01"/>
    <w:rsid w:val="00201F17"/>
    <w:rsid w:val="00202941"/>
    <w:rsid w:val="00203285"/>
    <w:rsid w:val="002036ED"/>
    <w:rsid w:val="00203992"/>
    <w:rsid w:val="00203BE3"/>
    <w:rsid w:val="00203ED7"/>
    <w:rsid w:val="00204183"/>
    <w:rsid w:val="0020503B"/>
    <w:rsid w:val="002054F7"/>
    <w:rsid w:val="002060F2"/>
    <w:rsid w:val="0020676D"/>
    <w:rsid w:val="00206C0A"/>
    <w:rsid w:val="00206E62"/>
    <w:rsid w:val="00206F42"/>
    <w:rsid w:val="00207090"/>
    <w:rsid w:val="002071B9"/>
    <w:rsid w:val="00207FF6"/>
    <w:rsid w:val="002103DE"/>
    <w:rsid w:val="002105CA"/>
    <w:rsid w:val="002109A2"/>
    <w:rsid w:val="00210C7C"/>
    <w:rsid w:val="00210DD6"/>
    <w:rsid w:val="00210E63"/>
    <w:rsid w:val="002115D1"/>
    <w:rsid w:val="002115D2"/>
    <w:rsid w:val="00211E41"/>
    <w:rsid w:val="002128F9"/>
    <w:rsid w:val="00212944"/>
    <w:rsid w:val="00212DB6"/>
    <w:rsid w:val="0021374B"/>
    <w:rsid w:val="00213AC0"/>
    <w:rsid w:val="00214319"/>
    <w:rsid w:val="00214914"/>
    <w:rsid w:val="00214926"/>
    <w:rsid w:val="00214ADA"/>
    <w:rsid w:val="00214B31"/>
    <w:rsid w:val="00214B43"/>
    <w:rsid w:val="00214FFE"/>
    <w:rsid w:val="0021507F"/>
    <w:rsid w:val="002153D0"/>
    <w:rsid w:val="002154FA"/>
    <w:rsid w:val="00215976"/>
    <w:rsid w:val="00215A29"/>
    <w:rsid w:val="00215A4D"/>
    <w:rsid w:val="00215E5F"/>
    <w:rsid w:val="00216112"/>
    <w:rsid w:val="00216774"/>
    <w:rsid w:val="002168AC"/>
    <w:rsid w:val="0021699F"/>
    <w:rsid w:val="00216A25"/>
    <w:rsid w:val="00216D76"/>
    <w:rsid w:val="00216ED2"/>
    <w:rsid w:val="00216F5A"/>
    <w:rsid w:val="002170E6"/>
    <w:rsid w:val="00217244"/>
    <w:rsid w:val="00217527"/>
    <w:rsid w:val="00217656"/>
    <w:rsid w:val="00217B72"/>
    <w:rsid w:val="00220095"/>
    <w:rsid w:val="00220256"/>
    <w:rsid w:val="0022025C"/>
    <w:rsid w:val="002202BA"/>
    <w:rsid w:val="00220480"/>
    <w:rsid w:val="0022096A"/>
    <w:rsid w:val="00220A5D"/>
    <w:rsid w:val="00221206"/>
    <w:rsid w:val="0022139F"/>
    <w:rsid w:val="00221413"/>
    <w:rsid w:val="00222982"/>
    <w:rsid w:val="00222C71"/>
    <w:rsid w:val="00222E41"/>
    <w:rsid w:val="002232E3"/>
    <w:rsid w:val="002233B9"/>
    <w:rsid w:val="002234E6"/>
    <w:rsid w:val="002238FB"/>
    <w:rsid w:val="00223AC1"/>
    <w:rsid w:val="00223BBE"/>
    <w:rsid w:val="00223C6D"/>
    <w:rsid w:val="002243A3"/>
    <w:rsid w:val="00224985"/>
    <w:rsid w:val="00224F6B"/>
    <w:rsid w:val="002250E6"/>
    <w:rsid w:val="002253C9"/>
    <w:rsid w:val="0022611A"/>
    <w:rsid w:val="0022650B"/>
    <w:rsid w:val="00226DDF"/>
    <w:rsid w:val="0022714B"/>
    <w:rsid w:val="002271C4"/>
    <w:rsid w:val="00227575"/>
    <w:rsid w:val="002278D9"/>
    <w:rsid w:val="00227ABA"/>
    <w:rsid w:val="00230013"/>
    <w:rsid w:val="002302D4"/>
    <w:rsid w:val="00230384"/>
    <w:rsid w:val="0023097C"/>
    <w:rsid w:val="00230EC6"/>
    <w:rsid w:val="00230FBC"/>
    <w:rsid w:val="00231F3E"/>
    <w:rsid w:val="00231FDB"/>
    <w:rsid w:val="002323AA"/>
    <w:rsid w:val="00232754"/>
    <w:rsid w:val="0023296D"/>
    <w:rsid w:val="00232DDC"/>
    <w:rsid w:val="00233113"/>
    <w:rsid w:val="00233634"/>
    <w:rsid w:val="0023372E"/>
    <w:rsid w:val="0023374E"/>
    <w:rsid w:val="00233828"/>
    <w:rsid w:val="00233A09"/>
    <w:rsid w:val="00233EA4"/>
    <w:rsid w:val="00234168"/>
    <w:rsid w:val="00234384"/>
    <w:rsid w:val="00234DBE"/>
    <w:rsid w:val="00235124"/>
    <w:rsid w:val="002353A1"/>
    <w:rsid w:val="00235587"/>
    <w:rsid w:val="00235B71"/>
    <w:rsid w:val="00235EE5"/>
    <w:rsid w:val="002361E5"/>
    <w:rsid w:val="002363DA"/>
    <w:rsid w:val="0023673B"/>
    <w:rsid w:val="0023694C"/>
    <w:rsid w:val="00236E70"/>
    <w:rsid w:val="002375CC"/>
    <w:rsid w:val="00237BAF"/>
    <w:rsid w:val="00237DDF"/>
    <w:rsid w:val="00240553"/>
    <w:rsid w:val="00240C93"/>
    <w:rsid w:val="00240E02"/>
    <w:rsid w:val="002418A8"/>
    <w:rsid w:val="00242426"/>
    <w:rsid w:val="00242A5C"/>
    <w:rsid w:val="00242B36"/>
    <w:rsid w:val="00242C19"/>
    <w:rsid w:val="002434C7"/>
    <w:rsid w:val="00243528"/>
    <w:rsid w:val="00243714"/>
    <w:rsid w:val="00244008"/>
    <w:rsid w:val="0024433A"/>
    <w:rsid w:val="002444B5"/>
    <w:rsid w:val="0024452C"/>
    <w:rsid w:val="00244A6F"/>
    <w:rsid w:val="00244EED"/>
    <w:rsid w:val="00244FF0"/>
    <w:rsid w:val="00245008"/>
    <w:rsid w:val="00246490"/>
    <w:rsid w:val="00246600"/>
    <w:rsid w:val="0024667B"/>
    <w:rsid w:val="00246765"/>
    <w:rsid w:val="00246B91"/>
    <w:rsid w:val="00246D51"/>
    <w:rsid w:val="00246F4F"/>
    <w:rsid w:val="002471DA"/>
    <w:rsid w:val="002473B8"/>
    <w:rsid w:val="00247521"/>
    <w:rsid w:val="0024780F"/>
    <w:rsid w:val="00247952"/>
    <w:rsid w:val="00247AC1"/>
    <w:rsid w:val="00250591"/>
    <w:rsid w:val="00250645"/>
    <w:rsid w:val="00250F9E"/>
    <w:rsid w:val="00251697"/>
    <w:rsid w:val="0025170D"/>
    <w:rsid w:val="00251AF2"/>
    <w:rsid w:val="00252077"/>
    <w:rsid w:val="00252509"/>
    <w:rsid w:val="0025262E"/>
    <w:rsid w:val="00252E49"/>
    <w:rsid w:val="00253142"/>
    <w:rsid w:val="002532A4"/>
    <w:rsid w:val="00253B62"/>
    <w:rsid w:val="00253D7A"/>
    <w:rsid w:val="00253E78"/>
    <w:rsid w:val="00254748"/>
    <w:rsid w:val="00254886"/>
    <w:rsid w:val="00254B49"/>
    <w:rsid w:val="00254D52"/>
    <w:rsid w:val="00254FBF"/>
    <w:rsid w:val="00255A1A"/>
    <w:rsid w:val="0025660A"/>
    <w:rsid w:val="00257374"/>
    <w:rsid w:val="00257BAB"/>
    <w:rsid w:val="00257C2F"/>
    <w:rsid w:val="00257D2E"/>
    <w:rsid w:val="00257E6C"/>
    <w:rsid w:val="00257F79"/>
    <w:rsid w:val="00257FC5"/>
    <w:rsid w:val="0026002B"/>
    <w:rsid w:val="00260150"/>
    <w:rsid w:val="00260406"/>
    <w:rsid w:val="002608FC"/>
    <w:rsid w:val="00260AD8"/>
    <w:rsid w:val="00260D6C"/>
    <w:rsid w:val="00260D82"/>
    <w:rsid w:val="00260E5A"/>
    <w:rsid w:val="002613B0"/>
    <w:rsid w:val="00261590"/>
    <w:rsid w:val="00261A0E"/>
    <w:rsid w:val="00261EFD"/>
    <w:rsid w:val="00261F7D"/>
    <w:rsid w:val="00262306"/>
    <w:rsid w:val="00262AC2"/>
    <w:rsid w:val="00262D9F"/>
    <w:rsid w:val="00263390"/>
    <w:rsid w:val="0026341A"/>
    <w:rsid w:val="00263557"/>
    <w:rsid w:val="002636FB"/>
    <w:rsid w:val="0026457B"/>
    <w:rsid w:val="002645C0"/>
    <w:rsid w:val="00264601"/>
    <w:rsid w:val="00264740"/>
    <w:rsid w:val="00264B20"/>
    <w:rsid w:val="00264B39"/>
    <w:rsid w:val="00264CF9"/>
    <w:rsid w:val="0026573D"/>
    <w:rsid w:val="0026579B"/>
    <w:rsid w:val="00266168"/>
    <w:rsid w:val="0026633A"/>
    <w:rsid w:val="002668EC"/>
    <w:rsid w:val="00267477"/>
    <w:rsid w:val="00267935"/>
    <w:rsid w:val="002701F8"/>
    <w:rsid w:val="0027039A"/>
    <w:rsid w:val="002705A7"/>
    <w:rsid w:val="002705F2"/>
    <w:rsid w:val="00270D59"/>
    <w:rsid w:val="00271375"/>
    <w:rsid w:val="002714DF"/>
    <w:rsid w:val="00271C55"/>
    <w:rsid w:val="002724BF"/>
    <w:rsid w:val="00272600"/>
    <w:rsid w:val="00272898"/>
    <w:rsid w:val="002729B9"/>
    <w:rsid w:val="0027337E"/>
    <w:rsid w:val="002737B4"/>
    <w:rsid w:val="0027397F"/>
    <w:rsid w:val="00273AC9"/>
    <w:rsid w:val="00273B09"/>
    <w:rsid w:val="00273B44"/>
    <w:rsid w:val="00273EDD"/>
    <w:rsid w:val="002741EE"/>
    <w:rsid w:val="002742B5"/>
    <w:rsid w:val="00274585"/>
    <w:rsid w:val="002749C4"/>
    <w:rsid w:val="00274A4C"/>
    <w:rsid w:val="00274FE1"/>
    <w:rsid w:val="002751A1"/>
    <w:rsid w:val="002751C5"/>
    <w:rsid w:val="0027529B"/>
    <w:rsid w:val="00275399"/>
    <w:rsid w:val="0027556A"/>
    <w:rsid w:val="0027578F"/>
    <w:rsid w:val="00275A9E"/>
    <w:rsid w:val="00275B0D"/>
    <w:rsid w:val="002762F5"/>
    <w:rsid w:val="002764A1"/>
    <w:rsid w:val="00277193"/>
    <w:rsid w:val="00277659"/>
    <w:rsid w:val="00277BDF"/>
    <w:rsid w:val="002801F6"/>
    <w:rsid w:val="00280440"/>
    <w:rsid w:val="0028072E"/>
    <w:rsid w:val="002808B1"/>
    <w:rsid w:val="002809B2"/>
    <w:rsid w:val="00280B9C"/>
    <w:rsid w:val="0028101C"/>
    <w:rsid w:val="0028147E"/>
    <w:rsid w:val="0028182D"/>
    <w:rsid w:val="002824A2"/>
    <w:rsid w:val="002828ED"/>
    <w:rsid w:val="00282900"/>
    <w:rsid w:val="00282B9A"/>
    <w:rsid w:val="00283523"/>
    <w:rsid w:val="002836DD"/>
    <w:rsid w:val="002836EB"/>
    <w:rsid w:val="0028377D"/>
    <w:rsid w:val="00283EC6"/>
    <w:rsid w:val="00283FB9"/>
    <w:rsid w:val="002840B1"/>
    <w:rsid w:val="00284226"/>
    <w:rsid w:val="00284268"/>
    <w:rsid w:val="0028427D"/>
    <w:rsid w:val="002844D9"/>
    <w:rsid w:val="0028460F"/>
    <w:rsid w:val="00284AB0"/>
    <w:rsid w:val="002853DA"/>
    <w:rsid w:val="00285567"/>
    <w:rsid w:val="0028558E"/>
    <w:rsid w:val="002856B0"/>
    <w:rsid w:val="00285817"/>
    <w:rsid w:val="00285F3D"/>
    <w:rsid w:val="00286357"/>
    <w:rsid w:val="002863C5"/>
    <w:rsid w:val="00286AFF"/>
    <w:rsid w:val="00286CB8"/>
    <w:rsid w:val="00286CE2"/>
    <w:rsid w:val="00286F9C"/>
    <w:rsid w:val="00287239"/>
    <w:rsid w:val="0028723C"/>
    <w:rsid w:val="002877CA"/>
    <w:rsid w:val="00287E90"/>
    <w:rsid w:val="00287F75"/>
    <w:rsid w:val="00290960"/>
    <w:rsid w:val="00290BDB"/>
    <w:rsid w:val="00291008"/>
    <w:rsid w:val="002914D7"/>
    <w:rsid w:val="0029180D"/>
    <w:rsid w:val="00292931"/>
    <w:rsid w:val="00292975"/>
    <w:rsid w:val="00292F66"/>
    <w:rsid w:val="00293149"/>
    <w:rsid w:val="00293C39"/>
    <w:rsid w:val="00293CD3"/>
    <w:rsid w:val="00294166"/>
    <w:rsid w:val="002948D3"/>
    <w:rsid w:val="00294C53"/>
    <w:rsid w:val="00295295"/>
    <w:rsid w:val="00295370"/>
    <w:rsid w:val="00295403"/>
    <w:rsid w:val="00295929"/>
    <w:rsid w:val="00296065"/>
    <w:rsid w:val="00296208"/>
    <w:rsid w:val="002965EC"/>
    <w:rsid w:val="0029689C"/>
    <w:rsid w:val="00296AE6"/>
    <w:rsid w:val="00296EE2"/>
    <w:rsid w:val="002977E9"/>
    <w:rsid w:val="00297BCE"/>
    <w:rsid w:val="00297E58"/>
    <w:rsid w:val="00297FDA"/>
    <w:rsid w:val="002A09B5"/>
    <w:rsid w:val="002A0CBC"/>
    <w:rsid w:val="002A11D2"/>
    <w:rsid w:val="002A139C"/>
    <w:rsid w:val="002A157F"/>
    <w:rsid w:val="002A1A6B"/>
    <w:rsid w:val="002A215E"/>
    <w:rsid w:val="002A334D"/>
    <w:rsid w:val="002A342D"/>
    <w:rsid w:val="002A39DE"/>
    <w:rsid w:val="002A3E2F"/>
    <w:rsid w:val="002A4554"/>
    <w:rsid w:val="002A4623"/>
    <w:rsid w:val="002A4B0C"/>
    <w:rsid w:val="002A4F0B"/>
    <w:rsid w:val="002A501A"/>
    <w:rsid w:val="002A5BB7"/>
    <w:rsid w:val="002A64C5"/>
    <w:rsid w:val="002A66C8"/>
    <w:rsid w:val="002A6732"/>
    <w:rsid w:val="002A694A"/>
    <w:rsid w:val="002A6AB5"/>
    <w:rsid w:val="002A6D73"/>
    <w:rsid w:val="002A710D"/>
    <w:rsid w:val="002A7116"/>
    <w:rsid w:val="002A7359"/>
    <w:rsid w:val="002A766F"/>
    <w:rsid w:val="002A767A"/>
    <w:rsid w:val="002A78BF"/>
    <w:rsid w:val="002A7F6A"/>
    <w:rsid w:val="002B00E6"/>
    <w:rsid w:val="002B0137"/>
    <w:rsid w:val="002B01A3"/>
    <w:rsid w:val="002B0295"/>
    <w:rsid w:val="002B0482"/>
    <w:rsid w:val="002B0717"/>
    <w:rsid w:val="002B07C7"/>
    <w:rsid w:val="002B07D9"/>
    <w:rsid w:val="002B08F5"/>
    <w:rsid w:val="002B100F"/>
    <w:rsid w:val="002B13EC"/>
    <w:rsid w:val="002B13FB"/>
    <w:rsid w:val="002B1461"/>
    <w:rsid w:val="002B1978"/>
    <w:rsid w:val="002B1A89"/>
    <w:rsid w:val="002B1E75"/>
    <w:rsid w:val="002B208B"/>
    <w:rsid w:val="002B2560"/>
    <w:rsid w:val="002B28C3"/>
    <w:rsid w:val="002B2B1B"/>
    <w:rsid w:val="002B2B32"/>
    <w:rsid w:val="002B2EB0"/>
    <w:rsid w:val="002B355F"/>
    <w:rsid w:val="002B3620"/>
    <w:rsid w:val="002B39F3"/>
    <w:rsid w:val="002B5050"/>
    <w:rsid w:val="002B607E"/>
    <w:rsid w:val="002B6A94"/>
    <w:rsid w:val="002B6C42"/>
    <w:rsid w:val="002B6F96"/>
    <w:rsid w:val="002B7448"/>
    <w:rsid w:val="002B74DF"/>
    <w:rsid w:val="002B7721"/>
    <w:rsid w:val="002B7AB3"/>
    <w:rsid w:val="002B7CD1"/>
    <w:rsid w:val="002B7E3B"/>
    <w:rsid w:val="002C00D1"/>
    <w:rsid w:val="002C0197"/>
    <w:rsid w:val="002C083F"/>
    <w:rsid w:val="002C0AA5"/>
    <w:rsid w:val="002C0C7E"/>
    <w:rsid w:val="002C0CD6"/>
    <w:rsid w:val="002C0E22"/>
    <w:rsid w:val="002C12E1"/>
    <w:rsid w:val="002C13AE"/>
    <w:rsid w:val="002C199F"/>
    <w:rsid w:val="002C1C00"/>
    <w:rsid w:val="002C1C19"/>
    <w:rsid w:val="002C1E30"/>
    <w:rsid w:val="002C1EA1"/>
    <w:rsid w:val="002C1FB1"/>
    <w:rsid w:val="002C2780"/>
    <w:rsid w:val="002C28A2"/>
    <w:rsid w:val="002C348B"/>
    <w:rsid w:val="002C3A68"/>
    <w:rsid w:val="002C3D23"/>
    <w:rsid w:val="002C3EA5"/>
    <w:rsid w:val="002C415F"/>
    <w:rsid w:val="002C42B7"/>
    <w:rsid w:val="002C4420"/>
    <w:rsid w:val="002C4CF8"/>
    <w:rsid w:val="002C4FA6"/>
    <w:rsid w:val="002C5126"/>
    <w:rsid w:val="002C552E"/>
    <w:rsid w:val="002C573D"/>
    <w:rsid w:val="002C64D0"/>
    <w:rsid w:val="002C653F"/>
    <w:rsid w:val="002C6AEA"/>
    <w:rsid w:val="002C6D86"/>
    <w:rsid w:val="002C7927"/>
    <w:rsid w:val="002C7D8C"/>
    <w:rsid w:val="002C7DE3"/>
    <w:rsid w:val="002C7F5C"/>
    <w:rsid w:val="002C7FD9"/>
    <w:rsid w:val="002C7FF1"/>
    <w:rsid w:val="002D00FE"/>
    <w:rsid w:val="002D01D5"/>
    <w:rsid w:val="002D07D9"/>
    <w:rsid w:val="002D07ED"/>
    <w:rsid w:val="002D07FD"/>
    <w:rsid w:val="002D08BD"/>
    <w:rsid w:val="002D0D31"/>
    <w:rsid w:val="002D0DD3"/>
    <w:rsid w:val="002D0FDC"/>
    <w:rsid w:val="002D1065"/>
    <w:rsid w:val="002D129B"/>
    <w:rsid w:val="002D189A"/>
    <w:rsid w:val="002D19B9"/>
    <w:rsid w:val="002D1C88"/>
    <w:rsid w:val="002D1D0E"/>
    <w:rsid w:val="002D1DAB"/>
    <w:rsid w:val="002D1E10"/>
    <w:rsid w:val="002D1FE1"/>
    <w:rsid w:val="002D238A"/>
    <w:rsid w:val="002D246C"/>
    <w:rsid w:val="002D2616"/>
    <w:rsid w:val="002D2C79"/>
    <w:rsid w:val="002D2D7E"/>
    <w:rsid w:val="002D2FC7"/>
    <w:rsid w:val="002D35F1"/>
    <w:rsid w:val="002D3601"/>
    <w:rsid w:val="002D39AF"/>
    <w:rsid w:val="002D3C99"/>
    <w:rsid w:val="002D42DA"/>
    <w:rsid w:val="002D4709"/>
    <w:rsid w:val="002D4AD4"/>
    <w:rsid w:val="002D4EF8"/>
    <w:rsid w:val="002D5B75"/>
    <w:rsid w:val="002D5C9E"/>
    <w:rsid w:val="002D5EE1"/>
    <w:rsid w:val="002D6889"/>
    <w:rsid w:val="002D6955"/>
    <w:rsid w:val="002D6ACD"/>
    <w:rsid w:val="002D6CEE"/>
    <w:rsid w:val="002D6DF1"/>
    <w:rsid w:val="002D6F5A"/>
    <w:rsid w:val="002D71E9"/>
    <w:rsid w:val="002D756A"/>
    <w:rsid w:val="002D78FD"/>
    <w:rsid w:val="002E0631"/>
    <w:rsid w:val="002E0A68"/>
    <w:rsid w:val="002E0E8B"/>
    <w:rsid w:val="002E1149"/>
    <w:rsid w:val="002E1492"/>
    <w:rsid w:val="002E151F"/>
    <w:rsid w:val="002E2143"/>
    <w:rsid w:val="002E251F"/>
    <w:rsid w:val="002E25E1"/>
    <w:rsid w:val="002E27BD"/>
    <w:rsid w:val="002E2CAF"/>
    <w:rsid w:val="002E33DE"/>
    <w:rsid w:val="002E3606"/>
    <w:rsid w:val="002E3F84"/>
    <w:rsid w:val="002E4273"/>
    <w:rsid w:val="002E4443"/>
    <w:rsid w:val="002E4654"/>
    <w:rsid w:val="002E5140"/>
    <w:rsid w:val="002E55C0"/>
    <w:rsid w:val="002E5652"/>
    <w:rsid w:val="002E5690"/>
    <w:rsid w:val="002E5930"/>
    <w:rsid w:val="002E6F13"/>
    <w:rsid w:val="002E7449"/>
    <w:rsid w:val="002F074C"/>
    <w:rsid w:val="002F0B30"/>
    <w:rsid w:val="002F0C96"/>
    <w:rsid w:val="002F0D39"/>
    <w:rsid w:val="002F0D54"/>
    <w:rsid w:val="002F0DEB"/>
    <w:rsid w:val="002F0FDE"/>
    <w:rsid w:val="002F1D5C"/>
    <w:rsid w:val="002F1FEA"/>
    <w:rsid w:val="002F2214"/>
    <w:rsid w:val="002F2D62"/>
    <w:rsid w:val="002F2DAE"/>
    <w:rsid w:val="002F30E0"/>
    <w:rsid w:val="002F47DD"/>
    <w:rsid w:val="002F5A0F"/>
    <w:rsid w:val="002F5F0D"/>
    <w:rsid w:val="002F715B"/>
    <w:rsid w:val="002F7981"/>
    <w:rsid w:val="002F79F1"/>
    <w:rsid w:val="002F7AB5"/>
    <w:rsid w:val="002F7D5F"/>
    <w:rsid w:val="0030032F"/>
    <w:rsid w:val="00300C73"/>
    <w:rsid w:val="00300C83"/>
    <w:rsid w:val="00300DF7"/>
    <w:rsid w:val="00300F5D"/>
    <w:rsid w:val="00301152"/>
    <w:rsid w:val="00301665"/>
    <w:rsid w:val="00301B8F"/>
    <w:rsid w:val="00301FDC"/>
    <w:rsid w:val="00302471"/>
    <w:rsid w:val="00302510"/>
    <w:rsid w:val="00302706"/>
    <w:rsid w:val="00302BDD"/>
    <w:rsid w:val="00302DAE"/>
    <w:rsid w:val="00303B34"/>
    <w:rsid w:val="003040CE"/>
    <w:rsid w:val="00304553"/>
    <w:rsid w:val="003046C9"/>
    <w:rsid w:val="003047F6"/>
    <w:rsid w:val="00304E90"/>
    <w:rsid w:val="003051B4"/>
    <w:rsid w:val="00305A11"/>
    <w:rsid w:val="00305AFA"/>
    <w:rsid w:val="00305C5C"/>
    <w:rsid w:val="00306D52"/>
    <w:rsid w:val="00306F7C"/>
    <w:rsid w:val="00307417"/>
    <w:rsid w:val="0030752F"/>
    <w:rsid w:val="003102AF"/>
    <w:rsid w:val="00310722"/>
    <w:rsid w:val="00310C09"/>
    <w:rsid w:val="00310D81"/>
    <w:rsid w:val="00310E1E"/>
    <w:rsid w:val="003110BF"/>
    <w:rsid w:val="00311528"/>
    <w:rsid w:val="003122C8"/>
    <w:rsid w:val="00312303"/>
    <w:rsid w:val="00312378"/>
    <w:rsid w:val="00312900"/>
    <w:rsid w:val="0031373A"/>
    <w:rsid w:val="003142FB"/>
    <w:rsid w:val="00314357"/>
    <w:rsid w:val="003145F6"/>
    <w:rsid w:val="003148D4"/>
    <w:rsid w:val="00314D5E"/>
    <w:rsid w:val="0031507C"/>
    <w:rsid w:val="003152CA"/>
    <w:rsid w:val="003159D9"/>
    <w:rsid w:val="00315FD4"/>
    <w:rsid w:val="00316100"/>
    <w:rsid w:val="0031653D"/>
    <w:rsid w:val="0031658E"/>
    <w:rsid w:val="00316A41"/>
    <w:rsid w:val="00316C97"/>
    <w:rsid w:val="003176CF"/>
    <w:rsid w:val="00317BAB"/>
    <w:rsid w:val="00320229"/>
    <w:rsid w:val="00320AF9"/>
    <w:rsid w:val="00320C0D"/>
    <w:rsid w:val="00320D2E"/>
    <w:rsid w:val="00320D58"/>
    <w:rsid w:val="00321221"/>
    <w:rsid w:val="00321226"/>
    <w:rsid w:val="003212F5"/>
    <w:rsid w:val="0032175D"/>
    <w:rsid w:val="00322492"/>
    <w:rsid w:val="00322619"/>
    <w:rsid w:val="00323591"/>
    <w:rsid w:val="00323B0C"/>
    <w:rsid w:val="00323DBD"/>
    <w:rsid w:val="00323FB6"/>
    <w:rsid w:val="00324015"/>
    <w:rsid w:val="0032423B"/>
    <w:rsid w:val="00324806"/>
    <w:rsid w:val="0032578F"/>
    <w:rsid w:val="00325D6B"/>
    <w:rsid w:val="00325EC3"/>
    <w:rsid w:val="00326321"/>
    <w:rsid w:val="0032644C"/>
    <w:rsid w:val="0032660B"/>
    <w:rsid w:val="00326AC9"/>
    <w:rsid w:val="00327178"/>
    <w:rsid w:val="003272C7"/>
    <w:rsid w:val="0032734C"/>
    <w:rsid w:val="0033019C"/>
    <w:rsid w:val="003302F8"/>
    <w:rsid w:val="003306BD"/>
    <w:rsid w:val="00330F0E"/>
    <w:rsid w:val="00330F81"/>
    <w:rsid w:val="0033158E"/>
    <w:rsid w:val="00331738"/>
    <w:rsid w:val="00331876"/>
    <w:rsid w:val="00331D16"/>
    <w:rsid w:val="0033207E"/>
    <w:rsid w:val="00332781"/>
    <w:rsid w:val="003327DB"/>
    <w:rsid w:val="00332AEE"/>
    <w:rsid w:val="00332C7E"/>
    <w:rsid w:val="0033330E"/>
    <w:rsid w:val="00333D4B"/>
    <w:rsid w:val="00333F45"/>
    <w:rsid w:val="0033430D"/>
    <w:rsid w:val="003345BB"/>
    <w:rsid w:val="00334840"/>
    <w:rsid w:val="003348C5"/>
    <w:rsid w:val="00334906"/>
    <w:rsid w:val="00335486"/>
    <w:rsid w:val="00335A3D"/>
    <w:rsid w:val="00335BB6"/>
    <w:rsid w:val="0033738C"/>
    <w:rsid w:val="003373ED"/>
    <w:rsid w:val="003375BA"/>
    <w:rsid w:val="0033770D"/>
    <w:rsid w:val="00337848"/>
    <w:rsid w:val="00340104"/>
    <w:rsid w:val="00341D07"/>
    <w:rsid w:val="0034201F"/>
    <w:rsid w:val="003420D6"/>
    <w:rsid w:val="0034213A"/>
    <w:rsid w:val="003422A9"/>
    <w:rsid w:val="0034274D"/>
    <w:rsid w:val="00342A44"/>
    <w:rsid w:val="00342A5F"/>
    <w:rsid w:val="00342DBD"/>
    <w:rsid w:val="00342E29"/>
    <w:rsid w:val="003439AE"/>
    <w:rsid w:val="00343B1A"/>
    <w:rsid w:val="00343E39"/>
    <w:rsid w:val="0034414C"/>
    <w:rsid w:val="003444D4"/>
    <w:rsid w:val="0034451B"/>
    <w:rsid w:val="00344584"/>
    <w:rsid w:val="00344D6C"/>
    <w:rsid w:val="00344FE3"/>
    <w:rsid w:val="003450FE"/>
    <w:rsid w:val="0034538E"/>
    <w:rsid w:val="003453AB"/>
    <w:rsid w:val="003453E8"/>
    <w:rsid w:val="00345A90"/>
    <w:rsid w:val="00345CE0"/>
    <w:rsid w:val="0034613A"/>
    <w:rsid w:val="00346167"/>
    <w:rsid w:val="00346387"/>
    <w:rsid w:val="003464B1"/>
    <w:rsid w:val="003464CE"/>
    <w:rsid w:val="00347011"/>
    <w:rsid w:val="00347C50"/>
    <w:rsid w:val="00347EE2"/>
    <w:rsid w:val="00350032"/>
    <w:rsid w:val="0035058E"/>
    <w:rsid w:val="00350981"/>
    <w:rsid w:val="00350BCF"/>
    <w:rsid w:val="00351055"/>
    <w:rsid w:val="00351087"/>
    <w:rsid w:val="0035116F"/>
    <w:rsid w:val="003513B5"/>
    <w:rsid w:val="00351414"/>
    <w:rsid w:val="0035221F"/>
    <w:rsid w:val="003528EB"/>
    <w:rsid w:val="003529DA"/>
    <w:rsid w:val="00352CF7"/>
    <w:rsid w:val="0035344D"/>
    <w:rsid w:val="0035363A"/>
    <w:rsid w:val="00354123"/>
    <w:rsid w:val="00354220"/>
    <w:rsid w:val="003543DE"/>
    <w:rsid w:val="0035453A"/>
    <w:rsid w:val="003548DA"/>
    <w:rsid w:val="00354A06"/>
    <w:rsid w:val="00355104"/>
    <w:rsid w:val="003558AA"/>
    <w:rsid w:val="00356228"/>
    <w:rsid w:val="003562C9"/>
    <w:rsid w:val="003562D3"/>
    <w:rsid w:val="00356662"/>
    <w:rsid w:val="003566F2"/>
    <w:rsid w:val="00356880"/>
    <w:rsid w:val="0035718F"/>
    <w:rsid w:val="00357246"/>
    <w:rsid w:val="00357502"/>
    <w:rsid w:val="003579C2"/>
    <w:rsid w:val="00357ACA"/>
    <w:rsid w:val="00360349"/>
    <w:rsid w:val="00360660"/>
    <w:rsid w:val="00360BB8"/>
    <w:rsid w:val="00361684"/>
    <w:rsid w:val="00361807"/>
    <w:rsid w:val="00361D17"/>
    <w:rsid w:val="003622EE"/>
    <w:rsid w:val="00362A23"/>
    <w:rsid w:val="00362B5A"/>
    <w:rsid w:val="00362C43"/>
    <w:rsid w:val="003632CE"/>
    <w:rsid w:val="00363721"/>
    <w:rsid w:val="0036375B"/>
    <w:rsid w:val="00364314"/>
    <w:rsid w:val="00364BFF"/>
    <w:rsid w:val="00364E0D"/>
    <w:rsid w:val="00364F9C"/>
    <w:rsid w:val="00365080"/>
    <w:rsid w:val="003654A3"/>
    <w:rsid w:val="00365538"/>
    <w:rsid w:val="00365B0D"/>
    <w:rsid w:val="00365BC6"/>
    <w:rsid w:val="00365CDC"/>
    <w:rsid w:val="00365D18"/>
    <w:rsid w:val="00366040"/>
    <w:rsid w:val="0036631F"/>
    <w:rsid w:val="00366B37"/>
    <w:rsid w:val="00366B54"/>
    <w:rsid w:val="00366C24"/>
    <w:rsid w:val="00366ECE"/>
    <w:rsid w:val="00366FE7"/>
    <w:rsid w:val="00367306"/>
    <w:rsid w:val="00367384"/>
    <w:rsid w:val="003674EF"/>
    <w:rsid w:val="0036754F"/>
    <w:rsid w:val="003675BA"/>
    <w:rsid w:val="003676CA"/>
    <w:rsid w:val="00367942"/>
    <w:rsid w:val="00367A27"/>
    <w:rsid w:val="00367D71"/>
    <w:rsid w:val="003702D5"/>
    <w:rsid w:val="003707C4"/>
    <w:rsid w:val="00370DAF"/>
    <w:rsid w:val="00372149"/>
    <w:rsid w:val="003723EE"/>
    <w:rsid w:val="003724CF"/>
    <w:rsid w:val="0037280C"/>
    <w:rsid w:val="00372B57"/>
    <w:rsid w:val="00373A9C"/>
    <w:rsid w:val="00373E52"/>
    <w:rsid w:val="00373F80"/>
    <w:rsid w:val="00373FEF"/>
    <w:rsid w:val="0037452D"/>
    <w:rsid w:val="00374848"/>
    <w:rsid w:val="00374B8E"/>
    <w:rsid w:val="00374CC6"/>
    <w:rsid w:val="0037522B"/>
    <w:rsid w:val="0037549C"/>
    <w:rsid w:val="003757C7"/>
    <w:rsid w:val="0037592D"/>
    <w:rsid w:val="00375CBA"/>
    <w:rsid w:val="00375F56"/>
    <w:rsid w:val="00375F63"/>
    <w:rsid w:val="0037643A"/>
    <w:rsid w:val="00376A62"/>
    <w:rsid w:val="00376DD9"/>
    <w:rsid w:val="00376E59"/>
    <w:rsid w:val="00377104"/>
    <w:rsid w:val="003774C0"/>
    <w:rsid w:val="0037779C"/>
    <w:rsid w:val="0037790A"/>
    <w:rsid w:val="00377C03"/>
    <w:rsid w:val="00380356"/>
    <w:rsid w:val="003809E8"/>
    <w:rsid w:val="00380C90"/>
    <w:rsid w:val="00380D4F"/>
    <w:rsid w:val="00380E4F"/>
    <w:rsid w:val="00381178"/>
    <w:rsid w:val="00381608"/>
    <w:rsid w:val="00381A03"/>
    <w:rsid w:val="00381A3B"/>
    <w:rsid w:val="00381E50"/>
    <w:rsid w:val="0038251F"/>
    <w:rsid w:val="0038272F"/>
    <w:rsid w:val="00382AA7"/>
    <w:rsid w:val="00382D28"/>
    <w:rsid w:val="00383215"/>
    <w:rsid w:val="003833E8"/>
    <w:rsid w:val="00383540"/>
    <w:rsid w:val="00383994"/>
    <w:rsid w:val="00383A9C"/>
    <w:rsid w:val="003845B5"/>
    <w:rsid w:val="003849D4"/>
    <w:rsid w:val="003851B3"/>
    <w:rsid w:val="003851DE"/>
    <w:rsid w:val="003852EF"/>
    <w:rsid w:val="003859EC"/>
    <w:rsid w:val="00385B91"/>
    <w:rsid w:val="00385BCC"/>
    <w:rsid w:val="0038628B"/>
    <w:rsid w:val="003863EA"/>
    <w:rsid w:val="0038762A"/>
    <w:rsid w:val="00387648"/>
    <w:rsid w:val="00387B71"/>
    <w:rsid w:val="00387CDA"/>
    <w:rsid w:val="00387CE6"/>
    <w:rsid w:val="00390593"/>
    <w:rsid w:val="0039090D"/>
    <w:rsid w:val="00390C56"/>
    <w:rsid w:val="0039131E"/>
    <w:rsid w:val="00391386"/>
    <w:rsid w:val="003914B8"/>
    <w:rsid w:val="00391B20"/>
    <w:rsid w:val="00391C68"/>
    <w:rsid w:val="00391CF5"/>
    <w:rsid w:val="00392621"/>
    <w:rsid w:val="00392952"/>
    <w:rsid w:val="00392C4B"/>
    <w:rsid w:val="00392E7B"/>
    <w:rsid w:val="00392FAD"/>
    <w:rsid w:val="0039305C"/>
    <w:rsid w:val="0039312C"/>
    <w:rsid w:val="00393166"/>
    <w:rsid w:val="003939E3"/>
    <w:rsid w:val="00393EFE"/>
    <w:rsid w:val="0039408D"/>
    <w:rsid w:val="0039446D"/>
    <w:rsid w:val="00394EAE"/>
    <w:rsid w:val="00394EB4"/>
    <w:rsid w:val="00395020"/>
    <w:rsid w:val="0039531F"/>
    <w:rsid w:val="003955E0"/>
    <w:rsid w:val="003957FA"/>
    <w:rsid w:val="00395A53"/>
    <w:rsid w:val="00395ADD"/>
    <w:rsid w:val="00395B4C"/>
    <w:rsid w:val="00395B9B"/>
    <w:rsid w:val="00395D40"/>
    <w:rsid w:val="00395DD1"/>
    <w:rsid w:val="00395F36"/>
    <w:rsid w:val="00396E04"/>
    <w:rsid w:val="00397E0C"/>
    <w:rsid w:val="00397F2A"/>
    <w:rsid w:val="003A019E"/>
    <w:rsid w:val="003A0B8B"/>
    <w:rsid w:val="003A0C42"/>
    <w:rsid w:val="003A0DF3"/>
    <w:rsid w:val="003A0E30"/>
    <w:rsid w:val="003A1C53"/>
    <w:rsid w:val="003A217C"/>
    <w:rsid w:val="003A2775"/>
    <w:rsid w:val="003A2B9F"/>
    <w:rsid w:val="003A366D"/>
    <w:rsid w:val="003A37A5"/>
    <w:rsid w:val="003A3937"/>
    <w:rsid w:val="003A3C68"/>
    <w:rsid w:val="003A3E11"/>
    <w:rsid w:val="003A4094"/>
    <w:rsid w:val="003A4A3C"/>
    <w:rsid w:val="003A4BF5"/>
    <w:rsid w:val="003A51C6"/>
    <w:rsid w:val="003A520F"/>
    <w:rsid w:val="003A5275"/>
    <w:rsid w:val="003A5297"/>
    <w:rsid w:val="003A54D9"/>
    <w:rsid w:val="003A5994"/>
    <w:rsid w:val="003A5B6E"/>
    <w:rsid w:val="003A63A4"/>
    <w:rsid w:val="003A6693"/>
    <w:rsid w:val="003A7429"/>
    <w:rsid w:val="003A74F5"/>
    <w:rsid w:val="003B033F"/>
    <w:rsid w:val="003B04ED"/>
    <w:rsid w:val="003B06EF"/>
    <w:rsid w:val="003B0BA1"/>
    <w:rsid w:val="003B104F"/>
    <w:rsid w:val="003B1300"/>
    <w:rsid w:val="003B138C"/>
    <w:rsid w:val="003B167F"/>
    <w:rsid w:val="003B1ADF"/>
    <w:rsid w:val="003B1C55"/>
    <w:rsid w:val="003B1DCE"/>
    <w:rsid w:val="003B1FFB"/>
    <w:rsid w:val="003B2128"/>
    <w:rsid w:val="003B2D18"/>
    <w:rsid w:val="003B2FF1"/>
    <w:rsid w:val="003B3558"/>
    <w:rsid w:val="003B3EED"/>
    <w:rsid w:val="003B4147"/>
    <w:rsid w:val="003B4240"/>
    <w:rsid w:val="003B42CE"/>
    <w:rsid w:val="003B46A5"/>
    <w:rsid w:val="003B49EA"/>
    <w:rsid w:val="003B4C1A"/>
    <w:rsid w:val="003B4E90"/>
    <w:rsid w:val="003B4EDF"/>
    <w:rsid w:val="003B4FA4"/>
    <w:rsid w:val="003B51D4"/>
    <w:rsid w:val="003B521E"/>
    <w:rsid w:val="003B5776"/>
    <w:rsid w:val="003B5C6C"/>
    <w:rsid w:val="003B5EBD"/>
    <w:rsid w:val="003B6014"/>
    <w:rsid w:val="003B6060"/>
    <w:rsid w:val="003B663B"/>
    <w:rsid w:val="003B69E4"/>
    <w:rsid w:val="003B7252"/>
    <w:rsid w:val="003B7868"/>
    <w:rsid w:val="003B78CD"/>
    <w:rsid w:val="003B7A20"/>
    <w:rsid w:val="003C02B6"/>
    <w:rsid w:val="003C0311"/>
    <w:rsid w:val="003C03E4"/>
    <w:rsid w:val="003C0653"/>
    <w:rsid w:val="003C0714"/>
    <w:rsid w:val="003C08F8"/>
    <w:rsid w:val="003C0978"/>
    <w:rsid w:val="003C22F4"/>
    <w:rsid w:val="003C23A6"/>
    <w:rsid w:val="003C24FF"/>
    <w:rsid w:val="003C2972"/>
    <w:rsid w:val="003C3594"/>
    <w:rsid w:val="003C4F1B"/>
    <w:rsid w:val="003C51D4"/>
    <w:rsid w:val="003C575F"/>
    <w:rsid w:val="003C585D"/>
    <w:rsid w:val="003C5E46"/>
    <w:rsid w:val="003C6015"/>
    <w:rsid w:val="003C6136"/>
    <w:rsid w:val="003C61B5"/>
    <w:rsid w:val="003C62C4"/>
    <w:rsid w:val="003C65EA"/>
    <w:rsid w:val="003C6710"/>
    <w:rsid w:val="003C677B"/>
    <w:rsid w:val="003C6842"/>
    <w:rsid w:val="003C6E51"/>
    <w:rsid w:val="003C70CD"/>
    <w:rsid w:val="003C7509"/>
    <w:rsid w:val="003C75E5"/>
    <w:rsid w:val="003C76D0"/>
    <w:rsid w:val="003C7A88"/>
    <w:rsid w:val="003D0F98"/>
    <w:rsid w:val="003D1272"/>
    <w:rsid w:val="003D15EA"/>
    <w:rsid w:val="003D1A9C"/>
    <w:rsid w:val="003D1F5F"/>
    <w:rsid w:val="003D2009"/>
    <w:rsid w:val="003D2857"/>
    <w:rsid w:val="003D28C5"/>
    <w:rsid w:val="003D2BA1"/>
    <w:rsid w:val="003D2F16"/>
    <w:rsid w:val="003D2FDB"/>
    <w:rsid w:val="003D30D3"/>
    <w:rsid w:val="003D3431"/>
    <w:rsid w:val="003D36F2"/>
    <w:rsid w:val="003D3AE6"/>
    <w:rsid w:val="003D3F50"/>
    <w:rsid w:val="003D46AB"/>
    <w:rsid w:val="003D4BE7"/>
    <w:rsid w:val="003D4D64"/>
    <w:rsid w:val="003D4F81"/>
    <w:rsid w:val="003D556B"/>
    <w:rsid w:val="003D56C3"/>
    <w:rsid w:val="003D5E07"/>
    <w:rsid w:val="003D6118"/>
    <w:rsid w:val="003D658A"/>
    <w:rsid w:val="003D67E2"/>
    <w:rsid w:val="003D68D2"/>
    <w:rsid w:val="003D6B23"/>
    <w:rsid w:val="003D6C7A"/>
    <w:rsid w:val="003D6CEF"/>
    <w:rsid w:val="003D7102"/>
    <w:rsid w:val="003D744B"/>
    <w:rsid w:val="003D7576"/>
    <w:rsid w:val="003D7729"/>
    <w:rsid w:val="003D7882"/>
    <w:rsid w:val="003D7DBA"/>
    <w:rsid w:val="003E04A2"/>
    <w:rsid w:val="003E0EAC"/>
    <w:rsid w:val="003E136B"/>
    <w:rsid w:val="003E1546"/>
    <w:rsid w:val="003E1708"/>
    <w:rsid w:val="003E1896"/>
    <w:rsid w:val="003E1E11"/>
    <w:rsid w:val="003E20DC"/>
    <w:rsid w:val="003E22BC"/>
    <w:rsid w:val="003E247D"/>
    <w:rsid w:val="003E24B4"/>
    <w:rsid w:val="003E26DB"/>
    <w:rsid w:val="003E2C3E"/>
    <w:rsid w:val="003E32A6"/>
    <w:rsid w:val="003E360E"/>
    <w:rsid w:val="003E3C53"/>
    <w:rsid w:val="003E3E07"/>
    <w:rsid w:val="003E512A"/>
    <w:rsid w:val="003E5167"/>
    <w:rsid w:val="003E531D"/>
    <w:rsid w:val="003E55E6"/>
    <w:rsid w:val="003E5814"/>
    <w:rsid w:val="003E5AC4"/>
    <w:rsid w:val="003E5D59"/>
    <w:rsid w:val="003E60B0"/>
    <w:rsid w:val="003E616F"/>
    <w:rsid w:val="003E6191"/>
    <w:rsid w:val="003E63C0"/>
    <w:rsid w:val="003E6841"/>
    <w:rsid w:val="003E693C"/>
    <w:rsid w:val="003E6BAD"/>
    <w:rsid w:val="003E6EE7"/>
    <w:rsid w:val="003E6FB5"/>
    <w:rsid w:val="003E73A3"/>
    <w:rsid w:val="003E7650"/>
    <w:rsid w:val="003E76AB"/>
    <w:rsid w:val="003E7C8E"/>
    <w:rsid w:val="003E7F39"/>
    <w:rsid w:val="003E7F91"/>
    <w:rsid w:val="003F0B7C"/>
    <w:rsid w:val="003F0C0C"/>
    <w:rsid w:val="003F1113"/>
    <w:rsid w:val="003F1253"/>
    <w:rsid w:val="003F137F"/>
    <w:rsid w:val="003F1391"/>
    <w:rsid w:val="003F16D0"/>
    <w:rsid w:val="003F1885"/>
    <w:rsid w:val="003F19DF"/>
    <w:rsid w:val="003F1BF6"/>
    <w:rsid w:val="003F1D64"/>
    <w:rsid w:val="003F203D"/>
    <w:rsid w:val="003F23BB"/>
    <w:rsid w:val="003F2712"/>
    <w:rsid w:val="003F2755"/>
    <w:rsid w:val="003F287F"/>
    <w:rsid w:val="003F2883"/>
    <w:rsid w:val="003F2F7F"/>
    <w:rsid w:val="003F3154"/>
    <w:rsid w:val="003F36C2"/>
    <w:rsid w:val="003F3AF3"/>
    <w:rsid w:val="003F3DDC"/>
    <w:rsid w:val="003F3EE6"/>
    <w:rsid w:val="003F43C0"/>
    <w:rsid w:val="003F44C3"/>
    <w:rsid w:val="003F4767"/>
    <w:rsid w:val="003F495E"/>
    <w:rsid w:val="003F4B1E"/>
    <w:rsid w:val="003F4CFB"/>
    <w:rsid w:val="003F501D"/>
    <w:rsid w:val="003F5317"/>
    <w:rsid w:val="003F533B"/>
    <w:rsid w:val="003F5B13"/>
    <w:rsid w:val="003F5DC0"/>
    <w:rsid w:val="003F5EF3"/>
    <w:rsid w:val="003F6206"/>
    <w:rsid w:val="003F6342"/>
    <w:rsid w:val="003F67F7"/>
    <w:rsid w:val="003F6882"/>
    <w:rsid w:val="003F6974"/>
    <w:rsid w:val="003F6A0B"/>
    <w:rsid w:val="003F6FBE"/>
    <w:rsid w:val="003F7600"/>
    <w:rsid w:val="003F766F"/>
    <w:rsid w:val="003F7698"/>
    <w:rsid w:val="003F7B1C"/>
    <w:rsid w:val="0040027C"/>
    <w:rsid w:val="004005D6"/>
    <w:rsid w:val="0040077E"/>
    <w:rsid w:val="004008A8"/>
    <w:rsid w:val="004017E1"/>
    <w:rsid w:val="00401831"/>
    <w:rsid w:val="00402258"/>
    <w:rsid w:val="004024BC"/>
    <w:rsid w:val="00402864"/>
    <w:rsid w:val="00402D0E"/>
    <w:rsid w:val="004030E0"/>
    <w:rsid w:val="00403320"/>
    <w:rsid w:val="004034B9"/>
    <w:rsid w:val="00403785"/>
    <w:rsid w:val="00403940"/>
    <w:rsid w:val="00403962"/>
    <w:rsid w:val="0040398A"/>
    <w:rsid w:val="00404011"/>
    <w:rsid w:val="004041C9"/>
    <w:rsid w:val="004042CE"/>
    <w:rsid w:val="00404450"/>
    <w:rsid w:val="00404CDF"/>
    <w:rsid w:val="00404D96"/>
    <w:rsid w:val="0040502A"/>
    <w:rsid w:val="004053AE"/>
    <w:rsid w:val="0040579A"/>
    <w:rsid w:val="00405C15"/>
    <w:rsid w:val="0040632F"/>
    <w:rsid w:val="00406436"/>
    <w:rsid w:val="004065BE"/>
    <w:rsid w:val="00406857"/>
    <w:rsid w:val="00406D63"/>
    <w:rsid w:val="00407222"/>
    <w:rsid w:val="00407262"/>
    <w:rsid w:val="004072B3"/>
    <w:rsid w:val="004075FE"/>
    <w:rsid w:val="00407640"/>
    <w:rsid w:val="00410316"/>
    <w:rsid w:val="00410A86"/>
    <w:rsid w:val="00410B50"/>
    <w:rsid w:val="00410C28"/>
    <w:rsid w:val="0041131A"/>
    <w:rsid w:val="004113E2"/>
    <w:rsid w:val="0041201A"/>
    <w:rsid w:val="00412191"/>
    <w:rsid w:val="00412195"/>
    <w:rsid w:val="004121EF"/>
    <w:rsid w:val="004127D0"/>
    <w:rsid w:val="0041400C"/>
    <w:rsid w:val="0041417B"/>
    <w:rsid w:val="00414ADE"/>
    <w:rsid w:val="00414FFB"/>
    <w:rsid w:val="004156A1"/>
    <w:rsid w:val="0041573E"/>
    <w:rsid w:val="0041595B"/>
    <w:rsid w:val="00415D1A"/>
    <w:rsid w:val="004167EE"/>
    <w:rsid w:val="004169B2"/>
    <w:rsid w:val="00417050"/>
    <w:rsid w:val="00417A86"/>
    <w:rsid w:val="00417E3D"/>
    <w:rsid w:val="00420648"/>
    <w:rsid w:val="00420727"/>
    <w:rsid w:val="0042098C"/>
    <w:rsid w:val="00420E53"/>
    <w:rsid w:val="00421247"/>
    <w:rsid w:val="004215C4"/>
    <w:rsid w:val="00421A33"/>
    <w:rsid w:val="00421EF9"/>
    <w:rsid w:val="004229E9"/>
    <w:rsid w:val="00422DD1"/>
    <w:rsid w:val="00423CC7"/>
    <w:rsid w:val="00423F0C"/>
    <w:rsid w:val="00424012"/>
    <w:rsid w:val="00424797"/>
    <w:rsid w:val="00424C57"/>
    <w:rsid w:val="00424CF6"/>
    <w:rsid w:val="00424E47"/>
    <w:rsid w:val="0042561C"/>
    <w:rsid w:val="00425CBA"/>
    <w:rsid w:val="00425D6C"/>
    <w:rsid w:val="00426547"/>
    <w:rsid w:val="00426569"/>
    <w:rsid w:val="00426A32"/>
    <w:rsid w:val="00426AB4"/>
    <w:rsid w:val="00426B3F"/>
    <w:rsid w:val="00427B9D"/>
    <w:rsid w:val="00427F3A"/>
    <w:rsid w:val="00430125"/>
    <w:rsid w:val="00430201"/>
    <w:rsid w:val="0043060B"/>
    <w:rsid w:val="00430687"/>
    <w:rsid w:val="00431476"/>
    <w:rsid w:val="00431951"/>
    <w:rsid w:val="00431DFB"/>
    <w:rsid w:val="00432130"/>
    <w:rsid w:val="00432491"/>
    <w:rsid w:val="004325CB"/>
    <w:rsid w:val="00432C07"/>
    <w:rsid w:val="004331A3"/>
    <w:rsid w:val="0043375A"/>
    <w:rsid w:val="0043383D"/>
    <w:rsid w:val="00433F03"/>
    <w:rsid w:val="00433F8A"/>
    <w:rsid w:val="0043411E"/>
    <w:rsid w:val="00434B8A"/>
    <w:rsid w:val="00434B8E"/>
    <w:rsid w:val="00434FEF"/>
    <w:rsid w:val="0043518A"/>
    <w:rsid w:val="0043532F"/>
    <w:rsid w:val="00435516"/>
    <w:rsid w:val="00435885"/>
    <w:rsid w:val="004361C8"/>
    <w:rsid w:val="00436D81"/>
    <w:rsid w:val="00436F4D"/>
    <w:rsid w:val="00437232"/>
    <w:rsid w:val="004377DA"/>
    <w:rsid w:val="004378A6"/>
    <w:rsid w:val="0044000B"/>
    <w:rsid w:val="00440764"/>
    <w:rsid w:val="004407EA"/>
    <w:rsid w:val="00440CA0"/>
    <w:rsid w:val="00441AD6"/>
    <w:rsid w:val="00441B48"/>
    <w:rsid w:val="0044213F"/>
    <w:rsid w:val="0044223E"/>
    <w:rsid w:val="004425DA"/>
    <w:rsid w:val="00442A65"/>
    <w:rsid w:val="00442B4A"/>
    <w:rsid w:val="00442D1E"/>
    <w:rsid w:val="00442D8F"/>
    <w:rsid w:val="00443612"/>
    <w:rsid w:val="00443696"/>
    <w:rsid w:val="004437F5"/>
    <w:rsid w:val="004438CC"/>
    <w:rsid w:val="004439E2"/>
    <w:rsid w:val="00443A77"/>
    <w:rsid w:val="00443EB1"/>
    <w:rsid w:val="00444145"/>
    <w:rsid w:val="00444479"/>
    <w:rsid w:val="00444672"/>
    <w:rsid w:val="0044521D"/>
    <w:rsid w:val="0044559D"/>
    <w:rsid w:val="00445A77"/>
    <w:rsid w:val="004464EC"/>
    <w:rsid w:val="00446598"/>
    <w:rsid w:val="004466AC"/>
    <w:rsid w:val="0044683D"/>
    <w:rsid w:val="00446F0F"/>
    <w:rsid w:val="004475E0"/>
    <w:rsid w:val="00447C05"/>
    <w:rsid w:val="004507DA"/>
    <w:rsid w:val="00450824"/>
    <w:rsid w:val="00450F12"/>
    <w:rsid w:val="00451293"/>
    <w:rsid w:val="00451506"/>
    <w:rsid w:val="0045155A"/>
    <w:rsid w:val="004515D5"/>
    <w:rsid w:val="0045245E"/>
    <w:rsid w:val="00452975"/>
    <w:rsid w:val="00452A53"/>
    <w:rsid w:val="00452D3F"/>
    <w:rsid w:val="004530C4"/>
    <w:rsid w:val="00453387"/>
    <w:rsid w:val="00453503"/>
    <w:rsid w:val="0045356B"/>
    <w:rsid w:val="00453578"/>
    <w:rsid w:val="004535BA"/>
    <w:rsid w:val="0045362A"/>
    <w:rsid w:val="004538AF"/>
    <w:rsid w:val="004539FF"/>
    <w:rsid w:val="00454688"/>
    <w:rsid w:val="004546D1"/>
    <w:rsid w:val="00454B9A"/>
    <w:rsid w:val="00454E59"/>
    <w:rsid w:val="00455507"/>
    <w:rsid w:val="004558BE"/>
    <w:rsid w:val="0045604A"/>
    <w:rsid w:val="0045672A"/>
    <w:rsid w:val="0045694E"/>
    <w:rsid w:val="00456AE1"/>
    <w:rsid w:val="0045709A"/>
    <w:rsid w:val="004570D1"/>
    <w:rsid w:val="004571EA"/>
    <w:rsid w:val="004573A3"/>
    <w:rsid w:val="004574B8"/>
    <w:rsid w:val="00457A6D"/>
    <w:rsid w:val="00457B8C"/>
    <w:rsid w:val="00457E11"/>
    <w:rsid w:val="0046020E"/>
    <w:rsid w:val="0046061B"/>
    <w:rsid w:val="00460DE8"/>
    <w:rsid w:val="00461115"/>
    <w:rsid w:val="004611F3"/>
    <w:rsid w:val="00461A71"/>
    <w:rsid w:val="00461BB8"/>
    <w:rsid w:val="00461BCD"/>
    <w:rsid w:val="00461E18"/>
    <w:rsid w:val="00461ED4"/>
    <w:rsid w:val="004620BF"/>
    <w:rsid w:val="004620C9"/>
    <w:rsid w:val="0046243F"/>
    <w:rsid w:val="004629AA"/>
    <w:rsid w:val="00462AC2"/>
    <w:rsid w:val="00462B11"/>
    <w:rsid w:val="00462D1E"/>
    <w:rsid w:val="00462E30"/>
    <w:rsid w:val="00463563"/>
    <w:rsid w:val="004639F7"/>
    <w:rsid w:val="0046404E"/>
    <w:rsid w:val="00464242"/>
    <w:rsid w:val="004643F2"/>
    <w:rsid w:val="0046455E"/>
    <w:rsid w:val="004646B8"/>
    <w:rsid w:val="004647FF"/>
    <w:rsid w:val="0046486F"/>
    <w:rsid w:val="0046487E"/>
    <w:rsid w:val="00465814"/>
    <w:rsid w:val="0046587E"/>
    <w:rsid w:val="00465906"/>
    <w:rsid w:val="0046608C"/>
    <w:rsid w:val="00466145"/>
    <w:rsid w:val="0046658B"/>
    <w:rsid w:val="00466612"/>
    <w:rsid w:val="00466D90"/>
    <w:rsid w:val="00467EF7"/>
    <w:rsid w:val="0047018B"/>
    <w:rsid w:val="004703CE"/>
    <w:rsid w:val="004708B1"/>
    <w:rsid w:val="00470B56"/>
    <w:rsid w:val="00471024"/>
    <w:rsid w:val="00471146"/>
    <w:rsid w:val="00471251"/>
    <w:rsid w:val="00471271"/>
    <w:rsid w:val="00471870"/>
    <w:rsid w:val="00471A1E"/>
    <w:rsid w:val="00471A92"/>
    <w:rsid w:val="00471AEC"/>
    <w:rsid w:val="00471BEE"/>
    <w:rsid w:val="00471D84"/>
    <w:rsid w:val="004723DF"/>
    <w:rsid w:val="0047266D"/>
    <w:rsid w:val="004728DC"/>
    <w:rsid w:val="00472971"/>
    <w:rsid w:val="00472A8F"/>
    <w:rsid w:val="00473353"/>
    <w:rsid w:val="0047356F"/>
    <w:rsid w:val="00473D64"/>
    <w:rsid w:val="0047448E"/>
    <w:rsid w:val="00474514"/>
    <w:rsid w:val="004745BF"/>
    <w:rsid w:val="0047467C"/>
    <w:rsid w:val="00474A69"/>
    <w:rsid w:val="00474AAF"/>
    <w:rsid w:val="0047507B"/>
    <w:rsid w:val="0047508B"/>
    <w:rsid w:val="00475AEC"/>
    <w:rsid w:val="00475FE4"/>
    <w:rsid w:val="0047639B"/>
    <w:rsid w:val="00476605"/>
    <w:rsid w:val="00476725"/>
    <w:rsid w:val="00476746"/>
    <w:rsid w:val="00477153"/>
    <w:rsid w:val="004771E7"/>
    <w:rsid w:val="004772D2"/>
    <w:rsid w:val="00477438"/>
    <w:rsid w:val="00477DB6"/>
    <w:rsid w:val="00480D3D"/>
    <w:rsid w:val="00480D7B"/>
    <w:rsid w:val="00480F84"/>
    <w:rsid w:val="00480FAE"/>
    <w:rsid w:val="00482470"/>
    <w:rsid w:val="00482B05"/>
    <w:rsid w:val="0048315F"/>
    <w:rsid w:val="0048326B"/>
    <w:rsid w:val="0048378A"/>
    <w:rsid w:val="00484612"/>
    <w:rsid w:val="00484AC9"/>
    <w:rsid w:val="00485228"/>
    <w:rsid w:val="004852CD"/>
    <w:rsid w:val="0048582E"/>
    <w:rsid w:val="00485BD0"/>
    <w:rsid w:val="00485C2A"/>
    <w:rsid w:val="00485FC4"/>
    <w:rsid w:val="0048603D"/>
    <w:rsid w:val="004860C5"/>
    <w:rsid w:val="004868B7"/>
    <w:rsid w:val="00487C06"/>
    <w:rsid w:val="0049109C"/>
    <w:rsid w:val="00491572"/>
    <w:rsid w:val="00491AB2"/>
    <w:rsid w:val="00491C58"/>
    <w:rsid w:val="00491E5A"/>
    <w:rsid w:val="00491EBA"/>
    <w:rsid w:val="0049230A"/>
    <w:rsid w:val="004924D8"/>
    <w:rsid w:val="00492918"/>
    <w:rsid w:val="0049331B"/>
    <w:rsid w:val="004934FA"/>
    <w:rsid w:val="004939EE"/>
    <w:rsid w:val="00493E12"/>
    <w:rsid w:val="00494FAA"/>
    <w:rsid w:val="004951DD"/>
    <w:rsid w:val="004954D6"/>
    <w:rsid w:val="004955FE"/>
    <w:rsid w:val="00495A02"/>
    <w:rsid w:val="00495ACD"/>
    <w:rsid w:val="00496062"/>
    <w:rsid w:val="00496134"/>
    <w:rsid w:val="0049624E"/>
    <w:rsid w:val="00496530"/>
    <w:rsid w:val="004969D3"/>
    <w:rsid w:val="0049715B"/>
    <w:rsid w:val="00497254"/>
    <w:rsid w:val="00497403"/>
    <w:rsid w:val="00497B64"/>
    <w:rsid w:val="00497B83"/>
    <w:rsid w:val="00497D8D"/>
    <w:rsid w:val="004A06A8"/>
    <w:rsid w:val="004A071A"/>
    <w:rsid w:val="004A0794"/>
    <w:rsid w:val="004A07B0"/>
    <w:rsid w:val="004A0DE5"/>
    <w:rsid w:val="004A14C3"/>
    <w:rsid w:val="004A1610"/>
    <w:rsid w:val="004A18DC"/>
    <w:rsid w:val="004A1DCD"/>
    <w:rsid w:val="004A1FC4"/>
    <w:rsid w:val="004A201E"/>
    <w:rsid w:val="004A24F6"/>
    <w:rsid w:val="004A25BA"/>
    <w:rsid w:val="004A2DF4"/>
    <w:rsid w:val="004A32BE"/>
    <w:rsid w:val="004A3BC5"/>
    <w:rsid w:val="004A3BC6"/>
    <w:rsid w:val="004A3D3E"/>
    <w:rsid w:val="004A3F3C"/>
    <w:rsid w:val="004A428C"/>
    <w:rsid w:val="004A4635"/>
    <w:rsid w:val="004A4918"/>
    <w:rsid w:val="004A4AB3"/>
    <w:rsid w:val="004A4CAE"/>
    <w:rsid w:val="004A4D71"/>
    <w:rsid w:val="004A5453"/>
    <w:rsid w:val="004A6C3A"/>
    <w:rsid w:val="004A709B"/>
    <w:rsid w:val="004A72AB"/>
    <w:rsid w:val="004A74D1"/>
    <w:rsid w:val="004A770A"/>
    <w:rsid w:val="004A7768"/>
    <w:rsid w:val="004B0066"/>
    <w:rsid w:val="004B00D0"/>
    <w:rsid w:val="004B0183"/>
    <w:rsid w:val="004B0463"/>
    <w:rsid w:val="004B05B2"/>
    <w:rsid w:val="004B06AB"/>
    <w:rsid w:val="004B11E5"/>
    <w:rsid w:val="004B1B7D"/>
    <w:rsid w:val="004B1BC3"/>
    <w:rsid w:val="004B1C53"/>
    <w:rsid w:val="004B1F79"/>
    <w:rsid w:val="004B22AD"/>
    <w:rsid w:val="004B26D5"/>
    <w:rsid w:val="004B2B27"/>
    <w:rsid w:val="004B2D2E"/>
    <w:rsid w:val="004B2DAE"/>
    <w:rsid w:val="004B3209"/>
    <w:rsid w:val="004B3292"/>
    <w:rsid w:val="004B37BD"/>
    <w:rsid w:val="004B3D6A"/>
    <w:rsid w:val="004B3F45"/>
    <w:rsid w:val="004B4814"/>
    <w:rsid w:val="004B4CB1"/>
    <w:rsid w:val="004B4EAC"/>
    <w:rsid w:val="004B4F3F"/>
    <w:rsid w:val="004B56A1"/>
    <w:rsid w:val="004B5AAD"/>
    <w:rsid w:val="004B5DD0"/>
    <w:rsid w:val="004B5FE9"/>
    <w:rsid w:val="004B600C"/>
    <w:rsid w:val="004B605A"/>
    <w:rsid w:val="004B67D2"/>
    <w:rsid w:val="004B6CA6"/>
    <w:rsid w:val="004B6F85"/>
    <w:rsid w:val="004B70CF"/>
    <w:rsid w:val="004B7194"/>
    <w:rsid w:val="004B72CE"/>
    <w:rsid w:val="004B75C8"/>
    <w:rsid w:val="004B75F3"/>
    <w:rsid w:val="004B7611"/>
    <w:rsid w:val="004B772D"/>
    <w:rsid w:val="004B7D1B"/>
    <w:rsid w:val="004C03F7"/>
    <w:rsid w:val="004C056E"/>
    <w:rsid w:val="004C0985"/>
    <w:rsid w:val="004C0EFE"/>
    <w:rsid w:val="004C0F08"/>
    <w:rsid w:val="004C0F3F"/>
    <w:rsid w:val="004C12A7"/>
    <w:rsid w:val="004C183E"/>
    <w:rsid w:val="004C1A78"/>
    <w:rsid w:val="004C1D21"/>
    <w:rsid w:val="004C2242"/>
    <w:rsid w:val="004C2D23"/>
    <w:rsid w:val="004C30BC"/>
    <w:rsid w:val="004C3C95"/>
    <w:rsid w:val="004C4119"/>
    <w:rsid w:val="004C427B"/>
    <w:rsid w:val="004C45F4"/>
    <w:rsid w:val="004C4909"/>
    <w:rsid w:val="004C4E00"/>
    <w:rsid w:val="004C5750"/>
    <w:rsid w:val="004C5AC2"/>
    <w:rsid w:val="004C5E2D"/>
    <w:rsid w:val="004C5ED0"/>
    <w:rsid w:val="004C62F8"/>
    <w:rsid w:val="004C63BF"/>
    <w:rsid w:val="004C6780"/>
    <w:rsid w:val="004C7599"/>
    <w:rsid w:val="004C79A2"/>
    <w:rsid w:val="004D04D7"/>
    <w:rsid w:val="004D085E"/>
    <w:rsid w:val="004D086C"/>
    <w:rsid w:val="004D09D5"/>
    <w:rsid w:val="004D0A24"/>
    <w:rsid w:val="004D0DD2"/>
    <w:rsid w:val="004D0ED2"/>
    <w:rsid w:val="004D1189"/>
    <w:rsid w:val="004D1305"/>
    <w:rsid w:val="004D1384"/>
    <w:rsid w:val="004D1413"/>
    <w:rsid w:val="004D142C"/>
    <w:rsid w:val="004D14CE"/>
    <w:rsid w:val="004D1836"/>
    <w:rsid w:val="004D1B07"/>
    <w:rsid w:val="004D1B1A"/>
    <w:rsid w:val="004D1EF1"/>
    <w:rsid w:val="004D2042"/>
    <w:rsid w:val="004D262B"/>
    <w:rsid w:val="004D2639"/>
    <w:rsid w:val="004D29BF"/>
    <w:rsid w:val="004D2A82"/>
    <w:rsid w:val="004D2E0F"/>
    <w:rsid w:val="004D30A2"/>
    <w:rsid w:val="004D323F"/>
    <w:rsid w:val="004D337A"/>
    <w:rsid w:val="004D362E"/>
    <w:rsid w:val="004D3822"/>
    <w:rsid w:val="004D386F"/>
    <w:rsid w:val="004D410A"/>
    <w:rsid w:val="004D4221"/>
    <w:rsid w:val="004D44A5"/>
    <w:rsid w:val="004D45DE"/>
    <w:rsid w:val="004D4840"/>
    <w:rsid w:val="004D4F0F"/>
    <w:rsid w:val="004D5098"/>
    <w:rsid w:val="004D5366"/>
    <w:rsid w:val="004D54C6"/>
    <w:rsid w:val="004D5B8C"/>
    <w:rsid w:val="004D5E65"/>
    <w:rsid w:val="004D5F23"/>
    <w:rsid w:val="004D618A"/>
    <w:rsid w:val="004D63EB"/>
    <w:rsid w:val="004D6E79"/>
    <w:rsid w:val="004D72F6"/>
    <w:rsid w:val="004D73E2"/>
    <w:rsid w:val="004D74FD"/>
    <w:rsid w:val="004E0271"/>
    <w:rsid w:val="004E12A1"/>
    <w:rsid w:val="004E281A"/>
    <w:rsid w:val="004E2C3C"/>
    <w:rsid w:val="004E2C46"/>
    <w:rsid w:val="004E3055"/>
    <w:rsid w:val="004E3506"/>
    <w:rsid w:val="004E369A"/>
    <w:rsid w:val="004E37C4"/>
    <w:rsid w:val="004E395A"/>
    <w:rsid w:val="004E3D0C"/>
    <w:rsid w:val="004E3F16"/>
    <w:rsid w:val="004E4178"/>
    <w:rsid w:val="004E46BC"/>
    <w:rsid w:val="004E4908"/>
    <w:rsid w:val="004E4CE8"/>
    <w:rsid w:val="004E511C"/>
    <w:rsid w:val="004E68F0"/>
    <w:rsid w:val="004E6970"/>
    <w:rsid w:val="004E6B76"/>
    <w:rsid w:val="004E6DEF"/>
    <w:rsid w:val="004E6F38"/>
    <w:rsid w:val="004E71C0"/>
    <w:rsid w:val="004E748D"/>
    <w:rsid w:val="004E78EC"/>
    <w:rsid w:val="004E7C3A"/>
    <w:rsid w:val="004F0009"/>
    <w:rsid w:val="004F018E"/>
    <w:rsid w:val="004F06DB"/>
    <w:rsid w:val="004F085B"/>
    <w:rsid w:val="004F1629"/>
    <w:rsid w:val="004F172B"/>
    <w:rsid w:val="004F172C"/>
    <w:rsid w:val="004F1824"/>
    <w:rsid w:val="004F1850"/>
    <w:rsid w:val="004F1EC5"/>
    <w:rsid w:val="004F1F86"/>
    <w:rsid w:val="004F2448"/>
    <w:rsid w:val="004F290D"/>
    <w:rsid w:val="004F2B64"/>
    <w:rsid w:val="004F2E79"/>
    <w:rsid w:val="004F30D2"/>
    <w:rsid w:val="004F3859"/>
    <w:rsid w:val="004F401B"/>
    <w:rsid w:val="004F471A"/>
    <w:rsid w:val="004F4924"/>
    <w:rsid w:val="004F4AFA"/>
    <w:rsid w:val="004F5624"/>
    <w:rsid w:val="004F5971"/>
    <w:rsid w:val="004F5BD6"/>
    <w:rsid w:val="004F5EB3"/>
    <w:rsid w:val="004F5FF4"/>
    <w:rsid w:val="004F60DD"/>
    <w:rsid w:val="004F64E8"/>
    <w:rsid w:val="004F6785"/>
    <w:rsid w:val="004F6802"/>
    <w:rsid w:val="004F6AD9"/>
    <w:rsid w:val="004F76D8"/>
    <w:rsid w:val="004F7DBD"/>
    <w:rsid w:val="004F7EEC"/>
    <w:rsid w:val="005002B3"/>
    <w:rsid w:val="005007ED"/>
    <w:rsid w:val="00500899"/>
    <w:rsid w:val="005008AD"/>
    <w:rsid w:val="0050110A"/>
    <w:rsid w:val="00501AA6"/>
    <w:rsid w:val="00501C98"/>
    <w:rsid w:val="00501D46"/>
    <w:rsid w:val="005023FB"/>
    <w:rsid w:val="005024DC"/>
    <w:rsid w:val="00502951"/>
    <w:rsid w:val="00502B67"/>
    <w:rsid w:val="00502D8B"/>
    <w:rsid w:val="00502E15"/>
    <w:rsid w:val="005032E7"/>
    <w:rsid w:val="0050351C"/>
    <w:rsid w:val="005037B1"/>
    <w:rsid w:val="0050396D"/>
    <w:rsid w:val="00503CAA"/>
    <w:rsid w:val="00504490"/>
    <w:rsid w:val="00504DEF"/>
    <w:rsid w:val="00505351"/>
    <w:rsid w:val="0050548E"/>
    <w:rsid w:val="0050583F"/>
    <w:rsid w:val="00505B5F"/>
    <w:rsid w:val="00505D0C"/>
    <w:rsid w:val="005065CF"/>
    <w:rsid w:val="00506677"/>
    <w:rsid w:val="00506A67"/>
    <w:rsid w:val="00506A6E"/>
    <w:rsid w:val="00506B23"/>
    <w:rsid w:val="00506DB1"/>
    <w:rsid w:val="005073F6"/>
    <w:rsid w:val="00507E3E"/>
    <w:rsid w:val="005102F4"/>
    <w:rsid w:val="0051032F"/>
    <w:rsid w:val="0051123C"/>
    <w:rsid w:val="0051134F"/>
    <w:rsid w:val="00511656"/>
    <w:rsid w:val="005117A5"/>
    <w:rsid w:val="00511872"/>
    <w:rsid w:val="00511DEF"/>
    <w:rsid w:val="00511F91"/>
    <w:rsid w:val="0051240B"/>
    <w:rsid w:val="005126E3"/>
    <w:rsid w:val="00512F0B"/>
    <w:rsid w:val="00513211"/>
    <w:rsid w:val="005132C2"/>
    <w:rsid w:val="005134EB"/>
    <w:rsid w:val="0051359F"/>
    <w:rsid w:val="005135AA"/>
    <w:rsid w:val="005135BB"/>
    <w:rsid w:val="005139E2"/>
    <w:rsid w:val="00513B70"/>
    <w:rsid w:val="00513CCF"/>
    <w:rsid w:val="005140FC"/>
    <w:rsid w:val="00514BD4"/>
    <w:rsid w:val="00514BDD"/>
    <w:rsid w:val="00514BE9"/>
    <w:rsid w:val="00514F77"/>
    <w:rsid w:val="0051507D"/>
    <w:rsid w:val="00515236"/>
    <w:rsid w:val="005154EF"/>
    <w:rsid w:val="005157D1"/>
    <w:rsid w:val="0051581E"/>
    <w:rsid w:val="0051602B"/>
    <w:rsid w:val="005160BC"/>
    <w:rsid w:val="005161C6"/>
    <w:rsid w:val="005161DD"/>
    <w:rsid w:val="00516891"/>
    <w:rsid w:val="00516914"/>
    <w:rsid w:val="00516A6A"/>
    <w:rsid w:val="00517065"/>
    <w:rsid w:val="005178D5"/>
    <w:rsid w:val="00517D1A"/>
    <w:rsid w:val="005202CF"/>
    <w:rsid w:val="00520482"/>
    <w:rsid w:val="005204E6"/>
    <w:rsid w:val="0052081B"/>
    <w:rsid w:val="00520983"/>
    <w:rsid w:val="005211E4"/>
    <w:rsid w:val="00521DC8"/>
    <w:rsid w:val="005229FA"/>
    <w:rsid w:val="00522BA0"/>
    <w:rsid w:val="0052311A"/>
    <w:rsid w:val="00523880"/>
    <w:rsid w:val="00523C5D"/>
    <w:rsid w:val="005243D1"/>
    <w:rsid w:val="00524644"/>
    <w:rsid w:val="00524B49"/>
    <w:rsid w:val="00525613"/>
    <w:rsid w:val="00525AF8"/>
    <w:rsid w:val="005260EB"/>
    <w:rsid w:val="0052618B"/>
    <w:rsid w:val="005267B3"/>
    <w:rsid w:val="00526DF9"/>
    <w:rsid w:val="00526E6F"/>
    <w:rsid w:val="00526EE6"/>
    <w:rsid w:val="0052767F"/>
    <w:rsid w:val="005276C6"/>
    <w:rsid w:val="0052785E"/>
    <w:rsid w:val="00527B9B"/>
    <w:rsid w:val="005301C3"/>
    <w:rsid w:val="00530B30"/>
    <w:rsid w:val="00530BA6"/>
    <w:rsid w:val="00530D5D"/>
    <w:rsid w:val="00530E76"/>
    <w:rsid w:val="005311BB"/>
    <w:rsid w:val="00531756"/>
    <w:rsid w:val="00531E32"/>
    <w:rsid w:val="0053212B"/>
    <w:rsid w:val="00532185"/>
    <w:rsid w:val="00532E2B"/>
    <w:rsid w:val="00532E6A"/>
    <w:rsid w:val="0053301F"/>
    <w:rsid w:val="00533566"/>
    <w:rsid w:val="00533B11"/>
    <w:rsid w:val="00533BFD"/>
    <w:rsid w:val="00534087"/>
    <w:rsid w:val="005343FB"/>
    <w:rsid w:val="0053447B"/>
    <w:rsid w:val="00534855"/>
    <w:rsid w:val="0053486F"/>
    <w:rsid w:val="00534A16"/>
    <w:rsid w:val="00534EDE"/>
    <w:rsid w:val="00534FB0"/>
    <w:rsid w:val="005351BB"/>
    <w:rsid w:val="00535558"/>
    <w:rsid w:val="005358BF"/>
    <w:rsid w:val="00535AA9"/>
    <w:rsid w:val="00535D72"/>
    <w:rsid w:val="00535E88"/>
    <w:rsid w:val="005368A1"/>
    <w:rsid w:val="0053700B"/>
    <w:rsid w:val="00537132"/>
    <w:rsid w:val="00537408"/>
    <w:rsid w:val="0053741D"/>
    <w:rsid w:val="00537906"/>
    <w:rsid w:val="00537C95"/>
    <w:rsid w:val="00537DE1"/>
    <w:rsid w:val="00540000"/>
    <w:rsid w:val="00540106"/>
    <w:rsid w:val="0054050F"/>
    <w:rsid w:val="005408E0"/>
    <w:rsid w:val="00540C48"/>
    <w:rsid w:val="00540E36"/>
    <w:rsid w:val="00540EA5"/>
    <w:rsid w:val="005412EB"/>
    <w:rsid w:val="0054132B"/>
    <w:rsid w:val="00542F5F"/>
    <w:rsid w:val="005430F1"/>
    <w:rsid w:val="00543152"/>
    <w:rsid w:val="005435AE"/>
    <w:rsid w:val="00544051"/>
    <w:rsid w:val="005442AD"/>
    <w:rsid w:val="0054476B"/>
    <w:rsid w:val="005447CF"/>
    <w:rsid w:val="00544AC6"/>
    <w:rsid w:val="00544AE3"/>
    <w:rsid w:val="00544B97"/>
    <w:rsid w:val="00544D9E"/>
    <w:rsid w:val="0054525F"/>
    <w:rsid w:val="00545472"/>
    <w:rsid w:val="0054550B"/>
    <w:rsid w:val="00545836"/>
    <w:rsid w:val="00545935"/>
    <w:rsid w:val="00545948"/>
    <w:rsid w:val="00545C67"/>
    <w:rsid w:val="00545DDE"/>
    <w:rsid w:val="00546214"/>
    <w:rsid w:val="00546557"/>
    <w:rsid w:val="00546702"/>
    <w:rsid w:val="005467AB"/>
    <w:rsid w:val="00546994"/>
    <w:rsid w:val="00546A22"/>
    <w:rsid w:val="00546B0B"/>
    <w:rsid w:val="00546C75"/>
    <w:rsid w:val="005477DA"/>
    <w:rsid w:val="00547CA4"/>
    <w:rsid w:val="0055001F"/>
    <w:rsid w:val="00550066"/>
    <w:rsid w:val="00550707"/>
    <w:rsid w:val="005507D9"/>
    <w:rsid w:val="00550CB2"/>
    <w:rsid w:val="00550CC8"/>
    <w:rsid w:val="005511CB"/>
    <w:rsid w:val="0055163B"/>
    <w:rsid w:val="00551C39"/>
    <w:rsid w:val="00551C66"/>
    <w:rsid w:val="00551D82"/>
    <w:rsid w:val="00551F4D"/>
    <w:rsid w:val="00551FB5"/>
    <w:rsid w:val="0055344F"/>
    <w:rsid w:val="005534B1"/>
    <w:rsid w:val="00553A6A"/>
    <w:rsid w:val="00553B08"/>
    <w:rsid w:val="00553BDF"/>
    <w:rsid w:val="00554850"/>
    <w:rsid w:val="00554E98"/>
    <w:rsid w:val="0055522B"/>
    <w:rsid w:val="00555B9C"/>
    <w:rsid w:val="005561CB"/>
    <w:rsid w:val="005571C7"/>
    <w:rsid w:val="00557365"/>
    <w:rsid w:val="00557614"/>
    <w:rsid w:val="00557A00"/>
    <w:rsid w:val="00557EDA"/>
    <w:rsid w:val="0056006F"/>
    <w:rsid w:val="0056044D"/>
    <w:rsid w:val="00560B7B"/>
    <w:rsid w:val="00560EC8"/>
    <w:rsid w:val="005618C9"/>
    <w:rsid w:val="005618FA"/>
    <w:rsid w:val="00561BA0"/>
    <w:rsid w:val="00561BA5"/>
    <w:rsid w:val="0056247C"/>
    <w:rsid w:val="00562734"/>
    <w:rsid w:val="0056293D"/>
    <w:rsid w:val="00562A0E"/>
    <w:rsid w:val="00562E6F"/>
    <w:rsid w:val="00563358"/>
    <w:rsid w:val="005639C1"/>
    <w:rsid w:val="005656DE"/>
    <w:rsid w:val="00565789"/>
    <w:rsid w:val="00565C32"/>
    <w:rsid w:val="00565D0D"/>
    <w:rsid w:val="0056600A"/>
    <w:rsid w:val="00566137"/>
    <w:rsid w:val="005661C3"/>
    <w:rsid w:val="0056628A"/>
    <w:rsid w:val="00566550"/>
    <w:rsid w:val="0056692D"/>
    <w:rsid w:val="0056712A"/>
    <w:rsid w:val="005671AB"/>
    <w:rsid w:val="0056748F"/>
    <w:rsid w:val="00567539"/>
    <w:rsid w:val="005677E7"/>
    <w:rsid w:val="0056798F"/>
    <w:rsid w:val="005700BB"/>
    <w:rsid w:val="0057020D"/>
    <w:rsid w:val="00570229"/>
    <w:rsid w:val="00570564"/>
    <w:rsid w:val="005705D3"/>
    <w:rsid w:val="005707D0"/>
    <w:rsid w:val="00570899"/>
    <w:rsid w:val="00570927"/>
    <w:rsid w:val="005709D3"/>
    <w:rsid w:val="00570A39"/>
    <w:rsid w:val="0057131A"/>
    <w:rsid w:val="00572537"/>
    <w:rsid w:val="00573067"/>
    <w:rsid w:val="00573166"/>
    <w:rsid w:val="005731ED"/>
    <w:rsid w:val="005734D7"/>
    <w:rsid w:val="00573938"/>
    <w:rsid w:val="00573CD3"/>
    <w:rsid w:val="00574447"/>
    <w:rsid w:val="00574D1F"/>
    <w:rsid w:val="00574E04"/>
    <w:rsid w:val="005755C5"/>
    <w:rsid w:val="0057572E"/>
    <w:rsid w:val="00575A38"/>
    <w:rsid w:val="00575E55"/>
    <w:rsid w:val="00575F03"/>
    <w:rsid w:val="005762BE"/>
    <w:rsid w:val="0057641D"/>
    <w:rsid w:val="00576AF9"/>
    <w:rsid w:val="00576DA1"/>
    <w:rsid w:val="00576E7E"/>
    <w:rsid w:val="00577173"/>
    <w:rsid w:val="00577304"/>
    <w:rsid w:val="00577778"/>
    <w:rsid w:val="00577C98"/>
    <w:rsid w:val="00577F77"/>
    <w:rsid w:val="0058044E"/>
    <w:rsid w:val="0058081A"/>
    <w:rsid w:val="005808E0"/>
    <w:rsid w:val="00580A41"/>
    <w:rsid w:val="00580DEB"/>
    <w:rsid w:val="005811C3"/>
    <w:rsid w:val="005815A8"/>
    <w:rsid w:val="00581D95"/>
    <w:rsid w:val="00581ED3"/>
    <w:rsid w:val="0058256B"/>
    <w:rsid w:val="00582601"/>
    <w:rsid w:val="005827DD"/>
    <w:rsid w:val="00582EA5"/>
    <w:rsid w:val="00583630"/>
    <w:rsid w:val="00584369"/>
    <w:rsid w:val="0058448F"/>
    <w:rsid w:val="005845D9"/>
    <w:rsid w:val="005847B1"/>
    <w:rsid w:val="005848B1"/>
    <w:rsid w:val="00584BA9"/>
    <w:rsid w:val="00585A61"/>
    <w:rsid w:val="00585BF5"/>
    <w:rsid w:val="00586227"/>
    <w:rsid w:val="00586A86"/>
    <w:rsid w:val="005875E6"/>
    <w:rsid w:val="00587659"/>
    <w:rsid w:val="00587685"/>
    <w:rsid w:val="0058768F"/>
    <w:rsid w:val="00587C93"/>
    <w:rsid w:val="00587ECF"/>
    <w:rsid w:val="00587F00"/>
    <w:rsid w:val="005900FA"/>
    <w:rsid w:val="005901A4"/>
    <w:rsid w:val="00590A1A"/>
    <w:rsid w:val="00590E71"/>
    <w:rsid w:val="00591098"/>
    <w:rsid w:val="005913A9"/>
    <w:rsid w:val="00591609"/>
    <w:rsid w:val="00591BE9"/>
    <w:rsid w:val="005924EA"/>
    <w:rsid w:val="0059329A"/>
    <w:rsid w:val="0059380F"/>
    <w:rsid w:val="00593AA4"/>
    <w:rsid w:val="00593D8C"/>
    <w:rsid w:val="005943F1"/>
    <w:rsid w:val="0059452E"/>
    <w:rsid w:val="00594703"/>
    <w:rsid w:val="00594A02"/>
    <w:rsid w:val="00594B3E"/>
    <w:rsid w:val="00594C9B"/>
    <w:rsid w:val="00595B76"/>
    <w:rsid w:val="00596402"/>
    <w:rsid w:val="005965EA"/>
    <w:rsid w:val="00596604"/>
    <w:rsid w:val="00596C78"/>
    <w:rsid w:val="0059723A"/>
    <w:rsid w:val="0059767D"/>
    <w:rsid w:val="005A0198"/>
    <w:rsid w:val="005A04AC"/>
    <w:rsid w:val="005A0737"/>
    <w:rsid w:val="005A0BFC"/>
    <w:rsid w:val="005A0EBE"/>
    <w:rsid w:val="005A11CE"/>
    <w:rsid w:val="005A12EE"/>
    <w:rsid w:val="005A15BB"/>
    <w:rsid w:val="005A1EB4"/>
    <w:rsid w:val="005A1F96"/>
    <w:rsid w:val="005A20E4"/>
    <w:rsid w:val="005A2588"/>
    <w:rsid w:val="005A27AF"/>
    <w:rsid w:val="005A2C17"/>
    <w:rsid w:val="005A2D98"/>
    <w:rsid w:val="005A359F"/>
    <w:rsid w:val="005A37C7"/>
    <w:rsid w:val="005A3B77"/>
    <w:rsid w:val="005A3C0A"/>
    <w:rsid w:val="005A3F65"/>
    <w:rsid w:val="005A4433"/>
    <w:rsid w:val="005A4BC2"/>
    <w:rsid w:val="005A516C"/>
    <w:rsid w:val="005A55E6"/>
    <w:rsid w:val="005A586F"/>
    <w:rsid w:val="005A597D"/>
    <w:rsid w:val="005A6230"/>
    <w:rsid w:val="005A6326"/>
    <w:rsid w:val="005A635F"/>
    <w:rsid w:val="005A637B"/>
    <w:rsid w:val="005A63FB"/>
    <w:rsid w:val="005A6679"/>
    <w:rsid w:val="005A6CBD"/>
    <w:rsid w:val="005A6E83"/>
    <w:rsid w:val="005A7D17"/>
    <w:rsid w:val="005A7E59"/>
    <w:rsid w:val="005A7F8E"/>
    <w:rsid w:val="005B0158"/>
    <w:rsid w:val="005B07C2"/>
    <w:rsid w:val="005B0953"/>
    <w:rsid w:val="005B0C64"/>
    <w:rsid w:val="005B0E86"/>
    <w:rsid w:val="005B0F1C"/>
    <w:rsid w:val="005B0F6C"/>
    <w:rsid w:val="005B103A"/>
    <w:rsid w:val="005B11E7"/>
    <w:rsid w:val="005B12A0"/>
    <w:rsid w:val="005B12F7"/>
    <w:rsid w:val="005B15D3"/>
    <w:rsid w:val="005B1BE2"/>
    <w:rsid w:val="005B1BEC"/>
    <w:rsid w:val="005B1C1B"/>
    <w:rsid w:val="005B20F6"/>
    <w:rsid w:val="005B243A"/>
    <w:rsid w:val="005B30D8"/>
    <w:rsid w:val="005B3333"/>
    <w:rsid w:val="005B3695"/>
    <w:rsid w:val="005B393D"/>
    <w:rsid w:val="005B394A"/>
    <w:rsid w:val="005B39C6"/>
    <w:rsid w:val="005B39FF"/>
    <w:rsid w:val="005B3C3E"/>
    <w:rsid w:val="005B3D13"/>
    <w:rsid w:val="005B45F0"/>
    <w:rsid w:val="005B4DDA"/>
    <w:rsid w:val="005B4FB6"/>
    <w:rsid w:val="005B5E3D"/>
    <w:rsid w:val="005B5E69"/>
    <w:rsid w:val="005B6228"/>
    <w:rsid w:val="005B6C87"/>
    <w:rsid w:val="005B7126"/>
    <w:rsid w:val="005C0580"/>
    <w:rsid w:val="005C0581"/>
    <w:rsid w:val="005C0582"/>
    <w:rsid w:val="005C095A"/>
    <w:rsid w:val="005C09DE"/>
    <w:rsid w:val="005C11A4"/>
    <w:rsid w:val="005C1279"/>
    <w:rsid w:val="005C12CE"/>
    <w:rsid w:val="005C149A"/>
    <w:rsid w:val="005C1646"/>
    <w:rsid w:val="005C1755"/>
    <w:rsid w:val="005C1C81"/>
    <w:rsid w:val="005C2103"/>
    <w:rsid w:val="005C24BA"/>
    <w:rsid w:val="005C24F9"/>
    <w:rsid w:val="005C2ED4"/>
    <w:rsid w:val="005C3173"/>
    <w:rsid w:val="005C3535"/>
    <w:rsid w:val="005C39B9"/>
    <w:rsid w:val="005C3D82"/>
    <w:rsid w:val="005C44B8"/>
    <w:rsid w:val="005C4D3A"/>
    <w:rsid w:val="005C4E30"/>
    <w:rsid w:val="005C4F5E"/>
    <w:rsid w:val="005C4FF1"/>
    <w:rsid w:val="005C54D8"/>
    <w:rsid w:val="005C598B"/>
    <w:rsid w:val="005C59D2"/>
    <w:rsid w:val="005C5D87"/>
    <w:rsid w:val="005C61A9"/>
    <w:rsid w:val="005C631B"/>
    <w:rsid w:val="005C64C9"/>
    <w:rsid w:val="005C6C7F"/>
    <w:rsid w:val="005C6F26"/>
    <w:rsid w:val="005C7903"/>
    <w:rsid w:val="005D0333"/>
    <w:rsid w:val="005D03C9"/>
    <w:rsid w:val="005D0BD9"/>
    <w:rsid w:val="005D1422"/>
    <w:rsid w:val="005D1902"/>
    <w:rsid w:val="005D1CBF"/>
    <w:rsid w:val="005D1ED8"/>
    <w:rsid w:val="005D2106"/>
    <w:rsid w:val="005D2125"/>
    <w:rsid w:val="005D2652"/>
    <w:rsid w:val="005D2920"/>
    <w:rsid w:val="005D3305"/>
    <w:rsid w:val="005D3324"/>
    <w:rsid w:val="005D3345"/>
    <w:rsid w:val="005D37CD"/>
    <w:rsid w:val="005D3884"/>
    <w:rsid w:val="005D3941"/>
    <w:rsid w:val="005D3960"/>
    <w:rsid w:val="005D3B9C"/>
    <w:rsid w:val="005D3E30"/>
    <w:rsid w:val="005D440B"/>
    <w:rsid w:val="005D47A7"/>
    <w:rsid w:val="005D5473"/>
    <w:rsid w:val="005D58DD"/>
    <w:rsid w:val="005D59BD"/>
    <w:rsid w:val="005D62BD"/>
    <w:rsid w:val="005D6548"/>
    <w:rsid w:val="005D66F3"/>
    <w:rsid w:val="005D6773"/>
    <w:rsid w:val="005D67B0"/>
    <w:rsid w:val="005D68C5"/>
    <w:rsid w:val="005D6D36"/>
    <w:rsid w:val="005E00AC"/>
    <w:rsid w:val="005E0408"/>
    <w:rsid w:val="005E04D4"/>
    <w:rsid w:val="005E0516"/>
    <w:rsid w:val="005E06FA"/>
    <w:rsid w:val="005E0715"/>
    <w:rsid w:val="005E0AC0"/>
    <w:rsid w:val="005E0B91"/>
    <w:rsid w:val="005E0F33"/>
    <w:rsid w:val="005E17B1"/>
    <w:rsid w:val="005E17BC"/>
    <w:rsid w:val="005E17D7"/>
    <w:rsid w:val="005E189A"/>
    <w:rsid w:val="005E1CA4"/>
    <w:rsid w:val="005E1EE7"/>
    <w:rsid w:val="005E1FCB"/>
    <w:rsid w:val="005E20FD"/>
    <w:rsid w:val="005E28AD"/>
    <w:rsid w:val="005E30BA"/>
    <w:rsid w:val="005E3210"/>
    <w:rsid w:val="005E360E"/>
    <w:rsid w:val="005E4088"/>
    <w:rsid w:val="005E4175"/>
    <w:rsid w:val="005E4325"/>
    <w:rsid w:val="005E435E"/>
    <w:rsid w:val="005E43BB"/>
    <w:rsid w:val="005E4427"/>
    <w:rsid w:val="005E4618"/>
    <w:rsid w:val="005E4D78"/>
    <w:rsid w:val="005E51EA"/>
    <w:rsid w:val="005E57BA"/>
    <w:rsid w:val="005E57BE"/>
    <w:rsid w:val="005E5D01"/>
    <w:rsid w:val="005E68CE"/>
    <w:rsid w:val="005E6D98"/>
    <w:rsid w:val="005E6DD8"/>
    <w:rsid w:val="005E7915"/>
    <w:rsid w:val="005E7E2A"/>
    <w:rsid w:val="005F01A9"/>
    <w:rsid w:val="005F0BB6"/>
    <w:rsid w:val="005F0F3B"/>
    <w:rsid w:val="005F1667"/>
    <w:rsid w:val="005F1848"/>
    <w:rsid w:val="005F1A52"/>
    <w:rsid w:val="005F240E"/>
    <w:rsid w:val="005F243A"/>
    <w:rsid w:val="005F2648"/>
    <w:rsid w:val="005F28A2"/>
    <w:rsid w:val="005F32C0"/>
    <w:rsid w:val="005F342A"/>
    <w:rsid w:val="005F3530"/>
    <w:rsid w:val="005F384E"/>
    <w:rsid w:val="005F394C"/>
    <w:rsid w:val="005F3C06"/>
    <w:rsid w:val="005F3DD4"/>
    <w:rsid w:val="005F3FA5"/>
    <w:rsid w:val="005F405A"/>
    <w:rsid w:val="005F43A2"/>
    <w:rsid w:val="005F464C"/>
    <w:rsid w:val="005F52BB"/>
    <w:rsid w:val="005F53FA"/>
    <w:rsid w:val="005F5438"/>
    <w:rsid w:val="005F5D06"/>
    <w:rsid w:val="005F6858"/>
    <w:rsid w:val="005F7177"/>
    <w:rsid w:val="005F771E"/>
    <w:rsid w:val="005F7EAA"/>
    <w:rsid w:val="006009A7"/>
    <w:rsid w:val="00600E1E"/>
    <w:rsid w:val="006011B6"/>
    <w:rsid w:val="0060124D"/>
    <w:rsid w:val="0060135F"/>
    <w:rsid w:val="0060136F"/>
    <w:rsid w:val="00601D4F"/>
    <w:rsid w:val="006024CE"/>
    <w:rsid w:val="00602737"/>
    <w:rsid w:val="00602741"/>
    <w:rsid w:val="0060289F"/>
    <w:rsid w:val="00602A00"/>
    <w:rsid w:val="00602B6D"/>
    <w:rsid w:val="00602E13"/>
    <w:rsid w:val="00602F39"/>
    <w:rsid w:val="006034F0"/>
    <w:rsid w:val="00603DE0"/>
    <w:rsid w:val="006040F3"/>
    <w:rsid w:val="00604100"/>
    <w:rsid w:val="00604C65"/>
    <w:rsid w:val="00604EAE"/>
    <w:rsid w:val="00605AFA"/>
    <w:rsid w:val="00605CBE"/>
    <w:rsid w:val="00607998"/>
    <w:rsid w:val="00607BD3"/>
    <w:rsid w:val="00610608"/>
    <w:rsid w:val="00610AEF"/>
    <w:rsid w:val="00610DAC"/>
    <w:rsid w:val="006111C3"/>
    <w:rsid w:val="0061124E"/>
    <w:rsid w:val="00611597"/>
    <w:rsid w:val="006116F5"/>
    <w:rsid w:val="0061176E"/>
    <w:rsid w:val="00611771"/>
    <w:rsid w:val="00611BD7"/>
    <w:rsid w:val="00611BF4"/>
    <w:rsid w:val="00612600"/>
    <w:rsid w:val="0061291B"/>
    <w:rsid w:val="00613252"/>
    <w:rsid w:val="00613445"/>
    <w:rsid w:val="006134BD"/>
    <w:rsid w:val="006135F7"/>
    <w:rsid w:val="006149EF"/>
    <w:rsid w:val="00615035"/>
    <w:rsid w:val="0061537A"/>
    <w:rsid w:val="00615421"/>
    <w:rsid w:val="00615A6F"/>
    <w:rsid w:val="00616090"/>
    <w:rsid w:val="00616335"/>
    <w:rsid w:val="00616764"/>
    <w:rsid w:val="00616C55"/>
    <w:rsid w:val="00616E40"/>
    <w:rsid w:val="00616F4D"/>
    <w:rsid w:val="00617F7A"/>
    <w:rsid w:val="00620260"/>
    <w:rsid w:val="00620842"/>
    <w:rsid w:val="00620B37"/>
    <w:rsid w:val="006213D1"/>
    <w:rsid w:val="00621647"/>
    <w:rsid w:val="00621CC1"/>
    <w:rsid w:val="00621DDF"/>
    <w:rsid w:val="00621F87"/>
    <w:rsid w:val="006220E6"/>
    <w:rsid w:val="006224C1"/>
    <w:rsid w:val="00622578"/>
    <w:rsid w:val="00622734"/>
    <w:rsid w:val="00622BA1"/>
    <w:rsid w:val="0062316B"/>
    <w:rsid w:val="00623288"/>
    <w:rsid w:val="006239A1"/>
    <w:rsid w:val="0062492E"/>
    <w:rsid w:val="00624954"/>
    <w:rsid w:val="00624A62"/>
    <w:rsid w:val="00624DFF"/>
    <w:rsid w:val="00625345"/>
    <w:rsid w:val="006253FF"/>
    <w:rsid w:val="00625413"/>
    <w:rsid w:val="00625A19"/>
    <w:rsid w:val="00625F07"/>
    <w:rsid w:val="00625F7A"/>
    <w:rsid w:val="00626129"/>
    <w:rsid w:val="0062799A"/>
    <w:rsid w:val="00627E0A"/>
    <w:rsid w:val="006306A1"/>
    <w:rsid w:val="00630BDE"/>
    <w:rsid w:val="00630BFD"/>
    <w:rsid w:val="00630CC6"/>
    <w:rsid w:val="0063127A"/>
    <w:rsid w:val="006314FE"/>
    <w:rsid w:val="006317D6"/>
    <w:rsid w:val="00631923"/>
    <w:rsid w:val="00631D75"/>
    <w:rsid w:val="00631F9E"/>
    <w:rsid w:val="00631FF9"/>
    <w:rsid w:val="00632224"/>
    <w:rsid w:val="006324E9"/>
    <w:rsid w:val="00632C24"/>
    <w:rsid w:val="00633142"/>
    <w:rsid w:val="0063398B"/>
    <w:rsid w:val="00633A35"/>
    <w:rsid w:val="00633C18"/>
    <w:rsid w:val="00634088"/>
    <w:rsid w:val="006342E8"/>
    <w:rsid w:val="006344D4"/>
    <w:rsid w:val="00634602"/>
    <w:rsid w:val="00634672"/>
    <w:rsid w:val="00634D21"/>
    <w:rsid w:val="006352A5"/>
    <w:rsid w:val="006354F2"/>
    <w:rsid w:val="0063554C"/>
    <w:rsid w:val="0063577A"/>
    <w:rsid w:val="00635B1C"/>
    <w:rsid w:val="006363E5"/>
    <w:rsid w:val="006368C9"/>
    <w:rsid w:val="006372C0"/>
    <w:rsid w:val="006374AF"/>
    <w:rsid w:val="006378E5"/>
    <w:rsid w:val="0063791D"/>
    <w:rsid w:val="00637EDE"/>
    <w:rsid w:val="0064071A"/>
    <w:rsid w:val="00640D66"/>
    <w:rsid w:val="006410E7"/>
    <w:rsid w:val="006412C4"/>
    <w:rsid w:val="0064168B"/>
    <w:rsid w:val="006416E3"/>
    <w:rsid w:val="00641F57"/>
    <w:rsid w:val="0064220E"/>
    <w:rsid w:val="0064238E"/>
    <w:rsid w:val="0064242F"/>
    <w:rsid w:val="00642662"/>
    <w:rsid w:val="00642A51"/>
    <w:rsid w:val="006430FD"/>
    <w:rsid w:val="006433F8"/>
    <w:rsid w:val="00643B1F"/>
    <w:rsid w:val="00644C94"/>
    <w:rsid w:val="00644E58"/>
    <w:rsid w:val="00645060"/>
    <w:rsid w:val="00645736"/>
    <w:rsid w:val="00645745"/>
    <w:rsid w:val="006457E5"/>
    <w:rsid w:val="00645980"/>
    <w:rsid w:val="00646185"/>
    <w:rsid w:val="0064661B"/>
    <w:rsid w:val="00647030"/>
    <w:rsid w:val="0064705A"/>
    <w:rsid w:val="00647209"/>
    <w:rsid w:val="006473B4"/>
    <w:rsid w:val="00647417"/>
    <w:rsid w:val="00647756"/>
    <w:rsid w:val="00647C75"/>
    <w:rsid w:val="00647D6D"/>
    <w:rsid w:val="006503AB"/>
    <w:rsid w:val="00650449"/>
    <w:rsid w:val="00650FDE"/>
    <w:rsid w:val="006514AF"/>
    <w:rsid w:val="00651E69"/>
    <w:rsid w:val="006525D1"/>
    <w:rsid w:val="006526CF"/>
    <w:rsid w:val="0065334B"/>
    <w:rsid w:val="006533C2"/>
    <w:rsid w:val="0065349C"/>
    <w:rsid w:val="006537B6"/>
    <w:rsid w:val="006539F0"/>
    <w:rsid w:val="006541F1"/>
    <w:rsid w:val="00654486"/>
    <w:rsid w:val="006546DD"/>
    <w:rsid w:val="0065496C"/>
    <w:rsid w:val="00654EA7"/>
    <w:rsid w:val="00655091"/>
    <w:rsid w:val="00655242"/>
    <w:rsid w:val="00655562"/>
    <w:rsid w:val="006556A2"/>
    <w:rsid w:val="00655EA3"/>
    <w:rsid w:val="00656FD9"/>
    <w:rsid w:val="006576A4"/>
    <w:rsid w:val="0065770C"/>
    <w:rsid w:val="00657D68"/>
    <w:rsid w:val="00657E84"/>
    <w:rsid w:val="006600C0"/>
    <w:rsid w:val="00660786"/>
    <w:rsid w:val="006608F4"/>
    <w:rsid w:val="00660A5E"/>
    <w:rsid w:val="00660D0A"/>
    <w:rsid w:val="006611C9"/>
    <w:rsid w:val="006611CC"/>
    <w:rsid w:val="006611DF"/>
    <w:rsid w:val="006617B1"/>
    <w:rsid w:val="00661D68"/>
    <w:rsid w:val="00661DCA"/>
    <w:rsid w:val="0066224A"/>
    <w:rsid w:val="0066237B"/>
    <w:rsid w:val="0066246F"/>
    <w:rsid w:val="006633C7"/>
    <w:rsid w:val="006637F0"/>
    <w:rsid w:val="00663CFB"/>
    <w:rsid w:val="00664041"/>
    <w:rsid w:val="0066442E"/>
    <w:rsid w:val="00664546"/>
    <w:rsid w:val="00664599"/>
    <w:rsid w:val="006646C8"/>
    <w:rsid w:val="00664B2A"/>
    <w:rsid w:val="00664DE2"/>
    <w:rsid w:val="0066596B"/>
    <w:rsid w:val="00665985"/>
    <w:rsid w:val="00666541"/>
    <w:rsid w:val="00666A85"/>
    <w:rsid w:val="00666B82"/>
    <w:rsid w:val="00667495"/>
    <w:rsid w:val="00667D7D"/>
    <w:rsid w:val="00667DDD"/>
    <w:rsid w:val="0067019E"/>
    <w:rsid w:val="00670369"/>
    <w:rsid w:val="0067044E"/>
    <w:rsid w:val="0067048F"/>
    <w:rsid w:val="00670652"/>
    <w:rsid w:val="00670AE9"/>
    <w:rsid w:val="00670D87"/>
    <w:rsid w:val="00670F40"/>
    <w:rsid w:val="0067122A"/>
    <w:rsid w:val="00671BB9"/>
    <w:rsid w:val="00671DF4"/>
    <w:rsid w:val="006723A3"/>
    <w:rsid w:val="00672EA2"/>
    <w:rsid w:val="006730D6"/>
    <w:rsid w:val="006736EE"/>
    <w:rsid w:val="00673848"/>
    <w:rsid w:val="00673866"/>
    <w:rsid w:val="0067409B"/>
    <w:rsid w:val="00674287"/>
    <w:rsid w:val="006744DC"/>
    <w:rsid w:val="00674A9E"/>
    <w:rsid w:val="00674B1E"/>
    <w:rsid w:val="00674BD0"/>
    <w:rsid w:val="00674BD7"/>
    <w:rsid w:val="00674E0F"/>
    <w:rsid w:val="006750BE"/>
    <w:rsid w:val="006750CD"/>
    <w:rsid w:val="006752E8"/>
    <w:rsid w:val="006755EE"/>
    <w:rsid w:val="00675D62"/>
    <w:rsid w:val="00675EE0"/>
    <w:rsid w:val="0067624D"/>
    <w:rsid w:val="00676275"/>
    <w:rsid w:val="006768B7"/>
    <w:rsid w:val="006772D4"/>
    <w:rsid w:val="0067733D"/>
    <w:rsid w:val="00677EB4"/>
    <w:rsid w:val="00680341"/>
    <w:rsid w:val="006804E5"/>
    <w:rsid w:val="00680CC3"/>
    <w:rsid w:val="00680FC4"/>
    <w:rsid w:val="00681226"/>
    <w:rsid w:val="00681655"/>
    <w:rsid w:val="006818A9"/>
    <w:rsid w:val="006819CE"/>
    <w:rsid w:val="00681C10"/>
    <w:rsid w:val="00681DD3"/>
    <w:rsid w:val="00681E4B"/>
    <w:rsid w:val="00681E5D"/>
    <w:rsid w:val="00681E85"/>
    <w:rsid w:val="00682296"/>
    <w:rsid w:val="006824BF"/>
    <w:rsid w:val="00682649"/>
    <w:rsid w:val="006829D7"/>
    <w:rsid w:val="006837C2"/>
    <w:rsid w:val="00683BB5"/>
    <w:rsid w:val="00683C1D"/>
    <w:rsid w:val="00684E9C"/>
    <w:rsid w:val="00685549"/>
    <w:rsid w:val="00685DB1"/>
    <w:rsid w:val="00685E2A"/>
    <w:rsid w:val="00686016"/>
    <w:rsid w:val="006860AC"/>
    <w:rsid w:val="00686107"/>
    <w:rsid w:val="006862A9"/>
    <w:rsid w:val="00686365"/>
    <w:rsid w:val="00686DB1"/>
    <w:rsid w:val="0068722E"/>
    <w:rsid w:val="006873BA"/>
    <w:rsid w:val="00687C46"/>
    <w:rsid w:val="0069064E"/>
    <w:rsid w:val="0069069C"/>
    <w:rsid w:val="00690927"/>
    <w:rsid w:val="006912FF"/>
    <w:rsid w:val="006918CB"/>
    <w:rsid w:val="00691A2A"/>
    <w:rsid w:val="00691BFD"/>
    <w:rsid w:val="00691E2D"/>
    <w:rsid w:val="006925DB"/>
    <w:rsid w:val="00692818"/>
    <w:rsid w:val="00692B30"/>
    <w:rsid w:val="00692C83"/>
    <w:rsid w:val="00693562"/>
    <w:rsid w:val="00693575"/>
    <w:rsid w:val="00693579"/>
    <w:rsid w:val="0069381B"/>
    <w:rsid w:val="006940B4"/>
    <w:rsid w:val="00694E20"/>
    <w:rsid w:val="00695126"/>
    <w:rsid w:val="00695BAB"/>
    <w:rsid w:val="00695BDB"/>
    <w:rsid w:val="00695CC9"/>
    <w:rsid w:val="00696242"/>
    <w:rsid w:val="0069657A"/>
    <w:rsid w:val="006966A8"/>
    <w:rsid w:val="006968BE"/>
    <w:rsid w:val="00696ACE"/>
    <w:rsid w:val="00696C1F"/>
    <w:rsid w:val="00696EA7"/>
    <w:rsid w:val="00696F64"/>
    <w:rsid w:val="006970F8"/>
    <w:rsid w:val="0069720D"/>
    <w:rsid w:val="006973BF"/>
    <w:rsid w:val="006975BE"/>
    <w:rsid w:val="0069760D"/>
    <w:rsid w:val="00697C49"/>
    <w:rsid w:val="00697FCF"/>
    <w:rsid w:val="006A015E"/>
    <w:rsid w:val="006A0552"/>
    <w:rsid w:val="006A086C"/>
    <w:rsid w:val="006A0D39"/>
    <w:rsid w:val="006A0F77"/>
    <w:rsid w:val="006A141E"/>
    <w:rsid w:val="006A19DC"/>
    <w:rsid w:val="006A1A76"/>
    <w:rsid w:val="006A1AFB"/>
    <w:rsid w:val="006A1B07"/>
    <w:rsid w:val="006A1E09"/>
    <w:rsid w:val="006A1F2A"/>
    <w:rsid w:val="006A20E9"/>
    <w:rsid w:val="006A2353"/>
    <w:rsid w:val="006A2DE8"/>
    <w:rsid w:val="006A3003"/>
    <w:rsid w:val="006A356C"/>
    <w:rsid w:val="006A3B7E"/>
    <w:rsid w:val="006A4555"/>
    <w:rsid w:val="006A45C7"/>
    <w:rsid w:val="006A45E4"/>
    <w:rsid w:val="006A460C"/>
    <w:rsid w:val="006A46E8"/>
    <w:rsid w:val="006A472C"/>
    <w:rsid w:val="006A4A64"/>
    <w:rsid w:val="006A5016"/>
    <w:rsid w:val="006A5019"/>
    <w:rsid w:val="006A5214"/>
    <w:rsid w:val="006A5CE9"/>
    <w:rsid w:val="006A5E94"/>
    <w:rsid w:val="006A5EBF"/>
    <w:rsid w:val="006A6821"/>
    <w:rsid w:val="006A6DF2"/>
    <w:rsid w:val="006A73DB"/>
    <w:rsid w:val="006B02B0"/>
    <w:rsid w:val="006B055D"/>
    <w:rsid w:val="006B08DF"/>
    <w:rsid w:val="006B0C82"/>
    <w:rsid w:val="006B1779"/>
    <w:rsid w:val="006B1817"/>
    <w:rsid w:val="006B189F"/>
    <w:rsid w:val="006B1E00"/>
    <w:rsid w:val="006B1EC4"/>
    <w:rsid w:val="006B1FDA"/>
    <w:rsid w:val="006B2320"/>
    <w:rsid w:val="006B2381"/>
    <w:rsid w:val="006B2429"/>
    <w:rsid w:val="006B2821"/>
    <w:rsid w:val="006B2A1F"/>
    <w:rsid w:val="006B2D93"/>
    <w:rsid w:val="006B2FCB"/>
    <w:rsid w:val="006B341E"/>
    <w:rsid w:val="006B3C28"/>
    <w:rsid w:val="006B40EA"/>
    <w:rsid w:val="006B444C"/>
    <w:rsid w:val="006B461D"/>
    <w:rsid w:val="006B49EA"/>
    <w:rsid w:val="006B4AAA"/>
    <w:rsid w:val="006B4ACB"/>
    <w:rsid w:val="006B4B52"/>
    <w:rsid w:val="006B4B7A"/>
    <w:rsid w:val="006B4F56"/>
    <w:rsid w:val="006B5121"/>
    <w:rsid w:val="006B532D"/>
    <w:rsid w:val="006B540E"/>
    <w:rsid w:val="006B57D6"/>
    <w:rsid w:val="006B5D0E"/>
    <w:rsid w:val="006B5D51"/>
    <w:rsid w:val="006B6249"/>
    <w:rsid w:val="006B6945"/>
    <w:rsid w:val="006B69D8"/>
    <w:rsid w:val="006B6AB1"/>
    <w:rsid w:val="006B6B36"/>
    <w:rsid w:val="006B6EF1"/>
    <w:rsid w:val="006B718E"/>
    <w:rsid w:val="006B7712"/>
    <w:rsid w:val="006B7CB9"/>
    <w:rsid w:val="006B7D91"/>
    <w:rsid w:val="006B7E1C"/>
    <w:rsid w:val="006C0049"/>
    <w:rsid w:val="006C086C"/>
    <w:rsid w:val="006C08AA"/>
    <w:rsid w:val="006C08E8"/>
    <w:rsid w:val="006C0CFF"/>
    <w:rsid w:val="006C0E9F"/>
    <w:rsid w:val="006C0F0D"/>
    <w:rsid w:val="006C118A"/>
    <w:rsid w:val="006C1740"/>
    <w:rsid w:val="006C176E"/>
    <w:rsid w:val="006C1BEB"/>
    <w:rsid w:val="006C2547"/>
    <w:rsid w:val="006C27C9"/>
    <w:rsid w:val="006C28C8"/>
    <w:rsid w:val="006C292F"/>
    <w:rsid w:val="006C2ACD"/>
    <w:rsid w:val="006C2F30"/>
    <w:rsid w:val="006C3145"/>
    <w:rsid w:val="006C37AF"/>
    <w:rsid w:val="006C37C1"/>
    <w:rsid w:val="006C39DC"/>
    <w:rsid w:val="006C3BBD"/>
    <w:rsid w:val="006C3FC5"/>
    <w:rsid w:val="006C4200"/>
    <w:rsid w:val="006C471F"/>
    <w:rsid w:val="006C481F"/>
    <w:rsid w:val="006C4D97"/>
    <w:rsid w:val="006C5368"/>
    <w:rsid w:val="006C5B5A"/>
    <w:rsid w:val="006C6097"/>
    <w:rsid w:val="006C6F3F"/>
    <w:rsid w:val="006C717B"/>
    <w:rsid w:val="006C7212"/>
    <w:rsid w:val="006C757E"/>
    <w:rsid w:val="006C79EF"/>
    <w:rsid w:val="006C7BC2"/>
    <w:rsid w:val="006C7F58"/>
    <w:rsid w:val="006D07B8"/>
    <w:rsid w:val="006D139B"/>
    <w:rsid w:val="006D19EA"/>
    <w:rsid w:val="006D1CD4"/>
    <w:rsid w:val="006D1E0A"/>
    <w:rsid w:val="006D1E5F"/>
    <w:rsid w:val="006D2343"/>
    <w:rsid w:val="006D2750"/>
    <w:rsid w:val="006D2936"/>
    <w:rsid w:val="006D2CDC"/>
    <w:rsid w:val="006D2FC3"/>
    <w:rsid w:val="006D317C"/>
    <w:rsid w:val="006D35A6"/>
    <w:rsid w:val="006D3B70"/>
    <w:rsid w:val="006D4411"/>
    <w:rsid w:val="006D462D"/>
    <w:rsid w:val="006D47E6"/>
    <w:rsid w:val="006D4875"/>
    <w:rsid w:val="006D498B"/>
    <w:rsid w:val="006D4AD7"/>
    <w:rsid w:val="006D4BC1"/>
    <w:rsid w:val="006D4E2F"/>
    <w:rsid w:val="006D4F11"/>
    <w:rsid w:val="006D57BC"/>
    <w:rsid w:val="006D6127"/>
    <w:rsid w:val="006D61BD"/>
    <w:rsid w:val="006D62E7"/>
    <w:rsid w:val="006D640E"/>
    <w:rsid w:val="006D69F1"/>
    <w:rsid w:val="006D6F28"/>
    <w:rsid w:val="006D6F74"/>
    <w:rsid w:val="006D72DC"/>
    <w:rsid w:val="006D7413"/>
    <w:rsid w:val="006D7890"/>
    <w:rsid w:val="006D7A5A"/>
    <w:rsid w:val="006E00F4"/>
    <w:rsid w:val="006E0380"/>
    <w:rsid w:val="006E097F"/>
    <w:rsid w:val="006E0A15"/>
    <w:rsid w:val="006E0ADF"/>
    <w:rsid w:val="006E0B8E"/>
    <w:rsid w:val="006E1228"/>
    <w:rsid w:val="006E12ED"/>
    <w:rsid w:val="006E14A7"/>
    <w:rsid w:val="006E1E01"/>
    <w:rsid w:val="006E1FBA"/>
    <w:rsid w:val="006E23BB"/>
    <w:rsid w:val="006E2B29"/>
    <w:rsid w:val="006E2FCA"/>
    <w:rsid w:val="006E35AF"/>
    <w:rsid w:val="006E36D9"/>
    <w:rsid w:val="006E3C45"/>
    <w:rsid w:val="006E3E4E"/>
    <w:rsid w:val="006E4402"/>
    <w:rsid w:val="006E4451"/>
    <w:rsid w:val="006E4797"/>
    <w:rsid w:val="006E4926"/>
    <w:rsid w:val="006E4A05"/>
    <w:rsid w:val="006E4B56"/>
    <w:rsid w:val="006E5325"/>
    <w:rsid w:val="006E5432"/>
    <w:rsid w:val="006E55D9"/>
    <w:rsid w:val="006E5627"/>
    <w:rsid w:val="006E5D2E"/>
    <w:rsid w:val="006E5F00"/>
    <w:rsid w:val="006E6139"/>
    <w:rsid w:val="006E6E73"/>
    <w:rsid w:val="006E7C64"/>
    <w:rsid w:val="006F0DB6"/>
    <w:rsid w:val="006F0E1B"/>
    <w:rsid w:val="006F1266"/>
    <w:rsid w:val="006F16AD"/>
    <w:rsid w:val="006F19D4"/>
    <w:rsid w:val="006F2214"/>
    <w:rsid w:val="006F223D"/>
    <w:rsid w:val="006F29EF"/>
    <w:rsid w:val="006F2A39"/>
    <w:rsid w:val="006F3859"/>
    <w:rsid w:val="006F3A39"/>
    <w:rsid w:val="006F3A92"/>
    <w:rsid w:val="006F3D03"/>
    <w:rsid w:val="006F3F70"/>
    <w:rsid w:val="006F469D"/>
    <w:rsid w:val="006F482D"/>
    <w:rsid w:val="006F59F9"/>
    <w:rsid w:val="006F66FA"/>
    <w:rsid w:val="006F67BC"/>
    <w:rsid w:val="006F6BEA"/>
    <w:rsid w:val="006F6D1B"/>
    <w:rsid w:val="006F75D6"/>
    <w:rsid w:val="006F760E"/>
    <w:rsid w:val="006F780F"/>
    <w:rsid w:val="006F7BF9"/>
    <w:rsid w:val="006F7E61"/>
    <w:rsid w:val="0070031F"/>
    <w:rsid w:val="007004C3"/>
    <w:rsid w:val="00700675"/>
    <w:rsid w:val="00700716"/>
    <w:rsid w:val="00700786"/>
    <w:rsid w:val="00700ED4"/>
    <w:rsid w:val="0070165E"/>
    <w:rsid w:val="00701734"/>
    <w:rsid w:val="007019B3"/>
    <w:rsid w:val="007019F6"/>
    <w:rsid w:val="00701A3C"/>
    <w:rsid w:val="0070225F"/>
    <w:rsid w:val="00702ADE"/>
    <w:rsid w:val="00703191"/>
    <w:rsid w:val="007034A8"/>
    <w:rsid w:val="00703599"/>
    <w:rsid w:val="0070444F"/>
    <w:rsid w:val="007044FC"/>
    <w:rsid w:val="00704A39"/>
    <w:rsid w:val="00704AAD"/>
    <w:rsid w:val="00704F75"/>
    <w:rsid w:val="007050B5"/>
    <w:rsid w:val="007054B5"/>
    <w:rsid w:val="007056F6"/>
    <w:rsid w:val="00706081"/>
    <w:rsid w:val="00706138"/>
    <w:rsid w:val="00706193"/>
    <w:rsid w:val="007061A1"/>
    <w:rsid w:val="00706F9E"/>
    <w:rsid w:val="00707173"/>
    <w:rsid w:val="00707366"/>
    <w:rsid w:val="00707956"/>
    <w:rsid w:val="00707B9D"/>
    <w:rsid w:val="00707E5F"/>
    <w:rsid w:val="007100C5"/>
    <w:rsid w:val="00710467"/>
    <w:rsid w:val="0071053A"/>
    <w:rsid w:val="007106D4"/>
    <w:rsid w:val="00710A92"/>
    <w:rsid w:val="00710B60"/>
    <w:rsid w:val="00710C5F"/>
    <w:rsid w:val="00711406"/>
    <w:rsid w:val="00711E05"/>
    <w:rsid w:val="00711EB0"/>
    <w:rsid w:val="00711FC0"/>
    <w:rsid w:val="0071246A"/>
    <w:rsid w:val="00712671"/>
    <w:rsid w:val="007126F4"/>
    <w:rsid w:val="00713B79"/>
    <w:rsid w:val="00713C01"/>
    <w:rsid w:val="00713F33"/>
    <w:rsid w:val="007143C1"/>
    <w:rsid w:val="007143C8"/>
    <w:rsid w:val="0071446D"/>
    <w:rsid w:val="007148D9"/>
    <w:rsid w:val="00714BE0"/>
    <w:rsid w:val="00714C96"/>
    <w:rsid w:val="00714E7E"/>
    <w:rsid w:val="007150CF"/>
    <w:rsid w:val="00715183"/>
    <w:rsid w:val="00716351"/>
    <w:rsid w:val="00716E95"/>
    <w:rsid w:val="00717116"/>
    <w:rsid w:val="00717282"/>
    <w:rsid w:val="007173BB"/>
    <w:rsid w:val="0071756C"/>
    <w:rsid w:val="007179EE"/>
    <w:rsid w:val="00720082"/>
    <w:rsid w:val="007206D5"/>
    <w:rsid w:val="00720938"/>
    <w:rsid w:val="00720B2F"/>
    <w:rsid w:val="00720BCF"/>
    <w:rsid w:val="00720E73"/>
    <w:rsid w:val="007214F9"/>
    <w:rsid w:val="007214FE"/>
    <w:rsid w:val="0072162D"/>
    <w:rsid w:val="00721E59"/>
    <w:rsid w:val="007220E1"/>
    <w:rsid w:val="00722277"/>
    <w:rsid w:val="00722285"/>
    <w:rsid w:val="00722573"/>
    <w:rsid w:val="00722DC6"/>
    <w:rsid w:val="00722EA7"/>
    <w:rsid w:val="007230F6"/>
    <w:rsid w:val="007232D6"/>
    <w:rsid w:val="007233FA"/>
    <w:rsid w:val="00723408"/>
    <w:rsid w:val="007240CD"/>
    <w:rsid w:val="007247C5"/>
    <w:rsid w:val="007249A9"/>
    <w:rsid w:val="00725293"/>
    <w:rsid w:val="007253E0"/>
    <w:rsid w:val="007259EA"/>
    <w:rsid w:val="00725E4A"/>
    <w:rsid w:val="00726EC7"/>
    <w:rsid w:val="00727011"/>
    <w:rsid w:val="007270A4"/>
    <w:rsid w:val="007271CE"/>
    <w:rsid w:val="0072759D"/>
    <w:rsid w:val="007276C0"/>
    <w:rsid w:val="007309A0"/>
    <w:rsid w:val="00730D42"/>
    <w:rsid w:val="0073104D"/>
    <w:rsid w:val="0073120A"/>
    <w:rsid w:val="0073153E"/>
    <w:rsid w:val="007319FC"/>
    <w:rsid w:val="00731C0F"/>
    <w:rsid w:val="00731C49"/>
    <w:rsid w:val="00731EA8"/>
    <w:rsid w:val="007321F2"/>
    <w:rsid w:val="00732424"/>
    <w:rsid w:val="00732652"/>
    <w:rsid w:val="007326B4"/>
    <w:rsid w:val="00732B5C"/>
    <w:rsid w:val="007330E0"/>
    <w:rsid w:val="0073310E"/>
    <w:rsid w:val="00733130"/>
    <w:rsid w:val="007341DE"/>
    <w:rsid w:val="00734864"/>
    <w:rsid w:val="00734A51"/>
    <w:rsid w:val="0073619A"/>
    <w:rsid w:val="007361DD"/>
    <w:rsid w:val="00736371"/>
    <w:rsid w:val="0073639C"/>
    <w:rsid w:val="0073644E"/>
    <w:rsid w:val="00736596"/>
    <w:rsid w:val="00736717"/>
    <w:rsid w:val="0073676B"/>
    <w:rsid w:val="00736954"/>
    <w:rsid w:val="00736A44"/>
    <w:rsid w:val="00736BD2"/>
    <w:rsid w:val="00736D46"/>
    <w:rsid w:val="00737206"/>
    <w:rsid w:val="00737321"/>
    <w:rsid w:val="007374F8"/>
    <w:rsid w:val="007375BD"/>
    <w:rsid w:val="00737713"/>
    <w:rsid w:val="00737B8E"/>
    <w:rsid w:val="00737F74"/>
    <w:rsid w:val="007402A3"/>
    <w:rsid w:val="0074033A"/>
    <w:rsid w:val="00740EC0"/>
    <w:rsid w:val="00740FBA"/>
    <w:rsid w:val="0074192A"/>
    <w:rsid w:val="00741C50"/>
    <w:rsid w:val="0074244A"/>
    <w:rsid w:val="007428B6"/>
    <w:rsid w:val="007428BF"/>
    <w:rsid w:val="00742BEB"/>
    <w:rsid w:val="00742D04"/>
    <w:rsid w:val="00742F2D"/>
    <w:rsid w:val="00743085"/>
    <w:rsid w:val="007431C9"/>
    <w:rsid w:val="007431F7"/>
    <w:rsid w:val="007431F8"/>
    <w:rsid w:val="00743BF6"/>
    <w:rsid w:val="00743DC7"/>
    <w:rsid w:val="007443D7"/>
    <w:rsid w:val="00744532"/>
    <w:rsid w:val="00745489"/>
    <w:rsid w:val="007456F7"/>
    <w:rsid w:val="00745769"/>
    <w:rsid w:val="00745A88"/>
    <w:rsid w:val="00745D3D"/>
    <w:rsid w:val="00745FD6"/>
    <w:rsid w:val="00746005"/>
    <w:rsid w:val="00746660"/>
    <w:rsid w:val="0074685E"/>
    <w:rsid w:val="00747110"/>
    <w:rsid w:val="007474BD"/>
    <w:rsid w:val="00747626"/>
    <w:rsid w:val="00747671"/>
    <w:rsid w:val="00747851"/>
    <w:rsid w:val="00747B65"/>
    <w:rsid w:val="00747F0B"/>
    <w:rsid w:val="00750022"/>
    <w:rsid w:val="00750E2B"/>
    <w:rsid w:val="00751D3D"/>
    <w:rsid w:val="00751DC0"/>
    <w:rsid w:val="007520AC"/>
    <w:rsid w:val="00752368"/>
    <w:rsid w:val="00752391"/>
    <w:rsid w:val="00752CEC"/>
    <w:rsid w:val="00753150"/>
    <w:rsid w:val="00753881"/>
    <w:rsid w:val="00754F1E"/>
    <w:rsid w:val="0075527E"/>
    <w:rsid w:val="007553CA"/>
    <w:rsid w:val="00755D1C"/>
    <w:rsid w:val="00755ED4"/>
    <w:rsid w:val="00756459"/>
    <w:rsid w:val="00756624"/>
    <w:rsid w:val="0075679B"/>
    <w:rsid w:val="007567FE"/>
    <w:rsid w:val="00756AED"/>
    <w:rsid w:val="0075709D"/>
    <w:rsid w:val="007572DD"/>
    <w:rsid w:val="007578F7"/>
    <w:rsid w:val="0076023C"/>
    <w:rsid w:val="007603F9"/>
    <w:rsid w:val="00760737"/>
    <w:rsid w:val="007608B0"/>
    <w:rsid w:val="00760EEF"/>
    <w:rsid w:val="00761DD5"/>
    <w:rsid w:val="00761EE7"/>
    <w:rsid w:val="007622DF"/>
    <w:rsid w:val="00762332"/>
    <w:rsid w:val="007624A8"/>
    <w:rsid w:val="0076283A"/>
    <w:rsid w:val="00762FB6"/>
    <w:rsid w:val="00762FEC"/>
    <w:rsid w:val="007635B2"/>
    <w:rsid w:val="0076363A"/>
    <w:rsid w:val="0076376E"/>
    <w:rsid w:val="00763792"/>
    <w:rsid w:val="00763DE9"/>
    <w:rsid w:val="007643DD"/>
    <w:rsid w:val="00764606"/>
    <w:rsid w:val="007647D7"/>
    <w:rsid w:val="00765271"/>
    <w:rsid w:val="007652E2"/>
    <w:rsid w:val="007654FD"/>
    <w:rsid w:val="0076557E"/>
    <w:rsid w:val="00765713"/>
    <w:rsid w:val="0076576A"/>
    <w:rsid w:val="00765CAB"/>
    <w:rsid w:val="00765F68"/>
    <w:rsid w:val="007662E9"/>
    <w:rsid w:val="00766634"/>
    <w:rsid w:val="007666A6"/>
    <w:rsid w:val="007667A7"/>
    <w:rsid w:val="00766824"/>
    <w:rsid w:val="00766BC9"/>
    <w:rsid w:val="00766BFC"/>
    <w:rsid w:val="00766BFE"/>
    <w:rsid w:val="00766F6F"/>
    <w:rsid w:val="007670A9"/>
    <w:rsid w:val="0076716C"/>
    <w:rsid w:val="00767428"/>
    <w:rsid w:val="00767522"/>
    <w:rsid w:val="007675D6"/>
    <w:rsid w:val="007678C2"/>
    <w:rsid w:val="00767AB2"/>
    <w:rsid w:val="00767F54"/>
    <w:rsid w:val="007702D5"/>
    <w:rsid w:val="007702F3"/>
    <w:rsid w:val="00770386"/>
    <w:rsid w:val="007703F1"/>
    <w:rsid w:val="007707A9"/>
    <w:rsid w:val="00770A38"/>
    <w:rsid w:val="00771554"/>
    <w:rsid w:val="00771566"/>
    <w:rsid w:val="00771CF2"/>
    <w:rsid w:val="00772218"/>
    <w:rsid w:val="007726B1"/>
    <w:rsid w:val="00772730"/>
    <w:rsid w:val="00772B77"/>
    <w:rsid w:val="00773C19"/>
    <w:rsid w:val="00774400"/>
    <w:rsid w:val="00774411"/>
    <w:rsid w:val="00774653"/>
    <w:rsid w:val="0077585C"/>
    <w:rsid w:val="00775901"/>
    <w:rsid w:val="00775D75"/>
    <w:rsid w:val="00776018"/>
    <w:rsid w:val="007763E4"/>
    <w:rsid w:val="00776941"/>
    <w:rsid w:val="00777031"/>
    <w:rsid w:val="00777388"/>
    <w:rsid w:val="00777397"/>
    <w:rsid w:val="007778C1"/>
    <w:rsid w:val="0077796D"/>
    <w:rsid w:val="00777C3A"/>
    <w:rsid w:val="00780025"/>
    <w:rsid w:val="00780096"/>
    <w:rsid w:val="00780622"/>
    <w:rsid w:val="00780671"/>
    <w:rsid w:val="007808E3"/>
    <w:rsid w:val="00780B98"/>
    <w:rsid w:val="00780C16"/>
    <w:rsid w:val="00781082"/>
    <w:rsid w:val="0078118A"/>
    <w:rsid w:val="0078122B"/>
    <w:rsid w:val="00781688"/>
    <w:rsid w:val="00781BC5"/>
    <w:rsid w:val="00782626"/>
    <w:rsid w:val="007826F5"/>
    <w:rsid w:val="0078274A"/>
    <w:rsid w:val="00782C6C"/>
    <w:rsid w:val="00783B1B"/>
    <w:rsid w:val="00783C6C"/>
    <w:rsid w:val="00783DAB"/>
    <w:rsid w:val="007849FB"/>
    <w:rsid w:val="0078546D"/>
    <w:rsid w:val="00785978"/>
    <w:rsid w:val="00785A38"/>
    <w:rsid w:val="00785C39"/>
    <w:rsid w:val="007861D9"/>
    <w:rsid w:val="007861F5"/>
    <w:rsid w:val="00786536"/>
    <w:rsid w:val="00786B13"/>
    <w:rsid w:val="0078793A"/>
    <w:rsid w:val="00787B41"/>
    <w:rsid w:val="007906A9"/>
    <w:rsid w:val="0079071B"/>
    <w:rsid w:val="00790798"/>
    <w:rsid w:val="007907A5"/>
    <w:rsid w:val="00790D6E"/>
    <w:rsid w:val="00790F5A"/>
    <w:rsid w:val="0079110C"/>
    <w:rsid w:val="007915AF"/>
    <w:rsid w:val="007917DC"/>
    <w:rsid w:val="0079183A"/>
    <w:rsid w:val="00791C17"/>
    <w:rsid w:val="00791D02"/>
    <w:rsid w:val="00791FE3"/>
    <w:rsid w:val="00792093"/>
    <w:rsid w:val="007920AF"/>
    <w:rsid w:val="00792B19"/>
    <w:rsid w:val="00792C2E"/>
    <w:rsid w:val="00793334"/>
    <w:rsid w:val="00794110"/>
    <w:rsid w:val="007941FD"/>
    <w:rsid w:val="007942F5"/>
    <w:rsid w:val="007944AF"/>
    <w:rsid w:val="00794DDB"/>
    <w:rsid w:val="00794E60"/>
    <w:rsid w:val="007950D4"/>
    <w:rsid w:val="007951BD"/>
    <w:rsid w:val="00795651"/>
    <w:rsid w:val="00795959"/>
    <w:rsid w:val="00795BE9"/>
    <w:rsid w:val="00795C10"/>
    <w:rsid w:val="00796318"/>
    <w:rsid w:val="00796416"/>
    <w:rsid w:val="0079646D"/>
    <w:rsid w:val="007965EE"/>
    <w:rsid w:val="00796679"/>
    <w:rsid w:val="00797B1D"/>
    <w:rsid w:val="00797BC3"/>
    <w:rsid w:val="00797F7C"/>
    <w:rsid w:val="007A0E89"/>
    <w:rsid w:val="007A0EFB"/>
    <w:rsid w:val="007A0F03"/>
    <w:rsid w:val="007A131C"/>
    <w:rsid w:val="007A172E"/>
    <w:rsid w:val="007A1808"/>
    <w:rsid w:val="007A19DC"/>
    <w:rsid w:val="007A1B50"/>
    <w:rsid w:val="007A1ED7"/>
    <w:rsid w:val="007A20A2"/>
    <w:rsid w:val="007A29D2"/>
    <w:rsid w:val="007A2ADA"/>
    <w:rsid w:val="007A2B98"/>
    <w:rsid w:val="007A3457"/>
    <w:rsid w:val="007A3E2B"/>
    <w:rsid w:val="007A3EA4"/>
    <w:rsid w:val="007A3EB2"/>
    <w:rsid w:val="007A4410"/>
    <w:rsid w:val="007A4814"/>
    <w:rsid w:val="007A4820"/>
    <w:rsid w:val="007A4BBA"/>
    <w:rsid w:val="007A4C04"/>
    <w:rsid w:val="007A4F1F"/>
    <w:rsid w:val="007A518C"/>
    <w:rsid w:val="007A5FA7"/>
    <w:rsid w:val="007A5FD1"/>
    <w:rsid w:val="007A61C6"/>
    <w:rsid w:val="007A6773"/>
    <w:rsid w:val="007A6976"/>
    <w:rsid w:val="007A6FFD"/>
    <w:rsid w:val="007A7C4C"/>
    <w:rsid w:val="007A7D7D"/>
    <w:rsid w:val="007B00BF"/>
    <w:rsid w:val="007B0233"/>
    <w:rsid w:val="007B02C4"/>
    <w:rsid w:val="007B0408"/>
    <w:rsid w:val="007B0473"/>
    <w:rsid w:val="007B082A"/>
    <w:rsid w:val="007B0918"/>
    <w:rsid w:val="007B0B91"/>
    <w:rsid w:val="007B0F1D"/>
    <w:rsid w:val="007B1218"/>
    <w:rsid w:val="007B121A"/>
    <w:rsid w:val="007B173F"/>
    <w:rsid w:val="007B18CB"/>
    <w:rsid w:val="007B1C1C"/>
    <w:rsid w:val="007B1E26"/>
    <w:rsid w:val="007B234A"/>
    <w:rsid w:val="007B23D2"/>
    <w:rsid w:val="007B27E8"/>
    <w:rsid w:val="007B2810"/>
    <w:rsid w:val="007B2997"/>
    <w:rsid w:val="007B3053"/>
    <w:rsid w:val="007B321C"/>
    <w:rsid w:val="007B33C1"/>
    <w:rsid w:val="007B3A83"/>
    <w:rsid w:val="007B3DA9"/>
    <w:rsid w:val="007B451A"/>
    <w:rsid w:val="007B4688"/>
    <w:rsid w:val="007B480F"/>
    <w:rsid w:val="007B488F"/>
    <w:rsid w:val="007B4CE4"/>
    <w:rsid w:val="007B4E04"/>
    <w:rsid w:val="007B4F70"/>
    <w:rsid w:val="007B5DFB"/>
    <w:rsid w:val="007B6241"/>
    <w:rsid w:val="007B663A"/>
    <w:rsid w:val="007B6DFE"/>
    <w:rsid w:val="007B72A4"/>
    <w:rsid w:val="007C0210"/>
    <w:rsid w:val="007C03E2"/>
    <w:rsid w:val="007C05D9"/>
    <w:rsid w:val="007C0715"/>
    <w:rsid w:val="007C0F02"/>
    <w:rsid w:val="007C204B"/>
    <w:rsid w:val="007C226D"/>
    <w:rsid w:val="007C2734"/>
    <w:rsid w:val="007C28DD"/>
    <w:rsid w:val="007C2BA3"/>
    <w:rsid w:val="007C2C6B"/>
    <w:rsid w:val="007C2CE8"/>
    <w:rsid w:val="007C2DF8"/>
    <w:rsid w:val="007C2EA4"/>
    <w:rsid w:val="007C2F08"/>
    <w:rsid w:val="007C3165"/>
    <w:rsid w:val="007C31E7"/>
    <w:rsid w:val="007C3280"/>
    <w:rsid w:val="007C32AC"/>
    <w:rsid w:val="007C3450"/>
    <w:rsid w:val="007C387D"/>
    <w:rsid w:val="007C3ED7"/>
    <w:rsid w:val="007C45E6"/>
    <w:rsid w:val="007C4858"/>
    <w:rsid w:val="007C4B16"/>
    <w:rsid w:val="007C5180"/>
    <w:rsid w:val="007C54C4"/>
    <w:rsid w:val="007C563D"/>
    <w:rsid w:val="007C5AC7"/>
    <w:rsid w:val="007C5B8B"/>
    <w:rsid w:val="007C5F17"/>
    <w:rsid w:val="007C60DC"/>
    <w:rsid w:val="007C61D3"/>
    <w:rsid w:val="007C6258"/>
    <w:rsid w:val="007C647D"/>
    <w:rsid w:val="007C65D3"/>
    <w:rsid w:val="007C6697"/>
    <w:rsid w:val="007C676E"/>
    <w:rsid w:val="007C6771"/>
    <w:rsid w:val="007C6856"/>
    <w:rsid w:val="007C6AB5"/>
    <w:rsid w:val="007C71BE"/>
    <w:rsid w:val="007C7274"/>
    <w:rsid w:val="007C727C"/>
    <w:rsid w:val="007C7A1A"/>
    <w:rsid w:val="007C7D7A"/>
    <w:rsid w:val="007C7F56"/>
    <w:rsid w:val="007D0E89"/>
    <w:rsid w:val="007D0EA5"/>
    <w:rsid w:val="007D15B2"/>
    <w:rsid w:val="007D1970"/>
    <w:rsid w:val="007D19A5"/>
    <w:rsid w:val="007D1F31"/>
    <w:rsid w:val="007D1FE0"/>
    <w:rsid w:val="007D2414"/>
    <w:rsid w:val="007D336A"/>
    <w:rsid w:val="007D35DC"/>
    <w:rsid w:val="007D3C42"/>
    <w:rsid w:val="007D42C7"/>
    <w:rsid w:val="007D4398"/>
    <w:rsid w:val="007D4B01"/>
    <w:rsid w:val="007D4BDB"/>
    <w:rsid w:val="007D4E99"/>
    <w:rsid w:val="007D4EBC"/>
    <w:rsid w:val="007D5263"/>
    <w:rsid w:val="007D53C1"/>
    <w:rsid w:val="007D5681"/>
    <w:rsid w:val="007D56D1"/>
    <w:rsid w:val="007D5D1F"/>
    <w:rsid w:val="007D5EAF"/>
    <w:rsid w:val="007D6119"/>
    <w:rsid w:val="007D63DE"/>
    <w:rsid w:val="007D65AF"/>
    <w:rsid w:val="007D6983"/>
    <w:rsid w:val="007D6BE0"/>
    <w:rsid w:val="007D6D88"/>
    <w:rsid w:val="007D70E7"/>
    <w:rsid w:val="007D717B"/>
    <w:rsid w:val="007D7284"/>
    <w:rsid w:val="007D75CD"/>
    <w:rsid w:val="007D7BE7"/>
    <w:rsid w:val="007E0E7F"/>
    <w:rsid w:val="007E11A6"/>
    <w:rsid w:val="007E19BC"/>
    <w:rsid w:val="007E1F3D"/>
    <w:rsid w:val="007E2213"/>
    <w:rsid w:val="007E23DB"/>
    <w:rsid w:val="007E2B67"/>
    <w:rsid w:val="007E2B74"/>
    <w:rsid w:val="007E2BAF"/>
    <w:rsid w:val="007E2DB2"/>
    <w:rsid w:val="007E336D"/>
    <w:rsid w:val="007E350D"/>
    <w:rsid w:val="007E392F"/>
    <w:rsid w:val="007E4DBF"/>
    <w:rsid w:val="007E4F80"/>
    <w:rsid w:val="007E59C6"/>
    <w:rsid w:val="007E5A06"/>
    <w:rsid w:val="007E5E1E"/>
    <w:rsid w:val="007E5E31"/>
    <w:rsid w:val="007E5E39"/>
    <w:rsid w:val="007E5E70"/>
    <w:rsid w:val="007E5FEA"/>
    <w:rsid w:val="007E6001"/>
    <w:rsid w:val="007E60D5"/>
    <w:rsid w:val="007E621E"/>
    <w:rsid w:val="007E66EA"/>
    <w:rsid w:val="007E69AD"/>
    <w:rsid w:val="007E69C0"/>
    <w:rsid w:val="007E6AA6"/>
    <w:rsid w:val="007E6F1C"/>
    <w:rsid w:val="007E7069"/>
    <w:rsid w:val="007E7784"/>
    <w:rsid w:val="007E7F27"/>
    <w:rsid w:val="007F0DC1"/>
    <w:rsid w:val="007F11D2"/>
    <w:rsid w:val="007F13E9"/>
    <w:rsid w:val="007F1FFC"/>
    <w:rsid w:val="007F2004"/>
    <w:rsid w:val="007F2030"/>
    <w:rsid w:val="007F2CCB"/>
    <w:rsid w:val="007F2D5C"/>
    <w:rsid w:val="007F2D98"/>
    <w:rsid w:val="007F328B"/>
    <w:rsid w:val="007F32DD"/>
    <w:rsid w:val="007F380A"/>
    <w:rsid w:val="007F399E"/>
    <w:rsid w:val="007F3F36"/>
    <w:rsid w:val="007F3F6C"/>
    <w:rsid w:val="007F4222"/>
    <w:rsid w:val="007F502F"/>
    <w:rsid w:val="007F506C"/>
    <w:rsid w:val="007F51E3"/>
    <w:rsid w:val="007F5223"/>
    <w:rsid w:val="007F53AA"/>
    <w:rsid w:val="007F5712"/>
    <w:rsid w:val="007F5CD2"/>
    <w:rsid w:val="007F5EB0"/>
    <w:rsid w:val="007F6471"/>
    <w:rsid w:val="007F65D4"/>
    <w:rsid w:val="007F65E9"/>
    <w:rsid w:val="007F6C9A"/>
    <w:rsid w:val="007F6D76"/>
    <w:rsid w:val="007F72E1"/>
    <w:rsid w:val="007F75D1"/>
    <w:rsid w:val="007F7D1A"/>
    <w:rsid w:val="007F7D3C"/>
    <w:rsid w:val="008001FC"/>
    <w:rsid w:val="0080024D"/>
    <w:rsid w:val="00800F15"/>
    <w:rsid w:val="00801E7D"/>
    <w:rsid w:val="008023D4"/>
    <w:rsid w:val="00802759"/>
    <w:rsid w:val="00802E24"/>
    <w:rsid w:val="00802E84"/>
    <w:rsid w:val="008039B2"/>
    <w:rsid w:val="0080492D"/>
    <w:rsid w:val="00804AB8"/>
    <w:rsid w:val="00804DCC"/>
    <w:rsid w:val="0080507C"/>
    <w:rsid w:val="00805194"/>
    <w:rsid w:val="008053AF"/>
    <w:rsid w:val="00805536"/>
    <w:rsid w:val="00805858"/>
    <w:rsid w:val="00805D43"/>
    <w:rsid w:val="00805F4E"/>
    <w:rsid w:val="00806B7C"/>
    <w:rsid w:val="00806DC2"/>
    <w:rsid w:val="00806FD0"/>
    <w:rsid w:val="0080711F"/>
    <w:rsid w:val="00807683"/>
    <w:rsid w:val="00807E14"/>
    <w:rsid w:val="008102BE"/>
    <w:rsid w:val="0081041A"/>
    <w:rsid w:val="0081091A"/>
    <w:rsid w:val="00810BC6"/>
    <w:rsid w:val="00810D40"/>
    <w:rsid w:val="00810DF2"/>
    <w:rsid w:val="00810E82"/>
    <w:rsid w:val="00810F22"/>
    <w:rsid w:val="00810F8E"/>
    <w:rsid w:val="0081119A"/>
    <w:rsid w:val="00811C8E"/>
    <w:rsid w:val="00811F4B"/>
    <w:rsid w:val="0081241C"/>
    <w:rsid w:val="00812633"/>
    <w:rsid w:val="00812A7D"/>
    <w:rsid w:val="00812AB4"/>
    <w:rsid w:val="00812EFD"/>
    <w:rsid w:val="00813732"/>
    <w:rsid w:val="00813A83"/>
    <w:rsid w:val="00813E80"/>
    <w:rsid w:val="008151B0"/>
    <w:rsid w:val="0081588D"/>
    <w:rsid w:val="00815CBD"/>
    <w:rsid w:val="00815EFE"/>
    <w:rsid w:val="00815EFF"/>
    <w:rsid w:val="00816100"/>
    <w:rsid w:val="00816E1D"/>
    <w:rsid w:val="008174F5"/>
    <w:rsid w:val="008178FB"/>
    <w:rsid w:val="0082005A"/>
    <w:rsid w:val="00820728"/>
    <w:rsid w:val="008208A4"/>
    <w:rsid w:val="00821700"/>
    <w:rsid w:val="00821961"/>
    <w:rsid w:val="008220EA"/>
    <w:rsid w:val="00822452"/>
    <w:rsid w:val="00823A71"/>
    <w:rsid w:val="008240D8"/>
    <w:rsid w:val="008248EA"/>
    <w:rsid w:val="00824965"/>
    <w:rsid w:val="00824D49"/>
    <w:rsid w:val="00824E9B"/>
    <w:rsid w:val="00825404"/>
    <w:rsid w:val="008254CC"/>
    <w:rsid w:val="008258FA"/>
    <w:rsid w:val="00825E2F"/>
    <w:rsid w:val="00826BC1"/>
    <w:rsid w:val="00826EC7"/>
    <w:rsid w:val="008272C7"/>
    <w:rsid w:val="008272ED"/>
    <w:rsid w:val="0082750D"/>
    <w:rsid w:val="00827DD0"/>
    <w:rsid w:val="00827FA9"/>
    <w:rsid w:val="0083046B"/>
    <w:rsid w:val="0083098C"/>
    <w:rsid w:val="00830BB4"/>
    <w:rsid w:val="00830F50"/>
    <w:rsid w:val="00831109"/>
    <w:rsid w:val="0083119B"/>
    <w:rsid w:val="008311D9"/>
    <w:rsid w:val="0083132B"/>
    <w:rsid w:val="00831470"/>
    <w:rsid w:val="0083171B"/>
    <w:rsid w:val="00831ADB"/>
    <w:rsid w:val="00831DCA"/>
    <w:rsid w:val="00831E41"/>
    <w:rsid w:val="00831EA2"/>
    <w:rsid w:val="00831ED4"/>
    <w:rsid w:val="00832030"/>
    <w:rsid w:val="00832141"/>
    <w:rsid w:val="00832186"/>
    <w:rsid w:val="008323F1"/>
    <w:rsid w:val="008324D8"/>
    <w:rsid w:val="0083287E"/>
    <w:rsid w:val="00832A58"/>
    <w:rsid w:val="00832A7A"/>
    <w:rsid w:val="00832B6C"/>
    <w:rsid w:val="00832F1D"/>
    <w:rsid w:val="00833372"/>
    <w:rsid w:val="008334D1"/>
    <w:rsid w:val="0083393D"/>
    <w:rsid w:val="00833AA6"/>
    <w:rsid w:val="00833B08"/>
    <w:rsid w:val="00833B96"/>
    <w:rsid w:val="00833D35"/>
    <w:rsid w:val="00833D62"/>
    <w:rsid w:val="0083437F"/>
    <w:rsid w:val="00834488"/>
    <w:rsid w:val="00834834"/>
    <w:rsid w:val="0083489C"/>
    <w:rsid w:val="00834CDA"/>
    <w:rsid w:val="00834DE3"/>
    <w:rsid w:val="008354D0"/>
    <w:rsid w:val="00835761"/>
    <w:rsid w:val="008359D9"/>
    <w:rsid w:val="00835B17"/>
    <w:rsid w:val="00835BDE"/>
    <w:rsid w:val="00835EDB"/>
    <w:rsid w:val="008360BD"/>
    <w:rsid w:val="00836115"/>
    <w:rsid w:val="00836502"/>
    <w:rsid w:val="00836D2F"/>
    <w:rsid w:val="00836FEC"/>
    <w:rsid w:val="0083729B"/>
    <w:rsid w:val="0083743A"/>
    <w:rsid w:val="00837B24"/>
    <w:rsid w:val="00837D30"/>
    <w:rsid w:val="00837F44"/>
    <w:rsid w:val="00840CF1"/>
    <w:rsid w:val="00841D74"/>
    <w:rsid w:val="00842127"/>
    <w:rsid w:val="00842192"/>
    <w:rsid w:val="00842227"/>
    <w:rsid w:val="008425A4"/>
    <w:rsid w:val="00842724"/>
    <w:rsid w:val="00842877"/>
    <w:rsid w:val="0084292B"/>
    <w:rsid w:val="00842C50"/>
    <w:rsid w:val="0084375A"/>
    <w:rsid w:val="00844515"/>
    <w:rsid w:val="008456A5"/>
    <w:rsid w:val="00846173"/>
    <w:rsid w:val="008461C6"/>
    <w:rsid w:val="00846796"/>
    <w:rsid w:val="0084688F"/>
    <w:rsid w:val="008468B9"/>
    <w:rsid w:val="00846BD6"/>
    <w:rsid w:val="00846D10"/>
    <w:rsid w:val="00847017"/>
    <w:rsid w:val="00847222"/>
    <w:rsid w:val="0084746E"/>
    <w:rsid w:val="00847487"/>
    <w:rsid w:val="00847686"/>
    <w:rsid w:val="008501E1"/>
    <w:rsid w:val="0085034D"/>
    <w:rsid w:val="008509EB"/>
    <w:rsid w:val="0085155C"/>
    <w:rsid w:val="0085169F"/>
    <w:rsid w:val="00851B92"/>
    <w:rsid w:val="00851BF8"/>
    <w:rsid w:val="00851DC9"/>
    <w:rsid w:val="00851DE7"/>
    <w:rsid w:val="00852515"/>
    <w:rsid w:val="008529D7"/>
    <w:rsid w:val="00853116"/>
    <w:rsid w:val="008531B9"/>
    <w:rsid w:val="008534BA"/>
    <w:rsid w:val="00853A0B"/>
    <w:rsid w:val="00853E08"/>
    <w:rsid w:val="00853F31"/>
    <w:rsid w:val="0085415D"/>
    <w:rsid w:val="0085421A"/>
    <w:rsid w:val="00854503"/>
    <w:rsid w:val="0085453C"/>
    <w:rsid w:val="008549BC"/>
    <w:rsid w:val="00854A1D"/>
    <w:rsid w:val="00854A73"/>
    <w:rsid w:val="00854AD1"/>
    <w:rsid w:val="00854C16"/>
    <w:rsid w:val="00854CD9"/>
    <w:rsid w:val="00854EC1"/>
    <w:rsid w:val="0085548D"/>
    <w:rsid w:val="008555DC"/>
    <w:rsid w:val="00855CBE"/>
    <w:rsid w:val="00856171"/>
    <w:rsid w:val="00856592"/>
    <w:rsid w:val="00856AFD"/>
    <w:rsid w:val="00856DAA"/>
    <w:rsid w:val="0085749F"/>
    <w:rsid w:val="008579C6"/>
    <w:rsid w:val="00857E44"/>
    <w:rsid w:val="00860003"/>
    <w:rsid w:val="0086074A"/>
    <w:rsid w:val="0086139F"/>
    <w:rsid w:val="008613C6"/>
    <w:rsid w:val="0086152B"/>
    <w:rsid w:val="00861B78"/>
    <w:rsid w:val="00861C52"/>
    <w:rsid w:val="0086215D"/>
    <w:rsid w:val="00862254"/>
    <w:rsid w:val="00862272"/>
    <w:rsid w:val="008625F8"/>
    <w:rsid w:val="00862A7D"/>
    <w:rsid w:val="00863520"/>
    <w:rsid w:val="008639D7"/>
    <w:rsid w:val="008639FF"/>
    <w:rsid w:val="00863A6C"/>
    <w:rsid w:val="008648C7"/>
    <w:rsid w:val="00865A85"/>
    <w:rsid w:val="00865CD9"/>
    <w:rsid w:val="00865DB8"/>
    <w:rsid w:val="00866084"/>
    <w:rsid w:val="00866680"/>
    <w:rsid w:val="008667D4"/>
    <w:rsid w:val="00867338"/>
    <w:rsid w:val="008673FA"/>
    <w:rsid w:val="00867B80"/>
    <w:rsid w:val="00867CB8"/>
    <w:rsid w:val="00867EBC"/>
    <w:rsid w:val="00867F64"/>
    <w:rsid w:val="00870292"/>
    <w:rsid w:val="008705C8"/>
    <w:rsid w:val="008707E5"/>
    <w:rsid w:val="00870CAC"/>
    <w:rsid w:val="008710E0"/>
    <w:rsid w:val="00871569"/>
    <w:rsid w:val="00871F24"/>
    <w:rsid w:val="0087218A"/>
    <w:rsid w:val="0087236E"/>
    <w:rsid w:val="00872569"/>
    <w:rsid w:val="00872654"/>
    <w:rsid w:val="00872EF1"/>
    <w:rsid w:val="0087353F"/>
    <w:rsid w:val="00873F07"/>
    <w:rsid w:val="008742D4"/>
    <w:rsid w:val="00874418"/>
    <w:rsid w:val="0087463A"/>
    <w:rsid w:val="008746CB"/>
    <w:rsid w:val="00874893"/>
    <w:rsid w:val="00874CBC"/>
    <w:rsid w:val="00875AE5"/>
    <w:rsid w:val="00876B97"/>
    <w:rsid w:val="00876D17"/>
    <w:rsid w:val="008776BB"/>
    <w:rsid w:val="00877FF4"/>
    <w:rsid w:val="008800E8"/>
    <w:rsid w:val="008801DA"/>
    <w:rsid w:val="0088026C"/>
    <w:rsid w:val="00880434"/>
    <w:rsid w:val="008806F3"/>
    <w:rsid w:val="0088092E"/>
    <w:rsid w:val="00880EDB"/>
    <w:rsid w:val="00881735"/>
    <w:rsid w:val="00881B4E"/>
    <w:rsid w:val="00881F65"/>
    <w:rsid w:val="0088250E"/>
    <w:rsid w:val="008827CC"/>
    <w:rsid w:val="00882B84"/>
    <w:rsid w:val="00882D75"/>
    <w:rsid w:val="00883326"/>
    <w:rsid w:val="00883529"/>
    <w:rsid w:val="008835B7"/>
    <w:rsid w:val="00883D06"/>
    <w:rsid w:val="0088529E"/>
    <w:rsid w:val="00885842"/>
    <w:rsid w:val="008858E3"/>
    <w:rsid w:val="00885901"/>
    <w:rsid w:val="00885B80"/>
    <w:rsid w:val="00885ED1"/>
    <w:rsid w:val="00886210"/>
    <w:rsid w:val="00886291"/>
    <w:rsid w:val="00886769"/>
    <w:rsid w:val="008867E8"/>
    <w:rsid w:val="00886B66"/>
    <w:rsid w:val="00886D4F"/>
    <w:rsid w:val="008870DC"/>
    <w:rsid w:val="0088715E"/>
    <w:rsid w:val="00887847"/>
    <w:rsid w:val="00887DCA"/>
    <w:rsid w:val="00887ECD"/>
    <w:rsid w:val="00890686"/>
    <w:rsid w:val="00890709"/>
    <w:rsid w:val="00891038"/>
    <w:rsid w:val="0089107C"/>
    <w:rsid w:val="0089110F"/>
    <w:rsid w:val="00891B4F"/>
    <w:rsid w:val="00891B8B"/>
    <w:rsid w:val="00891E2A"/>
    <w:rsid w:val="00891EC1"/>
    <w:rsid w:val="00892693"/>
    <w:rsid w:val="0089293A"/>
    <w:rsid w:val="008929F2"/>
    <w:rsid w:val="00892DFB"/>
    <w:rsid w:val="00892FAE"/>
    <w:rsid w:val="0089332C"/>
    <w:rsid w:val="00893523"/>
    <w:rsid w:val="00893791"/>
    <w:rsid w:val="00893B5A"/>
    <w:rsid w:val="00893CF7"/>
    <w:rsid w:val="00894283"/>
    <w:rsid w:val="0089486D"/>
    <w:rsid w:val="00895348"/>
    <w:rsid w:val="00895359"/>
    <w:rsid w:val="00895CF0"/>
    <w:rsid w:val="008960BB"/>
    <w:rsid w:val="00896553"/>
    <w:rsid w:val="0089668E"/>
    <w:rsid w:val="00896DA4"/>
    <w:rsid w:val="00896FF7"/>
    <w:rsid w:val="008974AB"/>
    <w:rsid w:val="00897726"/>
    <w:rsid w:val="008978A6"/>
    <w:rsid w:val="00897DB1"/>
    <w:rsid w:val="008A0664"/>
    <w:rsid w:val="008A12CF"/>
    <w:rsid w:val="008A1C77"/>
    <w:rsid w:val="008A2381"/>
    <w:rsid w:val="008A256F"/>
    <w:rsid w:val="008A2E45"/>
    <w:rsid w:val="008A2E69"/>
    <w:rsid w:val="008A34BB"/>
    <w:rsid w:val="008A39CB"/>
    <w:rsid w:val="008A4385"/>
    <w:rsid w:val="008A448E"/>
    <w:rsid w:val="008A4518"/>
    <w:rsid w:val="008A4859"/>
    <w:rsid w:val="008A48DD"/>
    <w:rsid w:val="008A4ACD"/>
    <w:rsid w:val="008A4E3A"/>
    <w:rsid w:val="008A4F28"/>
    <w:rsid w:val="008A52AD"/>
    <w:rsid w:val="008A551F"/>
    <w:rsid w:val="008A562B"/>
    <w:rsid w:val="008A5695"/>
    <w:rsid w:val="008A5A7F"/>
    <w:rsid w:val="008A5BDA"/>
    <w:rsid w:val="008A5D33"/>
    <w:rsid w:val="008A60F4"/>
    <w:rsid w:val="008A620A"/>
    <w:rsid w:val="008A63A7"/>
    <w:rsid w:val="008A63B0"/>
    <w:rsid w:val="008A66C7"/>
    <w:rsid w:val="008A6B72"/>
    <w:rsid w:val="008A6CE2"/>
    <w:rsid w:val="008A702B"/>
    <w:rsid w:val="008A73AA"/>
    <w:rsid w:val="008A7A39"/>
    <w:rsid w:val="008A7CFB"/>
    <w:rsid w:val="008B016C"/>
    <w:rsid w:val="008B073C"/>
    <w:rsid w:val="008B1823"/>
    <w:rsid w:val="008B1941"/>
    <w:rsid w:val="008B1A6F"/>
    <w:rsid w:val="008B1AB3"/>
    <w:rsid w:val="008B2490"/>
    <w:rsid w:val="008B293E"/>
    <w:rsid w:val="008B2D50"/>
    <w:rsid w:val="008B3087"/>
    <w:rsid w:val="008B309F"/>
    <w:rsid w:val="008B31B0"/>
    <w:rsid w:val="008B342D"/>
    <w:rsid w:val="008B35D2"/>
    <w:rsid w:val="008B369D"/>
    <w:rsid w:val="008B3E28"/>
    <w:rsid w:val="008B3F0D"/>
    <w:rsid w:val="008B4078"/>
    <w:rsid w:val="008B4222"/>
    <w:rsid w:val="008B467D"/>
    <w:rsid w:val="008B481E"/>
    <w:rsid w:val="008B4B32"/>
    <w:rsid w:val="008B5602"/>
    <w:rsid w:val="008B589C"/>
    <w:rsid w:val="008B6658"/>
    <w:rsid w:val="008B6A5C"/>
    <w:rsid w:val="008B6CB7"/>
    <w:rsid w:val="008B7BD0"/>
    <w:rsid w:val="008B7DE6"/>
    <w:rsid w:val="008B7F14"/>
    <w:rsid w:val="008C0203"/>
    <w:rsid w:val="008C0366"/>
    <w:rsid w:val="008C0F0A"/>
    <w:rsid w:val="008C16C0"/>
    <w:rsid w:val="008C1DE4"/>
    <w:rsid w:val="008C231C"/>
    <w:rsid w:val="008C28E7"/>
    <w:rsid w:val="008C2C0D"/>
    <w:rsid w:val="008C2CCD"/>
    <w:rsid w:val="008C2D7A"/>
    <w:rsid w:val="008C33C3"/>
    <w:rsid w:val="008C3639"/>
    <w:rsid w:val="008C3928"/>
    <w:rsid w:val="008C4617"/>
    <w:rsid w:val="008C4927"/>
    <w:rsid w:val="008C4B19"/>
    <w:rsid w:val="008C4B8E"/>
    <w:rsid w:val="008C4BEA"/>
    <w:rsid w:val="008C4FEA"/>
    <w:rsid w:val="008C50B9"/>
    <w:rsid w:val="008C5F3B"/>
    <w:rsid w:val="008C61A4"/>
    <w:rsid w:val="008C6201"/>
    <w:rsid w:val="008C6A6E"/>
    <w:rsid w:val="008C7240"/>
    <w:rsid w:val="008C7382"/>
    <w:rsid w:val="008C7961"/>
    <w:rsid w:val="008D044A"/>
    <w:rsid w:val="008D0615"/>
    <w:rsid w:val="008D06CA"/>
    <w:rsid w:val="008D133B"/>
    <w:rsid w:val="008D1696"/>
    <w:rsid w:val="008D16EB"/>
    <w:rsid w:val="008D1ED2"/>
    <w:rsid w:val="008D2484"/>
    <w:rsid w:val="008D279B"/>
    <w:rsid w:val="008D293E"/>
    <w:rsid w:val="008D2946"/>
    <w:rsid w:val="008D2BC1"/>
    <w:rsid w:val="008D2FD7"/>
    <w:rsid w:val="008D320D"/>
    <w:rsid w:val="008D36F5"/>
    <w:rsid w:val="008D38F7"/>
    <w:rsid w:val="008D3D9E"/>
    <w:rsid w:val="008D47D1"/>
    <w:rsid w:val="008D48A6"/>
    <w:rsid w:val="008D4EE8"/>
    <w:rsid w:val="008D5BE1"/>
    <w:rsid w:val="008D5D48"/>
    <w:rsid w:val="008D69A3"/>
    <w:rsid w:val="008D6E8E"/>
    <w:rsid w:val="008D70C4"/>
    <w:rsid w:val="008D714A"/>
    <w:rsid w:val="008D7243"/>
    <w:rsid w:val="008D7244"/>
    <w:rsid w:val="008D764D"/>
    <w:rsid w:val="008D7E8E"/>
    <w:rsid w:val="008E01B3"/>
    <w:rsid w:val="008E037D"/>
    <w:rsid w:val="008E05AD"/>
    <w:rsid w:val="008E05CE"/>
    <w:rsid w:val="008E06BB"/>
    <w:rsid w:val="008E0CDC"/>
    <w:rsid w:val="008E129C"/>
    <w:rsid w:val="008E195C"/>
    <w:rsid w:val="008E19AC"/>
    <w:rsid w:val="008E1B50"/>
    <w:rsid w:val="008E1EA2"/>
    <w:rsid w:val="008E1F10"/>
    <w:rsid w:val="008E1FD5"/>
    <w:rsid w:val="008E2084"/>
    <w:rsid w:val="008E2676"/>
    <w:rsid w:val="008E26DF"/>
    <w:rsid w:val="008E27AE"/>
    <w:rsid w:val="008E2A46"/>
    <w:rsid w:val="008E2AE0"/>
    <w:rsid w:val="008E2CC6"/>
    <w:rsid w:val="008E2FFB"/>
    <w:rsid w:val="008E3155"/>
    <w:rsid w:val="008E3166"/>
    <w:rsid w:val="008E33E3"/>
    <w:rsid w:val="008E344D"/>
    <w:rsid w:val="008E379F"/>
    <w:rsid w:val="008E38E8"/>
    <w:rsid w:val="008E390D"/>
    <w:rsid w:val="008E3B53"/>
    <w:rsid w:val="008E45AE"/>
    <w:rsid w:val="008E4A9C"/>
    <w:rsid w:val="008E4F55"/>
    <w:rsid w:val="008E51EB"/>
    <w:rsid w:val="008E5B29"/>
    <w:rsid w:val="008E65AC"/>
    <w:rsid w:val="008E6D9B"/>
    <w:rsid w:val="008E6F08"/>
    <w:rsid w:val="008E6F6D"/>
    <w:rsid w:val="008E6FDB"/>
    <w:rsid w:val="008E732D"/>
    <w:rsid w:val="008E782A"/>
    <w:rsid w:val="008E7E4B"/>
    <w:rsid w:val="008F011F"/>
    <w:rsid w:val="008F02D9"/>
    <w:rsid w:val="008F0773"/>
    <w:rsid w:val="008F0996"/>
    <w:rsid w:val="008F0FC0"/>
    <w:rsid w:val="008F11F2"/>
    <w:rsid w:val="008F172D"/>
    <w:rsid w:val="008F2140"/>
    <w:rsid w:val="008F266C"/>
    <w:rsid w:val="008F2BD6"/>
    <w:rsid w:val="008F2D60"/>
    <w:rsid w:val="008F2FA2"/>
    <w:rsid w:val="008F3D9F"/>
    <w:rsid w:val="008F471A"/>
    <w:rsid w:val="008F488B"/>
    <w:rsid w:val="008F4B76"/>
    <w:rsid w:val="008F5320"/>
    <w:rsid w:val="008F53EF"/>
    <w:rsid w:val="008F63A2"/>
    <w:rsid w:val="008F6898"/>
    <w:rsid w:val="008F7172"/>
    <w:rsid w:val="008F7418"/>
    <w:rsid w:val="009003A0"/>
    <w:rsid w:val="009009AB"/>
    <w:rsid w:val="00900AFC"/>
    <w:rsid w:val="00900C0B"/>
    <w:rsid w:val="00900D67"/>
    <w:rsid w:val="009017C2"/>
    <w:rsid w:val="00901C81"/>
    <w:rsid w:val="00901DBB"/>
    <w:rsid w:val="00901DF9"/>
    <w:rsid w:val="0090226B"/>
    <w:rsid w:val="0090229C"/>
    <w:rsid w:val="009025D2"/>
    <w:rsid w:val="00902BD5"/>
    <w:rsid w:val="00902E29"/>
    <w:rsid w:val="0090327B"/>
    <w:rsid w:val="009035F2"/>
    <w:rsid w:val="009043A1"/>
    <w:rsid w:val="0090479B"/>
    <w:rsid w:val="00904A65"/>
    <w:rsid w:val="0090535F"/>
    <w:rsid w:val="00905576"/>
    <w:rsid w:val="0090589A"/>
    <w:rsid w:val="00905A79"/>
    <w:rsid w:val="00905AF2"/>
    <w:rsid w:val="00905B03"/>
    <w:rsid w:val="00905B79"/>
    <w:rsid w:val="00906040"/>
    <w:rsid w:val="00906049"/>
    <w:rsid w:val="00906193"/>
    <w:rsid w:val="0090676C"/>
    <w:rsid w:val="00906AF8"/>
    <w:rsid w:val="00906B13"/>
    <w:rsid w:val="00906BB1"/>
    <w:rsid w:val="00906D18"/>
    <w:rsid w:val="00906FC7"/>
    <w:rsid w:val="009072B3"/>
    <w:rsid w:val="00907904"/>
    <w:rsid w:val="00907DF1"/>
    <w:rsid w:val="009102C3"/>
    <w:rsid w:val="00910AEF"/>
    <w:rsid w:val="00911EF7"/>
    <w:rsid w:val="00912043"/>
    <w:rsid w:val="009121A6"/>
    <w:rsid w:val="009124D5"/>
    <w:rsid w:val="0091280F"/>
    <w:rsid w:val="00912A2F"/>
    <w:rsid w:val="00912DA8"/>
    <w:rsid w:val="00913C00"/>
    <w:rsid w:val="00913E98"/>
    <w:rsid w:val="0091423C"/>
    <w:rsid w:val="009147E6"/>
    <w:rsid w:val="00914D16"/>
    <w:rsid w:val="00914E80"/>
    <w:rsid w:val="00914EF5"/>
    <w:rsid w:val="00914F28"/>
    <w:rsid w:val="0091538E"/>
    <w:rsid w:val="00915425"/>
    <w:rsid w:val="00915640"/>
    <w:rsid w:val="00916288"/>
    <w:rsid w:val="00916895"/>
    <w:rsid w:val="00916DF2"/>
    <w:rsid w:val="0091725A"/>
    <w:rsid w:val="0091727A"/>
    <w:rsid w:val="00917633"/>
    <w:rsid w:val="00917B3C"/>
    <w:rsid w:val="00917DD5"/>
    <w:rsid w:val="009204D0"/>
    <w:rsid w:val="0092062D"/>
    <w:rsid w:val="0092066E"/>
    <w:rsid w:val="0092083F"/>
    <w:rsid w:val="00921130"/>
    <w:rsid w:val="009215CD"/>
    <w:rsid w:val="00921D8A"/>
    <w:rsid w:val="009220D7"/>
    <w:rsid w:val="00922101"/>
    <w:rsid w:val="00922268"/>
    <w:rsid w:val="009222EF"/>
    <w:rsid w:val="009223D9"/>
    <w:rsid w:val="00922975"/>
    <w:rsid w:val="00923008"/>
    <w:rsid w:val="00923468"/>
    <w:rsid w:val="00923709"/>
    <w:rsid w:val="00923AEC"/>
    <w:rsid w:val="00923C71"/>
    <w:rsid w:val="00923F8C"/>
    <w:rsid w:val="009240C4"/>
    <w:rsid w:val="009241E5"/>
    <w:rsid w:val="00924664"/>
    <w:rsid w:val="00924B1C"/>
    <w:rsid w:val="00924C47"/>
    <w:rsid w:val="00924C89"/>
    <w:rsid w:val="00924D24"/>
    <w:rsid w:val="00925006"/>
    <w:rsid w:val="009256F5"/>
    <w:rsid w:val="009259FC"/>
    <w:rsid w:val="00925E3A"/>
    <w:rsid w:val="00926721"/>
    <w:rsid w:val="00926A0D"/>
    <w:rsid w:val="00926B00"/>
    <w:rsid w:val="00926E04"/>
    <w:rsid w:val="00927039"/>
    <w:rsid w:val="009270B2"/>
    <w:rsid w:val="00927202"/>
    <w:rsid w:val="00927526"/>
    <w:rsid w:val="00927A4B"/>
    <w:rsid w:val="00927B44"/>
    <w:rsid w:val="00927BA4"/>
    <w:rsid w:val="00930236"/>
    <w:rsid w:val="00930BB3"/>
    <w:rsid w:val="00930F22"/>
    <w:rsid w:val="00931159"/>
    <w:rsid w:val="009313CE"/>
    <w:rsid w:val="0093178A"/>
    <w:rsid w:val="00931C10"/>
    <w:rsid w:val="00931C85"/>
    <w:rsid w:val="00931DF5"/>
    <w:rsid w:val="00931E60"/>
    <w:rsid w:val="00931F31"/>
    <w:rsid w:val="00932315"/>
    <w:rsid w:val="009324F0"/>
    <w:rsid w:val="0093258C"/>
    <w:rsid w:val="009328BD"/>
    <w:rsid w:val="009330E4"/>
    <w:rsid w:val="009331F7"/>
    <w:rsid w:val="00933257"/>
    <w:rsid w:val="00933CA2"/>
    <w:rsid w:val="0093406C"/>
    <w:rsid w:val="00934152"/>
    <w:rsid w:val="00934376"/>
    <w:rsid w:val="009345BD"/>
    <w:rsid w:val="00934D17"/>
    <w:rsid w:val="00934F70"/>
    <w:rsid w:val="00935033"/>
    <w:rsid w:val="0093512A"/>
    <w:rsid w:val="0093537B"/>
    <w:rsid w:val="00935529"/>
    <w:rsid w:val="00935751"/>
    <w:rsid w:val="00935934"/>
    <w:rsid w:val="0093631F"/>
    <w:rsid w:val="0093654E"/>
    <w:rsid w:val="00936634"/>
    <w:rsid w:val="0093666D"/>
    <w:rsid w:val="009368C8"/>
    <w:rsid w:val="00936E08"/>
    <w:rsid w:val="00936EE2"/>
    <w:rsid w:val="009374E2"/>
    <w:rsid w:val="009378C1"/>
    <w:rsid w:val="00937C18"/>
    <w:rsid w:val="00940267"/>
    <w:rsid w:val="009402FD"/>
    <w:rsid w:val="009406B9"/>
    <w:rsid w:val="009406BC"/>
    <w:rsid w:val="009406DF"/>
    <w:rsid w:val="009408D6"/>
    <w:rsid w:val="009409EA"/>
    <w:rsid w:val="00940B52"/>
    <w:rsid w:val="00940F5F"/>
    <w:rsid w:val="009410E8"/>
    <w:rsid w:val="009411D4"/>
    <w:rsid w:val="00941CF5"/>
    <w:rsid w:val="00942113"/>
    <w:rsid w:val="00942284"/>
    <w:rsid w:val="00942C93"/>
    <w:rsid w:val="00942E93"/>
    <w:rsid w:val="009433A3"/>
    <w:rsid w:val="009435CC"/>
    <w:rsid w:val="00943976"/>
    <w:rsid w:val="00943D34"/>
    <w:rsid w:val="0094438A"/>
    <w:rsid w:val="009445E7"/>
    <w:rsid w:val="00944B72"/>
    <w:rsid w:val="00944D8F"/>
    <w:rsid w:val="00944E3F"/>
    <w:rsid w:val="00944F08"/>
    <w:rsid w:val="00945C44"/>
    <w:rsid w:val="009466A7"/>
    <w:rsid w:val="00946B2F"/>
    <w:rsid w:val="00946D9F"/>
    <w:rsid w:val="009473E3"/>
    <w:rsid w:val="0094753C"/>
    <w:rsid w:val="0094794D"/>
    <w:rsid w:val="00950851"/>
    <w:rsid w:val="00950E32"/>
    <w:rsid w:val="00951275"/>
    <w:rsid w:val="00951A34"/>
    <w:rsid w:val="00951EEF"/>
    <w:rsid w:val="00952260"/>
    <w:rsid w:val="009530C9"/>
    <w:rsid w:val="00953768"/>
    <w:rsid w:val="009537F4"/>
    <w:rsid w:val="00953A85"/>
    <w:rsid w:val="00953CB0"/>
    <w:rsid w:val="0095479C"/>
    <w:rsid w:val="009549A5"/>
    <w:rsid w:val="009549EE"/>
    <w:rsid w:val="00954D88"/>
    <w:rsid w:val="00954D95"/>
    <w:rsid w:val="00954F55"/>
    <w:rsid w:val="00955730"/>
    <w:rsid w:val="009559DD"/>
    <w:rsid w:val="00955AD5"/>
    <w:rsid w:val="00956EEE"/>
    <w:rsid w:val="00957013"/>
    <w:rsid w:val="009572C6"/>
    <w:rsid w:val="00957AF9"/>
    <w:rsid w:val="00957EBF"/>
    <w:rsid w:val="009603F9"/>
    <w:rsid w:val="00960C8A"/>
    <w:rsid w:val="00960F3D"/>
    <w:rsid w:val="00961223"/>
    <w:rsid w:val="009616A2"/>
    <w:rsid w:val="00962356"/>
    <w:rsid w:val="009624B2"/>
    <w:rsid w:val="0096281A"/>
    <w:rsid w:val="00962914"/>
    <w:rsid w:val="00962919"/>
    <w:rsid w:val="0096325C"/>
    <w:rsid w:val="0096366E"/>
    <w:rsid w:val="0096387E"/>
    <w:rsid w:val="00963897"/>
    <w:rsid w:val="009639DD"/>
    <w:rsid w:val="00963B30"/>
    <w:rsid w:val="00964797"/>
    <w:rsid w:val="00964A6B"/>
    <w:rsid w:val="00964D1B"/>
    <w:rsid w:val="0096549C"/>
    <w:rsid w:val="00966D13"/>
    <w:rsid w:val="00966E10"/>
    <w:rsid w:val="00966ED3"/>
    <w:rsid w:val="00966F27"/>
    <w:rsid w:val="009671D5"/>
    <w:rsid w:val="00967F63"/>
    <w:rsid w:val="00970500"/>
    <w:rsid w:val="00970706"/>
    <w:rsid w:val="009707A1"/>
    <w:rsid w:val="00970A34"/>
    <w:rsid w:val="0097123A"/>
    <w:rsid w:val="0097145A"/>
    <w:rsid w:val="009717E7"/>
    <w:rsid w:val="00971838"/>
    <w:rsid w:val="00971855"/>
    <w:rsid w:val="00971870"/>
    <w:rsid w:val="0097196F"/>
    <w:rsid w:val="00971C48"/>
    <w:rsid w:val="00972FF2"/>
    <w:rsid w:val="0097322E"/>
    <w:rsid w:val="0097343A"/>
    <w:rsid w:val="009737BF"/>
    <w:rsid w:val="00973B0A"/>
    <w:rsid w:val="00973E9D"/>
    <w:rsid w:val="009748C3"/>
    <w:rsid w:val="00974E0A"/>
    <w:rsid w:val="00974FB8"/>
    <w:rsid w:val="00975956"/>
    <w:rsid w:val="00975B11"/>
    <w:rsid w:val="009765DF"/>
    <w:rsid w:val="0097666B"/>
    <w:rsid w:val="0097670B"/>
    <w:rsid w:val="00976BC8"/>
    <w:rsid w:val="00976C19"/>
    <w:rsid w:val="00976E51"/>
    <w:rsid w:val="009771EA"/>
    <w:rsid w:val="00977682"/>
    <w:rsid w:val="00977DAE"/>
    <w:rsid w:val="00977FA4"/>
    <w:rsid w:val="00980177"/>
    <w:rsid w:val="0098031D"/>
    <w:rsid w:val="00980722"/>
    <w:rsid w:val="00980A30"/>
    <w:rsid w:val="00980F6A"/>
    <w:rsid w:val="009813F4"/>
    <w:rsid w:val="009817EA"/>
    <w:rsid w:val="00981BC8"/>
    <w:rsid w:val="00982875"/>
    <w:rsid w:val="0098288E"/>
    <w:rsid w:val="0098294C"/>
    <w:rsid w:val="00982BC6"/>
    <w:rsid w:val="00982C1B"/>
    <w:rsid w:val="00982C8D"/>
    <w:rsid w:val="009835FE"/>
    <w:rsid w:val="00983CCC"/>
    <w:rsid w:val="00984770"/>
    <w:rsid w:val="00984A42"/>
    <w:rsid w:val="00984E5C"/>
    <w:rsid w:val="009853A2"/>
    <w:rsid w:val="0098558B"/>
    <w:rsid w:val="009857E8"/>
    <w:rsid w:val="009857F7"/>
    <w:rsid w:val="0098605D"/>
    <w:rsid w:val="00986724"/>
    <w:rsid w:val="00986896"/>
    <w:rsid w:val="009868D1"/>
    <w:rsid w:val="009869EA"/>
    <w:rsid w:val="00986CE9"/>
    <w:rsid w:val="00987102"/>
    <w:rsid w:val="0098754C"/>
    <w:rsid w:val="0098797E"/>
    <w:rsid w:val="00987FDA"/>
    <w:rsid w:val="00990150"/>
    <w:rsid w:val="0099023B"/>
    <w:rsid w:val="0099057C"/>
    <w:rsid w:val="00990C94"/>
    <w:rsid w:val="009911A9"/>
    <w:rsid w:val="009912D7"/>
    <w:rsid w:val="009915D2"/>
    <w:rsid w:val="009917D2"/>
    <w:rsid w:val="0099196E"/>
    <w:rsid w:val="00991DB9"/>
    <w:rsid w:val="00991DC5"/>
    <w:rsid w:val="00992516"/>
    <w:rsid w:val="00992E57"/>
    <w:rsid w:val="0099350C"/>
    <w:rsid w:val="0099368E"/>
    <w:rsid w:val="009939A2"/>
    <w:rsid w:val="00993CAB"/>
    <w:rsid w:val="00993D72"/>
    <w:rsid w:val="00993F16"/>
    <w:rsid w:val="009940A1"/>
    <w:rsid w:val="00994158"/>
    <w:rsid w:val="00994F50"/>
    <w:rsid w:val="009954F4"/>
    <w:rsid w:val="0099565B"/>
    <w:rsid w:val="009956CA"/>
    <w:rsid w:val="00995945"/>
    <w:rsid w:val="009959CF"/>
    <w:rsid w:val="00995BF6"/>
    <w:rsid w:val="00995DA4"/>
    <w:rsid w:val="00996ECD"/>
    <w:rsid w:val="00997350"/>
    <w:rsid w:val="00997B12"/>
    <w:rsid w:val="009A0079"/>
    <w:rsid w:val="009A080E"/>
    <w:rsid w:val="009A12C3"/>
    <w:rsid w:val="009A1B65"/>
    <w:rsid w:val="009A247C"/>
    <w:rsid w:val="009A26C5"/>
    <w:rsid w:val="009A2878"/>
    <w:rsid w:val="009A2A1C"/>
    <w:rsid w:val="009A2F41"/>
    <w:rsid w:val="009A3511"/>
    <w:rsid w:val="009A36C3"/>
    <w:rsid w:val="009A36DC"/>
    <w:rsid w:val="009A39DA"/>
    <w:rsid w:val="009A3BAC"/>
    <w:rsid w:val="009A4304"/>
    <w:rsid w:val="009A438F"/>
    <w:rsid w:val="009A48EA"/>
    <w:rsid w:val="009A4C93"/>
    <w:rsid w:val="009A53D8"/>
    <w:rsid w:val="009A555C"/>
    <w:rsid w:val="009A5965"/>
    <w:rsid w:val="009A6743"/>
    <w:rsid w:val="009A678C"/>
    <w:rsid w:val="009A6D05"/>
    <w:rsid w:val="009A724C"/>
    <w:rsid w:val="009A7F17"/>
    <w:rsid w:val="009B058C"/>
    <w:rsid w:val="009B1104"/>
    <w:rsid w:val="009B1F31"/>
    <w:rsid w:val="009B1FD8"/>
    <w:rsid w:val="009B204C"/>
    <w:rsid w:val="009B2479"/>
    <w:rsid w:val="009B299D"/>
    <w:rsid w:val="009B2AB5"/>
    <w:rsid w:val="009B2C13"/>
    <w:rsid w:val="009B2F15"/>
    <w:rsid w:val="009B3E0F"/>
    <w:rsid w:val="009B3ED1"/>
    <w:rsid w:val="009B4123"/>
    <w:rsid w:val="009B494D"/>
    <w:rsid w:val="009B4992"/>
    <w:rsid w:val="009B49A6"/>
    <w:rsid w:val="009B4A21"/>
    <w:rsid w:val="009B4D8C"/>
    <w:rsid w:val="009B4F7C"/>
    <w:rsid w:val="009B56CD"/>
    <w:rsid w:val="009B5A17"/>
    <w:rsid w:val="009B630D"/>
    <w:rsid w:val="009B6AD7"/>
    <w:rsid w:val="009B76D8"/>
    <w:rsid w:val="009B7DE9"/>
    <w:rsid w:val="009B7E06"/>
    <w:rsid w:val="009B7EB7"/>
    <w:rsid w:val="009C0065"/>
    <w:rsid w:val="009C091D"/>
    <w:rsid w:val="009C0C59"/>
    <w:rsid w:val="009C0D62"/>
    <w:rsid w:val="009C1209"/>
    <w:rsid w:val="009C2206"/>
    <w:rsid w:val="009C2AD0"/>
    <w:rsid w:val="009C2F6D"/>
    <w:rsid w:val="009C35F9"/>
    <w:rsid w:val="009C3743"/>
    <w:rsid w:val="009C379A"/>
    <w:rsid w:val="009C39AD"/>
    <w:rsid w:val="009C3CB7"/>
    <w:rsid w:val="009C418B"/>
    <w:rsid w:val="009C4492"/>
    <w:rsid w:val="009C461C"/>
    <w:rsid w:val="009C4A09"/>
    <w:rsid w:val="009C4C62"/>
    <w:rsid w:val="009C4EC8"/>
    <w:rsid w:val="009C4F62"/>
    <w:rsid w:val="009C5028"/>
    <w:rsid w:val="009C566E"/>
    <w:rsid w:val="009C576B"/>
    <w:rsid w:val="009C5949"/>
    <w:rsid w:val="009C5AA6"/>
    <w:rsid w:val="009C5F86"/>
    <w:rsid w:val="009C659A"/>
    <w:rsid w:val="009C65DD"/>
    <w:rsid w:val="009C679A"/>
    <w:rsid w:val="009C6A58"/>
    <w:rsid w:val="009C74C5"/>
    <w:rsid w:val="009C75D3"/>
    <w:rsid w:val="009C7902"/>
    <w:rsid w:val="009C7950"/>
    <w:rsid w:val="009C7B1A"/>
    <w:rsid w:val="009C7B62"/>
    <w:rsid w:val="009D01AD"/>
    <w:rsid w:val="009D03D7"/>
    <w:rsid w:val="009D093F"/>
    <w:rsid w:val="009D09D3"/>
    <w:rsid w:val="009D09D6"/>
    <w:rsid w:val="009D1B5B"/>
    <w:rsid w:val="009D234A"/>
    <w:rsid w:val="009D2498"/>
    <w:rsid w:val="009D2609"/>
    <w:rsid w:val="009D2CEC"/>
    <w:rsid w:val="009D31BC"/>
    <w:rsid w:val="009D31EA"/>
    <w:rsid w:val="009D32D9"/>
    <w:rsid w:val="009D362B"/>
    <w:rsid w:val="009D3870"/>
    <w:rsid w:val="009D3998"/>
    <w:rsid w:val="009D3DF7"/>
    <w:rsid w:val="009D4031"/>
    <w:rsid w:val="009D4638"/>
    <w:rsid w:val="009D488B"/>
    <w:rsid w:val="009D4A4A"/>
    <w:rsid w:val="009D4E03"/>
    <w:rsid w:val="009D563D"/>
    <w:rsid w:val="009D5918"/>
    <w:rsid w:val="009D5BFC"/>
    <w:rsid w:val="009D5EF6"/>
    <w:rsid w:val="009D633C"/>
    <w:rsid w:val="009D636E"/>
    <w:rsid w:val="009D6561"/>
    <w:rsid w:val="009D6A48"/>
    <w:rsid w:val="009D6E5D"/>
    <w:rsid w:val="009D72A5"/>
    <w:rsid w:val="009D72F7"/>
    <w:rsid w:val="009D739E"/>
    <w:rsid w:val="009D744B"/>
    <w:rsid w:val="009E0026"/>
    <w:rsid w:val="009E0CDE"/>
    <w:rsid w:val="009E0F90"/>
    <w:rsid w:val="009E112C"/>
    <w:rsid w:val="009E16DD"/>
    <w:rsid w:val="009E1868"/>
    <w:rsid w:val="009E1BC3"/>
    <w:rsid w:val="009E227B"/>
    <w:rsid w:val="009E22A5"/>
    <w:rsid w:val="009E250C"/>
    <w:rsid w:val="009E28BA"/>
    <w:rsid w:val="009E28F5"/>
    <w:rsid w:val="009E2A0B"/>
    <w:rsid w:val="009E2C20"/>
    <w:rsid w:val="009E2FD9"/>
    <w:rsid w:val="009E3053"/>
    <w:rsid w:val="009E3411"/>
    <w:rsid w:val="009E3B6F"/>
    <w:rsid w:val="009E3ED6"/>
    <w:rsid w:val="009E4A3B"/>
    <w:rsid w:val="009E4EFC"/>
    <w:rsid w:val="009E5713"/>
    <w:rsid w:val="009E57F1"/>
    <w:rsid w:val="009E5C19"/>
    <w:rsid w:val="009E61DA"/>
    <w:rsid w:val="009E63E0"/>
    <w:rsid w:val="009E696F"/>
    <w:rsid w:val="009E6F06"/>
    <w:rsid w:val="009E7011"/>
    <w:rsid w:val="009E701E"/>
    <w:rsid w:val="009E7061"/>
    <w:rsid w:val="009E734B"/>
    <w:rsid w:val="009E7395"/>
    <w:rsid w:val="009E780D"/>
    <w:rsid w:val="009E7E53"/>
    <w:rsid w:val="009F0350"/>
    <w:rsid w:val="009F0917"/>
    <w:rsid w:val="009F0A38"/>
    <w:rsid w:val="009F0BE9"/>
    <w:rsid w:val="009F1268"/>
    <w:rsid w:val="009F1B4A"/>
    <w:rsid w:val="009F1C79"/>
    <w:rsid w:val="009F1F28"/>
    <w:rsid w:val="009F1F60"/>
    <w:rsid w:val="009F203F"/>
    <w:rsid w:val="009F21B6"/>
    <w:rsid w:val="009F22E6"/>
    <w:rsid w:val="009F243E"/>
    <w:rsid w:val="009F2D0F"/>
    <w:rsid w:val="009F2E73"/>
    <w:rsid w:val="009F31C0"/>
    <w:rsid w:val="009F3381"/>
    <w:rsid w:val="009F3570"/>
    <w:rsid w:val="009F3CA5"/>
    <w:rsid w:val="009F46AA"/>
    <w:rsid w:val="009F4745"/>
    <w:rsid w:val="009F4948"/>
    <w:rsid w:val="009F4A5E"/>
    <w:rsid w:val="009F4F56"/>
    <w:rsid w:val="009F5190"/>
    <w:rsid w:val="009F5291"/>
    <w:rsid w:val="009F57BC"/>
    <w:rsid w:val="009F58F3"/>
    <w:rsid w:val="009F5F54"/>
    <w:rsid w:val="009F6B38"/>
    <w:rsid w:val="009F6B49"/>
    <w:rsid w:val="009F71AA"/>
    <w:rsid w:val="009F7629"/>
    <w:rsid w:val="00A00232"/>
    <w:rsid w:val="00A0072C"/>
    <w:rsid w:val="00A01186"/>
    <w:rsid w:val="00A018C5"/>
    <w:rsid w:val="00A019B5"/>
    <w:rsid w:val="00A01A6A"/>
    <w:rsid w:val="00A02553"/>
    <w:rsid w:val="00A028ED"/>
    <w:rsid w:val="00A029F4"/>
    <w:rsid w:val="00A02EDF"/>
    <w:rsid w:val="00A02FCD"/>
    <w:rsid w:val="00A03023"/>
    <w:rsid w:val="00A031B6"/>
    <w:rsid w:val="00A032D2"/>
    <w:rsid w:val="00A032E8"/>
    <w:rsid w:val="00A03BD1"/>
    <w:rsid w:val="00A03D34"/>
    <w:rsid w:val="00A03F34"/>
    <w:rsid w:val="00A0409B"/>
    <w:rsid w:val="00A04319"/>
    <w:rsid w:val="00A04B64"/>
    <w:rsid w:val="00A0531E"/>
    <w:rsid w:val="00A053D6"/>
    <w:rsid w:val="00A0547B"/>
    <w:rsid w:val="00A05807"/>
    <w:rsid w:val="00A05D73"/>
    <w:rsid w:val="00A06894"/>
    <w:rsid w:val="00A06A17"/>
    <w:rsid w:val="00A06D3E"/>
    <w:rsid w:val="00A06DE7"/>
    <w:rsid w:val="00A06EC6"/>
    <w:rsid w:val="00A06F7B"/>
    <w:rsid w:val="00A075D1"/>
    <w:rsid w:val="00A076CA"/>
    <w:rsid w:val="00A10155"/>
    <w:rsid w:val="00A109F2"/>
    <w:rsid w:val="00A10E40"/>
    <w:rsid w:val="00A110A2"/>
    <w:rsid w:val="00A11548"/>
    <w:rsid w:val="00A11B4B"/>
    <w:rsid w:val="00A1213D"/>
    <w:rsid w:val="00A1224D"/>
    <w:rsid w:val="00A12397"/>
    <w:rsid w:val="00A12704"/>
    <w:rsid w:val="00A13B44"/>
    <w:rsid w:val="00A13CAD"/>
    <w:rsid w:val="00A13CE8"/>
    <w:rsid w:val="00A13E28"/>
    <w:rsid w:val="00A14437"/>
    <w:rsid w:val="00A145C6"/>
    <w:rsid w:val="00A147C6"/>
    <w:rsid w:val="00A147E4"/>
    <w:rsid w:val="00A14C47"/>
    <w:rsid w:val="00A15305"/>
    <w:rsid w:val="00A15C59"/>
    <w:rsid w:val="00A15DDF"/>
    <w:rsid w:val="00A15FAE"/>
    <w:rsid w:val="00A164C0"/>
    <w:rsid w:val="00A16573"/>
    <w:rsid w:val="00A1684A"/>
    <w:rsid w:val="00A16CBF"/>
    <w:rsid w:val="00A16D62"/>
    <w:rsid w:val="00A1719A"/>
    <w:rsid w:val="00A171BA"/>
    <w:rsid w:val="00A174B5"/>
    <w:rsid w:val="00A17B1C"/>
    <w:rsid w:val="00A17E94"/>
    <w:rsid w:val="00A202BD"/>
    <w:rsid w:val="00A20867"/>
    <w:rsid w:val="00A20A4B"/>
    <w:rsid w:val="00A20C84"/>
    <w:rsid w:val="00A20EB6"/>
    <w:rsid w:val="00A21029"/>
    <w:rsid w:val="00A21136"/>
    <w:rsid w:val="00A213AF"/>
    <w:rsid w:val="00A21557"/>
    <w:rsid w:val="00A215E2"/>
    <w:rsid w:val="00A21A9E"/>
    <w:rsid w:val="00A21E8A"/>
    <w:rsid w:val="00A21EB3"/>
    <w:rsid w:val="00A21F36"/>
    <w:rsid w:val="00A21FD8"/>
    <w:rsid w:val="00A21FE4"/>
    <w:rsid w:val="00A2215D"/>
    <w:rsid w:val="00A22357"/>
    <w:rsid w:val="00A23220"/>
    <w:rsid w:val="00A233ED"/>
    <w:rsid w:val="00A233F1"/>
    <w:rsid w:val="00A23AE4"/>
    <w:rsid w:val="00A2499C"/>
    <w:rsid w:val="00A24AE5"/>
    <w:rsid w:val="00A25697"/>
    <w:rsid w:val="00A256A1"/>
    <w:rsid w:val="00A25716"/>
    <w:rsid w:val="00A25773"/>
    <w:rsid w:val="00A25A9F"/>
    <w:rsid w:val="00A262D5"/>
    <w:rsid w:val="00A26412"/>
    <w:rsid w:val="00A264A5"/>
    <w:rsid w:val="00A265F0"/>
    <w:rsid w:val="00A27806"/>
    <w:rsid w:val="00A27951"/>
    <w:rsid w:val="00A300C1"/>
    <w:rsid w:val="00A301A2"/>
    <w:rsid w:val="00A30F81"/>
    <w:rsid w:val="00A316CC"/>
    <w:rsid w:val="00A31D53"/>
    <w:rsid w:val="00A32D33"/>
    <w:rsid w:val="00A334CC"/>
    <w:rsid w:val="00A338F0"/>
    <w:rsid w:val="00A3412F"/>
    <w:rsid w:val="00A347D8"/>
    <w:rsid w:val="00A34A62"/>
    <w:rsid w:val="00A34E78"/>
    <w:rsid w:val="00A351E6"/>
    <w:rsid w:val="00A356B8"/>
    <w:rsid w:val="00A35853"/>
    <w:rsid w:val="00A35D12"/>
    <w:rsid w:val="00A3615F"/>
    <w:rsid w:val="00A367D9"/>
    <w:rsid w:val="00A368AB"/>
    <w:rsid w:val="00A3697E"/>
    <w:rsid w:val="00A36F3C"/>
    <w:rsid w:val="00A37146"/>
    <w:rsid w:val="00A3714B"/>
    <w:rsid w:val="00A371CB"/>
    <w:rsid w:val="00A377DF"/>
    <w:rsid w:val="00A37886"/>
    <w:rsid w:val="00A37C96"/>
    <w:rsid w:val="00A37D07"/>
    <w:rsid w:val="00A37FF7"/>
    <w:rsid w:val="00A40183"/>
    <w:rsid w:val="00A40294"/>
    <w:rsid w:val="00A408C0"/>
    <w:rsid w:val="00A4092E"/>
    <w:rsid w:val="00A40F1B"/>
    <w:rsid w:val="00A41077"/>
    <w:rsid w:val="00A4119D"/>
    <w:rsid w:val="00A415D0"/>
    <w:rsid w:val="00A416AE"/>
    <w:rsid w:val="00A42D8D"/>
    <w:rsid w:val="00A42DCB"/>
    <w:rsid w:val="00A42FC9"/>
    <w:rsid w:val="00A430B3"/>
    <w:rsid w:val="00A43153"/>
    <w:rsid w:val="00A438A9"/>
    <w:rsid w:val="00A43FFC"/>
    <w:rsid w:val="00A440B8"/>
    <w:rsid w:val="00A443AE"/>
    <w:rsid w:val="00A44621"/>
    <w:rsid w:val="00A44823"/>
    <w:rsid w:val="00A44A35"/>
    <w:rsid w:val="00A44A50"/>
    <w:rsid w:val="00A44C6E"/>
    <w:rsid w:val="00A44D2F"/>
    <w:rsid w:val="00A454CE"/>
    <w:rsid w:val="00A457C1"/>
    <w:rsid w:val="00A45807"/>
    <w:rsid w:val="00A4584B"/>
    <w:rsid w:val="00A45FF5"/>
    <w:rsid w:val="00A46306"/>
    <w:rsid w:val="00A464DB"/>
    <w:rsid w:val="00A4669C"/>
    <w:rsid w:val="00A466D9"/>
    <w:rsid w:val="00A46797"/>
    <w:rsid w:val="00A46C1B"/>
    <w:rsid w:val="00A46C34"/>
    <w:rsid w:val="00A46D8C"/>
    <w:rsid w:val="00A4768F"/>
    <w:rsid w:val="00A477A7"/>
    <w:rsid w:val="00A47A4E"/>
    <w:rsid w:val="00A47B11"/>
    <w:rsid w:val="00A47C17"/>
    <w:rsid w:val="00A47D10"/>
    <w:rsid w:val="00A5017D"/>
    <w:rsid w:val="00A50A3D"/>
    <w:rsid w:val="00A50D00"/>
    <w:rsid w:val="00A50FAD"/>
    <w:rsid w:val="00A516E1"/>
    <w:rsid w:val="00A5182F"/>
    <w:rsid w:val="00A51D6C"/>
    <w:rsid w:val="00A51E06"/>
    <w:rsid w:val="00A5253C"/>
    <w:rsid w:val="00A5291D"/>
    <w:rsid w:val="00A52931"/>
    <w:rsid w:val="00A52ED3"/>
    <w:rsid w:val="00A52FA2"/>
    <w:rsid w:val="00A53441"/>
    <w:rsid w:val="00A539A5"/>
    <w:rsid w:val="00A53B43"/>
    <w:rsid w:val="00A53D97"/>
    <w:rsid w:val="00A541EF"/>
    <w:rsid w:val="00A54440"/>
    <w:rsid w:val="00A5461F"/>
    <w:rsid w:val="00A54CB3"/>
    <w:rsid w:val="00A54DA6"/>
    <w:rsid w:val="00A55168"/>
    <w:rsid w:val="00A551B7"/>
    <w:rsid w:val="00A55625"/>
    <w:rsid w:val="00A55F8D"/>
    <w:rsid w:val="00A56074"/>
    <w:rsid w:val="00A5667C"/>
    <w:rsid w:val="00A56893"/>
    <w:rsid w:val="00A56DB3"/>
    <w:rsid w:val="00A57292"/>
    <w:rsid w:val="00A6029A"/>
    <w:rsid w:val="00A604A0"/>
    <w:rsid w:val="00A606E5"/>
    <w:rsid w:val="00A608EA"/>
    <w:rsid w:val="00A60954"/>
    <w:rsid w:val="00A60C50"/>
    <w:rsid w:val="00A60FC6"/>
    <w:rsid w:val="00A610EF"/>
    <w:rsid w:val="00A61131"/>
    <w:rsid w:val="00A611AB"/>
    <w:rsid w:val="00A61636"/>
    <w:rsid w:val="00A616F7"/>
    <w:rsid w:val="00A61BA0"/>
    <w:rsid w:val="00A624BE"/>
    <w:rsid w:val="00A62DBA"/>
    <w:rsid w:val="00A635D6"/>
    <w:rsid w:val="00A6471C"/>
    <w:rsid w:val="00A6493F"/>
    <w:rsid w:val="00A64BB1"/>
    <w:rsid w:val="00A65DD3"/>
    <w:rsid w:val="00A65E35"/>
    <w:rsid w:val="00A6609D"/>
    <w:rsid w:val="00A662C8"/>
    <w:rsid w:val="00A66D41"/>
    <w:rsid w:val="00A66F9B"/>
    <w:rsid w:val="00A67869"/>
    <w:rsid w:val="00A67D09"/>
    <w:rsid w:val="00A67DCF"/>
    <w:rsid w:val="00A701F9"/>
    <w:rsid w:val="00A70469"/>
    <w:rsid w:val="00A704C3"/>
    <w:rsid w:val="00A7085A"/>
    <w:rsid w:val="00A7087F"/>
    <w:rsid w:val="00A70A89"/>
    <w:rsid w:val="00A70DD3"/>
    <w:rsid w:val="00A71488"/>
    <w:rsid w:val="00A714DC"/>
    <w:rsid w:val="00A7174F"/>
    <w:rsid w:val="00A71756"/>
    <w:rsid w:val="00A718D1"/>
    <w:rsid w:val="00A71B08"/>
    <w:rsid w:val="00A720E5"/>
    <w:rsid w:val="00A72203"/>
    <w:rsid w:val="00A72513"/>
    <w:rsid w:val="00A72572"/>
    <w:rsid w:val="00A72F7A"/>
    <w:rsid w:val="00A733BA"/>
    <w:rsid w:val="00A739D4"/>
    <w:rsid w:val="00A73D4E"/>
    <w:rsid w:val="00A74113"/>
    <w:rsid w:val="00A74328"/>
    <w:rsid w:val="00A74619"/>
    <w:rsid w:val="00A74A55"/>
    <w:rsid w:val="00A74EA7"/>
    <w:rsid w:val="00A74F5F"/>
    <w:rsid w:val="00A75053"/>
    <w:rsid w:val="00A75A90"/>
    <w:rsid w:val="00A75BC5"/>
    <w:rsid w:val="00A75EEE"/>
    <w:rsid w:val="00A7686F"/>
    <w:rsid w:val="00A76902"/>
    <w:rsid w:val="00A76A91"/>
    <w:rsid w:val="00A7761B"/>
    <w:rsid w:val="00A77C28"/>
    <w:rsid w:val="00A77CD7"/>
    <w:rsid w:val="00A8015B"/>
    <w:rsid w:val="00A8081A"/>
    <w:rsid w:val="00A80A91"/>
    <w:rsid w:val="00A80EB4"/>
    <w:rsid w:val="00A80F92"/>
    <w:rsid w:val="00A810C6"/>
    <w:rsid w:val="00A81ADF"/>
    <w:rsid w:val="00A81C6C"/>
    <w:rsid w:val="00A81E71"/>
    <w:rsid w:val="00A826D1"/>
    <w:rsid w:val="00A829E5"/>
    <w:rsid w:val="00A83581"/>
    <w:rsid w:val="00A83797"/>
    <w:rsid w:val="00A837C3"/>
    <w:rsid w:val="00A83EBA"/>
    <w:rsid w:val="00A84356"/>
    <w:rsid w:val="00A8439C"/>
    <w:rsid w:val="00A84E12"/>
    <w:rsid w:val="00A851CE"/>
    <w:rsid w:val="00A852A8"/>
    <w:rsid w:val="00A854EE"/>
    <w:rsid w:val="00A85930"/>
    <w:rsid w:val="00A85E5B"/>
    <w:rsid w:val="00A8647B"/>
    <w:rsid w:val="00A865A8"/>
    <w:rsid w:val="00A86955"/>
    <w:rsid w:val="00A872A8"/>
    <w:rsid w:val="00A87BAD"/>
    <w:rsid w:val="00A902B4"/>
    <w:rsid w:val="00A9058D"/>
    <w:rsid w:val="00A91070"/>
    <w:rsid w:val="00A91148"/>
    <w:rsid w:val="00A911DD"/>
    <w:rsid w:val="00A9130A"/>
    <w:rsid w:val="00A91310"/>
    <w:rsid w:val="00A91BA3"/>
    <w:rsid w:val="00A923CC"/>
    <w:rsid w:val="00A9266F"/>
    <w:rsid w:val="00A927E2"/>
    <w:rsid w:val="00A928B4"/>
    <w:rsid w:val="00A92BA7"/>
    <w:rsid w:val="00A92E01"/>
    <w:rsid w:val="00A92E34"/>
    <w:rsid w:val="00A92EA6"/>
    <w:rsid w:val="00A93311"/>
    <w:rsid w:val="00A934C5"/>
    <w:rsid w:val="00A9359E"/>
    <w:rsid w:val="00A935AB"/>
    <w:rsid w:val="00A936C9"/>
    <w:rsid w:val="00A93781"/>
    <w:rsid w:val="00A937B4"/>
    <w:rsid w:val="00A93A4A"/>
    <w:rsid w:val="00A95034"/>
    <w:rsid w:val="00A952B5"/>
    <w:rsid w:val="00A952ED"/>
    <w:rsid w:val="00A9546E"/>
    <w:rsid w:val="00A95625"/>
    <w:rsid w:val="00A95626"/>
    <w:rsid w:val="00A959BD"/>
    <w:rsid w:val="00A962FA"/>
    <w:rsid w:val="00A9647C"/>
    <w:rsid w:val="00A964BB"/>
    <w:rsid w:val="00A967BF"/>
    <w:rsid w:val="00A968EA"/>
    <w:rsid w:val="00A96A33"/>
    <w:rsid w:val="00A96D22"/>
    <w:rsid w:val="00A96D64"/>
    <w:rsid w:val="00A96D66"/>
    <w:rsid w:val="00A96EDC"/>
    <w:rsid w:val="00A96F03"/>
    <w:rsid w:val="00A97183"/>
    <w:rsid w:val="00A97443"/>
    <w:rsid w:val="00A97792"/>
    <w:rsid w:val="00AA017F"/>
    <w:rsid w:val="00AA06D5"/>
    <w:rsid w:val="00AA0E87"/>
    <w:rsid w:val="00AA1562"/>
    <w:rsid w:val="00AA19F8"/>
    <w:rsid w:val="00AA20F9"/>
    <w:rsid w:val="00AA22B6"/>
    <w:rsid w:val="00AA2B9B"/>
    <w:rsid w:val="00AA3217"/>
    <w:rsid w:val="00AA349B"/>
    <w:rsid w:val="00AA3A25"/>
    <w:rsid w:val="00AA3D27"/>
    <w:rsid w:val="00AA3E06"/>
    <w:rsid w:val="00AA4783"/>
    <w:rsid w:val="00AA4FDE"/>
    <w:rsid w:val="00AA506F"/>
    <w:rsid w:val="00AA5493"/>
    <w:rsid w:val="00AA5D97"/>
    <w:rsid w:val="00AA6705"/>
    <w:rsid w:val="00AA67A4"/>
    <w:rsid w:val="00AA67E5"/>
    <w:rsid w:val="00AA6827"/>
    <w:rsid w:val="00AA684D"/>
    <w:rsid w:val="00AA6C5E"/>
    <w:rsid w:val="00AA6CF5"/>
    <w:rsid w:val="00AA7193"/>
    <w:rsid w:val="00AA7314"/>
    <w:rsid w:val="00AA735A"/>
    <w:rsid w:val="00AA74A7"/>
    <w:rsid w:val="00AA7D2D"/>
    <w:rsid w:val="00AA7E21"/>
    <w:rsid w:val="00AB0CE5"/>
    <w:rsid w:val="00AB0DE2"/>
    <w:rsid w:val="00AB107F"/>
    <w:rsid w:val="00AB18E3"/>
    <w:rsid w:val="00AB1A84"/>
    <w:rsid w:val="00AB22B2"/>
    <w:rsid w:val="00AB3397"/>
    <w:rsid w:val="00AB389D"/>
    <w:rsid w:val="00AB38A4"/>
    <w:rsid w:val="00AB39F5"/>
    <w:rsid w:val="00AB3FB3"/>
    <w:rsid w:val="00AB3FF5"/>
    <w:rsid w:val="00AB4038"/>
    <w:rsid w:val="00AB41BE"/>
    <w:rsid w:val="00AB4398"/>
    <w:rsid w:val="00AB4433"/>
    <w:rsid w:val="00AB44C1"/>
    <w:rsid w:val="00AB461D"/>
    <w:rsid w:val="00AB4BC6"/>
    <w:rsid w:val="00AB5248"/>
    <w:rsid w:val="00AB53BB"/>
    <w:rsid w:val="00AB56FE"/>
    <w:rsid w:val="00AB5750"/>
    <w:rsid w:val="00AB61CF"/>
    <w:rsid w:val="00AB68BE"/>
    <w:rsid w:val="00AB6986"/>
    <w:rsid w:val="00AB6EBE"/>
    <w:rsid w:val="00AB7631"/>
    <w:rsid w:val="00AB7B42"/>
    <w:rsid w:val="00AC00E8"/>
    <w:rsid w:val="00AC0486"/>
    <w:rsid w:val="00AC0DF8"/>
    <w:rsid w:val="00AC0F5A"/>
    <w:rsid w:val="00AC116C"/>
    <w:rsid w:val="00AC1613"/>
    <w:rsid w:val="00AC1C37"/>
    <w:rsid w:val="00AC1CCF"/>
    <w:rsid w:val="00AC2203"/>
    <w:rsid w:val="00AC2460"/>
    <w:rsid w:val="00AC2BAB"/>
    <w:rsid w:val="00AC2BDD"/>
    <w:rsid w:val="00AC3013"/>
    <w:rsid w:val="00AC305A"/>
    <w:rsid w:val="00AC3F66"/>
    <w:rsid w:val="00AC40CB"/>
    <w:rsid w:val="00AC42AE"/>
    <w:rsid w:val="00AC4346"/>
    <w:rsid w:val="00AC464A"/>
    <w:rsid w:val="00AC4726"/>
    <w:rsid w:val="00AC5087"/>
    <w:rsid w:val="00AC54D9"/>
    <w:rsid w:val="00AC66A5"/>
    <w:rsid w:val="00AC6A9C"/>
    <w:rsid w:val="00AC6CB7"/>
    <w:rsid w:val="00AC72B9"/>
    <w:rsid w:val="00AC740F"/>
    <w:rsid w:val="00AC762F"/>
    <w:rsid w:val="00AC7927"/>
    <w:rsid w:val="00AC7C41"/>
    <w:rsid w:val="00AC7DA9"/>
    <w:rsid w:val="00AC7E3D"/>
    <w:rsid w:val="00AD08E7"/>
    <w:rsid w:val="00AD0AC8"/>
    <w:rsid w:val="00AD15A3"/>
    <w:rsid w:val="00AD2161"/>
    <w:rsid w:val="00AD2470"/>
    <w:rsid w:val="00AD2608"/>
    <w:rsid w:val="00AD2719"/>
    <w:rsid w:val="00AD2790"/>
    <w:rsid w:val="00AD287D"/>
    <w:rsid w:val="00AD33B0"/>
    <w:rsid w:val="00AD4420"/>
    <w:rsid w:val="00AD4D11"/>
    <w:rsid w:val="00AD55E7"/>
    <w:rsid w:val="00AD6046"/>
    <w:rsid w:val="00AD6308"/>
    <w:rsid w:val="00AD6539"/>
    <w:rsid w:val="00AD6FD6"/>
    <w:rsid w:val="00AD7229"/>
    <w:rsid w:val="00AD7387"/>
    <w:rsid w:val="00AD7E41"/>
    <w:rsid w:val="00AE09AC"/>
    <w:rsid w:val="00AE130F"/>
    <w:rsid w:val="00AE1915"/>
    <w:rsid w:val="00AE19F2"/>
    <w:rsid w:val="00AE1A8D"/>
    <w:rsid w:val="00AE1C50"/>
    <w:rsid w:val="00AE2104"/>
    <w:rsid w:val="00AE2414"/>
    <w:rsid w:val="00AE2599"/>
    <w:rsid w:val="00AE25C6"/>
    <w:rsid w:val="00AE2852"/>
    <w:rsid w:val="00AE3066"/>
    <w:rsid w:val="00AE3412"/>
    <w:rsid w:val="00AE34A7"/>
    <w:rsid w:val="00AE366A"/>
    <w:rsid w:val="00AE379F"/>
    <w:rsid w:val="00AE38CE"/>
    <w:rsid w:val="00AE43D3"/>
    <w:rsid w:val="00AE47B9"/>
    <w:rsid w:val="00AE4937"/>
    <w:rsid w:val="00AE4C2B"/>
    <w:rsid w:val="00AE4C82"/>
    <w:rsid w:val="00AE4D98"/>
    <w:rsid w:val="00AE4F06"/>
    <w:rsid w:val="00AE55F6"/>
    <w:rsid w:val="00AE5829"/>
    <w:rsid w:val="00AE615C"/>
    <w:rsid w:val="00AE61CC"/>
    <w:rsid w:val="00AE63C6"/>
    <w:rsid w:val="00AE6718"/>
    <w:rsid w:val="00AE6903"/>
    <w:rsid w:val="00AE6E23"/>
    <w:rsid w:val="00AE6E9E"/>
    <w:rsid w:val="00AE74AE"/>
    <w:rsid w:val="00AE7625"/>
    <w:rsid w:val="00AE7ECB"/>
    <w:rsid w:val="00AF00D0"/>
    <w:rsid w:val="00AF018E"/>
    <w:rsid w:val="00AF01B8"/>
    <w:rsid w:val="00AF0224"/>
    <w:rsid w:val="00AF06A0"/>
    <w:rsid w:val="00AF0FD3"/>
    <w:rsid w:val="00AF1783"/>
    <w:rsid w:val="00AF17A0"/>
    <w:rsid w:val="00AF1DE7"/>
    <w:rsid w:val="00AF1E1A"/>
    <w:rsid w:val="00AF1FA5"/>
    <w:rsid w:val="00AF203F"/>
    <w:rsid w:val="00AF23AF"/>
    <w:rsid w:val="00AF27C2"/>
    <w:rsid w:val="00AF2EAE"/>
    <w:rsid w:val="00AF37D9"/>
    <w:rsid w:val="00AF3C92"/>
    <w:rsid w:val="00AF3E30"/>
    <w:rsid w:val="00AF41A8"/>
    <w:rsid w:val="00AF4375"/>
    <w:rsid w:val="00AF4AD7"/>
    <w:rsid w:val="00AF4F09"/>
    <w:rsid w:val="00AF5936"/>
    <w:rsid w:val="00AF6320"/>
    <w:rsid w:val="00AF632D"/>
    <w:rsid w:val="00AF63C5"/>
    <w:rsid w:val="00AF6839"/>
    <w:rsid w:val="00AF6DCD"/>
    <w:rsid w:val="00AF716A"/>
    <w:rsid w:val="00AF7BE1"/>
    <w:rsid w:val="00B001F8"/>
    <w:rsid w:val="00B0029E"/>
    <w:rsid w:val="00B002CF"/>
    <w:rsid w:val="00B00301"/>
    <w:rsid w:val="00B00893"/>
    <w:rsid w:val="00B00D1C"/>
    <w:rsid w:val="00B00DD1"/>
    <w:rsid w:val="00B014C3"/>
    <w:rsid w:val="00B01846"/>
    <w:rsid w:val="00B01C66"/>
    <w:rsid w:val="00B0234F"/>
    <w:rsid w:val="00B023D9"/>
    <w:rsid w:val="00B024F2"/>
    <w:rsid w:val="00B02DB4"/>
    <w:rsid w:val="00B02FDE"/>
    <w:rsid w:val="00B0314C"/>
    <w:rsid w:val="00B03500"/>
    <w:rsid w:val="00B037BC"/>
    <w:rsid w:val="00B0398E"/>
    <w:rsid w:val="00B03B48"/>
    <w:rsid w:val="00B03C27"/>
    <w:rsid w:val="00B03D55"/>
    <w:rsid w:val="00B044D1"/>
    <w:rsid w:val="00B04537"/>
    <w:rsid w:val="00B045FB"/>
    <w:rsid w:val="00B04768"/>
    <w:rsid w:val="00B04C4E"/>
    <w:rsid w:val="00B04D39"/>
    <w:rsid w:val="00B04EA9"/>
    <w:rsid w:val="00B0581D"/>
    <w:rsid w:val="00B05857"/>
    <w:rsid w:val="00B0589D"/>
    <w:rsid w:val="00B0589E"/>
    <w:rsid w:val="00B058C9"/>
    <w:rsid w:val="00B058F1"/>
    <w:rsid w:val="00B060C4"/>
    <w:rsid w:val="00B066DA"/>
    <w:rsid w:val="00B06701"/>
    <w:rsid w:val="00B06E51"/>
    <w:rsid w:val="00B06F34"/>
    <w:rsid w:val="00B070EC"/>
    <w:rsid w:val="00B0746D"/>
    <w:rsid w:val="00B074ED"/>
    <w:rsid w:val="00B07648"/>
    <w:rsid w:val="00B07833"/>
    <w:rsid w:val="00B10020"/>
    <w:rsid w:val="00B1051A"/>
    <w:rsid w:val="00B1053F"/>
    <w:rsid w:val="00B106E6"/>
    <w:rsid w:val="00B108EC"/>
    <w:rsid w:val="00B1093C"/>
    <w:rsid w:val="00B11515"/>
    <w:rsid w:val="00B11796"/>
    <w:rsid w:val="00B11A65"/>
    <w:rsid w:val="00B11C77"/>
    <w:rsid w:val="00B11E35"/>
    <w:rsid w:val="00B12008"/>
    <w:rsid w:val="00B12163"/>
    <w:rsid w:val="00B12398"/>
    <w:rsid w:val="00B1252F"/>
    <w:rsid w:val="00B126D7"/>
    <w:rsid w:val="00B12890"/>
    <w:rsid w:val="00B1311B"/>
    <w:rsid w:val="00B1327E"/>
    <w:rsid w:val="00B132FD"/>
    <w:rsid w:val="00B13802"/>
    <w:rsid w:val="00B14118"/>
    <w:rsid w:val="00B141E3"/>
    <w:rsid w:val="00B14421"/>
    <w:rsid w:val="00B14951"/>
    <w:rsid w:val="00B14A7B"/>
    <w:rsid w:val="00B14BC5"/>
    <w:rsid w:val="00B14BE2"/>
    <w:rsid w:val="00B15539"/>
    <w:rsid w:val="00B1588F"/>
    <w:rsid w:val="00B15B93"/>
    <w:rsid w:val="00B164AC"/>
    <w:rsid w:val="00B165AD"/>
    <w:rsid w:val="00B1665A"/>
    <w:rsid w:val="00B16876"/>
    <w:rsid w:val="00B168C3"/>
    <w:rsid w:val="00B16AC4"/>
    <w:rsid w:val="00B17030"/>
    <w:rsid w:val="00B177EE"/>
    <w:rsid w:val="00B17830"/>
    <w:rsid w:val="00B178A7"/>
    <w:rsid w:val="00B17E94"/>
    <w:rsid w:val="00B17FCF"/>
    <w:rsid w:val="00B2000F"/>
    <w:rsid w:val="00B20229"/>
    <w:rsid w:val="00B204D4"/>
    <w:rsid w:val="00B205A2"/>
    <w:rsid w:val="00B20BA9"/>
    <w:rsid w:val="00B20E39"/>
    <w:rsid w:val="00B21350"/>
    <w:rsid w:val="00B215B4"/>
    <w:rsid w:val="00B21AEC"/>
    <w:rsid w:val="00B21B57"/>
    <w:rsid w:val="00B21C8A"/>
    <w:rsid w:val="00B22043"/>
    <w:rsid w:val="00B2222D"/>
    <w:rsid w:val="00B23345"/>
    <w:rsid w:val="00B2393A"/>
    <w:rsid w:val="00B23A73"/>
    <w:rsid w:val="00B23C93"/>
    <w:rsid w:val="00B243D5"/>
    <w:rsid w:val="00B24421"/>
    <w:rsid w:val="00B245C4"/>
    <w:rsid w:val="00B24882"/>
    <w:rsid w:val="00B2511B"/>
    <w:rsid w:val="00B2513D"/>
    <w:rsid w:val="00B2546A"/>
    <w:rsid w:val="00B256B3"/>
    <w:rsid w:val="00B26118"/>
    <w:rsid w:val="00B26AC4"/>
    <w:rsid w:val="00B26E65"/>
    <w:rsid w:val="00B2738A"/>
    <w:rsid w:val="00B274A1"/>
    <w:rsid w:val="00B276FD"/>
    <w:rsid w:val="00B2793D"/>
    <w:rsid w:val="00B30344"/>
    <w:rsid w:val="00B30F87"/>
    <w:rsid w:val="00B31597"/>
    <w:rsid w:val="00B31F1B"/>
    <w:rsid w:val="00B3236D"/>
    <w:rsid w:val="00B324BF"/>
    <w:rsid w:val="00B32B3B"/>
    <w:rsid w:val="00B33417"/>
    <w:rsid w:val="00B336C9"/>
    <w:rsid w:val="00B33715"/>
    <w:rsid w:val="00B341B2"/>
    <w:rsid w:val="00B34247"/>
    <w:rsid w:val="00B3437A"/>
    <w:rsid w:val="00B345EC"/>
    <w:rsid w:val="00B349B4"/>
    <w:rsid w:val="00B34CC8"/>
    <w:rsid w:val="00B359F4"/>
    <w:rsid w:val="00B35B5D"/>
    <w:rsid w:val="00B35E87"/>
    <w:rsid w:val="00B3609F"/>
    <w:rsid w:val="00B3663C"/>
    <w:rsid w:val="00B367A6"/>
    <w:rsid w:val="00B368C6"/>
    <w:rsid w:val="00B36ACF"/>
    <w:rsid w:val="00B36B2D"/>
    <w:rsid w:val="00B36FF1"/>
    <w:rsid w:val="00B370CE"/>
    <w:rsid w:val="00B372D9"/>
    <w:rsid w:val="00B37A21"/>
    <w:rsid w:val="00B400B8"/>
    <w:rsid w:val="00B40176"/>
    <w:rsid w:val="00B4041B"/>
    <w:rsid w:val="00B404F4"/>
    <w:rsid w:val="00B40776"/>
    <w:rsid w:val="00B4079B"/>
    <w:rsid w:val="00B40A64"/>
    <w:rsid w:val="00B40E6C"/>
    <w:rsid w:val="00B4105D"/>
    <w:rsid w:val="00B4129B"/>
    <w:rsid w:val="00B415BD"/>
    <w:rsid w:val="00B4168A"/>
    <w:rsid w:val="00B41B92"/>
    <w:rsid w:val="00B4237F"/>
    <w:rsid w:val="00B42597"/>
    <w:rsid w:val="00B430B4"/>
    <w:rsid w:val="00B43510"/>
    <w:rsid w:val="00B43808"/>
    <w:rsid w:val="00B43BFF"/>
    <w:rsid w:val="00B43F33"/>
    <w:rsid w:val="00B440BF"/>
    <w:rsid w:val="00B44185"/>
    <w:rsid w:val="00B4429C"/>
    <w:rsid w:val="00B449B1"/>
    <w:rsid w:val="00B449D7"/>
    <w:rsid w:val="00B45158"/>
    <w:rsid w:val="00B45495"/>
    <w:rsid w:val="00B4562E"/>
    <w:rsid w:val="00B4564C"/>
    <w:rsid w:val="00B45805"/>
    <w:rsid w:val="00B4599D"/>
    <w:rsid w:val="00B45CC6"/>
    <w:rsid w:val="00B45FF5"/>
    <w:rsid w:val="00B46064"/>
    <w:rsid w:val="00B4610D"/>
    <w:rsid w:val="00B46CA6"/>
    <w:rsid w:val="00B46EF4"/>
    <w:rsid w:val="00B47645"/>
    <w:rsid w:val="00B50003"/>
    <w:rsid w:val="00B501D8"/>
    <w:rsid w:val="00B50528"/>
    <w:rsid w:val="00B505EF"/>
    <w:rsid w:val="00B5084E"/>
    <w:rsid w:val="00B509AE"/>
    <w:rsid w:val="00B50BB1"/>
    <w:rsid w:val="00B50E2C"/>
    <w:rsid w:val="00B50EE6"/>
    <w:rsid w:val="00B5122B"/>
    <w:rsid w:val="00B513DB"/>
    <w:rsid w:val="00B5162A"/>
    <w:rsid w:val="00B51ADE"/>
    <w:rsid w:val="00B52009"/>
    <w:rsid w:val="00B526D5"/>
    <w:rsid w:val="00B5281A"/>
    <w:rsid w:val="00B5284A"/>
    <w:rsid w:val="00B53147"/>
    <w:rsid w:val="00B53400"/>
    <w:rsid w:val="00B534D6"/>
    <w:rsid w:val="00B5388B"/>
    <w:rsid w:val="00B53BF6"/>
    <w:rsid w:val="00B53C10"/>
    <w:rsid w:val="00B549DE"/>
    <w:rsid w:val="00B54B99"/>
    <w:rsid w:val="00B54E70"/>
    <w:rsid w:val="00B5532D"/>
    <w:rsid w:val="00B55390"/>
    <w:rsid w:val="00B5562F"/>
    <w:rsid w:val="00B55EE5"/>
    <w:rsid w:val="00B563CB"/>
    <w:rsid w:val="00B56915"/>
    <w:rsid w:val="00B56D28"/>
    <w:rsid w:val="00B575B9"/>
    <w:rsid w:val="00B57787"/>
    <w:rsid w:val="00B60710"/>
    <w:rsid w:val="00B607F4"/>
    <w:rsid w:val="00B60B0D"/>
    <w:rsid w:val="00B60E2F"/>
    <w:rsid w:val="00B60E88"/>
    <w:rsid w:val="00B61414"/>
    <w:rsid w:val="00B61683"/>
    <w:rsid w:val="00B61AD2"/>
    <w:rsid w:val="00B61AE8"/>
    <w:rsid w:val="00B61B46"/>
    <w:rsid w:val="00B61B9A"/>
    <w:rsid w:val="00B6279A"/>
    <w:rsid w:val="00B6297E"/>
    <w:rsid w:val="00B62E53"/>
    <w:rsid w:val="00B63460"/>
    <w:rsid w:val="00B637E2"/>
    <w:rsid w:val="00B63C8A"/>
    <w:rsid w:val="00B63D4F"/>
    <w:rsid w:val="00B63DE6"/>
    <w:rsid w:val="00B640EC"/>
    <w:rsid w:val="00B641D2"/>
    <w:rsid w:val="00B6428F"/>
    <w:rsid w:val="00B64B6A"/>
    <w:rsid w:val="00B65126"/>
    <w:rsid w:val="00B651DA"/>
    <w:rsid w:val="00B6592B"/>
    <w:rsid w:val="00B65ED6"/>
    <w:rsid w:val="00B66177"/>
    <w:rsid w:val="00B6643B"/>
    <w:rsid w:val="00B66AC3"/>
    <w:rsid w:val="00B672CE"/>
    <w:rsid w:val="00B6775F"/>
    <w:rsid w:val="00B67858"/>
    <w:rsid w:val="00B70477"/>
    <w:rsid w:val="00B706CF"/>
    <w:rsid w:val="00B70CD6"/>
    <w:rsid w:val="00B70E1F"/>
    <w:rsid w:val="00B70F78"/>
    <w:rsid w:val="00B71020"/>
    <w:rsid w:val="00B7140B"/>
    <w:rsid w:val="00B7152A"/>
    <w:rsid w:val="00B7157D"/>
    <w:rsid w:val="00B71D65"/>
    <w:rsid w:val="00B7282B"/>
    <w:rsid w:val="00B72ABA"/>
    <w:rsid w:val="00B7329A"/>
    <w:rsid w:val="00B733C4"/>
    <w:rsid w:val="00B736D7"/>
    <w:rsid w:val="00B73E71"/>
    <w:rsid w:val="00B73F82"/>
    <w:rsid w:val="00B74124"/>
    <w:rsid w:val="00B74286"/>
    <w:rsid w:val="00B74674"/>
    <w:rsid w:val="00B746AB"/>
    <w:rsid w:val="00B749AE"/>
    <w:rsid w:val="00B74A8E"/>
    <w:rsid w:val="00B74C80"/>
    <w:rsid w:val="00B74EC9"/>
    <w:rsid w:val="00B75B18"/>
    <w:rsid w:val="00B76144"/>
    <w:rsid w:val="00B76262"/>
    <w:rsid w:val="00B762DA"/>
    <w:rsid w:val="00B764A3"/>
    <w:rsid w:val="00B76D38"/>
    <w:rsid w:val="00B773CB"/>
    <w:rsid w:val="00B77EF0"/>
    <w:rsid w:val="00B80169"/>
    <w:rsid w:val="00B80530"/>
    <w:rsid w:val="00B807ED"/>
    <w:rsid w:val="00B807EE"/>
    <w:rsid w:val="00B80AA4"/>
    <w:rsid w:val="00B80E82"/>
    <w:rsid w:val="00B81064"/>
    <w:rsid w:val="00B81289"/>
    <w:rsid w:val="00B813A0"/>
    <w:rsid w:val="00B813C6"/>
    <w:rsid w:val="00B81448"/>
    <w:rsid w:val="00B81493"/>
    <w:rsid w:val="00B816C8"/>
    <w:rsid w:val="00B81A86"/>
    <w:rsid w:val="00B81DC8"/>
    <w:rsid w:val="00B8294A"/>
    <w:rsid w:val="00B82D29"/>
    <w:rsid w:val="00B82FFA"/>
    <w:rsid w:val="00B83564"/>
    <w:rsid w:val="00B83C89"/>
    <w:rsid w:val="00B8419D"/>
    <w:rsid w:val="00B856FC"/>
    <w:rsid w:val="00B85874"/>
    <w:rsid w:val="00B85DDC"/>
    <w:rsid w:val="00B85DF5"/>
    <w:rsid w:val="00B86087"/>
    <w:rsid w:val="00B86133"/>
    <w:rsid w:val="00B86F81"/>
    <w:rsid w:val="00B87332"/>
    <w:rsid w:val="00B87681"/>
    <w:rsid w:val="00B87C93"/>
    <w:rsid w:val="00B87EDE"/>
    <w:rsid w:val="00B9014F"/>
    <w:rsid w:val="00B902D8"/>
    <w:rsid w:val="00B90437"/>
    <w:rsid w:val="00B90C8F"/>
    <w:rsid w:val="00B91A73"/>
    <w:rsid w:val="00B91FA5"/>
    <w:rsid w:val="00B91FBD"/>
    <w:rsid w:val="00B91FD4"/>
    <w:rsid w:val="00B9219D"/>
    <w:rsid w:val="00B926A3"/>
    <w:rsid w:val="00B9274A"/>
    <w:rsid w:val="00B928F3"/>
    <w:rsid w:val="00B93164"/>
    <w:rsid w:val="00B931FF"/>
    <w:rsid w:val="00B936AC"/>
    <w:rsid w:val="00B94261"/>
    <w:rsid w:val="00B94751"/>
    <w:rsid w:val="00B94C6E"/>
    <w:rsid w:val="00B94D12"/>
    <w:rsid w:val="00B9502E"/>
    <w:rsid w:val="00B9508E"/>
    <w:rsid w:val="00B9518D"/>
    <w:rsid w:val="00B960D5"/>
    <w:rsid w:val="00B96620"/>
    <w:rsid w:val="00B9663C"/>
    <w:rsid w:val="00B96C55"/>
    <w:rsid w:val="00B97208"/>
    <w:rsid w:val="00B97711"/>
    <w:rsid w:val="00B97752"/>
    <w:rsid w:val="00B97ABE"/>
    <w:rsid w:val="00B97FCF"/>
    <w:rsid w:val="00BA078B"/>
    <w:rsid w:val="00BA080F"/>
    <w:rsid w:val="00BA0FB5"/>
    <w:rsid w:val="00BA1067"/>
    <w:rsid w:val="00BA12D2"/>
    <w:rsid w:val="00BA15E4"/>
    <w:rsid w:val="00BA1721"/>
    <w:rsid w:val="00BA176E"/>
    <w:rsid w:val="00BA2053"/>
    <w:rsid w:val="00BA2218"/>
    <w:rsid w:val="00BA23A8"/>
    <w:rsid w:val="00BA2B1D"/>
    <w:rsid w:val="00BA30EE"/>
    <w:rsid w:val="00BA38F8"/>
    <w:rsid w:val="00BA39D4"/>
    <w:rsid w:val="00BA3A06"/>
    <w:rsid w:val="00BA47AD"/>
    <w:rsid w:val="00BA4DED"/>
    <w:rsid w:val="00BA4EBD"/>
    <w:rsid w:val="00BA5474"/>
    <w:rsid w:val="00BA5738"/>
    <w:rsid w:val="00BA57DE"/>
    <w:rsid w:val="00BA5AAA"/>
    <w:rsid w:val="00BA6023"/>
    <w:rsid w:val="00BA6817"/>
    <w:rsid w:val="00BA6D60"/>
    <w:rsid w:val="00BA7008"/>
    <w:rsid w:val="00BA7687"/>
    <w:rsid w:val="00BA77E6"/>
    <w:rsid w:val="00BA788F"/>
    <w:rsid w:val="00BA7B32"/>
    <w:rsid w:val="00BA7B91"/>
    <w:rsid w:val="00BB010F"/>
    <w:rsid w:val="00BB0624"/>
    <w:rsid w:val="00BB0801"/>
    <w:rsid w:val="00BB093D"/>
    <w:rsid w:val="00BB09B6"/>
    <w:rsid w:val="00BB0C01"/>
    <w:rsid w:val="00BB1250"/>
    <w:rsid w:val="00BB1526"/>
    <w:rsid w:val="00BB172C"/>
    <w:rsid w:val="00BB1A06"/>
    <w:rsid w:val="00BB1BCC"/>
    <w:rsid w:val="00BB2EAD"/>
    <w:rsid w:val="00BB2F81"/>
    <w:rsid w:val="00BB34E6"/>
    <w:rsid w:val="00BB3943"/>
    <w:rsid w:val="00BB3C76"/>
    <w:rsid w:val="00BB3CF7"/>
    <w:rsid w:val="00BB44CE"/>
    <w:rsid w:val="00BB4C83"/>
    <w:rsid w:val="00BB543A"/>
    <w:rsid w:val="00BB5991"/>
    <w:rsid w:val="00BB5BA6"/>
    <w:rsid w:val="00BB65B9"/>
    <w:rsid w:val="00BB66BB"/>
    <w:rsid w:val="00BB6B77"/>
    <w:rsid w:val="00BB6FD3"/>
    <w:rsid w:val="00BB7E75"/>
    <w:rsid w:val="00BC00B8"/>
    <w:rsid w:val="00BC00E3"/>
    <w:rsid w:val="00BC00F2"/>
    <w:rsid w:val="00BC011E"/>
    <w:rsid w:val="00BC01BE"/>
    <w:rsid w:val="00BC04F7"/>
    <w:rsid w:val="00BC0F53"/>
    <w:rsid w:val="00BC1161"/>
    <w:rsid w:val="00BC278B"/>
    <w:rsid w:val="00BC2DEF"/>
    <w:rsid w:val="00BC2E74"/>
    <w:rsid w:val="00BC2F36"/>
    <w:rsid w:val="00BC30DF"/>
    <w:rsid w:val="00BC3649"/>
    <w:rsid w:val="00BC3A7E"/>
    <w:rsid w:val="00BC3B52"/>
    <w:rsid w:val="00BC3BF8"/>
    <w:rsid w:val="00BC3E51"/>
    <w:rsid w:val="00BC411D"/>
    <w:rsid w:val="00BC4C09"/>
    <w:rsid w:val="00BC541D"/>
    <w:rsid w:val="00BC5437"/>
    <w:rsid w:val="00BC5713"/>
    <w:rsid w:val="00BC582E"/>
    <w:rsid w:val="00BC5999"/>
    <w:rsid w:val="00BC5C9F"/>
    <w:rsid w:val="00BC638F"/>
    <w:rsid w:val="00BC6AFC"/>
    <w:rsid w:val="00BC6C4A"/>
    <w:rsid w:val="00BC6CF8"/>
    <w:rsid w:val="00BC6EE8"/>
    <w:rsid w:val="00BC71A8"/>
    <w:rsid w:val="00BC7634"/>
    <w:rsid w:val="00BC7800"/>
    <w:rsid w:val="00BC7938"/>
    <w:rsid w:val="00BC7A45"/>
    <w:rsid w:val="00BC7C42"/>
    <w:rsid w:val="00BD057C"/>
    <w:rsid w:val="00BD0CAA"/>
    <w:rsid w:val="00BD16A1"/>
    <w:rsid w:val="00BD19DF"/>
    <w:rsid w:val="00BD1BEE"/>
    <w:rsid w:val="00BD1D23"/>
    <w:rsid w:val="00BD21CB"/>
    <w:rsid w:val="00BD26FB"/>
    <w:rsid w:val="00BD2984"/>
    <w:rsid w:val="00BD2B08"/>
    <w:rsid w:val="00BD2E47"/>
    <w:rsid w:val="00BD35D2"/>
    <w:rsid w:val="00BD3767"/>
    <w:rsid w:val="00BD3E62"/>
    <w:rsid w:val="00BD40D0"/>
    <w:rsid w:val="00BD4E9E"/>
    <w:rsid w:val="00BD5249"/>
    <w:rsid w:val="00BD53FE"/>
    <w:rsid w:val="00BD5691"/>
    <w:rsid w:val="00BD576D"/>
    <w:rsid w:val="00BD58C0"/>
    <w:rsid w:val="00BD645D"/>
    <w:rsid w:val="00BD65BC"/>
    <w:rsid w:val="00BD69EA"/>
    <w:rsid w:val="00BD6F5B"/>
    <w:rsid w:val="00BD726A"/>
    <w:rsid w:val="00BE0463"/>
    <w:rsid w:val="00BE051C"/>
    <w:rsid w:val="00BE0997"/>
    <w:rsid w:val="00BE0AD9"/>
    <w:rsid w:val="00BE1355"/>
    <w:rsid w:val="00BE1558"/>
    <w:rsid w:val="00BE1747"/>
    <w:rsid w:val="00BE1A68"/>
    <w:rsid w:val="00BE1C8F"/>
    <w:rsid w:val="00BE1CD6"/>
    <w:rsid w:val="00BE22A2"/>
    <w:rsid w:val="00BE2769"/>
    <w:rsid w:val="00BE28BB"/>
    <w:rsid w:val="00BE28BF"/>
    <w:rsid w:val="00BE2950"/>
    <w:rsid w:val="00BE2990"/>
    <w:rsid w:val="00BE29D7"/>
    <w:rsid w:val="00BE2A1E"/>
    <w:rsid w:val="00BE2A7F"/>
    <w:rsid w:val="00BE2E4D"/>
    <w:rsid w:val="00BE2E87"/>
    <w:rsid w:val="00BE317A"/>
    <w:rsid w:val="00BE33AC"/>
    <w:rsid w:val="00BE363B"/>
    <w:rsid w:val="00BE3A01"/>
    <w:rsid w:val="00BE3C5A"/>
    <w:rsid w:val="00BE3D1D"/>
    <w:rsid w:val="00BE4AA2"/>
    <w:rsid w:val="00BE4BB7"/>
    <w:rsid w:val="00BE4E04"/>
    <w:rsid w:val="00BE585A"/>
    <w:rsid w:val="00BE5867"/>
    <w:rsid w:val="00BE58C5"/>
    <w:rsid w:val="00BE5A96"/>
    <w:rsid w:val="00BE65EB"/>
    <w:rsid w:val="00BE6BF4"/>
    <w:rsid w:val="00BE6F76"/>
    <w:rsid w:val="00BE70DA"/>
    <w:rsid w:val="00BE7453"/>
    <w:rsid w:val="00BE759A"/>
    <w:rsid w:val="00BE790A"/>
    <w:rsid w:val="00BF00A8"/>
    <w:rsid w:val="00BF0978"/>
    <w:rsid w:val="00BF0AD3"/>
    <w:rsid w:val="00BF0CDF"/>
    <w:rsid w:val="00BF0E6C"/>
    <w:rsid w:val="00BF0FBF"/>
    <w:rsid w:val="00BF108A"/>
    <w:rsid w:val="00BF1136"/>
    <w:rsid w:val="00BF1AFF"/>
    <w:rsid w:val="00BF2436"/>
    <w:rsid w:val="00BF2761"/>
    <w:rsid w:val="00BF2FEB"/>
    <w:rsid w:val="00BF3162"/>
    <w:rsid w:val="00BF3DC7"/>
    <w:rsid w:val="00BF404B"/>
    <w:rsid w:val="00BF409F"/>
    <w:rsid w:val="00BF40A1"/>
    <w:rsid w:val="00BF4213"/>
    <w:rsid w:val="00BF497F"/>
    <w:rsid w:val="00BF52D3"/>
    <w:rsid w:val="00BF572F"/>
    <w:rsid w:val="00BF59F5"/>
    <w:rsid w:val="00BF5CD3"/>
    <w:rsid w:val="00BF629E"/>
    <w:rsid w:val="00BF67C3"/>
    <w:rsid w:val="00BF6893"/>
    <w:rsid w:val="00BF6DDD"/>
    <w:rsid w:val="00BF6EDA"/>
    <w:rsid w:val="00BF7329"/>
    <w:rsid w:val="00BF79F2"/>
    <w:rsid w:val="00BF7BB7"/>
    <w:rsid w:val="00C00212"/>
    <w:rsid w:val="00C00283"/>
    <w:rsid w:val="00C00EDB"/>
    <w:rsid w:val="00C00EF3"/>
    <w:rsid w:val="00C012DC"/>
    <w:rsid w:val="00C01390"/>
    <w:rsid w:val="00C01B02"/>
    <w:rsid w:val="00C01D87"/>
    <w:rsid w:val="00C01FFC"/>
    <w:rsid w:val="00C020E9"/>
    <w:rsid w:val="00C0215F"/>
    <w:rsid w:val="00C028FA"/>
    <w:rsid w:val="00C032E0"/>
    <w:rsid w:val="00C0367C"/>
    <w:rsid w:val="00C03819"/>
    <w:rsid w:val="00C045E0"/>
    <w:rsid w:val="00C04917"/>
    <w:rsid w:val="00C04965"/>
    <w:rsid w:val="00C04DB7"/>
    <w:rsid w:val="00C04DF7"/>
    <w:rsid w:val="00C0502D"/>
    <w:rsid w:val="00C053AF"/>
    <w:rsid w:val="00C05E5C"/>
    <w:rsid w:val="00C05F2C"/>
    <w:rsid w:val="00C06BC1"/>
    <w:rsid w:val="00C07A68"/>
    <w:rsid w:val="00C07B02"/>
    <w:rsid w:val="00C07DA0"/>
    <w:rsid w:val="00C07E25"/>
    <w:rsid w:val="00C100F8"/>
    <w:rsid w:val="00C10377"/>
    <w:rsid w:val="00C10658"/>
    <w:rsid w:val="00C10966"/>
    <w:rsid w:val="00C10B6D"/>
    <w:rsid w:val="00C11D93"/>
    <w:rsid w:val="00C123B6"/>
    <w:rsid w:val="00C128C1"/>
    <w:rsid w:val="00C1297B"/>
    <w:rsid w:val="00C136F8"/>
    <w:rsid w:val="00C13708"/>
    <w:rsid w:val="00C13F83"/>
    <w:rsid w:val="00C140FA"/>
    <w:rsid w:val="00C142E2"/>
    <w:rsid w:val="00C148C5"/>
    <w:rsid w:val="00C14B84"/>
    <w:rsid w:val="00C14C20"/>
    <w:rsid w:val="00C150D7"/>
    <w:rsid w:val="00C15A47"/>
    <w:rsid w:val="00C15B01"/>
    <w:rsid w:val="00C161C8"/>
    <w:rsid w:val="00C161D5"/>
    <w:rsid w:val="00C16566"/>
    <w:rsid w:val="00C16720"/>
    <w:rsid w:val="00C16776"/>
    <w:rsid w:val="00C16AF5"/>
    <w:rsid w:val="00C16D59"/>
    <w:rsid w:val="00C17706"/>
    <w:rsid w:val="00C2031F"/>
    <w:rsid w:val="00C20665"/>
    <w:rsid w:val="00C207FC"/>
    <w:rsid w:val="00C20C84"/>
    <w:rsid w:val="00C20CD9"/>
    <w:rsid w:val="00C20F7C"/>
    <w:rsid w:val="00C211C3"/>
    <w:rsid w:val="00C211F2"/>
    <w:rsid w:val="00C21516"/>
    <w:rsid w:val="00C21C00"/>
    <w:rsid w:val="00C22006"/>
    <w:rsid w:val="00C2219B"/>
    <w:rsid w:val="00C22486"/>
    <w:rsid w:val="00C224B0"/>
    <w:rsid w:val="00C2274F"/>
    <w:rsid w:val="00C227F5"/>
    <w:rsid w:val="00C22875"/>
    <w:rsid w:val="00C22DC6"/>
    <w:rsid w:val="00C22E7F"/>
    <w:rsid w:val="00C22F63"/>
    <w:rsid w:val="00C23100"/>
    <w:rsid w:val="00C234F3"/>
    <w:rsid w:val="00C23CC7"/>
    <w:rsid w:val="00C243AA"/>
    <w:rsid w:val="00C24495"/>
    <w:rsid w:val="00C24DA0"/>
    <w:rsid w:val="00C2548D"/>
    <w:rsid w:val="00C25541"/>
    <w:rsid w:val="00C257A2"/>
    <w:rsid w:val="00C2585B"/>
    <w:rsid w:val="00C258BA"/>
    <w:rsid w:val="00C25A40"/>
    <w:rsid w:val="00C260B4"/>
    <w:rsid w:val="00C261AD"/>
    <w:rsid w:val="00C265C2"/>
    <w:rsid w:val="00C266FB"/>
    <w:rsid w:val="00C26B8C"/>
    <w:rsid w:val="00C26CD6"/>
    <w:rsid w:val="00C26D7B"/>
    <w:rsid w:val="00C26FCB"/>
    <w:rsid w:val="00C27AEF"/>
    <w:rsid w:val="00C27BCE"/>
    <w:rsid w:val="00C27C71"/>
    <w:rsid w:val="00C27D6F"/>
    <w:rsid w:val="00C3008F"/>
    <w:rsid w:val="00C304DB"/>
    <w:rsid w:val="00C30BD4"/>
    <w:rsid w:val="00C30C87"/>
    <w:rsid w:val="00C30D33"/>
    <w:rsid w:val="00C312C3"/>
    <w:rsid w:val="00C315B7"/>
    <w:rsid w:val="00C31698"/>
    <w:rsid w:val="00C31AD4"/>
    <w:rsid w:val="00C31E26"/>
    <w:rsid w:val="00C31E63"/>
    <w:rsid w:val="00C327B5"/>
    <w:rsid w:val="00C32A95"/>
    <w:rsid w:val="00C330A8"/>
    <w:rsid w:val="00C331C5"/>
    <w:rsid w:val="00C33B82"/>
    <w:rsid w:val="00C33EA2"/>
    <w:rsid w:val="00C3466B"/>
    <w:rsid w:val="00C348DB"/>
    <w:rsid w:val="00C34935"/>
    <w:rsid w:val="00C353FF"/>
    <w:rsid w:val="00C35487"/>
    <w:rsid w:val="00C355BB"/>
    <w:rsid w:val="00C35600"/>
    <w:rsid w:val="00C35AD7"/>
    <w:rsid w:val="00C35EA6"/>
    <w:rsid w:val="00C361FA"/>
    <w:rsid w:val="00C366E0"/>
    <w:rsid w:val="00C36C51"/>
    <w:rsid w:val="00C36ED1"/>
    <w:rsid w:val="00C37086"/>
    <w:rsid w:val="00C37B00"/>
    <w:rsid w:val="00C37EF4"/>
    <w:rsid w:val="00C407CA"/>
    <w:rsid w:val="00C407E7"/>
    <w:rsid w:val="00C40AEF"/>
    <w:rsid w:val="00C414E4"/>
    <w:rsid w:val="00C4181B"/>
    <w:rsid w:val="00C41AD5"/>
    <w:rsid w:val="00C41CC9"/>
    <w:rsid w:val="00C4240B"/>
    <w:rsid w:val="00C4262C"/>
    <w:rsid w:val="00C426F2"/>
    <w:rsid w:val="00C427BD"/>
    <w:rsid w:val="00C429F1"/>
    <w:rsid w:val="00C42EB0"/>
    <w:rsid w:val="00C435AE"/>
    <w:rsid w:val="00C435D0"/>
    <w:rsid w:val="00C43B39"/>
    <w:rsid w:val="00C442C0"/>
    <w:rsid w:val="00C443D2"/>
    <w:rsid w:val="00C44B85"/>
    <w:rsid w:val="00C44F64"/>
    <w:rsid w:val="00C4529B"/>
    <w:rsid w:val="00C455BE"/>
    <w:rsid w:val="00C45D44"/>
    <w:rsid w:val="00C45ED2"/>
    <w:rsid w:val="00C46180"/>
    <w:rsid w:val="00C46366"/>
    <w:rsid w:val="00C46BF9"/>
    <w:rsid w:val="00C46C68"/>
    <w:rsid w:val="00C4705E"/>
    <w:rsid w:val="00C47828"/>
    <w:rsid w:val="00C500E1"/>
    <w:rsid w:val="00C5057B"/>
    <w:rsid w:val="00C5097B"/>
    <w:rsid w:val="00C50E2A"/>
    <w:rsid w:val="00C50F31"/>
    <w:rsid w:val="00C5112B"/>
    <w:rsid w:val="00C5161C"/>
    <w:rsid w:val="00C51633"/>
    <w:rsid w:val="00C5167E"/>
    <w:rsid w:val="00C52011"/>
    <w:rsid w:val="00C52778"/>
    <w:rsid w:val="00C52B82"/>
    <w:rsid w:val="00C52C6F"/>
    <w:rsid w:val="00C53129"/>
    <w:rsid w:val="00C53143"/>
    <w:rsid w:val="00C531B6"/>
    <w:rsid w:val="00C532E0"/>
    <w:rsid w:val="00C53C39"/>
    <w:rsid w:val="00C542BF"/>
    <w:rsid w:val="00C54707"/>
    <w:rsid w:val="00C54F97"/>
    <w:rsid w:val="00C550F3"/>
    <w:rsid w:val="00C5515C"/>
    <w:rsid w:val="00C5594B"/>
    <w:rsid w:val="00C55F0E"/>
    <w:rsid w:val="00C567F1"/>
    <w:rsid w:val="00C5697E"/>
    <w:rsid w:val="00C56C2A"/>
    <w:rsid w:val="00C56CDD"/>
    <w:rsid w:val="00C57398"/>
    <w:rsid w:val="00C574EB"/>
    <w:rsid w:val="00C60563"/>
    <w:rsid w:val="00C6072F"/>
    <w:rsid w:val="00C60B55"/>
    <w:rsid w:val="00C60C91"/>
    <w:rsid w:val="00C60CFE"/>
    <w:rsid w:val="00C6109F"/>
    <w:rsid w:val="00C613B4"/>
    <w:rsid w:val="00C61F9E"/>
    <w:rsid w:val="00C62FA3"/>
    <w:rsid w:val="00C633D7"/>
    <w:rsid w:val="00C63441"/>
    <w:rsid w:val="00C63C0C"/>
    <w:rsid w:val="00C63EED"/>
    <w:rsid w:val="00C64489"/>
    <w:rsid w:val="00C645E3"/>
    <w:rsid w:val="00C651DB"/>
    <w:rsid w:val="00C652D8"/>
    <w:rsid w:val="00C657E9"/>
    <w:rsid w:val="00C65871"/>
    <w:rsid w:val="00C65960"/>
    <w:rsid w:val="00C65968"/>
    <w:rsid w:val="00C659BA"/>
    <w:rsid w:val="00C65AA0"/>
    <w:rsid w:val="00C65F80"/>
    <w:rsid w:val="00C661C7"/>
    <w:rsid w:val="00C66AEC"/>
    <w:rsid w:val="00C66B1C"/>
    <w:rsid w:val="00C66E1F"/>
    <w:rsid w:val="00C7051B"/>
    <w:rsid w:val="00C7052B"/>
    <w:rsid w:val="00C7066C"/>
    <w:rsid w:val="00C70947"/>
    <w:rsid w:val="00C711A8"/>
    <w:rsid w:val="00C7138B"/>
    <w:rsid w:val="00C71947"/>
    <w:rsid w:val="00C71A12"/>
    <w:rsid w:val="00C7290C"/>
    <w:rsid w:val="00C72A2E"/>
    <w:rsid w:val="00C72E20"/>
    <w:rsid w:val="00C72EED"/>
    <w:rsid w:val="00C73593"/>
    <w:rsid w:val="00C73670"/>
    <w:rsid w:val="00C7380B"/>
    <w:rsid w:val="00C738A2"/>
    <w:rsid w:val="00C73D3B"/>
    <w:rsid w:val="00C73D48"/>
    <w:rsid w:val="00C74092"/>
    <w:rsid w:val="00C74200"/>
    <w:rsid w:val="00C742BC"/>
    <w:rsid w:val="00C74452"/>
    <w:rsid w:val="00C744CD"/>
    <w:rsid w:val="00C7461E"/>
    <w:rsid w:val="00C74637"/>
    <w:rsid w:val="00C74698"/>
    <w:rsid w:val="00C74782"/>
    <w:rsid w:val="00C74D91"/>
    <w:rsid w:val="00C75419"/>
    <w:rsid w:val="00C75B74"/>
    <w:rsid w:val="00C75FF0"/>
    <w:rsid w:val="00C7699D"/>
    <w:rsid w:val="00C76A54"/>
    <w:rsid w:val="00C76B15"/>
    <w:rsid w:val="00C77DA1"/>
    <w:rsid w:val="00C77DF7"/>
    <w:rsid w:val="00C81549"/>
    <w:rsid w:val="00C817FB"/>
    <w:rsid w:val="00C8201F"/>
    <w:rsid w:val="00C8246B"/>
    <w:rsid w:val="00C82E42"/>
    <w:rsid w:val="00C82F00"/>
    <w:rsid w:val="00C835E4"/>
    <w:rsid w:val="00C836F0"/>
    <w:rsid w:val="00C83862"/>
    <w:rsid w:val="00C83E1C"/>
    <w:rsid w:val="00C8436B"/>
    <w:rsid w:val="00C844B9"/>
    <w:rsid w:val="00C8457D"/>
    <w:rsid w:val="00C8459B"/>
    <w:rsid w:val="00C848FE"/>
    <w:rsid w:val="00C84AD0"/>
    <w:rsid w:val="00C84C5E"/>
    <w:rsid w:val="00C852C5"/>
    <w:rsid w:val="00C85743"/>
    <w:rsid w:val="00C85C10"/>
    <w:rsid w:val="00C85E6D"/>
    <w:rsid w:val="00C86104"/>
    <w:rsid w:val="00C8679B"/>
    <w:rsid w:val="00C86D9A"/>
    <w:rsid w:val="00C8714B"/>
    <w:rsid w:val="00C87407"/>
    <w:rsid w:val="00C875D1"/>
    <w:rsid w:val="00C876A7"/>
    <w:rsid w:val="00C87ED2"/>
    <w:rsid w:val="00C9070A"/>
    <w:rsid w:val="00C90947"/>
    <w:rsid w:val="00C90AFE"/>
    <w:rsid w:val="00C90BFA"/>
    <w:rsid w:val="00C9164A"/>
    <w:rsid w:val="00C91972"/>
    <w:rsid w:val="00C91CC3"/>
    <w:rsid w:val="00C92232"/>
    <w:rsid w:val="00C9256B"/>
    <w:rsid w:val="00C925E1"/>
    <w:rsid w:val="00C92681"/>
    <w:rsid w:val="00C93044"/>
    <w:rsid w:val="00C934F9"/>
    <w:rsid w:val="00C93CFC"/>
    <w:rsid w:val="00C94075"/>
    <w:rsid w:val="00C94313"/>
    <w:rsid w:val="00C94461"/>
    <w:rsid w:val="00C944C5"/>
    <w:rsid w:val="00C94885"/>
    <w:rsid w:val="00C9497D"/>
    <w:rsid w:val="00C94B05"/>
    <w:rsid w:val="00C94B80"/>
    <w:rsid w:val="00C95130"/>
    <w:rsid w:val="00C951CF"/>
    <w:rsid w:val="00C95493"/>
    <w:rsid w:val="00C95F45"/>
    <w:rsid w:val="00C9613B"/>
    <w:rsid w:val="00C9624E"/>
    <w:rsid w:val="00C96B80"/>
    <w:rsid w:val="00C96FBE"/>
    <w:rsid w:val="00C9738A"/>
    <w:rsid w:val="00C974EE"/>
    <w:rsid w:val="00C97581"/>
    <w:rsid w:val="00C977A5"/>
    <w:rsid w:val="00C97859"/>
    <w:rsid w:val="00C9789A"/>
    <w:rsid w:val="00C9789E"/>
    <w:rsid w:val="00C97EC8"/>
    <w:rsid w:val="00CA0487"/>
    <w:rsid w:val="00CA16FF"/>
    <w:rsid w:val="00CA1A56"/>
    <w:rsid w:val="00CA1BF3"/>
    <w:rsid w:val="00CA208D"/>
    <w:rsid w:val="00CA213C"/>
    <w:rsid w:val="00CA22E8"/>
    <w:rsid w:val="00CA2708"/>
    <w:rsid w:val="00CA279F"/>
    <w:rsid w:val="00CA2C02"/>
    <w:rsid w:val="00CA2F56"/>
    <w:rsid w:val="00CA3299"/>
    <w:rsid w:val="00CA340B"/>
    <w:rsid w:val="00CA3626"/>
    <w:rsid w:val="00CA3C09"/>
    <w:rsid w:val="00CA3CDB"/>
    <w:rsid w:val="00CA44F2"/>
    <w:rsid w:val="00CA4919"/>
    <w:rsid w:val="00CA4C28"/>
    <w:rsid w:val="00CA5124"/>
    <w:rsid w:val="00CA5207"/>
    <w:rsid w:val="00CA578E"/>
    <w:rsid w:val="00CA58A3"/>
    <w:rsid w:val="00CA5F8A"/>
    <w:rsid w:val="00CA6394"/>
    <w:rsid w:val="00CA663D"/>
    <w:rsid w:val="00CA681B"/>
    <w:rsid w:val="00CA6A45"/>
    <w:rsid w:val="00CA6BBA"/>
    <w:rsid w:val="00CA6F76"/>
    <w:rsid w:val="00CA705C"/>
    <w:rsid w:val="00CA746C"/>
    <w:rsid w:val="00CA78F8"/>
    <w:rsid w:val="00CA7B1C"/>
    <w:rsid w:val="00CB016C"/>
    <w:rsid w:val="00CB04AF"/>
    <w:rsid w:val="00CB0C3B"/>
    <w:rsid w:val="00CB11AE"/>
    <w:rsid w:val="00CB13D8"/>
    <w:rsid w:val="00CB1421"/>
    <w:rsid w:val="00CB1713"/>
    <w:rsid w:val="00CB1783"/>
    <w:rsid w:val="00CB22B4"/>
    <w:rsid w:val="00CB2C3E"/>
    <w:rsid w:val="00CB2D6B"/>
    <w:rsid w:val="00CB2ED5"/>
    <w:rsid w:val="00CB2F3A"/>
    <w:rsid w:val="00CB3025"/>
    <w:rsid w:val="00CB34A3"/>
    <w:rsid w:val="00CB36C0"/>
    <w:rsid w:val="00CB37DD"/>
    <w:rsid w:val="00CB3DC5"/>
    <w:rsid w:val="00CB4044"/>
    <w:rsid w:val="00CB40DF"/>
    <w:rsid w:val="00CB4A3F"/>
    <w:rsid w:val="00CB51A9"/>
    <w:rsid w:val="00CB562D"/>
    <w:rsid w:val="00CB577A"/>
    <w:rsid w:val="00CB5C2F"/>
    <w:rsid w:val="00CB5D46"/>
    <w:rsid w:val="00CB5D4D"/>
    <w:rsid w:val="00CB5F7A"/>
    <w:rsid w:val="00CB604B"/>
    <w:rsid w:val="00CB62F9"/>
    <w:rsid w:val="00CB671D"/>
    <w:rsid w:val="00CB6726"/>
    <w:rsid w:val="00CB6E94"/>
    <w:rsid w:val="00CB6EB1"/>
    <w:rsid w:val="00CB7071"/>
    <w:rsid w:val="00CB7307"/>
    <w:rsid w:val="00CB782D"/>
    <w:rsid w:val="00CB7BBE"/>
    <w:rsid w:val="00CB7BF4"/>
    <w:rsid w:val="00CB7D95"/>
    <w:rsid w:val="00CB7F0E"/>
    <w:rsid w:val="00CC0075"/>
    <w:rsid w:val="00CC011C"/>
    <w:rsid w:val="00CC03A8"/>
    <w:rsid w:val="00CC09AF"/>
    <w:rsid w:val="00CC0B02"/>
    <w:rsid w:val="00CC0B75"/>
    <w:rsid w:val="00CC0E4E"/>
    <w:rsid w:val="00CC0E71"/>
    <w:rsid w:val="00CC119A"/>
    <w:rsid w:val="00CC1574"/>
    <w:rsid w:val="00CC18E3"/>
    <w:rsid w:val="00CC1F90"/>
    <w:rsid w:val="00CC2424"/>
    <w:rsid w:val="00CC246A"/>
    <w:rsid w:val="00CC26A8"/>
    <w:rsid w:val="00CC3919"/>
    <w:rsid w:val="00CC3D3F"/>
    <w:rsid w:val="00CC43EC"/>
    <w:rsid w:val="00CC464F"/>
    <w:rsid w:val="00CC46E6"/>
    <w:rsid w:val="00CC483B"/>
    <w:rsid w:val="00CC48ED"/>
    <w:rsid w:val="00CC4A23"/>
    <w:rsid w:val="00CC59BC"/>
    <w:rsid w:val="00CC5A10"/>
    <w:rsid w:val="00CC5CD4"/>
    <w:rsid w:val="00CC5E08"/>
    <w:rsid w:val="00CC62F9"/>
    <w:rsid w:val="00CC6FD8"/>
    <w:rsid w:val="00CC70D3"/>
    <w:rsid w:val="00CC74E3"/>
    <w:rsid w:val="00CC774E"/>
    <w:rsid w:val="00CC7BBD"/>
    <w:rsid w:val="00CD037E"/>
    <w:rsid w:val="00CD1228"/>
    <w:rsid w:val="00CD17E9"/>
    <w:rsid w:val="00CD192F"/>
    <w:rsid w:val="00CD195F"/>
    <w:rsid w:val="00CD1A25"/>
    <w:rsid w:val="00CD1E0F"/>
    <w:rsid w:val="00CD1FDD"/>
    <w:rsid w:val="00CD26C1"/>
    <w:rsid w:val="00CD297B"/>
    <w:rsid w:val="00CD2D59"/>
    <w:rsid w:val="00CD3357"/>
    <w:rsid w:val="00CD370E"/>
    <w:rsid w:val="00CD3DEC"/>
    <w:rsid w:val="00CD3F14"/>
    <w:rsid w:val="00CD408D"/>
    <w:rsid w:val="00CD40F8"/>
    <w:rsid w:val="00CD422F"/>
    <w:rsid w:val="00CD43D6"/>
    <w:rsid w:val="00CD4504"/>
    <w:rsid w:val="00CD488D"/>
    <w:rsid w:val="00CD4AD8"/>
    <w:rsid w:val="00CD4C46"/>
    <w:rsid w:val="00CD66A2"/>
    <w:rsid w:val="00CD6CDA"/>
    <w:rsid w:val="00CD6DA9"/>
    <w:rsid w:val="00CD704C"/>
    <w:rsid w:val="00CD7A37"/>
    <w:rsid w:val="00CD7B48"/>
    <w:rsid w:val="00CD7FC5"/>
    <w:rsid w:val="00CE0261"/>
    <w:rsid w:val="00CE03A5"/>
    <w:rsid w:val="00CE073B"/>
    <w:rsid w:val="00CE0E41"/>
    <w:rsid w:val="00CE0E67"/>
    <w:rsid w:val="00CE134F"/>
    <w:rsid w:val="00CE1429"/>
    <w:rsid w:val="00CE1579"/>
    <w:rsid w:val="00CE1638"/>
    <w:rsid w:val="00CE16E5"/>
    <w:rsid w:val="00CE1D8E"/>
    <w:rsid w:val="00CE232C"/>
    <w:rsid w:val="00CE23FF"/>
    <w:rsid w:val="00CE249E"/>
    <w:rsid w:val="00CE34C3"/>
    <w:rsid w:val="00CE3550"/>
    <w:rsid w:val="00CE3AD5"/>
    <w:rsid w:val="00CE403E"/>
    <w:rsid w:val="00CE42E5"/>
    <w:rsid w:val="00CE46A8"/>
    <w:rsid w:val="00CE4896"/>
    <w:rsid w:val="00CE499D"/>
    <w:rsid w:val="00CE4D85"/>
    <w:rsid w:val="00CE51F2"/>
    <w:rsid w:val="00CE5C41"/>
    <w:rsid w:val="00CE62DD"/>
    <w:rsid w:val="00CE637C"/>
    <w:rsid w:val="00CE6805"/>
    <w:rsid w:val="00CE6874"/>
    <w:rsid w:val="00CE6CBA"/>
    <w:rsid w:val="00CE6E3D"/>
    <w:rsid w:val="00CE7402"/>
    <w:rsid w:val="00CE75AD"/>
    <w:rsid w:val="00CE75E1"/>
    <w:rsid w:val="00CE775C"/>
    <w:rsid w:val="00CE784D"/>
    <w:rsid w:val="00CE7A56"/>
    <w:rsid w:val="00CF0203"/>
    <w:rsid w:val="00CF04CF"/>
    <w:rsid w:val="00CF07D8"/>
    <w:rsid w:val="00CF08F2"/>
    <w:rsid w:val="00CF146A"/>
    <w:rsid w:val="00CF21A6"/>
    <w:rsid w:val="00CF2D18"/>
    <w:rsid w:val="00CF2EB4"/>
    <w:rsid w:val="00CF363B"/>
    <w:rsid w:val="00CF3AAA"/>
    <w:rsid w:val="00CF3E6E"/>
    <w:rsid w:val="00CF4929"/>
    <w:rsid w:val="00CF4A76"/>
    <w:rsid w:val="00CF4BAC"/>
    <w:rsid w:val="00CF4C2B"/>
    <w:rsid w:val="00CF4E27"/>
    <w:rsid w:val="00CF5071"/>
    <w:rsid w:val="00CF5456"/>
    <w:rsid w:val="00CF5A5A"/>
    <w:rsid w:val="00CF5B3B"/>
    <w:rsid w:val="00CF5D10"/>
    <w:rsid w:val="00CF5F91"/>
    <w:rsid w:val="00CF6265"/>
    <w:rsid w:val="00CF683A"/>
    <w:rsid w:val="00CF69F7"/>
    <w:rsid w:val="00CF760F"/>
    <w:rsid w:val="00CF7735"/>
    <w:rsid w:val="00D006C6"/>
    <w:rsid w:val="00D00A96"/>
    <w:rsid w:val="00D013B4"/>
    <w:rsid w:val="00D016AA"/>
    <w:rsid w:val="00D01E25"/>
    <w:rsid w:val="00D02036"/>
    <w:rsid w:val="00D02327"/>
    <w:rsid w:val="00D0274E"/>
    <w:rsid w:val="00D02BB8"/>
    <w:rsid w:val="00D0317A"/>
    <w:rsid w:val="00D038EF"/>
    <w:rsid w:val="00D03AAD"/>
    <w:rsid w:val="00D045F2"/>
    <w:rsid w:val="00D0462D"/>
    <w:rsid w:val="00D04E93"/>
    <w:rsid w:val="00D05158"/>
    <w:rsid w:val="00D054AC"/>
    <w:rsid w:val="00D059DD"/>
    <w:rsid w:val="00D05A30"/>
    <w:rsid w:val="00D05D2E"/>
    <w:rsid w:val="00D063F8"/>
    <w:rsid w:val="00D06428"/>
    <w:rsid w:val="00D06F80"/>
    <w:rsid w:val="00D07771"/>
    <w:rsid w:val="00D07782"/>
    <w:rsid w:val="00D0782B"/>
    <w:rsid w:val="00D0789E"/>
    <w:rsid w:val="00D07927"/>
    <w:rsid w:val="00D07A90"/>
    <w:rsid w:val="00D07E6D"/>
    <w:rsid w:val="00D103A6"/>
    <w:rsid w:val="00D108B9"/>
    <w:rsid w:val="00D1096F"/>
    <w:rsid w:val="00D10BD7"/>
    <w:rsid w:val="00D10CEF"/>
    <w:rsid w:val="00D10D5D"/>
    <w:rsid w:val="00D10EFD"/>
    <w:rsid w:val="00D1129D"/>
    <w:rsid w:val="00D11878"/>
    <w:rsid w:val="00D11D34"/>
    <w:rsid w:val="00D11E11"/>
    <w:rsid w:val="00D1217D"/>
    <w:rsid w:val="00D123C4"/>
    <w:rsid w:val="00D12E9A"/>
    <w:rsid w:val="00D133FC"/>
    <w:rsid w:val="00D1352B"/>
    <w:rsid w:val="00D137F5"/>
    <w:rsid w:val="00D139C9"/>
    <w:rsid w:val="00D140A2"/>
    <w:rsid w:val="00D14323"/>
    <w:rsid w:val="00D1435B"/>
    <w:rsid w:val="00D1442E"/>
    <w:rsid w:val="00D14647"/>
    <w:rsid w:val="00D14658"/>
    <w:rsid w:val="00D14CDC"/>
    <w:rsid w:val="00D1574D"/>
    <w:rsid w:val="00D158A3"/>
    <w:rsid w:val="00D15A72"/>
    <w:rsid w:val="00D15BF8"/>
    <w:rsid w:val="00D160C8"/>
    <w:rsid w:val="00D16990"/>
    <w:rsid w:val="00D16C9A"/>
    <w:rsid w:val="00D17242"/>
    <w:rsid w:val="00D17903"/>
    <w:rsid w:val="00D202F3"/>
    <w:rsid w:val="00D206C5"/>
    <w:rsid w:val="00D21299"/>
    <w:rsid w:val="00D212FC"/>
    <w:rsid w:val="00D217A6"/>
    <w:rsid w:val="00D219BB"/>
    <w:rsid w:val="00D21AE6"/>
    <w:rsid w:val="00D222F5"/>
    <w:rsid w:val="00D22EAF"/>
    <w:rsid w:val="00D23096"/>
    <w:rsid w:val="00D2359F"/>
    <w:rsid w:val="00D23936"/>
    <w:rsid w:val="00D23B4E"/>
    <w:rsid w:val="00D23BE9"/>
    <w:rsid w:val="00D23DB9"/>
    <w:rsid w:val="00D24E4C"/>
    <w:rsid w:val="00D25064"/>
    <w:rsid w:val="00D2510B"/>
    <w:rsid w:val="00D25E3C"/>
    <w:rsid w:val="00D263AA"/>
    <w:rsid w:val="00D263EB"/>
    <w:rsid w:val="00D26766"/>
    <w:rsid w:val="00D26B70"/>
    <w:rsid w:val="00D26B71"/>
    <w:rsid w:val="00D26D22"/>
    <w:rsid w:val="00D26FBA"/>
    <w:rsid w:val="00D27156"/>
    <w:rsid w:val="00D271A1"/>
    <w:rsid w:val="00D27413"/>
    <w:rsid w:val="00D27432"/>
    <w:rsid w:val="00D27A3B"/>
    <w:rsid w:val="00D27DFD"/>
    <w:rsid w:val="00D3028D"/>
    <w:rsid w:val="00D312B7"/>
    <w:rsid w:val="00D316E9"/>
    <w:rsid w:val="00D31906"/>
    <w:rsid w:val="00D3195D"/>
    <w:rsid w:val="00D32583"/>
    <w:rsid w:val="00D325A0"/>
    <w:rsid w:val="00D328AE"/>
    <w:rsid w:val="00D32D52"/>
    <w:rsid w:val="00D32D81"/>
    <w:rsid w:val="00D331F9"/>
    <w:rsid w:val="00D334AC"/>
    <w:rsid w:val="00D33C17"/>
    <w:rsid w:val="00D33C2C"/>
    <w:rsid w:val="00D345DD"/>
    <w:rsid w:val="00D346E1"/>
    <w:rsid w:val="00D34946"/>
    <w:rsid w:val="00D352EA"/>
    <w:rsid w:val="00D354F3"/>
    <w:rsid w:val="00D35734"/>
    <w:rsid w:val="00D358D3"/>
    <w:rsid w:val="00D372F4"/>
    <w:rsid w:val="00D37434"/>
    <w:rsid w:val="00D376B2"/>
    <w:rsid w:val="00D376C1"/>
    <w:rsid w:val="00D37804"/>
    <w:rsid w:val="00D37818"/>
    <w:rsid w:val="00D37D4C"/>
    <w:rsid w:val="00D4066E"/>
    <w:rsid w:val="00D40761"/>
    <w:rsid w:val="00D40C81"/>
    <w:rsid w:val="00D4105B"/>
    <w:rsid w:val="00D4129D"/>
    <w:rsid w:val="00D4154A"/>
    <w:rsid w:val="00D41718"/>
    <w:rsid w:val="00D418CD"/>
    <w:rsid w:val="00D418DE"/>
    <w:rsid w:val="00D41CFA"/>
    <w:rsid w:val="00D41E24"/>
    <w:rsid w:val="00D4217F"/>
    <w:rsid w:val="00D42969"/>
    <w:rsid w:val="00D429FB"/>
    <w:rsid w:val="00D431E9"/>
    <w:rsid w:val="00D433CA"/>
    <w:rsid w:val="00D43535"/>
    <w:rsid w:val="00D4374F"/>
    <w:rsid w:val="00D438E5"/>
    <w:rsid w:val="00D44175"/>
    <w:rsid w:val="00D4431B"/>
    <w:rsid w:val="00D443CB"/>
    <w:rsid w:val="00D448CB"/>
    <w:rsid w:val="00D4494B"/>
    <w:rsid w:val="00D44AE9"/>
    <w:rsid w:val="00D44C41"/>
    <w:rsid w:val="00D45786"/>
    <w:rsid w:val="00D45A4F"/>
    <w:rsid w:val="00D45CE3"/>
    <w:rsid w:val="00D46047"/>
    <w:rsid w:val="00D46362"/>
    <w:rsid w:val="00D472FC"/>
    <w:rsid w:val="00D47AD5"/>
    <w:rsid w:val="00D47FEC"/>
    <w:rsid w:val="00D50151"/>
    <w:rsid w:val="00D501D8"/>
    <w:rsid w:val="00D504A0"/>
    <w:rsid w:val="00D505E9"/>
    <w:rsid w:val="00D5061E"/>
    <w:rsid w:val="00D50741"/>
    <w:rsid w:val="00D50D09"/>
    <w:rsid w:val="00D515D4"/>
    <w:rsid w:val="00D525BB"/>
    <w:rsid w:val="00D528BB"/>
    <w:rsid w:val="00D52A08"/>
    <w:rsid w:val="00D53529"/>
    <w:rsid w:val="00D5370D"/>
    <w:rsid w:val="00D53AF2"/>
    <w:rsid w:val="00D53BCD"/>
    <w:rsid w:val="00D53DAA"/>
    <w:rsid w:val="00D54061"/>
    <w:rsid w:val="00D54686"/>
    <w:rsid w:val="00D549DD"/>
    <w:rsid w:val="00D54B19"/>
    <w:rsid w:val="00D55561"/>
    <w:rsid w:val="00D55E01"/>
    <w:rsid w:val="00D55E38"/>
    <w:rsid w:val="00D56080"/>
    <w:rsid w:val="00D564E6"/>
    <w:rsid w:val="00D56671"/>
    <w:rsid w:val="00D56757"/>
    <w:rsid w:val="00D56C66"/>
    <w:rsid w:val="00D56DEF"/>
    <w:rsid w:val="00D573EF"/>
    <w:rsid w:val="00D57503"/>
    <w:rsid w:val="00D57733"/>
    <w:rsid w:val="00D5776D"/>
    <w:rsid w:val="00D578D4"/>
    <w:rsid w:val="00D57F1F"/>
    <w:rsid w:val="00D603CE"/>
    <w:rsid w:val="00D6076A"/>
    <w:rsid w:val="00D60B35"/>
    <w:rsid w:val="00D60E39"/>
    <w:rsid w:val="00D6143C"/>
    <w:rsid w:val="00D625DB"/>
    <w:rsid w:val="00D625DF"/>
    <w:rsid w:val="00D62651"/>
    <w:rsid w:val="00D62687"/>
    <w:rsid w:val="00D62CCF"/>
    <w:rsid w:val="00D6350D"/>
    <w:rsid w:val="00D63B1E"/>
    <w:rsid w:val="00D63EBA"/>
    <w:rsid w:val="00D63F87"/>
    <w:rsid w:val="00D6418E"/>
    <w:rsid w:val="00D642B8"/>
    <w:rsid w:val="00D6442F"/>
    <w:rsid w:val="00D6461D"/>
    <w:rsid w:val="00D649C6"/>
    <w:rsid w:val="00D64D2B"/>
    <w:rsid w:val="00D65293"/>
    <w:rsid w:val="00D652DD"/>
    <w:rsid w:val="00D656CD"/>
    <w:rsid w:val="00D661BB"/>
    <w:rsid w:val="00D6677A"/>
    <w:rsid w:val="00D66A50"/>
    <w:rsid w:val="00D66D3C"/>
    <w:rsid w:val="00D67132"/>
    <w:rsid w:val="00D67366"/>
    <w:rsid w:val="00D70259"/>
    <w:rsid w:val="00D702BB"/>
    <w:rsid w:val="00D708B7"/>
    <w:rsid w:val="00D70915"/>
    <w:rsid w:val="00D70E2B"/>
    <w:rsid w:val="00D7111E"/>
    <w:rsid w:val="00D71130"/>
    <w:rsid w:val="00D7130F"/>
    <w:rsid w:val="00D7190B"/>
    <w:rsid w:val="00D722E8"/>
    <w:rsid w:val="00D725DA"/>
    <w:rsid w:val="00D72C2B"/>
    <w:rsid w:val="00D7306A"/>
    <w:rsid w:val="00D73126"/>
    <w:rsid w:val="00D7323D"/>
    <w:rsid w:val="00D73E56"/>
    <w:rsid w:val="00D7404E"/>
    <w:rsid w:val="00D743C2"/>
    <w:rsid w:val="00D74492"/>
    <w:rsid w:val="00D74649"/>
    <w:rsid w:val="00D74660"/>
    <w:rsid w:val="00D749C2"/>
    <w:rsid w:val="00D74E71"/>
    <w:rsid w:val="00D75232"/>
    <w:rsid w:val="00D757CB"/>
    <w:rsid w:val="00D75A53"/>
    <w:rsid w:val="00D75D85"/>
    <w:rsid w:val="00D762EE"/>
    <w:rsid w:val="00D76417"/>
    <w:rsid w:val="00D7659F"/>
    <w:rsid w:val="00D76A7E"/>
    <w:rsid w:val="00D76B0F"/>
    <w:rsid w:val="00D76D13"/>
    <w:rsid w:val="00D76D32"/>
    <w:rsid w:val="00D76D59"/>
    <w:rsid w:val="00D77160"/>
    <w:rsid w:val="00D772E9"/>
    <w:rsid w:val="00D777B3"/>
    <w:rsid w:val="00D77A41"/>
    <w:rsid w:val="00D77AC8"/>
    <w:rsid w:val="00D80656"/>
    <w:rsid w:val="00D80896"/>
    <w:rsid w:val="00D80E84"/>
    <w:rsid w:val="00D81045"/>
    <w:rsid w:val="00D81480"/>
    <w:rsid w:val="00D82358"/>
    <w:rsid w:val="00D823C4"/>
    <w:rsid w:val="00D82B0C"/>
    <w:rsid w:val="00D82B3D"/>
    <w:rsid w:val="00D835AB"/>
    <w:rsid w:val="00D83941"/>
    <w:rsid w:val="00D839B6"/>
    <w:rsid w:val="00D839C2"/>
    <w:rsid w:val="00D84613"/>
    <w:rsid w:val="00D846B0"/>
    <w:rsid w:val="00D84785"/>
    <w:rsid w:val="00D848DE"/>
    <w:rsid w:val="00D84E3B"/>
    <w:rsid w:val="00D856BA"/>
    <w:rsid w:val="00D85A04"/>
    <w:rsid w:val="00D85B74"/>
    <w:rsid w:val="00D85B8B"/>
    <w:rsid w:val="00D86290"/>
    <w:rsid w:val="00D862EA"/>
    <w:rsid w:val="00D86C11"/>
    <w:rsid w:val="00D86D57"/>
    <w:rsid w:val="00D875CC"/>
    <w:rsid w:val="00D87737"/>
    <w:rsid w:val="00D878CF"/>
    <w:rsid w:val="00D879DD"/>
    <w:rsid w:val="00D87B71"/>
    <w:rsid w:val="00D87DFF"/>
    <w:rsid w:val="00D87EE5"/>
    <w:rsid w:val="00D904D2"/>
    <w:rsid w:val="00D9067A"/>
    <w:rsid w:val="00D906BC"/>
    <w:rsid w:val="00D908BD"/>
    <w:rsid w:val="00D908E4"/>
    <w:rsid w:val="00D908FB"/>
    <w:rsid w:val="00D90D76"/>
    <w:rsid w:val="00D90DC9"/>
    <w:rsid w:val="00D91ABB"/>
    <w:rsid w:val="00D91BDB"/>
    <w:rsid w:val="00D91C8B"/>
    <w:rsid w:val="00D91E4C"/>
    <w:rsid w:val="00D925DB"/>
    <w:rsid w:val="00D930B9"/>
    <w:rsid w:val="00D93188"/>
    <w:rsid w:val="00D93AB5"/>
    <w:rsid w:val="00D93FF0"/>
    <w:rsid w:val="00D940C2"/>
    <w:rsid w:val="00D9466B"/>
    <w:rsid w:val="00D94838"/>
    <w:rsid w:val="00D94B95"/>
    <w:rsid w:val="00D94EBE"/>
    <w:rsid w:val="00D94F55"/>
    <w:rsid w:val="00D9513D"/>
    <w:rsid w:val="00D959E7"/>
    <w:rsid w:val="00D95BE5"/>
    <w:rsid w:val="00D95CB9"/>
    <w:rsid w:val="00D95DE2"/>
    <w:rsid w:val="00D977AD"/>
    <w:rsid w:val="00DA0591"/>
    <w:rsid w:val="00DA0802"/>
    <w:rsid w:val="00DA0FF3"/>
    <w:rsid w:val="00DA109F"/>
    <w:rsid w:val="00DA12BA"/>
    <w:rsid w:val="00DA154A"/>
    <w:rsid w:val="00DA17C0"/>
    <w:rsid w:val="00DA191B"/>
    <w:rsid w:val="00DA19B7"/>
    <w:rsid w:val="00DA2464"/>
    <w:rsid w:val="00DA26C8"/>
    <w:rsid w:val="00DA2783"/>
    <w:rsid w:val="00DA3281"/>
    <w:rsid w:val="00DA3A71"/>
    <w:rsid w:val="00DA3C5C"/>
    <w:rsid w:val="00DA3E68"/>
    <w:rsid w:val="00DA49B2"/>
    <w:rsid w:val="00DA4B88"/>
    <w:rsid w:val="00DA4EB8"/>
    <w:rsid w:val="00DA5ADE"/>
    <w:rsid w:val="00DA5C22"/>
    <w:rsid w:val="00DA638C"/>
    <w:rsid w:val="00DA68B8"/>
    <w:rsid w:val="00DA696A"/>
    <w:rsid w:val="00DA74B5"/>
    <w:rsid w:val="00DB04F1"/>
    <w:rsid w:val="00DB06CE"/>
    <w:rsid w:val="00DB07EE"/>
    <w:rsid w:val="00DB1348"/>
    <w:rsid w:val="00DB1584"/>
    <w:rsid w:val="00DB1691"/>
    <w:rsid w:val="00DB1E77"/>
    <w:rsid w:val="00DB1F23"/>
    <w:rsid w:val="00DB26DD"/>
    <w:rsid w:val="00DB2894"/>
    <w:rsid w:val="00DB292E"/>
    <w:rsid w:val="00DB2B46"/>
    <w:rsid w:val="00DB32D7"/>
    <w:rsid w:val="00DB3B95"/>
    <w:rsid w:val="00DB40AD"/>
    <w:rsid w:val="00DB41B2"/>
    <w:rsid w:val="00DB480F"/>
    <w:rsid w:val="00DB4B80"/>
    <w:rsid w:val="00DB4BC1"/>
    <w:rsid w:val="00DB4D32"/>
    <w:rsid w:val="00DB5065"/>
    <w:rsid w:val="00DB550F"/>
    <w:rsid w:val="00DB5A14"/>
    <w:rsid w:val="00DB5D67"/>
    <w:rsid w:val="00DB5D7B"/>
    <w:rsid w:val="00DB63FF"/>
    <w:rsid w:val="00DC005C"/>
    <w:rsid w:val="00DC02E5"/>
    <w:rsid w:val="00DC08C9"/>
    <w:rsid w:val="00DC0D59"/>
    <w:rsid w:val="00DC0E61"/>
    <w:rsid w:val="00DC0EB7"/>
    <w:rsid w:val="00DC1320"/>
    <w:rsid w:val="00DC178C"/>
    <w:rsid w:val="00DC18A7"/>
    <w:rsid w:val="00DC1B2F"/>
    <w:rsid w:val="00DC1BC2"/>
    <w:rsid w:val="00DC1DF5"/>
    <w:rsid w:val="00DC2582"/>
    <w:rsid w:val="00DC273A"/>
    <w:rsid w:val="00DC29CD"/>
    <w:rsid w:val="00DC3182"/>
    <w:rsid w:val="00DC3511"/>
    <w:rsid w:val="00DC370A"/>
    <w:rsid w:val="00DC3927"/>
    <w:rsid w:val="00DC3989"/>
    <w:rsid w:val="00DC3BB5"/>
    <w:rsid w:val="00DC3DD7"/>
    <w:rsid w:val="00DC3DDB"/>
    <w:rsid w:val="00DC4125"/>
    <w:rsid w:val="00DC417E"/>
    <w:rsid w:val="00DC4493"/>
    <w:rsid w:val="00DC481B"/>
    <w:rsid w:val="00DC5266"/>
    <w:rsid w:val="00DC5BE1"/>
    <w:rsid w:val="00DC5E65"/>
    <w:rsid w:val="00DC5FD0"/>
    <w:rsid w:val="00DC6EC5"/>
    <w:rsid w:val="00DC6F74"/>
    <w:rsid w:val="00DC71C8"/>
    <w:rsid w:val="00DC767D"/>
    <w:rsid w:val="00DC78F7"/>
    <w:rsid w:val="00DD0097"/>
    <w:rsid w:val="00DD0111"/>
    <w:rsid w:val="00DD0450"/>
    <w:rsid w:val="00DD0CB8"/>
    <w:rsid w:val="00DD0D2A"/>
    <w:rsid w:val="00DD0DAD"/>
    <w:rsid w:val="00DD1149"/>
    <w:rsid w:val="00DD1CC6"/>
    <w:rsid w:val="00DD1F1F"/>
    <w:rsid w:val="00DD1FCA"/>
    <w:rsid w:val="00DD2799"/>
    <w:rsid w:val="00DD27C3"/>
    <w:rsid w:val="00DD2C33"/>
    <w:rsid w:val="00DD2D73"/>
    <w:rsid w:val="00DD33B9"/>
    <w:rsid w:val="00DD356B"/>
    <w:rsid w:val="00DD3724"/>
    <w:rsid w:val="00DD3B46"/>
    <w:rsid w:val="00DD407E"/>
    <w:rsid w:val="00DD4D09"/>
    <w:rsid w:val="00DD5492"/>
    <w:rsid w:val="00DD550D"/>
    <w:rsid w:val="00DD5EEC"/>
    <w:rsid w:val="00DD60C5"/>
    <w:rsid w:val="00DD64D8"/>
    <w:rsid w:val="00DD65B0"/>
    <w:rsid w:val="00DD65B5"/>
    <w:rsid w:val="00DD6751"/>
    <w:rsid w:val="00DD7352"/>
    <w:rsid w:val="00DD7543"/>
    <w:rsid w:val="00DD7939"/>
    <w:rsid w:val="00DD7DCE"/>
    <w:rsid w:val="00DD7E41"/>
    <w:rsid w:val="00DD7EF0"/>
    <w:rsid w:val="00DE037A"/>
    <w:rsid w:val="00DE07C8"/>
    <w:rsid w:val="00DE0D04"/>
    <w:rsid w:val="00DE1095"/>
    <w:rsid w:val="00DE122F"/>
    <w:rsid w:val="00DE123E"/>
    <w:rsid w:val="00DE1514"/>
    <w:rsid w:val="00DE1A4C"/>
    <w:rsid w:val="00DE1D24"/>
    <w:rsid w:val="00DE2E9F"/>
    <w:rsid w:val="00DE31E6"/>
    <w:rsid w:val="00DE33AA"/>
    <w:rsid w:val="00DE346B"/>
    <w:rsid w:val="00DE3CDC"/>
    <w:rsid w:val="00DE41F4"/>
    <w:rsid w:val="00DE4405"/>
    <w:rsid w:val="00DE4895"/>
    <w:rsid w:val="00DE4BED"/>
    <w:rsid w:val="00DE4ECC"/>
    <w:rsid w:val="00DE51C8"/>
    <w:rsid w:val="00DE5401"/>
    <w:rsid w:val="00DE5EC7"/>
    <w:rsid w:val="00DE61E5"/>
    <w:rsid w:val="00DE6624"/>
    <w:rsid w:val="00DE6A52"/>
    <w:rsid w:val="00DE7937"/>
    <w:rsid w:val="00DF020D"/>
    <w:rsid w:val="00DF02C8"/>
    <w:rsid w:val="00DF07F8"/>
    <w:rsid w:val="00DF0B26"/>
    <w:rsid w:val="00DF0C7E"/>
    <w:rsid w:val="00DF0E77"/>
    <w:rsid w:val="00DF12E7"/>
    <w:rsid w:val="00DF16C3"/>
    <w:rsid w:val="00DF23F3"/>
    <w:rsid w:val="00DF2451"/>
    <w:rsid w:val="00DF27B7"/>
    <w:rsid w:val="00DF2837"/>
    <w:rsid w:val="00DF28EC"/>
    <w:rsid w:val="00DF2A44"/>
    <w:rsid w:val="00DF311E"/>
    <w:rsid w:val="00DF32E6"/>
    <w:rsid w:val="00DF34C4"/>
    <w:rsid w:val="00DF3EE4"/>
    <w:rsid w:val="00DF40A5"/>
    <w:rsid w:val="00DF4650"/>
    <w:rsid w:val="00DF46D0"/>
    <w:rsid w:val="00DF4B20"/>
    <w:rsid w:val="00DF52AC"/>
    <w:rsid w:val="00DF5592"/>
    <w:rsid w:val="00DF55AE"/>
    <w:rsid w:val="00DF5731"/>
    <w:rsid w:val="00DF5759"/>
    <w:rsid w:val="00DF59EA"/>
    <w:rsid w:val="00DF5A37"/>
    <w:rsid w:val="00DF5E1F"/>
    <w:rsid w:val="00DF622A"/>
    <w:rsid w:val="00DF638D"/>
    <w:rsid w:val="00DF6675"/>
    <w:rsid w:val="00DF705E"/>
    <w:rsid w:val="00DF763E"/>
    <w:rsid w:val="00DF7873"/>
    <w:rsid w:val="00DF7FA7"/>
    <w:rsid w:val="00E00659"/>
    <w:rsid w:val="00E00936"/>
    <w:rsid w:val="00E0097D"/>
    <w:rsid w:val="00E00994"/>
    <w:rsid w:val="00E00A0B"/>
    <w:rsid w:val="00E00EF7"/>
    <w:rsid w:val="00E00F11"/>
    <w:rsid w:val="00E01787"/>
    <w:rsid w:val="00E01ABF"/>
    <w:rsid w:val="00E01D60"/>
    <w:rsid w:val="00E0200E"/>
    <w:rsid w:val="00E021C1"/>
    <w:rsid w:val="00E0220B"/>
    <w:rsid w:val="00E02274"/>
    <w:rsid w:val="00E025C7"/>
    <w:rsid w:val="00E03054"/>
    <w:rsid w:val="00E031DF"/>
    <w:rsid w:val="00E03288"/>
    <w:rsid w:val="00E03457"/>
    <w:rsid w:val="00E03A0D"/>
    <w:rsid w:val="00E03AA1"/>
    <w:rsid w:val="00E03C49"/>
    <w:rsid w:val="00E040BE"/>
    <w:rsid w:val="00E042B2"/>
    <w:rsid w:val="00E043E8"/>
    <w:rsid w:val="00E049A6"/>
    <w:rsid w:val="00E04A35"/>
    <w:rsid w:val="00E04A46"/>
    <w:rsid w:val="00E04BE9"/>
    <w:rsid w:val="00E04FFF"/>
    <w:rsid w:val="00E05146"/>
    <w:rsid w:val="00E052A0"/>
    <w:rsid w:val="00E05757"/>
    <w:rsid w:val="00E05B12"/>
    <w:rsid w:val="00E05C0A"/>
    <w:rsid w:val="00E05DB3"/>
    <w:rsid w:val="00E05E9C"/>
    <w:rsid w:val="00E06A89"/>
    <w:rsid w:val="00E06D56"/>
    <w:rsid w:val="00E06DD2"/>
    <w:rsid w:val="00E07233"/>
    <w:rsid w:val="00E075E0"/>
    <w:rsid w:val="00E07945"/>
    <w:rsid w:val="00E07A95"/>
    <w:rsid w:val="00E07D6E"/>
    <w:rsid w:val="00E07DF2"/>
    <w:rsid w:val="00E100C1"/>
    <w:rsid w:val="00E10283"/>
    <w:rsid w:val="00E10520"/>
    <w:rsid w:val="00E10AB8"/>
    <w:rsid w:val="00E1101E"/>
    <w:rsid w:val="00E111DA"/>
    <w:rsid w:val="00E11E1A"/>
    <w:rsid w:val="00E11E3A"/>
    <w:rsid w:val="00E11F15"/>
    <w:rsid w:val="00E11F24"/>
    <w:rsid w:val="00E1217A"/>
    <w:rsid w:val="00E123E7"/>
    <w:rsid w:val="00E124B1"/>
    <w:rsid w:val="00E1272D"/>
    <w:rsid w:val="00E12ED1"/>
    <w:rsid w:val="00E13369"/>
    <w:rsid w:val="00E13458"/>
    <w:rsid w:val="00E134AE"/>
    <w:rsid w:val="00E1407B"/>
    <w:rsid w:val="00E145BE"/>
    <w:rsid w:val="00E14BBF"/>
    <w:rsid w:val="00E15271"/>
    <w:rsid w:val="00E154F9"/>
    <w:rsid w:val="00E15A73"/>
    <w:rsid w:val="00E15B5F"/>
    <w:rsid w:val="00E15BA6"/>
    <w:rsid w:val="00E15EC1"/>
    <w:rsid w:val="00E16814"/>
    <w:rsid w:val="00E1702F"/>
    <w:rsid w:val="00E172AD"/>
    <w:rsid w:val="00E17778"/>
    <w:rsid w:val="00E17DFA"/>
    <w:rsid w:val="00E201BC"/>
    <w:rsid w:val="00E205BE"/>
    <w:rsid w:val="00E20726"/>
    <w:rsid w:val="00E20A0D"/>
    <w:rsid w:val="00E20F45"/>
    <w:rsid w:val="00E21464"/>
    <w:rsid w:val="00E2147D"/>
    <w:rsid w:val="00E2150F"/>
    <w:rsid w:val="00E215B8"/>
    <w:rsid w:val="00E216B3"/>
    <w:rsid w:val="00E21732"/>
    <w:rsid w:val="00E217CC"/>
    <w:rsid w:val="00E2195C"/>
    <w:rsid w:val="00E21B8D"/>
    <w:rsid w:val="00E226CD"/>
    <w:rsid w:val="00E232E3"/>
    <w:rsid w:val="00E23306"/>
    <w:rsid w:val="00E238E0"/>
    <w:rsid w:val="00E23D7D"/>
    <w:rsid w:val="00E23EFA"/>
    <w:rsid w:val="00E23F9D"/>
    <w:rsid w:val="00E24186"/>
    <w:rsid w:val="00E2486D"/>
    <w:rsid w:val="00E24A26"/>
    <w:rsid w:val="00E24B88"/>
    <w:rsid w:val="00E24C73"/>
    <w:rsid w:val="00E25002"/>
    <w:rsid w:val="00E257B1"/>
    <w:rsid w:val="00E2594A"/>
    <w:rsid w:val="00E260B0"/>
    <w:rsid w:val="00E26911"/>
    <w:rsid w:val="00E2699A"/>
    <w:rsid w:val="00E26B12"/>
    <w:rsid w:val="00E26D27"/>
    <w:rsid w:val="00E27996"/>
    <w:rsid w:val="00E27B8C"/>
    <w:rsid w:val="00E3028E"/>
    <w:rsid w:val="00E3045C"/>
    <w:rsid w:val="00E30DB1"/>
    <w:rsid w:val="00E30F03"/>
    <w:rsid w:val="00E30FFC"/>
    <w:rsid w:val="00E3102E"/>
    <w:rsid w:val="00E31D10"/>
    <w:rsid w:val="00E31D94"/>
    <w:rsid w:val="00E31FC9"/>
    <w:rsid w:val="00E32624"/>
    <w:rsid w:val="00E32A6E"/>
    <w:rsid w:val="00E32A9B"/>
    <w:rsid w:val="00E32AE2"/>
    <w:rsid w:val="00E32D9D"/>
    <w:rsid w:val="00E32E3B"/>
    <w:rsid w:val="00E32F21"/>
    <w:rsid w:val="00E3324F"/>
    <w:rsid w:val="00E3332A"/>
    <w:rsid w:val="00E33424"/>
    <w:rsid w:val="00E33E72"/>
    <w:rsid w:val="00E33EF9"/>
    <w:rsid w:val="00E35101"/>
    <w:rsid w:val="00E354B2"/>
    <w:rsid w:val="00E354C1"/>
    <w:rsid w:val="00E355E4"/>
    <w:rsid w:val="00E35F57"/>
    <w:rsid w:val="00E36149"/>
    <w:rsid w:val="00E364C3"/>
    <w:rsid w:val="00E3688A"/>
    <w:rsid w:val="00E370E1"/>
    <w:rsid w:val="00E37233"/>
    <w:rsid w:val="00E379A7"/>
    <w:rsid w:val="00E37CB9"/>
    <w:rsid w:val="00E37DA6"/>
    <w:rsid w:val="00E37E1F"/>
    <w:rsid w:val="00E401D5"/>
    <w:rsid w:val="00E40407"/>
    <w:rsid w:val="00E40CA7"/>
    <w:rsid w:val="00E417E3"/>
    <w:rsid w:val="00E41BC8"/>
    <w:rsid w:val="00E41C45"/>
    <w:rsid w:val="00E41F57"/>
    <w:rsid w:val="00E422D9"/>
    <w:rsid w:val="00E424A2"/>
    <w:rsid w:val="00E42DE8"/>
    <w:rsid w:val="00E42F39"/>
    <w:rsid w:val="00E430CF"/>
    <w:rsid w:val="00E43215"/>
    <w:rsid w:val="00E438BF"/>
    <w:rsid w:val="00E43940"/>
    <w:rsid w:val="00E43DFC"/>
    <w:rsid w:val="00E440C5"/>
    <w:rsid w:val="00E443B0"/>
    <w:rsid w:val="00E44AC7"/>
    <w:rsid w:val="00E44B69"/>
    <w:rsid w:val="00E45241"/>
    <w:rsid w:val="00E460AB"/>
    <w:rsid w:val="00E461F5"/>
    <w:rsid w:val="00E46820"/>
    <w:rsid w:val="00E469AB"/>
    <w:rsid w:val="00E469D7"/>
    <w:rsid w:val="00E47159"/>
    <w:rsid w:val="00E47586"/>
    <w:rsid w:val="00E47A52"/>
    <w:rsid w:val="00E50118"/>
    <w:rsid w:val="00E50224"/>
    <w:rsid w:val="00E50406"/>
    <w:rsid w:val="00E50604"/>
    <w:rsid w:val="00E50967"/>
    <w:rsid w:val="00E50D1C"/>
    <w:rsid w:val="00E5121F"/>
    <w:rsid w:val="00E513BA"/>
    <w:rsid w:val="00E5141F"/>
    <w:rsid w:val="00E515DE"/>
    <w:rsid w:val="00E51864"/>
    <w:rsid w:val="00E51F7E"/>
    <w:rsid w:val="00E5207E"/>
    <w:rsid w:val="00E52112"/>
    <w:rsid w:val="00E52CFB"/>
    <w:rsid w:val="00E53508"/>
    <w:rsid w:val="00E538F6"/>
    <w:rsid w:val="00E53AEA"/>
    <w:rsid w:val="00E53D90"/>
    <w:rsid w:val="00E54504"/>
    <w:rsid w:val="00E54DA9"/>
    <w:rsid w:val="00E553BB"/>
    <w:rsid w:val="00E55486"/>
    <w:rsid w:val="00E554EB"/>
    <w:rsid w:val="00E555B0"/>
    <w:rsid w:val="00E557C8"/>
    <w:rsid w:val="00E5585C"/>
    <w:rsid w:val="00E559E4"/>
    <w:rsid w:val="00E55AF6"/>
    <w:rsid w:val="00E55FBF"/>
    <w:rsid w:val="00E560A8"/>
    <w:rsid w:val="00E56DF9"/>
    <w:rsid w:val="00E576A9"/>
    <w:rsid w:val="00E578F5"/>
    <w:rsid w:val="00E57C7A"/>
    <w:rsid w:val="00E57D48"/>
    <w:rsid w:val="00E57F89"/>
    <w:rsid w:val="00E60AE1"/>
    <w:rsid w:val="00E60C83"/>
    <w:rsid w:val="00E60DED"/>
    <w:rsid w:val="00E61213"/>
    <w:rsid w:val="00E61560"/>
    <w:rsid w:val="00E61AF9"/>
    <w:rsid w:val="00E61B2F"/>
    <w:rsid w:val="00E61CCE"/>
    <w:rsid w:val="00E63B55"/>
    <w:rsid w:val="00E63C63"/>
    <w:rsid w:val="00E642A2"/>
    <w:rsid w:val="00E643CA"/>
    <w:rsid w:val="00E650A8"/>
    <w:rsid w:val="00E65836"/>
    <w:rsid w:val="00E661B9"/>
    <w:rsid w:val="00E66572"/>
    <w:rsid w:val="00E66903"/>
    <w:rsid w:val="00E669F0"/>
    <w:rsid w:val="00E66AD4"/>
    <w:rsid w:val="00E67033"/>
    <w:rsid w:val="00E671DC"/>
    <w:rsid w:val="00E6789E"/>
    <w:rsid w:val="00E67901"/>
    <w:rsid w:val="00E705DD"/>
    <w:rsid w:val="00E706D5"/>
    <w:rsid w:val="00E70B86"/>
    <w:rsid w:val="00E70BC8"/>
    <w:rsid w:val="00E70EE5"/>
    <w:rsid w:val="00E70F17"/>
    <w:rsid w:val="00E716B0"/>
    <w:rsid w:val="00E716BB"/>
    <w:rsid w:val="00E71C1C"/>
    <w:rsid w:val="00E71C59"/>
    <w:rsid w:val="00E721D0"/>
    <w:rsid w:val="00E725F9"/>
    <w:rsid w:val="00E72AA0"/>
    <w:rsid w:val="00E72D25"/>
    <w:rsid w:val="00E72E68"/>
    <w:rsid w:val="00E73091"/>
    <w:rsid w:val="00E73779"/>
    <w:rsid w:val="00E73960"/>
    <w:rsid w:val="00E73BFF"/>
    <w:rsid w:val="00E740AF"/>
    <w:rsid w:val="00E742F0"/>
    <w:rsid w:val="00E744AA"/>
    <w:rsid w:val="00E745B4"/>
    <w:rsid w:val="00E74992"/>
    <w:rsid w:val="00E75447"/>
    <w:rsid w:val="00E754DC"/>
    <w:rsid w:val="00E75A25"/>
    <w:rsid w:val="00E763E6"/>
    <w:rsid w:val="00E77891"/>
    <w:rsid w:val="00E77F8A"/>
    <w:rsid w:val="00E77F97"/>
    <w:rsid w:val="00E80443"/>
    <w:rsid w:val="00E808D3"/>
    <w:rsid w:val="00E80D67"/>
    <w:rsid w:val="00E80DA8"/>
    <w:rsid w:val="00E818DB"/>
    <w:rsid w:val="00E81A66"/>
    <w:rsid w:val="00E81D79"/>
    <w:rsid w:val="00E823FD"/>
    <w:rsid w:val="00E82FA9"/>
    <w:rsid w:val="00E83D9A"/>
    <w:rsid w:val="00E84124"/>
    <w:rsid w:val="00E842E3"/>
    <w:rsid w:val="00E8488A"/>
    <w:rsid w:val="00E84A99"/>
    <w:rsid w:val="00E84AE8"/>
    <w:rsid w:val="00E84CD7"/>
    <w:rsid w:val="00E85602"/>
    <w:rsid w:val="00E85D33"/>
    <w:rsid w:val="00E85D87"/>
    <w:rsid w:val="00E85E51"/>
    <w:rsid w:val="00E85F92"/>
    <w:rsid w:val="00E86114"/>
    <w:rsid w:val="00E863FD"/>
    <w:rsid w:val="00E8644A"/>
    <w:rsid w:val="00E8661F"/>
    <w:rsid w:val="00E86932"/>
    <w:rsid w:val="00E870BB"/>
    <w:rsid w:val="00E8716B"/>
    <w:rsid w:val="00E87423"/>
    <w:rsid w:val="00E8797D"/>
    <w:rsid w:val="00E902EE"/>
    <w:rsid w:val="00E907AD"/>
    <w:rsid w:val="00E90EA4"/>
    <w:rsid w:val="00E90F5D"/>
    <w:rsid w:val="00E91059"/>
    <w:rsid w:val="00E913C4"/>
    <w:rsid w:val="00E91518"/>
    <w:rsid w:val="00E916FF"/>
    <w:rsid w:val="00E91B20"/>
    <w:rsid w:val="00E922BF"/>
    <w:rsid w:val="00E92DB2"/>
    <w:rsid w:val="00E92DB3"/>
    <w:rsid w:val="00E93246"/>
    <w:rsid w:val="00E93383"/>
    <w:rsid w:val="00E936CA"/>
    <w:rsid w:val="00E93817"/>
    <w:rsid w:val="00E93895"/>
    <w:rsid w:val="00E939A8"/>
    <w:rsid w:val="00E93AC3"/>
    <w:rsid w:val="00E9404E"/>
    <w:rsid w:val="00E941A9"/>
    <w:rsid w:val="00E943C7"/>
    <w:rsid w:val="00E9454F"/>
    <w:rsid w:val="00E94602"/>
    <w:rsid w:val="00E9477D"/>
    <w:rsid w:val="00E94817"/>
    <w:rsid w:val="00E951F7"/>
    <w:rsid w:val="00E95256"/>
    <w:rsid w:val="00E952AB"/>
    <w:rsid w:val="00E9558A"/>
    <w:rsid w:val="00E9584D"/>
    <w:rsid w:val="00E95A64"/>
    <w:rsid w:val="00E95C48"/>
    <w:rsid w:val="00E96357"/>
    <w:rsid w:val="00E96989"/>
    <w:rsid w:val="00E96C03"/>
    <w:rsid w:val="00E975C9"/>
    <w:rsid w:val="00E97FAB"/>
    <w:rsid w:val="00EA052D"/>
    <w:rsid w:val="00EA0B80"/>
    <w:rsid w:val="00EA12D9"/>
    <w:rsid w:val="00EA13E5"/>
    <w:rsid w:val="00EA1A77"/>
    <w:rsid w:val="00EA2365"/>
    <w:rsid w:val="00EA2C28"/>
    <w:rsid w:val="00EA2D0F"/>
    <w:rsid w:val="00EA2FDA"/>
    <w:rsid w:val="00EA382D"/>
    <w:rsid w:val="00EA3A29"/>
    <w:rsid w:val="00EA47FE"/>
    <w:rsid w:val="00EA495F"/>
    <w:rsid w:val="00EA4D61"/>
    <w:rsid w:val="00EA4D8F"/>
    <w:rsid w:val="00EA50FB"/>
    <w:rsid w:val="00EA558C"/>
    <w:rsid w:val="00EA59BB"/>
    <w:rsid w:val="00EA6A16"/>
    <w:rsid w:val="00EA6B29"/>
    <w:rsid w:val="00EA6CA7"/>
    <w:rsid w:val="00EA7218"/>
    <w:rsid w:val="00EA72B1"/>
    <w:rsid w:val="00EA73D7"/>
    <w:rsid w:val="00EA7739"/>
    <w:rsid w:val="00EA7B16"/>
    <w:rsid w:val="00EA7B5B"/>
    <w:rsid w:val="00EB0443"/>
    <w:rsid w:val="00EB052F"/>
    <w:rsid w:val="00EB0A54"/>
    <w:rsid w:val="00EB14A3"/>
    <w:rsid w:val="00EB1504"/>
    <w:rsid w:val="00EB159D"/>
    <w:rsid w:val="00EB1994"/>
    <w:rsid w:val="00EB1D8C"/>
    <w:rsid w:val="00EB1E29"/>
    <w:rsid w:val="00EB1E68"/>
    <w:rsid w:val="00EB20A9"/>
    <w:rsid w:val="00EB22DF"/>
    <w:rsid w:val="00EB27A9"/>
    <w:rsid w:val="00EB2A00"/>
    <w:rsid w:val="00EB2DB2"/>
    <w:rsid w:val="00EB3166"/>
    <w:rsid w:val="00EB3202"/>
    <w:rsid w:val="00EB358D"/>
    <w:rsid w:val="00EB3E19"/>
    <w:rsid w:val="00EB4037"/>
    <w:rsid w:val="00EB4582"/>
    <w:rsid w:val="00EB47FE"/>
    <w:rsid w:val="00EB4B2C"/>
    <w:rsid w:val="00EB4B98"/>
    <w:rsid w:val="00EB4F00"/>
    <w:rsid w:val="00EB4F0C"/>
    <w:rsid w:val="00EB509F"/>
    <w:rsid w:val="00EB5A0C"/>
    <w:rsid w:val="00EB5A57"/>
    <w:rsid w:val="00EB5DD4"/>
    <w:rsid w:val="00EB672E"/>
    <w:rsid w:val="00EB6873"/>
    <w:rsid w:val="00EB6C24"/>
    <w:rsid w:val="00EB6E25"/>
    <w:rsid w:val="00EB6FD9"/>
    <w:rsid w:val="00EB7200"/>
    <w:rsid w:val="00EB7386"/>
    <w:rsid w:val="00EB744C"/>
    <w:rsid w:val="00EB7702"/>
    <w:rsid w:val="00EB7830"/>
    <w:rsid w:val="00EB7F70"/>
    <w:rsid w:val="00EC0017"/>
    <w:rsid w:val="00EC0280"/>
    <w:rsid w:val="00EC05F8"/>
    <w:rsid w:val="00EC0649"/>
    <w:rsid w:val="00EC0788"/>
    <w:rsid w:val="00EC1170"/>
    <w:rsid w:val="00EC14B2"/>
    <w:rsid w:val="00EC14EA"/>
    <w:rsid w:val="00EC158B"/>
    <w:rsid w:val="00EC19B5"/>
    <w:rsid w:val="00EC1ACB"/>
    <w:rsid w:val="00EC1DBC"/>
    <w:rsid w:val="00EC1FF6"/>
    <w:rsid w:val="00EC2551"/>
    <w:rsid w:val="00EC276B"/>
    <w:rsid w:val="00EC2E94"/>
    <w:rsid w:val="00EC32E6"/>
    <w:rsid w:val="00EC33B6"/>
    <w:rsid w:val="00EC35FC"/>
    <w:rsid w:val="00EC36ED"/>
    <w:rsid w:val="00EC3B63"/>
    <w:rsid w:val="00EC3C50"/>
    <w:rsid w:val="00EC3E25"/>
    <w:rsid w:val="00EC434A"/>
    <w:rsid w:val="00EC444C"/>
    <w:rsid w:val="00EC453B"/>
    <w:rsid w:val="00EC4932"/>
    <w:rsid w:val="00EC4CAF"/>
    <w:rsid w:val="00EC4F19"/>
    <w:rsid w:val="00EC5354"/>
    <w:rsid w:val="00EC5429"/>
    <w:rsid w:val="00EC54CD"/>
    <w:rsid w:val="00EC57F0"/>
    <w:rsid w:val="00EC59CA"/>
    <w:rsid w:val="00EC5A52"/>
    <w:rsid w:val="00EC6103"/>
    <w:rsid w:val="00EC62A4"/>
    <w:rsid w:val="00EC66CE"/>
    <w:rsid w:val="00EC7027"/>
    <w:rsid w:val="00EC724F"/>
    <w:rsid w:val="00EC7396"/>
    <w:rsid w:val="00EC7415"/>
    <w:rsid w:val="00EC76A6"/>
    <w:rsid w:val="00EC7DDF"/>
    <w:rsid w:val="00ED0A9D"/>
    <w:rsid w:val="00ED0C9A"/>
    <w:rsid w:val="00ED0F8A"/>
    <w:rsid w:val="00ED0F91"/>
    <w:rsid w:val="00ED0FD2"/>
    <w:rsid w:val="00ED0FE3"/>
    <w:rsid w:val="00ED157E"/>
    <w:rsid w:val="00ED15FE"/>
    <w:rsid w:val="00ED1D9C"/>
    <w:rsid w:val="00ED208F"/>
    <w:rsid w:val="00ED20DE"/>
    <w:rsid w:val="00ED2155"/>
    <w:rsid w:val="00ED21FB"/>
    <w:rsid w:val="00ED2994"/>
    <w:rsid w:val="00ED3481"/>
    <w:rsid w:val="00ED36B0"/>
    <w:rsid w:val="00ED4079"/>
    <w:rsid w:val="00ED44CD"/>
    <w:rsid w:val="00ED4E9B"/>
    <w:rsid w:val="00ED5930"/>
    <w:rsid w:val="00ED5983"/>
    <w:rsid w:val="00ED66F4"/>
    <w:rsid w:val="00ED6882"/>
    <w:rsid w:val="00ED6C00"/>
    <w:rsid w:val="00ED6C40"/>
    <w:rsid w:val="00ED6E9B"/>
    <w:rsid w:val="00ED6EC9"/>
    <w:rsid w:val="00EE07FB"/>
    <w:rsid w:val="00EE0B8E"/>
    <w:rsid w:val="00EE0FBC"/>
    <w:rsid w:val="00EE10DE"/>
    <w:rsid w:val="00EE193C"/>
    <w:rsid w:val="00EE1B60"/>
    <w:rsid w:val="00EE2046"/>
    <w:rsid w:val="00EE22C7"/>
    <w:rsid w:val="00EE2579"/>
    <w:rsid w:val="00EE2EA5"/>
    <w:rsid w:val="00EE35D8"/>
    <w:rsid w:val="00EE36A4"/>
    <w:rsid w:val="00EE3C24"/>
    <w:rsid w:val="00EE3D14"/>
    <w:rsid w:val="00EE3D69"/>
    <w:rsid w:val="00EE3DEC"/>
    <w:rsid w:val="00EE4516"/>
    <w:rsid w:val="00EE45C9"/>
    <w:rsid w:val="00EE4844"/>
    <w:rsid w:val="00EE4E98"/>
    <w:rsid w:val="00EE4EAE"/>
    <w:rsid w:val="00EE5227"/>
    <w:rsid w:val="00EE54E0"/>
    <w:rsid w:val="00EE596C"/>
    <w:rsid w:val="00EE688D"/>
    <w:rsid w:val="00EE68E4"/>
    <w:rsid w:val="00EE6AEF"/>
    <w:rsid w:val="00EE789F"/>
    <w:rsid w:val="00EE7BAB"/>
    <w:rsid w:val="00EE7C8C"/>
    <w:rsid w:val="00EE7E68"/>
    <w:rsid w:val="00EF01BE"/>
    <w:rsid w:val="00EF055C"/>
    <w:rsid w:val="00EF0643"/>
    <w:rsid w:val="00EF089D"/>
    <w:rsid w:val="00EF0BAF"/>
    <w:rsid w:val="00EF0C75"/>
    <w:rsid w:val="00EF121D"/>
    <w:rsid w:val="00EF1249"/>
    <w:rsid w:val="00EF130A"/>
    <w:rsid w:val="00EF184F"/>
    <w:rsid w:val="00EF1A5A"/>
    <w:rsid w:val="00EF22E8"/>
    <w:rsid w:val="00EF28EC"/>
    <w:rsid w:val="00EF35E7"/>
    <w:rsid w:val="00EF4070"/>
    <w:rsid w:val="00EF4205"/>
    <w:rsid w:val="00EF4432"/>
    <w:rsid w:val="00EF49D9"/>
    <w:rsid w:val="00EF4B61"/>
    <w:rsid w:val="00EF4B74"/>
    <w:rsid w:val="00EF4CE9"/>
    <w:rsid w:val="00EF4EF3"/>
    <w:rsid w:val="00EF4F2C"/>
    <w:rsid w:val="00EF5005"/>
    <w:rsid w:val="00EF5B91"/>
    <w:rsid w:val="00EF664D"/>
    <w:rsid w:val="00EF6650"/>
    <w:rsid w:val="00EF6895"/>
    <w:rsid w:val="00EF6935"/>
    <w:rsid w:val="00EF6F3B"/>
    <w:rsid w:val="00EF738A"/>
    <w:rsid w:val="00EF7395"/>
    <w:rsid w:val="00EF7FE4"/>
    <w:rsid w:val="00F00ADA"/>
    <w:rsid w:val="00F00F51"/>
    <w:rsid w:val="00F00FA8"/>
    <w:rsid w:val="00F0133D"/>
    <w:rsid w:val="00F0142F"/>
    <w:rsid w:val="00F0147C"/>
    <w:rsid w:val="00F01793"/>
    <w:rsid w:val="00F0183A"/>
    <w:rsid w:val="00F02464"/>
    <w:rsid w:val="00F0266F"/>
    <w:rsid w:val="00F0291E"/>
    <w:rsid w:val="00F02A8E"/>
    <w:rsid w:val="00F02D22"/>
    <w:rsid w:val="00F03399"/>
    <w:rsid w:val="00F03981"/>
    <w:rsid w:val="00F03C75"/>
    <w:rsid w:val="00F03F47"/>
    <w:rsid w:val="00F04189"/>
    <w:rsid w:val="00F043A5"/>
    <w:rsid w:val="00F047D9"/>
    <w:rsid w:val="00F04AB0"/>
    <w:rsid w:val="00F04AF9"/>
    <w:rsid w:val="00F04C54"/>
    <w:rsid w:val="00F04E89"/>
    <w:rsid w:val="00F0547F"/>
    <w:rsid w:val="00F056AE"/>
    <w:rsid w:val="00F061B8"/>
    <w:rsid w:val="00F06332"/>
    <w:rsid w:val="00F06703"/>
    <w:rsid w:val="00F069F7"/>
    <w:rsid w:val="00F06B0C"/>
    <w:rsid w:val="00F06E37"/>
    <w:rsid w:val="00F06F62"/>
    <w:rsid w:val="00F0721F"/>
    <w:rsid w:val="00F075B3"/>
    <w:rsid w:val="00F0770A"/>
    <w:rsid w:val="00F07CEF"/>
    <w:rsid w:val="00F07E38"/>
    <w:rsid w:val="00F10170"/>
    <w:rsid w:val="00F102E2"/>
    <w:rsid w:val="00F10661"/>
    <w:rsid w:val="00F10B1F"/>
    <w:rsid w:val="00F10B57"/>
    <w:rsid w:val="00F10B65"/>
    <w:rsid w:val="00F11536"/>
    <w:rsid w:val="00F11DE5"/>
    <w:rsid w:val="00F11E34"/>
    <w:rsid w:val="00F11F27"/>
    <w:rsid w:val="00F127A3"/>
    <w:rsid w:val="00F12D3D"/>
    <w:rsid w:val="00F12FF2"/>
    <w:rsid w:val="00F1314E"/>
    <w:rsid w:val="00F13308"/>
    <w:rsid w:val="00F1363E"/>
    <w:rsid w:val="00F1373E"/>
    <w:rsid w:val="00F13878"/>
    <w:rsid w:val="00F13B19"/>
    <w:rsid w:val="00F13B56"/>
    <w:rsid w:val="00F13C5C"/>
    <w:rsid w:val="00F13F51"/>
    <w:rsid w:val="00F1407D"/>
    <w:rsid w:val="00F147C9"/>
    <w:rsid w:val="00F1502A"/>
    <w:rsid w:val="00F1509E"/>
    <w:rsid w:val="00F157A1"/>
    <w:rsid w:val="00F16525"/>
    <w:rsid w:val="00F1657B"/>
    <w:rsid w:val="00F165AB"/>
    <w:rsid w:val="00F16656"/>
    <w:rsid w:val="00F16FFC"/>
    <w:rsid w:val="00F1715E"/>
    <w:rsid w:val="00F17B5B"/>
    <w:rsid w:val="00F20C2E"/>
    <w:rsid w:val="00F20E6E"/>
    <w:rsid w:val="00F20F21"/>
    <w:rsid w:val="00F20F67"/>
    <w:rsid w:val="00F21098"/>
    <w:rsid w:val="00F21718"/>
    <w:rsid w:val="00F21C81"/>
    <w:rsid w:val="00F21FEA"/>
    <w:rsid w:val="00F2227E"/>
    <w:rsid w:val="00F22428"/>
    <w:rsid w:val="00F22734"/>
    <w:rsid w:val="00F22B19"/>
    <w:rsid w:val="00F22E3D"/>
    <w:rsid w:val="00F22EB8"/>
    <w:rsid w:val="00F22FB1"/>
    <w:rsid w:val="00F23ACC"/>
    <w:rsid w:val="00F2438C"/>
    <w:rsid w:val="00F24476"/>
    <w:rsid w:val="00F245A4"/>
    <w:rsid w:val="00F246BE"/>
    <w:rsid w:val="00F24FD1"/>
    <w:rsid w:val="00F2510D"/>
    <w:rsid w:val="00F254E6"/>
    <w:rsid w:val="00F25500"/>
    <w:rsid w:val="00F2561B"/>
    <w:rsid w:val="00F25C71"/>
    <w:rsid w:val="00F261E7"/>
    <w:rsid w:val="00F26334"/>
    <w:rsid w:val="00F26AF4"/>
    <w:rsid w:val="00F27442"/>
    <w:rsid w:val="00F278C6"/>
    <w:rsid w:val="00F30929"/>
    <w:rsid w:val="00F30A0D"/>
    <w:rsid w:val="00F3198D"/>
    <w:rsid w:val="00F31CEF"/>
    <w:rsid w:val="00F31DF7"/>
    <w:rsid w:val="00F31E0D"/>
    <w:rsid w:val="00F32047"/>
    <w:rsid w:val="00F321E1"/>
    <w:rsid w:val="00F32836"/>
    <w:rsid w:val="00F32B85"/>
    <w:rsid w:val="00F32B9E"/>
    <w:rsid w:val="00F32D58"/>
    <w:rsid w:val="00F32E71"/>
    <w:rsid w:val="00F3313C"/>
    <w:rsid w:val="00F3319E"/>
    <w:rsid w:val="00F33B44"/>
    <w:rsid w:val="00F33D58"/>
    <w:rsid w:val="00F342BD"/>
    <w:rsid w:val="00F342FF"/>
    <w:rsid w:val="00F3433A"/>
    <w:rsid w:val="00F345CD"/>
    <w:rsid w:val="00F34C7F"/>
    <w:rsid w:val="00F34F35"/>
    <w:rsid w:val="00F35058"/>
    <w:rsid w:val="00F3578B"/>
    <w:rsid w:val="00F35DB2"/>
    <w:rsid w:val="00F35FF8"/>
    <w:rsid w:val="00F361CC"/>
    <w:rsid w:val="00F36663"/>
    <w:rsid w:val="00F366FE"/>
    <w:rsid w:val="00F36746"/>
    <w:rsid w:val="00F36869"/>
    <w:rsid w:val="00F3743D"/>
    <w:rsid w:val="00F40172"/>
    <w:rsid w:val="00F40AAE"/>
    <w:rsid w:val="00F40BEC"/>
    <w:rsid w:val="00F40E6C"/>
    <w:rsid w:val="00F40F23"/>
    <w:rsid w:val="00F41068"/>
    <w:rsid w:val="00F4159E"/>
    <w:rsid w:val="00F417F6"/>
    <w:rsid w:val="00F41A2A"/>
    <w:rsid w:val="00F41C91"/>
    <w:rsid w:val="00F41CA9"/>
    <w:rsid w:val="00F41DE1"/>
    <w:rsid w:val="00F41E74"/>
    <w:rsid w:val="00F422B2"/>
    <w:rsid w:val="00F4257F"/>
    <w:rsid w:val="00F42EA0"/>
    <w:rsid w:val="00F43999"/>
    <w:rsid w:val="00F444E1"/>
    <w:rsid w:val="00F447D6"/>
    <w:rsid w:val="00F44959"/>
    <w:rsid w:val="00F449A7"/>
    <w:rsid w:val="00F44F34"/>
    <w:rsid w:val="00F454AF"/>
    <w:rsid w:val="00F45F84"/>
    <w:rsid w:val="00F46729"/>
    <w:rsid w:val="00F468F9"/>
    <w:rsid w:val="00F469E5"/>
    <w:rsid w:val="00F46C3C"/>
    <w:rsid w:val="00F47476"/>
    <w:rsid w:val="00F4762E"/>
    <w:rsid w:val="00F50278"/>
    <w:rsid w:val="00F5075C"/>
    <w:rsid w:val="00F50839"/>
    <w:rsid w:val="00F50BCC"/>
    <w:rsid w:val="00F50D5F"/>
    <w:rsid w:val="00F511BF"/>
    <w:rsid w:val="00F5216A"/>
    <w:rsid w:val="00F52454"/>
    <w:rsid w:val="00F52695"/>
    <w:rsid w:val="00F52951"/>
    <w:rsid w:val="00F53138"/>
    <w:rsid w:val="00F53555"/>
    <w:rsid w:val="00F53575"/>
    <w:rsid w:val="00F537B0"/>
    <w:rsid w:val="00F53A69"/>
    <w:rsid w:val="00F53BF6"/>
    <w:rsid w:val="00F5408F"/>
    <w:rsid w:val="00F5450A"/>
    <w:rsid w:val="00F5473D"/>
    <w:rsid w:val="00F547D1"/>
    <w:rsid w:val="00F5554B"/>
    <w:rsid w:val="00F55697"/>
    <w:rsid w:val="00F55C9F"/>
    <w:rsid w:val="00F55DE2"/>
    <w:rsid w:val="00F56A20"/>
    <w:rsid w:val="00F56DA0"/>
    <w:rsid w:val="00F57509"/>
    <w:rsid w:val="00F57588"/>
    <w:rsid w:val="00F5765A"/>
    <w:rsid w:val="00F57771"/>
    <w:rsid w:val="00F5791E"/>
    <w:rsid w:val="00F57CD5"/>
    <w:rsid w:val="00F6003C"/>
    <w:rsid w:val="00F60477"/>
    <w:rsid w:val="00F60AB1"/>
    <w:rsid w:val="00F60AB5"/>
    <w:rsid w:val="00F60CE5"/>
    <w:rsid w:val="00F60D0B"/>
    <w:rsid w:val="00F612E0"/>
    <w:rsid w:val="00F613A3"/>
    <w:rsid w:val="00F61E13"/>
    <w:rsid w:val="00F61E3A"/>
    <w:rsid w:val="00F62063"/>
    <w:rsid w:val="00F6206D"/>
    <w:rsid w:val="00F621F3"/>
    <w:rsid w:val="00F62685"/>
    <w:rsid w:val="00F626E3"/>
    <w:rsid w:val="00F62E54"/>
    <w:rsid w:val="00F6389A"/>
    <w:rsid w:val="00F63B8D"/>
    <w:rsid w:val="00F64012"/>
    <w:rsid w:val="00F64026"/>
    <w:rsid w:val="00F641DC"/>
    <w:rsid w:val="00F646AF"/>
    <w:rsid w:val="00F64D9E"/>
    <w:rsid w:val="00F6503B"/>
    <w:rsid w:val="00F658BE"/>
    <w:rsid w:val="00F65AF7"/>
    <w:rsid w:val="00F65B28"/>
    <w:rsid w:val="00F6649A"/>
    <w:rsid w:val="00F666E5"/>
    <w:rsid w:val="00F66746"/>
    <w:rsid w:val="00F66DCB"/>
    <w:rsid w:val="00F674A6"/>
    <w:rsid w:val="00F677F9"/>
    <w:rsid w:val="00F70777"/>
    <w:rsid w:val="00F70927"/>
    <w:rsid w:val="00F71B2B"/>
    <w:rsid w:val="00F71F16"/>
    <w:rsid w:val="00F72040"/>
    <w:rsid w:val="00F72213"/>
    <w:rsid w:val="00F726BE"/>
    <w:rsid w:val="00F72925"/>
    <w:rsid w:val="00F72E74"/>
    <w:rsid w:val="00F72F84"/>
    <w:rsid w:val="00F734BD"/>
    <w:rsid w:val="00F7365B"/>
    <w:rsid w:val="00F7387A"/>
    <w:rsid w:val="00F7397D"/>
    <w:rsid w:val="00F73D29"/>
    <w:rsid w:val="00F73F2F"/>
    <w:rsid w:val="00F7402F"/>
    <w:rsid w:val="00F74E86"/>
    <w:rsid w:val="00F75055"/>
    <w:rsid w:val="00F75220"/>
    <w:rsid w:val="00F75A6C"/>
    <w:rsid w:val="00F76092"/>
    <w:rsid w:val="00F765F6"/>
    <w:rsid w:val="00F76AB8"/>
    <w:rsid w:val="00F77043"/>
    <w:rsid w:val="00F77C2D"/>
    <w:rsid w:val="00F808D9"/>
    <w:rsid w:val="00F8106A"/>
    <w:rsid w:val="00F813FE"/>
    <w:rsid w:val="00F817F6"/>
    <w:rsid w:val="00F82367"/>
    <w:rsid w:val="00F8238E"/>
    <w:rsid w:val="00F8247E"/>
    <w:rsid w:val="00F825AF"/>
    <w:rsid w:val="00F82A15"/>
    <w:rsid w:val="00F82C3D"/>
    <w:rsid w:val="00F8312F"/>
    <w:rsid w:val="00F83479"/>
    <w:rsid w:val="00F83B7B"/>
    <w:rsid w:val="00F83BE6"/>
    <w:rsid w:val="00F83C14"/>
    <w:rsid w:val="00F83DB4"/>
    <w:rsid w:val="00F841B1"/>
    <w:rsid w:val="00F841E6"/>
    <w:rsid w:val="00F841F1"/>
    <w:rsid w:val="00F8434E"/>
    <w:rsid w:val="00F847C7"/>
    <w:rsid w:val="00F84906"/>
    <w:rsid w:val="00F84CAB"/>
    <w:rsid w:val="00F84EC5"/>
    <w:rsid w:val="00F852EC"/>
    <w:rsid w:val="00F858E8"/>
    <w:rsid w:val="00F85E92"/>
    <w:rsid w:val="00F85F5E"/>
    <w:rsid w:val="00F86020"/>
    <w:rsid w:val="00F86309"/>
    <w:rsid w:val="00F86633"/>
    <w:rsid w:val="00F866A3"/>
    <w:rsid w:val="00F8684A"/>
    <w:rsid w:val="00F86DAA"/>
    <w:rsid w:val="00F8771D"/>
    <w:rsid w:val="00F87937"/>
    <w:rsid w:val="00F87BBB"/>
    <w:rsid w:val="00F901C3"/>
    <w:rsid w:val="00F901E0"/>
    <w:rsid w:val="00F90477"/>
    <w:rsid w:val="00F90FDE"/>
    <w:rsid w:val="00F91146"/>
    <w:rsid w:val="00F91275"/>
    <w:rsid w:val="00F912B5"/>
    <w:rsid w:val="00F913F2"/>
    <w:rsid w:val="00F91491"/>
    <w:rsid w:val="00F91581"/>
    <w:rsid w:val="00F91D96"/>
    <w:rsid w:val="00F91DA8"/>
    <w:rsid w:val="00F9221E"/>
    <w:rsid w:val="00F92581"/>
    <w:rsid w:val="00F92659"/>
    <w:rsid w:val="00F926D5"/>
    <w:rsid w:val="00F92BF0"/>
    <w:rsid w:val="00F92DC9"/>
    <w:rsid w:val="00F93B37"/>
    <w:rsid w:val="00F93DEE"/>
    <w:rsid w:val="00F9412A"/>
    <w:rsid w:val="00F9444D"/>
    <w:rsid w:val="00F94DFF"/>
    <w:rsid w:val="00F94FB3"/>
    <w:rsid w:val="00F951D5"/>
    <w:rsid w:val="00F9533A"/>
    <w:rsid w:val="00F956A7"/>
    <w:rsid w:val="00F9575B"/>
    <w:rsid w:val="00F957EB"/>
    <w:rsid w:val="00F958FA"/>
    <w:rsid w:val="00F95B86"/>
    <w:rsid w:val="00F96503"/>
    <w:rsid w:val="00F9669C"/>
    <w:rsid w:val="00F96F6C"/>
    <w:rsid w:val="00F974B3"/>
    <w:rsid w:val="00F978AD"/>
    <w:rsid w:val="00F979AC"/>
    <w:rsid w:val="00F97AA3"/>
    <w:rsid w:val="00F97E57"/>
    <w:rsid w:val="00FA00D7"/>
    <w:rsid w:val="00FA047A"/>
    <w:rsid w:val="00FA070D"/>
    <w:rsid w:val="00FA080B"/>
    <w:rsid w:val="00FA1483"/>
    <w:rsid w:val="00FA2639"/>
    <w:rsid w:val="00FA2DEA"/>
    <w:rsid w:val="00FA2F7A"/>
    <w:rsid w:val="00FA344E"/>
    <w:rsid w:val="00FA351B"/>
    <w:rsid w:val="00FA3B53"/>
    <w:rsid w:val="00FA3BCA"/>
    <w:rsid w:val="00FA3D8B"/>
    <w:rsid w:val="00FA4028"/>
    <w:rsid w:val="00FA40C9"/>
    <w:rsid w:val="00FA4221"/>
    <w:rsid w:val="00FA4A67"/>
    <w:rsid w:val="00FA509E"/>
    <w:rsid w:val="00FA51BD"/>
    <w:rsid w:val="00FA55BD"/>
    <w:rsid w:val="00FA5A64"/>
    <w:rsid w:val="00FA5BF0"/>
    <w:rsid w:val="00FA65BB"/>
    <w:rsid w:val="00FA65FD"/>
    <w:rsid w:val="00FA68E6"/>
    <w:rsid w:val="00FA69EA"/>
    <w:rsid w:val="00FA6C9C"/>
    <w:rsid w:val="00FA6E0D"/>
    <w:rsid w:val="00FA6E1B"/>
    <w:rsid w:val="00FA6F88"/>
    <w:rsid w:val="00FA715A"/>
    <w:rsid w:val="00FA724A"/>
    <w:rsid w:val="00FA728B"/>
    <w:rsid w:val="00FA754C"/>
    <w:rsid w:val="00FA782A"/>
    <w:rsid w:val="00FA7912"/>
    <w:rsid w:val="00FA7A9F"/>
    <w:rsid w:val="00FA7CAB"/>
    <w:rsid w:val="00FB0A00"/>
    <w:rsid w:val="00FB0B43"/>
    <w:rsid w:val="00FB13BE"/>
    <w:rsid w:val="00FB2302"/>
    <w:rsid w:val="00FB2A1F"/>
    <w:rsid w:val="00FB3206"/>
    <w:rsid w:val="00FB350E"/>
    <w:rsid w:val="00FB369B"/>
    <w:rsid w:val="00FB37BA"/>
    <w:rsid w:val="00FB38D8"/>
    <w:rsid w:val="00FB3B50"/>
    <w:rsid w:val="00FB3C15"/>
    <w:rsid w:val="00FB4A3D"/>
    <w:rsid w:val="00FB4B1E"/>
    <w:rsid w:val="00FB4D4B"/>
    <w:rsid w:val="00FB5367"/>
    <w:rsid w:val="00FB5BB9"/>
    <w:rsid w:val="00FB5C2B"/>
    <w:rsid w:val="00FB5CBD"/>
    <w:rsid w:val="00FB5FBD"/>
    <w:rsid w:val="00FB6320"/>
    <w:rsid w:val="00FB6359"/>
    <w:rsid w:val="00FB6517"/>
    <w:rsid w:val="00FB6825"/>
    <w:rsid w:val="00FB6ABA"/>
    <w:rsid w:val="00FB6D3B"/>
    <w:rsid w:val="00FB78B2"/>
    <w:rsid w:val="00FB7FA0"/>
    <w:rsid w:val="00FC00A1"/>
    <w:rsid w:val="00FC09AB"/>
    <w:rsid w:val="00FC0E47"/>
    <w:rsid w:val="00FC157E"/>
    <w:rsid w:val="00FC1801"/>
    <w:rsid w:val="00FC1F1B"/>
    <w:rsid w:val="00FC2476"/>
    <w:rsid w:val="00FC2731"/>
    <w:rsid w:val="00FC29E7"/>
    <w:rsid w:val="00FC2C01"/>
    <w:rsid w:val="00FC2E13"/>
    <w:rsid w:val="00FC3358"/>
    <w:rsid w:val="00FC336B"/>
    <w:rsid w:val="00FC3A33"/>
    <w:rsid w:val="00FC3A6F"/>
    <w:rsid w:val="00FC3D07"/>
    <w:rsid w:val="00FC3D14"/>
    <w:rsid w:val="00FC41D0"/>
    <w:rsid w:val="00FC474D"/>
    <w:rsid w:val="00FC47BB"/>
    <w:rsid w:val="00FC4929"/>
    <w:rsid w:val="00FC4B1D"/>
    <w:rsid w:val="00FC4EA1"/>
    <w:rsid w:val="00FC5637"/>
    <w:rsid w:val="00FC5A72"/>
    <w:rsid w:val="00FC687A"/>
    <w:rsid w:val="00FC6A35"/>
    <w:rsid w:val="00FC6A95"/>
    <w:rsid w:val="00FC7346"/>
    <w:rsid w:val="00FC746F"/>
    <w:rsid w:val="00FC772E"/>
    <w:rsid w:val="00FC7840"/>
    <w:rsid w:val="00FC7873"/>
    <w:rsid w:val="00FC78B3"/>
    <w:rsid w:val="00FD0396"/>
    <w:rsid w:val="00FD0763"/>
    <w:rsid w:val="00FD080E"/>
    <w:rsid w:val="00FD09D6"/>
    <w:rsid w:val="00FD0E8C"/>
    <w:rsid w:val="00FD0F56"/>
    <w:rsid w:val="00FD1170"/>
    <w:rsid w:val="00FD14B9"/>
    <w:rsid w:val="00FD1529"/>
    <w:rsid w:val="00FD1DFB"/>
    <w:rsid w:val="00FD1E95"/>
    <w:rsid w:val="00FD2D5A"/>
    <w:rsid w:val="00FD34C7"/>
    <w:rsid w:val="00FD34F9"/>
    <w:rsid w:val="00FD38A4"/>
    <w:rsid w:val="00FD395E"/>
    <w:rsid w:val="00FD3E30"/>
    <w:rsid w:val="00FD41C7"/>
    <w:rsid w:val="00FD43D5"/>
    <w:rsid w:val="00FD4494"/>
    <w:rsid w:val="00FD4605"/>
    <w:rsid w:val="00FD479E"/>
    <w:rsid w:val="00FD4AAC"/>
    <w:rsid w:val="00FD4B7C"/>
    <w:rsid w:val="00FD5089"/>
    <w:rsid w:val="00FD54CB"/>
    <w:rsid w:val="00FD5684"/>
    <w:rsid w:val="00FD5829"/>
    <w:rsid w:val="00FD5951"/>
    <w:rsid w:val="00FD5B6B"/>
    <w:rsid w:val="00FD677A"/>
    <w:rsid w:val="00FD69AC"/>
    <w:rsid w:val="00FD740D"/>
    <w:rsid w:val="00FD7C62"/>
    <w:rsid w:val="00FD7E09"/>
    <w:rsid w:val="00FD7EAB"/>
    <w:rsid w:val="00FE053C"/>
    <w:rsid w:val="00FE05DD"/>
    <w:rsid w:val="00FE0AB5"/>
    <w:rsid w:val="00FE0CE9"/>
    <w:rsid w:val="00FE0D36"/>
    <w:rsid w:val="00FE127D"/>
    <w:rsid w:val="00FE1A9E"/>
    <w:rsid w:val="00FE252A"/>
    <w:rsid w:val="00FE2802"/>
    <w:rsid w:val="00FE2F31"/>
    <w:rsid w:val="00FE2F97"/>
    <w:rsid w:val="00FE3016"/>
    <w:rsid w:val="00FE31B1"/>
    <w:rsid w:val="00FE337E"/>
    <w:rsid w:val="00FE36C7"/>
    <w:rsid w:val="00FE392B"/>
    <w:rsid w:val="00FE3BEE"/>
    <w:rsid w:val="00FE3D4A"/>
    <w:rsid w:val="00FE3DF2"/>
    <w:rsid w:val="00FE43F3"/>
    <w:rsid w:val="00FE5152"/>
    <w:rsid w:val="00FE54E8"/>
    <w:rsid w:val="00FE5800"/>
    <w:rsid w:val="00FE581A"/>
    <w:rsid w:val="00FE5997"/>
    <w:rsid w:val="00FE59C3"/>
    <w:rsid w:val="00FE5A97"/>
    <w:rsid w:val="00FE5E18"/>
    <w:rsid w:val="00FE5EE8"/>
    <w:rsid w:val="00FE5FA8"/>
    <w:rsid w:val="00FE6175"/>
    <w:rsid w:val="00FE6213"/>
    <w:rsid w:val="00FE6360"/>
    <w:rsid w:val="00FE664A"/>
    <w:rsid w:val="00FE673C"/>
    <w:rsid w:val="00FE6D3C"/>
    <w:rsid w:val="00FE6EF6"/>
    <w:rsid w:val="00FE709B"/>
    <w:rsid w:val="00FE71F0"/>
    <w:rsid w:val="00FE755C"/>
    <w:rsid w:val="00FE77FC"/>
    <w:rsid w:val="00FE7ADB"/>
    <w:rsid w:val="00FE7E94"/>
    <w:rsid w:val="00FE7EF6"/>
    <w:rsid w:val="00FF02DC"/>
    <w:rsid w:val="00FF0458"/>
    <w:rsid w:val="00FF05A5"/>
    <w:rsid w:val="00FF0A12"/>
    <w:rsid w:val="00FF0C08"/>
    <w:rsid w:val="00FF1045"/>
    <w:rsid w:val="00FF1ED0"/>
    <w:rsid w:val="00FF281B"/>
    <w:rsid w:val="00FF2846"/>
    <w:rsid w:val="00FF297A"/>
    <w:rsid w:val="00FF29B7"/>
    <w:rsid w:val="00FF342E"/>
    <w:rsid w:val="00FF37F9"/>
    <w:rsid w:val="00FF3DF0"/>
    <w:rsid w:val="00FF3EAF"/>
    <w:rsid w:val="00FF424F"/>
    <w:rsid w:val="00FF4267"/>
    <w:rsid w:val="00FF4595"/>
    <w:rsid w:val="00FF4A24"/>
    <w:rsid w:val="00FF4BC9"/>
    <w:rsid w:val="00FF4E5C"/>
    <w:rsid w:val="00FF4F84"/>
    <w:rsid w:val="00FF55CE"/>
    <w:rsid w:val="00FF5620"/>
    <w:rsid w:val="00FF5DC2"/>
    <w:rsid w:val="00FF60F7"/>
    <w:rsid w:val="00FF67B0"/>
    <w:rsid w:val="00FF680E"/>
    <w:rsid w:val="00FF698D"/>
    <w:rsid w:val="00FF7457"/>
    <w:rsid w:val="00FF77A5"/>
    <w:rsid w:val="00FF7B24"/>
    <w:rsid w:val="0114FD24"/>
    <w:rsid w:val="011F74F8"/>
    <w:rsid w:val="0125CFF0"/>
    <w:rsid w:val="013013A9"/>
    <w:rsid w:val="01AD1A0E"/>
    <w:rsid w:val="01C5C536"/>
    <w:rsid w:val="01DE62E4"/>
    <w:rsid w:val="0225E0AB"/>
    <w:rsid w:val="02EDBCFB"/>
    <w:rsid w:val="0378768C"/>
    <w:rsid w:val="039FD382"/>
    <w:rsid w:val="03A865A1"/>
    <w:rsid w:val="03AD0CF8"/>
    <w:rsid w:val="03E70EA7"/>
    <w:rsid w:val="042F10D7"/>
    <w:rsid w:val="04D8883B"/>
    <w:rsid w:val="04F7EDFE"/>
    <w:rsid w:val="05153340"/>
    <w:rsid w:val="051AEAC1"/>
    <w:rsid w:val="0524430F"/>
    <w:rsid w:val="0532CECF"/>
    <w:rsid w:val="0532FB68"/>
    <w:rsid w:val="05424671"/>
    <w:rsid w:val="05809FD9"/>
    <w:rsid w:val="05E5D468"/>
    <w:rsid w:val="05F795F9"/>
    <w:rsid w:val="0607E0C6"/>
    <w:rsid w:val="061D593B"/>
    <w:rsid w:val="0624FD0E"/>
    <w:rsid w:val="06304E2E"/>
    <w:rsid w:val="06787A3E"/>
    <w:rsid w:val="0694D054"/>
    <w:rsid w:val="06A05C1A"/>
    <w:rsid w:val="07A59ECA"/>
    <w:rsid w:val="07AAE823"/>
    <w:rsid w:val="07D00B53"/>
    <w:rsid w:val="07E59864"/>
    <w:rsid w:val="081359CD"/>
    <w:rsid w:val="081B9810"/>
    <w:rsid w:val="082E9E62"/>
    <w:rsid w:val="087DBA76"/>
    <w:rsid w:val="08868816"/>
    <w:rsid w:val="08B2FC06"/>
    <w:rsid w:val="0920FBAC"/>
    <w:rsid w:val="092C8790"/>
    <w:rsid w:val="09A5F916"/>
    <w:rsid w:val="09CF3C2E"/>
    <w:rsid w:val="0AA10297"/>
    <w:rsid w:val="0AFDB71B"/>
    <w:rsid w:val="0B0095CA"/>
    <w:rsid w:val="0B347D96"/>
    <w:rsid w:val="0B4F1B49"/>
    <w:rsid w:val="0BC5390E"/>
    <w:rsid w:val="0BDD3197"/>
    <w:rsid w:val="0BF9B0BD"/>
    <w:rsid w:val="0BFB2B0C"/>
    <w:rsid w:val="0C0483AB"/>
    <w:rsid w:val="0C1043A1"/>
    <w:rsid w:val="0C240A09"/>
    <w:rsid w:val="0C5E945F"/>
    <w:rsid w:val="0C649AFE"/>
    <w:rsid w:val="0C6F0B33"/>
    <w:rsid w:val="0C83129E"/>
    <w:rsid w:val="0C9FBE1B"/>
    <w:rsid w:val="0CB831B2"/>
    <w:rsid w:val="0CDE0A51"/>
    <w:rsid w:val="0CF1F0C6"/>
    <w:rsid w:val="0D120BC9"/>
    <w:rsid w:val="0D43CBB5"/>
    <w:rsid w:val="0D6EBA84"/>
    <w:rsid w:val="0D72928D"/>
    <w:rsid w:val="0D78BEE1"/>
    <w:rsid w:val="0D885A2D"/>
    <w:rsid w:val="0DC1EC4F"/>
    <w:rsid w:val="0DDC8821"/>
    <w:rsid w:val="0E669463"/>
    <w:rsid w:val="0E874026"/>
    <w:rsid w:val="0E9E3B21"/>
    <w:rsid w:val="0EC522E3"/>
    <w:rsid w:val="0ECBDDC0"/>
    <w:rsid w:val="0F122367"/>
    <w:rsid w:val="0F3A5968"/>
    <w:rsid w:val="0F45B02A"/>
    <w:rsid w:val="0FDFBB88"/>
    <w:rsid w:val="1039E72E"/>
    <w:rsid w:val="10628DD3"/>
    <w:rsid w:val="10AE01C0"/>
    <w:rsid w:val="10D8B0B7"/>
    <w:rsid w:val="10DBD12E"/>
    <w:rsid w:val="11867B3A"/>
    <w:rsid w:val="118CECF2"/>
    <w:rsid w:val="118F075E"/>
    <w:rsid w:val="119D1F99"/>
    <w:rsid w:val="11E956F6"/>
    <w:rsid w:val="11EA03DB"/>
    <w:rsid w:val="122A0211"/>
    <w:rsid w:val="122B3A76"/>
    <w:rsid w:val="12700BFD"/>
    <w:rsid w:val="12EDCEAC"/>
    <w:rsid w:val="13B48FC1"/>
    <w:rsid w:val="14215034"/>
    <w:rsid w:val="146716E4"/>
    <w:rsid w:val="14A16C2A"/>
    <w:rsid w:val="14BC5930"/>
    <w:rsid w:val="14E5A86D"/>
    <w:rsid w:val="14EEB173"/>
    <w:rsid w:val="150899BA"/>
    <w:rsid w:val="152C5FD1"/>
    <w:rsid w:val="158D5E5B"/>
    <w:rsid w:val="15C14DE0"/>
    <w:rsid w:val="16460991"/>
    <w:rsid w:val="16598882"/>
    <w:rsid w:val="166DBF84"/>
    <w:rsid w:val="169EEC94"/>
    <w:rsid w:val="16D624EB"/>
    <w:rsid w:val="17345B74"/>
    <w:rsid w:val="1776FB86"/>
    <w:rsid w:val="17B0B0DF"/>
    <w:rsid w:val="17B5A3CD"/>
    <w:rsid w:val="17BDF549"/>
    <w:rsid w:val="18628FF0"/>
    <w:rsid w:val="186F9357"/>
    <w:rsid w:val="18FF8E31"/>
    <w:rsid w:val="1902E20A"/>
    <w:rsid w:val="191C6851"/>
    <w:rsid w:val="19239564"/>
    <w:rsid w:val="193B9144"/>
    <w:rsid w:val="194694BE"/>
    <w:rsid w:val="19549010"/>
    <w:rsid w:val="1984DA53"/>
    <w:rsid w:val="19954110"/>
    <w:rsid w:val="19E4B570"/>
    <w:rsid w:val="19EBF90F"/>
    <w:rsid w:val="1A5C26B0"/>
    <w:rsid w:val="1A6DBFEC"/>
    <w:rsid w:val="1A8D48A9"/>
    <w:rsid w:val="1AA48648"/>
    <w:rsid w:val="1AF5B782"/>
    <w:rsid w:val="1B072BAF"/>
    <w:rsid w:val="1B509643"/>
    <w:rsid w:val="1B8D03B2"/>
    <w:rsid w:val="1C1108E4"/>
    <w:rsid w:val="1C521562"/>
    <w:rsid w:val="1C74F38C"/>
    <w:rsid w:val="1CCDA27B"/>
    <w:rsid w:val="1CDE0842"/>
    <w:rsid w:val="1CEAC72E"/>
    <w:rsid w:val="1CF6ACF4"/>
    <w:rsid w:val="1D0DFCF1"/>
    <w:rsid w:val="1D60D91F"/>
    <w:rsid w:val="1D7014CC"/>
    <w:rsid w:val="1DFD2665"/>
    <w:rsid w:val="1E110DD6"/>
    <w:rsid w:val="1E1A64B4"/>
    <w:rsid w:val="1E441B03"/>
    <w:rsid w:val="1E8A6A04"/>
    <w:rsid w:val="1EB60A40"/>
    <w:rsid w:val="1ED4EEB6"/>
    <w:rsid w:val="1EFF01AC"/>
    <w:rsid w:val="1F086AEE"/>
    <w:rsid w:val="1F16EDDE"/>
    <w:rsid w:val="1F2B8218"/>
    <w:rsid w:val="1F72C8D8"/>
    <w:rsid w:val="1F8DCC98"/>
    <w:rsid w:val="1F9B501B"/>
    <w:rsid w:val="1FAE42A4"/>
    <w:rsid w:val="1FC6DF16"/>
    <w:rsid w:val="1FCEBC60"/>
    <w:rsid w:val="20279509"/>
    <w:rsid w:val="2049BED4"/>
    <w:rsid w:val="20BE0F85"/>
    <w:rsid w:val="212CA98B"/>
    <w:rsid w:val="2170D974"/>
    <w:rsid w:val="21B73DB6"/>
    <w:rsid w:val="2203FD90"/>
    <w:rsid w:val="2222A0AD"/>
    <w:rsid w:val="2251095C"/>
    <w:rsid w:val="22517D3A"/>
    <w:rsid w:val="22646D3D"/>
    <w:rsid w:val="22859658"/>
    <w:rsid w:val="22936756"/>
    <w:rsid w:val="22D4E19B"/>
    <w:rsid w:val="22F3D988"/>
    <w:rsid w:val="2324C2BA"/>
    <w:rsid w:val="232EB669"/>
    <w:rsid w:val="233A59A9"/>
    <w:rsid w:val="23574753"/>
    <w:rsid w:val="23A6A37E"/>
    <w:rsid w:val="23C4E8AB"/>
    <w:rsid w:val="23E815F2"/>
    <w:rsid w:val="242FF4AB"/>
    <w:rsid w:val="243BAB53"/>
    <w:rsid w:val="246C1F8E"/>
    <w:rsid w:val="24B1AC61"/>
    <w:rsid w:val="24B1C3D5"/>
    <w:rsid w:val="250E09BF"/>
    <w:rsid w:val="2516407B"/>
    <w:rsid w:val="25185D5A"/>
    <w:rsid w:val="252362DC"/>
    <w:rsid w:val="252EAF8B"/>
    <w:rsid w:val="2538DCB8"/>
    <w:rsid w:val="25859CE5"/>
    <w:rsid w:val="259DD1B2"/>
    <w:rsid w:val="25DDC28B"/>
    <w:rsid w:val="2612BEDD"/>
    <w:rsid w:val="262BAF27"/>
    <w:rsid w:val="266FAFD5"/>
    <w:rsid w:val="267FA786"/>
    <w:rsid w:val="26E29F1D"/>
    <w:rsid w:val="26FE884C"/>
    <w:rsid w:val="277CC83C"/>
    <w:rsid w:val="27C1DA09"/>
    <w:rsid w:val="27D7721F"/>
    <w:rsid w:val="27E23A4A"/>
    <w:rsid w:val="27EA83B9"/>
    <w:rsid w:val="283FB7A3"/>
    <w:rsid w:val="2853F39D"/>
    <w:rsid w:val="28906626"/>
    <w:rsid w:val="28B79DCB"/>
    <w:rsid w:val="28D23E3B"/>
    <w:rsid w:val="28E9B171"/>
    <w:rsid w:val="2910D854"/>
    <w:rsid w:val="2954B1F1"/>
    <w:rsid w:val="29CD8839"/>
    <w:rsid w:val="29EDDDF9"/>
    <w:rsid w:val="2A104C83"/>
    <w:rsid w:val="2A112A25"/>
    <w:rsid w:val="2A12FFF1"/>
    <w:rsid w:val="2A2CC025"/>
    <w:rsid w:val="2A77F8CB"/>
    <w:rsid w:val="2A890EE3"/>
    <w:rsid w:val="2A95E8F6"/>
    <w:rsid w:val="2B005A24"/>
    <w:rsid w:val="2B18E31E"/>
    <w:rsid w:val="2B245268"/>
    <w:rsid w:val="2B2775BD"/>
    <w:rsid w:val="2B41C8DF"/>
    <w:rsid w:val="2B63F799"/>
    <w:rsid w:val="2B989975"/>
    <w:rsid w:val="2B9C9955"/>
    <w:rsid w:val="2BB4F972"/>
    <w:rsid w:val="2BD0A7F7"/>
    <w:rsid w:val="2BE85A47"/>
    <w:rsid w:val="2C102ADF"/>
    <w:rsid w:val="2C12FFA7"/>
    <w:rsid w:val="2C2FDCDD"/>
    <w:rsid w:val="2CC48714"/>
    <w:rsid w:val="2CDC85DC"/>
    <w:rsid w:val="2D447057"/>
    <w:rsid w:val="2D652924"/>
    <w:rsid w:val="2D68AEDE"/>
    <w:rsid w:val="2DAAFFE4"/>
    <w:rsid w:val="2DC02D48"/>
    <w:rsid w:val="2DDBE62D"/>
    <w:rsid w:val="2EB02BEE"/>
    <w:rsid w:val="2EB71DA5"/>
    <w:rsid w:val="2EC901F1"/>
    <w:rsid w:val="2F237338"/>
    <w:rsid w:val="2F3F1E5A"/>
    <w:rsid w:val="2F413A4F"/>
    <w:rsid w:val="2F454ACB"/>
    <w:rsid w:val="2F9D975A"/>
    <w:rsid w:val="2FB41503"/>
    <w:rsid w:val="2FB68C65"/>
    <w:rsid w:val="302082DC"/>
    <w:rsid w:val="303B6E1F"/>
    <w:rsid w:val="30A49570"/>
    <w:rsid w:val="310A28F0"/>
    <w:rsid w:val="313F2CF3"/>
    <w:rsid w:val="3182427B"/>
    <w:rsid w:val="31C5150C"/>
    <w:rsid w:val="31C99AC8"/>
    <w:rsid w:val="31CCE139"/>
    <w:rsid w:val="323D83C7"/>
    <w:rsid w:val="32CDAD89"/>
    <w:rsid w:val="3304BA39"/>
    <w:rsid w:val="3335BD15"/>
    <w:rsid w:val="335ADB1E"/>
    <w:rsid w:val="33672663"/>
    <w:rsid w:val="339B035E"/>
    <w:rsid w:val="33CD5443"/>
    <w:rsid w:val="33EBAB60"/>
    <w:rsid w:val="3421EFA5"/>
    <w:rsid w:val="343FA15D"/>
    <w:rsid w:val="346951E1"/>
    <w:rsid w:val="3476259B"/>
    <w:rsid w:val="34843453"/>
    <w:rsid w:val="34ACB043"/>
    <w:rsid w:val="3542D650"/>
    <w:rsid w:val="35988566"/>
    <w:rsid w:val="35ED091C"/>
    <w:rsid w:val="35F9B5C3"/>
    <w:rsid w:val="35FD9138"/>
    <w:rsid w:val="36CA986F"/>
    <w:rsid w:val="36CAD442"/>
    <w:rsid w:val="36EA0B92"/>
    <w:rsid w:val="3718C594"/>
    <w:rsid w:val="3734E379"/>
    <w:rsid w:val="375FB8E1"/>
    <w:rsid w:val="37823B61"/>
    <w:rsid w:val="3788F458"/>
    <w:rsid w:val="379B7C5B"/>
    <w:rsid w:val="37B582BB"/>
    <w:rsid w:val="37D71F7D"/>
    <w:rsid w:val="3811D6B1"/>
    <w:rsid w:val="38423B53"/>
    <w:rsid w:val="38500773"/>
    <w:rsid w:val="38542627"/>
    <w:rsid w:val="386035BC"/>
    <w:rsid w:val="386B5F58"/>
    <w:rsid w:val="38B03FDC"/>
    <w:rsid w:val="38D413AB"/>
    <w:rsid w:val="38FFF0E1"/>
    <w:rsid w:val="3907E9A3"/>
    <w:rsid w:val="392E9DD7"/>
    <w:rsid w:val="3966D367"/>
    <w:rsid w:val="3A2B107A"/>
    <w:rsid w:val="3A2D2A16"/>
    <w:rsid w:val="3A31A31B"/>
    <w:rsid w:val="3A54B70B"/>
    <w:rsid w:val="3A7A1F22"/>
    <w:rsid w:val="3AAD705D"/>
    <w:rsid w:val="3B0E0848"/>
    <w:rsid w:val="3B69D690"/>
    <w:rsid w:val="3B7EE9BD"/>
    <w:rsid w:val="3BAC51B6"/>
    <w:rsid w:val="3BEAAC28"/>
    <w:rsid w:val="3C181A2C"/>
    <w:rsid w:val="3C2D0A1E"/>
    <w:rsid w:val="3C92A116"/>
    <w:rsid w:val="3DEA64FE"/>
    <w:rsid w:val="3E131E0B"/>
    <w:rsid w:val="3E4028DA"/>
    <w:rsid w:val="3E9F9F73"/>
    <w:rsid w:val="3F1FF364"/>
    <w:rsid w:val="3F2DF260"/>
    <w:rsid w:val="3F38A97F"/>
    <w:rsid w:val="3F486467"/>
    <w:rsid w:val="3F759C7B"/>
    <w:rsid w:val="3F8B31A9"/>
    <w:rsid w:val="3F8D4F89"/>
    <w:rsid w:val="3FDB794E"/>
    <w:rsid w:val="40368639"/>
    <w:rsid w:val="403743DF"/>
    <w:rsid w:val="40575839"/>
    <w:rsid w:val="4064E8BD"/>
    <w:rsid w:val="40CA4436"/>
    <w:rsid w:val="40E6D06F"/>
    <w:rsid w:val="41818E24"/>
    <w:rsid w:val="4184F3B5"/>
    <w:rsid w:val="418C03BB"/>
    <w:rsid w:val="41A2027F"/>
    <w:rsid w:val="41C8218E"/>
    <w:rsid w:val="420B2C91"/>
    <w:rsid w:val="4277A503"/>
    <w:rsid w:val="4291BC02"/>
    <w:rsid w:val="42B51D90"/>
    <w:rsid w:val="42C160EC"/>
    <w:rsid w:val="42CE0A91"/>
    <w:rsid w:val="42D89F23"/>
    <w:rsid w:val="430725EE"/>
    <w:rsid w:val="435BAE70"/>
    <w:rsid w:val="43717EA4"/>
    <w:rsid w:val="4398B280"/>
    <w:rsid w:val="43A96F1F"/>
    <w:rsid w:val="43DA0836"/>
    <w:rsid w:val="43DBD19D"/>
    <w:rsid w:val="43E271CF"/>
    <w:rsid w:val="43F82E5F"/>
    <w:rsid w:val="44027616"/>
    <w:rsid w:val="442D1160"/>
    <w:rsid w:val="44367F2A"/>
    <w:rsid w:val="44651F01"/>
    <w:rsid w:val="4465932B"/>
    <w:rsid w:val="44839213"/>
    <w:rsid w:val="44996B4D"/>
    <w:rsid w:val="44E2319B"/>
    <w:rsid w:val="4514EEC0"/>
    <w:rsid w:val="453F318D"/>
    <w:rsid w:val="455D9904"/>
    <w:rsid w:val="45ABC105"/>
    <w:rsid w:val="460FCE3F"/>
    <w:rsid w:val="4653F0BC"/>
    <w:rsid w:val="46AC52D6"/>
    <w:rsid w:val="46F8B809"/>
    <w:rsid w:val="472A70FC"/>
    <w:rsid w:val="474ECDD0"/>
    <w:rsid w:val="477C8A4D"/>
    <w:rsid w:val="47866DFD"/>
    <w:rsid w:val="478C3C15"/>
    <w:rsid w:val="47985CA8"/>
    <w:rsid w:val="47F2B8E3"/>
    <w:rsid w:val="4804A4F6"/>
    <w:rsid w:val="480C10A1"/>
    <w:rsid w:val="491A3530"/>
    <w:rsid w:val="4930207E"/>
    <w:rsid w:val="493CB7ED"/>
    <w:rsid w:val="496762E8"/>
    <w:rsid w:val="49695502"/>
    <w:rsid w:val="49DFA904"/>
    <w:rsid w:val="4A3688E8"/>
    <w:rsid w:val="4A6781A5"/>
    <w:rsid w:val="4B20AFD2"/>
    <w:rsid w:val="4B22887C"/>
    <w:rsid w:val="4B5400B1"/>
    <w:rsid w:val="4B7CAD53"/>
    <w:rsid w:val="4B881421"/>
    <w:rsid w:val="4BF4C9DA"/>
    <w:rsid w:val="4BF65F3F"/>
    <w:rsid w:val="4BFD2DF4"/>
    <w:rsid w:val="4D00AAC9"/>
    <w:rsid w:val="4D04CAB1"/>
    <w:rsid w:val="4D2E88EA"/>
    <w:rsid w:val="4DA879BF"/>
    <w:rsid w:val="4DF9B185"/>
    <w:rsid w:val="4E48DDD2"/>
    <w:rsid w:val="4E6E598C"/>
    <w:rsid w:val="4E8FACD8"/>
    <w:rsid w:val="4E9AC0A3"/>
    <w:rsid w:val="4EB7E185"/>
    <w:rsid w:val="4EC33536"/>
    <w:rsid w:val="4F45A031"/>
    <w:rsid w:val="4F54EEBB"/>
    <w:rsid w:val="4F624EE7"/>
    <w:rsid w:val="4F699EDA"/>
    <w:rsid w:val="4F74A855"/>
    <w:rsid w:val="4F9371E7"/>
    <w:rsid w:val="505427AF"/>
    <w:rsid w:val="5075A1CF"/>
    <w:rsid w:val="50C7BC68"/>
    <w:rsid w:val="50FA5068"/>
    <w:rsid w:val="51213875"/>
    <w:rsid w:val="5145FBCB"/>
    <w:rsid w:val="514B46C4"/>
    <w:rsid w:val="51A7198B"/>
    <w:rsid w:val="51B86C61"/>
    <w:rsid w:val="520BCB33"/>
    <w:rsid w:val="522AB5AD"/>
    <w:rsid w:val="52594BA1"/>
    <w:rsid w:val="5265CD4D"/>
    <w:rsid w:val="5273C813"/>
    <w:rsid w:val="52C71B36"/>
    <w:rsid w:val="52E1C99A"/>
    <w:rsid w:val="5308263F"/>
    <w:rsid w:val="535D82FC"/>
    <w:rsid w:val="53638900"/>
    <w:rsid w:val="5368692C"/>
    <w:rsid w:val="5381466E"/>
    <w:rsid w:val="53BC7D18"/>
    <w:rsid w:val="53D31FC1"/>
    <w:rsid w:val="53DA8D6A"/>
    <w:rsid w:val="53DDE7E2"/>
    <w:rsid w:val="54589C62"/>
    <w:rsid w:val="5459FDAC"/>
    <w:rsid w:val="545F75F0"/>
    <w:rsid w:val="546C9774"/>
    <w:rsid w:val="552A4189"/>
    <w:rsid w:val="552A83B0"/>
    <w:rsid w:val="55AC4939"/>
    <w:rsid w:val="55DD0BE3"/>
    <w:rsid w:val="56609281"/>
    <w:rsid w:val="56738C8E"/>
    <w:rsid w:val="56A650BD"/>
    <w:rsid w:val="56E76A67"/>
    <w:rsid w:val="57159CA2"/>
    <w:rsid w:val="57522288"/>
    <w:rsid w:val="5775570D"/>
    <w:rsid w:val="57CEAF2F"/>
    <w:rsid w:val="58146DDD"/>
    <w:rsid w:val="582E82BE"/>
    <w:rsid w:val="58AE55A3"/>
    <w:rsid w:val="59298A9B"/>
    <w:rsid w:val="592B5DBA"/>
    <w:rsid w:val="5936ABF0"/>
    <w:rsid w:val="5942999B"/>
    <w:rsid w:val="598EFDF0"/>
    <w:rsid w:val="59B85966"/>
    <w:rsid w:val="5A607B92"/>
    <w:rsid w:val="5AA8B685"/>
    <w:rsid w:val="5AB2C0E4"/>
    <w:rsid w:val="5ADFD99A"/>
    <w:rsid w:val="5B0C6D3B"/>
    <w:rsid w:val="5B1A9743"/>
    <w:rsid w:val="5B2E4939"/>
    <w:rsid w:val="5B3E65B0"/>
    <w:rsid w:val="5BAA1D9F"/>
    <w:rsid w:val="5BCBD46D"/>
    <w:rsid w:val="5C1D73A9"/>
    <w:rsid w:val="5C29DA4A"/>
    <w:rsid w:val="5C2AD598"/>
    <w:rsid w:val="5C890F87"/>
    <w:rsid w:val="5C9622D8"/>
    <w:rsid w:val="5CAA7A22"/>
    <w:rsid w:val="5CD7BE1D"/>
    <w:rsid w:val="5CDC0640"/>
    <w:rsid w:val="5CDC4429"/>
    <w:rsid w:val="5D1EA136"/>
    <w:rsid w:val="5D2FFFD0"/>
    <w:rsid w:val="5D3781FC"/>
    <w:rsid w:val="5D5B5E72"/>
    <w:rsid w:val="5DE80138"/>
    <w:rsid w:val="5EBF059F"/>
    <w:rsid w:val="5F03145A"/>
    <w:rsid w:val="5F36992C"/>
    <w:rsid w:val="5F395106"/>
    <w:rsid w:val="5F5560AF"/>
    <w:rsid w:val="5FC51002"/>
    <w:rsid w:val="5FF9B2CA"/>
    <w:rsid w:val="5FFAC930"/>
    <w:rsid w:val="6011AB09"/>
    <w:rsid w:val="602CE577"/>
    <w:rsid w:val="605BA41F"/>
    <w:rsid w:val="607F22F7"/>
    <w:rsid w:val="6086EFBD"/>
    <w:rsid w:val="60BF6148"/>
    <w:rsid w:val="60D41032"/>
    <w:rsid w:val="61191816"/>
    <w:rsid w:val="61394338"/>
    <w:rsid w:val="614BA68D"/>
    <w:rsid w:val="614C0EB6"/>
    <w:rsid w:val="619F955E"/>
    <w:rsid w:val="61B4C7DF"/>
    <w:rsid w:val="61D0907A"/>
    <w:rsid w:val="620878BA"/>
    <w:rsid w:val="622CD023"/>
    <w:rsid w:val="626010C1"/>
    <w:rsid w:val="62A5309A"/>
    <w:rsid w:val="62A8F24B"/>
    <w:rsid w:val="62AD6413"/>
    <w:rsid w:val="62C8ABEA"/>
    <w:rsid w:val="62D48641"/>
    <w:rsid w:val="632C83FD"/>
    <w:rsid w:val="63A8C17C"/>
    <w:rsid w:val="63AA7854"/>
    <w:rsid w:val="63C456C7"/>
    <w:rsid w:val="63FE39D0"/>
    <w:rsid w:val="6440EC08"/>
    <w:rsid w:val="64423268"/>
    <w:rsid w:val="6447D034"/>
    <w:rsid w:val="647D5CA0"/>
    <w:rsid w:val="64F91C88"/>
    <w:rsid w:val="65267D7D"/>
    <w:rsid w:val="65312FBA"/>
    <w:rsid w:val="65BE8618"/>
    <w:rsid w:val="65C7D97D"/>
    <w:rsid w:val="661721F0"/>
    <w:rsid w:val="66493D0A"/>
    <w:rsid w:val="66A0EEAD"/>
    <w:rsid w:val="66AB5964"/>
    <w:rsid w:val="66BB21D8"/>
    <w:rsid w:val="6706EF11"/>
    <w:rsid w:val="671CAFFE"/>
    <w:rsid w:val="672DEF8D"/>
    <w:rsid w:val="67679C6C"/>
    <w:rsid w:val="679772E3"/>
    <w:rsid w:val="67B18FE5"/>
    <w:rsid w:val="67EDC127"/>
    <w:rsid w:val="682A5DD1"/>
    <w:rsid w:val="686DBD92"/>
    <w:rsid w:val="68A4EAF2"/>
    <w:rsid w:val="68B660EF"/>
    <w:rsid w:val="68D71FD9"/>
    <w:rsid w:val="68E38561"/>
    <w:rsid w:val="69581973"/>
    <w:rsid w:val="6965DF5E"/>
    <w:rsid w:val="696F8C7F"/>
    <w:rsid w:val="69C70CE9"/>
    <w:rsid w:val="6A19C858"/>
    <w:rsid w:val="6A81494D"/>
    <w:rsid w:val="6A987AD6"/>
    <w:rsid w:val="6ACFB9A8"/>
    <w:rsid w:val="6B2161E9"/>
    <w:rsid w:val="6B2176F4"/>
    <w:rsid w:val="6B34AE95"/>
    <w:rsid w:val="6B504AC2"/>
    <w:rsid w:val="6B6BC8BB"/>
    <w:rsid w:val="6B6E2E45"/>
    <w:rsid w:val="6BB934E0"/>
    <w:rsid w:val="6BC48AD9"/>
    <w:rsid w:val="6C060E18"/>
    <w:rsid w:val="6C4380C8"/>
    <w:rsid w:val="6C4A5A4E"/>
    <w:rsid w:val="6C80B334"/>
    <w:rsid w:val="6CA1C0C5"/>
    <w:rsid w:val="6CD3ED52"/>
    <w:rsid w:val="6D37A40A"/>
    <w:rsid w:val="6D6D7B43"/>
    <w:rsid w:val="6DB7E61F"/>
    <w:rsid w:val="6DFC0F25"/>
    <w:rsid w:val="6E6FCFF7"/>
    <w:rsid w:val="6E712939"/>
    <w:rsid w:val="6EE5D761"/>
    <w:rsid w:val="6EF6B35E"/>
    <w:rsid w:val="6F2ACE51"/>
    <w:rsid w:val="6F3F333E"/>
    <w:rsid w:val="6F444CC1"/>
    <w:rsid w:val="6F490EC8"/>
    <w:rsid w:val="6F582DBD"/>
    <w:rsid w:val="6F84821C"/>
    <w:rsid w:val="6FA1472C"/>
    <w:rsid w:val="6FC67B44"/>
    <w:rsid w:val="6FF3383A"/>
    <w:rsid w:val="70063D88"/>
    <w:rsid w:val="7011A23B"/>
    <w:rsid w:val="707687F3"/>
    <w:rsid w:val="70A349EE"/>
    <w:rsid w:val="70D6DF7C"/>
    <w:rsid w:val="71457E2B"/>
    <w:rsid w:val="7188AB00"/>
    <w:rsid w:val="71B2736E"/>
    <w:rsid w:val="71C37458"/>
    <w:rsid w:val="71D46708"/>
    <w:rsid w:val="725A48DE"/>
    <w:rsid w:val="728A74FC"/>
    <w:rsid w:val="72CD803B"/>
    <w:rsid w:val="72CEF6FE"/>
    <w:rsid w:val="736B0B7E"/>
    <w:rsid w:val="7371F317"/>
    <w:rsid w:val="73D91705"/>
    <w:rsid w:val="73F9B6D2"/>
    <w:rsid w:val="741F1F04"/>
    <w:rsid w:val="7426ECDF"/>
    <w:rsid w:val="744C4372"/>
    <w:rsid w:val="744E1FE4"/>
    <w:rsid w:val="745931F9"/>
    <w:rsid w:val="74BE892E"/>
    <w:rsid w:val="74F56FCB"/>
    <w:rsid w:val="753F7258"/>
    <w:rsid w:val="754305DE"/>
    <w:rsid w:val="7546D347"/>
    <w:rsid w:val="7550504A"/>
    <w:rsid w:val="7584348F"/>
    <w:rsid w:val="75DC78B6"/>
    <w:rsid w:val="767CC8D1"/>
    <w:rsid w:val="769B08DE"/>
    <w:rsid w:val="76A4148E"/>
    <w:rsid w:val="76B4436F"/>
    <w:rsid w:val="7702C56F"/>
    <w:rsid w:val="77DD1873"/>
    <w:rsid w:val="78289241"/>
    <w:rsid w:val="78321CBE"/>
    <w:rsid w:val="787C5FF5"/>
    <w:rsid w:val="789B4B16"/>
    <w:rsid w:val="789D61F4"/>
    <w:rsid w:val="78B53B4E"/>
    <w:rsid w:val="78CC7963"/>
    <w:rsid w:val="78FBE96C"/>
    <w:rsid w:val="79761D67"/>
    <w:rsid w:val="7A189540"/>
    <w:rsid w:val="7A1AFEEA"/>
    <w:rsid w:val="7A731B5E"/>
    <w:rsid w:val="7A74FB35"/>
    <w:rsid w:val="7AB7FF48"/>
    <w:rsid w:val="7AC20904"/>
    <w:rsid w:val="7B0BCAB1"/>
    <w:rsid w:val="7C0E6A2E"/>
    <w:rsid w:val="7C1E9357"/>
    <w:rsid w:val="7C303770"/>
    <w:rsid w:val="7C590C04"/>
    <w:rsid w:val="7C9FC4D4"/>
    <w:rsid w:val="7CBA7CFB"/>
    <w:rsid w:val="7CC7C9EF"/>
    <w:rsid w:val="7CCDD312"/>
    <w:rsid w:val="7CD3C3D5"/>
    <w:rsid w:val="7CE8FA70"/>
    <w:rsid w:val="7CF93DBA"/>
    <w:rsid w:val="7D1BDC03"/>
    <w:rsid w:val="7D301959"/>
    <w:rsid w:val="7DA1403F"/>
    <w:rsid w:val="7DAB405A"/>
    <w:rsid w:val="7DB9A60A"/>
    <w:rsid w:val="7DBAF53A"/>
    <w:rsid w:val="7DBE762C"/>
    <w:rsid w:val="7DE21884"/>
    <w:rsid w:val="7E285BBC"/>
    <w:rsid w:val="7E6FFB7B"/>
    <w:rsid w:val="7E8608B4"/>
    <w:rsid w:val="7EB0B08A"/>
    <w:rsid w:val="7EC31FBF"/>
    <w:rsid w:val="7ED6AEE1"/>
    <w:rsid w:val="7F46D167"/>
    <w:rsid w:val="7F65C223"/>
    <w:rsid w:val="7F903046"/>
    <w:rsid w:val="7F915002"/>
    <w:rsid w:val="7FC9C0FA"/>
    <w:rsid w:val="7FE0AEDD"/>
    <w:rsid w:val="7FE9B3B8"/>
    <w:rsid w:val="7FFA58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314B1C9C-CE73-4B3D-AC04-979F25AD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 w:val="24"/>
      <w:szCs w:val="24"/>
      <w:lang w:val="en-US"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uiPriority w:val="99"/>
    <w:unhideWhenUsed/>
    <w:rsid w:val="00EB1E68"/>
    <w:rPr>
      <w:color w:val="0000FF"/>
      <w:u w:val="single"/>
    </w:rPr>
  </w:style>
  <w:style w:type="character" w:styleId="UnresolvedMention">
    <w:name w:val="Unresolved Mention"/>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rPr>
      <w:sz w:val="24"/>
      <w:szCs w:val="24"/>
      <w:lang w:val="en-US" w:eastAsia="en-US"/>
    </w:rPr>
  </w:style>
  <w:style w:type="paragraph" w:styleId="ListParagraph">
    <w:name w:val="List Paragraph"/>
    <w:basedOn w:val="Normal"/>
    <w:uiPriority w:val="34"/>
    <w:qFormat/>
    <w:rsid w:val="007D6BE0"/>
    <w:pPr>
      <w:widowControl/>
      <w:spacing w:after="200" w:line="276" w:lineRule="auto"/>
      <w:ind w:left="720"/>
      <w:contextualSpacing/>
      <w:jc w:val="left"/>
    </w:pPr>
    <w:rPr>
      <w:rFonts w:ascii="Cambria" w:eastAsia="Cambria" w:hAnsi="Cambria" w:cs="Arial"/>
      <w:sz w:val="22"/>
      <w:szCs w:val="22"/>
    </w:rPr>
  </w:style>
  <w:style w:type="character" w:styleId="FollowedHyperlink">
    <w:name w:val="FollowedHyperlink"/>
    <w:uiPriority w:val="99"/>
    <w:semiHidden/>
    <w:unhideWhenUsed/>
    <w:rsid w:val="006755EE"/>
    <w:rPr>
      <w:color w:val="800080"/>
      <w:u w:val="single"/>
    </w:rPr>
  </w:style>
  <w:style w:type="character" w:styleId="LineNumber">
    <w:name w:val="line number"/>
    <w:basedOn w:val="DefaultParagraphFont"/>
    <w:uiPriority w:val="99"/>
    <w:semiHidden/>
    <w:unhideWhenUsed/>
    <w:rsid w:val="00147CBA"/>
  </w:style>
  <w:style w:type="character" w:styleId="CommentReference">
    <w:name w:val="annotation reference"/>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link w:val="CommentSubject"/>
    <w:uiPriority w:val="99"/>
    <w:semiHidden/>
    <w:rsid w:val="008B2D50"/>
    <w:rPr>
      <w:b/>
      <w:bCs/>
      <w:sz w:val="20"/>
      <w:szCs w:val="20"/>
    </w:rPr>
  </w:style>
  <w:style w:type="character" w:customStyle="1" w:styleId="cf01">
    <w:name w:val="cf01"/>
    <w:rsid w:val="00516914"/>
    <w:rPr>
      <w:rFonts w:ascii="Segoe UI" w:hAnsi="Segoe UI" w:cs="Segoe UI" w:hint="default"/>
      <w:sz w:val="18"/>
      <w:szCs w:val="18"/>
    </w:rPr>
  </w:style>
  <w:style w:type="paragraph" w:styleId="Header">
    <w:name w:val="header"/>
    <w:basedOn w:val="Normal"/>
    <w:link w:val="HeaderChar"/>
    <w:uiPriority w:val="99"/>
    <w:semiHidden/>
    <w:unhideWhenUsed/>
    <w:rsid w:val="0006496D"/>
    <w:pPr>
      <w:tabs>
        <w:tab w:val="center" w:pos="4513"/>
        <w:tab w:val="right" w:pos="9026"/>
      </w:tabs>
    </w:pPr>
  </w:style>
  <w:style w:type="character" w:customStyle="1" w:styleId="HeaderChar">
    <w:name w:val="Header Char"/>
    <w:basedOn w:val="DefaultParagraphFont"/>
    <w:link w:val="Header"/>
    <w:uiPriority w:val="99"/>
    <w:semiHidden/>
    <w:rsid w:val="0006496D"/>
  </w:style>
  <w:style w:type="paragraph" w:styleId="FootnoteText">
    <w:name w:val="footnote text"/>
    <w:basedOn w:val="Normal"/>
    <w:link w:val="FootnoteTextChar"/>
    <w:uiPriority w:val="99"/>
    <w:semiHidden/>
    <w:unhideWhenUsed/>
    <w:rsid w:val="00C243AA"/>
    <w:rPr>
      <w:sz w:val="20"/>
      <w:szCs w:val="20"/>
    </w:rPr>
  </w:style>
  <w:style w:type="character" w:customStyle="1" w:styleId="FootnoteTextChar">
    <w:name w:val="Footnote Text Char"/>
    <w:link w:val="FootnoteText"/>
    <w:uiPriority w:val="99"/>
    <w:semiHidden/>
    <w:rsid w:val="00C243AA"/>
    <w:rPr>
      <w:sz w:val="20"/>
      <w:szCs w:val="20"/>
    </w:rPr>
  </w:style>
  <w:style w:type="character" w:styleId="FootnoteReference">
    <w:name w:val="footnote reference"/>
    <w:uiPriority w:val="99"/>
    <w:semiHidden/>
    <w:unhideWhenUsed/>
    <w:rsid w:val="00C243AA"/>
    <w:rPr>
      <w:vertAlign w:val="superscript"/>
    </w:rPr>
  </w:style>
  <w:style w:type="paragraph" w:styleId="Bibliography">
    <w:name w:val="Bibliography"/>
    <w:basedOn w:val="Normal"/>
    <w:next w:val="Normal"/>
    <w:uiPriority w:val="37"/>
    <w:unhideWhenUsed/>
    <w:rsid w:val="00EF0C75"/>
    <w:pPr>
      <w:tabs>
        <w:tab w:val="left" w:pos="384"/>
      </w:tabs>
      <w:ind w:left="384" w:hanging="384"/>
    </w:pPr>
  </w:style>
  <w:style w:type="character" w:styleId="PlaceholderText">
    <w:name w:val="Placeholder Text"/>
    <w:uiPriority w:val="99"/>
    <w:semiHidden/>
    <w:rsid w:val="00091E95"/>
    <w:rPr>
      <w:color w:val="666666"/>
    </w:rPr>
  </w:style>
  <w:style w:type="paragraph" w:customStyle="1" w:styleId="isselectedend">
    <w:name w:val="isselectedend"/>
    <w:basedOn w:val="Normal"/>
    <w:rsid w:val="00FE709B"/>
    <w:pPr>
      <w:widowControl/>
      <w:spacing w:before="100" w:beforeAutospacing="1" w:after="100" w:afterAutospacing="1"/>
      <w:jc w:val="left"/>
    </w:pPr>
    <w:rPr>
      <w:rFonts w:ascii="Times New Roman" w:eastAsia="Times New Roman" w:hAnsi="Times New Roman" w:cs="Times New Roman"/>
      <w:lang w:val="en-GB" w:eastAsia="en-GB"/>
    </w:rPr>
  </w:style>
  <w:style w:type="paragraph" w:styleId="NormalWeb">
    <w:name w:val="Normal (Web)"/>
    <w:basedOn w:val="Normal"/>
    <w:uiPriority w:val="99"/>
    <w:unhideWhenUsed/>
    <w:rsid w:val="00FE709B"/>
    <w:pPr>
      <w:widowControl/>
      <w:spacing w:before="100" w:beforeAutospacing="1" w:after="100" w:afterAutospacing="1"/>
      <w:jc w:val="left"/>
    </w:pPr>
    <w:rPr>
      <w:rFonts w:ascii="Times New Roman" w:eastAsia="Times New Roman" w:hAnsi="Times New Roman" w:cs="Times New Roman"/>
      <w:lang w:val="en-GB" w:eastAsia="en-GB"/>
    </w:rPr>
  </w:style>
  <w:style w:type="character" w:styleId="Mention">
    <w:name w:val="Mention"/>
    <w:uiPriority w:val="99"/>
    <w:unhideWhenUsed/>
    <w:rsid w:val="000164EE"/>
    <w:rPr>
      <w:color w:val="2B579A"/>
      <w:shd w:val="clear" w:color="auto" w:fill="E1DFDD"/>
    </w:rPr>
  </w:style>
  <w:style w:type="paragraph" w:styleId="EndnoteText">
    <w:name w:val="endnote text"/>
    <w:basedOn w:val="Normal"/>
    <w:link w:val="EndnoteTextChar"/>
    <w:uiPriority w:val="99"/>
    <w:semiHidden/>
    <w:unhideWhenUsed/>
    <w:rsid w:val="00F8684A"/>
    <w:rPr>
      <w:sz w:val="20"/>
      <w:szCs w:val="20"/>
    </w:rPr>
  </w:style>
  <w:style w:type="character" w:customStyle="1" w:styleId="EndnoteTextChar">
    <w:name w:val="Endnote Text Char"/>
    <w:link w:val="EndnoteText"/>
    <w:uiPriority w:val="99"/>
    <w:semiHidden/>
    <w:rsid w:val="00F8684A"/>
    <w:rPr>
      <w:sz w:val="20"/>
      <w:szCs w:val="20"/>
    </w:rPr>
  </w:style>
  <w:style w:type="character" w:styleId="EndnoteReference">
    <w:name w:val="endnote reference"/>
    <w:uiPriority w:val="99"/>
    <w:semiHidden/>
    <w:unhideWhenUsed/>
    <w:rsid w:val="00F8684A"/>
    <w:rPr>
      <w:vertAlign w:val="superscript"/>
    </w:rPr>
  </w:style>
  <w:style w:type="paragraph" w:styleId="Caption">
    <w:name w:val="caption"/>
    <w:basedOn w:val="Normal"/>
    <w:next w:val="Normal"/>
    <w:uiPriority w:val="35"/>
    <w:unhideWhenUsed/>
    <w:qFormat/>
    <w:rsid w:val="00F8684A"/>
    <w:pPr>
      <w:spacing w:after="200"/>
    </w:pPr>
    <w:rPr>
      <w:i/>
      <w:iCs/>
      <w:color w:val="1F497D"/>
      <w:sz w:val="18"/>
      <w:szCs w:val="18"/>
    </w:rPr>
  </w:style>
  <w:style w:type="paragraph" w:styleId="ListNumber">
    <w:name w:val="List Number"/>
    <w:basedOn w:val="Normal"/>
    <w:uiPriority w:val="99"/>
    <w:unhideWhenUsed/>
    <w:rsid w:val="00F50BCC"/>
    <w:pPr>
      <w:numPr>
        <w:numId w:val="4"/>
      </w:numPr>
      <w:contextualSpacing/>
    </w:pPr>
  </w:style>
  <w:style w:type="table" w:styleId="TableGrid">
    <w:name w:val="Table Grid"/>
    <w:basedOn w:val="TableNormal"/>
    <w:uiPriority w:val="39"/>
    <w:rsid w:val="00766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538862">
      <w:bodyDiv w:val="1"/>
      <w:marLeft w:val="0"/>
      <w:marRight w:val="0"/>
      <w:marTop w:val="0"/>
      <w:marBottom w:val="0"/>
      <w:divBdr>
        <w:top w:val="none" w:sz="0" w:space="0" w:color="auto"/>
        <w:left w:val="none" w:sz="0" w:space="0" w:color="auto"/>
        <w:bottom w:val="none" w:sz="0" w:space="0" w:color="auto"/>
        <w:right w:val="none" w:sz="0" w:space="0" w:color="auto"/>
      </w:divBdr>
      <w:divsChild>
        <w:div w:id="10227023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AF68BBB264386D4AAE747A03C49C1F0A" ma:contentTypeVersion="17" ma:contentTypeDescription="Creare un nuovo documento." ma:contentTypeScope="" ma:versionID="1553858dd62136a49c1e06a008c59f43">
  <xsd:schema xmlns:xsd="http://www.w3.org/2001/XMLSchema" xmlns:xs="http://www.w3.org/2001/XMLSchema" xmlns:p="http://schemas.microsoft.com/office/2006/metadata/properties" xmlns:ns2="b24e288e-4440-4875-b7fd-7903b6fc3b6f" xmlns:ns3="f9ae39d7-89b8-4622-9d2f-f0f486d39003" targetNamespace="http://schemas.microsoft.com/office/2006/metadata/properties" ma:root="true" ma:fieldsID="34aba8493f0b05b8e5b14c923ee964a0" ns2:_="" ns3:_="">
    <xsd:import namespace="b24e288e-4440-4875-b7fd-7903b6fc3b6f"/>
    <xsd:import namespace="f9ae39d7-89b8-4622-9d2f-f0f486d390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e288e-4440-4875-b7fd-7903b6fc3b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25a95c65-fb33-4e31-b9d8-3a7e0dd05d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ae39d7-89b8-4622-9d2f-f0f486d39003"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TaxCatchAll" ma:index="20" nillable="true" ma:displayName="Taxonomy Catch All Column" ma:hidden="true" ma:list="{58d60e81-ac2b-4f6b-a866-81899a46aa47}" ma:internalName="TaxCatchAll" ma:showField="CatchAllData" ma:web="f9ae39d7-89b8-4622-9d2f-f0f486d390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4D8E12-8FC3-4589-9063-CAD3632C06A7}">
  <ds:schemaRefs>
    <ds:schemaRef ds:uri="http://schemas.openxmlformats.org/officeDocument/2006/bibliography"/>
  </ds:schemaRefs>
</ds:datastoreItem>
</file>

<file path=customXml/itemProps2.xml><?xml version="1.0" encoding="utf-8"?>
<ds:datastoreItem xmlns:ds="http://schemas.openxmlformats.org/officeDocument/2006/customXml" ds:itemID="{8E4E3FD7-21B5-4591-8291-F8A315497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e288e-4440-4875-b7fd-7903b6fc3b6f"/>
    <ds:schemaRef ds:uri="f9ae39d7-89b8-4622-9d2f-f0f486d39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50DFC8-1406-4851-A2BB-8CEDC301C4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27</Pages>
  <Words>34667</Words>
  <Characters>197607</Characters>
  <Application>Microsoft Office Word</Application>
  <DocSecurity>0</DocSecurity>
  <Lines>1646</Lines>
  <Paragraphs>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Marianna Semprini</cp:lastModifiedBy>
  <cp:revision>48</cp:revision>
  <dcterms:created xsi:type="dcterms:W3CDTF">2026-09-20T20:42:00Z</dcterms:created>
  <dcterms:modified xsi:type="dcterms:W3CDTF">2026-09-23T13:50:00Z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ContentTypeId">
    <vt:lpwstr>0x010100AF68BBB264386D4AAE747A03C49C1F0A</vt:lpwstr>
  </property>
  <property fmtid="{D5CDD505-2E9C-101B-9397-08002B2CF9AE}" pid="4" name="MediaServiceImageTags">
    <vt:lpwstr/>
  </property>
  <property fmtid="{D5CDD505-2E9C-101B-9397-08002B2CF9AE}" pid="5" name="ZOTERO_PREF_2">
    <vt:lpwstr>ta&gt;</vt:lpwstr>
  </property>
  <property fmtid="{D5CDD505-2E9C-101B-9397-08002B2CF9AE}" pid="6" name="ZOTERO_PREF_1">
    <vt:lpwstr>&lt;data data-version="3" zotero-version="9.0.6"&gt;&lt;session id="EUniCsot"/&gt;&lt;style id="http://www.zotero.org/styles/journal-of-visualized-experiments" hasBibliography="1" bibliographyStyleHasBeenSet="1"/&gt;&lt;prefs&gt;&lt;pref name="fieldType" value="Field"/&gt;&lt;/prefs&gt;&lt;/da</vt:lpwstr>
  </property>
  <property fmtid="{D5CDD505-2E9C-101B-9397-08002B2CF9AE}" pid="7" name="TaxCatchAll">
    <vt:lpwstr/>
  </property>
  <property fmtid="{D5CDD505-2E9C-101B-9397-08002B2CF9AE}" pid="8" name="lcf76f155ced4ddcb4097134ff3c332f">
    <vt:lpwstr/>
  </property>
</Properties>
</file>