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3CCDEC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25A0F">
        <w:rPr>
          <w:rFonts w:eastAsia="Times New Roman" w:cstheme="minorHAnsi"/>
          <w:b/>
        </w:rPr>
        <w:t>73396</w:t>
      </w:r>
    </w:p>
    <w:p w14:paraId="2F6924E5" w14:textId="6BAC918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25A0F">
        <w:rPr>
          <w:rFonts w:eastAsia="Times New Roman" w:cstheme="minorHAnsi"/>
          <w:b/>
        </w:rPr>
        <w:t>Ruchira Mukherji</w:t>
      </w:r>
    </w:p>
    <w:p w14:paraId="6FB9233B" w14:textId="4B66E5D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25A0F" w:rsidRPr="00B57182">
          <w:rPr>
            <w:rStyle w:val="Hyperlink"/>
            <w:rFonts w:eastAsia="Times New Roman" w:cstheme="minorHAnsi"/>
            <w:b/>
          </w:rPr>
          <w:t>https://review.jove.com/files_upload.php?src=22385828</w:t>
        </w:r>
      </w:hyperlink>
    </w:p>
    <w:p w14:paraId="45C3A95F" w14:textId="77777777" w:rsidR="00225A0F" w:rsidRPr="00B07A3B" w:rsidRDefault="00225A0F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F54B6AE" w:rsidR="004E0C5A" w:rsidRPr="00D464F7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D464F7">
        <w:rPr>
          <w:rFonts w:eastAsia="Times New Roman" w:cstheme="minorHAnsi"/>
          <w:b/>
          <w:sz w:val="32"/>
          <w:szCs w:val="32"/>
        </w:rPr>
        <w:t xml:space="preserve">Title: </w:t>
      </w:r>
      <w:r w:rsidR="00D464F7" w:rsidRPr="00D464F7">
        <w:rPr>
          <w:rFonts w:eastAsia="Times New Roman" w:cstheme="minorHAnsi"/>
          <w:b/>
          <w:sz w:val="32"/>
          <w:szCs w:val="32"/>
        </w:rPr>
        <w:t>Orthokeratology Plus Traditional Chinese Medicine Fumigation in Children with Unilateral Myopic Anisometropia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3D1E062" w14:textId="0650A3CC" w:rsidR="00D464F7" w:rsidRDefault="00D464F7" w:rsidP="00D464F7">
      <w:pPr>
        <w:outlineLvl w:val="0"/>
        <w:rPr>
          <w:rFonts w:eastAsia="Times New Roman" w:cstheme="minorHAnsi"/>
          <w:b/>
          <w:sz w:val="28"/>
          <w:szCs w:val="28"/>
        </w:rPr>
      </w:pPr>
      <w:r w:rsidRPr="00D464F7">
        <w:rPr>
          <w:rFonts w:eastAsia="Times New Roman" w:cstheme="minorHAnsi"/>
          <w:b/>
          <w:sz w:val="28"/>
          <w:szCs w:val="28"/>
        </w:rPr>
        <w:t>Chang Zhang, ZhenXian Hu, Xin Zhang, Yu Ding, Shuangqin Lin, Chenliang He</w:t>
      </w:r>
    </w:p>
    <w:p w14:paraId="025B65AD" w14:textId="77777777" w:rsidR="00D464F7" w:rsidRDefault="00D464F7" w:rsidP="00D464F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C35E84F" w14:textId="2D4AFA60" w:rsidR="00D464F7" w:rsidRPr="00D464F7" w:rsidRDefault="00D464F7" w:rsidP="00D464F7">
      <w:pPr>
        <w:outlineLvl w:val="0"/>
        <w:rPr>
          <w:rFonts w:eastAsia="Times New Roman" w:cstheme="minorHAnsi"/>
          <w:bCs/>
          <w:sz w:val="28"/>
          <w:szCs w:val="28"/>
        </w:rPr>
      </w:pPr>
      <w:r w:rsidRPr="00D464F7">
        <w:rPr>
          <w:rFonts w:eastAsia="Times New Roman" w:cstheme="minorHAnsi"/>
          <w:bCs/>
          <w:sz w:val="28"/>
          <w:szCs w:val="28"/>
        </w:rPr>
        <w:t>Department of Ophthalmology, Tongde Hospital of Zhejiang Province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D3F3AA1" w14:textId="06198CEB" w:rsidR="00D464F7" w:rsidRDefault="00D464F7" w:rsidP="00D464F7">
      <w:pPr>
        <w:outlineLvl w:val="0"/>
        <w:rPr>
          <w:rFonts w:eastAsia="Times New Roman" w:cstheme="minorHAnsi"/>
        </w:rPr>
      </w:pPr>
      <w:r w:rsidRPr="00D464F7">
        <w:rPr>
          <w:rFonts w:eastAsia="Times New Roman" w:cstheme="minorHAnsi"/>
        </w:rPr>
        <w:t>Chenliang He</w:t>
      </w:r>
      <w:r w:rsidRPr="00D464F7">
        <w:rPr>
          <w:rFonts w:eastAsia="Times New Roman" w:cstheme="minorHAnsi"/>
        </w:rPr>
        <w:tab/>
      </w:r>
      <w:r w:rsidRPr="00D464F7">
        <w:rPr>
          <w:rFonts w:eastAsia="Times New Roman" w:cstheme="minorHAnsi"/>
        </w:rPr>
        <w:tab/>
      </w:r>
      <w:r w:rsidRPr="00D464F7">
        <w:rPr>
          <w:rFonts w:eastAsia="Times New Roman" w:cstheme="minorHAnsi"/>
        </w:rPr>
        <w:tab/>
      </w:r>
      <w:r w:rsidRPr="00D464F7">
        <w:rPr>
          <w:rFonts w:eastAsia="Times New Roman" w:cstheme="minorHAnsi"/>
        </w:rPr>
        <w:tab/>
      </w:r>
      <w:hyperlink r:id="rId8" w:history="1">
        <w:r w:rsidRPr="00B57182">
          <w:rPr>
            <w:rStyle w:val="Hyperlink"/>
            <w:rFonts w:eastAsia="Times New Roman" w:cstheme="minorHAnsi"/>
          </w:rPr>
          <w:t>wangbin654_wb@163.com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1456242E" w:rsidR="003B5E26" w:rsidRPr="00D464F7" w:rsidRDefault="00D464F7" w:rsidP="009A0E7C">
      <w:pPr>
        <w:outlineLvl w:val="0"/>
        <w:rPr>
          <w:rFonts w:cstheme="minorHAnsi"/>
          <w:bCs/>
          <w:lang w:val="de-DE"/>
        </w:rPr>
      </w:pPr>
      <w:hyperlink r:id="rId9" w:history="1">
        <w:r w:rsidRPr="00D464F7">
          <w:rPr>
            <w:rStyle w:val="Hyperlink"/>
            <w:rFonts w:cstheme="minorHAnsi"/>
            <w:bCs/>
            <w:lang w:val="de-DE"/>
          </w:rPr>
          <w:t>zhangchang654@163.com</w:t>
        </w:r>
      </w:hyperlink>
    </w:p>
    <w:p w14:paraId="3F579007" w14:textId="774F3848" w:rsidR="00D464F7" w:rsidRPr="00D464F7" w:rsidRDefault="00D464F7" w:rsidP="009A0E7C">
      <w:pPr>
        <w:outlineLvl w:val="0"/>
        <w:rPr>
          <w:rFonts w:cstheme="minorHAnsi"/>
          <w:bCs/>
          <w:lang w:val="de-DE"/>
        </w:rPr>
      </w:pPr>
      <w:hyperlink r:id="rId10" w:history="1">
        <w:r w:rsidRPr="00D464F7">
          <w:rPr>
            <w:rStyle w:val="Hyperlink"/>
            <w:rFonts w:cstheme="minorHAnsi"/>
            <w:bCs/>
            <w:lang w:val="de-DE"/>
          </w:rPr>
          <w:t>huzhenxian654_hzx@163.com</w:t>
        </w:r>
      </w:hyperlink>
    </w:p>
    <w:p w14:paraId="55C71EEC" w14:textId="777676F1" w:rsidR="00D464F7" w:rsidRPr="00D464F7" w:rsidRDefault="00D464F7" w:rsidP="009A0E7C">
      <w:pPr>
        <w:outlineLvl w:val="0"/>
        <w:rPr>
          <w:rFonts w:cstheme="minorHAnsi"/>
          <w:bCs/>
        </w:rPr>
      </w:pPr>
      <w:hyperlink r:id="rId11" w:history="1">
        <w:r w:rsidRPr="00D464F7">
          <w:rPr>
            <w:rStyle w:val="Hyperlink"/>
            <w:rFonts w:cstheme="minorHAnsi"/>
            <w:bCs/>
          </w:rPr>
          <w:t>zhangxin654_zx@163.com</w:t>
        </w:r>
      </w:hyperlink>
    </w:p>
    <w:p w14:paraId="57E11085" w14:textId="0094D45E" w:rsidR="00D464F7" w:rsidRPr="00D464F7" w:rsidRDefault="00D464F7" w:rsidP="00D464F7">
      <w:pPr>
        <w:outlineLvl w:val="0"/>
        <w:rPr>
          <w:rFonts w:cstheme="minorHAnsi"/>
          <w:bCs/>
        </w:rPr>
      </w:pPr>
      <w:hyperlink r:id="rId12" w:history="1">
        <w:r w:rsidRPr="00D464F7">
          <w:rPr>
            <w:rStyle w:val="Hyperlink"/>
            <w:rFonts w:cstheme="minorHAnsi"/>
            <w:bCs/>
          </w:rPr>
          <w:t>yuan1987ye@163.com</w:t>
        </w:r>
      </w:hyperlink>
    </w:p>
    <w:p w14:paraId="6DA091B3" w14:textId="39B94BF3" w:rsidR="00D464F7" w:rsidRPr="00D464F7" w:rsidRDefault="00D464F7" w:rsidP="00D464F7">
      <w:pPr>
        <w:outlineLvl w:val="0"/>
        <w:rPr>
          <w:rFonts w:cstheme="minorHAnsi"/>
          <w:bCs/>
        </w:rPr>
      </w:pPr>
      <w:hyperlink r:id="rId13" w:history="1">
        <w:r w:rsidRPr="00D464F7">
          <w:rPr>
            <w:rStyle w:val="Hyperlink"/>
            <w:rFonts w:cstheme="minorHAnsi"/>
            <w:bCs/>
          </w:rPr>
          <w:t>linshuangqin654@163.com</w:t>
        </w:r>
      </w:hyperlink>
    </w:p>
    <w:p w14:paraId="4D64F6A3" w14:textId="51FCD319" w:rsidR="00D464F7" w:rsidRPr="00D464F7" w:rsidRDefault="00D464F7" w:rsidP="00D464F7">
      <w:pPr>
        <w:outlineLvl w:val="0"/>
        <w:rPr>
          <w:rFonts w:cstheme="minorHAnsi"/>
          <w:bCs/>
        </w:rPr>
      </w:pPr>
      <w:hyperlink r:id="rId14" w:history="1">
        <w:r w:rsidRPr="00D464F7">
          <w:rPr>
            <w:rStyle w:val="Hyperlink"/>
            <w:rFonts w:eastAsia="Times New Roman" w:cstheme="minorHAnsi"/>
            <w:bCs/>
          </w:rPr>
          <w:t>wangbin654_wb@163.com</w:t>
        </w:r>
      </w:hyperlink>
    </w:p>
    <w:p w14:paraId="1A6560E4" w14:textId="77777777" w:rsidR="00D464F7" w:rsidRDefault="00D464F7" w:rsidP="009A0E7C">
      <w:pPr>
        <w:outlineLvl w:val="0"/>
        <w:rPr>
          <w:rFonts w:cstheme="minorHAnsi"/>
          <w:b/>
          <w:sz w:val="22"/>
          <w:szCs w:val="22"/>
        </w:rPr>
      </w:pPr>
    </w:p>
    <w:p w14:paraId="59CD7C69" w14:textId="77777777" w:rsidR="00D464F7" w:rsidRPr="00B07A3B" w:rsidRDefault="00D464F7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6918D411" w14:textId="77777777" w:rsidR="00D464F7" w:rsidRDefault="00D464F7" w:rsidP="000A7C4F">
      <w:pPr>
        <w:rPr>
          <w:rFonts w:cstheme="minorHAnsi"/>
        </w:rPr>
      </w:pPr>
    </w:p>
    <w:p w14:paraId="5FC7E5A1" w14:textId="011A4D6C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>Location Producer</w:t>
      </w:r>
      <w:r w:rsidR="004C2284">
        <w:rPr>
          <w:rFonts w:ascii="Calibri" w:hAnsi="Calibri" w:cs="Calibri"/>
          <w:color w:val="000000"/>
        </w:rPr>
        <w:t xml:space="preserve">, </w:t>
      </w:r>
      <w:hyperlink r:id="rId17" w:history="1">
        <w:r w:rsidR="004C2284" w:rsidRPr="0093430E">
          <w:rPr>
            <w:rStyle w:val="Hyperlink"/>
          </w:rPr>
          <w:t>Junling Cheng</w:t>
        </w:r>
      </w:hyperlink>
      <w:r w:rsidR="004C2284"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7EE991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C1379">
        <w:rPr>
          <w:rFonts w:cstheme="minorHAnsi"/>
          <w:bCs/>
          <w:sz w:val="22"/>
          <w:szCs w:val="22"/>
        </w:rPr>
        <w:t>14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01AD0C3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Shots:</w:t>
      </w:r>
      <w:r w:rsidR="005C1379">
        <w:rPr>
          <w:rFonts w:cstheme="minorHAnsi"/>
          <w:bCs/>
          <w:sz w:val="22"/>
          <w:szCs w:val="22"/>
        </w:rPr>
        <w:t xml:space="preserve"> 23</w:t>
      </w:r>
      <w:r w:rsidRPr="00B847A0">
        <w:rPr>
          <w:rFonts w:cstheme="minorHAnsi"/>
          <w:bCs/>
          <w:sz w:val="22"/>
          <w:szCs w:val="22"/>
        </w:rPr>
        <w:t xml:space="preserve"> 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3400C850" w:rsidR="001016BD" w:rsidRPr="00000E22" w:rsidRDefault="001E0433" w:rsidP="00B546DE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</w:t>
      </w:r>
      <w:r w:rsidR="00B546DE" w:rsidRPr="00B546DE">
        <w:rPr>
          <w:rFonts w:eastAsia="Times New Roman" w:cstheme="minorHAnsi"/>
          <w:bCs/>
        </w:rPr>
        <w:t xml:space="preserve">Ethics Committee of Tongde Hospital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3C321181" w:rsidR="00CE10F2" w:rsidRPr="00721094" w:rsidRDefault="00721094" w:rsidP="0072109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 xml:space="preserve">Preparation and Administration of </w:t>
      </w:r>
      <w:r w:rsidR="00761977">
        <w:rPr>
          <w:rFonts w:cstheme="minorHAnsi"/>
          <w:b/>
          <w:bCs/>
          <w:color w:val="000000"/>
        </w:rPr>
        <w:t xml:space="preserve">the </w:t>
      </w:r>
      <w:r>
        <w:rPr>
          <w:rFonts w:cstheme="minorHAnsi"/>
          <w:b/>
          <w:bCs/>
          <w:color w:val="000000"/>
        </w:rPr>
        <w:t xml:space="preserve">Fumigation </w:t>
      </w:r>
      <w:r w:rsidR="00130A81">
        <w:rPr>
          <w:rFonts w:cstheme="minorHAnsi"/>
          <w:b/>
          <w:bCs/>
          <w:color w:val="000000"/>
        </w:rPr>
        <w:t>Formulation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70B7F3B" w14:textId="77777777" w:rsidR="00721094" w:rsidRPr="00AA51CF" w:rsidRDefault="00721094" w:rsidP="0072109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A51CF">
        <w:rPr>
          <w:rFonts w:cstheme="minorHAnsi"/>
          <w:color w:val="7030A0"/>
        </w:rPr>
        <w:t xml:space="preserve">Begin by weighing the 10 herbal ingredients for the TCM </w:t>
      </w:r>
      <w:r w:rsidRPr="00AA51CF">
        <w:rPr>
          <w:rFonts w:cstheme="minorHAnsi"/>
          <w:i/>
          <w:color w:val="EE0000"/>
        </w:rPr>
        <w:t>(t-c-m)</w:t>
      </w:r>
      <w:r w:rsidRPr="00AA51CF">
        <w:rPr>
          <w:rFonts w:cstheme="minorHAnsi"/>
          <w:color w:val="EE0000"/>
        </w:rPr>
        <w:t xml:space="preserve"> </w:t>
      </w:r>
      <w:r w:rsidRPr="00AA51CF">
        <w:rPr>
          <w:rFonts w:cstheme="minorHAnsi"/>
          <w:color w:val="7030A0"/>
        </w:rPr>
        <w:t xml:space="preserve">fumigation formulation in the specified parts by weight </w:t>
      </w:r>
      <w:r w:rsidRPr="00AA51CF">
        <w:rPr>
          <w:rFonts w:cstheme="minorHAnsi"/>
          <w:b/>
          <w:color w:val="7030A0"/>
        </w:rPr>
        <w:t>[1-TXT]</w:t>
      </w:r>
      <w:r w:rsidRPr="00AA51CF">
        <w:rPr>
          <w:rFonts w:cstheme="minorHAnsi"/>
          <w:color w:val="7030A0"/>
        </w:rPr>
        <w:t>.</w:t>
      </w:r>
    </w:p>
    <w:p w14:paraId="7F1CBE51" w14:textId="15769959" w:rsidR="00721094" w:rsidRPr="00761977" w:rsidRDefault="00721094" w:rsidP="007210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000000"/>
        </w:rPr>
        <w:t xml:space="preserve">WIDE: Talent weighing the herbal ingredients according to the required parts by weight. </w:t>
      </w:r>
      <w:r>
        <w:rPr>
          <w:rFonts w:cstheme="minorHAnsi"/>
          <w:b/>
          <w:color w:val="000000"/>
        </w:rPr>
        <w:t xml:space="preserve">TXT: </w:t>
      </w:r>
      <w:r w:rsidR="00130A81">
        <w:rPr>
          <w:rFonts w:cstheme="minorHAnsi"/>
          <w:b/>
          <w:color w:val="000000"/>
        </w:rPr>
        <w:t>Refer to the text protocol for details of the formulation</w:t>
      </w:r>
    </w:p>
    <w:p w14:paraId="2324959C" w14:textId="77777777" w:rsidR="00761977" w:rsidRDefault="00761977" w:rsidP="0076197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BE18FF" w14:textId="34765FE8" w:rsidR="00721094" w:rsidRPr="00AA51CF" w:rsidRDefault="00721094" w:rsidP="0072109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A51CF">
        <w:rPr>
          <w:rFonts w:cstheme="minorHAnsi"/>
          <w:color w:val="7030A0"/>
        </w:rPr>
        <w:t xml:space="preserve">Steam-distill Chrysanthemum indicum, Angelica sinensis, and Ligusticum chuanxiong to obtain the first liquid </w:t>
      </w:r>
      <w:r w:rsidRPr="00AA51CF">
        <w:rPr>
          <w:rFonts w:cstheme="minorHAnsi"/>
          <w:b/>
          <w:color w:val="7030A0"/>
        </w:rPr>
        <w:t>[1]</w:t>
      </w:r>
      <w:r w:rsidRPr="00AA51CF">
        <w:rPr>
          <w:rFonts w:cstheme="minorHAnsi"/>
          <w:color w:val="7030A0"/>
        </w:rPr>
        <w:t xml:space="preserve">. Combine the remaining herbal residue with the other ingredients </w:t>
      </w:r>
      <w:r w:rsidRPr="00AA51CF">
        <w:rPr>
          <w:rFonts w:cstheme="minorHAnsi"/>
          <w:b/>
          <w:color w:val="7030A0"/>
        </w:rPr>
        <w:t>[2]</w:t>
      </w:r>
      <w:r w:rsidRPr="00AA51CF">
        <w:rPr>
          <w:rFonts w:cstheme="minorHAnsi"/>
          <w:color w:val="7030A0"/>
        </w:rPr>
        <w:t xml:space="preserve">, soak and heat the mixture </w:t>
      </w:r>
      <w:r w:rsidR="00205223">
        <w:rPr>
          <w:rFonts w:cstheme="minorHAnsi"/>
          <w:color w:val="7030A0"/>
        </w:rPr>
        <w:t>to prepare a</w:t>
      </w:r>
      <w:r w:rsidRPr="00AA51CF">
        <w:rPr>
          <w:rFonts w:cstheme="minorHAnsi"/>
          <w:color w:val="7030A0"/>
        </w:rPr>
        <w:t xml:space="preserve"> decoction </w:t>
      </w:r>
      <w:r w:rsidRPr="00AA51CF">
        <w:rPr>
          <w:rFonts w:cstheme="minorHAnsi"/>
          <w:b/>
          <w:color w:val="7030A0"/>
        </w:rPr>
        <w:t>[3]</w:t>
      </w:r>
      <w:r w:rsidRPr="00AA51CF">
        <w:rPr>
          <w:rFonts w:cstheme="minorHAnsi"/>
          <w:color w:val="7030A0"/>
        </w:rPr>
        <w:t xml:space="preserve">, then purify and concentrate it to obtain the second liquid </w:t>
      </w:r>
      <w:r w:rsidRPr="00AA51CF">
        <w:rPr>
          <w:rFonts w:cstheme="minorHAnsi"/>
          <w:b/>
          <w:color w:val="7030A0"/>
        </w:rPr>
        <w:t>[4]</w:t>
      </w:r>
      <w:r w:rsidRPr="00AA51CF">
        <w:rPr>
          <w:rFonts w:cstheme="minorHAnsi"/>
          <w:color w:val="7030A0"/>
        </w:rPr>
        <w:t>.</w:t>
      </w:r>
    </w:p>
    <w:p w14:paraId="73D1B3F1" w14:textId="77777777" w:rsidR="00721094" w:rsidRDefault="00721094" w:rsidP="007210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000000"/>
        </w:rPr>
        <w:t>WIDE: Talent steam-distilling Chrysanthemum indicum, Angelica sinensis, and Ligusticum chuanxiong.</w:t>
      </w:r>
    </w:p>
    <w:p w14:paraId="4EF1256D" w14:textId="49A88D54" w:rsidR="00721094" w:rsidRDefault="00761977" w:rsidP="007210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000000"/>
        </w:rPr>
        <w:t>Talent combining the remaining herbal residue with the other ingredients</w:t>
      </w:r>
      <w:r w:rsidR="00721094">
        <w:rPr>
          <w:rFonts w:cstheme="minorHAnsi"/>
          <w:color w:val="000000"/>
        </w:rPr>
        <w:t>.</w:t>
      </w:r>
    </w:p>
    <w:p w14:paraId="1435B0A0" w14:textId="3B1B3B77" w:rsidR="00721094" w:rsidRDefault="00761977" w:rsidP="007210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000000"/>
        </w:rPr>
        <w:t>Talent heating and soaking the mixture for decoction.</w:t>
      </w:r>
    </w:p>
    <w:p w14:paraId="6AC59E6C" w14:textId="274B3C64" w:rsidR="00721094" w:rsidRDefault="00721094" w:rsidP="007210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000000"/>
        </w:rPr>
        <w:t xml:space="preserve">WIDE: Talent concentrating </w:t>
      </w:r>
      <w:r w:rsidR="00761977">
        <w:rPr>
          <w:rFonts w:cstheme="minorHAnsi"/>
          <w:color w:val="000000"/>
        </w:rPr>
        <w:t>the decoction</w:t>
      </w:r>
      <w:r>
        <w:rPr>
          <w:rFonts w:cstheme="minorHAnsi"/>
          <w:color w:val="000000"/>
        </w:rPr>
        <w:t xml:space="preserve"> to obtain the second liquid.</w:t>
      </w:r>
    </w:p>
    <w:p w14:paraId="3A5B8D32" w14:textId="3F7743A9" w:rsidR="00721094" w:rsidRPr="00AA51CF" w:rsidRDefault="00721094" w:rsidP="0072109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A51CF">
        <w:rPr>
          <w:rFonts w:cstheme="minorHAnsi"/>
          <w:color w:val="7030A0"/>
        </w:rPr>
        <w:lastRenderedPageBreak/>
        <w:t xml:space="preserve">Mix the first and second liquids and allow the mixture to stand </w:t>
      </w:r>
      <w:r w:rsidRPr="00AA51CF">
        <w:rPr>
          <w:rFonts w:cstheme="minorHAnsi"/>
          <w:b/>
          <w:color w:val="7030A0"/>
        </w:rPr>
        <w:t>[1]</w:t>
      </w:r>
      <w:r w:rsidRPr="00AA51CF">
        <w:rPr>
          <w:rFonts w:cstheme="minorHAnsi"/>
          <w:color w:val="7030A0"/>
        </w:rPr>
        <w:t xml:space="preserve">. Collect the </w:t>
      </w:r>
      <w:r w:rsidR="00AA51CF" w:rsidRPr="00AA51CF">
        <w:rPr>
          <w:rFonts w:cstheme="minorHAnsi"/>
          <w:color w:val="7030A0"/>
        </w:rPr>
        <w:t>liquid mixture</w:t>
      </w:r>
      <w:r w:rsidRPr="00AA51CF">
        <w:rPr>
          <w:rFonts w:cstheme="minorHAnsi"/>
          <w:color w:val="7030A0"/>
        </w:rPr>
        <w:t xml:space="preserve"> and centrifuge it at 1,500 </w:t>
      </w:r>
      <w:r w:rsidRPr="00AA51CF">
        <w:rPr>
          <w:rFonts w:cstheme="minorHAnsi"/>
          <w:i/>
          <w:iCs w:val="0"/>
          <w:color w:val="7030A0"/>
        </w:rPr>
        <w:t>g</w:t>
      </w:r>
      <w:r w:rsidRPr="00AA51CF">
        <w:rPr>
          <w:rFonts w:cstheme="minorHAnsi"/>
          <w:color w:val="7030A0"/>
        </w:rPr>
        <w:t xml:space="preserve"> for 15 minutes </w:t>
      </w:r>
      <w:r w:rsidRPr="00AA51CF">
        <w:rPr>
          <w:rFonts w:cstheme="minorHAnsi"/>
          <w:b/>
          <w:color w:val="7030A0"/>
        </w:rPr>
        <w:t>[2]</w:t>
      </w:r>
      <w:r w:rsidRPr="00AA51CF">
        <w:rPr>
          <w:rFonts w:cstheme="minorHAnsi"/>
          <w:color w:val="7030A0"/>
        </w:rPr>
        <w:t>. Collect the resulting supernatant</w:t>
      </w:r>
      <w:r w:rsidR="00AA51CF" w:rsidRPr="00AA51CF">
        <w:rPr>
          <w:rFonts w:cstheme="minorHAnsi"/>
          <w:color w:val="7030A0"/>
        </w:rPr>
        <w:t xml:space="preserve"> </w:t>
      </w:r>
      <w:r w:rsidR="00AA51CF" w:rsidRPr="00AA51CF">
        <w:rPr>
          <w:rFonts w:cstheme="minorHAnsi"/>
          <w:b/>
          <w:bCs/>
          <w:color w:val="7030A0"/>
        </w:rPr>
        <w:t>[3]</w:t>
      </w:r>
      <w:r w:rsidRPr="00AA51CF">
        <w:rPr>
          <w:rFonts w:cstheme="minorHAnsi"/>
          <w:color w:val="7030A0"/>
        </w:rPr>
        <w:t xml:space="preserve">, then fill and sterilize it to produce the concentrated fumigation liquid </w:t>
      </w:r>
      <w:r w:rsidRPr="00AA51CF">
        <w:rPr>
          <w:rFonts w:cstheme="minorHAnsi"/>
          <w:b/>
          <w:color w:val="7030A0"/>
        </w:rPr>
        <w:t>[</w:t>
      </w:r>
      <w:r w:rsidR="00AA51CF" w:rsidRPr="00AA51CF">
        <w:rPr>
          <w:rFonts w:cstheme="minorHAnsi"/>
          <w:b/>
          <w:color w:val="7030A0"/>
        </w:rPr>
        <w:t>4</w:t>
      </w:r>
      <w:r w:rsidRPr="00AA51CF">
        <w:rPr>
          <w:rFonts w:cstheme="minorHAnsi"/>
          <w:b/>
          <w:color w:val="7030A0"/>
        </w:rPr>
        <w:t>]</w:t>
      </w:r>
      <w:r w:rsidRPr="00AA51CF">
        <w:rPr>
          <w:rFonts w:cstheme="minorHAnsi"/>
          <w:color w:val="7030A0"/>
        </w:rPr>
        <w:t>.</w:t>
      </w:r>
    </w:p>
    <w:p w14:paraId="654489A8" w14:textId="6BD28442" w:rsidR="00721094" w:rsidRDefault="00721094" w:rsidP="007210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000000"/>
        </w:rPr>
        <w:t xml:space="preserve">CU: Talent mixing the first and second liquids </w:t>
      </w:r>
      <w:r w:rsidR="00513FB9">
        <w:rPr>
          <w:rFonts w:cstheme="minorHAnsi"/>
          <w:color w:val="000000"/>
        </w:rPr>
        <w:t>before letting</w:t>
      </w:r>
      <w:r>
        <w:rPr>
          <w:rFonts w:cstheme="minorHAnsi"/>
          <w:color w:val="000000"/>
        </w:rPr>
        <w:t xml:space="preserve"> the mixture </w:t>
      </w:r>
      <w:r w:rsidR="00AA51CF">
        <w:rPr>
          <w:rFonts w:cstheme="minorHAnsi"/>
          <w:color w:val="000000"/>
        </w:rPr>
        <w:t>stand</w:t>
      </w:r>
      <w:r>
        <w:rPr>
          <w:rFonts w:cstheme="minorHAnsi"/>
          <w:color w:val="000000"/>
        </w:rPr>
        <w:t>.</w:t>
      </w:r>
    </w:p>
    <w:p w14:paraId="1161F1B6" w14:textId="3A7A24DD" w:rsidR="00721094" w:rsidRDefault="00721094" w:rsidP="007210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000000"/>
        </w:rPr>
        <w:t xml:space="preserve">Talent </w:t>
      </w:r>
      <w:r w:rsidR="00AA51CF">
        <w:rPr>
          <w:rFonts w:cstheme="minorHAnsi"/>
          <w:color w:val="000000"/>
        </w:rPr>
        <w:t>placing the collected</w:t>
      </w:r>
      <w:r>
        <w:rPr>
          <w:rFonts w:cstheme="minorHAnsi"/>
          <w:color w:val="000000"/>
        </w:rPr>
        <w:t xml:space="preserve"> </w:t>
      </w:r>
      <w:r w:rsidR="00AA51CF">
        <w:rPr>
          <w:rFonts w:cstheme="minorHAnsi"/>
          <w:color w:val="000000"/>
        </w:rPr>
        <w:t>liquid</w:t>
      </w:r>
      <w:r>
        <w:rPr>
          <w:rFonts w:cstheme="minorHAnsi"/>
          <w:color w:val="000000"/>
        </w:rPr>
        <w:t xml:space="preserve"> in the centrifuge. </w:t>
      </w:r>
    </w:p>
    <w:p w14:paraId="73DF160B" w14:textId="2A3CD1CD" w:rsidR="00AA51CF" w:rsidRPr="00AA51CF" w:rsidRDefault="00721094" w:rsidP="007210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000000"/>
        </w:rPr>
        <w:t>CU: Talent collecting</w:t>
      </w:r>
      <w:r w:rsidR="00AA51CF">
        <w:rPr>
          <w:rFonts w:cstheme="minorHAnsi"/>
          <w:color w:val="000000"/>
        </w:rPr>
        <w:t xml:space="preserve"> the supernatant after centrifugation.</w:t>
      </w:r>
    </w:p>
    <w:p w14:paraId="75829A5F" w14:textId="3B92EAE4" w:rsidR="00721094" w:rsidRPr="00AA51CF" w:rsidRDefault="00AA51CF" w:rsidP="007210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000000"/>
        </w:rPr>
        <w:t>WIDE: Talent</w:t>
      </w:r>
      <w:r w:rsidR="00721094">
        <w:rPr>
          <w:rFonts w:cstheme="minorHAnsi"/>
          <w:color w:val="000000"/>
        </w:rPr>
        <w:t xml:space="preserve"> sterilizing the resulting concentrated fumigation liquid.</w:t>
      </w:r>
    </w:p>
    <w:p w14:paraId="650070CD" w14:textId="77777777" w:rsidR="00AA51CF" w:rsidRDefault="00AA51CF" w:rsidP="00AA51C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6924C0" w14:textId="77777777" w:rsidR="00721094" w:rsidRPr="002F7615" w:rsidRDefault="00721094" w:rsidP="0072109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F7615">
        <w:rPr>
          <w:rFonts w:cstheme="minorHAnsi"/>
          <w:color w:val="7030A0"/>
        </w:rPr>
        <w:t xml:space="preserve">For each treatment session, dilute 10 milliliters of concentrated fumigation liquid with 50 milliliters of purified water </w:t>
      </w:r>
      <w:r w:rsidRPr="002F7615">
        <w:rPr>
          <w:rFonts w:cstheme="minorHAnsi"/>
          <w:b/>
          <w:color w:val="7030A0"/>
        </w:rPr>
        <w:t>[1]</w:t>
      </w:r>
      <w:r w:rsidRPr="002F7615">
        <w:rPr>
          <w:rFonts w:cstheme="minorHAnsi"/>
          <w:color w:val="7030A0"/>
        </w:rPr>
        <w:t xml:space="preserve"> and transfer the mixture to the reservoir of an ultrasonic atomization fumigation device </w:t>
      </w:r>
      <w:r w:rsidRPr="002F7615">
        <w:rPr>
          <w:rFonts w:cstheme="minorHAnsi"/>
          <w:b/>
          <w:color w:val="7030A0"/>
        </w:rPr>
        <w:t>[2]</w:t>
      </w:r>
      <w:r w:rsidRPr="002F7615">
        <w:rPr>
          <w:rFonts w:cstheme="minorHAnsi"/>
          <w:color w:val="7030A0"/>
        </w:rPr>
        <w:t xml:space="preserve">. Maintain the mist temperature between 37 and 42 degrees Celsius </w:t>
      </w:r>
      <w:r w:rsidRPr="002F7615">
        <w:rPr>
          <w:rFonts w:cstheme="minorHAnsi"/>
          <w:b/>
          <w:color w:val="7030A0"/>
        </w:rPr>
        <w:t>[3-TXT]</w:t>
      </w:r>
      <w:r w:rsidRPr="002F7615">
        <w:rPr>
          <w:rFonts w:cstheme="minorHAnsi"/>
          <w:color w:val="7030A0"/>
        </w:rPr>
        <w:t>.</w:t>
      </w:r>
    </w:p>
    <w:p w14:paraId="12B3A581" w14:textId="39250CAD" w:rsidR="00721094" w:rsidRDefault="00721094" w:rsidP="007210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000000"/>
        </w:rPr>
        <w:t>Talent diluting 10 milliliters of concentrated fumigation liquid with 50 milliliters of purified water.</w:t>
      </w:r>
    </w:p>
    <w:p w14:paraId="10E111D8" w14:textId="05E62DE4" w:rsidR="00721094" w:rsidRDefault="00721094" w:rsidP="007210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000000"/>
        </w:rPr>
        <w:t>Talent transferring the diluted formulation into the reservoir of the ultrasonic atomization fumigation device.</w:t>
      </w:r>
    </w:p>
    <w:p w14:paraId="257645FD" w14:textId="01D3552D" w:rsidR="00721094" w:rsidRPr="002F7615" w:rsidRDefault="003D2AD4" w:rsidP="007210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000000"/>
        </w:rPr>
        <w:t xml:space="preserve">Talent maintaining the </w:t>
      </w:r>
      <w:r w:rsidR="00721094">
        <w:rPr>
          <w:rFonts w:cstheme="minorHAnsi"/>
          <w:color w:val="000000"/>
        </w:rPr>
        <w:t>fumigation</w:t>
      </w:r>
      <w:r w:rsidR="00466831">
        <w:rPr>
          <w:rFonts w:cstheme="minorHAnsi"/>
          <w:color w:val="000000"/>
        </w:rPr>
        <w:t xml:space="preserve"> </w:t>
      </w:r>
      <w:r w:rsidR="00721094">
        <w:rPr>
          <w:rFonts w:cstheme="minorHAnsi"/>
          <w:color w:val="000000"/>
        </w:rPr>
        <w:t xml:space="preserve">device temperature </w:t>
      </w:r>
      <w:r>
        <w:rPr>
          <w:rFonts w:cstheme="minorHAnsi"/>
          <w:color w:val="000000"/>
        </w:rPr>
        <w:t>in the required range</w:t>
      </w:r>
      <w:r w:rsidR="00721094">
        <w:rPr>
          <w:rFonts w:cstheme="minorHAnsi"/>
          <w:color w:val="000000"/>
        </w:rPr>
        <w:t xml:space="preserve">. </w:t>
      </w:r>
    </w:p>
    <w:p w14:paraId="25EFEE50" w14:textId="77777777" w:rsidR="002F7615" w:rsidRDefault="002F7615" w:rsidP="002F761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567CF6E" w14:textId="2D211323" w:rsidR="00721094" w:rsidRPr="002F7615" w:rsidRDefault="00721094" w:rsidP="0072109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F7615">
        <w:rPr>
          <w:rFonts w:cstheme="minorHAnsi"/>
          <w:color w:val="7030A0"/>
        </w:rPr>
        <w:t xml:space="preserve">Position the fumigation mask approximately 15 to 20 centimeters from the eyes </w:t>
      </w:r>
      <w:r w:rsidRPr="002F7615">
        <w:rPr>
          <w:rFonts w:cstheme="minorHAnsi"/>
          <w:b/>
          <w:color w:val="7030A0"/>
        </w:rPr>
        <w:t>[</w:t>
      </w:r>
      <w:r w:rsidR="003D2AD4">
        <w:rPr>
          <w:rFonts w:cstheme="minorHAnsi"/>
          <w:b/>
          <w:color w:val="7030A0"/>
        </w:rPr>
        <w:t>1</w:t>
      </w:r>
      <w:r w:rsidRPr="002F7615">
        <w:rPr>
          <w:rFonts w:cstheme="minorHAnsi"/>
          <w:b/>
          <w:color w:val="7030A0"/>
        </w:rPr>
        <w:t>]</w:t>
      </w:r>
      <w:r w:rsidRPr="002F7615">
        <w:rPr>
          <w:rFonts w:cstheme="minorHAnsi"/>
          <w:color w:val="7030A0"/>
        </w:rPr>
        <w:t xml:space="preserve">. Deliver the mist for 15 to 20 minutes while the participant keeps both eyes open and blinks gently to promote uniform ocular-surface exposure </w:t>
      </w:r>
      <w:r w:rsidRPr="002F7615">
        <w:rPr>
          <w:rFonts w:cstheme="minorHAnsi"/>
          <w:b/>
          <w:color w:val="7030A0"/>
        </w:rPr>
        <w:t>[2]</w:t>
      </w:r>
      <w:r w:rsidRPr="002F7615">
        <w:rPr>
          <w:rFonts w:cstheme="minorHAnsi"/>
          <w:color w:val="7030A0"/>
        </w:rPr>
        <w:t>.</w:t>
      </w:r>
    </w:p>
    <w:p w14:paraId="3A8D849B" w14:textId="77777777" w:rsidR="00721094" w:rsidRDefault="00721094" w:rsidP="007210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000000"/>
        </w:rPr>
        <w:t>WIDE: Talent positioning the fumigation mask 15 to 20 centimeters from the participant's eyes.</w:t>
      </w:r>
    </w:p>
    <w:p w14:paraId="6224F963" w14:textId="55A7CD2A" w:rsidR="00721094" w:rsidRPr="00721094" w:rsidRDefault="002D5402" w:rsidP="007210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000000"/>
        </w:rPr>
        <w:t>Shot of</w:t>
      </w:r>
      <w:r w:rsidR="00721094">
        <w:rPr>
          <w:rFonts w:cstheme="minorHAnsi"/>
          <w:color w:val="000000"/>
        </w:rPr>
        <w:t xml:space="preserve"> participant keeping both eyes open and blinking gently during fumigation. </w:t>
      </w:r>
    </w:p>
    <w:p w14:paraId="60323375" w14:textId="77777777" w:rsidR="00721094" w:rsidRDefault="00721094" w:rsidP="0072109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F8024F4" w14:textId="77777777" w:rsidR="00721094" w:rsidRPr="00721094" w:rsidRDefault="00721094" w:rsidP="0072109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>Treatment Groups and Follow-Up</w:t>
      </w:r>
    </w:p>
    <w:p w14:paraId="151095EC" w14:textId="77777777" w:rsidR="00721094" w:rsidRDefault="00721094" w:rsidP="0072109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80561315"/>
          <w:placeholder>
            <w:docPart w:val="22DE44CA02A24CB0961C50326508D80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417F65E" w14:textId="77777777" w:rsidR="00721094" w:rsidRDefault="00721094" w:rsidP="00721094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2168440" w14:textId="600A88D9" w:rsidR="00721094" w:rsidRPr="009F6CFE" w:rsidRDefault="00721094" w:rsidP="0072109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F6CFE">
        <w:rPr>
          <w:rFonts w:cstheme="minorHAnsi"/>
          <w:color w:val="7030A0"/>
        </w:rPr>
        <w:t xml:space="preserve">Once the concentrated fumigation liquid is prepared, classify participants according to their initial treatment choice into the Ortho-K plus fumigation, Ortho-K, or spectacle group </w:t>
      </w:r>
      <w:r w:rsidRPr="009F6CFE">
        <w:rPr>
          <w:rFonts w:cstheme="minorHAnsi"/>
          <w:b/>
          <w:color w:val="7030A0"/>
        </w:rPr>
        <w:t>[1]</w:t>
      </w:r>
      <w:r w:rsidRPr="009F6CFE">
        <w:rPr>
          <w:rFonts w:cstheme="minorHAnsi"/>
          <w:color w:val="7030A0"/>
        </w:rPr>
        <w:t>.</w:t>
      </w:r>
    </w:p>
    <w:p w14:paraId="24DC5C66" w14:textId="7717C043" w:rsidR="00721094" w:rsidRDefault="009F6CFE" w:rsidP="007210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000000"/>
        </w:rPr>
        <w:t xml:space="preserve">Talent at the computer classifying participants </w:t>
      </w:r>
      <w:r w:rsidR="00721094">
        <w:rPr>
          <w:rFonts w:cstheme="minorHAnsi"/>
          <w:color w:val="000000"/>
        </w:rPr>
        <w:t xml:space="preserve">into </w:t>
      </w:r>
      <w:r>
        <w:rPr>
          <w:rFonts w:cstheme="minorHAnsi"/>
          <w:color w:val="000000"/>
        </w:rPr>
        <w:t xml:space="preserve">specific </w:t>
      </w:r>
      <w:r w:rsidR="00721094">
        <w:rPr>
          <w:rFonts w:cstheme="minorHAnsi"/>
          <w:color w:val="000000"/>
        </w:rPr>
        <w:t>groups according to the initial treatment choice</w:t>
      </w:r>
      <w:r>
        <w:rPr>
          <w:rFonts w:cstheme="minorHAnsi"/>
          <w:color w:val="000000"/>
        </w:rPr>
        <w:t>, in a spreadsheet</w:t>
      </w:r>
      <w:r w:rsidR="00721094">
        <w:rPr>
          <w:rFonts w:cstheme="minorHAnsi"/>
          <w:color w:val="000000"/>
        </w:rPr>
        <w:t>.</w:t>
      </w:r>
    </w:p>
    <w:p w14:paraId="34D18408" w14:textId="6EBD3D8B" w:rsidR="00721094" w:rsidRPr="009F6CFE" w:rsidRDefault="00721094" w:rsidP="0072109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F6CFE">
        <w:rPr>
          <w:rFonts w:cstheme="minorHAnsi"/>
          <w:color w:val="7030A0"/>
        </w:rPr>
        <w:lastRenderedPageBreak/>
        <w:t>For the Ortho-K plus</w:t>
      </w:r>
      <w:r w:rsidR="00196E5A">
        <w:rPr>
          <w:rFonts w:cstheme="minorHAnsi"/>
          <w:color w:val="7030A0"/>
        </w:rPr>
        <w:t xml:space="preserve"> </w:t>
      </w:r>
      <w:r w:rsidRPr="009F6CFE">
        <w:rPr>
          <w:rFonts w:cstheme="minorHAnsi"/>
          <w:color w:val="7030A0"/>
        </w:rPr>
        <w:t xml:space="preserve">fumigation group, fit the myopic eye with an Ortho-K lens and have it worn for approximately 8 to 10 hours </w:t>
      </w:r>
      <w:r w:rsidR="00FD58ED">
        <w:rPr>
          <w:rFonts w:cstheme="minorHAnsi"/>
          <w:color w:val="7030A0"/>
        </w:rPr>
        <w:t>every night</w:t>
      </w:r>
      <w:r w:rsidRPr="009F6CFE">
        <w:rPr>
          <w:rFonts w:cstheme="minorHAnsi"/>
          <w:color w:val="7030A0"/>
        </w:rPr>
        <w:t xml:space="preserve"> </w:t>
      </w:r>
      <w:r w:rsidRPr="009F6CFE">
        <w:rPr>
          <w:rFonts w:cstheme="minorHAnsi"/>
          <w:b/>
          <w:color w:val="7030A0"/>
        </w:rPr>
        <w:t>[1</w:t>
      </w:r>
      <w:r w:rsidR="00FD58ED">
        <w:rPr>
          <w:rFonts w:cstheme="minorHAnsi"/>
          <w:b/>
          <w:color w:val="7030A0"/>
        </w:rPr>
        <w:t>-TXT</w:t>
      </w:r>
      <w:r w:rsidRPr="009F6CFE">
        <w:rPr>
          <w:rFonts w:cstheme="minorHAnsi"/>
          <w:b/>
          <w:color w:val="7030A0"/>
        </w:rPr>
        <w:t>]</w:t>
      </w:r>
      <w:r w:rsidRPr="009F6CFE">
        <w:rPr>
          <w:rFonts w:cstheme="minorHAnsi"/>
          <w:color w:val="7030A0"/>
        </w:rPr>
        <w:t>. Administer TCM fumigation twice weekly, generally between 7</w:t>
      </w:r>
      <w:r w:rsidR="00FD58ED">
        <w:rPr>
          <w:rFonts w:cstheme="minorHAnsi"/>
          <w:color w:val="7030A0"/>
        </w:rPr>
        <w:t>:00</w:t>
      </w:r>
      <w:r w:rsidRPr="009F6CFE">
        <w:rPr>
          <w:rFonts w:cstheme="minorHAnsi"/>
          <w:color w:val="7030A0"/>
        </w:rPr>
        <w:t xml:space="preserve"> and 9</w:t>
      </w:r>
      <w:r w:rsidR="00FD58ED">
        <w:rPr>
          <w:rFonts w:cstheme="minorHAnsi"/>
          <w:color w:val="7030A0"/>
        </w:rPr>
        <w:t>:00 in the evening</w:t>
      </w:r>
      <w:r w:rsidRPr="009F6CFE">
        <w:rPr>
          <w:rFonts w:cstheme="minorHAnsi"/>
          <w:color w:val="7030A0"/>
        </w:rPr>
        <w:t xml:space="preserve">, under parental supervision for 18 months </w:t>
      </w:r>
      <w:r w:rsidRPr="009F6CFE">
        <w:rPr>
          <w:rFonts w:cstheme="minorHAnsi"/>
          <w:b/>
          <w:color w:val="7030A0"/>
        </w:rPr>
        <w:t>[2]</w:t>
      </w:r>
      <w:r w:rsidRPr="009F6CFE">
        <w:rPr>
          <w:rFonts w:cstheme="minorHAnsi"/>
          <w:color w:val="7030A0"/>
        </w:rPr>
        <w:t xml:space="preserve">. </w:t>
      </w:r>
    </w:p>
    <w:p w14:paraId="64C2EB9D" w14:textId="70E84466" w:rsidR="00721094" w:rsidRDefault="00721094" w:rsidP="007210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000000"/>
        </w:rPr>
        <w:t xml:space="preserve">WIDE: Talent fitting the myopic eye with an Ortho-K lens. </w:t>
      </w:r>
      <w:r w:rsidR="00FD58ED">
        <w:rPr>
          <w:rFonts w:cstheme="minorHAnsi"/>
          <w:b/>
          <w:color w:val="000000"/>
        </w:rPr>
        <w:t xml:space="preserve">TXT: Initially, no Ortho-K correction for </w:t>
      </w:r>
      <w:r w:rsidR="00466831">
        <w:rPr>
          <w:rFonts w:cstheme="minorHAnsi"/>
          <w:b/>
          <w:color w:val="000000"/>
        </w:rPr>
        <w:t xml:space="preserve">the </w:t>
      </w:r>
      <w:r w:rsidR="00FD58ED">
        <w:rPr>
          <w:rFonts w:cstheme="minorHAnsi"/>
          <w:b/>
          <w:color w:val="000000"/>
        </w:rPr>
        <w:t xml:space="preserve">non-myopic fellow eye </w:t>
      </w:r>
    </w:p>
    <w:p w14:paraId="24D5D588" w14:textId="1FC96466" w:rsidR="00721094" w:rsidRDefault="00FD58ED" w:rsidP="007210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000000"/>
        </w:rPr>
        <w:t>Talent administering a parentally supervised</w:t>
      </w:r>
      <w:r w:rsidR="00721094">
        <w:rPr>
          <w:rFonts w:cstheme="minorHAnsi"/>
          <w:color w:val="000000"/>
        </w:rPr>
        <w:t xml:space="preserve"> TCM fumigation session. </w:t>
      </w:r>
    </w:p>
    <w:p w14:paraId="3A6D80AC" w14:textId="1EE027A8" w:rsidR="00721094" w:rsidRPr="009F6CFE" w:rsidRDefault="00721094" w:rsidP="00FD58E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656DFC8" w14:textId="77777777" w:rsidR="009F6CFE" w:rsidRDefault="009F6CFE" w:rsidP="009F6CF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5EE1E27" w14:textId="08756BCC" w:rsidR="00721094" w:rsidRPr="009F6CFE" w:rsidRDefault="00721094" w:rsidP="0072109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F6CFE">
        <w:rPr>
          <w:rFonts w:cstheme="minorHAnsi"/>
          <w:color w:val="7030A0"/>
        </w:rPr>
        <w:t xml:space="preserve">For the Ortho-K </w:t>
      </w:r>
      <w:r w:rsidR="005110A2">
        <w:rPr>
          <w:rFonts w:cstheme="minorHAnsi"/>
          <w:color w:val="7030A0"/>
        </w:rPr>
        <w:t xml:space="preserve">only </w:t>
      </w:r>
      <w:r w:rsidRPr="009F6CFE">
        <w:rPr>
          <w:rFonts w:cstheme="minorHAnsi"/>
          <w:color w:val="7030A0"/>
        </w:rPr>
        <w:t xml:space="preserve">group, fit the myopic eye using the same clinical Ortho-K approach </w:t>
      </w:r>
      <w:r w:rsidRPr="009F6CFE">
        <w:rPr>
          <w:rFonts w:cstheme="minorHAnsi"/>
          <w:b/>
          <w:color w:val="7030A0"/>
        </w:rPr>
        <w:t>[1]</w:t>
      </w:r>
      <w:r w:rsidRPr="009F6CFE">
        <w:rPr>
          <w:rFonts w:cstheme="minorHAnsi"/>
          <w:color w:val="7030A0"/>
        </w:rPr>
        <w:t xml:space="preserve">, and do not administer TCM fumigation to the fellow eye </w:t>
      </w:r>
      <w:r w:rsidRPr="009F6CFE">
        <w:rPr>
          <w:rFonts w:cstheme="minorHAnsi"/>
          <w:b/>
          <w:color w:val="7030A0"/>
        </w:rPr>
        <w:t>[2]</w:t>
      </w:r>
      <w:r w:rsidRPr="009F6CFE">
        <w:rPr>
          <w:rFonts w:cstheme="minorHAnsi"/>
          <w:color w:val="7030A0"/>
        </w:rPr>
        <w:t>.</w:t>
      </w:r>
    </w:p>
    <w:p w14:paraId="6B078593" w14:textId="38CD9FAA" w:rsidR="00721094" w:rsidRDefault="00721094" w:rsidP="007210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000000"/>
        </w:rPr>
        <w:t>WIDE: Talent fitting the myopic eye with an Ortho-K lens</w:t>
      </w:r>
      <w:r w:rsidR="00196E5A">
        <w:rPr>
          <w:rFonts w:cstheme="minorHAnsi"/>
          <w:color w:val="000000"/>
        </w:rPr>
        <w:t>.</w:t>
      </w:r>
      <w:r>
        <w:rPr>
          <w:rFonts w:cstheme="minorHAnsi"/>
          <w:color w:val="000000"/>
        </w:rPr>
        <w:t xml:space="preserve"> </w:t>
      </w:r>
    </w:p>
    <w:p w14:paraId="55C84126" w14:textId="22E2DEE3" w:rsidR="005110A2" w:rsidRDefault="005110A2" w:rsidP="005110A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000000"/>
        </w:rPr>
        <w:t xml:space="preserve">Talent administering a parentally supervised TCM fumigation session only to </w:t>
      </w:r>
      <w:r w:rsidR="00D502C0">
        <w:rPr>
          <w:rFonts w:cstheme="minorHAnsi"/>
          <w:color w:val="000000"/>
        </w:rPr>
        <w:t xml:space="preserve">the </w:t>
      </w:r>
      <w:r>
        <w:rPr>
          <w:rFonts w:cstheme="minorHAnsi"/>
          <w:color w:val="000000"/>
        </w:rPr>
        <w:t xml:space="preserve">myopic eye. </w:t>
      </w:r>
    </w:p>
    <w:p w14:paraId="71172D4D" w14:textId="77777777" w:rsidR="009F6CFE" w:rsidRDefault="009F6CFE" w:rsidP="009F6CF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5D89F57" w14:textId="59A7BD5B" w:rsidR="00721094" w:rsidRPr="009F6CFE" w:rsidRDefault="00721094" w:rsidP="0072109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F6CFE">
        <w:rPr>
          <w:rFonts w:cstheme="minorHAnsi"/>
          <w:color w:val="7030A0"/>
        </w:rPr>
        <w:t>For the spectacle group, correct the myopic eye with single-vision spectacles</w:t>
      </w:r>
      <w:r w:rsidR="005110A2">
        <w:rPr>
          <w:rFonts w:cstheme="minorHAnsi"/>
          <w:color w:val="7030A0"/>
        </w:rPr>
        <w:t xml:space="preserve"> </w:t>
      </w:r>
      <w:r w:rsidR="005110A2" w:rsidRPr="005110A2">
        <w:rPr>
          <w:rFonts w:cstheme="minorHAnsi"/>
          <w:b/>
          <w:bCs/>
          <w:color w:val="7030A0"/>
        </w:rPr>
        <w:t>[1</w:t>
      </w:r>
      <w:r w:rsidR="005110A2">
        <w:rPr>
          <w:rFonts w:cstheme="minorHAnsi"/>
          <w:b/>
          <w:bCs/>
          <w:color w:val="7030A0"/>
        </w:rPr>
        <w:t>-TXT</w:t>
      </w:r>
      <w:r w:rsidR="005110A2" w:rsidRPr="005110A2">
        <w:rPr>
          <w:rFonts w:cstheme="minorHAnsi"/>
          <w:b/>
          <w:bCs/>
          <w:color w:val="7030A0"/>
        </w:rPr>
        <w:t>]</w:t>
      </w:r>
      <w:r w:rsidRPr="009F6CFE">
        <w:rPr>
          <w:rFonts w:cstheme="minorHAnsi"/>
          <w:color w:val="7030A0"/>
        </w:rPr>
        <w:t xml:space="preserve"> and provide fellow-eye correction according to refractive status and clinical need </w:t>
      </w:r>
      <w:r w:rsidRPr="009F6CFE">
        <w:rPr>
          <w:rFonts w:cstheme="minorHAnsi"/>
          <w:b/>
          <w:color w:val="7030A0"/>
        </w:rPr>
        <w:t>[</w:t>
      </w:r>
      <w:r w:rsidR="005110A2">
        <w:rPr>
          <w:rFonts w:cstheme="minorHAnsi"/>
          <w:b/>
          <w:color w:val="7030A0"/>
        </w:rPr>
        <w:t>2</w:t>
      </w:r>
      <w:r w:rsidRPr="009F6CFE">
        <w:rPr>
          <w:rFonts w:cstheme="minorHAnsi"/>
          <w:b/>
          <w:color w:val="7030A0"/>
        </w:rPr>
        <w:t>]</w:t>
      </w:r>
      <w:r w:rsidRPr="009F6CFE">
        <w:rPr>
          <w:rFonts w:cstheme="minorHAnsi"/>
          <w:color w:val="7030A0"/>
        </w:rPr>
        <w:t xml:space="preserve">. </w:t>
      </w:r>
    </w:p>
    <w:p w14:paraId="1265B1C3" w14:textId="665EB08B" w:rsidR="00721094" w:rsidRDefault="00721094" w:rsidP="007210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000000"/>
        </w:rPr>
        <w:t xml:space="preserve">WIDE: Talent fitting the </w:t>
      </w:r>
      <w:r w:rsidR="005110A2">
        <w:rPr>
          <w:rFonts w:cstheme="minorHAnsi"/>
          <w:color w:val="000000"/>
        </w:rPr>
        <w:t xml:space="preserve">myopic eye of the </w:t>
      </w:r>
      <w:r>
        <w:rPr>
          <w:rFonts w:cstheme="minorHAnsi"/>
          <w:color w:val="000000"/>
        </w:rPr>
        <w:t>participant with single-vision spectacles.</w:t>
      </w:r>
      <w:r w:rsidR="005110A2">
        <w:rPr>
          <w:rFonts w:cstheme="minorHAnsi"/>
          <w:color w:val="000000"/>
        </w:rPr>
        <w:t xml:space="preserve"> </w:t>
      </w:r>
      <w:r w:rsidR="005110A2">
        <w:rPr>
          <w:rFonts w:cstheme="minorHAnsi"/>
          <w:b/>
          <w:color w:val="000000"/>
        </w:rPr>
        <w:t>TXT: Spectacle group - no Ortho-K, low-dose atropine, or TCM fumigation</w:t>
      </w:r>
    </w:p>
    <w:p w14:paraId="626141B5" w14:textId="344B7B5B" w:rsidR="00721094" w:rsidRPr="009F6CFE" w:rsidRDefault="005110A2" w:rsidP="007210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000000"/>
        </w:rPr>
        <w:t xml:space="preserve">WIDE: Talent providing the </w:t>
      </w:r>
      <w:r w:rsidRPr="005110A2">
        <w:rPr>
          <w:rFonts w:cstheme="minorHAnsi"/>
          <w:color w:val="000000"/>
        </w:rPr>
        <w:t>fellow-eye correction according to refractive status and clinical need</w:t>
      </w:r>
      <w:r>
        <w:rPr>
          <w:rFonts w:cstheme="minorHAnsi"/>
          <w:color w:val="000000"/>
        </w:rPr>
        <w:t>.</w:t>
      </w:r>
    </w:p>
    <w:p w14:paraId="0E2AB209" w14:textId="77777777" w:rsidR="009F6CFE" w:rsidRDefault="009F6CFE" w:rsidP="009F6CF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8229B9D" w14:textId="11E79BC9" w:rsidR="00721094" w:rsidRPr="009F6CFE" w:rsidRDefault="00721094" w:rsidP="0072109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F6CFE">
        <w:rPr>
          <w:rFonts w:cstheme="minorHAnsi"/>
          <w:color w:val="7030A0"/>
        </w:rPr>
        <w:t xml:space="preserve">Schedule follow-up examinations at baseline and at 3, 6, 12, and 18 months </w:t>
      </w:r>
      <w:r w:rsidRPr="009F6CFE">
        <w:rPr>
          <w:rFonts w:cstheme="minorHAnsi"/>
          <w:b/>
          <w:color w:val="7030A0"/>
        </w:rPr>
        <w:t>[</w:t>
      </w:r>
      <w:r w:rsidR="005110A2">
        <w:rPr>
          <w:rFonts w:cstheme="minorHAnsi"/>
          <w:b/>
          <w:color w:val="7030A0"/>
        </w:rPr>
        <w:t>1</w:t>
      </w:r>
      <w:r w:rsidRPr="009F6CFE">
        <w:rPr>
          <w:rFonts w:cstheme="minorHAnsi"/>
          <w:b/>
          <w:color w:val="7030A0"/>
        </w:rPr>
        <w:t>]</w:t>
      </w:r>
      <w:r w:rsidRPr="009F6CFE">
        <w:rPr>
          <w:rFonts w:cstheme="minorHAnsi"/>
          <w:color w:val="7030A0"/>
        </w:rPr>
        <w:t xml:space="preserve">. For the retrospective longitudinal analysis, retain participants with an eligible baseline examination and at least one relevant post-baseline observation, and use all available repeated measurements </w:t>
      </w:r>
      <w:r w:rsidRPr="009F6CFE">
        <w:rPr>
          <w:rFonts w:cstheme="minorHAnsi"/>
          <w:b/>
          <w:color w:val="7030A0"/>
        </w:rPr>
        <w:t>[2]</w:t>
      </w:r>
      <w:r w:rsidRPr="009F6CFE">
        <w:rPr>
          <w:rFonts w:cstheme="minorHAnsi"/>
          <w:color w:val="7030A0"/>
        </w:rPr>
        <w:t>.</w:t>
      </w:r>
    </w:p>
    <w:p w14:paraId="128E97E4" w14:textId="373078A7" w:rsidR="00721094" w:rsidRPr="00721094" w:rsidRDefault="005110A2" w:rsidP="007210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000000"/>
        </w:rPr>
        <w:t>Talent at the computer</w:t>
      </w:r>
      <w:r w:rsidR="00D623B9">
        <w:rPr>
          <w:rFonts w:cstheme="minorHAnsi"/>
          <w:color w:val="000000"/>
        </w:rPr>
        <w:t>,</w:t>
      </w:r>
      <w:r>
        <w:rPr>
          <w:rFonts w:cstheme="minorHAnsi"/>
          <w:color w:val="000000"/>
        </w:rPr>
        <w:t xml:space="preserve"> perusing the spreadsheet with the follow-up schedule of the participants</w:t>
      </w:r>
      <w:r w:rsidR="00721094">
        <w:rPr>
          <w:rFonts w:cstheme="minorHAnsi"/>
          <w:color w:val="000000"/>
        </w:rPr>
        <w:t xml:space="preserve">. </w:t>
      </w:r>
    </w:p>
    <w:p w14:paraId="24C6B477" w14:textId="40081EB3" w:rsidR="00125924" w:rsidRPr="00721094" w:rsidRDefault="00721094" w:rsidP="007210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10A2">
        <w:rPr>
          <w:rFonts w:cstheme="minorHAnsi"/>
          <w:color w:val="000000"/>
          <w:highlight w:val="yellow"/>
        </w:rPr>
        <w:t>SCREEN</w:t>
      </w:r>
      <w:r w:rsidRPr="00721094">
        <w:rPr>
          <w:rFonts w:cstheme="minorHAnsi"/>
          <w:color w:val="000000"/>
        </w:rPr>
        <w:t>: Eligible participant records and available repeated measurements being selected for longitudinal analysis.</w:t>
      </w: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4D99EE8" w14:textId="77777777" w:rsidR="00721094" w:rsidRDefault="00721094" w:rsidP="001E0433">
      <w:pPr>
        <w:pStyle w:val="Heading1"/>
        <w:rPr>
          <w:rFonts w:cstheme="minorHAnsi"/>
        </w:rPr>
      </w:pPr>
    </w:p>
    <w:p w14:paraId="3AF598C5" w14:textId="62A6676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1CF2A235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335F2F">
        <w:rPr>
          <w:rFonts w:eastAsia="Times New Roman" w:cstheme="minorHAnsi"/>
          <w:bCs/>
        </w:rPr>
        <w:t>151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80959C9" w14:textId="77777777" w:rsidR="00121625" w:rsidRDefault="00121625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121625">
        <w:rPr>
          <w:rFonts w:cstheme="minorHAnsi"/>
          <w:color w:val="7030A0"/>
        </w:rPr>
        <w:t xml:space="preserve">Following baseline adjustment, tear film break-up time was longest in the Ortho-K plus fumigation group, followed by the spectacle and Ortho-K groups </w:t>
      </w:r>
      <w:r w:rsidRPr="00121625">
        <w:rPr>
          <w:rFonts w:cstheme="minorHAnsi"/>
          <w:b/>
          <w:bCs/>
          <w:color w:val="7030A0"/>
        </w:rPr>
        <w:t>[1]</w:t>
      </w:r>
      <w:r w:rsidRPr="00121625">
        <w:rPr>
          <w:rFonts w:cstheme="minorHAnsi"/>
          <w:color w:val="7030A0"/>
        </w:rPr>
        <w:t>. Schirmer</w:t>
      </w:r>
      <w:r>
        <w:rPr>
          <w:rFonts w:cstheme="minorHAnsi"/>
          <w:color w:val="7030A0"/>
        </w:rPr>
        <w:t>-</w:t>
      </w:r>
      <w:r w:rsidRPr="00121625">
        <w:rPr>
          <w:rFonts w:cstheme="minorHAnsi"/>
          <w:color w:val="7030A0"/>
        </w:rPr>
        <w:t xml:space="preserve">I test values were higher in the combination group than in the Ortho-K group, while the remaining group comparisons were comparable </w:t>
      </w:r>
      <w:r w:rsidRPr="00121625">
        <w:rPr>
          <w:rFonts w:cstheme="minorHAnsi"/>
          <w:b/>
          <w:bCs/>
          <w:color w:val="7030A0"/>
        </w:rPr>
        <w:t>[2]</w:t>
      </w:r>
      <w:r w:rsidRPr="00121625">
        <w:rPr>
          <w:rFonts w:cstheme="minorHAnsi"/>
          <w:color w:val="7030A0"/>
        </w:rPr>
        <w:t xml:space="preserve">. </w:t>
      </w:r>
    </w:p>
    <w:p w14:paraId="4B71B132" w14:textId="38740BCA" w:rsidR="00121625" w:rsidRPr="00B07A3B" w:rsidRDefault="001B2212" w:rsidP="0012162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1B2212">
        <w:rPr>
          <w:rFonts w:cstheme="minorHAnsi"/>
        </w:rPr>
        <w:t xml:space="preserve">LAB MEDIA: Table 3. </w:t>
      </w:r>
      <w:r w:rsidRPr="001B2212">
        <w:rPr>
          <w:rFonts w:cstheme="minorHAnsi"/>
          <w:b/>
          <w:bCs/>
          <w:i/>
          <w:color w:val="00B0F0"/>
        </w:rPr>
        <w:t>Video Editor:</w:t>
      </w:r>
      <w:r w:rsidRPr="001B2212">
        <w:rPr>
          <w:rFonts w:cstheme="minorHAnsi"/>
          <w:color w:val="00B0F0"/>
        </w:rPr>
        <w:t xml:space="preserve"> </w:t>
      </w:r>
      <w:r w:rsidRPr="001B2212">
        <w:rPr>
          <w:rFonts w:cstheme="minorHAnsi"/>
          <w:i/>
          <w:color w:val="00B0F0"/>
        </w:rPr>
        <w:t>In the 18-month TBUT row, please highlight the values for the Ortho-K plus fumigation, spectacle, and Ortho-K groups one after the other in that order</w:t>
      </w:r>
      <w:r w:rsidRPr="001B2212">
        <w:rPr>
          <w:rFonts w:cstheme="minorHAnsi"/>
          <w:color w:val="00B0F0"/>
        </w:rPr>
        <w:t>.</w:t>
      </w:r>
    </w:p>
    <w:p w14:paraId="63A7A29B" w14:textId="20B2D40E" w:rsidR="00121625" w:rsidRPr="00B07A3B" w:rsidRDefault="00121625" w:rsidP="0012162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1B2212">
        <w:rPr>
          <w:rFonts w:cstheme="minorHAnsi"/>
        </w:rPr>
        <w:t xml:space="preserve"> Table 3. </w:t>
      </w:r>
      <w:r w:rsidR="001B2212" w:rsidRPr="001B2212">
        <w:rPr>
          <w:rFonts w:cstheme="minorHAnsi"/>
          <w:b/>
          <w:bCs/>
          <w:i/>
          <w:color w:val="00B0F0"/>
        </w:rPr>
        <w:t>Video Editor:</w:t>
      </w:r>
      <w:r w:rsidR="001B2212" w:rsidRPr="001B2212">
        <w:rPr>
          <w:rFonts w:cstheme="minorHAnsi"/>
          <w:color w:val="00B0F0"/>
        </w:rPr>
        <w:t xml:space="preserve"> </w:t>
      </w:r>
      <w:r w:rsidR="001B2212" w:rsidRPr="001B2212">
        <w:rPr>
          <w:rFonts w:cstheme="minorHAnsi"/>
          <w:i/>
          <w:color w:val="00B0F0"/>
        </w:rPr>
        <w:t xml:space="preserve">In the 18-month Schirmer I test row, please highlight the higher value for the Ortho-K plus fumigation group and contrast it with the lower Ortho-K value </w:t>
      </w:r>
      <w:r w:rsidR="00D766D0">
        <w:rPr>
          <w:rFonts w:cstheme="minorHAnsi"/>
          <w:i/>
          <w:color w:val="00B0F0"/>
        </w:rPr>
        <w:t>in</w:t>
      </w:r>
      <w:r w:rsidR="001B2212" w:rsidRPr="001B2212">
        <w:rPr>
          <w:rFonts w:cstheme="minorHAnsi"/>
          <w:i/>
          <w:color w:val="00B0F0"/>
        </w:rPr>
        <w:t xml:space="preserve"> a different color.</w:t>
      </w:r>
    </w:p>
    <w:p w14:paraId="56757513" w14:textId="77777777" w:rsidR="00121625" w:rsidRDefault="00121625" w:rsidP="00121625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06E8A171" w14:textId="7A33A6A0" w:rsidR="001E0433" w:rsidRPr="00121625" w:rsidRDefault="00121625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121625">
        <w:rPr>
          <w:rFonts w:cstheme="minorHAnsi"/>
          <w:color w:val="7030A0"/>
        </w:rPr>
        <w:t xml:space="preserve">Ocular Surface Disease Index scores were lowest in the combination group and highest in the Ortho-K group, with the spectacle group showing intermediate scores </w:t>
      </w:r>
      <w:r w:rsidRPr="0012162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121625">
        <w:rPr>
          <w:rFonts w:cstheme="minorHAnsi"/>
          <w:b/>
          <w:bCs/>
          <w:color w:val="7030A0"/>
        </w:rPr>
        <w:t>]</w:t>
      </w:r>
      <w:r w:rsidRPr="00121625">
        <w:rPr>
          <w:rFonts w:cstheme="minorHAnsi"/>
          <w:color w:val="7030A0"/>
        </w:rPr>
        <w:t xml:space="preserve">. Corneal fluorescein staining did not differ among the groups, which was supported by the change-score sensitivity analysis </w:t>
      </w:r>
      <w:r w:rsidRPr="0012162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121625">
        <w:rPr>
          <w:rFonts w:cstheme="minorHAnsi"/>
          <w:b/>
          <w:bCs/>
          <w:color w:val="7030A0"/>
        </w:rPr>
        <w:t>]</w:t>
      </w:r>
      <w:r w:rsidRPr="00121625">
        <w:rPr>
          <w:rFonts w:cstheme="minorHAnsi"/>
          <w:color w:val="7030A0"/>
        </w:rPr>
        <w:t xml:space="preserve">. </w:t>
      </w:r>
    </w:p>
    <w:p w14:paraId="2586333C" w14:textId="30238F25" w:rsidR="001E0433" w:rsidRDefault="001E0433" w:rsidP="001E04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780B48">
        <w:rPr>
          <w:rFonts w:cstheme="minorHAnsi"/>
        </w:rPr>
        <w:t xml:space="preserve"> Table 3. </w:t>
      </w:r>
      <w:r w:rsidR="00780B48" w:rsidRPr="00780B48">
        <w:rPr>
          <w:rFonts w:cstheme="minorHAnsi"/>
          <w:b/>
          <w:bCs/>
          <w:i/>
          <w:color w:val="00B0F0"/>
        </w:rPr>
        <w:t>Video Editor:</w:t>
      </w:r>
      <w:r w:rsidR="00780B48" w:rsidRPr="00780B48">
        <w:rPr>
          <w:rFonts w:cstheme="minorHAnsi"/>
          <w:color w:val="00B0F0"/>
        </w:rPr>
        <w:t xml:space="preserve"> </w:t>
      </w:r>
      <w:r w:rsidR="00780B48" w:rsidRPr="00780B48">
        <w:rPr>
          <w:rFonts w:cstheme="minorHAnsi"/>
          <w:i/>
          <w:color w:val="00B0F0"/>
        </w:rPr>
        <w:t>In the 18-month OSDI row, please highlight the values for the Ortho-K plus fumigation group, followed by the spectacle group and the Ortho-K group one after the other in that order.</w:t>
      </w:r>
    </w:p>
    <w:p w14:paraId="63A53621" w14:textId="06F0A6C5" w:rsidR="00121625" w:rsidRPr="00B07A3B" w:rsidRDefault="00121625" w:rsidP="0012162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780B48">
        <w:rPr>
          <w:rFonts w:cstheme="minorHAnsi"/>
        </w:rPr>
        <w:t xml:space="preserve"> Table 3. </w:t>
      </w:r>
      <w:r w:rsidR="00780B48" w:rsidRPr="00780B48">
        <w:rPr>
          <w:rFonts w:cstheme="minorHAnsi"/>
          <w:b/>
          <w:bCs/>
          <w:i/>
          <w:color w:val="00B0F0"/>
        </w:rPr>
        <w:t>Video Editor:</w:t>
      </w:r>
      <w:r w:rsidR="00780B48" w:rsidRPr="00780B48">
        <w:rPr>
          <w:rFonts w:cstheme="minorHAnsi"/>
          <w:color w:val="00B0F0"/>
        </w:rPr>
        <w:t xml:space="preserve"> </w:t>
      </w:r>
      <w:r w:rsidR="00780B48" w:rsidRPr="00780B48">
        <w:rPr>
          <w:rFonts w:cstheme="minorHAnsi"/>
          <w:i/>
          <w:color w:val="00B0F0"/>
        </w:rPr>
        <w:t>In the 18-month CFS row, please highlight the similar values across all three groups to show the absence of any clear difference.</w:t>
      </w:r>
    </w:p>
    <w:p w14:paraId="31389B29" w14:textId="77777777" w:rsidR="00121625" w:rsidRPr="00B07A3B" w:rsidRDefault="00121625" w:rsidP="0012162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3A4FED8A" w14:textId="77777777" w:rsidR="00121625" w:rsidRDefault="00121625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121625">
        <w:rPr>
          <w:rFonts w:cstheme="minorHAnsi"/>
          <w:color w:val="7030A0"/>
        </w:rPr>
        <w:lastRenderedPageBreak/>
        <w:t xml:space="preserve">Myopia onset in the initially non-myopic fellow eye occurred least frequently in the Ortho-K plus fumigation group, while the Ortho-K and spectacle groups showed higher and broadly comparable frequencies </w:t>
      </w:r>
      <w:r w:rsidRPr="00121625">
        <w:rPr>
          <w:rFonts w:cstheme="minorHAnsi"/>
          <w:b/>
          <w:bCs/>
          <w:color w:val="7030A0"/>
        </w:rPr>
        <w:t>[1]</w:t>
      </w:r>
      <w:r w:rsidRPr="00121625">
        <w:rPr>
          <w:rFonts w:cstheme="minorHAnsi"/>
          <w:color w:val="7030A0"/>
        </w:rPr>
        <w:t xml:space="preserve">. </w:t>
      </w:r>
    </w:p>
    <w:p w14:paraId="60438F63" w14:textId="65174D25" w:rsidR="00121625" w:rsidRPr="00B07A3B" w:rsidRDefault="00121625" w:rsidP="0012162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7E452F">
        <w:rPr>
          <w:rFonts w:cstheme="minorHAnsi"/>
        </w:rPr>
        <w:t xml:space="preserve"> Table 4. </w:t>
      </w:r>
      <w:r w:rsidR="007E452F" w:rsidRPr="007E452F">
        <w:rPr>
          <w:rFonts w:cstheme="minorHAnsi"/>
          <w:b/>
          <w:bCs/>
          <w:i/>
          <w:color w:val="00B0F0"/>
        </w:rPr>
        <w:t>Video Editor:</w:t>
      </w:r>
      <w:r w:rsidR="007E452F" w:rsidRPr="007E452F">
        <w:rPr>
          <w:rFonts w:cstheme="minorHAnsi"/>
          <w:color w:val="00B0F0"/>
        </w:rPr>
        <w:t xml:space="preserve"> </w:t>
      </w:r>
      <w:r w:rsidR="007E452F" w:rsidRPr="007E452F">
        <w:rPr>
          <w:rFonts w:cstheme="minorHAnsi"/>
          <w:i/>
          <w:color w:val="00B0F0"/>
        </w:rPr>
        <w:t>In the myopia-onset row, please highlight the lower frequency in the Ortho-K plus fumigation group and use a different color to highlight the higher frequencies in the Ortho-K and spectacle group</w:t>
      </w:r>
      <w:r w:rsidR="007E452F">
        <w:rPr>
          <w:rFonts w:cstheme="minorHAnsi"/>
          <w:i/>
          <w:color w:val="00B0F0"/>
        </w:rPr>
        <w:t>s.</w:t>
      </w:r>
    </w:p>
    <w:p w14:paraId="432FC418" w14:textId="52036D5F" w:rsidR="00121625" w:rsidRPr="007E452F" w:rsidRDefault="00121625" w:rsidP="007E452F">
      <w:pPr>
        <w:spacing w:before="120"/>
        <w:outlineLvl w:val="0"/>
        <w:rPr>
          <w:rFonts w:cstheme="minorHAnsi"/>
        </w:rPr>
      </w:pPr>
    </w:p>
    <w:p w14:paraId="28684DB4" w14:textId="65C1680F" w:rsidR="001E0433" w:rsidRPr="00121625" w:rsidRDefault="00121625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121625">
        <w:rPr>
          <w:rFonts w:cstheme="minorHAnsi"/>
          <w:color w:val="7030A0"/>
        </w:rPr>
        <w:t xml:space="preserve">However, the overall and adjusted pairwise analyses did not establish clear between-group differences in myopia onset. Rapid myopic shift also occurred least frequently in the combination group and at similar, higher frequencies in the Ortho-K and spectacle groups </w:t>
      </w:r>
      <w:r w:rsidRPr="00121625">
        <w:rPr>
          <w:rFonts w:cstheme="minorHAnsi"/>
          <w:b/>
          <w:bCs/>
          <w:color w:val="7030A0"/>
        </w:rPr>
        <w:t>[</w:t>
      </w:r>
      <w:r w:rsidR="00FD1CC7">
        <w:rPr>
          <w:rFonts w:cstheme="minorHAnsi"/>
          <w:b/>
          <w:bCs/>
          <w:color w:val="7030A0"/>
        </w:rPr>
        <w:t>1</w:t>
      </w:r>
      <w:r w:rsidRPr="00121625">
        <w:rPr>
          <w:rFonts w:cstheme="minorHAnsi"/>
          <w:b/>
          <w:bCs/>
          <w:color w:val="7030A0"/>
        </w:rPr>
        <w:t>]</w:t>
      </w:r>
      <w:r w:rsidRPr="00121625">
        <w:rPr>
          <w:rFonts w:cstheme="minorHAnsi"/>
          <w:color w:val="7030A0"/>
        </w:rPr>
        <w:t>.</w:t>
      </w:r>
    </w:p>
    <w:p w14:paraId="35C50914" w14:textId="0CB26AA7" w:rsidR="00121625" w:rsidRPr="00B07A3B" w:rsidRDefault="00121625" w:rsidP="0012162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7E452F">
        <w:rPr>
          <w:rFonts w:cstheme="minorHAnsi"/>
        </w:rPr>
        <w:t xml:space="preserve"> Table 4.</w:t>
      </w:r>
      <w:r w:rsidR="007E452F" w:rsidRPr="007E452F">
        <w:rPr>
          <w:b/>
          <w:bCs/>
          <w:i/>
          <w:iCs w:val="0"/>
        </w:rPr>
        <w:t xml:space="preserve"> </w:t>
      </w:r>
      <w:r w:rsidR="007E452F" w:rsidRPr="007E452F">
        <w:rPr>
          <w:rFonts w:cstheme="minorHAnsi"/>
          <w:b/>
          <w:bCs/>
          <w:i/>
          <w:color w:val="00B0F0"/>
        </w:rPr>
        <w:t>Video Editor:</w:t>
      </w:r>
      <w:r w:rsidR="007E452F" w:rsidRPr="007E452F">
        <w:rPr>
          <w:rFonts w:cstheme="minorHAnsi"/>
          <w:color w:val="00B0F0"/>
        </w:rPr>
        <w:t xml:space="preserve"> </w:t>
      </w:r>
      <w:r w:rsidR="007E452F" w:rsidRPr="007E452F">
        <w:rPr>
          <w:rFonts w:cstheme="minorHAnsi"/>
          <w:i/>
          <w:color w:val="00B0F0"/>
        </w:rPr>
        <w:t>In the rapid-myopic-shift row, please highlight the lower frequency in the Ortho-K plus fumigation group and use a different color to highlight higher frequencies in the Ortho-K and spectacle group</w:t>
      </w:r>
      <w:r w:rsidR="007E452F">
        <w:rPr>
          <w:rFonts w:cstheme="minorHAnsi"/>
          <w:i/>
          <w:color w:val="00B0F0"/>
        </w:rPr>
        <w:t>s.</w:t>
      </w:r>
    </w:p>
    <w:p w14:paraId="4479C21D" w14:textId="3E9358DE" w:rsidR="001E0433" w:rsidRPr="00B07A3B" w:rsidRDefault="001E0433" w:rsidP="00121625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BAA70" w14:textId="77777777" w:rsidR="00F97AA3" w:rsidRDefault="00F97AA3">
      <w:r>
        <w:separator/>
      </w:r>
    </w:p>
    <w:p w14:paraId="71F66D11" w14:textId="77777777" w:rsidR="00F97AA3" w:rsidRDefault="00F97AA3"/>
  </w:endnote>
  <w:endnote w:type="continuationSeparator" w:id="0">
    <w:p w14:paraId="77954D67" w14:textId="77777777" w:rsidR="00F97AA3" w:rsidRDefault="00F97AA3">
      <w:r>
        <w:continuationSeparator/>
      </w:r>
    </w:p>
    <w:p w14:paraId="35C7615A" w14:textId="77777777" w:rsidR="00F97AA3" w:rsidRDefault="00F97A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AB183E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0522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09A7F" w14:textId="77777777" w:rsidR="00F97AA3" w:rsidRDefault="00F97AA3">
      <w:r>
        <w:separator/>
      </w:r>
    </w:p>
    <w:p w14:paraId="1A339E54" w14:textId="77777777" w:rsidR="00F97AA3" w:rsidRDefault="00F97AA3"/>
  </w:footnote>
  <w:footnote w:type="continuationSeparator" w:id="0">
    <w:p w14:paraId="489B6473" w14:textId="77777777" w:rsidR="00F97AA3" w:rsidRDefault="00F97AA3">
      <w:r>
        <w:continuationSeparator/>
      </w:r>
    </w:p>
    <w:p w14:paraId="0C695E4E" w14:textId="77777777" w:rsidR="00F97AA3" w:rsidRDefault="00F97A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44FC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1625"/>
    <w:rsid w:val="00123D93"/>
    <w:rsid w:val="00125924"/>
    <w:rsid w:val="00126973"/>
    <w:rsid w:val="001302B1"/>
    <w:rsid w:val="00130A8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96E5A"/>
    <w:rsid w:val="001A7997"/>
    <w:rsid w:val="001B1537"/>
    <w:rsid w:val="001B2212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5223"/>
    <w:rsid w:val="00214268"/>
    <w:rsid w:val="00225A0F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1731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D5402"/>
    <w:rsid w:val="002E29DF"/>
    <w:rsid w:val="002E7521"/>
    <w:rsid w:val="002F0D42"/>
    <w:rsid w:val="002F3829"/>
    <w:rsid w:val="002F38CF"/>
    <w:rsid w:val="002F7615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F2F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D2AD4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66831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284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227D"/>
    <w:rsid w:val="005110A2"/>
    <w:rsid w:val="00511F52"/>
    <w:rsid w:val="00513853"/>
    <w:rsid w:val="00513FB9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80F"/>
    <w:rsid w:val="005B2E77"/>
    <w:rsid w:val="005B6859"/>
    <w:rsid w:val="005C137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1094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61977"/>
    <w:rsid w:val="0077071A"/>
    <w:rsid w:val="00772548"/>
    <w:rsid w:val="00777388"/>
    <w:rsid w:val="007802D2"/>
    <w:rsid w:val="00780B48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E452F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3C2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9F6CFE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A51C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546DE"/>
    <w:rsid w:val="00B6201D"/>
    <w:rsid w:val="00B653B7"/>
    <w:rsid w:val="00B66A14"/>
    <w:rsid w:val="00B7250F"/>
    <w:rsid w:val="00B807E5"/>
    <w:rsid w:val="00B847A0"/>
    <w:rsid w:val="00B87BC5"/>
    <w:rsid w:val="00BA553A"/>
    <w:rsid w:val="00BC2EEB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070E1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4F7"/>
    <w:rsid w:val="00D466AF"/>
    <w:rsid w:val="00D473BF"/>
    <w:rsid w:val="00D47642"/>
    <w:rsid w:val="00D502C0"/>
    <w:rsid w:val="00D51335"/>
    <w:rsid w:val="00D5169F"/>
    <w:rsid w:val="00D623B9"/>
    <w:rsid w:val="00D6314B"/>
    <w:rsid w:val="00D662C7"/>
    <w:rsid w:val="00D712A3"/>
    <w:rsid w:val="00D74B1D"/>
    <w:rsid w:val="00D75084"/>
    <w:rsid w:val="00D7547B"/>
    <w:rsid w:val="00D766D0"/>
    <w:rsid w:val="00D838CC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96399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97AA3"/>
    <w:rsid w:val="00FA1968"/>
    <w:rsid w:val="00FA1A9D"/>
    <w:rsid w:val="00FA532D"/>
    <w:rsid w:val="00FA7A79"/>
    <w:rsid w:val="00FA7D51"/>
    <w:rsid w:val="00FB6BCE"/>
    <w:rsid w:val="00FD1497"/>
    <w:rsid w:val="00FD1CC7"/>
    <w:rsid w:val="00FD58ED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ngbin654_wb@163.com" TargetMode="External"/><Relationship Id="rId13" Type="http://schemas.openxmlformats.org/officeDocument/2006/relationships/hyperlink" Target="mailto:linshuangqin654@163.com" TargetMode="External"/><Relationship Id="rId18" Type="http://schemas.openxmlformats.org/officeDocument/2006/relationships/header" Target="header1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files_upload.php?src=22385828" TargetMode="External"/><Relationship Id="rId12" Type="http://schemas.openxmlformats.org/officeDocument/2006/relationships/hyperlink" Target="mailto:yuan1987ye@163.com" TargetMode="External"/><Relationship Id="rId17" Type="http://schemas.openxmlformats.org/officeDocument/2006/relationships/hyperlink" Target="mailto:junling.cheng@myjove.com" TargetMode="External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hangxin654_zx@163.com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openxmlformats.org/officeDocument/2006/relationships/footer" Target="footer3.xml"/><Relationship Id="rId10" Type="http://schemas.openxmlformats.org/officeDocument/2006/relationships/hyperlink" Target="mailto:huzhenxian654_hzx@163.com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zhangchang654@163.com" TargetMode="External"/><Relationship Id="rId14" Type="http://schemas.openxmlformats.org/officeDocument/2006/relationships/hyperlink" Target="mailto:wangbin654_wb@163.com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2DE44CA02A24CB0961C50326508D8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1F941-9C89-41B3-AE3C-6BBFE46D30A6}"/>
      </w:docPartPr>
      <w:docPartBody>
        <w:p w:rsidR="00204B5B" w:rsidRDefault="00FA675E" w:rsidP="00FA675E">
          <w:pPr>
            <w:pStyle w:val="22DE44CA02A24CB0961C50326508D80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114F2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04B5B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73C33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0227D"/>
    <w:rsid w:val="00510F54"/>
    <w:rsid w:val="005457A5"/>
    <w:rsid w:val="005611F3"/>
    <w:rsid w:val="0056246B"/>
    <w:rsid w:val="00565A22"/>
    <w:rsid w:val="005709EC"/>
    <w:rsid w:val="005948E9"/>
    <w:rsid w:val="005950B3"/>
    <w:rsid w:val="005B280F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83C25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47D8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96399"/>
    <w:rsid w:val="00EC183C"/>
    <w:rsid w:val="00EC38EE"/>
    <w:rsid w:val="00EC4E23"/>
    <w:rsid w:val="00EC5ADC"/>
    <w:rsid w:val="00EF231F"/>
    <w:rsid w:val="00EF2B08"/>
    <w:rsid w:val="00EF5E67"/>
    <w:rsid w:val="00F05EC7"/>
    <w:rsid w:val="00F11BF9"/>
    <w:rsid w:val="00F66539"/>
    <w:rsid w:val="00F93B93"/>
    <w:rsid w:val="00FA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2DE44CA02A24CB0961C50326508D807">
    <w:name w:val="22DE44CA02A24CB0961C50326508D807"/>
    <w:rsid w:val="00FA675E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</TotalTime>
  <Pages>10</Pages>
  <Words>2138</Words>
  <Characters>12188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14298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82</cp:revision>
  <dcterms:created xsi:type="dcterms:W3CDTF">2023-06-29T06:34:00Z</dcterms:created>
  <dcterms:modified xsi:type="dcterms:W3CDTF">2026-08-28T04:48:00Z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