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2112A0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06C10">
        <w:rPr>
          <w:rFonts w:eastAsia="Times New Roman" w:cstheme="minorHAnsi"/>
          <w:b/>
        </w:rPr>
        <w:t>73178</w:t>
      </w:r>
    </w:p>
    <w:p w14:paraId="2F6924E5" w14:textId="3169012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06C10">
        <w:rPr>
          <w:rFonts w:eastAsia="Times New Roman" w:cstheme="minorHAnsi"/>
          <w:b/>
        </w:rPr>
        <w:t>Pallavi Sharma</w:t>
      </w:r>
    </w:p>
    <w:p w14:paraId="6FB9233B" w14:textId="5D1E051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A7AAA" w:rsidRPr="003A7AAA">
          <w:rPr>
            <w:rStyle w:val="Hyperlink"/>
            <w:rFonts w:eastAsia="Times New Roman" w:cstheme="minorHAnsi"/>
            <w:b/>
          </w:rPr>
          <w:t>https://review.jove.com/files_upload.php?src=22319338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BE1E915" w:rsidR="004E0C5A" w:rsidRPr="00B97B1F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97B1F" w:rsidRPr="00B97B1F">
        <w:rPr>
          <w:b/>
          <w:sz w:val="32"/>
          <w:szCs w:val="32"/>
        </w:rPr>
        <w:t>Establishment of a TGF-β–Induced Rodent Myopia Model Using Subconjunctival Injections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6F04EA3" w14:textId="068F108C" w:rsidR="00365C3C" w:rsidRPr="00365C3C" w:rsidRDefault="00365C3C" w:rsidP="00365C3C">
      <w:pPr>
        <w:pStyle w:val="p1"/>
        <w:contextualSpacing/>
        <w:mirrorIndents/>
        <w:rPr>
          <w:rFonts w:ascii="Calibri" w:hAnsi="Calibri" w:cs="Calibri"/>
          <w:color w:val="auto"/>
          <w:sz w:val="28"/>
          <w:szCs w:val="28"/>
        </w:rPr>
      </w:pPr>
      <w:r w:rsidRPr="00365C3C">
        <w:rPr>
          <w:rFonts w:ascii="Calibri" w:hAnsi="Calibri" w:cs="Calibri"/>
          <w:color w:val="auto"/>
          <w:sz w:val="28"/>
          <w:szCs w:val="28"/>
        </w:rPr>
        <w:t>Ying-Chi Chen</w:t>
      </w:r>
      <w:r w:rsidRPr="00365C3C">
        <w:rPr>
          <w:rFonts w:ascii="Calibri" w:hAnsi="Calibri" w:cs="Calibri"/>
          <w:color w:val="auto"/>
          <w:sz w:val="28"/>
          <w:szCs w:val="28"/>
          <w:vertAlign w:val="superscript"/>
        </w:rPr>
        <w:t>1</w:t>
      </w:r>
      <w:r w:rsidRPr="00365C3C">
        <w:rPr>
          <w:rFonts w:ascii="Calibri" w:hAnsi="Calibri" w:cs="Calibri"/>
          <w:color w:val="auto"/>
          <w:sz w:val="28"/>
          <w:szCs w:val="28"/>
        </w:rPr>
        <w:t>, Yu-An Hsu</w:t>
      </w:r>
      <w:r w:rsidRPr="00365C3C">
        <w:rPr>
          <w:rFonts w:ascii="Calibri" w:hAnsi="Calibri" w:cs="Calibri"/>
          <w:color w:val="auto"/>
          <w:sz w:val="28"/>
          <w:szCs w:val="28"/>
          <w:vertAlign w:val="superscript"/>
        </w:rPr>
        <w:t>2,3</w:t>
      </w:r>
      <w:r w:rsidRPr="00365C3C">
        <w:rPr>
          <w:rFonts w:ascii="Calibri" w:hAnsi="Calibri" w:cs="Calibri"/>
          <w:color w:val="auto"/>
          <w:sz w:val="28"/>
          <w:szCs w:val="28"/>
        </w:rPr>
        <w:t>, Chen-Hao Chen</w:t>
      </w:r>
      <w:r w:rsidRPr="00365C3C">
        <w:rPr>
          <w:rFonts w:ascii="Calibri" w:hAnsi="Calibri" w:cs="Calibri"/>
          <w:color w:val="auto"/>
          <w:sz w:val="28"/>
          <w:szCs w:val="28"/>
          <w:vertAlign w:val="superscript"/>
        </w:rPr>
        <w:t>2</w:t>
      </w:r>
      <w:r w:rsidRPr="00365C3C">
        <w:rPr>
          <w:rFonts w:ascii="Calibri" w:hAnsi="Calibri" w:cs="Calibri"/>
          <w:color w:val="auto"/>
          <w:sz w:val="28"/>
          <w:szCs w:val="28"/>
        </w:rPr>
        <w:t>, Yung-Lan Chou</w:t>
      </w:r>
      <w:r w:rsidRPr="00365C3C">
        <w:rPr>
          <w:rFonts w:ascii="Calibri" w:hAnsi="Calibri" w:cs="Calibri"/>
          <w:color w:val="auto"/>
          <w:sz w:val="28"/>
          <w:szCs w:val="28"/>
          <w:vertAlign w:val="superscript"/>
        </w:rPr>
        <w:t>4</w:t>
      </w:r>
      <w:r w:rsidRPr="00365C3C">
        <w:rPr>
          <w:rFonts w:ascii="Calibri" w:hAnsi="Calibri" w:cs="Calibri"/>
          <w:color w:val="auto"/>
          <w:sz w:val="28"/>
          <w:szCs w:val="28"/>
        </w:rPr>
        <w:t>,  Jeng-Rung Chen</w:t>
      </w:r>
      <w:r w:rsidRPr="00365C3C">
        <w:rPr>
          <w:rFonts w:ascii="Calibri" w:hAnsi="Calibri" w:cs="Calibri"/>
          <w:color w:val="auto"/>
          <w:sz w:val="28"/>
          <w:szCs w:val="28"/>
          <w:vertAlign w:val="superscript"/>
        </w:rPr>
        <w:t>1</w:t>
      </w:r>
      <w:r w:rsidRPr="00365C3C">
        <w:rPr>
          <w:rFonts w:ascii="Calibri" w:hAnsi="Calibri" w:cs="Calibri"/>
          <w:color w:val="auto"/>
          <w:sz w:val="28"/>
          <w:szCs w:val="28"/>
        </w:rPr>
        <w:t>, Lei Wan</w:t>
      </w:r>
      <w:r w:rsidRPr="00365C3C">
        <w:rPr>
          <w:rFonts w:ascii="Calibri" w:hAnsi="Calibri" w:cs="Calibri"/>
          <w:color w:val="auto"/>
          <w:sz w:val="28"/>
          <w:szCs w:val="28"/>
          <w:vertAlign w:val="superscript"/>
        </w:rPr>
        <w:t>2,5</w:t>
      </w:r>
    </w:p>
    <w:p w14:paraId="6C059256" w14:textId="77777777" w:rsidR="00365C3C" w:rsidRPr="00365C3C" w:rsidRDefault="00365C3C" w:rsidP="00365C3C">
      <w:pPr>
        <w:pStyle w:val="p1"/>
        <w:contextualSpacing/>
        <w:mirrorIndents/>
        <w:rPr>
          <w:rFonts w:ascii="Calibri" w:hAnsi="Calibri" w:cs="Calibri"/>
          <w:color w:val="auto"/>
          <w:sz w:val="28"/>
          <w:szCs w:val="28"/>
        </w:rPr>
      </w:pPr>
    </w:p>
    <w:p w14:paraId="2CCBE641" w14:textId="390BA00E" w:rsidR="00365C3C" w:rsidRPr="00365C3C" w:rsidRDefault="00365C3C" w:rsidP="00365C3C">
      <w:pPr>
        <w:pStyle w:val="p1"/>
        <w:contextualSpacing/>
        <w:mirrorIndents/>
        <w:rPr>
          <w:rFonts w:ascii="Calibri" w:hAnsi="Calibri" w:cs="Calibri"/>
          <w:color w:val="auto"/>
          <w:sz w:val="28"/>
          <w:szCs w:val="28"/>
        </w:rPr>
      </w:pPr>
      <w:r w:rsidRPr="00365C3C">
        <w:rPr>
          <w:rFonts w:ascii="Calibri" w:hAnsi="Calibri" w:cs="Calibri"/>
          <w:color w:val="auto"/>
          <w:sz w:val="28"/>
          <w:szCs w:val="28"/>
          <w:vertAlign w:val="superscript"/>
        </w:rPr>
        <w:t>1</w:t>
      </w:r>
      <w:r w:rsidRPr="00365C3C">
        <w:rPr>
          <w:rFonts w:ascii="Calibri" w:hAnsi="Calibri" w:cs="Calibri"/>
          <w:color w:val="auto"/>
          <w:sz w:val="28"/>
          <w:szCs w:val="28"/>
        </w:rPr>
        <w:t>Department of Veterinary Medicine, College of Veterinary Medicine, National Chung-Hsing University</w:t>
      </w:r>
    </w:p>
    <w:p w14:paraId="254D0C94" w14:textId="0E0816AD" w:rsidR="00365C3C" w:rsidRPr="00365C3C" w:rsidRDefault="00365C3C" w:rsidP="00365C3C">
      <w:pPr>
        <w:pStyle w:val="p1"/>
        <w:contextualSpacing/>
        <w:mirrorIndents/>
        <w:rPr>
          <w:rFonts w:ascii="Calibri" w:hAnsi="Calibri" w:cs="Calibri"/>
          <w:color w:val="auto"/>
          <w:sz w:val="28"/>
          <w:szCs w:val="28"/>
        </w:rPr>
      </w:pPr>
      <w:r w:rsidRPr="00365C3C">
        <w:rPr>
          <w:rFonts w:ascii="Calibri" w:hAnsi="Calibri" w:cs="Calibri"/>
          <w:color w:val="auto"/>
          <w:sz w:val="28"/>
          <w:szCs w:val="28"/>
          <w:vertAlign w:val="superscript"/>
        </w:rPr>
        <w:t>2</w:t>
      </w:r>
      <w:r w:rsidRPr="00365C3C">
        <w:rPr>
          <w:rFonts w:ascii="Calibri" w:hAnsi="Calibri" w:cs="Calibri"/>
          <w:color w:val="auto"/>
          <w:sz w:val="28"/>
          <w:szCs w:val="28"/>
        </w:rPr>
        <w:t>School of Chinese Medicine, China Medical University</w:t>
      </w:r>
    </w:p>
    <w:p w14:paraId="17E84FC0" w14:textId="675A994D" w:rsidR="00365C3C" w:rsidRPr="00365C3C" w:rsidRDefault="00365C3C" w:rsidP="00365C3C">
      <w:pPr>
        <w:pStyle w:val="p1"/>
        <w:contextualSpacing/>
        <w:mirrorIndents/>
        <w:rPr>
          <w:rFonts w:ascii="Calibri" w:hAnsi="Calibri" w:cs="Calibri"/>
          <w:color w:val="auto"/>
          <w:sz w:val="28"/>
          <w:szCs w:val="28"/>
        </w:rPr>
      </w:pPr>
      <w:r w:rsidRPr="00365C3C">
        <w:rPr>
          <w:rFonts w:ascii="Calibri" w:hAnsi="Calibri" w:cs="Calibri"/>
          <w:color w:val="auto"/>
          <w:sz w:val="28"/>
          <w:szCs w:val="28"/>
          <w:vertAlign w:val="superscript"/>
        </w:rPr>
        <w:t>3</w:t>
      </w:r>
      <w:r w:rsidRPr="00365C3C">
        <w:rPr>
          <w:rFonts w:ascii="Calibri" w:hAnsi="Calibri" w:cs="Calibri"/>
          <w:color w:val="auto"/>
          <w:sz w:val="28"/>
          <w:szCs w:val="28"/>
        </w:rPr>
        <w:t>Department of Chemistry, National Central University</w:t>
      </w:r>
    </w:p>
    <w:p w14:paraId="46484540" w14:textId="19B8107E" w:rsidR="00365C3C" w:rsidRPr="00365C3C" w:rsidRDefault="00365C3C" w:rsidP="00365C3C">
      <w:pPr>
        <w:pStyle w:val="p1"/>
        <w:contextualSpacing/>
        <w:mirrorIndents/>
        <w:rPr>
          <w:rFonts w:ascii="Calibri" w:hAnsi="Calibri" w:cs="Calibri"/>
          <w:color w:val="auto"/>
          <w:sz w:val="28"/>
          <w:szCs w:val="28"/>
        </w:rPr>
      </w:pPr>
      <w:r w:rsidRPr="00365C3C">
        <w:rPr>
          <w:rFonts w:ascii="Calibri" w:hAnsi="Calibri" w:cs="Calibri"/>
          <w:color w:val="auto"/>
          <w:sz w:val="28"/>
          <w:szCs w:val="28"/>
          <w:vertAlign w:val="superscript"/>
        </w:rPr>
        <w:t>4</w:t>
      </w:r>
      <w:r w:rsidRPr="00365C3C">
        <w:rPr>
          <w:rFonts w:ascii="Calibri" w:hAnsi="Calibri" w:cs="Calibri"/>
          <w:color w:val="auto"/>
          <w:sz w:val="28"/>
          <w:szCs w:val="28"/>
        </w:rPr>
        <w:t>Department of Biomedical Engineering and Environmental Sciences, National Tsing Hua University</w:t>
      </w:r>
    </w:p>
    <w:p w14:paraId="74A3CDA1" w14:textId="5F6AD65C" w:rsidR="00D6314B" w:rsidRPr="00B07A3B" w:rsidRDefault="00365C3C" w:rsidP="00365C3C">
      <w:pPr>
        <w:pStyle w:val="p1"/>
        <w:contextualSpacing/>
        <w:mirrorIndents/>
        <w:rPr>
          <w:rFonts w:eastAsia="Times New Roman" w:cstheme="minorHAnsi"/>
          <w:b/>
          <w:sz w:val="28"/>
          <w:szCs w:val="28"/>
        </w:rPr>
      </w:pPr>
      <w:r w:rsidRPr="00365C3C">
        <w:rPr>
          <w:rFonts w:ascii="Calibri" w:hAnsi="Calibri" w:cs="Calibri"/>
          <w:color w:val="auto"/>
          <w:sz w:val="28"/>
          <w:szCs w:val="28"/>
          <w:vertAlign w:val="superscript"/>
        </w:rPr>
        <w:t>5</w:t>
      </w:r>
      <w:r w:rsidRPr="00365C3C">
        <w:rPr>
          <w:rFonts w:ascii="Calibri" w:hAnsi="Calibri" w:cs="Calibri"/>
          <w:color w:val="auto"/>
          <w:sz w:val="28"/>
          <w:szCs w:val="28"/>
        </w:rPr>
        <w:t>Department of Obstetrics and Gynecology, China Medical University Hospital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FB04EB5" w14:textId="77777777" w:rsidR="005A1409" w:rsidRPr="002F50B0" w:rsidRDefault="005A1409" w:rsidP="005A1409">
      <w:pPr>
        <w:pStyle w:val="p1"/>
        <w:contextualSpacing/>
        <w:mirrorIndents/>
        <w:rPr>
          <w:rFonts w:ascii="Calibri" w:hAnsi="Calibri" w:cs="Calibri"/>
          <w:color w:val="auto"/>
          <w:sz w:val="24"/>
          <w:szCs w:val="24"/>
        </w:rPr>
      </w:pPr>
      <w:bookmarkStart w:id="0" w:name="_Hlk25233958"/>
      <w:r w:rsidRPr="002F50B0">
        <w:rPr>
          <w:rFonts w:ascii="Calibri" w:hAnsi="Calibri" w:cs="Calibri"/>
          <w:color w:val="auto"/>
          <w:sz w:val="24"/>
          <w:szCs w:val="24"/>
        </w:rPr>
        <w:t>Jeng-Rung Chen                          chenjr@dragon.nchu.edu.tw</w:t>
      </w:r>
    </w:p>
    <w:p w14:paraId="39C84DA5" w14:textId="77777777" w:rsidR="005A1409" w:rsidRPr="002F50B0" w:rsidRDefault="005A1409" w:rsidP="005A1409">
      <w:pPr>
        <w:pStyle w:val="p1"/>
        <w:contextualSpacing/>
        <w:mirrorIndents/>
        <w:rPr>
          <w:rFonts w:ascii="Calibri" w:hAnsi="Calibri" w:cs="Calibri"/>
          <w:color w:val="auto"/>
          <w:sz w:val="24"/>
          <w:szCs w:val="24"/>
          <w:lang w:val="de-DE"/>
        </w:rPr>
      </w:pPr>
      <w:r w:rsidRPr="002F50B0">
        <w:rPr>
          <w:rFonts w:ascii="Calibri" w:hAnsi="Calibri" w:cs="Calibri"/>
          <w:color w:val="auto"/>
          <w:sz w:val="24"/>
          <w:szCs w:val="24"/>
          <w:lang w:val="de-DE"/>
        </w:rPr>
        <w:t>Lei Wan                                        leiwan@cmu.edu.tw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FFA4739" w14:textId="77777777" w:rsidR="0099535A" w:rsidRPr="002F50B0" w:rsidRDefault="0099535A" w:rsidP="0099535A">
      <w:pPr>
        <w:pStyle w:val="p1"/>
        <w:contextualSpacing/>
        <w:mirrorIndents/>
        <w:rPr>
          <w:rFonts w:ascii="Calibri" w:hAnsi="Calibri" w:cs="Calibri"/>
          <w:color w:val="auto"/>
          <w:sz w:val="24"/>
          <w:szCs w:val="24"/>
        </w:rPr>
      </w:pPr>
      <w:r w:rsidRPr="002F50B0">
        <w:rPr>
          <w:rFonts w:ascii="Calibri" w:hAnsi="Calibri" w:cs="Calibri"/>
          <w:color w:val="auto"/>
          <w:sz w:val="24"/>
          <w:szCs w:val="24"/>
        </w:rPr>
        <w:t xml:space="preserve">Ying-Chi Chen                             ukwine11234@gmail.com     </w:t>
      </w:r>
    </w:p>
    <w:p w14:paraId="1F8B3731" w14:textId="77777777" w:rsidR="0099535A" w:rsidRPr="002F50B0" w:rsidRDefault="0099535A" w:rsidP="0099535A">
      <w:pPr>
        <w:pStyle w:val="p1"/>
        <w:contextualSpacing/>
        <w:mirrorIndents/>
        <w:rPr>
          <w:rFonts w:ascii="Calibri" w:hAnsi="Calibri" w:cs="Calibri"/>
          <w:color w:val="auto"/>
          <w:sz w:val="24"/>
          <w:szCs w:val="24"/>
          <w:vertAlign w:val="superscript"/>
          <w:lang w:val="de-DE"/>
        </w:rPr>
      </w:pPr>
      <w:r w:rsidRPr="002F50B0">
        <w:rPr>
          <w:rFonts w:ascii="Calibri" w:hAnsi="Calibri" w:cs="Calibri"/>
          <w:color w:val="auto"/>
          <w:sz w:val="24"/>
          <w:szCs w:val="24"/>
          <w:lang w:val="de-DE"/>
        </w:rPr>
        <w:t>Yu-An Hsu                                   annhsu007@gmail.com</w:t>
      </w:r>
    </w:p>
    <w:p w14:paraId="3AD11257" w14:textId="77777777" w:rsidR="0099535A" w:rsidRPr="002F50B0" w:rsidRDefault="0099535A" w:rsidP="0099535A">
      <w:pPr>
        <w:pStyle w:val="p1"/>
        <w:contextualSpacing/>
        <w:mirrorIndents/>
        <w:rPr>
          <w:rFonts w:ascii="Calibri" w:hAnsi="Calibri" w:cs="Calibri"/>
          <w:color w:val="auto"/>
          <w:sz w:val="24"/>
          <w:szCs w:val="24"/>
          <w:vertAlign w:val="superscript"/>
          <w:lang w:val="de-DE"/>
        </w:rPr>
      </w:pPr>
      <w:r w:rsidRPr="002F50B0">
        <w:rPr>
          <w:rFonts w:ascii="Calibri" w:hAnsi="Calibri" w:cs="Calibri"/>
          <w:color w:val="auto"/>
          <w:sz w:val="24"/>
          <w:szCs w:val="24"/>
          <w:lang w:val="de-DE"/>
        </w:rPr>
        <w:t>Chen-Hao Chen                          gosjan24@gmail.com</w:t>
      </w:r>
    </w:p>
    <w:p w14:paraId="01B96EA6" w14:textId="77777777" w:rsidR="0099535A" w:rsidRPr="002F50B0" w:rsidRDefault="0099535A" w:rsidP="0099535A">
      <w:pPr>
        <w:pStyle w:val="p1"/>
        <w:contextualSpacing/>
        <w:mirrorIndents/>
        <w:rPr>
          <w:rFonts w:ascii="Calibri" w:hAnsi="Calibri" w:cs="Calibri"/>
          <w:color w:val="auto"/>
          <w:sz w:val="24"/>
          <w:szCs w:val="24"/>
        </w:rPr>
      </w:pPr>
      <w:r w:rsidRPr="002F50B0">
        <w:rPr>
          <w:rFonts w:ascii="Calibri" w:hAnsi="Calibri" w:cs="Calibri"/>
          <w:color w:val="auto"/>
          <w:sz w:val="24"/>
          <w:szCs w:val="24"/>
        </w:rPr>
        <w:t>Yung-Lan Chou                           chou22635461@gmail.com</w:t>
      </w:r>
    </w:p>
    <w:p w14:paraId="36F01270" w14:textId="77777777" w:rsidR="005A1409" w:rsidRPr="002F50B0" w:rsidRDefault="005A1409" w:rsidP="005A1409">
      <w:pPr>
        <w:pStyle w:val="p1"/>
        <w:contextualSpacing/>
        <w:mirrorIndents/>
        <w:rPr>
          <w:rFonts w:ascii="Calibri" w:hAnsi="Calibri" w:cs="Calibri"/>
          <w:color w:val="auto"/>
          <w:sz w:val="24"/>
          <w:szCs w:val="24"/>
        </w:rPr>
      </w:pPr>
      <w:r w:rsidRPr="002F50B0">
        <w:rPr>
          <w:rFonts w:ascii="Calibri" w:hAnsi="Calibri" w:cs="Calibri"/>
          <w:color w:val="auto"/>
          <w:sz w:val="24"/>
          <w:szCs w:val="24"/>
        </w:rPr>
        <w:t>Jeng-Rung Chen                          chenjr@dragon.nchu.edu.tw</w:t>
      </w:r>
    </w:p>
    <w:p w14:paraId="330020C4" w14:textId="77777777" w:rsidR="005A1409" w:rsidRPr="002F50B0" w:rsidRDefault="005A1409" w:rsidP="005A1409">
      <w:pPr>
        <w:pStyle w:val="p1"/>
        <w:contextualSpacing/>
        <w:mirrorIndents/>
        <w:rPr>
          <w:rFonts w:ascii="Calibri" w:hAnsi="Calibri" w:cs="Calibri"/>
          <w:color w:val="auto"/>
          <w:sz w:val="24"/>
          <w:szCs w:val="24"/>
          <w:lang w:val="de-DE"/>
        </w:rPr>
      </w:pPr>
      <w:r w:rsidRPr="002F50B0">
        <w:rPr>
          <w:rFonts w:ascii="Calibri" w:hAnsi="Calibri" w:cs="Calibri"/>
          <w:color w:val="auto"/>
          <w:sz w:val="24"/>
          <w:szCs w:val="24"/>
          <w:lang w:val="de-DE"/>
        </w:rPr>
        <w:t>Lei Wan                                        leiwan@cmu.edu.tw</w:t>
      </w:r>
    </w:p>
    <w:p w14:paraId="6F3F2BD7" w14:textId="77777777" w:rsidR="00697344" w:rsidRPr="002F50B0" w:rsidRDefault="00697344" w:rsidP="00697344">
      <w:pPr>
        <w:pStyle w:val="p1"/>
        <w:contextualSpacing/>
        <w:mirrorIndents/>
        <w:rPr>
          <w:rFonts w:ascii="Calibri" w:hAnsi="Calibri" w:cs="Calibri"/>
          <w:color w:val="auto"/>
          <w:sz w:val="24"/>
          <w:szCs w:val="24"/>
        </w:rPr>
      </w:pPr>
      <w:r w:rsidRPr="002F50B0">
        <w:rPr>
          <w:rFonts w:ascii="Calibri" w:hAnsi="Calibri" w:cs="Calibri"/>
          <w:color w:val="auto"/>
          <w:sz w:val="24"/>
          <w:szCs w:val="24"/>
        </w:rPr>
        <w:t>Jeng-Rung Chen                          chenjr@dragon.nchu.edu.tw</w:t>
      </w:r>
    </w:p>
    <w:p w14:paraId="6581C759" w14:textId="77777777" w:rsidR="00697344" w:rsidRPr="002F50B0" w:rsidRDefault="00697344" w:rsidP="00697344">
      <w:pPr>
        <w:pStyle w:val="p1"/>
        <w:contextualSpacing/>
        <w:mirrorIndents/>
        <w:rPr>
          <w:rFonts w:ascii="Calibri" w:hAnsi="Calibri" w:cs="Calibri"/>
          <w:color w:val="auto"/>
          <w:sz w:val="24"/>
          <w:szCs w:val="24"/>
          <w:lang w:val="de-DE"/>
        </w:rPr>
      </w:pPr>
      <w:r w:rsidRPr="002F50B0">
        <w:rPr>
          <w:rFonts w:ascii="Calibri" w:hAnsi="Calibri" w:cs="Calibri"/>
          <w:color w:val="auto"/>
          <w:sz w:val="24"/>
          <w:szCs w:val="24"/>
          <w:lang w:val="de-DE"/>
        </w:rPr>
        <w:t>Lei Wan                                        leiwan@cmu.edu.tw</w:t>
      </w:r>
    </w:p>
    <w:p w14:paraId="26F5BD05" w14:textId="77777777" w:rsidR="005A1409" w:rsidRPr="002F50B0" w:rsidRDefault="005A1409" w:rsidP="005A1409">
      <w:pPr>
        <w:pBdr>
          <w:top w:val="nil"/>
          <w:left w:val="nil"/>
          <w:bottom w:val="nil"/>
          <w:right w:val="nil"/>
          <w:between w:val="nil"/>
        </w:pBdr>
        <w:contextualSpacing/>
        <w:mirrorIndents/>
        <w:rPr>
          <w:lang w:val="de-DE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991474">
      <w:pPr>
        <w:spacing w:before="120"/>
        <w:ind w:left="720"/>
        <w:jc w:val="center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3CD901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91474">
        <w:rPr>
          <w:rFonts w:cstheme="minorHAnsi"/>
          <w:bCs/>
          <w:sz w:val="22"/>
          <w:szCs w:val="22"/>
        </w:rPr>
        <w:t>31</w:t>
      </w:r>
    </w:p>
    <w:p w14:paraId="5AAC9C6C" w14:textId="23CAC90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133C59">
        <w:rPr>
          <w:rFonts w:cstheme="minorHAnsi"/>
          <w:bCs/>
          <w:sz w:val="22"/>
          <w:szCs w:val="22"/>
        </w:rPr>
        <w:t>5</w:t>
      </w:r>
      <w:r w:rsidR="00A77F44">
        <w:rPr>
          <w:rFonts w:cstheme="minorHAnsi"/>
          <w:bCs/>
          <w:sz w:val="22"/>
          <w:szCs w:val="22"/>
        </w:rPr>
        <w:t>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7A1C318F" w:rsidR="00A13CC3" w:rsidRDefault="00FF25E5" w:rsidP="000844BC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commentRangeStart w:id="1"/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</w:t>
      </w:r>
      <w:r w:rsidR="000844BC">
        <w:t>at</w:t>
      </w:r>
      <w:r w:rsidR="000844BC" w:rsidRPr="002F50B0">
        <w:t xml:space="preserve"> China Medical University </w:t>
      </w:r>
      <w:commentRangeEnd w:id="1"/>
      <w:r w:rsidR="000844BC">
        <w:rPr>
          <w:rStyle w:val="CommentReference"/>
          <w:rFonts w:cstheme="minorHAnsi"/>
          <w:b/>
          <w:i/>
          <w:color w:val="0000FF"/>
          <w:sz w:val="24"/>
          <w:szCs w:val="24"/>
        </w:rPr>
        <w:commentReference w:id="1"/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7BF70DA" w:rsidR="00CE10F2" w:rsidRDefault="002F3D91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Animal </w:t>
      </w:r>
      <w:r w:rsidR="003F31AE">
        <w:rPr>
          <w:rFonts w:cstheme="minorHAnsi"/>
          <w:b/>
          <w:bCs/>
        </w:rPr>
        <w:t>Preparation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F2F23D9" w14:textId="189990DE" w:rsidR="00854F4C" w:rsidRPr="00E316F3" w:rsidRDefault="0051599A" w:rsidP="00854F4C">
      <w:pPr>
        <w:pStyle w:val="Narration"/>
        <w:numPr>
          <w:ilvl w:val="1"/>
          <w:numId w:val="3"/>
        </w:numPr>
      </w:pPr>
      <w:r w:rsidRPr="009F6837">
        <w:rPr>
          <w:lang w:val="en-US"/>
        </w:rPr>
        <w:t>To begin, house the animals under controlled conditions with libitum food and water, and acclimatize them for at least 3 days</w:t>
      </w:r>
      <w:r w:rsidR="009F6837">
        <w:rPr>
          <w:b/>
          <w:bCs/>
          <w:lang w:val="en-US"/>
        </w:rPr>
        <w:t xml:space="preserve"> </w:t>
      </w:r>
      <w:r w:rsidR="009F6837" w:rsidRPr="009F6837">
        <w:rPr>
          <w:lang w:val="en-US"/>
        </w:rPr>
        <w:t>before starting experiments</w:t>
      </w:r>
      <w:r w:rsidR="009F6837" w:rsidRPr="009F6837">
        <w:rPr>
          <w:b/>
          <w:bCs/>
        </w:rPr>
        <w:t xml:space="preserve"> </w:t>
      </w:r>
      <w:r w:rsidR="004B6E7A" w:rsidRPr="004B6E7A">
        <w:rPr>
          <w:b/>
          <w:bCs/>
        </w:rPr>
        <w:t>[</w:t>
      </w:r>
      <w:r w:rsidR="00854F4C" w:rsidRPr="004B6E7A">
        <w:rPr>
          <w:b/>
          <w:bCs/>
        </w:rPr>
        <w:t>1</w:t>
      </w:r>
      <w:r w:rsidR="009F6837">
        <w:rPr>
          <w:b/>
          <w:bCs/>
        </w:rPr>
        <w:t>-TXT</w:t>
      </w:r>
      <w:r w:rsidR="00854F4C" w:rsidRPr="004B6E7A">
        <w:rPr>
          <w:b/>
          <w:bCs/>
        </w:rPr>
        <w:t>].</w:t>
      </w:r>
    </w:p>
    <w:p w14:paraId="70630BB5" w14:textId="56FF4E93" w:rsidR="00854F4C" w:rsidRPr="00747596" w:rsidRDefault="00E316F3" w:rsidP="00854F4C">
      <w:pPr>
        <w:pStyle w:val="ShotDescription"/>
        <w:numPr>
          <w:ilvl w:val="2"/>
          <w:numId w:val="3"/>
        </w:numPr>
        <w:rPr>
          <w:lang w:val="en-GB"/>
        </w:rPr>
      </w:pPr>
      <w:r>
        <w:rPr>
          <w:lang w:val="en-GB"/>
        </w:rPr>
        <w:t xml:space="preserve">Establishing shot of the talent with </w:t>
      </w:r>
      <w:r w:rsidR="003F31AE">
        <w:rPr>
          <w:lang w:val="en-GB"/>
        </w:rPr>
        <w:t xml:space="preserve">the </w:t>
      </w:r>
      <w:r w:rsidR="009457F3">
        <w:rPr>
          <w:lang w:val="en-GB"/>
        </w:rPr>
        <w:t>animal</w:t>
      </w:r>
      <w:r w:rsidR="003F31AE">
        <w:rPr>
          <w:lang w:val="en-GB"/>
        </w:rPr>
        <w:t>s</w:t>
      </w:r>
      <w:r w:rsidR="009457F3">
        <w:rPr>
          <w:lang w:val="en-GB"/>
        </w:rPr>
        <w:t xml:space="preserve"> housed</w:t>
      </w:r>
      <w:r w:rsidR="00765C77">
        <w:rPr>
          <w:lang w:val="en-GB"/>
        </w:rPr>
        <w:t xml:space="preserve"> with</w:t>
      </w:r>
      <w:r w:rsidR="009457F3">
        <w:rPr>
          <w:lang w:val="en-GB"/>
        </w:rPr>
        <w:t xml:space="preserve"> </w:t>
      </w:r>
      <w:r w:rsidR="00765C77" w:rsidRPr="00880EED">
        <w:t>ad libitum access to standard chow and water</w:t>
      </w:r>
      <w:r w:rsidR="00854F4C" w:rsidRPr="00880EED">
        <w:rPr>
          <w:lang w:val="en-GB"/>
        </w:rPr>
        <w:t>.</w:t>
      </w:r>
      <w:r w:rsidR="009F6837">
        <w:rPr>
          <w:lang w:val="en-GB"/>
        </w:rPr>
        <w:t xml:space="preserve"> </w:t>
      </w:r>
      <w:r w:rsidR="009F6837" w:rsidRPr="006C1590">
        <w:rPr>
          <w:b/>
          <w:bCs/>
          <w:lang w:val="en-GB"/>
        </w:rPr>
        <w:t xml:space="preserve">TXT: </w:t>
      </w:r>
      <w:r w:rsidR="006C1590" w:rsidRPr="006C1590">
        <w:rPr>
          <w:b/>
          <w:bCs/>
        </w:rPr>
        <w:t xml:space="preserve">Male Brown Norway rats and male C57BL/6 (B6) mice </w:t>
      </w:r>
    </w:p>
    <w:p w14:paraId="3124B98E" w14:textId="77777777" w:rsidR="00854F4C" w:rsidRPr="00880EED" w:rsidRDefault="00854F4C" w:rsidP="00854F4C">
      <w:pPr>
        <w:rPr>
          <w:lang w:val="en-GB"/>
        </w:rPr>
      </w:pPr>
    </w:p>
    <w:p w14:paraId="4088A8A2" w14:textId="43E2DAA8" w:rsidR="00854F4C" w:rsidRPr="00C15E92" w:rsidRDefault="00AB4E4D" w:rsidP="00854F4C">
      <w:pPr>
        <w:pStyle w:val="Narration"/>
        <w:numPr>
          <w:ilvl w:val="1"/>
          <w:numId w:val="3"/>
        </w:numPr>
      </w:pPr>
      <w:r>
        <w:t xml:space="preserve">Randomly assign the rats or mice to the vehicle control or </w:t>
      </w:r>
      <w:r w:rsidR="00CC225B" w:rsidRPr="002F50B0">
        <w:t xml:space="preserve">TGF-β2 </w:t>
      </w:r>
      <w:r w:rsidR="00CC225B" w:rsidRPr="00CC225B">
        <w:rPr>
          <w:i/>
          <w:iCs/>
          <w:color w:val="EE0000"/>
        </w:rPr>
        <w:t>(T-G-F-Beta-Two)</w:t>
      </w:r>
      <w:r>
        <w:t xml:space="preserve"> injection group, using at least five animals per cohort for sufficient statistical power</w:t>
      </w:r>
      <w:r w:rsidR="00854F4C" w:rsidRPr="00880EED">
        <w:t xml:space="preserve"> </w:t>
      </w:r>
      <w:r w:rsidR="00854F4C" w:rsidRPr="00247E01">
        <w:rPr>
          <w:b/>
          <w:bCs/>
        </w:rPr>
        <w:t>[1].</w:t>
      </w:r>
    </w:p>
    <w:p w14:paraId="55BA204C" w14:textId="77777777" w:rsidR="00854F4C" w:rsidRPr="00880EED" w:rsidRDefault="00854F4C" w:rsidP="00854F4C">
      <w:pPr>
        <w:pStyle w:val="ShotDescription"/>
        <w:numPr>
          <w:ilvl w:val="2"/>
          <w:numId w:val="3"/>
        </w:numPr>
        <w:rPr>
          <w:lang w:val="en-GB"/>
        </w:rPr>
      </w:pPr>
      <w:r w:rsidRPr="00880EED">
        <w:rPr>
          <w:lang w:val="en-GB"/>
        </w:rPr>
        <w:t>Talent randomly assigning the animals to the vehicle control and transforming growth factor beta 2 injection groups.</w:t>
      </w:r>
    </w:p>
    <w:p w14:paraId="6075EE75" w14:textId="77777777" w:rsidR="00854F4C" w:rsidRPr="00880EED" w:rsidRDefault="00854F4C" w:rsidP="00854F4C">
      <w:pPr>
        <w:rPr>
          <w:lang w:val="en-GB"/>
        </w:rPr>
      </w:pPr>
    </w:p>
    <w:p w14:paraId="571A3859" w14:textId="13D64E59" w:rsidR="00854F4C" w:rsidRPr="006C1590" w:rsidRDefault="00854F4C" w:rsidP="00854F4C">
      <w:pPr>
        <w:pStyle w:val="Narration"/>
        <w:numPr>
          <w:ilvl w:val="1"/>
          <w:numId w:val="3"/>
        </w:numPr>
      </w:pPr>
      <w:r w:rsidRPr="00880EED">
        <w:t>Measure bilateral ocular parameters</w:t>
      </w:r>
      <w:r w:rsidR="00C15E92">
        <w:t xml:space="preserve"> </w:t>
      </w:r>
      <w:r w:rsidRPr="00880EED">
        <w:t xml:space="preserve">for each animal </w:t>
      </w:r>
      <w:r w:rsidRPr="00C15E92">
        <w:rPr>
          <w:b/>
          <w:bCs/>
        </w:rPr>
        <w:t>[1].</w:t>
      </w:r>
    </w:p>
    <w:p w14:paraId="45FDF2FA" w14:textId="45E567E4" w:rsidR="00D12C45" w:rsidRPr="00D12C45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commentRangeStart w:id="3"/>
      <w:r w:rsidRPr="00880EED">
        <w:rPr>
          <w:lang w:val="en-GB"/>
        </w:rPr>
        <w:t xml:space="preserve">Talent measuring bilateral axial length and refractive error for an animal. </w:t>
      </w:r>
      <w:r w:rsidR="00D12C45">
        <w:rPr>
          <w:lang w:val="en-GB"/>
        </w:rPr>
        <w:br/>
      </w:r>
      <w:commentRangeEnd w:id="3"/>
      <w:r w:rsidR="006C1590" w:rsidRPr="00D12C45">
        <w:rPr>
          <w:rStyle w:val="CommentReference"/>
          <w:sz w:val="24"/>
          <w:szCs w:val="24"/>
          <w:lang w:val="en-IN"/>
        </w:rPr>
        <w:commentReference w:id="3"/>
      </w:r>
    </w:p>
    <w:p w14:paraId="33EDDE30" w14:textId="0690F88F" w:rsidR="00C15E92" w:rsidRDefault="00D12C45" w:rsidP="00D12C45">
      <w:pPr>
        <w:pStyle w:val="ListParagraph"/>
        <w:numPr>
          <w:ilvl w:val="0"/>
          <w:numId w:val="3"/>
        </w:numPr>
        <w:autoSpaceDE w:val="0"/>
        <w:autoSpaceDN w:val="0"/>
        <w:adjustRightInd w:val="0"/>
        <w:mirrorIndents/>
        <w:rPr>
          <w:rFonts w:ascii="Calibri" w:hAnsi="Calibri" w:cs="Calibri"/>
          <w:b/>
          <w:bCs/>
        </w:rPr>
      </w:pPr>
      <w:r w:rsidRPr="002F50B0">
        <w:rPr>
          <w:rFonts w:ascii="Calibri" w:hAnsi="Calibri" w:cs="Calibri"/>
          <w:b/>
          <w:bCs/>
        </w:rPr>
        <w:t xml:space="preserve">Preparation of TGF-β2 </w:t>
      </w:r>
      <w:r>
        <w:rPr>
          <w:rFonts w:ascii="Calibri" w:hAnsi="Calibri" w:cs="Calibri"/>
          <w:b/>
          <w:bCs/>
        </w:rPr>
        <w:t>S</w:t>
      </w:r>
      <w:r w:rsidRPr="002F50B0">
        <w:rPr>
          <w:rFonts w:ascii="Calibri" w:hAnsi="Calibri" w:cs="Calibri"/>
          <w:b/>
          <w:bCs/>
        </w:rPr>
        <w:t>olution</w:t>
      </w:r>
    </w:p>
    <w:p w14:paraId="14B159E8" w14:textId="77777777" w:rsidR="006C1590" w:rsidRDefault="006C1590" w:rsidP="006C159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003105238"/>
          <w:placeholder>
            <w:docPart w:val="1B120855940641A892F18F784071DF2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9DED2EB" w14:textId="77777777" w:rsidR="006C1590" w:rsidRPr="00D12C45" w:rsidRDefault="006C1590" w:rsidP="006C1590">
      <w:pPr>
        <w:pStyle w:val="ListParagraph"/>
        <w:autoSpaceDE w:val="0"/>
        <w:autoSpaceDN w:val="0"/>
        <w:adjustRightInd w:val="0"/>
        <w:ind w:left="360"/>
        <w:mirrorIndents/>
        <w:rPr>
          <w:rFonts w:ascii="Calibri" w:hAnsi="Calibri" w:cs="Calibri"/>
          <w:b/>
          <w:bCs/>
        </w:rPr>
      </w:pPr>
    </w:p>
    <w:p w14:paraId="2E0B124C" w14:textId="10CE104A" w:rsidR="00797CEA" w:rsidRPr="00C75EF6" w:rsidRDefault="00797CEA" w:rsidP="00797CEA">
      <w:pPr>
        <w:pStyle w:val="Narration"/>
        <w:numPr>
          <w:ilvl w:val="1"/>
          <w:numId w:val="3"/>
        </w:numPr>
      </w:pPr>
      <w:r>
        <w:t>R</w:t>
      </w:r>
      <w:r w:rsidRPr="00C75EF6">
        <w:t>econstitute lyophilized recombinant</w:t>
      </w:r>
      <w:r>
        <w:t xml:space="preserve"> </w:t>
      </w:r>
      <w:r w:rsidRPr="002F50B0">
        <w:t>TGF-β2</w:t>
      </w:r>
      <w:r w:rsidRPr="00C75EF6">
        <w:t xml:space="preserve"> in sterile 50 percent glycerol containing 0.1 percent </w:t>
      </w:r>
      <w:r>
        <w:t xml:space="preserve">BSA </w:t>
      </w:r>
      <w:r w:rsidRPr="00C75EF6">
        <w:t xml:space="preserve">to prepare a 100-microgram-per-milliliter stock solution </w:t>
      </w:r>
      <w:r w:rsidRPr="00C75EF6">
        <w:rPr>
          <w:b/>
          <w:bCs/>
        </w:rPr>
        <w:t>[1]</w:t>
      </w:r>
      <w:r w:rsidRPr="00C75EF6">
        <w:t>.</w:t>
      </w:r>
    </w:p>
    <w:p w14:paraId="79C9B47D" w14:textId="2595117F" w:rsidR="00797CEA" w:rsidRPr="00C75EF6" w:rsidRDefault="00797CEA" w:rsidP="00797CEA">
      <w:pPr>
        <w:pStyle w:val="ShotDescription"/>
        <w:numPr>
          <w:ilvl w:val="2"/>
          <w:numId w:val="3"/>
        </w:numPr>
        <w:rPr>
          <w:lang w:val="en-IN"/>
        </w:rPr>
      </w:pPr>
      <w:r w:rsidRPr="00C75EF6">
        <w:rPr>
          <w:lang w:val="en-IN"/>
        </w:rPr>
        <w:t xml:space="preserve">Talent reconstituting lyophilized recombinant </w:t>
      </w:r>
      <w:r w:rsidR="009474CF" w:rsidRPr="002F50B0">
        <w:t>TGF-β2</w:t>
      </w:r>
      <w:r w:rsidRPr="00C75EF6">
        <w:rPr>
          <w:lang w:val="en-IN"/>
        </w:rPr>
        <w:t xml:space="preserve"> in sterile 50 percent glycerol containing 0.1 percent </w:t>
      </w:r>
      <w:r w:rsidR="009474CF">
        <w:rPr>
          <w:lang w:val="en-IN"/>
        </w:rPr>
        <w:t>BSA</w:t>
      </w:r>
      <w:r w:rsidRPr="00C75EF6">
        <w:rPr>
          <w:lang w:val="en-IN"/>
        </w:rPr>
        <w:t>.</w:t>
      </w:r>
    </w:p>
    <w:p w14:paraId="4A1E192B" w14:textId="258AB89F" w:rsidR="00797CEA" w:rsidRPr="00C75EF6" w:rsidRDefault="00797CEA" w:rsidP="00797CEA">
      <w:pPr>
        <w:pStyle w:val="Narration"/>
        <w:numPr>
          <w:ilvl w:val="1"/>
          <w:numId w:val="3"/>
        </w:numPr>
      </w:pPr>
      <w:r w:rsidRPr="00C75EF6">
        <w:t xml:space="preserve">For the rat cohorts, dilute the stock solution to a final concentration of 250 nanograms per milliliter, for a 2-microliter injection volume per eye </w:t>
      </w:r>
      <w:r w:rsidRPr="00C75EF6">
        <w:rPr>
          <w:b/>
          <w:bCs/>
        </w:rPr>
        <w:t>[</w:t>
      </w:r>
      <w:r w:rsidR="00E83E89">
        <w:rPr>
          <w:b/>
          <w:bCs/>
        </w:rPr>
        <w:t>1</w:t>
      </w:r>
      <w:r w:rsidRPr="00C75EF6">
        <w:rPr>
          <w:b/>
          <w:bCs/>
        </w:rPr>
        <w:t>]</w:t>
      </w:r>
      <w:r w:rsidRPr="00C75EF6">
        <w:t>.</w:t>
      </w:r>
      <w:r w:rsidR="002A2F9F">
        <w:t xml:space="preserve"> </w:t>
      </w:r>
    </w:p>
    <w:p w14:paraId="6050956A" w14:textId="77777777" w:rsidR="00797CEA" w:rsidRPr="00C75EF6" w:rsidRDefault="00797CEA" w:rsidP="00797CEA">
      <w:pPr>
        <w:pStyle w:val="ShotDescription"/>
        <w:numPr>
          <w:ilvl w:val="2"/>
          <w:numId w:val="3"/>
        </w:numPr>
        <w:rPr>
          <w:lang w:val="en-IN"/>
        </w:rPr>
      </w:pPr>
      <w:r w:rsidRPr="00C75EF6">
        <w:rPr>
          <w:lang w:val="en-IN"/>
        </w:rPr>
        <w:t>Talent preparing the 250-nanogram-per-milliliter working solution for a 2-microliter injection volume per eye.</w:t>
      </w:r>
    </w:p>
    <w:p w14:paraId="0E80FA1F" w14:textId="7457C04D" w:rsidR="00797CEA" w:rsidRPr="00C75EF6" w:rsidRDefault="00797CEA" w:rsidP="00797CEA">
      <w:pPr>
        <w:pStyle w:val="Narration"/>
        <w:numPr>
          <w:ilvl w:val="1"/>
          <w:numId w:val="3"/>
        </w:numPr>
      </w:pPr>
      <w:r w:rsidRPr="00C75EF6">
        <w:t xml:space="preserve">For the mouse dose-response cohorts, prepare 3 independent working solutions at concentrations of 250, 375, and 500 nanograms per milliliter, for a 1-microliter injection volume per eye </w:t>
      </w:r>
      <w:r w:rsidRPr="00C75EF6">
        <w:rPr>
          <w:b/>
          <w:bCs/>
        </w:rPr>
        <w:t>[1]</w:t>
      </w:r>
      <w:r w:rsidRPr="00C75EF6">
        <w:t>.</w:t>
      </w:r>
    </w:p>
    <w:p w14:paraId="05083F59" w14:textId="77777777" w:rsidR="00797CEA" w:rsidRPr="00C75EF6" w:rsidRDefault="00797CEA" w:rsidP="00797CEA">
      <w:pPr>
        <w:pStyle w:val="ShotDescription"/>
        <w:numPr>
          <w:ilvl w:val="2"/>
          <w:numId w:val="3"/>
        </w:numPr>
        <w:rPr>
          <w:lang w:val="en-IN"/>
        </w:rPr>
      </w:pPr>
      <w:r w:rsidRPr="00C75EF6">
        <w:rPr>
          <w:lang w:val="en-IN"/>
        </w:rPr>
        <w:t>Talent preparing 3 independent working solutions at concentrations of 250, 375, and 500 nanograms per milliliter.</w:t>
      </w:r>
    </w:p>
    <w:p w14:paraId="2872E2C5" w14:textId="78D1EC8A" w:rsidR="00797CEA" w:rsidRPr="00C75EF6" w:rsidRDefault="00797CEA" w:rsidP="00797CEA">
      <w:pPr>
        <w:pStyle w:val="Narration"/>
        <w:numPr>
          <w:ilvl w:val="1"/>
          <w:numId w:val="3"/>
        </w:numPr>
      </w:pPr>
      <w:r w:rsidRPr="00C75EF6">
        <w:t xml:space="preserve">Prepare single-use 15- to 20-microliter aliquots in sterile microcentrifuge tubes </w:t>
      </w:r>
      <w:r w:rsidRPr="00C75EF6">
        <w:rPr>
          <w:b/>
          <w:bCs/>
        </w:rPr>
        <w:t>[1]</w:t>
      </w:r>
      <w:r w:rsidRPr="00C75EF6">
        <w:t xml:space="preserve">, snap-freeze the aliquots in liquid nitrogen </w:t>
      </w:r>
      <w:r w:rsidRPr="00C75EF6">
        <w:rPr>
          <w:b/>
          <w:bCs/>
        </w:rPr>
        <w:t>[2]</w:t>
      </w:r>
      <w:r w:rsidRPr="00C75EF6">
        <w:t xml:space="preserve">, and store them at minus 20 degrees Celsius </w:t>
      </w:r>
      <w:r w:rsidRPr="00C75EF6">
        <w:rPr>
          <w:b/>
          <w:bCs/>
        </w:rPr>
        <w:t>[3]</w:t>
      </w:r>
      <w:r w:rsidRPr="00C75EF6">
        <w:t xml:space="preserve">. Immediately before use, thaw the aliquots on ice </w:t>
      </w:r>
      <w:r w:rsidRPr="00C75EF6">
        <w:rPr>
          <w:b/>
          <w:bCs/>
        </w:rPr>
        <w:t>[4]</w:t>
      </w:r>
      <w:r w:rsidRPr="00C75EF6">
        <w:t>.</w:t>
      </w:r>
      <w:r w:rsidR="000A6719">
        <w:t xml:space="preserve"> </w:t>
      </w:r>
    </w:p>
    <w:p w14:paraId="5A726433" w14:textId="77777777" w:rsidR="00797CEA" w:rsidRDefault="00797CEA" w:rsidP="00797CEA">
      <w:pPr>
        <w:pStyle w:val="ShotDescription"/>
        <w:numPr>
          <w:ilvl w:val="2"/>
          <w:numId w:val="3"/>
        </w:numPr>
        <w:rPr>
          <w:lang w:val="en-IN"/>
        </w:rPr>
      </w:pPr>
      <w:r w:rsidRPr="00C75EF6">
        <w:rPr>
          <w:lang w:val="en-IN"/>
        </w:rPr>
        <w:t>Talent preparing 15- to 20-microliter aliquots in sterile microcentrifuge tubes.</w:t>
      </w:r>
    </w:p>
    <w:p w14:paraId="717AE10D" w14:textId="77777777" w:rsidR="00797CEA" w:rsidRDefault="00797CEA" w:rsidP="00797CEA">
      <w:pPr>
        <w:pStyle w:val="ShotDescription"/>
        <w:numPr>
          <w:ilvl w:val="2"/>
          <w:numId w:val="3"/>
        </w:numPr>
        <w:rPr>
          <w:lang w:val="en-IN"/>
        </w:rPr>
      </w:pPr>
      <w:r w:rsidRPr="00C75EF6">
        <w:rPr>
          <w:lang w:val="en-IN"/>
        </w:rPr>
        <w:t>Talent snap-freezing the aliquots in liquid nitrogen.</w:t>
      </w:r>
    </w:p>
    <w:p w14:paraId="1218987A" w14:textId="77777777" w:rsidR="00797CEA" w:rsidRDefault="00797CEA" w:rsidP="00797CEA">
      <w:pPr>
        <w:pStyle w:val="ShotDescription"/>
        <w:numPr>
          <w:ilvl w:val="2"/>
          <w:numId w:val="3"/>
        </w:numPr>
        <w:rPr>
          <w:lang w:val="en-IN"/>
        </w:rPr>
      </w:pPr>
      <w:r w:rsidRPr="00C75EF6">
        <w:rPr>
          <w:lang w:val="en-IN"/>
        </w:rPr>
        <w:t>Talent placing the aliquots into storage at minus 20 degrees Celsius.</w:t>
      </w:r>
    </w:p>
    <w:p w14:paraId="549E3166" w14:textId="77777777" w:rsidR="00797CEA" w:rsidRPr="00C75EF6" w:rsidRDefault="00797CEA" w:rsidP="00797CEA">
      <w:pPr>
        <w:pStyle w:val="ShotDescription"/>
        <w:numPr>
          <w:ilvl w:val="2"/>
          <w:numId w:val="3"/>
        </w:numPr>
        <w:rPr>
          <w:lang w:val="en-IN"/>
        </w:rPr>
      </w:pPr>
      <w:r w:rsidRPr="00C75EF6">
        <w:rPr>
          <w:lang w:val="en-IN"/>
        </w:rPr>
        <w:t>Talent thawing an aliquot on ice immediately before use.</w:t>
      </w:r>
    </w:p>
    <w:p w14:paraId="53D9EEEB" w14:textId="57A1F5CB" w:rsidR="00797CEA" w:rsidRPr="00C75EF6" w:rsidRDefault="00797CEA" w:rsidP="00797CEA">
      <w:pPr>
        <w:pStyle w:val="Narration"/>
        <w:numPr>
          <w:ilvl w:val="1"/>
          <w:numId w:val="3"/>
        </w:numPr>
      </w:pPr>
      <w:r w:rsidRPr="00C75EF6">
        <w:t xml:space="preserve">Prepare the vehicle control solution in parallel using sterile Balanced Salt Solution supplemented with 50 percent glycerol and 0.1 percent </w:t>
      </w:r>
      <w:r w:rsidR="004472FE">
        <w:t>BSA</w:t>
      </w:r>
      <w:r w:rsidR="00CC7521">
        <w:t xml:space="preserve"> </w:t>
      </w:r>
      <w:r w:rsidRPr="00C75EF6">
        <w:rPr>
          <w:b/>
          <w:bCs/>
        </w:rPr>
        <w:t>[1]</w:t>
      </w:r>
      <w:r w:rsidRPr="00C75EF6">
        <w:t>.</w:t>
      </w:r>
      <w:r w:rsidR="006B067F">
        <w:t xml:space="preserve"> </w:t>
      </w:r>
    </w:p>
    <w:p w14:paraId="6AAF978B" w14:textId="77777777" w:rsidR="00797CEA" w:rsidRPr="00C75EF6" w:rsidRDefault="00797CEA" w:rsidP="00797CEA">
      <w:pPr>
        <w:pStyle w:val="ShotDescription"/>
        <w:numPr>
          <w:ilvl w:val="2"/>
          <w:numId w:val="3"/>
        </w:numPr>
        <w:rPr>
          <w:lang w:val="en-IN"/>
        </w:rPr>
      </w:pPr>
      <w:r w:rsidRPr="00C75EF6">
        <w:rPr>
          <w:lang w:val="en-IN"/>
        </w:rPr>
        <w:t>Talent preparing the vehicle control solution using sterile Balanced Salt Solution supplemented with 50 percent glycerol and 0.1 percent bovine serum albumin.</w:t>
      </w:r>
    </w:p>
    <w:p w14:paraId="2DE75556" w14:textId="77777777" w:rsidR="006B067F" w:rsidRDefault="006B067F" w:rsidP="00797CEA">
      <w:pPr>
        <w:rPr>
          <w:lang w:val="en-GB"/>
        </w:rPr>
      </w:pPr>
    </w:p>
    <w:p w14:paraId="0176445C" w14:textId="77777777" w:rsidR="006B067F" w:rsidRPr="00E80BD7" w:rsidRDefault="006B067F" w:rsidP="00797CEA">
      <w:pPr>
        <w:rPr>
          <w:lang w:val="en-GB"/>
        </w:rPr>
      </w:pPr>
    </w:p>
    <w:p w14:paraId="6A46828C" w14:textId="5291B653" w:rsidR="00797CEA" w:rsidRDefault="00585063" w:rsidP="00585063">
      <w:pPr>
        <w:pStyle w:val="ListParagraph"/>
        <w:numPr>
          <w:ilvl w:val="0"/>
          <w:numId w:val="3"/>
        </w:numPr>
        <w:mirrorIndents/>
        <w:rPr>
          <w:rFonts w:ascii="Calibri" w:hAnsi="Calibri" w:cs="Calibri"/>
          <w:b/>
          <w:bCs/>
        </w:rPr>
      </w:pPr>
      <w:r w:rsidRPr="002F50B0">
        <w:rPr>
          <w:rFonts w:ascii="Calibri" w:hAnsi="Calibri" w:cs="Calibri"/>
          <w:b/>
          <w:bCs/>
        </w:rPr>
        <w:t xml:space="preserve">Subconjunctival </w:t>
      </w:r>
      <w:r>
        <w:rPr>
          <w:rFonts w:ascii="Calibri" w:hAnsi="Calibri" w:cs="Calibri"/>
          <w:b/>
          <w:bCs/>
        </w:rPr>
        <w:t>I</w:t>
      </w:r>
      <w:r w:rsidRPr="002F50B0">
        <w:rPr>
          <w:rFonts w:ascii="Calibri" w:hAnsi="Calibri" w:cs="Calibri"/>
          <w:b/>
          <w:bCs/>
        </w:rPr>
        <w:t xml:space="preserve">njection </w:t>
      </w:r>
      <w:r>
        <w:rPr>
          <w:rFonts w:ascii="Calibri" w:hAnsi="Calibri" w:cs="Calibri"/>
          <w:b/>
          <w:bCs/>
        </w:rPr>
        <w:t>P</w:t>
      </w:r>
      <w:r w:rsidRPr="002F50B0">
        <w:rPr>
          <w:rFonts w:ascii="Calibri" w:hAnsi="Calibri" w:cs="Calibri"/>
          <w:b/>
          <w:bCs/>
        </w:rPr>
        <w:t>rocedure</w:t>
      </w:r>
    </w:p>
    <w:p w14:paraId="5DF8114F" w14:textId="5715FA7D" w:rsidR="00CC7521" w:rsidRPr="00CC7521" w:rsidRDefault="00CC7521" w:rsidP="00CC752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561609165"/>
          <w:placeholder>
            <w:docPart w:val="BFBC870FE5A34432954D0FA3D2D5C97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3F084E0" w14:textId="1F332540" w:rsidR="00854F4C" w:rsidRPr="008B472B" w:rsidRDefault="008B472B" w:rsidP="008B472B">
      <w:pPr>
        <w:pStyle w:val="Narration"/>
        <w:numPr>
          <w:ilvl w:val="1"/>
          <w:numId w:val="3"/>
        </w:numPr>
      </w:pPr>
      <w:r w:rsidRPr="008B472B">
        <w:rPr>
          <w:lang w:val="en-IN"/>
        </w:rPr>
        <w:t>T</w:t>
      </w:r>
      <w:r w:rsidR="00854F4C" w:rsidRPr="008B472B">
        <w:rPr>
          <w:lang w:val="en-IN"/>
        </w:rPr>
        <w:t xml:space="preserve">ransfer </w:t>
      </w:r>
      <w:r w:rsidRPr="008B472B">
        <w:rPr>
          <w:lang w:val="en-IN"/>
        </w:rPr>
        <w:t>the anesthetized animal</w:t>
      </w:r>
      <w:r w:rsidR="006615FD" w:rsidRPr="008B472B">
        <w:rPr>
          <w:lang w:val="en-IN"/>
        </w:rPr>
        <w:t xml:space="preserve"> </w:t>
      </w:r>
      <w:r w:rsidR="00854F4C" w:rsidRPr="008B472B">
        <w:rPr>
          <w:lang w:val="en-IN"/>
        </w:rPr>
        <w:t xml:space="preserve">to a nose cone delivering 1.5 to 2 percent isoflurane for anesthetic maintenance </w:t>
      </w:r>
      <w:r w:rsidR="00854F4C" w:rsidRPr="008B472B">
        <w:rPr>
          <w:b/>
          <w:bCs/>
          <w:lang w:val="en-IN"/>
        </w:rPr>
        <w:t>[</w:t>
      </w:r>
      <w:r>
        <w:rPr>
          <w:b/>
          <w:bCs/>
          <w:lang w:val="en-IN"/>
        </w:rPr>
        <w:t>1</w:t>
      </w:r>
      <w:r w:rsidR="00F26BD9">
        <w:rPr>
          <w:b/>
          <w:bCs/>
          <w:lang w:val="en-IN"/>
        </w:rPr>
        <w:t>-TXT</w:t>
      </w:r>
      <w:r w:rsidR="00854F4C" w:rsidRPr="008B472B">
        <w:rPr>
          <w:b/>
          <w:bCs/>
          <w:lang w:val="en-IN"/>
        </w:rPr>
        <w:t>]</w:t>
      </w:r>
      <w:r w:rsidR="00854F4C" w:rsidRPr="008B472B">
        <w:rPr>
          <w:lang w:val="en-IN"/>
        </w:rPr>
        <w:t>.</w:t>
      </w:r>
      <w:r>
        <w:rPr>
          <w:lang w:val="en-IN"/>
        </w:rPr>
        <w:t xml:space="preserve"> </w:t>
      </w:r>
      <w:r w:rsidRPr="00880EED">
        <w:t xml:space="preserve">Verify an adequate depth of anesthesia by confirming the absence of a toe-pinch withdrawal reflex </w:t>
      </w:r>
      <w:r w:rsidRPr="00880EED">
        <w:rPr>
          <w:b/>
          <w:bCs/>
        </w:rPr>
        <w:t>[</w:t>
      </w:r>
      <w:r w:rsidR="00BE28A6">
        <w:rPr>
          <w:b/>
          <w:bCs/>
        </w:rPr>
        <w:t>2</w:t>
      </w:r>
      <w:r w:rsidRPr="00880EED">
        <w:rPr>
          <w:b/>
          <w:bCs/>
        </w:rPr>
        <w:t>]</w:t>
      </w:r>
      <w:r w:rsidRPr="00880EED">
        <w:t>.</w:t>
      </w:r>
      <w:r w:rsidR="002C7CF0">
        <w:t xml:space="preserve"> </w:t>
      </w:r>
    </w:p>
    <w:p w14:paraId="22F1C03C" w14:textId="351C6811" w:rsidR="00854F4C" w:rsidRPr="00880EED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 xml:space="preserve">Talent </w:t>
      </w:r>
      <w:r w:rsidR="00093788">
        <w:rPr>
          <w:lang w:val="en-IN"/>
        </w:rPr>
        <w:t>transfers</w:t>
      </w:r>
      <w:r w:rsidRPr="00880EED">
        <w:rPr>
          <w:lang w:val="en-IN"/>
        </w:rPr>
        <w:t xml:space="preserve"> the animal to the nose cone for anesthetic maintenance.</w:t>
      </w:r>
      <w:r w:rsidR="007543C8">
        <w:rPr>
          <w:lang w:val="en-IN"/>
        </w:rPr>
        <w:t xml:space="preserve"> </w:t>
      </w:r>
      <w:r w:rsidR="007543C8" w:rsidRPr="002D7846">
        <w:rPr>
          <w:b/>
          <w:bCs/>
          <w:lang w:val="en-IN"/>
        </w:rPr>
        <w:t xml:space="preserve">TXT: </w:t>
      </w:r>
      <w:r w:rsidR="002D7846" w:rsidRPr="002D7846">
        <w:rPr>
          <w:b/>
          <w:bCs/>
          <w:lang w:val="en-IN"/>
        </w:rPr>
        <w:t xml:space="preserve"> </w:t>
      </w:r>
      <w:r w:rsidR="007543C8" w:rsidRPr="002D7846">
        <w:rPr>
          <w:b/>
          <w:bCs/>
          <w:lang w:val="en-IN"/>
        </w:rPr>
        <w:t xml:space="preserve">Anesthesia: </w:t>
      </w:r>
      <w:r w:rsidR="002D7846" w:rsidRPr="002D7846">
        <w:rPr>
          <w:b/>
          <w:bCs/>
        </w:rPr>
        <w:t>3–4% Isoflurane</w:t>
      </w:r>
      <w:r w:rsidR="002D7846" w:rsidRPr="002F50B0">
        <w:t xml:space="preserve"> </w:t>
      </w:r>
    </w:p>
    <w:p w14:paraId="56582A62" w14:textId="0C7CDAE7" w:rsidR="00854F4C" w:rsidRPr="00880EED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Talent performing a toe pinch and confirming the absence of a withdrawal reflex.</w:t>
      </w:r>
      <w:r w:rsidR="00931186">
        <w:rPr>
          <w:lang w:val="en-IN"/>
        </w:rPr>
        <w:t xml:space="preserve">  </w:t>
      </w:r>
    </w:p>
    <w:p w14:paraId="0F5ED5DC" w14:textId="77777777" w:rsidR="00854F4C" w:rsidRPr="00880EED" w:rsidRDefault="00854F4C" w:rsidP="00854F4C">
      <w:pPr>
        <w:pStyle w:val="Narration"/>
        <w:numPr>
          <w:ilvl w:val="1"/>
          <w:numId w:val="3"/>
        </w:numPr>
      </w:pPr>
      <w:r w:rsidRPr="00880EED">
        <w:lastRenderedPageBreak/>
        <w:t xml:space="preserve">Position the animal prone under a fiber-optic spotlight </w:t>
      </w:r>
      <w:r w:rsidRPr="00880EED">
        <w:rPr>
          <w:b/>
          <w:bCs/>
        </w:rPr>
        <w:t>[1]</w:t>
      </w:r>
      <w:r w:rsidRPr="00880EED">
        <w:t xml:space="preserve">. Using fine-tipped microforceps, gently grasp, elevate, and slightly evert the superior eyelid to fully expose the palpebral conjunctiva and conjunctival fornix </w:t>
      </w:r>
      <w:r w:rsidRPr="00880EED">
        <w:rPr>
          <w:b/>
          <w:bCs/>
        </w:rPr>
        <w:t>[2]</w:t>
      </w:r>
      <w:r w:rsidRPr="00880EED">
        <w:t>.</w:t>
      </w:r>
    </w:p>
    <w:p w14:paraId="443F0DBF" w14:textId="77777777" w:rsidR="00854F4C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Talent positioning the animal prone under the fiber-optic spotlight.</w:t>
      </w:r>
    </w:p>
    <w:p w14:paraId="41FF3466" w14:textId="77777777" w:rsidR="00854F4C" w:rsidRPr="00880EED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Talent using fine-tipped microforceps to gently grasp, elevate, and slightly evert the superior eyelid, exposing the palpebral conjunctiva and conjunctival fornix.</w:t>
      </w:r>
    </w:p>
    <w:p w14:paraId="768A08FD" w14:textId="4CDE2A63" w:rsidR="00854F4C" w:rsidRPr="00880EED" w:rsidRDefault="00854F4C" w:rsidP="00854F4C">
      <w:pPr>
        <w:pStyle w:val="Narration"/>
        <w:numPr>
          <w:ilvl w:val="1"/>
          <w:numId w:val="3"/>
        </w:numPr>
      </w:pPr>
      <w:r w:rsidRPr="00880EED">
        <w:t xml:space="preserve">Pre-wet a 10-microliter glass micro-syringe and 33-gauge needle 2 to 3 times with the working solution to eliminate dead space </w:t>
      </w:r>
      <w:r w:rsidRPr="00880EED">
        <w:rPr>
          <w:b/>
          <w:bCs/>
        </w:rPr>
        <w:t>[1]</w:t>
      </w:r>
      <w:r w:rsidRPr="00880EED">
        <w:t xml:space="preserve">. Load 2 microliters for rats or 1 microliter for mice into the micro-syringe and purge all microbubbles </w:t>
      </w:r>
      <w:r w:rsidRPr="00880EED">
        <w:rPr>
          <w:b/>
          <w:bCs/>
        </w:rPr>
        <w:t>[</w:t>
      </w:r>
      <w:r w:rsidR="00B64EAD">
        <w:rPr>
          <w:b/>
          <w:bCs/>
        </w:rPr>
        <w:t>2</w:t>
      </w:r>
      <w:r w:rsidRPr="00880EED">
        <w:rPr>
          <w:b/>
          <w:bCs/>
        </w:rPr>
        <w:t>]</w:t>
      </w:r>
      <w:r w:rsidRPr="00880EED">
        <w:t>.</w:t>
      </w:r>
    </w:p>
    <w:p w14:paraId="2887CD3E" w14:textId="1205BE08" w:rsidR="00854F4C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Talent pre-wetting the 10-microliter glass micro-syringe and 33-gauge needle 2 to 3 times with the working solution.</w:t>
      </w:r>
      <w:r w:rsidR="00857EC8">
        <w:rPr>
          <w:lang w:val="en-IN"/>
        </w:rPr>
        <w:t xml:space="preserve"> </w:t>
      </w:r>
    </w:p>
    <w:p w14:paraId="435FCB7E" w14:textId="74D5A153" w:rsidR="00854F4C" w:rsidRPr="00B64EAD" w:rsidRDefault="00854F4C" w:rsidP="00B64EAD">
      <w:pPr>
        <w:pStyle w:val="ShotDescription"/>
        <w:numPr>
          <w:ilvl w:val="2"/>
          <w:numId w:val="3"/>
        </w:numPr>
        <w:rPr>
          <w:lang w:val="en-IN"/>
        </w:rPr>
      </w:pPr>
      <w:commentRangeStart w:id="4"/>
      <w:r w:rsidRPr="00880EED">
        <w:rPr>
          <w:lang w:val="en-IN"/>
        </w:rPr>
        <w:t xml:space="preserve">Talent loading 2 microliters for rats or 1 microliter for mice </w:t>
      </w:r>
      <w:commentRangeEnd w:id="4"/>
      <w:r w:rsidR="000042F2" w:rsidRPr="00880EED">
        <w:rPr>
          <w:rStyle w:val="CommentReference"/>
          <w:sz w:val="24"/>
          <w:szCs w:val="24"/>
          <w:lang w:val="en-IN"/>
        </w:rPr>
        <w:commentReference w:id="4"/>
      </w:r>
      <w:r w:rsidRPr="00880EED">
        <w:rPr>
          <w:lang w:val="en-IN"/>
        </w:rPr>
        <w:t>into the micro-syringe</w:t>
      </w:r>
      <w:r w:rsidR="00B64EAD">
        <w:rPr>
          <w:lang w:val="en-IN"/>
        </w:rPr>
        <w:t xml:space="preserve"> and</w:t>
      </w:r>
      <w:r w:rsidRPr="00B64EAD">
        <w:rPr>
          <w:lang w:val="en-IN"/>
        </w:rPr>
        <w:t xml:space="preserve"> purging all microbubbles from the loaded micro-syringe.</w:t>
      </w:r>
    </w:p>
    <w:p w14:paraId="4D0E74EB" w14:textId="46122E39" w:rsidR="00854F4C" w:rsidRPr="00880EED" w:rsidRDefault="00854F4C" w:rsidP="00AF64C5">
      <w:pPr>
        <w:pStyle w:val="Narration"/>
        <w:numPr>
          <w:ilvl w:val="1"/>
          <w:numId w:val="3"/>
        </w:numPr>
      </w:pPr>
      <w:r w:rsidRPr="00880EED">
        <w:t xml:space="preserve">Orient the 33-gauge needle with the bevel facing upward and target the designated insertion site on the exposed palpebral conjunctival surface </w:t>
      </w:r>
      <w:r w:rsidRPr="00880EED">
        <w:rPr>
          <w:b/>
          <w:bCs/>
        </w:rPr>
        <w:t>[1]</w:t>
      </w:r>
      <w:r w:rsidRPr="00880EED">
        <w:t>.</w:t>
      </w:r>
      <w:r w:rsidR="0061244D">
        <w:t xml:space="preserve"> I</w:t>
      </w:r>
      <w:r w:rsidR="0061244D" w:rsidRPr="00880EED">
        <w:t xml:space="preserve">nsert the needle tip through the conjunctival epithelium at a shallow 20- to 30-degree angle </w:t>
      </w:r>
      <w:r w:rsidR="0061244D" w:rsidRPr="00880EED">
        <w:rPr>
          <w:b/>
          <w:bCs/>
        </w:rPr>
        <w:t>[</w:t>
      </w:r>
      <w:r w:rsidR="006F2A93">
        <w:rPr>
          <w:b/>
          <w:bCs/>
        </w:rPr>
        <w:t>2</w:t>
      </w:r>
      <w:r w:rsidR="0061244D" w:rsidRPr="00880EED">
        <w:rPr>
          <w:b/>
          <w:bCs/>
        </w:rPr>
        <w:t>]</w:t>
      </w:r>
      <w:r w:rsidR="0061244D" w:rsidRPr="00880EED">
        <w:t>.</w:t>
      </w:r>
      <w:r w:rsidR="0061244D">
        <w:t xml:space="preserve"> </w:t>
      </w:r>
      <w:r w:rsidR="0061244D" w:rsidRPr="00880EED">
        <w:t xml:space="preserve">Gently advance the needle through the narrow submucosal space past the conjunctival fornix into the palpebral subconjunctival domain </w:t>
      </w:r>
      <w:r w:rsidR="0061244D" w:rsidRPr="00880EED">
        <w:rPr>
          <w:b/>
          <w:bCs/>
        </w:rPr>
        <w:t>[</w:t>
      </w:r>
      <w:r w:rsidR="006F2A93">
        <w:rPr>
          <w:b/>
          <w:bCs/>
        </w:rPr>
        <w:t>3</w:t>
      </w:r>
      <w:r w:rsidR="0061244D" w:rsidRPr="00880EED">
        <w:rPr>
          <w:b/>
          <w:bCs/>
        </w:rPr>
        <w:t>]</w:t>
      </w:r>
      <w:r w:rsidR="0061244D" w:rsidRPr="00880EED">
        <w:t>.</w:t>
      </w:r>
    </w:p>
    <w:p w14:paraId="3EA83489" w14:textId="77777777" w:rsidR="00854F4C" w:rsidRPr="00880EED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Talent orienting the 33-gauge needle with the bevel facing upward and targeting the designated insertion site on the exposed palpebral conjunctival surface.</w:t>
      </w:r>
    </w:p>
    <w:p w14:paraId="17FF7942" w14:textId="223F7671" w:rsidR="00854F4C" w:rsidRPr="00880EED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Talent inserting the needle tip through the conjunctival epithelium at a shallow 20- to 30-degree angle.</w:t>
      </w:r>
    </w:p>
    <w:p w14:paraId="0B28E777" w14:textId="1E0EDF67" w:rsidR="00854F4C" w:rsidRPr="00880EED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 xml:space="preserve">Talent gently </w:t>
      </w:r>
      <w:r w:rsidR="00FB1586">
        <w:rPr>
          <w:lang w:val="en-IN"/>
        </w:rPr>
        <w:t>advances</w:t>
      </w:r>
      <w:r w:rsidRPr="00880EED">
        <w:rPr>
          <w:lang w:val="en-IN"/>
        </w:rPr>
        <w:t xml:space="preserve"> the needle through the narrow submucosal space past the conjunctival fornix into the palpebral subconjunctival domain.</w:t>
      </w:r>
    </w:p>
    <w:p w14:paraId="3B4485D7" w14:textId="61881831" w:rsidR="00854F4C" w:rsidRPr="00880EED" w:rsidRDefault="00854F4C" w:rsidP="00854F4C">
      <w:pPr>
        <w:pStyle w:val="Narration"/>
        <w:numPr>
          <w:ilvl w:val="1"/>
          <w:numId w:val="3"/>
        </w:numPr>
      </w:pPr>
      <w:r w:rsidRPr="00880EED">
        <w:t xml:space="preserve">Slowly inject the solution over 5 to 10 seconds </w:t>
      </w:r>
      <w:r w:rsidRPr="00880EED">
        <w:rPr>
          <w:b/>
          <w:bCs/>
        </w:rPr>
        <w:t>[1]</w:t>
      </w:r>
      <w:r w:rsidRPr="00880EED">
        <w:t>. Hold the needle in place for an additional 5 seconds</w:t>
      </w:r>
      <w:r w:rsidR="00AF64C5">
        <w:t>, then slowly withdraw</w:t>
      </w:r>
      <w:r w:rsidRPr="00880EED">
        <w:t xml:space="preserve"> it to prevent fluid </w:t>
      </w:r>
      <w:r w:rsidR="006F2A93">
        <w:t>from flowing back</w:t>
      </w:r>
      <w:r w:rsidRPr="00880EED">
        <w:t xml:space="preserve"> </w:t>
      </w:r>
      <w:r w:rsidRPr="00880EED">
        <w:rPr>
          <w:b/>
          <w:bCs/>
        </w:rPr>
        <w:t>[2]</w:t>
      </w:r>
      <w:r w:rsidRPr="00880EED">
        <w:t>.</w:t>
      </w:r>
    </w:p>
    <w:p w14:paraId="4ECF5921" w14:textId="5D376125" w:rsidR="00854F4C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 xml:space="preserve">Talent slowly </w:t>
      </w:r>
      <w:r w:rsidR="006F2A93">
        <w:rPr>
          <w:lang w:val="en-IN"/>
        </w:rPr>
        <w:t>injects</w:t>
      </w:r>
      <w:r w:rsidRPr="00880EED">
        <w:rPr>
          <w:lang w:val="en-IN"/>
        </w:rPr>
        <w:t xml:space="preserve"> the solution over 5 to 10 seconds.</w:t>
      </w:r>
    </w:p>
    <w:p w14:paraId="039B2088" w14:textId="77777777" w:rsidR="00854F4C" w:rsidRPr="00880EED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Talent holding the needle in place for an additional 5 seconds and then slowly withdrawing it.</w:t>
      </w:r>
    </w:p>
    <w:p w14:paraId="713BB734" w14:textId="77777777" w:rsidR="00854F4C" w:rsidRPr="00880EED" w:rsidRDefault="00854F4C" w:rsidP="00854F4C">
      <w:pPr>
        <w:pStyle w:val="Narration"/>
        <w:numPr>
          <w:ilvl w:val="1"/>
          <w:numId w:val="3"/>
        </w:numPr>
      </w:pPr>
      <w:r w:rsidRPr="00880EED">
        <w:t xml:space="preserve">If a bleb fails to form or significant leakage occurs, perform a single re-injection at the inferior palpebral conjunctival space </w:t>
      </w:r>
      <w:r w:rsidRPr="00880EED">
        <w:rPr>
          <w:b/>
          <w:bCs/>
        </w:rPr>
        <w:t>[1]</w:t>
      </w:r>
      <w:r w:rsidRPr="00880EED">
        <w:t xml:space="preserve"> and record the deviation in the experimental log </w:t>
      </w:r>
      <w:r w:rsidRPr="00880EED">
        <w:rPr>
          <w:b/>
          <w:bCs/>
        </w:rPr>
        <w:t>[2]</w:t>
      </w:r>
      <w:r w:rsidRPr="00880EED">
        <w:t>.</w:t>
      </w:r>
    </w:p>
    <w:p w14:paraId="1AF02FC4" w14:textId="77777777" w:rsidR="00854F4C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Talent performing a single re-injection at the inferior palpebral conjunctival space.</w:t>
      </w:r>
    </w:p>
    <w:p w14:paraId="0B653F02" w14:textId="77777777" w:rsidR="00854F4C" w:rsidRPr="00880EED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Talent recording the deviation in the experimental log.</w:t>
      </w:r>
    </w:p>
    <w:p w14:paraId="462EEA2C" w14:textId="11CF9F99" w:rsidR="00854F4C" w:rsidRPr="00880EED" w:rsidRDefault="00021885" w:rsidP="00854F4C">
      <w:pPr>
        <w:pStyle w:val="Narration"/>
        <w:numPr>
          <w:ilvl w:val="1"/>
          <w:numId w:val="3"/>
        </w:numPr>
      </w:pPr>
      <w:r>
        <w:t>S</w:t>
      </w:r>
      <w:r w:rsidR="00854F4C" w:rsidRPr="00880EED">
        <w:t xml:space="preserve">anitize the micro-syringe cavity between individual animal injections within the same </w:t>
      </w:r>
      <w:r w:rsidR="00854F4C" w:rsidRPr="00880EED">
        <w:lastRenderedPageBreak/>
        <w:t xml:space="preserve">group by flushing it 3 times with sterile 70 percent ethanol, followed by 5 times with sterile saline </w:t>
      </w:r>
      <w:r w:rsidR="00854F4C" w:rsidRPr="00880EED">
        <w:rPr>
          <w:b/>
          <w:bCs/>
        </w:rPr>
        <w:t>[1]</w:t>
      </w:r>
      <w:r w:rsidR="00854F4C" w:rsidRPr="00880EED">
        <w:t>.</w:t>
      </w:r>
    </w:p>
    <w:p w14:paraId="10DA678A" w14:textId="49F205A2" w:rsidR="00854F4C" w:rsidRPr="00880EED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Talent flushing the micro-syringe cavity with sterile 70 percent ethanol, followed by sterile saline.</w:t>
      </w:r>
      <w:r w:rsidR="00294A3E">
        <w:rPr>
          <w:lang w:val="en-IN"/>
        </w:rPr>
        <w:t xml:space="preserve"> </w:t>
      </w:r>
      <w:r w:rsidR="00294A3E" w:rsidRPr="00294A3E">
        <w:rPr>
          <w:i/>
          <w:iCs/>
          <w:color w:val="0000FF"/>
          <w:lang w:val="en-IN"/>
        </w:rPr>
        <w:t>Videographer: Please film multiple reusable shots</w:t>
      </w:r>
    </w:p>
    <w:p w14:paraId="25C2CC89" w14:textId="2811F905" w:rsidR="00854F4C" w:rsidRPr="00880EED" w:rsidRDefault="00854F4C" w:rsidP="00854F4C">
      <w:pPr>
        <w:pStyle w:val="Narration"/>
        <w:numPr>
          <w:ilvl w:val="1"/>
          <w:numId w:val="3"/>
        </w:numPr>
      </w:pPr>
      <w:r w:rsidRPr="00880EED">
        <w:t xml:space="preserve">Inspect the 33-gauge needle tip under magnification every 3 to 5 </w:t>
      </w:r>
      <w:r w:rsidR="00E0438D" w:rsidRPr="00880EED">
        <w:t>injections</w:t>
      </w:r>
      <w:r w:rsidR="001F0AB9">
        <w:t xml:space="preserve"> </w:t>
      </w:r>
      <w:r w:rsidR="001F0AB9" w:rsidRPr="001F0AB9">
        <w:rPr>
          <w:b/>
          <w:bCs/>
        </w:rPr>
        <w:t>[1]</w:t>
      </w:r>
      <w:r w:rsidR="00E0438D" w:rsidRPr="00880EED">
        <w:t xml:space="preserve"> and</w:t>
      </w:r>
      <w:r w:rsidRPr="00880EED">
        <w:t xml:space="preserve"> replace the needle immediately if the tip becomes dull or bent </w:t>
      </w:r>
      <w:r w:rsidRPr="00880EED">
        <w:rPr>
          <w:b/>
          <w:bCs/>
        </w:rPr>
        <w:t>[</w:t>
      </w:r>
      <w:r w:rsidR="001F0AB9">
        <w:rPr>
          <w:b/>
          <w:bCs/>
        </w:rPr>
        <w:t>1</w:t>
      </w:r>
      <w:r w:rsidRPr="00880EED">
        <w:rPr>
          <w:b/>
          <w:bCs/>
        </w:rPr>
        <w:t>]</w:t>
      </w:r>
      <w:r w:rsidRPr="00880EED">
        <w:t>.</w:t>
      </w:r>
    </w:p>
    <w:p w14:paraId="3D2D6E79" w14:textId="5A778449" w:rsidR="00854F4C" w:rsidRDefault="00E0438D" w:rsidP="00854F4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854F4C" w:rsidRPr="00880EED">
        <w:rPr>
          <w:lang w:val="en-IN"/>
        </w:rPr>
        <w:t>Talent inspecting the 33-gauge needle tip under magnification.</w:t>
      </w:r>
    </w:p>
    <w:p w14:paraId="12F3F578" w14:textId="77777777" w:rsidR="00854F4C" w:rsidRPr="00880EED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Talent replacing a dull or bent 33-gauge needle.</w:t>
      </w:r>
    </w:p>
    <w:p w14:paraId="341CCA72" w14:textId="28A5F685" w:rsidR="00854F4C" w:rsidRPr="00880EED" w:rsidRDefault="005014B1" w:rsidP="00854F4C">
      <w:pPr>
        <w:pStyle w:val="Narration"/>
        <w:numPr>
          <w:ilvl w:val="1"/>
          <w:numId w:val="3"/>
        </w:numPr>
      </w:pPr>
      <w:r w:rsidRPr="005014B1">
        <w:rPr>
          <w:lang w:val="en-US"/>
        </w:rPr>
        <w:t>Inject all vehicle-control animals first to prevent cross-contamination</w:t>
      </w:r>
      <w:r w:rsidR="002F3F2C">
        <w:rPr>
          <w:lang w:val="en-US"/>
        </w:rPr>
        <w:t xml:space="preserve"> </w:t>
      </w:r>
      <w:r w:rsidR="002F3F2C" w:rsidRPr="002F3F2C">
        <w:rPr>
          <w:b/>
          <w:bCs/>
          <w:lang w:val="en-US"/>
        </w:rPr>
        <w:t>[1]</w:t>
      </w:r>
      <w:r w:rsidR="00F069DF">
        <w:rPr>
          <w:lang w:val="en-US"/>
        </w:rPr>
        <w:t xml:space="preserve"> and r</w:t>
      </w:r>
      <w:r w:rsidRPr="005014B1">
        <w:rPr>
          <w:lang w:val="en-US"/>
        </w:rPr>
        <w:t>epeat syringe sanitization before proceeding to treatment groups</w:t>
      </w:r>
      <w:r>
        <w:rPr>
          <w:lang w:val="en-US"/>
        </w:rPr>
        <w:t xml:space="preserve"> </w:t>
      </w:r>
      <w:r w:rsidR="00854F4C" w:rsidRPr="005014B1">
        <w:t>[</w:t>
      </w:r>
      <w:r w:rsidR="002F3F2C">
        <w:rPr>
          <w:b/>
          <w:bCs/>
        </w:rPr>
        <w:t>2</w:t>
      </w:r>
      <w:r w:rsidR="00854F4C" w:rsidRPr="00880EED">
        <w:rPr>
          <w:b/>
          <w:bCs/>
        </w:rPr>
        <w:t>]</w:t>
      </w:r>
      <w:r w:rsidR="00854F4C" w:rsidRPr="00880EED">
        <w:t>.</w:t>
      </w:r>
    </w:p>
    <w:p w14:paraId="4F8F46B0" w14:textId="7AEF219E" w:rsidR="00854F4C" w:rsidRDefault="00F069DF" w:rsidP="00854F4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the injected </w:t>
      </w:r>
      <w:r w:rsidR="00854F4C" w:rsidRPr="00880EED">
        <w:rPr>
          <w:lang w:val="en-IN"/>
        </w:rPr>
        <w:t>vehicle-control animals.</w:t>
      </w:r>
    </w:p>
    <w:p w14:paraId="4CD172A3" w14:textId="57FEDAA1" w:rsidR="002F3F2C" w:rsidRPr="002F3F2C" w:rsidRDefault="002F3F2C" w:rsidP="00854F4C">
      <w:pPr>
        <w:pStyle w:val="ShotDescription"/>
        <w:numPr>
          <w:ilvl w:val="2"/>
          <w:numId w:val="3"/>
        </w:numPr>
        <w:rPr>
          <w:i/>
          <w:iCs/>
          <w:color w:val="0000CC"/>
          <w:lang w:val="en-IN"/>
        </w:rPr>
      </w:pPr>
      <w:r w:rsidRPr="002F3F2C">
        <w:rPr>
          <w:i/>
          <w:iCs/>
          <w:color w:val="0000CC"/>
          <w:lang w:val="en-IN"/>
        </w:rPr>
        <w:t>Reuse 4.7.1</w:t>
      </w:r>
    </w:p>
    <w:p w14:paraId="440F0353" w14:textId="35FEBD61" w:rsidR="00854F4C" w:rsidRPr="00880EED" w:rsidRDefault="006D4D4C" w:rsidP="00854F4C">
      <w:pPr>
        <w:pStyle w:val="Narration"/>
        <w:numPr>
          <w:ilvl w:val="1"/>
          <w:numId w:val="3"/>
        </w:numPr>
      </w:pPr>
      <w:r>
        <w:t>Clean the syringe barrel and plunger with a micro-syringe cleaning solution, then rinse with ultrapure water and absolute ethanol</w:t>
      </w:r>
      <w:r w:rsidR="005F7E31">
        <w:t xml:space="preserve"> </w:t>
      </w:r>
      <w:r w:rsidR="005F7E31" w:rsidRPr="005F7E31">
        <w:rPr>
          <w:b/>
          <w:bCs/>
        </w:rPr>
        <w:t>[1]</w:t>
      </w:r>
      <w:r w:rsidRPr="005F7E31">
        <w:rPr>
          <w:b/>
          <w:bCs/>
        </w:rPr>
        <w:t>.</w:t>
      </w:r>
      <w:r>
        <w:t xml:space="preserve"> Store the syringe dry after each session</w:t>
      </w:r>
      <w:r w:rsidR="00854F4C" w:rsidRPr="00880EED">
        <w:t xml:space="preserve"> </w:t>
      </w:r>
      <w:r w:rsidR="00854F4C" w:rsidRPr="00880EED">
        <w:rPr>
          <w:b/>
          <w:bCs/>
        </w:rPr>
        <w:t>[2]</w:t>
      </w:r>
      <w:r w:rsidR="00854F4C" w:rsidRPr="00880EED">
        <w:t>.</w:t>
      </w:r>
    </w:p>
    <w:p w14:paraId="0EFF6D48" w14:textId="77777777" w:rsidR="00854F4C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Talent rinsing the syringe barrel and plunger with the dedicated micro-syringe cleaning solution, ultrapure water, and absolute ethanol.</w:t>
      </w:r>
    </w:p>
    <w:p w14:paraId="78102CBC" w14:textId="3AEBE20C" w:rsidR="00854F4C" w:rsidRPr="00880EED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Talent storing the syringe dry after the experimental session.</w:t>
      </w:r>
      <w:r w:rsidR="004A412D">
        <w:rPr>
          <w:lang w:val="en-IN"/>
        </w:rPr>
        <w:t xml:space="preserve"> </w:t>
      </w:r>
      <w:r w:rsidR="004A412D" w:rsidRPr="004A412D">
        <w:rPr>
          <w:b/>
          <w:bCs/>
          <w:lang w:val="en-IN"/>
        </w:rPr>
        <w:t xml:space="preserve">TXT: </w:t>
      </w:r>
      <w:r w:rsidR="004A412D" w:rsidRPr="004A412D">
        <w:rPr>
          <w:b/>
          <w:bCs/>
        </w:rPr>
        <w:t>Repeat injections weekly for 3 weeks</w:t>
      </w:r>
    </w:p>
    <w:p w14:paraId="05708EB4" w14:textId="77777777" w:rsidR="00854F4C" w:rsidRPr="00880EED" w:rsidRDefault="00854F4C" w:rsidP="00854F4C">
      <w:pPr>
        <w:pStyle w:val="Narration"/>
        <w:numPr>
          <w:ilvl w:val="1"/>
          <w:numId w:val="3"/>
        </w:numPr>
      </w:pPr>
      <w:r w:rsidRPr="00880EED">
        <w:t xml:space="preserve">Following the injection, place the animal in a warm recovery cage lined with paper towels </w:t>
      </w:r>
      <w:r w:rsidRPr="00880EED">
        <w:rPr>
          <w:b/>
          <w:bCs/>
        </w:rPr>
        <w:t>[1]</w:t>
      </w:r>
      <w:r w:rsidRPr="00880EED">
        <w:t xml:space="preserve">. Continuously monitor the animal until full sternal recumbency and normal ambulatory activity are regained </w:t>
      </w:r>
      <w:r w:rsidRPr="00880EED">
        <w:rPr>
          <w:b/>
          <w:bCs/>
        </w:rPr>
        <w:t>[2]</w:t>
      </w:r>
      <w:r w:rsidRPr="00880EED">
        <w:t>.</w:t>
      </w:r>
    </w:p>
    <w:p w14:paraId="4A1F4A95" w14:textId="77777777" w:rsidR="00854F4C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Talent placing the animal in a warm recovery cage lined with paper towels.</w:t>
      </w:r>
    </w:p>
    <w:p w14:paraId="2D7D2300" w14:textId="2A72B9EE" w:rsidR="00854F4C" w:rsidRPr="00880EED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 xml:space="preserve">Shot of the animal </w:t>
      </w:r>
      <w:r w:rsidR="00A41E74">
        <w:rPr>
          <w:lang w:val="en-IN"/>
        </w:rPr>
        <w:t xml:space="preserve">with </w:t>
      </w:r>
      <w:r w:rsidRPr="00880EED">
        <w:rPr>
          <w:lang w:val="en-IN"/>
        </w:rPr>
        <w:t>full sternal recumbency and normal ambulatory activity.</w:t>
      </w:r>
    </w:p>
    <w:p w14:paraId="34B48DEB" w14:textId="77777777" w:rsidR="00854F4C" w:rsidRPr="00880EED" w:rsidRDefault="00854F4C" w:rsidP="00854F4C">
      <w:pPr>
        <w:pStyle w:val="Narration"/>
        <w:numPr>
          <w:ilvl w:val="1"/>
          <w:numId w:val="3"/>
        </w:numPr>
      </w:pPr>
      <w:r w:rsidRPr="00880EED">
        <w:t xml:space="preserve">After recovery, inspect the eyes under a stereomicroscope to exclude intraocular hemorrhage, corneal opacity, or acute mechanical trauma </w:t>
      </w:r>
      <w:r w:rsidRPr="00880EED">
        <w:rPr>
          <w:b/>
          <w:bCs/>
        </w:rPr>
        <w:t>[1]</w:t>
      </w:r>
      <w:r w:rsidRPr="00880EED">
        <w:t xml:space="preserve">. Monitor the animals daily for signs of distress or localized infection </w:t>
      </w:r>
      <w:r w:rsidRPr="00880EED">
        <w:rPr>
          <w:b/>
          <w:bCs/>
        </w:rPr>
        <w:t>[2]</w:t>
      </w:r>
      <w:r w:rsidRPr="00880EED">
        <w:t>.</w:t>
      </w:r>
    </w:p>
    <w:p w14:paraId="0DB53ED3" w14:textId="5BDA54E9" w:rsidR="00854F4C" w:rsidRDefault="002D4522" w:rsidP="00854F4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Shot of the eyes. </w:t>
      </w:r>
    </w:p>
    <w:p w14:paraId="7D37DEF1" w14:textId="177A86D3" w:rsidR="00854F4C" w:rsidRPr="00880EED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Talent monitoring the animals for signs of distress or localized infection.</w:t>
      </w:r>
      <w:r w:rsidR="00387E6E">
        <w:rPr>
          <w:lang w:val="en-IN"/>
        </w:rPr>
        <w:br/>
      </w:r>
    </w:p>
    <w:p w14:paraId="1DE37FF8" w14:textId="10236733" w:rsidR="007C0639" w:rsidRDefault="00245F83" w:rsidP="00245F83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val="en-GB"/>
        </w:rPr>
      </w:pPr>
      <w:r w:rsidRPr="003D78B4">
        <w:rPr>
          <w:rFonts w:ascii="Calibri" w:hAnsi="Calibri" w:cs="Calibri"/>
          <w:b/>
          <w:bCs/>
          <w:color w:val="auto"/>
          <w:lang w:val="en-GB"/>
        </w:rPr>
        <w:t>Ocular Refractive Error Assessment</w:t>
      </w:r>
    </w:p>
    <w:p w14:paraId="531A698F" w14:textId="5C24912E" w:rsidR="001F0AB9" w:rsidRPr="001F0AB9" w:rsidRDefault="001F0AB9" w:rsidP="001F0AB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968973134"/>
          <w:placeholder>
            <w:docPart w:val="979CE52C7E3A4A5D90FAC2625714EA9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370CFE4" w14:textId="4BDE3E0F" w:rsidR="00854F4C" w:rsidRPr="00880EED" w:rsidRDefault="00245F83" w:rsidP="00854F4C">
      <w:pPr>
        <w:pStyle w:val="Narration"/>
        <w:numPr>
          <w:ilvl w:val="1"/>
          <w:numId w:val="3"/>
        </w:numPr>
      </w:pPr>
      <w:r>
        <w:t>P</w:t>
      </w:r>
      <w:r w:rsidR="00854F4C" w:rsidRPr="00880EED">
        <w:t xml:space="preserve">lace the rodent on a thermostatically controlled heating pad to maintain physiological body temperature and prevent anesthetic cataracts </w:t>
      </w:r>
      <w:r w:rsidR="00854F4C" w:rsidRPr="00880EED">
        <w:rPr>
          <w:b/>
          <w:bCs/>
        </w:rPr>
        <w:t>[1]</w:t>
      </w:r>
      <w:r w:rsidR="00854F4C" w:rsidRPr="00880EED">
        <w:t xml:space="preserve">. Maintain the animal under light isoflurane anesthesia via a nose cone to ensure consistent anesthetic depth </w:t>
      </w:r>
      <w:r w:rsidR="00854F4C" w:rsidRPr="00880EED">
        <w:rPr>
          <w:b/>
          <w:bCs/>
        </w:rPr>
        <w:t>[2]</w:t>
      </w:r>
      <w:r w:rsidR="00854F4C" w:rsidRPr="00880EED">
        <w:t>.</w:t>
      </w:r>
    </w:p>
    <w:p w14:paraId="79E43FE8" w14:textId="77777777" w:rsidR="00854F4C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lastRenderedPageBreak/>
        <w:t>WIDE: Talent placing the rodent on a thermostatically controlled heating pad.</w:t>
      </w:r>
    </w:p>
    <w:p w14:paraId="44749E91" w14:textId="57ADF20F" w:rsidR="00854F4C" w:rsidRPr="00880EED" w:rsidRDefault="00A17BE3" w:rsidP="00854F4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="00907BAC">
        <w:rPr>
          <w:lang w:val="en-IN"/>
        </w:rPr>
        <w:t xml:space="preserve">the </w:t>
      </w:r>
      <w:r w:rsidR="006A0ADD">
        <w:rPr>
          <w:lang w:val="en-IN"/>
        </w:rPr>
        <w:t xml:space="preserve">mouse under </w:t>
      </w:r>
      <w:r w:rsidR="00854F4C" w:rsidRPr="00880EED">
        <w:rPr>
          <w:lang w:val="en-IN"/>
        </w:rPr>
        <w:t>a nose cone.</w:t>
      </w:r>
    </w:p>
    <w:p w14:paraId="48F4011C" w14:textId="4141EF13" w:rsidR="00854F4C" w:rsidRPr="00880EED" w:rsidRDefault="00854F4C" w:rsidP="00854F4C">
      <w:pPr>
        <w:pStyle w:val="Narration"/>
        <w:numPr>
          <w:ilvl w:val="1"/>
          <w:numId w:val="3"/>
        </w:numPr>
      </w:pPr>
      <w:r w:rsidRPr="00880EED">
        <w:t xml:space="preserve">Instill 1 drop of Mydrin-P into each eye 10 to 15 minutes before measurement to induce complete cycloplegia and pupillary dilation </w:t>
      </w:r>
      <w:r w:rsidRPr="00880EED">
        <w:rPr>
          <w:b/>
          <w:bCs/>
        </w:rPr>
        <w:t>[1]</w:t>
      </w:r>
      <w:r w:rsidRPr="00880EED">
        <w:t>.</w:t>
      </w:r>
    </w:p>
    <w:p w14:paraId="53DB603E" w14:textId="77777777" w:rsidR="00854F4C" w:rsidRPr="00880EED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Talent instilling 1 drop of Mydrin-P containing 0.5 percent tropicamide and 0.5 percent phenylephrine hydrochloride into each eye.</w:t>
      </w:r>
    </w:p>
    <w:p w14:paraId="220818E5" w14:textId="77777777" w:rsidR="00854F4C" w:rsidRPr="00880EED" w:rsidRDefault="00854F4C" w:rsidP="00854F4C">
      <w:pPr>
        <w:pStyle w:val="Narration"/>
        <w:numPr>
          <w:ilvl w:val="1"/>
          <w:numId w:val="3"/>
        </w:numPr>
      </w:pPr>
      <w:r w:rsidRPr="00880EED">
        <w:t xml:space="preserve">Position the animal in sternal recumbency under dim, indirect ambient lighting </w:t>
      </w:r>
      <w:r w:rsidRPr="00880EED">
        <w:rPr>
          <w:b/>
          <w:bCs/>
        </w:rPr>
        <w:t>[1]</w:t>
      </w:r>
      <w:r w:rsidRPr="00880EED">
        <w:t xml:space="preserve">. Apply sterile Balanced Salt Solution continuously until the moment of optical acquisition to preserve corneal transparency </w:t>
      </w:r>
      <w:r w:rsidRPr="00880EED">
        <w:rPr>
          <w:b/>
          <w:bCs/>
        </w:rPr>
        <w:t>[2]</w:t>
      </w:r>
      <w:r w:rsidRPr="00880EED">
        <w:t>.</w:t>
      </w:r>
    </w:p>
    <w:p w14:paraId="2BAFD206" w14:textId="77777777" w:rsidR="00854F4C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Talent positioning the animal in sternal recumbency under dim, indirect ambient lighting.</w:t>
      </w:r>
    </w:p>
    <w:p w14:paraId="1318F8F0" w14:textId="77777777" w:rsidR="00854F4C" w:rsidRPr="00880EED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Talent continuously applying sterile Balanced Salt Solution to the eye until the moment of optical acquisition.</w:t>
      </w:r>
    </w:p>
    <w:p w14:paraId="4012D0FA" w14:textId="77777777" w:rsidR="00854F4C" w:rsidRPr="00880EED" w:rsidRDefault="00854F4C" w:rsidP="00854F4C">
      <w:pPr>
        <w:pStyle w:val="Narration"/>
        <w:numPr>
          <w:ilvl w:val="1"/>
          <w:numId w:val="3"/>
        </w:numPr>
      </w:pPr>
      <w:r w:rsidRPr="00880EED">
        <w:t xml:space="preserve">Measure ocular refraction using an automated infrared photorefractometer within 5 to 10 minutes after anesthetic induction </w:t>
      </w:r>
      <w:r w:rsidRPr="00880EED">
        <w:rPr>
          <w:b/>
          <w:bCs/>
        </w:rPr>
        <w:t>[1]</w:t>
      </w:r>
      <w:r w:rsidRPr="00880EED">
        <w:t xml:space="preserve">. For Brown Norway rats, gently retract the eyelids manually to fully expose the dilated pupil during acquisition </w:t>
      </w:r>
      <w:r w:rsidRPr="00880EED">
        <w:rPr>
          <w:b/>
          <w:bCs/>
        </w:rPr>
        <w:t>[2]</w:t>
      </w:r>
      <w:r w:rsidRPr="00880EED">
        <w:t>.</w:t>
      </w:r>
    </w:p>
    <w:p w14:paraId="2CE7CCBB" w14:textId="77777777" w:rsidR="00854F4C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Talent measuring ocular refraction using an automated infrared photorefractometer.</w:t>
      </w:r>
    </w:p>
    <w:p w14:paraId="53A5E777" w14:textId="77777777" w:rsidR="00854F4C" w:rsidRPr="00880EED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Talent gently retracting the eyelids of a Brown Norway rat to fully expose the dilated pupil during acquisition.</w:t>
      </w:r>
    </w:p>
    <w:p w14:paraId="1EADAFA7" w14:textId="00EB6B6A" w:rsidR="00854F4C" w:rsidRPr="00880EED" w:rsidRDefault="00E91056" w:rsidP="00854F4C">
      <w:pPr>
        <w:pStyle w:val="Narration"/>
        <w:numPr>
          <w:ilvl w:val="1"/>
          <w:numId w:val="3"/>
        </w:numPr>
      </w:pPr>
      <w:r>
        <w:t>After acquiring 3 independent optical readings per ey</w:t>
      </w:r>
      <w:r w:rsidR="00517E12">
        <w:t>e, average</w:t>
      </w:r>
      <w:r w:rsidR="00854F4C" w:rsidRPr="00880EED">
        <w:t xml:space="preserve"> the values to determine the baseline or endpoint refractive error </w:t>
      </w:r>
      <w:r w:rsidR="00854F4C" w:rsidRPr="00880EED">
        <w:rPr>
          <w:b/>
          <w:bCs/>
        </w:rPr>
        <w:t>[</w:t>
      </w:r>
      <w:r w:rsidR="00517E12">
        <w:rPr>
          <w:b/>
          <w:bCs/>
        </w:rPr>
        <w:t>1</w:t>
      </w:r>
      <w:r w:rsidR="00854F4C" w:rsidRPr="00880EED">
        <w:rPr>
          <w:b/>
          <w:bCs/>
        </w:rPr>
        <w:t>]</w:t>
      </w:r>
      <w:r w:rsidR="00854F4C" w:rsidRPr="00880EED">
        <w:t>.</w:t>
      </w:r>
    </w:p>
    <w:p w14:paraId="7386EF84" w14:textId="2D1EEA3E" w:rsidR="00854F4C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 xml:space="preserve">Talent </w:t>
      </w:r>
      <w:r w:rsidR="00723DCF">
        <w:rPr>
          <w:lang w:val="en-IN"/>
        </w:rPr>
        <w:t xml:space="preserve">in front of the computer </w:t>
      </w:r>
      <w:r w:rsidRPr="00880EED">
        <w:rPr>
          <w:lang w:val="en-IN"/>
        </w:rPr>
        <w:t>averaging the 3 optical readings</w:t>
      </w:r>
      <w:r w:rsidR="00B65EF5">
        <w:rPr>
          <w:lang w:val="en-IN"/>
        </w:rPr>
        <w:t>.</w:t>
      </w:r>
      <w:r w:rsidR="000A0FFD">
        <w:rPr>
          <w:lang w:val="en-IN"/>
        </w:rPr>
        <w:br/>
      </w:r>
    </w:p>
    <w:p w14:paraId="7FB50BDD" w14:textId="233F01EA" w:rsidR="000A0FFD" w:rsidRDefault="000A0FFD" w:rsidP="000A0FFD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lang w:val="en-IN"/>
        </w:rPr>
      </w:pPr>
      <w:r w:rsidRPr="000A0FFD">
        <w:rPr>
          <w:rFonts w:ascii="Calibri" w:hAnsi="Calibri" w:cs="Calibri"/>
          <w:b/>
          <w:bCs/>
          <w:lang w:val="en-IN"/>
        </w:rPr>
        <w:t xml:space="preserve">Axial </w:t>
      </w:r>
      <w:r>
        <w:rPr>
          <w:rFonts w:ascii="Calibri" w:hAnsi="Calibri" w:cs="Calibri"/>
          <w:b/>
          <w:bCs/>
          <w:lang w:val="en-IN"/>
        </w:rPr>
        <w:t>L</w:t>
      </w:r>
      <w:r w:rsidRPr="000A0FFD">
        <w:rPr>
          <w:rFonts w:ascii="Calibri" w:hAnsi="Calibri" w:cs="Calibri"/>
          <w:b/>
          <w:bCs/>
          <w:lang w:val="en-IN"/>
        </w:rPr>
        <w:t xml:space="preserve">ength </w:t>
      </w:r>
      <w:r>
        <w:rPr>
          <w:rFonts w:ascii="Calibri" w:hAnsi="Calibri" w:cs="Calibri"/>
          <w:b/>
          <w:bCs/>
          <w:lang w:val="en-IN"/>
        </w:rPr>
        <w:t>M</w:t>
      </w:r>
      <w:r w:rsidRPr="000A0FFD">
        <w:rPr>
          <w:rFonts w:ascii="Calibri" w:hAnsi="Calibri" w:cs="Calibri"/>
          <w:b/>
          <w:bCs/>
          <w:lang w:val="en-IN"/>
        </w:rPr>
        <w:t xml:space="preserve">easurement </w:t>
      </w:r>
    </w:p>
    <w:p w14:paraId="424EA50A" w14:textId="663ADBD9" w:rsidR="00723DCF" w:rsidRPr="00723DCF" w:rsidRDefault="00723DCF" w:rsidP="00723DC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6944764"/>
          <w:placeholder>
            <w:docPart w:val="39E65538CD544997950DE40F5E4569B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E8014B8" w14:textId="6D68195F" w:rsidR="00854F4C" w:rsidRPr="00880EED" w:rsidRDefault="00854F4C" w:rsidP="00854F4C">
      <w:pPr>
        <w:pStyle w:val="Narration"/>
        <w:numPr>
          <w:ilvl w:val="1"/>
          <w:numId w:val="3"/>
        </w:numPr>
      </w:pPr>
      <w:r w:rsidRPr="00880EED">
        <w:t>For C57BL/6</w:t>
      </w:r>
      <w:r w:rsidR="009E0480">
        <w:t xml:space="preserve"> </w:t>
      </w:r>
      <w:r w:rsidR="009E0480" w:rsidRPr="009E0480">
        <w:rPr>
          <w:i/>
          <w:iCs/>
          <w:color w:val="EE0000"/>
        </w:rPr>
        <w:t>(C-Fifty-Seven-B-L-Six)</w:t>
      </w:r>
      <w:r w:rsidRPr="009E0480">
        <w:rPr>
          <w:i/>
          <w:iCs/>
          <w:color w:val="EE0000"/>
        </w:rPr>
        <w:t xml:space="preserve"> </w:t>
      </w:r>
      <w:r w:rsidRPr="00880EED">
        <w:t xml:space="preserve">mice, apply a baseline protective layer of 0.2 percent Ginpol carbomer gel directly onto the cornea, followed by a layer of standard acoustic gel </w:t>
      </w:r>
      <w:r w:rsidRPr="00880EED">
        <w:rPr>
          <w:b/>
          <w:bCs/>
        </w:rPr>
        <w:t>[1]</w:t>
      </w:r>
      <w:r w:rsidRPr="00880EED">
        <w:t>.</w:t>
      </w:r>
    </w:p>
    <w:p w14:paraId="12A7E0A4" w14:textId="77777777" w:rsidR="00854F4C" w:rsidRPr="00880EED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Talent applying a baseline protective layer of 0.2 percent Ginpol carbomer gel directly onto the cornea, followed by a layer of standard acoustic gel.</w:t>
      </w:r>
    </w:p>
    <w:p w14:paraId="4D61A88D" w14:textId="5CFFD13D" w:rsidR="00854F4C" w:rsidRPr="00880EED" w:rsidRDefault="00854F4C" w:rsidP="00854F4C">
      <w:pPr>
        <w:pStyle w:val="Narration"/>
        <w:numPr>
          <w:ilvl w:val="1"/>
          <w:numId w:val="3"/>
        </w:numPr>
      </w:pPr>
      <w:r w:rsidRPr="00880EED">
        <w:t>For Brown Norway rats, position the animal with the eyelids closed</w:t>
      </w:r>
      <w:r w:rsidR="00365AC3">
        <w:t xml:space="preserve"> </w:t>
      </w:r>
      <w:r w:rsidR="00365AC3" w:rsidRPr="00650E24">
        <w:rPr>
          <w:b/>
          <w:bCs/>
        </w:rPr>
        <w:t>[1]</w:t>
      </w:r>
      <w:r w:rsidRPr="00880EED">
        <w:t xml:space="preserve"> and apply ultrasound gel onto the outer eyelid surface </w:t>
      </w:r>
      <w:r w:rsidRPr="00880EED">
        <w:rPr>
          <w:b/>
          <w:bCs/>
        </w:rPr>
        <w:t>[</w:t>
      </w:r>
      <w:r w:rsidR="00365AC3">
        <w:rPr>
          <w:b/>
          <w:bCs/>
        </w:rPr>
        <w:t>2</w:t>
      </w:r>
      <w:r w:rsidRPr="00880EED">
        <w:rPr>
          <w:b/>
          <w:bCs/>
        </w:rPr>
        <w:t>]</w:t>
      </w:r>
      <w:r w:rsidRPr="00880EED">
        <w:t xml:space="preserve">. Acquire the measurements transpalpebrally </w:t>
      </w:r>
      <w:r w:rsidRPr="00880EED">
        <w:rPr>
          <w:b/>
          <w:bCs/>
        </w:rPr>
        <w:t>[</w:t>
      </w:r>
      <w:r w:rsidR="00365AC3">
        <w:rPr>
          <w:b/>
          <w:bCs/>
        </w:rPr>
        <w:t>3</w:t>
      </w:r>
      <w:r w:rsidRPr="00880EED">
        <w:rPr>
          <w:b/>
          <w:bCs/>
        </w:rPr>
        <w:t>]</w:t>
      </w:r>
      <w:r w:rsidRPr="00880EED">
        <w:t>.</w:t>
      </w:r>
    </w:p>
    <w:p w14:paraId="79620554" w14:textId="77777777" w:rsidR="00650E24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Talent positioning the Brown Norway rat with the eyelids closed</w:t>
      </w:r>
      <w:r w:rsidR="00650E24">
        <w:rPr>
          <w:lang w:val="en-IN"/>
        </w:rPr>
        <w:t>.</w:t>
      </w:r>
    </w:p>
    <w:p w14:paraId="368C132C" w14:textId="79F4457A" w:rsidR="00854F4C" w:rsidRDefault="00650E24" w:rsidP="00854F4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854F4C" w:rsidRPr="00880EED">
        <w:rPr>
          <w:lang w:val="en-IN"/>
        </w:rPr>
        <w:t>applying ultrasound gel onto the outer eyelid surface.</w:t>
      </w:r>
    </w:p>
    <w:p w14:paraId="36C852AE" w14:textId="77777777" w:rsidR="00854F4C" w:rsidRPr="00880EED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commentRangeStart w:id="5"/>
      <w:r w:rsidRPr="00880EED">
        <w:rPr>
          <w:lang w:val="en-IN"/>
        </w:rPr>
        <w:lastRenderedPageBreak/>
        <w:t>Talent acquiring the ocular measurement transpalpebrally.</w:t>
      </w:r>
      <w:commentRangeEnd w:id="5"/>
      <w:r w:rsidR="00691427" w:rsidRPr="00880EED">
        <w:rPr>
          <w:rStyle w:val="CommentReference"/>
          <w:sz w:val="24"/>
          <w:szCs w:val="24"/>
          <w:lang w:val="en-IN"/>
        </w:rPr>
        <w:commentReference w:id="5"/>
      </w:r>
    </w:p>
    <w:p w14:paraId="3E18B2EE" w14:textId="77777777" w:rsidR="00854F4C" w:rsidRPr="00880EED" w:rsidRDefault="00854F4C" w:rsidP="00854F4C">
      <w:pPr>
        <w:pStyle w:val="Narration"/>
        <w:numPr>
          <w:ilvl w:val="1"/>
          <w:numId w:val="3"/>
        </w:numPr>
      </w:pPr>
      <w:r w:rsidRPr="00880EED">
        <w:t xml:space="preserve">Align the ultrasound probe along the central optical axis </w:t>
      </w:r>
      <w:r w:rsidRPr="00880EED">
        <w:rPr>
          <w:b/>
          <w:bCs/>
        </w:rPr>
        <w:t>[1]</w:t>
      </w:r>
      <w:r w:rsidRPr="00880EED">
        <w:t xml:space="preserve"> and measure axial length from the anterior ocular interface to the posterior scleral echo wall </w:t>
      </w:r>
      <w:r w:rsidRPr="00880EED">
        <w:rPr>
          <w:b/>
          <w:bCs/>
        </w:rPr>
        <w:t>[2]</w:t>
      </w:r>
      <w:r w:rsidRPr="00880EED">
        <w:t>.</w:t>
      </w:r>
    </w:p>
    <w:p w14:paraId="54952682" w14:textId="77777777" w:rsidR="00854F4C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Talent aligning the ultrasound probe along the central optical axis.</w:t>
      </w:r>
    </w:p>
    <w:p w14:paraId="78F31F17" w14:textId="77777777" w:rsidR="00854F4C" w:rsidRPr="00880EED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Talent measuring axial length from the anterior ocular interface to the posterior scleral echo wall.</w:t>
      </w:r>
    </w:p>
    <w:p w14:paraId="21FCBBB4" w14:textId="77777777" w:rsidR="00854F4C" w:rsidRPr="00880EED" w:rsidRDefault="00854F4C" w:rsidP="00854F4C">
      <w:pPr>
        <w:pStyle w:val="Narration"/>
        <w:numPr>
          <w:ilvl w:val="1"/>
          <w:numId w:val="3"/>
        </w:numPr>
      </w:pPr>
      <w:r w:rsidRPr="00880EED">
        <w:t xml:space="preserve">Acquire 10 independent replicate B-scan traces per eye </w:t>
      </w:r>
      <w:r w:rsidRPr="00880EED">
        <w:rPr>
          <w:b/>
          <w:bCs/>
        </w:rPr>
        <w:t>[1]</w:t>
      </w:r>
      <w:r w:rsidRPr="00880EED">
        <w:t xml:space="preserve"> and calculate the mean axial length </w:t>
      </w:r>
      <w:r w:rsidRPr="00880EED">
        <w:rPr>
          <w:b/>
          <w:bCs/>
        </w:rPr>
        <w:t>[2]</w:t>
      </w:r>
      <w:r w:rsidRPr="00880EED">
        <w:t>.</w:t>
      </w:r>
    </w:p>
    <w:p w14:paraId="77B9B617" w14:textId="6F139DBB" w:rsidR="00854F4C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Talent acquiring B-scan traces from an eye.</w:t>
      </w:r>
    </w:p>
    <w:p w14:paraId="2A8B780F" w14:textId="77777777" w:rsidR="00854F4C" w:rsidRPr="00880EED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Talent calculating the mean axial length from the 10 replicate B-scan traces.</w:t>
      </w:r>
    </w:p>
    <w:p w14:paraId="438999E9" w14:textId="248E1211" w:rsidR="00854F4C" w:rsidRPr="00880EED" w:rsidRDefault="003B35A9" w:rsidP="00854F4C">
      <w:pPr>
        <w:pStyle w:val="Narration"/>
        <w:numPr>
          <w:ilvl w:val="1"/>
          <w:numId w:val="3"/>
        </w:numPr>
      </w:pPr>
      <w:r>
        <w:t>G</w:t>
      </w:r>
      <w:r w:rsidR="00854F4C" w:rsidRPr="00880EED">
        <w:t xml:space="preserve">ently flush residual acoustic gel from the eye using sterile Balanced Salt Solution immediately following acquisition to prevent post-procedural corneal irritation </w:t>
      </w:r>
      <w:r w:rsidR="00854F4C" w:rsidRPr="00880EED">
        <w:rPr>
          <w:b/>
          <w:bCs/>
        </w:rPr>
        <w:t>[1]</w:t>
      </w:r>
      <w:r w:rsidR="00854F4C" w:rsidRPr="00880EED">
        <w:t>.</w:t>
      </w:r>
    </w:p>
    <w:p w14:paraId="10E25DE8" w14:textId="7957E453" w:rsidR="00854F4C" w:rsidRPr="00880EED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Talent gently flushing residual acoustic gel from the eye using sterile Balanced Salt Solution.</w:t>
      </w:r>
    </w:p>
    <w:p w14:paraId="57395416" w14:textId="77777777" w:rsidR="00854F4C" w:rsidRPr="00880EED" w:rsidRDefault="00854F4C" w:rsidP="00854F4C">
      <w:pPr>
        <w:pStyle w:val="Narration"/>
        <w:numPr>
          <w:ilvl w:val="1"/>
          <w:numId w:val="3"/>
        </w:numPr>
      </w:pPr>
      <w:r w:rsidRPr="00880EED">
        <w:t xml:space="preserve">Record the averaged axial length and refractive error measurements for subsequent analysis </w:t>
      </w:r>
      <w:r w:rsidRPr="00880EED">
        <w:rPr>
          <w:b/>
          <w:bCs/>
        </w:rPr>
        <w:t>[1]</w:t>
      </w:r>
      <w:r w:rsidRPr="00880EED">
        <w:t>.</w:t>
      </w:r>
    </w:p>
    <w:p w14:paraId="4D5BC2C8" w14:textId="23BDD191" w:rsidR="00854F4C" w:rsidRPr="00880EED" w:rsidRDefault="00854F4C" w:rsidP="00854F4C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Talent recording the averaged axial length and refractive error measurements</w:t>
      </w:r>
      <w:r w:rsidR="00277B8E">
        <w:rPr>
          <w:lang w:val="en-IN"/>
        </w:rPr>
        <w:t xml:space="preserve"> on the computer.</w:t>
      </w:r>
    </w:p>
    <w:p w14:paraId="09689C4F" w14:textId="58832E7C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1405DBB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133C59">
        <w:rPr>
          <w:rFonts w:eastAsia="Times New Roman" w:cstheme="minorHAnsi"/>
          <w:bCs/>
        </w:rPr>
        <w:t>170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813B1EB" w14:textId="6E19FCC6" w:rsidR="00193E6B" w:rsidRDefault="0098750F" w:rsidP="0098750F">
      <w:pPr>
        <w:pStyle w:val="Narration"/>
        <w:numPr>
          <w:ilvl w:val="1"/>
          <w:numId w:val="3"/>
        </w:numPr>
      </w:pPr>
      <w:r w:rsidRPr="00880EED">
        <w:t>In rats, TGF-β1</w:t>
      </w:r>
      <w:r w:rsidR="005A748C">
        <w:t xml:space="preserve"> </w:t>
      </w:r>
      <w:r w:rsidR="005A748C" w:rsidRPr="005A748C">
        <w:rPr>
          <w:i/>
          <w:iCs/>
          <w:color w:val="EE0000"/>
        </w:rPr>
        <w:t>(T-G-F-Beta-One)</w:t>
      </w:r>
      <w:r w:rsidRPr="00880EED">
        <w:t>, TGF-β2, and TGF-β3</w:t>
      </w:r>
      <w:r w:rsidR="005A748C">
        <w:t xml:space="preserve"> </w:t>
      </w:r>
      <w:r w:rsidR="005A748C" w:rsidRPr="005A748C">
        <w:rPr>
          <w:i/>
          <w:iCs/>
          <w:color w:val="EE0000"/>
        </w:rPr>
        <w:t>(T-G-F-Beta-One)</w:t>
      </w:r>
      <w:r w:rsidRPr="00880EED">
        <w:t xml:space="preserve"> significantly increased axial elongation versus controls</w:t>
      </w:r>
      <w:r w:rsidR="008B574C">
        <w:t xml:space="preserve"> </w:t>
      </w:r>
      <w:r w:rsidR="008B574C" w:rsidRPr="008B574C">
        <w:rPr>
          <w:b/>
          <w:bCs/>
        </w:rPr>
        <w:t>[1]</w:t>
      </w:r>
      <w:r w:rsidRPr="008B574C">
        <w:rPr>
          <w:b/>
          <w:bCs/>
        </w:rPr>
        <w:t>,</w:t>
      </w:r>
      <w:r w:rsidRPr="00880EED">
        <w:t xml:space="preserve"> with TGF-β2 producing the greatest increase </w:t>
      </w:r>
      <w:r w:rsidRPr="00880EED">
        <w:rPr>
          <w:b/>
          <w:bCs/>
        </w:rPr>
        <w:t>[</w:t>
      </w:r>
      <w:r w:rsidR="008B574C">
        <w:rPr>
          <w:b/>
          <w:bCs/>
        </w:rPr>
        <w:t>2</w:t>
      </w:r>
      <w:r w:rsidRPr="00880EED">
        <w:rPr>
          <w:b/>
          <w:bCs/>
        </w:rPr>
        <w:t>]</w:t>
      </w:r>
      <w:r w:rsidR="00193E6B">
        <w:t>.</w:t>
      </w:r>
    </w:p>
    <w:p w14:paraId="5ABD5844" w14:textId="762F79B9" w:rsidR="00193E6B" w:rsidRDefault="00193E6B" w:rsidP="00193E6B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 xml:space="preserve">LAB MEDIA: Figure 2A. </w:t>
      </w:r>
      <w:r w:rsidRPr="008B574C">
        <w:rPr>
          <w:i/>
          <w:iCs/>
          <w:color w:val="0000FF"/>
          <w:lang w:val="en-IN"/>
        </w:rPr>
        <w:t>Video editor: Highlight the bars labeled ‘TGF-β1 500 pg’, ‘TGF-β2 500 pg’, and ‘TGF-β3 500 pg’</w:t>
      </w:r>
      <w:r w:rsidR="00682920">
        <w:rPr>
          <w:lang w:val="en-IN"/>
        </w:rPr>
        <w:t xml:space="preserve"> </w:t>
      </w:r>
    </w:p>
    <w:p w14:paraId="2CF008C3" w14:textId="1D6C17B8" w:rsidR="00193E6B" w:rsidRDefault="00193E6B" w:rsidP="00193E6B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LAB MEDIA: Figure 2</w:t>
      </w:r>
      <w:r w:rsidR="004A6FC4">
        <w:rPr>
          <w:lang w:val="en-IN"/>
        </w:rPr>
        <w:t>A</w:t>
      </w:r>
      <w:r w:rsidRPr="00880EED">
        <w:rPr>
          <w:lang w:val="en-IN"/>
        </w:rPr>
        <w:t xml:space="preserve">. </w:t>
      </w:r>
      <w:r w:rsidRPr="008B574C">
        <w:rPr>
          <w:i/>
          <w:iCs/>
          <w:color w:val="0000FF"/>
          <w:lang w:val="en-IN"/>
        </w:rPr>
        <w:t xml:space="preserve">Video editor: Highlight the bar labelled ‘TGF-β2 </w:t>
      </w:r>
      <w:r w:rsidR="00C6659A">
        <w:rPr>
          <w:i/>
          <w:iCs/>
          <w:color w:val="0000FF"/>
          <w:lang w:val="en-IN"/>
        </w:rPr>
        <w:t>500</w:t>
      </w:r>
      <w:r w:rsidRPr="008B574C">
        <w:rPr>
          <w:i/>
          <w:iCs/>
          <w:color w:val="0000FF"/>
          <w:lang w:val="en-IN"/>
        </w:rPr>
        <w:t xml:space="preserve"> pg’.</w:t>
      </w:r>
    </w:p>
    <w:p w14:paraId="767F01E4" w14:textId="77777777" w:rsidR="00193E6B" w:rsidRDefault="00193E6B" w:rsidP="00193E6B">
      <w:pPr>
        <w:pStyle w:val="Narration"/>
        <w:ind w:firstLine="0"/>
      </w:pPr>
    </w:p>
    <w:p w14:paraId="32A1ED88" w14:textId="5E26ADD4" w:rsidR="0098750F" w:rsidRPr="003D4E3F" w:rsidRDefault="00FD08B0" w:rsidP="004A6FC4">
      <w:pPr>
        <w:pStyle w:val="Narration"/>
        <w:numPr>
          <w:ilvl w:val="1"/>
          <w:numId w:val="3"/>
        </w:numPr>
        <w:rPr>
          <w:b/>
          <w:bCs/>
        </w:rPr>
      </w:pPr>
      <w:r w:rsidRPr="00FD08B0">
        <w:t xml:space="preserve">Based on the rat screening results, TGF-β2 was further evaluated in mice at 250, 375, and 500 </w:t>
      </w:r>
      <w:r w:rsidR="00FF474B">
        <w:t>picograms</w:t>
      </w:r>
      <w:r>
        <w:t xml:space="preserve"> per </w:t>
      </w:r>
      <w:r w:rsidRPr="00FD08B0">
        <w:t>eye</w:t>
      </w:r>
      <w:r>
        <w:t xml:space="preserve"> </w:t>
      </w:r>
      <w:r w:rsidRPr="00FF474B">
        <w:rPr>
          <w:b/>
          <w:bCs/>
        </w:rPr>
        <w:t>[1].</w:t>
      </w:r>
      <w:r w:rsidRPr="00FD08B0">
        <w:t xml:space="preserve"> An inverted U-shaped dose response was observed, with 250 </w:t>
      </w:r>
      <w:r w:rsidR="003D4E3F">
        <w:t xml:space="preserve">picograms per </w:t>
      </w:r>
      <w:r w:rsidR="003D4E3F" w:rsidRPr="00FD08B0">
        <w:t>eye</w:t>
      </w:r>
      <w:r w:rsidRPr="00FD08B0">
        <w:t xml:space="preserve"> producing the greatest axial elongation compared with vehicle controls</w:t>
      </w:r>
      <w:r w:rsidR="004A6FC4">
        <w:t xml:space="preserve"> </w:t>
      </w:r>
      <w:r w:rsidR="004A6FC4" w:rsidRPr="003D4E3F">
        <w:rPr>
          <w:b/>
          <w:bCs/>
        </w:rPr>
        <w:t>[2]</w:t>
      </w:r>
      <w:r w:rsidRPr="003D4E3F">
        <w:rPr>
          <w:b/>
          <w:bCs/>
        </w:rPr>
        <w:t>.</w:t>
      </w:r>
    </w:p>
    <w:p w14:paraId="0D320221" w14:textId="528869A7" w:rsidR="004A6FC4" w:rsidRDefault="004A6FC4" w:rsidP="0098750F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LAB MEDIA: Figure 2B</w:t>
      </w:r>
    </w:p>
    <w:p w14:paraId="03666D1C" w14:textId="592D1D5E" w:rsidR="0098750F" w:rsidRPr="00811DDB" w:rsidRDefault="0098750F" w:rsidP="00811DDB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 xml:space="preserve">LAB MEDIA: Figure 2B. </w:t>
      </w:r>
      <w:r w:rsidRPr="003D4E3F">
        <w:rPr>
          <w:i/>
          <w:iCs/>
          <w:color w:val="0000CC"/>
          <w:lang w:val="en-IN"/>
        </w:rPr>
        <w:t xml:space="preserve">Video editor: Highlight the bar labelled ‘TGF-β2 </w:t>
      </w:r>
      <w:r w:rsidR="004A6FC4" w:rsidRPr="003D4E3F">
        <w:rPr>
          <w:i/>
          <w:iCs/>
          <w:color w:val="0000CC"/>
          <w:lang w:val="en-IN"/>
        </w:rPr>
        <w:t>250</w:t>
      </w:r>
      <w:r w:rsidRPr="003D4E3F">
        <w:rPr>
          <w:i/>
          <w:iCs/>
          <w:color w:val="0000CC"/>
          <w:lang w:val="en-IN"/>
        </w:rPr>
        <w:t xml:space="preserve"> pg’.</w:t>
      </w:r>
    </w:p>
    <w:p w14:paraId="0B749009" w14:textId="00ECDE06" w:rsidR="0098750F" w:rsidRDefault="0098750F" w:rsidP="0098750F">
      <w:pPr>
        <w:pStyle w:val="Narration"/>
        <w:numPr>
          <w:ilvl w:val="1"/>
          <w:numId w:val="3"/>
        </w:numPr>
      </w:pPr>
      <w:r w:rsidRPr="00880EED">
        <w:t xml:space="preserve">Rats receiving 500 picograms per eye TGF-β2 showed significantly greater axial elongation </w:t>
      </w:r>
      <w:r w:rsidRPr="00880EED">
        <w:rPr>
          <w:b/>
          <w:bCs/>
        </w:rPr>
        <w:t>[1]</w:t>
      </w:r>
      <w:r w:rsidRPr="00880EED">
        <w:t xml:space="preserve"> and a significant myopic refractive shift versus controls</w:t>
      </w:r>
      <w:r w:rsidR="00292B3D">
        <w:t xml:space="preserve"> </w:t>
      </w:r>
      <w:r w:rsidR="00292B3D" w:rsidRPr="00880EED">
        <w:rPr>
          <w:b/>
          <w:bCs/>
        </w:rPr>
        <w:t>[2]</w:t>
      </w:r>
      <w:r w:rsidRPr="00880EED">
        <w:t xml:space="preserve">, while mice receiving 250 picograms per eye </w:t>
      </w:r>
      <w:r w:rsidR="00F40C10" w:rsidRPr="00880EED">
        <w:t xml:space="preserve">TGF-β2 </w:t>
      </w:r>
      <w:r w:rsidRPr="00880EED">
        <w:t xml:space="preserve">showed significantly greater axial elongation </w:t>
      </w:r>
      <w:r w:rsidRPr="00880EED">
        <w:rPr>
          <w:b/>
          <w:bCs/>
        </w:rPr>
        <w:t>[3]</w:t>
      </w:r>
      <w:r w:rsidRPr="00880EED">
        <w:t xml:space="preserve"> and a significant myopic refractive shift </w:t>
      </w:r>
      <w:r w:rsidRPr="00880EED">
        <w:rPr>
          <w:b/>
          <w:bCs/>
        </w:rPr>
        <w:t>[4]</w:t>
      </w:r>
      <w:r w:rsidRPr="00880EED">
        <w:t>.</w:t>
      </w:r>
    </w:p>
    <w:p w14:paraId="11C659FA" w14:textId="4E90BDEE" w:rsidR="0098750F" w:rsidRPr="00292B3D" w:rsidRDefault="0098750F" w:rsidP="0098750F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880EED">
        <w:rPr>
          <w:lang w:val="en-IN"/>
        </w:rPr>
        <w:t xml:space="preserve">LAB MEDIA: Figure 3A. </w:t>
      </w:r>
      <w:r w:rsidRPr="00292B3D">
        <w:rPr>
          <w:i/>
          <w:iCs/>
          <w:color w:val="0000FF"/>
          <w:lang w:val="en-IN"/>
        </w:rPr>
        <w:t>Video editor: Highlight the bar labelled ‘Rat_TGF-β2 (500 pg)’</w:t>
      </w:r>
      <w:r w:rsidR="00583BE4">
        <w:rPr>
          <w:i/>
          <w:iCs/>
          <w:color w:val="0000FF"/>
          <w:lang w:val="en-IN"/>
        </w:rPr>
        <w:t>and compare it to the Rat_control</w:t>
      </w:r>
    </w:p>
    <w:p w14:paraId="017681D9" w14:textId="5E7A1B9F" w:rsidR="0098750F" w:rsidRPr="00292B3D" w:rsidRDefault="0098750F" w:rsidP="0098750F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880EED">
        <w:rPr>
          <w:lang w:val="en-IN"/>
        </w:rPr>
        <w:t>LAB MEDIA: Figure 3B</w:t>
      </w:r>
      <w:r w:rsidRPr="00292B3D">
        <w:rPr>
          <w:i/>
          <w:iCs/>
          <w:color w:val="0000FF"/>
          <w:lang w:val="en-IN"/>
        </w:rPr>
        <w:t>. Video editor: Highlight the bar labelled ‘Rat_TGF-β2 (500 pg)’</w:t>
      </w:r>
      <w:r w:rsidR="00583BE4">
        <w:rPr>
          <w:i/>
          <w:iCs/>
          <w:color w:val="0000FF"/>
          <w:lang w:val="en-IN"/>
        </w:rPr>
        <w:t xml:space="preserve">and </w:t>
      </w:r>
      <w:r w:rsidR="00583BE4">
        <w:rPr>
          <w:i/>
          <w:iCs/>
          <w:color w:val="0000FF"/>
          <w:lang w:val="en-IN"/>
        </w:rPr>
        <w:t>compare it to the Rat_control</w:t>
      </w:r>
    </w:p>
    <w:p w14:paraId="3A6013E3" w14:textId="0D72E6D1" w:rsidR="0098750F" w:rsidRDefault="0098750F" w:rsidP="0098750F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 xml:space="preserve">LAB MEDIA: Figure 3C. </w:t>
      </w:r>
      <w:r w:rsidRPr="002F3C23">
        <w:rPr>
          <w:i/>
          <w:iCs/>
          <w:color w:val="0000FF"/>
          <w:lang w:val="en-IN"/>
        </w:rPr>
        <w:t>Video editor: Highlight the bar labelled ‘Mouse_TGF-β2 (250 pg)</w:t>
      </w:r>
      <w:r w:rsidRPr="00880EED">
        <w:rPr>
          <w:lang w:val="en-IN"/>
        </w:rPr>
        <w:t>’</w:t>
      </w:r>
      <w:r w:rsidR="00583BE4">
        <w:rPr>
          <w:lang w:val="en-IN"/>
        </w:rPr>
        <w:t xml:space="preserve"> </w:t>
      </w:r>
      <w:r w:rsidR="00583BE4" w:rsidRPr="00292B3D">
        <w:rPr>
          <w:i/>
          <w:iCs/>
          <w:color w:val="0000FF"/>
          <w:lang w:val="en-IN"/>
        </w:rPr>
        <w:t>’</w:t>
      </w:r>
      <w:r w:rsidR="00583BE4">
        <w:rPr>
          <w:i/>
          <w:iCs/>
          <w:color w:val="0000FF"/>
          <w:lang w:val="en-IN"/>
        </w:rPr>
        <w:t>and compare it to the Rat_control</w:t>
      </w:r>
    </w:p>
    <w:p w14:paraId="12E7ABD5" w14:textId="4700B206" w:rsidR="0098750F" w:rsidRPr="00880EED" w:rsidRDefault="0098750F" w:rsidP="0098750F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 xml:space="preserve">LAB MEDIA: Figure 3D. </w:t>
      </w:r>
      <w:r w:rsidRPr="002F3C23">
        <w:rPr>
          <w:i/>
          <w:iCs/>
          <w:color w:val="0000FF"/>
          <w:lang w:val="en-IN"/>
        </w:rPr>
        <w:t xml:space="preserve">Video editor: Highlight the bar labelled ‘Mouse_TGF-β2 </w:t>
      </w:r>
      <w:r w:rsidRPr="002F3C23">
        <w:rPr>
          <w:i/>
          <w:iCs/>
          <w:color w:val="0000FF"/>
          <w:lang w:val="en-IN"/>
        </w:rPr>
        <w:lastRenderedPageBreak/>
        <w:t>(250 pg)’</w:t>
      </w:r>
      <w:r w:rsidR="00583BE4">
        <w:rPr>
          <w:i/>
          <w:iCs/>
          <w:color w:val="0000FF"/>
          <w:lang w:val="en-IN"/>
        </w:rPr>
        <w:t xml:space="preserve">and </w:t>
      </w:r>
      <w:r w:rsidR="00583BE4" w:rsidRPr="00292B3D">
        <w:rPr>
          <w:i/>
          <w:iCs/>
          <w:color w:val="0000FF"/>
          <w:lang w:val="en-IN"/>
        </w:rPr>
        <w:t>’</w:t>
      </w:r>
      <w:r w:rsidR="00583BE4">
        <w:rPr>
          <w:i/>
          <w:iCs/>
          <w:color w:val="0000FF"/>
          <w:lang w:val="en-IN"/>
        </w:rPr>
        <w:t>and compare it to the Rat_control</w:t>
      </w:r>
    </w:p>
    <w:p w14:paraId="5CB7CA71" w14:textId="3B4AB3B3" w:rsidR="0098750F" w:rsidRDefault="0098750F" w:rsidP="0098750F">
      <w:pPr>
        <w:pStyle w:val="Narration"/>
        <w:numPr>
          <w:ilvl w:val="1"/>
          <w:numId w:val="3"/>
        </w:numPr>
      </w:pPr>
      <w:r w:rsidRPr="00880EED">
        <w:t>At Day 21, 500 picograms per eye TGF-β2 significantly increased MMP2</w:t>
      </w:r>
      <w:r w:rsidR="00D26786">
        <w:t xml:space="preserve"> </w:t>
      </w:r>
      <w:r w:rsidR="00D26786" w:rsidRPr="00D26786">
        <w:rPr>
          <w:i/>
          <w:iCs/>
          <w:color w:val="EE0000"/>
        </w:rPr>
        <w:t>(M-M-P-Two)</w:t>
      </w:r>
      <w:r w:rsidRPr="00D26786">
        <w:rPr>
          <w:color w:val="EE0000"/>
        </w:rPr>
        <w:t xml:space="preserve"> </w:t>
      </w:r>
      <w:r w:rsidRPr="00880EED">
        <w:t xml:space="preserve">protein levels within the rat scleral stroma compared with vehicle controls </w:t>
      </w:r>
      <w:r w:rsidRPr="00880EED">
        <w:rPr>
          <w:b/>
          <w:bCs/>
        </w:rPr>
        <w:t>[1]</w:t>
      </w:r>
      <w:r w:rsidRPr="00880EED">
        <w:t>.</w:t>
      </w:r>
    </w:p>
    <w:p w14:paraId="11DE3682" w14:textId="5F2694FD" w:rsidR="0098750F" w:rsidRPr="00880EED" w:rsidRDefault="0098750F" w:rsidP="0098750F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 xml:space="preserve">LAB MEDIA: Figure 4A, B. </w:t>
      </w:r>
      <w:r w:rsidRPr="004E2411">
        <w:rPr>
          <w:i/>
          <w:iCs/>
          <w:color w:val="0000FF"/>
          <w:lang w:val="en-IN"/>
        </w:rPr>
        <w:t>Video editor: Highlight the</w:t>
      </w:r>
      <w:r w:rsidR="00CA08F6">
        <w:rPr>
          <w:i/>
          <w:iCs/>
          <w:color w:val="0000FF"/>
          <w:lang w:val="en-IN"/>
        </w:rPr>
        <w:t xml:space="preserve"> lower panel</w:t>
      </w:r>
      <w:r w:rsidR="006C2090">
        <w:rPr>
          <w:i/>
          <w:iCs/>
          <w:color w:val="0000FF"/>
          <w:lang w:val="en-IN"/>
        </w:rPr>
        <w:t xml:space="preserve"> in figure 4A and</w:t>
      </w:r>
      <w:r w:rsidRPr="004E2411">
        <w:rPr>
          <w:i/>
          <w:iCs/>
          <w:color w:val="0000FF"/>
          <w:lang w:val="en-IN"/>
        </w:rPr>
        <w:t xml:space="preserve"> green bar labelled ‘Rat_TGF-β2 (500 pg)’</w:t>
      </w:r>
      <w:r w:rsidRPr="00880EED">
        <w:rPr>
          <w:lang w:val="en-IN"/>
        </w:rPr>
        <w:t>.</w:t>
      </w:r>
    </w:p>
    <w:p w14:paraId="14DDCA75" w14:textId="2EEDC494" w:rsidR="0098750F" w:rsidRDefault="0098750F" w:rsidP="0098750F">
      <w:pPr>
        <w:pStyle w:val="Narration"/>
        <w:numPr>
          <w:ilvl w:val="1"/>
          <w:numId w:val="3"/>
        </w:numPr>
      </w:pPr>
      <w:r w:rsidRPr="00880EED">
        <w:t>In rat retinas, 500 picograms per eye TGF-β2 significantly increased TGF-β2, MMP2, NLRP3</w:t>
      </w:r>
      <w:r w:rsidR="00A61256">
        <w:t xml:space="preserve"> </w:t>
      </w:r>
      <w:r w:rsidR="00A61256" w:rsidRPr="00A61256">
        <w:rPr>
          <w:i/>
          <w:iCs/>
          <w:color w:val="EE0000"/>
        </w:rPr>
        <w:t>(N-L-R-P-Three)</w:t>
      </w:r>
      <w:r w:rsidRPr="00880EED">
        <w:t>, and IL-1β</w:t>
      </w:r>
      <w:r w:rsidR="00A61256">
        <w:t xml:space="preserve"> </w:t>
      </w:r>
      <w:r w:rsidR="00A61256" w:rsidRPr="00A61256">
        <w:rPr>
          <w:i/>
          <w:iCs/>
          <w:color w:val="EE0000"/>
        </w:rPr>
        <w:t>(I-L-One-Beta)</w:t>
      </w:r>
      <w:r w:rsidRPr="00A61256">
        <w:rPr>
          <w:color w:val="EE0000"/>
        </w:rPr>
        <w:t xml:space="preserve"> </w:t>
      </w:r>
      <w:r w:rsidRPr="00880EED">
        <w:t xml:space="preserve">expression </w:t>
      </w:r>
      <w:r w:rsidRPr="00880EED">
        <w:rPr>
          <w:b/>
          <w:bCs/>
        </w:rPr>
        <w:t>[1]</w:t>
      </w:r>
      <w:r w:rsidR="00A61256">
        <w:t>.</w:t>
      </w:r>
      <w:r w:rsidRPr="00880EED">
        <w:t xml:space="preserve"> </w:t>
      </w:r>
      <w:r w:rsidR="00814DDA">
        <w:t>In</w:t>
      </w:r>
      <w:r w:rsidRPr="00880EED">
        <w:t xml:space="preserve"> mouse retinas, 250 picograms per eye TGF-β2 significantly increased the same 4 proteins </w:t>
      </w:r>
      <w:r w:rsidRPr="00880EED">
        <w:rPr>
          <w:b/>
          <w:bCs/>
        </w:rPr>
        <w:t>[2]</w:t>
      </w:r>
      <w:r w:rsidRPr="00880EED">
        <w:t>.</w:t>
      </w:r>
    </w:p>
    <w:p w14:paraId="1BACAAF2" w14:textId="0C086B06" w:rsidR="0098750F" w:rsidRDefault="0098750F" w:rsidP="0098750F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 xml:space="preserve">LAB MEDIA: Figure </w:t>
      </w:r>
      <w:r w:rsidR="009A7305">
        <w:rPr>
          <w:lang w:val="en-IN"/>
        </w:rPr>
        <w:t>5A-</w:t>
      </w:r>
      <w:r w:rsidRPr="00880EED">
        <w:rPr>
          <w:lang w:val="en-IN"/>
        </w:rPr>
        <w:t xml:space="preserve">E. </w:t>
      </w:r>
      <w:r w:rsidRPr="00056BEB">
        <w:rPr>
          <w:i/>
          <w:iCs/>
          <w:color w:val="0000FF"/>
          <w:lang w:val="en-IN"/>
        </w:rPr>
        <w:t>Video editor: Highlight the</w:t>
      </w:r>
      <w:r w:rsidR="009A7305" w:rsidRPr="00056BEB">
        <w:rPr>
          <w:i/>
          <w:iCs/>
          <w:color w:val="0000FF"/>
          <w:lang w:val="en-IN"/>
        </w:rPr>
        <w:t xml:space="preserve"> </w:t>
      </w:r>
      <w:r w:rsidR="009A7305" w:rsidRPr="00056BEB">
        <w:rPr>
          <w:i/>
          <w:iCs/>
          <w:color w:val="0000FF"/>
        </w:rPr>
        <w:t>TGF-β2 panels for rat</w:t>
      </w:r>
      <w:r w:rsidR="00EE4B95" w:rsidRPr="00056BEB">
        <w:rPr>
          <w:i/>
          <w:iCs/>
          <w:color w:val="0000FF"/>
        </w:rPr>
        <w:t xml:space="preserve"> in 5A-D</w:t>
      </w:r>
      <w:r w:rsidR="009A7305" w:rsidRPr="00056BEB">
        <w:rPr>
          <w:i/>
          <w:iCs/>
          <w:color w:val="0000FF"/>
        </w:rPr>
        <w:t xml:space="preserve"> and</w:t>
      </w:r>
      <w:r w:rsidRPr="00056BEB">
        <w:rPr>
          <w:i/>
          <w:iCs/>
          <w:color w:val="0000FF"/>
          <w:lang w:val="en-IN"/>
        </w:rPr>
        <w:t xml:space="preserve"> green bars for ‘TGF-β2’, ‘MMP2’, ‘NLRP3’, and ‘IL-1β’</w:t>
      </w:r>
      <w:r w:rsidR="00EE4B95" w:rsidRPr="00056BEB">
        <w:rPr>
          <w:i/>
          <w:iCs/>
          <w:color w:val="0000FF"/>
          <w:lang w:val="en-IN"/>
        </w:rPr>
        <w:t>in 5E</w:t>
      </w:r>
    </w:p>
    <w:p w14:paraId="4A26C17B" w14:textId="27EDCC75" w:rsidR="0098750F" w:rsidRPr="00880EED" w:rsidRDefault="0098750F" w:rsidP="0098750F">
      <w:pPr>
        <w:pStyle w:val="ShotDescription"/>
        <w:numPr>
          <w:ilvl w:val="2"/>
          <w:numId w:val="3"/>
        </w:numPr>
        <w:rPr>
          <w:lang w:val="en-IN"/>
        </w:rPr>
      </w:pPr>
      <w:r w:rsidRPr="00880EED">
        <w:rPr>
          <w:lang w:val="en-IN"/>
        </w:rPr>
        <w:t>LAB MEDIA: Figure 5</w:t>
      </w:r>
      <w:r w:rsidR="00133C59">
        <w:rPr>
          <w:lang w:val="en-IN"/>
        </w:rPr>
        <w:t>A, B, C,D and F</w:t>
      </w:r>
      <w:r w:rsidRPr="00880EED">
        <w:rPr>
          <w:lang w:val="en-IN"/>
        </w:rPr>
        <w:t xml:space="preserve">. Video editor: </w:t>
      </w:r>
      <w:r w:rsidR="00814DDA" w:rsidRPr="00056BEB">
        <w:rPr>
          <w:i/>
          <w:iCs/>
          <w:color w:val="0000FF"/>
          <w:lang w:val="en-IN"/>
        </w:rPr>
        <w:t xml:space="preserve">Video editor: Highlight the </w:t>
      </w:r>
      <w:r w:rsidR="00814DDA" w:rsidRPr="00056BEB">
        <w:rPr>
          <w:i/>
          <w:iCs/>
          <w:color w:val="0000FF"/>
        </w:rPr>
        <w:t xml:space="preserve">TGF-β2 panels for </w:t>
      </w:r>
      <w:r w:rsidR="00814DDA">
        <w:rPr>
          <w:i/>
          <w:iCs/>
          <w:color w:val="0000FF"/>
        </w:rPr>
        <w:t>mouse</w:t>
      </w:r>
      <w:r w:rsidR="00814DDA" w:rsidRPr="00056BEB">
        <w:rPr>
          <w:i/>
          <w:iCs/>
          <w:color w:val="0000FF"/>
        </w:rPr>
        <w:t xml:space="preserve"> in 5A-D and</w:t>
      </w:r>
      <w:r w:rsidRPr="00880EED">
        <w:rPr>
          <w:lang w:val="en-IN"/>
        </w:rPr>
        <w:t xml:space="preserve"> </w:t>
      </w:r>
      <w:r w:rsidRPr="00133C59">
        <w:rPr>
          <w:i/>
          <w:iCs/>
          <w:color w:val="0000CC"/>
          <w:lang w:val="en-IN"/>
        </w:rPr>
        <w:t>light-blue bars for ‘TGF-β2’, ‘MMP2’, ‘NLRP3’, and ‘IL-1β’</w:t>
      </w:r>
      <w:r w:rsidRPr="00880EED">
        <w:rPr>
          <w:lang w:val="en-IN"/>
        </w:rPr>
        <w:t>.</w:t>
      </w:r>
    </w:p>
    <w:p w14:paraId="706B9C94" w14:textId="77777777" w:rsidR="0098750F" w:rsidRPr="00E80BD7" w:rsidRDefault="0098750F" w:rsidP="0098750F">
      <w:pPr>
        <w:rPr>
          <w:lang w:val="en-GB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sharma" w:date="2026-08-30T13:19:00Z" w:initials="ps">
    <w:p w14:paraId="26A63E9A" w14:textId="77777777" w:rsidR="000844BC" w:rsidRDefault="000844BC" w:rsidP="000844BC">
      <w:pPr>
        <w:pStyle w:val="CommentText"/>
      </w:pPr>
      <w:r>
        <w:rPr>
          <w:rStyle w:val="CommentReference"/>
        </w:rPr>
        <w:annotationRef/>
      </w:r>
      <w:r>
        <w:t>Authors: Please confirm if this is correct</w:t>
      </w:r>
    </w:p>
  </w:comment>
  <w:comment w:id="3" w:author="pallavi sharma" w:date="2026-08-30T13:27:00Z" w:initials="ps">
    <w:p w14:paraId="33B3A6EF" w14:textId="77777777" w:rsidR="006C1590" w:rsidRDefault="006C1590" w:rsidP="006C1590">
      <w:pPr>
        <w:pStyle w:val="CommentText"/>
      </w:pPr>
      <w:r>
        <w:rPr>
          <w:rStyle w:val="CommentReference"/>
        </w:rPr>
        <w:annotationRef/>
      </w:r>
      <w:r>
        <w:t>Authors: What are you going to show here, please provide some details</w:t>
      </w:r>
    </w:p>
  </w:comment>
  <w:comment w:id="4" w:author="pallavi sharma" w:date="2026-08-30T13:43:00Z" w:initials="ps">
    <w:p w14:paraId="24834723" w14:textId="77777777" w:rsidR="000042F2" w:rsidRDefault="000042F2" w:rsidP="000042F2">
      <w:pPr>
        <w:pStyle w:val="CommentText"/>
      </w:pPr>
      <w:r>
        <w:rPr>
          <w:rStyle w:val="CommentReference"/>
        </w:rPr>
        <w:annotationRef/>
      </w:r>
      <w:r>
        <w:t>Authors: What do you want to show here, 2ul or 1ul</w:t>
      </w:r>
    </w:p>
  </w:comment>
  <w:comment w:id="5" w:author="pallavi sharma" w:date="2026-08-31T10:44:00Z" w:initials="ps">
    <w:p w14:paraId="44CCCDC9" w14:textId="77777777" w:rsidR="00691427" w:rsidRDefault="00691427" w:rsidP="00691427">
      <w:pPr>
        <w:pStyle w:val="CommentText"/>
      </w:pPr>
      <w:r>
        <w:rPr>
          <w:rStyle w:val="CommentReference"/>
        </w:rPr>
        <w:annotationRef/>
      </w:r>
      <w:r>
        <w:t>Authors: Is this the same as step 6.3? Or is it a separate step?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6A63E9A" w15:done="0"/>
  <w15:commentEx w15:paraId="33B3A6EF" w15:done="0"/>
  <w15:commentEx w15:paraId="24834723" w15:done="0"/>
  <w15:commentEx w15:paraId="44CCCDC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FD67BFA" w16cex:dateUtc="2026-08-30T07:49:00Z"/>
  <w16cex:commentExtensible w16cex:durableId="6C8E8AA5" w16cex:dateUtc="2026-08-30T07:57:00Z"/>
  <w16cex:commentExtensible w16cex:durableId="591DC1E6" w16cex:dateUtc="2026-08-30T08:13:00Z"/>
  <w16cex:commentExtensible w16cex:durableId="65B46065" w16cex:dateUtc="2026-08-31T05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6A63E9A" w16cid:durableId="1FD67BFA"/>
  <w16cid:commentId w16cid:paraId="33B3A6EF" w16cid:durableId="6C8E8AA5"/>
  <w16cid:commentId w16cid:paraId="24834723" w16cid:durableId="591DC1E6"/>
  <w16cid:commentId w16cid:paraId="44CCCDC9" w16cid:durableId="65B4606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75212" w14:textId="77777777" w:rsidR="001767F2" w:rsidRDefault="001767F2">
      <w:r>
        <w:separator/>
      </w:r>
    </w:p>
    <w:p w14:paraId="028461C5" w14:textId="77777777" w:rsidR="001767F2" w:rsidRDefault="001767F2"/>
  </w:endnote>
  <w:endnote w:type="continuationSeparator" w:id="0">
    <w:p w14:paraId="54AFDB6B" w14:textId="77777777" w:rsidR="001767F2" w:rsidRDefault="001767F2">
      <w:r>
        <w:continuationSeparator/>
      </w:r>
    </w:p>
    <w:p w14:paraId="79816951" w14:textId="77777777" w:rsidR="001767F2" w:rsidRDefault="001767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9A8D59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A671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7F62E" w14:textId="77777777" w:rsidR="001767F2" w:rsidRDefault="001767F2">
      <w:r>
        <w:separator/>
      </w:r>
    </w:p>
    <w:p w14:paraId="60CBE27B" w14:textId="77777777" w:rsidR="001767F2" w:rsidRDefault="001767F2"/>
  </w:footnote>
  <w:footnote w:type="continuationSeparator" w:id="0">
    <w:p w14:paraId="3E338AC8" w14:textId="77777777" w:rsidR="001767F2" w:rsidRDefault="001767F2">
      <w:r>
        <w:continuationSeparator/>
      </w:r>
    </w:p>
    <w:p w14:paraId="5A5FF16C" w14:textId="77777777" w:rsidR="001767F2" w:rsidRDefault="001767F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D8D030D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6C81797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304704028">
    <w:abstractNumId w:val="37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sharma">
    <w15:presenceInfo w15:providerId="Windows Live" w15:userId="508e7bedc7b681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2F2"/>
    <w:rsid w:val="000051DE"/>
    <w:rsid w:val="0000605D"/>
    <w:rsid w:val="00010DD0"/>
    <w:rsid w:val="0001266D"/>
    <w:rsid w:val="00012B08"/>
    <w:rsid w:val="00013862"/>
    <w:rsid w:val="00021885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56BEB"/>
    <w:rsid w:val="00074929"/>
    <w:rsid w:val="000809C8"/>
    <w:rsid w:val="00083792"/>
    <w:rsid w:val="000844BC"/>
    <w:rsid w:val="00085F90"/>
    <w:rsid w:val="0008613B"/>
    <w:rsid w:val="00090BAC"/>
    <w:rsid w:val="00093788"/>
    <w:rsid w:val="0009624C"/>
    <w:rsid w:val="000A0FFD"/>
    <w:rsid w:val="000A2498"/>
    <w:rsid w:val="000A6719"/>
    <w:rsid w:val="000B0B1A"/>
    <w:rsid w:val="000B2085"/>
    <w:rsid w:val="000B387A"/>
    <w:rsid w:val="000B4E9A"/>
    <w:rsid w:val="000B6C3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3C59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7F2"/>
    <w:rsid w:val="00176D6F"/>
    <w:rsid w:val="00177B33"/>
    <w:rsid w:val="001819E3"/>
    <w:rsid w:val="00184EF9"/>
    <w:rsid w:val="00191A77"/>
    <w:rsid w:val="00193E6B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1674"/>
    <w:rsid w:val="001E2225"/>
    <w:rsid w:val="001E230F"/>
    <w:rsid w:val="001E52A3"/>
    <w:rsid w:val="001F0890"/>
    <w:rsid w:val="001F0AB9"/>
    <w:rsid w:val="001F615E"/>
    <w:rsid w:val="00214268"/>
    <w:rsid w:val="002152AB"/>
    <w:rsid w:val="00226089"/>
    <w:rsid w:val="002422D6"/>
    <w:rsid w:val="00244CDB"/>
    <w:rsid w:val="00245F83"/>
    <w:rsid w:val="00247BFF"/>
    <w:rsid w:val="00247E01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B8E"/>
    <w:rsid w:val="00277C90"/>
    <w:rsid w:val="00277F11"/>
    <w:rsid w:val="00283E3E"/>
    <w:rsid w:val="002851C5"/>
    <w:rsid w:val="00287206"/>
    <w:rsid w:val="00292508"/>
    <w:rsid w:val="002929B8"/>
    <w:rsid w:val="00292B3D"/>
    <w:rsid w:val="00294464"/>
    <w:rsid w:val="00294A3E"/>
    <w:rsid w:val="00295DFB"/>
    <w:rsid w:val="0029645A"/>
    <w:rsid w:val="002A2F9F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7CF0"/>
    <w:rsid w:val="002D4522"/>
    <w:rsid w:val="002D48BB"/>
    <w:rsid w:val="002D52A1"/>
    <w:rsid w:val="002D7846"/>
    <w:rsid w:val="002D7AA6"/>
    <w:rsid w:val="002E7521"/>
    <w:rsid w:val="002F0D42"/>
    <w:rsid w:val="002F3829"/>
    <w:rsid w:val="002F38CF"/>
    <w:rsid w:val="002F3C23"/>
    <w:rsid w:val="002F3D91"/>
    <w:rsid w:val="002F3F2C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4498"/>
    <w:rsid w:val="0034684D"/>
    <w:rsid w:val="00347FE0"/>
    <w:rsid w:val="003513A5"/>
    <w:rsid w:val="00355D9B"/>
    <w:rsid w:val="00357FB7"/>
    <w:rsid w:val="00363153"/>
    <w:rsid w:val="00364249"/>
    <w:rsid w:val="00365AC3"/>
    <w:rsid w:val="00365C3C"/>
    <w:rsid w:val="003672FC"/>
    <w:rsid w:val="003754A7"/>
    <w:rsid w:val="00384BC6"/>
    <w:rsid w:val="0038502C"/>
    <w:rsid w:val="00386777"/>
    <w:rsid w:val="00387E6E"/>
    <w:rsid w:val="00395684"/>
    <w:rsid w:val="00397B9D"/>
    <w:rsid w:val="003A1109"/>
    <w:rsid w:val="003A318C"/>
    <w:rsid w:val="003A49C2"/>
    <w:rsid w:val="003A7AAA"/>
    <w:rsid w:val="003B00BE"/>
    <w:rsid w:val="003B35A9"/>
    <w:rsid w:val="003B3E2A"/>
    <w:rsid w:val="003B5E26"/>
    <w:rsid w:val="003C1044"/>
    <w:rsid w:val="003C2AEF"/>
    <w:rsid w:val="003C32EC"/>
    <w:rsid w:val="003D0847"/>
    <w:rsid w:val="003D0FD6"/>
    <w:rsid w:val="003D40E8"/>
    <w:rsid w:val="003D4E3F"/>
    <w:rsid w:val="003D78B4"/>
    <w:rsid w:val="003E2BC9"/>
    <w:rsid w:val="003F31AE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72FE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6AE"/>
    <w:rsid w:val="0048283A"/>
    <w:rsid w:val="00482D4C"/>
    <w:rsid w:val="00483E1B"/>
    <w:rsid w:val="00491B01"/>
    <w:rsid w:val="00493A57"/>
    <w:rsid w:val="00495959"/>
    <w:rsid w:val="004A412D"/>
    <w:rsid w:val="004A6FC4"/>
    <w:rsid w:val="004A72BD"/>
    <w:rsid w:val="004B009A"/>
    <w:rsid w:val="004B6E7A"/>
    <w:rsid w:val="004C1095"/>
    <w:rsid w:val="004C2DAD"/>
    <w:rsid w:val="004C4FAE"/>
    <w:rsid w:val="004C6ED2"/>
    <w:rsid w:val="004D1E0E"/>
    <w:rsid w:val="004D4A4F"/>
    <w:rsid w:val="004D5C8C"/>
    <w:rsid w:val="004E0C5A"/>
    <w:rsid w:val="004E2411"/>
    <w:rsid w:val="004E2BE1"/>
    <w:rsid w:val="004E35F1"/>
    <w:rsid w:val="004E3F8E"/>
    <w:rsid w:val="004E4801"/>
    <w:rsid w:val="004E5008"/>
    <w:rsid w:val="004F664D"/>
    <w:rsid w:val="00500FA1"/>
    <w:rsid w:val="005014B1"/>
    <w:rsid w:val="0050227D"/>
    <w:rsid w:val="0051075A"/>
    <w:rsid w:val="00511F52"/>
    <w:rsid w:val="00513853"/>
    <w:rsid w:val="0051599A"/>
    <w:rsid w:val="00517E12"/>
    <w:rsid w:val="0052184A"/>
    <w:rsid w:val="00524258"/>
    <w:rsid w:val="00530DD9"/>
    <w:rsid w:val="005320E4"/>
    <w:rsid w:val="005333FA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872"/>
    <w:rsid w:val="005829FA"/>
    <w:rsid w:val="00583BE4"/>
    <w:rsid w:val="00585063"/>
    <w:rsid w:val="00585ECC"/>
    <w:rsid w:val="005925C3"/>
    <w:rsid w:val="00594A84"/>
    <w:rsid w:val="005A02B6"/>
    <w:rsid w:val="005A09D8"/>
    <w:rsid w:val="005A1409"/>
    <w:rsid w:val="005A1F5E"/>
    <w:rsid w:val="005A33C6"/>
    <w:rsid w:val="005A3F8F"/>
    <w:rsid w:val="005A748C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7E31"/>
    <w:rsid w:val="006027E5"/>
    <w:rsid w:val="00604177"/>
    <w:rsid w:val="0061244D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0E24"/>
    <w:rsid w:val="00652165"/>
    <w:rsid w:val="00654735"/>
    <w:rsid w:val="006556DE"/>
    <w:rsid w:val="006565A0"/>
    <w:rsid w:val="006579DD"/>
    <w:rsid w:val="00660315"/>
    <w:rsid w:val="0066127A"/>
    <w:rsid w:val="006615FD"/>
    <w:rsid w:val="006617AB"/>
    <w:rsid w:val="00663E85"/>
    <w:rsid w:val="00664850"/>
    <w:rsid w:val="00665FDA"/>
    <w:rsid w:val="0067274F"/>
    <w:rsid w:val="006801B1"/>
    <w:rsid w:val="00681C47"/>
    <w:rsid w:val="00682920"/>
    <w:rsid w:val="00691427"/>
    <w:rsid w:val="0069665E"/>
    <w:rsid w:val="00697344"/>
    <w:rsid w:val="006A0250"/>
    <w:rsid w:val="006A0ADD"/>
    <w:rsid w:val="006A0AFD"/>
    <w:rsid w:val="006A14A2"/>
    <w:rsid w:val="006A1B4F"/>
    <w:rsid w:val="006A21CB"/>
    <w:rsid w:val="006A6324"/>
    <w:rsid w:val="006B067F"/>
    <w:rsid w:val="006B205A"/>
    <w:rsid w:val="006B2573"/>
    <w:rsid w:val="006B5F4E"/>
    <w:rsid w:val="006C08AE"/>
    <w:rsid w:val="006C0E87"/>
    <w:rsid w:val="006C1590"/>
    <w:rsid w:val="006C1A3B"/>
    <w:rsid w:val="006C2090"/>
    <w:rsid w:val="006C4093"/>
    <w:rsid w:val="006C4AC3"/>
    <w:rsid w:val="006D1F9B"/>
    <w:rsid w:val="006D3AC7"/>
    <w:rsid w:val="006D4D4C"/>
    <w:rsid w:val="006D7676"/>
    <w:rsid w:val="006E16D4"/>
    <w:rsid w:val="006F06AF"/>
    <w:rsid w:val="006F2681"/>
    <w:rsid w:val="006F2A93"/>
    <w:rsid w:val="00700ADD"/>
    <w:rsid w:val="00710EA3"/>
    <w:rsid w:val="0071156C"/>
    <w:rsid w:val="0071294C"/>
    <w:rsid w:val="00723DCF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47596"/>
    <w:rsid w:val="007543C8"/>
    <w:rsid w:val="007548F3"/>
    <w:rsid w:val="007574EC"/>
    <w:rsid w:val="00765C77"/>
    <w:rsid w:val="0076691B"/>
    <w:rsid w:val="0077071A"/>
    <w:rsid w:val="00772380"/>
    <w:rsid w:val="00772548"/>
    <w:rsid w:val="00777388"/>
    <w:rsid w:val="00785075"/>
    <w:rsid w:val="00790E8C"/>
    <w:rsid w:val="00797CEA"/>
    <w:rsid w:val="007A149A"/>
    <w:rsid w:val="007A4E1D"/>
    <w:rsid w:val="007B0FBB"/>
    <w:rsid w:val="007B3E0E"/>
    <w:rsid w:val="007B72C5"/>
    <w:rsid w:val="007C0639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074FA"/>
    <w:rsid w:val="00811DDB"/>
    <w:rsid w:val="008123C3"/>
    <w:rsid w:val="00814DDA"/>
    <w:rsid w:val="00816F53"/>
    <w:rsid w:val="00817D9F"/>
    <w:rsid w:val="00831E2A"/>
    <w:rsid w:val="00831FBF"/>
    <w:rsid w:val="00832FA5"/>
    <w:rsid w:val="00833C0A"/>
    <w:rsid w:val="008353F0"/>
    <w:rsid w:val="0083566C"/>
    <w:rsid w:val="00836659"/>
    <w:rsid w:val="008373A7"/>
    <w:rsid w:val="008459FC"/>
    <w:rsid w:val="00851B3E"/>
    <w:rsid w:val="00851C4B"/>
    <w:rsid w:val="00854994"/>
    <w:rsid w:val="00854F4C"/>
    <w:rsid w:val="00857EC8"/>
    <w:rsid w:val="00860BC3"/>
    <w:rsid w:val="008672DA"/>
    <w:rsid w:val="00871F2E"/>
    <w:rsid w:val="00873098"/>
    <w:rsid w:val="00873D1A"/>
    <w:rsid w:val="00875BE8"/>
    <w:rsid w:val="00877B88"/>
    <w:rsid w:val="0088113B"/>
    <w:rsid w:val="00894DEB"/>
    <w:rsid w:val="008A0177"/>
    <w:rsid w:val="008A413E"/>
    <w:rsid w:val="008A7A3E"/>
    <w:rsid w:val="008B472B"/>
    <w:rsid w:val="008B574C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07BAC"/>
    <w:rsid w:val="009114D8"/>
    <w:rsid w:val="009149A4"/>
    <w:rsid w:val="009212DD"/>
    <w:rsid w:val="00921AB9"/>
    <w:rsid w:val="00927B12"/>
    <w:rsid w:val="009301B8"/>
    <w:rsid w:val="00931186"/>
    <w:rsid w:val="00931D78"/>
    <w:rsid w:val="00941F06"/>
    <w:rsid w:val="009431F3"/>
    <w:rsid w:val="009457F3"/>
    <w:rsid w:val="00946101"/>
    <w:rsid w:val="00947092"/>
    <w:rsid w:val="009470DC"/>
    <w:rsid w:val="009474CF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8750F"/>
    <w:rsid w:val="00991474"/>
    <w:rsid w:val="00992857"/>
    <w:rsid w:val="00993FB0"/>
    <w:rsid w:val="0099535A"/>
    <w:rsid w:val="00997611"/>
    <w:rsid w:val="009A0E7C"/>
    <w:rsid w:val="009A2C33"/>
    <w:rsid w:val="009A3CBD"/>
    <w:rsid w:val="009A7305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0480"/>
    <w:rsid w:val="009E4241"/>
    <w:rsid w:val="009E56D6"/>
    <w:rsid w:val="009E7BDA"/>
    <w:rsid w:val="009F0554"/>
    <w:rsid w:val="009F356C"/>
    <w:rsid w:val="009F51F2"/>
    <w:rsid w:val="009F6837"/>
    <w:rsid w:val="00A0160C"/>
    <w:rsid w:val="00A07468"/>
    <w:rsid w:val="00A13CC3"/>
    <w:rsid w:val="00A164F5"/>
    <w:rsid w:val="00A17BE3"/>
    <w:rsid w:val="00A20DA8"/>
    <w:rsid w:val="00A218EC"/>
    <w:rsid w:val="00A310D7"/>
    <w:rsid w:val="00A3138F"/>
    <w:rsid w:val="00A319BE"/>
    <w:rsid w:val="00A31F9A"/>
    <w:rsid w:val="00A339D3"/>
    <w:rsid w:val="00A40760"/>
    <w:rsid w:val="00A41E74"/>
    <w:rsid w:val="00A4233A"/>
    <w:rsid w:val="00A44EFB"/>
    <w:rsid w:val="00A50DAE"/>
    <w:rsid w:val="00A51444"/>
    <w:rsid w:val="00A5213D"/>
    <w:rsid w:val="00A5222C"/>
    <w:rsid w:val="00A60320"/>
    <w:rsid w:val="00A61256"/>
    <w:rsid w:val="00A622CC"/>
    <w:rsid w:val="00A64D8E"/>
    <w:rsid w:val="00A72FC5"/>
    <w:rsid w:val="00A730E3"/>
    <w:rsid w:val="00A77CF6"/>
    <w:rsid w:val="00A77F44"/>
    <w:rsid w:val="00A84BA8"/>
    <w:rsid w:val="00A84C50"/>
    <w:rsid w:val="00A91283"/>
    <w:rsid w:val="00AA132F"/>
    <w:rsid w:val="00AA2236"/>
    <w:rsid w:val="00AB3338"/>
    <w:rsid w:val="00AB4E4D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AF64C5"/>
    <w:rsid w:val="00B00969"/>
    <w:rsid w:val="00B0143B"/>
    <w:rsid w:val="00B025DC"/>
    <w:rsid w:val="00B029F6"/>
    <w:rsid w:val="00B0378C"/>
    <w:rsid w:val="00B0394A"/>
    <w:rsid w:val="00B03E54"/>
    <w:rsid w:val="00B04340"/>
    <w:rsid w:val="00B06C10"/>
    <w:rsid w:val="00B07A3B"/>
    <w:rsid w:val="00B1155C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4EAD"/>
    <w:rsid w:val="00B653B7"/>
    <w:rsid w:val="00B65EF5"/>
    <w:rsid w:val="00B66A14"/>
    <w:rsid w:val="00B7250F"/>
    <w:rsid w:val="00B807E5"/>
    <w:rsid w:val="00B847A0"/>
    <w:rsid w:val="00B87856"/>
    <w:rsid w:val="00B87BC5"/>
    <w:rsid w:val="00B87D12"/>
    <w:rsid w:val="00B97B1F"/>
    <w:rsid w:val="00BA0371"/>
    <w:rsid w:val="00BA2EF5"/>
    <w:rsid w:val="00BB27C1"/>
    <w:rsid w:val="00BC01E5"/>
    <w:rsid w:val="00BC3F28"/>
    <w:rsid w:val="00BC6DA7"/>
    <w:rsid w:val="00BC79CB"/>
    <w:rsid w:val="00BC7E90"/>
    <w:rsid w:val="00BD4346"/>
    <w:rsid w:val="00BE051D"/>
    <w:rsid w:val="00BE28A6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5E92"/>
    <w:rsid w:val="00C2620F"/>
    <w:rsid w:val="00C34F4C"/>
    <w:rsid w:val="00C428F1"/>
    <w:rsid w:val="00C50118"/>
    <w:rsid w:val="00C602B2"/>
    <w:rsid w:val="00C6659A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08F6"/>
    <w:rsid w:val="00CB039A"/>
    <w:rsid w:val="00CB0B79"/>
    <w:rsid w:val="00CB5DE5"/>
    <w:rsid w:val="00CC056B"/>
    <w:rsid w:val="00CC0C58"/>
    <w:rsid w:val="00CC1850"/>
    <w:rsid w:val="00CC225B"/>
    <w:rsid w:val="00CC29BF"/>
    <w:rsid w:val="00CC52BE"/>
    <w:rsid w:val="00CC752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2C45"/>
    <w:rsid w:val="00D13549"/>
    <w:rsid w:val="00D13E83"/>
    <w:rsid w:val="00D150D8"/>
    <w:rsid w:val="00D1763F"/>
    <w:rsid w:val="00D26786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174C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5104"/>
    <w:rsid w:val="00DF6EE3"/>
    <w:rsid w:val="00E0438D"/>
    <w:rsid w:val="00E04EFB"/>
    <w:rsid w:val="00E072C2"/>
    <w:rsid w:val="00E24673"/>
    <w:rsid w:val="00E24898"/>
    <w:rsid w:val="00E27EF5"/>
    <w:rsid w:val="00E316F3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3E89"/>
    <w:rsid w:val="00E86E4B"/>
    <w:rsid w:val="00E87DA4"/>
    <w:rsid w:val="00E91056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06ED"/>
    <w:rsid w:val="00EE1E2F"/>
    <w:rsid w:val="00EE39ED"/>
    <w:rsid w:val="00EE4460"/>
    <w:rsid w:val="00EE4B95"/>
    <w:rsid w:val="00EE6470"/>
    <w:rsid w:val="00EF4E2B"/>
    <w:rsid w:val="00F0293A"/>
    <w:rsid w:val="00F045D1"/>
    <w:rsid w:val="00F04E9E"/>
    <w:rsid w:val="00F069DF"/>
    <w:rsid w:val="00F0777A"/>
    <w:rsid w:val="00F10CF8"/>
    <w:rsid w:val="00F10E44"/>
    <w:rsid w:val="00F10FAD"/>
    <w:rsid w:val="00F146E3"/>
    <w:rsid w:val="00F153F4"/>
    <w:rsid w:val="00F22F5E"/>
    <w:rsid w:val="00F26BD9"/>
    <w:rsid w:val="00F3061E"/>
    <w:rsid w:val="00F35094"/>
    <w:rsid w:val="00F35B29"/>
    <w:rsid w:val="00F3618A"/>
    <w:rsid w:val="00F40C10"/>
    <w:rsid w:val="00F4412A"/>
    <w:rsid w:val="00F563AC"/>
    <w:rsid w:val="00F56A75"/>
    <w:rsid w:val="00F60B45"/>
    <w:rsid w:val="00F60C18"/>
    <w:rsid w:val="00F64BF5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1586"/>
    <w:rsid w:val="00FB3077"/>
    <w:rsid w:val="00FC5752"/>
    <w:rsid w:val="00FD00B1"/>
    <w:rsid w:val="00FD08B0"/>
    <w:rsid w:val="00FD1497"/>
    <w:rsid w:val="00FD1900"/>
    <w:rsid w:val="00FE059A"/>
    <w:rsid w:val="00FF25E5"/>
    <w:rsid w:val="00FF335E"/>
    <w:rsid w:val="00FF34BC"/>
    <w:rsid w:val="00FF474B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p1">
    <w:name w:val="p1"/>
    <w:basedOn w:val="Normal"/>
    <w:rsid w:val="00365C3C"/>
    <w:rPr>
      <w:rFonts w:ascii="Times New Roman" w:eastAsia="PMingLiU" w:hAnsi="Times New Roman" w:cs="Times New Roman"/>
      <w:color w:val="353535"/>
      <w:sz w:val="18"/>
      <w:szCs w:val="18"/>
      <w:lang w:eastAsia="zh-TW"/>
    </w:rPr>
  </w:style>
  <w:style w:type="paragraph" w:customStyle="1" w:styleId="Narration">
    <w:name w:val="Narration"/>
    <w:basedOn w:val="TemplateNarration"/>
    <w:link w:val="NarrationChar"/>
    <w:qFormat/>
    <w:rsid w:val="00854F4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54F4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54F4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54F4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54F4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54F4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231933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1B120855940641A892F18F784071DF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C75DE0-A36A-49C0-81E8-C99697A0338F}"/>
      </w:docPartPr>
      <w:docPartBody>
        <w:p w:rsidR="00EE06A3" w:rsidRDefault="00A52DFA" w:rsidP="00A52DFA">
          <w:pPr>
            <w:pStyle w:val="1B120855940641A892F18F784071DF2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BC870FE5A34432954D0FA3D2D5C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07EC4B-E4C1-4F37-ABF8-4F53F82729C2}"/>
      </w:docPartPr>
      <w:docPartBody>
        <w:p w:rsidR="00EE06A3" w:rsidRDefault="00A52DFA" w:rsidP="00A52DFA">
          <w:pPr>
            <w:pStyle w:val="BFBC870FE5A34432954D0FA3D2D5C97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979CE52C7E3A4A5D90FAC2625714EA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265493-E84B-4D52-9741-3DC051BFB223}"/>
      </w:docPartPr>
      <w:docPartBody>
        <w:p w:rsidR="00EE06A3" w:rsidRDefault="00A52DFA" w:rsidP="00A52DFA">
          <w:pPr>
            <w:pStyle w:val="979CE52C7E3A4A5D90FAC2625714EA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39E65538CD544997950DE40F5E4569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66B3C-938B-4E6A-81B4-0AC89C11BADC}"/>
      </w:docPartPr>
      <w:docPartBody>
        <w:p w:rsidR="00EE06A3" w:rsidRDefault="00A52DFA" w:rsidP="00A52DFA">
          <w:pPr>
            <w:pStyle w:val="39E65538CD544997950DE40F5E4569B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38A2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333FA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44C8A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353F0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2DFA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33F37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174C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E06A3"/>
    <w:rsid w:val="00EE06ED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B120855940641A892F18F784071DF25">
    <w:name w:val="1B120855940641A892F18F784071DF25"/>
    <w:rsid w:val="00A52DF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FBC870FE5A34432954D0FA3D2D5C97A">
    <w:name w:val="BFBC870FE5A34432954D0FA3D2D5C97A"/>
    <w:rsid w:val="00A52DF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79CE52C7E3A4A5D90FAC2625714EA9C">
    <w:name w:val="979CE52C7E3A4A5D90FAC2625714EA9C"/>
    <w:rsid w:val="00A52DF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9E65538CD544997950DE40F5E4569BD">
    <w:name w:val="39E65538CD544997950DE40F5E4569BD"/>
    <w:rsid w:val="00A52DFA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14</Pages>
  <Words>3259</Words>
  <Characters>18579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21795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193</cp:revision>
  <dcterms:created xsi:type="dcterms:W3CDTF">2025-01-20T00:16:00Z</dcterms:created>
  <dcterms:modified xsi:type="dcterms:W3CDTF">2026-08-31T05:14:00Z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