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C83EA" w14:textId="77777777" w:rsidR="005363B5" w:rsidRDefault="00A539E6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73143</w:t>
      </w:r>
    </w:p>
    <w:p w14:paraId="4D6DAEBA" w14:textId="77777777" w:rsidR="005363B5" w:rsidRDefault="00A539E6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Vipasha Sharma</w:t>
      </w:r>
    </w:p>
    <w:p w14:paraId="03D50631" w14:textId="77777777" w:rsidR="005363B5" w:rsidRDefault="00A539E6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https://review.jove.com/account/file-uploader?src=22308663</w:t>
        </w:r>
      </w:hyperlink>
      <w:r>
        <w:rPr>
          <w:rFonts w:eastAsia="Times New Roman" w:cstheme="minorHAnsi"/>
          <w:b/>
        </w:rPr>
        <w:t xml:space="preserve"> </w:t>
      </w:r>
    </w:p>
    <w:p w14:paraId="1E5B3981" w14:textId="77777777" w:rsidR="005363B5" w:rsidRDefault="005363B5">
      <w:pPr>
        <w:outlineLvl w:val="0"/>
        <w:rPr>
          <w:rFonts w:eastAsia="Times New Roman" w:cstheme="minorHAnsi"/>
          <w:b/>
        </w:rPr>
      </w:pPr>
    </w:p>
    <w:p w14:paraId="2CB9CA14" w14:textId="77777777" w:rsidR="005363B5" w:rsidRDefault="00A539E6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A Step-by-Step Protocol for Manual Reduction and Splint Immobilization of Distal Radius Fractures</w:t>
      </w:r>
    </w:p>
    <w:p w14:paraId="6E8A2E4A" w14:textId="77777777" w:rsidR="005363B5" w:rsidRDefault="005363B5">
      <w:pPr>
        <w:outlineLvl w:val="0"/>
        <w:rPr>
          <w:rFonts w:eastAsia="Times New Roman" w:cstheme="minorHAnsi"/>
          <w:b/>
        </w:rPr>
      </w:pPr>
    </w:p>
    <w:p w14:paraId="461EC298" w14:textId="77777777" w:rsidR="005363B5" w:rsidRDefault="00A539E6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51C28D9" w14:textId="77777777" w:rsidR="005363B5" w:rsidRDefault="005363B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457C853" w14:textId="77777777" w:rsidR="005363B5" w:rsidRPr="00344729" w:rsidRDefault="00A539E6">
      <w:pPr>
        <w:rPr>
          <w:b/>
          <w:bCs/>
          <w:sz w:val="28"/>
          <w:szCs w:val="28"/>
          <w:lang w:eastAsia="zh-CN"/>
        </w:rPr>
      </w:pPr>
      <w:r w:rsidRPr="00344729">
        <w:rPr>
          <w:b/>
          <w:bCs/>
          <w:sz w:val="28"/>
          <w:szCs w:val="28"/>
          <w:lang w:eastAsia="zh-CN"/>
        </w:rPr>
        <w:t>Zekai Qu</w:t>
      </w:r>
      <w:r w:rsidRPr="00344729">
        <w:rPr>
          <w:b/>
          <w:bCs/>
          <w:sz w:val="28"/>
          <w:szCs w:val="28"/>
          <w:vertAlign w:val="superscript"/>
          <w:lang w:eastAsia="zh-CN"/>
        </w:rPr>
        <w:t>1,2*</w:t>
      </w:r>
      <w:r w:rsidRPr="00344729">
        <w:rPr>
          <w:b/>
          <w:bCs/>
          <w:sz w:val="28"/>
          <w:szCs w:val="28"/>
          <w:lang w:eastAsia="zh-CN"/>
        </w:rPr>
        <w:t xml:space="preserve">, </w:t>
      </w:r>
      <w:proofErr w:type="spellStart"/>
      <w:r w:rsidRPr="00344729">
        <w:rPr>
          <w:b/>
          <w:bCs/>
          <w:sz w:val="28"/>
          <w:szCs w:val="28"/>
          <w:lang w:eastAsia="zh-CN"/>
        </w:rPr>
        <w:t>Zhixian</w:t>
      </w:r>
      <w:proofErr w:type="spellEnd"/>
      <w:r w:rsidRPr="00344729">
        <w:rPr>
          <w:b/>
          <w:bCs/>
          <w:sz w:val="28"/>
          <w:szCs w:val="28"/>
          <w:lang w:eastAsia="zh-CN"/>
        </w:rPr>
        <w:t xml:space="preserve"> Gong</w:t>
      </w:r>
      <w:r w:rsidRPr="00344729">
        <w:rPr>
          <w:b/>
          <w:bCs/>
          <w:sz w:val="28"/>
          <w:szCs w:val="28"/>
          <w:vertAlign w:val="superscript"/>
          <w:lang w:eastAsia="zh-CN"/>
        </w:rPr>
        <w:t>2</w:t>
      </w:r>
      <w:proofErr w:type="gramStart"/>
      <w:r w:rsidRPr="00344729">
        <w:rPr>
          <w:b/>
          <w:bCs/>
          <w:sz w:val="28"/>
          <w:szCs w:val="28"/>
          <w:vertAlign w:val="superscript"/>
          <w:lang w:eastAsia="zh-CN"/>
        </w:rPr>
        <w:t>*</w:t>
      </w:r>
      <w:r w:rsidRPr="00344729">
        <w:rPr>
          <w:b/>
          <w:bCs/>
          <w:sz w:val="28"/>
          <w:szCs w:val="28"/>
          <w:lang w:eastAsia="zh-CN"/>
        </w:rPr>
        <w:t>,</w:t>
      </w:r>
      <w:proofErr w:type="spellStart"/>
      <w:r w:rsidRPr="00344729">
        <w:rPr>
          <w:b/>
          <w:bCs/>
          <w:sz w:val="28"/>
          <w:szCs w:val="28"/>
          <w:lang w:eastAsia="zh-CN"/>
        </w:rPr>
        <w:t>Yantao</w:t>
      </w:r>
      <w:proofErr w:type="spellEnd"/>
      <w:proofErr w:type="gramEnd"/>
      <w:r w:rsidRPr="00344729">
        <w:rPr>
          <w:b/>
          <w:bCs/>
          <w:sz w:val="28"/>
          <w:szCs w:val="28"/>
          <w:lang w:eastAsia="zh-CN"/>
        </w:rPr>
        <w:t xml:space="preserve"> Guo</w:t>
      </w:r>
      <w:r w:rsidRPr="00344729">
        <w:rPr>
          <w:b/>
          <w:bCs/>
          <w:sz w:val="28"/>
          <w:szCs w:val="28"/>
          <w:vertAlign w:val="superscript"/>
          <w:lang w:eastAsia="zh-CN"/>
        </w:rPr>
        <w:t>2</w:t>
      </w:r>
      <w:r w:rsidRPr="00344729">
        <w:rPr>
          <w:b/>
          <w:bCs/>
          <w:sz w:val="28"/>
          <w:szCs w:val="28"/>
          <w:lang w:eastAsia="zh-CN"/>
        </w:rPr>
        <w:t>, Zhiming Tang</w:t>
      </w:r>
      <w:r w:rsidRPr="00344729">
        <w:rPr>
          <w:b/>
          <w:bCs/>
          <w:sz w:val="28"/>
          <w:szCs w:val="28"/>
          <w:vertAlign w:val="superscript"/>
          <w:lang w:eastAsia="zh-CN"/>
        </w:rPr>
        <w:t>2</w:t>
      </w:r>
      <w:r w:rsidRPr="00344729">
        <w:rPr>
          <w:b/>
          <w:bCs/>
          <w:sz w:val="28"/>
          <w:szCs w:val="28"/>
          <w:lang w:eastAsia="zh-CN"/>
        </w:rPr>
        <w:t xml:space="preserve">, </w:t>
      </w:r>
      <w:proofErr w:type="spellStart"/>
      <w:r w:rsidRPr="00344729">
        <w:rPr>
          <w:b/>
          <w:bCs/>
          <w:sz w:val="28"/>
          <w:szCs w:val="28"/>
          <w:lang w:eastAsia="zh-CN"/>
        </w:rPr>
        <w:t>Xuyi</w:t>
      </w:r>
      <w:proofErr w:type="spellEnd"/>
      <w:r w:rsidRPr="00344729">
        <w:rPr>
          <w:b/>
          <w:bCs/>
          <w:sz w:val="28"/>
          <w:szCs w:val="28"/>
          <w:lang w:eastAsia="zh-CN"/>
        </w:rPr>
        <w:t xml:space="preserve"> Tan</w:t>
      </w:r>
      <w:r w:rsidRPr="00344729">
        <w:rPr>
          <w:b/>
          <w:bCs/>
          <w:sz w:val="28"/>
          <w:szCs w:val="28"/>
          <w:vertAlign w:val="superscript"/>
          <w:lang w:eastAsia="zh-CN"/>
        </w:rPr>
        <w:t>3</w:t>
      </w:r>
      <w:r w:rsidRPr="00344729">
        <w:rPr>
          <w:b/>
          <w:bCs/>
          <w:sz w:val="28"/>
          <w:szCs w:val="28"/>
          <w:lang w:eastAsia="zh-CN"/>
        </w:rPr>
        <w:t xml:space="preserve">, </w:t>
      </w:r>
      <w:proofErr w:type="spellStart"/>
      <w:r w:rsidRPr="00344729">
        <w:rPr>
          <w:b/>
          <w:bCs/>
          <w:sz w:val="28"/>
          <w:szCs w:val="28"/>
          <w:lang w:eastAsia="zh-CN"/>
        </w:rPr>
        <w:t>Gaoyan</w:t>
      </w:r>
      <w:proofErr w:type="spellEnd"/>
      <w:r w:rsidRPr="00344729">
        <w:rPr>
          <w:b/>
          <w:bCs/>
          <w:sz w:val="28"/>
          <w:szCs w:val="28"/>
          <w:lang w:eastAsia="zh-CN"/>
        </w:rPr>
        <w:t xml:space="preserve"> Kuang</w:t>
      </w:r>
      <w:r w:rsidRPr="00344729">
        <w:rPr>
          <w:b/>
          <w:bCs/>
          <w:sz w:val="28"/>
          <w:szCs w:val="28"/>
          <w:vertAlign w:val="superscript"/>
          <w:lang w:eastAsia="zh-CN"/>
        </w:rPr>
        <w:t>1</w:t>
      </w:r>
      <w:r w:rsidRPr="00344729">
        <w:rPr>
          <w:b/>
          <w:bCs/>
          <w:sz w:val="28"/>
          <w:szCs w:val="28"/>
          <w:lang w:eastAsia="zh-CN"/>
        </w:rPr>
        <w:t xml:space="preserve">, </w:t>
      </w:r>
      <w:proofErr w:type="spellStart"/>
      <w:r w:rsidRPr="00344729">
        <w:rPr>
          <w:b/>
          <w:bCs/>
          <w:sz w:val="28"/>
          <w:szCs w:val="28"/>
          <w:lang w:eastAsia="zh-CN"/>
        </w:rPr>
        <w:t>Shaofeng</w:t>
      </w:r>
      <w:proofErr w:type="spellEnd"/>
      <w:r w:rsidRPr="00344729">
        <w:rPr>
          <w:b/>
          <w:bCs/>
          <w:sz w:val="28"/>
          <w:szCs w:val="28"/>
          <w:lang w:eastAsia="zh-CN"/>
        </w:rPr>
        <w:t xml:space="preserve"> Yang</w:t>
      </w:r>
      <w:r w:rsidRPr="00344729">
        <w:rPr>
          <w:b/>
          <w:bCs/>
          <w:sz w:val="28"/>
          <w:szCs w:val="28"/>
          <w:vertAlign w:val="superscript"/>
          <w:lang w:eastAsia="zh-CN"/>
        </w:rPr>
        <w:t>2</w:t>
      </w:r>
      <w:r w:rsidRPr="00344729">
        <w:rPr>
          <w:b/>
          <w:bCs/>
          <w:sz w:val="28"/>
          <w:szCs w:val="28"/>
          <w:lang w:eastAsia="zh-CN"/>
        </w:rPr>
        <w:t>, Min Lu</w:t>
      </w:r>
      <w:r w:rsidRPr="00344729">
        <w:rPr>
          <w:b/>
          <w:bCs/>
          <w:sz w:val="28"/>
          <w:szCs w:val="28"/>
          <w:vertAlign w:val="superscript"/>
          <w:lang w:eastAsia="zh-CN"/>
        </w:rPr>
        <w:t>2</w:t>
      </w:r>
    </w:p>
    <w:p w14:paraId="76ACFA88" w14:textId="77777777" w:rsidR="005363B5" w:rsidRPr="00344729" w:rsidRDefault="005363B5">
      <w:pPr>
        <w:rPr>
          <w:sz w:val="28"/>
          <w:szCs w:val="28"/>
          <w:vertAlign w:val="superscript"/>
          <w:lang w:eastAsia="zh-CN"/>
        </w:rPr>
      </w:pPr>
    </w:p>
    <w:p w14:paraId="65142033" w14:textId="77777777" w:rsidR="005363B5" w:rsidRPr="00344729" w:rsidRDefault="00A539E6">
      <w:pPr>
        <w:rPr>
          <w:sz w:val="28"/>
          <w:szCs w:val="28"/>
          <w:lang w:eastAsia="zh-CN"/>
        </w:rPr>
      </w:pPr>
      <w:r w:rsidRPr="00344729">
        <w:rPr>
          <w:sz w:val="28"/>
          <w:szCs w:val="28"/>
          <w:vertAlign w:val="superscript"/>
          <w:lang w:eastAsia="zh-CN"/>
        </w:rPr>
        <w:t>1</w:t>
      </w:r>
      <w:r w:rsidRPr="00344729">
        <w:rPr>
          <w:sz w:val="28"/>
          <w:szCs w:val="28"/>
          <w:lang w:eastAsia="zh-CN"/>
        </w:rPr>
        <w:t>Hunan University of Chinese Medicine</w:t>
      </w:r>
    </w:p>
    <w:p w14:paraId="50243AD7" w14:textId="77777777" w:rsidR="005363B5" w:rsidRPr="00344729" w:rsidRDefault="00A539E6">
      <w:pPr>
        <w:rPr>
          <w:rFonts w:eastAsiaTheme="minorEastAsia"/>
          <w:sz w:val="28"/>
          <w:szCs w:val="28"/>
          <w:lang w:eastAsia="zh-CN"/>
        </w:rPr>
      </w:pPr>
      <w:r w:rsidRPr="00344729">
        <w:rPr>
          <w:sz w:val="28"/>
          <w:szCs w:val="28"/>
          <w:vertAlign w:val="superscript"/>
          <w:lang w:eastAsia="zh-CN"/>
        </w:rPr>
        <w:t>2</w:t>
      </w:r>
      <w:r w:rsidRPr="00344729">
        <w:rPr>
          <w:sz w:val="28"/>
          <w:szCs w:val="28"/>
          <w:lang w:eastAsia="zh-CN"/>
        </w:rPr>
        <w:t>The First Hospital of Hunan University of Chinese Medicine</w:t>
      </w:r>
    </w:p>
    <w:p w14:paraId="18F21CAE" w14:textId="77777777" w:rsidR="005363B5" w:rsidRPr="00344729" w:rsidRDefault="00A539E6">
      <w:pPr>
        <w:rPr>
          <w:rFonts w:eastAsia="Times New Roman" w:cstheme="minorHAnsi"/>
          <w:b/>
          <w:sz w:val="28"/>
          <w:szCs w:val="28"/>
        </w:rPr>
      </w:pPr>
      <w:r w:rsidRPr="00344729">
        <w:rPr>
          <w:sz w:val="28"/>
          <w:szCs w:val="28"/>
          <w:vertAlign w:val="superscript"/>
          <w:lang w:eastAsia="zh-CN"/>
        </w:rPr>
        <w:t>3</w:t>
      </w:r>
      <w:r w:rsidRPr="00344729">
        <w:rPr>
          <w:sz w:val="28"/>
          <w:szCs w:val="28"/>
          <w:lang w:eastAsia="zh-CN"/>
        </w:rPr>
        <w:t>Hunan Integrated Traditional Chinese and Western Medicine Hospital</w:t>
      </w:r>
    </w:p>
    <w:p w14:paraId="1B42F922" w14:textId="77777777" w:rsidR="005363B5" w:rsidRDefault="005363B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35C507C" w14:textId="53027AE1" w:rsidR="005363B5" w:rsidRDefault="00A539E6">
      <w:pPr>
        <w:rPr>
          <w:lang w:eastAsia="zh-CN"/>
        </w:rPr>
      </w:pPr>
      <w:r>
        <w:rPr>
          <w:vertAlign w:val="superscript"/>
          <w:lang w:eastAsia="zh-CN"/>
        </w:rPr>
        <w:t>*</w:t>
      </w:r>
      <w:r>
        <w:rPr>
          <w:lang w:eastAsia="zh-CN"/>
        </w:rPr>
        <w:t>These authors contributed equally</w:t>
      </w:r>
      <w:r w:rsidR="00344729">
        <w:rPr>
          <w:lang w:eastAsia="zh-CN"/>
        </w:rPr>
        <w:t>.</w:t>
      </w:r>
    </w:p>
    <w:p w14:paraId="0C26BA7C" w14:textId="77777777" w:rsidR="00344729" w:rsidRDefault="00344729">
      <w:pPr>
        <w:rPr>
          <w:lang w:eastAsia="zh-CN"/>
        </w:rPr>
      </w:pPr>
    </w:p>
    <w:p w14:paraId="6C4098EB" w14:textId="77777777" w:rsidR="005363B5" w:rsidRDefault="00A539E6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0537549A" w14:textId="77777777" w:rsidR="005363B5" w:rsidRDefault="00A539E6">
      <w:pPr>
        <w:rPr>
          <w:lang w:eastAsia="zh-CN"/>
        </w:rPr>
      </w:pPr>
      <w:bookmarkStart w:id="0" w:name="_Hlk25233958"/>
      <w:proofErr w:type="spellStart"/>
      <w:r>
        <w:rPr>
          <w:lang w:eastAsia="zh-CN"/>
        </w:rPr>
        <w:t>Zhixian</w:t>
      </w:r>
      <w:proofErr w:type="spellEnd"/>
      <w:r>
        <w:rPr>
          <w:lang w:eastAsia="zh-CN"/>
        </w:rPr>
        <w:t xml:space="preserve"> Gong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  <w:t xml:space="preserve"> </w:t>
      </w:r>
      <w:hyperlink r:id="rId8" w:history="1">
        <w:r>
          <w:rPr>
            <w:rStyle w:val="Hyperlink"/>
            <w:lang w:eastAsia="zh-CN"/>
          </w:rPr>
          <w:t>1986075428@qq.com</w:t>
        </w:r>
      </w:hyperlink>
      <w:r>
        <w:rPr>
          <w:lang w:eastAsia="zh-CN"/>
        </w:rPr>
        <w:t xml:space="preserve"> </w:t>
      </w:r>
    </w:p>
    <w:p w14:paraId="36B55AB5" w14:textId="77777777" w:rsidR="005363B5" w:rsidRDefault="005363B5">
      <w:pPr>
        <w:outlineLvl w:val="0"/>
        <w:rPr>
          <w:rFonts w:eastAsia="Times New Roman" w:cstheme="minorHAnsi"/>
        </w:rPr>
      </w:pPr>
    </w:p>
    <w:p w14:paraId="6665A586" w14:textId="77777777" w:rsidR="005363B5" w:rsidRDefault="005363B5">
      <w:pPr>
        <w:outlineLvl w:val="0"/>
        <w:rPr>
          <w:rFonts w:eastAsia="Times New Roman" w:cstheme="minorHAnsi"/>
        </w:rPr>
      </w:pPr>
    </w:p>
    <w:p w14:paraId="648BE25D" w14:textId="77777777" w:rsidR="005363B5" w:rsidRDefault="00A539E6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bookmarkEnd w:id="0"/>
    <w:p w14:paraId="6577FE12" w14:textId="77777777" w:rsidR="005363B5" w:rsidRDefault="005363B5">
      <w:pPr>
        <w:outlineLvl w:val="0"/>
        <w:rPr>
          <w:rFonts w:cstheme="minorHAnsi"/>
          <w:b/>
          <w:sz w:val="22"/>
          <w:szCs w:val="22"/>
        </w:rPr>
      </w:pPr>
    </w:p>
    <w:p w14:paraId="475AF525" w14:textId="77777777" w:rsidR="005363B5" w:rsidRDefault="00A539E6">
      <w:pPr>
        <w:rPr>
          <w:lang w:val="de-DE" w:eastAsia="zh-CN"/>
        </w:rPr>
      </w:pPr>
      <w:hyperlink r:id="rId9" w:history="1">
        <w:r>
          <w:rPr>
            <w:rStyle w:val="Hyperlink"/>
            <w:lang w:val="de-DE" w:eastAsia="zh-CN"/>
          </w:rPr>
          <w:t>qvzekai@stu.hnucm.edu.cn</w:t>
        </w:r>
      </w:hyperlink>
      <w:r>
        <w:rPr>
          <w:lang w:val="de-DE" w:eastAsia="zh-CN"/>
        </w:rPr>
        <w:t xml:space="preserve"> </w:t>
      </w:r>
    </w:p>
    <w:p w14:paraId="077B68E8" w14:textId="77777777" w:rsidR="005363B5" w:rsidRPr="0014252D" w:rsidRDefault="00A539E6">
      <w:pPr>
        <w:rPr>
          <w:lang w:val="de-DE" w:eastAsia="zh-CN"/>
        </w:rPr>
      </w:pPr>
      <w:hyperlink r:id="rId10" w:history="1">
        <w:r w:rsidRPr="0014252D">
          <w:rPr>
            <w:rStyle w:val="Hyperlink"/>
            <w:lang w:val="de-DE" w:eastAsia="zh-CN"/>
          </w:rPr>
          <w:t>19860758@qq.com</w:t>
        </w:r>
      </w:hyperlink>
      <w:r w:rsidRPr="0014252D">
        <w:rPr>
          <w:lang w:val="de-DE" w:eastAsia="zh-CN"/>
        </w:rPr>
        <w:t xml:space="preserve"> </w:t>
      </w:r>
    </w:p>
    <w:p w14:paraId="2474454E" w14:textId="77777777" w:rsidR="005363B5" w:rsidRPr="0014252D" w:rsidRDefault="00A539E6">
      <w:pPr>
        <w:rPr>
          <w:lang w:val="de-DE" w:eastAsia="zh-CN"/>
        </w:rPr>
      </w:pPr>
      <w:hyperlink r:id="rId11" w:history="1">
        <w:r w:rsidRPr="0014252D">
          <w:rPr>
            <w:rStyle w:val="Hyperlink"/>
            <w:lang w:val="de-DE" w:eastAsia="zh-CN"/>
          </w:rPr>
          <w:t>198608@qq.com</w:t>
        </w:r>
      </w:hyperlink>
      <w:r w:rsidRPr="0014252D">
        <w:rPr>
          <w:lang w:val="de-DE" w:eastAsia="zh-CN"/>
        </w:rPr>
        <w:t xml:space="preserve"> </w:t>
      </w:r>
    </w:p>
    <w:p w14:paraId="1B937D95" w14:textId="77777777" w:rsidR="005363B5" w:rsidRPr="0014252D" w:rsidRDefault="00A539E6">
      <w:pPr>
        <w:rPr>
          <w:lang w:val="de-DE" w:eastAsia="zh-CN"/>
        </w:rPr>
      </w:pPr>
      <w:hyperlink r:id="rId12" w:history="1">
        <w:r w:rsidRPr="0014252D">
          <w:rPr>
            <w:rStyle w:val="Hyperlink"/>
            <w:lang w:val="de-DE" w:eastAsia="zh-CN"/>
          </w:rPr>
          <w:t>1986@qq.com</w:t>
        </w:r>
      </w:hyperlink>
      <w:r w:rsidRPr="0014252D">
        <w:rPr>
          <w:lang w:val="de-DE" w:eastAsia="zh-CN"/>
        </w:rPr>
        <w:t xml:space="preserve"> </w:t>
      </w:r>
    </w:p>
    <w:p w14:paraId="0445721B" w14:textId="77777777" w:rsidR="005363B5" w:rsidRPr="0014252D" w:rsidRDefault="00A539E6">
      <w:pPr>
        <w:rPr>
          <w:lang w:val="de-DE" w:eastAsia="zh-CN"/>
        </w:rPr>
      </w:pPr>
      <w:hyperlink r:id="rId13" w:history="1">
        <w:r w:rsidRPr="0014252D">
          <w:rPr>
            <w:rStyle w:val="Hyperlink"/>
            <w:lang w:val="de-DE" w:eastAsia="zh-CN"/>
          </w:rPr>
          <w:t>198428@qq.com</w:t>
        </w:r>
      </w:hyperlink>
      <w:r w:rsidRPr="0014252D">
        <w:rPr>
          <w:lang w:val="de-DE" w:eastAsia="zh-CN"/>
        </w:rPr>
        <w:t xml:space="preserve"> </w:t>
      </w:r>
    </w:p>
    <w:p w14:paraId="77373964" w14:textId="77777777" w:rsidR="005363B5" w:rsidRPr="0014252D" w:rsidRDefault="00A539E6">
      <w:pPr>
        <w:rPr>
          <w:lang w:val="de-DE" w:eastAsia="zh-CN"/>
        </w:rPr>
      </w:pPr>
      <w:hyperlink r:id="rId14" w:history="1">
        <w:r w:rsidRPr="0014252D">
          <w:rPr>
            <w:rStyle w:val="Hyperlink"/>
            <w:lang w:val="de-DE" w:eastAsia="zh-CN"/>
          </w:rPr>
          <w:t>1984111128@qq.com</w:t>
        </w:r>
      </w:hyperlink>
      <w:r w:rsidRPr="0014252D">
        <w:rPr>
          <w:lang w:val="de-DE" w:eastAsia="zh-CN"/>
        </w:rPr>
        <w:t xml:space="preserve"> </w:t>
      </w:r>
    </w:p>
    <w:p w14:paraId="1CA1AB64" w14:textId="77777777" w:rsidR="005363B5" w:rsidRPr="0014252D" w:rsidRDefault="00A539E6">
      <w:pPr>
        <w:rPr>
          <w:lang w:val="de-DE" w:eastAsia="zh-CN"/>
        </w:rPr>
      </w:pPr>
      <w:hyperlink r:id="rId15" w:history="1">
        <w:r w:rsidRPr="0014252D">
          <w:rPr>
            <w:rStyle w:val="Hyperlink"/>
            <w:lang w:val="de-DE" w:eastAsia="zh-CN"/>
          </w:rPr>
          <w:t>198411111128@qq.com</w:t>
        </w:r>
      </w:hyperlink>
      <w:r w:rsidRPr="0014252D">
        <w:rPr>
          <w:lang w:val="de-DE" w:eastAsia="zh-CN"/>
        </w:rPr>
        <w:t xml:space="preserve"> </w:t>
      </w:r>
    </w:p>
    <w:p w14:paraId="0138CAC3" w14:textId="77777777" w:rsidR="005363B5" w:rsidRDefault="00A539E6">
      <w:pPr>
        <w:outlineLvl w:val="0"/>
        <w:rPr>
          <w:rFonts w:cstheme="minorHAnsi"/>
          <w:b/>
          <w:sz w:val="22"/>
          <w:szCs w:val="22"/>
        </w:rPr>
      </w:pPr>
      <w:hyperlink r:id="rId16" w:history="1">
        <w:r>
          <w:rPr>
            <w:rStyle w:val="Hyperlink"/>
            <w:lang w:eastAsia="zh-CN"/>
          </w:rPr>
          <w:t>1986075428@qq.com</w:t>
        </w:r>
      </w:hyperlink>
      <w:r>
        <w:rPr>
          <w:lang w:eastAsia="zh-CN"/>
        </w:rPr>
        <w:t xml:space="preserve"> </w:t>
      </w:r>
    </w:p>
    <w:p w14:paraId="7AC74D7D" w14:textId="77777777" w:rsidR="005363B5" w:rsidRDefault="00A539E6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4AF4AC85" w14:textId="77777777" w:rsidR="005363B5" w:rsidRDefault="00A539E6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78B564A" w14:textId="5E87FC6F" w:rsidR="005363B5" w:rsidRDefault="00A539E6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 w:rsidRPr="00344729">
        <w:rPr>
          <w:rFonts w:eastAsia="Times New Roman" w:cs="Calibri"/>
        </w:rPr>
        <w:t>something similar</w:t>
      </w:r>
      <w:r w:rsidRPr="00344729">
        <w:rPr>
          <w:rFonts w:eastAsia="Times New Roman" w:cstheme="minorHAnsi"/>
        </w:rPr>
        <w:t>?</w:t>
      </w:r>
      <w:r w:rsidR="0007716E">
        <w:rPr>
          <w:rFonts w:eastAsia="Times New Roman" w:cstheme="minorHAnsi"/>
          <w:b/>
        </w:rPr>
        <w:t xml:space="preserve"> NO</w:t>
      </w:r>
    </w:p>
    <w:p w14:paraId="5FDB9CA7" w14:textId="77777777" w:rsidR="005363B5" w:rsidRDefault="005363B5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0715A743" w14:textId="754BB41F" w:rsidR="005363B5" w:rsidRDefault="00A539E6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</w:t>
      </w:r>
      <w:r w:rsidR="0007716E">
        <w:rPr>
          <w:rFonts w:eastAsia="Times New Roman" w:cstheme="minorHAnsi"/>
          <w:b/>
        </w:rPr>
        <w:t>NO</w:t>
      </w:r>
    </w:p>
    <w:p w14:paraId="4884D7D0" w14:textId="77777777" w:rsidR="005363B5" w:rsidRDefault="005363B5">
      <w:pPr>
        <w:spacing w:before="120"/>
        <w:rPr>
          <w:rFonts w:eastAsia="Times New Roman" w:cstheme="minorHAnsi"/>
          <w:b/>
        </w:rPr>
      </w:pPr>
    </w:p>
    <w:p w14:paraId="2B58153D" w14:textId="50196182" w:rsidR="005363B5" w:rsidRDefault="00A539E6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</w:t>
      </w:r>
      <w:proofErr w:type="gramStart"/>
      <w:r>
        <w:rPr>
          <w:rFonts w:eastAsia="Times New Roman" w:cstheme="minorHAnsi"/>
        </w:rPr>
        <w:t>filming need to</w:t>
      </w:r>
      <w:proofErr w:type="gramEnd"/>
      <w:r>
        <w:rPr>
          <w:rFonts w:eastAsia="Times New Roman" w:cstheme="minorHAnsi"/>
        </w:rPr>
        <w:t xml:space="preserve"> take place in multiple locations?</w:t>
      </w:r>
      <w:r w:rsidR="0007716E">
        <w:rPr>
          <w:rFonts w:eastAsia="Times New Roman" w:cstheme="minorHAnsi"/>
        </w:rPr>
        <w:t xml:space="preserve"> NO</w:t>
      </w:r>
    </w:p>
    <w:p w14:paraId="6ECF6709" w14:textId="77777777" w:rsidR="005363B5" w:rsidRDefault="005363B5">
      <w:pPr>
        <w:spacing w:before="120"/>
        <w:ind w:left="720"/>
        <w:rPr>
          <w:rFonts w:eastAsia="Times New Roman" w:cstheme="minorHAnsi"/>
        </w:rPr>
      </w:pPr>
    </w:p>
    <w:p w14:paraId="25B0A767" w14:textId="77777777" w:rsidR="005363B5" w:rsidRDefault="00A539E6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eastAsia="SimSun" w:cstheme="minorHAnsi" w:hint="eastAsia"/>
          <w:b/>
          <w:bCs/>
          <w:lang w:eastAsia="zh-CN"/>
        </w:rPr>
        <w:t>Yes.</w:t>
      </w:r>
    </w:p>
    <w:p w14:paraId="0512D9E3" w14:textId="77777777" w:rsidR="005363B5" w:rsidRDefault="005363B5">
      <w:pPr>
        <w:rPr>
          <w:rFonts w:cstheme="minorHAnsi"/>
          <w:b/>
          <w:sz w:val="22"/>
          <w:szCs w:val="22"/>
        </w:rPr>
      </w:pPr>
    </w:p>
    <w:p w14:paraId="3F3D872C" w14:textId="77777777" w:rsidR="005363B5" w:rsidRDefault="00A539E6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If </w:t>
      </w:r>
      <w:proofErr w:type="gramStart"/>
      <w:r>
        <w:rPr>
          <w:rFonts w:eastAsia="Times New Roman" w:cstheme="minorHAnsi"/>
          <w:b/>
          <w:bCs/>
        </w:rPr>
        <w:t>Yes</w:t>
      </w:r>
      <w:proofErr w:type="gramEnd"/>
      <w:r>
        <w:rPr>
          <w:rFonts w:eastAsia="Times New Roman" w:cstheme="minorHAnsi"/>
        </w:rPr>
        <w:t xml:space="preserve">, please provide the </w:t>
      </w:r>
      <w:r>
        <w:rPr>
          <w:rFonts w:eastAsia="Times New Roman" w:cstheme="minorHAnsi"/>
          <w:b/>
          <w:bCs/>
        </w:rPr>
        <w:t>full name and position</w:t>
      </w:r>
      <w:r>
        <w:rPr>
          <w:rFonts w:eastAsia="Times New Roman" w:cstheme="minorHAnsi"/>
        </w:rPr>
        <w:t xml:space="preserve"> </w:t>
      </w:r>
      <w:r>
        <w:rPr>
          <w:rFonts w:ascii="Calibri" w:hAnsi="Calibri" w:cs="Calibri"/>
        </w:rPr>
        <w:t>(e.g., Director of [Institute Name], Senior Researcher [University Name], etc.) of the author</w:t>
      </w:r>
      <w:r>
        <w:rPr>
          <w:rFonts w:eastAsia="Times New Roman" w:cstheme="minorHAnsi"/>
        </w:rPr>
        <w:t xml:space="preserve"> willing to participate.</w:t>
      </w:r>
    </w:p>
    <w:p w14:paraId="212C24B2" w14:textId="1A0C3731" w:rsidR="005363B5" w:rsidRPr="0007716E" w:rsidRDefault="00A539E6" w:rsidP="0007716E">
      <w:pPr>
        <w:rPr>
          <w:rFonts w:ascii="Calibri" w:hAnsi="Calibri" w:cs="Calibri"/>
          <w:b/>
          <w:u w:val="single"/>
        </w:rPr>
      </w:pPr>
      <w:proofErr w:type="spellStart"/>
      <w:r>
        <w:rPr>
          <w:rStyle w:val="AuthorName"/>
          <w:rFonts w:eastAsia="Times" w:hint="eastAsia"/>
        </w:rPr>
        <w:t>Zhixian</w:t>
      </w:r>
      <w:proofErr w:type="spellEnd"/>
      <w:r>
        <w:rPr>
          <w:rStyle w:val="AuthorName"/>
          <w:rFonts w:eastAsia="Times" w:hint="eastAsia"/>
        </w:rPr>
        <w:t xml:space="preserve"> Gong</w:t>
      </w:r>
      <w:r>
        <w:rPr>
          <w:rFonts w:ascii="Calibri" w:eastAsia="Times New Roman" w:hAnsi="Calibri" w:cs="Calibri"/>
          <w:b/>
          <w:bCs/>
        </w:rPr>
        <w:t>,</w:t>
      </w:r>
      <w:r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 w:hint="eastAsia"/>
        </w:rPr>
        <w:t>Department Director of Classical Orthopedics Ward, First Hospital of Hunan University of Chinese Medicine</w:t>
      </w:r>
    </w:p>
    <w:p w14:paraId="35888F0A" w14:textId="77777777" w:rsidR="005363B5" w:rsidRDefault="005363B5">
      <w:pPr>
        <w:rPr>
          <w:rFonts w:cstheme="minorHAnsi"/>
          <w:b/>
          <w:sz w:val="22"/>
          <w:szCs w:val="22"/>
        </w:rPr>
      </w:pPr>
    </w:p>
    <w:p w14:paraId="52E44C52" w14:textId="77777777" w:rsidR="005363B5" w:rsidRDefault="00A539E6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1B50CFE4" w14:textId="0DE7D01B" w:rsidR="005363B5" w:rsidRDefault="00A539E6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Number of Steps: </w:t>
      </w:r>
      <w:r w:rsidR="001A2291">
        <w:rPr>
          <w:rFonts w:cstheme="minorHAnsi"/>
          <w:bCs/>
          <w:sz w:val="22"/>
          <w:szCs w:val="22"/>
        </w:rPr>
        <w:t>19</w:t>
      </w:r>
    </w:p>
    <w:p w14:paraId="0644191A" w14:textId="3D5890E0" w:rsidR="005363B5" w:rsidRDefault="00A539E6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Number of Shots: </w:t>
      </w:r>
      <w:r w:rsidR="001A2291">
        <w:rPr>
          <w:rFonts w:cstheme="minorHAnsi"/>
          <w:bCs/>
          <w:sz w:val="22"/>
          <w:szCs w:val="22"/>
        </w:rPr>
        <w:t>43</w:t>
      </w:r>
      <w:r>
        <w:rPr>
          <w:rFonts w:cstheme="minorHAnsi"/>
          <w:b/>
          <w:sz w:val="22"/>
          <w:szCs w:val="22"/>
        </w:rPr>
        <w:br w:type="page"/>
      </w:r>
    </w:p>
    <w:p w14:paraId="7D83A18E" w14:textId="77777777" w:rsidR="005363B5" w:rsidRDefault="00A539E6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3DD9BDBF" w14:textId="77777777" w:rsidR="005363B5" w:rsidRDefault="00A539E6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65511749" w14:textId="77777777" w:rsidR="005363B5" w:rsidRDefault="005363B5">
      <w:pPr>
        <w:rPr>
          <w:rFonts w:cstheme="minorHAnsi"/>
          <w:b/>
        </w:rPr>
      </w:pPr>
    </w:p>
    <w:p w14:paraId="51D81AC2" w14:textId="77777777" w:rsidR="005363B5" w:rsidRDefault="005363B5">
      <w:pPr>
        <w:rPr>
          <w:rFonts w:eastAsia="Times New Roman" w:cstheme="minorHAnsi"/>
          <w:b/>
        </w:rPr>
      </w:pPr>
    </w:p>
    <w:p w14:paraId="512CF335" w14:textId="77777777" w:rsidR="001A2291" w:rsidRDefault="001A2291" w:rsidP="001A2291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Statements have been edited for length and clarity.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68C69DBD" w14:textId="77777777" w:rsidR="005363B5" w:rsidRDefault="005363B5">
      <w:pPr>
        <w:rPr>
          <w:rFonts w:cstheme="minorHAnsi"/>
          <w:b/>
          <w:bCs/>
          <w:color w:val="auto"/>
          <w:shd w:val="clear" w:color="auto" w:fill="FFFFFF"/>
        </w:rPr>
      </w:pPr>
    </w:p>
    <w:p w14:paraId="269E4CA7" w14:textId="77777777" w:rsidR="005363B5" w:rsidRDefault="00A539E6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21EF7936" w14:textId="77777777" w:rsidR="005363B5" w:rsidRDefault="005363B5">
      <w:pPr>
        <w:rPr>
          <w:rFonts w:cstheme="minorHAnsi"/>
          <w:b/>
          <w:bCs/>
          <w:color w:val="auto"/>
          <w:shd w:val="clear" w:color="auto" w:fill="FFFFFF"/>
        </w:rPr>
      </w:pPr>
    </w:p>
    <w:p w14:paraId="7B09DE96" w14:textId="77777777" w:rsidR="005363B5" w:rsidRDefault="00A539E6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44AD15C1" w14:textId="624475B9" w:rsidR="005363B5" w:rsidRPr="008E7BAC" w:rsidRDefault="00A539E6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>
        <w:rPr>
          <w:rFonts w:ascii="Calibri" w:hAnsi="Calibri" w:cs="Calibri" w:hint="eastAsia"/>
          <w:b/>
          <w:u w:val="single"/>
        </w:rPr>
        <w:t>Zhixian</w:t>
      </w:r>
      <w:proofErr w:type="spellEnd"/>
      <w:r>
        <w:rPr>
          <w:rFonts w:ascii="Calibri" w:hAnsi="Calibri" w:cs="Calibri" w:hint="eastAsia"/>
          <w:b/>
          <w:u w:val="single"/>
        </w:rPr>
        <w:t xml:space="preserve"> Gong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 w:rsidR="00212E8A" w:rsidRPr="00212E8A">
        <w:rPr>
          <w:rFonts w:ascii="Calibri" w:eastAsia="SimSun" w:hAnsi="Calibri" w:cs="Calibri"/>
        </w:rPr>
        <w:t>This research focuses on demonstrating manual reduction and splint immobilization for distal radius fractures and evaluating their application in fracture management.</w:t>
      </w:r>
    </w:p>
    <w:p w14:paraId="2CF50D3C" w14:textId="77777777" w:rsidR="008E7BAC" w:rsidRPr="00B34113" w:rsidRDefault="008E7BAC" w:rsidP="008E7BA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4A51A59" w14:textId="77777777" w:rsidR="005363B5" w:rsidRDefault="00A539E6">
      <w:pPr>
        <w:spacing w:before="120"/>
        <w:rPr>
          <w:rFonts w:eastAsia="Times New Roman" w:cstheme="minorHAnsi"/>
          <w:sz w:val="28"/>
          <w:szCs w:val="28"/>
        </w:rPr>
      </w:pPr>
      <w:r>
        <w:t>Describe the research contexts or systems in which this protocol can be applied.</w:t>
      </w:r>
    </w:p>
    <w:p w14:paraId="3CF0A0D3" w14:textId="45EA2AEF" w:rsidR="005363B5" w:rsidRDefault="00A539E6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SimSun" w:hAnsi="Calibri" w:cs="Calibri"/>
        </w:rPr>
      </w:pPr>
      <w:proofErr w:type="spellStart"/>
      <w:r>
        <w:rPr>
          <w:rFonts w:ascii="Calibri" w:hAnsi="Calibri" w:cs="Calibri" w:hint="eastAsia"/>
          <w:b/>
          <w:u w:val="single"/>
        </w:rPr>
        <w:t>Zhixian</w:t>
      </w:r>
      <w:proofErr w:type="spellEnd"/>
      <w:r>
        <w:rPr>
          <w:rFonts w:ascii="Calibri" w:hAnsi="Calibri" w:cs="Calibri" w:hint="eastAsia"/>
          <w:b/>
          <w:u w:val="single"/>
        </w:rPr>
        <w:t xml:space="preserve"> Gong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212E8A" w:rsidRPr="00212E8A">
        <w:rPr>
          <w:rFonts w:ascii="Calibri" w:eastAsia="SimSun" w:hAnsi="Calibri" w:cs="Calibri"/>
        </w:rPr>
        <w:t>This protocol can be applied in adult orthopedic clinical practice for the management of closed distal radius fractures.</w:t>
      </w:r>
      <w:r w:rsidR="001B0223">
        <w:rPr>
          <w:rFonts w:ascii="Calibri" w:eastAsia="SimSun" w:hAnsi="Calibri" w:cs="Calibri"/>
        </w:rPr>
        <w:t xml:space="preserve"> </w:t>
      </w:r>
    </w:p>
    <w:p w14:paraId="00C69462" w14:textId="77777777" w:rsidR="008E7BAC" w:rsidRPr="00B34113" w:rsidRDefault="008E7BAC" w:rsidP="008E7BA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65685FB" w14:textId="77777777" w:rsidR="005363B5" w:rsidRDefault="00A539E6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63C23ED" w14:textId="77777777" w:rsidR="005363B5" w:rsidRDefault="005363B5">
      <w:pPr>
        <w:rPr>
          <w:rFonts w:eastAsia="Times New Roman" w:cstheme="minorHAnsi"/>
          <w:b/>
          <w:bCs/>
        </w:rPr>
      </w:pPr>
    </w:p>
    <w:p w14:paraId="3C3AFD2F" w14:textId="77777777" w:rsidR="005363B5" w:rsidRDefault="00A539E6">
      <w:pPr>
        <w:rPr>
          <w:rFonts w:eastAsia="Times New Roman" w:cstheme="minorHAnsi"/>
          <w:sz w:val="28"/>
          <w:szCs w:val="28"/>
        </w:rPr>
      </w:pPr>
      <w:r>
        <w:t>Describe the most important consideration or challenge when performing this protocol.</w:t>
      </w:r>
    </w:p>
    <w:p w14:paraId="64E79E3E" w14:textId="09DA6CA0" w:rsidR="008E7BAC" w:rsidRPr="008E7BAC" w:rsidRDefault="00A539E6" w:rsidP="008E7BAC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</w:rPr>
      </w:pPr>
      <w:proofErr w:type="spellStart"/>
      <w:r w:rsidRPr="008E7BAC">
        <w:rPr>
          <w:rFonts w:ascii="Calibri" w:hAnsi="Calibri" w:cs="Calibri" w:hint="eastAsia"/>
          <w:b/>
          <w:u w:val="single"/>
        </w:rPr>
        <w:t>Zhixian</w:t>
      </w:r>
      <w:proofErr w:type="spellEnd"/>
      <w:r w:rsidRPr="008E7BAC">
        <w:rPr>
          <w:rFonts w:ascii="Calibri" w:hAnsi="Calibri" w:cs="Calibri" w:hint="eastAsia"/>
          <w:b/>
          <w:u w:val="single"/>
        </w:rPr>
        <w:t xml:space="preserve"> Gong</w:t>
      </w:r>
      <w:r w:rsidRPr="008E7BAC">
        <w:rPr>
          <w:rFonts w:eastAsia="Times New Roman" w:cstheme="minorHAnsi"/>
          <w:b/>
          <w:bCs/>
          <w:u w:val="single"/>
        </w:rPr>
        <w:t>:</w:t>
      </w:r>
      <w:r w:rsidR="008E7BAC" w:rsidRPr="008E7BAC">
        <w:rPr>
          <w:rFonts w:eastAsia="Times New Roman" w:cstheme="minorHAnsi"/>
          <w:b/>
          <w:bCs/>
          <w:u w:val="single"/>
        </w:rPr>
        <w:t xml:space="preserve"> </w:t>
      </w:r>
      <w:r w:rsidR="0088086C" w:rsidRPr="0088086C">
        <w:rPr>
          <w:rFonts w:eastAsia="Times New Roman" w:cstheme="minorHAnsi"/>
        </w:rPr>
        <w:t>A key consideration is performing manual reduction and splint fixation appropriately and ensuring regular follow-up visits.</w:t>
      </w:r>
    </w:p>
    <w:p w14:paraId="24AEA9C2" w14:textId="77777777" w:rsidR="008E7BAC" w:rsidRPr="00B34113" w:rsidRDefault="008E7BAC" w:rsidP="008E7BA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7EDC95B" w14:textId="4E5937C1" w:rsidR="005363B5" w:rsidRPr="008E7BAC" w:rsidRDefault="005363B5" w:rsidP="008E7BAC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48525EFB" w14:textId="77777777" w:rsidR="005363B5" w:rsidRDefault="00A539E6">
      <w:pPr>
        <w:rPr>
          <w:rFonts w:eastAsia="Times New Roman" w:cstheme="minorHAns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3AD6F424" w14:textId="6521C05E" w:rsidR="008E7BAC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bookmarkStart w:id="1" w:name="OLE_LINK2"/>
      <w:proofErr w:type="spellStart"/>
      <w:r w:rsidRPr="008E7BAC">
        <w:rPr>
          <w:rFonts w:ascii="Calibri" w:hAnsi="Calibri" w:cs="Calibri" w:hint="eastAsia"/>
          <w:b/>
          <w:u w:val="single"/>
        </w:rPr>
        <w:t>Zhixian</w:t>
      </w:r>
      <w:proofErr w:type="spellEnd"/>
      <w:r w:rsidRPr="008E7BAC">
        <w:rPr>
          <w:rFonts w:ascii="Calibri" w:hAnsi="Calibri" w:cs="Calibri" w:hint="eastAsia"/>
          <w:b/>
          <w:u w:val="single"/>
        </w:rPr>
        <w:t xml:space="preserve"> Gong</w:t>
      </w:r>
      <w:bookmarkEnd w:id="1"/>
      <w:r w:rsidRPr="008E7BAC">
        <w:rPr>
          <w:rFonts w:eastAsia="Times New Roman" w:cstheme="minorHAnsi"/>
          <w:b/>
          <w:bCs/>
          <w:u w:val="single"/>
        </w:rPr>
        <w:t>:</w:t>
      </w:r>
      <w:r w:rsidR="0088086C">
        <w:rPr>
          <w:rFonts w:cstheme="minorHAnsi"/>
        </w:rPr>
        <w:t xml:space="preserve"> </w:t>
      </w:r>
      <w:r w:rsidR="0088086C" w:rsidRPr="0088086C">
        <w:rPr>
          <w:rFonts w:cstheme="minorHAnsi"/>
        </w:rPr>
        <w:t>Future studies can build on this work by expanding its application to more patients through standardized guidance and training.</w:t>
      </w:r>
    </w:p>
    <w:p w14:paraId="6360D79A" w14:textId="77777777" w:rsidR="008E7BAC" w:rsidRPr="00B34113" w:rsidRDefault="008E7BAC" w:rsidP="008E7BA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CED769B" w14:textId="153C1693" w:rsidR="005363B5" w:rsidRDefault="005363B5" w:rsidP="008E7BAC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</w:rPr>
      </w:pPr>
    </w:p>
    <w:p w14:paraId="0CEBDB86" w14:textId="77777777" w:rsidR="005363B5" w:rsidRDefault="00A539E6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4F269773" w14:textId="77777777" w:rsidR="008E7BAC" w:rsidRDefault="008E7BAC">
      <w:pPr>
        <w:spacing w:before="120"/>
        <w:rPr>
          <w:rFonts w:cstheme="minorHAnsi"/>
          <w:b/>
          <w:i/>
          <w:color w:val="0000FF"/>
        </w:rPr>
      </w:pPr>
    </w:p>
    <w:p w14:paraId="40E9FB45" w14:textId="77777777" w:rsidR="008E7BAC" w:rsidRPr="0062081E" w:rsidRDefault="008E7BAC" w:rsidP="008E7BAC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6B5963F3" w14:textId="77777777" w:rsidR="008E7BAC" w:rsidRPr="0062081E" w:rsidRDefault="008E7BAC" w:rsidP="008E7BAC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F5C51F8" w14:textId="77777777" w:rsidR="008E7BAC" w:rsidRDefault="008E7BAC" w:rsidP="008E7BAC">
      <w:pPr>
        <w:contextualSpacing/>
        <w:jc w:val="both"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3C17820" w14:textId="77777777" w:rsidR="008E7BAC" w:rsidRDefault="008E7BAC" w:rsidP="008E7BAC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</w:p>
    <w:p w14:paraId="602A4614" w14:textId="77777777" w:rsidR="008E7BAC" w:rsidRPr="0062081E" w:rsidRDefault="008E7BAC" w:rsidP="008E7BAC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50CF612E" w14:textId="04F5431D" w:rsidR="008E7BAC" w:rsidRPr="00B3483F" w:rsidRDefault="002A14ED" w:rsidP="008E7BAC">
      <w:pPr>
        <w:pStyle w:val="ListParagraph"/>
        <w:numPr>
          <w:ilvl w:val="1"/>
          <w:numId w:val="8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 w:rsidRPr="002A14ED">
        <w:rPr>
          <w:rStyle w:val="CommentText"/>
          <w:rFonts w:ascii="Calibri" w:hAnsi="Calibri" w:cs="Calibri"/>
          <w:b/>
          <w:u w:val="single"/>
        </w:rPr>
        <w:t>Zhixian</w:t>
      </w:r>
      <w:proofErr w:type="spellEnd"/>
      <w:r w:rsidRPr="002A14ED">
        <w:rPr>
          <w:rStyle w:val="CommentText"/>
          <w:rFonts w:ascii="Calibri" w:hAnsi="Calibri" w:cs="Calibri"/>
          <w:b/>
          <w:u w:val="single"/>
        </w:rPr>
        <w:t xml:space="preserve"> Gong,</w:t>
      </w:r>
      <w:r w:rsidR="008E7BAC" w:rsidRPr="0062081E">
        <w:rPr>
          <w:rFonts w:ascii="Calibri" w:eastAsia="Times New Roman" w:hAnsi="Calibri" w:cs="Calibri"/>
        </w:rPr>
        <w:t xml:space="preserve"> </w:t>
      </w:r>
      <w:r w:rsidRPr="002A14ED">
        <w:rPr>
          <w:rStyle w:val="CommentText"/>
          <w:rFonts w:ascii="Calibri" w:hAnsi="Calibri" w:cs="Calibri"/>
          <w:b/>
          <w:u w:val="single"/>
        </w:rPr>
        <w:t xml:space="preserve">Department </w:t>
      </w:r>
      <w:r w:rsidR="00A72573" w:rsidRPr="002A14ED">
        <w:rPr>
          <w:rStyle w:val="CommentText"/>
          <w:rFonts w:ascii="Calibri" w:hAnsi="Calibri" w:cs="Calibri"/>
          <w:b/>
          <w:u w:val="single"/>
        </w:rPr>
        <w:t>Director:</w:t>
      </w:r>
      <w:r w:rsidR="008E7BAC" w:rsidRPr="0062081E">
        <w:rPr>
          <w:rFonts w:ascii="Calibri" w:hAnsi="Calibri" w:cs="Calibri"/>
        </w:rPr>
        <w:t xml:space="preserve"> </w:t>
      </w:r>
      <w:r w:rsidR="008E7BAC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3ECFFB7A" w14:textId="77777777" w:rsidR="008E7BAC" w:rsidRPr="00385C9C" w:rsidRDefault="008E7BAC" w:rsidP="008E7BAC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085018B9" w14:textId="22D3C6D4" w:rsidR="008E7BAC" w:rsidRPr="002A14ED" w:rsidRDefault="002A14ED" w:rsidP="002A14ED">
      <w:pPr>
        <w:pStyle w:val="ListParagraph"/>
        <w:numPr>
          <w:ilvl w:val="1"/>
          <w:numId w:val="9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 w:rsidRPr="002A14ED">
        <w:rPr>
          <w:rStyle w:val="CommentText"/>
          <w:rFonts w:ascii="Calibri" w:hAnsi="Calibri" w:cs="Calibri"/>
          <w:b/>
          <w:u w:val="single"/>
        </w:rPr>
        <w:t>Zhixian</w:t>
      </w:r>
      <w:proofErr w:type="spellEnd"/>
      <w:r w:rsidRPr="002A14ED">
        <w:rPr>
          <w:rStyle w:val="CommentText"/>
          <w:rFonts w:ascii="Calibri" w:hAnsi="Calibri" w:cs="Calibri"/>
          <w:b/>
          <w:u w:val="single"/>
        </w:rPr>
        <w:t xml:space="preserve"> Gong</w:t>
      </w:r>
      <w:proofErr w:type="gramStart"/>
      <w:r w:rsidRPr="002A14ED">
        <w:rPr>
          <w:rStyle w:val="CommentText"/>
          <w:rFonts w:ascii="Calibri" w:hAnsi="Calibri" w:cs="Calibri"/>
          <w:b/>
          <w:u w:val="single"/>
        </w:rPr>
        <w:t xml:space="preserve">, </w:t>
      </w:r>
      <w:r w:rsidR="008E7BAC" w:rsidRPr="0062081E">
        <w:rPr>
          <w:rFonts w:ascii="Calibri" w:eastAsia="Times New Roman" w:hAnsi="Calibri" w:cs="Calibri"/>
          <w:b/>
          <w:bCs/>
        </w:rPr>
        <w:t>,</w:t>
      </w:r>
      <w:proofErr w:type="gramEnd"/>
      <w:r w:rsidR="008E7BAC" w:rsidRPr="0062081E">
        <w:rPr>
          <w:rFonts w:ascii="Calibri" w:eastAsia="Times New Roman" w:hAnsi="Calibri" w:cs="Calibri"/>
        </w:rPr>
        <w:t xml:space="preserve"> </w:t>
      </w:r>
      <w:r w:rsidRPr="002A14ED">
        <w:rPr>
          <w:rStyle w:val="CommentText"/>
          <w:rFonts w:ascii="Calibri" w:hAnsi="Calibri" w:cs="Calibri"/>
          <w:b/>
          <w:u w:val="single"/>
        </w:rPr>
        <w:t xml:space="preserve">Department </w:t>
      </w:r>
      <w:r w:rsidR="00A72573" w:rsidRPr="002A14ED">
        <w:rPr>
          <w:rStyle w:val="CommentText"/>
          <w:rFonts w:ascii="Calibri" w:hAnsi="Calibri" w:cs="Calibri"/>
          <w:b/>
          <w:u w:val="single"/>
        </w:rPr>
        <w:t>Director:</w:t>
      </w:r>
      <w:r w:rsidR="008E7BAC" w:rsidRPr="0062081E">
        <w:rPr>
          <w:rFonts w:ascii="Calibri" w:hAnsi="Calibri" w:cs="Calibri"/>
        </w:rPr>
        <w:t xml:space="preserve"> </w:t>
      </w:r>
      <w:r w:rsidR="008E7BAC" w:rsidRPr="0062081E">
        <w:rPr>
          <w:rFonts w:ascii="Calibri" w:hAnsi="Calibri" w:cs="Calibri"/>
          <w:color w:val="auto"/>
        </w:rPr>
        <w:t>(authors will present their testimonial statements live)</w:t>
      </w:r>
      <w:r>
        <w:rPr>
          <w:rFonts w:ascii="Calibri" w:hAnsi="Calibri" w:cs="Calibri"/>
          <w:color w:val="auto"/>
        </w:rPr>
        <w:t xml:space="preserve"> </w:t>
      </w:r>
    </w:p>
    <w:p w14:paraId="4F515488" w14:textId="77777777" w:rsidR="005363B5" w:rsidRDefault="00A53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7E24CFBA" w14:textId="34C3A8C0" w:rsidR="005363B5" w:rsidRDefault="00A539E6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 xml:space="preserve">This research has been approved </w:t>
      </w:r>
      <w:r w:rsidR="00AD6555">
        <w:rPr>
          <w:rFonts w:eastAsia="Times New Roman" w:cstheme="minorHAnsi"/>
        </w:rPr>
        <w:t xml:space="preserve">by </w:t>
      </w:r>
      <w:r w:rsidR="00AD6555">
        <w:rPr>
          <w:bCs/>
        </w:rPr>
        <w:t>the</w:t>
      </w:r>
      <w:r>
        <w:rPr>
          <w:bCs/>
        </w:rPr>
        <w:t xml:space="preserve"> Institutional Review Board of The First Hospital of Hunan University of Chinese Medicine</w:t>
      </w:r>
      <w:r w:rsidR="00AD6555">
        <w:rPr>
          <w:bCs/>
        </w:rPr>
        <w:t>.</w:t>
      </w:r>
      <w:r>
        <w:rPr>
          <w:bCs/>
        </w:rPr>
        <w:t xml:space="preserve"> </w:t>
      </w:r>
    </w:p>
    <w:p w14:paraId="6542091B" w14:textId="77777777" w:rsidR="005363B5" w:rsidRDefault="00A539E6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31643870" w14:textId="77777777" w:rsidR="005363B5" w:rsidRDefault="00A539E6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142C0FED" w14:textId="77777777" w:rsidR="00F672AC" w:rsidRDefault="00F672AC" w:rsidP="00F672AC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418C1F25" w14:textId="20A00F9D" w:rsidR="00F672AC" w:rsidRPr="00F166D6" w:rsidRDefault="00F166D6" w:rsidP="00C34EC6">
      <w:pPr>
        <w:spacing w:before="120"/>
        <w:rPr>
          <w:rFonts w:cstheme="minorHAnsi"/>
        </w:rPr>
      </w:pPr>
      <w:r w:rsidRPr="00F166D6">
        <w:rPr>
          <w:rFonts w:cstheme="minorHAnsi"/>
          <w:highlight w:val="yellow"/>
        </w:rPr>
        <w:t>The script has been finalized based on the authors’ edits.</w:t>
      </w:r>
    </w:p>
    <w:p w14:paraId="3336083E" w14:textId="6E86B9A0" w:rsidR="005363B5" w:rsidRDefault="00A539E6" w:rsidP="008E7BA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Material Preparation</w:t>
      </w:r>
    </w:p>
    <w:p w14:paraId="3AE71488" w14:textId="477DF96A" w:rsidR="005363B5" w:rsidRPr="0014252D" w:rsidRDefault="00A539E6">
      <w:pPr>
        <w:pStyle w:val="ListParagraph"/>
        <w:spacing w:before="120"/>
        <w:ind w:left="360"/>
        <w:contextualSpacing w:val="0"/>
        <w:rPr>
          <w:rFonts w:eastAsia="SimSun" w:cstheme="minorHAnsi"/>
          <w:lang w:eastAsia="zh-CN"/>
        </w:rPr>
      </w:pPr>
      <w:bookmarkStart w:id="2" w:name="OLE_LINK1"/>
      <w:r>
        <w:rPr>
          <w:rFonts w:cstheme="minorHAnsi"/>
          <w:b/>
          <w:bCs/>
        </w:rPr>
        <w:t xml:space="preserve">Demonstrator: </w:t>
      </w:r>
      <w:proofErr w:type="spellStart"/>
      <w:r w:rsidR="00113E40" w:rsidRPr="00113E40">
        <w:rPr>
          <w:rFonts w:ascii="Calibri" w:hAnsi="Calibri" w:cs="Calibri"/>
          <w:b/>
          <w:u w:val="single"/>
        </w:rPr>
        <w:t>Zhixian</w:t>
      </w:r>
      <w:proofErr w:type="spellEnd"/>
      <w:r w:rsidR="00113E40" w:rsidRPr="00113E40">
        <w:rPr>
          <w:rFonts w:ascii="Calibri" w:hAnsi="Calibri" w:cs="Calibri"/>
          <w:b/>
          <w:u w:val="single"/>
        </w:rPr>
        <w:t xml:space="preserve"> Gong</w:t>
      </w:r>
      <w:bookmarkEnd w:id="2"/>
      <w:r>
        <w:rPr>
          <w:rFonts w:cstheme="minorHAnsi"/>
        </w:rPr>
        <w:t xml:space="preserve"> </w:t>
      </w:r>
    </w:p>
    <w:p w14:paraId="4E0B6F5C" w14:textId="77777777" w:rsidR="005363B5" w:rsidRDefault="005363B5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18A84D7" w14:textId="77777777" w:rsidR="005363B5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ascii="Calibri" w:eastAsia="Calibri" w:hAnsi="Calibri" w:cs="Calibri"/>
          <w:color w:val="7030A0"/>
          <w:lang w:eastAsia="zh-CN"/>
        </w:rPr>
        <w:t xml:space="preserve">To begin, prepare 4 fir-bark splints for the volar, dorsal, radial, and ulnar </w:t>
      </w:r>
      <w:r>
        <w:rPr>
          <w:rFonts w:ascii="Calibri" w:eastAsia="Calibri" w:hAnsi="Calibri" w:cs="Calibri"/>
          <w:b/>
          <w:bCs/>
          <w:color w:val="7030A0"/>
          <w:lang w:eastAsia="zh-CN"/>
        </w:rPr>
        <w:t>[1]</w:t>
      </w:r>
      <w:r>
        <w:rPr>
          <w:rFonts w:ascii="Calibri" w:eastAsia="Calibri" w:hAnsi="Calibri" w:cs="Calibri"/>
          <w:color w:val="7030A0"/>
          <w:lang w:eastAsia="zh-CN"/>
        </w:rPr>
        <w:t xml:space="preserve">. Size each splint according to the dimensions of the affected forearm </w:t>
      </w:r>
      <w:r>
        <w:rPr>
          <w:rFonts w:ascii="Calibri" w:eastAsia="Calibri" w:hAnsi="Calibri" w:cs="Calibri"/>
          <w:b/>
          <w:bCs/>
          <w:color w:val="7030A0"/>
          <w:lang w:eastAsia="zh-CN"/>
        </w:rPr>
        <w:t>[2]</w:t>
      </w:r>
      <w:r>
        <w:rPr>
          <w:rFonts w:ascii="Calibri" w:eastAsia="Calibri" w:hAnsi="Calibri" w:cs="Calibri"/>
          <w:color w:val="7030A0"/>
          <w:lang w:eastAsia="zh-CN"/>
        </w:rPr>
        <w:t xml:space="preserve"> and trim its width slightly narrower than the corresponding aspect of the affected limb </w:t>
      </w:r>
      <w:r>
        <w:rPr>
          <w:rFonts w:ascii="Calibri" w:eastAsia="Calibri" w:hAnsi="Calibri" w:cs="Calibri"/>
          <w:b/>
          <w:bCs/>
          <w:color w:val="7030A0"/>
          <w:lang w:eastAsia="zh-CN"/>
        </w:rPr>
        <w:t>[3].</w:t>
      </w:r>
    </w:p>
    <w:p w14:paraId="6A172FE7" w14:textId="79092EBF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E954CC">
        <w:rPr>
          <w:rFonts w:cstheme="minorHAnsi"/>
        </w:rPr>
        <w:t xml:space="preserve">Talent arranging the </w:t>
      </w:r>
      <w:r>
        <w:rPr>
          <w:rFonts w:cstheme="minorHAnsi"/>
        </w:rPr>
        <w:t>four fir-bark splints arranged and identified as volar, dorsal, radial, and ulnar</w:t>
      </w:r>
    </w:p>
    <w:p w14:paraId="16959E3E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measuring each splint against the dimensions of the affected forearm</w:t>
      </w:r>
    </w:p>
    <w:p w14:paraId="04E46487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trimming each splint slightly narrower than the corresponding aspect of the limb</w:t>
      </w:r>
    </w:p>
    <w:p w14:paraId="48F144C4" w14:textId="77777777" w:rsidR="005363B5" w:rsidRDefault="005363B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AE7F61B" w14:textId="77777777" w:rsidR="005363B5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>Apply protective padding to each splint, smooth all edges, and cover them with two layers of gauze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  <w:color w:val="7030A0"/>
        </w:rPr>
        <w:t>[1].</w:t>
      </w:r>
      <w:r>
        <w:rPr>
          <w:rFonts w:cstheme="minorHAnsi"/>
          <w:color w:val="7030A0"/>
        </w:rPr>
        <w:t xml:space="preserve"> Prepare the fixation straps, bandage, and scissors </w:t>
      </w:r>
      <w:r>
        <w:rPr>
          <w:rFonts w:cstheme="minorHAnsi"/>
          <w:b/>
          <w:bCs/>
          <w:color w:val="7030A0"/>
        </w:rPr>
        <w:t>[2],</w:t>
      </w:r>
      <w:r>
        <w:rPr>
          <w:rFonts w:cstheme="minorHAnsi"/>
          <w:color w:val="7030A0"/>
        </w:rPr>
        <w:t xml:space="preserve"> and arrange all materials within reach so immobilization can begin as soon as satisfactory alignment is achieved </w:t>
      </w:r>
      <w:r>
        <w:rPr>
          <w:rFonts w:cstheme="minorHAnsi"/>
          <w:b/>
          <w:bCs/>
          <w:color w:val="7030A0"/>
        </w:rPr>
        <w:t>[3].</w:t>
      </w:r>
    </w:p>
    <w:p w14:paraId="5FD96105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padding the splints and covering the edges with two layers of gauze.</w:t>
      </w:r>
    </w:p>
    <w:p w14:paraId="316BD65B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preparing the fixation straps, bandage, and scissors  </w:t>
      </w:r>
    </w:p>
    <w:p w14:paraId="110B3D39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arranging all the immobilization materials within reach of the operator and assistant</w:t>
      </w:r>
    </w:p>
    <w:p w14:paraId="07B6B31A" w14:textId="77777777" w:rsidR="008E7BAC" w:rsidRDefault="008E7BAC" w:rsidP="008E7BA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B38C861" w14:textId="77777777" w:rsidR="005363B5" w:rsidRDefault="00A539E6" w:rsidP="008E7BA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Traction and Angular Correction</w:t>
      </w:r>
    </w:p>
    <w:p w14:paraId="16B87E09" w14:textId="77777777" w:rsidR="005363B5" w:rsidRDefault="005363B5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EC7ED7F" w14:textId="77777777" w:rsidR="005363B5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Ask the assistant to stabilize the elbow and proximal forearm, with the countertraction force aligned along the </w:t>
      </w:r>
      <w:r>
        <w:rPr>
          <w:color w:val="7030A0"/>
          <w:lang w:eastAsia="zh-CN"/>
        </w:rPr>
        <w:t xml:space="preserve">longitudinal axis of the forearm </w:t>
      </w:r>
      <w:r>
        <w:rPr>
          <w:rFonts w:cstheme="minorHAnsi"/>
          <w:b/>
          <w:bCs/>
          <w:color w:val="7030A0"/>
        </w:rPr>
        <w:t>[1].</w:t>
      </w:r>
      <w:r>
        <w:rPr>
          <w:rFonts w:cstheme="minorHAnsi"/>
          <w:color w:val="7030A0"/>
        </w:rPr>
        <w:t xml:space="preserve"> Grasp the distal hand with both hands without pressing directly over the </w:t>
      </w:r>
      <w:proofErr w:type="gramStart"/>
      <w:r>
        <w:rPr>
          <w:rFonts w:cstheme="minorHAnsi"/>
          <w:color w:val="7030A0"/>
        </w:rPr>
        <w:t xml:space="preserve">fracture </w:t>
      </w:r>
      <w:r>
        <w:rPr>
          <w:rFonts w:cstheme="minorHAnsi"/>
          <w:b/>
          <w:bCs/>
          <w:color w:val="7030A0"/>
        </w:rPr>
        <w:t xml:space="preserve">[2], </w:t>
      </w:r>
      <w:r>
        <w:rPr>
          <w:rFonts w:cstheme="minorHAnsi"/>
          <w:color w:val="7030A0"/>
        </w:rPr>
        <w:t>and</w:t>
      </w:r>
      <w:proofErr w:type="gramEnd"/>
      <w:r>
        <w:rPr>
          <w:rFonts w:cstheme="minorHAnsi"/>
          <w:color w:val="7030A0"/>
        </w:rPr>
        <w:t xml:space="preserve"> align the traction force with the same longitudinal axis of the forearm </w:t>
      </w:r>
      <w:r w:rsidRPr="008E7BAC">
        <w:rPr>
          <w:rFonts w:cstheme="minorHAnsi"/>
          <w:color w:val="7030A0"/>
        </w:rPr>
        <w:t>[3].</w:t>
      </w:r>
    </w:p>
    <w:p w14:paraId="6702B2CE" w14:textId="09E664A4" w:rsidR="005363B5" w:rsidRPr="008E7BAC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  <w:color w:val="auto"/>
        </w:rPr>
      </w:pPr>
      <w:r w:rsidRPr="008E7BAC">
        <w:rPr>
          <w:rFonts w:cstheme="minorHAnsi"/>
          <w:color w:val="auto"/>
        </w:rPr>
        <w:t>Talent asking the assistant to stabilize the elbow and proximal forearm for countertraction</w:t>
      </w:r>
    </w:p>
    <w:p w14:paraId="6D9269B7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lastRenderedPageBreak/>
        <w:t>CU: Talent grasping the distal hand with both hands while avoiding direct pressure over the fracture</w:t>
      </w:r>
    </w:p>
    <w:p w14:paraId="24EE8C5D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 aligning the traction force with the longitudinal axis of the forearm</w:t>
      </w:r>
    </w:p>
    <w:p w14:paraId="6E8BA16D" w14:textId="77777777" w:rsidR="005363B5" w:rsidRDefault="005363B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DBCC409" w14:textId="50F9FEF3" w:rsidR="005363B5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Immediately before traction, confirm the pre-reduction neurovascular findings </w:t>
      </w:r>
      <w:r>
        <w:rPr>
          <w:rFonts w:cstheme="minorHAnsi"/>
          <w:b/>
          <w:bCs/>
          <w:color w:val="7030A0"/>
        </w:rPr>
        <w:t>[1].</w:t>
      </w:r>
    </w:p>
    <w:p w14:paraId="4DB98DC5" w14:textId="77777777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t>Talent confirming the pre-reduction neurovascular findings immediately before traction</w:t>
      </w:r>
    </w:p>
    <w:p w14:paraId="1E2C2B3D" w14:textId="77777777" w:rsidR="005363B5" w:rsidRDefault="00A539E6" w:rsidP="008E7BA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Apply gradual longitudinal traction while the assistant applies equal countertraction in the opposite direction </w:t>
      </w:r>
      <w:r>
        <w:rPr>
          <w:rFonts w:cstheme="minorHAnsi"/>
          <w:b/>
          <w:bCs/>
          <w:color w:val="7030A0"/>
        </w:rPr>
        <w:t>[1].</w:t>
      </w:r>
      <w:r>
        <w:rPr>
          <w:rFonts w:cstheme="minorHAnsi"/>
          <w:color w:val="7030A0"/>
        </w:rPr>
        <w:t xml:space="preserve"> Avoid sudden or forceful pulling, and maintain traction for approximately 3 to 5 minutes, or until muscle resistance decreases and the impacted fragments become mobile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1F838CE4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auto"/>
        </w:rPr>
        <w:t>Talent applying gradual longitudinal traction while the assistant provides equal countertraction.</w:t>
      </w:r>
    </w:p>
    <w:p w14:paraId="14C0D67B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auto"/>
        </w:rPr>
        <w:t>CU: Talent maintaining controlled traction as muscle resistance decreases</w:t>
      </w:r>
    </w:p>
    <w:p w14:paraId="44F0E362" w14:textId="77777777" w:rsidR="005363B5" w:rsidRDefault="005363B5">
      <w:pPr>
        <w:pStyle w:val="ListParagraph"/>
        <w:spacing w:before="120"/>
        <w:ind w:left="1627"/>
        <w:contextualSpacing w:val="0"/>
        <w:rPr>
          <w:rFonts w:cstheme="minorHAnsi"/>
          <w:color w:val="auto"/>
        </w:rPr>
      </w:pPr>
    </w:p>
    <w:p w14:paraId="684FF101" w14:textId="77777777" w:rsidR="005363B5" w:rsidRDefault="00A539E6" w:rsidP="008E7BAC">
      <w:pPr>
        <w:pStyle w:val="Heading1"/>
        <w:numPr>
          <w:ilvl w:val="1"/>
          <w:numId w:val="3"/>
        </w:numPr>
        <w:pBdr>
          <w:bottom w:val="none" w:sz="0" w:space="0" w:color="auto"/>
        </w:pBdr>
        <w:jc w:val="both"/>
        <w:rPr>
          <w:rFonts w:ascii="Calibri" w:eastAsia="Times" w:hAnsi="Calibri" w:cs="Calibri"/>
          <w:b/>
          <w:bCs/>
          <w:color w:val="7030A0"/>
          <w:sz w:val="24"/>
          <w:lang w:val="en-GB" w:eastAsia="zh-CN"/>
        </w:rPr>
      </w:pPr>
      <w:r>
        <w:rPr>
          <w:rFonts w:ascii="Calibri" w:eastAsia="Times" w:hAnsi="Calibri" w:cs="Calibri"/>
          <w:color w:val="7030A0"/>
          <w:sz w:val="24"/>
          <w:lang w:val="en-GB" w:eastAsia="zh-CN"/>
        </w:rPr>
        <w:t xml:space="preserve">Restore radial length before correcting translation and angulation </w:t>
      </w:r>
      <w:r>
        <w:rPr>
          <w:rFonts w:ascii="Calibri" w:eastAsia="Times" w:hAnsi="Calibri" w:cs="Calibri"/>
          <w:b/>
          <w:bCs/>
          <w:color w:val="7030A0"/>
          <w:sz w:val="24"/>
          <w:lang w:val="en-GB" w:eastAsia="zh-CN"/>
        </w:rPr>
        <w:t>[1].</w:t>
      </w:r>
      <w:r>
        <w:rPr>
          <w:rFonts w:ascii="Calibri" w:eastAsia="Times" w:hAnsi="Calibri" w:cs="Calibri"/>
          <w:color w:val="7030A0"/>
          <w:sz w:val="24"/>
          <w:lang w:val="en-GB" w:eastAsia="zh-CN"/>
        </w:rPr>
        <w:t xml:space="preserve"> Maintain continuous traction during the subsequent corrective </w:t>
      </w:r>
      <w:proofErr w:type="spellStart"/>
      <w:r>
        <w:rPr>
          <w:rFonts w:ascii="Calibri" w:eastAsia="Times" w:hAnsi="Calibri" w:cs="Calibri"/>
          <w:color w:val="7030A0"/>
          <w:sz w:val="24"/>
          <w:lang w:val="en-GB" w:eastAsia="zh-CN"/>
        </w:rPr>
        <w:t>maneuvers</w:t>
      </w:r>
      <w:proofErr w:type="spellEnd"/>
      <w:r>
        <w:rPr>
          <w:rFonts w:ascii="Calibri" w:eastAsia="Times" w:hAnsi="Calibri" w:cs="Calibri"/>
          <w:color w:val="7030A0"/>
          <w:sz w:val="24"/>
          <w:lang w:val="en-GB" w:eastAsia="zh-CN"/>
        </w:rPr>
        <w:t xml:space="preserve"> </w:t>
      </w:r>
      <w:r>
        <w:rPr>
          <w:rFonts w:ascii="Calibri" w:eastAsia="Times" w:hAnsi="Calibri" w:cs="Calibri"/>
          <w:b/>
          <w:bCs/>
          <w:color w:val="7030A0"/>
          <w:sz w:val="24"/>
          <w:lang w:val="en-GB" w:eastAsia="zh-CN"/>
        </w:rPr>
        <w:t>[2].</w:t>
      </w:r>
    </w:p>
    <w:p w14:paraId="5DDD9B5D" w14:textId="77777777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t>Talent restoring radial length before correcting translation and angulation</w:t>
      </w:r>
    </w:p>
    <w:p w14:paraId="199E1D1F" w14:textId="77777777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t>Talent maintaining continuous traction during the subsequent corrective maneuvers</w:t>
      </w:r>
    </w:p>
    <w:p w14:paraId="61CFFC09" w14:textId="77777777" w:rsidR="005363B5" w:rsidRDefault="005363B5">
      <w:pPr>
        <w:rPr>
          <w:lang w:val="en-GB" w:eastAsia="zh-CN"/>
        </w:rPr>
      </w:pPr>
    </w:p>
    <w:p w14:paraId="0304D3F1" w14:textId="77777777" w:rsidR="005363B5" w:rsidRDefault="00A539E6" w:rsidP="008E7BAC">
      <w:pPr>
        <w:pStyle w:val="Narration"/>
        <w:numPr>
          <w:ilvl w:val="1"/>
          <w:numId w:val="3"/>
        </w:numPr>
        <w:rPr>
          <w:lang w:eastAsia="zh-CN"/>
        </w:rPr>
      </w:pPr>
      <w:r>
        <w:rPr>
          <w:lang w:eastAsia="zh-CN"/>
        </w:rPr>
        <w:t xml:space="preserve">For a dorsally displaced fracture, stabilize the proximal fragment and apply volar-directed pressure to the distal fragment </w:t>
      </w:r>
      <w:r>
        <w:rPr>
          <w:b/>
          <w:bCs/>
          <w:lang w:eastAsia="zh-CN"/>
        </w:rPr>
        <w:t>[1]</w:t>
      </w:r>
      <w:r>
        <w:rPr>
          <w:lang w:eastAsia="zh-CN"/>
        </w:rPr>
        <w:t xml:space="preserve">. Correct radial translation and dorsal angulation in a controlled sequence </w:t>
      </w:r>
      <w:r>
        <w:rPr>
          <w:b/>
          <w:bCs/>
          <w:lang w:eastAsia="zh-CN"/>
        </w:rPr>
        <w:t>[2]</w:t>
      </w:r>
      <w:r>
        <w:rPr>
          <w:lang w:eastAsia="zh-CN"/>
        </w:rPr>
        <w:t>.</w:t>
      </w:r>
    </w:p>
    <w:p w14:paraId="799DFA38" w14:textId="77777777" w:rsidR="008E7BAC" w:rsidRDefault="008E7BAC" w:rsidP="008E7BAC">
      <w:pPr>
        <w:pStyle w:val="Narration"/>
        <w:ind w:firstLine="0"/>
        <w:rPr>
          <w:lang w:eastAsia="zh-CN"/>
        </w:rPr>
      </w:pPr>
    </w:p>
    <w:p w14:paraId="6B4382E4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stabilizing the proximal fragment and applying volar-directed pressure to the distal fragment</w:t>
      </w:r>
    </w:p>
    <w:p w14:paraId="039F165B" w14:textId="784CB204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correcting radial translation and dorsal angulation while continuous traction is maintained</w:t>
      </w:r>
    </w:p>
    <w:p w14:paraId="5DB6FFDB" w14:textId="77777777" w:rsidR="008E7BAC" w:rsidRDefault="008E7BAC" w:rsidP="008E7BA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FFCCF8D" w14:textId="6922EC0B" w:rsidR="0026195F" w:rsidRPr="008E7BAC" w:rsidRDefault="00A539E6" w:rsidP="008E7BAC">
      <w:pPr>
        <w:pStyle w:val="ListParagraph"/>
        <w:numPr>
          <w:ilvl w:val="0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26195F">
        <w:rPr>
          <w:rFonts w:cstheme="minorHAnsi"/>
          <w:b/>
          <w:bCs/>
        </w:rPr>
        <w:t>Reduction Confirmation and Maintenance</w:t>
      </w:r>
    </w:p>
    <w:p w14:paraId="515C48C1" w14:textId="77777777" w:rsidR="008E7BAC" w:rsidRPr="0026195F" w:rsidRDefault="008E7BAC" w:rsidP="008E7BAC">
      <w:pPr>
        <w:pStyle w:val="ListParagraph"/>
        <w:spacing w:before="120"/>
        <w:ind w:left="360"/>
        <w:contextualSpacing w:val="0"/>
        <w:jc w:val="both"/>
        <w:rPr>
          <w:rFonts w:cstheme="minorHAnsi"/>
          <w:color w:val="7030A0"/>
        </w:rPr>
      </w:pPr>
    </w:p>
    <w:p w14:paraId="4AAEC0EE" w14:textId="1E69E82D" w:rsidR="005363B5" w:rsidRPr="008E7BAC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26195F">
        <w:rPr>
          <w:rFonts w:cstheme="minorHAnsi"/>
          <w:color w:val="7030A0"/>
        </w:rPr>
        <w:t xml:space="preserve">While maintaining longitudinal traction, inspect the wrist from the dorsal, volar, and lateral aspects </w:t>
      </w:r>
      <w:r w:rsidRPr="0026195F">
        <w:rPr>
          <w:rFonts w:cstheme="minorHAnsi"/>
          <w:b/>
          <w:bCs/>
          <w:color w:val="7030A0"/>
        </w:rPr>
        <w:t>[1].</w:t>
      </w:r>
      <w:r w:rsidRPr="0026195F">
        <w:rPr>
          <w:rFonts w:cstheme="minorHAnsi"/>
          <w:color w:val="7030A0"/>
        </w:rPr>
        <w:t xml:space="preserve"> Confirm that the dorsal prominence and radial deviation have improved </w:t>
      </w:r>
      <w:r w:rsidRPr="0026195F">
        <w:rPr>
          <w:rFonts w:cstheme="minorHAnsi"/>
          <w:b/>
          <w:bCs/>
          <w:color w:val="7030A0"/>
        </w:rPr>
        <w:t>[2],</w:t>
      </w:r>
      <w:r w:rsidRPr="0026195F">
        <w:rPr>
          <w:rFonts w:cstheme="minorHAnsi"/>
          <w:color w:val="7030A0"/>
        </w:rPr>
        <w:t xml:space="preserve"> and that the wrist contour approximates that of the contralateral side </w:t>
      </w:r>
      <w:r w:rsidRPr="0026195F">
        <w:rPr>
          <w:rFonts w:cstheme="minorHAnsi"/>
          <w:b/>
          <w:bCs/>
          <w:color w:val="7030A0"/>
        </w:rPr>
        <w:t>[3].</w:t>
      </w:r>
    </w:p>
    <w:p w14:paraId="375DF2B8" w14:textId="77777777" w:rsidR="008E7BAC" w:rsidRPr="0026195F" w:rsidRDefault="008E7BAC" w:rsidP="008E7BAC">
      <w:pPr>
        <w:pStyle w:val="ListParagraph"/>
        <w:spacing w:before="120"/>
        <w:ind w:left="907"/>
        <w:contextualSpacing w:val="0"/>
        <w:jc w:val="both"/>
        <w:rPr>
          <w:rFonts w:cstheme="minorHAnsi"/>
          <w:color w:val="7030A0"/>
        </w:rPr>
      </w:pPr>
    </w:p>
    <w:p w14:paraId="2D2C487F" w14:textId="77777777" w:rsidR="005363B5" w:rsidRPr="0026195F" w:rsidRDefault="00A539E6" w:rsidP="008E7BAC">
      <w:pPr>
        <w:pStyle w:val="Heading1"/>
        <w:numPr>
          <w:ilvl w:val="2"/>
          <w:numId w:val="3"/>
        </w:numPr>
        <w:pBdr>
          <w:bottom w:val="none" w:sz="0" w:space="0" w:color="auto"/>
        </w:pBdr>
        <w:jc w:val="left"/>
        <w:rPr>
          <w:rFonts w:cstheme="minorHAnsi"/>
          <w:sz w:val="24"/>
        </w:rPr>
      </w:pPr>
      <w:r w:rsidRPr="0026195F">
        <w:rPr>
          <w:rFonts w:cstheme="minorHAnsi"/>
          <w:sz w:val="24"/>
        </w:rPr>
        <w:lastRenderedPageBreak/>
        <w:t>Talent maintaining the traction while inspecting the wrist from the dorsal and volar aspects</w:t>
      </w:r>
    </w:p>
    <w:p w14:paraId="16E60868" w14:textId="77777777" w:rsidR="005363B5" w:rsidRPr="0026195F" w:rsidRDefault="00A539E6" w:rsidP="008E7BAC">
      <w:pPr>
        <w:pStyle w:val="Heading1"/>
        <w:numPr>
          <w:ilvl w:val="2"/>
          <w:numId w:val="3"/>
        </w:numPr>
        <w:pBdr>
          <w:bottom w:val="none" w:sz="0" w:space="0" w:color="auto"/>
        </w:pBdr>
        <w:jc w:val="left"/>
        <w:rPr>
          <w:rFonts w:cstheme="minorHAnsi"/>
          <w:sz w:val="24"/>
        </w:rPr>
      </w:pPr>
      <w:r w:rsidRPr="0026195F">
        <w:rPr>
          <w:rFonts w:cstheme="minorHAnsi"/>
          <w:sz w:val="24"/>
        </w:rPr>
        <w:t>CU: Talent inspecting the lateral wrist contour and the corrected dorsal prominence</w:t>
      </w:r>
    </w:p>
    <w:p w14:paraId="11DD3036" w14:textId="03357313" w:rsidR="005363B5" w:rsidRPr="0026195F" w:rsidRDefault="00A539E6" w:rsidP="008E7BAC">
      <w:pPr>
        <w:pStyle w:val="Heading1"/>
        <w:numPr>
          <w:ilvl w:val="2"/>
          <w:numId w:val="3"/>
        </w:numPr>
        <w:pBdr>
          <w:bottom w:val="none" w:sz="0" w:space="0" w:color="auto"/>
        </w:pBdr>
        <w:jc w:val="left"/>
        <w:rPr>
          <w:rFonts w:cstheme="minorHAnsi"/>
          <w:sz w:val="24"/>
        </w:rPr>
      </w:pPr>
      <w:r w:rsidRPr="0026195F">
        <w:rPr>
          <w:rFonts w:cstheme="minorHAnsi"/>
          <w:sz w:val="24"/>
        </w:rPr>
        <w:t>Talent comparing the reduced wrist with the contralateral wrist for contour and radial deviation</w:t>
      </w:r>
      <w:r w:rsidR="00B372BC">
        <w:rPr>
          <w:rFonts w:cstheme="minorHAnsi"/>
          <w:sz w:val="24"/>
        </w:rPr>
        <w:t xml:space="preserve"> </w:t>
      </w:r>
    </w:p>
    <w:p w14:paraId="6D8F4475" w14:textId="77777777" w:rsidR="005363B5" w:rsidRPr="0026195F" w:rsidRDefault="005363B5"/>
    <w:p w14:paraId="2C42293A" w14:textId="77777777" w:rsidR="005363B5" w:rsidRPr="008E7BAC" w:rsidRDefault="00A539E6" w:rsidP="008E7BAC">
      <w:pPr>
        <w:pStyle w:val="ListParagraph"/>
        <w:numPr>
          <w:ilvl w:val="1"/>
          <w:numId w:val="3"/>
        </w:numPr>
        <w:rPr>
          <w:rFonts w:eastAsia="Times New Roman" w:cstheme="minorHAnsi"/>
          <w:color w:val="7030A0"/>
        </w:rPr>
      </w:pPr>
      <w:r w:rsidRPr="0026195F">
        <w:rPr>
          <w:rFonts w:eastAsia="Times New Roman" w:cstheme="minorHAnsi"/>
          <w:color w:val="7030A0"/>
        </w:rPr>
        <w:t xml:space="preserve">Compare the apparent radial length and the relative positions of the radial and ulnar </w:t>
      </w:r>
      <w:proofErr w:type="spellStart"/>
      <w:r w:rsidRPr="0026195F">
        <w:rPr>
          <w:rFonts w:eastAsia="Times New Roman" w:cstheme="minorHAnsi"/>
          <w:color w:val="7030A0"/>
        </w:rPr>
        <w:t>styloids</w:t>
      </w:r>
      <w:proofErr w:type="spellEnd"/>
      <w:r w:rsidRPr="0026195F">
        <w:rPr>
          <w:rFonts w:eastAsia="Times New Roman" w:cstheme="minorHAnsi"/>
          <w:color w:val="7030A0"/>
        </w:rPr>
        <w:t xml:space="preserve"> with those of the contralateral wrist as a preliminary clinical indicator </w:t>
      </w:r>
      <w:r w:rsidRPr="0026195F">
        <w:rPr>
          <w:rFonts w:eastAsia="Times New Roman" w:cstheme="minorHAnsi"/>
          <w:b/>
          <w:bCs/>
          <w:color w:val="7030A0"/>
        </w:rPr>
        <w:t>[1].</w:t>
      </w:r>
    </w:p>
    <w:p w14:paraId="6E9E75D4" w14:textId="77777777" w:rsidR="008E7BAC" w:rsidRPr="0026195F" w:rsidRDefault="008E7BAC" w:rsidP="008E7BAC">
      <w:pPr>
        <w:pStyle w:val="ListParagraph"/>
        <w:ind w:left="907"/>
        <w:rPr>
          <w:rFonts w:eastAsia="Times New Roman" w:cstheme="minorHAnsi"/>
          <w:color w:val="7030A0"/>
        </w:rPr>
      </w:pPr>
    </w:p>
    <w:p w14:paraId="01345F21" w14:textId="4D990A85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 xml:space="preserve">Talent comparing the apparent radial length and the relative positions of the radial and ulnar </w:t>
      </w:r>
      <w:proofErr w:type="spellStart"/>
      <w:r w:rsidRPr="0026195F">
        <w:rPr>
          <w:lang w:eastAsia="zh-CN"/>
        </w:rPr>
        <w:t>styloids</w:t>
      </w:r>
      <w:proofErr w:type="spellEnd"/>
      <w:r w:rsidRPr="0026195F">
        <w:rPr>
          <w:lang w:eastAsia="zh-CN"/>
        </w:rPr>
        <w:t xml:space="preserve"> </w:t>
      </w:r>
      <w:r w:rsidR="00B372BC">
        <w:rPr>
          <w:lang w:eastAsia="zh-CN"/>
        </w:rPr>
        <w:t>between</w:t>
      </w:r>
      <w:r w:rsidRPr="0026195F">
        <w:rPr>
          <w:lang w:eastAsia="zh-CN"/>
        </w:rPr>
        <w:t xml:space="preserve"> </w:t>
      </w:r>
      <w:r w:rsidR="00B372BC">
        <w:rPr>
          <w:lang w:eastAsia="zh-CN"/>
        </w:rPr>
        <w:t xml:space="preserve">the </w:t>
      </w:r>
      <w:r w:rsidR="00B372BC" w:rsidRPr="0026195F">
        <w:rPr>
          <w:lang w:eastAsia="zh-CN"/>
        </w:rPr>
        <w:t>wrists</w:t>
      </w:r>
    </w:p>
    <w:p w14:paraId="2FAFAB34" w14:textId="24F04AC9" w:rsidR="005363B5" w:rsidRPr="0026195F" w:rsidRDefault="008E7BAC" w:rsidP="008E7BAC">
      <w:pPr>
        <w:pStyle w:val="ListParagraph"/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zh-CN"/>
        </w:rPr>
      </w:pPr>
      <w:r>
        <w:rPr>
          <w:rFonts w:ascii="Calibri" w:hAnsi="Calibri" w:cs="Calibri"/>
          <w:color w:val="7030A0"/>
          <w:lang w:val="en-GB" w:eastAsia="zh-CN"/>
        </w:rPr>
        <w:t xml:space="preserve">Perform </w:t>
      </w:r>
      <w:r w:rsidR="0026195F" w:rsidRPr="0026195F">
        <w:rPr>
          <w:rFonts w:ascii="Calibri" w:hAnsi="Calibri" w:cs="Calibri"/>
          <w:color w:val="7030A0"/>
          <w:lang w:val="en-GB" w:eastAsia="zh-CN"/>
        </w:rPr>
        <w:t>and d</w:t>
      </w:r>
      <w:r w:rsidR="00A539E6" w:rsidRPr="0026195F">
        <w:rPr>
          <w:rFonts w:ascii="Calibri" w:hAnsi="Calibri" w:cs="Calibri"/>
          <w:color w:val="7030A0"/>
          <w:lang w:val="en-GB" w:eastAsia="zh-CN"/>
        </w:rPr>
        <w:t xml:space="preserve">ocument the complete distal neurovascular assessment, including capillary refill, radial and ulnar pulses, skin </w:t>
      </w:r>
      <w:proofErr w:type="spellStart"/>
      <w:r w:rsidR="00A539E6" w:rsidRPr="0026195F">
        <w:rPr>
          <w:rFonts w:ascii="Calibri" w:hAnsi="Calibri" w:cs="Calibri"/>
          <w:color w:val="7030A0"/>
          <w:lang w:val="en-GB" w:eastAsia="zh-CN"/>
        </w:rPr>
        <w:t>color</w:t>
      </w:r>
      <w:proofErr w:type="spellEnd"/>
      <w:r w:rsidR="00A539E6" w:rsidRPr="0026195F">
        <w:rPr>
          <w:rFonts w:ascii="Calibri" w:hAnsi="Calibri" w:cs="Calibri"/>
          <w:color w:val="7030A0"/>
          <w:lang w:val="en-GB" w:eastAsia="zh-CN"/>
        </w:rPr>
        <w:t xml:space="preserve"> and temperature, active finger movement, median, radial, and ulnar nerve motor and sensory function </w:t>
      </w:r>
      <w:r w:rsidR="00A539E6" w:rsidRPr="0026195F">
        <w:rPr>
          <w:rFonts w:ascii="Calibri" w:hAnsi="Calibri" w:cs="Calibri"/>
          <w:b/>
          <w:bCs/>
          <w:color w:val="7030A0"/>
          <w:lang w:val="en-GB" w:eastAsia="zh-CN"/>
        </w:rPr>
        <w:t>[</w:t>
      </w:r>
      <w:r>
        <w:rPr>
          <w:rFonts w:ascii="Calibri" w:hAnsi="Calibri" w:cs="Calibri"/>
          <w:b/>
          <w:bCs/>
          <w:color w:val="7030A0"/>
          <w:lang w:val="en-GB" w:eastAsia="zh-CN"/>
        </w:rPr>
        <w:t>1</w:t>
      </w:r>
      <w:r w:rsidR="00A539E6" w:rsidRPr="0026195F">
        <w:rPr>
          <w:rFonts w:ascii="Calibri" w:hAnsi="Calibri" w:cs="Calibri"/>
          <w:b/>
          <w:bCs/>
          <w:color w:val="7030A0"/>
          <w:lang w:val="en-GB" w:eastAsia="zh-CN"/>
        </w:rPr>
        <w:t>]</w:t>
      </w:r>
      <w:r>
        <w:rPr>
          <w:rFonts w:ascii="Calibri" w:hAnsi="Calibri" w:cs="Calibri"/>
          <w:b/>
          <w:bCs/>
          <w:color w:val="7030A0"/>
          <w:lang w:val="en-GB" w:eastAsia="zh-CN"/>
        </w:rPr>
        <w:t>.</w:t>
      </w:r>
    </w:p>
    <w:p w14:paraId="3862A1BD" w14:textId="77777777" w:rsidR="0026195F" w:rsidRPr="0026195F" w:rsidRDefault="0026195F" w:rsidP="0026195F">
      <w:pPr>
        <w:pStyle w:val="ListParagraph"/>
        <w:widowControl w:val="0"/>
        <w:spacing w:before="120"/>
        <w:ind w:left="907"/>
        <w:jc w:val="both"/>
        <w:rPr>
          <w:rFonts w:ascii="Calibri" w:hAnsi="Calibri" w:cs="Calibri"/>
          <w:color w:val="7030A0"/>
          <w:lang w:val="en-GB" w:eastAsia="zh-CN"/>
        </w:rPr>
      </w:pPr>
    </w:p>
    <w:p w14:paraId="0147A803" w14:textId="4E0656CF" w:rsidR="005363B5" w:rsidRPr="0026195F" w:rsidRDefault="00A539E6" w:rsidP="008E7BAC">
      <w:pPr>
        <w:pStyle w:val="Heading1"/>
        <w:numPr>
          <w:ilvl w:val="2"/>
          <w:numId w:val="3"/>
        </w:numPr>
        <w:pBdr>
          <w:bottom w:val="none" w:sz="0" w:space="0" w:color="auto"/>
        </w:pBdr>
        <w:jc w:val="both"/>
        <w:rPr>
          <w:rFonts w:cstheme="minorHAnsi"/>
          <w:sz w:val="24"/>
        </w:rPr>
      </w:pPr>
      <w:r w:rsidRPr="0026195F">
        <w:rPr>
          <w:rFonts w:cstheme="minorHAnsi"/>
          <w:sz w:val="24"/>
        </w:rPr>
        <w:t xml:space="preserve">Talent </w:t>
      </w:r>
      <w:r w:rsidR="00B372BC">
        <w:rPr>
          <w:rFonts w:cstheme="minorHAnsi"/>
          <w:sz w:val="24"/>
        </w:rPr>
        <w:t>performing</w:t>
      </w:r>
      <w:r w:rsidR="00A55622">
        <w:rPr>
          <w:rFonts w:cstheme="minorHAnsi"/>
          <w:sz w:val="24"/>
        </w:rPr>
        <w:t xml:space="preserve"> </w:t>
      </w:r>
      <w:r w:rsidR="007A5B5C">
        <w:rPr>
          <w:rFonts w:cstheme="minorHAnsi"/>
          <w:sz w:val="24"/>
        </w:rPr>
        <w:t xml:space="preserve">and </w:t>
      </w:r>
      <w:r w:rsidRPr="0026195F">
        <w:rPr>
          <w:rFonts w:cstheme="minorHAnsi"/>
          <w:sz w:val="24"/>
        </w:rPr>
        <w:t>documenting the complete distal neurovascular assessment</w:t>
      </w:r>
    </w:p>
    <w:p w14:paraId="206E3E28" w14:textId="77777777" w:rsidR="005363B5" w:rsidRPr="0026195F" w:rsidRDefault="00A539E6" w:rsidP="008E7BAC">
      <w:pPr>
        <w:pStyle w:val="ListParagraph"/>
        <w:numPr>
          <w:ilvl w:val="1"/>
          <w:numId w:val="3"/>
        </w:numPr>
        <w:rPr>
          <w:rFonts w:ascii="Calibri" w:hAnsi="Calibri" w:cs="Calibri"/>
          <w:color w:val="7030A0"/>
          <w:lang w:val="en-GB" w:eastAsia="zh-CN"/>
        </w:rPr>
      </w:pPr>
      <w:r w:rsidRPr="0026195F">
        <w:rPr>
          <w:rFonts w:ascii="Calibri" w:hAnsi="Calibri" w:cs="Calibri"/>
          <w:color w:val="7030A0"/>
          <w:lang w:val="en-GB" w:eastAsia="zh-CN"/>
        </w:rPr>
        <w:t xml:space="preserve">Maintain the corrected wrist in approximately 15 to 20 degrees of palmar flexion and 10 to 15 degrees of ulnar deviation [1]. Keep the forearm neutral or in approximately 15 to 20 degrees of slight supination [2]. </w:t>
      </w:r>
    </w:p>
    <w:p w14:paraId="405346BB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maintaining the corrected wrist at approximately 15 to 20 degrees of palmar flexion and 10 to 15 degrees of ulnar deviation</w:t>
      </w:r>
    </w:p>
    <w:p w14:paraId="55CD4CFC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maintaining the forearm in a neutral position or approximately 15 to 20 degrees of slight supination</w:t>
      </w:r>
    </w:p>
    <w:p w14:paraId="400F47FF" w14:textId="77777777" w:rsidR="005363B5" w:rsidRPr="0026195F" w:rsidRDefault="005363B5">
      <w:pPr>
        <w:pStyle w:val="ShotDescription"/>
        <w:numPr>
          <w:ilvl w:val="0"/>
          <w:numId w:val="0"/>
        </w:numPr>
        <w:ind w:left="1627"/>
        <w:rPr>
          <w:lang w:eastAsia="zh-CN"/>
        </w:rPr>
      </w:pPr>
    </w:p>
    <w:p w14:paraId="2549E36C" w14:textId="77777777" w:rsidR="005363B5" w:rsidRPr="0026195F" w:rsidRDefault="00A539E6" w:rsidP="008E7BAC">
      <w:pPr>
        <w:pStyle w:val="Narration"/>
        <w:numPr>
          <w:ilvl w:val="1"/>
          <w:numId w:val="3"/>
        </w:numPr>
        <w:rPr>
          <w:lang w:eastAsia="zh-CN"/>
        </w:rPr>
      </w:pPr>
      <w:r w:rsidRPr="0026195F">
        <w:rPr>
          <w:lang w:eastAsia="zh-CN"/>
        </w:rPr>
        <w:t xml:space="preserve">Maintain continuous control of the distal fragment while the assistant applies the pressure pads, protective padding, and 4 splints </w:t>
      </w:r>
      <w:r w:rsidRPr="0026195F">
        <w:rPr>
          <w:b/>
          <w:bCs/>
          <w:lang w:eastAsia="zh-CN"/>
        </w:rPr>
        <w:t>[1]</w:t>
      </w:r>
      <w:r w:rsidRPr="0026195F">
        <w:rPr>
          <w:lang w:eastAsia="zh-CN"/>
        </w:rPr>
        <w:t xml:space="preserve">. Do not release the reduction until all the splints and fixation straps are secured </w:t>
      </w:r>
      <w:r w:rsidRPr="0026195F">
        <w:rPr>
          <w:b/>
          <w:bCs/>
          <w:lang w:eastAsia="zh-CN"/>
        </w:rPr>
        <w:t>[2]</w:t>
      </w:r>
      <w:r w:rsidRPr="0026195F">
        <w:rPr>
          <w:lang w:eastAsia="zh-CN"/>
        </w:rPr>
        <w:t>.</w:t>
      </w:r>
    </w:p>
    <w:p w14:paraId="1EA65B49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maintaining control of the distal fragment while the assistant applies the pressure pads, protective padding, and 4 splints</w:t>
      </w:r>
    </w:p>
    <w:p w14:paraId="6F08CA12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maintaining the reduction while the splints and fixation straps are secured.</w:t>
      </w:r>
    </w:p>
    <w:p w14:paraId="12820263" w14:textId="5C6F68A7" w:rsidR="00F47B5B" w:rsidRPr="0026195F" w:rsidRDefault="00F47B5B" w:rsidP="00F47B5B">
      <w:pPr>
        <w:ind w:firstLineChars="400" w:firstLine="960"/>
        <w:rPr>
          <w:rFonts w:eastAsia="SimSun"/>
          <w:lang w:eastAsia="zh-CN"/>
        </w:rPr>
      </w:pPr>
    </w:p>
    <w:p w14:paraId="69CF9175" w14:textId="77777777" w:rsidR="005363B5" w:rsidRPr="0026195F" w:rsidRDefault="00A539E6" w:rsidP="008E7BAC">
      <w:pPr>
        <w:pStyle w:val="ShotDescription"/>
        <w:numPr>
          <w:ilvl w:val="0"/>
          <w:numId w:val="3"/>
        </w:numPr>
        <w:jc w:val="left"/>
        <w:rPr>
          <w:rFonts w:asciiTheme="minorHAnsi" w:hAnsiTheme="minorHAnsi" w:cstheme="minorHAnsi"/>
          <w:b/>
          <w:bCs/>
        </w:rPr>
      </w:pPr>
      <w:r w:rsidRPr="0026195F">
        <w:rPr>
          <w:rFonts w:asciiTheme="minorHAnsi" w:hAnsiTheme="minorHAnsi" w:cstheme="minorHAnsi"/>
          <w:b/>
          <w:bCs/>
        </w:rPr>
        <w:t>Limb Preparation and Splint Placement</w:t>
      </w:r>
    </w:p>
    <w:p w14:paraId="7B1F78D5" w14:textId="77777777" w:rsidR="005363B5" w:rsidRPr="0026195F" w:rsidRDefault="005363B5">
      <w:pPr>
        <w:pStyle w:val="Heading1"/>
        <w:pBdr>
          <w:bottom w:val="none" w:sz="0" w:space="0" w:color="auto"/>
        </w:pBdr>
        <w:jc w:val="left"/>
        <w:rPr>
          <w:rFonts w:cstheme="minorHAnsi"/>
          <w:sz w:val="24"/>
        </w:rPr>
      </w:pPr>
    </w:p>
    <w:p w14:paraId="016B7F77" w14:textId="77777777" w:rsidR="005363B5" w:rsidRPr="0026195F" w:rsidRDefault="00A539E6" w:rsidP="008E7BAC">
      <w:pPr>
        <w:pStyle w:val="Narration"/>
        <w:numPr>
          <w:ilvl w:val="1"/>
          <w:numId w:val="3"/>
        </w:numPr>
        <w:rPr>
          <w:lang w:eastAsia="zh-CN"/>
        </w:rPr>
      </w:pPr>
      <w:r w:rsidRPr="0026195F">
        <w:rPr>
          <w:rFonts w:cstheme="minorHAnsi"/>
        </w:rPr>
        <w:t xml:space="preserve">Maintain the reduced wrist position and apply protective padding over the fracture </w:t>
      </w:r>
      <w:r w:rsidRPr="0026195F">
        <w:rPr>
          <w:rFonts w:cstheme="minorHAnsi"/>
        </w:rPr>
        <w:lastRenderedPageBreak/>
        <w:t xml:space="preserve">region and bony prominences </w:t>
      </w:r>
      <w:r w:rsidRPr="0026195F">
        <w:rPr>
          <w:rFonts w:cstheme="minorHAnsi"/>
          <w:b/>
          <w:bCs/>
        </w:rPr>
        <w:t xml:space="preserve">[1]. </w:t>
      </w:r>
      <w:r w:rsidRPr="0026195F">
        <w:rPr>
          <w:rFonts w:cstheme="minorHAnsi"/>
        </w:rPr>
        <w:t xml:space="preserve">Smooth the padding to remove folds and prevent focal pressure </w:t>
      </w:r>
      <w:r w:rsidRPr="0026195F">
        <w:rPr>
          <w:rFonts w:cstheme="minorHAnsi"/>
          <w:b/>
          <w:bCs/>
        </w:rPr>
        <w:t xml:space="preserve">[2]. </w:t>
      </w:r>
      <w:r w:rsidRPr="0026195F">
        <w:rPr>
          <w:lang w:eastAsia="zh-CN"/>
        </w:rPr>
        <w:t xml:space="preserve">Confirm that the 4 fir-bark splints are trimmed according to the patient’s forearm dimensions </w:t>
      </w:r>
      <w:r w:rsidRPr="0026195F">
        <w:rPr>
          <w:b/>
          <w:bCs/>
          <w:lang w:eastAsia="zh-CN"/>
        </w:rPr>
        <w:t>[3]</w:t>
      </w:r>
      <w:r w:rsidRPr="0026195F">
        <w:rPr>
          <w:lang w:eastAsia="zh-CN"/>
        </w:rPr>
        <w:t xml:space="preserve"> and ensure that all the edges are smoothed and covered with 2 layers of gauze </w:t>
      </w:r>
      <w:r w:rsidRPr="0026195F">
        <w:rPr>
          <w:b/>
          <w:bCs/>
          <w:lang w:eastAsia="zh-CN"/>
        </w:rPr>
        <w:t>[4].</w:t>
      </w:r>
    </w:p>
    <w:p w14:paraId="1405A3EB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maintaining the reduced wrist position and applying protective padding over the fracture region and bony prominences.</w:t>
      </w:r>
    </w:p>
    <w:p w14:paraId="376E1DE1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smoothing the padding to prevent folds and focal pressure.</w:t>
      </w:r>
    </w:p>
    <w:p w14:paraId="167D05DD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confirming that the 4 fir-bark splints are trimmed according to the patient’s forearm dimensions.</w:t>
      </w:r>
    </w:p>
    <w:p w14:paraId="5556A53C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confirming that all the splint edges are smoothed and covered with 2 layers of gauze.</w:t>
      </w:r>
    </w:p>
    <w:p w14:paraId="780DC03E" w14:textId="77777777" w:rsidR="005363B5" w:rsidRPr="0026195F" w:rsidRDefault="005363B5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4294F55F" w14:textId="77777777" w:rsidR="005363B5" w:rsidRPr="0026195F" w:rsidRDefault="00A539E6" w:rsidP="008E7BAC">
      <w:pPr>
        <w:pStyle w:val="Narration"/>
        <w:numPr>
          <w:ilvl w:val="1"/>
          <w:numId w:val="3"/>
        </w:numPr>
        <w:rPr>
          <w:lang w:eastAsia="zh-CN"/>
        </w:rPr>
      </w:pPr>
      <w:r w:rsidRPr="0026195F">
        <w:rPr>
          <w:lang w:eastAsia="zh-CN"/>
        </w:rPr>
        <w:t xml:space="preserve">Place the volar and dorsal splints along the corresponding aspects of the forearm while maintaining the reduction </w:t>
      </w:r>
      <w:r w:rsidRPr="0026195F">
        <w:rPr>
          <w:b/>
          <w:bCs/>
          <w:lang w:eastAsia="zh-CN"/>
        </w:rPr>
        <w:t>[1]</w:t>
      </w:r>
      <w:r w:rsidRPr="0026195F">
        <w:rPr>
          <w:lang w:eastAsia="zh-CN"/>
        </w:rPr>
        <w:t xml:space="preserve">, leaving the fingers and elbow free for examination and movement </w:t>
      </w:r>
      <w:r w:rsidRPr="0026195F">
        <w:rPr>
          <w:b/>
          <w:bCs/>
          <w:lang w:eastAsia="zh-CN"/>
        </w:rPr>
        <w:t>[2]</w:t>
      </w:r>
      <w:r w:rsidRPr="0026195F">
        <w:rPr>
          <w:lang w:eastAsia="zh-CN"/>
        </w:rPr>
        <w:t xml:space="preserve">. Place the radial and ulnar splints along the corresponding sides of the forearm </w:t>
      </w:r>
      <w:r w:rsidRPr="0026195F">
        <w:rPr>
          <w:b/>
          <w:bCs/>
          <w:lang w:eastAsia="zh-CN"/>
        </w:rPr>
        <w:t>[3]</w:t>
      </w:r>
      <w:r w:rsidRPr="0026195F">
        <w:rPr>
          <w:lang w:eastAsia="zh-CN"/>
        </w:rPr>
        <w:t>.</w:t>
      </w:r>
    </w:p>
    <w:p w14:paraId="6796183F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CU: Talent placing the volar and dorsal splints along the corresponding aspects of the forearm while maintaining the reduction.</w:t>
      </w:r>
    </w:p>
    <w:p w14:paraId="042D27D2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rFonts w:cstheme="minorHAnsi"/>
        </w:rPr>
        <w:t>Shot of the volar and dorsal splints in place with the fingers and elbow left free</w:t>
      </w:r>
    </w:p>
    <w:p w14:paraId="535D4B3A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placing the radial and ulnar splints along the corresponding sides of the forearm.</w:t>
      </w:r>
    </w:p>
    <w:p w14:paraId="3D1BC2CB" w14:textId="77777777" w:rsidR="005363B5" w:rsidRPr="0026195F" w:rsidRDefault="00A539E6" w:rsidP="008E7BAC">
      <w:pPr>
        <w:pStyle w:val="Narration"/>
        <w:numPr>
          <w:ilvl w:val="1"/>
          <w:numId w:val="3"/>
        </w:numPr>
        <w:rPr>
          <w:lang w:eastAsia="zh-CN"/>
        </w:rPr>
      </w:pPr>
      <w:r w:rsidRPr="0026195F">
        <w:rPr>
          <w:lang w:eastAsia="zh-CN"/>
        </w:rPr>
        <w:t xml:space="preserve">Leave a small interval between adjacent splints to accommodate swelling and avoid circumferential compression </w:t>
      </w:r>
      <w:r w:rsidRPr="0026195F">
        <w:rPr>
          <w:b/>
          <w:bCs/>
          <w:lang w:eastAsia="zh-CN"/>
        </w:rPr>
        <w:t>[1]</w:t>
      </w:r>
      <w:r w:rsidRPr="0026195F">
        <w:rPr>
          <w:lang w:eastAsia="zh-CN"/>
        </w:rPr>
        <w:t xml:space="preserve">. Confirm that the splints cover the fracture region without directly compressing the radial styloid, ulnar styloid, or other bony prominences </w:t>
      </w:r>
      <w:r w:rsidRPr="0026195F">
        <w:rPr>
          <w:b/>
          <w:bCs/>
          <w:lang w:eastAsia="zh-CN"/>
        </w:rPr>
        <w:t>[2]</w:t>
      </w:r>
      <w:r w:rsidRPr="0026195F">
        <w:rPr>
          <w:lang w:eastAsia="zh-CN"/>
        </w:rPr>
        <w:t xml:space="preserve">, and adjust the padding where necessary </w:t>
      </w:r>
      <w:r w:rsidRPr="0026195F">
        <w:rPr>
          <w:b/>
          <w:bCs/>
          <w:lang w:eastAsia="zh-CN"/>
        </w:rPr>
        <w:t>[3]</w:t>
      </w:r>
      <w:r w:rsidRPr="0026195F">
        <w:rPr>
          <w:lang w:eastAsia="zh-CN"/>
        </w:rPr>
        <w:t>.</w:t>
      </w:r>
    </w:p>
    <w:p w14:paraId="6D0CAD9A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maintaining a small interval between adjacent splints</w:t>
      </w:r>
    </w:p>
    <w:p w14:paraId="1A6CCE34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confirming that the splints cover the fracture region without directly compressing the radial styloid, ulnar styloid, or other bony prominences</w:t>
      </w:r>
    </w:p>
    <w:p w14:paraId="5B2F7209" w14:textId="77777777" w:rsidR="005363B5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adjusting the padding where necessary</w:t>
      </w:r>
    </w:p>
    <w:p w14:paraId="5D799E24" w14:textId="77777777" w:rsidR="00BB0747" w:rsidRPr="0026195F" w:rsidRDefault="00BB0747" w:rsidP="00BB0747">
      <w:pPr>
        <w:pStyle w:val="ShotDescription"/>
        <w:numPr>
          <w:ilvl w:val="0"/>
          <w:numId w:val="0"/>
        </w:numPr>
        <w:ind w:left="1627"/>
        <w:rPr>
          <w:lang w:eastAsia="zh-CN"/>
        </w:rPr>
      </w:pPr>
    </w:p>
    <w:p w14:paraId="4636B89B" w14:textId="77777777" w:rsidR="005363B5" w:rsidRPr="0026195F" w:rsidRDefault="00A539E6" w:rsidP="008E7BA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6195F">
        <w:rPr>
          <w:rFonts w:cstheme="minorHAnsi"/>
          <w:b/>
          <w:bCs/>
        </w:rPr>
        <w:t>Splint Securing and Neurovascular Assessment</w:t>
      </w:r>
    </w:p>
    <w:p w14:paraId="238961BC" w14:textId="77777777" w:rsidR="005363B5" w:rsidRPr="0026195F" w:rsidRDefault="005363B5">
      <w:pPr>
        <w:pStyle w:val="Heading1"/>
        <w:pBdr>
          <w:bottom w:val="none" w:sz="0" w:space="0" w:color="auto"/>
        </w:pBdr>
        <w:ind w:left="907"/>
        <w:jc w:val="left"/>
        <w:rPr>
          <w:rFonts w:cstheme="minorHAnsi"/>
          <w:sz w:val="24"/>
        </w:rPr>
      </w:pPr>
    </w:p>
    <w:p w14:paraId="6877278F" w14:textId="77777777" w:rsidR="005363B5" w:rsidRPr="0026195F" w:rsidRDefault="00A539E6" w:rsidP="008E7BAC">
      <w:pPr>
        <w:pStyle w:val="Narration"/>
        <w:numPr>
          <w:ilvl w:val="1"/>
          <w:numId w:val="3"/>
        </w:numPr>
        <w:rPr>
          <w:lang w:eastAsia="zh-CN"/>
        </w:rPr>
      </w:pPr>
      <w:r w:rsidRPr="0026195F">
        <w:rPr>
          <w:lang w:eastAsia="zh-CN"/>
        </w:rPr>
        <w:t xml:space="preserve">Secure the splints with the prepared fixation straps and bandage in the predetermined sequence while maintaining the corrected wrist position </w:t>
      </w:r>
      <w:r w:rsidRPr="0026195F">
        <w:rPr>
          <w:b/>
          <w:bCs/>
          <w:lang w:eastAsia="zh-CN"/>
        </w:rPr>
        <w:t>[1]</w:t>
      </w:r>
      <w:r w:rsidRPr="0026195F">
        <w:rPr>
          <w:lang w:eastAsia="zh-CN"/>
        </w:rPr>
        <w:t xml:space="preserve">. Tighten each strap sufficiently to stabilize the splints while allowing approximately 1 finger to pass beneath each strap </w:t>
      </w:r>
      <w:r w:rsidRPr="0026195F">
        <w:rPr>
          <w:b/>
          <w:bCs/>
          <w:lang w:eastAsia="zh-CN"/>
        </w:rPr>
        <w:t>[2]</w:t>
      </w:r>
      <w:r w:rsidRPr="0026195F">
        <w:rPr>
          <w:lang w:eastAsia="zh-CN"/>
        </w:rPr>
        <w:t>.</w:t>
      </w:r>
    </w:p>
    <w:p w14:paraId="3E3596FB" w14:textId="77777777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lastRenderedPageBreak/>
        <w:t xml:space="preserve">Talent maintaining the corrected wrist position while the assistant secures the splints with the prepared fixation straps and bandage </w:t>
      </w:r>
    </w:p>
    <w:p w14:paraId="28EDE298" w14:textId="77777777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t>Talent tightening each strap while confirming that approximately 1 finger can pass beneath it</w:t>
      </w:r>
    </w:p>
    <w:p w14:paraId="491A98AA" w14:textId="77777777" w:rsidR="005363B5" w:rsidRPr="0014252D" w:rsidRDefault="005363B5">
      <w:pPr>
        <w:pStyle w:val="ShotDescription"/>
        <w:numPr>
          <w:ilvl w:val="0"/>
          <w:numId w:val="0"/>
        </w:numPr>
        <w:ind w:left="1627"/>
        <w:rPr>
          <w:lang w:eastAsia="zh-CN"/>
        </w:rPr>
      </w:pPr>
    </w:p>
    <w:p w14:paraId="1C5F9B7C" w14:textId="66233F4C" w:rsidR="005363B5" w:rsidRDefault="00A539E6" w:rsidP="008E7BAC">
      <w:pPr>
        <w:pStyle w:val="Narration"/>
        <w:numPr>
          <w:ilvl w:val="1"/>
          <w:numId w:val="3"/>
        </w:numPr>
        <w:rPr>
          <w:lang w:eastAsia="zh-CN"/>
        </w:rPr>
      </w:pPr>
      <w:r>
        <w:rPr>
          <w:lang w:eastAsia="zh-CN"/>
        </w:rPr>
        <w:t xml:space="preserve">Use releasable knots to allow the construct to be loosened promptly if swelling develops </w:t>
      </w:r>
      <w:r>
        <w:rPr>
          <w:b/>
          <w:bCs/>
          <w:lang w:eastAsia="zh-CN"/>
        </w:rPr>
        <w:t>[1]</w:t>
      </w:r>
      <w:r>
        <w:rPr>
          <w:lang w:eastAsia="zh-CN"/>
        </w:rPr>
        <w:t xml:space="preserve">. After all the straps are secured, confirm that the wrist and forearm remain in the intended position </w:t>
      </w:r>
      <w:r>
        <w:rPr>
          <w:b/>
          <w:bCs/>
          <w:lang w:eastAsia="zh-CN"/>
        </w:rPr>
        <w:t>[2]</w:t>
      </w:r>
      <w:r w:rsidR="008540A1">
        <w:rPr>
          <w:b/>
          <w:bCs/>
          <w:lang w:eastAsia="zh-CN"/>
        </w:rPr>
        <w:t>.</w:t>
      </w:r>
    </w:p>
    <w:p w14:paraId="1ADCA2D7" w14:textId="77777777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t>Talent securing the fixation with releasable knots</w:t>
      </w:r>
    </w:p>
    <w:p w14:paraId="1D5FCDD3" w14:textId="77777777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t>Talent confirming the wrist and forearm position after securing all the straps</w:t>
      </w:r>
    </w:p>
    <w:p w14:paraId="50522FD6" w14:textId="77777777" w:rsidR="005363B5" w:rsidRPr="0014252D" w:rsidRDefault="005363B5">
      <w:pPr>
        <w:pStyle w:val="ShotDescription"/>
        <w:numPr>
          <w:ilvl w:val="0"/>
          <w:numId w:val="0"/>
        </w:numPr>
        <w:ind w:left="1627"/>
        <w:rPr>
          <w:lang w:eastAsia="zh-CN"/>
        </w:rPr>
      </w:pPr>
    </w:p>
    <w:p w14:paraId="7C01F5E3" w14:textId="3FDCA2EF" w:rsidR="005363B5" w:rsidRDefault="00A539E6" w:rsidP="008E7BAC">
      <w:pPr>
        <w:pStyle w:val="Narration"/>
        <w:numPr>
          <w:ilvl w:val="1"/>
          <w:numId w:val="3"/>
        </w:numPr>
        <w:rPr>
          <w:lang w:eastAsia="zh-CN"/>
        </w:rPr>
      </w:pPr>
      <w:r>
        <w:rPr>
          <w:lang w:eastAsia="zh-CN"/>
        </w:rPr>
        <w:t xml:space="preserve">Immediately after splint application, reassess the capillary refill time, radial and ulnar pulses, skin </w:t>
      </w:r>
      <w:proofErr w:type="spellStart"/>
      <w:r>
        <w:rPr>
          <w:lang w:eastAsia="zh-CN"/>
        </w:rPr>
        <w:t>color</w:t>
      </w:r>
      <w:proofErr w:type="spellEnd"/>
      <w:r>
        <w:rPr>
          <w:lang w:eastAsia="zh-CN"/>
        </w:rPr>
        <w:t xml:space="preserve"> and temperature </w:t>
      </w:r>
      <w:r>
        <w:rPr>
          <w:b/>
          <w:bCs/>
          <w:lang w:eastAsia="zh-CN"/>
        </w:rPr>
        <w:t>[1],</w:t>
      </w:r>
      <w:r>
        <w:rPr>
          <w:lang w:eastAsia="zh-CN"/>
        </w:rPr>
        <w:t xml:space="preserve"> and active finger movement </w:t>
      </w:r>
      <w:r>
        <w:rPr>
          <w:b/>
          <w:bCs/>
          <w:lang w:eastAsia="zh-CN"/>
        </w:rPr>
        <w:t>[2]</w:t>
      </w:r>
      <w:r>
        <w:rPr>
          <w:lang w:eastAsia="zh-CN"/>
        </w:rPr>
        <w:t xml:space="preserve">. Reassess the median, radial, and ulnar nerve motor and sensory function </w:t>
      </w:r>
      <w:r>
        <w:rPr>
          <w:b/>
          <w:bCs/>
          <w:lang w:eastAsia="zh-CN"/>
        </w:rPr>
        <w:t>[3]</w:t>
      </w:r>
      <w:r>
        <w:rPr>
          <w:lang w:eastAsia="zh-CN"/>
        </w:rPr>
        <w:t xml:space="preserve">. </w:t>
      </w:r>
    </w:p>
    <w:p w14:paraId="7242FACD" w14:textId="77777777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t>Talent reassessing the capillary refill time, radial and ulnar pulses, skin color and temperature</w:t>
      </w:r>
    </w:p>
    <w:p w14:paraId="0E9C75B3" w14:textId="77777777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t>CU: Active finger movement being done by the patient</w:t>
      </w:r>
    </w:p>
    <w:p w14:paraId="235C04CF" w14:textId="77777777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t>Talent reassessing the median, radial, and ulnar nerve motor and sensory function</w:t>
      </w:r>
    </w:p>
    <w:p w14:paraId="26F8CA19" w14:textId="77777777" w:rsidR="005363B5" w:rsidRPr="0014252D" w:rsidRDefault="005363B5">
      <w:pPr>
        <w:pStyle w:val="ShotDescription"/>
        <w:numPr>
          <w:ilvl w:val="0"/>
          <w:numId w:val="0"/>
        </w:numPr>
        <w:ind w:left="1627"/>
        <w:rPr>
          <w:lang w:eastAsia="zh-CN"/>
        </w:rPr>
      </w:pPr>
    </w:p>
    <w:p w14:paraId="0AB7B8F6" w14:textId="169FFCE6" w:rsidR="00693848" w:rsidRPr="00693848" w:rsidRDefault="00693848" w:rsidP="008E7BAC">
      <w:pPr>
        <w:pStyle w:val="Narration"/>
        <w:numPr>
          <w:ilvl w:val="1"/>
          <w:numId w:val="3"/>
        </w:numPr>
        <w:rPr>
          <w:lang w:eastAsia="zh-CN"/>
        </w:rPr>
      </w:pPr>
      <w:r w:rsidRPr="00693848">
        <w:rPr>
          <w:lang w:val="en-US" w:eastAsia="zh-CN"/>
        </w:rPr>
        <w:t>Following manual reduction and splint immobilization, assess the outcome by comparing the radial inclination and volar tilt on pre- and post-reduction radiographs</w:t>
      </w:r>
      <w:r>
        <w:rPr>
          <w:b/>
          <w:bCs/>
          <w:lang w:eastAsia="zh-CN"/>
        </w:rPr>
        <w:t xml:space="preserve"> [1]. </w:t>
      </w:r>
    </w:p>
    <w:p w14:paraId="1F0903D5" w14:textId="12B5BE60" w:rsidR="005363B5" w:rsidRPr="00693848" w:rsidRDefault="00693848" w:rsidP="00693848">
      <w:pPr>
        <w:pStyle w:val="ListParagraph"/>
        <w:numPr>
          <w:ilvl w:val="2"/>
          <w:numId w:val="3"/>
        </w:numPr>
      </w:pPr>
      <w:r w:rsidRPr="00693848">
        <w:rPr>
          <w:rFonts w:ascii="Calibri" w:hAnsi="Calibri" w:cs="Calibri"/>
          <w:lang w:eastAsia="zh-CN"/>
        </w:rPr>
        <w:t>Talent comparing the pre- and post-reduction radiographs for radial inclination and volar tilt.</w:t>
      </w:r>
    </w:p>
    <w:p w14:paraId="4B5811DA" w14:textId="77777777" w:rsidR="00693848" w:rsidRDefault="00693848" w:rsidP="00693848">
      <w:pPr>
        <w:pStyle w:val="ListParagraph"/>
        <w:ind w:left="1627"/>
      </w:pPr>
    </w:p>
    <w:p w14:paraId="0FFAD49A" w14:textId="0729A054" w:rsidR="005856A4" w:rsidRPr="005856A4" w:rsidRDefault="00A539E6" w:rsidP="00BB0747">
      <w:pPr>
        <w:pStyle w:val="Heading1"/>
        <w:pBdr>
          <w:bottom w:val="none" w:sz="0" w:space="0" w:color="auto"/>
        </w:pBdr>
        <w:ind w:left="851"/>
        <w:jc w:val="both"/>
        <w:rPr>
          <w:rFonts w:eastAsia="SimSun"/>
          <w:lang w:eastAsia="zh-CN"/>
        </w:rPr>
      </w:pPr>
      <w:r w:rsidRPr="0014252D">
        <w:rPr>
          <w:rFonts w:cstheme="minorHAnsi"/>
          <w:b/>
          <w:bCs/>
          <w:sz w:val="24"/>
          <w:highlight w:val="yellow"/>
        </w:rPr>
        <w:t xml:space="preserve">Author: </w:t>
      </w:r>
      <w:r w:rsidRPr="0014252D">
        <w:rPr>
          <w:rFonts w:cstheme="minorHAnsi"/>
          <w:sz w:val="24"/>
          <w:highlight w:val="yellow"/>
        </w:rPr>
        <w:t xml:space="preserve">The last line in Step 6.4 has been added to bridge the protocol with the Results section. </w:t>
      </w:r>
    </w:p>
    <w:p w14:paraId="60E16487" w14:textId="77777777" w:rsidR="005363B5" w:rsidRDefault="00A539E6">
      <w:pPr>
        <w:pStyle w:val="Heading1"/>
        <w:pBdr>
          <w:bottom w:val="none" w:sz="0" w:space="0" w:color="auto"/>
        </w:pBdr>
        <w:ind w:left="993"/>
        <w:jc w:val="left"/>
        <w:rPr>
          <w:rFonts w:cstheme="minorHAnsi"/>
          <w:sz w:val="24"/>
        </w:rPr>
      </w:pPr>
      <w:r>
        <w:rPr>
          <w:rFonts w:cstheme="minorHAnsi"/>
          <w:sz w:val="24"/>
        </w:rPr>
        <w:br w:type="page"/>
      </w:r>
    </w:p>
    <w:p w14:paraId="41DA74DF" w14:textId="77777777" w:rsidR="005363B5" w:rsidRDefault="00A539E6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150D4F3C" w14:textId="77777777" w:rsidR="005363B5" w:rsidRDefault="00A539E6" w:rsidP="008E7BAC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AA57103" w14:textId="77777777" w:rsidR="005363B5" w:rsidRDefault="005363B5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7ED4D1D" w14:textId="77777777" w:rsidR="005363B5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Pre-reduction radiographs demonstrated a dorsally displaced Colles-type distal radius fracture with a radial inclination of approximately 1.74 degrees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and volar tilt of approximately −15.24 degrees </w:t>
      </w:r>
      <w:r>
        <w:rPr>
          <w:rFonts w:cstheme="minorHAnsi"/>
          <w:b/>
          <w:bCs/>
          <w:color w:val="7030A0"/>
        </w:rPr>
        <w:t>[2].</w:t>
      </w:r>
    </w:p>
    <w:p w14:paraId="65B4473F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3A. </w:t>
      </w:r>
      <w:r>
        <w:rPr>
          <w:rFonts w:cstheme="minorHAnsi"/>
          <w:b/>
          <w:bCs/>
          <w:i/>
          <w:color w:val="0070C0"/>
        </w:rPr>
        <w:t>Video editor</w:t>
      </w:r>
      <w:r>
        <w:rPr>
          <w:rFonts w:cstheme="minorHAnsi"/>
          <w:i/>
          <w:color w:val="0070C0"/>
        </w:rPr>
        <w:t>: Please highlight the green measurement</w:t>
      </w:r>
      <w:r w:rsidRPr="0014252D">
        <w:rPr>
          <w:rFonts w:eastAsia="Times New Roman" w:cstheme="minorHAnsi"/>
        </w:rPr>
        <w:t xml:space="preserve"> </w:t>
      </w:r>
      <w:r>
        <w:rPr>
          <w:rFonts w:cstheme="minorHAnsi"/>
          <w:i/>
          <w:color w:val="0070C0"/>
        </w:rPr>
        <w:t>lines and the angle across the wrist</w:t>
      </w:r>
    </w:p>
    <w:p w14:paraId="501E2383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3B. </w:t>
      </w:r>
      <w:r>
        <w:rPr>
          <w:rFonts w:cstheme="minorHAnsi"/>
          <w:b/>
          <w:bCs/>
          <w:i/>
          <w:color w:val="0070C0"/>
        </w:rPr>
        <w:t>Video editor</w:t>
      </w:r>
      <w:r>
        <w:rPr>
          <w:rFonts w:cstheme="minorHAnsi"/>
          <w:i/>
          <w:color w:val="0070C0"/>
        </w:rPr>
        <w:t>: Please highlight the purple measurement</w:t>
      </w:r>
      <w:r w:rsidRPr="0014252D">
        <w:rPr>
          <w:rFonts w:eastAsia="Times New Roman" w:cstheme="minorHAnsi"/>
          <w:i/>
          <w:iCs/>
        </w:rPr>
        <w:t xml:space="preserve"> </w:t>
      </w:r>
      <w:r>
        <w:rPr>
          <w:rFonts w:cstheme="minorHAnsi"/>
          <w:i/>
          <w:color w:val="0070C0"/>
        </w:rPr>
        <w:t>lines and the angle</w:t>
      </w:r>
      <w:r w:rsidRPr="0014252D">
        <w:rPr>
          <w:rFonts w:eastAsia="Times New Roman" w:cstheme="minorHAnsi"/>
          <w:i/>
          <w:iCs/>
        </w:rPr>
        <w:t xml:space="preserve"> </w:t>
      </w:r>
    </w:p>
    <w:p w14:paraId="2F453A73" w14:textId="77777777" w:rsidR="005363B5" w:rsidRDefault="005363B5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DE009CC" w14:textId="77777777" w:rsidR="005363B5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Following the post-reduction, radiographs showed a radial inclination of 17.7 degrees</w:t>
      </w:r>
      <w:r>
        <w:rPr>
          <w:rFonts w:cstheme="minorHAnsi"/>
          <w:b/>
          <w:bCs/>
          <w:color w:val="7030A0"/>
        </w:rPr>
        <w:t xml:space="preserve"> [1]</w:t>
      </w:r>
      <w:r>
        <w:rPr>
          <w:rFonts w:cstheme="minorHAnsi"/>
          <w:color w:val="7030A0"/>
        </w:rPr>
        <w:t xml:space="preserve"> and a volar tilt of 11.4 degrees, indicating acceptable fracture alignment [</w:t>
      </w:r>
      <w:r>
        <w:rPr>
          <w:rFonts w:cstheme="minorHAnsi"/>
          <w:b/>
          <w:bCs/>
          <w:color w:val="7030A0"/>
        </w:rPr>
        <w:t>2].</w:t>
      </w:r>
      <w:r>
        <w:rPr>
          <w:rFonts w:cstheme="minorHAnsi"/>
          <w:color w:val="7030A0"/>
        </w:rPr>
        <w:t xml:space="preserve"> </w:t>
      </w:r>
    </w:p>
    <w:p w14:paraId="66E49D8A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 LAB MEDIA: Figure 4A. </w:t>
      </w:r>
      <w:r>
        <w:rPr>
          <w:rFonts w:cstheme="minorHAnsi"/>
          <w:b/>
          <w:bCs/>
          <w:i/>
          <w:color w:val="0070C0"/>
        </w:rPr>
        <w:t>Video editor</w:t>
      </w:r>
      <w:r>
        <w:rPr>
          <w:rFonts w:cstheme="minorHAnsi"/>
          <w:i/>
          <w:color w:val="0070C0"/>
        </w:rPr>
        <w:t>: Please highlight the green line and the</w:t>
      </w:r>
      <w:r>
        <w:rPr>
          <w:rFonts w:cstheme="minorHAnsi"/>
        </w:rPr>
        <w:t xml:space="preserve"> </w:t>
      </w:r>
      <w:r>
        <w:rPr>
          <w:rFonts w:cstheme="minorHAnsi"/>
          <w:i/>
          <w:color w:val="0070C0"/>
        </w:rPr>
        <w:t>angle labeled 17.7 °</w:t>
      </w:r>
    </w:p>
    <w:p w14:paraId="6B7CAD71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4B. </w:t>
      </w:r>
      <w:r>
        <w:rPr>
          <w:rFonts w:cstheme="minorHAnsi"/>
          <w:b/>
          <w:bCs/>
          <w:i/>
          <w:color w:val="0070C0"/>
        </w:rPr>
        <w:t>Video editor:</w:t>
      </w:r>
      <w:r>
        <w:rPr>
          <w:rFonts w:cstheme="minorHAnsi"/>
          <w:i/>
          <w:color w:val="0070C0"/>
        </w:rPr>
        <w:t xml:space="preserve"> Please highlight the purple line and the</w:t>
      </w:r>
      <w:r>
        <w:rPr>
          <w:rFonts w:cstheme="minorHAnsi"/>
        </w:rPr>
        <w:t xml:space="preserve"> </w:t>
      </w:r>
      <w:r>
        <w:rPr>
          <w:rFonts w:cstheme="minorHAnsi"/>
          <w:i/>
          <w:color w:val="0070C0"/>
        </w:rPr>
        <w:t>angle labeled 11.4°</w:t>
      </w:r>
      <w:r>
        <w:rPr>
          <w:rFonts w:cstheme="minorHAnsi"/>
        </w:rPr>
        <w:t xml:space="preserve"> </w:t>
      </w:r>
    </w:p>
    <w:p w14:paraId="2916C0FD" w14:textId="77777777" w:rsidR="005363B5" w:rsidRDefault="005363B5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68F663FA" w14:textId="77777777" w:rsidR="005363B5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eastAsia="Times New Roman" w:cstheme="minorHAnsi"/>
          <w:color w:val="7030A0"/>
          <w:sz w:val="52"/>
        </w:rPr>
      </w:pPr>
      <w:r>
        <w:rPr>
          <w:rFonts w:cstheme="minorHAnsi"/>
          <w:color w:val="7030A0"/>
        </w:rPr>
        <w:t xml:space="preserve">Follow-up radiographs showed that the corrected alignment was maintained, with a radial inclination of 15.8 degrees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and a volar tilt of 11.7 degrees at 6 days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, and at 15 days, the radial inclination was 15.2 degrees </w:t>
      </w:r>
      <w:r>
        <w:rPr>
          <w:rFonts w:cstheme="minorHAnsi"/>
          <w:b/>
          <w:bCs/>
          <w:color w:val="7030A0"/>
        </w:rPr>
        <w:t>[3</w:t>
      </w:r>
      <w:proofErr w:type="gramStart"/>
      <w:r>
        <w:rPr>
          <w:rFonts w:cstheme="minorHAnsi"/>
          <w:b/>
          <w:bCs/>
          <w:color w:val="7030A0"/>
        </w:rPr>
        <w:t>]</w:t>
      </w:r>
      <w:proofErr w:type="gramEnd"/>
      <w:r>
        <w:rPr>
          <w:rFonts w:cstheme="minorHAnsi"/>
          <w:color w:val="7030A0"/>
        </w:rPr>
        <w:t xml:space="preserve"> and the volar tilt was 11.4 degrees </w:t>
      </w:r>
      <w:r>
        <w:rPr>
          <w:rFonts w:cstheme="minorHAnsi"/>
          <w:b/>
          <w:bCs/>
          <w:color w:val="7030A0"/>
        </w:rPr>
        <w:t>[4]</w:t>
      </w:r>
      <w:r>
        <w:rPr>
          <w:rFonts w:cstheme="minorHAnsi"/>
          <w:color w:val="7030A0"/>
        </w:rPr>
        <w:t>.</w:t>
      </w:r>
    </w:p>
    <w:p w14:paraId="4F666541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5A. </w:t>
      </w:r>
      <w:r>
        <w:rPr>
          <w:rFonts w:cstheme="minorHAnsi"/>
          <w:b/>
          <w:bCs/>
          <w:i/>
          <w:color w:val="0070C0"/>
        </w:rPr>
        <w:t>Video editor:</w:t>
      </w:r>
      <w:r>
        <w:rPr>
          <w:rFonts w:cstheme="minorHAnsi"/>
          <w:i/>
          <w:color w:val="0070C0"/>
        </w:rPr>
        <w:t xml:space="preserve"> Please highlight the green line and the</w:t>
      </w:r>
      <w:r>
        <w:rPr>
          <w:rFonts w:cstheme="minorHAnsi"/>
        </w:rPr>
        <w:t xml:space="preserve"> </w:t>
      </w:r>
      <w:r>
        <w:rPr>
          <w:rFonts w:cstheme="minorHAnsi"/>
          <w:i/>
          <w:color w:val="0070C0"/>
        </w:rPr>
        <w:t>angle labeled 15.8 °</w:t>
      </w:r>
    </w:p>
    <w:p w14:paraId="26475CFC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5B. </w:t>
      </w:r>
      <w:r>
        <w:rPr>
          <w:rFonts w:cstheme="minorHAnsi"/>
          <w:b/>
          <w:bCs/>
          <w:i/>
          <w:color w:val="0070C0"/>
        </w:rPr>
        <w:t>Video editor:</w:t>
      </w:r>
      <w:r>
        <w:rPr>
          <w:rFonts w:cstheme="minorHAnsi"/>
          <w:i/>
          <w:color w:val="0070C0"/>
        </w:rPr>
        <w:t xml:space="preserve"> Please highlight the purple line and the</w:t>
      </w:r>
      <w:r>
        <w:rPr>
          <w:rFonts w:cstheme="minorHAnsi"/>
        </w:rPr>
        <w:t xml:space="preserve"> </w:t>
      </w:r>
      <w:r>
        <w:rPr>
          <w:rFonts w:cstheme="minorHAnsi"/>
          <w:i/>
          <w:color w:val="0070C0"/>
        </w:rPr>
        <w:t>angle labeled 11.7°</w:t>
      </w:r>
      <w:r>
        <w:rPr>
          <w:rFonts w:cstheme="minorHAnsi"/>
        </w:rPr>
        <w:t xml:space="preserve"> </w:t>
      </w:r>
    </w:p>
    <w:p w14:paraId="1AC6F861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6A. </w:t>
      </w:r>
      <w:r>
        <w:rPr>
          <w:rFonts w:cstheme="minorHAnsi"/>
          <w:b/>
          <w:bCs/>
          <w:i/>
          <w:color w:val="0070C0"/>
        </w:rPr>
        <w:t>Video editor</w:t>
      </w:r>
      <w:r>
        <w:rPr>
          <w:rFonts w:cstheme="minorHAnsi"/>
          <w:i/>
          <w:color w:val="0070C0"/>
        </w:rPr>
        <w:t>: Please highlight the green line and the</w:t>
      </w:r>
      <w:r>
        <w:rPr>
          <w:rFonts w:cstheme="minorHAnsi"/>
        </w:rPr>
        <w:t xml:space="preserve"> </w:t>
      </w:r>
      <w:r>
        <w:rPr>
          <w:rFonts w:cstheme="minorHAnsi"/>
          <w:i/>
          <w:color w:val="0070C0"/>
        </w:rPr>
        <w:t>angle labeled 15.2 °</w:t>
      </w:r>
    </w:p>
    <w:p w14:paraId="5E3369FE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6B. </w:t>
      </w:r>
      <w:r>
        <w:rPr>
          <w:rFonts w:cstheme="minorHAnsi"/>
          <w:b/>
          <w:bCs/>
          <w:i/>
          <w:color w:val="0070C0"/>
        </w:rPr>
        <w:t>Video editor:</w:t>
      </w:r>
      <w:r>
        <w:rPr>
          <w:rFonts w:cstheme="minorHAnsi"/>
          <w:i/>
          <w:color w:val="0070C0"/>
        </w:rPr>
        <w:t xml:space="preserve"> Please highlight the purple line and the</w:t>
      </w:r>
      <w:r>
        <w:rPr>
          <w:rFonts w:cstheme="minorHAnsi"/>
        </w:rPr>
        <w:t xml:space="preserve"> </w:t>
      </w:r>
      <w:r>
        <w:rPr>
          <w:rFonts w:cstheme="minorHAnsi"/>
          <w:i/>
          <w:color w:val="0070C0"/>
        </w:rPr>
        <w:t>angle labeled 11.4°</w:t>
      </w:r>
      <w:r>
        <w:rPr>
          <w:rFonts w:cstheme="minorHAnsi"/>
        </w:rPr>
        <w:t xml:space="preserve"> </w:t>
      </w:r>
    </w:p>
    <w:p w14:paraId="75761D6C" w14:textId="77777777" w:rsidR="005363B5" w:rsidRDefault="005363B5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4F53A481" w14:textId="77777777" w:rsidR="005363B5" w:rsidRDefault="005363B5">
      <w:pPr>
        <w:pStyle w:val="ListParagraph"/>
        <w:spacing w:before="120"/>
        <w:ind w:left="907"/>
        <w:contextualSpacing w:val="0"/>
        <w:outlineLvl w:val="0"/>
        <w:rPr>
          <w:rFonts w:eastAsia="Times New Roman" w:cstheme="minorHAnsi"/>
          <w:sz w:val="52"/>
        </w:rPr>
      </w:pPr>
    </w:p>
    <w:sectPr w:rsidR="005363B5">
      <w:headerReference w:type="default" r:id="rId17"/>
      <w:footerReference w:type="even" r:id="rId18"/>
      <w:footerReference w:type="default" r:id="rId19"/>
      <w:pgSz w:w="12240" w:h="15840"/>
      <w:pgMar w:top="1800" w:right="1440" w:bottom="1134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CAF14" w14:textId="77777777" w:rsidR="00765BDB" w:rsidRDefault="00765BDB">
      <w:r>
        <w:separator/>
      </w:r>
    </w:p>
  </w:endnote>
  <w:endnote w:type="continuationSeparator" w:id="0">
    <w:p w14:paraId="561E22FB" w14:textId="77777777" w:rsidR="00765BDB" w:rsidRDefault="00765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Content>
      <w:p w14:paraId="1FBE27DB" w14:textId="77777777" w:rsidR="005363B5" w:rsidRDefault="00A539E6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D0BC6F6" w14:textId="77777777" w:rsidR="005363B5" w:rsidRDefault="005363B5">
    <w:pPr>
      <w:pStyle w:val="Footer"/>
      <w:ind w:right="360"/>
    </w:pPr>
  </w:p>
  <w:p w14:paraId="27DCB35F" w14:textId="77777777" w:rsidR="005363B5" w:rsidRDefault="005363B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E9231" w14:textId="30857D9D" w:rsidR="001D268D" w:rsidRDefault="001D268D" w:rsidP="001D268D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>
      <w:rPr>
        <w:rFonts w:cstheme="minorHAnsi"/>
        <w:lang w:val="en-IN"/>
      </w:rPr>
      <w:t xml:space="preserve"> Aug 1</w:t>
    </w:r>
    <w:r>
      <w:rPr>
        <w:rFonts w:cstheme="minorHAnsi"/>
        <w:lang w:val="en-IN"/>
      </w:rPr>
      <w:t>9</w:t>
    </w:r>
    <w:r>
      <w:rPr>
        <w:rFonts w:cstheme="minorHAnsi"/>
        <w:lang w:val="en-IN"/>
      </w:rPr>
      <w:t xml:space="preserve">, </w:t>
    </w:r>
    <w:proofErr w:type="gramStart"/>
    <w:r>
      <w:rPr>
        <w:rFonts w:cstheme="minorHAnsi"/>
        <w:lang w:val="en-IN"/>
      </w:rPr>
      <w:t>2026</w:t>
    </w:r>
    <w:proofErr w:type="gramEnd"/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3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13</w:t>
    </w:r>
    <w:r>
      <w:rPr>
        <w:rFonts w:cstheme="minorHAnsi"/>
      </w:rPr>
      <w:fldChar w:fldCharType="end"/>
    </w:r>
  </w:p>
  <w:p w14:paraId="3D9191D3" w14:textId="57FFE484" w:rsidR="005363B5" w:rsidRPr="001D268D" w:rsidRDefault="005363B5" w:rsidP="001D26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F9253" w14:textId="77777777" w:rsidR="00765BDB" w:rsidRDefault="00765BDB">
      <w:r>
        <w:separator/>
      </w:r>
    </w:p>
  </w:footnote>
  <w:footnote w:type="continuationSeparator" w:id="0">
    <w:p w14:paraId="29E9F213" w14:textId="77777777" w:rsidR="00765BDB" w:rsidRDefault="00765B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78BF0" w14:textId="77777777" w:rsidR="001D268D" w:rsidRPr="00CF1D3E" w:rsidRDefault="001D268D" w:rsidP="001D268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1D3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3A902E16" wp14:editId="4844D72B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FINAL SCRIPT: </w:t>
    </w:r>
    <w:r>
      <w:rPr>
        <w:rFonts w:cstheme="minorHAnsi"/>
        <w:b/>
        <w:color w:val="00B050"/>
        <w:sz w:val="28"/>
        <w:szCs w:val="28"/>
        <w:u w:val="single"/>
      </w:rPr>
      <w:t>APPROVED</w:t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308EE89F" w14:textId="77777777" w:rsidR="005363B5" w:rsidRDefault="005363B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E0E0C"/>
    <w:multiLevelType w:val="multilevel"/>
    <w:tmpl w:val="0ADE0E0C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left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left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320" w:hanging="1440"/>
      </w:pPr>
      <w:rPr>
        <w:rFonts w:hint="default"/>
      </w:rPr>
    </w:lvl>
  </w:abstractNum>
  <w:abstractNum w:abstractNumId="1" w15:restartNumberingAfterBreak="0">
    <w:nsid w:val="0B2533E8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1C954416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61030D87"/>
    <w:multiLevelType w:val="multilevel"/>
    <w:tmpl w:val="D480B10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2.7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6BA742FE"/>
    <w:multiLevelType w:val="multilevel"/>
    <w:tmpl w:val="9AB802B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2.6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6D687795"/>
    <w:multiLevelType w:val="multilevel"/>
    <w:tmpl w:val="537666A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71271075">
    <w:abstractNumId w:val="0"/>
  </w:num>
  <w:num w:numId="2" w16cid:durableId="1924954387">
    <w:abstractNumId w:val="8"/>
  </w:num>
  <w:num w:numId="3" w16cid:durableId="624192752">
    <w:abstractNumId w:val="7"/>
  </w:num>
  <w:num w:numId="4" w16cid:durableId="1166748072">
    <w:abstractNumId w:val="4"/>
  </w:num>
  <w:num w:numId="5" w16cid:durableId="350759611">
    <w:abstractNumId w:val="2"/>
  </w:num>
  <w:num w:numId="6" w16cid:durableId="1340347688">
    <w:abstractNumId w:val="3"/>
  </w:num>
  <w:num w:numId="7" w16cid:durableId="2041782080">
    <w:abstractNumId w:val="1"/>
  </w:num>
  <w:num w:numId="8" w16cid:durableId="1094128304">
    <w:abstractNumId w:val="6"/>
  </w:num>
  <w:num w:numId="9" w16cid:durableId="8148799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2D7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6F0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7716E"/>
    <w:rsid w:val="00083792"/>
    <w:rsid w:val="00085F90"/>
    <w:rsid w:val="0008613B"/>
    <w:rsid w:val="00090BAC"/>
    <w:rsid w:val="0009624C"/>
    <w:rsid w:val="000A2263"/>
    <w:rsid w:val="000A2498"/>
    <w:rsid w:val="000B0B1A"/>
    <w:rsid w:val="000B2030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5626"/>
    <w:rsid w:val="001016BD"/>
    <w:rsid w:val="001026D1"/>
    <w:rsid w:val="001052C8"/>
    <w:rsid w:val="00106F46"/>
    <w:rsid w:val="001115D1"/>
    <w:rsid w:val="00113E40"/>
    <w:rsid w:val="00113F3E"/>
    <w:rsid w:val="0011473F"/>
    <w:rsid w:val="00120FC5"/>
    <w:rsid w:val="00125924"/>
    <w:rsid w:val="00126973"/>
    <w:rsid w:val="001302B1"/>
    <w:rsid w:val="00132C2B"/>
    <w:rsid w:val="0013319E"/>
    <w:rsid w:val="001331E3"/>
    <w:rsid w:val="00135714"/>
    <w:rsid w:val="0014252D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4ED"/>
    <w:rsid w:val="001819E3"/>
    <w:rsid w:val="00184EF9"/>
    <w:rsid w:val="00191A77"/>
    <w:rsid w:val="00194DBB"/>
    <w:rsid w:val="0019607C"/>
    <w:rsid w:val="001A2291"/>
    <w:rsid w:val="001A6E35"/>
    <w:rsid w:val="001B0223"/>
    <w:rsid w:val="001B2B18"/>
    <w:rsid w:val="001B3024"/>
    <w:rsid w:val="001B5C46"/>
    <w:rsid w:val="001C3C85"/>
    <w:rsid w:val="001C5DB5"/>
    <w:rsid w:val="001C7BBC"/>
    <w:rsid w:val="001D268D"/>
    <w:rsid w:val="001D621E"/>
    <w:rsid w:val="001D66A5"/>
    <w:rsid w:val="001D705B"/>
    <w:rsid w:val="001E2225"/>
    <w:rsid w:val="001E230F"/>
    <w:rsid w:val="001E52A3"/>
    <w:rsid w:val="001F0890"/>
    <w:rsid w:val="001F615E"/>
    <w:rsid w:val="00212E8A"/>
    <w:rsid w:val="00214268"/>
    <w:rsid w:val="002152AB"/>
    <w:rsid w:val="00220B48"/>
    <w:rsid w:val="00226089"/>
    <w:rsid w:val="00226A7F"/>
    <w:rsid w:val="00240FBA"/>
    <w:rsid w:val="002422D6"/>
    <w:rsid w:val="00244CDB"/>
    <w:rsid w:val="00247BFF"/>
    <w:rsid w:val="0025310D"/>
    <w:rsid w:val="002544F1"/>
    <w:rsid w:val="002553AE"/>
    <w:rsid w:val="002617AD"/>
    <w:rsid w:val="0026195F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14ED"/>
    <w:rsid w:val="002A303E"/>
    <w:rsid w:val="002A6FCF"/>
    <w:rsid w:val="002A7F8B"/>
    <w:rsid w:val="002B009A"/>
    <w:rsid w:val="002B025E"/>
    <w:rsid w:val="002B0D88"/>
    <w:rsid w:val="002B1E17"/>
    <w:rsid w:val="002B26D4"/>
    <w:rsid w:val="002B55D9"/>
    <w:rsid w:val="002B7584"/>
    <w:rsid w:val="002C54DB"/>
    <w:rsid w:val="002D48BB"/>
    <w:rsid w:val="002D52A1"/>
    <w:rsid w:val="002D52B3"/>
    <w:rsid w:val="002D7AA6"/>
    <w:rsid w:val="002E0E46"/>
    <w:rsid w:val="002E7521"/>
    <w:rsid w:val="002F0D42"/>
    <w:rsid w:val="002F3829"/>
    <w:rsid w:val="002F38CF"/>
    <w:rsid w:val="002F7F85"/>
    <w:rsid w:val="003036C1"/>
    <w:rsid w:val="00305187"/>
    <w:rsid w:val="0030618C"/>
    <w:rsid w:val="00310307"/>
    <w:rsid w:val="003106F2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4729"/>
    <w:rsid w:val="0034684D"/>
    <w:rsid w:val="00346EAB"/>
    <w:rsid w:val="00347FE0"/>
    <w:rsid w:val="003513A5"/>
    <w:rsid w:val="00355D9B"/>
    <w:rsid w:val="00357FB7"/>
    <w:rsid w:val="00363153"/>
    <w:rsid w:val="00364249"/>
    <w:rsid w:val="003672FC"/>
    <w:rsid w:val="003754A7"/>
    <w:rsid w:val="00377712"/>
    <w:rsid w:val="00384BC6"/>
    <w:rsid w:val="0038502C"/>
    <w:rsid w:val="00386777"/>
    <w:rsid w:val="003949E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4154"/>
    <w:rsid w:val="003E2BC9"/>
    <w:rsid w:val="003E78BB"/>
    <w:rsid w:val="003E7F61"/>
    <w:rsid w:val="003F19EB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487D"/>
    <w:rsid w:val="00491B01"/>
    <w:rsid w:val="00493A57"/>
    <w:rsid w:val="00495959"/>
    <w:rsid w:val="004A3998"/>
    <w:rsid w:val="004A72BD"/>
    <w:rsid w:val="004C1095"/>
    <w:rsid w:val="004C1DA2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04225"/>
    <w:rsid w:val="0051075A"/>
    <w:rsid w:val="00511F52"/>
    <w:rsid w:val="00513853"/>
    <w:rsid w:val="0052184A"/>
    <w:rsid w:val="00524258"/>
    <w:rsid w:val="00530DD9"/>
    <w:rsid w:val="005320E4"/>
    <w:rsid w:val="00534B83"/>
    <w:rsid w:val="005363B5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02B3"/>
    <w:rsid w:val="0058214E"/>
    <w:rsid w:val="005829FA"/>
    <w:rsid w:val="005856A4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01CC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46E78"/>
    <w:rsid w:val="00652165"/>
    <w:rsid w:val="00652AEF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78B3"/>
    <w:rsid w:val="006801B1"/>
    <w:rsid w:val="00681C47"/>
    <w:rsid w:val="00693848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6E6"/>
    <w:rsid w:val="006B5F4E"/>
    <w:rsid w:val="006B60C8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5FE4"/>
    <w:rsid w:val="00746865"/>
    <w:rsid w:val="007474E4"/>
    <w:rsid w:val="007548F3"/>
    <w:rsid w:val="0075613C"/>
    <w:rsid w:val="007574EC"/>
    <w:rsid w:val="00765BDB"/>
    <w:rsid w:val="0076691B"/>
    <w:rsid w:val="0077071A"/>
    <w:rsid w:val="00772380"/>
    <w:rsid w:val="00772548"/>
    <w:rsid w:val="00777388"/>
    <w:rsid w:val="00781CAF"/>
    <w:rsid w:val="00785075"/>
    <w:rsid w:val="00786C4E"/>
    <w:rsid w:val="00790E8C"/>
    <w:rsid w:val="007A149A"/>
    <w:rsid w:val="007A4E1D"/>
    <w:rsid w:val="007A5B5C"/>
    <w:rsid w:val="007A6745"/>
    <w:rsid w:val="007A7B7C"/>
    <w:rsid w:val="007B0FBB"/>
    <w:rsid w:val="007B3E0E"/>
    <w:rsid w:val="007B72C5"/>
    <w:rsid w:val="007D4222"/>
    <w:rsid w:val="007D61A8"/>
    <w:rsid w:val="007F1168"/>
    <w:rsid w:val="007F35AB"/>
    <w:rsid w:val="007F48D4"/>
    <w:rsid w:val="007F7E19"/>
    <w:rsid w:val="00802635"/>
    <w:rsid w:val="00804C75"/>
    <w:rsid w:val="00806B1B"/>
    <w:rsid w:val="00806BC9"/>
    <w:rsid w:val="008123C3"/>
    <w:rsid w:val="00815812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0A1"/>
    <w:rsid w:val="00854994"/>
    <w:rsid w:val="00860BC3"/>
    <w:rsid w:val="008672DA"/>
    <w:rsid w:val="00871F2E"/>
    <w:rsid w:val="00873D1A"/>
    <w:rsid w:val="00875BE8"/>
    <w:rsid w:val="00877B88"/>
    <w:rsid w:val="0088086C"/>
    <w:rsid w:val="0088113B"/>
    <w:rsid w:val="00886EC7"/>
    <w:rsid w:val="008A0177"/>
    <w:rsid w:val="008A413E"/>
    <w:rsid w:val="008A7A3E"/>
    <w:rsid w:val="008B3FC6"/>
    <w:rsid w:val="008C5544"/>
    <w:rsid w:val="008C642C"/>
    <w:rsid w:val="008D0E4A"/>
    <w:rsid w:val="008D2A6A"/>
    <w:rsid w:val="008D52FB"/>
    <w:rsid w:val="008D5443"/>
    <w:rsid w:val="008D58EC"/>
    <w:rsid w:val="008E4564"/>
    <w:rsid w:val="008E695C"/>
    <w:rsid w:val="008E74F7"/>
    <w:rsid w:val="008E7BAC"/>
    <w:rsid w:val="008F239E"/>
    <w:rsid w:val="008F7754"/>
    <w:rsid w:val="0090117D"/>
    <w:rsid w:val="009055DD"/>
    <w:rsid w:val="009069E6"/>
    <w:rsid w:val="00906EFB"/>
    <w:rsid w:val="009114D8"/>
    <w:rsid w:val="00914428"/>
    <w:rsid w:val="009149A4"/>
    <w:rsid w:val="009212DD"/>
    <w:rsid w:val="00921AB9"/>
    <w:rsid w:val="00927B12"/>
    <w:rsid w:val="009301B8"/>
    <w:rsid w:val="00931D78"/>
    <w:rsid w:val="00934437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12CF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693A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39E6"/>
    <w:rsid w:val="00A55622"/>
    <w:rsid w:val="00A60320"/>
    <w:rsid w:val="00A622CC"/>
    <w:rsid w:val="00A64D8E"/>
    <w:rsid w:val="00A72573"/>
    <w:rsid w:val="00A72FC5"/>
    <w:rsid w:val="00A730E3"/>
    <w:rsid w:val="00A77CF6"/>
    <w:rsid w:val="00A84BA8"/>
    <w:rsid w:val="00A84C50"/>
    <w:rsid w:val="00A91283"/>
    <w:rsid w:val="00A92CBB"/>
    <w:rsid w:val="00A936E3"/>
    <w:rsid w:val="00AA132F"/>
    <w:rsid w:val="00AA2236"/>
    <w:rsid w:val="00AB3338"/>
    <w:rsid w:val="00AC16C3"/>
    <w:rsid w:val="00AC4231"/>
    <w:rsid w:val="00AC4CE0"/>
    <w:rsid w:val="00AC597A"/>
    <w:rsid w:val="00AC5EF4"/>
    <w:rsid w:val="00AC63FC"/>
    <w:rsid w:val="00AD18A9"/>
    <w:rsid w:val="00AD3B12"/>
    <w:rsid w:val="00AD3B41"/>
    <w:rsid w:val="00AD4303"/>
    <w:rsid w:val="00AD4F04"/>
    <w:rsid w:val="00AD5A94"/>
    <w:rsid w:val="00AD6555"/>
    <w:rsid w:val="00AE11E8"/>
    <w:rsid w:val="00AE2480"/>
    <w:rsid w:val="00AF1D4B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6B7"/>
    <w:rsid w:val="00B07A3B"/>
    <w:rsid w:val="00B13941"/>
    <w:rsid w:val="00B33E59"/>
    <w:rsid w:val="00B340A8"/>
    <w:rsid w:val="00B3428E"/>
    <w:rsid w:val="00B36993"/>
    <w:rsid w:val="00B372BC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6075"/>
    <w:rsid w:val="00BB0747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129"/>
    <w:rsid w:val="00BF3754"/>
    <w:rsid w:val="00C00F3F"/>
    <w:rsid w:val="00C035C7"/>
    <w:rsid w:val="00C058AE"/>
    <w:rsid w:val="00C12062"/>
    <w:rsid w:val="00C2620F"/>
    <w:rsid w:val="00C3409B"/>
    <w:rsid w:val="00C34EC6"/>
    <w:rsid w:val="00C34F4C"/>
    <w:rsid w:val="00C428F1"/>
    <w:rsid w:val="00C50118"/>
    <w:rsid w:val="00C602B2"/>
    <w:rsid w:val="00C66C56"/>
    <w:rsid w:val="00C70C90"/>
    <w:rsid w:val="00C7374B"/>
    <w:rsid w:val="00C74B40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0671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61"/>
    <w:rsid w:val="00D712A3"/>
    <w:rsid w:val="00D75084"/>
    <w:rsid w:val="00D75193"/>
    <w:rsid w:val="00D7547B"/>
    <w:rsid w:val="00D80DEB"/>
    <w:rsid w:val="00D87234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342"/>
    <w:rsid w:val="00E8076C"/>
    <w:rsid w:val="00E86E4B"/>
    <w:rsid w:val="00E87DA4"/>
    <w:rsid w:val="00E954CC"/>
    <w:rsid w:val="00EA15F6"/>
    <w:rsid w:val="00EA20E5"/>
    <w:rsid w:val="00EA2756"/>
    <w:rsid w:val="00EA304A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A21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12A2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66D6"/>
    <w:rsid w:val="00F22F5E"/>
    <w:rsid w:val="00F3061E"/>
    <w:rsid w:val="00F35094"/>
    <w:rsid w:val="00F35B29"/>
    <w:rsid w:val="00F3618A"/>
    <w:rsid w:val="00F4412A"/>
    <w:rsid w:val="00F47B5B"/>
    <w:rsid w:val="00F563AC"/>
    <w:rsid w:val="00F56A75"/>
    <w:rsid w:val="00F60B45"/>
    <w:rsid w:val="00F60C18"/>
    <w:rsid w:val="00F64FB6"/>
    <w:rsid w:val="00F672AC"/>
    <w:rsid w:val="00F728FB"/>
    <w:rsid w:val="00F734E7"/>
    <w:rsid w:val="00F7561F"/>
    <w:rsid w:val="00F76A1C"/>
    <w:rsid w:val="00F80FD0"/>
    <w:rsid w:val="00F8149F"/>
    <w:rsid w:val="00F83448"/>
    <w:rsid w:val="00F904D2"/>
    <w:rsid w:val="00F917CF"/>
    <w:rsid w:val="00F95E8D"/>
    <w:rsid w:val="00FA1A9D"/>
    <w:rsid w:val="00FA1E1E"/>
    <w:rsid w:val="00FA532D"/>
    <w:rsid w:val="00FA7A79"/>
    <w:rsid w:val="00FA7D51"/>
    <w:rsid w:val="00FB07F1"/>
    <w:rsid w:val="00FB3077"/>
    <w:rsid w:val="00FB6805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  <w:rsid w:val="77B10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9B5419"/>
  <w14:defaultImageDpi w14:val="330"/>
  <w15:docId w15:val="{558A628E-D345-48C6-B5B9-0D70C25E9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NormalWeb">
    <w:name w:val="Normal (Web)"/>
    <w:basedOn w:val="Normal"/>
    <w:semiHidden/>
    <w:unhideWhenUsed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  <w:lang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TemplateShot">
    <w:name w:val="Template Shot"/>
    <w:basedOn w:val="ListParagraph"/>
    <w:qFormat/>
    <w:pPr>
      <w:widowControl w:val="0"/>
      <w:tabs>
        <w:tab w:val="left" w:pos="1584"/>
      </w:tabs>
      <w:spacing w:before="120"/>
      <w:ind w:left="1584" w:hanging="720"/>
      <w:contextualSpacing w:val="0"/>
      <w:jc w:val="both"/>
    </w:pPr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pPr>
      <w:numPr>
        <w:ilvl w:val="2"/>
        <w:numId w:val="1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  <w:style w:type="paragraph" w:styleId="Revision">
    <w:name w:val="Revision"/>
    <w:hidden/>
    <w:uiPriority w:val="99"/>
    <w:unhideWhenUsed/>
    <w:rsid w:val="0014252D"/>
    <w:rPr>
      <w:rFonts w:asciiTheme="minorHAnsi" w:eastAsia="Times" w:hAnsiTheme="minorHAnsi" w:cs="Calibri (Body)"/>
      <w:color w:val="000000" w:themeColor="text1"/>
      <w:sz w:val="24"/>
      <w:szCs w:val="24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8E7BAC"/>
    <w:rPr>
      <w:rFonts w:asciiTheme="minorHAnsi" w:eastAsia="Times" w:hAnsiTheme="minorHAnsi" w:cs="Calibri (Body)"/>
      <w:color w:val="000000" w:themeColor="text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986075428@qq.com" TargetMode="External"/><Relationship Id="rId13" Type="http://schemas.openxmlformats.org/officeDocument/2006/relationships/hyperlink" Target="mailto:198428@qq.com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2308663" TargetMode="External"/><Relationship Id="rId12" Type="http://schemas.openxmlformats.org/officeDocument/2006/relationships/hyperlink" Target="mailto:1986@qq.com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1986075428@qq.com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198608@qq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198411111128@qq.com" TargetMode="External"/><Relationship Id="rId10" Type="http://schemas.openxmlformats.org/officeDocument/2006/relationships/hyperlink" Target="mailto:19860758@qq.com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qvzekai@stu.hnucm.edu.cn" TargetMode="External"/><Relationship Id="rId14" Type="http://schemas.openxmlformats.org/officeDocument/2006/relationships/hyperlink" Target="mailto:1984111128@qq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黑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11</Pages>
  <Words>2281</Words>
  <Characters>13006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35</cp:revision>
  <dcterms:created xsi:type="dcterms:W3CDTF">2025-01-20T00:16:00Z</dcterms:created>
  <dcterms:modified xsi:type="dcterms:W3CDTF">2026-08-19T05:06:00Z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eyJoZGlkIjoiOGFkYmJlOWY2M2E4ODVkZDM4MjE0ZTFjNDUyNDU2MGQiLCJ1c2VySWQiOiI2NjA2ODA1MzAifQ==</vt:lpwstr>
  </property>
  <property fmtid="{D5CDD505-2E9C-101B-9397-08002B2CF9AE}" pid="4" name="KSOProductBuildVer">
    <vt:lpwstr>2052-12.1.0.24034</vt:lpwstr>
  </property>
  <property fmtid="{D5CDD505-2E9C-101B-9397-08002B2CF9AE}" pid="5" name="ICV">
    <vt:lpwstr>4BDBC542E1DD4F9C9591E1BC180C75CC_12</vt:lpwstr>
  </property>
</Properties>
</file>