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4AA1A9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552BC">
        <w:rPr>
          <w:rFonts w:eastAsia="Times New Roman" w:cstheme="minorHAnsi"/>
          <w:b/>
        </w:rPr>
        <w:t>73030</w:t>
      </w:r>
    </w:p>
    <w:p w14:paraId="2F6924E5" w14:textId="7419027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552BC">
        <w:rPr>
          <w:rFonts w:eastAsia="Times New Roman" w:cstheme="minorHAnsi"/>
          <w:b/>
        </w:rPr>
        <w:t>Ruchira Mukherji</w:t>
      </w:r>
    </w:p>
    <w:p w14:paraId="6FB9233B" w14:textId="351044E5"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7552BC" w:rsidRPr="00BE683F">
          <w:rPr>
            <w:rStyle w:val="Hyperlink"/>
            <w:b/>
            <w:bCs/>
          </w:rPr>
          <w:t>https://review.jove.com/files_upload.php?src=22274198</w:t>
        </w:r>
      </w:hyperlink>
    </w:p>
    <w:p w14:paraId="2C89778F" w14:textId="77777777" w:rsidR="004E0C5A" w:rsidRPr="00B07A3B" w:rsidRDefault="004E0C5A" w:rsidP="004E0C5A">
      <w:pPr>
        <w:outlineLvl w:val="0"/>
        <w:rPr>
          <w:rFonts w:eastAsia="Times New Roman" w:cstheme="minorHAnsi"/>
          <w:b/>
        </w:rPr>
      </w:pPr>
    </w:p>
    <w:p w14:paraId="427916A7" w14:textId="77777777" w:rsidR="007552BC" w:rsidRPr="007552BC" w:rsidRDefault="004E0C5A" w:rsidP="007552BC">
      <w:pPr>
        <w:outlineLvl w:val="0"/>
        <w:rPr>
          <w:rFonts w:eastAsia="Times New Roman" w:cstheme="minorHAnsi"/>
          <w:b/>
          <w:sz w:val="32"/>
          <w:szCs w:val="32"/>
          <w:lang w:val="en"/>
        </w:rPr>
      </w:pPr>
      <w:r w:rsidRPr="007552BC">
        <w:rPr>
          <w:rFonts w:eastAsia="Times New Roman" w:cstheme="minorHAnsi"/>
          <w:b/>
          <w:sz w:val="32"/>
          <w:szCs w:val="32"/>
        </w:rPr>
        <w:t xml:space="preserve">Title: </w:t>
      </w:r>
      <w:r w:rsidR="007552BC" w:rsidRPr="007552BC">
        <w:rPr>
          <w:rFonts w:eastAsia="Times New Roman" w:cstheme="minorHAnsi"/>
          <w:b/>
          <w:sz w:val="32"/>
          <w:szCs w:val="32"/>
          <w:lang w:val="en"/>
        </w:rPr>
        <w:t>Generating and Imaging Three-Dimensional Self-Organized Models of the Human Chorion from Pluripotent Stem Cells</w:t>
      </w:r>
    </w:p>
    <w:p w14:paraId="30BC7CCC" w14:textId="3A66CE79"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01D90C8" w14:textId="77D4FBD3" w:rsidR="007552BC" w:rsidRPr="007552BC" w:rsidRDefault="007552BC" w:rsidP="007552BC">
      <w:pPr>
        <w:outlineLvl w:val="0"/>
        <w:rPr>
          <w:rFonts w:eastAsia="Times New Roman" w:cstheme="minorHAnsi"/>
          <w:b/>
          <w:sz w:val="28"/>
          <w:szCs w:val="28"/>
          <w:lang w:val="en"/>
        </w:rPr>
      </w:pPr>
      <w:r w:rsidRPr="007552BC">
        <w:rPr>
          <w:rFonts w:eastAsia="Times New Roman" w:cstheme="minorHAnsi"/>
          <w:b/>
          <w:sz w:val="28"/>
          <w:szCs w:val="28"/>
          <w:lang w:val="en"/>
        </w:rPr>
        <w:t>Ryan L Lim</w:t>
      </w:r>
      <w:r w:rsidRPr="007552BC">
        <w:rPr>
          <w:rFonts w:eastAsia="Times New Roman" w:cstheme="minorHAnsi"/>
          <w:b/>
          <w:sz w:val="28"/>
          <w:szCs w:val="28"/>
          <w:vertAlign w:val="superscript"/>
          <w:lang w:val="en"/>
        </w:rPr>
        <w:t>1,2</w:t>
      </w:r>
      <w:r w:rsidRPr="007552BC">
        <w:rPr>
          <w:rFonts w:eastAsia="Times New Roman" w:cstheme="minorHAnsi"/>
          <w:b/>
          <w:sz w:val="28"/>
          <w:szCs w:val="28"/>
          <w:lang w:val="en"/>
        </w:rPr>
        <w:t>, Miaoci Zhang</w:t>
      </w:r>
      <w:r w:rsidRPr="007552BC">
        <w:rPr>
          <w:rFonts w:eastAsia="Times New Roman" w:cstheme="minorHAnsi"/>
          <w:b/>
          <w:sz w:val="28"/>
          <w:szCs w:val="28"/>
          <w:vertAlign w:val="superscript"/>
          <w:lang w:val="en"/>
        </w:rPr>
        <w:t>1,2</w:t>
      </w:r>
      <w:r w:rsidRPr="007552BC">
        <w:rPr>
          <w:rFonts w:eastAsia="Times New Roman" w:cstheme="minorHAnsi"/>
          <w:b/>
          <w:sz w:val="28"/>
          <w:szCs w:val="28"/>
          <w:lang w:val="en"/>
        </w:rPr>
        <w:t>, Alice H. Reis</w:t>
      </w:r>
      <w:r w:rsidRPr="007552BC">
        <w:rPr>
          <w:rFonts w:eastAsia="Times New Roman" w:cstheme="minorHAnsi"/>
          <w:b/>
          <w:sz w:val="28"/>
          <w:szCs w:val="28"/>
          <w:vertAlign w:val="superscript"/>
          <w:lang w:val="en"/>
        </w:rPr>
        <w:t>1,2</w:t>
      </w:r>
      <w:r w:rsidRPr="007552BC">
        <w:rPr>
          <w:rFonts w:eastAsia="Times New Roman" w:cstheme="minorHAnsi"/>
          <w:b/>
          <w:sz w:val="28"/>
          <w:szCs w:val="28"/>
          <w:lang w:val="en"/>
        </w:rPr>
        <w:t>, Ashika Gullapalli</w:t>
      </w:r>
      <w:r w:rsidRPr="007552BC">
        <w:rPr>
          <w:rFonts w:eastAsia="Times New Roman" w:cstheme="minorHAnsi"/>
          <w:b/>
          <w:sz w:val="28"/>
          <w:szCs w:val="28"/>
          <w:vertAlign w:val="superscript"/>
          <w:lang w:val="en"/>
        </w:rPr>
        <w:t>3</w:t>
      </w:r>
      <w:r w:rsidRPr="007552BC">
        <w:rPr>
          <w:rFonts w:eastAsia="Times New Roman" w:cstheme="minorHAnsi"/>
          <w:b/>
          <w:sz w:val="28"/>
          <w:szCs w:val="28"/>
          <w:lang w:val="en"/>
        </w:rPr>
        <w:t>, Aman Mahajan</w:t>
      </w:r>
      <w:r w:rsidRPr="007552BC">
        <w:rPr>
          <w:rFonts w:eastAsia="Times New Roman" w:cstheme="minorHAnsi"/>
          <w:b/>
          <w:sz w:val="28"/>
          <w:szCs w:val="28"/>
          <w:vertAlign w:val="superscript"/>
          <w:lang w:val="en"/>
        </w:rPr>
        <w:t>1,2</w:t>
      </w:r>
      <w:r w:rsidRPr="007552BC">
        <w:rPr>
          <w:rFonts w:eastAsia="Times New Roman" w:cstheme="minorHAnsi"/>
          <w:b/>
          <w:sz w:val="28"/>
          <w:szCs w:val="28"/>
          <w:lang w:val="en"/>
        </w:rPr>
        <w:t>, Mijo Simunovic</w:t>
      </w:r>
      <w:r w:rsidRPr="007552BC">
        <w:rPr>
          <w:rFonts w:eastAsia="Times New Roman" w:cstheme="minorHAnsi"/>
          <w:b/>
          <w:sz w:val="28"/>
          <w:szCs w:val="28"/>
          <w:vertAlign w:val="superscript"/>
          <w:lang w:val="en"/>
        </w:rPr>
        <w:t>1,2,4</w:t>
      </w:r>
    </w:p>
    <w:p w14:paraId="33CD999C" w14:textId="718ACB3D" w:rsidR="00D6314B" w:rsidRDefault="00D6314B" w:rsidP="00EC3C46">
      <w:pPr>
        <w:outlineLvl w:val="0"/>
        <w:rPr>
          <w:rFonts w:eastAsia="Times New Roman" w:cstheme="minorHAnsi"/>
          <w:b/>
          <w:sz w:val="28"/>
          <w:szCs w:val="28"/>
        </w:rPr>
      </w:pPr>
    </w:p>
    <w:p w14:paraId="4F85184C" w14:textId="53849944" w:rsidR="007552BC" w:rsidRPr="007552BC" w:rsidRDefault="007552BC" w:rsidP="007552BC">
      <w:pPr>
        <w:outlineLvl w:val="0"/>
        <w:rPr>
          <w:rFonts w:eastAsia="Times New Roman" w:cstheme="minorHAnsi"/>
          <w:bCs/>
          <w:sz w:val="28"/>
          <w:szCs w:val="28"/>
          <w:lang w:val="en"/>
        </w:rPr>
      </w:pPr>
      <w:r w:rsidRPr="007552BC">
        <w:rPr>
          <w:rFonts w:eastAsia="Times New Roman" w:cstheme="minorHAnsi"/>
          <w:bCs/>
          <w:sz w:val="28"/>
          <w:szCs w:val="28"/>
          <w:vertAlign w:val="superscript"/>
          <w:lang w:val="en"/>
        </w:rPr>
        <w:t>1</w:t>
      </w:r>
      <w:r w:rsidRPr="007552BC">
        <w:rPr>
          <w:rFonts w:eastAsia="Times New Roman" w:cstheme="minorHAnsi"/>
          <w:bCs/>
          <w:sz w:val="28"/>
          <w:szCs w:val="28"/>
          <w:lang w:val="en"/>
        </w:rPr>
        <w:t>Department of Chemical Engineering, Columbia University</w:t>
      </w:r>
    </w:p>
    <w:p w14:paraId="400209D4" w14:textId="49056EC9" w:rsidR="007552BC" w:rsidRPr="007552BC" w:rsidRDefault="007552BC" w:rsidP="007552BC">
      <w:pPr>
        <w:outlineLvl w:val="0"/>
        <w:rPr>
          <w:rFonts w:eastAsia="Times New Roman" w:cstheme="minorHAnsi"/>
          <w:bCs/>
          <w:sz w:val="28"/>
          <w:szCs w:val="28"/>
          <w:lang w:val="en"/>
        </w:rPr>
      </w:pPr>
      <w:r w:rsidRPr="007552BC">
        <w:rPr>
          <w:rFonts w:eastAsia="Times New Roman" w:cstheme="minorHAnsi"/>
          <w:bCs/>
          <w:sz w:val="28"/>
          <w:szCs w:val="28"/>
          <w:vertAlign w:val="superscript"/>
          <w:lang w:val="en"/>
        </w:rPr>
        <w:t>2</w:t>
      </w:r>
      <w:r w:rsidRPr="007552BC">
        <w:rPr>
          <w:rFonts w:eastAsia="Times New Roman" w:cstheme="minorHAnsi"/>
          <w:bCs/>
          <w:sz w:val="28"/>
          <w:szCs w:val="28"/>
          <w:lang w:val="en"/>
        </w:rPr>
        <w:t>Columbia Stem Cell Initiative, Columbia University Irving Medical Center</w:t>
      </w:r>
    </w:p>
    <w:p w14:paraId="293FEB46" w14:textId="7C2FA452" w:rsidR="007552BC" w:rsidRPr="007552BC" w:rsidRDefault="007552BC" w:rsidP="007552BC">
      <w:pPr>
        <w:outlineLvl w:val="0"/>
        <w:rPr>
          <w:rFonts w:eastAsia="Times New Roman" w:cstheme="minorHAnsi"/>
          <w:bCs/>
          <w:sz w:val="28"/>
          <w:szCs w:val="28"/>
          <w:lang w:val="en"/>
        </w:rPr>
      </w:pPr>
      <w:r w:rsidRPr="007552BC">
        <w:rPr>
          <w:rFonts w:eastAsia="Times New Roman" w:cstheme="minorHAnsi"/>
          <w:bCs/>
          <w:sz w:val="28"/>
          <w:szCs w:val="28"/>
          <w:vertAlign w:val="superscript"/>
          <w:lang w:val="en"/>
        </w:rPr>
        <w:t>3</w:t>
      </w:r>
      <w:r w:rsidRPr="007552BC">
        <w:rPr>
          <w:rFonts w:eastAsia="Times New Roman" w:cstheme="minorHAnsi"/>
          <w:bCs/>
          <w:sz w:val="28"/>
          <w:szCs w:val="28"/>
          <w:lang w:val="en"/>
        </w:rPr>
        <w:t>Department of Ecology, Evolution, and Environmental Biology, Columbia University</w:t>
      </w:r>
    </w:p>
    <w:p w14:paraId="0B461E63" w14:textId="071DCC77" w:rsidR="007552BC" w:rsidRPr="007552BC" w:rsidRDefault="007552BC" w:rsidP="007552BC">
      <w:pPr>
        <w:outlineLvl w:val="0"/>
        <w:rPr>
          <w:rFonts w:eastAsia="Times New Roman" w:cstheme="minorHAnsi"/>
          <w:bCs/>
          <w:sz w:val="28"/>
          <w:szCs w:val="28"/>
        </w:rPr>
      </w:pPr>
      <w:r w:rsidRPr="007552BC">
        <w:rPr>
          <w:rFonts w:eastAsia="Times New Roman" w:cstheme="minorHAnsi"/>
          <w:bCs/>
          <w:sz w:val="28"/>
          <w:szCs w:val="28"/>
          <w:vertAlign w:val="superscript"/>
          <w:lang w:val="en"/>
        </w:rPr>
        <w:t>4</w:t>
      </w:r>
      <w:r w:rsidRPr="007552BC">
        <w:rPr>
          <w:rFonts w:eastAsia="Times New Roman" w:cstheme="minorHAnsi"/>
          <w:bCs/>
          <w:sz w:val="28"/>
          <w:szCs w:val="28"/>
          <w:lang w:val="en"/>
        </w:rPr>
        <w:t>Department of Genetics and Development, Columbia University Irving Medical Center</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Default="004E0C5A" w:rsidP="004E0C5A">
      <w:pPr>
        <w:outlineLvl w:val="0"/>
        <w:rPr>
          <w:rFonts w:eastAsia="Times New Roman" w:cstheme="minorHAnsi"/>
          <w:b/>
        </w:rPr>
      </w:pPr>
      <w:r w:rsidRPr="00B07A3B">
        <w:rPr>
          <w:rFonts w:eastAsia="Times New Roman" w:cstheme="minorHAnsi"/>
          <w:b/>
        </w:rPr>
        <w:t xml:space="preserve">Corresponding Authors: </w:t>
      </w:r>
    </w:p>
    <w:p w14:paraId="1DA3547A" w14:textId="77777777" w:rsidR="000B6C8F" w:rsidRPr="00B07A3B" w:rsidRDefault="000B6C8F" w:rsidP="004E0C5A">
      <w:pPr>
        <w:outlineLvl w:val="0"/>
        <w:rPr>
          <w:rFonts w:eastAsia="Times New Roman" w:cstheme="minorHAnsi"/>
          <w:b/>
        </w:rPr>
      </w:pPr>
    </w:p>
    <w:p w14:paraId="5196A52A" w14:textId="798E6F3C" w:rsidR="004E0C5A" w:rsidRDefault="00526768" w:rsidP="004E0C5A">
      <w:pPr>
        <w:outlineLvl w:val="0"/>
        <w:rPr>
          <w:rFonts w:eastAsia="Times New Roman" w:cstheme="minorHAnsi"/>
        </w:rPr>
      </w:pPr>
      <w:bookmarkStart w:id="0" w:name="_Hlk25233958"/>
      <w:r w:rsidRPr="00FF3ECB">
        <w:t xml:space="preserve">Mijo Simunovic </w:t>
      </w:r>
      <w:r>
        <w:tab/>
      </w:r>
      <w:hyperlink r:id="rId8" w:history="1">
        <w:r w:rsidR="000B6C8F" w:rsidRPr="00BE683F">
          <w:rPr>
            <w:rStyle w:val="Hyperlink"/>
          </w:rPr>
          <w:t>ms6051@columbia.edu</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Default="003B5E26" w:rsidP="009A0E7C">
      <w:pPr>
        <w:outlineLvl w:val="0"/>
        <w:rPr>
          <w:rFonts w:cstheme="minorHAnsi"/>
          <w:b/>
          <w:sz w:val="22"/>
          <w:szCs w:val="22"/>
        </w:rPr>
      </w:pPr>
    </w:p>
    <w:p w14:paraId="5EB44B8F" w14:textId="2C276578" w:rsidR="000B6C8F" w:rsidRPr="00FF3ECB" w:rsidRDefault="000B6C8F" w:rsidP="000B6C8F">
      <w:hyperlink r:id="rId9" w:history="1">
        <w:r w:rsidRPr="00BE683F">
          <w:rPr>
            <w:rStyle w:val="Hyperlink"/>
          </w:rPr>
          <w:t>rll2190@columbia.edu</w:t>
        </w:r>
      </w:hyperlink>
    </w:p>
    <w:p w14:paraId="45C38C2F" w14:textId="7E6C83E2" w:rsidR="000B6C8F" w:rsidRPr="00FF3ECB" w:rsidRDefault="000B6C8F" w:rsidP="000B6C8F">
      <w:hyperlink r:id="rId10" w:history="1">
        <w:r w:rsidRPr="00BE683F">
          <w:rPr>
            <w:rStyle w:val="Hyperlink"/>
          </w:rPr>
          <w:t>mz2750@columbia.edu</w:t>
        </w:r>
      </w:hyperlink>
    </w:p>
    <w:p w14:paraId="79E5BBBD" w14:textId="240C7D66" w:rsidR="000B6C8F" w:rsidRPr="00FF3ECB" w:rsidRDefault="000B6C8F" w:rsidP="000B6C8F">
      <w:hyperlink r:id="rId11" w:history="1">
        <w:r w:rsidRPr="00BE683F">
          <w:rPr>
            <w:rStyle w:val="Hyperlink"/>
          </w:rPr>
          <w:t>ad3971@columbia.edu</w:t>
        </w:r>
      </w:hyperlink>
    </w:p>
    <w:p w14:paraId="7D604B9A" w14:textId="6720C92D" w:rsidR="000B6C8F" w:rsidRPr="00FF3ECB" w:rsidRDefault="000B6C8F" w:rsidP="000B6C8F">
      <w:hyperlink r:id="rId12" w:history="1">
        <w:r w:rsidRPr="00BE683F">
          <w:rPr>
            <w:rStyle w:val="Hyperlink"/>
          </w:rPr>
          <w:t>abg2199@columbia.edu</w:t>
        </w:r>
      </w:hyperlink>
    </w:p>
    <w:p w14:paraId="72413C38" w14:textId="6FD2B5E9" w:rsidR="000B6C8F" w:rsidRPr="00FF3ECB" w:rsidRDefault="000B6C8F" w:rsidP="000B6C8F">
      <w:hyperlink r:id="rId13" w:history="1">
        <w:r w:rsidRPr="00BE683F">
          <w:rPr>
            <w:rStyle w:val="Hyperlink"/>
          </w:rPr>
          <w:t>am6523@columbia.edu</w:t>
        </w:r>
      </w:hyperlink>
    </w:p>
    <w:p w14:paraId="60CBE0F8" w14:textId="7DD2E77A" w:rsidR="000B6C8F" w:rsidRPr="00B07A3B" w:rsidRDefault="000B6C8F" w:rsidP="009A0E7C">
      <w:pPr>
        <w:outlineLvl w:val="0"/>
        <w:rPr>
          <w:rFonts w:cstheme="minorHAnsi"/>
          <w:b/>
          <w:sz w:val="22"/>
          <w:szCs w:val="22"/>
        </w:rPr>
      </w:pPr>
      <w:hyperlink r:id="rId14" w:history="1">
        <w:r w:rsidRPr="00BE683F">
          <w:rPr>
            <w:rStyle w:val="Hyperlink"/>
          </w:rPr>
          <w:t>ms6051@columbia.edu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3EF242"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00E24581">
        <w:rPr>
          <w:rFonts w:eastAsia="Times New Roman" w:cstheme="minorHAnsi"/>
        </w:rPr>
        <w:t xml:space="preserve"> </w:t>
      </w:r>
      <w:r w:rsidR="00E24581" w:rsidRPr="00E24581">
        <w:rPr>
          <w:rFonts w:eastAsia="Times New Roman" w:cstheme="minorHAnsi"/>
          <w:b/>
          <w:bCs/>
        </w:rPr>
        <w:t>No</w:t>
      </w:r>
      <w:r w:rsidRPr="00B07A3B">
        <w:rPr>
          <w:rFonts w:eastAsia="Times New Roman" w:cstheme="minorHAnsi"/>
          <w:b/>
        </w:rPr>
        <w:t xml:space="preserve">  </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69CCA278"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00E24581">
        <w:rPr>
          <w:rFonts w:eastAsia="Times New Roman" w:cstheme="minorHAnsi"/>
          <w:b/>
        </w:rPr>
        <w:t xml:space="preserve"> </w:t>
      </w:r>
      <w:r w:rsidR="00CE181B">
        <w:rPr>
          <w:rFonts w:eastAsia="Times New Roman" w:cstheme="minorHAnsi"/>
          <w:b/>
          <w:bCs/>
        </w:rPr>
        <w:t>N</w:t>
      </w:r>
      <w:r w:rsidR="00E24581">
        <w:rPr>
          <w:rFonts w:eastAsia="Times New Roman" w:cstheme="minorHAnsi"/>
          <w:b/>
          <w:bCs/>
        </w:rPr>
        <w:t>o</w:t>
      </w:r>
    </w:p>
    <w:p w14:paraId="3073BEE2" w14:textId="054AD1F5" w:rsidR="001331E3" w:rsidRDefault="001331E3" w:rsidP="00E24581">
      <w:pPr>
        <w:spacing w:before="120"/>
        <w:ind w:left="720"/>
        <w:rPr>
          <w:rFonts w:eastAsia="Times New Roman" w:cstheme="minorHAnsi"/>
        </w:rPr>
      </w:pPr>
    </w:p>
    <w:p w14:paraId="1C68C2BA" w14:textId="77777777" w:rsidR="005F1ADF" w:rsidRPr="00B07A3B" w:rsidRDefault="005F1ADF" w:rsidP="005F1ADF">
      <w:pPr>
        <w:spacing w:before="120"/>
        <w:rPr>
          <w:rFonts w:eastAsia="Times New Roman" w:cstheme="minorHAnsi"/>
          <w:b/>
        </w:rPr>
      </w:pPr>
    </w:p>
    <w:p w14:paraId="7A03162F" w14:textId="17C28A58"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CE181B">
        <w:rPr>
          <w:rFonts w:eastAsia="Times New Roman" w:cstheme="minorHAnsi"/>
          <w:b/>
          <w:bCs/>
        </w:rPr>
        <w:t>Y</w:t>
      </w:r>
      <w:r w:rsidR="00417D76">
        <w:rPr>
          <w:rFonts w:eastAsia="Times New Roman" w:cstheme="minorHAnsi"/>
          <w:b/>
          <w:bCs/>
        </w:rPr>
        <w:t>es</w:t>
      </w:r>
      <w:r w:rsidR="00603517">
        <w:rPr>
          <w:rFonts w:eastAsia="Times New Roman" w:cstheme="minorHAnsi"/>
          <w:b/>
          <w:bCs/>
        </w:rPr>
        <w:t xml:space="preserve"> </w:t>
      </w:r>
    </w:p>
    <w:p w14:paraId="63770740" w14:textId="7B145B96" w:rsidR="005F1ADF" w:rsidRPr="00E24581" w:rsidRDefault="005F1ADF" w:rsidP="005F1ADF">
      <w:pPr>
        <w:spacing w:before="120"/>
        <w:ind w:left="720"/>
        <w:rPr>
          <w:rFonts w:eastAsia="Times New Roman" w:cstheme="minorHAnsi"/>
          <w:b/>
          <w:bCs/>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703306">
        <w:rPr>
          <w:rFonts w:eastAsia="Times New Roman" w:cstheme="minorHAnsi"/>
          <w:b/>
          <w:bCs/>
        </w:rPr>
        <w:t>Adjacent rooms</w:t>
      </w:r>
    </w:p>
    <w:p w14:paraId="4920A8BE" w14:textId="77777777" w:rsidR="00500FA1" w:rsidRDefault="00500FA1" w:rsidP="005F1ADF">
      <w:pPr>
        <w:spacing w:before="120"/>
        <w:ind w:left="720"/>
        <w:rPr>
          <w:rFonts w:eastAsia="Times New Roman" w:cstheme="minorHAnsi"/>
        </w:rPr>
      </w:pPr>
    </w:p>
    <w:p w14:paraId="2934ADF1" w14:textId="13125472"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CE181B">
        <w:rPr>
          <w:rFonts w:eastAsia="Times New Roman" w:cstheme="minorHAnsi"/>
          <w:b/>
          <w:bCs/>
        </w:rPr>
        <w:t>N</w:t>
      </w:r>
      <w:r w:rsidR="00E24581">
        <w:rPr>
          <w:rFonts w:eastAsia="Times New Roman" w:cstheme="minorHAnsi"/>
          <w:b/>
          <w:bCs/>
        </w:rPr>
        <w:t>o</w:t>
      </w:r>
    </w:p>
    <w:p w14:paraId="32DAE90F" w14:textId="77777777" w:rsidR="003326AD" w:rsidRDefault="003326AD" w:rsidP="005F1ADF">
      <w:pPr>
        <w:rPr>
          <w:rFonts w:cstheme="minorHAnsi"/>
          <w:b/>
          <w:sz w:val="22"/>
          <w:szCs w:val="22"/>
        </w:rPr>
      </w:pPr>
    </w:p>
    <w:p w14:paraId="7E242308" w14:textId="77777777" w:rsidR="00E24581" w:rsidRDefault="00E24581" w:rsidP="005F1ADF">
      <w:pPr>
        <w:rPr>
          <w:rFonts w:eastAsia="Times New Roman" w:cstheme="minorHAnsi"/>
        </w:rPr>
      </w:pPr>
    </w:p>
    <w:p w14:paraId="7AA7BBC5" w14:textId="08569F26" w:rsidR="005F1ADF" w:rsidRDefault="005F1ADF" w:rsidP="005F1ADF">
      <w:pPr>
        <w:rPr>
          <w:rFonts w:cstheme="minorHAnsi"/>
          <w:b/>
          <w:sz w:val="22"/>
          <w:szCs w:val="22"/>
        </w:rPr>
      </w:pPr>
      <w:r>
        <w:rPr>
          <w:rFonts w:cstheme="minorHAnsi"/>
          <w:b/>
          <w:sz w:val="22"/>
          <w:szCs w:val="22"/>
        </w:rPr>
        <w:t>Current Protocol Length</w:t>
      </w:r>
    </w:p>
    <w:p w14:paraId="72F5C5E6" w14:textId="314642FF"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04692">
        <w:rPr>
          <w:rFonts w:cstheme="minorHAnsi"/>
          <w:bCs/>
          <w:sz w:val="22"/>
          <w:szCs w:val="22"/>
        </w:rPr>
        <w:t>1</w:t>
      </w:r>
      <w:r w:rsidR="00CD2CD6">
        <w:rPr>
          <w:rFonts w:cstheme="minorHAnsi"/>
          <w:bCs/>
          <w:sz w:val="22"/>
          <w:szCs w:val="22"/>
        </w:rPr>
        <w:t>7</w:t>
      </w:r>
      <w:r w:rsidRPr="00B847A0">
        <w:rPr>
          <w:rFonts w:cstheme="minorHAnsi"/>
          <w:bCs/>
          <w:sz w:val="22"/>
          <w:szCs w:val="22"/>
        </w:rPr>
        <w:t xml:space="preserve"> </w:t>
      </w:r>
    </w:p>
    <w:p w14:paraId="5AAC9C6C" w14:textId="3BB325F9"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604692">
        <w:rPr>
          <w:rFonts w:cstheme="minorHAnsi"/>
          <w:bCs/>
          <w:sz w:val="22"/>
          <w:szCs w:val="22"/>
        </w:rPr>
        <w:t>36</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314A3E0D"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0724D2">
        <w:rPr>
          <w:rFonts w:cstheme="minorHAnsi"/>
          <w:color w:val="auto"/>
          <w:highlight w:val="yellow"/>
          <w:shd w:val="clear" w:color="auto" w:fill="FFFFFF"/>
        </w:rPr>
        <w:t xml:space="preserve">Some statements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32EE1E4F" w:rsidR="007D61A8" w:rsidRPr="00C51E02" w:rsidRDefault="003E60E8"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Ryan L Lim</w:t>
      </w:r>
      <w:r w:rsidR="00927B12">
        <w:rPr>
          <w:rStyle w:val="AuthorName"/>
          <w:rFonts w:asciiTheme="minorHAnsi" w:eastAsia="Times" w:hAnsiTheme="minorHAnsi" w:cstheme="minorHAnsi"/>
        </w:rPr>
        <w:t>:</w:t>
      </w:r>
      <w:r w:rsidR="005A33C6" w:rsidRPr="005A33C6">
        <w:rPr>
          <w:rFonts w:cstheme="minorHAnsi"/>
        </w:rPr>
        <w:t xml:space="preserve"> </w:t>
      </w:r>
      <w:r w:rsidR="00C51E02" w:rsidRPr="00C51E02">
        <w:rPr>
          <w:rFonts w:cstheme="minorHAnsi"/>
        </w:rPr>
        <w:t>We study how the placenta forms and organizes and develop stem-cell-derived three-dimensional models that recreate human placental chorion biology in vitro</w:t>
      </w:r>
      <w:r w:rsidR="00C812B1" w:rsidRPr="00C812B1">
        <w:rPr>
          <w:rFonts w:cstheme="minorHAnsi"/>
        </w:rPr>
        <w:t>.</w:t>
      </w:r>
    </w:p>
    <w:p w14:paraId="6AADD4AC" w14:textId="77777777" w:rsidR="00C51E02" w:rsidRPr="005F18CF" w:rsidRDefault="00C51E02" w:rsidP="00C51E02">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43E2B105" w14:textId="77777777" w:rsidR="00C51E02" w:rsidRPr="00B07A3B" w:rsidRDefault="00C51E02" w:rsidP="00C51E02">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06D6FE7" w14:textId="522FF6AE" w:rsidR="00271A91" w:rsidRPr="00C51E02" w:rsidRDefault="003E60E8" w:rsidP="00C51E02">
      <w:pPr>
        <w:pStyle w:val="ListParagraph"/>
        <w:numPr>
          <w:ilvl w:val="1"/>
          <w:numId w:val="3"/>
        </w:numPr>
        <w:spacing w:before="120"/>
        <w:contextualSpacing w:val="0"/>
        <w:rPr>
          <w:rFonts w:eastAsia="Times New Roman" w:cstheme="minorHAnsi"/>
        </w:rPr>
      </w:pPr>
      <w:r w:rsidRPr="00271A91">
        <w:rPr>
          <w:rStyle w:val="AuthorName"/>
          <w:rFonts w:asciiTheme="minorHAnsi" w:eastAsia="Times" w:hAnsiTheme="minorHAnsi" w:cstheme="minorHAnsi"/>
        </w:rPr>
        <w:t>Ryan L Lim</w:t>
      </w:r>
      <w:r w:rsidR="007D61A8" w:rsidRPr="00271A91">
        <w:rPr>
          <w:rFonts w:eastAsia="Times New Roman" w:cstheme="minorHAnsi"/>
          <w:b/>
          <w:bCs/>
          <w:u w:val="single"/>
        </w:rPr>
        <w:t>:</w:t>
      </w:r>
      <w:r w:rsidR="007D61A8" w:rsidRPr="00271A91">
        <w:rPr>
          <w:rFonts w:eastAsia="Times New Roman" w:cstheme="minorHAnsi"/>
        </w:rPr>
        <w:t xml:space="preserve"> </w:t>
      </w:r>
      <w:r w:rsidR="00C51E02" w:rsidRPr="00C51E02">
        <w:rPr>
          <w:rFonts w:ascii="Calibri" w:hAnsi="Calibri" w:cs="Calibri"/>
          <w:color w:val="000000"/>
        </w:rPr>
        <w:t>Existing models emphasize post-implantation trophoblasts in matrices; our staged protocol generates epithelial and stromal chorionic lineages that model early villus morphogenesis</w:t>
      </w:r>
      <w:r w:rsidR="00271A91" w:rsidRPr="00271A91">
        <w:rPr>
          <w:rFonts w:ascii="Calibri" w:hAnsi="Calibri" w:cs="Calibri"/>
          <w:color w:val="000000"/>
        </w:rPr>
        <w:t>.</w:t>
      </w:r>
    </w:p>
    <w:p w14:paraId="213B1406" w14:textId="77777777" w:rsidR="00C51E02" w:rsidRPr="005F18CF" w:rsidRDefault="00C51E02" w:rsidP="00C51E02">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2D153265" w14:textId="77777777" w:rsidR="00C51E02" w:rsidRPr="00703306" w:rsidRDefault="00C51E02" w:rsidP="00C51E02">
      <w:pPr>
        <w:pStyle w:val="ListParagraph"/>
        <w:spacing w:before="120" w:after="240"/>
        <w:ind w:left="907"/>
        <w:contextualSpacing w:val="0"/>
        <w:rPr>
          <w:rFonts w:eastAsia="Times New Roman" w:cstheme="minorHAnsi"/>
        </w:rPr>
      </w:pPr>
    </w:p>
    <w:p w14:paraId="628E48CF" w14:textId="33245091" w:rsidR="00384BC6" w:rsidRDefault="00384BC6" w:rsidP="000724D2">
      <w:pPr>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7FB7FD56" w14:textId="1B19420F" w:rsidR="00271A91" w:rsidRPr="00C51E02" w:rsidRDefault="003E60E8">
      <w:pPr>
        <w:pStyle w:val="ListParagraph"/>
        <w:numPr>
          <w:ilvl w:val="1"/>
          <w:numId w:val="3"/>
        </w:numPr>
        <w:spacing w:before="120"/>
        <w:contextualSpacing w:val="0"/>
        <w:rPr>
          <w:rFonts w:eastAsia="Times New Roman" w:cstheme="minorHAnsi"/>
        </w:rPr>
      </w:pPr>
      <w:r w:rsidRPr="003E60E8">
        <w:rPr>
          <w:rStyle w:val="AuthorName"/>
          <w:rFonts w:asciiTheme="minorHAnsi" w:eastAsia="Times" w:hAnsiTheme="minorHAnsi" w:cstheme="minorHAnsi"/>
        </w:rPr>
        <w:t>Ryan L Lim</w:t>
      </w:r>
      <w:r w:rsidR="00D75084" w:rsidRPr="003E60E8">
        <w:rPr>
          <w:rFonts w:eastAsia="Times New Roman" w:cstheme="minorHAnsi"/>
          <w:b/>
          <w:bCs/>
          <w:u w:val="single"/>
        </w:rPr>
        <w:t>:</w:t>
      </w:r>
      <w:r w:rsidR="00D75084" w:rsidRPr="003E60E8">
        <w:rPr>
          <w:rFonts w:eastAsia="Times New Roman" w:cstheme="minorHAnsi"/>
        </w:rPr>
        <w:t xml:space="preserve"> </w:t>
      </w:r>
      <w:r w:rsidR="00C51E02" w:rsidRPr="00C51E02">
        <w:rPr>
          <w:rFonts w:cstheme="minorHAnsi"/>
        </w:rPr>
        <w:t>This protocol enables researchers to study the cellular and molecular signaling events that induce trophectoderm and specify secondary chorionic villus lineages</w:t>
      </w:r>
      <w:r>
        <w:rPr>
          <w:rFonts w:cstheme="minorHAnsi"/>
        </w:rPr>
        <w:t>.</w:t>
      </w:r>
    </w:p>
    <w:p w14:paraId="6F677AFF" w14:textId="77777777" w:rsidR="00C51E02" w:rsidRPr="005F18CF" w:rsidRDefault="00C51E02" w:rsidP="00C51E02">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0EF8253" w14:textId="77777777" w:rsidR="00C51E02" w:rsidRPr="00D75084" w:rsidRDefault="00C51E02" w:rsidP="00C51E02">
      <w:pPr>
        <w:pStyle w:val="ListParagraph"/>
        <w:spacing w:before="120"/>
        <w:ind w:left="907"/>
        <w:contextualSpacing w:val="0"/>
        <w:rPr>
          <w:rFonts w:eastAsia="Times New Roman" w:cstheme="minorHAnsi"/>
        </w:rPr>
      </w:pPr>
    </w:p>
    <w:p w14:paraId="7D53E431" w14:textId="77777777" w:rsidR="0071156C" w:rsidRPr="003E60E8" w:rsidRDefault="0071156C" w:rsidP="000724D2">
      <w:pPr>
        <w:pStyle w:val="ListParagraph"/>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1C2CD3C2" w14:textId="5AA2823F" w:rsidR="00271A91" w:rsidRPr="00C51E02" w:rsidRDefault="003E60E8">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Ryan L Lim</w:t>
      </w:r>
      <w:r w:rsidR="007D61A8" w:rsidRPr="003F1175">
        <w:rPr>
          <w:rFonts w:eastAsia="Times New Roman" w:cstheme="minorHAnsi"/>
          <w:b/>
          <w:bCs/>
          <w:u w:val="single"/>
        </w:rPr>
        <w:t>:</w:t>
      </w:r>
      <w:r w:rsidR="007D61A8" w:rsidRPr="003F1175">
        <w:rPr>
          <w:rFonts w:eastAsia="Times New Roman" w:cstheme="minorHAnsi"/>
        </w:rPr>
        <w:t xml:space="preserve"> </w:t>
      </w:r>
      <w:r w:rsidR="00C51E02" w:rsidRPr="00C51E02">
        <w:rPr>
          <w:rFonts w:cstheme="minorHAnsi"/>
        </w:rPr>
        <w:t>The key challenge is adapting the protocol to new stem cell lines; validate each step’s efficiency before proceeding to the next.</w:t>
      </w:r>
    </w:p>
    <w:p w14:paraId="3B670319" w14:textId="005B259C" w:rsidR="00C51E02" w:rsidRPr="00C51E02" w:rsidRDefault="00C51E02" w:rsidP="00C51E02">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p>
    <w:p w14:paraId="539B9D0E" w14:textId="77777777" w:rsidR="007D61A8" w:rsidRPr="003F1175" w:rsidRDefault="007D61A8" w:rsidP="000724D2">
      <w:pPr>
        <w:pStyle w:val="ListParagraph"/>
        <w:rPr>
          <w:rFonts w:eastAsia="Times New Roman" w:cstheme="minorHAnsi"/>
        </w:rPr>
      </w:pPr>
    </w:p>
    <w:p w14:paraId="5FDBE9B7" w14:textId="77777777" w:rsidR="00704F22" w:rsidRPr="00703306" w:rsidRDefault="00704F22" w:rsidP="000724D2">
      <w:pPr>
        <w:rPr>
          <w:rFonts w:ascii="Calibri" w:eastAsia="Times New Roman" w:hAnsi="Calibri" w:cs="Calibri"/>
        </w:rPr>
      </w:pPr>
    </w:p>
    <w:p w14:paraId="524AC04E" w14:textId="77777777" w:rsidR="007D61A8" w:rsidRPr="00704F22" w:rsidRDefault="007D61A8" w:rsidP="000724D2">
      <w:pPr>
        <w:pStyle w:val="ListParagraph"/>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64091DD8" w:rsidR="00333FA4" w:rsidRPr="00C51E02" w:rsidRDefault="003E60E8" w:rsidP="00496FA1">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Ryan L Lim</w:t>
      </w:r>
      <w:r w:rsidR="00333FA4" w:rsidRPr="00B07A3B">
        <w:rPr>
          <w:rFonts w:eastAsia="Times New Roman" w:cstheme="minorHAnsi"/>
          <w:b/>
          <w:bCs/>
          <w:u w:val="single"/>
        </w:rPr>
        <w:t>:</w:t>
      </w:r>
      <w:r w:rsidR="00333FA4" w:rsidRPr="00B07A3B">
        <w:rPr>
          <w:rFonts w:eastAsia="Times New Roman" w:cstheme="minorHAnsi"/>
        </w:rPr>
        <w:t xml:space="preserve"> </w:t>
      </w:r>
      <w:r w:rsidR="00C51E02" w:rsidRPr="00C51E02">
        <w:rPr>
          <w:rFonts w:cstheme="minorHAnsi"/>
        </w:rPr>
        <w:t>Future studies can incorporate decidual components to examine uterine regulation of villus morphogenesis and maturation through longitudinal perturbation and lineage tracing</w:t>
      </w:r>
      <w:r w:rsidR="00271A91" w:rsidRPr="00271A91">
        <w:rPr>
          <w:rFonts w:cstheme="minorHAnsi"/>
        </w:rPr>
        <w:t>.</w:t>
      </w:r>
    </w:p>
    <w:p w14:paraId="3A518590" w14:textId="77777777" w:rsidR="00C51E02" w:rsidRPr="005F18CF" w:rsidRDefault="00C51E02" w:rsidP="00C51E02">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E771AF1" w14:textId="77777777" w:rsidR="00C51E02" w:rsidRPr="00496FA1" w:rsidRDefault="00C51E02" w:rsidP="00C51E02">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455C4A7" w14:textId="77777777" w:rsidR="000724D2" w:rsidRDefault="000724D2" w:rsidP="00FF6B08">
      <w:pPr>
        <w:contextualSpacing/>
        <w:outlineLvl w:val="0"/>
        <w:rPr>
          <w:rFonts w:cstheme="minorHAnsi"/>
          <w:b/>
          <w:i/>
          <w:color w:val="0000FF"/>
        </w:rPr>
      </w:pPr>
    </w:p>
    <w:p w14:paraId="6B81DF5C" w14:textId="77777777" w:rsidR="000724D2" w:rsidRDefault="000724D2" w:rsidP="00FF6B08">
      <w:pPr>
        <w:contextualSpacing/>
        <w:outlineLvl w:val="0"/>
        <w:rPr>
          <w:rFonts w:cstheme="minorHAnsi"/>
          <w:b/>
          <w:i/>
          <w:color w:val="0000FF"/>
        </w:rPr>
      </w:pPr>
    </w:p>
    <w:p w14:paraId="17ECDC97" w14:textId="77777777" w:rsidR="000724D2" w:rsidRDefault="000724D2" w:rsidP="000724D2">
      <w:pPr>
        <w:contextualSpacing/>
        <w:outlineLvl w:val="0"/>
        <w:rPr>
          <w:rFonts w:cstheme="minorHAnsi"/>
          <w:b/>
          <w:bCs/>
        </w:rPr>
      </w:pPr>
      <w:r w:rsidRPr="00C63B19">
        <w:rPr>
          <w:rFonts w:cstheme="minorHAnsi"/>
          <w:b/>
          <w:bCs/>
        </w:rPr>
        <w:t>Ethics Title Card</w:t>
      </w:r>
    </w:p>
    <w:p w14:paraId="5811A147" w14:textId="77777777" w:rsidR="000724D2" w:rsidRDefault="000724D2" w:rsidP="000724D2">
      <w:pPr>
        <w:rPr>
          <w:rFonts w:cstheme="minorHAnsi"/>
          <w:b/>
          <w:bCs/>
          <w:color w:val="auto"/>
        </w:rPr>
      </w:pPr>
    </w:p>
    <w:p w14:paraId="1B42AC5A" w14:textId="3F73C9CD" w:rsidR="000724D2" w:rsidRPr="000724D2" w:rsidRDefault="000724D2" w:rsidP="000724D2">
      <w:pPr>
        <w:rPr>
          <w:rFonts w:cstheme="minorHAnsi"/>
          <w:color w:val="auto"/>
        </w:rPr>
      </w:pPr>
      <w:r w:rsidRPr="000724D2">
        <w:rPr>
          <w:rFonts w:cstheme="minorHAnsi"/>
          <w:color w:val="auto"/>
        </w:rPr>
        <w:t>Ensure that all work with human pluripotent stem cells has been reviewed and approved, or formally deemed exempt, by the appropriate institutional oversight committee and is performed in accordance with applicable institutional guidelines as well as local and national policies and laws</w:t>
      </w:r>
    </w:p>
    <w:p w14:paraId="08FB6FAB" w14:textId="5B371733" w:rsidR="00FF25E5" w:rsidRDefault="00A13CC3" w:rsidP="00FF6B08">
      <w:pPr>
        <w:contextualSpacing/>
        <w:outlineLvl w:val="0"/>
        <w:rPr>
          <w:rFonts w:eastAsia="Times New Roman" w:cstheme="minorHAnsi"/>
          <w:b/>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50C08C15" w14:textId="77777777" w:rsidR="00FA6D54" w:rsidRDefault="00FA6D54" w:rsidP="00DC2504">
      <w:pPr>
        <w:rPr>
          <w:rFonts w:cstheme="minorHAnsi"/>
          <w:i/>
          <w:iCs/>
          <w:color w:val="0000FF"/>
          <w:lang w:val="en-IN"/>
        </w:rPr>
      </w:pPr>
    </w:p>
    <w:p w14:paraId="71A56396" w14:textId="67311956" w:rsidR="00FA6D54" w:rsidRDefault="00FA6D5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w:t>
      </w:r>
      <w:r>
        <w:rPr>
          <w:rFonts w:cstheme="minorHAnsi"/>
          <w:i/>
          <w:iCs/>
          <w:color w:val="0000FF"/>
          <w:lang w:val="en-IN"/>
        </w:rPr>
        <w:t xml:space="preserve">Please note- Authors insist that </w:t>
      </w:r>
      <w:r w:rsidR="004C35AC">
        <w:rPr>
          <w:rFonts w:cstheme="minorHAnsi"/>
          <w:i/>
          <w:iCs/>
          <w:color w:val="0000FF"/>
          <w:lang w:val="en-IN"/>
        </w:rPr>
        <w:t xml:space="preserve">there should be </w:t>
      </w:r>
      <w:r w:rsidRPr="00FA6D54">
        <w:rPr>
          <w:rFonts w:cstheme="minorHAnsi"/>
          <w:b/>
          <w:bCs/>
          <w:i/>
          <w:iCs/>
          <w:color w:val="0000FF"/>
        </w:rPr>
        <w:t>No</w:t>
      </w:r>
      <w:r w:rsidRPr="00FA6D54">
        <w:rPr>
          <w:rFonts w:cstheme="minorHAnsi"/>
          <w:i/>
          <w:iCs/>
          <w:color w:val="0000FF"/>
        </w:rPr>
        <w:t xml:space="preserve"> </w:t>
      </w:r>
      <w:r>
        <w:rPr>
          <w:rFonts w:cstheme="minorHAnsi"/>
          <w:b/>
          <w:bCs/>
          <w:i/>
          <w:iCs/>
          <w:color w:val="0000FF"/>
        </w:rPr>
        <w:t xml:space="preserve">WIDE </w:t>
      </w:r>
      <w:r w:rsidRPr="00FA6D54">
        <w:rPr>
          <w:rFonts w:cstheme="minorHAnsi"/>
          <w:i/>
          <w:iCs/>
          <w:color w:val="0000FF"/>
        </w:rPr>
        <w:t>shots of the research area. Limit videography to equipment and zoom-in</w:t>
      </w:r>
      <w:r>
        <w:rPr>
          <w:rFonts w:cstheme="minorHAnsi"/>
          <w:i/>
          <w:iCs/>
          <w:color w:val="0000FF"/>
        </w:rPr>
        <w:t>s on the hands/plates</w:t>
      </w:r>
      <w:r w:rsidR="00FA2931">
        <w:rPr>
          <w:rFonts w:cstheme="minorHAnsi"/>
          <w:i/>
          <w:iCs/>
          <w:color w:val="0000FF"/>
        </w:rPr>
        <w:t xml:space="preserve"> only</w:t>
      </w:r>
      <w:r>
        <w:rPr>
          <w:rFonts w:cstheme="minorHAnsi"/>
          <w:i/>
          <w:iCs/>
          <w:color w:val="0000FF"/>
        </w:rPr>
        <w:t>.</w:t>
      </w:r>
    </w:p>
    <w:p w14:paraId="0AC3F798" w14:textId="77777777" w:rsidR="000724D2" w:rsidRPr="000724D2" w:rsidRDefault="000724D2" w:rsidP="00DC2504">
      <w:pPr>
        <w:rPr>
          <w:rFonts w:cstheme="minorHAnsi"/>
          <w:color w:val="0000FF"/>
          <w:lang w:val="en-IN"/>
        </w:rPr>
      </w:pPr>
    </w:p>
    <w:p w14:paraId="75DFC648" w14:textId="0D11E73D" w:rsidR="00CE10F2" w:rsidRDefault="00FF02B6" w:rsidP="00A13CC3">
      <w:pPr>
        <w:pStyle w:val="ListParagraph"/>
        <w:numPr>
          <w:ilvl w:val="0"/>
          <w:numId w:val="3"/>
        </w:numPr>
        <w:spacing w:before="120"/>
        <w:contextualSpacing w:val="0"/>
        <w:rPr>
          <w:rFonts w:cstheme="minorHAnsi"/>
          <w:b/>
          <w:bCs/>
        </w:rPr>
      </w:pPr>
      <w:r>
        <w:rPr>
          <w:b/>
          <w:color w:val="000000"/>
        </w:rPr>
        <w:t>TE Cells and Anti-Adherent Plates</w:t>
      </w:r>
    </w:p>
    <w:p w14:paraId="314C5FBA" w14:textId="39FA55BF"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CE181B">
        <w:rPr>
          <w:rFonts w:cstheme="minorHAnsi"/>
        </w:rPr>
        <w:t>Ryan L Lim</w:t>
      </w:r>
      <w:r w:rsidR="00FF25E5">
        <w:rPr>
          <w:rFonts w:cstheme="minorHAnsi"/>
        </w:rPr>
        <w:t xml:space="preserve"> </w:t>
      </w:r>
    </w:p>
    <w:p w14:paraId="6FE16670" w14:textId="77777777" w:rsidR="00985FE6" w:rsidRDefault="00985FE6" w:rsidP="00985FE6">
      <w:pPr>
        <w:pStyle w:val="ListParagraph"/>
        <w:spacing w:before="120"/>
        <w:ind w:left="360"/>
        <w:contextualSpacing w:val="0"/>
        <w:rPr>
          <w:rFonts w:cstheme="minorHAnsi"/>
        </w:rPr>
      </w:pPr>
    </w:p>
    <w:p w14:paraId="4C58EC18" w14:textId="33854C74" w:rsidR="00FF02B6" w:rsidRPr="00717B5A" w:rsidRDefault="00D32094" w:rsidP="00FF02B6">
      <w:pPr>
        <w:pStyle w:val="ListParagraph"/>
        <w:keepLines/>
        <w:numPr>
          <w:ilvl w:val="1"/>
          <w:numId w:val="3"/>
        </w:numPr>
        <w:spacing w:before="120"/>
        <w:contextualSpacing w:val="0"/>
        <w:rPr>
          <w:rFonts w:cstheme="minorHAnsi"/>
          <w:color w:val="7030A0"/>
        </w:rPr>
      </w:pPr>
      <w:r w:rsidRPr="00D32094">
        <w:rPr>
          <w:color w:val="7030A0"/>
        </w:rPr>
        <w:t xml:space="preserve">Begin with TE </w:t>
      </w:r>
      <w:r w:rsidRPr="00D32094">
        <w:rPr>
          <w:i/>
          <w:iCs/>
          <w:color w:val="EE0000"/>
        </w:rPr>
        <w:t>(t-e)</w:t>
      </w:r>
      <w:r>
        <w:rPr>
          <w:color w:val="7030A0"/>
        </w:rPr>
        <w:t xml:space="preserve"> </w:t>
      </w:r>
      <w:r w:rsidRPr="00D32094">
        <w:rPr>
          <w:color w:val="7030A0"/>
        </w:rPr>
        <w:t>cells, derived from primed pluripotent stem cells through na</w:t>
      </w:r>
      <w:r>
        <w:rPr>
          <w:color w:val="7030A0"/>
        </w:rPr>
        <w:t>ive</w:t>
      </w:r>
      <w:r w:rsidRPr="00D32094">
        <w:rPr>
          <w:color w:val="7030A0"/>
        </w:rPr>
        <w:t xml:space="preserve"> reversion followed by a 12-day trophectoderm induction</w:t>
      </w:r>
      <w:r>
        <w:rPr>
          <w:color w:val="7030A0"/>
        </w:rPr>
        <w:t xml:space="preserve"> </w:t>
      </w:r>
      <w:r w:rsidRPr="00D32094">
        <w:rPr>
          <w:b/>
          <w:bCs/>
          <w:color w:val="7030A0"/>
        </w:rPr>
        <w:t>[</w:t>
      </w:r>
      <w:r w:rsidR="008B77A3" w:rsidRPr="00D32094">
        <w:rPr>
          <w:b/>
          <w:bCs/>
          <w:color w:val="7030A0"/>
        </w:rPr>
        <w:t>1]</w:t>
      </w:r>
      <w:r w:rsidR="004126CA" w:rsidRPr="00D32094">
        <w:rPr>
          <w:b/>
          <w:bCs/>
          <w:color w:val="7030A0"/>
        </w:rPr>
        <w:t xml:space="preserve">. </w:t>
      </w:r>
      <w:r w:rsidR="008B77A3">
        <w:rPr>
          <w:color w:val="7030A0"/>
        </w:rPr>
        <w:t>Also</w:t>
      </w:r>
      <w:r>
        <w:rPr>
          <w:color w:val="7030A0"/>
        </w:rPr>
        <w:t>,</w:t>
      </w:r>
      <w:r w:rsidR="008B77A3">
        <w:rPr>
          <w:color w:val="7030A0"/>
        </w:rPr>
        <w:t xml:space="preserve"> obtain a </w:t>
      </w:r>
      <w:r w:rsidR="00FF02B6" w:rsidRPr="00717B5A">
        <w:rPr>
          <w:color w:val="7030A0"/>
        </w:rPr>
        <w:t xml:space="preserve">24-well, 400-micrometer </w:t>
      </w:r>
      <w:r w:rsidR="006B4480" w:rsidRPr="00717B5A">
        <w:rPr>
          <w:color w:val="7030A0"/>
        </w:rPr>
        <w:t xml:space="preserve">microwell </w:t>
      </w:r>
      <w:r w:rsidR="00FF02B6" w:rsidRPr="00717B5A">
        <w:rPr>
          <w:color w:val="7030A0"/>
        </w:rPr>
        <w:t>plate pretreated with anti-adherence solution</w:t>
      </w:r>
      <w:r w:rsidR="00E458E8" w:rsidRPr="00717B5A">
        <w:rPr>
          <w:color w:val="7030A0"/>
        </w:rPr>
        <w:t xml:space="preserve"> </w:t>
      </w:r>
      <w:r w:rsidR="00E458E8" w:rsidRPr="00717B5A">
        <w:rPr>
          <w:b/>
          <w:bCs/>
          <w:color w:val="7030A0"/>
        </w:rPr>
        <w:t>[</w:t>
      </w:r>
      <w:r w:rsidR="008B77A3">
        <w:rPr>
          <w:b/>
          <w:bCs/>
          <w:color w:val="7030A0"/>
        </w:rPr>
        <w:t>2</w:t>
      </w:r>
      <w:r w:rsidR="006B4480" w:rsidRPr="00717B5A">
        <w:rPr>
          <w:b/>
          <w:bCs/>
          <w:color w:val="7030A0"/>
        </w:rPr>
        <w:t>].</w:t>
      </w:r>
      <w:r w:rsidR="00E458E8" w:rsidRPr="00717B5A">
        <w:rPr>
          <w:color w:val="7030A0"/>
        </w:rPr>
        <w:t xml:space="preserve"> </w:t>
      </w:r>
    </w:p>
    <w:p w14:paraId="2F4F5EC6" w14:textId="79789568" w:rsidR="00383878" w:rsidRPr="00383878" w:rsidRDefault="00570626" w:rsidP="007B1A88">
      <w:pPr>
        <w:pStyle w:val="ListParagraph"/>
        <w:keepLines/>
        <w:numPr>
          <w:ilvl w:val="2"/>
          <w:numId w:val="3"/>
        </w:numPr>
        <w:spacing w:before="120"/>
        <w:contextualSpacing w:val="0"/>
        <w:rPr>
          <w:rFonts w:cstheme="minorHAnsi"/>
        </w:rPr>
      </w:pPr>
      <w:commentRangeStart w:id="1"/>
      <w:r w:rsidRPr="00570626">
        <w:rPr>
          <w:color w:val="000000"/>
        </w:rPr>
        <w:t xml:space="preserve">Talent placing a 6-well plate containing </w:t>
      </w:r>
      <w:r w:rsidR="00383878">
        <w:rPr>
          <w:color w:val="000000"/>
        </w:rPr>
        <w:t>differentiated</w:t>
      </w:r>
      <w:r w:rsidRPr="00570626">
        <w:rPr>
          <w:color w:val="000000"/>
        </w:rPr>
        <w:t xml:space="preserve"> TE cells</w:t>
      </w:r>
      <w:r w:rsidR="00383878">
        <w:rPr>
          <w:color w:val="000000"/>
        </w:rPr>
        <w:t xml:space="preserve"> in the biosafety cabinet.</w:t>
      </w:r>
    </w:p>
    <w:p w14:paraId="476A4176" w14:textId="29D0847F" w:rsidR="000F326F" w:rsidRPr="00570626" w:rsidRDefault="00383878" w:rsidP="007B1A88">
      <w:pPr>
        <w:pStyle w:val="ListParagraph"/>
        <w:keepLines/>
        <w:numPr>
          <w:ilvl w:val="2"/>
          <w:numId w:val="3"/>
        </w:numPr>
        <w:spacing w:before="120"/>
        <w:contextualSpacing w:val="0"/>
        <w:rPr>
          <w:rFonts w:cstheme="minorHAnsi"/>
        </w:rPr>
      </w:pPr>
      <w:r>
        <w:rPr>
          <w:color w:val="000000"/>
        </w:rPr>
        <w:t>Talent</w:t>
      </w:r>
      <w:r w:rsidR="00570626" w:rsidRPr="00570626">
        <w:rPr>
          <w:color w:val="000000"/>
        </w:rPr>
        <w:t xml:space="preserve"> </w:t>
      </w:r>
      <w:r>
        <w:rPr>
          <w:color w:val="000000"/>
        </w:rPr>
        <w:t>placing</w:t>
      </w:r>
      <w:r w:rsidR="00570626" w:rsidRPr="00570626">
        <w:rPr>
          <w:color w:val="000000"/>
        </w:rPr>
        <w:t xml:space="preserve"> a </w:t>
      </w:r>
      <w:r>
        <w:rPr>
          <w:color w:val="000000"/>
        </w:rPr>
        <w:t xml:space="preserve">pre-treated </w:t>
      </w:r>
      <w:r w:rsidR="00570626" w:rsidRPr="00570626">
        <w:rPr>
          <w:color w:val="000000"/>
        </w:rPr>
        <w:t>24</w:t>
      </w:r>
      <w:r w:rsidR="00DA6A2A">
        <w:rPr>
          <w:color w:val="000000"/>
        </w:rPr>
        <w:t>-</w:t>
      </w:r>
      <w:r w:rsidR="00570626" w:rsidRPr="00570626">
        <w:rPr>
          <w:color w:val="000000"/>
        </w:rPr>
        <w:t>well</w:t>
      </w:r>
      <w:r>
        <w:rPr>
          <w:color w:val="000000"/>
        </w:rPr>
        <w:t xml:space="preserve"> </w:t>
      </w:r>
      <w:r w:rsidR="00570626" w:rsidRPr="00570626">
        <w:rPr>
          <w:color w:val="000000"/>
        </w:rPr>
        <w:t>microwell plate in th</w:t>
      </w:r>
      <w:commentRangeEnd w:id="1"/>
      <w:r>
        <w:rPr>
          <w:rStyle w:val="CommentReference"/>
          <w:color w:val="000000"/>
          <w:sz w:val="24"/>
          <w:szCs w:val="24"/>
        </w:rPr>
        <w:commentReference w:id="1"/>
      </w:r>
      <w:r>
        <w:rPr>
          <w:color w:val="000000"/>
        </w:rPr>
        <w:t xml:space="preserve">e biosafety cabinet. </w:t>
      </w:r>
    </w:p>
    <w:p w14:paraId="38AEB262" w14:textId="77777777" w:rsidR="00570626" w:rsidRPr="00570626" w:rsidRDefault="00570626" w:rsidP="00570626">
      <w:pPr>
        <w:pStyle w:val="ListParagraph"/>
        <w:keepLines/>
        <w:spacing w:before="120"/>
        <w:ind w:left="1627"/>
        <w:contextualSpacing w:val="0"/>
        <w:rPr>
          <w:rFonts w:cstheme="minorHAnsi"/>
        </w:rPr>
      </w:pPr>
    </w:p>
    <w:p w14:paraId="7C88FEA8" w14:textId="244650D9" w:rsidR="000F326F" w:rsidRPr="00FF02B6" w:rsidRDefault="00FF02B6" w:rsidP="00FF02B6">
      <w:pPr>
        <w:pStyle w:val="ListParagraph"/>
        <w:keepNext/>
        <w:numPr>
          <w:ilvl w:val="0"/>
          <w:numId w:val="3"/>
        </w:numPr>
        <w:spacing w:before="120"/>
        <w:contextualSpacing w:val="0"/>
        <w:rPr>
          <w:rFonts w:cstheme="minorHAnsi"/>
          <w:b/>
          <w:bCs/>
        </w:rPr>
      </w:pPr>
      <w:r>
        <w:rPr>
          <w:b/>
          <w:color w:val="000000"/>
        </w:rPr>
        <w:t>Generation of 3D Chorion Models</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43C4C0E8" w14:textId="27C0F36F" w:rsidR="00FF02B6" w:rsidRPr="00717B5A" w:rsidRDefault="00FF02B6" w:rsidP="00FF02B6">
      <w:pPr>
        <w:pStyle w:val="ListParagraph"/>
        <w:keepLines/>
        <w:numPr>
          <w:ilvl w:val="1"/>
          <w:numId w:val="3"/>
        </w:numPr>
        <w:spacing w:before="120"/>
        <w:contextualSpacing w:val="0"/>
        <w:rPr>
          <w:rFonts w:cstheme="minorHAnsi"/>
          <w:color w:val="7030A0"/>
        </w:rPr>
      </w:pPr>
      <w:r w:rsidRPr="00717B5A">
        <w:rPr>
          <w:color w:val="7030A0"/>
        </w:rPr>
        <w:t>Warm the Accutase solution to 37 degrees Celsius</w:t>
      </w:r>
      <w:r w:rsidR="00027EFD" w:rsidRPr="00717B5A">
        <w:rPr>
          <w:color w:val="7030A0"/>
        </w:rPr>
        <w:t xml:space="preserve"> </w:t>
      </w:r>
      <w:r w:rsidR="00027EFD" w:rsidRPr="00717B5A">
        <w:rPr>
          <w:b/>
          <w:bCs/>
          <w:color w:val="7030A0"/>
        </w:rPr>
        <w:t>[1]</w:t>
      </w:r>
      <w:r w:rsidRPr="00717B5A">
        <w:rPr>
          <w:color w:val="7030A0"/>
        </w:rPr>
        <w:t xml:space="preserve">. Wash the day-12 TE cells </w:t>
      </w:r>
      <w:r w:rsidR="006B4480" w:rsidRPr="00717B5A">
        <w:rPr>
          <w:color w:val="7030A0"/>
        </w:rPr>
        <w:t xml:space="preserve">cultured in a 6-well plate, </w:t>
      </w:r>
      <w:r w:rsidRPr="00717B5A">
        <w:rPr>
          <w:color w:val="7030A0"/>
        </w:rPr>
        <w:t>twice with DPBS without calcium or magnesium</w:t>
      </w:r>
      <w:r w:rsidR="00027EFD" w:rsidRPr="00717B5A">
        <w:rPr>
          <w:color w:val="7030A0"/>
        </w:rPr>
        <w:t xml:space="preserve"> </w:t>
      </w:r>
      <w:r w:rsidR="00027EFD" w:rsidRPr="00717B5A">
        <w:rPr>
          <w:b/>
          <w:bCs/>
          <w:color w:val="7030A0"/>
        </w:rPr>
        <w:t>[2]</w:t>
      </w:r>
      <w:r w:rsidR="00027EFD" w:rsidRPr="00717B5A">
        <w:rPr>
          <w:color w:val="7030A0"/>
        </w:rPr>
        <w:t>. A</w:t>
      </w:r>
      <w:r w:rsidRPr="00717B5A">
        <w:rPr>
          <w:color w:val="7030A0"/>
        </w:rPr>
        <w:t>dd 1 milliliter of Accutase per well of a 6-well plate</w:t>
      </w:r>
      <w:r w:rsidR="00027EFD" w:rsidRPr="00717B5A">
        <w:rPr>
          <w:color w:val="7030A0"/>
        </w:rPr>
        <w:t xml:space="preserve"> </w:t>
      </w:r>
      <w:r w:rsidR="00027EFD" w:rsidRPr="00717B5A">
        <w:rPr>
          <w:b/>
          <w:bCs/>
          <w:color w:val="7030A0"/>
        </w:rPr>
        <w:t>[3]</w:t>
      </w:r>
      <w:r w:rsidRPr="00717B5A">
        <w:rPr>
          <w:color w:val="7030A0"/>
        </w:rPr>
        <w:t xml:space="preserve"> and incubate at 37 degrees Celsius for 20 to 30 minutes </w:t>
      </w:r>
      <w:r w:rsidRPr="00717B5A">
        <w:rPr>
          <w:b/>
          <w:color w:val="7030A0"/>
        </w:rPr>
        <w:t>[</w:t>
      </w:r>
      <w:r w:rsidR="00027EFD" w:rsidRPr="00717B5A">
        <w:rPr>
          <w:b/>
          <w:color w:val="7030A0"/>
        </w:rPr>
        <w:t>4</w:t>
      </w:r>
      <w:r w:rsidRPr="00717B5A">
        <w:rPr>
          <w:b/>
          <w:color w:val="7030A0"/>
        </w:rPr>
        <w:t>]</w:t>
      </w:r>
      <w:r w:rsidRPr="00717B5A">
        <w:rPr>
          <w:color w:val="7030A0"/>
        </w:rPr>
        <w:t xml:space="preserve">. </w:t>
      </w:r>
      <w:r w:rsidR="00E31D25" w:rsidRPr="00717B5A">
        <w:rPr>
          <w:color w:val="7030A0"/>
        </w:rPr>
        <w:t>After the brief incubation, c</w:t>
      </w:r>
      <w:r w:rsidRPr="00717B5A">
        <w:rPr>
          <w:color w:val="7030A0"/>
        </w:rPr>
        <w:t xml:space="preserve">ollect the dissociated cells </w:t>
      </w:r>
      <w:r w:rsidR="00050735">
        <w:rPr>
          <w:color w:val="7030A0"/>
        </w:rPr>
        <w:t xml:space="preserve">in a 15-milliliter tube </w:t>
      </w:r>
      <w:r w:rsidRPr="00717B5A">
        <w:rPr>
          <w:color w:val="7030A0"/>
        </w:rPr>
        <w:t xml:space="preserve">and centrifuge at 300 </w:t>
      </w:r>
      <w:r w:rsidRPr="00717B5A">
        <w:rPr>
          <w:i/>
          <w:iCs/>
          <w:color w:val="7030A0"/>
        </w:rPr>
        <w:t>g</w:t>
      </w:r>
      <w:r w:rsidRPr="00717B5A">
        <w:rPr>
          <w:color w:val="7030A0"/>
        </w:rPr>
        <w:t xml:space="preserve"> for 3 minutes</w:t>
      </w:r>
      <w:r w:rsidR="00E31D25" w:rsidRPr="00717B5A">
        <w:rPr>
          <w:color w:val="7030A0"/>
        </w:rPr>
        <w:t xml:space="preserve"> to pellet the cells</w:t>
      </w:r>
      <w:r w:rsidRPr="00717B5A">
        <w:rPr>
          <w:color w:val="7030A0"/>
        </w:rPr>
        <w:t xml:space="preserve"> </w:t>
      </w:r>
      <w:r w:rsidRPr="00717B5A">
        <w:rPr>
          <w:b/>
          <w:color w:val="7030A0"/>
        </w:rPr>
        <w:t>[</w:t>
      </w:r>
      <w:r w:rsidR="00027EFD" w:rsidRPr="00717B5A">
        <w:rPr>
          <w:b/>
          <w:color w:val="7030A0"/>
        </w:rPr>
        <w:t>5</w:t>
      </w:r>
      <w:r w:rsidRPr="00717B5A">
        <w:rPr>
          <w:b/>
          <w:color w:val="7030A0"/>
        </w:rPr>
        <w:t>]</w:t>
      </w:r>
      <w:r w:rsidRPr="00717B5A">
        <w:rPr>
          <w:color w:val="7030A0"/>
        </w:rPr>
        <w:t>.</w:t>
      </w:r>
    </w:p>
    <w:p w14:paraId="3F02D0AF" w14:textId="2E370C9D" w:rsidR="00570626" w:rsidRPr="00570626" w:rsidRDefault="00801C12" w:rsidP="00FF02B6">
      <w:pPr>
        <w:pStyle w:val="ListParagraph"/>
        <w:keepLines/>
        <w:numPr>
          <w:ilvl w:val="2"/>
          <w:numId w:val="3"/>
        </w:numPr>
        <w:spacing w:before="120"/>
        <w:contextualSpacing w:val="0"/>
        <w:rPr>
          <w:rFonts w:cstheme="minorHAnsi"/>
        </w:rPr>
      </w:pPr>
      <w:r>
        <w:rPr>
          <w:color w:val="000000"/>
        </w:rPr>
        <w:t>CU</w:t>
      </w:r>
      <w:r w:rsidR="00FF02B6">
        <w:rPr>
          <w:color w:val="000000"/>
        </w:rPr>
        <w:t xml:space="preserve">: </w:t>
      </w:r>
      <w:r w:rsidR="00570626">
        <w:rPr>
          <w:color w:val="000000"/>
        </w:rPr>
        <w:t>Talent briefly placing the Accutase solution bottle in the 37 degrees Celsius water-bath.</w:t>
      </w:r>
    </w:p>
    <w:p w14:paraId="6E29634A" w14:textId="4E82A70B" w:rsidR="00FF02B6" w:rsidRPr="00B07A3B" w:rsidRDefault="00406810" w:rsidP="00FF02B6">
      <w:pPr>
        <w:pStyle w:val="ListParagraph"/>
        <w:keepLines/>
        <w:numPr>
          <w:ilvl w:val="2"/>
          <w:numId w:val="3"/>
        </w:numPr>
        <w:spacing w:before="120"/>
        <w:contextualSpacing w:val="0"/>
        <w:rPr>
          <w:rFonts w:cstheme="minorHAnsi"/>
        </w:rPr>
      </w:pPr>
      <w:r>
        <w:rPr>
          <w:color w:val="000000"/>
        </w:rPr>
        <w:t xml:space="preserve">CU: </w:t>
      </w:r>
      <w:r w:rsidR="00FF02B6">
        <w:rPr>
          <w:color w:val="000000"/>
        </w:rPr>
        <w:t xml:space="preserve">Talent </w:t>
      </w:r>
      <w:r w:rsidR="00E31D25">
        <w:rPr>
          <w:color w:val="000000"/>
        </w:rPr>
        <w:t xml:space="preserve">gently </w:t>
      </w:r>
      <w:r w:rsidR="00FF02B6">
        <w:rPr>
          <w:color w:val="000000"/>
        </w:rPr>
        <w:t xml:space="preserve">washing the day-12 TE cells, </w:t>
      </w:r>
      <w:r w:rsidR="00E31D25">
        <w:rPr>
          <w:color w:val="000000"/>
        </w:rPr>
        <w:t>with DPBS in a 6-well plate.</w:t>
      </w:r>
    </w:p>
    <w:p w14:paraId="44D2F403" w14:textId="47E65407" w:rsidR="00FF02B6" w:rsidRPr="00E31D25" w:rsidRDefault="00FF02B6" w:rsidP="00FF02B6">
      <w:pPr>
        <w:pStyle w:val="ListParagraph"/>
        <w:keepLines/>
        <w:numPr>
          <w:ilvl w:val="2"/>
          <w:numId w:val="3"/>
        </w:numPr>
        <w:spacing w:before="120"/>
        <w:contextualSpacing w:val="0"/>
        <w:rPr>
          <w:rFonts w:cstheme="minorHAnsi"/>
        </w:rPr>
      </w:pPr>
      <w:r>
        <w:rPr>
          <w:color w:val="000000"/>
        </w:rPr>
        <w:t>CU:</w:t>
      </w:r>
      <w:r w:rsidR="00E31D25">
        <w:rPr>
          <w:color w:val="000000"/>
        </w:rPr>
        <w:t xml:space="preserve"> T</w:t>
      </w:r>
      <w:r>
        <w:rPr>
          <w:color w:val="000000"/>
        </w:rPr>
        <w:t xml:space="preserve">alent </w:t>
      </w:r>
      <w:r w:rsidR="00E31D25">
        <w:rPr>
          <w:color w:val="000000"/>
        </w:rPr>
        <w:t xml:space="preserve">adding 1 ml of warmed Accutase solution to each well of the </w:t>
      </w:r>
      <w:r w:rsidR="00406810">
        <w:rPr>
          <w:color w:val="000000"/>
        </w:rPr>
        <w:t>6</w:t>
      </w:r>
      <w:r w:rsidR="00E31D25">
        <w:rPr>
          <w:color w:val="000000"/>
        </w:rPr>
        <w:t>-well plate.</w:t>
      </w:r>
    </w:p>
    <w:p w14:paraId="0279D551" w14:textId="58CBEF39" w:rsidR="00E31D25" w:rsidRPr="00E31D25" w:rsidRDefault="00E31D25" w:rsidP="00FF02B6">
      <w:pPr>
        <w:pStyle w:val="ListParagraph"/>
        <w:keepLines/>
        <w:numPr>
          <w:ilvl w:val="2"/>
          <w:numId w:val="3"/>
        </w:numPr>
        <w:spacing w:before="120"/>
        <w:contextualSpacing w:val="0"/>
        <w:rPr>
          <w:rFonts w:cstheme="minorHAnsi"/>
        </w:rPr>
      </w:pPr>
      <w:r>
        <w:rPr>
          <w:color w:val="000000"/>
        </w:rPr>
        <w:t>Talent placing the 6-well plate in the 37 degrees Celsius incubator.</w:t>
      </w:r>
    </w:p>
    <w:p w14:paraId="52846565" w14:textId="34EEB31D" w:rsidR="00E31D25" w:rsidRDefault="00E31D25" w:rsidP="00FF02B6">
      <w:pPr>
        <w:pStyle w:val="ListParagraph"/>
        <w:keepLines/>
        <w:numPr>
          <w:ilvl w:val="2"/>
          <w:numId w:val="3"/>
        </w:numPr>
        <w:spacing w:before="120"/>
        <w:contextualSpacing w:val="0"/>
        <w:rPr>
          <w:rFonts w:cstheme="minorHAnsi"/>
        </w:rPr>
      </w:pPr>
      <w:r>
        <w:rPr>
          <w:rFonts w:cstheme="minorHAnsi"/>
        </w:rPr>
        <w:t>Talent placing a tube containing the dissociated cell suspension into the centrifuge.</w:t>
      </w:r>
    </w:p>
    <w:p w14:paraId="16EB7754" w14:textId="01A4F026" w:rsidR="00E31D25" w:rsidRPr="00B07A3B" w:rsidRDefault="00E31D25" w:rsidP="00E31D25">
      <w:pPr>
        <w:pStyle w:val="ListParagraph"/>
        <w:keepLines/>
        <w:spacing w:before="120"/>
        <w:ind w:left="1627"/>
        <w:contextualSpacing w:val="0"/>
        <w:rPr>
          <w:rFonts w:cstheme="minorHAnsi"/>
        </w:rPr>
      </w:pPr>
      <w:r>
        <w:rPr>
          <w:rFonts w:cstheme="minorHAnsi"/>
        </w:rPr>
        <w:t xml:space="preserve"> </w:t>
      </w:r>
    </w:p>
    <w:p w14:paraId="3A260BE3" w14:textId="77777777" w:rsidR="000666DA" w:rsidRPr="000666DA" w:rsidRDefault="00FF02B6" w:rsidP="00A754D1">
      <w:pPr>
        <w:pStyle w:val="ListParagraph"/>
        <w:keepLines/>
        <w:numPr>
          <w:ilvl w:val="1"/>
          <w:numId w:val="3"/>
        </w:numPr>
        <w:spacing w:before="120"/>
        <w:contextualSpacing w:val="0"/>
        <w:rPr>
          <w:rFonts w:cstheme="minorHAnsi"/>
          <w:color w:val="7030A0"/>
        </w:rPr>
      </w:pPr>
      <w:r w:rsidRPr="00922A0B">
        <w:rPr>
          <w:color w:val="7030A0"/>
        </w:rPr>
        <w:lastRenderedPageBreak/>
        <w:t xml:space="preserve">Count the cells </w:t>
      </w:r>
      <w:r w:rsidR="00AA09E6" w:rsidRPr="00922A0B">
        <w:rPr>
          <w:color w:val="7030A0"/>
        </w:rPr>
        <w:t xml:space="preserve">in the freshly prepared cell suspension, </w:t>
      </w:r>
      <w:r w:rsidRPr="00922A0B">
        <w:rPr>
          <w:color w:val="7030A0"/>
        </w:rPr>
        <w:t>using a hemocytometer</w:t>
      </w:r>
      <w:r w:rsidR="00FC4A11" w:rsidRPr="00922A0B">
        <w:rPr>
          <w:color w:val="7030A0"/>
        </w:rPr>
        <w:t xml:space="preserve"> </w:t>
      </w:r>
      <w:r w:rsidR="00FC4A11" w:rsidRPr="00922A0B">
        <w:rPr>
          <w:b/>
          <w:bCs/>
          <w:color w:val="7030A0"/>
        </w:rPr>
        <w:t>[</w:t>
      </w:r>
      <w:r w:rsidR="0070749B" w:rsidRPr="00922A0B">
        <w:rPr>
          <w:b/>
          <w:bCs/>
          <w:color w:val="7030A0"/>
        </w:rPr>
        <w:t>1</w:t>
      </w:r>
      <w:r w:rsidR="004A1DA0" w:rsidRPr="00922A0B">
        <w:rPr>
          <w:b/>
          <w:bCs/>
          <w:color w:val="7030A0"/>
        </w:rPr>
        <w:t>]</w:t>
      </w:r>
      <w:r w:rsidRPr="00922A0B">
        <w:rPr>
          <w:color w:val="7030A0"/>
        </w:rPr>
        <w:t xml:space="preserve">. Seed TE cells into the pretreated </w:t>
      </w:r>
      <w:r w:rsidR="00A754D1" w:rsidRPr="00922A0B">
        <w:rPr>
          <w:color w:val="7030A0"/>
        </w:rPr>
        <w:t xml:space="preserve">24-well </w:t>
      </w:r>
      <w:r w:rsidRPr="00922A0B">
        <w:rPr>
          <w:color w:val="7030A0"/>
        </w:rPr>
        <w:t>microwell plate</w:t>
      </w:r>
      <w:r w:rsidR="004A1DA0" w:rsidRPr="00922A0B">
        <w:rPr>
          <w:color w:val="7030A0"/>
        </w:rPr>
        <w:t>s</w:t>
      </w:r>
      <w:r w:rsidRPr="00922A0B">
        <w:rPr>
          <w:color w:val="7030A0"/>
        </w:rPr>
        <w:t xml:space="preserve"> at 300 cells per microwell, in 1 milliliter of </w:t>
      </w:r>
      <w:r w:rsidR="001976ED" w:rsidRPr="001976ED">
        <w:rPr>
          <w:color w:val="7030A0"/>
        </w:rPr>
        <w:t>TE induction medium</w:t>
      </w:r>
      <w:r w:rsidR="001976ED" w:rsidRPr="001976ED">
        <w:rPr>
          <w:i/>
          <w:color w:val="7030A0"/>
        </w:rPr>
        <w:t xml:space="preserve"> </w:t>
      </w:r>
      <w:r w:rsidRPr="00E17E61">
        <w:rPr>
          <w:i/>
          <w:color w:val="EE0000"/>
        </w:rPr>
        <w:t>(t-</w:t>
      </w:r>
      <w:r w:rsidR="001976ED">
        <w:rPr>
          <w:i/>
          <w:color w:val="EE0000"/>
        </w:rPr>
        <w:t>e</w:t>
      </w:r>
      <w:r w:rsidRPr="00E17E61">
        <w:rPr>
          <w:i/>
          <w:color w:val="EE0000"/>
        </w:rPr>
        <w:t>)</w:t>
      </w:r>
      <w:r w:rsidRPr="00E17E61">
        <w:rPr>
          <w:color w:val="EE0000"/>
        </w:rPr>
        <w:t xml:space="preserve"> </w:t>
      </w:r>
      <w:r w:rsidRPr="00922A0B">
        <w:rPr>
          <w:color w:val="7030A0"/>
        </w:rPr>
        <w:t>medium supplemented with 10 micromolar</w:t>
      </w:r>
      <w:r w:rsidR="00FE7CC4" w:rsidRPr="00922A0B">
        <w:rPr>
          <w:color w:val="7030A0"/>
        </w:rPr>
        <w:t xml:space="preserve"> ROCK </w:t>
      </w:r>
      <w:r w:rsidR="009925DD" w:rsidRPr="00E17E61">
        <w:rPr>
          <w:i/>
          <w:iCs/>
          <w:color w:val="EE0000"/>
        </w:rPr>
        <w:t>(rock)</w:t>
      </w:r>
      <w:r w:rsidR="009925DD" w:rsidRPr="00E17E61">
        <w:rPr>
          <w:color w:val="EE0000"/>
        </w:rPr>
        <w:t xml:space="preserve"> </w:t>
      </w:r>
      <w:r w:rsidR="00FE7CC4" w:rsidRPr="00922A0B">
        <w:rPr>
          <w:color w:val="7030A0"/>
        </w:rPr>
        <w:t>inhibitor</w:t>
      </w:r>
      <w:r w:rsidR="00FC4A11" w:rsidRPr="00922A0B">
        <w:rPr>
          <w:color w:val="7030A0"/>
        </w:rPr>
        <w:t xml:space="preserve"> </w:t>
      </w:r>
      <w:r w:rsidRPr="00922A0B">
        <w:rPr>
          <w:b/>
          <w:color w:val="7030A0"/>
        </w:rPr>
        <w:t>[</w:t>
      </w:r>
      <w:r w:rsidR="0070749B" w:rsidRPr="00922A0B">
        <w:rPr>
          <w:b/>
          <w:color w:val="7030A0"/>
        </w:rPr>
        <w:t>2</w:t>
      </w:r>
      <w:r w:rsidRPr="00922A0B">
        <w:rPr>
          <w:b/>
          <w:color w:val="7030A0"/>
        </w:rPr>
        <w:t>]</w:t>
      </w:r>
      <w:r w:rsidRPr="00922A0B">
        <w:rPr>
          <w:color w:val="7030A0"/>
        </w:rPr>
        <w:t xml:space="preserve">. </w:t>
      </w:r>
    </w:p>
    <w:p w14:paraId="486D6F01" w14:textId="77777777" w:rsidR="000666DA" w:rsidRPr="00B07A3B" w:rsidRDefault="000666DA" w:rsidP="000666DA">
      <w:pPr>
        <w:pStyle w:val="ListParagraph"/>
        <w:keepLines/>
        <w:numPr>
          <w:ilvl w:val="2"/>
          <w:numId w:val="3"/>
        </w:numPr>
        <w:spacing w:before="120"/>
        <w:contextualSpacing w:val="0"/>
        <w:rPr>
          <w:rFonts w:cstheme="minorHAnsi"/>
        </w:rPr>
      </w:pPr>
      <w:r>
        <w:rPr>
          <w:color w:val="000000"/>
        </w:rPr>
        <w:t>CU: Talent at the microscope, counting the TE cells in the cell suspension using a hemocytometer.</w:t>
      </w:r>
    </w:p>
    <w:p w14:paraId="29486077" w14:textId="77777777" w:rsidR="000666DA" w:rsidRPr="005F3564" w:rsidRDefault="000666DA" w:rsidP="000666DA">
      <w:pPr>
        <w:pStyle w:val="ListParagraph"/>
        <w:keepLines/>
        <w:numPr>
          <w:ilvl w:val="2"/>
          <w:numId w:val="3"/>
        </w:numPr>
        <w:spacing w:before="120"/>
        <w:contextualSpacing w:val="0"/>
        <w:rPr>
          <w:rFonts w:cstheme="minorHAnsi"/>
        </w:rPr>
      </w:pPr>
      <w:r>
        <w:rPr>
          <w:color w:val="000000"/>
        </w:rPr>
        <w:t>CU: Talent seeding the TE cells at an appropriate concentration in the wells of the 24-well microwell plate.</w:t>
      </w:r>
    </w:p>
    <w:p w14:paraId="01304931" w14:textId="77777777" w:rsidR="000666DA" w:rsidRPr="000666DA" w:rsidRDefault="000666DA" w:rsidP="000666DA">
      <w:pPr>
        <w:pStyle w:val="ListParagraph"/>
        <w:keepLines/>
        <w:spacing w:before="120"/>
        <w:ind w:left="907"/>
        <w:contextualSpacing w:val="0"/>
        <w:rPr>
          <w:rFonts w:cstheme="minorHAnsi"/>
          <w:color w:val="7030A0"/>
        </w:rPr>
      </w:pPr>
    </w:p>
    <w:p w14:paraId="6C6A12E6" w14:textId="7BA3133D" w:rsidR="00FF02B6" w:rsidRPr="00922A0B" w:rsidRDefault="00FF02B6" w:rsidP="00A754D1">
      <w:pPr>
        <w:pStyle w:val="ListParagraph"/>
        <w:keepLines/>
        <w:numPr>
          <w:ilvl w:val="1"/>
          <w:numId w:val="3"/>
        </w:numPr>
        <w:spacing w:before="120"/>
        <w:contextualSpacing w:val="0"/>
        <w:rPr>
          <w:rFonts w:cstheme="minorHAnsi"/>
          <w:color w:val="7030A0"/>
        </w:rPr>
      </w:pPr>
      <w:r w:rsidRPr="00922A0B">
        <w:rPr>
          <w:color w:val="7030A0"/>
        </w:rPr>
        <w:t xml:space="preserve">Immediately centrifuge the plate at 100 </w:t>
      </w:r>
      <w:r w:rsidRPr="00922A0B">
        <w:rPr>
          <w:i/>
          <w:iCs/>
          <w:color w:val="7030A0"/>
        </w:rPr>
        <w:t>g</w:t>
      </w:r>
      <w:r w:rsidRPr="00922A0B">
        <w:rPr>
          <w:color w:val="7030A0"/>
        </w:rPr>
        <w:t xml:space="preserve"> for 3 minutes to settle the cells at the bottom of the microwells </w:t>
      </w:r>
      <w:r w:rsidRPr="00922A0B">
        <w:rPr>
          <w:b/>
          <w:color w:val="7030A0"/>
        </w:rPr>
        <w:t>[</w:t>
      </w:r>
      <w:r w:rsidR="0070749B" w:rsidRPr="00922A0B">
        <w:rPr>
          <w:b/>
          <w:color w:val="7030A0"/>
        </w:rPr>
        <w:t>3</w:t>
      </w:r>
      <w:r w:rsidRPr="00922A0B">
        <w:rPr>
          <w:b/>
          <w:color w:val="7030A0"/>
        </w:rPr>
        <w:t>]</w:t>
      </w:r>
      <w:r w:rsidRPr="00922A0B">
        <w:rPr>
          <w:color w:val="7030A0"/>
        </w:rPr>
        <w:t>.</w:t>
      </w:r>
      <w:r w:rsidR="00A754D1" w:rsidRPr="00922A0B">
        <w:rPr>
          <w:color w:val="7030A0"/>
        </w:rPr>
        <w:t xml:space="preserve"> </w:t>
      </w:r>
      <w:r w:rsidR="0070749B" w:rsidRPr="00922A0B">
        <w:rPr>
          <w:color w:val="7030A0"/>
        </w:rPr>
        <w:t>I</w:t>
      </w:r>
      <w:r w:rsidR="00A754D1" w:rsidRPr="00922A0B">
        <w:rPr>
          <w:color w:val="7030A0"/>
        </w:rPr>
        <w:t>ncubate the 24</w:t>
      </w:r>
      <w:r w:rsidR="00DD575B" w:rsidRPr="00922A0B">
        <w:rPr>
          <w:color w:val="7030A0"/>
        </w:rPr>
        <w:t>-</w:t>
      </w:r>
      <w:r w:rsidR="00A754D1" w:rsidRPr="00922A0B">
        <w:rPr>
          <w:color w:val="7030A0"/>
        </w:rPr>
        <w:t xml:space="preserve">well plate at 37 degrees Celsius with 5% Carbon dioxide and 7% Oxygen for </w:t>
      </w:r>
      <w:r w:rsidR="0070749B" w:rsidRPr="00922A0B">
        <w:rPr>
          <w:color w:val="7030A0"/>
        </w:rPr>
        <w:t xml:space="preserve">24 hours, to generate </w:t>
      </w:r>
      <w:r w:rsidR="00A754D1" w:rsidRPr="00922A0B">
        <w:rPr>
          <w:color w:val="7030A0"/>
        </w:rPr>
        <w:t>aggregate</w:t>
      </w:r>
      <w:r w:rsidR="0070749B" w:rsidRPr="00922A0B">
        <w:rPr>
          <w:color w:val="7030A0"/>
        </w:rPr>
        <w:t xml:space="preserve">s </w:t>
      </w:r>
      <w:r w:rsidR="00A754D1" w:rsidRPr="00922A0B">
        <w:rPr>
          <w:b/>
          <w:bCs/>
          <w:color w:val="7030A0"/>
        </w:rPr>
        <w:t>[</w:t>
      </w:r>
      <w:r w:rsidR="0070749B" w:rsidRPr="00922A0B">
        <w:rPr>
          <w:b/>
          <w:bCs/>
          <w:color w:val="7030A0"/>
        </w:rPr>
        <w:t>4</w:t>
      </w:r>
      <w:r w:rsidR="00A754D1" w:rsidRPr="00922A0B">
        <w:rPr>
          <w:b/>
          <w:bCs/>
          <w:color w:val="7030A0"/>
        </w:rPr>
        <w:t>]</w:t>
      </w:r>
      <w:r w:rsidR="00A754D1" w:rsidRPr="00922A0B">
        <w:rPr>
          <w:color w:val="7030A0"/>
        </w:rPr>
        <w:t>.</w:t>
      </w:r>
    </w:p>
    <w:p w14:paraId="0789B70D" w14:textId="4F37A073" w:rsidR="005F3564" w:rsidRPr="005F3564" w:rsidRDefault="005F3564" w:rsidP="00FF02B6">
      <w:pPr>
        <w:pStyle w:val="ListParagraph"/>
        <w:keepLines/>
        <w:numPr>
          <w:ilvl w:val="2"/>
          <w:numId w:val="3"/>
        </w:numPr>
        <w:spacing w:before="120"/>
        <w:contextualSpacing w:val="0"/>
        <w:rPr>
          <w:rFonts w:cstheme="minorHAnsi"/>
        </w:rPr>
      </w:pPr>
      <w:r>
        <w:rPr>
          <w:color w:val="000000"/>
        </w:rPr>
        <w:t>Talent placing the 24-well plate in the centrifuge to settle the cells.</w:t>
      </w:r>
    </w:p>
    <w:p w14:paraId="119D8D52" w14:textId="1C3EB17A" w:rsidR="005F3564" w:rsidRPr="00B07A3B" w:rsidRDefault="005F3564" w:rsidP="00FF02B6">
      <w:pPr>
        <w:pStyle w:val="ListParagraph"/>
        <w:keepLines/>
        <w:numPr>
          <w:ilvl w:val="2"/>
          <w:numId w:val="3"/>
        </w:numPr>
        <w:spacing w:before="120"/>
        <w:contextualSpacing w:val="0"/>
        <w:rPr>
          <w:rFonts w:cstheme="minorHAnsi"/>
        </w:rPr>
      </w:pPr>
      <w:r>
        <w:rPr>
          <w:color w:val="000000"/>
        </w:rPr>
        <w:t>Talent incubating the 24</w:t>
      </w:r>
      <w:r w:rsidR="00DD575B">
        <w:rPr>
          <w:color w:val="000000"/>
        </w:rPr>
        <w:t>-</w:t>
      </w:r>
      <w:r>
        <w:rPr>
          <w:color w:val="000000"/>
        </w:rPr>
        <w:t>well plate in the 37 degrees Celsius incubator.</w:t>
      </w:r>
    </w:p>
    <w:p w14:paraId="711528BC" w14:textId="77777777" w:rsidR="00FF02B6" w:rsidRDefault="00FF02B6" w:rsidP="00FF02B6">
      <w:pPr>
        <w:pStyle w:val="ListParagraph"/>
        <w:spacing w:before="120"/>
        <w:ind w:left="360"/>
        <w:contextualSpacing w:val="0"/>
        <w:rPr>
          <w:rFonts w:cstheme="minorHAnsi"/>
        </w:rPr>
      </w:pPr>
    </w:p>
    <w:p w14:paraId="53C8B2DA" w14:textId="2884D989" w:rsidR="00FF02B6" w:rsidRPr="009F7896" w:rsidRDefault="00FF02B6" w:rsidP="00FF02B6">
      <w:pPr>
        <w:pStyle w:val="ListParagraph"/>
        <w:keepLines/>
        <w:numPr>
          <w:ilvl w:val="1"/>
          <w:numId w:val="3"/>
        </w:numPr>
        <w:spacing w:before="120"/>
        <w:contextualSpacing w:val="0"/>
        <w:rPr>
          <w:rFonts w:cstheme="minorHAnsi"/>
          <w:color w:val="7030A0"/>
        </w:rPr>
      </w:pPr>
      <w:r w:rsidRPr="009F7896">
        <w:rPr>
          <w:color w:val="7030A0"/>
        </w:rPr>
        <w:t xml:space="preserve">On day 13, replace the spent medium with fresh </w:t>
      </w:r>
      <w:r w:rsidR="00C0039E" w:rsidRPr="00C0039E">
        <w:rPr>
          <w:color w:val="7030A0"/>
        </w:rPr>
        <w:t xml:space="preserve">TE induction medium </w:t>
      </w:r>
      <w:r w:rsidRPr="009F7896">
        <w:rPr>
          <w:b/>
          <w:color w:val="7030A0"/>
        </w:rPr>
        <w:t>[1]</w:t>
      </w:r>
      <w:r w:rsidRPr="009F7896">
        <w:rPr>
          <w:color w:val="7030A0"/>
        </w:rPr>
        <w:t xml:space="preserve">. On day 15, replace </w:t>
      </w:r>
      <w:r w:rsidR="00BB38EA" w:rsidRPr="00BB38EA">
        <w:rPr>
          <w:color w:val="7030A0"/>
        </w:rPr>
        <w:t>TE induction medium</w:t>
      </w:r>
      <w:r w:rsidRPr="009F7896">
        <w:rPr>
          <w:color w:val="7030A0"/>
        </w:rPr>
        <w:t xml:space="preserve"> with </w:t>
      </w:r>
      <w:r w:rsidR="001A25FD" w:rsidRPr="001A25FD">
        <w:rPr>
          <w:color w:val="7030A0"/>
        </w:rPr>
        <w:t>Chorion induction medium</w:t>
      </w:r>
      <w:r w:rsidR="001A25FD" w:rsidRPr="001A25FD">
        <w:rPr>
          <w:i/>
          <w:color w:val="7030A0"/>
        </w:rPr>
        <w:t xml:space="preserve"> </w:t>
      </w:r>
      <w:r w:rsidR="00FE7CC4" w:rsidRPr="009F7896">
        <w:rPr>
          <w:color w:val="7030A0"/>
        </w:rPr>
        <w:t xml:space="preserve">and </w:t>
      </w:r>
      <w:r w:rsidRPr="009F7896">
        <w:rPr>
          <w:color w:val="7030A0"/>
        </w:rPr>
        <w:t xml:space="preserve">refresh the medium daily through day 23 </w:t>
      </w:r>
      <w:r w:rsidRPr="009F7896">
        <w:rPr>
          <w:b/>
          <w:color w:val="7030A0"/>
        </w:rPr>
        <w:t>[2]</w:t>
      </w:r>
      <w:r w:rsidRPr="009F7896">
        <w:rPr>
          <w:color w:val="7030A0"/>
        </w:rPr>
        <w:t>.</w:t>
      </w:r>
    </w:p>
    <w:p w14:paraId="55822717" w14:textId="6F6B8918" w:rsidR="00FF02B6" w:rsidRPr="00B07A3B" w:rsidRDefault="00FF02B6" w:rsidP="00FF02B6">
      <w:pPr>
        <w:pStyle w:val="ListParagraph"/>
        <w:keepLines/>
        <w:numPr>
          <w:ilvl w:val="2"/>
          <w:numId w:val="3"/>
        </w:numPr>
        <w:spacing w:before="120"/>
        <w:contextualSpacing w:val="0"/>
        <w:rPr>
          <w:rFonts w:cstheme="minorHAnsi"/>
        </w:rPr>
      </w:pPr>
      <w:r>
        <w:rPr>
          <w:color w:val="000000"/>
        </w:rPr>
        <w:t xml:space="preserve">CU: Talent </w:t>
      </w:r>
      <w:r w:rsidR="00F15466">
        <w:rPr>
          <w:color w:val="000000"/>
        </w:rPr>
        <w:t>discarding</w:t>
      </w:r>
      <w:r>
        <w:rPr>
          <w:color w:val="000000"/>
        </w:rPr>
        <w:t xml:space="preserve"> the spent</w:t>
      </w:r>
      <w:r w:rsidR="00C0039E">
        <w:rPr>
          <w:color w:val="000000"/>
        </w:rPr>
        <w:t xml:space="preserve"> </w:t>
      </w:r>
      <w:r w:rsidR="00C0039E" w:rsidRPr="00C0039E">
        <w:rPr>
          <w:color w:val="000000"/>
        </w:rPr>
        <w:t>TE induction medium</w:t>
      </w:r>
      <w:r>
        <w:rPr>
          <w:color w:val="000000"/>
        </w:rPr>
        <w:t xml:space="preserve"> </w:t>
      </w:r>
      <w:r w:rsidR="00F15466">
        <w:rPr>
          <w:color w:val="000000"/>
        </w:rPr>
        <w:t>before adding</w:t>
      </w:r>
      <w:r>
        <w:rPr>
          <w:color w:val="000000"/>
        </w:rPr>
        <w:t xml:space="preserve"> fresh medium.</w:t>
      </w:r>
    </w:p>
    <w:p w14:paraId="7D228BA6" w14:textId="75719F8D" w:rsidR="00FF02B6" w:rsidRPr="00B07A3B" w:rsidRDefault="00FF02B6" w:rsidP="00FF02B6">
      <w:pPr>
        <w:pStyle w:val="ListParagraph"/>
        <w:keepLines/>
        <w:numPr>
          <w:ilvl w:val="2"/>
          <w:numId w:val="3"/>
        </w:numPr>
        <w:spacing w:before="120"/>
        <w:contextualSpacing w:val="0"/>
        <w:rPr>
          <w:rFonts w:cstheme="minorHAnsi"/>
        </w:rPr>
      </w:pPr>
      <w:r>
        <w:rPr>
          <w:color w:val="000000"/>
        </w:rPr>
        <w:t xml:space="preserve">CU: Talent </w:t>
      </w:r>
      <w:r w:rsidR="005F3564">
        <w:rPr>
          <w:color w:val="000000"/>
        </w:rPr>
        <w:t>adding</w:t>
      </w:r>
      <w:r>
        <w:rPr>
          <w:color w:val="000000"/>
        </w:rPr>
        <w:t xml:space="preserve"> </w:t>
      </w:r>
      <w:r w:rsidR="005F3564">
        <w:rPr>
          <w:color w:val="000000"/>
        </w:rPr>
        <w:t xml:space="preserve">fresh </w:t>
      </w:r>
      <w:r w:rsidR="001A25FD" w:rsidRPr="001A25FD">
        <w:rPr>
          <w:color w:val="000000"/>
        </w:rPr>
        <w:t xml:space="preserve">Chorion induction medium </w:t>
      </w:r>
      <w:r w:rsidR="005F3564">
        <w:rPr>
          <w:color w:val="000000"/>
        </w:rPr>
        <w:t>to the wells of the culture plates</w:t>
      </w:r>
      <w:r>
        <w:rPr>
          <w:color w:val="000000"/>
        </w:rPr>
        <w:t>.</w:t>
      </w:r>
    </w:p>
    <w:p w14:paraId="31544788" w14:textId="77777777" w:rsidR="00FF02B6" w:rsidRDefault="00FF02B6" w:rsidP="00FF02B6">
      <w:pPr>
        <w:pStyle w:val="ListParagraph"/>
        <w:spacing w:before="120"/>
        <w:ind w:left="360"/>
        <w:contextualSpacing w:val="0"/>
        <w:rPr>
          <w:rFonts w:cstheme="minorHAnsi"/>
        </w:rPr>
      </w:pPr>
    </w:p>
    <w:p w14:paraId="0948F95C" w14:textId="602885EE" w:rsidR="00FF02B6" w:rsidRPr="0081397A" w:rsidRDefault="00FF02B6" w:rsidP="00FF02B6">
      <w:pPr>
        <w:pStyle w:val="ListParagraph"/>
        <w:keepLines/>
        <w:numPr>
          <w:ilvl w:val="1"/>
          <w:numId w:val="3"/>
        </w:numPr>
        <w:spacing w:before="120"/>
        <w:contextualSpacing w:val="0"/>
        <w:rPr>
          <w:rFonts w:cstheme="minorHAnsi"/>
          <w:color w:val="7030A0"/>
        </w:rPr>
      </w:pPr>
      <w:r w:rsidRPr="0081397A">
        <w:rPr>
          <w:color w:val="7030A0"/>
        </w:rPr>
        <w:t xml:space="preserve">On day 23, transfer the aggregates from the microwells to pretreated anti-adherent 6-well culture plates containing 4 to 5 milliliters of </w:t>
      </w:r>
      <w:r w:rsidR="00891687" w:rsidRPr="00891687">
        <w:rPr>
          <w:color w:val="7030A0"/>
        </w:rPr>
        <w:t xml:space="preserve">Chorion induction medium </w:t>
      </w:r>
      <w:r w:rsidRPr="0081397A">
        <w:rPr>
          <w:color w:val="7030A0"/>
        </w:rPr>
        <w:t xml:space="preserve">per well </w:t>
      </w:r>
      <w:r w:rsidRPr="0081397A">
        <w:rPr>
          <w:b/>
          <w:color w:val="7030A0"/>
        </w:rPr>
        <w:t>[1]</w:t>
      </w:r>
      <w:r w:rsidRPr="0081397A">
        <w:rPr>
          <w:color w:val="7030A0"/>
        </w:rPr>
        <w:t xml:space="preserve">. Place the plate on an orbital shaker at 80 </w:t>
      </w:r>
      <w:r w:rsidR="00FE7CC4" w:rsidRPr="0081397A">
        <w:rPr>
          <w:color w:val="7030A0"/>
        </w:rPr>
        <w:t>rpm</w:t>
      </w:r>
      <w:r w:rsidRPr="0081397A">
        <w:rPr>
          <w:color w:val="7030A0"/>
        </w:rPr>
        <w:t xml:space="preserve"> for 48 hours, until day 25 </w:t>
      </w:r>
      <w:r w:rsidRPr="0081397A">
        <w:rPr>
          <w:b/>
          <w:color w:val="7030A0"/>
        </w:rPr>
        <w:t>[2]</w:t>
      </w:r>
      <w:r w:rsidRPr="0081397A">
        <w:rPr>
          <w:color w:val="7030A0"/>
        </w:rPr>
        <w:t>.</w:t>
      </w:r>
    </w:p>
    <w:p w14:paraId="720CE998" w14:textId="6E34E8A0" w:rsidR="00FF02B6" w:rsidRPr="00FF02B6" w:rsidRDefault="00240B83" w:rsidP="00FF02B6">
      <w:pPr>
        <w:pStyle w:val="ListParagraph"/>
        <w:keepLines/>
        <w:numPr>
          <w:ilvl w:val="2"/>
          <w:numId w:val="3"/>
        </w:numPr>
        <w:spacing w:before="120"/>
        <w:contextualSpacing w:val="0"/>
        <w:rPr>
          <w:rFonts w:cstheme="minorHAnsi"/>
        </w:rPr>
      </w:pPr>
      <w:r>
        <w:rPr>
          <w:color w:val="000000"/>
        </w:rPr>
        <w:t xml:space="preserve">CU: </w:t>
      </w:r>
      <w:r w:rsidR="00FF02B6">
        <w:rPr>
          <w:color w:val="000000"/>
        </w:rPr>
        <w:t>Talent</w:t>
      </w:r>
      <w:r>
        <w:rPr>
          <w:color w:val="000000"/>
        </w:rPr>
        <w:t xml:space="preserve"> gently</w:t>
      </w:r>
      <w:r w:rsidR="00FF02B6">
        <w:rPr>
          <w:color w:val="000000"/>
        </w:rPr>
        <w:t xml:space="preserve"> transferring </w:t>
      </w:r>
      <w:r w:rsidR="00F15466">
        <w:rPr>
          <w:color w:val="000000"/>
        </w:rPr>
        <w:t xml:space="preserve">the aggregates </w:t>
      </w:r>
      <w:r w:rsidR="00FF02B6">
        <w:rPr>
          <w:color w:val="000000"/>
        </w:rPr>
        <w:t xml:space="preserve">from the microwell plate to </w:t>
      </w:r>
      <w:r w:rsidR="00F15466">
        <w:rPr>
          <w:color w:val="000000"/>
        </w:rPr>
        <w:t>an</w:t>
      </w:r>
      <w:r w:rsidR="00FF02B6">
        <w:rPr>
          <w:color w:val="000000"/>
        </w:rPr>
        <w:t xml:space="preserve"> anti-adherent 6-well plate.</w:t>
      </w:r>
    </w:p>
    <w:p w14:paraId="31293B5A" w14:textId="71829278" w:rsidR="000F326F" w:rsidRPr="00FF02B6" w:rsidRDefault="00F24288" w:rsidP="00FF02B6">
      <w:pPr>
        <w:pStyle w:val="ListParagraph"/>
        <w:keepLines/>
        <w:numPr>
          <w:ilvl w:val="2"/>
          <w:numId w:val="3"/>
        </w:numPr>
        <w:spacing w:before="120"/>
        <w:contextualSpacing w:val="0"/>
        <w:rPr>
          <w:rFonts w:cstheme="minorHAnsi"/>
        </w:rPr>
      </w:pPr>
      <w:r>
        <w:rPr>
          <w:color w:val="000000"/>
        </w:rPr>
        <w:t>CU</w:t>
      </w:r>
      <w:r w:rsidR="00240B83">
        <w:rPr>
          <w:color w:val="000000"/>
        </w:rPr>
        <w:t xml:space="preserve">: Talent placing the </w:t>
      </w:r>
      <w:r w:rsidR="00FF02B6" w:rsidRPr="00FF02B6">
        <w:rPr>
          <w:color w:val="000000"/>
        </w:rPr>
        <w:t xml:space="preserve">6-well plate containing the aggregates on an orbital shaker </w:t>
      </w:r>
      <w:r w:rsidR="00240B83">
        <w:rPr>
          <w:color w:val="000000"/>
        </w:rPr>
        <w:t xml:space="preserve">set </w:t>
      </w:r>
      <w:r w:rsidR="00FF02B6" w:rsidRPr="00FF02B6">
        <w:rPr>
          <w:color w:val="000000"/>
        </w:rPr>
        <w:t>at 80 revolutions per minute.</w:t>
      </w:r>
    </w:p>
    <w:p w14:paraId="62079E9D" w14:textId="77777777" w:rsidR="00FF02B6" w:rsidRPr="00FF02B6" w:rsidRDefault="00FF02B6" w:rsidP="00FF02B6">
      <w:pPr>
        <w:spacing w:before="120"/>
        <w:rPr>
          <w:rFonts w:cstheme="minorHAnsi"/>
        </w:rPr>
      </w:pPr>
    </w:p>
    <w:p w14:paraId="0B053662" w14:textId="77777777" w:rsidR="00FF02B6" w:rsidRDefault="00FF02B6" w:rsidP="00FF02B6">
      <w:pPr>
        <w:pStyle w:val="ListParagraph"/>
        <w:keepNext/>
        <w:numPr>
          <w:ilvl w:val="0"/>
          <w:numId w:val="3"/>
        </w:numPr>
        <w:spacing w:before="120"/>
        <w:contextualSpacing w:val="0"/>
        <w:rPr>
          <w:rFonts w:cstheme="minorHAnsi"/>
          <w:b/>
          <w:bCs/>
        </w:rPr>
      </w:pPr>
      <w:r>
        <w:rPr>
          <w:b/>
          <w:color w:val="000000"/>
        </w:rPr>
        <w:lastRenderedPageBreak/>
        <w:t>Fixation and Immunofluorescence Staining of 3D Chorion Models</w:t>
      </w:r>
    </w:p>
    <w:p w14:paraId="62040FD6" w14:textId="77777777" w:rsidR="00FF02B6" w:rsidRDefault="00FF02B6" w:rsidP="00FF02B6">
      <w:pPr>
        <w:pStyle w:val="ListParagraph"/>
        <w:keepNext/>
        <w:spacing w:before="120"/>
        <w:ind w:left="360"/>
        <w:contextualSpacing w:val="0"/>
        <w:rPr>
          <w:rFonts w:cstheme="minorHAnsi"/>
        </w:rPr>
      </w:pPr>
    </w:p>
    <w:p w14:paraId="50E07476" w14:textId="409F2177" w:rsidR="00FF02B6" w:rsidRPr="009B21BB" w:rsidRDefault="00FF02B6" w:rsidP="00FF02B6">
      <w:pPr>
        <w:pStyle w:val="ListParagraph"/>
        <w:keepLines/>
        <w:numPr>
          <w:ilvl w:val="1"/>
          <w:numId w:val="3"/>
        </w:numPr>
        <w:spacing w:before="120"/>
        <w:contextualSpacing w:val="0"/>
        <w:rPr>
          <w:rFonts w:cstheme="minorHAnsi"/>
          <w:color w:val="7030A0"/>
        </w:rPr>
      </w:pPr>
      <w:r w:rsidRPr="009B21BB">
        <w:rPr>
          <w:color w:val="7030A0"/>
        </w:rPr>
        <w:t xml:space="preserve">On day 25, transfer the aggregates from the 6-well plate to a 1.5-milliliter microcentrifuge tube </w:t>
      </w:r>
      <w:r w:rsidRPr="009B21BB">
        <w:rPr>
          <w:b/>
          <w:color w:val="7030A0"/>
        </w:rPr>
        <w:t>[1]</w:t>
      </w:r>
      <w:r w:rsidRPr="009B21BB">
        <w:rPr>
          <w:color w:val="7030A0"/>
        </w:rPr>
        <w:t xml:space="preserve">. Centrifuge at 100 </w:t>
      </w:r>
      <w:r w:rsidRPr="009B21BB">
        <w:rPr>
          <w:i/>
          <w:iCs/>
          <w:color w:val="7030A0"/>
        </w:rPr>
        <w:t>g</w:t>
      </w:r>
      <w:r w:rsidRPr="009B21BB">
        <w:rPr>
          <w:color w:val="7030A0"/>
        </w:rPr>
        <w:t xml:space="preserve"> for 3 minutes</w:t>
      </w:r>
      <w:r w:rsidR="00AA5052" w:rsidRPr="009B21BB">
        <w:rPr>
          <w:color w:val="7030A0"/>
        </w:rPr>
        <w:t xml:space="preserve"> </w:t>
      </w:r>
      <w:r w:rsidR="00AA5052" w:rsidRPr="009B21BB">
        <w:rPr>
          <w:b/>
          <w:bCs/>
          <w:color w:val="7030A0"/>
        </w:rPr>
        <w:t>[2]</w:t>
      </w:r>
      <w:r w:rsidR="0081397A" w:rsidRPr="009B21BB">
        <w:rPr>
          <w:b/>
          <w:bCs/>
          <w:color w:val="7030A0"/>
        </w:rPr>
        <w:t xml:space="preserve">. </w:t>
      </w:r>
      <w:r w:rsidR="0081397A" w:rsidRPr="009B21BB">
        <w:rPr>
          <w:color w:val="7030A0"/>
        </w:rPr>
        <w:t>W</w:t>
      </w:r>
      <w:r w:rsidRPr="009B21BB">
        <w:rPr>
          <w:color w:val="7030A0"/>
        </w:rPr>
        <w:t xml:space="preserve">ash twice with DPBS without calcium or magnesium, </w:t>
      </w:r>
      <w:r w:rsidR="00B11DE0" w:rsidRPr="009B21BB">
        <w:rPr>
          <w:color w:val="7030A0"/>
        </w:rPr>
        <w:t>centrifuging</w:t>
      </w:r>
      <w:r w:rsidRPr="009B21BB">
        <w:rPr>
          <w:color w:val="7030A0"/>
        </w:rPr>
        <w:t xml:space="preserve"> between washes to pellet the aggregates </w:t>
      </w:r>
      <w:r w:rsidRPr="009B21BB">
        <w:rPr>
          <w:b/>
          <w:color w:val="7030A0"/>
        </w:rPr>
        <w:t>[</w:t>
      </w:r>
      <w:r w:rsidR="00AA5052" w:rsidRPr="009B21BB">
        <w:rPr>
          <w:b/>
          <w:color w:val="7030A0"/>
        </w:rPr>
        <w:t>3</w:t>
      </w:r>
      <w:r w:rsidRPr="009B21BB">
        <w:rPr>
          <w:b/>
          <w:color w:val="7030A0"/>
        </w:rPr>
        <w:t>]</w:t>
      </w:r>
      <w:r w:rsidRPr="009B21BB">
        <w:rPr>
          <w:color w:val="7030A0"/>
        </w:rPr>
        <w:t>.</w:t>
      </w:r>
    </w:p>
    <w:p w14:paraId="4DE0A609" w14:textId="4384BF74" w:rsidR="00FF02B6" w:rsidRPr="00B07A3B" w:rsidRDefault="00AA5052" w:rsidP="00FF02B6">
      <w:pPr>
        <w:pStyle w:val="ListParagraph"/>
        <w:keepLines/>
        <w:numPr>
          <w:ilvl w:val="2"/>
          <w:numId w:val="3"/>
        </w:numPr>
        <w:spacing w:before="120"/>
        <w:contextualSpacing w:val="0"/>
        <w:rPr>
          <w:rFonts w:cstheme="minorHAnsi"/>
        </w:rPr>
      </w:pPr>
      <w:r>
        <w:rPr>
          <w:color w:val="000000"/>
        </w:rPr>
        <w:t xml:space="preserve">CU: </w:t>
      </w:r>
      <w:r w:rsidR="00FF02B6">
        <w:rPr>
          <w:color w:val="000000"/>
        </w:rPr>
        <w:t>Talent transferring the day-25 aggregates into a 1.5-milliliter microcentrifuge tube.</w:t>
      </w:r>
    </w:p>
    <w:p w14:paraId="3E4E98F0" w14:textId="46BD8B72" w:rsidR="00FF02B6" w:rsidRPr="004013CF" w:rsidRDefault="004013CF" w:rsidP="00FF02B6">
      <w:pPr>
        <w:pStyle w:val="ListParagraph"/>
        <w:keepLines/>
        <w:numPr>
          <w:ilvl w:val="2"/>
          <w:numId w:val="3"/>
        </w:numPr>
        <w:spacing w:before="120"/>
        <w:contextualSpacing w:val="0"/>
        <w:rPr>
          <w:rFonts w:cstheme="minorHAnsi"/>
        </w:rPr>
      </w:pPr>
      <w:r>
        <w:rPr>
          <w:color w:val="000000"/>
        </w:rPr>
        <w:t>Talent placing the 1.5 milliliter tube in the centrifuge to pellet the aggregates</w:t>
      </w:r>
      <w:r w:rsidR="00FF02B6">
        <w:rPr>
          <w:color w:val="000000"/>
        </w:rPr>
        <w:t>.</w:t>
      </w:r>
    </w:p>
    <w:p w14:paraId="17FB0D1B" w14:textId="796EE53C" w:rsidR="004013CF" w:rsidRPr="00B07A3B" w:rsidRDefault="004013CF" w:rsidP="00FF02B6">
      <w:pPr>
        <w:pStyle w:val="ListParagraph"/>
        <w:keepLines/>
        <w:numPr>
          <w:ilvl w:val="2"/>
          <w:numId w:val="3"/>
        </w:numPr>
        <w:spacing w:before="120"/>
        <w:contextualSpacing w:val="0"/>
        <w:rPr>
          <w:rFonts w:cstheme="minorHAnsi"/>
        </w:rPr>
      </w:pPr>
      <w:r>
        <w:rPr>
          <w:color w:val="000000"/>
        </w:rPr>
        <w:t>CU: Talent slowly resuspending the pelleted aggregates in DPBS, before placing the tube back in the centrifuge.</w:t>
      </w:r>
    </w:p>
    <w:p w14:paraId="684DF7B7" w14:textId="77777777" w:rsidR="00FF02B6" w:rsidRDefault="00FF02B6" w:rsidP="00FF02B6">
      <w:pPr>
        <w:pStyle w:val="ListParagraph"/>
        <w:spacing w:before="120"/>
        <w:ind w:left="360"/>
        <w:contextualSpacing w:val="0"/>
        <w:rPr>
          <w:rFonts w:cstheme="minorHAnsi"/>
        </w:rPr>
      </w:pPr>
    </w:p>
    <w:p w14:paraId="12252118" w14:textId="2B7D31B5" w:rsidR="00FF02B6" w:rsidRPr="009B21BB" w:rsidRDefault="00FF02B6" w:rsidP="00FF02B6">
      <w:pPr>
        <w:pStyle w:val="ListParagraph"/>
        <w:keepLines/>
        <w:numPr>
          <w:ilvl w:val="1"/>
          <w:numId w:val="3"/>
        </w:numPr>
        <w:spacing w:before="120"/>
        <w:contextualSpacing w:val="0"/>
        <w:rPr>
          <w:rFonts w:cstheme="minorHAnsi"/>
          <w:color w:val="7030A0"/>
        </w:rPr>
      </w:pPr>
      <w:r w:rsidRPr="009B21BB">
        <w:rPr>
          <w:color w:val="7030A0"/>
        </w:rPr>
        <w:t xml:space="preserve">Fix the </w:t>
      </w:r>
      <w:r w:rsidR="004013CF" w:rsidRPr="009B21BB">
        <w:rPr>
          <w:color w:val="7030A0"/>
        </w:rPr>
        <w:t xml:space="preserve">washed </w:t>
      </w:r>
      <w:r w:rsidRPr="009B21BB">
        <w:rPr>
          <w:color w:val="7030A0"/>
        </w:rPr>
        <w:t xml:space="preserve">aggregates in 1 milliliter of 4 </w:t>
      </w:r>
      <w:r w:rsidR="00035BC1" w:rsidRPr="009B21BB">
        <w:rPr>
          <w:color w:val="7030A0"/>
        </w:rPr>
        <w:t xml:space="preserve">% </w:t>
      </w:r>
      <w:r w:rsidRPr="009B21BB">
        <w:rPr>
          <w:color w:val="7030A0"/>
        </w:rPr>
        <w:t xml:space="preserve">paraformaldehyde for 20 minutes at room temperature </w:t>
      </w:r>
      <w:r w:rsidRPr="009B21BB">
        <w:rPr>
          <w:b/>
          <w:color w:val="7030A0"/>
        </w:rPr>
        <w:t>[1]</w:t>
      </w:r>
      <w:r w:rsidRPr="009B21BB">
        <w:rPr>
          <w:color w:val="7030A0"/>
        </w:rPr>
        <w:t>.</w:t>
      </w:r>
    </w:p>
    <w:p w14:paraId="357341A1" w14:textId="77777777" w:rsidR="00FF02B6" w:rsidRPr="00B07A3B" w:rsidRDefault="00FF02B6" w:rsidP="00FF02B6">
      <w:pPr>
        <w:pStyle w:val="ListParagraph"/>
        <w:keepLines/>
        <w:numPr>
          <w:ilvl w:val="2"/>
          <w:numId w:val="3"/>
        </w:numPr>
        <w:spacing w:before="120"/>
        <w:contextualSpacing w:val="0"/>
        <w:rPr>
          <w:rFonts w:cstheme="minorHAnsi"/>
        </w:rPr>
      </w:pPr>
      <w:r>
        <w:rPr>
          <w:color w:val="000000"/>
        </w:rPr>
        <w:t>CU: Talent adding 1 milliliter of 4 percent paraformaldehyde to the aggregate pellet for fixation.</w:t>
      </w:r>
    </w:p>
    <w:p w14:paraId="21A981E6" w14:textId="77777777" w:rsidR="00FF02B6" w:rsidRDefault="00FF02B6" w:rsidP="00FF02B6">
      <w:pPr>
        <w:pStyle w:val="ListParagraph"/>
        <w:spacing w:before="120"/>
        <w:ind w:left="360"/>
        <w:contextualSpacing w:val="0"/>
        <w:rPr>
          <w:rFonts w:cstheme="minorHAnsi"/>
        </w:rPr>
      </w:pPr>
    </w:p>
    <w:p w14:paraId="7EE9282C" w14:textId="3ED1BE3B" w:rsidR="00FF02B6" w:rsidRPr="00D61EF6" w:rsidRDefault="00FF02B6" w:rsidP="00FF02B6">
      <w:pPr>
        <w:pStyle w:val="ListParagraph"/>
        <w:keepLines/>
        <w:numPr>
          <w:ilvl w:val="1"/>
          <w:numId w:val="3"/>
        </w:numPr>
        <w:spacing w:before="120"/>
        <w:contextualSpacing w:val="0"/>
        <w:rPr>
          <w:rFonts w:cstheme="minorHAnsi"/>
          <w:color w:val="7030A0"/>
        </w:rPr>
      </w:pPr>
      <w:r w:rsidRPr="00D61EF6">
        <w:rPr>
          <w:color w:val="7030A0"/>
        </w:rPr>
        <w:t>Prepare 100 microliters of blocking buffe</w:t>
      </w:r>
      <w:r w:rsidR="00545DB5">
        <w:rPr>
          <w:color w:val="7030A0"/>
        </w:rPr>
        <w:t>r inside a clean chemical hood</w:t>
      </w:r>
      <w:r w:rsidRPr="00D61EF6">
        <w:rPr>
          <w:color w:val="7030A0"/>
        </w:rPr>
        <w:t xml:space="preserve"> </w:t>
      </w:r>
      <w:r w:rsidRPr="00D61EF6">
        <w:rPr>
          <w:b/>
          <w:color w:val="7030A0"/>
        </w:rPr>
        <w:t>[1</w:t>
      </w:r>
      <w:r w:rsidR="00BC0E0B" w:rsidRPr="00D61EF6">
        <w:rPr>
          <w:b/>
          <w:color w:val="7030A0"/>
        </w:rPr>
        <w:t>-TXT</w:t>
      </w:r>
      <w:r w:rsidRPr="00D61EF6">
        <w:rPr>
          <w:b/>
          <w:color w:val="7030A0"/>
        </w:rPr>
        <w:t>]</w:t>
      </w:r>
      <w:r w:rsidRPr="00D61EF6">
        <w:rPr>
          <w:color w:val="7030A0"/>
        </w:rPr>
        <w:t xml:space="preserve">. Permeabilize </w:t>
      </w:r>
      <w:r w:rsidR="00FB366F" w:rsidRPr="00D61EF6">
        <w:rPr>
          <w:color w:val="7030A0"/>
        </w:rPr>
        <w:t>approximately</w:t>
      </w:r>
      <w:r w:rsidRPr="00D61EF6">
        <w:rPr>
          <w:color w:val="7030A0"/>
        </w:rPr>
        <w:t xml:space="preserve"> 50 </w:t>
      </w:r>
      <w:r w:rsidR="00FB366F" w:rsidRPr="00D61EF6">
        <w:rPr>
          <w:color w:val="7030A0"/>
        </w:rPr>
        <w:t>PFA</w:t>
      </w:r>
      <w:r w:rsidR="007D1DE4" w:rsidRPr="00D61EF6">
        <w:rPr>
          <w:color w:val="7030A0"/>
        </w:rPr>
        <w:t xml:space="preserve"> </w:t>
      </w:r>
      <w:r w:rsidR="007D1DE4" w:rsidRPr="00D61EF6">
        <w:rPr>
          <w:i/>
          <w:iCs/>
          <w:color w:val="EE0000"/>
        </w:rPr>
        <w:t>(p-f-a)</w:t>
      </w:r>
      <w:r w:rsidR="00FB366F" w:rsidRPr="00D61EF6">
        <w:rPr>
          <w:color w:val="7030A0"/>
        </w:rPr>
        <w:t xml:space="preserve">-fixed </w:t>
      </w:r>
      <w:r w:rsidRPr="00D61EF6">
        <w:rPr>
          <w:color w:val="7030A0"/>
        </w:rPr>
        <w:t>aggregates per staining assay</w:t>
      </w:r>
      <w:r w:rsidR="00FB366F" w:rsidRPr="00D61EF6">
        <w:rPr>
          <w:color w:val="7030A0"/>
        </w:rPr>
        <w:t>,</w:t>
      </w:r>
      <w:r w:rsidRPr="00D61EF6">
        <w:rPr>
          <w:color w:val="7030A0"/>
        </w:rPr>
        <w:t xml:space="preserve"> in the blocking buffer</w:t>
      </w:r>
      <w:r w:rsidR="00FB366F" w:rsidRPr="00D61EF6">
        <w:rPr>
          <w:color w:val="7030A0"/>
        </w:rPr>
        <w:t>,</w:t>
      </w:r>
      <w:r w:rsidRPr="00D61EF6">
        <w:rPr>
          <w:color w:val="7030A0"/>
        </w:rPr>
        <w:t xml:space="preserve"> for 1 hour at room temperature </w:t>
      </w:r>
      <w:r w:rsidRPr="00D61EF6">
        <w:rPr>
          <w:b/>
          <w:color w:val="7030A0"/>
        </w:rPr>
        <w:t>[2]</w:t>
      </w:r>
      <w:r w:rsidRPr="00D61EF6">
        <w:rPr>
          <w:color w:val="7030A0"/>
        </w:rPr>
        <w:t>.</w:t>
      </w:r>
    </w:p>
    <w:p w14:paraId="51B71519" w14:textId="7D5D0965" w:rsidR="00FF02B6" w:rsidRPr="00B07A3B" w:rsidRDefault="00FF02B6" w:rsidP="00FF02B6">
      <w:pPr>
        <w:pStyle w:val="ListParagraph"/>
        <w:keepLines/>
        <w:numPr>
          <w:ilvl w:val="2"/>
          <w:numId w:val="3"/>
        </w:numPr>
        <w:spacing w:before="120"/>
        <w:contextualSpacing w:val="0"/>
        <w:rPr>
          <w:rFonts w:cstheme="minorHAnsi"/>
        </w:rPr>
      </w:pPr>
      <w:r>
        <w:rPr>
          <w:color w:val="000000"/>
        </w:rPr>
        <w:t xml:space="preserve">Talent preparing the blocking buffer </w:t>
      </w:r>
      <w:r w:rsidR="00BC0E0B">
        <w:rPr>
          <w:color w:val="000000"/>
        </w:rPr>
        <w:t>to begin staining the aggregates</w:t>
      </w:r>
      <w:r>
        <w:rPr>
          <w:color w:val="000000"/>
        </w:rPr>
        <w:t>.</w:t>
      </w:r>
      <w:r w:rsidR="00BC0E0B">
        <w:rPr>
          <w:color w:val="000000"/>
        </w:rPr>
        <w:t xml:space="preserve"> </w:t>
      </w:r>
      <w:r w:rsidR="00BC0E0B" w:rsidRPr="00BC0E0B">
        <w:rPr>
          <w:b/>
          <w:bCs/>
          <w:color w:val="000000"/>
        </w:rPr>
        <w:t xml:space="preserve">TXT- Refer to the </w:t>
      </w:r>
      <w:r w:rsidR="00323690">
        <w:rPr>
          <w:b/>
          <w:bCs/>
          <w:color w:val="000000"/>
        </w:rPr>
        <w:t>t</w:t>
      </w:r>
      <w:r w:rsidR="00BC0E0B" w:rsidRPr="00BC0E0B">
        <w:rPr>
          <w:b/>
          <w:bCs/>
          <w:color w:val="000000"/>
        </w:rPr>
        <w:t xml:space="preserve">ext </w:t>
      </w:r>
      <w:r w:rsidR="00323690">
        <w:rPr>
          <w:b/>
          <w:bCs/>
          <w:color w:val="000000"/>
        </w:rPr>
        <w:t>p</w:t>
      </w:r>
      <w:r w:rsidR="00BC0E0B" w:rsidRPr="00BC0E0B">
        <w:rPr>
          <w:b/>
          <w:bCs/>
          <w:color w:val="000000"/>
        </w:rPr>
        <w:t xml:space="preserve">rotocol for Blocking Buffer </w:t>
      </w:r>
      <w:r w:rsidR="00323690">
        <w:rPr>
          <w:b/>
          <w:bCs/>
          <w:color w:val="000000"/>
        </w:rPr>
        <w:t>r</w:t>
      </w:r>
      <w:r w:rsidR="00BC0E0B" w:rsidRPr="00BC0E0B">
        <w:rPr>
          <w:b/>
          <w:bCs/>
          <w:color w:val="000000"/>
        </w:rPr>
        <w:t>ecipe.</w:t>
      </w:r>
    </w:p>
    <w:p w14:paraId="77B13652" w14:textId="34558430" w:rsidR="00FF02B6" w:rsidRPr="00B07A3B" w:rsidRDefault="00FF02B6" w:rsidP="00FF02B6">
      <w:pPr>
        <w:pStyle w:val="ListParagraph"/>
        <w:keepLines/>
        <w:numPr>
          <w:ilvl w:val="2"/>
          <w:numId w:val="3"/>
        </w:numPr>
        <w:spacing w:before="120"/>
        <w:contextualSpacing w:val="0"/>
        <w:rPr>
          <w:rFonts w:cstheme="minorHAnsi"/>
        </w:rPr>
      </w:pPr>
      <w:r>
        <w:rPr>
          <w:color w:val="000000"/>
        </w:rPr>
        <w:t>CU: Talent incubating approximately 50 aggregates in 100 microliters of blocking buffer.</w:t>
      </w:r>
    </w:p>
    <w:p w14:paraId="647DEA9D" w14:textId="77777777" w:rsidR="00FF02B6" w:rsidRDefault="00FF02B6" w:rsidP="00FF02B6">
      <w:pPr>
        <w:pStyle w:val="ListParagraph"/>
        <w:spacing w:before="120"/>
        <w:ind w:left="360"/>
        <w:contextualSpacing w:val="0"/>
        <w:rPr>
          <w:rFonts w:cstheme="minorHAnsi"/>
        </w:rPr>
      </w:pPr>
    </w:p>
    <w:p w14:paraId="4D9E6891" w14:textId="29689846" w:rsidR="00FF02B6" w:rsidRPr="00630B57" w:rsidRDefault="00054957" w:rsidP="00BE1EE6">
      <w:pPr>
        <w:pStyle w:val="ListParagraph"/>
        <w:keepLines/>
        <w:numPr>
          <w:ilvl w:val="1"/>
          <w:numId w:val="3"/>
        </w:numPr>
        <w:spacing w:before="120"/>
        <w:contextualSpacing w:val="0"/>
        <w:rPr>
          <w:rFonts w:cstheme="minorHAnsi"/>
          <w:color w:val="7030A0"/>
        </w:rPr>
      </w:pPr>
      <w:r w:rsidRPr="00630B57">
        <w:rPr>
          <w:color w:val="7030A0"/>
        </w:rPr>
        <w:t xml:space="preserve">Dilute the </w:t>
      </w:r>
      <w:r w:rsidR="00BE1EE6" w:rsidRPr="00630B57">
        <w:rPr>
          <w:color w:val="7030A0"/>
        </w:rPr>
        <w:t>primary antibody solution</w:t>
      </w:r>
      <w:r w:rsidR="00FF02B6" w:rsidRPr="00630B57">
        <w:rPr>
          <w:color w:val="7030A0"/>
        </w:rPr>
        <w:t xml:space="preserve"> in </w:t>
      </w:r>
      <w:r w:rsidRPr="00630B57">
        <w:rPr>
          <w:color w:val="7030A0"/>
        </w:rPr>
        <w:t xml:space="preserve">the </w:t>
      </w:r>
      <w:r w:rsidR="00FF02B6" w:rsidRPr="00630B57">
        <w:rPr>
          <w:color w:val="7030A0"/>
        </w:rPr>
        <w:t xml:space="preserve">100 microliters of blocking buffer </w:t>
      </w:r>
      <w:r w:rsidR="00BE1EE6" w:rsidRPr="00630B57">
        <w:rPr>
          <w:b/>
          <w:bCs/>
          <w:color w:val="7030A0"/>
        </w:rPr>
        <w:t>[1</w:t>
      </w:r>
      <w:r w:rsidR="007D4655">
        <w:rPr>
          <w:b/>
          <w:bCs/>
          <w:color w:val="7030A0"/>
        </w:rPr>
        <w:t>-TXT</w:t>
      </w:r>
      <w:r w:rsidR="00BE1EE6" w:rsidRPr="00630B57">
        <w:rPr>
          <w:b/>
          <w:bCs/>
          <w:color w:val="7030A0"/>
        </w:rPr>
        <w:t>]</w:t>
      </w:r>
      <w:r w:rsidRPr="00630B57">
        <w:rPr>
          <w:b/>
          <w:bCs/>
          <w:color w:val="7030A0"/>
        </w:rPr>
        <w:t xml:space="preserve"> </w:t>
      </w:r>
      <w:r w:rsidRPr="00630B57">
        <w:rPr>
          <w:color w:val="7030A0"/>
        </w:rPr>
        <w:t xml:space="preserve">and incubate </w:t>
      </w:r>
      <w:r w:rsidR="007E05AD" w:rsidRPr="00630B57">
        <w:rPr>
          <w:color w:val="7030A0"/>
        </w:rPr>
        <w:t>the permeabilized aggregates</w:t>
      </w:r>
      <w:r w:rsidR="00BE1EE6" w:rsidRPr="00630B57">
        <w:rPr>
          <w:b/>
          <w:bCs/>
          <w:color w:val="7030A0"/>
        </w:rPr>
        <w:t xml:space="preserve"> </w:t>
      </w:r>
      <w:r w:rsidR="00FF02B6" w:rsidRPr="00630B57">
        <w:rPr>
          <w:color w:val="7030A0"/>
        </w:rPr>
        <w:t xml:space="preserve">overnight </w:t>
      </w:r>
      <w:r w:rsidRPr="00630B57">
        <w:rPr>
          <w:color w:val="7030A0"/>
        </w:rPr>
        <w:t xml:space="preserve">in the dark, </w:t>
      </w:r>
      <w:r w:rsidR="00FF02B6" w:rsidRPr="00630B57">
        <w:rPr>
          <w:color w:val="7030A0"/>
        </w:rPr>
        <w:t>at 4 degrees Celsius on an orbital shaker set to 80 r</w:t>
      </w:r>
      <w:r w:rsidR="00DC5F77" w:rsidRPr="00630B57">
        <w:rPr>
          <w:color w:val="7030A0"/>
        </w:rPr>
        <w:t>pm</w:t>
      </w:r>
      <w:r w:rsidRPr="00630B57">
        <w:rPr>
          <w:color w:val="7030A0"/>
        </w:rPr>
        <w:t xml:space="preserve"> </w:t>
      </w:r>
      <w:r w:rsidR="00FF02B6" w:rsidRPr="00630B57">
        <w:rPr>
          <w:b/>
          <w:color w:val="7030A0"/>
        </w:rPr>
        <w:t>[</w:t>
      </w:r>
      <w:r w:rsidRPr="00630B57">
        <w:rPr>
          <w:b/>
          <w:color w:val="7030A0"/>
        </w:rPr>
        <w:t>2</w:t>
      </w:r>
      <w:r w:rsidR="00FF02B6" w:rsidRPr="00630B57">
        <w:rPr>
          <w:b/>
          <w:color w:val="7030A0"/>
        </w:rPr>
        <w:t>]</w:t>
      </w:r>
      <w:r w:rsidR="00FF02B6" w:rsidRPr="00630B57">
        <w:rPr>
          <w:color w:val="7030A0"/>
        </w:rPr>
        <w:t>.</w:t>
      </w:r>
    </w:p>
    <w:p w14:paraId="511E7338" w14:textId="0014C1D2" w:rsidR="00FF02B6" w:rsidRPr="007D4655" w:rsidRDefault="00FF02B6" w:rsidP="00FF02B6">
      <w:pPr>
        <w:pStyle w:val="ListParagraph"/>
        <w:keepLines/>
        <w:numPr>
          <w:ilvl w:val="2"/>
          <w:numId w:val="3"/>
        </w:numPr>
        <w:spacing w:before="120"/>
        <w:contextualSpacing w:val="0"/>
        <w:rPr>
          <w:rFonts w:cstheme="minorHAnsi"/>
        </w:rPr>
      </w:pPr>
      <w:r>
        <w:rPr>
          <w:color w:val="000000"/>
        </w:rPr>
        <w:t>Talent adding the primary antibody solution to the permeabilized aggregates</w:t>
      </w:r>
      <w:r w:rsidR="00054957">
        <w:rPr>
          <w:color w:val="000000"/>
        </w:rPr>
        <w:t>.</w:t>
      </w:r>
      <w:r>
        <w:rPr>
          <w:color w:val="000000"/>
        </w:rPr>
        <w:t xml:space="preserve"> </w:t>
      </w:r>
    </w:p>
    <w:p w14:paraId="7964FE6F" w14:textId="2DCD45AD" w:rsidR="007D4655" w:rsidRPr="007D4655" w:rsidRDefault="007D4655" w:rsidP="007D4655">
      <w:pPr>
        <w:pStyle w:val="ListParagraph"/>
        <w:keepLines/>
        <w:spacing w:before="120"/>
        <w:ind w:left="1627"/>
        <w:contextualSpacing w:val="0"/>
        <w:rPr>
          <w:rFonts w:ascii="Calibri" w:hAnsi="Calibri" w:cs="Calibri"/>
          <w:b/>
          <w:bCs/>
        </w:rPr>
      </w:pPr>
      <w:r w:rsidRPr="007D4655">
        <w:rPr>
          <w:b/>
          <w:bCs/>
          <w:color w:val="000000"/>
        </w:rPr>
        <w:t xml:space="preserve">TXT- </w:t>
      </w:r>
      <w:r w:rsidRPr="007D4655">
        <w:rPr>
          <w:rFonts w:ascii="Calibri" w:hAnsi="Calibri" w:cs="Calibri"/>
          <w:b/>
          <w:bCs/>
        </w:rPr>
        <w:t xml:space="preserve">: Rabbit anti-SDC1 </w:t>
      </w:r>
      <w:r w:rsidR="000666DA">
        <w:rPr>
          <w:rFonts w:ascii="Calibri" w:hAnsi="Calibri" w:cs="Calibri"/>
          <w:b/>
          <w:bCs/>
        </w:rPr>
        <w:t xml:space="preserve">– Dilution </w:t>
      </w:r>
      <w:r w:rsidRPr="007D4655">
        <w:rPr>
          <w:rFonts w:ascii="Calibri" w:hAnsi="Calibri" w:cs="Calibri"/>
          <w:b/>
          <w:bCs/>
        </w:rPr>
        <w:t>1:800</w:t>
      </w:r>
    </w:p>
    <w:p w14:paraId="3E189AE2" w14:textId="73D7383D" w:rsidR="007D4655" w:rsidRPr="007D4655" w:rsidRDefault="007D4655" w:rsidP="007D4655">
      <w:pPr>
        <w:pStyle w:val="ListParagraph"/>
        <w:keepLines/>
        <w:spacing w:before="120"/>
        <w:ind w:left="1627"/>
        <w:contextualSpacing w:val="0"/>
        <w:rPr>
          <w:rFonts w:cstheme="minorHAnsi"/>
          <w:b/>
          <w:bCs/>
        </w:rPr>
      </w:pPr>
      <w:r w:rsidRPr="007D4655">
        <w:rPr>
          <w:rFonts w:ascii="Calibri" w:hAnsi="Calibri" w:cs="Calibri"/>
          <w:b/>
          <w:bCs/>
        </w:rPr>
        <w:t>Rat anti-CD49f</w:t>
      </w:r>
      <w:r>
        <w:rPr>
          <w:rFonts w:ascii="Calibri" w:hAnsi="Calibri" w:cs="Calibri"/>
          <w:b/>
          <w:bCs/>
        </w:rPr>
        <w:t xml:space="preserve"> </w:t>
      </w:r>
      <w:r w:rsidR="000666DA">
        <w:rPr>
          <w:rFonts w:ascii="Calibri" w:hAnsi="Calibri" w:cs="Calibri"/>
          <w:b/>
          <w:bCs/>
        </w:rPr>
        <w:t>–</w:t>
      </w:r>
      <w:r>
        <w:rPr>
          <w:rFonts w:ascii="Calibri" w:hAnsi="Calibri" w:cs="Calibri"/>
          <w:b/>
          <w:bCs/>
        </w:rPr>
        <w:t xml:space="preserve"> </w:t>
      </w:r>
      <w:r w:rsidR="000666DA">
        <w:rPr>
          <w:rFonts w:ascii="Calibri" w:hAnsi="Calibri" w:cs="Calibri"/>
          <w:b/>
          <w:bCs/>
        </w:rPr>
        <w:t xml:space="preserve">Dilution </w:t>
      </w:r>
      <w:r w:rsidRPr="007D4655">
        <w:rPr>
          <w:rFonts w:ascii="Calibri" w:hAnsi="Calibri" w:cs="Calibri"/>
          <w:b/>
          <w:bCs/>
        </w:rPr>
        <w:t>1:100</w:t>
      </w:r>
    </w:p>
    <w:p w14:paraId="0494104D" w14:textId="4DB16071" w:rsidR="00054957" w:rsidRPr="00054957" w:rsidRDefault="00054957" w:rsidP="00054957">
      <w:pPr>
        <w:pStyle w:val="ListParagraph"/>
        <w:keepLines/>
        <w:numPr>
          <w:ilvl w:val="2"/>
          <w:numId w:val="3"/>
        </w:numPr>
        <w:spacing w:before="120"/>
        <w:contextualSpacing w:val="0"/>
        <w:rPr>
          <w:rFonts w:cstheme="minorHAnsi"/>
        </w:rPr>
      </w:pPr>
      <w:r>
        <w:rPr>
          <w:color w:val="000000"/>
        </w:rPr>
        <w:t>Talent placing the 1.5 milliliter tubes on the orbital shaker at 4 degrees Celsius after wrapping them in aluminum foil.</w:t>
      </w:r>
    </w:p>
    <w:p w14:paraId="10CBF963" w14:textId="77777777" w:rsidR="00FF02B6" w:rsidRPr="00054957" w:rsidRDefault="00FF02B6" w:rsidP="00054957">
      <w:pPr>
        <w:spacing w:before="120"/>
        <w:rPr>
          <w:rFonts w:cstheme="minorHAnsi"/>
        </w:rPr>
      </w:pPr>
    </w:p>
    <w:p w14:paraId="7C2B179D" w14:textId="6737F0D2" w:rsidR="00FF02B6" w:rsidRPr="00630B57" w:rsidRDefault="00054957" w:rsidP="00FF02B6">
      <w:pPr>
        <w:pStyle w:val="ListParagraph"/>
        <w:keepLines/>
        <w:numPr>
          <w:ilvl w:val="1"/>
          <w:numId w:val="3"/>
        </w:numPr>
        <w:spacing w:before="120"/>
        <w:contextualSpacing w:val="0"/>
        <w:rPr>
          <w:rFonts w:cstheme="minorHAnsi"/>
          <w:color w:val="7030A0"/>
        </w:rPr>
      </w:pPr>
      <w:r w:rsidRPr="00630B57">
        <w:rPr>
          <w:color w:val="7030A0"/>
        </w:rPr>
        <w:lastRenderedPageBreak/>
        <w:t>After overnight incubation</w:t>
      </w:r>
      <w:r w:rsidR="00FF02B6" w:rsidRPr="00630B57">
        <w:rPr>
          <w:color w:val="7030A0"/>
        </w:rPr>
        <w:t xml:space="preserve">, centrifuge the aggregates at 100 </w:t>
      </w:r>
      <w:r w:rsidR="00FF02B6" w:rsidRPr="00630B57">
        <w:rPr>
          <w:i/>
          <w:iCs/>
          <w:color w:val="7030A0"/>
        </w:rPr>
        <w:t>g</w:t>
      </w:r>
      <w:r w:rsidR="00FF02B6" w:rsidRPr="00630B57">
        <w:rPr>
          <w:color w:val="7030A0"/>
        </w:rPr>
        <w:t xml:space="preserve"> for 3 minutes</w:t>
      </w:r>
      <w:r w:rsidRPr="00630B57">
        <w:rPr>
          <w:color w:val="7030A0"/>
        </w:rPr>
        <w:t xml:space="preserve"> </w:t>
      </w:r>
      <w:r w:rsidRPr="00630B57">
        <w:rPr>
          <w:b/>
          <w:bCs/>
          <w:color w:val="7030A0"/>
        </w:rPr>
        <w:t xml:space="preserve">[1] </w:t>
      </w:r>
      <w:r w:rsidRPr="00630B57">
        <w:rPr>
          <w:color w:val="7030A0"/>
        </w:rPr>
        <w:t xml:space="preserve">and </w:t>
      </w:r>
      <w:r w:rsidR="00FF02B6" w:rsidRPr="00630B57">
        <w:rPr>
          <w:color w:val="7030A0"/>
        </w:rPr>
        <w:t>remove the supernatant</w:t>
      </w:r>
      <w:r w:rsidRPr="00630B57">
        <w:rPr>
          <w:color w:val="7030A0"/>
        </w:rPr>
        <w:t xml:space="preserve"> </w:t>
      </w:r>
      <w:r w:rsidRPr="00630B57">
        <w:rPr>
          <w:b/>
          <w:bCs/>
          <w:color w:val="7030A0"/>
        </w:rPr>
        <w:t>[2]</w:t>
      </w:r>
      <w:r w:rsidRPr="00630B57">
        <w:rPr>
          <w:color w:val="7030A0"/>
        </w:rPr>
        <w:t>. Resuspend</w:t>
      </w:r>
      <w:r w:rsidR="00FF02B6" w:rsidRPr="00630B57">
        <w:rPr>
          <w:color w:val="7030A0"/>
        </w:rPr>
        <w:t xml:space="preserve"> the pellet in 1 milliliter of DPBS without calcium or magnesium </w:t>
      </w:r>
      <w:r w:rsidR="00FF02B6" w:rsidRPr="00630B57">
        <w:rPr>
          <w:b/>
          <w:color w:val="7030A0"/>
        </w:rPr>
        <w:t>[</w:t>
      </w:r>
      <w:r w:rsidR="00BB4E94" w:rsidRPr="00630B57">
        <w:rPr>
          <w:b/>
          <w:color w:val="7030A0"/>
        </w:rPr>
        <w:t>3</w:t>
      </w:r>
      <w:r w:rsidR="00FF02B6" w:rsidRPr="00630B57">
        <w:rPr>
          <w:b/>
          <w:color w:val="7030A0"/>
        </w:rPr>
        <w:t>]</w:t>
      </w:r>
      <w:r w:rsidR="00FF02B6" w:rsidRPr="00630B57">
        <w:rPr>
          <w:color w:val="7030A0"/>
        </w:rPr>
        <w:t>. Perform three washes</w:t>
      </w:r>
      <w:r w:rsidRPr="00630B57">
        <w:rPr>
          <w:color w:val="7030A0"/>
        </w:rPr>
        <w:t xml:space="preserve"> </w:t>
      </w:r>
      <w:r w:rsidR="00BB4E94" w:rsidRPr="00630B57">
        <w:rPr>
          <w:color w:val="7030A0"/>
        </w:rPr>
        <w:t xml:space="preserve">of the aggregates </w:t>
      </w:r>
      <w:r w:rsidRPr="00630B57">
        <w:rPr>
          <w:color w:val="7030A0"/>
        </w:rPr>
        <w:t xml:space="preserve">with </w:t>
      </w:r>
      <w:r w:rsidR="00BB4E94" w:rsidRPr="00630B57">
        <w:rPr>
          <w:color w:val="7030A0"/>
        </w:rPr>
        <w:t xml:space="preserve">DPBS </w:t>
      </w:r>
      <w:r w:rsidRPr="00630B57">
        <w:rPr>
          <w:color w:val="7030A0"/>
        </w:rPr>
        <w:t>as demonstrated</w:t>
      </w:r>
      <w:r w:rsidR="009105A8" w:rsidRPr="00630B57">
        <w:rPr>
          <w:color w:val="7030A0"/>
        </w:rPr>
        <w:t xml:space="preserve"> </w:t>
      </w:r>
      <w:r w:rsidR="00FF02B6" w:rsidRPr="00630B57">
        <w:rPr>
          <w:b/>
          <w:color w:val="7030A0"/>
        </w:rPr>
        <w:t>[</w:t>
      </w:r>
      <w:r w:rsidR="00BB4E94" w:rsidRPr="00630B57">
        <w:rPr>
          <w:b/>
          <w:color w:val="7030A0"/>
        </w:rPr>
        <w:t>4-TXT</w:t>
      </w:r>
      <w:r w:rsidR="00FF02B6" w:rsidRPr="00630B57">
        <w:rPr>
          <w:b/>
          <w:color w:val="7030A0"/>
        </w:rPr>
        <w:t>]</w:t>
      </w:r>
      <w:r w:rsidR="00FF02B6" w:rsidRPr="00630B57">
        <w:rPr>
          <w:color w:val="7030A0"/>
        </w:rPr>
        <w:t>.</w:t>
      </w:r>
    </w:p>
    <w:p w14:paraId="1C35DB46" w14:textId="62CEC187" w:rsidR="00FF02B6" w:rsidRPr="00054957" w:rsidRDefault="00FF02B6" w:rsidP="00FF02B6">
      <w:pPr>
        <w:pStyle w:val="ListParagraph"/>
        <w:keepLines/>
        <w:numPr>
          <w:ilvl w:val="2"/>
          <w:numId w:val="3"/>
        </w:numPr>
        <w:spacing w:before="120"/>
        <w:contextualSpacing w:val="0"/>
        <w:rPr>
          <w:rFonts w:cstheme="minorHAnsi"/>
        </w:rPr>
      </w:pPr>
      <w:r>
        <w:rPr>
          <w:color w:val="000000"/>
        </w:rPr>
        <w:t xml:space="preserve">Talent </w:t>
      </w:r>
      <w:r w:rsidR="00054957">
        <w:rPr>
          <w:color w:val="000000"/>
        </w:rPr>
        <w:t>placing the 1.5 milliliter tube with the aggregates in the centrifuge.</w:t>
      </w:r>
    </w:p>
    <w:p w14:paraId="1B6729F3" w14:textId="1C9532B8" w:rsidR="00054957" w:rsidRPr="00BB4E94" w:rsidRDefault="00054957" w:rsidP="00FF02B6">
      <w:pPr>
        <w:pStyle w:val="ListParagraph"/>
        <w:keepLines/>
        <w:numPr>
          <w:ilvl w:val="2"/>
          <w:numId w:val="3"/>
        </w:numPr>
        <w:spacing w:before="120"/>
        <w:contextualSpacing w:val="0"/>
        <w:rPr>
          <w:rFonts w:cstheme="minorHAnsi"/>
        </w:rPr>
      </w:pPr>
      <w:r>
        <w:rPr>
          <w:color w:val="000000"/>
        </w:rPr>
        <w:t xml:space="preserve">CU: Talent gentle discarding the supernatant after </w:t>
      </w:r>
      <w:r w:rsidR="00BB4E94">
        <w:rPr>
          <w:color w:val="000000"/>
        </w:rPr>
        <w:t xml:space="preserve">centrifugation, taking care not </w:t>
      </w:r>
      <w:r w:rsidR="003335CC">
        <w:rPr>
          <w:color w:val="000000"/>
        </w:rPr>
        <w:t>to</w:t>
      </w:r>
      <w:r w:rsidR="00BB4E94">
        <w:rPr>
          <w:color w:val="000000"/>
        </w:rPr>
        <w:t xml:space="preserve"> disturb the aggregate pellet.</w:t>
      </w:r>
    </w:p>
    <w:p w14:paraId="2737DE3F" w14:textId="2BCA6513" w:rsidR="00BB4E94" w:rsidRPr="00B07A3B" w:rsidRDefault="00BB4E94" w:rsidP="00FF02B6">
      <w:pPr>
        <w:pStyle w:val="ListParagraph"/>
        <w:keepLines/>
        <w:numPr>
          <w:ilvl w:val="2"/>
          <w:numId w:val="3"/>
        </w:numPr>
        <w:spacing w:before="120"/>
        <w:contextualSpacing w:val="0"/>
        <w:rPr>
          <w:rFonts w:cstheme="minorHAnsi"/>
        </w:rPr>
      </w:pPr>
      <w:r>
        <w:rPr>
          <w:color w:val="000000"/>
        </w:rPr>
        <w:t>CU: Talent gently resuspending the pellet in 1 milliliter of DPBS.</w:t>
      </w:r>
    </w:p>
    <w:p w14:paraId="5929BC02" w14:textId="5AAC2EC2" w:rsidR="00FF02B6" w:rsidRPr="00B07A3B" w:rsidRDefault="00BB4E94" w:rsidP="00FF02B6">
      <w:pPr>
        <w:pStyle w:val="ListParagraph"/>
        <w:keepLines/>
        <w:numPr>
          <w:ilvl w:val="2"/>
          <w:numId w:val="3"/>
        </w:numPr>
        <w:spacing w:before="120"/>
        <w:contextualSpacing w:val="0"/>
        <w:rPr>
          <w:rFonts w:cstheme="minorHAnsi"/>
        </w:rPr>
      </w:pPr>
      <w:r>
        <w:rPr>
          <w:color w:val="000000"/>
        </w:rPr>
        <w:t>T</w:t>
      </w:r>
      <w:r w:rsidR="00FF02B6">
        <w:rPr>
          <w:color w:val="000000"/>
        </w:rPr>
        <w:t xml:space="preserve">alent </w:t>
      </w:r>
      <w:r>
        <w:rPr>
          <w:color w:val="000000"/>
        </w:rPr>
        <w:t>washing</w:t>
      </w:r>
      <w:r w:rsidR="00FF02B6">
        <w:rPr>
          <w:color w:val="000000"/>
        </w:rPr>
        <w:t xml:space="preserve"> the aggregate </w:t>
      </w:r>
      <w:r>
        <w:rPr>
          <w:color w:val="000000"/>
        </w:rPr>
        <w:t>by placing it in the centrifuge</w:t>
      </w:r>
      <w:r w:rsidR="00FF02B6">
        <w:rPr>
          <w:color w:val="000000"/>
        </w:rPr>
        <w:t xml:space="preserve">. </w:t>
      </w:r>
      <w:r w:rsidR="00FF02B6" w:rsidRPr="007C435D">
        <w:rPr>
          <w:b/>
          <w:bCs/>
          <w:color w:val="000000"/>
        </w:rPr>
        <w:t>TXT: 30-</w:t>
      </w:r>
      <w:r w:rsidR="007C435D" w:rsidRPr="007C435D">
        <w:rPr>
          <w:b/>
          <w:bCs/>
          <w:color w:val="000000"/>
        </w:rPr>
        <w:t>min</w:t>
      </w:r>
      <w:r w:rsidR="00AB6582">
        <w:rPr>
          <w:b/>
          <w:bCs/>
          <w:color w:val="000000"/>
        </w:rPr>
        <w:t>ute</w:t>
      </w:r>
      <w:r w:rsidR="00FF02B6" w:rsidRPr="007C435D">
        <w:rPr>
          <w:b/>
          <w:bCs/>
          <w:color w:val="000000"/>
        </w:rPr>
        <w:t xml:space="preserve"> interval between </w:t>
      </w:r>
      <w:r w:rsidR="00C4524F">
        <w:rPr>
          <w:b/>
          <w:bCs/>
          <w:color w:val="000000"/>
        </w:rPr>
        <w:t xml:space="preserve">the three </w:t>
      </w:r>
      <w:r w:rsidR="00FF02B6" w:rsidRPr="007C435D">
        <w:rPr>
          <w:b/>
          <w:bCs/>
          <w:color w:val="000000"/>
        </w:rPr>
        <w:t>washes</w:t>
      </w:r>
    </w:p>
    <w:p w14:paraId="311E7FAE" w14:textId="77777777" w:rsidR="00FF02B6" w:rsidRDefault="00FF02B6" w:rsidP="00FF02B6">
      <w:pPr>
        <w:pStyle w:val="ListParagraph"/>
        <w:spacing w:before="120"/>
        <w:ind w:left="360"/>
        <w:contextualSpacing w:val="0"/>
        <w:rPr>
          <w:rFonts w:cstheme="minorHAnsi"/>
        </w:rPr>
      </w:pPr>
    </w:p>
    <w:p w14:paraId="7A14FFB6" w14:textId="3E97D832" w:rsidR="00FF02B6" w:rsidRPr="00630B57" w:rsidRDefault="00C92CFC" w:rsidP="00FF02B6">
      <w:pPr>
        <w:pStyle w:val="ListParagraph"/>
        <w:keepLines/>
        <w:numPr>
          <w:ilvl w:val="1"/>
          <w:numId w:val="3"/>
        </w:numPr>
        <w:spacing w:before="120"/>
        <w:contextualSpacing w:val="0"/>
        <w:rPr>
          <w:rFonts w:cstheme="minorHAnsi"/>
          <w:color w:val="7030A0"/>
        </w:rPr>
      </w:pPr>
      <w:r w:rsidRPr="00630B57">
        <w:rPr>
          <w:color w:val="7030A0"/>
        </w:rPr>
        <w:t>Add</w:t>
      </w:r>
      <w:r w:rsidR="00FF02B6" w:rsidRPr="00630B57">
        <w:rPr>
          <w:color w:val="7030A0"/>
        </w:rPr>
        <w:t xml:space="preserve"> the secondary antibodies and chosen nuclear dye in 100 microliters of blocking </w:t>
      </w:r>
      <w:r w:rsidR="00E575D5" w:rsidRPr="00630B57">
        <w:rPr>
          <w:color w:val="7030A0"/>
        </w:rPr>
        <w:t>buffer</w:t>
      </w:r>
      <w:r w:rsidRPr="00630B57">
        <w:rPr>
          <w:color w:val="7030A0"/>
        </w:rPr>
        <w:t xml:space="preserve">, at </w:t>
      </w:r>
      <w:r w:rsidR="004A7BF0" w:rsidRPr="00630B57">
        <w:rPr>
          <w:color w:val="7030A0"/>
        </w:rPr>
        <w:t xml:space="preserve">an </w:t>
      </w:r>
      <w:r w:rsidRPr="00630B57">
        <w:rPr>
          <w:color w:val="7030A0"/>
        </w:rPr>
        <w:t>appropriate dilution</w:t>
      </w:r>
      <w:r w:rsidR="00E575D5" w:rsidRPr="00630B57">
        <w:rPr>
          <w:color w:val="7030A0"/>
        </w:rPr>
        <w:t xml:space="preserve"> </w:t>
      </w:r>
      <w:r w:rsidRPr="00630B57">
        <w:rPr>
          <w:b/>
          <w:bCs/>
          <w:color w:val="7030A0"/>
        </w:rPr>
        <w:t>[1</w:t>
      </w:r>
      <w:r w:rsidR="002B4D8C">
        <w:rPr>
          <w:b/>
          <w:bCs/>
          <w:color w:val="7030A0"/>
        </w:rPr>
        <w:t>-TXT</w:t>
      </w:r>
      <w:r w:rsidRPr="00630B57">
        <w:rPr>
          <w:b/>
          <w:bCs/>
          <w:color w:val="7030A0"/>
        </w:rPr>
        <w:t>]</w:t>
      </w:r>
      <w:r w:rsidRPr="00630B57">
        <w:rPr>
          <w:color w:val="7030A0"/>
        </w:rPr>
        <w:t xml:space="preserve"> </w:t>
      </w:r>
      <w:r w:rsidR="00E575D5" w:rsidRPr="00630B57">
        <w:rPr>
          <w:color w:val="7030A0"/>
        </w:rPr>
        <w:t>and</w:t>
      </w:r>
      <w:r w:rsidR="00FF02B6" w:rsidRPr="00630B57">
        <w:rPr>
          <w:color w:val="7030A0"/>
        </w:rPr>
        <w:t xml:space="preserve"> incubate the aggregates for 1 hour at room temperature</w:t>
      </w:r>
      <w:r w:rsidRPr="00630B57">
        <w:rPr>
          <w:color w:val="7030A0"/>
        </w:rPr>
        <w:t>, protected from light</w:t>
      </w:r>
      <w:r w:rsidR="00FF02B6" w:rsidRPr="00630B57">
        <w:rPr>
          <w:color w:val="7030A0"/>
        </w:rPr>
        <w:t xml:space="preserve"> </w:t>
      </w:r>
      <w:r w:rsidR="00FF02B6" w:rsidRPr="00630B57">
        <w:rPr>
          <w:b/>
          <w:color w:val="7030A0"/>
        </w:rPr>
        <w:t>[</w:t>
      </w:r>
      <w:r w:rsidRPr="00630B57">
        <w:rPr>
          <w:b/>
          <w:color w:val="7030A0"/>
        </w:rPr>
        <w:t>2</w:t>
      </w:r>
      <w:r w:rsidR="00FF02B6" w:rsidRPr="00630B57">
        <w:rPr>
          <w:b/>
          <w:color w:val="7030A0"/>
        </w:rPr>
        <w:t>]</w:t>
      </w:r>
      <w:r w:rsidR="00FF02B6" w:rsidRPr="00630B57">
        <w:rPr>
          <w:color w:val="7030A0"/>
        </w:rPr>
        <w:t xml:space="preserve">. </w:t>
      </w:r>
    </w:p>
    <w:p w14:paraId="7C83C19E" w14:textId="77777777" w:rsidR="007D4655" w:rsidRPr="007D4655" w:rsidRDefault="00FF02B6" w:rsidP="00FF02B6">
      <w:pPr>
        <w:pStyle w:val="ListParagraph"/>
        <w:keepLines/>
        <w:numPr>
          <w:ilvl w:val="2"/>
          <w:numId w:val="3"/>
        </w:numPr>
        <w:spacing w:before="120"/>
        <w:contextualSpacing w:val="0"/>
        <w:rPr>
          <w:rFonts w:cstheme="minorHAnsi"/>
          <w:b/>
          <w:bCs/>
        </w:rPr>
      </w:pPr>
      <w:r>
        <w:rPr>
          <w:color w:val="000000"/>
        </w:rPr>
        <w:t>CU: Talent adding the secondary antibody and nuclear dye solution to the aggregates</w:t>
      </w:r>
      <w:r w:rsidR="00C92CFC">
        <w:rPr>
          <w:color w:val="000000"/>
        </w:rPr>
        <w:t xml:space="preserve"> pellet</w:t>
      </w:r>
      <w:r>
        <w:rPr>
          <w:color w:val="000000"/>
        </w:rPr>
        <w:t>.</w:t>
      </w:r>
      <w:r w:rsidR="002B4D8C">
        <w:rPr>
          <w:color w:val="000000"/>
        </w:rPr>
        <w:t xml:space="preserve"> </w:t>
      </w:r>
    </w:p>
    <w:p w14:paraId="12A2F097" w14:textId="553EA866" w:rsidR="00FF02B6" w:rsidRPr="002B4D8C" w:rsidRDefault="002B4D8C" w:rsidP="007D4655">
      <w:pPr>
        <w:pStyle w:val="ListParagraph"/>
        <w:keepLines/>
        <w:spacing w:before="120"/>
        <w:ind w:left="1627"/>
        <w:contextualSpacing w:val="0"/>
        <w:rPr>
          <w:rFonts w:cstheme="minorHAnsi"/>
          <w:b/>
          <w:bCs/>
        </w:rPr>
      </w:pPr>
      <w:r w:rsidRPr="002B4D8C">
        <w:rPr>
          <w:b/>
          <w:bCs/>
          <w:color w:val="000000"/>
        </w:rPr>
        <w:t>TXT-</w:t>
      </w:r>
      <w:r w:rsidRPr="002B4D8C">
        <w:rPr>
          <w:rFonts w:ascii="Calibri" w:hAnsi="Calibri" w:cs="Calibri"/>
          <w:b/>
          <w:bCs/>
          <w:color w:val="000000"/>
        </w:rPr>
        <w:t xml:space="preserve"> Donkey anti-rat A</w:t>
      </w:r>
      <w:r>
        <w:rPr>
          <w:rFonts w:ascii="Calibri" w:hAnsi="Calibri" w:cs="Calibri"/>
          <w:b/>
          <w:bCs/>
          <w:color w:val="000000"/>
        </w:rPr>
        <w:t>F</w:t>
      </w:r>
      <w:r w:rsidRPr="002B4D8C">
        <w:rPr>
          <w:rFonts w:ascii="Calibri" w:hAnsi="Calibri" w:cs="Calibri"/>
          <w:b/>
          <w:bCs/>
          <w:color w:val="000000"/>
        </w:rPr>
        <w:t xml:space="preserve">647 </w:t>
      </w:r>
      <w:r w:rsidR="000666DA">
        <w:rPr>
          <w:rFonts w:ascii="Calibri" w:hAnsi="Calibri" w:cs="Calibri"/>
          <w:b/>
          <w:bCs/>
          <w:color w:val="000000"/>
        </w:rPr>
        <w:t>–</w:t>
      </w:r>
      <w:r w:rsidRPr="002B4D8C">
        <w:rPr>
          <w:rFonts w:ascii="Calibri" w:hAnsi="Calibri" w:cs="Calibri"/>
          <w:b/>
          <w:bCs/>
          <w:color w:val="000000"/>
        </w:rPr>
        <w:t xml:space="preserve"> </w:t>
      </w:r>
      <w:r w:rsidR="000666DA">
        <w:rPr>
          <w:rFonts w:ascii="Calibri" w:hAnsi="Calibri" w:cs="Calibri"/>
          <w:b/>
          <w:bCs/>
          <w:color w:val="000000"/>
        </w:rPr>
        <w:t xml:space="preserve">Dilution </w:t>
      </w:r>
      <w:r w:rsidRPr="002B4D8C">
        <w:rPr>
          <w:rFonts w:ascii="Calibri" w:hAnsi="Calibri" w:cs="Calibri"/>
          <w:b/>
          <w:bCs/>
          <w:color w:val="000000"/>
        </w:rPr>
        <w:t>1:500</w:t>
      </w:r>
    </w:p>
    <w:p w14:paraId="2310B136" w14:textId="7BC75DA9" w:rsidR="002B4D8C" w:rsidRPr="002B4D8C" w:rsidRDefault="002B4D8C" w:rsidP="002B4D8C">
      <w:pPr>
        <w:pStyle w:val="ListParagraph"/>
        <w:keepLines/>
        <w:spacing w:before="120"/>
        <w:ind w:left="1627"/>
        <w:contextualSpacing w:val="0"/>
        <w:rPr>
          <w:rFonts w:cstheme="minorHAnsi"/>
          <w:b/>
          <w:bCs/>
        </w:rPr>
      </w:pPr>
      <w:r w:rsidRPr="002B4D8C">
        <w:rPr>
          <w:rFonts w:ascii="Calibri" w:hAnsi="Calibri" w:cs="Calibri"/>
          <w:b/>
          <w:bCs/>
          <w:color w:val="000000"/>
        </w:rPr>
        <w:t>Donkey anti-rabbit A</w:t>
      </w:r>
      <w:r>
        <w:rPr>
          <w:rFonts w:ascii="Calibri" w:hAnsi="Calibri" w:cs="Calibri"/>
          <w:b/>
          <w:bCs/>
          <w:color w:val="000000"/>
        </w:rPr>
        <w:t>F</w:t>
      </w:r>
      <w:r w:rsidRPr="002B4D8C">
        <w:rPr>
          <w:rFonts w:ascii="Calibri" w:hAnsi="Calibri" w:cs="Calibri"/>
          <w:b/>
          <w:bCs/>
          <w:color w:val="000000"/>
        </w:rPr>
        <w:t xml:space="preserve">555 </w:t>
      </w:r>
      <w:r w:rsidR="000666DA">
        <w:rPr>
          <w:rFonts w:ascii="Calibri" w:hAnsi="Calibri" w:cs="Calibri"/>
          <w:b/>
          <w:bCs/>
          <w:color w:val="000000"/>
        </w:rPr>
        <w:t>–</w:t>
      </w:r>
      <w:r w:rsidRPr="002B4D8C">
        <w:rPr>
          <w:rFonts w:ascii="Calibri" w:hAnsi="Calibri" w:cs="Calibri"/>
          <w:b/>
          <w:bCs/>
          <w:color w:val="000000"/>
        </w:rPr>
        <w:t xml:space="preserve"> </w:t>
      </w:r>
      <w:r w:rsidR="000666DA">
        <w:rPr>
          <w:rFonts w:ascii="Calibri" w:hAnsi="Calibri" w:cs="Calibri"/>
          <w:b/>
          <w:bCs/>
          <w:color w:val="000000"/>
        </w:rPr>
        <w:t xml:space="preserve">Dilution </w:t>
      </w:r>
      <w:r w:rsidRPr="002B4D8C">
        <w:rPr>
          <w:rFonts w:ascii="Calibri" w:hAnsi="Calibri" w:cs="Calibri"/>
          <w:b/>
          <w:bCs/>
          <w:color w:val="000000"/>
        </w:rPr>
        <w:t>1:500</w:t>
      </w:r>
      <w:r>
        <w:rPr>
          <w:rFonts w:ascii="Calibri" w:hAnsi="Calibri" w:cs="Calibri"/>
          <w:b/>
          <w:bCs/>
          <w:color w:val="000000"/>
        </w:rPr>
        <w:t xml:space="preserve">  </w:t>
      </w:r>
    </w:p>
    <w:p w14:paraId="0FF493EB" w14:textId="68F34626" w:rsidR="00FF02B6" w:rsidRPr="00B07A3B" w:rsidRDefault="00FF02B6" w:rsidP="00FF02B6">
      <w:pPr>
        <w:pStyle w:val="ListParagraph"/>
        <w:keepLines/>
        <w:numPr>
          <w:ilvl w:val="2"/>
          <w:numId w:val="3"/>
        </w:numPr>
        <w:spacing w:before="120"/>
        <w:contextualSpacing w:val="0"/>
        <w:rPr>
          <w:rFonts w:cstheme="minorHAnsi"/>
        </w:rPr>
      </w:pPr>
      <w:r>
        <w:rPr>
          <w:color w:val="000000"/>
        </w:rPr>
        <w:t>T</w:t>
      </w:r>
      <w:r w:rsidR="00C92CFC">
        <w:rPr>
          <w:color w:val="000000"/>
        </w:rPr>
        <w:t>alent incubating the</w:t>
      </w:r>
      <w:r>
        <w:rPr>
          <w:color w:val="000000"/>
        </w:rPr>
        <w:t xml:space="preserve"> sample tubes covered with aluminum foil </w:t>
      </w:r>
      <w:r w:rsidR="00C92CFC">
        <w:rPr>
          <w:color w:val="000000"/>
        </w:rPr>
        <w:t xml:space="preserve">at </w:t>
      </w:r>
      <w:r>
        <w:rPr>
          <w:color w:val="000000"/>
        </w:rPr>
        <w:t>room-temperature.</w:t>
      </w:r>
    </w:p>
    <w:p w14:paraId="34DB67A7" w14:textId="77777777" w:rsidR="00FF02B6" w:rsidRDefault="00FF02B6" w:rsidP="00FF02B6">
      <w:pPr>
        <w:pStyle w:val="ListParagraph"/>
        <w:spacing w:before="120"/>
        <w:ind w:left="360"/>
        <w:contextualSpacing w:val="0"/>
        <w:rPr>
          <w:rFonts w:cstheme="minorHAnsi"/>
        </w:rPr>
      </w:pPr>
    </w:p>
    <w:p w14:paraId="60243DDE" w14:textId="1DD2CB51" w:rsidR="00FF02B6" w:rsidRPr="00630B57" w:rsidRDefault="00FF02B6" w:rsidP="00FF02B6">
      <w:pPr>
        <w:pStyle w:val="ListParagraph"/>
        <w:keepLines/>
        <w:numPr>
          <w:ilvl w:val="1"/>
          <w:numId w:val="3"/>
        </w:numPr>
        <w:spacing w:before="120"/>
        <w:contextualSpacing w:val="0"/>
        <w:rPr>
          <w:rFonts w:cstheme="minorHAnsi"/>
          <w:color w:val="7030A0"/>
        </w:rPr>
      </w:pPr>
      <w:r w:rsidRPr="00630B57">
        <w:rPr>
          <w:color w:val="7030A0"/>
        </w:rPr>
        <w:t>Wash the aggregates three times with DPBS without calcium or magnesium using the same centrifugation and resuspension procedure</w:t>
      </w:r>
      <w:r w:rsidR="00E575D5" w:rsidRPr="00630B57">
        <w:rPr>
          <w:color w:val="7030A0"/>
        </w:rPr>
        <w:t xml:space="preserve"> as demonstrated</w:t>
      </w:r>
      <w:r w:rsidRPr="00630B57">
        <w:rPr>
          <w:color w:val="7030A0"/>
        </w:rPr>
        <w:t xml:space="preserve">, waiting 5 minutes between washes </w:t>
      </w:r>
      <w:r w:rsidRPr="00630B57">
        <w:rPr>
          <w:b/>
          <w:color w:val="7030A0"/>
        </w:rPr>
        <w:t>[1</w:t>
      </w:r>
      <w:r w:rsidR="00321ADC" w:rsidRPr="00630B57">
        <w:rPr>
          <w:b/>
          <w:color w:val="7030A0"/>
        </w:rPr>
        <w:t>-TXT</w:t>
      </w:r>
      <w:r w:rsidRPr="00630B57">
        <w:rPr>
          <w:b/>
          <w:color w:val="7030A0"/>
        </w:rPr>
        <w:t>]</w:t>
      </w:r>
      <w:r w:rsidRPr="00630B57">
        <w:rPr>
          <w:color w:val="7030A0"/>
        </w:rPr>
        <w:t>.</w:t>
      </w:r>
    </w:p>
    <w:p w14:paraId="180187D9" w14:textId="3900AE36" w:rsidR="00FF02B6" w:rsidRPr="00E2370A" w:rsidRDefault="00D3787F" w:rsidP="00E2370A">
      <w:pPr>
        <w:pStyle w:val="ListParagraph"/>
        <w:keepLines/>
        <w:numPr>
          <w:ilvl w:val="2"/>
          <w:numId w:val="3"/>
        </w:numPr>
        <w:spacing w:before="120"/>
        <w:contextualSpacing w:val="0"/>
        <w:rPr>
          <w:rFonts w:cstheme="minorHAnsi"/>
        </w:rPr>
      </w:pPr>
      <w:r>
        <w:rPr>
          <w:color w:val="000000"/>
        </w:rPr>
        <w:t>CU</w:t>
      </w:r>
      <w:r w:rsidR="00321ADC">
        <w:rPr>
          <w:color w:val="000000"/>
        </w:rPr>
        <w:t xml:space="preserve">: </w:t>
      </w:r>
      <w:r w:rsidR="00FF02B6">
        <w:rPr>
          <w:color w:val="000000"/>
        </w:rPr>
        <w:t xml:space="preserve">Talent </w:t>
      </w:r>
      <w:r w:rsidR="00321ADC">
        <w:rPr>
          <w:color w:val="000000"/>
        </w:rPr>
        <w:t>washing the aggregates with DPBS by centrifugation</w:t>
      </w:r>
      <w:r w:rsidR="00FF02B6">
        <w:rPr>
          <w:color w:val="000000"/>
        </w:rPr>
        <w:t xml:space="preserve">. </w:t>
      </w:r>
      <w:r w:rsidR="00FF02B6" w:rsidRPr="00321ADC">
        <w:rPr>
          <w:b/>
          <w:bCs/>
          <w:color w:val="000000"/>
        </w:rPr>
        <w:t>TXT: 5-</w:t>
      </w:r>
      <w:r w:rsidR="00321ADC" w:rsidRPr="00321ADC">
        <w:rPr>
          <w:b/>
          <w:bCs/>
          <w:color w:val="000000"/>
        </w:rPr>
        <w:t>min</w:t>
      </w:r>
      <w:r w:rsidR="00AB6582">
        <w:rPr>
          <w:b/>
          <w:bCs/>
          <w:color w:val="000000"/>
        </w:rPr>
        <w:t>ute</w:t>
      </w:r>
      <w:r w:rsidR="00FF02B6" w:rsidRPr="00321ADC">
        <w:rPr>
          <w:b/>
          <w:bCs/>
          <w:color w:val="000000"/>
        </w:rPr>
        <w:t xml:space="preserve"> interval between </w:t>
      </w:r>
      <w:r w:rsidR="00676F07">
        <w:rPr>
          <w:b/>
          <w:bCs/>
          <w:color w:val="000000"/>
        </w:rPr>
        <w:t xml:space="preserve">the three </w:t>
      </w:r>
      <w:r w:rsidR="00FF02B6" w:rsidRPr="00321ADC">
        <w:rPr>
          <w:b/>
          <w:bCs/>
          <w:color w:val="000000"/>
        </w:rPr>
        <w:t>washes</w:t>
      </w:r>
    </w:p>
    <w:p w14:paraId="3CF452F7" w14:textId="77777777" w:rsidR="00E2370A" w:rsidRPr="00E2370A" w:rsidRDefault="00E2370A" w:rsidP="00E2370A">
      <w:pPr>
        <w:pStyle w:val="ListParagraph"/>
        <w:keepLines/>
        <w:spacing w:before="120"/>
        <w:ind w:left="1627"/>
        <w:contextualSpacing w:val="0"/>
        <w:rPr>
          <w:rFonts w:cstheme="minorHAnsi"/>
        </w:rPr>
      </w:pPr>
    </w:p>
    <w:p w14:paraId="0DC5403D" w14:textId="54A8C1F8" w:rsidR="00FF02B6" w:rsidRDefault="00321ADC" w:rsidP="00FF02B6">
      <w:pPr>
        <w:pStyle w:val="ListParagraph"/>
        <w:keepNext/>
        <w:numPr>
          <w:ilvl w:val="0"/>
          <w:numId w:val="3"/>
        </w:numPr>
        <w:spacing w:before="120"/>
        <w:contextualSpacing w:val="0"/>
        <w:rPr>
          <w:rFonts w:cstheme="minorHAnsi"/>
          <w:b/>
          <w:bCs/>
        </w:rPr>
      </w:pPr>
      <w:r>
        <w:rPr>
          <w:b/>
          <w:color w:val="000000"/>
        </w:rPr>
        <w:t xml:space="preserve">Optical </w:t>
      </w:r>
      <w:r w:rsidR="00FF02B6">
        <w:rPr>
          <w:b/>
          <w:color w:val="000000"/>
        </w:rPr>
        <w:t>Clearing of 3D Chorion Aggregates</w:t>
      </w:r>
    </w:p>
    <w:p w14:paraId="633E24AC" w14:textId="77777777" w:rsidR="00FF02B6" w:rsidRDefault="00FF02B6" w:rsidP="00FF02B6">
      <w:pPr>
        <w:pStyle w:val="ListParagraph"/>
        <w:keepNext/>
        <w:spacing w:before="120"/>
        <w:ind w:left="360"/>
        <w:contextualSpacing w:val="0"/>
        <w:rPr>
          <w:rFonts w:cstheme="minorHAnsi"/>
        </w:rPr>
      </w:pPr>
    </w:p>
    <w:p w14:paraId="6211C362" w14:textId="386A825F" w:rsidR="00FF02B6" w:rsidRPr="00630B57" w:rsidRDefault="00FF02B6" w:rsidP="00FF02B6">
      <w:pPr>
        <w:pStyle w:val="ListParagraph"/>
        <w:keepLines/>
        <w:numPr>
          <w:ilvl w:val="1"/>
          <w:numId w:val="3"/>
        </w:numPr>
        <w:spacing w:before="120"/>
        <w:contextualSpacing w:val="0"/>
        <w:rPr>
          <w:rFonts w:cstheme="minorHAnsi"/>
          <w:color w:val="7030A0"/>
        </w:rPr>
      </w:pPr>
      <w:r w:rsidRPr="00630B57">
        <w:rPr>
          <w:color w:val="7030A0"/>
        </w:rPr>
        <w:t xml:space="preserve">Prepare fresh BABB </w:t>
      </w:r>
      <w:r w:rsidRPr="00630B57">
        <w:rPr>
          <w:i/>
          <w:color w:val="EE0000"/>
        </w:rPr>
        <w:t>(b-a-b-b)</w:t>
      </w:r>
      <w:r w:rsidRPr="00630B57">
        <w:rPr>
          <w:color w:val="EE0000"/>
        </w:rPr>
        <w:t xml:space="preserve"> </w:t>
      </w:r>
      <w:r w:rsidRPr="00630B57">
        <w:rPr>
          <w:color w:val="7030A0"/>
        </w:rPr>
        <w:t xml:space="preserve">clearing solution according to the text protocol </w:t>
      </w:r>
      <w:r w:rsidRPr="00630B57">
        <w:rPr>
          <w:b/>
          <w:color w:val="7030A0"/>
        </w:rPr>
        <w:t>[1</w:t>
      </w:r>
      <w:r w:rsidR="002B34F8">
        <w:rPr>
          <w:b/>
          <w:color w:val="7030A0"/>
        </w:rPr>
        <w:t>-TXT</w:t>
      </w:r>
      <w:r w:rsidRPr="00630B57">
        <w:rPr>
          <w:b/>
          <w:color w:val="7030A0"/>
        </w:rPr>
        <w:t xml:space="preserve">]. </w:t>
      </w:r>
      <w:r w:rsidR="00847ABA" w:rsidRPr="00630B57">
        <w:rPr>
          <w:color w:val="7030A0"/>
        </w:rPr>
        <w:t>Wash</w:t>
      </w:r>
      <w:r w:rsidRPr="00630B57">
        <w:rPr>
          <w:color w:val="7030A0"/>
        </w:rPr>
        <w:t xml:space="preserve"> the </w:t>
      </w:r>
      <w:r w:rsidR="00847ABA" w:rsidRPr="00630B57">
        <w:rPr>
          <w:color w:val="7030A0"/>
        </w:rPr>
        <w:t>pelleted, stained</w:t>
      </w:r>
      <w:r w:rsidR="000E4F95" w:rsidRPr="00630B57">
        <w:rPr>
          <w:color w:val="7030A0"/>
        </w:rPr>
        <w:t>,</w:t>
      </w:r>
      <w:r w:rsidR="00847ABA" w:rsidRPr="00630B57">
        <w:rPr>
          <w:color w:val="7030A0"/>
        </w:rPr>
        <w:t xml:space="preserve"> and fixed</w:t>
      </w:r>
      <w:r w:rsidRPr="00630B57">
        <w:rPr>
          <w:color w:val="7030A0"/>
        </w:rPr>
        <w:t xml:space="preserve"> aggregates </w:t>
      </w:r>
      <w:r w:rsidR="00847ABA" w:rsidRPr="00630B57">
        <w:rPr>
          <w:color w:val="7030A0"/>
        </w:rPr>
        <w:t>with</w:t>
      </w:r>
      <w:r w:rsidRPr="00630B57">
        <w:rPr>
          <w:color w:val="7030A0"/>
        </w:rPr>
        <w:t xml:space="preserve"> distilled water and leave them for 30 minutes to remove residual DPBS </w:t>
      </w:r>
      <w:r w:rsidRPr="00630B57">
        <w:rPr>
          <w:b/>
          <w:color w:val="7030A0"/>
        </w:rPr>
        <w:t>[2]</w:t>
      </w:r>
      <w:r w:rsidRPr="00630B57">
        <w:rPr>
          <w:color w:val="7030A0"/>
        </w:rPr>
        <w:t>.</w:t>
      </w:r>
    </w:p>
    <w:p w14:paraId="5E816BD4" w14:textId="2083A1E8" w:rsidR="00FF02B6" w:rsidRPr="002B34F8" w:rsidRDefault="00847ABA" w:rsidP="00FF02B6">
      <w:pPr>
        <w:pStyle w:val="ListParagraph"/>
        <w:keepLines/>
        <w:numPr>
          <w:ilvl w:val="2"/>
          <w:numId w:val="3"/>
        </w:numPr>
        <w:spacing w:before="120"/>
        <w:contextualSpacing w:val="0"/>
        <w:rPr>
          <w:rFonts w:cstheme="minorHAnsi"/>
          <w:b/>
          <w:bCs/>
        </w:rPr>
      </w:pPr>
      <w:r>
        <w:rPr>
          <w:color w:val="000000"/>
        </w:rPr>
        <w:t xml:space="preserve">Talent </w:t>
      </w:r>
      <w:r w:rsidR="00FF02B6">
        <w:rPr>
          <w:color w:val="000000"/>
        </w:rPr>
        <w:t>prepar</w:t>
      </w:r>
      <w:r>
        <w:rPr>
          <w:color w:val="000000"/>
        </w:rPr>
        <w:t xml:space="preserve">ing </w:t>
      </w:r>
      <w:r w:rsidR="00FF02B6">
        <w:rPr>
          <w:color w:val="000000"/>
        </w:rPr>
        <w:t xml:space="preserve">BABB clearing solution in a labeled </w:t>
      </w:r>
      <w:r>
        <w:rPr>
          <w:color w:val="000000"/>
        </w:rPr>
        <w:t>tube</w:t>
      </w:r>
      <w:r w:rsidR="00FF02B6">
        <w:rPr>
          <w:color w:val="000000"/>
        </w:rPr>
        <w:t>.</w:t>
      </w:r>
      <w:r w:rsidR="002B34F8">
        <w:rPr>
          <w:color w:val="000000"/>
        </w:rPr>
        <w:t xml:space="preserve"> </w:t>
      </w:r>
      <w:r w:rsidR="002B34F8" w:rsidRPr="002B34F8">
        <w:rPr>
          <w:b/>
          <w:bCs/>
          <w:color w:val="000000"/>
        </w:rPr>
        <w:t>TXT- Always prepare this solution inside a chemical hood</w:t>
      </w:r>
    </w:p>
    <w:p w14:paraId="26128D11" w14:textId="1F1B7DD8" w:rsidR="00FF02B6" w:rsidRPr="00B07A3B" w:rsidRDefault="00FF02B6" w:rsidP="00FF02B6">
      <w:pPr>
        <w:pStyle w:val="ListParagraph"/>
        <w:keepLines/>
        <w:numPr>
          <w:ilvl w:val="2"/>
          <w:numId w:val="3"/>
        </w:numPr>
        <w:spacing w:before="120"/>
        <w:contextualSpacing w:val="0"/>
        <w:rPr>
          <w:rFonts w:cstheme="minorHAnsi"/>
        </w:rPr>
      </w:pPr>
      <w:r>
        <w:rPr>
          <w:color w:val="000000"/>
        </w:rPr>
        <w:t xml:space="preserve">Talent washing the </w:t>
      </w:r>
      <w:r w:rsidR="00847ABA">
        <w:rPr>
          <w:color w:val="000000"/>
        </w:rPr>
        <w:t>stained</w:t>
      </w:r>
      <w:r>
        <w:rPr>
          <w:color w:val="000000"/>
        </w:rPr>
        <w:t xml:space="preserve"> aggregates with distilled water </w:t>
      </w:r>
      <w:r w:rsidR="00847ABA">
        <w:rPr>
          <w:color w:val="000000"/>
        </w:rPr>
        <w:t>by centrifugation.</w:t>
      </w:r>
    </w:p>
    <w:p w14:paraId="30BA91FB" w14:textId="77777777" w:rsidR="00FF02B6" w:rsidRDefault="00FF02B6" w:rsidP="00FF02B6">
      <w:pPr>
        <w:pStyle w:val="ListParagraph"/>
        <w:spacing w:before="120"/>
        <w:ind w:left="360"/>
        <w:contextualSpacing w:val="0"/>
        <w:rPr>
          <w:rFonts w:cstheme="minorHAnsi"/>
        </w:rPr>
      </w:pPr>
    </w:p>
    <w:p w14:paraId="007F04A2" w14:textId="3076546C" w:rsidR="00FF02B6" w:rsidRPr="003C4B5A" w:rsidRDefault="00FF02B6" w:rsidP="003F2AD5">
      <w:pPr>
        <w:pStyle w:val="ListParagraph"/>
        <w:keepLines/>
        <w:numPr>
          <w:ilvl w:val="1"/>
          <w:numId w:val="3"/>
        </w:numPr>
        <w:spacing w:before="120"/>
        <w:contextualSpacing w:val="0"/>
        <w:rPr>
          <w:rFonts w:cstheme="minorHAnsi"/>
          <w:color w:val="7030A0"/>
        </w:rPr>
      </w:pPr>
      <w:r w:rsidRPr="003C4B5A">
        <w:rPr>
          <w:color w:val="7030A0"/>
        </w:rPr>
        <w:t xml:space="preserve">Dehydrate the aggregates </w:t>
      </w:r>
      <w:r w:rsidR="00D43202" w:rsidRPr="003C4B5A">
        <w:rPr>
          <w:color w:val="7030A0"/>
        </w:rPr>
        <w:t>using</w:t>
      </w:r>
      <w:r w:rsidRPr="003C4B5A">
        <w:rPr>
          <w:color w:val="7030A0"/>
        </w:rPr>
        <w:t xml:space="preserve"> a graded methanol series </w:t>
      </w:r>
      <w:r w:rsidR="00D43202" w:rsidRPr="003C4B5A">
        <w:rPr>
          <w:color w:val="7030A0"/>
        </w:rPr>
        <w:t>with</w:t>
      </w:r>
      <w:r w:rsidRPr="003C4B5A">
        <w:rPr>
          <w:color w:val="7030A0"/>
        </w:rPr>
        <w:t xml:space="preserve"> 1 milliliter each of 25, 50, 75, and 100</w:t>
      </w:r>
      <w:r w:rsidR="00D43202" w:rsidRPr="003C4B5A">
        <w:rPr>
          <w:color w:val="7030A0"/>
        </w:rPr>
        <w:t xml:space="preserve"> % </w:t>
      </w:r>
      <w:r w:rsidRPr="003C4B5A">
        <w:rPr>
          <w:color w:val="7030A0"/>
        </w:rPr>
        <w:t>methanol</w:t>
      </w:r>
      <w:r w:rsidR="005D78B3" w:rsidRPr="003C4B5A">
        <w:rPr>
          <w:color w:val="7030A0"/>
        </w:rPr>
        <w:t xml:space="preserve"> </w:t>
      </w:r>
      <w:r w:rsidR="005D78B3" w:rsidRPr="003C4B5A">
        <w:rPr>
          <w:b/>
          <w:bCs/>
          <w:color w:val="7030A0"/>
        </w:rPr>
        <w:t>[1-TXT]</w:t>
      </w:r>
      <w:r w:rsidR="005D78B3" w:rsidRPr="003C4B5A">
        <w:rPr>
          <w:color w:val="7030A0"/>
        </w:rPr>
        <w:t xml:space="preserve">. After the final 100 </w:t>
      </w:r>
      <w:r w:rsidR="009F6187" w:rsidRPr="003C4B5A">
        <w:rPr>
          <w:color w:val="7030A0"/>
        </w:rPr>
        <w:t>%</w:t>
      </w:r>
      <w:r w:rsidR="005D78B3" w:rsidRPr="003C4B5A">
        <w:rPr>
          <w:color w:val="7030A0"/>
        </w:rPr>
        <w:t xml:space="preserve"> methanol step, centrifuge the aggregates at 100 </w:t>
      </w:r>
      <w:r w:rsidR="005D78B3" w:rsidRPr="003C4B5A">
        <w:rPr>
          <w:i/>
          <w:iCs/>
          <w:color w:val="7030A0"/>
        </w:rPr>
        <w:t>g</w:t>
      </w:r>
      <w:r w:rsidR="005D78B3" w:rsidRPr="003C4B5A">
        <w:rPr>
          <w:color w:val="7030A0"/>
        </w:rPr>
        <w:t xml:space="preserve"> for 5 minutes </w:t>
      </w:r>
      <w:r w:rsidR="005D78B3" w:rsidRPr="003C4B5A">
        <w:rPr>
          <w:b/>
          <w:bCs/>
          <w:color w:val="7030A0"/>
        </w:rPr>
        <w:t>[2]</w:t>
      </w:r>
      <w:r w:rsidR="005D78B3" w:rsidRPr="003C4B5A">
        <w:rPr>
          <w:color w:val="7030A0"/>
        </w:rPr>
        <w:t xml:space="preserve"> and carefully remove the supernatant without disturbing the pellet </w:t>
      </w:r>
      <w:r w:rsidR="005D78B3" w:rsidRPr="003C4B5A">
        <w:rPr>
          <w:b/>
          <w:color w:val="7030A0"/>
        </w:rPr>
        <w:t>[3]</w:t>
      </w:r>
      <w:r w:rsidR="005D78B3" w:rsidRPr="003C4B5A">
        <w:rPr>
          <w:color w:val="7030A0"/>
        </w:rPr>
        <w:t xml:space="preserve">. Resuspend the pellet in 300 microliters of BABB </w:t>
      </w:r>
      <w:r w:rsidR="005D78B3" w:rsidRPr="003C4B5A">
        <w:rPr>
          <w:b/>
          <w:bCs/>
          <w:color w:val="7030A0"/>
        </w:rPr>
        <w:t>[4]</w:t>
      </w:r>
      <w:r w:rsidR="005D78B3" w:rsidRPr="003C4B5A">
        <w:rPr>
          <w:color w:val="7030A0"/>
        </w:rPr>
        <w:t xml:space="preserve"> and transfer it to an 8-well imageable dish </w:t>
      </w:r>
      <w:r w:rsidR="005D78B3" w:rsidRPr="003C4B5A">
        <w:rPr>
          <w:b/>
          <w:color w:val="7030A0"/>
        </w:rPr>
        <w:t>[5]</w:t>
      </w:r>
      <w:r w:rsidR="005D78B3" w:rsidRPr="003C4B5A">
        <w:rPr>
          <w:color w:val="7030A0"/>
        </w:rPr>
        <w:t>.</w:t>
      </w:r>
    </w:p>
    <w:p w14:paraId="2D4AAFCD" w14:textId="01C21AE3" w:rsidR="0077666C" w:rsidRPr="0077666C" w:rsidRDefault="00FF02B6" w:rsidP="00FF02B6">
      <w:pPr>
        <w:pStyle w:val="ListParagraph"/>
        <w:keepLines/>
        <w:numPr>
          <w:ilvl w:val="2"/>
          <w:numId w:val="3"/>
        </w:numPr>
        <w:spacing w:before="120"/>
        <w:contextualSpacing w:val="0"/>
        <w:rPr>
          <w:rFonts w:cstheme="minorHAnsi"/>
          <w:b/>
          <w:bCs/>
        </w:rPr>
      </w:pPr>
      <w:r>
        <w:rPr>
          <w:color w:val="000000"/>
        </w:rPr>
        <w:t xml:space="preserve">CU: Talent </w:t>
      </w:r>
      <w:r w:rsidR="005D78B3">
        <w:rPr>
          <w:color w:val="000000"/>
        </w:rPr>
        <w:t>adding</w:t>
      </w:r>
      <w:r>
        <w:rPr>
          <w:color w:val="000000"/>
        </w:rPr>
        <w:t xml:space="preserve"> </w:t>
      </w:r>
      <w:r w:rsidR="002E4386">
        <w:rPr>
          <w:color w:val="000000"/>
        </w:rPr>
        <w:t>either</w:t>
      </w:r>
      <w:r>
        <w:rPr>
          <w:color w:val="000000"/>
        </w:rPr>
        <w:t xml:space="preserve"> 25, 50, 75, </w:t>
      </w:r>
      <w:r w:rsidR="002E4386">
        <w:rPr>
          <w:color w:val="000000"/>
        </w:rPr>
        <w:t>or</w:t>
      </w:r>
      <w:r>
        <w:rPr>
          <w:color w:val="000000"/>
        </w:rPr>
        <w:t xml:space="preserve"> 100 percent methanol solutions</w:t>
      </w:r>
      <w:r w:rsidR="005D78B3">
        <w:rPr>
          <w:color w:val="000000"/>
        </w:rPr>
        <w:t xml:space="preserve"> to the stained aggregate pellet</w:t>
      </w:r>
      <w:r w:rsidRPr="005D78B3">
        <w:rPr>
          <w:b/>
          <w:bCs/>
          <w:color w:val="000000"/>
        </w:rPr>
        <w:t>.</w:t>
      </w:r>
      <w:r w:rsidR="005D78B3" w:rsidRPr="005D78B3">
        <w:rPr>
          <w:b/>
          <w:bCs/>
          <w:color w:val="000000"/>
        </w:rPr>
        <w:t xml:space="preserve"> </w:t>
      </w:r>
    </w:p>
    <w:p w14:paraId="23E1620B" w14:textId="0FDD0663" w:rsidR="00FF02B6" w:rsidRPr="005D78B3" w:rsidRDefault="005D78B3" w:rsidP="0077666C">
      <w:pPr>
        <w:pStyle w:val="ListParagraph"/>
        <w:keepLines/>
        <w:spacing w:before="120"/>
        <w:ind w:left="1627"/>
        <w:contextualSpacing w:val="0"/>
        <w:rPr>
          <w:rFonts w:cstheme="minorHAnsi"/>
          <w:b/>
          <w:bCs/>
        </w:rPr>
      </w:pPr>
      <w:r w:rsidRPr="005D78B3">
        <w:rPr>
          <w:b/>
          <w:bCs/>
          <w:color w:val="000000"/>
        </w:rPr>
        <w:t>TXT- 5 to 10 mins incubation at each concentration</w:t>
      </w:r>
    </w:p>
    <w:p w14:paraId="30F2981D" w14:textId="2EFF3690" w:rsidR="005D78B3" w:rsidRDefault="005D78B3" w:rsidP="005D78B3">
      <w:pPr>
        <w:pStyle w:val="ListParagraph"/>
        <w:keepLines/>
        <w:spacing w:before="120"/>
        <w:ind w:left="1627"/>
        <w:contextualSpacing w:val="0"/>
        <w:rPr>
          <w:b/>
          <w:bCs/>
          <w:color w:val="000000"/>
        </w:rPr>
      </w:pPr>
      <w:r w:rsidRPr="005D78B3">
        <w:rPr>
          <w:b/>
          <w:bCs/>
          <w:color w:val="000000"/>
        </w:rPr>
        <w:t xml:space="preserve">Centrifuge at 100 </w:t>
      </w:r>
      <w:r w:rsidRPr="005D78B3">
        <w:rPr>
          <w:b/>
          <w:bCs/>
          <w:i/>
          <w:iCs/>
          <w:color w:val="000000"/>
        </w:rPr>
        <w:t xml:space="preserve">g </w:t>
      </w:r>
      <w:r w:rsidRPr="005D78B3">
        <w:rPr>
          <w:b/>
          <w:bCs/>
          <w:color w:val="000000"/>
        </w:rPr>
        <w:t xml:space="preserve">for 5 mins </w:t>
      </w:r>
      <w:r w:rsidR="0077666C">
        <w:rPr>
          <w:b/>
          <w:bCs/>
          <w:color w:val="000000"/>
        </w:rPr>
        <w:t>after</w:t>
      </w:r>
      <w:r w:rsidRPr="005D78B3">
        <w:rPr>
          <w:b/>
          <w:bCs/>
          <w:color w:val="000000"/>
        </w:rPr>
        <w:t xml:space="preserve"> each concentration</w:t>
      </w:r>
    </w:p>
    <w:p w14:paraId="61A0E394" w14:textId="44C86479" w:rsidR="005D78B3" w:rsidRPr="005D78B3" w:rsidRDefault="005D78B3" w:rsidP="005D78B3">
      <w:pPr>
        <w:pStyle w:val="ListParagraph"/>
        <w:keepLines/>
        <w:numPr>
          <w:ilvl w:val="2"/>
          <w:numId w:val="3"/>
        </w:numPr>
        <w:spacing w:before="120"/>
        <w:contextualSpacing w:val="0"/>
        <w:rPr>
          <w:rFonts w:cstheme="minorHAnsi"/>
        </w:rPr>
      </w:pPr>
      <w:r>
        <w:rPr>
          <w:color w:val="000000"/>
        </w:rPr>
        <w:t>Talent placing the tube containing aggregates in 100% methanol</w:t>
      </w:r>
      <w:r w:rsidR="006E1C4E">
        <w:rPr>
          <w:color w:val="000000"/>
        </w:rPr>
        <w:t xml:space="preserve"> </w:t>
      </w:r>
      <w:r>
        <w:rPr>
          <w:color w:val="000000"/>
        </w:rPr>
        <w:t>in the centrifuge.</w:t>
      </w:r>
    </w:p>
    <w:p w14:paraId="5B08CB61" w14:textId="510F2277" w:rsidR="005D78B3" w:rsidRPr="005D78B3" w:rsidRDefault="005D78B3" w:rsidP="005D78B3">
      <w:pPr>
        <w:pStyle w:val="ListParagraph"/>
        <w:keepLines/>
        <w:numPr>
          <w:ilvl w:val="2"/>
          <w:numId w:val="3"/>
        </w:numPr>
        <w:spacing w:before="120"/>
        <w:contextualSpacing w:val="0"/>
        <w:rPr>
          <w:rFonts w:cstheme="minorHAnsi"/>
        </w:rPr>
      </w:pPr>
      <w:r>
        <w:rPr>
          <w:color w:val="000000"/>
        </w:rPr>
        <w:t>CU: Talent carefully discarding the supernatant without disturbing the pellet.</w:t>
      </w:r>
    </w:p>
    <w:p w14:paraId="439893C5" w14:textId="77777777" w:rsidR="00E2370A" w:rsidRPr="00E2370A" w:rsidRDefault="005D78B3" w:rsidP="005D78B3">
      <w:pPr>
        <w:pStyle w:val="ListParagraph"/>
        <w:keepLines/>
        <w:numPr>
          <w:ilvl w:val="2"/>
          <w:numId w:val="3"/>
        </w:numPr>
        <w:spacing w:before="120"/>
        <w:contextualSpacing w:val="0"/>
        <w:rPr>
          <w:rFonts w:cstheme="minorHAnsi"/>
        </w:rPr>
      </w:pPr>
      <w:r w:rsidRPr="005D78B3">
        <w:rPr>
          <w:color w:val="000000"/>
        </w:rPr>
        <w:t xml:space="preserve">CU: Talent resuspending the aggregate pellet in 300 microliters of BABB </w:t>
      </w:r>
    </w:p>
    <w:p w14:paraId="2B2E7298" w14:textId="7F5D58CA" w:rsidR="005D78B3" w:rsidRPr="005D78B3" w:rsidRDefault="00E2370A" w:rsidP="005D78B3">
      <w:pPr>
        <w:pStyle w:val="ListParagraph"/>
        <w:keepLines/>
        <w:numPr>
          <w:ilvl w:val="2"/>
          <w:numId w:val="3"/>
        </w:numPr>
        <w:spacing w:before="120"/>
        <w:contextualSpacing w:val="0"/>
        <w:rPr>
          <w:rFonts w:cstheme="minorHAnsi"/>
        </w:rPr>
      </w:pPr>
      <w:r>
        <w:rPr>
          <w:color w:val="000000"/>
        </w:rPr>
        <w:t xml:space="preserve">Talent adding the aggregate suspension to </w:t>
      </w:r>
      <w:r w:rsidR="005D78B3" w:rsidRPr="005D78B3">
        <w:rPr>
          <w:color w:val="000000"/>
        </w:rPr>
        <w:t>an 8-well imageable dish.</w:t>
      </w:r>
    </w:p>
    <w:p w14:paraId="4BEA934E" w14:textId="6E48F23B" w:rsidR="00FF02B6" w:rsidRPr="005D78B3" w:rsidRDefault="00FF02B6" w:rsidP="005D78B3">
      <w:pPr>
        <w:keepLines/>
        <w:spacing w:before="120"/>
        <w:rPr>
          <w:rFonts w:cstheme="minorHAnsi"/>
        </w:rPr>
      </w:pPr>
    </w:p>
    <w:p w14:paraId="0121E351" w14:textId="77777777" w:rsidR="00FF02B6" w:rsidRDefault="00FF02B6" w:rsidP="00FF02B6">
      <w:pPr>
        <w:pStyle w:val="ListParagraph"/>
        <w:spacing w:before="120"/>
        <w:ind w:left="360"/>
        <w:contextualSpacing w:val="0"/>
        <w:rPr>
          <w:rFonts w:cstheme="minorHAnsi"/>
        </w:rPr>
      </w:pPr>
    </w:p>
    <w:p w14:paraId="0C1A54F3" w14:textId="77777777" w:rsidR="00FF02B6" w:rsidRDefault="00FF02B6" w:rsidP="00FF02B6">
      <w:pPr>
        <w:pStyle w:val="ListParagraph"/>
        <w:keepNext/>
        <w:numPr>
          <w:ilvl w:val="0"/>
          <w:numId w:val="3"/>
        </w:numPr>
        <w:spacing w:before="120"/>
        <w:contextualSpacing w:val="0"/>
        <w:rPr>
          <w:rFonts w:cstheme="minorHAnsi"/>
          <w:b/>
          <w:bCs/>
        </w:rPr>
      </w:pPr>
      <w:r>
        <w:rPr>
          <w:b/>
          <w:color w:val="000000"/>
        </w:rPr>
        <w:t>Confocal Imaging</w:t>
      </w:r>
    </w:p>
    <w:p w14:paraId="69399C6F" w14:textId="77777777" w:rsidR="00FF02B6" w:rsidRPr="002B4D8C" w:rsidRDefault="00FF02B6" w:rsidP="002B4D8C">
      <w:pPr>
        <w:keepNext/>
        <w:spacing w:before="120"/>
        <w:rPr>
          <w:rFonts w:cstheme="minorHAnsi"/>
        </w:rPr>
      </w:pPr>
    </w:p>
    <w:p w14:paraId="62332F78" w14:textId="21DABBC8" w:rsidR="00FF02B6" w:rsidRPr="005D755C" w:rsidRDefault="00FF02B6" w:rsidP="00FF02B6">
      <w:pPr>
        <w:pStyle w:val="ListParagraph"/>
        <w:keepLines/>
        <w:numPr>
          <w:ilvl w:val="1"/>
          <w:numId w:val="3"/>
        </w:numPr>
        <w:spacing w:before="120"/>
        <w:contextualSpacing w:val="0"/>
        <w:rPr>
          <w:rFonts w:cstheme="minorHAnsi"/>
          <w:color w:val="7030A0"/>
        </w:rPr>
      </w:pPr>
      <w:r w:rsidRPr="005D755C">
        <w:rPr>
          <w:color w:val="7030A0"/>
        </w:rPr>
        <w:t xml:space="preserve">Immediately after </w:t>
      </w:r>
      <w:r w:rsidR="005D78B3" w:rsidRPr="005D755C">
        <w:rPr>
          <w:color w:val="7030A0"/>
        </w:rPr>
        <w:t xml:space="preserve">optical </w:t>
      </w:r>
      <w:r w:rsidRPr="005D755C">
        <w:rPr>
          <w:color w:val="7030A0"/>
        </w:rPr>
        <w:t xml:space="preserve">clearing, image the aggregates using a confocal microscope </w:t>
      </w:r>
      <w:r w:rsidRPr="005D755C">
        <w:rPr>
          <w:b/>
          <w:color w:val="7030A0"/>
        </w:rPr>
        <w:t>[1]</w:t>
      </w:r>
      <w:r w:rsidRPr="005D755C">
        <w:rPr>
          <w:color w:val="7030A0"/>
        </w:rPr>
        <w:t>.</w:t>
      </w:r>
    </w:p>
    <w:p w14:paraId="09689C4F" w14:textId="6A4C8866" w:rsidR="00495959" w:rsidRPr="00FF02B6" w:rsidRDefault="005D78B3" w:rsidP="00FF02B6">
      <w:pPr>
        <w:pStyle w:val="ListParagraph"/>
        <w:numPr>
          <w:ilvl w:val="2"/>
          <w:numId w:val="3"/>
        </w:numPr>
        <w:spacing w:before="120"/>
        <w:rPr>
          <w:rFonts w:cstheme="minorHAnsi"/>
        </w:rPr>
      </w:pPr>
      <w:r>
        <w:rPr>
          <w:color w:val="000000"/>
        </w:rPr>
        <w:t xml:space="preserve">Talent sitting at the confocal imaging </w:t>
      </w:r>
      <w:r w:rsidR="00FF02B6" w:rsidRPr="00FF02B6">
        <w:rPr>
          <w:color w:val="000000"/>
        </w:rPr>
        <w:t>cleared 3D chorion aggregates.</w:t>
      </w:r>
      <w:r w:rsidR="006B4480">
        <w:rPr>
          <w:color w:val="000000"/>
        </w:rPr>
        <w:t xml:space="preserve"> </w:t>
      </w:r>
      <w:r w:rsidR="00495959" w:rsidRPr="00FF02B6">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2CE607C1" w:rsidR="00495959" w:rsidRPr="00530DD7" w:rsidRDefault="00E2370A" w:rsidP="00495959">
      <w:pPr>
        <w:pStyle w:val="ListParagraph"/>
        <w:numPr>
          <w:ilvl w:val="1"/>
          <w:numId w:val="3"/>
        </w:numPr>
        <w:spacing w:before="120"/>
        <w:contextualSpacing w:val="0"/>
        <w:outlineLvl w:val="0"/>
        <w:rPr>
          <w:rFonts w:cstheme="minorHAnsi"/>
          <w:color w:val="7030A0"/>
        </w:rPr>
      </w:pPr>
      <w:r w:rsidRPr="00530DD7">
        <w:rPr>
          <w:rFonts w:cstheme="minorHAnsi"/>
          <w:color w:val="7030A0"/>
        </w:rPr>
        <w:t xml:space="preserve">Following </w:t>
      </w:r>
      <w:r w:rsidR="00C17320" w:rsidRPr="00530DD7">
        <w:rPr>
          <w:rFonts w:cstheme="minorHAnsi"/>
          <w:color w:val="7030A0"/>
        </w:rPr>
        <w:t xml:space="preserve">optical </w:t>
      </w:r>
      <w:r w:rsidRPr="00530DD7">
        <w:rPr>
          <w:rFonts w:cstheme="minorHAnsi"/>
          <w:color w:val="7030A0"/>
        </w:rPr>
        <w:t>clearing,</w:t>
      </w:r>
      <w:r w:rsidR="00C17320" w:rsidRPr="00530DD7">
        <w:rPr>
          <w:rFonts w:cstheme="minorHAnsi"/>
          <w:color w:val="7030A0"/>
        </w:rPr>
        <w:t xml:space="preserve"> c</w:t>
      </w:r>
      <w:r w:rsidRPr="00530DD7">
        <w:rPr>
          <w:rFonts w:cstheme="minorHAnsi"/>
          <w:color w:val="7030A0"/>
        </w:rPr>
        <w:t>onfocal imaging of the cleared models revealed fluorescent signals throughout the aggregate and enabled visualization of the inner core in the orthogonal full-depth views</w:t>
      </w:r>
      <w:r w:rsidR="00604692">
        <w:rPr>
          <w:rFonts w:cstheme="minorHAnsi"/>
          <w:color w:val="7030A0"/>
        </w:rPr>
        <w:t xml:space="preserve"> </w:t>
      </w:r>
      <w:r w:rsidR="00604692" w:rsidRPr="00604692">
        <w:rPr>
          <w:rFonts w:cstheme="minorHAnsi"/>
          <w:b/>
          <w:bCs/>
          <w:color w:val="7030A0"/>
        </w:rPr>
        <w:t>[1]</w:t>
      </w:r>
      <w:r w:rsidRPr="00530DD7">
        <w:rPr>
          <w:rFonts w:cstheme="minorHAnsi"/>
          <w:color w:val="7030A0"/>
        </w:rPr>
        <w:t>.</w:t>
      </w:r>
    </w:p>
    <w:p w14:paraId="49BC58FB" w14:textId="01F3DE36" w:rsidR="00C17320" w:rsidRPr="00530DD7" w:rsidRDefault="00495959" w:rsidP="00530DD7">
      <w:pPr>
        <w:pStyle w:val="ListParagraph"/>
        <w:numPr>
          <w:ilvl w:val="2"/>
          <w:numId w:val="3"/>
        </w:numPr>
        <w:spacing w:before="120"/>
        <w:contextualSpacing w:val="0"/>
        <w:outlineLvl w:val="0"/>
        <w:rPr>
          <w:rFonts w:cstheme="minorHAnsi"/>
        </w:rPr>
      </w:pPr>
      <w:r w:rsidRPr="00B07A3B">
        <w:rPr>
          <w:rFonts w:cstheme="minorHAnsi"/>
        </w:rPr>
        <w:t>LAB MEDIA:</w:t>
      </w:r>
      <w:r w:rsidR="00C17320">
        <w:rPr>
          <w:rFonts w:cstheme="minorHAnsi"/>
        </w:rPr>
        <w:t xml:space="preserve"> Figure 3</w:t>
      </w:r>
      <w:r w:rsidR="00530DD7">
        <w:rPr>
          <w:rFonts w:cstheme="minorHAnsi"/>
        </w:rPr>
        <w:t xml:space="preserve"> </w:t>
      </w:r>
      <w:r w:rsidR="00530DD7" w:rsidRPr="00530DD7">
        <w:rPr>
          <w:rFonts w:cstheme="minorHAnsi"/>
          <w:b/>
          <w:bCs/>
          <w:i/>
          <w:iCs/>
          <w:color w:val="0070C0"/>
        </w:rPr>
        <w:t>Video editor:</w:t>
      </w:r>
      <w:r w:rsidR="00530DD7" w:rsidRPr="00530DD7">
        <w:rPr>
          <w:rFonts w:cstheme="minorHAnsi"/>
          <w:i/>
          <w:iCs/>
          <w:color w:val="0070C0"/>
        </w:rPr>
        <w:t xml:space="preserve"> Please use arrows to highlight the green and white signals within the central image and its side and bottom views, in both set</w:t>
      </w:r>
      <w:r w:rsidR="00CC0D2F">
        <w:rPr>
          <w:rFonts w:cstheme="minorHAnsi"/>
          <w:i/>
          <w:iCs/>
          <w:color w:val="0070C0"/>
        </w:rPr>
        <w:t>s</w:t>
      </w:r>
      <w:r w:rsidR="00530DD7" w:rsidRPr="00530DD7">
        <w:rPr>
          <w:rFonts w:cstheme="minorHAnsi"/>
          <w:i/>
          <w:iCs/>
          <w:color w:val="0070C0"/>
        </w:rPr>
        <w:t xml:space="preserve"> of images in Panel B.</w:t>
      </w:r>
    </w:p>
    <w:p w14:paraId="41DBADC0" w14:textId="77777777" w:rsidR="00530DD7" w:rsidRPr="00530DD7" w:rsidRDefault="00530DD7" w:rsidP="00530DD7">
      <w:pPr>
        <w:pStyle w:val="ListParagraph"/>
        <w:spacing w:before="120"/>
        <w:ind w:left="1627"/>
        <w:contextualSpacing w:val="0"/>
        <w:outlineLvl w:val="0"/>
        <w:rPr>
          <w:rFonts w:cstheme="minorHAnsi"/>
        </w:rPr>
      </w:pPr>
    </w:p>
    <w:p w14:paraId="14396B3D" w14:textId="177BB0DB" w:rsidR="00495959" w:rsidRPr="00530DD7" w:rsidRDefault="00C17320" w:rsidP="00495959">
      <w:pPr>
        <w:pStyle w:val="ListParagraph"/>
        <w:numPr>
          <w:ilvl w:val="1"/>
          <w:numId w:val="3"/>
        </w:numPr>
        <w:spacing w:before="120"/>
        <w:contextualSpacing w:val="0"/>
        <w:outlineLvl w:val="0"/>
        <w:rPr>
          <w:rFonts w:cstheme="minorHAnsi"/>
          <w:color w:val="7030A0"/>
        </w:rPr>
      </w:pPr>
      <w:r w:rsidRPr="00530DD7">
        <w:rPr>
          <w:rFonts w:cstheme="minorHAnsi"/>
          <w:color w:val="7030A0"/>
        </w:rPr>
        <w:t>Chorion models exhibited organized, outward-facing syncytial domains</w:t>
      </w:r>
      <w:r w:rsidR="007F3620">
        <w:rPr>
          <w:rFonts w:cstheme="minorHAnsi"/>
          <w:color w:val="7030A0"/>
        </w:rPr>
        <w:t xml:space="preserve"> </w:t>
      </w:r>
      <w:r w:rsidRPr="00530DD7">
        <w:rPr>
          <w:rFonts w:cstheme="minorHAnsi"/>
          <w:color w:val="7030A0"/>
        </w:rPr>
        <w:t>surrounding the underlying villous cytotrophoblast layer</w:t>
      </w:r>
      <w:r w:rsidR="00530DD7">
        <w:rPr>
          <w:rFonts w:cstheme="minorHAnsi"/>
          <w:color w:val="7030A0"/>
        </w:rPr>
        <w:t xml:space="preserve"> </w:t>
      </w:r>
      <w:r w:rsidR="00530DD7" w:rsidRPr="00530DD7">
        <w:rPr>
          <w:rFonts w:cstheme="minorHAnsi"/>
          <w:b/>
          <w:bCs/>
          <w:color w:val="7030A0"/>
        </w:rPr>
        <w:t>[1]</w:t>
      </w:r>
      <w:r w:rsidRPr="00530DD7">
        <w:rPr>
          <w:rFonts w:cstheme="minorHAnsi"/>
          <w:color w:val="7030A0"/>
        </w:rPr>
        <w:t>. A mesenchymal core was present internally</w:t>
      </w:r>
      <w:r w:rsidR="00530DD7">
        <w:rPr>
          <w:rFonts w:cstheme="minorHAnsi"/>
          <w:color w:val="7030A0"/>
        </w:rPr>
        <w:t xml:space="preserve"> </w:t>
      </w:r>
      <w:r w:rsidR="00530DD7" w:rsidRPr="00530DD7">
        <w:rPr>
          <w:rFonts w:cstheme="minorHAnsi"/>
          <w:b/>
          <w:bCs/>
          <w:color w:val="7030A0"/>
        </w:rPr>
        <w:t>[2]</w:t>
      </w:r>
      <w:r w:rsidRPr="00530DD7">
        <w:rPr>
          <w:rFonts w:cstheme="minorHAnsi"/>
          <w:color w:val="7030A0"/>
        </w:rPr>
        <w:t>, while spontaneously formed extra-villous trophoblasts were distributed throughout the outer syncytial region</w:t>
      </w:r>
      <w:r w:rsidR="00530DD7">
        <w:rPr>
          <w:rFonts w:cstheme="minorHAnsi"/>
          <w:color w:val="7030A0"/>
        </w:rPr>
        <w:t xml:space="preserve"> </w:t>
      </w:r>
      <w:r w:rsidR="00530DD7" w:rsidRPr="00530DD7">
        <w:rPr>
          <w:rFonts w:cstheme="minorHAnsi"/>
          <w:b/>
          <w:bCs/>
          <w:color w:val="7030A0"/>
        </w:rPr>
        <w:t>[3]</w:t>
      </w:r>
      <w:r w:rsidRPr="00530DD7">
        <w:rPr>
          <w:rFonts w:cstheme="minorHAnsi"/>
          <w:color w:val="7030A0"/>
        </w:rPr>
        <w:t>.</w:t>
      </w:r>
    </w:p>
    <w:p w14:paraId="577CF434" w14:textId="6EE72808" w:rsidR="00C17320" w:rsidRDefault="00C17320" w:rsidP="00C17320">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4</w:t>
      </w:r>
      <w:r w:rsidR="00530DD7">
        <w:rPr>
          <w:rFonts w:cstheme="minorHAnsi"/>
        </w:rPr>
        <w:t xml:space="preserve"> </w:t>
      </w:r>
      <w:r w:rsidR="007F3620" w:rsidRPr="007F3620">
        <w:rPr>
          <w:rFonts w:cstheme="minorHAnsi"/>
          <w:b/>
          <w:bCs/>
          <w:i/>
          <w:iCs/>
          <w:color w:val="0070C0"/>
        </w:rPr>
        <w:t>Video Editor</w:t>
      </w:r>
      <w:r w:rsidR="007F3620" w:rsidRPr="007F3620">
        <w:rPr>
          <w:rFonts w:cstheme="minorHAnsi"/>
          <w:i/>
          <w:iCs/>
          <w:color w:val="0070C0"/>
        </w:rPr>
        <w:t>: In the middle row</w:t>
      </w:r>
      <w:r w:rsidR="00963D93">
        <w:rPr>
          <w:rFonts w:cstheme="minorHAnsi"/>
          <w:i/>
          <w:iCs/>
          <w:color w:val="0070C0"/>
        </w:rPr>
        <w:t>,</w:t>
      </w:r>
      <w:r w:rsidR="007F3620" w:rsidRPr="007F3620">
        <w:rPr>
          <w:rFonts w:cstheme="minorHAnsi"/>
          <w:i/>
          <w:iCs/>
          <w:color w:val="0070C0"/>
        </w:rPr>
        <w:t xml:space="preserve"> highlight the </w:t>
      </w:r>
      <w:r w:rsidR="007F3620" w:rsidRPr="00963D93">
        <w:rPr>
          <w:rFonts w:cstheme="minorHAnsi"/>
          <w:b/>
          <w:bCs/>
          <w:i/>
          <w:iCs/>
          <w:color w:val="0070C0"/>
        </w:rPr>
        <w:t>magenta</w:t>
      </w:r>
      <w:r w:rsidR="007F3620" w:rsidRPr="007F3620">
        <w:rPr>
          <w:rFonts w:cstheme="minorHAnsi"/>
          <w:i/>
          <w:iCs/>
          <w:color w:val="0070C0"/>
        </w:rPr>
        <w:t xml:space="preserve"> outer domains and use arrows to point to the </w:t>
      </w:r>
      <w:r w:rsidR="007F3620" w:rsidRPr="00963D93">
        <w:rPr>
          <w:rFonts w:cstheme="minorHAnsi"/>
          <w:b/>
          <w:bCs/>
          <w:i/>
          <w:iCs/>
          <w:color w:val="0070C0"/>
        </w:rPr>
        <w:t>green</w:t>
      </w:r>
      <w:r w:rsidR="007F3620" w:rsidRPr="007F3620">
        <w:rPr>
          <w:rFonts w:cstheme="minorHAnsi"/>
          <w:i/>
          <w:iCs/>
          <w:color w:val="0070C0"/>
        </w:rPr>
        <w:t xml:space="preserve"> cells directly beneath them</w:t>
      </w:r>
      <w:r w:rsidR="007F3620">
        <w:rPr>
          <w:rFonts w:cstheme="minorHAnsi"/>
          <w:i/>
          <w:iCs/>
          <w:color w:val="0070C0"/>
        </w:rPr>
        <w:t>.</w:t>
      </w:r>
    </w:p>
    <w:p w14:paraId="5A97A767" w14:textId="37DD6946" w:rsidR="00C17320" w:rsidRPr="00B07A3B" w:rsidRDefault="00C17320" w:rsidP="00C17320">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4</w:t>
      </w:r>
      <w:r w:rsidR="00530DD7">
        <w:rPr>
          <w:rFonts w:cstheme="minorHAnsi"/>
        </w:rPr>
        <w:t xml:space="preserve"> </w:t>
      </w:r>
      <w:r w:rsidR="00530DD7" w:rsidRPr="00530DD7">
        <w:rPr>
          <w:rFonts w:cstheme="minorHAnsi"/>
          <w:b/>
          <w:bCs/>
          <w:i/>
          <w:iCs/>
          <w:color w:val="0070C0"/>
        </w:rPr>
        <w:t>Video editor:</w:t>
      </w:r>
      <w:r w:rsidR="00530DD7" w:rsidRPr="00530DD7">
        <w:rPr>
          <w:rFonts w:cstheme="minorHAnsi"/>
          <w:i/>
          <w:iCs/>
          <w:color w:val="0070C0"/>
        </w:rPr>
        <w:t xml:space="preserve"> </w:t>
      </w:r>
      <w:r w:rsidR="00530DD7">
        <w:rPr>
          <w:rFonts w:cstheme="minorHAnsi"/>
          <w:i/>
          <w:iCs/>
          <w:color w:val="0070C0"/>
        </w:rPr>
        <w:t>In the top row, point to the</w:t>
      </w:r>
      <w:r w:rsidR="00530DD7" w:rsidRPr="00530DD7">
        <w:rPr>
          <w:rFonts w:cstheme="minorHAnsi"/>
          <w:i/>
          <w:iCs/>
          <w:color w:val="0070C0"/>
        </w:rPr>
        <w:t xml:space="preserve"> </w:t>
      </w:r>
      <w:r w:rsidR="00530DD7" w:rsidRPr="00530DD7">
        <w:rPr>
          <w:rFonts w:cstheme="minorHAnsi"/>
          <w:b/>
          <w:bCs/>
          <w:i/>
          <w:iCs/>
          <w:color w:val="0070C0"/>
        </w:rPr>
        <w:t>red signal within the inner region</w:t>
      </w:r>
      <w:r w:rsidR="00530DD7" w:rsidRPr="00530DD7">
        <w:rPr>
          <w:rFonts w:cstheme="minorHAnsi"/>
          <w:i/>
          <w:iCs/>
          <w:color w:val="0070C0"/>
        </w:rPr>
        <w:t xml:space="preserve"> to highlight the mesenchymal core.</w:t>
      </w:r>
    </w:p>
    <w:p w14:paraId="1C53EC29" w14:textId="347387D2" w:rsidR="00C17320" w:rsidRPr="00B07A3B" w:rsidRDefault="00530DD7" w:rsidP="00C17320">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4 </w:t>
      </w:r>
      <w:r w:rsidRPr="00530DD7">
        <w:rPr>
          <w:rFonts w:cstheme="minorHAnsi"/>
          <w:b/>
          <w:bCs/>
          <w:i/>
          <w:iCs/>
          <w:color w:val="0070C0"/>
        </w:rPr>
        <w:t>Video editor:</w:t>
      </w:r>
      <w:r w:rsidRPr="00530DD7">
        <w:rPr>
          <w:rFonts w:cstheme="minorHAnsi"/>
          <w:i/>
          <w:iCs/>
          <w:color w:val="0070C0"/>
        </w:rPr>
        <w:t xml:space="preserve"> </w:t>
      </w:r>
      <w:r>
        <w:rPr>
          <w:rFonts w:cstheme="minorHAnsi"/>
          <w:i/>
          <w:iCs/>
          <w:color w:val="0070C0"/>
        </w:rPr>
        <w:t>In the bottom row, u</w:t>
      </w:r>
      <w:r w:rsidRPr="00530DD7">
        <w:rPr>
          <w:rFonts w:cstheme="minorHAnsi"/>
          <w:i/>
          <w:iCs/>
          <w:color w:val="0070C0"/>
        </w:rPr>
        <w:t xml:space="preserve">se arrows to highlight the </w:t>
      </w:r>
      <w:r w:rsidRPr="00530DD7">
        <w:rPr>
          <w:rFonts w:cstheme="minorHAnsi"/>
          <w:b/>
          <w:bCs/>
          <w:i/>
          <w:iCs/>
          <w:color w:val="0070C0"/>
        </w:rPr>
        <w:t xml:space="preserve">scattered green cells throughout the outer </w:t>
      </w:r>
      <w:r w:rsidR="007F3620" w:rsidRPr="00530DD7">
        <w:rPr>
          <w:rFonts w:cstheme="minorHAnsi"/>
          <w:b/>
          <w:bCs/>
          <w:i/>
          <w:iCs/>
          <w:color w:val="0070C0"/>
        </w:rPr>
        <w:t>region</w:t>
      </w:r>
      <w:r w:rsidR="007F3620" w:rsidRPr="00530DD7">
        <w:rPr>
          <w:rFonts w:cstheme="minorHAnsi"/>
          <w:i/>
          <w:iCs/>
          <w:color w:val="0070C0"/>
        </w:rPr>
        <w:t>.</w:t>
      </w:r>
    </w:p>
    <w:p w14:paraId="25BA6B19" w14:textId="77777777" w:rsidR="00C17320" w:rsidRPr="00B07A3B" w:rsidRDefault="00C17320" w:rsidP="00C17320">
      <w:pPr>
        <w:pStyle w:val="ListParagraph"/>
        <w:spacing w:before="120"/>
        <w:ind w:left="907"/>
        <w:contextualSpacing w:val="0"/>
        <w:outlineLvl w:val="0"/>
        <w:rPr>
          <w:rFonts w:cstheme="minorHAnsi"/>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ijo" w:date="2026-08-17T13:36:00Z" w:initials="MS">
    <w:p w14:paraId="7A202C63" w14:textId="10FC6DAE" w:rsidR="002B3C01" w:rsidRPr="002B3C01" w:rsidRDefault="002B3C01">
      <w:pPr>
        <w:pStyle w:val="CommentText"/>
        <w:rPr>
          <w:lang w:val="en-US"/>
        </w:rPr>
      </w:pPr>
      <w:r>
        <w:rPr>
          <w:rStyle w:val="CommentReference"/>
        </w:rPr>
        <w:annotationRef/>
      </w:r>
      <w:r>
        <w:rPr>
          <w:rStyle w:val="CommentReference"/>
          <w:lang w:val="en-US"/>
        </w:rPr>
        <w:t>No wide-angle shots of the research area. Limit videography to equipment and zoom-ins on the hands/plates. Absoluely no markings can be shown.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202C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2D8CF2" w16cex:dateUtc="2026-08-17T11:36:00Z">
    <w16cex:extLst>
      <w16:ext w16:uri="{CE6994B0-6A32-4C9F-8C6B-6E91EDA988CE}">
        <cr:reactions xmlns:cr="http://schemas.microsoft.com/office/comments/2020/reactions">
          <cr:reaction reactionType="1">
            <cr:reactionInfo dateUtc="2026-08-24T03:34:06Z">
              <cr:user userId="S::ruchira.mukherji@jove.com::c34a72ab-9d4f-4c25-871f-95f63ebea995" userProvider="AD" userName="Ruchira  Mukherji"/>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202C63" w16cid:durableId="2E2D8C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FEEAC" w14:textId="77777777" w:rsidR="005C7FBA" w:rsidRDefault="005C7FBA">
      <w:r>
        <w:separator/>
      </w:r>
    </w:p>
    <w:p w14:paraId="6EC40370" w14:textId="77777777" w:rsidR="005C7FBA" w:rsidRDefault="005C7FBA"/>
  </w:endnote>
  <w:endnote w:type="continuationSeparator" w:id="0">
    <w:p w14:paraId="4BE21EBF" w14:textId="77777777" w:rsidR="005C7FBA" w:rsidRDefault="005C7FBA">
      <w:r>
        <w:continuationSeparator/>
      </w:r>
    </w:p>
    <w:p w14:paraId="3CC24FF1" w14:textId="77777777" w:rsidR="005C7FBA" w:rsidRDefault="005C7F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90161C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32094">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DA36F0">
      <w:rPr>
        <w:rFonts w:cstheme="minorHAnsi"/>
      </w:rPr>
      <w:t xml:space="preserve">Aug 24, 2026 </w:t>
    </w:r>
    <w:r w:rsidR="00DA36F0">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F77E8" w14:textId="77777777" w:rsidR="005C7FBA" w:rsidRDefault="005C7FBA">
      <w:r>
        <w:separator/>
      </w:r>
    </w:p>
    <w:p w14:paraId="2687E45D" w14:textId="77777777" w:rsidR="005C7FBA" w:rsidRDefault="005C7FBA"/>
  </w:footnote>
  <w:footnote w:type="continuationSeparator" w:id="0">
    <w:p w14:paraId="182CF4D1" w14:textId="77777777" w:rsidR="005C7FBA" w:rsidRDefault="005C7FBA">
      <w:r>
        <w:continuationSeparator/>
      </w:r>
    </w:p>
    <w:p w14:paraId="0FB8AFA0" w14:textId="77777777" w:rsidR="005C7FBA" w:rsidRDefault="005C7F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B3DCB7A" w:rsidR="00336C61" w:rsidRPr="00DA36F0" w:rsidRDefault="00336C61" w:rsidP="00DA36F0">
    <w:pPr>
      <w:pStyle w:val="Header"/>
      <w:tabs>
        <w:tab w:val="clear" w:pos="4320"/>
        <w:tab w:val="clear" w:pos="8640"/>
        <w:tab w:val="center" w:pos="4680"/>
      </w:tabs>
      <w:spacing w:before="240"/>
      <w:rPr>
        <w:rFonts w:cstheme="minorHAnsi"/>
        <w:b/>
        <w:color w:val="00B050"/>
        <w:sz w:val="28"/>
        <w:szCs w:val="28"/>
        <w:u w:val="single"/>
      </w:rPr>
    </w:pPr>
    <w:r w:rsidRPr="00DA36F0">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DA36F0" w:rsidRPr="00DA36F0">
      <w:rPr>
        <w:rFonts w:cstheme="minorHAnsi"/>
        <w:b/>
        <w:color w:val="00B050"/>
        <w:sz w:val="28"/>
        <w:szCs w:val="28"/>
        <w:u w:val="single"/>
      </w:rPr>
      <w:t>FINAL SCRIPT:APPROVED FOR FILMIMG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35874">
    <w:abstractNumId w:val="33"/>
  </w:num>
  <w:num w:numId="2" w16cid:durableId="1580750761">
    <w:abstractNumId w:val="35"/>
  </w:num>
  <w:num w:numId="3" w16cid:durableId="355274076">
    <w:abstractNumId w:val="34"/>
  </w:num>
  <w:num w:numId="4" w16cid:durableId="2144040229">
    <w:abstractNumId w:val="27"/>
  </w:num>
  <w:num w:numId="5" w16cid:durableId="342242040">
    <w:abstractNumId w:val="13"/>
  </w:num>
  <w:num w:numId="6" w16cid:durableId="611859820">
    <w:abstractNumId w:val="30"/>
  </w:num>
  <w:num w:numId="7" w16cid:durableId="1346521330">
    <w:abstractNumId w:val="37"/>
  </w:num>
  <w:num w:numId="8" w16cid:durableId="1236939101">
    <w:abstractNumId w:val="11"/>
  </w:num>
  <w:num w:numId="9" w16cid:durableId="1177115742">
    <w:abstractNumId w:val="16"/>
  </w:num>
  <w:num w:numId="10" w16cid:durableId="870532026">
    <w:abstractNumId w:val="24"/>
  </w:num>
  <w:num w:numId="11" w16cid:durableId="7143575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39662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17551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1423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78741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05382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77703328">
    <w:abstractNumId w:val="32"/>
  </w:num>
  <w:num w:numId="18" w16cid:durableId="325204409">
    <w:abstractNumId w:val="28"/>
  </w:num>
  <w:num w:numId="19" w16cid:durableId="1549880989">
    <w:abstractNumId w:val="26"/>
  </w:num>
  <w:num w:numId="20" w16cid:durableId="485392078">
    <w:abstractNumId w:val="19"/>
  </w:num>
  <w:num w:numId="21" w16cid:durableId="1392382786">
    <w:abstractNumId w:val="18"/>
  </w:num>
  <w:num w:numId="22" w16cid:durableId="1889025084">
    <w:abstractNumId w:val="10"/>
  </w:num>
  <w:num w:numId="23" w16cid:durableId="1588346564">
    <w:abstractNumId w:val="15"/>
  </w:num>
  <w:num w:numId="24" w16cid:durableId="673728139">
    <w:abstractNumId w:val="31"/>
  </w:num>
  <w:num w:numId="25" w16cid:durableId="765464871">
    <w:abstractNumId w:val="12"/>
  </w:num>
  <w:num w:numId="26" w16cid:durableId="1913545002">
    <w:abstractNumId w:val="25"/>
  </w:num>
  <w:num w:numId="27" w16cid:durableId="386614044">
    <w:abstractNumId w:val="21"/>
  </w:num>
  <w:num w:numId="28" w16cid:durableId="1268805345">
    <w:abstractNumId w:val="9"/>
  </w:num>
  <w:num w:numId="29" w16cid:durableId="933703216">
    <w:abstractNumId w:val="7"/>
  </w:num>
  <w:num w:numId="30" w16cid:durableId="521822524">
    <w:abstractNumId w:val="6"/>
  </w:num>
  <w:num w:numId="31" w16cid:durableId="1688435520">
    <w:abstractNumId w:val="5"/>
  </w:num>
  <w:num w:numId="32" w16cid:durableId="932739583">
    <w:abstractNumId w:val="4"/>
  </w:num>
  <w:num w:numId="33" w16cid:durableId="477500155">
    <w:abstractNumId w:val="8"/>
  </w:num>
  <w:num w:numId="34" w16cid:durableId="146947391">
    <w:abstractNumId w:val="3"/>
  </w:num>
  <w:num w:numId="35" w16cid:durableId="504631038">
    <w:abstractNumId w:val="2"/>
  </w:num>
  <w:num w:numId="36" w16cid:durableId="674260983">
    <w:abstractNumId w:val="1"/>
  </w:num>
  <w:num w:numId="37" w16cid:durableId="650208496">
    <w:abstractNumId w:val="0"/>
  </w:num>
  <w:num w:numId="38" w16cid:durableId="860365082">
    <w:abstractNumId w:val="14"/>
  </w:num>
  <w:num w:numId="39" w16cid:durableId="445782278">
    <w:abstractNumId w:val="36"/>
  </w:num>
  <w:num w:numId="40" w16cid:durableId="1666591922">
    <w:abstractNumId w:val="20"/>
  </w:num>
  <w:num w:numId="41" w16cid:durableId="1046372266">
    <w:abstractNumId w:val="22"/>
  </w:num>
  <w:num w:numId="42" w16cid:durableId="1430200876">
    <w:abstractNumId w:val="29"/>
  </w:num>
  <w:num w:numId="43" w16cid:durableId="614093892">
    <w:abstractNumId w:val="17"/>
  </w:num>
  <w:num w:numId="44" w16cid:durableId="2117358124">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jo">
    <w15:presenceInfo w15:providerId="None" w15:userId="Mij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27EFD"/>
    <w:rsid w:val="000326C8"/>
    <w:rsid w:val="000326F7"/>
    <w:rsid w:val="0003279B"/>
    <w:rsid w:val="00035BC1"/>
    <w:rsid w:val="00037828"/>
    <w:rsid w:val="0004142D"/>
    <w:rsid w:val="00041D20"/>
    <w:rsid w:val="00043807"/>
    <w:rsid w:val="00045112"/>
    <w:rsid w:val="00046241"/>
    <w:rsid w:val="00050735"/>
    <w:rsid w:val="00054957"/>
    <w:rsid w:val="00055137"/>
    <w:rsid w:val="000666DA"/>
    <w:rsid w:val="000724D2"/>
    <w:rsid w:val="00074929"/>
    <w:rsid w:val="00075D4A"/>
    <w:rsid w:val="00083792"/>
    <w:rsid w:val="00085F90"/>
    <w:rsid w:val="0008613B"/>
    <w:rsid w:val="00090BAC"/>
    <w:rsid w:val="0009624C"/>
    <w:rsid w:val="000A2498"/>
    <w:rsid w:val="000B07F8"/>
    <w:rsid w:val="000B0B1A"/>
    <w:rsid w:val="000B2085"/>
    <w:rsid w:val="000B387A"/>
    <w:rsid w:val="000B4E9A"/>
    <w:rsid w:val="000B6C8F"/>
    <w:rsid w:val="000C27AE"/>
    <w:rsid w:val="000C36D5"/>
    <w:rsid w:val="000C39AF"/>
    <w:rsid w:val="000C6AEE"/>
    <w:rsid w:val="000D065F"/>
    <w:rsid w:val="000D0D24"/>
    <w:rsid w:val="000D17E8"/>
    <w:rsid w:val="000D2C59"/>
    <w:rsid w:val="000D35D9"/>
    <w:rsid w:val="000D67E3"/>
    <w:rsid w:val="000E1138"/>
    <w:rsid w:val="000E1C29"/>
    <w:rsid w:val="000E236A"/>
    <w:rsid w:val="000E4F95"/>
    <w:rsid w:val="000E5459"/>
    <w:rsid w:val="000E6166"/>
    <w:rsid w:val="000F05F6"/>
    <w:rsid w:val="000F0F14"/>
    <w:rsid w:val="000F1A61"/>
    <w:rsid w:val="000F326F"/>
    <w:rsid w:val="001016BD"/>
    <w:rsid w:val="001026D1"/>
    <w:rsid w:val="001052C8"/>
    <w:rsid w:val="00106F46"/>
    <w:rsid w:val="001115D1"/>
    <w:rsid w:val="00113F3E"/>
    <w:rsid w:val="0011473F"/>
    <w:rsid w:val="00121AB2"/>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42F3"/>
    <w:rsid w:val="00176D6F"/>
    <w:rsid w:val="00177B33"/>
    <w:rsid w:val="001819E3"/>
    <w:rsid w:val="00184EF9"/>
    <w:rsid w:val="00191A77"/>
    <w:rsid w:val="00191D07"/>
    <w:rsid w:val="00192BA8"/>
    <w:rsid w:val="00194DBB"/>
    <w:rsid w:val="0019607C"/>
    <w:rsid w:val="001976ED"/>
    <w:rsid w:val="001A25FD"/>
    <w:rsid w:val="001B19DE"/>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0B83"/>
    <w:rsid w:val="002422D6"/>
    <w:rsid w:val="00244CDB"/>
    <w:rsid w:val="00247BFF"/>
    <w:rsid w:val="0025310D"/>
    <w:rsid w:val="002544F1"/>
    <w:rsid w:val="002553AE"/>
    <w:rsid w:val="002617AD"/>
    <w:rsid w:val="00264483"/>
    <w:rsid w:val="00264B3C"/>
    <w:rsid w:val="00265C44"/>
    <w:rsid w:val="00265EAD"/>
    <w:rsid w:val="00265F76"/>
    <w:rsid w:val="00271A91"/>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34F8"/>
    <w:rsid w:val="002B3C01"/>
    <w:rsid w:val="002B4D8C"/>
    <w:rsid w:val="002B55D9"/>
    <w:rsid w:val="002B7584"/>
    <w:rsid w:val="002C15AA"/>
    <w:rsid w:val="002C54DB"/>
    <w:rsid w:val="002D48BB"/>
    <w:rsid w:val="002D52A1"/>
    <w:rsid w:val="002D734A"/>
    <w:rsid w:val="002D7AA6"/>
    <w:rsid w:val="002E4386"/>
    <w:rsid w:val="002E7521"/>
    <w:rsid w:val="002F0D42"/>
    <w:rsid w:val="002F3829"/>
    <w:rsid w:val="002F38CF"/>
    <w:rsid w:val="002F7F85"/>
    <w:rsid w:val="003036C1"/>
    <w:rsid w:val="00305187"/>
    <w:rsid w:val="0030618C"/>
    <w:rsid w:val="00311FBF"/>
    <w:rsid w:val="003138D4"/>
    <w:rsid w:val="00316CA1"/>
    <w:rsid w:val="003176C4"/>
    <w:rsid w:val="00320715"/>
    <w:rsid w:val="00321ADC"/>
    <w:rsid w:val="00322C71"/>
    <w:rsid w:val="00323690"/>
    <w:rsid w:val="00324139"/>
    <w:rsid w:val="0032781A"/>
    <w:rsid w:val="00330494"/>
    <w:rsid w:val="00330F1B"/>
    <w:rsid w:val="003326AD"/>
    <w:rsid w:val="003335CC"/>
    <w:rsid w:val="00333FA4"/>
    <w:rsid w:val="003355A8"/>
    <w:rsid w:val="00336C61"/>
    <w:rsid w:val="003374BD"/>
    <w:rsid w:val="0034182F"/>
    <w:rsid w:val="00342D7B"/>
    <w:rsid w:val="0034684D"/>
    <w:rsid w:val="00347FE0"/>
    <w:rsid w:val="003513A5"/>
    <w:rsid w:val="00355D9B"/>
    <w:rsid w:val="003571F7"/>
    <w:rsid w:val="00357FB7"/>
    <w:rsid w:val="00363153"/>
    <w:rsid w:val="00364249"/>
    <w:rsid w:val="003672FC"/>
    <w:rsid w:val="003706A8"/>
    <w:rsid w:val="003754A7"/>
    <w:rsid w:val="00383878"/>
    <w:rsid w:val="00384BC6"/>
    <w:rsid w:val="0038502C"/>
    <w:rsid w:val="00386777"/>
    <w:rsid w:val="0038684C"/>
    <w:rsid w:val="00395684"/>
    <w:rsid w:val="00397B9D"/>
    <w:rsid w:val="003A1109"/>
    <w:rsid w:val="003A49C2"/>
    <w:rsid w:val="003B00BE"/>
    <w:rsid w:val="003B184B"/>
    <w:rsid w:val="003B3E2A"/>
    <w:rsid w:val="003B5E26"/>
    <w:rsid w:val="003C1044"/>
    <w:rsid w:val="003C2AEF"/>
    <w:rsid w:val="003C31A5"/>
    <w:rsid w:val="003C32EC"/>
    <w:rsid w:val="003C4B5A"/>
    <w:rsid w:val="003D0847"/>
    <w:rsid w:val="003D0FD6"/>
    <w:rsid w:val="003D40E8"/>
    <w:rsid w:val="003E2BC9"/>
    <w:rsid w:val="003E3C3D"/>
    <w:rsid w:val="003E60E8"/>
    <w:rsid w:val="003F1175"/>
    <w:rsid w:val="003F2AD5"/>
    <w:rsid w:val="003F4B52"/>
    <w:rsid w:val="004013CF"/>
    <w:rsid w:val="004018D8"/>
    <w:rsid w:val="004025BB"/>
    <w:rsid w:val="004034B6"/>
    <w:rsid w:val="00406810"/>
    <w:rsid w:val="004114EA"/>
    <w:rsid w:val="004126CA"/>
    <w:rsid w:val="00414B4F"/>
    <w:rsid w:val="004150BE"/>
    <w:rsid w:val="00417D76"/>
    <w:rsid w:val="00420A1E"/>
    <w:rsid w:val="00421271"/>
    <w:rsid w:val="004232DB"/>
    <w:rsid w:val="00426350"/>
    <w:rsid w:val="00436F08"/>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5C35"/>
    <w:rsid w:val="004679B0"/>
    <w:rsid w:val="00472752"/>
    <w:rsid w:val="0047306D"/>
    <w:rsid w:val="00473C27"/>
    <w:rsid w:val="00473E1C"/>
    <w:rsid w:val="0048283A"/>
    <w:rsid w:val="00482D4C"/>
    <w:rsid w:val="00483E1B"/>
    <w:rsid w:val="00491B01"/>
    <w:rsid w:val="00493A57"/>
    <w:rsid w:val="00495959"/>
    <w:rsid w:val="00496FA1"/>
    <w:rsid w:val="004A1DA0"/>
    <w:rsid w:val="004A72BD"/>
    <w:rsid w:val="004A7BF0"/>
    <w:rsid w:val="004C1095"/>
    <w:rsid w:val="004C2DAD"/>
    <w:rsid w:val="004C35AC"/>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16DD9"/>
    <w:rsid w:val="0052184A"/>
    <w:rsid w:val="00524258"/>
    <w:rsid w:val="00526768"/>
    <w:rsid w:val="00530DD7"/>
    <w:rsid w:val="00530DD9"/>
    <w:rsid w:val="005320E4"/>
    <w:rsid w:val="00534B83"/>
    <w:rsid w:val="00536225"/>
    <w:rsid w:val="005363E2"/>
    <w:rsid w:val="00536D89"/>
    <w:rsid w:val="00544E06"/>
    <w:rsid w:val="00545DB5"/>
    <w:rsid w:val="005463CB"/>
    <w:rsid w:val="00547699"/>
    <w:rsid w:val="00557116"/>
    <w:rsid w:val="0055763A"/>
    <w:rsid w:val="005611F3"/>
    <w:rsid w:val="00565757"/>
    <w:rsid w:val="00570626"/>
    <w:rsid w:val="0058214E"/>
    <w:rsid w:val="005829FA"/>
    <w:rsid w:val="00585ECC"/>
    <w:rsid w:val="005925C3"/>
    <w:rsid w:val="00594A84"/>
    <w:rsid w:val="005A02B6"/>
    <w:rsid w:val="005A09D8"/>
    <w:rsid w:val="005A1F5E"/>
    <w:rsid w:val="005A33C6"/>
    <w:rsid w:val="005A3F8F"/>
    <w:rsid w:val="005A4047"/>
    <w:rsid w:val="005B0866"/>
    <w:rsid w:val="005B4717"/>
    <w:rsid w:val="005B6859"/>
    <w:rsid w:val="005C2915"/>
    <w:rsid w:val="005C6D1E"/>
    <w:rsid w:val="005C7FBA"/>
    <w:rsid w:val="005D0E9C"/>
    <w:rsid w:val="005D0EFA"/>
    <w:rsid w:val="005D0F8B"/>
    <w:rsid w:val="005D2CA3"/>
    <w:rsid w:val="005D755C"/>
    <w:rsid w:val="005D783F"/>
    <w:rsid w:val="005D78B3"/>
    <w:rsid w:val="005E27DD"/>
    <w:rsid w:val="005E2B7E"/>
    <w:rsid w:val="005E5F20"/>
    <w:rsid w:val="005F0509"/>
    <w:rsid w:val="005F18A3"/>
    <w:rsid w:val="005F1ADF"/>
    <w:rsid w:val="005F3564"/>
    <w:rsid w:val="00603517"/>
    <w:rsid w:val="00604177"/>
    <w:rsid w:val="00604692"/>
    <w:rsid w:val="0061228F"/>
    <w:rsid w:val="006137EC"/>
    <w:rsid w:val="00617BA0"/>
    <w:rsid w:val="00622BE8"/>
    <w:rsid w:val="00626AF2"/>
    <w:rsid w:val="00630B57"/>
    <w:rsid w:val="00630E14"/>
    <w:rsid w:val="006346FE"/>
    <w:rsid w:val="00637544"/>
    <w:rsid w:val="006402D4"/>
    <w:rsid w:val="006446A3"/>
    <w:rsid w:val="00645A61"/>
    <w:rsid w:val="00645B93"/>
    <w:rsid w:val="00645BB0"/>
    <w:rsid w:val="00646050"/>
    <w:rsid w:val="0064694E"/>
    <w:rsid w:val="00652165"/>
    <w:rsid w:val="00654735"/>
    <w:rsid w:val="006556DE"/>
    <w:rsid w:val="006565A0"/>
    <w:rsid w:val="006579DD"/>
    <w:rsid w:val="00660315"/>
    <w:rsid w:val="0066127A"/>
    <w:rsid w:val="006617AB"/>
    <w:rsid w:val="00663E85"/>
    <w:rsid w:val="00664850"/>
    <w:rsid w:val="00665FDA"/>
    <w:rsid w:val="0067274F"/>
    <w:rsid w:val="00676F07"/>
    <w:rsid w:val="006801B1"/>
    <w:rsid w:val="00681C47"/>
    <w:rsid w:val="0069665E"/>
    <w:rsid w:val="006A0250"/>
    <w:rsid w:val="006A0AFD"/>
    <w:rsid w:val="006A14A2"/>
    <w:rsid w:val="006A1B4F"/>
    <w:rsid w:val="006A21CB"/>
    <w:rsid w:val="006A6324"/>
    <w:rsid w:val="006B205A"/>
    <w:rsid w:val="006B2573"/>
    <w:rsid w:val="006B4480"/>
    <w:rsid w:val="006B5E70"/>
    <w:rsid w:val="006B5F4E"/>
    <w:rsid w:val="006C08AE"/>
    <w:rsid w:val="006C0E87"/>
    <w:rsid w:val="006C1A3B"/>
    <w:rsid w:val="006C4093"/>
    <w:rsid w:val="006D1F9B"/>
    <w:rsid w:val="006D3AC7"/>
    <w:rsid w:val="006D6353"/>
    <w:rsid w:val="006D7676"/>
    <w:rsid w:val="006E16D4"/>
    <w:rsid w:val="006E1C4E"/>
    <w:rsid w:val="006F06AF"/>
    <w:rsid w:val="006F2681"/>
    <w:rsid w:val="006F3F6C"/>
    <w:rsid w:val="00700ADD"/>
    <w:rsid w:val="00703306"/>
    <w:rsid w:val="00704F22"/>
    <w:rsid w:val="0070749B"/>
    <w:rsid w:val="00710EA3"/>
    <w:rsid w:val="0071156C"/>
    <w:rsid w:val="0071294C"/>
    <w:rsid w:val="00717B5A"/>
    <w:rsid w:val="00724E3B"/>
    <w:rsid w:val="00730D4A"/>
    <w:rsid w:val="00731E5D"/>
    <w:rsid w:val="00736CF8"/>
    <w:rsid w:val="00740CFB"/>
    <w:rsid w:val="007458C6"/>
    <w:rsid w:val="00745D4B"/>
    <w:rsid w:val="00746865"/>
    <w:rsid w:val="007474E4"/>
    <w:rsid w:val="007548F3"/>
    <w:rsid w:val="007552BC"/>
    <w:rsid w:val="007574EC"/>
    <w:rsid w:val="00762417"/>
    <w:rsid w:val="0076691B"/>
    <w:rsid w:val="0077071A"/>
    <w:rsid w:val="00772380"/>
    <w:rsid w:val="00772548"/>
    <w:rsid w:val="0077666C"/>
    <w:rsid w:val="00777388"/>
    <w:rsid w:val="00780BEF"/>
    <w:rsid w:val="00785075"/>
    <w:rsid w:val="00790E8C"/>
    <w:rsid w:val="007915B5"/>
    <w:rsid w:val="0079585B"/>
    <w:rsid w:val="007A149A"/>
    <w:rsid w:val="007A4E1D"/>
    <w:rsid w:val="007B0FBB"/>
    <w:rsid w:val="007B1C16"/>
    <w:rsid w:val="007B3E0E"/>
    <w:rsid w:val="007B72C5"/>
    <w:rsid w:val="007C435D"/>
    <w:rsid w:val="007D1DE4"/>
    <w:rsid w:val="007D4222"/>
    <w:rsid w:val="007D4655"/>
    <w:rsid w:val="007D61A8"/>
    <w:rsid w:val="007E05AD"/>
    <w:rsid w:val="007F1168"/>
    <w:rsid w:val="007F3620"/>
    <w:rsid w:val="007F48D4"/>
    <w:rsid w:val="007F7E19"/>
    <w:rsid w:val="00800A05"/>
    <w:rsid w:val="00801C12"/>
    <w:rsid w:val="00802635"/>
    <w:rsid w:val="00804C75"/>
    <w:rsid w:val="00806B1B"/>
    <w:rsid w:val="00806BC9"/>
    <w:rsid w:val="008123C3"/>
    <w:rsid w:val="0081397A"/>
    <w:rsid w:val="00816F53"/>
    <w:rsid w:val="00817D9F"/>
    <w:rsid w:val="008310B0"/>
    <w:rsid w:val="00831E2A"/>
    <w:rsid w:val="00831FBF"/>
    <w:rsid w:val="00832FA5"/>
    <w:rsid w:val="00833C0A"/>
    <w:rsid w:val="0083566C"/>
    <w:rsid w:val="00836659"/>
    <w:rsid w:val="008373A7"/>
    <w:rsid w:val="008459FC"/>
    <w:rsid w:val="00847ABA"/>
    <w:rsid w:val="00851B3E"/>
    <w:rsid w:val="00851C4B"/>
    <w:rsid w:val="00852A82"/>
    <w:rsid w:val="00854994"/>
    <w:rsid w:val="00860BC3"/>
    <w:rsid w:val="008672DA"/>
    <w:rsid w:val="0086769C"/>
    <w:rsid w:val="00871F2E"/>
    <w:rsid w:val="00873D1A"/>
    <w:rsid w:val="00875BE8"/>
    <w:rsid w:val="00877B88"/>
    <w:rsid w:val="0088113B"/>
    <w:rsid w:val="00891687"/>
    <w:rsid w:val="008A0177"/>
    <w:rsid w:val="008A413E"/>
    <w:rsid w:val="008A7A3E"/>
    <w:rsid w:val="008B77A3"/>
    <w:rsid w:val="008C5479"/>
    <w:rsid w:val="008C642C"/>
    <w:rsid w:val="008D0C6F"/>
    <w:rsid w:val="008D0E4A"/>
    <w:rsid w:val="008D2A6A"/>
    <w:rsid w:val="008D52FB"/>
    <w:rsid w:val="008D5443"/>
    <w:rsid w:val="008D58EC"/>
    <w:rsid w:val="008E4564"/>
    <w:rsid w:val="008E74F7"/>
    <w:rsid w:val="008F239E"/>
    <w:rsid w:val="008F7754"/>
    <w:rsid w:val="0090117D"/>
    <w:rsid w:val="00903791"/>
    <w:rsid w:val="009055DD"/>
    <w:rsid w:val="009069E6"/>
    <w:rsid w:val="00906EFB"/>
    <w:rsid w:val="009105A8"/>
    <w:rsid w:val="009114D8"/>
    <w:rsid w:val="009149A4"/>
    <w:rsid w:val="009212DD"/>
    <w:rsid w:val="00921AB9"/>
    <w:rsid w:val="00922A0B"/>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3D93"/>
    <w:rsid w:val="00966F67"/>
    <w:rsid w:val="009670EA"/>
    <w:rsid w:val="009809C5"/>
    <w:rsid w:val="00985868"/>
    <w:rsid w:val="00985F44"/>
    <w:rsid w:val="00985FE6"/>
    <w:rsid w:val="00987081"/>
    <w:rsid w:val="009925DD"/>
    <w:rsid w:val="00992857"/>
    <w:rsid w:val="00993FB0"/>
    <w:rsid w:val="00997611"/>
    <w:rsid w:val="009A0E7C"/>
    <w:rsid w:val="009A2C33"/>
    <w:rsid w:val="009A3CBD"/>
    <w:rsid w:val="009B2183"/>
    <w:rsid w:val="009B21BB"/>
    <w:rsid w:val="009B3807"/>
    <w:rsid w:val="009B4EE3"/>
    <w:rsid w:val="009B671E"/>
    <w:rsid w:val="009C041E"/>
    <w:rsid w:val="009C2062"/>
    <w:rsid w:val="009C6CA4"/>
    <w:rsid w:val="009C7B9A"/>
    <w:rsid w:val="009D21B9"/>
    <w:rsid w:val="009E4241"/>
    <w:rsid w:val="009E6076"/>
    <w:rsid w:val="009E7BDA"/>
    <w:rsid w:val="009F0439"/>
    <w:rsid w:val="009F0554"/>
    <w:rsid w:val="009F23E8"/>
    <w:rsid w:val="009F356C"/>
    <w:rsid w:val="009F484B"/>
    <w:rsid w:val="009F51F2"/>
    <w:rsid w:val="009F6187"/>
    <w:rsid w:val="009F7896"/>
    <w:rsid w:val="00A0160C"/>
    <w:rsid w:val="00A07468"/>
    <w:rsid w:val="00A13CC3"/>
    <w:rsid w:val="00A164F5"/>
    <w:rsid w:val="00A20DA8"/>
    <w:rsid w:val="00A218EC"/>
    <w:rsid w:val="00A22F85"/>
    <w:rsid w:val="00A310D7"/>
    <w:rsid w:val="00A3138F"/>
    <w:rsid w:val="00A319BE"/>
    <w:rsid w:val="00A31F9A"/>
    <w:rsid w:val="00A40760"/>
    <w:rsid w:val="00A4233A"/>
    <w:rsid w:val="00A44EFB"/>
    <w:rsid w:val="00A50DAE"/>
    <w:rsid w:val="00A51444"/>
    <w:rsid w:val="00A5213D"/>
    <w:rsid w:val="00A5222C"/>
    <w:rsid w:val="00A56BB9"/>
    <w:rsid w:val="00A60320"/>
    <w:rsid w:val="00A622CC"/>
    <w:rsid w:val="00A64D8E"/>
    <w:rsid w:val="00A72FC5"/>
    <w:rsid w:val="00A730E3"/>
    <w:rsid w:val="00A754D1"/>
    <w:rsid w:val="00A77CF6"/>
    <w:rsid w:val="00A84BA8"/>
    <w:rsid w:val="00A84C50"/>
    <w:rsid w:val="00A91283"/>
    <w:rsid w:val="00AA09E6"/>
    <w:rsid w:val="00AA132F"/>
    <w:rsid w:val="00AA2236"/>
    <w:rsid w:val="00AA2B80"/>
    <w:rsid w:val="00AA5052"/>
    <w:rsid w:val="00AB3338"/>
    <w:rsid w:val="00AB6582"/>
    <w:rsid w:val="00AC16C3"/>
    <w:rsid w:val="00AC4231"/>
    <w:rsid w:val="00AC597A"/>
    <w:rsid w:val="00AC5EF4"/>
    <w:rsid w:val="00AC63FC"/>
    <w:rsid w:val="00AD3B12"/>
    <w:rsid w:val="00AD3B41"/>
    <w:rsid w:val="00AD4303"/>
    <w:rsid w:val="00AD4F04"/>
    <w:rsid w:val="00AD5A94"/>
    <w:rsid w:val="00AD5C80"/>
    <w:rsid w:val="00AE11E8"/>
    <w:rsid w:val="00AE2480"/>
    <w:rsid w:val="00AF3977"/>
    <w:rsid w:val="00AF623F"/>
    <w:rsid w:val="00B00969"/>
    <w:rsid w:val="00B0143B"/>
    <w:rsid w:val="00B025DC"/>
    <w:rsid w:val="00B0378C"/>
    <w:rsid w:val="00B0394A"/>
    <w:rsid w:val="00B03E54"/>
    <w:rsid w:val="00B04340"/>
    <w:rsid w:val="00B07A3B"/>
    <w:rsid w:val="00B11DE0"/>
    <w:rsid w:val="00B13941"/>
    <w:rsid w:val="00B22D34"/>
    <w:rsid w:val="00B33E59"/>
    <w:rsid w:val="00B340A8"/>
    <w:rsid w:val="00B3428E"/>
    <w:rsid w:val="00B36993"/>
    <w:rsid w:val="00B40E12"/>
    <w:rsid w:val="00B41BEA"/>
    <w:rsid w:val="00B435B8"/>
    <w:rsid w:val="00B4499C"/>
    <w:rsid w:val="00B5116D"/>
    <w:rsid w:val="00B51359"/>
    <w:rsid w:val="00B534BA"/>
    <w:rsid w:val="00B60E0A"/>
    <w:rsid w:val="00B6201D"/>
    <w:rsid w:val="00B653B7"/>
    <w:rsid w:val="00B66A14"/>
    <w:rsid w:val="00B7250F"/>
    <w:rsid w:val="00B807E5"/>
    <w:rsid w:val="00B847A0"/>
    <w:rsid w:val="00B84AF9"/>
    <w:rsid w:val="00B87BC5"/>
    <w:rsid w:val="00B87D12"/>
    <w:rsid w:val="00B91F31"/>
    <w:rsid w:val="00B96978"/>
    <w:rsid w:val="00BA0371"/>
    <w:rsid w:val="00BA2EF5"/>
    <w:rsid w:val="00BB27C1"/>
    <w:rsid w:val="00BB315C"/>
    <w:rsid w:val="00BB38EA"/>
    <w:rsid w:val="00BB4E94"/>
    <w:rsid w:val="00BC01E5"/>
    <w:rsid w:val="00BC0E0B"/>
    <w:rsid w:val="00BC3F28"/>
    <w:rsid w:val="00BC491C"/>
    <w:rsid w:val="00BC6DA7"/>
    <w:rsid w:val="00BC7E90"/>
    <w:rsid w:val="00BD4346"/>
    <w:rsid w:val="00BE051D"/>
    <w:rsid w:val="00BE1EE6"/>
    <w:rsid w:val="00BE4459"/>
    <w:rsid w:val="00BE679C"/>
    <w:rsid w:val="00BE756D"/>
    <w:rsid w:val="00BF2674"/>
    <w:rsid w:val="00BF2B34"/>
    <w:rsid w:val="00BF3754"/>
    <w:rsid w:val="00BF60C6"/>
    <w:rsid w:val="00C0039E"/>
    <w:rsid w:val="00C00F3F"/>
    <w:rsid w:val="00C035C7"/>
    <w:rsid w:val="00C056F0"/>
    <w:rsid w:val="00C058AE"/>
    <w:rsid w:val="00C12062"/>
    <w:rsid w:val="00C17320"/>
    <w:rsid w:val="00C2620F"/>
    <w:rsid w:val="00C34F4C"/>
    <w:rsid w:val="00C428F1"/>
    <w:rsid w:val="00C4524F"/>
    <w:rsid w:val="00C50118"/>
    <w:rsid w:val="00C51E02"/>
    <w:rsid w:val="00C602B2"/>
    <w:rsid w:val="00C66C56"/>
    <w:rsid w:val="00C70C90"/>
    <w:rsid w:val="00C7374B"/>
    <w:rsid w:val="00C766A8"/>
    <w:rsid w:val="00C77CDD"/>
    <w:rsid w:val="00C80E7B"/>
    <w:rsid w:val="00C8109F"/>
    <w:rsid w:val="00C812B1"/>
    <w:rsid w:val="00C82679"/>
    <w:rsid w:val="00C82857"/>
    <w:rsid w:val="00C836F3"/>
    <w:rsid w:val="00C90658"/>
    <w:rsid w:val="00C9250E"/>
    <w:rsid w:val="00C92CFC"/>
    <w:rsid w:val="00C931BB"/>
    <w:rsid w:val="00C96FC6"/>
    <w:rsid w:val="00C97B11"/>
    <w:rsid w:val="00CA5341"/>
    <w:rsid w:val="00CB039A"/>
    <w:rsid w:val="00CB0B79"/>
    <w:rsid w:val="00CB1E9F"/>
    <w:rsid w:val="00CB5DE5"/>
    <w:rsid w:val="00CC056B"/>
    <w:rsid w:val="00CC0C58"/>
    <w:rsid w:val="00CC0D2F"/>
    <w:rsid w:val="00CC1850"/>
    <w:rsid w:val="00CC29BF"/>
    <w:rsid w:val="00CC52BE"/>
    <w:rsid w:val="00CD2CD6"/>
    <w:rsid w:val="00CD33FA"/>
    <w:rsid w:val="00CD515D"/>
    <w:rsid w:val="00CD63B8"/>
    <w:rsid w:val="00CD7F92"/>
    <w:rsid w:val="00CE0665"/>
    <w:rsid w:val="00CE10F2"/>
    <w:rsid w:val="00CE181B"/>
    <w:rsid w:val="00CE4904"/>
    <w:rsid w:val="00CE696A"/>
    <w:rsid w:val="00CF2130"/>
    <w:rsid w:val="00CF22F6"/>
    <w:rsid w:val="00CF6830"/>
    <w:rsid w:val="00CF771C"/>
    <w:rsid w:val="00D00EF4"/>
    <w:rsid w:val="00D103FE"/>
    <w:rsid w:val="00D10BFA"/>
    <w:rsid w:val="00D10F00"/>
    <w:rsid w:val="00D13549"/>
    <w:rsid w:val="00D150D8"/>
    <w:rsid w:val="00D1763F"/>
    <w:rsid w:val="00D23314"/>
    <w:rsid w:val="00D30007"/>
    <w:rsid w:val="00D300CE"/>
    <w:rsid w:val="00D32094"/>
    <w:rsid w:val="00D367C0"/>
    <w:rsid w:val="00D3787F"/>
    <w:rsid w:val="00D37C1A"/>
    <w:rsid w:val="00D406D6"/>
    <w:rsid w:val="00D43202"/>
    <w:rsid w:val="00D45AF7"/>
    <w:rsid w:val="00D466AF"/>
    <w:rsid w:val="00D473BF"/>
    <w:rsid w:val="00D47642"/>
    <w:rsid w:val="00D5169F"/>
    <w:rsid w:val="00D53725"/>
    <w:rsid w:val="00D61EF6"/>
    <w:rsid w:val="00D630A2"/>
    <w:rsid w:val="00D6314B"/>
    <w:rsid w:val="00D6325E"/>
    <w:rsid w:val="00D654B4"/>
    <w:rsid w:val="00D662C7"/>
    <w:rsid w:val="00D66FF5"/>
    <w:rsid w:val="00D70C12"/>
    <w:rsid w:val="00D712A3"/>
    <w:rsid w:val="00D75084"/>
    <w:rsid w:val="00D75193"/>
    <w:rsid w:val="00D7547B"/>
    <w:rsid w:val="00D80DEB"/>
    <w:rsid w:val="00D862B5"/>
    <w:rsid w:val="00D87F73"/>
    <w:rsid w:val="00D94887"/>
    <w:rsid w:val="00D95C4C"/>
    <w:rsid w:val="00DA117F"/>
    <w:rsid w:val="00DA17FB"/>
    <w:rsid w:val="00DA36F0"/>
    <w:rsid w:val="00DA6A2A"/>
    <w:rsid w:val="00DB16A4"/>
    <w:rsid w:val="00DB2E80"/>
    <w:rsid w:val="00DB3580"/>
    <w:rsid w:val="00DB7EBA"/>
    <w:rsid w:val="00DC058D"/>
    <w:rsid w:val="00DC0F13"/>
    <w:rsid w:val="00DC1E10"/>
    <w:rsid w:val="00DC2504"/>
    <w:rsid w:val="00DC311D"/>
    <w:rsid w:val="00DC5F77"/>
    <w:rsid w:val="00DC7C84"/>
    <w:rsid w:val="00DC7D3A"/>
    <w:rsid w:val="00DD147A"/>
    <w:rsid w:val="00DD1839"/>
    <w:rsid w:val="00DD231A"/>
    <w:rsid w:val="00DD2CF9"/>
    <w:rsid w:val="00DD575B"/>
    <w:rsid w:val="00DE0E89"/>
    <w:rsid w:val="00DE2554"/>
    <w:rsid w:val="00DE2882"/>
    <w:rsid w:val="00DE46DB"/>
    <w:rsid w:val="00DE66F3"/>
    <w:rsid w:val="00DF0865"/>
    <w:rsid w:val="00DF1693"/>
    <w:rsid w:val="00DF307B"/>
    <w:rsid w:val="00DF4C61"/>
    <w:rsid w:val="00DF6EE3"/>
    <w:rsid w:val="00E04EFB"/>
    <w:rsid w:val="00E072C2"/>
    <w:rsid w:val="00E17E61"/>
    <w:rsid w:val="00E2370A"/>
    <w:rsid w:val="00E24581"/>
    <w:rsid w:val="00E24673"/>
    <w:rsid w:val="00E24898"/>
    <w:rsid w:val="00E27EF5"/>
    <w:rsid w:val="00E30FBC"/>
    <w:rsid w:val="00E31D25"/>
    <w:rsid w:val="00E355EE"/>
    <w:rsid w:val="00E35FB3"/>
    <w:rsid w:val="00E4361C"/>
    <w:rsid w:val="00E44C46"/>
    <w:rsid w:val="00E458E8"/>
    <w:rsid w:val="00E4663E"/>
    <w:rsid w:val="00E52377"/>
    <w:rsid w:val="00E55496"/>
    <w:rsid w:val="00E55F56"/>
    <w:rsid w:val="00E575D5"/>
    <w:rsid w:val="00E60B11"/>
    <w:rsid w:val="00E61467"/>
    <w:rsid w:val="00E65758"/>
    <w:rsid w:val="00E662CA"/>
    <w:rsid w:val="00E66975"/>
    <w:rsid w:val="00E8076C"/>
    <w:rsid w:val="00E81508"/>
    <w:rsid w:val="00E81811"/>
    <w:rsid w:val="00E86E4B"/>
    <w:rsid w:val="00E87DA4"/>
    <w:rsid w:val="00EA15F6"/>
    <w:rsid w:val="00EA20E5"/>
    <w:rsid w:val="00EA2756"/>
    <w:rsid w:val="00EA341C"/>
    <w:rsid w:val="00EA4B94"/>
    <w:rsid w:val="00EA60D4"/>
    <w:rsid w:val="00EB7FB3"/>
    <w:rsid w:val="00EC098C"/>
    <w:rsid w:val="00EC2212"/>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1E81"/>
    <w:rsid w:val="00F146E3"/>
    <w:rsid w:val="00F153F4"/>
    <w:rsid w:val="00F15466"/>
    <w:rsid w:val="00F22F5E"/>
    <w:rsid w:val="00F24288"/>
    <w:rsid w:val="00F3061E"/>
    <w:rsid w:val="00F35094"/>
    <w:rsid w:val="00F35B29"/>
    <w:rsid w:val="00F3618A"/>
    <w:rsid w:val="00F4412A"/>
    <w:rsid w:val="00F563AC"/>
    <w:rsid w:val="00F56A75"/>
    <w:rsid w:val="00F60B45"/>
    <w:rsid w:val="00F60C18"/>
    <w:rsid w:val="00F61AC9"/>
    <w:rsid w:val="00F64FB6"/>
    <w:rsid w:val="00F728FB"/>
    <w:rsid w:val="00F734E7"/>
    <w:rsid w:val="00F7561F"/>
    <w:rsid w:val="00F76A1C"/>
    <w:rsid w:val="00F80FD0"/>
    <w:rsid w:val="00F8149F"/>
    <w:rsid w:val="00F83448"/>
    <w:rsid w:val="00F917CF"/>
    <w:rsid w:val="00F95E8D"/>
    <w:rsid w:val="00FA1A9D"/>
    <w:rsid w:val="00FA2931"/>
    <w:rsid w:val="00FA532D"/>
    <w:rsid w:val="00FA6D54"/>
    <w:rsid w:val="00FA7A79"/>
    <w:rsid w:val="00FA7D51"/>
    <w:rsid w:val="00FB3077"/>
    <w:rsid w:val="00FB366F"/>
    <w:rsid w:val="00FC4A11"/>
    <w:rsid w:val="00FC5752"/>
    <w:rsid w:val="00FD00B1"/>
    <w:rsid w:val="00FD1497"/>
    <w:rsid w:val="00FE059A"/>
    <w:rsid w:val="00FE7CC4"/>
    <w:rsid w:val="00FF02B6"/>
    <w:rsid w:val="00FF25E5"/>
    <w:rsid w:val="00FF335E"/>
    <w:rsid w:val="00FF34BC"/>
    <w:rsid w:val="00FF6B08"/>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ListParagraphChar">
    <w:name w:val="List Paragraph Char"/>
    <w:basedOn w:val="DefaultParagraphFont"/>
    <w:link w:val="ListParagraph"/>
    <w:uiPriority w:val="34"/>
    <w:locked/>
    <w:rsid w:val="00072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6051@columbia.edu" TargetMode="External"/><Relationship Id="rId13" Type="http://schemas.openxmlformats.org/officeDocument/2006/relationships/hyperlink" Target="mailto:am6523@columbia.edu" TargetMode="External"/><Relationship Id="rId18" Type="http://schemas.microsoft.com/office/2018/08/relationships/commentsExtensible" Target="commentsExtensible.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files_upload.php?src=22274198" TargetMode="External"/><Relationship Id="rId12" Type="http://schemas.openxmlformats.org/officeDocument/2006/relationships/hyperlink" Target="mailto:abg2199@columbia.edu" TargetMode="External"/><Relationship Id="rId17" Type="http://schemas.microsoft.com/office/2016/09/relationships/commentsIds" Target="commentsIds.xml"/><Relationship Id="rId2" Type="http://schemas.openxmlformats.org/officeDocument/2006/relationships/styles" Target="styles.xml"/><Relationship Id="rId16" Type="http://schemas.microsoft.com/office/2011/relationships/commentsExtended" Target="commentsExtended.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3971@columbia.ed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hyperlink" Target="mailto:mz2750@columbia.edu"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ll2190@columbia.edu" TargetMode="External"/><Relationship Id="rId14" Type="http://schemas.openxmlformats.org/officeDocument/2006/relationships/hyperlink" Target="mailto:ms6051@columbia.ed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10</Pages>
  <Words>2049</Words>
  <Characters>11681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13703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43</cp:revision>
  <dcterms:created xsi:type="dcterms:W3CDTF">2026-08-20T20:32:00Z</dcterms:created>
  <dcterms:modified xsi:type="dcterms:W3CDTF">2026-08-24T04:36:00Z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