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6E41A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86F2C">
        <w:rPr>
          <w:rFonts w:eastAsia="Times New Roman" w:cstheme="minorHAnsi"/>
          <w:b/>
        </w:rPr>
        <w:t>72956</w:t>
      </w:r>
    </w:p>
    <w:p w14:paraId="2F6924E5" w14:textId="271DB90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86F2C">
        <w:rPr>
          <w:rFonts w:eastAsia="Times New Roman" w:cstheme="minorHAnsi"/>
          <w:b/>
        </w:rPr>
        <w:t>Poornima G</w:t>
      </w:r>
    </w:p>
    <w:p w14:paraId="6FB9233B" w14:textId="08F957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6F2C" w:rsidRPr="003C73D7">
          <w:rPr>
            <w:rStyle w:val="Hyperlink"/>
            <w:rFonts w:eastAsia="Times New Roman" w:cstheme="minorHAnsi"/>
            <w:b/>
          </w:rPr>
          <w:t>https://review.jove.com/account/file-uploader?src=22251628</w:t>
        </w:r>
      </w:hyperlink>
      <w:r w:rsidR="00786F2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341F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82266" w:rsidRPr="00782266">
        <w:rPr>
          <w:rStyle w:val="ArticleTitle"/>
          <w:rFonts w:cstheme="minorHAnsi"/>
        </w:rPr>
        <w:t>Laparoscopic Cystic Duct Balloon Dilation Combined with Transcystic Stone Extraction for the Treatment of Choledocholithiasis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5022D3A" w14:textId="37FDE11D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  <w:r w:rsidRPr="00782266">
        <w:rPr>
          <w:rFonts w:eastAsia="Times New Roman" w:cstheme="minorHAnsi"/>
          <w:b/>
          <w:sz w:val="28"/>
          <w:szCs w:val="28"/>
        </w:rPr>
        <w:t>Zheyi Shi, Jiaming Xie, Changjie Lin, Jiawei Gao, Wei Chen</w:t>
      </w:r>
      <w:r w:rsidRPr="00782266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782266">
        <w:rPr>
          <w:rFonts w:eastAsia="Times New Roman" w:cstheme="minorHAnsi"/>
          <w:b/>
          <w:sz w:val="28"/>
          <w:szCs w:val="28"/>
        </w:rPr>
        <w:t>, Zhenyu Feng</w:t>
      </w:r>
      <w:r w:rsidRPr="00782266">
        <w:rPr>
          <w:rFonts w:eastAsia="Times New Roman" w:cstheme="minorHAnsi"/>
          <w:b/>
          <w:sz w:val="28"/>
          <w:szCs w:val="28"/>
          <w:vertAlign w:val="superscript"/>
        </w:rPr>
        <w:t>*</w:t>
      </w:r>
    </w:p>
    <w:p w14:paraId="0F8DBADA" w14:textId="77777777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B45FA30" w14:textId="740A5498" w:rsidR="00782266" w:rsidRPr="00786F2C" w:rsidRDefault="00782266" w:rsidP="00782266">
      <w:pPr>
        <w:outlineLvl w:val="0"/>
        <w:rPr>
          <w:rFonts w:eastAsia="Times New Roman" w:cstheme="minorHAnsi"/>
          <w:bCs/>
          <w:sz w:val="28"/>
          <w:szCs w:val="28"/>
        </w:rPr>
      </w:pPr>
      <w:r w:rsidRPr="00786F2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86F2C">
        <w:rPr>
          <w:rFonts w:eastAsia="Times New Roman" w:cstheme="minorHAnsi"/>
          <w:bCs/>
          <w:sz w:val="28"/>
          <w:szCs w:val="28"/>
        </w:rPr>
        <w:t>Department of General Surgery, Second Affiliated Hospital of Soochow University</w:t>
      </w:r>
    </w:p>
    <w:p w14:paraId="569BD7BB" w14:textId="77777777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4FEF037" w14:textId="77777777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64F632C" w:rsidR="00D6314B" w:rsidRPr="00786F2C" w:rsidRDefault="00782266" w:rsidP="00782266">
      <w:pPr>
        <w:outlineLvl w:val="0"/>
        <w:rPr>
          <w:rFonts w:eastAsia="Times New Roman" w:cstheme="minorHAnsi"/>
          <w:bCs/>
        </w:rPr>
      </w:pPr>
      <w:r w:rsidRPr="00786F2C">
        <w:rPr>
          <w:rFonts w:eastAsia="Times New Roman" w:cstheme="minorHAnsi"/>
          <w:bCs/>
          <w:vertAlign w:val="superscript"/>
        </w:rPr>
        <w:t>*</w:t>
      </w:r>
      <w:r w:rsidR="00786F2C">
        <w:rPr>
          <w:rFonts w:eastAsia="Times New Roman" w:cstheme="minorHAnsi"/>
          <w:bCs/>
        </w:rPr>
        <w:t xml:space="preserve">These authors </w:t>
      </w:r>
      <w:r w:rsidRPr="00786F2C">
        <w:rPr>
          <w:rFonts w:eastAsia="Times New Roman" w:cstheme="minorHAnsi"/>
          <w:bCs/>
        </w:rPr>
        <w:t xml:space="preserve">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AA11710" w14:textId="77777777" w:rsidR="00786F2C" w:rsidRPr="00786F2C" w:rsidRDefault="00786F2C" w:rsidP="00786F2C">
      <w:pPr>
        <w:outlineLvl w:val="0"/>
        <w:rPr>
          <w:rFonts w:eastAsia="Times New Roman" w:cstheme="minorHAnsi"/>
        </w:rPr>
      </w:pPr>
      <w:bookmarkStart w:id="0" w:name="_Hlk25233958"/>
      <w:r w:rsidRPr="00786F2C">
        <w:rPr>
          <w:rFonts w:eastAsia="Times New Roman" w:cstheme="minorHAnsi"/>
        </w:rPr>
        <w:t>Wei Chen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chenwei1971@vip.163.com</w:t>
      </w:r>
    </w:p>
    <w:p w14:paraId="5196A52A" w14:textId="50FE8B4A" w:rsidR="004E0C5A" w:rsidRDefault="00786F2C" w:rsidP="00786F2C">
      <w:pPr>
        <w:outlineLvl w:val="0"/>
        <w:rPr>
          <w:rFonts w:eastAsia="Times New Roman" w:cstheme="minorHAnsi"/>
        </w:rPr>
      </w:pPr>
      <w:r w:rsidRPr="00786F2C">
        <w:rPr>
          <w:rFonts w:eastAsia="Times New Roman" w:cstheme="minorHAnsi"/>
        </w:rPr>
        <w:t>Zhenyu Feng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charyvon@sohu.com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BF06FA5" w14:textId="77777777" w:rsidR="00786F2C" w:rsidRPr="00786F2C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 xml:space="preserve">Zheyi Shi 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zy_shi1@163.com</w:t>
      </w:r>
    </w:p>
    <w:p w14:paraId="71F7D23F" w14:textId="77777777" w:rsidR="00786F2C" w:rsidRPr="00786F2C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>Jiaming Xie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xiejiaming1120@126.com</w:t>
      </w:r>
    </w:p>
    <w:p w14:paraId="4B49BBC3" w14:textId="77777777" w:rsidR="00786F2C" w:rsidRPr="00786F2C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>Changjie Lin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doctor_lin2022@163.com</w:t>
      </w:r>
    </w:p>
    <w:p w14:paraId="12916965" w14:textId="66B511DD" w:rsidR="003B5E26" w:rsidRPr="006658E7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>Jiawei Gao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drgaojiawei@outlook.com</w:t>
      </w:r>
    </w:p>
    <w:p w14:paraId="13D3DFCD" w14:textId="77777777" w:rsidR="00786F2C" w:rsidRPr="00786F2C" w:rsidRDefault="00786F2C" w:rsidP="00786F2C">
      <w:pPr>
        <w:outlineLvl w:val="0"/>
        <w:rPr>
          <w:rFonts w:eastAsia="Times New Roman" w:cstheme="minorHAnsi"/>
        </w:rPr>
      </w:pPr>
      <w:r w:rsidRPr="00786F2C">
        <w:rPr>
          <w:rFonts w:eastAsia="Times New Roman" w:cstheme="minorHAnsi"/>
        </w:rPr>
        <w:t>Wei Chen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chenwei1971@vip.163.com</w:t>
      </w:r>
    </w:p>
    <w:p w14:paraId="423D6775" w14:textId="77777777" w:rsidR="00786F2C" w:rsidRDefault="00786F2C" w:rsidP="00786F2C">
      <w:pPr>
        <w:outlineLvl w:val="0"/>
        <w:rPr>
          <w:rFonts w:eastAsia="Times New Roman" w:cstheme="minorHAnsi"/>
        </w:rPr>
      </w:pPr>
      <w:r w:rsidRPr="00786F2C">
        <w:rPr>
          <w:rFonts w:eastAsia="Times New Roman" w:cstheme="minorHAnsi"/>
        </w:rPr>
        <w:t>Zhenyu Feng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charyvon@sohu.com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EE46538" w14:textId="48C6FF6D" w:rsidR="00BF37E1" w:rsidRPr="00C9492F" w:rsidRDefault="00BF37E1" w:rsidP="00BF37E1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</w:t>
      </w:r>
      <w:r>
        <w:rPr>
          <w:rFonts w:ascii="Calibri" w:hAnsi="Calibri" w:cs="Calibri"/>
          <w:b/>
          <w:bCs/>
          <w:color w:val="FF0000"/>
        </w:rPr>
        <w:t>before beginning filming</w:t>
      </w:r>
      <w:r>
        <w:rPr>
          <w:rFonts w:ascii="Calibri" w:hAnsi="Calibri" w:cs="Calibri"/>
          <w:b/>
          <w:bCs/>
          <w:color w:val="FF0000"/>
        </w:rPr>
        <w:t xml:space="preserve">. </w:t>
      </w:r>
    </w:p>
    <w:p w14:paraId="05396446" w14:textId="77777777" w:rsidR="00782266" w:rsidRDefault="00782266" w:rsidP="00BF37E1">
      <w:pPr>
        <w:rPr>
          <w:rFonts w:ascii="Calibri" w:hAnsi="Calibri" w:cs="Calibri"/>
          <w:color w:val="000000"/>
        </w:rPr>
      </w:pPr>
    </w:p>
    <w:p w14:paraId="0EA84A7D" w14:textId="2DF0AD69" w:rsidR="00BF37E1" w:rsidRDefault="00BF37E1" w:rsidP="00BF37E1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>Location Producer</w:t>
      </w:r>
      <w:r>
        <w:rPr>
          <w:rFonts w:ascii="Calibri" w:hAnsi="Calibri" w:cs="Calibri"/>
          <w:color w:val="000000"/>
        </w:rPr>
        <w:t xml:space="preserve">, </w:t>
      </w:r>
      <w:hyperlink r:id="rId10" w:history="1">
        <w:r w:rsidRPr="0093430E">
          <w:rPr>
            <w:rStyle w:val="Hyperlink"/>
          </w:rPr>
          <w:t>Junling Cheng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B7D69AF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1770B1">
        <w:rPr>
          <w:rFonts w:cstheme="minorHAnsi"/>
          <w:bCs/>
          <w:sz w:val="22"/>
          <w:szCs w:val="22"/>
        </w:rPr>
        <w:t>25</w:t>
      </w:r>
    </w:p>
    <w:p w14:paraId="5AAC9C6C" w14:textId="48CBF69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1770B1">
        <w:rPr>
          <w:rFonts w:cstheme="minorHAnsi"/>
          <w:bCs/>
          <w:sz w:val="22"/>
          <w:szCs w:val="22"/>
        </w:rPr>
        <w:t>53 (7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lastRenderedPageBreak/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F6E84FC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82266" w:rsidRPr="00782266">
        <w:rPr>
          <w:rFonts w:eastAsia="Times New Roman" w:cstheme="minorHAnsi"/>
        </w:rPr>
        <w:t>Institutional Review Board of the Second Affiliated Hospital of Soochow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6658E7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FFE47F5" w:rsidR="00CE10F2" w:rsidRDefault="00BF2D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Patient Positioning </w:t>
      </w:r>
      <w:r w:rsidRPr="00BF2D59">
        <w:rPr>
          <w:rFonts w:cstheme="minorHAnsi"/>
          <w:b/>
          <w:bCs/>
        </w:rPr>
        <w:t>and</w:t>
      </w:r>
      <w:r w:rsidRPr="00BF2D59">
        <w:rPr>
          <w:rFonts w:cstheme="minorHAnsi"/>
          <w:b/>
          <w:bCs/>
        </w:rPr>
        <w:t xml:space="preserve"> Laparoscopic Access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676EAF" w14:textId="203F58ED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To begin, place the patient in a supine position after a successful anesthesia </w:t>
      </w:r>
      <w:r w:rsidRPr="00A74112">
        <w:rPr>
          <w:b/>
          <w:bCs/>
          <w:lang w:eastAsia="en-IN"/>
        </w:rPr>
        <w:t>[1</w:t>
      </w:r>
      <w:r w:rsidR="00435847">
        <w:rPr>
          <w:b/>
          <w:bCs/>
          <w:lang w:eastAsia="en-IN"/>
        </w:rPr>
        <w:t>-TXT</w:t>
      </w:r>
      <w:r w:rsidRPr="00A74112">
        <w:rPr>
          <w:b/>
          <w:bCs/>
          <w:lang w:eastAsia="en-IN"/>
        </w:rPr>
        <w:t>]</w:t>
      </w:r>
      <w:r w:rsidRPr="00A74112">
        <w:rPr>
          <w:lang w:eastAsia="en-IN"/>
        </w:rPr>
        <w:t>.</w:t>
      </w:r>
    </w:p>
    <w:p w14:paraId="2D0E00F3" w14:textId="05E7A943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WIDE: Talent positioning the patient in a supine position on the operating table after successful anesthesia.</w:t>
      </w:r>
      <w:r w:rsidR="00435847">
        <w:rPr>
          <w:lang w:val="en-IN" w:eastAsia="en-IN"/>
        </w:rPr>
        <w:t xml:space="preserve"> </w:t>
      </w:r>
      <w:r w:rsidR="00435847" w:rsidRPr="00435847">
        <w:rPr>
          <w:b/>
          <w:bCs/>
          <w:lang w:val="en-IN" w:eastAsia="en-IN"/>
        </w:rPr>
        <w:t>TXT: Refer to the text protocol for pre-operative steps</w:t>
      </w:r>
    </w:p>
    <w:p w14:paraId="0D473343" w14:textId="23552FDB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Adjust the patient's position to a 15 to 20 degree reverse Trendelenburg position and a 10 to 15 degree left tilt when the transverse colon or the duodenum obscures the operative field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</w:p>
    <w:p w14:paraId="7F8641AA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adjusting the operating table to achieve a 15 to 20 degree reverse Trendelenburg position and a 10 to 15 degree left tilt.</w:t>
      </w:r>
    </w:p>
    <w:p w14:paraId="5C921D07" w14:textId="1048ED5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Disinfect the abdominal surgical area using iodophor </w:t>
      </w:r>
      <w:r w:rsidRPr="00A74112">
        <w:rPr>
          <w:b/>
          <w:bCs/>
          <w:lang w:eastAsia="en-IN"/>
        </w:rPr>
        <w:t>[1]</w:t>
      </w:r>
      <w:r w:rsidR="00435847">
        <w:rPr>
          <w:lang w:eastAsia="en-IN"/>
        </w:rPr>
        <w:t xml:space="preserve"> and a</w:t>
      </w:r>
      <w:r w:rsidRPr="00A74112">
        <w:rPr>
          <w:lang w:eastAsia="en-IN"/>
        </w:rPr>
        <w:t xml:space="preserve">pply the sterile surgical drapes while strictly following the aseptic principles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C708290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disinfecting the abdominal surgical area with iodophor.</w:t>
      </w:r>
    </w:p>
    <w:p w14:paraId="334DB32B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applying the sterile surgical drapes over the surgical field.</w:t>
      </w:r>
    </w:p>
    <w:p w14:paraId="46DF3EFB" w14:textId="76D4BEFA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Make an incision near the umbilicus </w:t>
      </w:r>
      <w:r w:rsidRPr="00A74112">
        <w:rPr>
          <w:b/>
          <w:bCs/>
          <w:lang w:eastAsia="en-IN"/>
        </w:rPr>
        <w:t>[1]</w:t>
      </w:r>
      <w:r w:rsidR="00435847">
        <w:rPr>
          <w:lang w:eastAsia="en-IN"/>
        </w:rPr>
        <w:t xml:space="preserve"> and e</w:t>
      </w:r>
      <w:r w:rsidRPr="00A74112">
        <w:rPr>
          <w:lang w:eastAsia="en-IN"/>
        </w:rPr>
        <w:t xml:space="preserve">stablish a carbon dioxide pneumoperitoneum using the Veress needle puncture method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7D7FEC29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making an incision near the umbilicus.</w:t>
      </w:r>
    </w:p>
    <w:p w14:paraId="2F93DDF4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establishing a carbon dioxide pneumoperitoneum using the Veress needle puncture method.</w:t>
      </w:r>
    </w:p>
    <w:p w14:paraId="56B69342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lastRenderedPageBreak/>
        <w:t xml:space="preserve">Maintain the intra-abdominal pressure at 14 millimeters of mercury during the surgery while closely monitoring the patient to ensure an adequate exposure of the surgical field and avoid a hemodynamic compromise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</w:p>
    <w:p w14:paraId="353C3EF7" w14:textId="2EECD552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 xml:space="preserve">Talent </w:t>
      </w:r>
      <w:r w:rsidR="00435847">
        <w:rPr>
          <w:lang w:val="en-IN" w:eastAsia="en-IN"/>
        </w:rPr>
        <w:t>adjusting the IA pressure</w:t>
      </w:r>
      <w:r w:rsidRPr="00A74112">
        <w:rPr>
          <w:lang w:val="en-IN" w:eastAsia="en-IN"/>
        </w:rPr>
        <w:t xml:space="preserve"> at 14 millimeters of mercury.</w:t>
      </w:r>
    </w:p>
    <w:p w14:paraId="28CFAD0C" w14:textId="440D4E5B" w:rsidR="001770B1" w:rsidRPr="00A74112" w:rsidRDefault="007A7146" w:rsidP="001770B1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>Insert a 10</w:t>
      </w:r>
      <w:r w:rsidR="00435847">
        <w:rPr>
          <w:lang w:eastAsia="en-IN"/>
        </w:rPr>
        <w:t>-</w:t>
      </w:r>
      <w:r w:rsidRPr="00A74112">
        <w:rPr>
          <w:lang w:eastAsia="en-IN"/>
        </w:rPr>
        <w:t xml:space="preserve">millimeter trocar through the periumbilical incision as the observation port </w:t>
      </w:r>
      <w:r w:rsidRPr="00A74112">
        <w:rPr>
          <w:b/>
          <w:bCs/>
          <w:lang w:eastAsia="en-IN"/>
        </w:rPr>
        <w:t>[1]</w:t>
      </w:r>
      <w:r w:rsidR="00435847">
        <w:rPr>
          <w:lang w:eastAsia="en-IN"/>
        </w:rPr>
        <w:t xml:space="preserve"> and then insert a 30-degree</w:t>
      </w:r>
      <w:r w:rsidRPr="00A74112">
        <w:rPr>
          <w:lang w:eastAsia="en-IN"/>
        </w:rPr>
        <w:t xml:space="preserve"> laparoscope through the trocar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  <w:r w:rsidR="001770B1">
        <w:rPr>
          <w:lang w:eastAsia="en-IN"/>
        </w:rPr>
        <w:t xml:space="preserve"> </w:t>
      </w:r>
      <w:r w:rsidR="001770B1">
        <w:rPr>
          <w:lang w:eastAsia="en-IN"/>
        </w:rPr>
        <w:t>Next, i</w:t>
      </w:r>
      <w:r w:rsidR="001770B1" w:rsidRPr="00A74112">
        <w:rPr>
          <w:lang w:eastAsia="en-IN"/>
        </w:rPr>
        <w:t xml:space="preserve">nsert a 10 millimeter trocar below the xiphoid process as the primary operating port and the surgeon's main instrument channel </w:t>
      </w:r>
      <w:r w:rsidR="001770B1" w:rsidRPr="00A74112">
        <w:rPr>
          <w:b/>
          <w:bCs/>
          <w:lang w:eastAsia="en-IN"/>
        </w:rPr>
        <w:t>[</w:t>
      </w:r>
      <w:r w:rsidR="001770B1">
        <w:rPr>
          <w:b/>
          <w:bCs/>
          <w:lang w:eastAsia="en-IN"/>
        </w:rPr>
        <w:t>3</w:t>
      </w:r>
      <w:r w:rsidR="001770B1" w:rsidRPr="00A74112">
        <w:rPr>
          <w:b/>
          <w:bCs/>
          <w:lang w:eastAsia="en-IN"/>
        </w:rPr>
        <w:t>]</w:t>
      </w:r>
      <w:r w:rsidR="001770B1" w:rsidRPr="00A74112">
        <w:rPr>
          <w:lang w:eastAsia="en-IN"/>
        </w:rPr>
        <w:t>.</w:t>
      </w:r>
    </w:p>
    <w:p w14:paraId="6C291DD0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10 millimeter trocar through the periumbilical incision.</w:t>
      </w:r>
    </w:p>
    <w:p w14:paraId="00699274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30 degree laparoscope through the observation port.</w:t>
      </w:r>
    </w:p>
    <w:p w14:paraId="1B8D9CB7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10 millimeter trocar below the xiphoid process.</w:t>
      </w:r>
    </w:p>
    <w:p w14:paraId="0D480485" w14:textId="5C37975F" w:rsidR="001770B1" w:rsidRPr="00A74112" w:rsidRDefault="007A7146" w:rsidP="001770B1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Puncture 3 centimeters below the right costal margin under the direct vision and insert a 5 millimeter trocar as the auxiliary operating port for the choledochoscope and the related instruments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1770B1">
        <w:rPr>
          <w:lang w:eastAsia="en-IN"/>
        </w:rPr>
        <w:t xml:space="preserve"> </w:t>
      </w:r>
      <w:r w:rsidR="001770B1" w:rsidRPr="00A74112">
        <w:rPr>
          <w:lang w:eastAsia="en-IN"/>
        </w:rPr>
        <w:t xml:space="preserve">Insert a 5 millimeter trocar below the right costal margin at the anterior axillary line as the traction port to assist in the organ traction and exposure </w:t>
      </w:r>
      <w:r w:rsidR="001770B1" w:rsidRPr="00A74112">
        <w:rPr>
          <w:b/>
          <w:bCs/>
          <w:lang w:eastAsia="en-IN"/>
        </w:rPr>
        <w:t>[</w:t>
      </w:r>
      <w:r w:rsidR="001770B1">
        <w:rPr>
          <w:b/>
          <w:bCs/>
          <w:lang w:eastAsia="en-IN"/>
        </w:rPr>
        <w:t>2</w:t>
      </w:r>
      <w:r w:rsidR="001770B1" w:rsidRPr="00A74112">
        <w:rPr>
          <w:b/>
          <w:bCs/>
          <w:lang w:eastAsia="en-IN"/>
        </w:rPr>
        <w:t>]</w:t>
      </w:r>
      <w:r w:rsidR="001770B1" w:rsidRPr="00A74112">
        <w:rPr>
          <w:lang w:eastAsia="en-IN"/>
        </w:rPr>
        <w:t>.</w:t>
      </w:r>
    </w:p>
    <w:p w14:paraId="028EA717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5 millimeter trocar 3 centimeters below the right costal margin under the direct vision.</w:t>
      </w:r>
    </w:p>
    <w:p w14:paraId="415B927C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5 millimeter trocar below the right costal margin at the anterior axillary line.</w:t>
      </w:r>
    </w:p>
    <w:p w14:paraId="710F7CB4" w14:textId="77777777" w:rsidR="007A7146" w:rsidRDefault="007A7146" w:rsidP="007A7146"/>
    <w:p w14:paraId="7A30078A" w14:textId="77777777" w:rsidR="007A7146" w:rsidRDefault="007A7146" w:rsidP="007A7146"/>
    <w:p w14:paraId="1F9E269B" w14:textId="77777777" w:rsidR="007A7146" w:rsidRDefault="007A7146" w:rsidP="007A7146"/>
    <w:p w14:paraId="113BCA53" w14:textId="77777777" w:rsidR="007A7146" w:rsidRDefault="007A7146" w:rsidP="007A7146"/>
    <w:p w14:paraId="3DCD869A" w14:textId="77777777" w:rsidR="007A7146" w:rsidRDefault="007A7146" w:rsidP="007A7146"/>
    <w:p w14:paraId="10B1A17B" w14:textId="77777777" w:rsidR="007A7146" w:rsidRDefault="007A7146" w:rsidP="007A7146"/>
    <w:p w14:paraId="098CB5DE" w14:textId="5B0ADACB" w:rsidR="007A7146" w:rsidRPr="001770B1" w:rsidRDefault="00BF2D59" w:rsidP="001770B1">
      <w:pPr>
        <w:pStyle w:val="ListParagraph"/>
        <w:numPr>
          <w:ilvl w:val="0"/>
          <w:numId w:val="3"/>
        </w:numPr>
        <w:rPr>
          <w:b/>
          <w:bCs/>
        </w:rPr>
      </w:pPr>
      <w:r w:rsidRPr="001770B1">
        <w:rPr>
          <w:b/>
          <w:bCs/>
        </w:rPr>
        <w:t xml:space="preserve">Calot's </w:t>
      </w:r>
      <w:r w:rsidRPr="001770B1">
        <w:rPr>
          <w:b/>
          <w:bCs/>
        </w:rPr>
        <w:t xml:space="preserve">Triangle Dissection </w:t>
      </w:r>
      <w:r w:rsidRPr="001770B1">
        <w:rPr>
          <w:b/>
          <w:bCs/>
        </w:rPr>
        <w:t xml:space="preserve">and </w:t>
      </w:r>
      <w:r w:rsidRPr="001770B1">
        <w:rPr>
          <w:b/>
          <w:bCs/>
        </w:rPr>
        <w:t>Cystic Duct Mobilization</w:t>
      </w:r>
    </w:p>
    <w:p w14:paraId="7629B261" w14:textId="635D9447" w:rsidR="007A7146" w:rsidRDefault="001770B1" w:rsidP="007A7146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87214891"/>
          <w:placeholder>
            <w:docPart w:val="6D2BC3B0BB514FAC87413FE427CA6E1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CA04A66" w14:textId="77777777" w:rsidR="001770B1" w:rsidRDefault="001770B1" w:rsidP="007A7146"/>
    <w:p w14:paraId="7DD58547" w14:textId="5763A5C3" w:rsidR="001770B1" w:rsidRDefault="001770B1" w:rsidP="007A7146">
      <w:r w:rsidRPr="001770B1">
        <w:rPr>
          <w:b/>
          <w:bCs/>
          <w:highlight w:val="yellow"/>
        </w:rPr>
        <w:t>Authors</w:t>
      </w:r>
      <w:r w:rsidRPr="001770B1">
        <w:rPr>
          <w:highlight w:val="yellow"/>
        </w:rPr>
        <w:t>: Please let me know if any of the surgical steps need to be tagged “SCOPE”</w:t>
      </w:r>
      <w:r>
        <w:br/>
      </w:r>
    </w:p>
    <w:p w14:paraId="38AD1DF0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Using the disposable electrosurgical grasping forceps, lift the ampulla or fundus of the gallbladder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Pull the gallbladder outward to the right to create tension in Calot's triangle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4624CD6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WIDE: Talent lifting the ampulla or fundus of the gallbladder using the disposable electrosurgical grasping forceps.</w:t>
      </w:r>
    </w:p>
    <w:p w14:paraId="2A2AA6FA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pulling the gallbladder outward to the right to create tension in Calot's triangle.</w:t>
      </w:r>
    </w:p>
    <w:p w14:paraId="41549A9D" w14:textId="56FEF6C3" w:rsidR="007A7146" w:rsidRPr="00A74112" w:rsidRDefault="00BF2D59" w:rsidP="007A714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with</w:t>
      </w:r>
      <w:r w:rsidR="007A7146" w:rsidRPr="00A74112">
        <w:rPr>
          <w:lang w:eastAsia="en-IN"/>
        </w:rPr>
        <w:t xml:space="preserve"> a disposable electrosurgical hook set to 40 watts for cutting and 40 watts for </w:t>
      </w:r>
      <w:r w:rsidR="007A7146" w:rsidRPr="00A74112">
        <w:rPr>
          <w:lang w:eastAsia="en-IN"/>
        </w:rPr>
        <w:lastRenderedPageBreak/>
        <w:t xml:space="preserve">coagulation, carefully mobilize the anterior serosa of the gallbladder triangle and the loose connective tissue </w:t>
      </w:r>
      <w:r w:rsidR="007A7146" w:rsidRPr="00A74112">
        <w:rPr>
          <w:b/>
          <w:bCs/>
          <w:lang w:eastAsia="en-IN"/>
        </w:rPr>
        <w:t>[1]</w:t>
      </w:r>
      <w:r w:rsidR="007A7146" w:rsidRPr="00A74112">
        <w:rPr>
          <w:lang w:eastAsia="en-IN"/>
        </w:rPr>
        <w:t xml:space="preserve">. Mobilize the posterior serosa of the gallbladder triangle and the loose connective tissue </w:t>
      </w:r>
      <w:r w:rsidR="007A7146" w:rsidRPr="00A74112">
        <w:rPr>
          <w:b/>
          <w:bCs/>
          <w:lang w:eastAsia="en-IN"/>
        </w:rPr>
        <w:t>[2]</w:t>
      </w:r>
      <w:r w:rsidR="007A7146" w:rsidRPr="00A74112">
        <w:rPr>
          <w:lang w:eastAsia="en-IN"/>
        </w:rPr>
        <w:t>.</w:t>
      </w:r>
    </w:p>
    <w:p w14:paraId="65BC520C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mobilizing the anterior serosa of the gallbladder triangle and the loose connective tissue using a disposable electrosurgical hook.</w:t>
      </w:r>
    </w:p>
    <w:p w14:paraId="04A48E79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mobilizing the posterior serosa of the gallbladder triangle and the loose connective tissue using a disposable electrosurgical hook.</w:t>
      </w:r>
    </w:p>
    <w:p w14:paraId="37FA71F4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Dissect the cystic artery clearly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Clip the cystic artery with a disposable absorbable ligating clip and transect it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 xml:space="preserve">. Dissect the gallbladder from the gallbladder bed of the liver while achieving strict hemostasis and protecting the liver bed tissue </w:t>
      </w:r>
      <w:r w:rsidRPr="00A74112">
        <w:rPr>
          <w:b/>
          <w:bCs/>
          <w:lang w:eastAsia="en-IN"/>
        </w:rPr>
        <w:t>[3]</w:t>
      </w:r>
      <w:r w:rsidRPr="00A74112">
        <w:rPr>
          <w:lang w:eastAsia="en-IN"/>
        </w:rPr>
        <w:t>.</w:t>
      </w:r>
    </w:p>
    <w:p w14:paraId="1DF267BF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dissecting the cystic artery.</w:t>
      </w:r>
    </w:p>
    <w:p w14:paraId="7782D683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applying a disposable absorbable ligating clip to the cystic artery and transecting it.</w:t>
      </w:r>
    </w:p>
    <w:p w14:paraId="716C4E68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dissecting the gallbladder from the gallbladder bed of the liver while maintaining strict hemostasis and protecting the liver bed tissue.</w:t>
      </w:r>
    </w:p>
    <w:p w14:paraId="6308DE7F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Clip the distal end of the cystic duct with a polymer ligation clip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Continue to dissect the mobilized cystic duct proximally until its junction with the common bile duct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64C8B92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applying a polymer ligation clip to the distal end of the cystic duct.</w:t>
      </w:r>
    </w:p>
    <w:p w14:paraId="21934D49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dissecting the mobilized cystic duct proximally to its junction with the common bile duct.</w:t>
      </w:r>
    </w:p>
    <w:p w14:paraId="18BE4C44" w14:textId="17CEFE3C" w:rsidR="00BF2D59" w:rsidRPr="00A74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>Using the scissors, make a transverse incision through approximately half the circumference of the anterior wall of the cystic duct, perpendicular to the cystic duct, at a position approximately 1</w:t>
      </w:r>
      <w:r w:rsidR="00BF2D59">
        <w:rPr>
          <w:lang w:eastAsia="en-IN"/>
        </w:rPr>
        <w:t xml:space="preserve"> </w:t>
      </w:r>
      <w:r w:rsidRPr="00A74112">
        <w:rPr>
          <w:lang w:eastAsia="en-IN"/>
        </w:rPr>
        <w:t xml:space="preserve">centimeter from the junction of the cystic duct and the common bile duct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>Then, using the scissors, make a 0.2</w:t>
      </w:r>
      <w:r w:rsidR="00BF2D59">
        <w:rPr>
          <w:lang w:eastAsia="en-IN"/>
        </w:rPr>
        <w:t>-</w:t>
      </w:r>
      <w:r w:rsidR="00BF2D59" w:rsidRPr="00A74112">
        <w:rPr>
          <w:lang w:eastAsia="en-IN"/>
        </w:rPr>
        <w:t xml:space="preserve">centimeter T-shaped incision proximally parallel to the cystic duct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2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>.</w:t>
      </w:r>
    </w:p>
    <w:p w14:paraId="09443D38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making a transverse incision through approximately half the circumference of the anterior wall of the cystic duct using the scissors.</w:t>
      </w:r>
    </w:p>
    <w:p w14:paraId="3F29FAF6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making a 0.2 centimeter T-shaped incision proximally parallel to the cystic duct using the scissors.</w:t>
      </w:r>
    </w:p>
    <w:p w14:paraId="488D7713" w14:textId="77777777" w:rsidR="007A7146" w:rsidRDefault="007A7146" w:rsidP="007A7146"/>
    <w:p w14:paraId="761DE738" w14:textId="77777777" w:rsidR="007A7146" w:rsidRDefault="007A7146" w:rsidP="007A7146"/>
    <w:p w14:paraId="743C4EF2" w14:textId="77777777" w:rsidR="007A7146" w:rsidRDefault="007A7146" w:rsidP="007A7146"/>
    <w:p w14:paraId="48AD80A4" w14:textId="77777777" w:rsidR="007A7146" w:rsidRDefault="007A7146" w:rsidP="007A7146"/>
    <w:p w14:paraId="432CEE9E" w14:textId="3DBE0569" w:rsidR="007A7146" w:rsidRPr="001770B1" w:rsidRDefault="00BF2D59" w:rsidP="001770B1">
      <w:pPr>
        <w:pStyle w:val="ListParagraph"/>
        <w:numPr>
          <w:ilvl w:val="0"/>
          <w:numId w:val="3"/>
        </w:numPr>
        <w:rPr>
          <w:b/>
          <w:bCs/>
        </w:rPr>
      </w:pPr>
      <w:r w:rsidRPr="001770B1">
        <w:rPr>
          <w:b/>
          <w:bCs/>
        </w:rPr>
        <w:t xml:space="preserve">Balloon </w:t>
      </w:r>
      <w:r w:rsidRPr="001770B1">
        <w:rPr>
          <w:b/>
          <w:bCs/>
        </w:rPr>
        <w:t xml:space="preserve">Dilation </w:t>
      </w:r>
      <w:r w:rsidRPr="001770B1">
        <w:rPr>
          <w:b/>
          <w:bCs/>
        </w:rPr>
        <w:t xml:space="preserve">and </w:t>
      </w:r>
      <w:r w:rsidRPr="001770B1">
        <w:rPr>
          <w:b/>
          <w:bCs/>
        </w:rPr>
        <w:t>Ultra-Slim Choledochoscopy Exploration</w:t>
      </w:r>
    </w:p>
    <w:p w14:paraId="2DCAF17A" w14:textId="25310BF3" w:rsidR="007A7146" w:rsidRDefault="001770B1" w:rsidP="007A7146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79999299"/>
          <w:placeholder>
            <w:docPart w:val="BFD48C6F5C6E44678A0850262991DD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D9E9322" w14:textId="77777777" w:rsidR="007A7146" w:rsidRDefault="007A7146" w:rsidP="007A7146"/>
    <w:p w14:paraId="277F79F0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Insert a guidewire through the right subcostal trocar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Using the disposable </w:t>
      </w:r>
      <w:r w:rsidRPr="00A74112">
        <w:rPr>
          <w:lang w:eastAsia="en-IN"/>
        </w:rPr>
        <w:lastRenderedPageBreak/>
        <w:t xml:space="preserve">electrosurgical dissecting forceps under direct vision, insert the disposable guidewire into the common bile duct through the cystic duct incision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075A5F5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WIDE: Talent inserting a guidewire through the right subcostal trocar.</w:t>
      </w:r>
    </w:p>
    <w:p w14:paraId="1C6C8392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advancing the disposable guidewire into the common bile duct through the cystic duct incision under direct vision using the disposable electrosurgical dissecting forceps.</w:t>
      </w:r>
    </w:p>
    <w:p w14:paraId="0A002A2B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Introduce the disposable cylindrical dilation catheter measuring 8 millimeters by 4 centimeters over the guidewire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Position the catheter across the junction of the cystic duct and the common bile duct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435E7AF4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advancing the disposable cylindrical dilation catheter over the guidewire.</w:t>
      </w:r>
    </w:p>
    <w:p w14:paraId="1A9FB97C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positioning the dilation catheter across the junction of the cystic duct and the common bile duct.</w:t>
      </w:r>
    </w:p>
    <w:p w14:paraId="38A5B01C" w14:textId="63960077" w:rsidR="00BF2D59" w:rsidRPr="00A74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Inject sterile normal saline into the balloon through the analog inflation device to perform a gradual pressurized dilation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Maintain the balloon at 5 atmospheres for 10 minutes, then depressurize and withdraw the balloon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 xml:space="preserve">Advance the ultra-slim choledochoscope through the right subcostal trocar over the retained guidewire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3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>.</w:t>
      </w:r>
    </w:p>
    <w:p w14:paraId="772ACCD2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inflating the balloon with sterile normal saline using the analog inflation device.</w:t>
      </w:r>
    </w:p>
    <w:p w14:paraId="400079F8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placing the balloon for the dilation and subsequently withdrawing it after the depressurization.</w:t>
      </w:r>
    </w:p>
    <w:p w14:paraId="46909C61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advancing the ultra-slim choledochoscope through the right subcostal trocar over the retained guidewire.</w:t>
      </w:r>
    </w:p>
    <w:p w14:paraId="098B0625" w14:textId="526B8AB8" w:rsidR="00BF2D59" w:rsidRPr="00A74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Insert the choledochoscope into the common bile duct </w:t>
      </w:r>
      <w:r w:rsidR="00BF2D59">
        <w:rPr>
          <w:lang w:eastAsia="en-IN"/>
        </w:rPr>
        <w:t xml:space="preserve">via the cystic duct, using trocar support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 xml:space="preserve">Explore the lower segment of the common bile duct first after the insertion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2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 xml:space="preserve">. Using a disposable stone extraction basket, snare and extract any identified stones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3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>.</w:t>
      </w:r>
    </w:p>
    <w:p w14:paraId="142EBB25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the choledochoscope into the common bile duct through the cystic duct using the support provided by the trocar.</w:t>
      </w:r>
    </w:p>
    <w:p w14:paraId="07B274C8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SCOPE: A view of the lower segment of the common bile duct during the exploration.</w:t>
      </w:r>
    </w:p>
    <w:p w14:paraId="6436DF1E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SCOPE: A disposable stone extraction basket capturing and extracting stones from the common bile duct.</w:t>
      </w:r>
    </w:p>
    <w:p w14:paraId="7B66B499" w14:textId="504D514E" w:rsidR="00BF2D59" w:rsidRPr="00A74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Push the tiny residual stone fragments into the duodenum using the choledochoscope and the thrust of the flushing fluid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 xml:space="preserve">Advance the ultra-slim choledochoscope downward through the duodenal papilla into the duodenal cavity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2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>.</w:t>
      </w:r>
    </w:p>
    <w:p w14:paraId="16E7CBB4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 xml:space="preserve">SCOPE: Tiny residual stone fragments being flushed into the duodenum with the </w:t>
      </w:r>
      <w:r w:rsidRPr="00A74112">
        <w:rPr>
          <w:lang w:val="en-IN" w:eastAsia="en-IN"/>
        </w:rPr>
        <w:lastRenderedPageBreak/>
        <w:t>assistance of the choledochoscope.</w:t>
      </w:r>
    </w:p>
    <w:p w14:paraId="71BA2A41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SCOPE: The choledochoscope passing through the duodenal papilla into the duodenal cavity.</w:t>
      </w:r>
    </w:p>
    <w:p w14:paraId="0DF3E1C6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Confirm the papillary function and the tract patency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Slowly withdraw the choledochoscope while comprehensively observing the common bile duct, the common hepatic duct, and the left and right hepatic ducts until no distinct stones remain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0291A9B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SCOPE: A view confirming the normal papillary function and a patent biliary tract.</w:t>
      </w:r>
    </w:p>
    <w:p w14:paraId="23EE968F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SCOPE: A continuous inspection of the common bile duct, the common hepatic duct, and the left and right hepatic ducts during the slow withdrawal, showing no distinct residual stones.</w:t>
      </w:r>
    </w:p>
    <w:p w14:paraId="1312B528" w14:textId="77777777" w:rsidR="007A7146" w:rsidRDefault="007A7146" w:rsidP="007A7146"/>
    <w:p w14:paraId="4FBC84C4" w14:textId="77777777" w:rsidR="007A7146" w:rsidRDefault="007A7146" w:rsidP="007A7146"/>
    <w:p w14:paraId="0E3E26C0" w14:textId="77777777" w:rsidR="007A7146" w:rsidRDefault="007A7146" w:rsidP="007A7146"/>
    <w:p w14:paraId="01615B89" w14:textId="7230027D" w:rsidR="007A7146" w:rsidRPr="001770B1" w:rsidRDefault="00BF2D59" w:rsidP="001770B1">
      <w:pPr>
        <w:pStyle w:val="ListParagraph"/>
        <w:numPr>
          <w:ilvl w:val="0"/>
          <w:numId w:val="3"/>
        </w:numPr>
        <w:rPr>
          <w:b/>
          <w:bCs/>
        </w:rPr>
      </w:pPr>
      <w:r w:rsidRPr="001770B1">
        <w:rPr>
          <w:b/>
          <w:bCs/>
        </w:rPr>
        <w:t xml:space="preserve">Specimen </w:t>
      </w:r>
      <w:r w:rsidRPr="001770B1">
        <w:rPr>
          <w:b/>
          <w:bCs/>
        </w:rPr>
        <w:t xml:space="preserve">Retrieval </w:t>
      </w:r>
      <w:r w:rsidRPr="001770B1">
        <w:rPr>
          <w:b/>
          <w:bCs/>
        </w:rPr>
        <w:t xml:space="preserve">and </w:t>
      </w:r>
      <w:r w:rsidRPr="001770B1">
        <w:rPr>
          <w:b/>
          <w:bCs/>
        </w:rPr>
        <w:t>Abdominal Drainage</w:t>
      </w:r>
    </w:p>
    <w:p w14:paraId="0F014AB3" w14:textId="322186AB" w:rsidR="007A7146" w:rsidRDefault="001770B1" w:rsidP="007A7146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1D1C21276ED84A0FAAA563D5A57A1F5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F9B63C9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Withdraw the choledochoscope after exploring the biliary tract and confirming the absence of residual stones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Ligate the cystic duct stump using a 4-0 absorbable suture or an absorbable clip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474FE22F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WIDE: Talent withdrawing the choledochoscope after confirming the absence of residual stones.</w:t>
      </w:r>
    </w:p>
    <w:p w14:paraId="5EA5043B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ligating the cystic duct stump using a 4-0 absorbable suture or an absorbable clip.</w:t>
      </w:r>
    </w:p>
    <w:p w14:paraId="7BA03F7F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Apply an additional polymer ligation clip if a visual inspection reveals an incomplete closure or bile seepage after the initial clip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Using scissors, transect the cystic duct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 xml:space="preserve"> and remove the gallbladder </w:t>
      </w:r>
      <w:r w:rsidRPr="00A74112">
        <w:rPr>
          <w:b/>
          <w:bCs/>
          <w:lang w:eastAsia="en-IN"/>
        </w:rPr>
        <w:t>[3]</w:t>
      </w:r>
      <w:r w:rsidRPr="00A74112">
        <w:rPr>
          <w:lang w:eastAsia="en-IN"/>
        </w:rPr>
        <w:t>.</w:t>
      </w:r>
    </w:p>
    <w:p w14:paraId="4DB0D2D6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applying an additional polymer ligation clip after observing an incomplete closure or bile seepage.</w:t>
      </w:r>
    </w:p>
    <w:p w14:paraId="13954492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transecting the cystic duct using scissors.</w:t>
      </w:r>
    </w:p>
    <w:p w14:paraId="60744CEF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removing the gallbladder.</w:t>
      </w:r>
    </w:p>
    <w:p w14:paraId="6202413C" w14:textId="306E433F" w:rsidR="007A7146" w:rsidRPr="00A74112" w:rsidRDefault="00BF2D59" w:rsidP="007A714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confirming that there is no active bleeding, i</w:t>
      </w:r>
      <w:r w:rsidR="007A7146" w:rsidRPr="00A74112">
        <w:rPr>
          <w:lang w:eastAsia="en-IN"/>
        </w:rPr>
        <w:t xml:space="preserve">nsert a specimen bag through the trocar port </w:t>
      </w:r>
      <w:r w:rsidR="007A7146" w:rsidRPr="00A74112">
        <w:rPr>
          <w:b/>
          <w:bCs/>
          <w:lang w:eastAsia="en-IN"/>
        </w:rPr>
        <w:t>[1]</w:t>
      </w:r>
      <w:r w:rsidR="007A7146" w:rsidRPr="00A74112">
        <w:rPr>
          <w:lang w:eastAsia="en-IN"/>
        </w:rPr>
        <w:t xml:space="preserve">. Place the dissected gallbladder and the extracted stones completely into the specimen bag </w:t>
      </w:r>
      <w:r w:rsidR="007A7146" w:rsidRPr="00A74112">
        <w:rPr>
          <w:b/>
          <w:bCs/>
          <w:lang w:eastAsia="en-IN"/>
        </w:rPr>
        <w:t>[2]</w:t>
      </w:r>
      <w:r w:rsidR="007A7146" w:rsidRPr="00A74112">
        <w:rPr>
          <w:lang w:eastAsia="en-IN"/>
        </w:rPr>
        <w:t xml:space="preserve">, and retrieve the bag from the abdominal cavity </w:t>
      </w:r>
      <w:r w:rsidR="007A7146" w:rsidRPr="00A74112">
        <w:rPr>
          <w:b/>
          <w:bCs/>
          <w:lang w:eastAsia="en-IN"/>
        </w:rPr>
        <w:t>[3]</w:t>
      </w:r>
      <w:r w:rsidR="007A7146" w:rsidRPr="00A74112">
        <w:rPr>
          <w:lang w:eastAsia="en-IN"/>
        </w:rPr>
        <w:t>.</w:t>
      </w:r>
    </w:p>
    <w:p w14:paraId="0B8D72B1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specimen bag through the trocar port.</w:t>
      </w:r>
    </w:p>
    <w:p w14:paraId="4C75A640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placing the dissected gallbladder and the extracted stones completely into the specimen bag.</w:t>
      </w:r>
    </w:p>
    <w:p w14:paraId="5877B6B2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lastRenderedPageBreak/>
        <w:t>Talent retrieving the specimen bag from the abdominal cavity.</w:t>
      </w:r>
    </w:p>
    <w:p w14:paraId="03A8B584" w14:textId="2E750EC2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Flush the right subhepatic space and the gallbladder bed with normal saline until the flushing fluid becomes completely clear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Continue the irrigation using approximately 500 to 1000 milliliters of normal saline until the aspiration fluid becomes completely clear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 xml:space="preserve">. Confirm </w:t>
      </w:r>
      <w:r w:rsidR="00BF2D59">
        <w:rPr>
          <w:lang w:eastAsia="en-IN"/>
        </w:rPr>
        <w:t>that there is no</w:t>
      </w:r>
      <w:r w:rsidRPr="00A74112">
        <w:rPr>
          <w:lang w:eastAsia="en-IN"/>
        </w:rPr>
        <w:t xml:space="preserve"> active bleeding and bile leakage </w:t>
      </w:r>
      <w:r w:rsidRPr="00A74112">
        <w:rPr>
          <w:b/>
          <w:bCs/>
          <w:lang w:eastAsia="en-IN"/>
        </w:rPr>
        <w:t>[3]</w:t>
      </w:r>
      <w:r w:rsidRPr="00A74112">
        <w:rPr>
          <w:lang w:eastAsia="en-IN"/>
        </w:rPr>
        <w:t>.</w:t>
      </w:r>
    </w:p>
    <w:p w14:paraId="7A483D2D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flushing the right subhepatic space and the gallbladder bed with normal saline.</w:t>
      </w:r>
    </w:p>
    <w:p w14:paraId="405FD857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continuing the irrigation until the aspiration fluid becomes completely clear.</w:t>
      </w:r>
    </w:p>
    <w:p w14:paraId="37FB5826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SCOPE: A view of the operative field showing clear aspiration fluid with no active bleeding or bile leakage.</w:t>
      </w:r>
    </w:p>
    <w:p w14:paraId="40717BC7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Evaluate the patient’s intraoperative local inflammation, including the presence of an acute inflammation or severe congestion and edema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</w:p>
    <w:p w14:paraId="5CA65031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evaluating the operative field for an acute inflammation, severe congestion, and edema.</w:t>
      </w:r>
    </w:p>
    <w:p w14:paraId="75CE110D" w14:textId="105C279C" w:rsidR="001770B1" w:rsidRPr="00A74112" w:rsidRDefault="007A7146" w:rsidP="001770B1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Based strictly on the clinical judgment, place a silicone drainage tube in the right subhepatic space if the intraoperative observation reveals an acute purulent inflammation, severe tissue congestion and edema, or persistent minor oozing from the gallbladder bed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1770B1">
        <w:rPr>
          <w:lang w:eastAsia="en-IN"/>
        </w:rPr>
        <w:t xml:space="preserve"> </w:t>
      </w:r>
      <w:r w:rsidR="001770B1" w:rsidRPr="00A74112">
        <w:rPr>
          <w:lang w:eastAsia="en-IN"/>
        </w:rPr>
        <w:t xml:space="preserve">Route the drainage tube </w:t>
      </w:r>
      <w:r w:rsidR="001770B1">
        <w:rPr>
          <w:lang w:eastAsia="en-IN"/>
        </w:rPr>
        <w:t>through the right abdominal wall puncture site and secure it</w:t>
      </w:r>
      <w:r w:rsidR="001770B1" w:rsidRPr="00A74112">
        <w:rPr>
          <w:lang w:eastAsia="en-IN"/>
        </w:rPr>
        <w:t xml:space="preserve"> properly </w:t>
      </w:r>
      <w:r w:rsidR="001770B1" w:rsidRPr="00A74112">
        <w:rPr>
          <w:b/>
          <w:bCs/>
          <w:lang w:eastAsia="en-IN"/>
        </w:rPr>
        <w:t>[</w:t>
      </w:r>
      <w:r w:rsidR="001770B1">
        <w:rPr>
          <w:b/>
          <w:bCs/>
          <w:lang w:eastAsia="en-IN"/>
        </w:rPr>
        <w:t>2</w:t>
      </w:r>
      <w:r w:rsidR="001770B1" w:rsidRPr="00A74112">
        <w:rPr>
          <w:b/>
          <w:bCs/>
          <w:lang w:eastAsia="en-IN"/>
        </w:rPr>
        <w:t>]</w:t>
      </w:r>
      <w:r w:rsidR="001770B1" w:rsidRPr="00A74112">
        <w:rPr>
          <w:lang w:eastAsia="en-IN"/>
        </w:rPr>
        <w:t>.</w:t>
      </w:r>
    </w:p>
    <w:p w14:paraId="29EFD089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placing a silicone drainage tube in the right subhepatic space based on the intraoperative findings.</w:t>
      </w:r>
    </w:p>
    <w:p w14:paraId="055B8D2F" w14:textId="5E65C86C" w:rsidR="007A7146" w:rsidRPr="00A74112" w:rsidRDefault="007A7146" w:rsidP="001770B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routing the drainage tube out through the right abdominal wall puncture hole</w:t>
      </w:r>
      <w:r w:rsidR="001770B1">
        <w:rPr>
          <w:lang w:val="en-IN" w:eastAsia="en-IN"/>
        </w:rPr>
        <w:t xml:space="preserve"> and</w:t>
      </w:r>
      <w:r w:rsidRPr="00A74112">
        <w:rPr>
          <w:lang w:val="en-IN" w:eastAsia="en-IN"/>
        </w:rPr>
        <w:t xml:space="preserve"> securing the drainage tube properly.</w:t>
      </w:r>
    </w:p>
    <w:p w14:paraId="244407F6" w14:textId="362A495D" w:rsidR="007A7146" w:rsidRPr="00A74112" w:rsidRDefault="001770B1" w:rsidP="007A714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d</w:t>
      </w:r>
      <w:r w:rsidR="007A7146" w:rsidRPr="00A74112">
        <w:rPr>
          <w:lang w:eastAsia="en-IN"/>
        </w:rPr>
        <w:t xml:space="preserve">eflate the pneumoperitoneum </w:t>
      </w:r>
      <w:r w:rsidR="007A7146" w:rsidRPr="00A74112">
        <w:rPr>
          <w:b/>
          <w:bCs/>
          <w:lang w:eastAsia="en-IN"/>
        </w:rPr>
        <w:t>[1]</w:t>
      </w:r>
      <w:r w:rsidR="007A7146" w:rsidRPr="00A74112">
        <w:rPr>
          <w:lang w:eastAsia="en-IN"/>
        </w:rPr>
        <w:t xml:space="preserve"> and close each trocar puncture hole layer by layer </w:t>
      </w:r>
      <w:r w:rsidR="007A7146" w:rsidRPr="00A741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7A7146" w:rsidRPr="00A74112">
        <w:rPr>
          <w:b/>
          <w:bCs/>
          <w:lang w:eastAsia="en-IN"/>
        </w:rPr>
        <w:t>]</w:t>
      </w:r>
      <w:r w:rsidR="007A7146" w:rsidRPr="00A74112">
        <w:rPr>
          <w:lang w:eastAsia="en-IN"/>
        </w:rPr>
        <w:t>. Cover the wounds with sterile dressings</w:t>
      </w:r>
      <w:r>
        <w:rPr>
          <w:lang w:eastAsia="en-IN"/>
        </w:rPr>
        <w:t xml:space="preserve"> and follow standard post-operative management steps</w:t>
      </w:r>
      <w:r w:rsidR="007A7146" w:rsidRPr="00A74112">
        <w:rPr>
          <w:lang w:eastAsia="en-IN"/>
        </w:rPr>
        <w:t xml:space="preserve"> </w:t>
      </w:r>
      <w:r w:rsidR="007A7146" w:rsidRPr="00A741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7A7146" w:rsidRPr="00A74112">
        <w:rPr>
          <w:b/>
          <w:bCs/>
          <w:lang w:eastAsia="en-IN"/>
        </w:rPr>
        <w:t>]</w:t>
      </w:r>
      <w:r w:rsidR="007A7146" w:rsidRPr="00A74112">
        <w:rPr>
          <w:lang w:eastAsia="en-IN"/>
        </w:rPr>
        <w:t>.</w:t>
      </w:r>
    </w:p>
    <w:p w14:paraId="60F23192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deflating the pneumoperitoneum.</w:t>
      </w:r>
    </w:p>
    <w:p w14:paraId="1C66D5C3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closing each trocar puncture hole layer by layer.</w:t>
      </w:r>
    </w:p>
    <w:p w14:paraId="3023619F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covering the wounds with sterile dressings.</w:t>
      </w:r>
    </w:p>
    <w:p w14:paraId="5ED0ED21" w14:textId="77777777" w:rsidR="007A7146" w:rsidRPr="00FD16A8" w:rsidRDefault="007A7146" w:rsidP="007A7146"/>
    <w:p w14:paraId="71F33CAD" w14:textId="2A69D04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6658E7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2D0BF9" w14:textId="00ECAC28" w:rsidR="00744B6A" w:rsidRDefault="00744B6A" w:rsidP="00744B6A">
      <w:pPr>
        <w:pStyle w:val="Narration"/>
        <w:numPr>
          <w:ilvl w:val="1"/>
          <w:numId w:val="3"/>
        </w:numPr>
      </w:pPr>
      <w:r>
        <w:t xml:space="preserve">A total of 310 patients were included: 40 underwent the balloon dilation combined with </w:t>
      </w:r>
      <w:r w:rsidR="00782266" w:rsidRPr="00782266">
        <w:t xml:space="preserve">laparoscopic transcystic common bile duct exploration </w:t>
      </w:r>
      <w:r w:rsidRPr="00A37DC8">
        <w:rPr>
          <w:b/>
        </w:rPr>
        <w:t>[1]</w:t>
      </w:r>
      <w:r>
        <w:t xml:space="preserve">, 70 received the </w:t>
      </w:r>
      <w:r w:rsidR="00782266" w:rsidRPr="00782266">
        <w:t xml:space="preserve">endoscopic retrograde cholangiopancreatography </w:t>
      </w:r>
      <w:r>
        <w:t xml:space="preserve">alone </w:t>
      </w:r>
      <w:r w:rsidRPr="00A37DC8">
        <w:rPr>
          <w:b/>
        </w:rPr>
        <w:t>[2</w:t>
      </w:r>
      <w:r w:rsidR="00782266">
        <w:rPr>
          <w:b/>
        </w:rPr>
        <w:t>-TXT</w:t>
      </w:r>
      <w:r w:rsidRPr="00A37DC8">
        <w:rPr>
          <w:b/>
        </w:rPr>
        <w:t>]</w:t>
      </w:r>
      <w:r>
        <w:t xml:space="preserve">, and 200 underwent the </w:t>
      </w:r>
      <w:r w:rsidR="00782266" w:rsidRPr="00782266">
        <w:t xml:space="preserve">laparoscopic choledochotomy for common bile duct exploration </w:t>
      </w:r>
      <w:r w:rsidRPr="00A37DC8">
        <w:rPr>
          <w:b/>
        </w:rPr>
        <w:t>[3]</w:t>
      </w:r>
      <w:r>
        <w:t>.</w:t>
      </w:r>
    </w:p>
    <w:p w14:paraId="4F30FAF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1. Video editor: Highlight the column headed 'Balloon + LTCBDE (n = 40)'.</w:t>
      </w:r>
    </w:p>
    <w:p w14:paraId="2519AA35" w14:textId="62C9ED71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1. Video editor: Highlight the column headed 'ERCP (n = 70)'.</w:t>
      </w:r>
      <w:r w:rsidR="00782266">
        <w:t xml:space="preserve"> </w:t>
      </w:r>
      <w:r w:rsidR="00782266" w:rsidRPr="00782266">
        <w:rPr>
          <w:b/>
          <w:bCs/>
        </w:rPr>
        <w:t>TXT: ERCP: Endoscopic Retrograde Cholangiopancreatography</w:t>
      </w:r>
    </w:p>
    <w:p w14:paraId="64A3751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1. Video editor: Highlight the column headed 'LCCBDE (n = 200)'.</w:t>
      </w:r>
    </w:p>
    <w:p w14:paraId="6DD0CCC6" w14:textId="77777777" w:rsidR="00744B6A" w:rsidRDefault="00744B6A" w:rsidP="00744B6A"/>
    <w:p w14:paraId="7E4CAFB4" w14:textId="0CDFF524" w:rsidR="00744B6A" w:rsidRDefault="00744B6A" w:rsidP="00744B6A">
      <w:pPr>
        <w:pStyle w:val="Narration"/>
        <w:numPr>
          <w:ilvl w:val="1"/>
          <w:numId w:val="3"/>
        </w:numPr>
      </w:pPr>
      <w:r>
        <w:t xml:space="preserve">The balloon dilation combined with </w:t>
      </w:r>
      <w:r w:rsidR="00782266">
        <w:t>transcyctic exploration</w:t>
      </w:r>
      <w:r>
        <w:t xml:space="preserve"> group showed a shorter mean length of hospital stay of 7.8 days </w:t>
      </w:r>
      <w:r w:rsidRPr="00A37DC8">
        <w:rPr>
          <w:b/>
        </w:rPr>
        <w:t>[1]</w:t>
      </w:r>
      <w:r>
        <w:t xml:space="preserve"> than the ERCP group with 8.38 days </w:t>
      </w:r>
      <w:r w:rsidRPr="00A37DC8">
        <w:rPr>
          <w:b/>
        </w:rPr>
        <w:t>[2]</w:t>
      </w:r>
      <w:r>
        <w:t xml:space="preserve"> and the LCCBDE group with 10.6 days </w:t>
      </w:r>
      <w:r w:rsidRPr="00A37DC8">
        <w:rPr>
          <w:b/>
        </w:rPr>
        <w:t>[3]</w:t>
      </w:r>
      <w:r>
        <w:t>.</w:t>
      </w:r>
    </w:p>
    <w:p w14:paraId="5EFD7C42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'Length of hospital stay' and the value under 'Balloon + LTCBDE (n = 40)'.</w:t>
      </w:r>
    </w:p>
    <w:p w14:paraId="3D94D129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'Length of hospital stay' and the value under 'ERCP (n = 70)'.</w:t>
      </w:r>
    </w:p>
    <w:p w14:paraId="1128DBE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'Length of hospital stay' and the value under 'LCCBDE (n = 200)'.</w:t>
      </w:r>
    </w:p>
    <w:p w14:paraId="1883E454" w14:textId="77777777" w:rsidR="00744B6A" w:rsidRDefault="00744B6A" w:rsidP="00744B6A"/>
    <w:p w14:paraId="16DB1CCC" w14:textId="43466E98" w:rsidR="00744B6A" w:rsidRDefault="00744B6A" w:rsidP="00744B6A">
      <w:pPr>
        <w:pStyle w:val="Narration"/>
        <w:numPr>
          <w:ilvl w:val="1"/>
          <w:numId w:val="3"/>
        </w:numPr>
      </w:pPr>
      <w:r>
        <w:t xml:space="preserve">The multivariable linear regression analyses showed that the balloon dilation combined with </w:t>
      </w:r>
      <w:r w:rsidR="00782266">
        <w:t>transcyctic exploration</w:t>
      </w:r>
      <w:r>
        <w:t xml:space="preserve"> remained independently associated with a reduced length of hospital stay </w:t>
      </w:r>
      <w:r w:rsidRPr="00A37DC8">
        <w:rPr>
          <w:b/>
        </w:rPr>
        <w:t>[1]</w:t>
      </w:r>
      <w:r>
        <w:t xml:space="preserve"> and lower total hospitalization costs after adjustment for the baseline confounders</w:t>
      </w:r>
      <w:r w:rsidR="00782266">
        <w:t xml:space="preserve"> </w:t>
      </w:r>
      <w:r w:rsidR="00782266" w:rsidRPr="00A37DC8">
        <w:rPr>
          <w:b/>
        </w:rPr>
        <w:t>[2]</w:t>
      </w:r>
      <w:r>
        <w:t>.</w:t>
      </w:r>
    </w:p>
    <w:p w14:paraId="6EEC6D03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lastRenderedPageBreak/>
        <w:t>LAB MEDIA: Table 2. Video editor: Highlight the row labelled 'Length of hospital stay'.</w:t>
      </w:r>
    </w:p>
    <w:p w14:paraId="7F1F010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'Total hospitalization costs'.</w:t>
      </w:r>
    </w:p>
    <w:p w14:paraId="63783E64" w14:textId="77777777" w:rsidR="00744B6A" w:rsidRDefault="00744B6A" w:rsidP="00744B6A"/>
    <w:p w14:paraId="16FE671C" w14:textId="25DA8FD5" w:rsidR="00744B6A" w:rsidRDefault="00744B6A" w:rsidP="00744B6A">
      <w:pPr>
        <w:pStyle w:val="Narration"/>
        <w:numPr>
          <w:ilvl w:val="1"/>
          <w:numId w:val="3"/>
        </w:numPr>
      </w:pPr>
      <w:r>
        <w:t xml:space="preserve">No major complications, including </w:t>
      </w:r>
      <w:r w:rsidR="00782266">
        <w:t>hemorrhage</w:t>
      </w:r>
      <w:r>
        <w:t xml:space="preserve">, bile leakage, biliary stricture, or cholangitis, were observed in the balloon dilation combined with </w:t>
      </w:r>
      <w:r w:rsidR="00782266">
        <w:t>transcyctic exploration</w:t>
      </w:r>
      <w:r>
        <w:t xml:space="preserve"> group </w:t>
      </w:r>
      <w:r w:rsidRPr="00A37DC8">
        <w:rPr>
          <w:b/>
        </w:rPr>
        <w:t>[1]</w:t>
      </w:r>
      <w:r>
        <w:t>.</w:t>
      </w:r>
    </w:p>
    <w:p w14:paraId="38C65C6A" w14:textId="10FA8767" w:rsidR="00744B6A" w:rsidRDefault="00744B6A" w:rsidP="00744B6A">
      <w:pPr>
        <w:pStyle w:val="ShotDescription"/>
        <w:numPr>
          <w:ilvl w:val="2"/>
          <w:numId w:val="3"/>
        </w:numPr>
      </w:pPr>
      <w:r>
        <w:t xml:space="preserve">LAB MEDIA: Table 2. Video editor: Highlight the </w:t>
      </w:r>
      <w:r w:rsidR="00782266">
        <w:t>“</w:t>
      </w:r>
      <w:r>
        <w:t>complications</w:t>
      </w:r>
      <w:r w:rsidR="00782266">
        <w:t>” rows</w:t>
      </w:r>
      <w:r>
        <w:t xml:space="preserve"> section for the 'Balloon + LTCBDE (n = 40)' column.</w:t>
      </w:r>
    </w:p>
    <w:p w14:paraId="2CD40DAD" w14:textId="77777777" w:rsidR="00744B6A" w:rsidRDefault="00744B6A" w:rsidP="00744B6A"/>
    <w:p w14:paraId="0B843AD4" w14:textId="77777777" w:rsidR="00744B6A" w:rsidRDefault="00744B6A" w:rsidP="00744B6A"/>
    <w:p w14:paraId="1185EECA" w14:textId="60E73A81" w:rsidR="00744B6A" w:rsidRDefault="00744B6A" w:rsidP="00744B6A">
      <w:pPr>
        <w:pStyle w:val="Narration"/>
        <w:numPr>
          <w:ilvl w:val="1"/>
          <w:numId w:val="3"/>
        </w:numPr>
      </w:pPr>
      <w:r>
        <w:t xml:space="preserve">The absence of residual stones in the </w:t>
      </w:r>
      <w:r w:rsidR="00782266">
        <w:t>transcyctic exploration</w:t>
      </w:r>
      <w:r>
        <w:t xml:space="preserve"> group </w:t>
      </w:r>
      <w:r w:rsidRPr="00A37DC8">
        <w:rPr>
          <w:b/>
        </w:rPr>
        <w:t>[1]</w:t>
      </w:r>
      <w:r>
        <w:t xml:space="preserve"> was comparable to that in the ERCP group with 7.1% </w:t>
      </w:r>
      <w:r w:rsidRPr="00A37DC8">
        <w:rPr>
          <w:b/>
        </w:rPr>
        <w:t>[2]</w:t>
      </w:r>
      <w:r>
        <w:t xml:space="preserve"> and the </w:t>
      </w:r>
      <w:r w:rsidR="00782266" w:rsidRPr="00782266">
        <w:t>endoscopic retrograde cholangiopancreatography</w:t>
      </w:r>
      <w:r>
        <w:t xml:space="preserve"> group with 4.0% </w:t>
      </w:r>
      <w:r w:rsidRPr="00A37DC8">
        <w:rPr>
          <w:b/>
        </w:rPr>
        <w:t>[3]</w:t>
      </w:r>
      <w:r>
        <w:t>.</w:t>
      </w:r>
    </w:p>
    <w:p w14:paraId="5A2673C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'Residual stones' under 'Balloon + LTCBDE (n = 40)'.</w:t>
      </w:r>
    </w:p>
    <w:p w14:paraId="10357710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'Residual stones' under 'ERCP (n = 70)'.</w:t>
      </w:r>
    </w:p>
    <w:p w14:paraId="6E255064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'Residual stones' under 'LCCBDE (n = 200)'.</w:t>
      </w:r>
    </w:p>
    <w:p w14:paraId="2889F348" w14:textId="77777777" w:rsidR="00744B6A" w:rsidRDefault="00744B6A" w:rsidP="00744B6A"/>
    <w:p w14:paraId="4F46DACF" w14:textId="4326306F" w:rsidR="00744B6A" w:rsidRDefault="00744B6A" w:rsidP="00744B6A">
      <w:pPr>
        <w:pStyle w:val="Narration"/>
        <w:numPr>
          <w:ilvl w:val="1"/>
          <w:numId w:val="3"/>
        </w:numPr>
      </w:pPr>
      <w:r>
        <w:t xml:space="preserve">During a median follow-up of 14.5 months, no delayed biliary stricture </w:t>
      </w:r>
      <w:r w:rsidRPr="00A37DC8">
        <w:rPr>
          <w:b/>
        </w:rPr>
        <w:t>[1]</w:t>
      </w:r>
      <w:r>
        <w:t xml:space="preserve"> or recurrent choledocholithiasis was detected in </w:t>
      </w:r>
      <w:r w:rsidR="00782266">
        <w:t xml:space="preserve">the </w:t>
      </w:r>
      <w:r w:rsidR="00782266">
        <w:t>transcyctic exploration</w:t>
      </w:r>
      <w:r>
        <w:t xml:space="preserve"> cohort</w:t>
      </w:r>
      <w:r w:rsidR="00782266">
        <w:t xml:space="preserve"> </w:t>
      </w:r>
      <w:r w:rsidR="00782266" w:rsidRPr="00A37DC8">
        <w:rPr>
          <w:b/>
        </w:rPr>
        <w:t>[2]</w:t>
      </w:r>
      <w:r>
        <w:t>.</w:t>
      </w:r>
    </w:p>
    <w:p w14:paraId="6C45263E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follow-up outcome for delayed biliary stricture.</w:t>
      </w:r>
    </w:p>
    <w:p w14:paraId="33D8F9B5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follow-up outcome for recurrent choledocholithiasis.</w:t>
      </w:r>
    </w:p>
    <w:p w14:paraId="25F05EDC" w14:textId="77777777" w:rsidR="00744B6A" w:rsidRDefault="00744B6A" w:rsidP="00744B6A"/>
    <w:p w14:paraId="1173EA0D" w14:textId="70B5FE8E" w:rsidR="00744B6A" w:rsidRDefault="00744B6A" w:rsidP="00744B6A">
      <w:pPr>
        <w:pStyle w:val="Narration"/>
        <w:numPr>
          <w:ilvl w:val="1"/>
          <w:numId w:val="3"/>
        </w:numPr>
      </w:pPr>
      <w:r>
        <w:t xml:space="preserve">The balloon dilation combined with </w:t>
      </w:r>
      <w:r w:rsidR="00782266">
        <w:t>transcyctic exploration</w:t>
      </w:r>
      <w:r>
        <w:t xml:space="preserve"> shortened the hospital stay </w:t>
      </w:r>
      <w:r w:rsidRPr="00A37DC8">
        <w:rPr>
          <w:b/>
        </w:rPr>
        <w:t>[1]</w:t>
      </w:r>
      <w:r>
        <w:t xml:space="preserve">, controlled the medical costs </w:t>
      </w:r>
      <w:r w:rsidRPr="00A37DC8">
        <w:rPr>
          <w:b/>
        </w:rPr>
        <w:t>[2]</w:t>
      </w:r>
      <w:r>
        <w:t xml:space="preserve">, and potentially reduced the postoperative complications and residual stones </w:t>
      </w:r>
      <w:r w:rsidRPr="00A37DC8">
        <w:rPr>
          <w:b/>
        </w:rPr>
        <w:t>[3]</w:t>
      </w:r>
      <w:r>
        <w:t>.</w:t>
      </w:r>
    </w:p>
    <w:p w14:paraId="26E6BD2E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'Length of hospital stay'.</w:t>
      </w:r>
    </w:p>
    <w:p w14:paraId="7CF459FC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'Total hospitalization costs'.</w:t>
      </w:r>
    </w:p>
    <w:p w14:paraId="452D154D" w14:textId="77777777" w:rsidR="00744B6A" w:rsidRPr="00A37DC8" w:rsidRDefault="00744B6A" w:rsidP="00744B6A">
      <w:pPr>
        <w:pStyle w:val="ShotDescription"/>
        <w:numPr>
          <w:ilvl w:val="2"/>
          <w:numId w:val="3"/>
        </w:numPr>
      </w:pPr>
      <w:r>
        <w:t xml:space="preserve">LAB MEDIA: Table 2. Video editor: Highlight the rows summarising postoperative </w:t>
      </w:r>
      <w:r>
        <w:lastRenderedPageBreak/>
        <w:t>complications and residual stones.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39C0CB74" w14:textId="77777777" w:rsidR="006658E7" w:rsidRPr="00EA0963" w:rsidRDefault="006658E7" w:rsidP="006658E7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3449EB05" w14:textId="77777777" w:rsidR="006658E7" w:rsidRDefault="006658E7" w:rsidP="006658E7">
      <w:pPr>
        <w:rPr>
          <w:rFonts w:eastAsia="Times New Roman" w:cstheme="minorHAnsi"/>
          <w:sz w:val="52"/>
        </w:rPr>
      </w:pPr>
    </w:p>
    <w:p w14:paraId="12C9FC68" w14:textId="77777777" w:rsidR="006658E7" w:rsidRDefault="006658E7" w:rsidP="006658E7">
      <w:pPr>
        <w:rPr>
          <w:rFonts w:eastAsia="Times New Roman" w:cstheme="minorHAnsi"/>
          <w:sz w:val="52"/>
        </w:rPr>
      </w:pPr>
    </w:p>
    <w:sectPr w:rsidR="006658E7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5:00Z" w:initials="PG">
    <w:p w14:paraId="24C5B932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4-30T14:54:00Z" w:initials="PG">
    <w:p w14:paraId="30917E9A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5B932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9D641C" w16cex:dateUtc="2026-04-30T09:25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5B932" w16cid:durableId="779D641C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502C3" w14:textId="77777777" w:rsidR="00581347" w:rsidRDefault="00581347">
      <w:r>
        <w:separator/>
      </w:r>
    </w:p>
    <w:p w14:paraId="6857D06C" w14:textId="77777777" w:rsidR="00581347" w:rsidRDefault="00581347"/>
  </w:endnote>
  <w:endnote w:type="continuationSeparator" w:id="0">
    <w:p w14:paraId="3A736606" w14:textId="77777777" w:rsidR="00581347" w:rsidRDefault="00581347">
      <w:r>
        <w:continuationSeparator/>
      </w:r>
    </w:p>
    <w:p w14:paraId="781DD522" w14:textId="77777777" w:rsidR="00581347" w:rsidRDefault="005813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573E2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F37E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09E39" w14:textId="77777777" w:rsidR="00581347" w:rsidRDefault="00581347">
      <w:r>
        <w:separator/>
      </w:r>
    </w:p>
    <w:p w14:paraId="1122BB0A" w14:textId="77777777" w:rsidR="00581347" w:rsidRDefault="00581347"/>
  </w:footnote>
  <w:footnote w:type="continuationSeparator" w:id="0">
    <w:p w14:paraId="2933516E" w14:textId="77777777" w:rsidR="00581347" w:rsidRDefault="00581347">
      <w:r>
        <w:continuationSeparator/>
      </w:r>
    </w:p>
    <w:p w14:paraId="30C7B683" w14:textId="77777777" w:rsidR="00581347" w:rsidRDefault="005813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0B1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35847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51B6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134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4B6A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2266"/>
    <w:rsid w:val="00786F2C"/>
    <w:rsid w:val="00790E8C"/>
    <w:rsid w:val="007A149A"/>
    <w:rsid w:val="007A4E1D"/>
    <w:rsid w:val="007A7146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BF2D59"/>
    <w:rsid w:val="00BF37E1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1FA2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A71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A714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A71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A714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A714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A71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25162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junling.cheng@my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D1C21276ED84A0FAAA563D5A57A1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1BE1E-A8F0-464B-9162-F2D12F21B466}"/>
      </w:docPartPr>
      <w:docPartBody>
        <w:p w:rsidR="00000000" w:rsidRDefault="00AD090D" w:rsidP="00AD090D">
          <w:pPr>
            <w:pStyle w:val="1D1C21276ED84A0FAAA563D5A57A1F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D48C6F5C6E44678A0850262991D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CE66C-F5BA-4230-AE63-509FE601F6AE}"/>
      </w:docPartPr>
      <w:docPartBody>
        <w:p w:rsidR="00000000" w:rsidRDefault="00AD090D" w:rsidP="00AD090D">
          <w:pPr>
            <w:pStyle w:val="BFD48C6F5C6E44678A0850262991DD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D2BC3B0BB514FAC87413FE427CA6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94A3E-97F3-4AE4-A360-5220919B6AC3}"/>
      </w:docPartPr>
      <w:docPartBody>
        <w:p w:rsidR="00000000" w:rsidRDefault="00AD090D" w:rsidP="00AD090D">
          <w:pPr>
            <w:pStyle w:val="6D2BC3B0BB514FAC87413FE427CA6E1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C59A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051B6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D090D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D3B92"/>
    <w:rsid w:val="00BE41A6"/>
    <w:rsid w:val="00BE7565"/>
    <w:rsid w:val="00C931BB"/>
    <w:rsid w:val="00CB5D71"/>
    <w:rsid w:val="00CB6DC7"/>
    <w:rsid w:val="00CB754D"/>
    <w:rsid w:val="00CE402E"/>
    <w:rsid w:val="00D332AD"/>
    <w:rsid w:val="00D6050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D1C21276ED84A0FAAA563D5A57A1F52">
    <w:name w:val="1D1C21276ED84A0FAAA563D5A57A1F52"/>
    <w:rsid w:val="00AD09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D48C6F5C6E44678A0850262991DDC9">
    <w:name w:val="BFD48C6F5C6E44678A0850262991DDC9"/>
    <w:rsid w:val="00AD09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D2BC3B0BB514FAC87413FE427CA6E1B">
    <w:name w:val="6D2BC3B0BB514FAC87413FE427CA6E1B"/>
    <w:rsid w:val="00AD090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3303</Words>
  <Characters>18831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22090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2026-07-29T17:51:00Z</dcterms:created>
  <dcterms:modified xsi:type="dcterms:W3CDTF">2026-07-29T17:51:00Z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