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TITLE: </w:t>
      </w:r>
    </w:p>
    <w:p w14:paraId="00000002"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color w:val="000000"/>
        </w:rPr>
        <w:t xml:space="preserve">Dissociation of Murine Mammary Gland and Tumor Tissues to Create Highly Viable Single-Cell Suspensions </w:t>
      </w:r>
    </w:p>
    <w:p w14:paraId="00000003" w14:textId="77777777" w:rsidR="0094288C" w:rsidRPr="00176E38" w:rsidRDefault="0094288C" w:rsidP="00176E38">
      <w:pPr>
        <w:spacing w:after="0" w:line="240" w:lineRule="auto"/>
        <w:jc w:val="both"/>
        <w:rPr>
          <w:rFonts w:ascii="Calibri" w:eastAsia="Calibri" w:hAnsi="Calibri" w:cs="Calibri"/>
        </w:rPr>
      </w:pPr>
    </w:p>
    <w:p w14:paraId="00000004"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AUTHORS AND AFFILIATIONS:</w:t>
      </w:r>
    </w:p>
    <w:p w14:paraId="00000005" w14:textId="13FDF456" w:rsidR="0094288C" w:rsidRPr="00176E38" w:rsidRDefault="00000000" w:rsidP="00176E38">
      <w:pPr>
        <w:spacing w:after="0" w:line="240" w:lineRule="auto"/>
        <w:jc w:val="both"/>
        <w:rPr>
          <w:rFonts w:ascii="Calibri" w:eastAsia="Calibri" w:hAnsi="Calibri" w:cs="Calibri"/>
          <w:vertAlign w:val="superscript"/>
        </w:rPr>
      </w:pPr>
      <w:r w:rsidRPr="00176E38">
        <w:rPr>
          <w:rFonts w:ascii="Calibri" w:eastAsia="Calibri" w:hAnsi="Calibri" w:cs="Calibri"/>
          <w:color w:val="000000"/>
        </w:rPr>
        <w:t>Ryann Ray</w:t>
      </w:r>
      <w:r w:rsidRPr="00176E38">
        <w:rPr>
          <w:rFonts w:ascii="Calibri" w:eastAsia="Calibri" w:hAnsi="Calibri" w:cs="Calibri"/>
          <w:color w:val="000000"/>
          <w:vertAlign w:val="superscript"/>
        </w:rPr>
        <w:t>1</w:t>
      </w:r>
      <w:r w:rsidRPr="00176E38">
        <w:rPr>
          <w:rFonts w:ascii="Calibri" w:eastAsia="Calibri" w:hAnsi="Calibri" w:cs="Calibri"/>
          <w:color w:val="000000"/>
        </w:rPr>
        <w:t>, Wei-Zen Wei</w:t>
      </w:r>
      <w:r w:rsidRPr="00176E38">
        <w:rPr>
          <w:rFonts w:ascii="Calibri" w:eastAsia="Calibri" w:hAnsi="Calibri" w:cs="Calibri"/>
          <w:color w:val="000000"/>
          <w:vertAlign w:val="superscript"/>
        </w:rPr>
        <w:t>2</w:t>
      </w:r>
      <w:r w:rsidR="00B73B3C" w:rsidRPr="00176E38">
        <w:rPr>
          <w:rFonts w:ascii="Calibri" w:eastAsia="Calibri" w:hAnsi="Calibri" w:cs="Calibri"/>
          <w:color w:val="000000"/>
        </w:rPr>
        <w:t>,</w:t>
      </w:r>
      <w:r w:rsidRPr="00176E38">
        <w:rPr>
          <w:rFonts w:ascii="Calibri" w:eastAsia="Calibri" w:hAnsi="Calibri" w:cs="Calibri"/>
          <w:color w:val="000000"/>
        </w:rPr>
        <w:t xml:space="preserve"> Jennifer Jacob</w:t>
      </w:r>
      <w:r w:rsidRPr="00176E38">
        <w:rPr>
          <w:rFonts w:ascii="Calibri" w:eastAsia="Calibri" w:hAnsi="Calibri" w:cs="Calibri"/>
          <w:color w:val="000000"/>
          <w:vertAlign w:val="superscript"/>
        </w:rPr>
        <w:t>1*</w:t>
      </w:r>
    </w:p>
    <w:p w14:paraId="4F52BF1F" w14:textId="77777777" w:rsidR="000A20E8" w:rsidRPr="00176E38" w:rsidRDefault="000A20E8" w:rsidP="00176E38">
      <w:pPr>
        <w:spacing w:after="0" w:line="240" w:lineRule="auto"/>
        <w:jc w:val="both"/>
        <w:rPr>
          <w:rFonts w:ascii="Calibri" w:eastAsia="Calibri" w:hAnsi="Calibri" w:cs="Calibri"/>
          <w:color w:val="000000"/>
          <w:vertAlign w:val="superscript"/>
        </w:rPr>
      </w:pPr>
    </w:p>
    <w:p w14:paraId="00000007" w14:textId="767DB341" w:rsidR="0094288C" w:rsidRPr="00176E38" w:rsidRDefault="00000000" w:rsidP="00176E38">
      <w:pPr>
        <w:spacing w:after="0" w:line="240" w:lineRule="auto"/>
        <w:jc w:val="both"/>
        <w:rPr>
          <w:rFonts w:ascii="Calibri" w:eastAsia="Calibri" w:hAnsi="Calibri" w:cs="Calibri"/>
          <w:color w:val="000000"/>
        </w:rPr>
      </w:pPr>
      <w:r w:rsidRPr="00176E38">
        <w:rPr>
          <w:rFonts w:ascii="Calibri" w:eastAsia="Calibri" w:hAnsi="Calibri" w:cs="Calibri"/>
          <w:color w:val="000000"/>
          <w:vertAlign w:val="superscript"/>
        </w:rPr>
        <w:t>1</w:t>
      </w:r>
      <w:r w:rsidRPr="00176E38">
        <w:rPr>
          <w:rFonts w:ascii="Calibri" w:eastAsia="Calibri" w:hAnsi="Calibri" w:cs="Calibri"/>
          <w:color w:val="000000"/>
        </w:rPr>
        <w:t>Department of Biochemistry and Molecular Biology, Michigan State University, East Lansing, Michigan 48824</w:t>
      </w:r>
      <w:r w:rsidR="00F572D0" w:rsidRPr="00176E38">
        <w:rPr>
          <w:rFonts w:ascii="Calibri" w:eastAsia="Calibri" w:hAnsi="Calibri" w:cs="Calibri"/>
          <w:color w:val="000000"/>
        </w:rPr>
        <w:t>.</w:t>
      </w:r>
    </w:p>
    <w:p w14:paraId="00000008" w14:textId="10E2B9A2" w:rsidR="0094288C" w:rsidRPr="00176E38" w:rsidRDefault="00000000" w:rsidP="00176E38">
      <w:pPr>
        <w:spacing w:after="0" w:line="240" w:lineRule="auto"/>
        <w:jc w:val="both"/>
        <w:rPr>
          <w:rFonts w:ascii="Calibri" w:eastAsia="Calibri" w:hAnsi="Calibri" w:cs="Calibri"/>
          <w:color w:val="000000"/>
        </w:rPr>
      </w:pPr>
      <w:r w:rsidRPr="00176E38">
        <w:rPr>
          <w:rFonts w:ascii="Calibri" w:eastAsia="Calibri" w:hAnsi="Calibri" w:cs="Calibri"/>
          <w:color w:val="000000"/>
          <w:vertAlign w:val="superscript"/>
        </w:rPr>
        <w:t>2</w:t>
      </w:r>
      <w:r w:rsidRPr="00176E38">
        <w:rPr>
          <w:rFonts w:ascii="Calibri" w:eastAsia="Calibri" w:hAnsi="Calibri" w:cs="Calibri"/>
          <w:color w:val="000000"/>
        </w:rPr>
        <w:t>Department of Oncology, Wayne State University, Detroit, Michigan 48205</w:t>
      </w:r>
      <w:r w:rsidR="00F572D0" w:rsidRPr="00176E38">
        <w:rPr>
          <w:rFonts w:ascii="Calibri" w:eastAsia="Calibri" w:hAnsi="Calibri" w:cs="Calibri"/>
          <w:color w:val="000000"/>
        </w:rPr>
        <w:t>.</w:t>
      </w:r>
    </w:p>
    <w:p w14:paraId="00000009" w14:textId="77777777" w:rsidR="0094288C" w:rsidRPr="00176E38" w:rsidRDefault="0094288C" w:rsidP="00176E38">
      <w:pPr>
        <w:spacing w:after="0" w:line="240" w:lineRule="auto"/>
        <w:jc w:val="both"/>
        <w:rPr>
          <w:rFonts w:ascii="Calibri" w:eastAsia="Calibri" w:hAnsi="Calibri" w:cs="Calibri"/>
          <w:color w:val="000000"/>
        </w:rPr>
      </w:pPr>
    </w:p>
    <w:p w14:paraId="0000000A" w14:textId="26A25187" w:rsidR="0094288C" w:rsidRPr="00176E38" w:rsidRDefault="00000000" w:rsidP="00176E38">
      <w:pPr>
        <w:spacing w:after="0" w:line="240" w:lineRule="auto"/>
        <w:jc w:val="both"/>
        <w:rPr>
          <w:rFonts w:ascii="Calibri" w:eastAsia="Calibri" w:hAnsi="Calibri" w:cs="Calibri"/>
          <w:b/>
          <w:bCs/>
          <w:color w:val="000000"/>
        </w:rPr>
      </w:pPr>
      <w:r w:rsidRPr="00176E38">
        <w:rPr>
          <w:rFonts w:ascii="Calibri" w:eastAsia="Calibri" w:hAnsi="Calibri" w:cs="Calibri"/>
          <w:b/>
          <w:bCs/>
          <w:color w:val="000000"/>
        </w:rPr>
        <w:t>Email address of the co-author:</w:t>
      </w:r>
    </w:p>
    <w:p w14:paraId="0000000B" w14:textId="7FB4B31D" w:rsidR="0094288C" w:rsidRPr="009B010F" w:rsidRDefault="00000000" w:rsidP="00176E38">
      <w:pPr>
        <w:spacing w:after="0" w:line="240" w:lineRule="auto"/>
        <w:jc w:val="both"/>
        <w:rPr>
          <w:rFonts w:ascii="Calibri" w:eastAsia="Calibri" w:hAnsi="Calibri" w:cs="Calibri"/>
          <w:color w:val="000000"/>
          <w:lang w:val="de-DE"/>
        </w:rPr>
      </w:pPr>
      <w:r w:rsidRPr="009B010F">
        <w:rPr>
          <w:rFonts w:ascii="Calibri" w:eastAsia="Calibri" w:hAnsi="Calibri" w:cs="Calibri"/>
          <w:color w:val="000000"/>
          <w:lang w:val="de-DE"/>
        </w:rPr>
        <w:t>Ryann Ray</w:t>
      </w:r>
      <w:r w:rsidRPr="009B010F">
        <w:rPr>
          <w:rFonts w:ascii="Calibri" w:eastAsia="Calibri" w:hAnsi="Calibri" w:cs="Calibri"/>
          <w:color w:val="000000"/>
          <w:lang w:val="de-DE"/>
        </w:rPr>
        <w:tab/>
      </w:r>
      <w:r w:rsidRPr="009B010F">
        <w:rPr>
          <w:rFonts w:ascii="Calibri" w:eastAsia="Calibri" w:hAnsi="Calibri" w:cs="Calibri"/>
          <w:color w:val="000000"/>
          <w:lang w:val="de-DE"/>
        </w:rPr>
        <w:tab/>
        <w:t>(</w:t>
      </w:r>
      <w:r w:rsidR="00DF731A" w:rsidRPr="009B010F">
        <w:rPr>
          <w:rFonts w:ascii="Calibri" w:eastAsia="Calibri" w:hAnsi="Calibri" w:cs="Calibri"/>
          <w:color w:val="000000"/>
          <w:lang w:val="de-DE"/>
        </w:rPr>
        <w:t>rayryann@msu.edu</w:t>
      </w:r>
      <w:r w:rsidRPr="009B010F">
        <w:rPr>
          <w:rFonts w:ascii="Calibri" w:eastAsia="Calibri" w:hAnsi="Calibri" w:cs="Calibri"/>
          <w:color w:val="000000"/>
          <w:lang w:val="de-DE"/>
        </w:rPr>
        <w:t>)</w:t>
      </w:r>
    </w:p>
    <w:p w14:paraId="6558BD9C" w14:textId="2B13A0B1" w:rsidR="00DF731A" w:rsidRPr="009B010F" w:rsidRDefault="00DF731A" w:rsidP="00176E38">
      <w:pPr>
        <w:spacing w:after="0" w:line="240" w:lineRule="auto"/>
        <w:jc w:val="both"/>
        <w:rPr>
          <w:rFonts w:ascii="Calibri" w:eastAsia="Calibri" w:hAnsi="Calibri" w:cs="Calibri"/>
          <w:color w:val="000000"/>
          <w:lang w:val="de-DE"/>
        </w:rPr>
      </w:pPr>
      <w:r w:rsidRPr="009B010F">
        <w:rPr>
          <w:rFonts w:ascii="Calibri" w:eastAsia="Calibri" w:hAnsi="Calibri" w:cs="Calibri"/>
          <w:color w:val="000000"/>
          <w:lang w:val="de-DE"/>
        </w:rPr>
        <w:t>Wei-Zen Wei</w:t>
      </w:r>
      <w:r w:rsidRPr="009B010F">
        <w:rPr>
          <w:rFonts w:ascii="Calibri" w:eastAsia="Calibri" w:hAnsi="Calibri" w:cs="Calibri"/>
          <w:color w:val="000000"/>
          <w:lang w:val="de-DE"/>
        </w:rPr>
        <w:tab/>
      </w:r>
      <w:r w:rsidRPr="009B010F">
        <w:rPr>
          <w:rFonts w:ascii="Calibri" w:eastAsia="Calibri" w:hAnsi="Calibri" w:cs="Calibri"/>
          <w:color w:val="000000"/>
          <w:lang w:val="de-DE"/>
        </w:rPr>
        <w:tab/>
        <w:t>(weiw@karmanos.org)</w:t>
      </w:r>
    </w:p>
    <w:p w14:paraId="0000000C" w14:textId="77777777" w:rsidR="0094288C" w:rsidRPr="009B010F" w:rsidRDefault="0094288C" w:rsidP="00176E38">
      <w:pPr>
        <w:spacing w:after="0" w:line="240" w:lineRule="auto"/>
        <w:jc w:val="both"/>
        <w:rPr>
          <w:rFonts w:ascii="Calibri" w:eastAsia="Calibri" w:hAnsi="Calibri" w:cs="Calibri"/>
          <w:color w:val="000000"/>
          <w:lang w:val="de-DE"/>
        </w:rPr>
      </w:pPr>
    </w:p>
    <w:p w14:paraId="0000000D" w14:textId="77777777" w:rsidR="0094288C" w:rsidRPr="00176E38" w:rsidRDefault="00000000" w:rsidP="00176E38">
      <w:pPr>
        <w:spacing w:after="0" w:line="240" w:lineRule="auto"/>
        <w:jc w:val="both"/>
        <w:rPr>
          <w:rFonts w:ascii="Calibri" w:eastAsia="Calibri" w:hAnsi="Calibri" w:cs="Calibri"/>
          <w:b/>
          <w:bCs/>
          <w:color w:val="000000"/>
        </w:rPr>
      </w:pPr>
      <w:r w:rsidRPr="00176E38">
        <w:rPr>
          <w:rFonts w:ascii="Calibri" w:eastAsia="Calibri" w:hAnsi="Calibri" w:cs="Calibri"/>
          <w:b/>
          <w:bCs/>
          <w:color w:val="000000"/>
          <w:vertAlign w:val="superscript"/>
        </w:rPr>
        <w:t>*</w:t>
      </w:r>
      <w:r w:rsidRPr="00176E38">
        <w:rPr>
          <w:rFonts w:ascii="Calibri" w:eastAsia="Calibri" w:hAnsi="Calibri" w:cs="Calibri"/>
          <w:b/>
          <w:bCs/>
          <w:color w:val="000000"/>
        </w:rPr>
        <w:t>CORRESPONDING AUTHOR:</w:t>
      </w:r>
    </w:p>
    <w:p w14:paraId="0000000E" w14:textId="77777777" w:rsidR="0094288C" w:rsidRPr="00176E38" w:rsidRDefault="00000000" w:rsidP="00176E38">
      <w:pPr>
        <w:spacing w:after="0" w:line="240" w:lineRule="auto"/>
        <w:jc w:val="both"/>
        <w:rPr>
          <w:rFonts w:ascii="Calibri" w:eastAsia="Calibri" w:hAnsi="Calibri" w:cs="Calibri"/>
          <w:color w:val="000000"/>
        </w:rPr>
      </w:pPr>
      <w:r w:rsidRPr="00176E38">
        <w:rPr>
          <w:rFonts w:ascii="Calibri" w:eastAsia="Calibri" w:hAnsi="Calibri" w:cs="Calibri"/>
          <w:color w:val="000000"/>
        </w:rPr>
        <w:t>Jennifer Jacob</w:t>
      </w:r>
      <w:r w:rsidRPr="00176E38">
        <w:rPr>
          <w:rFonts w:ascii="Calibri" w:eastAsia="Calibri" w:hAnsi="Calibri" w:cs="Calibri"/>
          <w:color w:val="000000"/>
        </w:rPr>
        <w:tab/>
      </w:r>
      <w:r w:rsidRPr="00176E38">
        <w:rPr>
          <w:rFonts w:ascii="Calibri" w:eastAsia="Calibri" w:hAnsi="Calibri" w:cs="Calibri"/>
          <w:color w:val="000000"/>
        </w:rPr>
        <w:tab/>
        <w:t>(wellsje2@msu.edu)</w:t>
      </w:r>
    </w:p>
    <w:p w14:paraId="0000000F" w14:textId="77777777" w:rsidR="0094288C" w:rsidRPr="00176E38" w:rsidRDefault="0094288C" w:rsidP="00176E38">
      <w:pPr>
        <w:spacing w:after="0" w:line="240" w:lineRule="auto"/>
        <w:jc w:val="both"/>
        <w:rPr>
          <w:rFonts w:ascii="Calibri" w:eastAsia="Calibri" w:hAnsi="Calibri" w:cs="Calibri"/>
        </w:rPr>
      </w:pPr>
    </w:p>
    <w:p w14:paraId="00000010"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SUMMARY:</w:t>
      </w:r>
    </w:p>
    <w:p w14:paraId="00000011"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color w:val="000000"/>
        </w:rPr>
        <w:t>This protocol establishes a reproducible method to generate highly viable single-cell suspensions from murine mammary gland and mammary tumor tissues that preserve cell-surface epitopes for subsequent analysis, including flow cytometry and single-cell RNA sequencing.</w:t>
      </w:r>
    </w:p>
    <w:p w14:paraId="00000012" w14:textId="77777777" w:rsidR="0094288C" w:rsidRPr="00176E38" w:rsidRDefault="0094288C" w:rsidP="00176E38">
      <w:pPr>
        <w:spacing w:after="0" w:line="240" w:lineRule="auto"/>
        <w:jc w:val="both"/>
        <w:rPr>
          <w:rFonts w:ascii="Calibri" w:eastAsia="Calibri" w:hAnsi="Calibri" w:cs="Calibri"/>
        </w:rPr>
      </w:pPr>
    </w:p>
    <w:p w14:paraId="00000013"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ABSTRACT: </w:t>
      </w:r>
    </w:p>
    <w:p w14:paraId="00000014"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color w:val="000000"/>
        </w:rPr>
        <w:t>The dissociation of tissue into single-cell suspensions for analysis aids in understanding what is happening at the cellular level in the tumor microenvironment. A longstanding challenge in obtaining and utilizing primary cells is producing high-quality cell suspensions that preserve cell characteristics for downstream processing, including single-cell RNA sequencing</w:t>
      </w:r>
      <w:r w:rsidRPr="00176E38">
        <w:rPr>
          <w:rFonts w:ascii="Calibri" w:eastAsia="Calibri" w:hAnsi="Calibri" w:cs="Calibri"/>
        </w:rPr>
        <w:t xml:space="preserve"> (</w:t>
      </w:r>
      <w:proofErr w:type="spellStart"/>
      <w:r w:rsidRPr="00176E38">
        <w:rPr>
          <w:rFonts w:ascii="Calibri" w:eastAsia="Calibri" w:hAnsi="Calibri" w:cs="Calibri"/>
        </w:rPr>
        <w:t>scRNA</w:t>
      </w:r>
      <w:proofErr w:type="spellEnd"/>
      <w:r w:rsidRPr="00176E38">
        <w:rPr>
          <w:rFonts w:ascii="Calibri" w:eastAsia="Calibri" w:hAnsi="Calibri" w:cs="Calibri"/>
        </w:rPr>
        <w:t>-Seq)</w:t>
      </w:r>
      <w:r w:rsidRPr="00176E38">
        <w:rPr>
          <w:rFonts w:ascii="Calibri" w:eastAsia="Calibri" w:hAnsi="Calibri" w:cs="Calibri"/>
          <w:color w:val="000000"/>
        </w:rPr>
        <w:t xml:space="preserve"> or immunophenotyping via flow cytometry. </w:t>
      </w:r>
      <w:r w:rsidRPr="00176E38">
        <w:rPr>
          <w:rFonts w:ascii="Calibri" w:eastAsia="Calibri" w:hAnsi="Calibri" w:cs="Calibri"/>
        </w:rPr>
        <w:t>Typically</w:t>
      </w:r>
      <w:r w:rsidRPr="00176E38">
        <w:rPr>
          <w:rFonts w:ascii="Calibri" w:eastAsia="Calibri" w:hAnsi="Calibri" w:cs="Calibri"/>
          <w:color w:val="000000"/>
        </w:rPr>
        <w:t xml:space="preserve">, tissues are dissociated using a combination of mechanical disruption, enzymatic digestion, and filtration, and several factors in each step introduce variability into the resulting product. Therefore, optimization steps must be taken to identify a method that works best for any specific tissue type. For example, mammary fat pad tissue is rich in adipocytes, making it more challenging to obtain a clean cell suspension and to successfully preserve viable cells. As a result, </w:t>
      </w:r>
      <w:r w:rsidRPr="00176E38">
        <w:rPr>
          <w:rFonts w:ascii="Calibri" w:eastAsia="Calibri" w:hAnsi="Calibri" w:cs="Calibri"/>
        </w:rPr>
        <w:t>generating</w:t>
      </w:r>
      <w:r w:rsidRPr="00176E38">
        <w:rPr>
          <w:rFonts w:ascii="Calibri" w:eastAsia="Calibri" w:hAnsi="Calibri" w:cs="Calibri"/>
          <w:color w:val="000000"/>
        </w:rPr>
        <w:t xml:space="preserve"> </w:t>
      </w:r>
      <w:r w:rsidRPr="00176E38">
        <w:rPr>
          <w:rFonts w:ascii="Calibri" w:eastAsia="Calibri" w:hAnsi="Calibri" w:cs="Calibri"/>
        </w:rPr>
        <w:t>comparable</w:t>
      </w:r>
      <w:r w:rsidRPr="00176E38">
        <w:rPr>
          <w:rFonts w:ascii="Calibri" w:eastAsia="Calibri" w:hAnsi="Calibri" w:cs="Calibri"/>
          <w:color w:val="000000"/>
        </w:rPr>
        <w:t xml:space="preserve"> cell suspensions from mammary fat pad tissue and epithelioid tumors is challenging. This protocol establishes a reproducible, cost-effective method for generating highly viable single-cell suspensions from murine mammary gland and tumor tissues that preserve cell-surface epitopes for further analysis. This procedure has been used to produce high-quality </w:t>
      </w:r>
      <w:proofErr w:type="spellStart"/>
      <w:r w:rsidRPr="00176E38">
        <w:rPr>
          <w:rFonts w:ascii="Calibri" w:eastAsia="Calibri" w:hAnsi="Calibri" w:cs="Calibri"/>
        </w:rPr>
        <w:t>scRNA</w:t>
      </w:r>
      <w:proofErr w:type="spellEnd"/>
      <w:r w:rsidRPr="00176E38">
        <w:rPr>
          <w:rFonts w:ascii="Calibri" w:eastAsia="Calibri" w:hAnsi="Calibri" w:cs="Calibri"/>
        </w:rPr>
        <w:t>-Seq</w:t>
      </w:r>
      <w:r w:rsidRPr="00176E38">
        <w:rPr>
          <w:rFonts w:ascii="Calibri" w:eastAsia="Calibri" w:hAnsi="Calibri" w:cs="Calibri"/>
          <w:color w:val="000000"/>
        </w:rPr>
        <w:t xml:space="preserve"> libraries and to perform immunophenotyping using multi-parameter flow cytometry.</w:t>
      </w:r>
    </w:p>
    <w:p w14:paraId="00000015"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br/>
      </w:r>
      <w:r w:rsidRPr="00176E38">
        <w:rPr>
          <w:rFonts w:ascii="Calibri" w:eastAsia="Calibri" w:hAnsi="Calibri" w:cs="Calibri"/>
          <w:b/>
          <w:bCs/>
          <w:color w:val="000000"/>
        </w:rPr>
        <w:t>INTRODUCTION:</w:t>
      </w:r>
    </w:p>
    <w:p w14:paraId="00000016" w14:textId="50D7406D" w:rsidR="0094288C" w:rsidRPr="00176E38" w:rsidRDefault="00000000" w:rsidP="00176E38">
      <w:pPr>
        <w:spacing w:after="0" w:line="240" w:lineRule="auto"/>
        <w:jc w:val="both"/>
        <w:rPr>
          <w:rFonts w:ascii="Calibri" w:eastAsia="Calibri" w:hAnsi="Calibri" w:cs="Calibri"/>
          <w:color w:val="000000"/>
        </w:rPr>
      </w:pPr>
      <w:r w:rsidRPr="00176E38">
        <w:rPr>
          <w:rFonts w:ascii="Calibri" w:eastAsia="Calibri" w:hAnsi="Calibri" w:cs="Calibri"/>
          <w:color w:val="000000"/>
        </w:rPr>
        <w:t xml:space="preserve">Tissue dissociation enables the acquisition of single-cell suspensions and the characterization of cell types within tissues. This is particularly important when analyzing response to immunotherapy, as infiltrating immune cells can help elucidate the underlying mechanism of </w:t>
      </w:r>
      <w:r w:rsidRPr="00176E38">
        <w:rPr>
          <w:rFonts w:ascii="Calibri" w:eastAsia="Calibri" w:hAnsi="Calibri" w:cs="Calibri"/>
          <w:color w:val="000000"/>
        </w:rPr>
        <w:lastRenderedPageBreak/>
        <w:t>tissue-specific immunological responses. Vaccination with deoxyribonuc</w:t>
      </w:r>
      <w:r w:rsidRPr="00176E38">
        <w:rPr>
          <w:rFonts w:ascii="Calibri" w:eastAsia="Calibri" w:hAnsi="Calibri" w:cs="Calibri"/>
        </w:rPr>
        <w:t>leic acid (</w:t>
      </w:r>
      <w:r w:rsidRPr="00176E38">
        <w:rPr>
          <w:rFonts w:ascii="Calibri" w:eastAsia="Calibri" w:hAnsi="Calibri" w:cs="Calibri"/>
          <w:color w:val="000000"/>
        </w:rPr>
        <w:t>DNA) encoding the HER2/neu oncogene leads to increased protection against spontaneous HER2/neu-driven mammary tumors in murine models</w:t>
      </w:r>
      <w:r w:rsidRPr="00176E38">
        <w:rPr>
          <w:rFonts w:ascii="Calibri" w:eastAsia="Calibri" w:hAnsi="Calibri" w:cs="Calibri"/>
          <w:color w:val="000000"/>
          <w:vertAlign w:val="superscript"/>
        </w:rPr>
        <w:t>1</w:t>
      </w:r>
      <w:r w:rsidRPr="00176E38">
        <w:rPr>
          <w:rFonts w:ascii="Calibri" w:eastAsia="Calibri" w:hAnsi="Calibri" w:cs="Calibri"/>
        </w:rPr>
        <w:t>.</w:t>
      </w:r>
      <w:r w:rsidRPr="00176E38">
        <w:rPr>
          <w:rFonts w:ascii="Calibri" w:eastAsia="Calibri" w:hAnsi="Calibri" w:cs="Calibri"/>
          <w:color w:val="000000"/>
        </w:rPr>
        <w:t xml:space="preserve"> Additionally, DNA vaccination has been </w:t>
      </w:r>
      <w:r w:rsidRPr="00176E38">
        <w:rPr>
          <w:rFonts w:ascii="Calibri" w:eastAsia="Calibri" w:hAnsi="Calibri" w:cs="Calibri"/>
        </w:rPr>
        <w:t>sh</w:t>
      </w:r>
      <w:r w:rsidRPr="00176E38">
        <w:rPr>
          <w:rFonts w:ascii="Calibri" w:eastAsia="Calibri" w:hAnsi="Calibri" w:cs="Calibri"/>
          <w:color w:val="000000"/>
        </w:rPr>
        <w:t xml:space="preserve">own to induce a systemic response characterized by </w:t>
      </w:r>
      <w:r w:rsidR="00F572D0" w:rsidRPr="00176E38">
        <w:rPr>
          <w:rFonts w:ascii="Calibri" w:eastAsia="Calibri" w:hAnsi="Calibri" w:cs="Calibri"/>
          <w:color w:val="000000"/>
        </w:rPr>
        <w:t>antibody production and interferon</w:t>
      </w:r>
      <w:r w:rsidR="00FF1B9D" w:rsidRPr="00176E38">
        <w:rPr>
          <w:rFonts w:ascii="Calibri" w:eastAsia="Calibri" w:hAnsi="Calibri" w:cs="Calibri"/>
          <w:color w:val="000000"/>
        </w:rPr>
        <w:t>-γ</w:t>
      </w:r>
      <w:r w:rsidR="000B4AE8">
        <w:rPr>
          <w:rFonts w:ascii="Calibri" w:eastAsia="Calibri" w:hAnsi="Calibri" w:cs="Calibri"/>
          <w:color w:val="000000"/>
        </w:rPr>
        <w:t xml:space="preserve"> </w:t>
      </w:r>
      <w:r w:rsidR="00F572D0" w:rsidRPr="00176E38">
        <w:rPr>
          <w:rFonts w:ascii="Calibri" w:eastAsia="Calibri" w:hAnsi="Calibri" w:cs="Calibri"/>
          <w:color w:val="000000"/>
        </w:rPr>
        <w:t>(</w:t>
      </w:r>
      <w:r w:rsidR="00FF1B9D" w:rsidRPr="00176E38">
        <w:rPr>
          <w:rFonts w:ascii="Calibri" w:eastAsia="Calibri" w:hAnsi="Calibri" w:cs="Calibri"/>
          <w:color w:val="000000"/>
        </w:rPr>
        <w:t>IFN-γ</w:t>
      </w:r>
      <w:r w:rsidR="00F572D0" w:rsidRPr="00176E38">
        <w:rPr>
          <w:rFonts w:ascii="Calibri" w:eastAsia="Calibri" w:hAnsi="Calibri" w:cs="Calibri"/>
          <w:color w:val="000000"/>
        </w:rPr>
        <w:t>)-</w:t>
      </w:r>
      <w:r w:rsidRPr="00176E38">
        <w:rPr>
          <w:rFonts w:ascii="Calibri" w:eastAsia="Calibri" w:hAnsi="Calibri" w:cs="Calibri"/>
        </w:rPr>
        <w:t xml:space="preserve"> </w:t>
      </w:r>
      <w:r w:rsidRPr="00176E38">
        <w:rPr>
          <w:rFonts w:ascii="Calibri" w:eastAsia="Calibri" w:hAnsi="Calibri" w:cs="Calibri"/>
          <w:color w:val="000000"/>
        </w:rPr>
        <w:t>secreting T cells</w:t>
      </w:r>
      <w:r w:rsidRPr="00176E38">
        <w:rPr>
          <w:rFonts w:ascii="Calibri" w:eastAsia="Calibri" w:hAnsi="Calibri" w:cs="Calibri"/>
          <w:color w:val="000000"/>
          <w:vertAlign w:val="superscript"/>
        </w:rPr>
        <w:t>1</w:t>
      </w:r>
      <w:r w:rsidR="00F572D0" w:rsidRPr="00176E38">
        <w:rPr>
          <w:rFonts w:ascii="Calibri" w:eastAsia="Calibri" w:hAnsi="Calibri" w:cs="Calibri"/>
          <w:color w:val="000000"/>
          <w:vertAlign w:val="superscript"/>
        </w:rPr>
        <w:t>–</w:t>
      </w:r>
      <w:r w:rsidRPr="00176E38">
        <w:rPr>
          <w:rFonts w:ascii="Calibri" w:eastAsia="Calibri" w:hAnsi="Calibri" w:cs="Calibri"/>
          <w:color w:val="000000"/>
          <w:vertAlign w:val="superscript"/>
        </w:rPr>
        <w:t>3</w:t>
      </w:r>
      <w:r w:rsidRPr="00176E38">
        <w:rPr>
          <w:rFonts w:ascii="Calibri" w:eastAsia="Calibri" w:hAnsi="Calibri" w:cs="Calibri"/>
        </w:rPr>
        <w:t>.</w:t>
      </w:r>
      <w:r w:rsidRPr="00176E38">
        <w:rPr>
          <w:rFonts w:ascii="Calibri" w:eastAsia="Calibri" w:hAnsi="Calibri" w:cs="Calibri"/>
          <w:color w:val="000000"/>
        </w:rPr>
        <w:t xml:space="preserve"> For this reason, we focused on developing a protocol to dissociate mammary tumors and adipose-rich mammary gland tissues to enable the enumeration of local immunity. </w:t>
      </w:r>
      <w:r w:rsidRPr="00176E38">
        <w:rPr>
          <w:rFonts w:ascii="Calibri" w:eastAsia="Calibri" w:hAnsi="Calibri" w:cs="Calibri"/>
        </w:rPr>
        <w:t>D</w:t>
      </w:r>
      <w:r w:rsidRPr="00176E38">
        <w:rPr>
          <w:rFonts w:ascii="Calibri" w:eastAsia="Calibri" w:hAnsi="Calibri" w:cs="Calibri"/>
          <w:color w:val="000000"/>
        </w:rPr>
        <w:t xml:space="preserve">issociation of tissue </w:t>
      </w:r>
      <w:r w:rsidR="000B4AE8">
        <w:rPr>
          <w:rFonts w:ascii="Calibri" w:eastAsia="Calibri" w:hAnsi="Calibri" w:cs="Calibri"/>
          <w:color w:val="000000"/>
        </w:rPr>
        <w:t>in</w:t>
      </w:r>
      <w:r w:rsidRPr="00176E38">
        <w:rPr>
          <w:rFonts w:ascii="Calibri" w:eastAsia="Calibri" w:hAnsi="Calibri" w:cs="Calibri"/>
          <w:color w:val="000000"/>
        </w:rPr>
        <w:t>to single cells requires enzymatic, mechanical, or both enzymatic and mechanical methods. One challenge associated with enzymatic dissociation is that these methods require exposure to enzymes for an extended period, often overnight</w:t>
      </w:r>
      <w:r w:rsidRPr="00176E38">
        <w:rPr>
          <w:rFonts w:ascii="Calibri" w:eastAsia="Calibri" w:hAnsi="Calibri" w:cs="Calibri"/>
          <w:color w:val="000000"/>
          <w:vertAlign w:val="superscript"/>
        </w:rPr>
        <w:t>4</w:t>
      </w:r>
      <w:r w:rsidRPr="00176E38">
        <w:rPr>
          <w:rFonts w:ascii="Calibri" w:eastAsia="Calibri" w:hAnsi="Calibri" w:cs="Calibri"/>
        </w:rPr>
        <w:t>.</w:t>
      </w:r>
      <w:r w:rsidRPr="00176E38">
        <w:rPr>
          <w:rFonts w:ascii="Calibri" w:eastAsia="Calibri" w:hAnsi="Calibri" w:cs="Calibri"/>
          <w:color w:val="000000"/>
        </w:rPr>
        <w:t xml:space="preserve"> Overexposure results in degradation of individual cells and surface markers</w:t>
      </w:r>
      <w:r w:rsidR="00F572D0" w:rsidRPr="00176E38">
        <w:rPr>
          <w:rFonts w:ascii="Calibri" w:eastAsia="Calibri" w:hAnsi="Calibri" w:cs="Calibri"/>
          <w:color w:val="000000"/>
        </w:rPr>
        <w:t>,</w:t>
      </w:r>
      <w:r w:rsidRPr="00176E38">
        <w:rPr>
          <w:rFonts w:ascii="Calibri" w:eastAsia="Calibri" w:hAnsi="Calibri" w:cs="Calibri"/>
          <w:color w:val="000000"/>
        </w:rPr>
        <w:t xml:space="preserve"> with the most detrimental </w:t>
      </w:r>
      <w:r w:rsidR="00F572D0" w:rsidRPr="00176E38">
        <w:rPr>
          <w:rFonts w:ascii="Calibri" w:eastAsia="Calibri" w:hAnsi="Calibri" w:cs="Calibri"/>
        </w:rPr>
        <w:t>effects</w:t>
      </w:r>
      <w:r w:rsidRPr="00176E38">
        <w:rPr>
          <w:rFonts w:ascii="Calibri" w:eastAsia="Calibri" w:hAnsi="Calibri" w:cs="Calibri"/>
          <w:color w:val="000000"/>
        </w:rPr>
        <w:t xml:space="preserve"> </w:t>
      </w:r>
      <w:r w:rsidRPr="00176E38">
        <w:rPr>
          <w:rFonts w:ascii="Calibri" w:eastAsia="Calibri" w:hAnsi="Calibri" w:cs="Calibri"/>
        </w:rPr>
        <w:t>on</w:t>
      </w:r>
      <w:r w:rsidRPr="00176E38">
        <w:rPr>
          <w:rFonts w:ascii="Calibri" w:eastAsia="Calibri" w:hAnsi="Calibri" w:cs="Calibri"/>
          <w:color w:val="000000"/>
        </w:rPr>
        <w:t xml:space="preserve"> immune cells</w:t>
      </w:r>
      <w:r w:rsidRPr="00176E38">
        <w:rPr>
          <w:rFonts w:ascii="Calibri" w:eastAsia="Calibri" w:hAnsi="Calibri" w:cs="Calibri"/>
          <w:vertAlign w:val="superscript"/>
        </w:rPr>
        <w:t>5,6</w:t>
      </w:r>
      <w:r w:rsidRPr="00176E38">
        <w:rPr>
          <w:rFonts w:ascii="Calibri" w:eastAsia="Calibri" w:hAnsi="Calibri" w:cs="Calibri"/>
          <w:color w:val="000000"/>
        </w:rPr>
        <w:t>. Mechanical digestion can be a good option for liberating immune cells such as lymphocytes and macrophages, though it does not effectively break down the stroma to obtain a representative sample of epithelial and stromal cells. Recently, microfluidics for tissue dissociation has been explored and was first employed to break up cellular aggregates in solution</w:t>
      </w:r>
      <w:r w:rsidRPr="00176E38">
        <w:rPr>
          <w:rFonts w:ascii="Calibri" w:eastAsia="Calibri" w:hAnsi="Calibri" w:cs="Calibri"/>
          <w:vertAlign w:val="superscript"/>
        </w:rPr>
        <w:t>7</w:t>
      </w:r>
      <w:r w:rsidRPr="00176E38">
        <w:rPr>
          <w:rFonts w:ascii="Calibri" w:eastAsia="Calibri" w:hAnsi="Calibri" w:cs="Calibri"/>
          <w:color w:val="000000"/>
        </w:rPr>
        <w:t xml:space="preserve">. One group implemented a microfluidic approach to further break down minced tissue </w:t>
      </w:r>
      <w:r w:rsidR="004A07C2">
        <w:rPr>
          <w:rFonts w:ascii="Calibri" w:eastAsia="Calibri" w:hAnsi="Calibri" w:cs="Calibri"/>
          <w:color w:val="000000"/>
        </w:rPr>
        <w:t>using</w:t>
      </w:r>
      <w:r w:rsidRPr="00176E38">
        <w:rPr>
          <w:rFonts w:ascii="Calibri" w:eastAsia="Calibri" w:hAnsi="Calibri" w:cs="Calibri"/>
          <w:color w:val="000000"/>
        </w:rPr>
        <w:t xml:space="preserve"> shear force</w:t>
      </w:r>
      <w:r w:rsidR="004A07C2">
        <w:rPr>
          <w:rFonts w:ascii="Calibri" w:eastAsia="Calibri" w:hAnsi="Calibri" w:cs="Calibri"/>
          <w:color w:val="000000"/>
        </w:rPr>
        <w:t>s</w:t>
      </w:r>
      <w:r w:rsidRPr="00176E38">
        <w:rPr>
          <w:rFonts w:ascii="Calibri" w:eastAsia="Calibri" w:hAnsi="Calibri" w:cs="Calibri"/>
          <w:color w:val="000000"/>
        </w:rPr>
        <w:t xml:space="preserve"> in device</w:t>
      </w:r>
      <w:r w:rsidRPr="00176E38">
        <w:rPr>
          <w:rFonts w:ascii="Calibri" w:eastAsia="Calibri" w:hAnsi="Calibri" w:cs="Calibri"/>
          <w:vertAlign w:val="superscript"/>
        </w:rPr>
        <w:t>8</w:t>
      </w:r>
      <w:r w:rsidRPr="00176E38">
        <w:rPr>
          <w:rFonts w:ascii="Calibri" w:eastAsia="Calibri" w:hAnsi="Calibri" w:cs="Calibri"/>
          <w:color w:val="000000"/>
        </w:rPr>
        <w:t xml:space="preserve">. After </w:t>
      </w:r>
      <w:r w:rsidR="00F572D0" w:rsidRPr="00176E38">
        <w:rPr>
          <w:rFonts w:ascii="Calibri" w:eastAsia="Calibri" w:hAnsi="Calibri" w:cs="Calibri"/>
          <w:color w:val="000000"/>
        </w:rPr>
        <w:t>60 min of optimized dissociation</w:t>
      </w:r>
      <w:r w:rsidRPr="00176E38">
        <w:rPr>
          <w:rFonts w:ascii="Calibri" w:eastAsia="Calibri" w:hAnsi="Calibri" w:cs="Calibri"/>
          <w:color w:val="000000"/>
        </w:rPr>
        <w:t>, this method yielded a 2-fold increase in epithelial cells and a 4-fold increase in endothelial cells compared with a traditional enzymatic digestion protocol in mammary tissue. However, challenges arose when measuring hepatocyte yield in a liver sample, with yield decreasing over time, likely due to hepatocyte size and fragility. Therefore, finding a middle ground that obtains a clean representative sample of multiple cell types while preserving cell integrity and surface epitopes is of the utmost importance.</w:t>
      </w:r>
    </w:p>
    <w:p w14:paraId="00000017" w14:textId="77777777" w:rsidR="0094288C" w:rsidRPr="00176E38" w:rsidRDefault="0094288C" w:rsidP="00176E38">
      <w:pPr>
        <w:spacing w:after="0" w:line="240" w:lineRule="auto"/>
        <w:jc w:val="both"/>
        <w:rPr>
          <w:rFonts w:ascii="Calibri" w:eastAsia="Calibri" w:hAnsi="Calibri" w:cs="Calibri"/>
        </w:rPr>
      </w:pPr>
    </w:p>
    <w:p w14:paraId="00000018" w14:textId="054282A8" w:rsidR="0094288C" w:rsidRPr="00176E38" w:rsidRDefault="00000000" w:rsidP="00176E38">
      <w:pPr>
        <w:spacing w:after="0" w:line="240" w:lineRule="auto"/>
        <w:jc w:val="both"/>
        <w:rPr>
          <w:rFonts w:ascii="Calibri" w:eastAsia="Calibri" w:hAnsi="Calibri" w:cs="Calibri"/>
          <w:color w:val="000000"/>
        </w:rPr>
      </w:pPr>
      <w:r w:rsidRPr="00176E38">
        <w:rPr>
          <w:rFonts w:ascii="Calibri" w:eastAsia="Calibri" w:hAnsi="Calibri" w:cs="Calibri"/>
        </w:rPr>
        <w:t>E</w:t>
      </w:r>
      <w:r w:rsidRPr="00176E38">
        <w:rPr>
          <w:rFonts w:ascii="Calibri" w:eastAsia="Calibri" w:hAnsi="Calibri" w:cs="Calibri"/>
          <w:color w:val="000000"/>
        </w:rPr>
        <w:t>nzymes u</w:t>
      </w:r>
      <w:r w:rsidR="000A20E8" w:rsidRPr="00176E38">
        <w:rPr>
          <w:rFonts w:ascii="Calibri" w:eastAsia="Calibri" w:hAnsi="Calibri" w:cs="Calibri"/>
          <w:color w:val="000000"/>
        </w:rPr>
        <w:t>s</w:t>
      </w:r>
      <w:r w:rsidRPr="00176E38">
        <w:rPr>
          <w:rFonts w:ascii="Calibri" w:eastAsia="Calibri" w:hAnsi="Calibri" w:cs="Calibri"/>
          <w:color w:val="000000"/>
        </w:rPr>
        <w:t>ed in digestion mixes typically include some combination of general collagenases</w:t>
      </w:r>
      <w:r w:rsidRPr="00176E38">
        <w:rPr>
          <w:rFonts w:ascii="Calibri" w:eastAsia="Calibri" w:hAnsi="Calibri" w:cs="Calibri"/>
          <w:vertAlign w:val="superscript"/>
        </w:rPr>
        <w:t>9</w:t>
      </w:r>
      <w:r w:rsidRPr="00176E38">
        <w:rPr>
          <w:rFonts w:ascii="Calibri" w:eastAsia="Calibri" w:hAnsi="Calibri" w:cs="Calibri"/>
          <w:color w:val="000000"/>
          <w:vertAlign w:val="superscript"/>
        </w:rPr>
        <w:t>,1</w:t>
      </w:r>
      <w:r w:rsidRPr="00176E38">
        <w:rPr>
          <w:rFonts w:ascii="Calibri" w:eastAsia="Calibri" w:hAnsi="Calibri" w:cs="Calibri"/>
          <w:vertAlign w:val="superscript"/>
        </w:rPr>
        <w:t>0</w:t>
      </w:r>
      <w:r w:rsidRPr="00176E38">
        <w:rPr>
          <w:rFonts w:ascii="Calibri" w:eastAsia="Calibri" w:hAnsi="Calibri" w:cs="Calibri"/>
          <w:color w:val="000000"/>
        </w:rPr>
        <w:t>, trypsin (</w:t>
      </w:r>
      <w:r w:rsidRPr="00176E38">
        <w:rPr>
          <w:rFonts w:ascii="Calibri" w:eastAsia="Calibri" w:hAnsi="Calibri" w:cs="Calibri"/>
        </w:rPr>
        <w:t>A Guide to Solid Tissue Dissociation</w:t>
      </w:r>
      <w:r w:rsidR="00DF731A">
        <w:rPr>
          <w:rFonts w:ascii="Calibri" w:eastAsia="Calibri" w:hAnsi="Calibri" w:cs="Calibri"/>
        </w:rPr>
        <w:t>)</w:t>
      </w:r>
      <w:r w:rsidRPr="00176E38">
        <w:rPr>
          <w:rFonts w:ascii="Calibri" w:eastAsia="Calibri" w:hAnsi="Calibri" w:cs="Calibri"/>
          <w:vertAlign w:val="superscript"/>
        </w:rPr>
        <w:t>4</w:t>
      </w:r>
      <w:r w:rsidRPr="00176E38">
        <w:rPr>
          <w:rFonts w:ascii="Calibri" w:eastAsia="Calibri" w:hAnsi="Calibri" w:cs="Calibri"/>
          <w:color w:val="000000"/>
          <w:vertAlign w:val="superscript"/>
        </w:rPr>
        <w:t>,1</w:t>
      </w:r>
      <w:r w:rsidRPr="00176E38">
        <w:rPr>
          <w:rFonts w:ascii="Calibri" w:eastAsia="Calibri" w:hAnsi="Calibri" w:cs="Calibri"/>
          <w:vertAlign w:val="superscript"/>
        </w:rPr>
        <w:t>0,11</w:t>
      </w:r>
      <w:r w:rsidRPr="00176E38">
        <w:rPr>
          <w:rFonts w:ascii="Calibri" w:eastAsia="Calibri" w:hAnsi="Calibri" w:cs="Calibri"/>
        </w:rPr>
        <w:t>,</w:t>
      </w:r>
      <w:r w:rsidRPr="00176E38">
        <w:rPr>
          <w:rFonts w:ascii="Calibri" w:eastAsia="Calibri" w:hAnsi="Calibri" w:cs="Calibri"/>
          <w:color w:val="000000"/>
        </w:rPr>
        <w:t xml:space="preserve"> hyaluronidase</w:t>
      </w:r>
      <w:r w:rsidRPr="00176E38">
        <w:rPr>
          <w:rFonts w:ascii="Calibri" w:eastAsia="Calibri" w:hAnsi="Calibri" w:cs="Calibri"/>
          <w:vertAlign w:val="superscript"/>
        </w:rPr>
        <w:t>9</w:t>
      </w:r>
      <w:r w:rsidR="00F572D0" w:rsidRPr="00176E38">
        <w:rPr>
          <w:rFonts w:ascii="Calibri" w:eastAsia="Calibri" w:hAnsi="Calibri" w:cs="Calibri"/>
          <w:vertAlign w:val="superscript"/>
        </w:rPr>
        <w:t>–</w:t>
      </w:r>
      <w:r w:rsidRPr="00176E38">
        <w:rPr>
          <w:rFonts w:ascii="Calibri" w:eastAsia="Calibri" w:hAnsi="Calibri" w:cs="Calibri"/>
          <w:vertAlign w:val="superscript"/>
        </w:rPr>
        <w:t>11</w:t>
      </w:r>
      <w:r w:rsidRPr="00176E38">
        <w:rPr>
          <w:rFonts w:ascii="Calibri" w:eastAsia="Calibri" w:hAnsi="Calibri" w:cs="Calibri"/>
        </w:rPr>
        <w:t>,</w:t>
      </w:r>
      <w:r w:rsidRPr="00176E38">
        <w:rPr>
          <w:rFonts w:ascii="Calibri" w:eastAsia="Calibri" w:hAnsi="Calibri" w:cs="Calibri"/>
          <w:color w:val="000000"/>
        </w:rPr>
        <w:t xml:space="preserve"> or dispase</w:t>
      </w:r>
      <w:r w:rsidRPr="00176E38">
        <w:rPr>
          <w:rFonts w:ascii="Calibri" w:eastAsia="Calibri" w:hAnsi="Calibri" w:cs="Calibri"/>
          <w:vertAlign w:val="superscript"/>
        </w:rPr>
        <w:t>4</w:t>
      </w:r>
      <w:r w:rsidRPr="00176E38">
        <w:rPr>
          <w:rFonts w:ascii="Calibri" w:eastAsia="Calibri" w:hAnsi="Calibri" w:cs="Calibri"/>
          <w:color w:val="000000"/>
          <w:vertAlign w:val="superscript"/>
        </w:rPr>
        <w:t xml:space="preserve">,9,10 </w:t>
      </w:r>
      <w:r w:rsidRPr="00176E38">
        <w:rPr>
          <w:rFonts w:ascii="Calibri" w:eastAsia="Calibri" w:hAnsi="Calibri" w:cs="Calibri"/>
          <w:color w:val="000000"/>
        </w:rPr>
        <w:t>and require var</w:t>
      </w:r>
      <w:r w:rsidR="000A20E8" w:rsidRPr="00176E38">
        <w:rPr>
          <w:rFonts w:ascii="Calibri" w:eastAsia="Calibri" w:hAnsi="Calibri" w:cs="Calibri"/>
          <w:color w:val="000000"/>
        </w:rPr>
        <w:t>ying</w:t>
      </w:r>
      <w:r w:rsidRPr="00176E38">
        <w:rPr>
          <w:rFonts w:ascii="Calibri" w:eastAsia="Calibri" w:hAnsi="Calibri" w:cs="Calibri"/>
          <w:color w:val="000000"/>
        </w:rPr>
        <w:t xml:space="preserve"> amount</w:t>
      </w:r>
      <w:r w:rsidR="000A20E8" w:rsidRPr="00176E38">
        <w:rPr>
          <w:rFonts w:ascii="Calibri" w:eastAsia="Calibri" w:hAnsi="Calibri" w:cs="Calibri"/>
          <w:color w:val="000000"/>
        </w:rPr>
        <w:t>s</w:t>
      </w:r>
      <w:r w:rsidRPr="00176E38">
        <w:rPr>
          <w:rFonts w:ascii="Calibri" w:eastAsia="Calibri" w:hAnsi="Calibri" w:cs="Calibri"/>
          <w:color w:val="000000"/>
        </w:rPr>
        <w:t xml:space="preserve"> of time for effective digestion. Th</w:t>
      </w:r>
      <w:r w:rsidRPr="00176E38">
        <w:rPr>
          <w:rFonts w:ascii="Calibri" w:eastAsia="Calibri" w:hAnsi="Calibri" w:cs="Calibri"/>
        </w:rPr>
        <w:t>e</w:t>
      </w:r>
      <w:r w:rsidRPr="00176E38">
        <w:rPr>
          <w:rFonts w:ascii="Calibri" w:eastAsia="Calibri" w:hAnsi="Calibri" w:cs="Calibri"/>
          <w:color w:val="000000"/>
        </w:rPr>
        <w:t xml:space="preserve"> protocol described here uses two specific types of collagenases, collagenase type II and collagenase D, as the primary enzymes for digestion, with ethylenediam</w:t>
      </w:r>
      <w:r w:rsidRPr="00176E38">
        <w:rPr>
          <w:rFonts w:ascii="Calibri" w:eastAsia="Calibri" w:hAnsi="Calibri" w:cs="Calibri"/>
        </w:rPr>
        <w:t>inetetraacetic acid (</w:t>
      </w:r>
      <w:r w:rsidRPr="00176E38">
        <w:rPr>
          <w:rFonts w:ascii="Calibri" w:eastAsia="Calibri" w:hAnsi="Calibri" w:cs="Calibri"/>
          <w:color w:val="000000"/>
        </w:rPr>
        <w:t xml:space="preserve">EDTA) used in a secondary role to further weaken cell-cell bonds through chelation. Collagenase type II is a primary dissociation enzyme produced by </w:t>
      </w:r>
      <w:r w:rsidRPr="00176E38">
        <w:rPr>
          <w:rFonts w:ascii="Calibri" w:eastAsia="Calibri" w:hAnsi="Calibri" w:cs="Calibri"/>
          <w:i/>
          <w:iCs/>
          <w:color w:val="000000"/>
        </w:rPr>
        <w:t>Clostridium histolyticum</w:t>
      </w:r>
      <w:r w:rsidRPr="00176E38">
        <w:rPr>
          <w:rFonts w:ascii="Calibri" w:eastAsia="Calibri" w:hAnsi="Calibri" w:cs="Calibri"/>
          <w:color w:val="000000"/>
        </w:rPr>
        <w:t xml:space="preserve"> and aids in the digestion of small collagen fragments in the extracellular matrix. Collagenase D is also produced by </w:t>
      </w:r>
      <w:r w:rsidRPr="00176E38">
        <w:rPr>
          <w:rFonts w:ascii="Calibri" w:eastAsia="Calibri" w:hAnsi="Calibri" w:cs="Calibri"/>
          <w:i/>
          <w:iCs/>
          <w:color w:val="000000"/>
        </w:rPr>
        <w:t>C. histolyticum</w:t>
      </w:r>
      <w:r w:rsidRPr="00176E38">
        <w:rPr>
          <w:rFonts w:ascii="Calibri" w:eastAsia="Calibri" w:hAnsi="Calibri" w:cs="Calibri"/>
          <w:color w:val="000000"/>
        </w:rPr>
        <w:t xml:space="preserve"> and has been extensively used to dissociate a variety of tissues, such as lung, cardiac, muscle, bone, neural, and endothelial tissues. This collagenase helps to preserve the functionality and integrity of cell-surface proteins, an important factor for downstream immunophenotyping via flow cytometry. In addition to collagenase, tissues are digested in the presence of deoxyribonuclease </w:t>
      </w:r>
      <w:r w:rsidRPr="00176E38">
        <w:rPr>
          <w:rFonts w:ascii="Calibri" w:eastAsia="Calibri" w:hAnsi="Calibri" w:cs="Calibri"/>
        </w:rPr>
        <w:t>I (</w:t>
      </w:r>
      <w:r w:rsidRPr="00176E38">
        <w:rPr>
          <w:rFonts w:ascii="Calibri" w:eastAsia="Calibri" w:hAnsi="Calibri" w:cs="Calibri"/>
          <w:color w:val="000000"/>
        </w:rPr>
        <w:t>DN</w:t>
      </w:r>
      <w:r w:rsidR="00DF731A">
        <w:rPr>
          <w:rFonts w:ascii="Calibri" w:eastAsia="Calibri" w:hAnsi="Calibri" w:cs="Calibri"/>
          <w:color w:val="000000"/>
        </w:rPr>
        <w:t>a</w:t>
      </w:r>
      <w:r w:rsidRPr="00176E38">
        <w:rPr>
          <w:rFonts w:ascii="Calibri" w:eastAsia="Calibri" w:hAnsi="Calibri" w:cs="Calibri"/>
          <w:color w:val="000000"/>
        </w:rPr>
        <w:t>se I), which degrades free DNA, thereby eliminating it from the resulting cell suspension.</w:t>
      </w:r>
    </w:p>
    <w:p w14:paraId="00000019" w14:textId="77777777" w:rsidR="0094288C" w:rsidRPr="00176E38" w:rsidRDefault="0094288C" w:rsidP="00176E38">
      <w:pPr>
        <w:spacing w:after="0" w:line="240" w:lineRule="auto"/>
        <w:jc w:val="both"/>
        <w:rPr>
          <w:rFonts w:ascii="Calibri" w:eastAsia="Calibri" w:hAnsi="Calibri" w:cs="Calibri"/>
        </w:rPr>
      </w:pPr>
    </w:p>
    <w:p w14:paraId="0000001A" w14:textId="1C0ACCBB"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color w:val="000000"/>
        </w:rPr>
        <w:t xml:space="preserve">Another challenge unique to the dissociation of mammary glands is the presence of adipocytes within the sample. As a mouse ages, the mammary fat pad accumulates a significant number of adipocytes. These cells are more fragile and susceptible to rupture during downstream processing, which can release </w:t>
      </w:r>
      <w:r w:rsidRPr="00176E38">
        <w:rPr>
          <w:rFonts w:ascii="Calibri" w:eastAsia="Calibri" w:hAnsi="Calibri" w:cs="Calibri"/>
        </w:rPr>
        <w:t>R</w:t>
      </w:r>
      <w:r w:rsidRPr="00176E38">
        <w:rPr>
          <w:rFonts w:ascii="Calibri" w:eastAsia="Calibri" w:hAnsi="Calibri" w:cs="Calibri"/>
          <w:color w:val="000000"/>
        </w:rPr>
        <w:t>NA and intracellular debris into the cell suspension</w:t>
      </w:r>
      <w:r w:rsidR="005245D9" w:rsidRPr="00176E38">
        <w:rPr>
          <w:rFonts w:ascii="Calibri" w:eastAsia="Calibri" w:hAnsi="Calibri" w:cs="Calibri"/>
          <w:color w:val="000000"/>
        </w:rPr>
        <w:t xml:space="preserve">, increasing ambient RNA and disrupting </w:t>
      </w:r>
      <w:proofErr w:type="spellStart"/>
      <w:r w:rsidR="005245D9" w:rsidRPr="00176E38">
        <w:rPr>
          <w:rFonts w:ascii="Calibri" w:eastAsia="Calibri" w:hAnsi="Calibri" w:cs="Calibri"/>
          <w:color w:val="000000"/>
        </w:rPr>
        <w:t>scRNA</w:t>
      </w:r>
      <w:proofErr w:type="spellEnd"/>
      <w:r w:rsidR="005245D9" w:rsidRPr="00176E38">
        <w:rPr>
          <w:rFonts w:ascii="Calibri" w:eastAsia="Calibri" w:hAnsi="Calibri" w:cs="Calibri"/>
          <w:color w:val="000000"/>
        </w:rPr>
        <w:t>-Seq library preparation and reducing</w:t>
      </w:r>
      <w:r w:rsidRPr="00176E38">
        <w:rPr>
          <w:rFonts w:ascii="Calibri" w:eastAsia="Calibri" w:hAnsi="Calibri" w:cs="Calibri"/>
          <w:color w:val="000000"/>
        </w:rPr>
        <w:t xml:space="preserve"> sample quality. Extracellular DNA can lead to cell aggregates</w:t>
      </w:r>
      <w:r w:rsidR="005245D9" w:rsidRPr="00176E38">
        <w:rPr>
          <w:rFonts w:ascii="Calibri" w:eastAsia="Calibri" w:hAnsi="Calibri" w:cs="Calibri"/>
          <w:color w:val="000000"/>
        </w:rPr>
        <w:t>; thus,</w:t>
      </w:r>
      <w:r w:rsidRPr="00176E38">
        <w:rPr>
          <w:rFonts w:ascii="Calibri" w:eastAsia="Calibri" w:hAnsi="Calibri" w:cs="Calibri"/>
          <w:color w:val="000000"/>
        </w:rPr>
        <w:t xml:space="preserve"> any remaining adipocytes after initial enzymatic dissociation must be removed to maintain the sample's integrity. Fortunately, the </w:t>
      </w:r>
      <w:r w:rsidRPr="00176E38">
        <w:rPr>
          <w:rFonts w:ascii="Calibri" w:eastAsia="Calibri" w:hAnsi="Calibri" w:cs="Calibri"/>
          <w:color w:val="000000"/>
        </w:rPr>
        <w:lastRenderedPageBreak/>
        <w:t xml:space="preserve">buoyant nature of adipocytes can be leveraged to aid separation from remaining cells during centrifugation. </w:t>
      </w:r>
      <w:r w:rsidR="005245D9" w:rsidRPr="00176E38">
        <w:rPr>
          <w:rFonts w:ascii="Calibri" w:eastAsia="Calibri" w:hAnsi="Calibri" w:cs="Calibri"/>
          <w:color w:val="000000"/>
        </w:rPr>
        <w:t>Using a centrifugation protocol, the adipocytes remain at the surface of the supernatant</w:t>
      </w:r>
      <w:r w:rsidRPr="00176E38">
        <w:rPr>
          <w:rFonts w:ascii="Calibri" w:eastAsia="Calibri" w:hAnsi="Calibri" w:cs="Calibri"/>
          <w:color w:val="000000"/>
        </w:rPr>
        <w:t xml:space="preserve">. This allows the cells to be disposed of with the </w:t>
      </w:r>
      <w:r w:rsidRPr="00176E38">
        <w:rPr>
          <w:rFonts w:ascii="Calibri" w:eastAsia="Calibri" w:hAnsi="Calibri" w:cs="Calibri"/>
        </w:rPr>
        <w:t>supernatant</w:t>
      </w:r>
      <w:r w:rsidRPr="00176E38">
        <w:rPr>
          <w:rFonts w:ascii="Calibri" w:eastAsia="Calibri" w:hAnsi="Calibri" w:cs="Calibri"/>
          <w:color w:val="000000"/>
        </w:rPr>
        <w:t>, while avoiding their incorporation into the primary cell pellet. While not mandatory, inclu</w:t>
      </w:r>
      <w:r w:rsidRPr="00176E38">
        <w:rPr>
          <w:rFonts w:ascii="Calibri" w:eastAsia="Calibri" w:hAnsi="Calibri" w:cs="Calibri"/>
        </w:rPr>
        <w:t xml:space="preserve">sion of gradual deceleration reduces </w:t>
      </w:r>
      <w:r w:rsidR="005245D9" w:rsidRPr="00176E38">
        <w:rPr>
          <w:rFonts w:ascii="Calibri" w:eastAsia="Calibri" w:hAnsi="Calibri" w:cs="Calibri"/>
        </w:rPr>
        <w:t>Coriolis</w:t>
      </w:r>
      <w:r w:rsidRPr="00176E38">
        <w:rPr>
          <w:rFonts w:ascii="Calibri" w:eastAsia="Calibri" w:hAnsi="Calibri" w:cs="Calibri"/>
        </w:rPr>
        <w:t xml:space="preserve"> forces within the tube</w:t>
      </w:r>
      <w:r w:rsidR="00F572D0" w:rsidRPr="00176E38">
        <w:rPr>
          <w:rFonts w:ascii="Calibri" w:eastAsia="Calibri" w:hAnsi="Calibri" w:cs="Calibri"/>
        </w:rPr>
        <w:t>,</w:t>
      </w:r>
      <w:r w:rsidRPr="00176E38">
        <w:rPr>
          <w:rFonts w:ascii="Calibri" w:eastAsia="Calibri" w:hAnsi="Calibri" w:cs="Calibri"/>
        </w:rPr>
        <w:t xml:space="preserve"> </w:t>
      </w:r>
      <w:r w:rsidR="00F572D0" w:rsidRPr="00176E38">
        <w:rPr>
          <w:rFonts w:ascii="Calibri" w:eastAsia="Calibri" w:hAnsi="Calibri" w:cs="Calibri"/>
        </w:rPr>
        <w:t>helping</w:t>
      </w:r>
      <w:r w:rsidRPr="00176E38">
        <w:rPr>
          <w:rFonts w:ascii="Calibri" w:eastAsia="Calibri" w:hAnsi="Calibri" w:cs="Calibri"/>
        </w:rPr>
        <w:t xml:space="preserve"> maintain</w:t>
      </w:r>
      <w:r w:rsidR="00F572D0" w:rsidRPr="00176E38">
        <w:rPr>
          <w:rFonts w:ascii="Calibri" w:eastAsia="Calibri" w:hAnsi="Calibri" w:cs="Calibri"/>
        </w:rPr>
        <w:t xml:space="preserve"> </w:t>
      </w:r>
      <w:r w:rsidRPr="00176E38">
        <w:rPr>
          <w:rFonts w:ascii="Calibri" w:eastAsia="Calibri" w:hAnsi="Calibri" w:cs="Calibri"/>
        </w:rPr>
        <w:t xml:space="preserve">adipocytes in a distinct layer at the top, particularly when dealing with mammary tissue that is especially rich in adipocytes or </w:t>
      </w:r>
      <w:r w:rsidR="00F572D0" w:rsidRPr="00176E38">
        <w:rPr>
          <w:rFonts w:ascii="Calibri" w:eastAsia="Calibri" w:hAnsi="Calibri" w:cs="Calibri"/>
        </w:rPr>
        <w:t>when</w:t>
      </w:r>
      <w:r w:rsidRPr="00176E38">
        <w:rPr>
          <w:rFonts w:ascii="Calibri" w:eastAsia="Calibri" w:hAnsi="Calibri" w:cs="Calibri"/>
        </w:rPr>
        <w:t xml:space="preserve"> adipocytes are </w:t>
      </w:r>
      <w:r w:rsidR="004A07C2" w:rsidRPr="00176E38">
        <w:rPr>
          <w:rFonts w:ascii="Calibri" w:eastAsia="Calibri" w:hAnsi="Calibri" w:cs="Calibri"/>
        </w:rPr>
        <w:t>removed</w:t>
      </w:r>
      <w:r w:rsidRPr="00176E38">
        <w:rPr>
          <w:rFonts w:ascii="Calibri" w:eastAsia="Calibri" w:hAnsi="Calibri" w:cs="Calibri"/>
        </w:rPr>
        <w:t xml:space="preserve"> as the focus of the study</w:t>
      </w:r>
      <w:r w:rsidRPr="00176E38">
        <w:rPr>
          <w:rFonts w:ascii="Calibri" w:eastAsia="Calibri" w:hAnsi="Calibri" w:cs="Calibri"/>
          <w:vertAlign w:val="superscript"/>
        </w:rPr>
        <w:t>12,13</w:t>
      </w:r>
      <w:r w:rsidRPr="00176E38">
        <w:rPr>
          <w:rFonts w:ascii="Calibri" w:eastAsia="Calibri" w:hAnsi="Calibri" w:cs="Calibri"/>
        </w:rPr>
        <w:t>.</w:t>
      </w:r>
    </w:p>
    <w:p w14:paraId="0000001B" w14:textId="77777777" w:rsidR="0094288C" w:rsidRPr="00176E38" w:rsidRDefault="0094288C" w:rsidP="00176E38">
      <w:pPr>
        <w:spacing w:after="0" w:line="240" w:lineRule="auto"/>
        <w:jc w:val="both"/>
        <w:rPr>
          <w:rFonts w:ascii="Calibri" w:eastAsia="Calibri" w:hAnsi="Calibri" w:cs="Calibri"/>
        </w:rPr>
      </w:pPr>
    </w:p>
    <w:p w14:paraId="0000001C" w14:textId="2884D6DE"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color w:val="000000"/>
        </w:rPr>
        <w:t xml:space="preserve">With these tissue-specific considerations in mind, we sought to establish a protocol that is </w:t>
      </w:r>
      <w:r w:rsidR="005245D9" w:rsidRPr="00176E38">
        <w:rPr>
          <w:rFonts w:ascii="Calibri" w:eastAsia="Calibri" w:hAnsi="Calibri" w:cs="Calibri"/>
          <w:color w:val="000000"/>
        </w:rPr>
        <w:t>cost-effective, requires no specialized equipment,</w:t>
      </w:r>
      <w:r w:rsidRPr="00176E38">
        <w:rPr>
          <w:rFonts w:ascii="Calibri" w:eastAsia="Calibri" w:hAnsi="Calibri" w:cs="Calibri"/>
          <w:color w:val="000000"/>
        </w:rPr>
        <w:t xml:space="preserve"> and yields a representative cell sample from the parent tissue with consistently high quality and reproducibility.</w:t>
      </w:r>
    </w:p>
    <w:p w14:paraId="0000001D" w14:textId="77777777" w:rsidR="0094288C" w:rsidRPr="00176E38" w:rsidRDefault="0094288C" w:rsidP="00176E38">
      <w:pPr>
        <w:spacing w:after="0" w:line="240" w:lineRule="auto"/>
        <w:jc w:val="both"/>
        <w:rPr>
          <w:rFonts w:ascii="Calibri" w:eastAsia="Calibri" w:hAnsi="Calibri" w:cs="Calibri"/>
          <w:b/>
          <w:bCs/>
          <w:color w:val="000000"/>
        </w:rPr>
      </w:pPr>
    </w:p>
    <w:p w14:paraId="0000001E" w14:textId="77777777" w:rsidR="0094288C" w:rsidRPr="00176E38" w:rsidRDefault="00000000" w:rsidP="00176E38">
      <w:pPr>
        <w:spacing w:after="0" w:line="240" w:lineRule="auto"/>
        <w:jc w:val="both"/>
        <w:rPr>
          <w:rFonts w:ascii="Calibri" w:eastAsia="Calibri" w:hAnsi="Calibri" w:cs="Calibri"/>
          <w:b/>
          <w:bCs/>
          <w:color w:val="000000"/>
        </w:rPr>
      </w:pPr>
      <w:r w:rsidRPr="00176E38">
        <w:rPr>
          <w:rFonts w:ascii="Calibri" w:eastAsia="Calibri" w:hAnsi="Calibri" w:cs="Calibri"/>
          <w:b/>
          <w:bCs/>
          <w:color w:val="000000"/>
        </w:rPr>
        <w:t>PROTOCOL:</w:t>
      </w:r>
    </w:p>
    <w:p w14:paraId="0000001F"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color w:val="000000"/>
        </w:rPr>
        <w:t>All procedures in this protocol were conducted in accordance with the US Public Health Service Policy on the Use of Laboratory Animals and with approval by Michigan State University’s Institutional Animal Care and Use Committee.</w:t>
      </w:r>
    </w:p>
    <w:p w14:paraId="00000020" w14:textId="77777777" w:rsidR="0094288C" w:rsidRPr="00176E38" w:rsidRDefault="0094288C" w:rsidP="00176E38">
      <w:pPr>
        <w:spacing w:after="0" w:line="240" w:lineRule="auto"/>
        <w:jc w:val="both"/>
        <w:rPr>
          <w:rFonts w:ascii="Calibri" w:eastAsia="Calibri" w:hAnsi="Calibri" w:cs="Calibri"/>
        </w:rPr>
      </w:pPr>
    </w:p>
    <w:p w14:paraId="00000021" w14:textId="499B614C" w:rsidR="0094288C" w:rsidRPr="009B010F" w:rsidRDefault="00000000" w:rsidP="00176E38">
      <w:pPr>
        <w:spacing w:after="0" w:line="240" w:lineRule="auto"/>
        <w:jc w:val="both"/>
        <w:rPr>
          <w:rFonts w:ascii="Calibri" w:eastAsia="Calibri" w:hAnsi="Calibri" w:cs="Calibri"/>
          <w:highlight w:val="yellow"/>
        </w:rPr>
      </w:pPr>
      <w:r w:rsidRPr="009B010F">
        <w:rPr>
          <w:rFonts w:ascii="Calibri" w:eastAsia="Calibri" w:hAnsi="Calibri" w:cs="Calibri"/>
          <w:b/>
          <w:bCs/>
          <w:color w:val="000000"/>
          <w:highlight w:val="yellow"/>
        </w:rPr>
        <w:t xml:space="preserve">1. </w:t>
      </w:r>
      <w:r w:rsidR="005245D9" w:rsidRPr="009B010F">
        <w:rPr>
          <w:rFonts w:ascii="Calibri" w:eastAsia="Calibri" w:hAnsi="Calibri" w:cs="Calibri"/>
          <w:b/>
          <w:bCs/>
          <w:color w:val="000000"/>
          <w:highlight w:val="yellow"/>
        </w:rPr>
        <w:t>Generation of a single</w:t>
      </w:r>
      <w:r w:rsidR="000B4AE8" w:rsidRPr="009B010F">
        <w:rPr>
          <w:rFonts w:ascii="Calibri" w:eastAsia="Calibri" w:hAnsi="Calibri" w:cs="Calibri"/>
          <w:b/>
          <w:bCs/>
          <w:color w:val="000000"/>
          <w:highlight w:val="yellow"/>
        </w:rPr>
        <w:t>-</w:t>
      </w:r>
      <w:r w:rsidR="005245D9" w:rsidRPr="009B010F">
        <w:rPr>
          <w:rFonts w:ascii="Calibri" w:eastAsia="Calibri" w:hAnsi="Calibri" w:cs="Calibri"/>
          <w:b/>
          <w:bCs/>
          <w:color w:val="000000"/>
          <w:highlight w:val="yellow"/>
        </w:rPr>
        <w:t>cell suspension from murine tumor tissue and mammary gland tissue</w:t>
      </w:r>
      <w:r w:rsidR="00DF731A" w:rsidRPr="009B010F">
        <w:rPr>
          <w:rFonts w:ascii="Calibri" w:eastAsia="Calibri" w:hAnsi="Calibri" w:cs="Calibri"/>
          <w:b/>
          <w:bCs/>
          <w:color w:val="000000"/>
          <w:highlight w:val="yellow"/>
        </w:rPr>
        <w:t>:</w:t>
      </w:r>
    </w:p>
    <w:p w14:paraId="00000023" w14:textId="2C5ED4CF" w:rsidR="0094288C" w:rsidRPr="009B010F" w:rsidRDefault="00DF731A" w:rsidP="00176E38">
      <w:pPr>
        <w:spacing w:after="0" w:line="240" w:lineRule="auto"/>
        <w:jc w:val="both"/>
        <w:rPr>
          <w:rFonts w:ascii="Calibri" w:eastAsia="Calibri" w:hAnsi="Calibri" w:cs="Calibri"/>
          <w:highlight w:val="yellow"/>
        </w:rPr>
      </w:pPr>
      <w:r w:rsidRPr="009B010F">
        <w:rPr>
          <w:rFonts w:ascii="Calibri" w:eastAsia="Calibri" w:hAnsi="Calibri" w:cs="Calibri"/>
          <w:b/>
          <w:bCs/>
          <w:color w:val="000000"/>
          <w:highlight w:val="yellow"/>
        </w:rPr>
        <w:t xml:space="preserve">Tissue </w:t>
      </w:r>
      <w:r w:rsidR="005245D9" w:rsidRPr="009B010F">
        <w:rPr>
          <w:rFonts w:ascii="Calibri" w:eastAsia="Calibri" w:hAnsi="Calibri" w:cs="Calibri"/>
          <w:b/>
          <w:bCs/>
          <w:color w:val="000000"/>
          <w:highlight w:val="yellow"/>
        </w:rPr>
        <w:t>digestion</w:t>
      </w:r>
    </w:p>
    <w:p w14:paraId="00000024" w14:textId="77777777" w:rsidR="0094288C" w:rsidRPr="009B010F" w:rsidRDefault="00000000" w:rsidP="00176E38">
      <w:pPr>
        <w:spacing w:after="0" w:line="240" w:lineRule="auto"/>
        <w:jc w:val="both"/>
        <w:rPr>
          <w:rFonts w:ascii="Calibri" w:eastAsia="Calibri" w:hAnsi="Calibri" w:cs="Calibri"/>
          <w:highlight w:val="yellow"/>
        </w:rPr>
      </w:pP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r w:rsidRPr="009B010F">
        <w:rPr>
          <w:rFonts w:ascii="Calibri" w:eastAsia="Calibri" w:hAnsi="Calibri" w:cs="Calibri"/>
          <w:b/>
          <w:bCs/>
          <w:i/>
          <w:iCs/>
          <w:color w:val="000000"/>
          <w:highlight w:val="yellow"/>
        </w:rPr>
        <w:tab/>
      </w:r>
    </w:p>
    <w:p w14:paraId="00000025" w14:textId="77777777" w:rsidR="0094288C" w:rsidRPr="009B010F" w:rsidRDefault="00000000" w:rsidP="00176E38">
      <w:pPr>
        <w:numPr>
          <w:ilvl w:val="1"/>
          <w:numId w:val="2"/>
        </w:numPr>
        <w:spacing w:after="0" w:line="240" w:lineRule="auto"/>
        <w:ind w:left="0" w:firstLine="0"/>
        <w:jc w:val="both"/>
        <w:rPr>
          <w:rFonts w:ascii="Calibri" w:eastAsia="Calibri" w:hAnsi="Calibri" w:cs="Calibri"/>
          <w:highlight w:val="yellow"/>
        </w:rPr>
      </w:pPr>
      <w:r w:rsidRPr="009B010F">
        <w:rPr>
          <w:rFonts w:ascii="Calibri" w:eastAsia="Calibri" w:hAnsi="Calibri" w:cs="Calibri"/>
          <w:highlight w:val="yellow"/>
        </w:rPr>
        <w:t xml:space="preserve">Dispose of all excess or unused mouse tissues into biological waste. Place plastics contaminated with murine tissues or cells into biological waste for disposal. Collect cell-containing solutions into a biological liquid waste container and treat with 10% bleach prior to disposal. </w:t>
      </w:r>
    </w:p>
    <w:p w14:paraId="00000026"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highlight w:val="yellow"/>
        </w:rPr>
      </w:pPr>
    </w:p>
    <w:p w14:paraId="00000027" w14:textId="4A23C8C1"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Ensure that </w:t>
      </w:r>
      <w:r w:rsidR="005245D9" w:rsidRPr="009B010F">
        <w:rPr>
          <w:rFonts w:ascii="Calibri" w:eastAsia="Calibri" w:hAnsi="Calibri" w:cs="Calibri"/>
          <w:color w:val="000000"/>
          <w:highlight w:val="yellow"/>
        </w:rPr>
        <w:t xml:space="preserve">a </w:t>
      </w:r>
      <w:r w:rsidRPr="009B010F">
        <w:rPr>
          <w:rFonts w:ascii="Calibri" w:eastAsia="Calibri" w:hAnsi="Calibri" w:cs="Calibri"/>
          <w:color w:val="000000"/>
          <w:highlight w:val="yellow"/>
        </w:rPr>
        <w:t>fresh tissue digestion cocktail is made immediately prior to t</w:t>
      </w:r>
      <w:r w:rsidRPr="009B010F">
        <w:rPr>
          <w:rFonts w:ascii="Calibri" w:eastAsia="Calibri" w:hAnsi="Calibri" w:cs="Calibri"/>
          <w:highlight w:val="yellow"/>
        </w:rPr>
        <w:t>issue</w:t>
      </w:r>
      <w:r w:rsidRPr="009B010F">
        <w:rPr>
          <w:rFonts w:ascii="Calibri" w:eastAsia="Calibri" w:hAnsi="Calibri" w:cs="Calibri"/>
          <w:color w:val="000000"/>
          <w:highlight w:val="yellow"/>
        </w:rPr>
        <w:t xml:space="preserve"> digestion. Each sample requires 10 m</w:t>
      </w:r>
      <w:r w:rsidRPr="009B010F">
        <w:rPr>
          <w:rFonts w:ascii="Calibri" w:eastAsia="Calibri" w:hAnsi="Calibri" w:cs="Calibri"/>
          <w:highlight w:val="yellow"/>
        </w:rPr>
        <w:t>L</w:t>
      </w:r>
      <w:r w:rsidRPr="009B010F">
        <w:rPr>
          <w:rFonts w:ascii="Calibri" w:eastAsia="Calibri" w:hAnsi="Calibri" w:cs="Calibri"/>
          <w:color w:val="000000"/>
          <w:highlight w:val="yellow"/>
        </w:rPr>
        <w:t xml:space="preserve"> of digestion cocktail</w:t>
      </w:r>
      <w:r w:rsidRPr="009B010F">
        <w:rPr>
          <w:rFonts w:ascii="Calibri" w:eastAsia="Calibri" w:hAnsi="Calibri" w:cs="Calibri"/>
          <w:highlight w:val="yellow"/>
        </w:rPr>
        <w:t xml:space="preserve"> (10 mL </w:t>
      </w:r>
      <w:r w:rsidR="00DF731A" w:rsidRPr="009B010F">
        <w:rPr>
          <w:rFonts w:ascii="Calibri" w:eastAsia="Calibri" w:hAnsi="Calibri" w:cs="Calibri"/>
          <w:highlight w:val="yellow"/>
        </w:rPr>
        <w:t>Roswell Park Memorial Institute (</w:t>
      </w:r>
      <w:r w:rsidRPr="009B010F">
        <w:rPr>
          <w:rFonts w:ascii="Calibri" w:eastAsia="Calibri" w:hAnsi="Calibri" w:cs="Calibri"/>
          <w:highlight w:val="yellow"/>
        </w:rPr>
        <w:t>RPMI</w:t>
      </w:r>
      <w:r w:rsidR="00DF731A" w:rsidRPr="009B010F">
        <w:rPr>
          <w:rFonts w:ascii="Calibri" w:eastAsia="Calibri" w:hAnsi="Calibri" w:cs="Calibri"/>
          <w:highlight w:val="yellow"/>
        </w:rPr>
        <w:t>)</w:t>
      </w:r>
      <w:r w:rsidRPr="009B010F">
        <w:rPr>
          <w:rFonts w:ascii="Calibri" w:eastAsia="Calibri" w:hAnsi="Calibri" w:cs="Calibri"/>
          <w:highlight w:val="yellow"/>
        </w:rPr>
        <w:t>, 400 U DN</w:t>
      </w:r>
      <w:r w:rsidR="00DF731A" w:rsidRPr="009B010F">
        <w:rPr>
          <w:rFonts w:ascii="Calibri" w:eastAsia="Calibri" w:hAnsi="Calibri" w:cs="Calibri"/>
          <w:highlight w:val="yellow"/>
        </w:rPr>
        <w:t>a</w:t>
      </w:r>
      <w:r w:rsidRPr="009B010F">
        <w:rPr>
          <w:rFonts w:ascii="Calibri" w:eastAsia="Calibri" w:hAnsi="Calibri" w:cs="Calibri"/>
          <w:highlight w:val="yellow"/>
        </w:rPr>
        <w:t>se I, 25 mg Collagenase D, 50 mg Collagenase</w:t>
      </w:r>
      <w:r w:rsidR="00C40716" w:rsidRPr="009B010F">
        <w:rPr>
          <w:rFonts w:ascii="Calibri" w:eastAsia="Calibri" w:hAnsi="Calibri" w:cs="Calibri"/>
          <w:highlight w:val="yellow"/>
        </w:rPr>
        <w:t xml:space="preserve"> type</w:t>
      </w:r>
      <w:r w:rsidRPr="009B010F">
        <w:rPr>
          <w:rFonts w:ascii="Calibri" w:eastAsia="Calibri" w:hAnsi="Calibri" w:cs="Calibri"/>
          <w:highlight w:val="yellow"/>
        </w:rPr>
        <w:t xml:space="preserve"> II)</w:t>
      </w:r>
      <w:r w:rsidRPr="009B010F">
        <w:rPr>
          <w:rFonts w:ascii="Calibri" w:eastAsia="Calibri" w:hAnsi="Calibri" w:cs="Calibri"/>
          <w:color w:val="000000"/>
          <w:highlight w:val="yellow"/>
        </w:rPr>
        <w:t>. Store at room temperature (</w:t>
      </w:r>
      <w:r w:rsidRPr="009B010F">
        <w:rPr>
          <w:rFonts w:ascii="Calibri" w:eastAsia="Calibri" w:hAnsi="Calibri" w:cs="Calibri"/>
          <w:highlight w:val="yellow"/>
        </w:rPr>
        <w:t>RT) until use.</w:t>
      </w:r>
    </w:p>
    <w:p w14:paraId="00000028"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29" w14:textId="37ED04C8"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Euthanize </w:t>
      </w:r>
      <w:r w:rsidRPr="009B010F">
        <w:rPr>
          <w:rFonts w:ascii="Calibri" w:eastAsia="Calibri" w:hAnsi="Calibri" w:cs="Calibri"/>
          <w:highlight w:val="yellow"/>
        </w:rPr>
        <w:t>mice</w:t>
      </w:r>
      <w:r w:rsidRPr="009B010F">
        <w:rPr>
          <w:rFonts w:ascii="Calibri" w:eastAsia="Calibri" w:hAnsi="Calibri" w:cs="Calibri"/>
          <w:color w:val="000000"/>
          <w:highlight w:val="yellow"/>
        </w:rPr>
        <w:t xml:space="preserve"> via cervical dislocation, with bilateral pneumothorax as a secondary method of euthanasia</w:t>
      </w:r>
      <w:r w:rsidR="005245D9" w:rsidRPr="009B010F">
        <w:rPr>
          <w:rFonts w:ascii="Calibri" w:eastAsia="Calibri" w:hAnsi="Calibri" w:cs="Calibri"/>
          <w:color w:val="000000"/>
          <w:highlight w:val="yellow"/>
        </w:rPr>
        <w:t>,</w:t>
      </w:r>
      <w:r w:rsidRPr="009B010F">
        <w:rPr>
          <w:rFonts w:ascii="Calibri" w:eastAsia="Calibri" w:hAnsi="Calibri" w:cs="Calibri"/>
          <w:color w:val="000000"/>
          <w:highlight w:val="yellow"/>
        </w:rPr>
        <w:t xml:space="preserve"> with or without exsanguination.</w:t>
      </w:r>
    </w:p>
    <w:p w14:paraId="0000002A"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2B" w14:textId="77777777"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highlight w:val="yellow"/>
        </w:rPr>
        <w:t>Place the mouse</w:t>
      </w:r>
      <w:r w:rsidRPr="009B010F">
        <w:rPr>
          <w:rFonts w:ascii="Calibri" w:eastAsia="Calibri" w:hAnsi="Calibri" w:cs="Calibri"/>
          <w:color w:val="000000"/>
          <w:highlight w:val="yellow"/>
        </w:rPr>
        <w:t xml:space="preserve"> in a supine position, with legs stretched outwards and pinned.</w:t>
      </w:r>
    </w:p>
    <w:p w14:paraId="0000002C"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2D" w14:textId="4699A6B9"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Spray </w:t>
      </w:r>
      <w:r w:rsidR="005245D9" w:rsidRPr="009B010F">
        <w:rPr>
          <w:rFonts w:ascii="Calibri" w:eastAsia="Calibri" w:hAnsi="Calibri" w:cs="Calibri"/>
          <w:color w:val="000000"/>
          <w:highlight w:val="yellow"/>
        </w:rPr>
        <w:t xml:space="preserve">the </w:t>
      </w:r>
      <w:r w:rsidRPr="009B010F">
        <w:rPr>
          <w:rFonts w:ascii="Calibri" w:eastAsia="Calibri" w:hAnsi="Calibri" w:cs="Calibri"/>
          <w:color w:val="000000"/>
          <w:highlight w:val="yellow"/>
        </w:rPr>
        <w:t>mouse completely with 70% ethanol to prevent sample contamination from loose fur. </w:t>
      </w:r>
    </w:p>
    <w:p w14:paraId="0000002E"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2F" w14:textId="6C6C44A3" w:rsidR="0094288C" w:rsidRPr="009B010F" w:rsidRDefault="00DC6A4E"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Make a single incision down the mouse’s midline from the inguinal fat pad to the neck, being careful not to puncture the peritoneum, followed by an incision down each leg to form an </w:t>
      </w:r>
      <w:r w:rsidR="005245D9" w:rsidRPr="009B010F">
        <w:rPr>
          <w:rFonts w:ascii="Calibri" w:eastAsia="Calibri" w:hAnsi="Calibri" w:cs="Calibri"/>
          <w:color w:val="000000"/>
          <w:highlight w:val="yellow"/>
        </w:rPr>
        <w:t>upside-down</w:t>
      </w:r>
      <w:r w:rsidRPr="009B010F">
        <w:rPr>
          <w:rFonts w:ascii="Calibri" w:eastAsia="Calibri" w:hAnsi="Calibri" w:cs="Calibri"/>
          <w:color w:val="000000"/>
          <w:highlight w:val="yellow"/>
        </w:rPr>
        <w:t xml:space="preserve"> “Y” incision shape.</w:t>
      </w:r>
    </w:p>
    <w:p w14:paraId="00000030"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1" w14:textId="77777777"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Stretch the skin out, using blunt dissection techniques to separate the skin from the underlying peritoneum, and pin the skin flat against the necropsy board. </w:t>
      </w:r>
    </w:p>
    <w:p w14:paraId="00000032"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3" w14:textId="7E8FD29A"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Remove medium-sized tumors or mammary glands/</w:t>
      </w:r>
      <w:proofErr w:type="spellStart"/>
      <w:r w:rsidR="009D793B" w:rsidRPr="009B010F">
        <w:rPr>
          <w:rFonts w:ascii="Calibri" w:eastAsia="Calibri" w:hAnsi="Calibri" w:cs="Calibri"/>
          <w:color w:val="000000"/>
          <w:highlight w:val="yellow"/>
        </w:rPr>
        <w:t>fatpads</w:t>
      </w:r>
      <w:proofErr w:type="spellEnd"/>
      <w:r w:rsidR="009D793B" w:rsidRPr="009B010F">
        <w:rPr>
          <w:rFonts w:ascii="Calibri" w:eastAsia="Calibri" w:hAnsi="Calibri" w:cs="Calibri"/>
          <w:color w:val="000000"/>
          <w:highlight w:val="yellow"/>
        </w:rPr>
        <w:t xml:space="preserve"> and place in a 50 mL conical tube with 5 mL R10 cell washing media (R10 is RPMI) medium with 10% fetal bovine serum (FBS</w:t>
      </w:r>
      <w:r w:rsidRPr="009B010F">
        <w:rPr>
          <w:rFonts w:ascii="Calibri" w:eastAsia="Calibri" w:hAnsi="Calibri" w:cs="Calibri"/>
          <w:highlight w:val="yellow"/>
        </w:rPr>
        <w:t>).</w:t>
      </w:r>
    </w:p>
    <w:p w14:paraId="00000034"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5" w14:textId="77777777" w:rsidR="0094288C" w:rsidRPr="009B010F" w:rsidRDefault="00000000" w:rsidP="00176E38">
      <w:pPr>
        <w:numPr>
          <w:ilvl w:val="2"/>
          <w:numId w:val="2"/>
        </w:numPr>
        <w:pBdr>
          <w:top w:val="nil"/>
          <w:left w:val="nil"/>
          <w:bottom w:val="nil"/>
          <w:right w:val="nil"/>
          <w:between w:val="nil"/>
        </w:pBdr>
        <w:spacing w:after="0" w:line="240" w:lineRule="auto"/>
        <w:ind w:left="0" w:firstLine="0"/>
        <w:jc w:val="both"/>
        <w:rPr>
          <w:rFonts w:ascii="Calibri" w:eastAsia="Calibri" w:hAnsi="Calibri" w:cs="Calibri"/>
          <w:highlight w:val="yellow"/>
        </w:rPr>
      </w:pPr>
      <w:r w:rsidRPr="009B010F">
        <w:rPr>
          <w:rFonts w:ascii="Calibri" w:eastAsia="Calibri" w:hAnsi="Calibri" w:cs="Calibri"/>
          <w:color w:val="000000"/>
          <w:highlight w:val="yellow"/>
        </w:rPr>
        <w:t>Avoid the use of necrotic or blood-filled tumors (which are very dark in appearance and soft) if possible.</w:t>
      </w:r>
    </w:p>
    <w:p w14:paraId="00000036"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7" w14:textId="24C90B45" w:rsidR="0094288C" w:rsidRPr="009B010F" w:rsidRDefault="00000000" w:rsidP="00176E38">
      <w:pPr>
        <w:numPr>
          <w:ilvl w:val="2"/>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In a biological safety cabinet, transfer only mammary </w:t>
      </w:r>
      <w:proofErr w:type="spellStart"/>
      <w:r w:rsidRPr="009B010F">
        <w:rPr>
          <w:rFonts w:ascii="Calibri" w:eastAsia="Calibri" w:hAnsi="Calibri" w:cs="Calibri"/>
          <w:color w:val="000000"/>
          <w:highlight w:val="yellow"/>
        </w:rPr>
        <w:t>fatpads</w:t>
      </w:r>
      <w:proofErr w:type="spellEnd"/>
      <w:r w:rsidRPr="009B010F">
        <w:rPr>
          <w:rFonts w:ascii="Calibri" w:eastAsia="Calibri" w:hAnsi="Calibri" w:cs="Calibri"/>
          <w:color w:val="000000"/>
          <w:highlight w:val="yellow"/>
        </w:rPr>
        <w:t xml:space="preserve"> </w:t>
      </w:r>
      <w:r w:rsidR="009D793B" w:rsidRPr="009B010F">
        <w:rPr>
          <w:rFonts w:ascii="Calibri" w:eastAsia="Calibri" w:hAnsi="Calibri" w:cs="Calibri"/>
          <w:color w:val="000000"/>
          <w:highlight w:val="yellow"/>
        </w:rPr>
        <w:t>and</w:t>
      </w:r>
      <w:r w:rsidRPr="009B010F">
        <w:rPr>
          <w:rFonts w:ascii="Calibri" w:eastAsia="Calibri" w:hAnsi="Calibri" w:cs="Calibri"/>
          <w:color w:val="000000"/>
          <w:highlight w:val="yellow"/>
        </w:rPr>
        <w:t xml:space="preserve"> tumors to a clean petri dish. Mince </w:t>
      </w:r>
      <w:r w:rsidR="002F427D" w:rsidRPr="009B010F">
        <w:rPr>
          <w:rFonts w:ascii="Calibri" w:eastAsia="Calibri" w:hAnsi="Calibri" w:cs="Calibri"/>
          <w:color w:val="000000"/>
          <w:highlight w:val="yellow"/>
        </w:rPr>
        <w:t xml:space="preserve">the tissue finely using two </w:t>
      </w:r>
      <w:r w:rsidR="00745AE2" w:rsidRPr="009B010F">
        <w:rPr>
          <w:rFonts w:ascii="Calibri" w:eastAsia="Calibri" w:hAnsi="Calibri" w:cs="Calibri"/>
          <w:color w:val="000000"/>
          <w:highlight w:val="yellow"/>
        </w:rPr>
        <w:t>surgical scalpel blades until</w:t>
      </w:r>
      <w:r w:rsidR="002F427D" w:rsidRPr="009B010F">
        <w:rPr>
          <w:rFonts w:ascii="Calibri" w:eastAsia="Calibri" w:hAnsi="Calibri" w:cs="Calibri"/>
          <w:color w:val="000000"/>
          <w:highlight w:val="yellow"/>
        </w:rPr>
        <w:t xml:space="preserve"> it forms a paste-like consistency, then place it </w:t>
      </w:r>
      <w:r w:rsidRPr="009B010F">
        <w:rPr>
          <w:rFonts w:ascii="Calibri" w:eastAsia="Calibri" w:hAnsi="Calibri" w:cs="Calibri"/>
          <w:color w:val="000000"/>
          <w:highlight w:val="yellow"/>
        </w:rPr>
        <w:t xml:space="preserve">into a clean 50 mL tube. </w:t>
      </w:r>
      <w:r w:rsidRPr="009B010F">
        <w:rPr>
          <w:rFonts w:ascii="Calibri" w:eastAsia="Calibri" w:hAnsi="Calibri" w:cs="Calibri"/>
          <w:i/>
          <w:iCs/>
          <w:color w:val="000000"/>
          <w:highlight w:val="yellow"/>
        </w:rPr>
        <w:t>Perform this step at RT.</w:t>
      </w:r>
    </w:p>
    <w:p w14:paraId="00000038" w14:textId="77777777" w:rsidR="0094288C" w:rsidRPr="009B010F" w:rsidRDefault="00000000"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r w:rsidRPr="009B010F">
        <w:rPr>
          <w:rFonts w:ascii="Calibri" w:eastAsia="Calibri" w:hAnsi="Calibri" w:cs="Calibri"/>
          <w:color w:val="000000"/>
          <w:highlight w:val="yellow"/>
        </w:rPr>
        <w:tab/>
      </w:r>
    </w:p>
    <w:p w14:paraId="00000039" w14:textId="77777777"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Add 10 mL digestion cocktail/sample</w:t>
      </w:r>
      <w:r w:rsidRPr="009B010F">
        <w:rPr>
          <w:rFonts w:ascii="Calibri" w:eastAsia="Calibri" w:hAnsi="Calibri" w:cs="Calibri"/>
          <w:highlight w:val="yellow"/>
        </w:rPr>
        <w:t>.</w:t>
      </w:r>
    </w:p>
    <w:p w14:paraId="0000003A"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B" w14:textId="65629753"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Incubate in a 37 °C shaking incubator at 250 revolutions per min (rpm) for 30 min. </w:t>
      </w:r>
    </w:p>
    <w:p w14:paraId="0000003C"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D" w14:textId="322F406B"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Add 0.5</w:t>
      </w:r>
      <w:r w:rsidR="009D793B" w:rsidRPr="009B010F">
        <w:rPr>
          <w:rFonts w:ascii="Calibri" w:eastAsia="Calibri" w:hAnsi="Calibri" w:cs="Calibri"/>
          <w:color w:val="000000"/>
          <w:highlight w:val="yellow"/>
        </w:rPr>
        <w:t xml:space="preserve"> </w:t>
      </w:r>
      <w:r w:rsidRPr="009B010F">
        <w:rPr>
          <w:rFonts w:ascii="Calibri" w:eastAsia="Calibri" w:hAnsi="Calibri" w:cs="Calibri"/>
          <w:color w:val="000000"/>
          <w:highlight w:val="yellow"/>
        </w:rPr>
        <w:t>M EDTA to a final concentration of 10 mM (200</w:t>
      </w:r>
      <w:r w:rsidR="00C40716" w:rsidRPr="009B010F">
        <w:rPr>
          <w:rFonts w:ascii="Calibri" w:eastAsia="Calibri" w:hAnsi="Calibri" w:cs="Calibri"/>
          <w:color w:val="000000"/>
          <w:highlight w:val="yellow"/>
        </w:rPr>
        <w:t xml:space="preserve"> </w:t>
      </w:r>
      <w:r w:rsidRPr="009B010F">
        <w:rPr>
          <w:rFonts w:ascii="Calibri" w:eastAsia="Calibri" w:hAnsi="Calibri" w:cs="Calibri"/>
          <w:color w:val="000000"/>
          <w:highlight w:val="yellow"/>
        </w:rPr>
        <w:t>µ</w:t>
      </w:r>
      <w:r w:rsidR="00C40716" w:rsidRPr="009B010F">
        <w:rPr>
          <w:rFonts w:ascii="Calibri" w:eastAsia="Calibri" w:hAnsi="Calibri" w:cs="Calibri"/>
          <w:color w:val="000000"/>
          <w:highlight w:val="yellow"/>
        </w:rPr>
        <w:t>L</w:t>
      </w:r>
      <w:r w:rsidRPr="009B010F">
        <w:rPr>
          <w:rFonts w:ascii="Calibri" w:eastAsia="Calibri" w:hAnsi="Calibri" w:cs="Calibri"/>
          <w:color w:val="000000"/>
          <w:highlight w:val="yellow"/>
        </w:rPr>
        <w:t xml:space="preserve"> EDTA/10 mL digestion buffer).</w:t>
      </w:r>
    </w:p>
    <w:p w14:paraId="0000003E"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3F" w14:textId="77777777"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Return </w:t>
      </w:r>
      <w:r w:rsidRPr="009B010F">
        <w:rPr>
          <w:rFonts w:ascii="Calibri" w:eastAsia="Calibri" w:hAnsi="Calibri" w:cs="Calibri"/>
          <w:highlight w:val="yellow"/>
        </w:rPr>
        <w:t>to the shaking</w:t>
      </w:r>
      <w:r w:rsidRPr="009B010F">
        <w:rPr>
          <w:rFonts w:ascii="Calibri" w:eastAsia="Calibri" w:hAnsi="Calibri" w:cs="Calibri"/>
          <w:color w:val="000000"/>
          <w:highlight w:val="yellow"/>
        </w:rPr>
        <w:t xml:space="preserve"> incubator at 37 °C a</w:t>
      </w:r>
      <w:r w:rsidRPr="009B010F">
        <w:rPr>
          <w:rFonts w:ascii="Calibri" w:eastAsia="Calibri" w:hAnsi="Calibri" w:cs="Calibri"/>
          <w:highlight w:val="yellow"/>
        </w:rPr>
        <w:t>nd</w:t>
      </w:r>
      <w:r w:rsidRPr="009B010F">
        <w:rPr>
          <w:rFonts w:ascii="Calibri" w:eastAsia="Calibri" w:hAnsi="Calibri" w:cs="Calibri"/>
          <w:color w:val="000000"/>
          <w:highlight w:val="yellow"/>
        </w:rPr>
        <w:t xml:space="preserve"> 250 rpm for an additional 5 min.</w:t>
      </w:r>
    </w:p>
    <w:p w14:paraId="00000040"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1" w14:textId="47610FD6"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Add </w:t>
      </w:r>
      <w:r w:rsidR="002F427D" w:rsidRPr="009B010F">
        <w:rPr>
          <w:rFonts w:ascii="Calibri" w:eastAsia="Calibri" w:hAnsi="Calibri" w:cs="Calibri"/>
          <w:color w:val="000000"/>
          <w:highlight w:val="yellow"/>
        </w:rPr>
        <w:t>40 mL of R10 cell-washing medium</w:t>
      </w:r>
      <w:r w:rsidRPr="009B010F">
        <w:rPr>
          <w:rFonts w:ascii="Calibri" w:eastAsia="Calibri" w:hAnsi="Calibri" w:cs="Calibri"/>
          <w:color w:val="000000"/>
          <w:highlight w:val="yellow"/>
        </w:rPr>
        <w:t xml:space="preserve"> to stop the reaction.</w:t>
      </w:r>
    </w:p>
    <w:p w14:paraId="00000042"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3" w14:textId="5260134D"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Filter digested cells through a 70 </w:t>
      </w:r>
      <w:proofErr w:type="spellStart"/>
      <w:r w:rsidRPr="009B010F">
        <w:rPr>
          <w:rFonts w:ascii="Calibri" w:eastAsia="Calibri" w:hAnsi="Calibri" w:cs="Calibri"/>
          <w:color w:val="000000"/>
          <w:highlight w:val="yellow"/>
        </w:rPr>
        <w:t>μm</w:t>
      </w:r>
      <w:proofErr w:type="spellEnd"/>
      <w:r w:rsidRPr="009B010F">
        <w:rPr>
          <w:rFonts w:ascii="Calibri" w:eastAsia="Calibri" w:hAnsi="Calibri" w:cs="Calibri"/>
          <w:color w:val="000000"/>
          <w:highlight w:val="yellow"/>
        </w:rPr>
        <w:t xml:space="preserve"> filter into a clean 50 mL tube </w:t>
      </w:r>
      <w:r w:rsidR="005245D9" w:rsidRPr="009B010F">
        <w:rPr>
          <w:rFonts w:ascii="Calibri" w:eastAsia="Calibri" w:hAnsi="Calibri" w:cs="Calibri"/>
          <w:color w:val="000000"/>
          <w:highlight w:val="yellow"/>
        </w:rPr>
        <w:t>to</w:t>
      </w:r>
      <w:r w:rsidRPr="009B010F">
        <w:rPr>
          <w:rFonts w:ascii="Calibri" w:eastAsia="Calibri" w:hAnsi="Calibri" w:cs="Calibri"/>
          <w:color w:val="000000"/>
          <w:highlight w:val="yellow"/>
        </w:rPr>
        <w:t xml:space="preserve"> remove chunks.</w:t>
      </w:r>
    </w:p>
    <w:p w14:paraId="00000044"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5" w14:textId="3C03FF0C"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Centrifuge at 500 x </w:t>
      </w:r>
      <w:r w:rsidRPr="009B010F">
        <w:rPr>
          <w:rFonts w:ascii="Calibri" w:eastAsia="Calibri" w:hAnsi="Calibri" w:cs="Calibri"/>
          <w:i/>
          <w:iCs/>
          <w:color w:val="000000"/>
          <w:highlight w:val="yellow"/>
        </w:rPr>
        <w:t>g</w:t>
      </w:r>
      <w:r w:rsidRPr="009B010F">
        <w:rPr>
          <w:rFonts w:ascii="Calibri" w:eastAsia="Calibri" w:hAnsi="Calibri" w:cs="Calibri"/>
          <w:color w:val="000000"/>
          <w:highlight w:val="yellow"/>
        </w:rPr>
        <w:t xml:space="preserve"> </w:t>
      </w:r>
      <w:r w:rsidR="00D806F6" w:rsidRPr="009B010F">
        <w:rPr>
          <w:rFonts w:ascii="Calibri" w:eastAsia="Calibri" w:hAnsi="Calibri" w:cs="Calibri"/>
          <w:color w:val="000000"/>
          <w:highlight w:val="yellow"/>
        </w:rPr>
        <w:t>using acceleration setting 9 and deceleration setting 6</w:t>
      </w:r>
      <w:r w:rsidRPr="009B010F">
        <w:rPr>
          <w:rFonts w:ascii="Calibri" w:eastAsia="Calibri" w:hAnsi="Calibri" w:cs="Calibri"/>
          <w:color w:val="000000"/>
          <w:highlight w:val="yellow"/>
        </w:rPr>
        <w:t xml:space="preserve"> 4 °C for 10 min (if only interested in lymphocytic cells, then centrifugation </w:t>
      </w:r>
      <w:r w:rsidR="009D793B" w:rsidRPr="009B010F">
        <w:rPr>
          <w:rFonts w:ascii="Calibri" w:eastAsia="Calibri" w:hAnsi="Calibri" w:cs="Calibri"/>
          <w:color w:val="000000"/>
          <w:highlight w:val="yellow"/>
        </w:rPr>
        <w:t>force</w:t>
      </w:r>
      <w:r w:rsidRPr="009B010F">
        <w:rPr>
          <w:rFonts w:ascii="Calibri" w:eastAsia="Calibri" w:hAnsi="Calibri" w:cs="Calibri"/>
          <w:color w:val="000000"/>
          <w:highlight w:val="yellow"/>
        </w:rPr>
        <w:t xml:space="preserve"> can be reduced to 300 x </w:t>
      </w:r>
      <w:r w:rsidRPr="009B010F">
        <w:rPr>
          <w:rFonts w:ascii="Calibri" w:eastAsia="Calibri" w:hAnsi="Calibri" w:cs="Calibri"/>
          <w:i/>
          <w:iCs/>
          <w:color w:val="000000"/>
          <w:highlight w:val="yellow"/>
        </w:rPr>
        <w:t xml:space="preserve">g </w:t>
      </w:r>
      <w:r w:rsidRPr="009B010F">
        <w:rPr>
          <w:rFonts w:ascii="Calibri" w:eastAsia="Calibri" w:hAnsi="Calibri" w:cs="Calibri"/>
          <w:color w:val="000000"/>
          <w:highlight w:val="yellow"/>
        </w:rPr>
        <w:t>for 5 min)</w:t>
      </w:r>
      <w:r w:rsidRPr="009B010F">
        <w:rPr>
          <w:rFonts w:ascii="Calibri" w:eastAsia="Calibri" w:hAnsi="Calibri" w:cs="Calibri"/>
          <w:color w:val="000000"/>
          <w:highlight w:val="yellow"/>
          <w:vertAlign w:val="superscript"/>
        </w:rPr>
        <w:t>14</w:t>
      </w:r>
      <w:r w:rsidRPr="009B010F">
        <w:rPr>
          <w:rFonts w:ascii="Calibri" w:eastAsia="Calibri" w:hAnsi="Calibri" w:cs="Calibri"/>
          <w:color w:val="000000"/>
          <w:highlight w:val="yellow"/>
        </w:rPr>
        <w:t xml:space="preserve"> to pellet cells. </w:t>
      </w:r>
      <w:r w:rsidRPr="009B010F">
        <w:rPr>
          <w:rFonts w:ascii="Calibri" w:eastAsia="Calibri" w:hAnsi="Calibri" w:cs="Calibri"/>
          <w:highlight w:val="yellow"/>
        </w:rPr>
        <w:t>As this involves the dissociation of mammary gland tissue</w:t>
      </w:r>
      <w:r w:rsidR="005245D9" w:rsidRPr="009B010F">
        <w:rPr>
          <w:rFonts w:ascii="Calibri" w:eastAsia="Calibri" w:hAnsi="Calibri" w:cs="Calibri"/>
          <w:highlight w:val="yellow"/>
        </w:rPr>
        <w:t>, which is adipocyte-rich</w:t>
      </w:r>
      <w:r w:rsidRPr="009B010F">
        <w:rPr>
          <w:rFonts w:ascii="Calibri" w:eastAsia="Calibri" w:hAnsi="Calibri" w:cs="Calibri"/>
          <w:highlight w:val="yellow"/>
        </w:rPr>
        <w:t>, a decreased braking protocol helps to maintain the gradient formed by the floating nature of adipocytes during centrifugation</w:t>
      </w:r>
      <w:r w:rsidRPr="009B010F">
        <w:rPr>
          <w:rFonts w:ascii="Calibri" w:eastAsia="Calibri" w:hAnsi="Calibri" w:cs="Calibri"/>
          <w:highlight w:val="yellow"/>
          <w:vertAlign w:val="superscript"/>
        </w:rPr>
        <w:t>13</w:t>
      </w:r>
      <w:r w:rsidRPr="009B010F">
        <w:rPr>
          <w:rFonts w:ascii="Calibri" w:eastAsia="Calibri" w:hAnsi="Calibri" w:cs="Calibri"/>
          <w:highlight w:val="yellow"/>
        </w:rPr>
        <w:t>.</w:t>
      </w:r>
    </w:p>
    <w:p w14:paraId="00000046"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7" w14:textId="4F642D41"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Discard </w:t>
      </w:r>
      <w:r w:rsidR="002F427D" w:rsidRPr="009B010F">
        <w:rPr>
          <w:rFonts w:ascii="Calibri" w:eastAsia="Calibri" w:hAnsi="Calibri" w:cs="Calibri"/>
          <w:color w:val="000000"/>
          <w:highlight w:val="yellow"/>
        </w:rPr>
        <w:t>the supernatant into biological waste, disrupt the pellet, and add 40 mL of cell washing medium, then centrifuge</w:t>
      </w:r>
      <w:r w:rsidRPr="009B010F">
        <w:rPr>
          <w:rFonts w:ascii="Calibri" w:eastAsia="Calibri" w:hAnsi="Calibri" w:cs="Calibri"/>
          <w:color w:val="000000"/>
          <w:highlight w:val="yellow"/>
        </w:rPr>
        <w:t xml:space="preserve"> as above (step </w:t>
      </w:r>
      <w:r w:rsidR="00D806F6" w:rsidRPr="009B010F">
        <w:rPr>
          <w:rFonts w:ascii="Calibri" w:eastAsia="Calibri" w:hAnsi="Calibri" w:cs="Calibri"/>
          <w:color w:val="000000"/>
          <w:highlight w:val="yellow"/>
        </w:rPr>
        <w:t>1.</w:t>
      </w:r>
      <w:r w:rsidRPr="009B010F">
        <w:rPr>
          <w:rFonts w:ascii="Calibri" w:eastAsia="Calibri" w:hAnsi="Calibri" w:cs="Calibri"/>
          <w:color w:val="000000"/>
          <w:highlight w:val="yellow"/>
        </w:rPr>
        <w:t>1</w:t>
      </w:r>
      <w:r w:rsidR="009D793B" w:rsidRPr="009B010F">
        <w:rPr>
          <w:rFonts w:ascii="Calibri" w:eastAsia="Calibri" w:hAnsi="Calibri" w:cs="Calibri"/>
          <w:color w:val="000000"/>
          <w:highlight w:val="yellow"/>
        </w:rPr>
        <w:t>5</w:t>
      </w:r>
      <w:r w:rsidRPr="009B010F">
        <w:rPr>
          <w:rFonts w:ascii="Calibri" w:eastAsia="Calibri" w:hAnsi="Calibri" w:cs="Calibri"/>
          <w:color w:val="000000"/>
          <w:highlight w:val="yellow"/>
        </w:rPr>
        <w:t>). Braking can be returned to full deceleration for s</w:t>
      </w:r>
      <w:r w:rsidRPr="009B010F">
        <w:rPr>
          <w:rFonts w:ascii="Calibri" w:eastAsia="Calibri" w:hAnsi="Calibri" w:cs="Calibri"/>
          <w:highlight w:val="yellow"/>
        </w:rPr>
        <w:t>ubsequent steps. Failure to do so will not negatively impact the sample.</w:t>
      </w:r>
    </w:p>
    <w:p w14:paraId="00000048"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9" w14:textId="55D1E383"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Wash with 40 mL of R10 cell-washing medium and centrifuge as in step </w:t>
      </w:r>
      <w:r w:rsidR="00D806F6" w:rsidRPr="009B010F">
        <w:rPr>
          <w:rFonts w:ascii="Calibri" w:eastAsia="Calibri" w:hAnsi="Calibri" w:cs="Calibri"/>
          <w:color w:val="000000"/>
          <w:highlight w:val="yellow"/>
        </w:rPr>
        <w:t>1.15</w:t>
      </w:r>
      <w:r w:rsidRPr="009B010F">
        <w:rPr>
          <w:rFonts w:ascii="Calibri" w:eastAsia="Calibri" w:hAnsi="Calibri" w:cs="Calibri"/>
          <w:color w:val="000000"/>
          <w:highlight w:val="yellow"/>
        </w:rPr>
        <w:t xml:space="preserve"> for a total of 3 washes.</w:t>
      </w:r>
    </w:p>
    <w:p w14:paraId="0000004A"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B" w14:textId="7F269905"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Disrupt pellet and resuspend </w:t>
      </w:r>
      <w:r w:rsidRPr="009B010F">
        <w:rPr>
          <w:rFonts w:ascii="Calibri" w:eastAsia="Calibri" w:hAnsi="Calibri" w:cs="Calibri"/>
          <w:highlight w:val="yellow"/>
        </w:rPr>
        <w:t>cells</w:t>
      </w:r>
      <w:r w:rsidRPr="009B010F">
        <w:rPr>
          <w:rFonts w:ascii="Calibri" w:eastAsia="Calibri" w:hAnsi="Calibri" w:cs="Calibri"/>
          <w:color w:val="000000"/>
          <w:highlight w:val="yellow"/>
        </w:rPr>
        <w:t xml:space="preserve"> in 2 mL cold 1</w:t>
      </w:r>
      <w:r w:rsidR="009D793B" w:rsidRPr="009B010F">
        <w:rPr>
          <w:rFonts w:ascii="Calibri" w:eastAsia="Calibri" w:hAnsi="Calibri" w:cs="Calibri"/>
          <w:color w:val="000000"/>
          <w:highlight w:val="yellow"/>
        </w:rPr>
        <w:t xml:space="preserve"> ×</w:t>
      </w:r>
      <w:r w:rsidRPr="009B010F">
        <w:rPr>
          <w:rFonts w:ascii="Calibri" w:eastAsia="Calibri" w:hAnsi="Calibri" w:cs="Calibri"/>
          <w:color w:val="000000"/>
          <w:highlight w:val="yellow"/>
        </w:rPr>
        <w:t xml:space="preserve"> PBS.</w:t>
      </w:r>
    </w:p>
    <w:p w14:paraId="0000004C"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D" w14:textId="1343D16F" w:rsidR="0094288C" w:rsidRPr="009B010F" w:rsidRDefault="00D806F6"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Add two volumes of 1× RBC lysis buffer. </w:t>
      </w:r>
      <w:r w:rsidRPr="009B010F">
        <w:rPr>
          <w:rFonts w:ascii="Calibri" w:eastAsia="Calibri" w:hAnsi="Calibri" w:cs="Calibri"/>
          <w:highlight w:val="yellow"/>
        </w:rPr>
        <w:t>Dilute 10</w:t>
      </w:r>
      <w:r w:rsidR="009D793B" w:rsidRPr="009B010F">
        <w:rPr>
          <w:rFonts w:ascii="Calibri" w:eastAsia="Calibri" w:hAnsi="Calibri" w:cs="Calibri"/>
          <w:highlight w:val="yellow"/>
        </w:rPr>
        <w:t xml:space="preserve"> ×</w:t>
      </w:r>
      <w:r w:rsidRPr="009B010F">
        <w:rPr>
          <w:rFonts w:ascii="Calibri" w:eastAsia="Calibri" w:hAnsi="Calibri" w:cs="Calibri"/>
          <w:highlight w:val="yellow"/>
        </w:rPr>
        <w:t xml:space="preserve"> lysis buffer concentrate to 1</w:t>
      </w:r>
      <w:r w:rsidR="009D793B" w:rsidRPr="009B010F">
        <w:rPr>
          <w:rFonts w:ascii="Calibri" w:eastAsia="Calibri" w:hAnsi="Calibri" w:cs="Calibri"/>
          <w:highlight w:val="yellow"/>
        </w:rPr>
        <w:t xml:space="preserve"> ×</w:t>
      </w:r>
      <w:r w:rsidRPr="009B010F">
        <w:rPr>
          <w:rFonts w:ascii="Calibri" w:eastAsia="Calibri" w:hAnsi="Calibri" w:cs="Calibri"/>
          <w:highlight w:val="yellow"/>
        </w:rPr>
        <w:t xml:space="preserve"> using water</w:t>
      </w:r>
      <w:r w:rsidRPr="009B010F">
        <w:rPr>
          <w:rFonts w:ascii="Calibri" w:eastAsia="Calibri" w:hAnsi="Calibri" w:cs="Calibri"/>
          <w:color w:val="000000"/>
          <w:highlight w:val="yellow"/>
        </w:rPr>
        <w:t xml:space="preserve"> (</w:t>
      </w:r>
      <w:r w:rsidR="005245D9" w:rsidRPr="009B010F">
        <w:rPr>
          <w:rFonts w:ascii="Calibri" w:eastAsia="Calibri" w:hAnsi="Calibri" w:cs="Calibri"/>
          <w:highlight w:val="yellow"/>
        </w:rPr>
        <w:t>i.e., 2</w:t>
      </w:r>
      <w:r w:rsidR="009D793B" w:rsidRPr="009B010F">
        <w:rPr>
          <w:rFonts w:ascii="Calibri" w:eastAsia="Calibri" w:hAnsi="Calibri" w:cs="Calibri"/>
          <w:highlight w:val="yellow"/>
        </w:rPr>
        <w:t xml:space="preserve"> x</w:t>
      </w:r>
      <w:r w:rsidR="005245D9" w:rsidRPr="009B010F">
        <w:rPr>
          <w:rFonts w:ascii="Calibri" w:eastAsia="Calibri" w:hAnsi="Calibri" w:cs="Calibri"/>
          <w:highlight w:val="yellow"/>
        </w:rPr>
        <w:t xml:space="preserve"> = 2 mL 1</w:t>
      </w:r>
      <w:r w:rsidR="009D793B" w:rsidRPr="009B010F">
        <w:rPr>
          <w:rFonts w:ascii="Calibri" w:eastAsia="Calibri" w:hAnsi="Calibri" w:cs="Calibri"/>
          <w:highlight w:val="yellow"/>
        </w:rPr>
        <w:t xml:space="preserve"> ×</w:t>
      </w:r>
      <w:r w:rsidR="005245D9" w:rsidRPr="009B010F">
        <w:rPr>
          <w:rFonts w:ascii="Calibri" w:eastAsia="Calibri" w:hAnsi="Calibri" w:cs="Calibri"/>
          <w:highlight w:val="yellow"/>
        </w:rPr>
        <w:t xml:space="preserve"> PBS +</w:t>
      </w:r>
      <w:r w:rsidRPr="009B010F">
        <w:rPr>
          <w:rFonts w:ascii="Calibri" w:eastAsia="Calibri" w:hAnsi="Calibri" w:cs="Calibri"/>
          <w:highlight w:val="yellow"/>
        </w:rPr>
        <w:t xml:space="preserve"> 4 mL lysis buffer). Perform this step at RT.</w:t>
      </w:r>
    </w:p>
    <w:p w14:paraId="0000004E"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4F" w14:textId="0887332D" w:rsidR="0094288C" w:rsidRPr="009B010F" w:rsidRDefault="00DC6A4E"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Incubate at room temperature for 5 min, by mixing gently</w:t>
      </w:r>
      <w:r w:rsidRPr="009B010F">
        <w:rPr>
          <w:rFonts w:ascii="Calibri" w:eastAsia="Calibri" w:hAnsi="Calibri" w:cs="Calibri"/>
          <w:highlight w:val="yellow"/>
        </w:rPr>
        <w:t xml:space="preserve"> occasionally by </w:t>
      </w:r>
      <w:r w:rsidRPr="009B010F">
        <w:rPr>
          <w:rFonts w:ascii="Calibri" w:eastAsia="Calibri" w:hAnsi="Calibri" w:cs="Calibri"/>
          <w:color w:val="000000"/>
          <w:highlight w:val="yellow"/>
        </w:rPr>
        <w:t>inver</w:t>
      </w:r>
      <w:r w:rsidRPr="009B010F">
        <w:rPr>
          <w:rFonts w:ascii="Calibri" w:eastAsia="Calibri" w:hAnsi="Calibri" w:cs="Calibri"/>
          <w:highlight w:val="yellow"/>
        </w:rPr>
        <w:t xml:space="preserve">ting </w:t>
      </w:r>
      <w:r w:rsidR="005245D9" w:rsidRPr="009B010F">
        <w:rPr>
          <w:rFonts w:ascii="Calibri" w:eastAsia="Calibri" w:hAnsi="Calibri" w:cs="Calibri"/>
          <w:highlight w:val="yellow"/>
        </w:rPr>
        <w:t xml:space="preserve">the </w:t>
      </w:r>
      <w:r w:rsidRPr="009B010F">
        <w:rPr>
          <w:rFonts w:ascii="Calibri" w:eastAsia="Calibri" w:hAnsi="Calibri" w:cs="Calibri"/>
          <w:highlight w:val="yellow"/>
        </w:rPr>
        <w:t>tube</w:t>
      </w:r>
      <w:r w:rsidRPr="009B010F">
        <w:rPr>
          <w:rFonts w:ascii="Calibri" w:eastAsia="Calibri" w:hAnsi="Calibri" w:cs="Calibri"/>
          <w:color w:val="000000"/>
          <w:highlight w:val="yellow"/>
        </w:rPr>
        <w:t>.</w:t>
      </w:r>
    </w:p>
    <w:p w14:paraId="00000050"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51" w14:textId="5E8066A6"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lastRenderedPageBreak/>
        <w:t xml:space="preserve">Neutralize </w:t>
      </w:r>
      <w:r w:rsidR="005245D9" w:rsidRPr="009B010F">
        <w:rPr>
          <w:rFonts w:ascii="Calibri" w:eastAsia="Calibri" w:hAnsi="Calibri" w:cs="Calibri"/>
          <w:color w:val="000000"/>
          <w:highlight w:val="yellow"/>
        </w:rPr>
        <w:t xml:space="preserve">the </w:t>
      </w:r>
      <w:r w:rsidRPr="009B010F">
        <w:rPr>
          <w:rFonts w:ascii="Calibri" w:eastAsia="Calibri" w:hAnsi="Calibri" w:cs="Calibri"/>
          <w:color w:val="000000"/>
          <w:highlight w:val="yellow"/>
        </w:rPr>
        <w:t xml:space="preserve">RBC lysis buffer by adding an equal volume of R10 </w:t>
      </w:r>
      <w:r w:rsidR="005245D9" w:rsidRPr="009B010F">
        <w:rPr>
          <w:rFonts w:ascii="Calibri" w:eastAsia="Calibri" w:hAnsi="Calibri" w:cs="Calibri"/>
          <w:color w:val="000000"/>
          <w:highlight w:val="yellow"/>
        </w:rPr>
        <w:t>cell-washing medium</w:t>
      </w:r>
      <w:r w:rsidRPr="009B010F">
        <w:rPr>
          <w:rFonts w:ascii="Calibri" w:eastAsia="Calibri" w:hAnsi="Calibri" w:cs="Calibri"/>
          <w:color w:val="000000"/>
          <w:highlight w:val="yellow"/>
        </w:rPr>
        <w:t>.</w:t>
      </w:r>
    </w:p>
    <w:p w14:paraId="00000052"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53" w14:textId="7591C72B"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Filter </w:t>
      </w:r>
      <w:r w:rsidR="004A07C2" w:rsidRPr="009B010F">
        <w:rPr>
          <w:rFonts w:ascii="Calibri" w:eastAsia="Calibri" w:hAnsi="Calibri" w:cs="Calibri"/>
          <w:color w:val="000000"/>
          <w:highlight w:val="yellow"/>
        </w:rPr>
        <w:t xml:space="preserve">the cell solution through a 30 </w:t>
      </w:r>
      <w:proofErr w:type="spellStart"/>
      <w:r w:rsidR="004A07C2" w:rsidRPr="009B010F">
        <w:rPr>
          <w:rFonts w:ascii="Calibri" w:eastAsia="Calibri" w:hAnsi="Calibri" w:cs="Calibri"/>
          <w:color w:val="000000"/>
          <w:highlight w:val="yellow"/>
        </w:rPr>
        <w:t>μm</w:t>
      </w:r>
      <w:proofErr w:type="spellEnd"/>
      <w:r w:rsidR="004A07C2" w:rsidRPr="009B010F">
        <w:rPr>
          <w:rFonts w:ascii="Calibri" w:eastAsia="Calibri" w:hAnsi="Calibri" w:cs="Calibri"/>
          <w:color w:val="000000"/>
          <w:highlight w:val="yellow"/>
        </w:rPr>
        <w:t xml:space="preserve"> filter into a 15 mL tube</w:t>
      </w:r>
      <w:r w:rsidRPr="009B010F">
        <w:rPr>
          <w:rFonts w:ascii="Calibri" w:eastAsia="Calibri" w:hAnsi="Calibri" w:cs="Calibri"/>
          <w:color w:val="000000"/>
          <w:highlight w:val="yellow"/>
        </w:rPr>
        <w:t xml:space="preserve"> to remove cellular debris.</w:t>
      </w:r>
    </w:p>
    <w:p w14:paraId="00000054"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55" w14:textId="73E795EC"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Bring the volume to 15 mL with R1</w:t>
      </w:r>
      <w:r w:rsidRPr="009B010F">
        <w:rPr>
          <w:rFonts w:ascii="Calibri" w:eastAsia="Calibri" w:hAnsi="Calibri" w:cs="Calibri"/>
          <w:highlight w:val="yellow"/>
        </w:rPr>
        <w:t xml:space="preserve">0 </w:t>
      </w:r>
      <w:r w:rsidRPr="009B010F">
        <w:rPr>
          <w:rFonts w:ascii="Calibri" w:eastAsia="Calibri" w:hAnsi="Calibri" w:cs="Calibri"/>
          <w:color w:val="000000"/>
          <w:highlight w:val="yellow"/>
        </w:rPr>
        <w:t>cell washing medi</w:t>
      </w:r>
      <w:r w:rsidR="009D793B" w:rsidRPr="009B010F">
        <w:rPr>
          <w:rFonts w:ascii="Calibri" w:eastAsia="Calibri" w:hAnsi="Calibri" w:cs="Calibri"/>
          <w:color w:val="000000"/>
          <w:highlight w:val="yellow"/>
        </w:rPr>
        <w:t>um</w:t>
      </w:r>
      <w:r w:rsidRPr="009B010F">
        <w:rPr>
          <w:rFonts w:ascii="Calibri" w:eastAsia="Calibri" w:hAnsi="Calibri" w:cs="Calibri"/>
          <w:color w:val="000000"/>
          <w:highlight w:val="yellow"/>
        </w:rPr>
        <w:t>.</w:t>
      </w:r>
    </w:p>
    <w:p w14:paraId="00000056"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57" w14:textId="77777777"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Centrifuge at 500 x </w:t>
      </w:r>
      <w:r w:rsidRPr="009B010F">
        <w:rPr>
          <w:rFonts w:ascii="Calibri" w:eastAsia="Calibri" w:hAnsi="Calibri" w:cs="Calibri"/>
          <w:i/>
          <w:iCs/>
          <w:color w:val="000000"/>
          <w:highlight w:val="yellow"/>
        </w:rPr>
        <w:t>g</w:t>
      </w:r>
      <w:r w:rsidRPr="009B010F">
        <w:rPr>
          <w:rFonts w:ascii="Calibri" w:eastAsia="Calibri" w:hAnsi="Calibri" w:cs="Calibri"/>
          <w:color w:val="000000"/>
          <w:highlight w:val="yellow"/>
        </w:rPr>
        <w:t xml:space="preserve"> for 10 min at 4</w:t>
      </w:r>
      <w:r w:rsidRPr="009B010F">
        <w:rPr>
          <w:rFonts w:ascii="Calibri" w:eastAsia="Calibri" w:hAnsi="Calibri" w:cs="Calibri"/>
          <w:highlight w:val="yellow"/>
        </w:rPr>
        <w:t xml:space="preserve"> °C</w:t>
      </w:r>
      <w:r w:rsidRPr="009B010F">
        <w:rPr>
          <w:rFonts w:ascii="Calibri" w:eastAsia="Calibri" w:hAnsi="Calibri" w:cs="Calibri"/>
          <w:color w:val="000000"/>
          <w:highlight w:val="yellow"/>
        </w:rPr>
        <w:t>.</w:t>
      </w:r>
    </w:p>
    <w:p w14:paraId="00000058"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59" w14:textId="376F8363"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Remove </w:t>
      </w:r>
      <w:r w:rsidR="005245D9" w:rsidRPr="009B010F">
        <w:rPr>
          <w:rFonts w:ascii="Calibri" w:eastAsia="Calibri" w:hAnsi="Calibri" w:cs="Calibri"/>
          <w:color w:val="000000"/>
          <w:highlight w:val="yellow"/>
        </w:rPr>
        <w:t>the supernatant completely and resuspend in cell-washing medium to a final volume of</w:t>
      </w:r>
      <w:r w:rsidRPr="009B010F">
        <w:rPr>
          <w:rFonts w:ascii="Calibri" w:eastAsia="Calibri" w:hAnsi="Calibri" w:cs="Calibri"/>
          <w:color w:val="000000"/>
          <w:highlight w:val="yellow"/>
        </w:rPr>
        <w:t xml:space="preserve"> up to 5 mL for counting and viability assessment. Resuspend to the desired dilution. Proceed to staining for flow cytometry or preparation for </w:t>
      </w:r>
      <w:proofErr w:type="spellStart"/>
      <w:r w:rsidRPr="009B010F">
        <w:rPr>
          <w:rFonts w:ascii="Calibri" w:eastAsia="Calibri" w:hAnsi="Calibri" w:cs="Calibri"/>
          <w:color w:val="000000"/>
          <w:highlight w:val="yellow"/>
        </w:rPr>
        <w:t>scRNA</w:t>
      </w:r>
      <w:proofErr w:type="spellEnd"/>
      <w:r w:rsidRPr="009B010F">
        <w:rPr>
          <w:rFonts w:ascii="Calibri" w:eastAsia="Calibri" w:hAnsi="Calibri" w:cs="Calibri"/>
          <w:color w:val="000000"/>
          <w:highlight w:val="yellow"/>
        </w:rPr>
        <w:t>-seq. </w:t>
      </w:r>
    </w:p>
    <w:p w14:paraId="0000005A" w14:textId="77777777" w:rsidR="0094288C" w:rsidRPr="009B010F" w:rsidRDefault="0094288C" w:rsidP="00176E38">
      <w:pPr>
        <w:spacing w:after="0" w:line="240" w:lineRule="auto"/>
        <w:jc w:val="both"/>
        <w:rPr>
          <w:rFonts w:ascii="Calibri" w:eastAsia="Calibri" w:hAnsi="Calibri" w:cs="Calibri"/>
          <w:color w:val="000000"/>
          <w:highlight w:val="yellow"/>
        </w:rPr>
      </w:pPr>
    </w:p>
    <w:p w14:paraId="0000005B" w14:textId="77777777" w:rsidR="0094288C" w:rsidRPr="009B010F" w:rsidRDefault="00000000" w:rsidP="00176E38">
      <w:pPr>
        <w:numPr>
          <w:ilvl w:val="1"/>
          <w:numId w:val="2"/>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Keep cells on ice in between steps unless otherwise specified.</w:t>
      </w:r>
    </w:p>
    <w:p w14:paraId="0000005C" w14:textId="77777777" w:rsidR="0094288C" w:rsidRPr="009B010F" w:rsidRDefault="0094288C" w:rsidP="00176E38">
      <w:pPr>
        <w:spacing w:after="0" w:line="240" w:lineRule="auto"/>
        <w:jc w:val="both"/>
        <w:rPr>
          <w:rFonts w:ascii="Calibri" w:eastAsia="Calibri" w:hAnsi="Calibri" w:cs="Calibri"/>
          <w:b/>
          <w:bCs/>
          <w:color w:val="000000"/>
          <w:highlight w:val="yellow"/>
          <w:u w:val="single"/>
        </w:rPr>
      </w:pPr>
    </w:p>
    <w:p w14:paraId="0000005D" w14:textId="3848A238" w:rsidR="0094288C" w:rsidRPr="009B010F" w:rsidRDefault="005245D9" w:rsidP="00613407">
      <w:pPr>
        <w:numPr>
          <w:ilvl w:val="0"/>
          <w:numId w:val="2"/>
        </w:numPr>
        <w:pBdr>
          <w:top w:val="nil"/>
          <w:left w:val="nil"/>
          <w:bottom w:val="nil"/>
          <w:right w:val="nil"/>
          <w:between w:val="nil"/>
        </w:pBdr>
        <w:spacing w:after="0" w:line="240" w:lineRule="auto"/>
        <w:ind w:left="0" w:firstLine="0"/>
        <w:rPr>
          <w:rFonts w:ascii="Calibri" w:eastAsia="Calibri" w:hAnsi="Calibri" w:cs="Calibri"/>
          <w:color w:val="000000"/>
          <w:highlight w:val="yellow"/>
        </w:rPr>
      </w:pPr>
      <w:r w:rsidRPr="009B010F">
        <w:rPr>
          <w:rFonts w:ascii="Calibri" w:eastAsia="Calibri" w:hAnsi="Calibri" w:cs="Calibri"/>
          <w:b/>
          <w:bCs/>
          <w:color w:val="000000"/>
          <w:highlight w:val="yellow"/>
        </w:rPr>
        <w:t>Staining a single cell suspension for flow cytometry</w:t>
      </w:r>
      <w:r w:rsidRPr="009B010F">
        <w:rPr>
          <w:rFonts w:ascii="Calibri" w:eastAsia="Calibri" w:hAnsi="Calibri" w:cs="Calibri"/>
          <w:color w:val="000000"/>
          <w:highlight w:val="yellow"/>
        </w:rPr>
        <w:br/>
      </w:r>
    </w:p>
    <w:p w14:paraId="0000005E" w14:textId="6A18FBCA"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2.1. </w:t>
      </w:r>
      <w:r w:rsidRPr="009B010F">
        <w:rPr>
          <w:rFonts w:ascii="Calibri" w:eastAsia="Calibri" w:hAnsi="Calibri" w:cs="Calibri"/>
          <w:highlight w:val="yellow"/>
        </w:rPr>
        <w:tab/>
      </w:r>
      <w:r w:rsidRPr="009B010F">
        <w:rPr>
          <w:rFonts w:ascii="Calibri" w:eastAsia="Calibri" w:hAnsi="Calibri" w:cs="Calibri"/>
          <w:color w:val="000000"/>
          <w:highlight w:val="yellow"/>
        </w:rPr>
        <w:t xml:space="preserve">Transfer desired cells into a 5 mL polypropylene </w:t>
      </w:r>
      <w:r w:rsidR="005245D9" w:rsidRPr="009B010F">
        <w:rPr>
          <w:rFonts w:ascii="Calibri" w:eastAsia="Calibri" w:hAnsi="Calibri" w:cs="Calibri"/>
          <w:color w:val="000000"/>
          <w:highlight w:val="yellow"/>
        </w:rPr>
        <w:t>round-bottom</w:t>
      </w:r>
      <w:r w:rsidRPr="009B010F">
        <w:rPr>
          <w:rFonts w:ascii="Calibri" w:eastAsia="Calibri" w:hAnsi="Calibri" w:cs="Calibri"/>
          <w:color w:val="000000"/>
          <w:highlight w:val="yellow"/>
        </w:rPr>
        <w:t xml:space="preserve"> tube and keep on ice.</w:t>
      </w:r>
    </w:p>
    <w:p w14:paraId="0000005F" w14:textId="77777777" w:rsidR="0094288C" w:rsidRPr="009B010F" w:rsidRDefault="0094288C" w:rsidP="00176E38">
      <w:pPr>
        <w:spacing w:after="0" w:line="240" w:lineRule="auto"/>
        <w:jc w:val="both"/>
        <w:rPr>
          <w:rFonts w:ascii="Calibri" w:eastAsia="Calibri" w:hAnsi="Calibri" w:cs="Calibri"/>
          <w:color w:val="000000"/>
          <w:highlight w:val="yellow"/>
        </w:rPr>
      </w:pPr>
    </w:p>
    <w:p w14:paraId="3341980E" w14:textId="39EA9B0E" w:rsidR="005245D9"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2.2. </w:t>
      </w:r>
      <w:r w:rsidRPr="009B010F">
        <w:rPr>
          <w:rFonts w:ascii="Calibri" w:eastAsia="Calibri" w:hAnsi="Calibri" w:cs="Calibri"/>
          <w:highlight w:val="yellow"/>
        </w:rPr>
        <w:tab/>
      </w:r>
      <w:r w:rsidRPr="009B010F">
        <w:rPr>
          <w:rFonts w:ascii="Calibri" w:eastAsia="Calibri" w:hAnsi="Calibri" w:cs="Calibri"/>
          <w:color w:val="000000"/>
          <w:highlight w:val="yellow"/>
        </w:rPr>
        <w:t>Create a cell staining solution using desired m</w:t>
      </w:r>
      <w:r w:rsidRPr="009B010F">
        <w:rPr>
          <w:rFonts w:ascii="Calibri" w:eastAsia="Calibri" w:hAnsi="Calibri" w:cs="Calibri"/>
          <w:highlight w:val="yellow"/>
        </w:rPr>
        <w:t>onoclonal antibodies (</w:t>
      </w:r>
      <w:proofErr w:type="spellStart"/>
      <w:r w:rsidRPr="009B010F">
        <w:rPr>
          <w:rFonts w:ascii="Calibri" w:eastAsia="Calibri" w:hAnsi="Calibri" w:cs="Calibri"/>
          <w:highlight w:val="yellow"/>
        </w:rPr>
        <w:t>mAb</w:t>
      </w:r>
      <w:proofErr w:type="spellEnd"/>
      <w:r w:rsidRPr="009B010F">
        <w:rPr>
          <w:rFonts w:ascii="Calibri" w:eastAsia="Calibri" w:hAnsi="Calibri" w:cs="Calibri"/>
          <w:highlight w:val="yellow"/>
        </w:rPr>
        <w:t xml:space="preserve">) conjugated to fluorescent tags </w:t>
      </w:r>
      <w:r w:rsidRPr="009B010F">
        <w:rPr>
          <w:rFonts w:ascii="Calibri" w:eastAsia="Calibri" w:hAnsi="Calibri" w:cs="Calibri"/>
          <w:color w:val="000000"/>
          <w:highlight w:val="yellow"/>
        </w:rPr>
        <w:t xml:space="preserve">to a total volume of </w:t>
      </w:r>
      <w:r w:rsidR="009D793B" w:rsidRPr="009B010F">
        <w:rPr>
          <w:rFonts w:ascii="Calibri" w:eastAsia="Calibri" w:hAnsi="Calibri" w:cs="Calibri"/>
          <w:color w:val="000000"/>
          <w:highlight w:val="yellow"/>
        </w:rPr>
        <w:t xml:space="preserve">(n + 1) × 100 </w:t>
      </w:r>
      <w:proofErr w:type="spellStart"/>
      <w:r w:rsidR="009D793B" w:rsidRPr="009B010F">
        <w:rPr>
          <w:rFonts w:ascii="Calibri" w:eastAsia="Calibri" w:hAnsi="Calibri" w:cs="Calibri"/>
          <w:color w:val="000000"/>
          <w:highlight w:val="yellow"/>
        </w:rPr>
        <w:t>μL</w:t>
      </w:r>
      <w:proofErr w:type="spellEnd"/>
      <w:r w:rsidR="009D793B" w:rsidRPr="009B010F">
        <w:rPr>
          <w:rFonts w:ascii="Calibri" w:eastAsia="Calibri" w:hAnsi="Calibri" w:cs="Calibri"/>
          <w:color w:val="000000"/>
          <w:highlight w:val="yellow"/>
        </w:rPr>
        <w:t xml:space="preserve"> </w:t>
      </w:r>
      <w:r w:rsidRPr="009B010F">
        <w:rPr>
          <w:rFonts w:ascii="Calibri" w:eastAsia="Calibri" w:hAnsi="Calibri" w:cs="Calibri"/>
          <w:color w:val="000000"/>
          <w:highlight w:val="yellow"/>
        </w:rPr>
        <w:t>using flow PBS (</w:t>
      </w:r>
      <w:r w:rsidRPr="009B010F">
        <w:rPr>
          <w:rFonts w:ascii="Calibri" w:eastAsia="Calibri" w:hAnsi="Calibri" w:cs="Calibri"/>
          <w:highlight w:val="yellow"/>
        </w:rPr>
        <w:t xml:space="preserve">490 </w:t>
      </w:r>
      <w:r w:rsidR="008F76A5" w:rsidRPr="009B010F">
        <w:rPr>
          <w:rFonts w:ascii="Calibri" w:eastAsia="Calibri" w:hAnsi="Calibri" w:cs="Calibri"/>
          <w:highlight w:val="yellow"/>
        </w:rPr>
        <w:t>mL 1x PBS, 10 mL</w:t>
      </w:r>
      <w:r w:rsidRPr="009B010F">
        <w:rPr>
          <w:rFonts w:ascii="Calibri" w:eastAsia="Calibri" w:hAnsi="Calibri" w:cs="Calibri"/>
          <w:highlight w:val="yellow"/>
        </w:rPr>
        <w:t xml:space="preserve"> FBS, 0.5g Sodium </w:t>
      </w:r>
      <w:proofErr w:type="spellStart"/>
      <w:r w:rsidRPr="009B010F">
        <w:rPr>
          <w:rFonts w:ascii="Calibri" w:eastAsia="Calibri" w:hAnsi="Calibri" w:cs="Calibri"/>
          <w:highlight w:val="yellow"/>
        </w:rPr>
        <w:t>azide</w:t>
      </w:r>
      <w:proofErr w:type="spellEnd"/>
      <w:r w:rsidRPr="009B010F">
        <w:rPr>
          <w:rFonts w:ascii="Calibri" w:eastAsia="Calibri" w:hAnsi="Calibri" w:cs="Calibri"/>
          <w:highlight w:val="yellow"/>
        </w:rPr>
        <w:t>)</w:t>
      </w:r>
      <w:r w:rsidRPr="009B010F">
        <w:rPr>
          <w:rFonts w:ascii="Calibri" w:eastAsia="Calibri" w:hAnsi="Calibri" w:cs="Calibri"/>
          <w:color w:val="000000"/>
          <w:highlight w:val="yellow"/>
        </w:rPr>
        <w:t xml:space="preserve">. </w:t>
      </w:r>
      <w:r w:rsidR="008F76A5" w:rsidRPr="009B010F">
        <w:rPr>
          <w:rFonts w:ascii="Calibri" w:eastAsia="Calibri" w:hAnsi="Calibri" w:cs="Calibri"/>
          <w:color w:val="000000"/>
          <w:highlight w:val="yellow"/>
        </w:rPr>
        <w:t>Prepare (n+1) × 100 µ</w:t>
      </w:r>
      <w:r w:rsidR="007C6DC1" w:rsidRPr="009B010F">
        <w:rPr>
          <w:rFonts w:ascii="Calibri" w:eastAsia="Calibri" w:hAnsi="Calibri" w:cs="Calibri"/>
          <w:color w:val="000000"/>
          <w:highlight w:val="yellow"/>
        </w:rPr>
        <w:t>L</w:t>
      </w:r>
      <w:r w:rsidR="008F76A5" w:rsidRPr="009B010F">
        <w:rPr>
          <w:rFonts w:ascii="Calibri" w:eastAsia="Calibri" w:hAnsi="Calibri" w:cs="Calibri"/>
          <w:color w:val="000000"/>
          <w:highlight w:val="yellow"/>
        </w:rPr>
        <w:t xml:space="preserve"> of staining solution, where n = number of samples (e.g., 6 × 100 µ</w:t>
      </w:r>
      <w:r w:rsidR="007C6DC1" w:rsidRPr="009B010F">
        <w:rPr>
          <w:rFonts w:ascii="Calibri" w:eastAsia="Calibri" w:hAnsi="Calibri" w:cs="Calibri"/>
          <w:color w:val="000000"/>
          <w:highlight w:val="yellow"/>
        </w:rPr>
        <w:t>L</w:t>
      </w:r>
      <w:r w:rsidR="008F76A5" w:rsidRPr="009B010F">
        <w:rPr>
          <w:rFonts w:ascii="Calibri" w:eastAsia="Calibri" w:hAnsi="Calibri" w:cs="Calibri"/>
          <w:color w:val="000000"/>
          <w:highlight w:val="yellow"/>
        </w:rPr>
        <w:t xml:space="preserve"> = 600 µ</w:t>
      </w:r>
      <w:r w:rsidR="007C6DC1" w:rsidRPr="009B010F">
        <w:rPr>
          <w:rFonts w:ascii="Calibri" w:eastAsia="Calibri" w:hAnsi="Calibri" w:cs="Calibri"/>
          <w:color w:val="000000"/>
          <w:highlight w:val="yellow"/>
        </w:rPr>
        <w:t>L</w:t>
      </w:r>
      <w:r w:rsidR="008F76A5" w:rsidRPr="009B010F">
        <w:rPr>
          <w:rFonts w:ascii="Calibri" w:eastAsia="Calibri" w:hAnsi="Calibri" w:cs="Calibri"/>
          <w:color w:val="000000"/>
          <w:highlight w:val="yellow"/>
        </w:rPr>
        <w:t xml:space="preserve"> for 5 samples)</w:t>
      </w:r>
    </w:p>
    <w:p w14:paraId="79398A8A" w14:textId="77777777" w:rsidR="008F76A5" w:rsidRPr="009B010F" w:rsidRDefault="008F76A5" w:rsidP="00176E38">
      <w:pPr>
        <w:spacing w:after="0" w:line="240" w:lineRule="auto"/>
        <w:jc w:val="both"/>
        <w:rPr>
          <w:rFonts w:ascii="Calibri" w:eastAsia="Calibri" w:hAnsi="Calibri" w:cs="Calibri"/>
          <w:color w:val="000000"/>
          <w:highlight w:val="yellow"/>
        </w:rPr>
      </w:pPr>
    </w:p>
    <w:p w14:paraId="00000060" w14:textId="6E6EFF35"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NOTE: Sodium </w:t>
      </w:r>
      <w:proofErr w:type="spellStart"/>
      <w:r w:rsidRPr="009B010F">
        <w:rPr>
          <w:rFonts w:ascii="Calibri" w:eastAsia="Calibri" w:hAnsi="Calibri" w:cs="Calibri"/>
          <w:color w:val="000000"/>
          <w:highlight w:val="yellow"/>
        </w:rPr>
        <w:t>A</w:t>
      </w:r>
      <w:r w:rsidRPr="009B010F">
        <w:rPr>
          <w:rFonts w:ascii="Calibri" w:eastAsia="Calibri" w:hAnsi="Calibri" w:cs="Calibri"/>
          <w:highlight w:val="yellow"/>
        </w:rPr>
        <w:t>zide</w:t>
      </w:r>
      <w:proofErr w:type="spellEnd"/>
      <w:r w:rsidRPr="009B010F">
        <w:rPr>
          <w:rFonts w:ascii="Calibri" w:eastAsia="Calibri" w:hAnsi="Calibri" w:cs="Calibri"/>
          <w:highlight w:val="yellow"/>
        </w:rPr>
        <w:t xml:space="preserve"> is a carcinogen in powder form. Wear appropriate personal protective equipment and wash all equipment to ensure </w:t>
      </w:r>
      <w:proofErr w:type="spellStart"/>
      <w:r w:rsidRPr="009B010F">
        <w:rPr>
          <w:rFonts w:ascii="Calibri" w:eastAsia="Calibri" w:hAnsi="Calibri" w:cs="Calibri"/>
          <w:highlight w:val="yellow"/>
        </w:rPr>
        <w:t>azide</w:t>
      </w:r>
      <w:proofErr w:type="spellEnd"/>
      <w:r w:rsidRPr="009B010F">
        <w:rPr>
          <w:rFonts w:ascii="Calibri" w:eastAsia="Calibri" w:hAnsi="Calibri" w:cs="Calibri"/>
          <w:highlight w:val="yellow"/>
        </w:rPr>
        <w:t xml:space="preserve"> is in solution prior to disposal into </w:t>
      </w:r>
      <w:r w:rsidR="005245D9" w:rsidRPr="009B010F">
        <w:rPr>
          <w:rFonts w:ascii="Calibri" w:eastAsia="Calibri" w:hAnsi="Calibri" w:cs="Calibri"/>
          <w:highlight w:val="yellow"/>
        </w:rPr>
        <w:t xml:space="preserve">the </w:t>
      </w:r>
      <w:r w:rsidRPr="009B010F">
        <w:rPr>
          <w:rFonts w:ascii="Calibri" w:eastAsia="Calibri" w:hAnsi="Calibri" w:cs="Calibri"/>
          <w:highlight w:val="yellow"/>
        </w:rPr>
        <w:t>chemical waste containment.</w:t>
      </w:r>
    </w:p>
    <w:p w14:paraId="00000061" w14:textId="77777777" w:rsidR="0094288C" w:rsidRPr="009B010F" w:rsidRDefault="0094288C" w:rsidP="00176E38">
      <w:pPr>
        <w:spacing w:after="0" w:line="240" w:lineRule="auto"/>
        <w:jc w:val="both"/>
        <w:rPr>
          <w:rFonts w:ascii="Calibri" w:eastAsia="Calibri" w:hAnsi="Calibri" w:cs="Calibri"/>
          <w:color w:val="000000"/>
          <w:highlight w:val="yellow"/>
        </w:rPr>
      </w:pPr>
    </w:p>
    <w:p w14:paraId="00000062" w14:textId="526B1C3C"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2.3. </w:t>
      </w:r>
      <w:r w:rsidRPr="009B010F">
        <w:rPr>
          <w:rFonts w:ascii="Calibri" w:eastAsia="Calibri" w:hAnsi="Calibri" w:cs="Calibri"/>
          <w:highlight w:val="yellow"/>
        </w:rPr>
        <w:tab/>
        <w:t>Centrifuge</w:t>
      </w:r>
      <w:r w:rsidRPr="009B010F">
        <w:rPr>
          <w:rFonts w:ascii="Calibri" w:eastAsia="Calibri" w:hAnsi="Calibri" w:cs="Calibri"/>
          <w:color w:val="000000"/>
          <w:highlight w:val="yellow"/>
        </w:rPr>
        <w:t xml:space="preserve"> each sample to be stained for 5 min at </w:t>
      </w:r>
      <w:r w:rsidRPr="009B010F">
        <w:rPr>
          <w:rFonts w:ascii="Calibri" w:eastAsia="Calibri" w:hAnsi="Calibri" w:cs="Calibri"/>
          <w:highlight w:val="yellow"/>
        </w:rPr>
        <w:t xml:space="preserve">4 °C at 500 x </w:t>
      </w:r>
      <w:r w:rsidRPr="009B010F">
        <w:rPr>
          <w:rFonts w:ascii="Calibri" w:eastAsia="Calibri" w:hAnsi="Calibri" w:cs="Calibri"/>
          <w:i/>
          <w:iCs/>
          <w:highlight w:val="yellow"/>
        </w:rPr>
        <w:t xml:space="preserve">g. </w:t>
      </w:r>
      <w:r w:rsidRPr="009B010F">
        <w:rPr>
          <w:rFonts w:ascii="Calibri" w:eastAsia="Calibri" w:hAnsi="Calibri" w:cs="Calibri"/>
          <w:highlight w:val="yellow"/>
        </w:rPr>
        <w:t>R</w:t>
      </w:r>
      <w:r w:rsidRPr="009B010F">
        <w:rPr>
          <w:rFonts w:ascii="Calibri" w:eastAsia="Calibri" w:hAnsi="Calibri" w:cs="Calibri"/>
          <w:color w:val="000000"/>
          <w:highlight w:val="yellow"/>
        </w:rPr>
        <w:t xml:space="preserve">esuspend in 100 </w:t>
      </w:r>
      <w:proofErr w:type="spellStart"/>
      <w:r w:rsidRPr="009B010F">
        <w:rPr>
          <w:rFonts w:ascii="Calibri" w:eastAsia="Calibri" w:hAnsi="Calibri" w:cs="Calibri"/>
          <w:color w:val="000000"/>
          <w:highlight w:val="yellow"/>
        </w:rPr>
        <w:t>μ</w:t>
      </w:r>
      <w:r w:rsidR="002F427D" w:rsidRPr="009B010F">
        <w:rPr>
          <w:rFonts w:ascii="Calibri" w:eastAsia="Calibri" w:hAnsi="Calibri" w:cs="Calibri"/>
          <w:color w:val="000000"/>
          <w:highlight w:val="yellow"/>
        </w:rPr>
        <w:t>L</w:t>
      </w:r>
      <w:proofErr w:type="spellEnd"/>
      <w:r w:rsidRPr="009B010F">
        <w:rPr>
          <w:rFonts w:ascii="Calibri" w:eastAsia="Calibri" w:hAnsi="Calibri" w:cs="Calibri"/>
          <w:color w:val="000000"/>
          <w:highlight w:val="yellow"/>
        </w:rPr>
        <w:t xml:space="preserve"> staining solution. Resuspend unstained controls in 1000 </w:t>
      </w:r>
      <w:proofErr w:type="spellStart"/>
      <w:r w:rsidRPr="009B010F">
        <w:rPr>
          <w:rFonts w:ascii="Calibri" w:eastAsia="Calibri" w:hAnsi="Calibri" w:cs="Calibri"/>
          <w:color w:val="000000"/>
          <w:highlight w:val="yellow"/>
        </w:rPr>
        <w:t>μ</w:t>
      </w:r>
      <w:r w:rsidR="002F427D" w:rsidRPr="009B010F">
        <w:rPr>
          <w:rFonts w:ascii="Calibri" w:eastAsia="Calibri" w:hAnsi="Calibri" w:cs="Calibri"/>
          <w:color w:val="000000"/>
          <w:highlight w:val="yellow"/>
        </w:rPr>
        <w:t>L</w:t>
      </w:r>
      <w:proofErr w:type="spellEnd"/>
      <w:r w:rsidRPr="009B010F">
        <w:rPr>
          <w:rFonts w:ascii="Calibri" w:eastAsia="Calibri" w:hAnsi="Calibri" w:cs="Calibri"/>
          <w:color w:val="000000"/>
          <w:highlight w:val="yellow"/>
        </w:rPr>
        <w:t xml:space="preserve"> flow PBS.</w:t>
      </w:r>
    </w:p>
    <w:p w14:paraId="00000063" w14:textId="77777777" w:rsidR="0094288C" w:rsidRPr="009B010F" w:rsidRDefault="0094288C" w:rsidP="00176E38">
      <w:pPr>
        <w:spacing w:after="0" w:line="240" w:lineRule="auto"/>
        <w:jc w:val="both"/>
        <w:rPr>
          <w:rFonts w:ascii="Calibri" w:eastAsia="Calibri" w:hAnsi="Calibri" w:cs="Calibri"/>
          <w:color w:val="000000"/>
          <w:highlight w:val="yellow"/>
        </w:rPr>
      </w:pPr>
    </w:p>
    <w:p w14:paraId="391B55D9" w14:textId="77777777" w:rsidR="007411A0"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2.4. </w:t>
      </w:r>
      <w:r w:rsidRPr="009B010F">
        <w:rPr>
          <w:rFonts w:ascii="Calibri" w:eastAsia="Calibri" w:hAnsi="Calibri" w:cs="Calibri"/>
          <w:highlight w:val="yellow"/>
        </w:rPr>
        <w:tab/>
        <w:t>Cover</w:t>
      </w:r>
      <w:r w:rsidRPr="009B010F">
        <w:rPr>
          <w:rFonts w:ascii="Calibri" w:eastAsia="Calibri" w:hAnsi="Calibri" w:cs="Calibri"/>
          <w:color w:val="000000"/>
          <w:highlight w:val="yellow"/>
        </w:rPr>
        <w:t xml:space="preserve"> tubes to pr</w:t>
      </w:r>
      <w:r w:rsidRPr="009B010F">
        <w:rPr>
          <w:rFonts w:ascii="Calibri" w:eastAsia="Calibri" w:hAnsi="Calibri" w:cs="Calibri"/>
          <w:highlight w:val="yellow"/>
        </w:rPr>
        <w:t>otect from light and</w:t>
      </w:r>
      <w:r w:rsidRPr="009B010F">
        <w:rPr>
          <w:rFonts w:ascii="Calibri" w:eastAsia="Calibri" w:hAnsi="Calibri" w:cs="Calibri"/>
          <w:color w:val="000000"/>
          <w:highlight w:val="yellow"/>
        </w:rPr>
        <w:t xml:space="preserve"> incubate at 4 </w:t>
      </w:r>
      <w:r w:rsidRPr="009B010F">
        <w:rPr>
          <w:rFonts w:ascii="Calibri" w:eastAsia="Calibri" w:hAnsi="Calibri" w:cs="Calibri"/>
          <w:highlight w:val="yellow"/>
        </w:rPr>
        <w:t>°C</w:t>
      </w:r>
      <w:r w:rsidRPr="009B010F">
        <w:rPr>
          <w:rFonts w:ascii="Calibri" w:eastAsia="Calibri" w:hAnsi="Calibri" w:cs="Calibri"/>
          <w:color w:val="000000"/>
          <w:highlight w:val="yellow"/>
        </w:rPr>
        <w:t xml:space="preserve"> for 15 min. </w:t>
      </w:r>
    </w:p>
    <w:p w14:paraId="37FC5FFD" w14:textId="77777777" w:rsidR="007411A0" w:rsidRPr="009B010F" w:rsidRDefault="007411A0" w:rsidP="00176E38">
      <w:pPr>
        <w:spacing w:after="0" w:line="240" w:lineRule="auto"/>
        <w:jc w:val="both"/>
        <w:rPr>
          <w:rFonts w:ascii="Calibri" w:eastAsia="Calibri" w:hAnsi="Calibri" w:cs="Calibri"/>
          <w:color w:val="000000"/>
          <w:highlight w:val="yellow"/>
        </w:rPr>
      </w:pPr>
    </w:p>
    <w:p w14:paraId="00000064" w14:textId="45E23E9C"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NOTE: </w:t>
      </w:r>
      <w:r w:rsidR="00AB68BD" w:rsidRPr="009B010F">
        <w:rPr>
          <w:rFonts w:ascii="Calibri" w:eastAsia="Calibri" w:hAnsi="Calibri" w:cs="Calibri"/>
          <w:color w:val="000000"/>
          <w:highlight w:val="yellow"/>
        </w:rPr>
        <w:t>F</w:t>
      </w:r>
      <w:r w:rsidR="005245D9" w:rsidRPr="009B010F">
        <w:rPr>
          <w:rFonts w:ascii="Calibri" w:eastAsia="Calibri" w:hAnsi="Calibri" w:cs="Calibri"/>
          <w:color w:val="000000"/>
          <w:highlight w:val="yellow"/>
        </w:rPr>
        <w:t>luorescently tagged antibodies can be degraded by prolonged</w:t>
      </w:r>
      <w:r w:rsidRPr="009B010F">
        <w:rPr>
          <w:rFonts w:ascii="Calibri" w:eastAsia="Calibri" w:hAnsi="Calibri" w:cs="Calibri"/>
          <w:color w:val="000000"/>
          <w:highlight w:val="yellow"/>
        </w:rPr>
        <w:t xml:space="preserve"> </w:t>
      </w:r>
      <w:r w:rsidRPr="009B010F">
        <w:rPr>
          <w:rFonts w:ascii="Calibri" w:eastAsia="Calibri" w:hAnsi="Calibri" w:cs="Calibri"/>
          <w:highlight w:val="yellow"/>
        </w:rPr>
        <w:t>exposure to light and should remain covered during incubation and subsequent sample storage.</w:t>
      </w:r>
    </w:p>
    <w:p w14:paraId="00000065"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66" w14:textId="29134A34"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2.5. </w:t>
      </w:r>
      <w:r w:rsidRPr="009B010F">
        <w:rPr>
          <w:rFonts w:ascii="Calibri" w:eastAsia="Calibri" w:hAnsi="Calibri" w:cs="Calibri"/>
          <w:highlight w:val="yellow"/>
        </w:rPr>
        <w:tab/>
      </w:r>
      <w:r w:rsidRPr="009B010F">
        <w:rPr>
          <w:rFonts w:ascii="Calibri" w:eastAsia="Calibri" w:hAnsi="Calibri" w:cs="Calibri"/>
          <w:color w:val="000000"/>
          <w:highlight w:val="yellow"/>
        </w:rPr>
        <w:t xml:space="preserve">Add 1 mL </w:t>
      </w:r>
      <w:r w:rsidR="005245D9" w:rsidRPr="009B010F">
        <w:rPr>
          <w:rFonts w:ascii="Calibri" w:eastAsia="Calibri" w:hAnsi="Calibri" w:cs="Calibri"/>
          <w:color w:val="000000"/>
          <w:highlight w:val="yellow"/>
        </w:rPr>
        <w:t xml:space="preserve">of </w:t>
      </w:r>
      <w:r w:rsidRPr="009B010F">
        <w:rPr>
          <w:rFonts w:ascii="Calibri" w:eastAsia="Calibri" w:hAnsi="Calibri" w:cs="Calibri"/>
          <w:color w:val="000000"/>
          <w:highlight w:val="yellow"/>
        </w:rPr>
        <w:t xml:space="preserve">flow PBS to each stained tube and centrifuge at </w:t>
      </w:r>
      <w:r w:rsidRPr="009B010F">
        <w:rPr>
          <w:rFonts w:ascii="Calibri" w:eastAsia="Calibri" w:hAnsi="Calibri" w:cs="Calibri"/>
          <w:highlight w:val="yellow"/>
        </w:rPr>
        <w:t>5</w:t>
      </w:r>
      <w:r w:rsidRPr="009B010F">
        <w:rPr>
          <w:rFonts w:ascii="Calibri" w:eastAsia="Calibri" w:hAnsi="Calibri" w:cs="Calibri"/>
          <w:color w:val="000000"/>
          <w:highlight w:val="yellow"/>
        </w:rPr>
        <w:t xml:space="preserve">00 x </w:t>
      </w:r>
      <w:r w:rsidRPr="009B010F">
        <w:rPr>
          <w:rFonts w:ascii="Calibri" w:eastAsia="Calibri" w:hAnsi="Calibri" w:cs="Calibri"/>
          <w:i/>
          <w:iCs/>
          <w:color w:val="000000"/>
          <w:highlight w:val="yellow"/>
        </w:rPr>
        <w:t>g</w:t>
      </w:r>
      <w:r w:rsidRPr="009B010F">
        <w:rPr>
          <w:rFonts w:ascii="Calibri" w:eastAsia="Calibri" w:hAnsi="Calibri" w:cs="Calibri"/>
          <w:color w:val="000000"/>
          <w:highlight w:val="yellow"/>
        </w:rPr>
        <w:t xml:space="preserve"> for 5 min to wash.</w:t>
      </w:r>
    </w:p>
    <w:p w14:paraId="00000067"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68" w14:textId="77777777"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2.6. </w:t>
      </w:r>
      <w:r w:rsidRPr="009B010F">
        <w:rPr>
          <w:rFonts w:ascii="Calibri" w:eastAsia="Calibri" w:hAnsi="Calibri" w:cs="Calibri"/>
          <w:highlight w:val="yellow"/>
        </w:rPr>
        <w:tab/>
      </w:r>
      <w:r w:rsidRPr="009B010F">
        <w:rPr>
          <w:rFonts w:ascii="Calibri" w:eastAsia="Calibri" w:hAnsi="Calibri" w:cs="Calibri"/>
          <w:color w:val="000000"/>
          <w:highlight w:val="yellow"/>
        </w:rPr>
        <w:t>Discard supernatant, disrupt pellet, and resuspend cells in 1 mL flow PBS. Spin as before.</w:t>
      </w:r>
    </w:p>
    <w:p w14:paraId="00000069"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6A" w14:textId="77777777"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2.7. </w:t>
      </w:r>
      <w:r w:rsidRPr="009B010F">
        <w:rPr>
          <w:rFonts w:ascii="Calibri" w:eastAsia="Calibri" w:hAnsi="Calibri" w:cs="Calibri"/>
          <w:highlight w:val="yellow"/>
        </w:rPr>
        <w:tab/>
      </w:r>
      <w:r w:rsidRPr="009B010F">
        <w:rPr>
          <w:rFonts w:ascii="Calibri" w:eastAsia="Calibri" w:hAnsi="Calibri" w:cs="Calibri"/>
          <w:color w:val="000000"/>
          <w:highlight w:val="yellow"/>
        </w:rPr>
        <w:t xml:space="preserve">Repeat step 2.6 for a total of three washes. Discard supernatant and disrupt </w:t>
      </w:r>
      <w:r w:rsidRPr="009B010F">
        <w:rPr>
          <w:rFonts w:ascii="Calibri" w:eastAsia="Calibri" w:hAnsi="Calibri" w:cs="Calibri"/>
          <w:highlight w:val="yellow"/>
        </w:rPr>
        <w:t>pellets</w:t>
      </w:r>
      <w:r w:rsidRPr="009B010F">
        <w:rPr>
          <w:rFonts w:ascii="Calibri" w:eastAsia="Calibri" w:hAnsi="Calibri" w:cs="Calibri"/>
          <w:color w:val="000000"/>
          <w:highlight w:val="yellow"/>
        </w:rPr>
        <w:t>.</w:t>
      </w:r>
    </w:p>
    <w:p w14:paraId="0000006B"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6C" w14:textId="77777777" w:rsidR="0094288C" w:rsidRPr="009B010F" w:rsidRDefault="00000000" w:rsidP="00176E38">
      <w:pP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2.8. </w:t>
      </w:r>
      <w:r w:rsidRPr="009B010F">
        <w:rPr>
          <w:rFonts w:ascii="Calibri" w:eastAsia="Calibri" w:hAnsi="Calibri" w:cs="Calibri"/>
          <w:highlight w:val="yellow"/>
        </w:rPr>
        <w:tab/>
      </w:r>
      <w:r w:rsidRPr="009B010F">
        <w:rPr>
          <w:rFonts w:ascii="Calibri" w:eastAsia="Calibri" w:hAnsi="Calibri" w:cs="Calibri"/>
          <w:color w:val="000000"/>
          <w:highlight w:val="yellow"/>
        </w:rPr>
        <w:t>Resuspend cells in fixation solution or flow PBS, depending on subsequent stains required.</w:t>
      </w:r>
    </w:p>
    <w:p w14:paraId="0000006D"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6E" w14:textId="504CB743" w:rsidR="0094288C" w:rsidRPr="009B010F" w:rsidRDefault="00000000"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2.9. </w:t>
      </w:r>
      <w:r w:rsidRPr="009B010F">
        <w:rPr>
          <w:rFonts w:ascii="Calibri" w:eastAsia="Calibri" w:hAnsi="Calibri" w:cs="Calibri"/>
          <w:highlight w:val="yellow"/>
        </w:rPr>
        <w:tab/>
      </w:r>
      <w:r w:rsidRPr="009B010F">
        <w:rPr>
          <w:rFonts w:ascii="Calibri" w:eastAsia="Calibri" w:hAnsi="Calibri" w:cs="Calibri"/>
          <w:color w:val="000000"/>
          <w:highlight w:val="yellow"/>
        </w:rPr>
        <w:t xml:space="preserve">If fixing the cells or performing an intracellular stain. </w:t>
      </w:r>
      <w:r w:rsidRPr="009B010F">
        <w:rPr>
          <w:rFonts w:ascii="Calibri" w:eastAsia="Calibri" w:hAnsi="Calibri" w:cs="Calibri"/>
          <w:highlight w:val="yellow"/>
        </w:rPr>
        <w:t>Otherwise</w:t>
      </w:r>
      <w:r w:rsidR="005245D9" w:rsidRPr="009B010F">
        <w:rPr>
          <w:rFonts w:ascii="Calibri" w:eastAsia="Calibri" w:hAnsi="Calibri" w:cs="Calibri"/>
          <w:highlight w:val="yellow"/>
        </w:rPr>
        <w:t>,</w:t>
      </w:r>
      <w:r w:rsidRPr="009B010F">
        <w:rPr>
          <w:rFonts w:ascii="Calibri" w:eastAsia="Calibri" w:hAnsi="Calibri" w:cs="Calibri"/>
          <w:highlight w:val="yellow"/>
        </w:rPr>
        <w:t xml:space="preserve"> proceed to Step 2.10</w:t>
      </w:r>
      <w:r w:rsidRPr="009B010F">
        <w:rPr>
          <w:rFonts w:ascii="Calibri" w:eastAsia="Calibri" w:hAnsi="Calibri" w:cs="Calibri"/>
          <w:color w:val="000000"/>
          <w:highlight w:val="yellow"/>
        </w:rPr>
        <w:t>:</w:t>
      </w:r>
    </w:p>
    <w:p w14:paraId="0000006F"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1" w14:textId="42C5C8F8" w:rsidR="0094288C" w:rsidRPr="009B010F" w:rsidRDefault="00000000" w:rsidP="00176E38">
      <w:pPr>
        <w:pStyle w:val="ListParagraph"/>
        <w:numPr>
          <w:ilvl w:val="2"/>
          <w:numId w:val="3"/>
        </w:numP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highlight w:val="yellow"/>
        </w:rPr>
        <w:t>Add</w:t>
      </w:r>
      <w:r w:rsidRPr="009B010F">
        <w:rPr>
          <w:rFonts w:ascii="Calibri" w:eastAsia="Calibri" w:hAnsi="Calibri" w:cs="Calibri"/>
          <w:color w:val="000000"/>
          <w:highlight w:val="yellow"/>
        </w:rPr>
        <w:t xml:space="preserve"> 200 </w:t>
      </w:r>
      <w:proofErr w:type="spellStart"/>
      <w:r w:rsidRPr="009B010F">
        <w:rPr>
          <w:rFonts w:ascii="Calibri" w:eastAsia="Calibri" w:hAnsi="Calibri" w:cs="Calibri"/>
          <w:color w:val="000000"/>
          <w:highlight w:val="yellow"/>
        </w:rPr>
        <w:t>μL</w:t>
      </w:r>
      <w:proofErr w:type="spellEnd"/>
      <w:r w:rsidRPr="009B010F">
        <w:rPr>
          <w:rFonts w:ascii="Calibri" w:eastAsia="Calibri" w:hAnsi="Calibri" w:cs="Calibri"/>
          <w:color w:val="000000"/>
          <w:highlight w:val="yellow"/>
        </w:rPr>
        <w:t xml:space="preserve"> of </w:t>
      </w:r>
      <w:r w:rsidRPr="009B010F">
        <w:rPr>
          <w:rFonts w:ascii="Calibri" w:eastAsia="Calibri" w:hAnsi="Calibri" w:cs="Calibri"/>
          <w:highlight w:val="yellow"/>
        </w:rPr>
        <w:t xml:space="preserve">permeabilization/fixation </w:t>
      </w:r>
      <w:r w:rsidRPr="009B010F">
        <w:rPr>
          <w:rFonts w:ascii="Calibri" w:eastAsia="Calibri" w:hAnsi="Calibri" w:cs="Calibri"/>
          <w:color w:val="000000"/>
          <w:highlight w:val="yellow"/>
        </w:rPr>
        <w:t>solution to each sample to be fixed</w:t>
      </w:r>
      <w:r w:rsidR="008F76A5" w:rsidRPr="009B010F">
        <w:rPr>
          <w:rFonts w:ascii="Calibri" w:eastAsia="Calibri" w:hAnsi="Calibri" w:cs="Calibri"/>
          <w:color w:val="000000"/>
          <w:highlight w:val="yellow"/>
        </w:rPr>
        <w:t xml:space="preserve"> that permits intra-nuclear staining.</w:t>
      </w:r>
    </w:p>
    <w:p w14:paraId="56C32E52" w14:textId="77777777" w:rsidR="008F76A5" w:rsidRPr="009B010F" w:rsidRDefault="008F76A5" w:rsidP="00176E38">
      <w:pPr>
        <w:pStyle w:val="ListParagraph"/>
        <w:spacing w:after="0" w:line="240" w:lineRule="auto"/>
        <w:ind w:left="0"/>
        <w:jc w:val="both"/>
        <w:rPr>
          <w:rFonts w:ascii="Calibri" w:eastAsia="Calibri" w:hAnsi="Calibri" w:cs="Calibri"/>
          <w:color w:val="000000"/>
          <w:highlight w:val="yellow"/>
        </w:rPr>
      </w:pPr>
    </w:p>
    <w:p w14:paraId="00000072" w14:textId="733EA239" w:rsidR="0094288C" w:rsidRPr="009B010F" w:rsidRDefault="00000000" w:rsidP="00176E38">
      <w:pPr>
        <w:numPr>
          <w:ilvl w:val="2"/>
          <w:numId w:val="3"/>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Cover cells with aluminum foil and </w:t>
      </w:r>
      <w:r w:rsidR="004A07C2" w:rsidRPr="009B010F">
        <w:rPr>
          <w:rFonts w:ascii="Calibri" w:eastAsia="Calibri" w:hAnsi="Calibri" w:cs="Calibri"/>
          <w:color w:val="000000"/>
          <w:highlight w:val="yellow"/>
        </w:rPr>
        <w:t>allow them</w:t>
      </w:r>
      <w:r w:rsidRPr="009B010F">
        <w:rPr>
          <w:rFonts w:ascii="Calibri" w:eastAsia="Calibri" w:hAnsi="Calibri" w:cs="Calibri"/>
          <w:color w:val="000000"/>
          <w:highlight w:val="yellow"/>
        </w:rPr>
        <w:t xml:space="preserve"> to incubate for at least 20 min at 4 </w:t>
      </w:r>
      <w:r w:rsidRPr="009B010F">
        <w:rPr>
          <w:rFonts w:ascii="Calibri" w:eastAsia="Calibri" w:hAnsi="Calibri" w:cs="Calibri"/>
          <w:highlight w:val="yellow"/>
        </w:rPr>
        <w:t>°C.</w:t>
      </w:r>
      <w:r w:rsidRPr="009B010F">
        <w:rPr>
          <w:rFonts w:ascii="Calibri" w:eastAsia="Calibri" w:hAnsi="Calibri" w:cs="Calibri"/>
          <w:color w:val="000000"/>
          <w:highlight w:val="yellow"/>
        </w:rPr>
        <w:t xml:space="preserve"> If planning to run samples another day, samples can be kept covered at 4 °C overnight at this step.</w:t>
      </w:r>
    </w:p>
    <w:p w14:paraId="00000073"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4" w14:textId="0538F3CE" w:rsidR="0094288C" w:rsidRPr="009B010F" w:rsidRDefault="00000000" w:rsidP="00176E38">
      <w:pPr>
        <w:numPr>
          <w:ilvl w:val="2"/>
          <w:numId w:val="3"/>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After fixation, </w:t>
      </w:r>
      <w:r w:rsidR="00AB68BD" w:rsidRPr="009B010F">
        <w:rPr>
          <w:rFonts w:ascii="Calibri" w:eastAsia="Calibri" w:hAnsi="Calibri" w:cs="Calibri"/>
          <w:color w:val="000000"/>
          <w:highlight w:val="yellow"/>
        </w:rPr>
        <w:t>centrifuge</w:t>
      </w:r>
      <w:r w:rsidRPr="009B010F">
        <w:rPr>
          <w:rFonts w:ascii="Calibri" w:eastAsia="Calibri" w:hAnsi="Calibri" w:cs="Calibri"/>
          <w:color w:val="000000"/>
          <w:highlight w:val="yellow"/>
        </w:rPr>
        <w:t xml:space="preserve"> samples at </w:t>
      </w:r>
      <w:r w:rsidRPr="009B010F">
        <w:rPr>
          <w:rFonts w:ascii="Calibri" w:eastAsia="Calibri" w:hAnsi="Calibri" w:cs="Calibri"/>
          <w:highlight w:val="yellow"/>
        </w:rPr>
        <w:t>5</w:t>
      </w:r>
      <w:r w:rsidRPr="009B010F">
        <w:rPr>
          <w:rFonts w:ascii="Calibri" w:eastAsia="Calibri" w:hAnsi="Calibri" w:cs="Calibri"/>
          <w:color w:val="000000"/>
          <w:highlight w:val="yellow"/>
        </w:rPr>
        <w:t xml:space="preserve">00 x </w:t>
      </w:r>
      <w:r w:rsidRPr="009B010F">
        <w:rPr>
          <w:rFonts w:ascii="Calibri" w:eastAsia="Calibri" w:hAnsi="Calibri" w:cs="Calibri"/>
          <w:i/>
          <w:iCs/>
          <w:color w:val="000000"/>
          <w:highlight w:val="yellow"/>
        </w:rPr>
        <w:t>g</w:t>
      </w:r>
      <w:r w:rsidRPr="009B010F">
        <w:rPr>
          <w:rFonts w:ascii="Calibri" w:eastAsia="Calibri" w:hAnsi="Calibri" w:cs="Calibri"/>
          <w:color w:val="000000"/>
          <w:highlight w:val="yellow"/>
        </w:rPr>
        <w:t xml:space="preserve"> for 5 min and resuspend in 1</w:t>
      </w:r>
      <w:r w:rsidR="00AB68BD" w:rsidRPr="009B010F">
        <w:rPr>
          <w:rFonts w:ascii="Calibri" w:eastAsia="Calibri" w:hAnsi="Calibri" w:cs="Calibri"/>
          <w:color w:val="000000"/>
          <w:highlight w:val="yellow"/>
        </w:rPr>
        <w:t xml:space="preserve"> ×</w:t>
      </w:r>
      <w:r w:rsidRPr="009B010F">
        <w:rPr>
          <w:rFonts w:ascii="Calibri" w:eastAsia="Calibri" w:hAnsi="Calibri" w:cs="Calibri"/>
          <w:color w:val="000000"/>
          <w:highlight w:val="yellow"/>
        </w:rPr>
        <w:t xml:space="preserve"> </w:t>
      </w:r>
      <w:r w:rsidRPr="009B010F">
        <w:rPr>
          <w:rFonts w:ascii="Calibri" w:eastAsia="Calibri" w:hAnsi="Calibri" w:cs="Calibri"/>
          <w:highlight w:val="yellow"/>
        </w:rPr>
        <w:t>p</w:t>
      </w:r>
      <w:r w:rsidRPr="009B010F">
        <w:rPr>
          <w:rFonts w:ascii="Calibri" w:eastAsia="Calibri" w:hAnsi="Calibri" w:cs="Calibri"/>
          <w:color w:val="000000"/>
          <w:highlight w:val="yellow"/>
        </w:rPr>
        <w:t>ermeabilization buffer (diluted in water).</w:t>
      </w:r>
    </w:p>
    <w:p w14:paraId="00000075"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6" w14:textId="5FEE8494" w:rsidR="0094288C" w:rsidRPr="009B010F" w:rsidRDefault="00000000" w:rsidP="00176E38">
      <w:pPr>
        <w:numPr>
          <w:ilvl w:val="2"/>
          <w:numId w:val="3"/>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If preparing a secondary or intracellular stain, stain samples at the desired dilution in 1x Permeabilization buffer. Place the </w:t>
      </w:r>
      <w:r w:rsidR="000A20E8" w:rsidRPr="009B010F">
        <w:rPr>
          <w:rFonts w:ascii="Calibri" w:eastAsia="Calibri" w:hAnsi="Calibri" w:cs="Calibri"/>
          <w:color w:val="000000"/>
          <w:highlight w:val="yellow"/>
        </w:rPr>
        <w:t>covered tubes</w:t>
      </w:r>
      <w:r w:rsidR="005245D9" w:rsidRPr="009B010F">
        <w:rPr>
          <w:rFonts w:ascii="Calibri" w:eastAsia="Calibri" w:hAnsi="Calibri" w:cs="Calibri"/>
          <w:color w:val="000000"/>
          <w:highlight w:val="yellow"/>
        </w:rPr>
        <w:t xml:space="preserve"> in the incubator </w:t>
      </w:r>
      <w:r w:rsidRPr="009B010F">
        <w:rPr>
          <w:rFonts w:ascii="Calibri" w:eastAsia="Calibri" w:hAnsi="Calibri" w:cs="Calibri"/>
          <w:color w:val="000000"/>
          <w:highlight w:val="yellow"/>
        </w:rPr>
        <w:t>at 4 °C for 15 min.</w:t>
      </w:r>
    </w:p>
    <w:p w14:paraId="00000077"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8" w14:textId="477731EB" w:rsidR="0094288C" w:rsidRPr="009B010F" w:rsidRDefault="00000000" w:rsidP="00176E38">
      <w:pPr>
        <w:numPr>
          <w:ilvl w:val="2"/>
          <w:numId w:val="3"/>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Add 1 mL 1x </w:t>
      </w:r>
      <w:r w:rsidRPr="009B010F">
        <w:rPr>
          <w:rFonts w:ascii="Calibri" w:eastAsia="Calibri" w:hAnsi="Calibri" w:cs="Calibri"/>
          <w:highlight w:val="yellow"/>
        </w:rPr>
        <w:t>p</w:t>
      </w:r>
      <w:r w:rsidRPr="009B010F">
        <w:rPr>
          <w:rFonts w:ascii="Calibri" w:eastAsia="Calibri" w:hAnsi="Calibri" w:cs="Calibri"/>
          <w:color w:val="000000"/>
          <w:highlight w:val="yellow"/>
        </w:rPr>
        <w:t xml:space="preserve">ermeabilization buffer to each stained tube and centrifuge at </w:t>
      </w:r>
      <w:r w:rsidRPr="009B010F">
        <w:rPr>
          <w:rFonts w:ascii="Calibri" w:eastAsia="Calibri" w:hAnsi="Calibri" w:cs="Calibri"/>
          <w:highlight w:val="yellow"/>
        </w:rPr>
        <w:t>5</w:t>
      </w:r>
      <w:r w:rsidRPr="009B010F">
        <w:rPr>
          <w:rFonts w:ascii="Calibri" w:eastAsia="Calibri" w:hAnsi="Calibri" w:cs="Calibri"/>
          <w:color w:val="000000"/>
          <w:highlight w:val="yellow"/>
        </w:rPr>
        <w:t xml:space="preserve">00 x </w:t>
      </w:r>
      <w:r w:rsidRPr="009B010F">
        <w:rPr>
          <w:rFonts w:ascii="Calibri" w:eastAsia="Calibri" w:hAnsi="Calibri" w:cs="Calibri"/>
          <w:i/>
          <w:iCs/>
          <w:color w:val="000000"/>
          <w:highlight w:val="yellow"/>
        </w:rPr>
        <w:t>g</w:t>
      </w:r>
      <w:r w:rsidRPr="009B010F">
        <w:rPr>
          <w:rFonts w:ascii="Calibri" w:eastAsia="Calibri" w:hAnsi="Calibri" w:cs="Calibri"/>
          <w:color w:val="000000"/>
          <w:highlight w:val="yellow"/>
        </w:rPr>
        <w:t xml:space="preserve"> for 5 min to wash.</w:t>
      </w:r>
    </w:p>
    <w:p w14:paraId="00000079"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A" w14:textId="77777777" w:rsidR="0094288C" w:rsidRPr="009B010F" w:rsidRDefault="00000000" w:rsidP="00176E38">
      <w:pPr>
        <w:numPr>
          <w:ilvl w:val="2"/>
          <w:numId w:val="3"/>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Discard supernatant, disrupt pellet, and resuspend cells in 1 mL 1x Permeabilization buffer. Spin as before.</w:t>
      </w:r>
    </w:p>
    <w:p w14:paraId="0000007B"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C" w14:textId="77777777" w:rsidR="0094288C" w:rsidRPr="009B010F" w:rsidRDefault="00000000" w:rsidP="00176E38">
      <w:pPr>
        <w:numPr>
          <w:ilvl w:val="2"/>
          <w:numId w:val="3"/>
        </w:numPr>
        <w:pBdr>
          <w:top w:val="nil"/>
          <w:left w:val="nil"/>
          <w:bottom w:val="nil"/>
          <w:right w:val="nil"/>
          <w:between w:val="nil"/>
        </w:pBdr>
        <w:spacing w:after="0" w:line="240" w:lineRule="auto"/>
        <w:ind w:left="0" w:firstLine="0"/>
        <w:jc w:val="both"/>
        <w:rPr>
          <w:rFonts w:ascii="Calibri" w:eastAsia="Calibri" w:hAnsi="Calibri" w:cs="Calibri"/>
          <w:color w:val="000000"/>
          <w:highlight w:val="yellow"/>
        </w:rPr>
      </w:pPr>
      <w:r w:rsidRPr="009B010F">
        <w:rPr>
          <w:rFonts w:ascii="Calibri" w:eastAsia="Calibri" w:hAnsi="Calibri" w:cs="Calibri"/>
          <w:color w:val="000000"/>
          <w:highlight w:val="yellow"/>
        </w:rPr>
        <w:t xml:space="preserve">Repeat step </w:t>
      </w:r>
      <w:r w:rsidRPr="009B010F">
        <w:rPr>
          <w:rFonts w:ascii="Calibri" w:eastAsia="Calibri" w:hAnsi="Calibri" w:cs="Calibri"/>
          <w:highlight w:val="yellow"/>
        </w:rPr>
        <w:t>2.9.6</w:t>
      </w:r>
      <w:r w:rsidRPr="009B010F">
        <w:rPr>
          <w:rFonts w:ascii="Calibri" w:eastAsia="Calibri" w:hAnsi="Calibri" w:cs="Calibri"/>
          <w:color w:val="000000"/>
          <w:highlight w:val="yellow"/>
        </w:rPr>
        <w:t xml:space="preserve"> for a total of three washes. Discard supernatant and disrupt </w:t>
      </w:r>
      <w:r w:rsidRPr="009B010F">
        <w:rPr>
          <w:rFonts w:ascii="Calibri" w:eastAsia="Calibri" w:hAnsi="Calibri" w:cs="Calibri"/>
          <w:highlight w:val="yellow"/>
        </w:rPr>
        <w:t>pellets</w:t>
      </w:r>
      <w:r w:rsidRPr="009B010F">
        <w:rPr>
          <w:rFonts w:ascii="Calibri" w:eastAsia="Calibri" w:hAnsi="Calibri" w:cs="Calibri"/>
          <w:color w:val="000000"/>
          <w:highlight w:val="yellow"/>
        </w:rPr>
        <w:t>.</w:t>
      </w:r>
    </w:p>
    <w:p w14:paraId="0000007D"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p>
    <w:p w14:paraId="0000007E" w14:textId="59FA84F5" w:rsidR="0094288C" w:rsidRPr="009B010F" w:rsidRDefault="00000000" w:rsidP="005D6D89">
      <w:pPr>
        <w:numPr>
          <w:ilvl w:val="2"/>
          <w:numId w:val="3"/>
        </w:numPr>
        <w:pBdr>
          <w:top w:val="nil"/>
          <w:left w:val="nil"/>
          <w:bottom w:val="nil"/>
          <w:right w:val="nil"/>
          <w:between w:val="nil"/>
        </w:pBdr>
        <w:spacing w:after="0" w:line="240" w:lineRule="auto"/>
        <w:ind w:left="0" w:firstLine="0"/>
        <w:rPr>
          <w:rFonts w:ascii="Calibri" w:eastAsia="Calibri" w:hAnsi="Calibri" w:cs="Calibri"/>
          <w:color w:val="000000"/>
          <w:highlight w:val="yellow"/>
        </w:rPr>
      </w:pPr>
      <w:r w:rsidRPr="009B010F">
        <w:rPr>
          <w:rFonts w:ascii="Calibri" w:eastAsia="Calibri" w:hAnsi="Calibri" w:cs="Calibri"/>
          <w:color w:val="000000"/>
          <w:highlight w:val="yellow"/>
        </w:rPr>
        <w:t xml:space="preserve">Resuspend cells in 200 </w:t>
      </w:r>
      <w:proofErr w:type="spellStart"/>
      <w:r w:rsidRPr="009B010F">
        <w:rPr>
          <w:rFonts w:ascii="Calibri" w:eastAsia="Calibri" w:hAnsi="Calibri" w:cs="Calibri"/>
          <w:color w:val="000000"/>
          <w:highlight w:val="yellow"/>
        </w:rPr>
        <w:t>μ</w:t>
      </w:r>
      <w:r w:rsidR="002F427D" w:rsidRPr="009B010F">
        <w:rPr>
          <w:rFonts w:ascii="Calibri" w:eastAsia="Calibri" w:hAnsi="Calibri" w:cs="Calibri"/>
          <w:color w:val="000000"/>
          <w:highlight w:val="yellow"/>
        </w:rPr>
        <w:t>L</w:t>
      </w:r>
      <w:proofErr w:type="spellEnd"/>
      <w:r w:rsidRPr="009B010F">
        <w:rPr>
          <w:rFonts w:ascii="Calibri" w:eastAsia="Calibri" w:hAnsi="Calibri" w:cs="Calibri"/>
          <w:color w:val="000000"/>
          <w:highlight w:val="yellow"/>
        </w:rPr>
        <w:t xml:space="preserve"> 1x Permeabilization buffer and keep on ice until ready to run on a flow cytometer.</w:t>
      </w:r>
      <w:r w:rsidRPr="009B010F">
        <w:rPr>
          <w:rFonts w:ascii="Calibri" w:eastAsia="Calibri" w:hAnsi="Calibri" w:cs="Calibri"/>
          <w:color w:val="000000"/>
          <w:highlight w:val="yellow"/>
        </w:rPr>
        <w:br/>
      </w:r>
    </w:p>
    <w:p w14:paraId="0000007F" w14:textId="49D38A79" w:rsidR="0094288C" w:rsidRPr="009B010F" w:rsidRDefault="00000000" w:rsidP="00176E38">
      <w:pPr>
        <w:pBdr>
          <w:top w:val="nil"/>
          <w:left w:val="nil"/>
          <w:bottom w:val="nil"/>
          <w:right w:val="nil"/>
          <w:between w:val="nil"/>
        </w:pBdr>
        <w:spacing w:after="0" w:line="240" w:lineRule="auto"/>
        <w:jc w:val="both"/>
        <w:rPr>
          <w:rFonts w:ascii="Calibri" w:eastAsia="Calibri" w:hAnsi="Calibri" w:cs="Calibri"/>
          <w:color w:val="000000"/>
          <w:highlight w:val="yellow"/>
        </w:rPr>
      </w:pPr>
      <w:r w:rsidRPr="009B010F">
        <w:rPr>
          <w:rFonts w:ascii="Calibri" w:eastAsia="Calibri" w:hAnsi="Calibri" w:cs="Calibri"/>
          <w:highlight w:val="yellow"/>
        </w:rPr>
        <w:t xml:space="preserve">2.10. </w:t>
      </w:r>
      <w:r w:rsidRPr="009B010F">
        <w:rPr>
          <w:rFonts w:ascii="Calibri" w:eastAsia="Calibri" w:hAnsi="Calibri" w:cs="Calibri"/>
          <w:highlight w:val="yellow"/>
        </w:rPr>
        <w:tab/>
      </w:r>
      <w:r w:rsidRPr="009B010F">
        <w:rPr>
          <w:rFonts w:ascii="Calibri" w:eastAsia="Calibri" w:hAnsi="Calibri" w:cs="Calibri"/>
          <w:color w:val="000000"/>
          <w:highlight w:val="yellow"/>
        </w:rPr>
        <w:t xml:space="preserve">If not fixing cells, resuspend in 200 </w:t>
      </w:r>
      <w:proofErr w:type="spellStart"/>
      <w:r w:rsidRPr="009B010F">
        <w:rPr>
          <w:rFonts w:ascii="Calibri" w:eastAsia="Calibri" w:hAnsi="Calibri" w:cs="Calibri"/>
          <w:color w:val="000000"/>
          <w:highlight w:val="yellow"/>
        </w:rPr>
        <w:t>μ</w:t>
      </w:r>
      <w:r w:rsidR="002F427D" w:rsidRPr="009B010F">
        <w:rPr>
          <w:rFonts w:ascii="Calibri" w:eastAsia="Calibri" w:hAnsi="Calibri" w:cs="Calibri"/>
          <w:color w:val="000000"/>
          <w:highlight w:val="yellow"/>
        </w:rPr>
        <w:t>L</w:t>
      </w:r>
      <w:proofErr w:type="spellEnd"/>
      <w:r w:rsidR="005D6D89" w:rsidRPr="009B010F">
        <w:rPr>
          <w:rFonts w:ascii="Calibri" w:eastAsia="Calibri" w:hAnsi="Calibri" w:cs="Calibri"/>
          <w:color w:val="000000"/>
          <w:highlight w:val="yellow"/>
        </w:rPr>
        <w:t xml:space="preserve"> of</w:t>
      </w:r>
      <w:r w:rsidRPr="009B010F">
        <w:rPr>
          <w:rFonts w:ascii="Calibri" w:eastAsia="Calibri" w:hAnsi="Calibri" w:cs="Calibri"/>
          <w:color w:val="000000"/>
          <w:highlight w:val="yellow"/>
        </w:rPr>
        <w:t xml:space="preserve"> flow PBS and keep on ice until ready to run on a flow cytometer.</w:t>
      </w:r>
    </w:p>
    <w:p w14:paraId="00000080" w14:textId="77777777" w:rsidR="0094288C" w:rsidRPr="009B010F" w:rsidRDefault="0094288C" w:rsidP="00176E38">
      <w:pPr>
        <w:pBdr>
          <w:top w:val="nil"/>
          <w:left w:val="nil"/>
          <w:bottom w:val="nil"/>
          <w:right w:val="nil"/>
          <w:between w:val="nil"/>
        </w:pBdr>
        <w:spacing w:after="0" w:line="240" w:lineRule="auto"/>
        <w:jc w:val="both"/>
        <w:rPr>
          <w:rFonts w:ascii="Calibri" w:eastAsia="Calibri" w:hAnsi="Calibri" w:cs="Calibri"/>
          <w:highlight w:val="yellow"/>
        </w:rPr>
      </w:pPr>
    </w:p>
    <w:p w14:paraId="00000081" w14:textId="4378B454" w:rsidR="0094288C" w:rsidRPr="00176E38" w:rsidRDefault="00000000" w:rsidP="00176E38">
      <w:pPr>
        <w:pBdr>
          <w:top w:val="nil"/>
          <w:left w:val="nil"/>
          <w:bottom w:val="nil"/>
          <w:right w:val="nil"/>
          <w:between w:val="nil"/>
        </w:pBdr>
        <w:spacing w:after="0" w:line="240" w:lineRule="auto"/>
        <w:jc w:val="both"/>
        <w:rPr>
          <w:rFonts w:ascii="Calibri" w:eastAsia="Calibri" w:hAnsi="Calibri" w:cs="Calibri"/>
          <w:color w:val="000000"/>
        </w:rPr>
      </w:pPr>
      <w:r w:rsidRPr="009B010F">
        <w:rPr>
          <w:rFonts w:ascii="Calibri" w:eastAsia="Calibri" w:hAnsi="Calibri" w:cs="Calibri"/>
          <w:highlight w:val="yellow"/>
        </w:rPr>
        <w:t xml:space="preserve">2.11. </w:t>
      </w:r>
      <w:r w:rsidRPr="009B010F">
        <w:rPr>
          <w:rFonts w:ascii="Calibri" w:eastAsia="Calibri" w:hAnsi="Calibri" w:cs="Calibri"/>
          <w:highlight w:val="yellow"/>
        </w:rPr>
        <w:tab/>
        <w:t xml:space="preserve">For </w:t>
      </w:r>
      <w:proofErr w:type="spellStart"/>
      <w:r w:rsidR="005D6D89" w:rsidRPr="009B010F">
        <w:rPr>
          <w:rFonts w:ascii="Calibri" w:eastAsia="Calibri" w:hAnsi="Calibri" w:cs="Calibri"/>
          <w:highlight w:val="yellow"/>
        </w:rPr>
        <w:t>scRNA</w:t>
      </w:r>
      <w:proofErr w:type="spellEnd"/>
      <w:r w:rsidR="005D6D89" w:rsidRPr="009B010F">
        <w:rPr>
          <w:rFonts w:ascii="Calibri" w:eastAsia="Calibri" w:hAnsi="Calibri" w:cs="Calibri"/>
          <w:highlight w:val="yellow"/>
        </w:rPr>
        <w:t>-Seq analysis, follow protocols to remove debris and dead cells, assess RNA quality, and generate libraries</w:t>
      </w:r>
      <w:r w:rsidRPr="009B010F">
        <w:rPr>
          <w:rFonts w:ascii="Calibri" w:eastAsia="Calibri" w:hAnsi="Calibri" w:cs="Calibri"/>
          <w:highlight w:val="yellow"/>
        </w:rPr>
        <w:t>.</w:t>
      </w:r>
    </w:p>
    <w:p w14:paraId="00000082" w14:textId="77777777" w:rsidR="0094288C" w:rsidRPr="00176E38" w:rsidRDefault="0094288C" w:rsidP="00176E38">
      <w:pPr>
        <w:pBdr>
          <w:top w:val="nil"/>
          <w:left w:val="nil"/>
          <w:bottom w:val="nil"/>
          <w:right w:val="nil"/>
          <w:between w:val="nil"/>
        </w:pBdr>
        <w:spacing w:after="0" w:line="240" w:lineRule="auto"/>
        <w:jc w:val="both"/>
        <w:rPr>
          <w:rFonts w:ascii="Calibri" w:eastAsia="Calibri" w:hAnsi="Calibri" w:cs="Calibri"/>
        </w:rPr>
      </w:pPr>
    </w:p>
    <w:p w14:paraId="00000083" w14:textId="77777777" w:rsidR="0094288C" w:rsidRPr="00176E38" w:rsidRDefault="00000000" w:rsidP="00176E38">
      <w:pPr>
        <w:pBdr>
          <w:top w:val="nil"/>
          <w:left w:val="nil"/>
          <w:bottom w:val="nil"/>
          <w:right w:val="nil"/>
          <w:between w:val="nil"/>
        </w:pBdr>
        <w:spacing w:after="0" w:line="240" w:lineRule="auto"/>
        <w:jc w:val="both"/>
        <w:rPr>
          <w:rFonts w:ascii="Calibri" w:eastAsia="Calibri" w:hAnsi="Calibri" w:cs="Calibri"/>
          <w:color w:val="000000"/>
        </w:rPr>
      </w:pPr>
      <w:r w:rsidRPr="00176E38">
        <w:rPr>
          <w:rFonts w:ascii="Calibri" w:eastAsia="Calibri" w:hAnsi="Calibri" w:cs="Calibri"/>
          <w:b/>
          <w:bCs/>
        </w:rPr>
        <w:t xml:space="preserve">3. Assessment of </w:t>
      </w:r>
      <w:proofErr w:type="spellStart"/>
      <w:r w:rsidRPr="00176E38">
        <w:rPr>
          <w:rFonts w:ascii="Calibri" w:eastAsia="Calibri" w:hAnsi="Calibri" w:cs="Calibri"/>
          <w:b/>
          <w:bCs/>
        </w:rPr>
        <w:t>scRNA</w:t>
      </w:r>
      <w:proofErr w:type="spellEnd"/>
      <w:r w:rsidRPr="00176E38">
        <w:rPr>
          <w:rFonts w:ascii="Calibri" w:eastAsia="Calibri" w:hAnsi="Calibri" w:cs="Calibri"/>
          <w:b/>
          <w:bCs/>
        </w:rPr>
        <w:t>-Seq library quality</w:t>
      </w:r>
    </w:p>
    <w:p w14:paraId="00000084" w14:textId="77777777" w:rsidR="0094288C" w:rsidRPr="00176E38" w:rsidRDefault="0094288C" w:rsidP="00176E38">
      <w:pPr>
        <w:spacing w:after="0" w:line="240" w:lineRule="auto"/>
        <w:jc w:val="both"/>
        <w:rPr>
          <w:rFonts w:ascii="Calibri" w:eastAsia="Calibri" w:hAnsi="Calibri" w:cs="Calibri"/>
          <w:u w:val="single"/>
        </w:rPr>
      </w:pPr>
    </w:p>
    <w:p w14:paraId="00000085" w14:textId="09060E68" w:rsidR="0094288C" w:rsidRPr="00176E38" w:rsidRDefault="00000000" w:rsidP="00176E38">
      <w:pPr>
        <w:spacing w:after="0" w:line="240" w:lineRule="auto"/>
        <w:jc w:val="both"/>
        <w:rPr>
          <w:rFonts w:ascii="Calibri" w:eastAsia="Calibri" w:hAnsi="Calibri" w:cs="Calibri"/>
          <w:b/>
          <w:bCs/>
        </w:rPr>
      </w:pPr>
      <w:r w:rsidRPr="00176E38">
        <w:rPr>
          <w:rFonts w:ascii="Calibri" w:eastAsia="Calibri" w:hAnsi="Calibri" w:cs="Calibri"/>
        </w:rPr>
        <w:t>3.1.</w:t>
      </w:r>
      <w:r w:rsidRPr="00176E38">
        <w:rPr>
          <w:rFonts w:ascii="Calibri" w:eastAsia="Calibri" w:hAnsi="Calibri" w:cs="Calibri"/>
        </w:rPr>
        <w:tab/>
        <w:t xml:space="preserve">Look for a high percentage of reads confidently mapped to cells. Ideally, this number will be </w:t>
      </w:r>
      <w:r w:rsidR="005D6D89" w:rsidRPr="005D6D89">
        <w:rPr>
          <w:rFonts w:ascii="Calibri" w:eastAsia="Calibri" w:hAnsi="Calibri" w:cs="Calibri"/>
        </w:rPr>
        <w:t>greater than 90%</w:t>
      </w:r>
      <w:r w:rsidRPr="00176E38">
        <w:rPr>
          <w:rFonts w:ascii="Calibri" w:eastAsia="Calibri" w:hAnsi="Calibri" w:cs="Calibri"/>
          <w:b/>
          <w:bCs/>
        </w:rPr>
        <w:t>.</w:t>
      </w:r>
    </w:p>
    <w:p w14:paraId="00000086" w14:textId="77777777" w:rsidR="0094288C" w:rsidRPr="00176E38" w:rsidRDefault="0094288C" w:rsidP="00176E38">
      <w:pPr>
        <w:spacing w:after="0" w:line="240" w:lineRule="auto"/>
        <w:jc w:val="both"/>
        <w:rPr>
          <w:rFonts w:ascii="Calibri" w:eastAsia="Calibri" w:hAnsi="Calibri" w:cs="Calibri"/>
          <w:b/>
          <w:bCs/>
        </w:rPr>
      </w:pPr>
    </w:p>
    <w:p w14:paraId="00000087" w14:textId="3B4814DC"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3.2.</w:t>
      </w:r>
      <w:r w:rsidRPr="00176E38">
        <w:rPr>
          <w:rFonts w:ascii="Calibri" w:eastAsia="Calibri" w:hAnsi="Calibri" w:cs="Calibri"/>
        </w:rPr>
        <w:tab/>
        <w:t xml:space="preserve">Compare </w:t>
      </w:r>
      <w:r w:rsidR="00AB68BD" w:rsidRPr="00AB68BD">
        <w:rPr>
          <w:rFonts w:ascii="Calibri" w:eastAsia="Calibri" w:hAnsi="Calibri" w:cs="Calibri"/>
        </w:rPr>
        <w:t>unique molecular identifier</w:t>
      </w:r>
      <w:r w:rsidR="00AB68BD">
        <w:rPr>
          <w:rFonts w:ascii="Calibri" w:eastAsia="Calibri" w:hAnsi="Calibri" w:cs="Calibri"/>
        </w:rPr>
        <w:t xml:space="preserve"> (</w:t>
      </w:r>
      <w:r w:rsidRPr="00176E38">
        <w:rPr>
          <w:rFonts w:ascii="Calibri" w:eastAsia="Calibri" w:hAnsi="Calibri" w:cs="Calibri"/>
        </w:rPr>
        <w:t>UMI</w:t>
      </w:r>
      <w:r w:rsidR="00AB68BD">
        <w:rPr>
          <w:rFonts w:ascii="Calibri" w:eastAsia="Calibri" w:hAnsi="Calibri" w:cs="Calibri"/>
        </w:rPr>
        <w:t>)</w:t>
      </w:r>
      <w:r w:rsidRPr="00176E38">
        <w:rPr>
          <w:rFonts w:ascii="Calibri" w:eastAsia="Calibri" w:hAnsi="Calibri" w:cs="Calibri"/>
        </w:rPr>
        <w:t xml:space="preserve"> counts with barcodes. </w:t>
      </w:r>
      <w:r w:rsidR="005245D9" w:rsidRPr="00176E38">
        <w:rPr>
          <w:rFonts w:ascii="Calibri" w:eastAsia="Calibri" w:hAnsi="Calibri" w:cs="Calibri"/>
        </w:rPr>
        <w:t>A</w:t>
      </w:r>
      <w:r w:rsidRPr="00176E38">
        <w:rPr>
          <w:rFonts w:ascii="Calibri" w:eastAsia="Calibri" w:hAnsi="Calibri" w:cs="Calibri"/>
        </w:rPr>
        <w:t xml:space="preserve"> high-quality sample will have a sharp drop-off in UMI counts at approximately 10,000 barcodes (‘knee bend’ on the barcode rank plot).</w:t>
      </w:r>
    </w:p>
    <w:p w14:paraId="00000088" w14:textId="77777777" w:rsidR="0094288C" w:rsidRPr="00176E38" w:rsidRDefault="0094288C" w:rsidP="00176E38">
      <w:pPr>
        <w:spacing w:after="0" w:line="240" w:lineRule="auto"/>
        <w:jc w:val="both"/>
        <w:rPr>
          <w:rFonts w:ascii="Calibri" w:eastAsia="Calibri" w:hAnsi="Calibri" w:cs="Calibri"/>
        </w:rPr>
      </w:pPr>
    </w:p>
    <w:p w14:paraId="00000089" w14:textId="0E431D86"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3.3. </w:t>
      </w:r>
      <w:r w:rsidRPr="00176E38">
        <w:rPr>
          <w:rFonts w:ascii="Calibri" w:eastAsia="Calibri" w:hAnsi="Calibri" w:cs="Calibri"/>
        </w:rPr>
        <w:tab/>
      </w:r>
      <w:r w:rsidR="005D6D89">
        <w:rPr>
          <w:rFonts w:ascii="Calibri" w:eastAsia="Calibri" w:hAnsi="Calibri" w:cs="Calibri"/>
        </w:rPr>
        <w:t>Examine</w:t>
      </w:r>
      <w:r w:rsidRPr="00176E38">
        <w:rPr>
          <w:rFonts w:ascii="Calibri" w:eastAsia="Calibri" w:hAnsi="Calibri" w:cs="Calibri"/>
        </w:rPr>
        <w:t xml:space="preserve"> the </w:t>
      </w:r>
      <w:r w:rsidR="00AB68BD" w:rsidRPr="00AB68BD">
        <w:rPr>
          <w:rFonts w:ascii="Calibri" w:eastAsia="Calibri" w:hAnsi="Calibri" w:cs="Calibri"/>
        </w:rPr>
        <w:t xml:space="preserve">uniform manifold approximation and projection </w:t>
      </w:r>
      <w:r w:rsidR="00AB68BD">
        <w:rPr>
          <w:rFonts w:ascii="Calibri" w:eastAsia="Calibri" w:hAnsi="Calibri" w:cs="Calibri"/>
        </w:rPr>
        <w:t>(</w:t>
      </w:r>
      <w:r w:rsidRPr="00176E38">
        <w:rPr>
          <w:rFonts w:ascii="Calibri" w:eastAsia="Calibri" w:hAnsi="Calibri" w:cs="Calibri"/>
        </w:rPr>
        <w:t>UMAPs</w:t>
      </w:r>
      <w:r w:rsidR="00AB68BD">
        <w:rPr>
          <w:rFonts w:ascii="Calibri" w:eastAsia="Calibri" w:hAnsi="Calibri" w:cs="Calibri"/>
        </w:rPr>
        <w:t>)</w:t>
      </w:r>
      <w:r w:rsidRPr="00176E38">
        <w:rPr>
          <w:rFonts w:ascii="Calibri" w:eastAsia="Calibri" w:hAnsi="Calibri" w:cs="Calibri"/>
        </w:rPr>
        <w:t>. A high-quality sample from complex tissues such as mammary glands or spontaneous mammary tumors will have distinct</w:t>
      </w:r>
      <w:r w:rsidR="005245D9" w:rsidRPr="00176E38">
        <w:rPr>
          <w:rFonts w:ascii="Calibri" w:eastAsia="Calibri" w:hAnsi="Calibri" w:cs="Calibri"/>
        </w:rPr>
        <w:t>,</w:t>
      </w:r>
      <w:r w:rsidRPr="00176E38">
        <w:rPr>
          <w:rFonts w:ascii="Calibri" w:eastAsia="Calibri" w:hAnsi="Calibri" w:cs="Calibri"/>
        </w:rPr>
        <w:t xml:space="preserve"> well-separated cell clusters. </w:t>
      </w:r>
    </w:p>
    <w:p w14:paraId="0000008A" w14:textId="77777777" w:rsidR="0094288C" w:rsidRPr="00176E38" w:rsidRDefault="0094288C" w:rsidP="00176E38">
      <w:pPr>
        <w:spacing w:after="0" w:line="240" w:lineRule="auto"/>
        <w:jc w:val="both"/>
        <w:rPr>
          <w:rFonts w:ascii="Calibri" w:eastAsia="Calibri" w:hAnsi="Calibri" w:cs="Calibri"/>
        </w:rPr>
      </w:pPr>
    </w:p>
    <w:p w14:paraId="0000008B" w14:textId="4953BB25"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lastRenderedPageBreak/>
        <w:t>3.4.</w:t>
      </w:r>
      <w:r w:rsidRPr="00176E38">
        <w:rPr>
          <w:rFonts w:ascii="Calibri" w:eastAsia="Calibri" w:hAnsi="Calibri" w:cs="Calibri"/>
        </w:rPr>
        <w:tab/>
        <w:t>Identify the number of mitochondrial (</w:t>
      </w:r>
      <w:r w:rsidRPr="00176E38">
        <w:rPr>
          <w:rFonts w:ascii="Calibri" w:eastAsia="Calibri" w:hAnsi="Calibri" w:cs="Calibri"/>
          <w:i/>
          <w:iCs/>
        </w:rPr>
        <w:t>mt</w:t>
      </w:r>
      <w:r w:rsidRPr="00176E38">
        <w:rPr>
          <w:rFonts w:ascii="Calibri" w:eastAsia="Calibri" w:hAnsi="Calibri" w:cs="Calibri"/>
        </w:rPr>
        <w:t xml:space="preserve">-) genes being expressed; clusters with high numbers of mitochondrial genes </w:t>
      </w:r>
      <w:r w:rsidR="005245D9" w:rsidRPr="00176E38">
        <w:rPr>
          <w:rFonts w:ascii="Calibri" w:eastAsia="Calibri" w:hAnsi="Calibri" w:cs="Calibri"/>
        </w:rPr>
        <w:t>signify</w:t>
      </w:r>
      <w:r w:rsidRPr="00176E38">
        <w:rPr>
          <w:rFonts w:ascii="Calibri" w:eastAsia="Calibri" w:hAnsi="Calibri" w:cs="Calibri"/>
        </w:rPr>
        <w:t xml:space="preserve"> that the cells are dead or dying. </w:t>
      </w:r>
    </w:p>
    <w:p w14:paraId="0000008C" w14:textId="77777777" w:rsidR="0094288C" w:rsidRPr="00176E38" w:rsidRDefault="0094288C" w:rsidP="00176E38">
      <w:pPr>
        <w:spacing w:after="0" w:line="240" w:lineRule="auto"/>
        <w:jc w:val="both"/>
        <w:rPr>
          <w:rFonts w:ascii="Calibri" w:eastAsia="Calibri" w:hAnsi="Calibri" w:cs="Calibri"/>
        </w:rPr>
      </w:pPr>
    </w:p>
    <w:p w14:paraId="0000008D"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REPRESENTATIVE RESULTS:</w:t>
      </w:r>
    </w:p>
    <w:p w14:paraId="0000008E" w14:textId="20093544" w:rsidR="0094288C" w:rsidRPr="00176E38" w:rsidRDefault="00000000" w:rsidP="00B578AF">
      <w:pPr>
        <w:spacing w:after="0" w:line="240" w:lineRule="auto"/>
        <w:jc w:val="both"/>
        <w:rPr>
          <w:rFonts w:ascii="Calibri" w:eastAsia="Calibri" w:hAnsi="Calibri" w:cs="Calibri"/>
          <w:color w:val="000000"/>
        </w:rPr>
      </w:pPr>
      <w:r w:rsidRPr="00176E38">
        <w:rPr>
          <w:rFonts w:ascii="Calibri" w:eastAsia="Calibri" w:hAnsi="Calibri" w:cs="Calibri"/>
          <w:color w:val="000000"/>
        </w:rPr>
        <w:t>HER2 is a tumor oncogene that drives aggressive mammary tumors in women, and up to 70% of women treated with HER2-targeted monoclonal therapies will either not respond or develop resistance to HER2-targeted therapy</w:t>
      </w:r>
      <w:r w:rsidRPr="00176E38">
        <w:rPr>
          <w:rFonts w:ascii="Calibri" w:eastAsia="Calibri" w:hAnsi="Calibri" w:cs="Calibri"/>
          <w:color w:val="000000"/>
          <w:vertAlign w:val="superscript"/>
        </w:rPr>
        <w:t>1</w:t>
      </w:r>
      <w:r w:rsidRPr="00176E38">
        <w:rPr>
          <w:rFonts w:ascii="Calibri" w:eastAsia="Calibri" w:hAnsi="Calibri" w:cs="Calibri"/>
          <w:vertAlign w:val="superscript"/>
        </w:rPr>
        <w:t>5</w:t>
      </w:r>
      <w:r w:rsidR="005D6D89">
        <w:rPr>
          <w:rFonts w:ascii="Calibri" w:eastAsia="Calibri" w:hAnsi="Calibri" w:cs="Calibri"/>
          <w:color w:val="000000"/>
          <w:vertAlign w:val="superscript"/>
        </w:rPr>
        <w:t>–</w:t>
      </w:r>
      <w:r w:rsidRPr="00176E38">
        <w:rPr>
          <w:rFonts w:ascii="Calibri" w:eastAsia="Calibri" w:hAnsi="Calibri" w:cs="Calibri"/>
          <w:color w:val="000000"/>
          <w:vertAlign w:val="superscript"/>
        </w:rPr>
        <w:t>1</w:t>
      </w:r>
      <w:r w:rsidRPr="00176E38">
        <w:rPr>
          <w:rFonts w:ascii="Calibri" w:eastAsia="Calibri" w:hAnsi="Calibri" w:cs="Calibri"/>
          <w:vertAlign w:val="superscript"/>
        </w:rPr>
        <w:t>8</w:t>
      </w:r>
      <w:r w:rsidRPr="00176E38">
        <w:rPr>
          <w:rFonts w:ascii="Calibri" w:eastAsia="Calibri" w:hAnsi="Calibri" w:cs="Calibri"/>
          <w:color w:val="000000"/>
        </w:rPr>
        <w:t xml:space="preserve">. The </w:t>
      </w:r>
      <w:proofErr w:type="gramStart"/>
      <w:r w:rsidRPr="00176E38">
        <w:rPr>
          <w:rFonts w:ascii="Calibri" w:eastAsia="Calibri" w:hAnsi="Calibri" w:cs="Calibri"/>
          <w:color w:val="000000"/>
        </w:rPr>
        <w:t>ultimate goal</w:t>
      </w:r>
      <w:proofErr w:type="gramEnd"/>
      <w:r w:rsidRPr="00176E38">
        <w:rPr>
          <w:rFonts w:ascii="Calibri" w:eastAsia="Calibri" w:hAnsi="Calibri" w:cs="Calibri"/>
          <w:color w:val="000000"/>
        </w:rPr>
        <w:t xml:space="preserve"> is to activate an immune response against HER2/neu </w:t>
      </w:r>
      <w:r w:rsidR="005245D9" w:rsidRPr="00176E38">
        <w:rPr>
          <w:rFonts w:ascii="Calibri" w:eastAsia="Calibri" w:hAnsi="Calibri" w:cs="Calibri"/>
          <w:color w:val="000000"/>
        </w:rPr>
        <w:t>to improve HER2 immunity and increase</w:t>
      </w:r>
      <w:r w:rsidRPr="00176E38">
        <w:rPr>
          <w:rFonts w:ascii="Calibri" w:eastAsia="Calibri" w:hAnsi="Calibri" w:cs="Calibri"/>
          <w:color w:val="000000"/>
        </w:rPr>
        <w:t xml:space="preserve"> survival. To study HER2/neu immunity, immunocompetent murine models are used that develop spontaneous mammary tumors driven by HER2/neu</w:t>
      </w:r>
      <w:r w:rsidRPr="00176E38">
        <w:rPr>
          <w:rFonts w:ascii="Calibri" w:eastAsia="Calibri" w:hAnsi="Calibri" w:cs="Calibri"/>
          <w:color w:val="000000"/>
          <w:vertAlign w:val="superscript"/>
        </w:rPr>
        <w:t>2,1</w:t>
      </w:r>
      <w:r w:rsidRPr="00176E38">
        <w:rPr>
          <w:rFonts w:ascii="Calibri" w:eastAsia="Calibri" w:hAnsi="Calibri" w:cs="Calibri"/>
          <w:vertAlign w:val="superscript"/>
        </w:rPr>
        <w:t>9</w:t>
      </w:r>
      <w:r w:rsidRPr="00176E38">
        <w:rPr>
          <w:rFonts w:ascii="Calibri" w:eastAsia="Calibri" w:hAnsi="Calibri" w:cs="Calibri"/>
          <w:color w:val="000000"/>
        </w:rPr>
        <w:t xml:space="preserve">. HER2 is encoded by human </w:t>
      </w:r>
      <w:r w:rsidRPr="00176E38">
        <w:rPr>
          <w:rFonts w:ascii="Calibri" w:eastAsia="Calibri" w:hAnsi="Calibri" w:cs="Calibri"/>
          <w:i/>
          <w:iCs/>
          <w:color w:val="000000"/>
        </w:rPr>
        <w:t>Erbb2</w:t>
      </w:r>
      <w:r w:rsidRPr="00176E38">
        <w:rPr>
          <w:rFonts w:ascii="Calibri" w:eastAsia="Calibri" w:hAnsi="Calibri" w:cs="Calibri"/>
          <w:color w:val="000000"/>
        </w:rPr>
        <w:t xml:space="preserve"> and neu by rat </w:t>
      </w:r>
      <w:r w:rsidRPr="00176E38">
        <w:rPr>
          <w:rFonts w:ascii="Calibri" w:eastAsia="Calibri" w:hAnsi="Calibri" w:cs="Calibri"/>
          <w:i/>
          <w:iCs/>
          <w:color w:val="000000"/>
        </w:rPr>
        <w:t>Erbb2</w:t>
      </w:r>
      <w:r w:rsidRPr="00176E38">
        <w:rPr>
          <w:rFonts w:ascii="Calibri" w:eastAsia="Calibri" w:hAnsi="Calibri" w:cs="Calibri"/>
          <w:color w:val="000000"/>
        </w:rPr>
        <w:t xml:space="preserve">. BALB </w:t>
      </w:r>
      <w:proofErr w:type="spellStart"/>
      <w:r w:rsidRPr="00176E38">
        <w:rPr>
          <w:rFonts w:ascii="Calibri" w:eastAsia="Calibri" w:hAnsi="Calibri" w:cs="Calibri"/>
          <w:color w:val="000000"/>
        </w:rPr>
        <w:t>NeuT</w:t>
      </w:r>
      <w:proofErr w:type="spellEnd"/>
      <w:r w:rsidRPr="00176E38">
        <w:rPr>
          <w:rFonts w:ascii="Calibri" w:eastAsia="Calibri" w:hAnsi="Calibri" w:cs="Calibri"/>
          <w:color w:val="000000"/>
        </w:rPr>
        <w:t xml:space="preserve"> mice carry a transforming rat </w:t>
      </w:r>
      <w:r w:rsidRPr="00176E38">
        <w:rPr>
          <w:rFonts w:ascii="Calibri" w:eastAsia="Calibri" w:hAnsi="Calibri" w:cs="Calibri"/>
          <w:i/>
          <w:iCs/>
          <w:color w:val="000000"/>
        </w:rPr>
        <w:t>neu</w:t>
      </w:r>
      <w:r w:rsidRPr="00176E38">
        <w:rPr>
          <w:rFonts w:ascii="Calibri" w:eastAsia="Calibri" w:hAnsi="Calibri" w:cs="Calibri"/>
          <w:color w:val="000000"/>
        </w:rPr>
        <w:t xml:space="preserve"> (</w:t>
      </w:r>
      <w:proofErr w:type="spellStart"/>
      <w:r w:rsidRPr="00176E38">
        <w:rPr>
          <w:rFonts w:ascii="Calibri" w:eastAsia="Calibri" w:hAnsi="Calibri" w:cs="Calibri"/>
          <w:color w:val="000000"/>
        </w:rPr>
        <w:t>NeuT</w:t>
      </w:r>
      <w:proofErr w:type="spellEnd"/>
      <w:r w:rsidRPr="00176E38">
        <w:rPr>
          <w:rFonts w:ascii="Calibri" w:eastAsia="Calibri" w:hAnsi="Calibri" w:cs="Calibri"/>
          <w:color w:val="000000"/>
        </w:rPr>
        <w:t>) transgene, driven by the MMTV promoter</w:t>
      </w:r>
      <w:r w:rsidRPr="00176E38">
        <w:rPr>
          <w:rFonts w:ascii="Calibri" w:eastAsia="Calibri" w:hAnsi="Calibri" w:cs="Calibri"/>
          <w:color w:val="000000"/>
          <w:vertAlign w:val="superscript"/>
        </w:rPr>
        <w:t>1</w:t>
      </w:r>
      <w:r w:rsidRPr="00176E38">
        <w:rPr>
          <w:rFonts w:ascii="Calibri" w:eastAsia="Calibri" w:hAnsi="Calibri" w:cs="Calibri"/>
          <w:vertAlign w:val="superscript"/>
        </w:rPr>
        <w:t>9</w:t>
      </w:r>
      <w:r w:rsidRPr="00176E38">
        <w:rPr>
          <w:rFonts w:ascii="Calibri" w:eastAsia="Calibri" w:hAnsi="Calibri" w:cs="Calibri"/>
          <w:color w:val="000000"/>
        </w:rPr>
        <w:t>. Neu is expressed in the mammary glands of BALB-background pubescent female mice, resulting in the development of ductal carcinoma (</w:t>
      </w:r>
      <w:r w:rsidRPr="00176E38">
        <w:rPr>
          <w:rFonts w:ascii="Calibri" w:eastAsia="Calibri" w:hAnsi="Calibri" w:cs="Calibri"/>
          <w:b/>
          <w:bCs/>
          <w:color w:val="000000"/>
        </w:rPr>
        <w:t xml:space="preserve">Figure </w:t>
      </w:r>
      <w:r w:rsidRPr="00176E38">
        <w:rPr>
          <w:rFonts w:ascii="Calibri" w:eastAsia="Calibri" w:hAnsi="Calibri" w:cs="Calibri"/>
          <w:b/>
          <w:bCs/>
        </w:rPr>
        <w:t>1A</w:t>
      </w:r>
      <w:r w:rsidRPr="00176E38">
        <w:rPr>
          <w:rFonts w:ascii="Calibri" w:eastAsia="Calibri" w:hAnsi="Calibri" w:cs="Calibri"/>
          <w:color w:val="000000"/>
        </w:rPr>
        <w:t>) in all transgenic females in any or all mammary glands</w:t>
      </w:r>
      <w:r w:rsidR="002F0BF6" w:rsidRPr="002F0BF6">
        <w:rPr>
          <w:rFonts w:ascii="Calibri" w:eastAsia="Calibri" w:hAnsi="Calibri" w:cs="Calibri"/>
          <w:color w:val="000000"/>
        </w:rPr>
        <w:t>.</w:t>
      </w:r>
      <w:r w:rsidR="00D806F6">
        <w:rPr>
          <w:rFonts w:ascii="Calibri" w:eastAsia="Calibri" w:hAnsi="Calibri" w:cs="Calibri"/>
          <w:color w:val="000000"/>
        </w:rPr>
        <w:t xml:space="preserve"> </w:t>
      </w:r>
      <w:r w:rsidR="00D806F6" w:rsidRPr="00D806F6">
        <w:rPr>
          <w:rFonts w:ascii="Calibri" w:eastAsia="Calibri" w:hAnsi="Calibri" w:cs="Calibri"/>
          <w:color w:val="000000"/>
        </w:rPr>
        <w:t xml:space="preserve">Continuous expression of </w:t>
      </w:r>
      <w:r w:rsidR="00D806F6" w:rsidRPr="00D806F6">
        <w:rPr>
          <w:rFonts w:ascii="Calibri" w:eastAsia="Calibri" w:hAnsi="Calibri" w:cs="Calibri"/>
          <w:i/>
          <w:iCs/>
          <w:color w:val="000000"/>
        </w:rPr>
        <w:t>neu</w:t>
      </w:r>
      <w:r w:rsidR="00D806F6" w:rsidRPr="00D806F6">
        <w:rPr>
          <w:rFonts w:ascii="Calibri" w:eastAsia="Calibri" w:hAnsi="Calibri" w:cs="Calibri"/>
          <w:color w:val="000000"/>
        </w:rPr>
        <w:t xml:space="preserve"> leads to palpable tumors between 14 and 19 weeks of age, wh</w:t>
      </w:r>
      <w:r w:rsidR="00D806F6">
        <w:rPr>
          <w:rFonts w:ascii="Calibri" w:eastAsia="Calibri" w:hAnsi="Calibri" w:cs="Calibri"/>
          <w:color w:val="000000"/>
        </w:rPr>
        <w:t xml:space="preserve">ich grow progressively. </w:t>
      </w:r>
      <w:r w:rsidR="002F0BF6" w:rsidRPr="002F0BF6">
        <w:rPr>
          <w:rFonts w:ascii="Calibri" w:eastAsia="Calibri" w:hAnsi="Calibri" w:cs="Calibri"/>
          <w:color w:val="000000"/>
        </w:rPr>
        <w:t xml:space="preserve">Alternatively, top-expressed genes can be queried using </w:t>
      </w:r>
      <w:r w:rsidR="00D806F6">
        <w:rPr>
          <w:rFonts w:ascii="Calibri" w:eastAsia="Calibri" w:hAnsi="Calibri" w:cs="Calibri"/>
          <w:color w:val="000000"/>
        </w:rPr>
        <w:t xml:space="preserve">the </w:t>
      </w:r>
      <w:r w:rsidR="002F0BF6" w:rsidRPr="002F0BF6">
        <w:rPr>
          <w:rFonts w:ascii="Calibri" w:eastAsia="Calibri" w:hAnsi="Calibri" w:cs="Calibri"/>
          <w:color w:val="000000"/>
        </w:rPr>
        <w:t xml:space="preserve">gene-set enrichment and reference </w:t>
      </w:r>
      <w:r w:rsidR="00D806F6">
        <w:rPr>
          <w:rFonts w:ascii="Calibri" w:eastAsia="Calibri" w:hAnsi="Calibri" w:cs="Calibri"/>
          <w:color w:val="000000"/>
        </w:rPr>
        <w:t>cell atlas</w:t>
      </w:r>
      <w:r w:rsidR="002F0BF6" w:rsidRPr="002F0BF6">
        <w:rPr>
          <w:rFonts w:ascii="Calibri" w:eastAsia="Calibri" w:hAnsi="Calibri" w:cs="Calibri"/>
          <w:color w:val="000000"/>
        </w:rPr>
        <w:t xml:space="preserve"> tool</w:t>
      </w:r>
      <w:r w:rsidR="00F34AF6">
        <w:rPr>
          <w:rFonts w:ascii="Calibri" w:eastAsia="Calibri" w:hAnsi="Calibri" w:cs="Calibri"/>
          <w:color w:val="000000"/>
        </w:rPr>
        <w:t xml:space="preserve"> </w:t>
      </w:r>
      <w:r w:rsidR="002F0BF6" w:rsidRPr="002F0BF6">
        <w:rPr>
          <w:rFonts w:ascii="Calibri" w:eastAsia="Calibri" w:hAnsi="Calibri" w:cs="Calibri"/>
          <w:color w:val="000000"/>
        </w:rPr>
        <w:t xml:space="preserve">or gene-set enrichment and reference </w:t>
      </w:r>
      <w:r w:rsidR="0096787B">
        <w:rPr>
          <w:rFonts w:ascii="Calibri" w:eastAsia="Calibri" w:hAnsi="Calibri" w:cs="Calibri"/>
          <w:color w:val="000000"/>
        </w:rPr>
        <w:t>cell atlas</w:t>
      </w:r>
      <w:r w:rsidR="002F0BF6" w:rsidRPr="002F0BF6">
        <w:rPr>
          <w:rFonts w:ascii="Calibri" w:eastAsia="Calibri" w:hAnsi="Calibri" w:cs="Calibri"/>
          <w:color w:val="000000"/>
        </w:rPr>
        <w:t xml:space="preserve"> tools</w:t>
      </w:r>
      <w:r w:rsidR="002F0BF6" w:rsidRPr="002F0BF6">
        <w:rPr>
          <w:rFonts w:ascii="Calibri" w:eastAsia="Calibri" w:hAnsi="Calibri" w:cs="Calibri"/>
          <w:color w:val="000000"/>
        </w:rPr>
        <w:br/>
        <w:t xml:space="preserve"> for expression in </w:t>
      </w:r>
      <w:r w:rsidR="0096787B">
        <w:rPr>
          <w:rFonts w:ascii="Calibri" w:eastAsia="Calibri" w:hAnsi="Calibri" w:cs="Calibri"/>
          <w:color w:val="000000"/>
        </w:rPr>
        <w:t xml:space="preserve">a </w:t>
      </w:r>
      <w:r w:rsidR="002F0BF6" w:rsidRPr="002F0BF6">
        <w:rPr>
          <w:rFonts w:ascii="Calibri" w:eastAsia="Calibri" w:hAnsi="Calibri" w:cs="Calibri"/>
          <w:color w:val="000000"/>
        </w:rPr>
        <w:t>known cell</w:t>
      </w:r>
      <w:r w:rsidR="00F34AF6">
        <w:rPr>
          <w:rFonts w:ascii="Calibri" w:eastAsia="Calibri" w:hAnsi="Calibri" w:cs="Calibri"/>
          <w:color w:val="000000"/>
        </w:rPr>
        <w:t xml:space="preserve"> </w:t>
      </w:r>
      <w:r w:rsidR="004A07C2">
        <w:rPr>
          <w:rFonts w:ascii="Calibri" w:eastAsia="Calibri" w:hAnsi="Calibri" w:cs="Calibri"/>
          <w:color w:val="000000"/>
        </w:rPr>
        <w:t>type</w:t>
      </w:r>
      <w:r w:rsidR="002F0BF6" w:rsidRPr="002F0BF6">
        <w:rPr>
          <w:rFonts w:ascii="Calibri" w:eastAsia="Calibri" w:hAnsi="Calibri" w:cs="Calibri"/>
          <w:color w:val="000000"/>
        </w:rPr>
        <w:t>. </w:t>
      </w:r>
      <w:r w:rsidRPr="00176E38">
        <w:rPr>
          <w:rFonts w:ascii="Calibri" w:eastAsia="Calibri" w:hAnsi="Calibri" w:cs="Calibri"/>
          <w:color w:val="000000"/>
        </w:rPr>
        <w:t xml:space="preserve"> leads to palpable tumors between 14 and 19 weeks of age, which grow progressively</w:t>
      </w:r>
      <w:r w:rsidRPr="00176E38">
        <w:rPr>
          <w:rFonts w:ascii="Calibri" w:eastAsia="Calibri" w:hAnsi="Calibri" w:cs="Calibri"/>
          <w:color w:val="000000"/>
          <w:vertAlign w:val="superscript"/>
        </w:rPr>
        <w:t>1</w:t>
      </w:r>
      <w:r w:rsidRPr="00176E38">
        <w:rPr>
          <w:rFonts w:ascii="Calibri" w:eastAsia="Calibri" w:hAnsi="Calibri" w:cs="Calibri"/>
          <w:color w:val="000000"/>
        </w:rPr>
        <w:t>. Vaccination of transgenic mice with plasmid DNA encoding both autologous neu and heterologous HER2 (termed pNeuE2TM) can break immune tolerance to neu, leading to increased systemic neu-targeting polyclonal antibodies and IFN-</w:t>
      </w:r>
      <w:r w:rsidR="00AB68BD" w:rsidRPr="00AB68BD">
        <w:rPr>
          <w:rFonts w:ascii="Calibri" w:eastAsia="Calibri" w:hAnsi="Calibri" w:cs="Calibri"/>
          <w:color w:val="000000"/>
        </w:rPr>
        <w:t>γ</w:t>
      </w:r>
      <w:r w:rsidRPr="00176E38">
        <w:rPr>
          <w:rFonts w:ascii="Calibri" w:eastAsia="Calibri" w:hAnsi="Calibri" w:cs="Calibri"/>
          <w:color w:val="000000"/>
        </w:rPr>
        <w:t>-secreting splenic T cells</w:t>
      </w:r>
      <w:r w:rsidRPr="00176E38">
        <w:rPr>
          <w:rFonts w:ascii="Calibri" w:eastAsia="Calibri" w:hAnsi="Calibri" w:cs="Calibri"/>
          <w:color w:val="000000"/>
          <w:vertAlign w:val="superscript"/>
        </w:rPr>
        <w:t>1</w:t>
      </w:r>
      <w:r w:rsidRPr="00176E38">
        <w:rPr>
          <w:rFonts w:ascii="Calibri" w:eastAsia="Calibri" w:hAnsi="Calibri" w:cs="Calibri"/>
          <w:color w:val="000000"/>
        </w:rPr>
        <w:t xml:space="preserve">. This immune response led to rejection of neu-expressing TUBO tumor cells. While systemic response is informative, it does not allow us to understand the mechanism of action at the tumor site. Thus, we set out to develop a dissociation protocol for mammary gland and mammary tumor tissues that will </w:t>
      </w:r>
      <w:r w:rsidR="005245D9" w:rsidRPr="00176E38">
        <w:rPr>
          <w:rFonts w:ascii="Calibri" w:eastAsia="Calibri" w:hAnsi="Calibri" w:cs="Calibri"/>
          <w:color w:val="000000"/>
        </w:rPr>
        <w:t>yield single cells with high viability while retaining cell-surface</w:t>
      </w:r>
      <w:r w:rsidRPr="00176E38">
        <w:rPr>
          <w:rFonts w:ascii="Calibri" w:eastAsia="Calibri" w:hAnsi="Calibri" w:cs="Calibri"/>
          <w:color w:val="000000"/>
        </w:rPr>
        <w:t xml:space="preserve"> markers. </w:t>
      </w:r>
      <w:r w:rsidRPr="00176E38">
        <w:rPr>
          <w:rFonts w:ascii="Calibri" w:eastAsia="Calibri" w:hAnsi="Calibri" w:cs="Calibri"/>
          <w:b/>
          <w:bCs/>
          <w:color w:val="000000"/>
        </w:rPr>
        <w:t xml:space="preserve">Figure </w:t>
      </w:r>
      <w:r w:rsidRPr="00176E38">
        <w:rPr>
          <w:rFonts w:ascii="Calibri" w:eastAsia="Calibri" w:hAnsi="Calibri" w:cs="Calibri"/>
          <w:b/>
          <w:bCs/>
        </w:rPr>
        <w:t>1</w:t>
      </w:r>
      <w:r w:rsidRPr="00176E38">
        <w:rPr>
          <w:rFonts w:ascii="Calibri" w:eastAsia="Calibri" w:hAnsi="Calibri" w:cs="Calibri"/>
          <w:color w:val="000000"/>
        </w:rPr>
        <w:t xml:space="preserve"> provides an overview of the workflow. Briefly, following collection</w:t>
      </w:r>
      <w:r w:rsidR="005245D9" w:rsidRPr="00176E38">
        <w:rPr>
          <w:rFonts w:ascii="Calibri" w:eastAsia="Calibri" w:hAnsi="Calibri" w:cs="Calibri"/>
          <w:color w:val="000000"/>
        </w:rPr>
        <w:t>,</w:t>
      </w:r>
      <w:r w:rsidRPr="00176E38">
        <w:rPr>
          <w:rFonts w:ascii="Calibri" w:eastAsia="Calibri" w:hAnsi="Calibri" w:cs="Calibri"/>
          <w:color w:val="000000"/>
        </w:rPr>
        <w:t xml:space="preserve"> tissue is finely minced using scalpels (</w:t>
      </w:r>
      <w:r w:rsidRPr="00176E38">
        <w:rPr>
          <w:rFonts w:ascii="Calibri" w:eastAsia="Calibri" w:hAnsi="Calibri" w:cs="Calibri"/>
          <w:b/>
          <w:bCs/>
          <w:color w:val="000000"/>
        </w:rPr>
        <w:t>Figure 1B</w:t>
      </w:r>
      <w:r w:rsidRPr="00176E38">
        <w:rPr>
          <w:rFonts w:ascii="Calibri" w:eastAsia="Calibri" w:hAnsi="Calibri" w:cs="Calibri"/>
          <w:color w:val="000000"/>
        </w:rPr>
        <w:t xml:space="preserve">) and placed in RPMI-based tissue digestion buffer containing a combination of 2 parts collagenase type </w:t>
      </w:r>
      <w:r w:rsidR="00C40716" w:rsidRPr="00176E38">
        <w:rPr>
          <w:rFonts w:ascii="Calibri" w:eastAsia="Calibri" w:hAnsi="Calibri" w:cs="Calibri"/>
          <w:color w:val="000000"/>
        </w:rPr>
        <w:t>II</w:t>
      </w:r>
      <w:r w:rsidRPr="00176E38">
        <w:rPr>
          <w:rFonts w:ascii="Calibri" w:eastAsia="Calibri" w:hAnsi="Calibri" w:cs="Calibri"/>
          <w:color w:val="000000"/>
        </w:rPr>
        <w:t xml:space="preserve"> to 1 part collagenase D and DN</w:t>
      </w:r>
      <w:r w:rsidR="00DF731A">
        <w:rPr>
          <w:rFonts w:ascii="Calibri" w:eastAsia="Calibri" w:hAnsi="Calibri" w:cs="Calibri"/>
          <w:color w:val="000000"/>
        </w:rPr>
        <w:t>a</w:t>
      </w:r>
      <w:r w:rsidRPr="00176E38">
        <w:rPr>
          <w:rFonts w:ascii="Calibri" w:eastAsia="Calibri" w:hAnsi="Calibri" w:cs="Calibri"/>
          <w:color w:val="000000"/>
        </w:rPr>
        <w:t>se I for 30 min in a shaking incubator (</w:t>
      </w:r>
      <w:r w:rsidRPr="00176E38">
        <w:rPr>
          <w:rFonts w:ascii="Calibri" w:eastAsia="Calibri" w:hAnsi="Calibri" w:cs="Calibri"/>
          <w:b/>
          <w:bCs/>
          <w:color w:val="000000"/>
        </w:rPr>
        <w:t>Figure 1C</w:t>
      </w:r>
      <w:r w:rsidR="00A205D8" w:rsidRPr="00176E38">
        <w:rPr>
          <w:rFonts w:ascii="Calibri" w:eastAsia="Calibri" w:hAnsi="Calibri" w:cs="Calibri"/>
          <w:b/>
          <w:bCs/>
          <w:color w:val="000000"/>
        </w:rPr>
        <w:t>–</w:t>
      </w:r>
      <w:r w:rsidRPr="00176E38">
        <w:rPr>
          <w:rFonts w:ascii="Calibri" w:eastAsia="Calibri" w:hAnsi="Calibri" w:cs="Calibri"/>
          <w:b/>
          <w:bCs/>
          <w:color w:val="000000"/>
        </w:rPr>
        <w:t>D</w:t>
      </w:r>
      <w:r w:rsidRPr="00176E38">
        <w:rPr>
          <w:rFonts w:ascii="Calibri" w:eastAsia="Calibri" w:hAnsi="Calibri" w:cs="Calibri"/>
          <w:color w:val="000000"/>
        </w:rPr>
        <w:t>), followed by an additional 5 min with 0.5 M EDTA (</w:t>
      </w:r>
      <w:r w:rsidRPr="00176E38">
        <w:rPr>
          <w:rFonts w:ascii="Calibri" w:eastAsia="Calibri" w:hAnsi="Calibri" w:cs="Calibri"/>
          <w:b/>
          <w:bCs/>
          <w:color w:val="000000"/>
        </w:rPr>
        <w:t>Figure 1</w:t>
      </w:r>
      <w:r w:rsidRPr="00176E38">
        <w:rPr>
          <w:rFonts w:ascii="Calibri" w:eastAsia="Calibri" w:hAnsi="Calibri" w:cs="Calibri"/>
          <w:b/>
          <w:bCs/>
        </w:rPr>
        <w:t>E</w:t>
      </w:r>
      <w:r w:rsidRPr="00176E38">
        <w:rPr>
          <w:rFonts w:ascii="Calibri" w:eastAsia="Calibri" w:hAnsi="Calibri" w:cs="Calibri"/>
          <w:color w:val="000000"/>
        </w:rPr>
        <w:t xml:space="preserve">). Digestion is stopped by </w:t>
      </w:r>
      <w:r w:rsidR="005245D9" w:rsidRPr="00176E38">
        <w:rPr>
          <w:rFonts w:ascii="Calibri" w:eastAsia="Calibri" w:hAnsi="Calibri" w:cs="Calibri"/>
          <w:color w:val="000000"/>
        </w:rPr>
        <w:t>adding</w:t>
      </w:r>
      <w:r w:rsidRPr="00176E38">
        <w:rPr>
          <w:rFonts w:ascii="Calibri" w:eastAsia="Calibri" w:hAnsi="Calibri" w:cs="Calibri"/>
        </w:rPr>
        <w:t xml:space="preserve"> an FBS-containing</w:t>
      </w:r>
      <w:r w:rsidRPr="00176E38">
        <w:rPr>
          <w:rFonts w:ascii="Calibri" w:eastAsia="Calibri" w:hAnsi="Calibri" w:cs="Calibri"/>
          <w:color w:val="000000"/>
        </w:rPr>
        <w:t xml:space="preserve"> wash buffer, and the mixture is filtered to remove tissue debris (</w:t>
      </w:r>
      <w:r w:rsidRPr="00176E38">
        <w:rPr>
          <w:rFonts w:ascii="Calibri" w:eastAsia="Calibri" w:hAnsi="Calibri" w:cs="Calibri"/>
          <w:b/>
          <w:bCs/>
          <w:color w:val="000000"/>
        </w:rPr>
        <w:t>Figure 1</w:t>
      </w:r>
      <w:r w:rsidRPr="00176E38">
        <w:rPr>
          <w:rFonts w:ascii="Calibri" w:eastAsia="Calibri" w:hAnsi="Calibri" w:cs="Calibri"/>
          <w:b/>
          <w:bCs/>
        </w:rPr>
        <w:t>F</w:t>
      </w:r>
      <w:r w:rsidRPr="00176E38">
        <w:rPr>
          <w:rFonts w:ascii="Calibri" w:eastAsia="Calibri" w:hAnsi="Calibri" w:cs="Calibri"/>
          <w:color w:val="000000"/>
        </w:rPr>
        <w:t>). Following wash steps and red blood cell lysis (</w:t>
      </w:r>
      <w:r w:rsidRPr="00176E38">
        <w:rPr>
          <w:rFonts w:ascii="Calibri" w:eastAsia="Calibri" w:hAnsi="Calibri" w:cs="Calibri"/>
          <w:b/>
          <w:bCs/>
          <w:color w:val="000000"/>
        </w:rPr>
        <w:t xml:space="preserve">Figure </w:t>
      </w:r>
      <w:r w:rsidRPr="00176E38">
        <w:rPr>
          <w:rFonts w:ascii="Calibri" w:eastAsia="Calibri" w:hAnsi="Calibri" w:cs="Calibri"/>
          <w:b/>
          <w:bCs/>
        </w:rPr>
        <w:t>1</w:t>
      </w:r>
      <w:r w:rsidRPr="00176E38">
        <w:rPr>
          <w:rFonts w:ascii="Calibri" w:eastAsia="Calibri" w:hAnsi="Calibri" w:cs="Calibri"/>
          <w:b/>
          <w:bCs/>
          <w:color w:val="000000"/>
        </w:rPr>
        <w:t>G</w:t>
      </w:r>
      <w:r w:rsidR="00A205D8" w:rsidRPr="00176E38">
        <w:rPr>
          <w:rFonts w:ascii="Calibri" w:eastAsia="Calibri" w:hAnsi="Calibri" w:cs="Calibri"/>
          <w:b/>
          <w:bCs/>
          <w:color w:val="000000"/>
        </w:rPr>
        <w:t>–</w:t>
      </w:r>
      <w:r w:rsidRPr="00176E38">
        <w:rPr>
          <w:rFonts w:ascii="Calibri" w:eastAsia="Calibri" w:hAnsi="Calibri" w:cs="Calibri"/>
          <w:b/>
          <w:bCs/>
          <w:color w:val="000000"/>
        </w:rPr>
        <w:t>H</w:t>
      </w:r>
      <w:r w:rsidRPr="00176E38">
        <w:rPr>
          <w:rFonts w:ascii="Calibri" w:eastAsia="Calibri" w:hAnsi="Calibri" w:cs="Calibri"/>
          <w:color w:val="000000"/>
        </w:rPr>
        <w:t xml:space="preserve">), cells are strained through a 30 </w:t>
      </w:r>
      <m:oMath>
        <m:r>
          <w:rPr>
            <w:rFonts w:ascii="Cambria Math" w:hAnsi="Cambria Math" w:cs="Calibri"/>
          </w:rPr>
          <m:t>μ</m:t>
        </m:r>
      </m:oMath>
      <w:r w:rsidRPr="00176E38">
        <w:rPr>
          <w:rFonts w:ascii="Calibri" w:eastAsia="Calibri" w:hAnsi="Calibri" w:cs="Calibri"/>
          <w:color w:val="000000"/>
        </w:rPr>
        <w:t>m strainer and counted (</w:t>
      </w:r>
      <w:r w:rsidRPr="00176E38">
        <w:rPr>
          <w:rFonts w:ascii="Calibri" w:eastAsia="Calibri" w:hAnsi="Calibri" w:cs="Calibri"/>
          <w:b/>
          <w:bCs/>
          <w:color w:val="000000"/>
        </w:rPr>
        <w:t>Figure 1</w:t>
      </w:r>
      <w:r w:rsidRPr="00176E38">
        <w:rPr>
          <w:rFonts w:ascii="Calibri" w:eastAsia="Calibri" w:hAnsi="Calibri" w:cs="Calibri"/>
          <w:b/>
          <w:bCs/>
        </w:rPr>
        <w:t>I</w:t>
      </w:r>
      <w:r w:rsidR="00A205D8" w:rsidRPr="00176E38">
        <w:rPr>
          <w:rFonts w:ascii="Calibri" w:eastAsia="Calibri" w:hAnsi="Calibri" w:cs="Calibri"/>
          <w:b/>
          <w:bCs/>
          <w:color w:val="000000"/>
        </w:rPr>
        <w:t>–</w:t>
      </w:r>
      <w:r w:rsidRPr="00176E38">
        <w:rPr>
          <w:rFonts w:ascii="Calibri" w:eastAsia="Calibri" w:hAnsi="Calibri" w:cs="Calibri"/>
          <w:b/>
          <w:bCs/>
          <w:color w:val="000000"/>
        </w:rPr>
        <w:t>K</w:t>
      </w:r>
      <w:r w:rsidR="000B4AE8">
        <w:rPr>
          <w:rFonts w:ascii="Calibri" w:eastAsia="Calibri" w:hAnsi="Calibri" w:cs="Calibri"/>
          <w:color w:val="000000"/>
        </w:rPr>
        <w:t xml:space="preserve"> and</w:t>
      </w:r>
      <w:r w:rsidRPr="00176E38">
        <w:rPr>
          <w:rFonts w:ascii="Calibri" w:eastAsia="Calibri" w:hAnsi="Calibri" w:cs="Calibri"/>
          <w:b/>
          <w:bCs/>
          <w:color w:val="000000"/>
        </w:rPr>
        <w:t xml:space="preserve"> Figure 2</w:t>
      </w:r>
      <w:r w:rsidRPr="00176E38">
        <w:rPr>
          <w:rFonts w:ascii="Calibri" w:eastAsia="Calibri" w:hAnsi="Calibri" w:cs="Calibri"/>
          <w:color w:val="000000"/>
        </w:rPr>
        <w:t xml:space="preserve">). At this point, cells can be allotted for downstream workflows such as flow cytometry or </w:t>
      </w:r>
      <w:proofErr w:type="spellStart"/>
      <w:r w:rsidRPr="00176E38">
        <w:rPr>
          <w:rFonts w:ascii="Calibri" w:eastAsia="Calibri" w:hAnsi="Calibri" w:cs="Calibri"/>
          <w:color w:val="000000"/>
        </w:rPr>
        <w:t>scRNA</w:t>
      </w:r>
      <w:proofErr w:type="spellEnd"/>
      <w:r w:rsidRPr="00176E38">
        <w:rPr>
          <w:rFonts w:ascii="Calibri" w:eastAsia="Calibri" w:hAnsi="Calibri" w:cs="Calibri"/>
          <w:color w:val="000000"/>
        </w:rPr>
        <w:t>-Seq.</w:t>
      </w:r>
    </w:p>
    <w:p w14:paraId="0000008F" w14:textId="77777777" w:rsidR="0094288C" w:rsidRPr="00176E38" w:rsidRDefault="0094288C" w:rsidP="00C405E3">
      <w:pPr>
        <w:spacing w:after="0" w:line="240" w:lineRule="auto"/>
        <w:jc w:val="both"/>
        <w:rPr>
          <w:rFonts w:ascii="Calibri" w:eastAsia="Calibri" w:hAnsi="Calibri" w:cs="Calibri"/>
        </w:rPr>
      </w:pPr>
    </w:p>
    <w:p w14:paraId="00000090" w14:textId="326E6D40" w:rsidR="0094288C" w:rsidRPr="00176E38" w:rsidRDefault="00000000" w:rsidP="00C405E3">
      <w:pPr>
        <w:spacing w:after="0" w:line="240" w:lineRule="auto"/>
        <w:jc w:val="both"/>
        <w:rPr>
          <w:rFonts w:ascii="Calibri" w:eastAsia="Calibri" w:hAnsi="Calibri" w:cs="Calibri"/>
        </w:rPr>
      </w:pPr>
      <w:r w:rsidRPr="00176E38">
        <w:rPr>
          <w:rFonts w:ascii="Calibri" w:eastAsia="Calibri" w:hAnsi="Calibri" w:cs="Calibri"/>
          <w:color w:val="000000"/>
        </w:rPr>
        <w:t xml:space="preserve">For direct comparison, </w:t>
      </w:r>
      <w:r w:rsidR="005D6D89" w:rsidRPr="005D6D89">
        <w:rPr>
          <w:rFonts w:ascii="Calibri" w:eastAsia="Calibri" w:hAnsi="Calibri" w:cs="Calibri"/>
          <w:color w:val="000000"/>
        </w:rPr>
        <w:t xml:space="preserve">dissociation was performed </w:t>
      </w:r>
      <w:r w:rsidR="005D6D89">
        <w:rPr>
          <w:rFonts w:ascii="Calibri" w:eastAsia="Calibri" w:hAnsi="Calibri" w:cs="Calibri"/>
          <w:color w:val="000000"/>
        </w:rPr>
        <w:t>in parallel using a commercial kit</w:t>
      </w:r>
      <w:r w:rsidRPr="00176E38">
        <w:rPr>
          <w:rFonts w:ascii="Calibri" w:eastAsia="Calibri" w:hAnsi="Calibri" w:cs="Calibri"/>
        </w:rPr>
        <w:t>. The published protocol was followed for ‘Tough’ tumors</w:t>
      </w:r>
      <w:r w:rsidR="005245D9" w:rsidRPr="00176E38">
        <w:rPr>
          <w:rFonts w:ascii="Calibri" w:eastAsia="Calibri" w:hAnsi="Calibri" w:cs="Calibri"/>
        </w:rPr>
        <w:t xml:space="preserve">, and </w:t>
      </w:r>
      <w:r w:rsidR="00C405E3">
        <w:rPr>
          <w:rFonts w:ascii="Calibri" w:eastAsia="Calibri" w:hAnsi="Calibri" w:cs="Calibri"/>
        </w:rPr>
        <w:t xml:space="preserve">after enzyme neutralization, samples were treated the same way </w:t>
      </w:r>
      <w:r w:rsidR="005245D9" w:rsidRPr="00176E38">
        <w:rPr>
          <w:rFonts w:ascii="Calibri" w:eastAsia="Calibri" w:hAnsi="Calibri" w:cs="Calibri"/>
        </w:rPr>
        <w:t>(i</w:t>
      </w:r>
      <w:r w:rsidR="007C6DC1" w:rsidRPr="00176E38">
        <w:rPr>
          <w:rFonts w:ascii="Calibri" w:eastAsia="Calibri" w:hAnsi="Calibri" w:cs="Calibri"/>
        </w:rPr>
        <w:t>.</w:t>
      </w:r>
      <w:r w:rsidR="005245D9" w:rsidRPr="00176E38">
        <w:rPr>
          <w:rFonts w:ascii="Calibri" w:eastAsia="Calibri" w:hAnsi="Calibri" w:cs="Calibri"/>
        </w:rPr>
        <w:t>e</w:t>
      </w:r>
      <w:r w:rsidR="007C6DC1" w:rsidRPr="00176E38">
        <w:rPr>
          <w:rFonts w:ascii="Calibri" w:eastAsia="Calibri" w:hAnsi="Calibri" w:cs="Calibri"/>
        </w:rPr>
        <w:t>.</w:t>
      </w:r>
      <w:r w:rsidR="005245D9" w:rsidRPr="00176E38">
        <w:rPr>
          <w:rFonts w:ascii="Calibri" w:eastAsia="Calibri" w:hAnsi="Calibri" w:cs="Calibri"/>
        </w:rPr>
        <w:t>,</w:t>
      </w:r>
      <w:r w:rsidRPr="00176E38">
        <w:rPr>
          <w:rFonts w:ascii="Calibri" w:eastAsia="Calibri" w:hAnsi="Calibri" w:cs="Calibri"/>
        </w:rPr>
        <w:t xml:space="preserve"> RBC lysis, etc.). Using the </w:t>
      </w:r>
      <w:r w:rsidR="00A205D8" w:rsidRPr="00176E38">
        <w:rPr>
          <w:rFonts w:ascii="Calibri" w:eastAsia="Calibri" w:hAnsi="Calibri" w:cs="Calibri"/>
          <w:color w:val="000000"/>
        </w:rPr>
        <w:t>commercial kit</w:t>
      </w:r>
      <w:r w:rsidRPr="00176E38">
        <w:rPr>
          <w:rFonts w:ascii="Calibri" w:eastAsia="Calibri" w:hAnsi="Calibri" w:cs="Calibri"/>
        </w:rPr>
        <w:t xml:space="preserve">, </w:t>
      </w:r>
      <w:r w:rsidR="00C40716" w:rsidRPr="00176E38">
        <w:rPr>
          <w:rFonts w:ascii="Calibri" w:eastAsia="Calibri" w:hAnsi="Calibri" w:cs="Calibri"/>
        </w:rPr>
        <w:t>1.3 ×  10</w:t>
      </w:r>
      <w:r w:rsidR="00C40716" w:rsidRPr="00176E38">
        <w:rPr>
          <w:rFonts w:ascii="Calibri" w:eastAsia="Calibri" w:hAnsi="Calibri" w:cs="Calibri"/>
          <w:vertAlign w:val="superscript"/>
        </w:rPr>
        <w:t>6</w:t>
      </w:r>
      <w:r w:rsidRPr="00176E38">
        <w:rPr>
          <w:rFonts w:ascii="Calibri" w:eastAsia="Calibri" w:hAnsi="Calibri" w:cs="Calibri"/>
        </w:rPr>
        <w:t xml:space="preserve"> cells/mL were recovered </w:t>
      </w:r>
      <w:r w:rsidR="005245D9" w:rsidRPr="00176E38">
        <w:rPr>
          <w:rFonts w:ascii="Calibri" w:eastAsia="Calibri" w:hAnsi="Calibri" w:cs="Calibri"/>
        </w:rPr>
        <w:t>with 76% viability</w:t>
      </w:r>
      <w:r w:rsidR="005D6D89">
        <w:rPr>
          <w:rFonts w:ascii="Calibri" w:eastAsia="Calibri" w:hAnsi="Calibri" w:cs="Calibri"/>
        </w:rPr>
        <w:t>,</w:t>
      </w:r>
      <w:r w:rsidR="005245D9" w:rsidRPr="00176E38">
        <w:rPr>
          <w:rFonts w:ascii="Calibri" w:eastAsia="Calibri" w:hAnsi="Calibri" w:cs="Calibri"/>
        </w:rPr>
        <w:t xml:space="preserve"> whereas with the protocol here, 4.5</w:t>
      </w:r>
      <w:r w:rsidR="00C40716" w:rsidRPr="00176E38">
        <w:rPr>
          <w:rFonts w:ascii="Calibri" w:eastAsia="Calibri" w:hAnsi="Calibri" w:cs="Calibri"/>
        </w:rPr>
        <w:t xml:space="preserve"> </w:t>
      </w:r>
      <w:r w:rsidR="005D6D89" w:rsidRPr="00176E38">
        <w:rPr>
          <w:rFonts w:ascii="Calibri" w:eastAsia="Calibri" w:hAnsi="Calibri" w:cs="Calibri"/>
        </w:rPr>
        <w:t>×</w:t>
      </w:r>
      <w:r w:rsidR="00C40716" w:rsidRPr="00176E38">
        <w:rPr>
          <w:rFonts w:ascii="Calibri" w:eastAsia="Calibri" w:hAnsi="Calibri" w:cs="Calibri"/>
        </w:rPr>
        <w:t xml:space="preserve"> </w:t>
      </w:r>
      <w:r w:rsidR="005245D9" w:rsidRPr="00176E38">
        <w:rPr>
          <w:rFonts w:ascii="Calibri" w:eastAsia="Calibri" w:hAnsi="Calibri" w:cs="Calibri"/>
        </w:rPr>
        <w:t>10</w:t>
      </w:r>
      <w:r w:rsidR="005245D9" w:rsidRPr="00176E38">
        <w:rPr>
          <w:rFonts w:ascii="Calibri" w:eastAsia="Calibri" w:hAnsi="Calibri" w:cs="Calibri"/>
          <w:vertAlign w:val="superscript"/>
        </w:rPr>
        <w:t>6</w:t>
      </w:r>
      <w:r w:rsidR="005245D9" w:rsidRPr="00176E38">
        <w:rPr>
          <w:rFonts w:ascii="Calibri" w:eastAsia="Calibri" w:hAnsi="Calibri" w:cs="Calibri"/>
        </w:rPr>
        <w:t xml:space="preserve"> cells/mL were recovered with 89% viability </w:t>
      </w:r>
      <w:r w:rsidRPr="00176E38">
        <w:rPr>
          <w:rFonts w:ascii="Calibri" w:eastAsia="Calibri" w:hAnsi="Calibri" w:cs="Calibri"/>
        </w:rPr>
        <w:t>(</w:t>
      </w:r>
      <w:r w:rsidRPr="00176E38">
        <w:rPr>
          <w:rFonts w:ascii="Calibri" w:eastAsia="Calibri" w:hAnsi="Calibri" w:cs="Calibri"/>
          <w:b/>
          <w:bCs/>
        </w:rPr>
        <w:t>Figure 2A</w:t>
      </w:r>
      <w:r w:rsidR="005D6D89">
        <w:rPr>
          <w:rFonts w:ascii="Calibri" w:eastAsia="Calibri" w:hAnsi="Calibri" w:cs="Calibri"/>
          <w:b/>
          <w:bCs/>
        </w:rPr>
        <w:t>,B</w:t>
      </w:r>
      <w:r w:rsidRPr="00176E38">
        <w:rPr>
          <w:rFonts w:ascii="Calibri" w:eastAsia="Calibri" w:hAnsi="Calibri" w:cs="Calibri"/>
        </w:rPr>
        <w:t xml:space="preserve">). Debris between the two protocols was similar following RBC lysis. To remove dead cells, </w:t>
      </w:r>
      <w:r w:rsidR="005245D9" w:rsidRPr="00176E38">
        <w:rPr>
          <w:rFonts w:ascii="Calibri" w:eastAsia="Calibri" w:hAnsi="Calibri" w:cs="Calibri"/>
        </w:rPr>
        <w:t>1 × 10</w:t>
      </w:r>
      <w:r w:rsidR="005245D9" w:rsidRPr="00176E38">
        <w:rPr>
          <w:rFonts w:ascii="Calibri" w:eastAsia="Calibri" w:hAnsi="Calibri" w:cs="Calibri"/>
          <w:vertAlign w:val="superscript"/>
        </w:rPr>
        <w:t>7</w:t>
      </w:r>
      <w:r w:rsidR="005245D9" w:rsidRPr="00176E38">
        <w:rPr>
          <w:rFonts w:ascii="Calibri" w:eastAsia="Calibri" w:hAnsi="Calibri" w:cs="Calibri"/>
        </w:rPr>
        <w:t xml:space="preserve"> cells from each protocol were processed through</w:t>
      </w:r>
      <w:r w:rsidRPr="00176E38">
        <w:rPr>
          <w:rFonts w:ascii="Calibri" w:eastAsia="Calibri" w:hAnsi="Calibri" w:cs="Calibri"/>
        </w:rPr>
        <w:t xml:space="preserve"> the dead cell removal pipeline. The </w:t>
      </w:r>
      <w:r w:rsidR="00A205D8" w:rsidRPr="00176E38">
        <w:rPr>
          <w:rFonts w:ascii="Calibri" w:eastAsia="Calibri" w:hAnsi="Calibri" w:cs="Calibri"/>
          <w:color w:val="000000"/>
        </w:rPr>
        <w:t xml:space="preserve">commercial kit </w:t>
      </w:r>
      <w:r w:rsidRPr="00176E38">
        <w:rPr>
          <w:rFonts w:ascii="Calibri" w:eastAsia="Calibri" w:hAnsi="Calibri" w:cs="Calibri"/>
        </w:rPr>
        <w:t>recovered 1.3</w:t>
      </w:r>
      <w:r w:rsidR="00C40716" w:rsidRPr="00176E38">
        <w:rPr>
          <w:rFonts w:ascii="Calibri" w:eastAsia="Calibri" w:hAnsi="Calibri" w:cs="Calibri"/>
        </w:rPr>
        <w:t xml:space="preserve"> ×  </w:t>
      </w:r>
      <w:r w:rsidRPr="00176E38">
        <w:rPr>
          <w:rFonts w:ascii="Calibri" w:eastAsia="Calibri" w:hAnsi="Calibri" w:cs="Calibri"/>
        </w:rPr>
        <w:t>10</w:t>
      </w:r>
      <w:r w:rsidRPr="00176E38">
        <w:rPr>
          <w:rFonts w:ascii="Calibri" w:eastAsia="Calibri" w:hAnsi="Calibri" w:cs="Calibri"/>
          <w:vertAlign w:val="superscript"/>
        </w:rPr>
        <w:t>6</w:t>
      </w:r>
      <w:r w:rsidRPr="00176E38">
        <w:rPr>
          <w:rFonts w:ascii="Calibri" w:eastAsia="Calibri" w:hAnsi="Calibri" w:cs="Calibri"/>
        </w:rPr>
        <w:t xml:space="preserve"> cells/mL at 96% viability compared with 1.94</w:t>
      </w:r>
      <w:r w:rsidR="00C40716" w:rsidRPr="00176E38">
        <w:rPr>
          <w:rFonts w:ascii="Calibri" w:eastAsia="Calibri" w:hAnsi="Calibri" w:cs="Calibri"/>
        </w:rPr>
        <w:t xml:space="preserve"> × </w:t>
      </w:r>
      <w:r w:rsidRPr="00176E38">
        <w:rPr>
          <w:rFonts w:ascii="Calibri" w:eastAsia="Calibri" w:hAnsi="Calibri" w:cs="Calibri"/>
        </w:rPr>
        <w:t>10</w:t>
      </w:r>
      <w:r w:rsidRPr="00176E38">
        <w:rPr>
          <w:rFonts w:ascii="Calibri" w:eastAsia="Calibri" w:hAnsi="Calibri" w:cs="Calibri"/>
          <w:vertAlign w:val="superscript"/>
        </w:rPr>
        <w:t>6</w:t>
      </w:r>
      <w:r w:rsidRPr="00176E38">
        <w:rPr>
          <w:rFonts w:ascii="Calibri" w:eastAsia="Calibri" w:hAnsi="Calibri" w:cs="Calibri"/>
        </w:rPr>
        <w:t xml:space="preserve"> cells/mL and 98% viability for the protocol reported here (</w:t>
      </w:r>
      <w:r w:rsidRPr="00176E38">
        <w:rPr>
          <w:rFonts w:ascii="Calibri" w:eastAsia="Calibri" w:hAnsi="Calibri" w:cs="Calibri"/>
          <w:b/>
          <w:bCs/>
        </w:rPr>
        <w:t>Figure 2C,D</w:t>
      </w:r>
      <w:r w:rsidRPr="00176E38">
        <w:rPr>
          <w:rFonts w:ascii="Calibri" w:eastAsia="Calibri" w:hAnsi="Calibri" w:cs="Calibri"/>
        </w:rPr>
        <w:t>). Thus, the protocol reported here returned a higher yield of viable cells for downstream analyses.</w:t>
      </w:r>
    </w:p>
    <w:p w14:paraId="00000091" w14:textId="77777777" w:rsidR="0094288C" w:rsidRPr="00176E38" w:rsidRDefault="0094288C" w:rsidP="00C405E3">
      <w:pPr>
        <w:spacing w:after="0" w:line="240" w:lineRule="auto"/>
        <w:jc w:val="both"/>
        <w:rPr>
          <w:rFonts w:ascii="Calibri" w:eastAsia="Calibri" w:hAnsi="Calibri" w:cs="Calibri"/>
        </w:rPr>
      </w:pPr>
    </w:p>
    <w:p w14:paraId="00000092" w14:textId="54C5982C" w:rsidR="0094288C" w:rsidRPr="00176E38" w:rsidRDefault="00000000" w:rsidP="00C405E3">
      <w:pPr>
        <w:spacing w:after="0" w:line="240" w:lineRule="auto"/>
        <w:jc w:val="both"/>
        <w:rPr>
          <w:rFonts w:ascii="Calibri" w:eastAsia="Calibri" w:hAnsi="Calibri" w:cs="Calibri"/>
        </w:rPr>
      </w:pPr>
      <w:r w:rsidRPr="00176E38">
        <w:rPr>
          <w:rFonts w:ascii="Calibri" w:eastAsia="Calibri" w:hAnsi="Calibri" w:cs="Calibri"/>
        </w:rPr>
        <w:lastRenderedPageBreak/>
        <w:t xml:space="preserve">To specifically evaluate the quality and reproducibility of cell suspensions acquired from the protocol reported here, mammary gland samples from naïve female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mice at 16</w:t>
      </w:r>
      <w:r w:rsidR="005D6D89">
        <w:rPr>
          <w:rFonts w:ascii="Calibri" w:eastAsia="Calibri" w:hAnsi="Calibri" w:cs="Calibri"/>
        </w:rPr>
        <w:t>–</w:t>
      </w:r>
      <w:r w:rsidRPr="00176E38">
        <w:rPr>
          <w:rFonts w:ascii="Calibri" w:eastAsia="Calibri" w:hAnsi="Calibri" w:cs="Calibri"/>
        </w:rPr>
        <w:t xml:space="preserve">18 weeks of age were collected.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tissue contained both mammary gland and tumor tissues. Tissue from the inguinal mammary fat pads (mammary glands 4 and 9) was taken, including tumor tissue from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and dissociated into a homogenous solution for </w:t>
      </w:r>
      <w:r w:rsidR="005245D9" w:rsidRPr="00176E38">
        <w:rPr>
          <w:rFonts w:ascii="Calibri" w:eastAsia="Calibri" w:hAnsi="Calibri" w:cs="Calibri"/>
        </w:rPr>
        <w:t>downstream</w:t>
      </w:r>
      <w:r w:rsidRPr="00176E38">
        <w:rPr>
          <w:rFonts w:ascii="Calibri" w:eastAsia="Calibri" w:hAnsi="Calibri" w:cs="Calibri"/>
        </w:rPr>
        <w:t xml:space="preserve"> analysis. Note that sentinel lymph nodes were removed prior to mammary gland collection. </w:t>
      </w:r>
    </w:p>
    <w:p w14:paraId="00000093" w14:textId="77777777" w:rsidR="0094288C" w:rsidRPr="00176E38" w:rsidRDefault="0094288C" w:rsidP="00C405E3">
      <w:pPr>
        <w:spacing w:after="0" w:line="240" w:lineRule="auto"/>
        <w:jc w:val="both"/>
        <w:rPr>
          <w:rFonts w:ascii="Calibri" w:eastAsia="Calibri" w:hAnsi="Calibri" w:cs="Calibri"/>
        </w:rPr>
      </w:pPr>
    </w:p>
    <w:p w14:paraId="00000094" w14:textId="2DC2BD40" w:rsidR="0094288C" w:rsidRPr="00176E38" w:rsidRDefault="00000000" w:rsidP="00C405E3">
      <w:pPr>
        <w:spacing w:after="0" w:line="240" w:lineRule="auto"/>
        <w:jc w:val="both"/>
        <w:rPr>
          <w:rFonts w:ascii="Calibri" w:eastAsia="Calibri" w:hAnsi="Calibri" w:cs="Calibri"/>
        </w:rPr>
      </w:pPr>
      <w:r w:rsidRPr="00176E38">
        <w:rPr>
          <w:rFonts w:ascii="Calibri" w:eastAsia="Calibri" w:hAnsi="Calibri" w:cs="Calibri"/>
        </w:rPr>
        <w:t>Following processing, samples were evaluated by flow cytometry to confirm retention of cell-surface markers and cell viability (</w:t>
      </w:r>
      <w:r w:rsidRPr="00176E38">
        <w:rPr>
          <w:rFonts w:ascii="Calibri" w:eastAsia="Calibri" w:hAnsi="Calibri" w:cs="Calibri"/>
          <w:b/>
          <w:bCs/>
        </w:rPr>
        <w:t>Figure 3</w:t>
      </w:r>
      <w:r w:rsidRPr="00176E38">
        <w:rPr>
          <w:rFonts w:ascii="Calibri" w:eastAsia="Calibri" w:hAnsi="Calibri" w:cs="Calibri"/>
        </w:rPr>
        <w:t xml:space="preserve">), and analysis by </w:t>
      </w:r>
      <w:proofErr w:type="spellStart"/>
      <w:r w:rsidRPr="00176E38">
        <w:rPr>
          <w:rFonts w:ascii="Calibri" w:eastAsia="Calibri" w:hAnsi="Calibri" w:cs="Calibri"/>
        </w:rPr>
        <w:t>scRNA</w:t>
      </w:r>
      <w:proofErr w:type="spellEnd"/>
      <w:r w:rsidRPr="00176E38">
        <w:rPr>
          <w:rFonts w:ascii="Calibri" w:eastAsia="Calibri" w:hAnsi="Calibri" w:cs="Calibri"/>
        </w:rPr>
        <w:t>-Seq (</w:t>
      </w:r>
      <w:r w:rsidRPr="00176E38">
        <w:rPr>
          <w:rFonts w:ascii="Calibri" w:eastAsia="Calibri" w:hAnsi="Calibri" w:cs="Calibri"/>
          <w:b/>
          <w:bCs/>
        </w:rPr>
        <w:t>Figure 4</w:t>
      </w:r>
      <w:r w:rsidRPr="00176E38">
        <w:rPr>
          <w:rFonts w:ascii="Calibri" w:eastAsia="Calibri" w:hAnsi="Calibri" w:cs="Calibri"/>
        </w:rPr>
        <w:t xml:space="preserve">) to verify the quality of the cell preparation for library generation. Viability of mammary gland or tumor-derived single cells averaged </w:t>
      </w:r>
      <w:r w:rsidR="00C40716" w:rsidRPr="00176E38">
        <w:rPr>
          <w:rFonts w:ascii="Calibri" w:eastAsia="Calibri" w:hAnsi="Calibri" w:cs="Calibri"/>
        </w:rPr>
        <w:t>≥</w:t>
      </w:r>
      <w:r w:rsidRPr="00176E38">
        <w:rPr>
          <w:rFonts w:ascii="Calibri" w:eastAsia="Calibri" w:hAnsi="Calibri" w:cs="Calibri"/>
        </w:rPr>
        <w:t xml:space="preserve">85% prior to dead cell removal. To generate a </w:t>
      </w:r>
      <w:r w:rsidR="005245D9" w:rsidRPr="00176E38">
        <w:rPr>
          <w:rFonts w:ascii="Calibri" w:eastAsia="Calibri" w:hAnsi="Calibri" w:cs="Calibri"/>
        </w:rPr>
        <w:t>highly viable</w:t>
      </w:r>
      <w:r w:rsidRPr="00176E38">
        <w:rPr>
          <w:rFonts w:ascii="Calibri" w:eastAsia="Calibri" w:hAnsi="Calibri" w:cs="Calibri"/>
        </w:rPr>
        <w:t xml:space="preserve"> starting cell preparation for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commercially available </w:t>
      </w:r>
      <w:r w:rsidR="005245D9" w:rsidRPr="00176E38">
        <w:rPr>
          <w:rFonts w:ascii="Calibri" w:eastAsia="Calibri" w:hAnsi="Calibri" w:cs="Calibri"/>
        </w:rPr>
        <w:t>dead-cell and debris-removal kits can be used</w:t>
      </w:r>
      <w:r w:rsidRPr="00176E38">
        <w:rPr>
          <w:rFonts w:ascii="Calibri" w:eastAsia="Calibri" w:hAnsi="Calibri" w:cs="Calibri"/>
        </w:rPr>
        <w:t xml:space="preserve">. Following these protocols, </w:t>
      </w:r>
      <w:r w:rsidR="005245D9" w:rsidRPr="00176E38">
        <w:rPr>
          <w:rFonts w:ascii="Calibri" w:eastAsia="Calibri" w:hAnsi="Calibri" w:cs="Calibri"/>
        </w:rPr>
        <w:t xml:space="preserve">the </w:t>
      </w:r>
      <w:r w:rsidRPr="00176E38">
        <w:rPr>
          <w:rFonts w:ascii="Calibri" w:eastAsia="Calibri" w:hAnsi="Calibri" w:cs="Calibri"/>
        </w:rPr>
        <w:t xml:space="preserve">viability of the </w:t>
      </w:r>
      <w:r w:rsidR="005245D9" w:rsidRPr="00176E38">
        <w:rPr>
          <w:rFonts w:ascii="Calibri" w:eastAsia="Calibri" w:hAnsi="Calibri" w:cs="Calibri"/>
        </w:rPr>
        <w:t xml:space="preserve">single-cell preparations ranged from 94% to </w:t>
      </w:r>
      <w:r w:rsidRPr="00176E38">
        <w:rPr>
          <w:rFonts w:ascii="Calibri" w:eastAsia="Calibri" w:hAnsi="Calibri" w:cs="Calibri"/>
        </w:rPr>
        <w:t>98% (</w:t>
      </w:r>
      <w:r w:rsidRPr="00176E38">
        <w:rPr>
          <w:rFonts w:ascii="Calibri" w:eastAsia="Calibri" w:hAnsi="Calibri" w:cs="Calibri"/>
          <w:b/>
          <w:bCs/>
        </w:rPr>
        <w:t>Figure 2C,F</w:t>
      </w:r>
      <w:r w:rsidRPr="00176E38">
        <w:rPr>
          <w:rFonts w:ascii="Calibri" w:eastAsia="Calibri" w:hAnsi="Calibri" w:cs="Calibri"/>
        </w:rPr>
        <w:t xml:space="preserve">). Cells from this protocol were fixed and compared with the recommended fixation method for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termed </w:t>
      </w:r>
      <w:r w:rsidR="00A205D8" w:rsidRPr="00176E38">
        <w:rPr>
          <w:rFonts w:ascii="Calibri" w:eastAsia="Calibri" w:hAnsi="Calibri" w:cs="Calibri"/>
          <w:color w:val="000000"/>
        </w:rPr>
        <w:t>a commercial fixation-first dissociation protocol</w:t>
      </w:r>
      <w:r w:rsidR="005245D9" w:rsidRPr="00176E38">
        <w:rPr>
          <w:rFonts w:ascii="Calibri" w:eastAsia="Calibri" w:hAnsi="Calibri" w:cs="Calibri"/>
        </w:rPr>
        <w:t>,</w:t>
      </w:r>
      <w:r w:rsidRPr="00176E38">
        <w:rPr>
          <w:rFonts w:ascii="Calibri" w:eastAsia="Calibri" w:hAnsi="Calibri" w:cs="Calibri"/>
        </w:rPr>
        <w:t xml:space="preserve"> utilizing </w:t>
      </w:r>
      <w:r w:rsidR="00A205D8" w:rsidRPr="00176E38">
        <w:rPr>
          <w:rFonts w:ascii="Calibri" w:eastAsia="Calibri" w:hAnsi="Calibri" w:cs="Calibri"/>
          <w:color w:val="000000"/>
        </w:rPr>
        <w:t xml:space="preserve">a commercial </w:t>
      </w:r>
      <w:proofErr w:type="spellStart"/>
      <w:r w:rsidR="00A205D8" w:rsidRPr="00176E38">
        <w:rPr>
          <w:rFonts w:ascii="Calibri" w:eastAsia="Calibri" w:hAnsi="Calibri" w:cs="Calibri"/>
          <w:color w:val="000000"/>
        </w:rPr>
        <w:t>thermolysin</w:t>
      </w:r>
      <w:proofErr w:type="spellEnd"/>
      <w:r w:rsidR="00A205D8" w:rsidRPr="00176E38">
        <w:rPr>
          <w:rFonts w:ascii="Calibri" w:eastAsia="Calibri" w:hAnsi="Calibri" w:cs="Calibri"/>
          <w:color w:val="000000"/>
        </w:rPr>
        <w:t xml:space="preserve"> </w:t>
      </w:r>
      <w:r w:rsidRPr="00176E38">
        <w:rPr>
          <w:rFonts w:ascii="Calibri" w:eastAsia="Calibri" w:hAnsi="Calibri" w:cs="Calibri"/>
        </w:rPr>
        <w:t>(</w:t>
      </w:r>
      <w:r w:rsidRPr="00176E38">
        <w:rPr>
          <w:rFonts w:ascii="Calibri" w:eastAsia="Calibri" w:hAnsi="Calibri" w:cs="Calibri"/>
          <w:b/>
          <w:bCs/>
        </w:rPr>
        <w:t>Figure 2E,F</w:t>
      </w:r>
      <w:r w:rsidRPr="00176E38">
        <w:rPr>
          <w:rFonts w:ascii="Calibri" w:eastAsia="Calibri" w:hAnsi="Calibri" w:cs="Calibri"/>
        </w:rPr>
        <w:t xml:space="preserve">). The </w:t>
      </w:r>
      <w:r w:rsidR="00A205D8" w:rsidRPr="00176E38">
        <w:rPr>
          <w:rFonts w:ascii="Calibri" w:eastAsia="Calibri" w:hAnsi="Calibri" w:cs="Calibri"/>
          <w:color w:val="000000"/>
        </w:rPr>
        <w:t xml:space="preserve">commercial fixation-first dissociation protocol yielded 1.5 </w:t>
      </w:r>
      <w:r w:rsidR="00C40716" w:rsidRPr="00176E38">
        <w:rPr>
          <w:rFonts w:ascii="Calibri" w:eastAsia="Calibri" w:hAnsi="Calibri" w:cs="Calibri"/>
        </w:rPr>
        <w:t xml:space="preserve">× </w:t>
      </w:r>
      <w:r w:rsidR="00A205D8" w:rsidRPr="00176E38">
        <w:rPr>
          <w:rFonts w:ascii="Calibri" w:eastAsia="Calibri" w:hAnsi="Calibri" w:cs="Calibri"/>
          <w:color w:val="000000"/>
        </w:rPr>
        <w:t>10</w:t>
      </w:r>
      <w:r w:rsidR="00A205D8" w:rsidRPr="00176E38">
        <w:rPr>
          <w:rFonts w:ascii="Calibri" w:eastAsia="Calibri" w:hAnsi="Calibri" w:cs="Calibri"/>
          <w:color w:val="000000"/>
          <w:vertAlign w:val="superscript"/>
        </w:rPr>
        <w:t>7</w:t>
      </w:r>
      <w:r w:rsidR="00A205D8" w:rsidRPr="00176E38">
        <w:rPr>
          <w:rFonts w:ascii="Calibri" w:eastAsia="Calibri" w:hAnsi="Calibri" w:cs="Calibri"/>
          <w:color w:val="000000"/>
        </w:rPr>
        <w:t xml:space="preserve"> cells/mL, and viability was not measured because it</w:t>
      </w:r>
      <w:r w:rsidR="005245D9" w:rsidRPr="00176E38">
        <w:rPr>
          <w:rFonts w:ascii="Calibri" w:eastAsia="Calibri" w:hAnsi="Calibri" w:cs="Calibri"/>
        </w:rPr>
        <w:t xml:space="preserve"> fixes tissue prior to dissociation, whereas this protocol returned 8.6</w:t>
      </w:r>
      <w:r w:rsidR="00C40716" w:rsidRPr="00176E38">
        <w:rPr>
          <w:rFonts w:ascii="Calibri" w:eastAsia="Calibri" w:hAnsi="Calibri" w:cs="Calibri"/>
        </w:rPr>
        <w:t xml:space="preserve"> × </w:t>
      </w:r>
      <w:r w:rsidR="005245D9" w:rsidRPr="00176E38">
        <w:rPr>
          <w:rFonts w:ascii="Calibri" w:eastAsia="Calibri" w:hAnsi="Calibri" w:cs="Calibri"/>
        </w:rPr>
        <w:t>10</w:t>
      </w:r>
      <w:r w:rsidR="005245D9" w:rsidRPr="00176E38">
        <w:rPr>
          <w:rFonts w:ascii="Calibri" w:eastAsia="Calibri" w:hAnsi="Calibri" w:cs="Calibri"/>
          <w:vertAlign w:val="superscript"/>
        </w:rPr>
        <w:t>6</w:t>
      </w:r>
      <w:r w:rsidRPr="00176E38">
        <w:rPr>
          <w:rFonts w:ascii="Calibri" w:eastAsia="Calibri" w:hAnsi="Calibri" w:cs="Calibri"/>
        </w:rPr>
        <w:t xml:space="preserve"> cells/mL from a starting viability of 94%. Thus, the </w:t>
      </w:r>
      <w:r w:rsidR="00A205D8" w:rsidRPr="00176E38">
        <w:rPr>
          <w:rFonts w:ascii="Calibri" w:eastAsia="Calibri" w:hAnsi="Calibri" w:cs="Calibri"/>
          <w:color w:val="000000"/>
        </w:rPr>
        <w:t>commercial fixation-first dissociation protocol method</w:t>
      </w:r>
      <w:r w:rsidRPr="00176E38">
        <w:rPr>
          <w:rFonts w:ascii="Calibri" w:eastAsia="Calibri" w:hAnsi="Calibri" w:cs="Calibri"/>
        </w:rPr>
        <w:t xml:space="preserve"> </w:t>
      </w:r>
      <w:r w:rsidR="00A205D8" w:rsidRPr="00176E38">
        <w:rPr>
          <w:rFonts w:ascii="Calibri" w:eastAsia="Calibri" w:hAnsi="Calibri" w:cs="Calibri"/>
        </w:rPr>
        <w:t>yielded a comparable or slightly higher number of cells than</w:t>
      </w:r>
      <w:r w:rsidRPr="00176E38">
        <w:rPr>
          <w:rFonts w:ascii="Calibri" w:eastAsia="Calibri" w:hAnsi="Calibri" w:cs="Calibri"/>
        </w:rPr>
        <w:t xml:space="preserve"> the protocol reported herein.</w:t>
      </w:r>
    </w:p>
    <w:p w14:paraId="00000096" w14:textId="77777777" w:rsidR="0094288C" w:rsidRPr="00176E38" w:rsidRDefault="0094288C" w:rsidP="00C405E3">
      <w:pPr>
        <w:spacing w:after="0" w:line="240" w:lineRule="auto"/>
        <w:jc w:val="both"/>
        <w:rPr>
          <w:rFonts w:ascii="Calibri" w:eastAsia="Calibri" w:hAnsi="Calibri" w:cs="Calibri"/>
        </w:rPr>
      </w:pPr>
    </w:p>
    <w:p w14:paraId="00000097" w14:textId="23EA8337" w:rsidR="0094288C" w:rsidRPr="00176E38" w:rsidRDefault="00000000" w:rsidP="00C405E3">
      <w:pPr>
        <w:spacing w:after="0" w:line="240" w:lineRule="auto"/>
        <w:jc w:val="both"/>
        <w:rPr>
          <w:rFonts w:ascii="Calibri" w:eastAsia="Calibri" w:hAnsi="Calibri" w:cs="Calibri"/>
        </w:rPr>
      </w:pPr>
      <w:r w:rsidRPr="00176E38">
        <w:rPr>
          <w:rFonts w:ascii="Calibri" w:eastAsia="Calibri" w:hAnsi="Calibri" w:cs="Calibri"/>
        </w:rPr>
        <w:t>Cells were stained and assessed for cell surface markers using flow cytometry. Epithelial cells (</w:t>
      </w:r>
      <w:r w:rsidRPr="00176E38">
        <w:rPr>
          <w:rFonts w:ascii="Calibri" w:eastAsia="Calibri" w:hAnsi="Calibri" w:cs="Calibri"/>
          <w:b/>
          <w:bCs/>
        </w:rPr>
        <w:t>Figure 3A</w:t>
      </w:r>
      <w:r w:rsidRPr="00176E38">
        <w:rPr>
          <w:rFonts w:ascii="Calibri" w:eastAsia="Calibri" w:hAnsi="Calibri" w:cs="Calibri"/>
        </w:rPr>
        <w:t>) and fibroblasts (</w:t>
      </w:r>
      <w:r w:rsidRPr="00176E38">
        <w:rPr>
          <w:rFonts w:ascii="Calibri" w:eastAsia="Calibri" w:hAnsi="Calibri" w:cs="Calibri"/>
          <w:b/>
          <w:bCs/>
        </w:rPr>
        <w:t>Figure 3B</w:t>
      </w:r>
      <w:r w:rsidRPr="00176E38">
        <w:rPr>
          <w:rFonts w:ascii="Calibri" w:eastAsia="Calibri" w:hAnsi="Calibri" w:cs="Calibri"/>
        </w:rPr>
        <w:t>) were identified by staining with EpC</w:t>
      </w:r>
      <w:r w:rsidR="005D6D89">
        <w:rPr>
          <w:rFonts w:ascii="Calibri" w:eastAsia="Calibri" w:hAnsi="Calibri" w:cs="Calibri"/>
        </w:rPr>
        <w:t>AM</w:t>
      </w:r>
      <w:r w:rsidRPr="00176E38">
        <w:rPr>
          <w:rFonts w:ascii="Calibri" w:eastAsia="Calibri" w:hAnsi="Calibri" w:cs="Calibri"/>
        </w:rPr>
        <w:t xml:space="preserve"> and </w:t>
      </w:r>
      <w:proofErr w:type="spellStart"/>
      <w:r w:rsidR="004A07C2">
        <w:rPr>
          <w:rFonts w:ascii="Calibri" w:eastAsia="Calibri" w:hAnsi="Calibri" w:cs="Calibri"/>
        </w:rPr>
        <w:t>Pdgfrb</w:t>
      </w:r>
      <w:proofErr w:type="spellEnd"/>
      <w:r w:rsidRPr="00176E38">
        <w:rPr>
          <w:rFonts w:ascii="Calibri" w:eastAsia="Calibri" w:hAnsi="Calibri" w:cs="Calibri"/>
        </w:rPr>
        <w:t xml:space="preserve">/CD140a </w:t>
      </w:r>
      <w:proofErr w:type="spellStart"/>
      <w:r w:rsidRPr="00176E38">
        <w:rPr>
          <w:rFonts w:ascii="Calibri" w:eastAsia="Calibri" w:hAnsi="Calibri" w:cs="Calibri"/>
        </w:rPr>
        <w:t>mAb</w:t>
      </w:r>
      <w:proofErr w:type="spellEnd"/>
      <w:r w:rsidRPr="00176E38">
        <w:rPr>
          <w:rFonts w:ascii="Calibri" w:eastAsia="Calibri" w:hAnsi="Calibri" w:cs="Calibri"/>
        </w:rPr>
        <w:t>, respectively. Since three-time vaccination of BALB NeuT mice with HER2/neu DNA resulted in a significant delay in tumor onset and systemic immunity, it was of particular interest to assess immune cells in mammary glands and tumors. CD45</w:t>
      </w:r>
      <w:r w:rsidRPr="00176E38">
        <w:rPr>
          <w:rFonts w:ascii="Calibri" w:eastAsia="Calibri" w:hAnsi="Calibri" w:cs="Calibri"/>
          <w:vertAlign w:val="superscript"/>
        </w:rPr>
        <w:t>+</w:t>
      </w:r>
      <w:r w:rsidRPr="00176E38">
        <w:rPr>
          <w:rFonts w:ascii="Calibri" w:eastAsia="Calibri" w:hAnsi="Calibri" w:cs="Calibri"/>
        </w:rPr>
        <w:t xml:space="preserve"> cells of the immune lineage comprised ~50% of the cell suspension (</w:t>
      </w:r>
      <w:r w:rsidRPr="00176E38">
        <w:rPr>
          <w:rFonts w:ascii="Calibri" w:eastAsia="Calibri" w:hAnsi="Calibri" w:cs="Calibri"/>
          <w:b/>
          <w:bCs/>
        </w:rPr>
        <w:t>Figure 3C</w:t>
      </w:r>
      <w:r w:rsidRPr="00176E38">
        <w:rPr>
          <w:rFonts w:ascii="Calibri" w:eastAsia="Calibri" w:hAnsi="Calibri" w:cs="Calibri"/>
        </w:rPr>
        <w:t>). The presence of B and T cells was assessed using B220/CD45R and CD3 (</w:t>
      </w:r>
      <w:r w:rsidRPr="00176E38">
        <w:rPr>
          <w:rFonts w:ascii="Calibri" w:eastAsia="Calibri" w:hAnsi="Calibri" w:cs="Calibri"/>
          <w:b/>
          <w:bCs/>
        </w:rPr>
        <w:t>Figure 3D</w:t>
      </w:r>
      <w:r w:rsidRPr="00176E38">
        <w:rPr>
          <w:rFonts w:ascii="Calibri" w:eastAsia="Calibri" w:hAnsi="Calibri" w:cs="Calibri"/>
        </w:rPr>
        <w:t>), and CD3</w:t>
      </w:r>
      <w:r w:rsidRPr="00176E38">
        <w:rPr>
          <w:rFonts w:ascii="Calibri" w:eastAsia="Calibri" w:hAnsi="Calibri" w:cs="Calibri"/>
          <w:vertAlign w:val="superscript"/>
        </w:rPr>
        <w:t>+</w:t>
      </w:r>
      <w:r w:rsidRPr="00176E38">
        <w:rPr>
          <w:rFonts w:ascii="Calibri" w:eastAsia="Calibri" w:hAnsi="Calibri" w:cs="Calibri"/>
        </w:rPr>
        <w:t>T cells were further subdivided into CD4 and CD8 (</w:t>
      </w:r>
      <w:r w:rsidRPr="00176E38">
        <w:rPr>
          <w:rFonts w:ascii="Calibri" w:eastAsia="Calibri" w:hAnsi="Calibri" w:cs="Calibri"/>
          <w:b/>
          <w:bCs/>
        </w:rPr>
        <w:t>Figure 3E</w:t>
      </w:r>
      <w:r w:rsidRPr="00176E38">
        <w:rPr>
          <w:rFonts w:ascii="Calibri" w:eastAsia="Calibri" w:hAnsi="Calibri" w:cs="Calibri"/>
        </w:rPr>
        <w:t>). To assess the ability to retain rare cell populations, samples were stained for regulatory T cells. To do this, the cell sample was fixed and stained for the Treg-specific transcription factor Foxp3. Regulatory T cells typically comprise a small proportion of the body’s total immune population, though their role in the modulation of the immune system is of great interest in the areas of cancer research and autoimmune disease. Therefore, the reliable capture of small but robust immune cell populations, such as regulatory T cells, is critical when considering a tissue dissociation protocol. Foxp3</w:t>
      </w:r>
      <w:r w:rsidRPr="00176E38">
        <w:rPr>
          <w:rFonts w:ascii="Calibri" w:eastAsia="Calibri" w:hAnsi="Calibri" w:cs="Calibri"/>
          <w:vertAlign w:val="superscript"/>
        </w:rPr>
        <w:t>+</w:t>
      </w:r>
      <w:r w:rsidRPr="00176E38">
        <w:rPr>
          <w:rFonts w:ascii="Calibri" w:eastAsia="Calibri" w:hAnsi="Calibri" w:cs="Calibri"/>
        </w:rPr>
        <w:t xml:space="preserve"> regulatory T cells were identified by first sub-gating CD3</w:t>
      </w:r>
      <w:r w:rsidRPr="00176E38">
        <w:rPr>
          <w:rFonts w:ascii="Calibri" w:eastAsia="Calibri" w:hAnsi="Calibri" w:cs="Calibri"/>
          <w:vertAlign w:val="superscript"/>
        </w:rPr>
        <w:t>+</w:t>
      </w:r>
      <w:r w:rsidRPr="00176E38">
        <w:rPr>
          <w:rFonts w:ascii="Calibri" w:eastAsia="Calibri" w:hAnsi="Calibri" w:cs="Calibri"/>
        </w:rPr>
        <w:t>CD4</w:t>
      </w:r>
      <w:r w:rsidRPr="00176E38">
        <w:rPr>
          <w:rFonts w:ascii="Calibri" w:eastAsia="Calibri" w:hAnsi="Calibri" w:cs="Calibri"/>
          <w:vertAlign w:val="superscript"/>
        </w:rPr>
        <w:t>+</w:t>
      </w:r>
      <w:r w:rsidRPr="00176E38">
        <w:rPr>
          <w:rFonts w:ascii="Calibri" w:eastAsia="Calibri" w:hAnsi="Calibri" w:cs="Calibri"/>
        </w:rPr>
        <w:t xml:space="preserve"> cells for expression of CD25 (the </w:t>
      </w:r>
      <w:r w:rsidR="005245D9" w:rsidRPr="00176E38">
        <w:rPr>
          <w:rFonts w:ascii="Calibri" w:eastAsia="Calibri" w:hAnsi="Calibri" w:cs="Calibri"/>
        </w:rPr>
        <w:t>high-affinity</w:t>
      </w:r>
      <w:r w:rsidRPr="00176E38">
        <w:rPr>
          <w:rFonts w:ascii="Calibri" w:eastAsia="Calibri" w:hAnsi="Calibri" w:cs="Calibri"/>
        </w:rPr>
        <w:t xml:space="preserve"> IL-2 receptor) and Foxp3. Using this gating strategy, ~5% of the CD4</w:t>
      </w:r>
      <w:r w:rsidRPr="00176E38">
        <w:rPr>
          <w:rFonts w:ascii="Calibri" w:eastAsia="Calibri" w:hAnsi="Calibri" w:cs="Calibri"/>
          <w:vertAlign w:val="superscript"/>
        </w:rPr>
        <w:t>+</w:t>
      </w:r>
      <w:r w:rsidRPr="00176E38">
        <w:rPr>
          <w:rFonts w:ascii="Calibri" w:eastAsia="Calibri" w:hAnsi="Calibri" w:cs="Calibri"/>
        </w:rPr>
        <w:t xml:space="preserve"> cells were positive for both markers</w:t>
      </w:r>
      <w:r w:rsidR="005245D9" w:rsidRPr="00176E38">
        <w:rPr>
          <w:rFonts w:ascii="Calibri" w:eastAsia="Calibri" w:hAnsi="Calibri" w:cs="Calibri"/>
        </w:rPr>
        <w:t>,</w:t>
      </w:r>
      <w:r w:rsidRPr="00176E38">
        <w:rPr>
          <w:rFonts w:ascii="Calibri" w:eastAsia="Calibri" w:hAnsi="Calibri" w:cs="Calibri"/>
        </w:rPr>
        <w:t xml:space="preserve"> while ~25% were positive for Foxp3 but low or negative for CD25 (</w:t>
      </w:r>
      <w:r w:rsidRPr="00176E38">
        <w:rPr>
          <w:rFonts w:ascii="Calibri" w:eastAsia="Calibri" w:hAnsi="Calibri" w:cs="Calibri"/>
          <w:b/>
          <w:bCs/>
        </w:rPr>
        <w:t>Figure 3F</w:t>
      </w:r>
      <w:r w:rsidRPr="00176E38">
        <w:rPr>
          <w:rFonts w:ascii="Calibri" w:eastAsia="Calibri" w:hAnsi="Calibri" w:cs="Calibri"/>
        </w:rPr>
        <w:t>). CD64 was evaluated on a separate tumor sample to ensure that CD64</w:t>
      </w:r>
      <w:r w:rsidRPr="002F0BF6">
        <w:rPr>
          <w:rFonts w:ascii="Calibri" w:eastAsia="Calibri" w:hAnsi="Calibri" w:cs="Calibri"/>
          <w:vertAlign w:val="superscript"/>
        </w:rPr>
        <w:t>+</w:t>
      </w:r>
      <w:r w:rsidRPr="00176E38">
        <w:rPr>
          <w:rFonts w:ascii="Calibri" w:eastAsia="Calibri" w:hAnsi="Calibri" w:cs="Calibri"/>
        </w:rPr>
        <w:t xml:space="preserve"> macrophages could be successfully isolated using this dissociation technique (</w:t>
      </w:r>
      <w:r w:rsidRPr="00176E38">
        <w:rPr>
          <w:rFonts w:ascii="Calibri" w:eastAsia="Calibri" w:hAnsi="Calibri" w:cs="Calibri"/>
          <w:b/>
          <w:bCs/>
        </w:rPr>
        <w:t>Figure 3G</w:t>
      </w:r>
      <w:r w:rsidRPr="00176E38">
        <w:rPr>
          <w:rFonts w:ascii="Calibri" w:eastAsia="Calibri" w:hAnsi="Calibri" w:cs="Calibri"/>
        </w:rPr>
        <w:t xml:space="preserve">). To identify </w:t>
      </w:r>
      <w:r w:rsidR="005245D9" w:rsidRPr="00176E38">
        <w:rPr>
          <w:rFonts w:ascii="Calibri" w:eastAsia="Calibri" w:hAnsi="Calibri" w:cs="Calibri"/>
        </w:rPr>
        <w:t>broader</w:t>
      </w:r>
      <w:r w:rsidRPr="00176E38">
        <w:rPr>
          <w:rFonts w:ascii="Calibri" w:eastAsia="Calibri" w:hAnsi="Calibri" w:cs="Calibri"/>
        </w:rPr>
        <w:t xml:space="preserve"> myeloid groups, F4/80+ macrophages </w:t>
      </w:r>
      <w:r w:rsidR="005245D9" w:rsidRPr="00176E38">
        <w:rPr>
          <w:rFonts w:ascii="Calibri" w:eastAsia="Calibri" w:hAnsi="Calibri" w:cs="Calibri"/>
        </w:rPr>
        <w:t>and F4/80- CD11c+ cells,</w:t>
      </w:r>
      <w:r w:rsidRPr="00176E38">
        <w:rPr>
          <w:rFonts w:ascii="Calibri" w:eastAsia="Calibri" w:hAnsi="Calibri" w:cs="Calibri"/>
        </w:rPr>
        <w:t xml:space="preserve"> identified as dendritic cells (</w:t>
      </w:r>
      <w:r w:rsidRPr="00176E38">
        <w:rPr>
          <w:rFonts w:ascii="Calibri" w:eastAsia="Calibri" w:hAnsi="Calibri" w:cs="Calibri"/>
          <w:b/>
          <w:bCs/>
        </w:rPr>
        <w:t>Figure 3H</w:t>
      </w:r>
      <w:r w:rsidRPr="00176E38">
        <w:rPr>
          <w:rFonts w:ascii="Calibri" w:eastAsia="Calibri" w:hAnsi="Calibri" w:cs="Calibri"/>
        </w:rPr>
        <w:t>). Dendritic cells comprised roughly 3% of total cells, while CD11b</w:t>
      </w:r>
      <w:r w:rsidRPr="00176E38">
        <w:rPr>
          <w:rFonts w:ascii="Calibri" w:eastAsia="Calibri" w:hAnsi="Calibri" w:cs="Calibri"/>
          <w:vertAlign w:val="superscript"/>
        </w:rPr>
        <w:t>+</w:t>
      </w:r>
      <w:r w:rsidRPr="00176E38">
        <w:rPr>
          <w:rFonts w:ascii="Calibri" w:eastAsia="Calibri" w:hAnsi="Calibri" w:cs="Calibri"/>
        </w:rPr>
        <w:t>Ly6G</w:t>
      </w:r>
      <w:r w:rsidRPr="00176E38">
        <w:rPr>
          <w:rFonts w:ascii="Calibri" w:eastAsia="Calibri" w:hAnsi="Calibri" w:cs="Calibri"/>
          <w:vertAlign w:val="superscript"/>
        </w:rPr>
        <w:t>+</w:t>
      </w:r>
      <w:r w:rsidRPr="00176E38">
        <w:rPr>
          <w:rFonts w:ascii="Calibri" w:eastAsia="Calibri" w:hAnsi="Calibri" w:cs="Calibri"/>
        </w:rPr>
        <w:t xml:space="preserve"> neutrophils comprised ~5% (</w:t>
      </w:r>
      <w:r w:rsidRPr="00176E38">
        <w:rPr>
          <w:rFonts w:ascii="Calibri" w:eastAsia="Calibri" w:hAnsi="Calibri" w:cs="Calibri"/>
          <w:b/>
          <w:bCs/>
        </w:rPr>
        <w:t>Figure 3</w:t>
      </w:r>
      <w:r w:rsidR="0096787B">
        <w:rPr>
          <w:rFonts w:ascii="Calibri" w:eastAsia="Calibri" w:hAnsi="Calibri" w:cs="Calibri"/>
          <w:b/>
          <w:bCs/>
        </w:rPr>
        <w:t>H,</w:t>
      </w:r>
      <w:r w:rsidRPr="00176E38">
        <w:rPr>
          <w:rFonts w:ascii="Calibri" w:eastAsia="Calibri" w:hAnsi="Calibri" w:cs="Calibri"/>
          <w:b/>
          <w:bCs/>
        </w:rPr>
        <w:t>I</w:t>
      </w:r>
      <w:r w:rsidRPr="00176E38">
        <w:rPr>
          <w:rFonts w:ascii="Calibri" w:eastAsia="Calibri" w:hAnsi="Calibri" w:cs="Calibri"/>
        </w:rPr>
        <w:t xml:space="preserve">). Therefore, reliable </w:t>
      </w:r>
      <w:r w:rsidRPr="00176E38">
        <w:rPr>
          <w:rFonts w:ascii="Calibri" w:eastAsia="Calibri" w:hAnsi="Calibri" w:cs="Calibri"/>
        </w:rPr>
        <w:lastRenderedPageBreak/>
        <w:t>recovery and preservation of surface epitopes were achieved in CD45</w:t>
      </w:r>
      <w:r w:rsidRPr="00176E38">
        <w:rPr>
          <w:rFonts w:ascii="Calibri" w:eastAsia="Calibri" w:hAnsi="Calibri" w:cs="Calibri"/>
          <w:vertAlign w:val="superscript"/>
        </w:rPr>
        <w:t>+</w:t>
      </w:r>
      <w:r w:rsidRPr="00176E38">
        <w:rPr>
          <w:rFonts w:ascii="Calibri" w:eastAsia="Calibri" w:hAnsi="Calibri" w:cs="Calibri"/>
        </w:rPr>
        <w:t xml:space="preserve"> cells after dissociation of both mammary gland and tumor tissue using the above protocol.</w:t>
      </w:r>
    </w:p>
    <w:p w14:paraId="00000098" w14:textId="77777777" w:rsidR="0094288C" w:rsidRPr="00176E38" w:rsidRDefault="0094288C" w:rsidP="00C405E3">
      <w:pPr>
        <w:spacing w:after="0" w:line="240" w:lineRule="auto"/>
        <w:jc w:val="both"/>
        <w:rPr>
          <w:rFonts w:ascii="Calibri" w:eastAsia="Calibri" w:hAnsi="Calibri" w:cs="Calibri"/>
        </w:rPr>
      </w:pPr>
    </w:p>
    <w:p w14:paraId="62323E6B" w14:textId="77777777" w:rsidR="002F0BF6" w:rsidRDefault="00000000" w:rsidP="00C405E3">
      <w:pPr>
        <w:spacing w:after="0" w:line="240" w:lineRule="auto"/>
        <w:jc w:val="both"/>
        <w:rPr>
          <w:rFonts w:ascii="Calibri" w:eastAsia="Calibri" w:hAnsi="Calibri" w:cs="Calibri"/>
        </w:rPr>
      </w:pPr>
      <w:r w:rsidRPr="00176E38">
        <w:rPr>
          <w:rFonts w:ascii="Calibri" w:eastAsia="Calibri" w:hAnsi="Calibri" w:cs="Calibri"/>
        </w:rPr>
        <w:t xml:space="preserve">Prior to submission for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library generation, samples can be assessed for RNA integrity. Fresh samples </w:t>
      </w:r>
      <w:r w:rsidR="005245D9" w:rsidRPr="00176E38">
        <w:rPr>
          <w:rFonts w:ascii="Calibri" w:eastAsia="Calibri" w:hAnsi="Calibri" w:cs="Calibri"/>
        </w:rPr>
        <w:t xml:space="preserve">prepared using the </w:t>
      </w:r>
      <w:proofErr w:type="spellStart"/>
      <w:r w:rsidR="005245D9" w:rsidRPr="00176E38">
        <w:rPr>
          <w:rFonts w:ascii="Calibri" w:eastAsia="Calibri" w:hAnsi="Calibri" w:cs="Calibri"/>
        </w:rPr>
        <w:t>Miltenyi</w:t>
      </w:r>
      <w:proofErr w:type="spellEnd"/>
      <w:r w:rsidR="005245D9" w:rsidRPr="00176E38">
        <w:rPr>
          <w:rFonts w:ascii="Calibri" w:eastAsia="Calibri" w:hAnsi="Calibri" w:cs="Calibri"/>
        </w:rPr>
        <w:t xml:space="preserve"> protocol or the protocol reported here yielded A260/230 ratios</w:t>
      </w:r>
      <w:r w:rsidRPr="00176E38">
        <w:rPr>
          <w:rFonts w:ascii="Calibri" w:eastAsia="Calibri" w:hAnsi="Calibri" w:cs="Calibri"/>
        </w:rPr>
        <w:t xml:space="preserve"> of 1.9 and 2.2, respectively. Fixed samples are assessed by determining the percentage of reads greater than 200 nucleotides (</w:t>
      </w:r>
      <w:proofErr w:type="spellStart"/>
      <w:r w:rsidRPr="00176E38">
        <w:rPr>
          <w:rFonts w:ascii="Calibri" w:eastAsia="Calibri" w:hAnsi="Calibri" w:cs="Calibri"/>
        </w:rPr>
        <w:t>nt</w:t>
      </w:r>
      <w:proofErr w:type="spellEnd"/>
      <w:r w:rsidRPr="00176E38">
        <w:rPr>
          <w:rFonts w:ascii="Calibri" w:eastAsia="Calibri" w:hAnsi="Calibri" w:cs="Calibri"/>
        </w:rPr>
        <w:t>). The protocol reported here</w:t>
      </w:r>
      <w:r w:rsidR="005245D9" w:rsidRPr="00176E38">
        <w:rPr>
          <w:rFonts w:ascii="Calibri" w:eastAsia="Calibri" w:hAnsi="Calibri" w:cs="Calibri"/>
        </w:rPr>
        <w:t xml:space="preserve">, followed by immediate fixation and storage at </w:t>
      </w:r>
      <w:r w:rsidR="00C40716" w:rsidRPr="00176E38">
        <w:rPr>
          <w:rFonts w:ascii="Calibri" w:eastAsia="Calibri" w:hAnsi="Calibri" w:cs="Calibri"/>
        </w:rPr>
        <w:t>–</w:t>
      </w:r>
      <w:r w:rsidR="005245D9" w:rsidRPr="00176E38">
        <w:rPr>
          <w:rFonts w:ascii="Calibri" w:eastAsia="Calibri" w:hAnsi="Calibri" w:cs="Calibri"/>
        </w:rPr>
        <w:t>80 °C,</w:t>
      </w:r>
      <w:r w:rsidRPr="00176E38">
        <w:rPr>
          <w:rFonts w:ascii="Calibri" w:eastAsia="Calibri" w:hAnsi="Calibri" w:cs="Calibri"/>
        </w:rPr>
        <w:t xml:space="preserve"> resulted in 83% of the sample containing reads</w:t>
      </w:r>
      <w:r w:rsidRPr="00176E38">
        <w:rPr>
          <w:rFonts w:ascii="Calibri" w:eastAsia="Calibri" w:hAnsi="Calibri" w:cs="Calibri"/>
          <w:u w:val="single"/>
        </w:rPr>
        <w:t>&gt;</w:t>
      </w:r>
      <w:r w:rsidRPr="00176E38">
        <w:rPr>
          <w:rFonts w:ascii="Calibri" w:eastAsia="Calibri" w:hAnsi="Calibri" w:cs="Calibri"/>
        </w:rPr>
        <w:t xml:space="preserve">200 nt. </w:t>
      </w:r>
    </w:p>
    <w:p w14:paraId="753E1133" w14:textId="77777777" w:rsidR="002F0BF6" w:rsidRDefault="002F0BF6" w:rsidP="00C405E3">
      <w:pPr>
        <w:spacing w:after="0" w:line="240" w:lineRule="auto"/>
        <w:jc w:val="both"/>
        <w:rPr>
          <w:rFonts w:ascii="Calibri" w:eastAsia="Calibri" w:hAnsi="Calibri" w:cs="Calibri"/>
        </w:rPr>
      </w:pPr>
    </w:p>
    <w:p w14:paraId="59F8EE57" w14:textId="30624495" w:rsidR="002F0BF6" w:rsidRDefault="00000000" w:rsidP="00C405E3">
      <w:pPr>
        <w:spacing w:after="0" w:line="240" w:lineRule="auto"/>
        <w:jc w:val="both"/>
        <w:rPr>
          <w:rFonts w:ascii="Calibri" w:eastAsia="Calibri" w:hAnsi="Calibri" w:cs="Calibri"/>
          <w:b/>
          <w:bCs/>
        </w:rPr>
      </w:pPr>
      <w:r w:rsidRPr="00176E38">
        <w:rPr>
          <w:rFonts w:ascii="Calibri" w:eastAsia="Calibri" w:hAnsi="Calibri" w:cs="Calibri"/>
          <w:b/>
          <w:bCs/>
        </w:rPr>
        <w:t>Quality of the samples</w:t>
      </w:r>
    </w:p>
    <w:p w14:paraId="00000099" w14:textId="060B49CC" w:rsidR="0094288C" w:rsidRPr="00176E38" w:rsidRDefault="005245D9" w:rsidP="00176E38">
      <w:pPr>
        <w:spacing w:after="0" w:line="240" w:lineRule="auto"/>
        <w:jc w:val="both"/>
        <w:rPr>
          <w:rFonts w:ascii="Calibri" w:eastAsia="Calibri" w:hAnsi="Calibri" w:cs="Calibri"/>
        </w:rPr>
      </w:pPr>
      <w:r w:rsidRPr="00176E38">
        <w:rPr>
          <w:rFonts w:ascii="Calibri" w:eastAsia="Calibri" w:hAnsi="Calibri" w:cs="Calibri"/>
        </w:rPr>
        <w:t xml:space="preserve">Following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library preparation and sequencing, </w:t>
      </w:r>
      <w:r w:rsidR="00A205D8" w:rsidRPr="00176E38">
        <w:rPr>
          <w:rFonts w:ascii="Calibri" w:eastAsia="Calibri" w:hAnsi="Calibri" w:cs="Calibri"/>
        </w:rPr>
        <w:t xml:space="preserve">sample quality </w:t>
      </w:r>
      <w:r w:rsidRPr="00176E38">
        <w:rPr>
          <w:rFonts w:ascii="Calibri" w:eastAsia="Calibri" w:hAnsi="Calibri" w:cs="Calibri"/>
        </w:rPr>
        <w:t>was assessed (</w:t>
      </w:r>
      <w:r w:rsidRPr="00176E38">
        <w:rPr>
          <w:rFonts w:ascii="Calibri" w:eastAsia="Calibri" w:hAnsi="Calibri" w:cs="Calibri"/>
          <w:b/>
          <w:bCs/>
        </w:rPr>
        <w:t>Figure 4</w:t>
      </w:r>
      <w:r w:rsidRPr="00176E38">
        <w:rPr>
          <w:rFonts w:ascii="Calibri" w:eastAsia="Calibri" w:hAnsi="Calibri" w:cs="Calibri"/>
        </w:rPr>
        <w:t>)</w:t>
      </w:r>
      <w:r w:rsidR="00B73B3C" w:rsidRPr="00176E38">
        <w:rPr>
          <w:rFonts w:ascii="Calibri" w:eastAsia="Calibri" w:hAnsi="Calibri" w:cs="Calibri"/>
        </w:rPr>
        <w:t>.</w:t>
      </w:r>
      <w:r w:rsidRPr="00176E38">
        <w:rPr>
          <w:rFonts w:ascii="Calibri" w:eastAsia="Calibri" w:hAnsi="Calibri" w:cs="Calibri"/>
        </w:rPr>
        <w:t xml:space="preserve">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sample libraries are first </w:t>
      </w:r>
      <w:r w:rsidR="00A205D8" w:rsidRPr="00176E38">
        <w:rPr>
          <w:rFonts w:ascii="Calibri" w:eastAsia="Calibri" w:hAnsi="Calibri" w:cs="Calibri"/>
        </w:rPr>
        <w:t>evaluated using metrics for</w:t>
      </w:r>
      <w:r w:rsidRPr="00176E38">
        <w:rPr>
          <w:rFonts w:ascii="Calibri" w:eastAsia="Calibri" w:hAnsi="Calibri" w:cs="Calibri"/>
        </w:rPr>
        <w:t xml:space="preserve"> cell calling and mapping quality, the barcode rank plot, sequencing saturation, and UMAP projections. Dissociation of BALB mammary tissue using the dissociation protocol described here </w:t>
      </w:r>
      <w:r w:rsidR="0096787B">
        <w:rPr>
          <w:rFonts w:ascii="Calibri" w:eastAsia="Calibri" w:hAnsi="Calibri" w:cs="Calibri"/>
        </w:rPr>
        <w:t>yielded 16,182 cells, with 97% of reads assigned to</w:t>
      </w:r>
      <w:r w:rsidRPr="00176E38">
        <w:rPr>
          <w:rFonts w:ascii="Calibri" w:eastAsia="Calibri" w:hAnsi="Calibri" w:cs="Calibri"/>
        </w:rPr>
        <w:t xml:space="preserve"> cells, </w:t>
      </w:r>
      <w:r w:rsidR="00A205D8" w:rsidRPr="00176E38">
        <w:rPr>
          <w:rFonts w:ascii="Calibri" w:eastAsia="Calibri" w:hAnsi="Calibri" w:cs="Calibri"/>
        </w:rPr>
        <w:t>indicating a healthy</w:t>
      </w:r>
      <w:r w:rsidRPr="00176E38">
        <w:rPr>
          <w:rFonts w:ascii="Calibri" w:eastAsia="Calibri" w:hAnsi="Calibri" w:cs="Calibri"/>
        </w:rPr>
        <w:t xml:space="preserve"> sample, as few reads </w:t>
      </w:r>
      <w:r w:rsidR="00B73B3C" w:rsidRPr="00176E38">
        <w:rPr>
          <w:rFonts w:ascii="Calibri" w:eastAsia="Calibri" w:hAnsi="Calibri" w:cs="Calibri"/>
        </w:rPr>
        <w:t>were assigned to</w:t>
      </w:r>
      <w:r w:rsidRPr="00176E38">
        <w:rPr>
          <w:rFonts w:ascii="Calibri" w:eastAsia="Calibri" w:hAnsi="Calibri" w:cs="Calibri"/>
        </w:rPr>
        <w:t xml:space="preserve"> extracellular RNA. A significant percentage of reads recorded outside the cell indicates increased levels of ambient mRNA contamination from dead or dying cells. Mapping quality is the percentage of probes that mapped to the probe set; it was 99.1%. Sequencing saturation was plateauing, indicating replication of already identified genes rather than unique ones. The barcode rank plot shows UMI counts versus barcodes, and a high-quality sample shows a distinct drop-off, or ‘knee bend’, at ~10K UMIs (</w:t>
      </w:r>
      <w:r w:rsidRPr="00176E38">
        <w:rPr>
          <w:rFonts w:ascii="Calibri" w:eastAsia="Calibri" w:hAnsi="Calibri" w:cs="Calibri"/>
          <w:b/>
          <w:bCs/>
        </w:rPr>
        <w:t>Figure 4A)</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Finally, the UMAP projection shows several distinct clusters (</w:t>
      </w:r>
      <w:r w:rsidRPr="00176E38">
        <w:rPr>
          <w:rFonts w:ascii="Calibri" w:eastAsia="Calibri" w:hAnsi="Calibri" w:cs="Calibri"/>
          <w:b/>
          <w:bCs/>
        </w:rPr>
        <w:t>Figure 4A</w:t>
      </w:r>
      <w:r w:rsidRPr="00176E38">
        <w:rPr>
          <w:rFonts w:ascii="Calibri" w:eastAsia="Calibri" w:hAnsi="Calibri" w:cs="Calibri"/>
        </w:rPr>
        <w:t xml:space="preserve">). </w:t>
      </w:r>
      <w:r w:rsidR="00C40716" w:rsidRPr="00176E38">
        <w:rPr>
          <w:rFonts w:ascii="Calibri" w:eastAsia="Calibri" w:hAnsi="Calibri" w:cs="Calibri"/>
        </w:rPr>
        <w:t>All</w:t>
      </w:r>
      <w:r w:rsidRPr="00176E38">
        <w:rPr>
          <w:rFonts w:ascii="Calibri" w:eastAsia="Calibri" w:hAnsi="Calibri" w:cs="Calibri"/>
        </w:rPr>
        <w:t xml:space="preserve"> these metrics indicate a high-quality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library. </w:t>
      </w:r>
    </w:p>
    <w:p w14:paraId="4ACF2403" w14:textId="77777777" w:rsidR="005245D9" w:rsidRPr="00176E38" w:rsidRDefault="005245D9" w:rsidP="00176E38">
      <w:pPr>
        <w:spacing w:after="0" w:line="240" w:lineRule="auto"/>
        <w:jc w:val="both"/>
        <w:rPr>
          <w:rFonts w:ascii="Calibri" w:eastAsia="Calibri" w:hAnsi="Calibri" w:cs="Calibri"/>
        </w:rPr>
      </w:pPr>
    </w:p>
    <w:p w14:paraId="0000009A" w14:textId="6BCF9E15"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To compare the quality of this protocol versus the recommended </w:t>
      </w:r>
      <w:r w:rsidR="00914103" w:rsidRPr="00176E38">
        <w:rPr>
          <w:rFonts w:ascii="Calibri" w:eastAsia="Calibri" w:hAnsi="Calibri" w:cs="Calibri"/>
          <w:color w:val="000000"/>
        </w:rPr>
        <w:t>commercial fixation-first dissociation protocol for Flex chemistry, a commercial fixation-first dissociation protocol was performed side-by-side with the protocol reported</w:t>
      </w:r>
      <w:r w:rsidRPr="00176E38">
        <w:rPr>
          <w:rFonts w:ascii="Calibri" w:eastAsia="Calibri" w:hAnsi="Calibri" w:cs="Calibri"/>
        </w:rPr>
        <w:t xml:space="preserve"> here</w:t>
      </w:r>
      <w:r w:rsidR="005245D9" w:rsidRPr="00176E38">
        <w:rPr>
          <w:rFonts w:ascii="Calibri" w:eastAsia="Calibri" w:hAnsi="Calibri" w:cs="Calibri"/>
        </w:rPr>
        <w:t xml:space="preserve">, and the resulting library was </w:t>
      </w:r>
      <w:r w:rsidRPr="00176E38">
        <w:rPr>
          <w:rFonts w:ascii="Calibri" w:eastAsia="Calibri" w:hAnsi="Calibri" w:cs="Calibri"/>
        </w:rPr>
        <w:t xml:space="preserve">assessed for quality. The </w:t>
      </w:r>
      <w:r w:rsidR="00914103" w:rsidRPr="00176E38">
        <w:rPr>
          <w:rFonts w:ascii="Calibri" w:eastAsia="Calibri" w:hAnsi="Calibri" w:cs="Calibri"/>
          <w:color w:val="000000"/>
        </w:rPr>
        <w:t xml:space="preserve">commercial fixation-first dissociation protocol </w:t>
      </w:r>
      <w:r w:rsidR="00B73B3C" w:rsidRPr="00176E38">
        <w:rPr>
          <w:rFonts w:ascii="Calibri" w:eastAsia="Calibri" w:hAnsi="Calibri" w:cs="Calibri"/>
        </w:rPr>
        <w:t>for BALB mammary gland samples recovered 720 cells, with</w:t>
      </w:r>
      <w:r w:rsidRPr="00176E38">
        <w:rPr>
          <w:rFonts w:ascii="Calibri" w:eastAsia="Calibri" w:hAnsi="Calibri" w:cs="Calibri"/>
        </w:rPr>
        <w:t xml:space="preserve"> 68% reads in cells and 89.3% mapping quality. Similarly, saturation was beginning to plateau, but the </w:t>
      </w:r>
      <w:r w:rsidR="005245D9" w:rsidRPr="00176E38">
        <w:rPr>
          <w:rFonts w:ascii="Calibri" w:eastAsia="Calibri" w:hAnsi="Calibri" w:cs="Calibri"/>
        </w:rPr>
        <w:t xml:space="preserve">gene/cell counts were distinctly lower than with </w:t>
      </w:r>
      <w:r w:rsidRPr="00176E38">
        <w:rPr>
          <w:rFonts w:ascii="Calibri" w:eastAsia="Calibri" w:hAnsi="Calibri" w:cs="Calibri"/>
        </w:rPr>
        <w:t xml:space="preserve">live dissociation (4,500 genes/cell for live vs. 1,000 genes/cell for </w:t>
      </w:r>
      <w:r w:rsidR="00914103" w:rsidRPr="00176E38">
        <w:rPr>
          <w:rFonts w:ascii="Calibri" w:eastAsia="Calibri" w:hAnsi="Calibri" w:cs="Calibri"/>
          <w:color w:val="000000"/>
        </w:rPr>
        <w:t>a commercial fixation-first dissociation protocol</w:t>
      </w:r>
      <w:r w:rsidRPr="00176E38">
        <w:rPr>
          <w:rFonts w:ascii="Calibri" w:eastAsia="Calibri" w:hAnsi="Calibri" w:cs="Calibri"/>
        </w:rPr>
        <w:t xml:space="preserve">). The barcode rank plot does not </w:t>
      </w:r>
      <w:r w:rsidR="005245D9" w:rsidRPr="00176E38">
        <w:rPr>
          <w:rFonts w:ascii="Calibri" w:eastAsia="Calibri" w:hAnsi="Calibri" w:cs="Calibri"/>
        </w:rPr>
        <w:t>show a knee bend (</w:t>
      </w:r>
      <w:r w:rsidR="005245D9" w:rsidRPr="000B4AE8">
        <w:rPr>
          <w:rFonts w:ascii="Calibri" w:eastAsia="Calibri" w:hAnsi="Calibri" w:cs="Calibri"/>
          <w:b/>
          <w:bCs/>
        </w:rPr>
        <w:t>Figure 4B</w:t>
      </w:r>
      <w:r w:rsidR="005245D9" w:rsidRPr="00176E38">
        <w:rPr>
          <w:rFonts w:ascii="Calibri" w:eastAsia="Calibri" w:hAnsi="Calibri" w:cs="Calibri"/>
        </w:rPr>
        <w:t>), and while there are distinct clusters, there are fewer of them</w:t>
      </w:r>
      <w:r w:rsidRPr="00176E38">
        <w:rPr>
          <w:rFonts w:ascii="Calibri" w:eastAsia="Calibri" w:hAnsi="Calibri" w:cs="Calibri"/>
        </w:rPr>
        <w:t xml:space="preserve"> (</w:t>
      </w:r>
      <w:r w:rsidRPr="00176E38">
        <w:rPr>
          <w:rFonts w:ascii="Calibri" w:eastAsia="Calibri" w:hAnsi="Calibri" w:cs="Calibri"/>
          <w:b/>
          <w:bCs/>
        </w:rPr>
        <w:t>Figure 4B</w:t>
      </w:r>
      <w:r w:rsidRPr="00176E38">
        <w:rPr>
          <w:rFonts w:ascii="Calibri" w:eastAsia="Calibri" w:hAnsi="Calibri" w:cs="Calibri"/>
        </w:rPr>
        <w:t xml:space="preserve">). </w:t>
      </w:r>
    </w:p>
    <w:p w14:paraId="0000009B" w14:textId="77777777" w:rsidR="0094288C" w:rsidRPr="00176E38" w:rsidRDefault="0094288C" w:rsidP="00176E38">
      <w:pPr>
        <w:spacing w:after="0" w:line="240" w:lineRule="auto"/>
        <w:jc w:val="both"/>
        <w:rPr>
          <w:rFonts w:ascii="Calibri" w:eastAsia="Calibri" w:hAnsi="Calibri" w:cs="Calibri"/>
        </w:rPr>
      </w:pPr>
    </w:p>
    <w:p w14:paraId="0000009C" w14:textId="50F3CCBA" w:rsidR="0094288C" w:rsidRPr="00176E38" w:rsidRDefault="00000000" w:rsidP="00176E38">
      <w:pPr>
        <w:spacing w:after="0" w:line="240" w:lineRule="auto"/>
        <w:jc w:val="both"/>
        <w:rPr>
          <w:rFonts w:ascii="Calibri" w:eastAsia="Calibri" w:hAnsi="Calibri" w:cs="Calibri"/>
          <w:b/>
          <w:bCs/>
        </w:rPr>
      </w:pPr>
      <w:r w:rsidRPr="00176E38">
        <w:rPr>
          <w:rFonts w:ascii="Calibri" w:eastAsia="Calibri" w:hAnsi="Calibri" w:cs="Calibri"/>
        </w:rPr>
        <w:t xml:space="preserve">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tumor-containing mammary tissue libraries were also assessed for quality (</w:t>
      </w:r>
      <w:r w:rsidRPr="00176E38">
        <w:rPr>
          <w:rFonts w:ascii="Calibri" w:eastAsia="Calibri" w:hAnsi="Calibri" w:cs="Calibri"/>
          <w:b/>
          <w:bCs/>
        </w:rPr>
        <w:t>Figure 4C</w:t>
      </w:r>
      <w:r w:rsidR="00A205D8" w:rsidRPr="00176E38">
        <w:rPr>
          <w:rFonts w:ascii="Calibri" w:eastAsia="Calibri" w:hAnsi="Calibri" w:cs="Calibri"/>
          <w:b/>
          <w:bCs/>
        </w:rPr>
        <w:t>,</w:t>
      </w:r>
      <w:r w:rsidRPr="00176E38">
        <w:rPr>
          <w:rFonts w:ascii="Calibri" w:eastAsia="Calibri" w:hAnsi="Calibri" w:cs="Calibri"/>
          <w:b/>
          <w:bCs/>
        </w:rPr>
        <w:t>D</w:t>
      </w:r>
      <w:r w:rsidRPr="00176E38">
        <w:rPr>
          <w:rFonts w:ascii="Calibri" w:eastAsia="Calibri" w:hAnsi="Calibri" w:cs="Calibri"/>
        </w:rPr>
        <w:t>). Using the live dissociation described here, 18,077 cells were sequenced</w:t>
      </w:r>
      <w:r w:rsidR="005245D9" w:rsidRPr="00176E38">
        <w:rPr>
          <w:rFonts w:ascii="Calibri" w:eastAsia="Calibri" w:hAnsi="Calibri" w:cs="Calibri"/>
        </w:rPr>
        <w:t>, with 97% of the reads in cells and 99.1% mapped to the probe set. A knee bend was evident (</w:t>
      </w:r>
      <w:r w:rsidR="005245D9" w:rsidRPr="000B4AE8">
        <w:rPr>
          <w:rFonts w:ascii="Calibri" w:eastAsia="Calibri" w:hAnsi="Calibri" w:cs="Calibri"/>
          <w:b/>
          <w:bCs/>
        </w:rPr>
        <w:t>Figure 4C</w:t>
      </w:r>
      <w:r w:rsidR="005245D9" w:rsidRPr="00176E38">
        <w:rPr>
          <w:rFonts w:ascii="Calibri" w:eastAsia="Calibri" w:hAnsi="Calibri" w:cs="Calibri"/>
        </w:rPr>
        <w:t>),</w:t>
      </w:r>
      <w:r w:rsidRPr="00176E38">
        <w:rPr>
          <w:rFonts w:ascii="Calibri" w:eastAsia="Calibri" w:hAnsi="Calibri" w:cs="Calibri"/>
        </w:rPr>
        <w:t xml:space="preserve"> as well as </w:t>
      </w:r>
      <w:r w:rsidR="005245D9" w:rsidRPr="00176E38">
        <w:rPr>
          <w:rFonts w:ascii="Calibri" w:eastAsia="Calibri" w:hAnsi="Calibri" w:cs="Calibri"/>
        </w:rPr>
        <w:t xml:space="preserve">a </w:t>
      </w:r>
      <w:r w:rsidRPr="00176E38">
        <w:rPr>
          <w:rFonts w:ascii="Calibri" w:eastAsia="Calibri" w:hAnsi="Calibri" w:cs="Calibri"/>
        </w:rPr>
        <w:t>clear separation between clusters (</w:t>
      </w:r>
      <w:r w:rsidRPr="00176E38">
        <w:rPr>
          <w:rFonts w:ascii="Calibri" w:eastAsia="Calibri" w:hAnsi="Calibri" w:cs="Calibri"/>
          <w:b/>
          <w:bCs/>
        </w:rPr>
        <w:t>Figure 4C</w:t>
      </w:r>
      <w:r w:rsidRPr="00176E38">
        <w:rPr>
          <w:rFonts w:ascii="Calibri" w:eastAsia="Calibri" w:hAnsi="Calibri" w:cs="Calibri"/>
        </w:rPr>
        <w:t xml:space="preserve">). The </w:t>
      </w:r>
      <w:r w:rsidR="00914103" w:rsidRPr="00176E38">
        <w:rPr>
          <w:rFonts w:ascii="Calibri" w:eastAsia="Calibri" w:hAnsi="Calibri" w:cs="Calibri"/>
          <w:color w:val="000000"/>
        </w:rPr>
        <w:t xml:space="preserve">commercial fixation-first dissociation protocol performed better when </w:t>
      </w:r>
      <w:r w:rsidR="002F427D" w:rsidRPr="00176E38">
        <w:rPr>
          <w:rFonts w:ascii="Calibri" w:eastAsia="Calibri" w:hAnsi="Calibri" w:cs="Calibri"/>
          <w:color w:val="000000"/>
        </w:rPr>
        <w:t>a tumor was present, with 7,119 cells sequenced, 91% of the reads in cells,</w:t>
      </w:r>
      <w:r w:rsidRPr="00176E38">
        <w:rPr>
          <w:rFonts w:ascii="Calibri" w:eastAsia="Calibri" w:hAnsi="Calibri" w:cs="Calibri"/>
        </w:rPr>
        <w:t xml:space="preserve"> and 98.6% of the reads mapped to the probe set. There was a better knee bend in the barcode rank plot (</w:t>
      </w:r>
      <w:r w:rsidRPr="00176E38">
        <w:rPr>
          <w:rFonts w:ascii="Calibri" w:eastAsia="Calibri" w:hAnsi="Calibri" w:cs="Calibri"/>
          <w:b/>
          <w:bCs/>
        </w:rPr>
        <w:t>Figure 4D</w:t>
      </w:r>
      <w:r w:rsidRPr="00176E38">
        <w:rPr>
          <w:rFonts w:ascii="Calibri" w:eastAsia="Calibri" w:hAnsi="Calibri" w:cs="Calibri"/>
        </w:rPr>
        <w:t>)</w:t>
      </w:r>
      <w:r w:rsidR="005245D9" w:rsidRPr="00176E38">
        <w:rPr>
          <w:rFonts w:ascii="Calibri" w:eastAsia="Calibri" w:hAnsi="Calibri" w:cs="Calibri"/>
        </w:rPr>
        <w:t>, but despite sequencing saturation</w:t>
      </w:r>
      <w:r w:rsidRPr="00176E38">
        <w:rPr>
          <w:rFonts w:ascii="Calibri" w:eastAsia="Calibri" w:hAnsi="Calibri" w:cs="Calibri"/>
        </w:rPr>
        <w:t>, the UMAP projections contained few distinct clusters (</w:t>
      </w:r>
      <w:r w:rsidRPr="00176E38">
        <w:rPr>
          <w:rFonts w:ascii="Calibri" w:eastAsia="Calibri" w:hAnsi="Calibri" w:cs="Calibri"/>
          <w:b/>
          <w:bCs/>
        </w:rPr>
        <w:t>Figure 4D</w:t>
      </w:r>
      <w:r w:rsidRPr="00176E38">
        <w:rPr>
          <w:rFonts w:ascii="Calibri" w:eastAsia="Calibri" w:hAnsi="Calibri" w:cs="Calibri"/>
        </w:rPr>
        <w:t xml:space="preserve">). </w:t>
      </w:r>
    </w:p>
    <w:p w14:paraId="0000009D" w14:textId="77777777" w:rsidR="0094288C" w:rsidRPr="00176E38" w:rsidRDefault="0094288C" w:rsidP="00176E38">
      <w:pPr>
        <w:spacing w:after="0" w:line="240" w:lineRule="auto"/>
        <w:jc w:val="both"/>
        <w:rPr>
          <w:rFonts w:ascii="Calibri" w:eastAsia="Calibri" w:hAnsi="Calibri" w:cs="Calibri"/>
        </w:rPr>
      </w:pPr>
    </w:p>
    <w:p w14:paraId="0000009E" w14:textId="06A53A0E"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Additional quality metrics include determining the number of mitochondrial genes expressed by cell clusters. Good cell separation is indicative of sample quality, with a high percentage of ‘reads </w:t>
      </w:r>
      <w:r w:rsidRPr="00176E38">
        <w:rPr>
          <w:rFonts w:ascii="Calibri" w:eastAsia="Calibri" w:hAnsi="Calibri" w:cs="Calibri"/>
        </w:rPr>
        <w:lastRenderedPageBreak/>
        <w:t>in cell’ demonstrating the health of the sample. Cells with high numbers of mitochondrial genes (denoted as ‘</w:t>
      </w:r>
      <w:r w:rsidRPr="00176E38">
        <w:rPr>
          <w:rFonts w:ascii="Calibri" w:eastAsia="Calibri" w:hAnsi="Calibri" w:cs="Calibri"/>
          <w:i/>
          <w:iCs/>
        </w:rPr>
        <w:t>mt-</w:t>
      </w:r>
      <w:r w:rsidRPr="00176E38">
        <w:rPr>
          <w:rFonts w:ascii="Calibri" w:eastAsia="Calibri" w:hAnsi="Calibri" w:cs="Calibri"/>
        </w:rPr>
        <w:t xml:space="preserve">’) can be identified and removed using </w:t>
      </w:r>
      <w:r w:rsidR="002F427D" w:rsidRPr="00176E38">
        <w:rPr>
          <w:rFonts w:ascii="Calibri" w:eastAsia="Calibri" w:hAnsi="Calibri" w:cs="Calibri"/>
          <w:color w:val="000000"/>
        </w:rPr>
        <w:t>open-source and vendor clustering tools</w:t>
      </w:r>
      <w:r w:rsidRPr="00176E38">
        <w:rPr>
          <w:rFonts w:ascii="Calibri" w:eastAsia="Calibri" w:hAnsi="Calibri" w:cs="Calibri"/>
        </w:rPr>
        <w:t xml:space="preserve">. Direct sample comparison can be performed by aggregating samples with the </w:t>
      </w:r>
      <w:r w:rsidR="005245D9" w:rsidRPr="00176E38">
        <w:rPr>
          <w:rFonts w:ascii="Calibri" w:eastAsia="Calibri" w:hAnsi="Calibri" w:cs="Calibri"/>
        </w:rPr>
        <w:t>Cell Ranger application, which allows for head-to-head bioinformatic comparison, or by using</w:t>
      </w:r>
      <w:r w:rsidRPr="00176E38">
        <w:rPr>
          <w:rFonts w:ascii="Calibri" w:eastAsia="Calibri" w:hAnsi="Calibri" w:cs="Calibri"/>
        </w:rPr>
        <w:t xml:space="preserve"> the ‘integration’ script in </w:t>
      </w:r>
      <w:r w:rsidR="002F427D" w:rsidRPr="00176E38">
        <w:rPr>
          <w:rFonts w:ascii="Calibri" w:eastAsia="Calibri" w:hAnsi="Calibri" w:cs="Calibri"/>
          <w:color w:val="000000"/>
        </w:rPr>
        <w:t>open-source and vendor clustering tools</w:t>
      </w:r>
      <w:r w:rsidRPr="00176E38">
        <w:rPr>
          <w:rFonts w:ascii="Calibri" w:eastAsia="Calibri" w:hAnsi="Calibri" w:cs="Calibri"/>
        </w:rPr>
        <w:t xml:space="preserve">. </w:t>
      </w:r>
      <w:r w:rsidR="005245D9" w:rsidRPr="00176E38">
        <w:rPr>
          <w:rFonts w:ascii="Calibri" w:eastAsia="Calibri" w:hAnsi="Calibri" w:cs="Calibri"/>
        </w:rPr>
        <w:t>Cell clusters are identified by querying known cell lineage markers (e.g., CD45/</w:t>
      </w:r>
      <w:proofErr w:type="spellStart"/>
      <w:r w:rsidR="005245D9" w:rsidRPr="00176E38">
        <w:rPr>
          <w:rFonts w:ascii="Calibri" w:eastAsia="Calibri" w:hAnsi="Calibri" w:cs="Calibri"/>
        </w:rPr>
        <w:t>Ptprc</w:t>
      </w:r>
      <w:proofErr w:type="spellEnd"/>
      <w:r w:rsidR="005245D9" w:rsidRPr="00176E38">
        <w:rPr>
          <w:rFonts w:ascii="Calibri" w:eastAsia="Calibri" w:hAnsi="Calibri" w:cs="Calibri"/>
        </w:rPr>
        <w:t xml:space="preserve"> for immune cells, Ep</w:t>
      </w:r>
      <w:r w:rsidR="005D6D89">
        <w:rPr>
          <w:rFonts w:ascii="Calibri" w:eastAsia="Calibri" w:hAnsi="Calibri" w:cs="Calibri"/>
        </w:rPr>
        <w:t>CAM</w:t>
      </w:r>
      <w:r w:rsidR="005245D9" w:rsidRPr="00176E38">
        <w:rPr>
          <w:rFonts w:ascii="Calibri" w:eastAsia="Calibri" w:hAnsi="Calibri" w:cs="Calibri"/>
        </w:rPr>
        <w:t xml:space="preserve"> for epithelial cells, Fap or </w:t>
      </w:r>
      <w:proofErr w:type="spellStart"/>
      <w:r w:rsidR="005245D9" w:rsidRPr="00176E38">
        <w:rPr>
          <w:rFonts w:ascii="Calibri" w:eastAsia="Calibri" w:hAnsi="Calibri" w:cs="Calibri"/>
        </w:rPr>
        <w:t>Pdgfra</w:t>
      </w:r>
      <w:proofErr w:type="spellEnd"/>
      <w:r w:rsidR="005245D9" w:rsidRPr="00176E38">
        <w:rPr>
          <w:rFonts w:ascii="Calibri" w:eastAsia="Calibri" w:hAnsi="Calibri" w:cs="Calibri"/>
        </w:rPr>
        <w:t xml:space="preserve"> for fibroblasts</w:t>
      </w:r>
      <w:r w:rsidRPr="00176E38">
        <w:rPr>
          <w:rFonts w:ascii="Calibri" w:eastAsia="Calibri" w:hAnsi="Calibri" w:cs="Calibri"/>
        </w:rPr>
        <w:t>). If a cell cluster cannot be defined by known lineage markers, the top 10</w:t>
      </w:r>
      <w:r w:rsidR="002F0BF6">
        <w:rPr>
          <w:rFonts w:ascii="Calibri" w:eastAsia="Calibri" w:hAnsi="Calibri" w:cs="Calibri"/>
        </w:rPr>
        <w:t>–</w:t>
      </w:r>
      <w:r w:rsidRPr="00176E38">
        <w:rPr>
          <w:rFonts w:ascii="Calibri" w:eastAsia="Calibri" w:hAnsi="Calibri" w:cs="Calibri"/>
        </w:rPr>
        <w:t xml:space="preserve">15 </w:t>
      </w:r>
      <w:r w:rsidR="005245D9" w:rsidRPr="00176E38">
        <w:rPr>
          <w:rFonts w:ascii="Calibri" w:eastAsia="Calibri" w:hAnsi="Calibri" w:cs="Calibri"/>
        </w:rPr>
        <w:t xml:space="preserve">most highly expressed genes can be analyzed using </w:t>
      </w:r>
      <w:r w:rsidR="002F427D" w:rsidRPr="00176E38">
        <w:rPr>
          <w:rFonts w:ascii="Calibri" w:eastAsia="Calibri" w:hAnsi="Calibri" w:cs="Calibri"/>
          <w:color w:val="000000"/>
        </w:rPr>
        <w:t>gene-set enrichment and reference cell-atlas tools</w:t>
      </w:r>
      <w:r w:rsidR="005245D9" w:rsidRPr="00176E38">
        <w:rPr>
          <w:rFonts w:ascii="Calibri" w:eastAsia="Calibri" w:hAnsi="Calibri" w:cs="Calibri"/>
        </w:rPr>
        <w:t xml:space="preserve"> </w:t>
      </w:r>
      <w:r w:rsidRPr="00176E38">
        <w:rPr>
          <w:rFonts w:ascii="Calibri" w:eastAsia="Calibri" w:hAnsi="Calibri" w:cs="Calibri"/>
        </w:rPr>
        <w:t xml:space="preserve">to gain insight into the possible cell type. Alternatively, top-expressed genes can be queried using </w:t>
      </w:r>
      <w:r w:rsidR="002F427D" w:rsidRPr="00176E38">
        <w:rPr>
          <w:rFonts w:ascii="Calibri" w:eastAsia="Calibri" w:hAnsi="Calibri" w:cs="Calibri"/>
          <w:color w:val="000000"/>
        </w:rPr>
        <w:t xml:space="preserve">gene-set enrichment and reference cell-atlas tools </w:t>
      </w:r>
      <w:r w:rsidRPr="00176E38">
        <w:rPr>
          <w:rFonts w:ascii="Calibri" w:eastAsia="Calibri" w:hAnsi="Calibri" w:cs="Calibri"/>
        </w:rPr>
        <w:t xml:space="preserve">for expression </w:t>
      </w:r>
      <w:r w:rsidR="00004AFE" w:rsidRPr="00176E38">
        <w:rPr>
          <w:rFonts w:ascii="Calibri" w:eastAsia="Calibri" w:hAnsi="Calibri" w:cs="Calibri"/>
        </w:rPr>
        <w:t xml:space="preserve">in </w:t>
      </w:r>
      <w:r w:rsidRPr="00176E38">
        <w:rPr>
          <w:rFonts w:ascii="Calibri" w:eastAsia="Calibri" w:hAnsi="Calibri" w:cs="Calibri"/>
        </w:rPr>
        <w:t>known cell types. </w:t>
      </w:r>
    </w:p>
    <w:p w14:paraId="0000009F" w14:textId="2630B5CC"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br/>
        <w:t>Cells with high numbers of mitochondrial genes were removed from each sample, leaving 16,114 cells (0.5%</w:t>
      </w:r>
      <w:r w:rsidR="002F0BF6">
        <w:rPr>
          <w:rFonts w:ascii="Calibri" w:eastAsia="Calibri" w:hAnsi="Calibri" w:cs="Calibri"/>
        </w:rPr>
        <w:t xml:space="preserve"> of</w:t>
      </w:r>
      <w:r w:rsidRPr="00176E38">
        <w:rPr>
          <w:rFonts w:ascii="Calibri" w:eastAsia="Calibri" w:hAnsi="Calibri" w:cs="Calibri"/>
        </w:rPr>
        <w:t xml:space="preserve"> cells containing high mitochondrial genes) in the BALB mammary gland and 18,024 cells (0.3%) in the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Within the </w:t>
      </w:r>
      <w:r w:rsidR="00914103" w:rsidRPr="00176E38">
        <w:rPr>
          <w:rFonts w:ascii="Calibri" w:eastAsia="Calibri" w:hAnsi="Calibri" w:cs="Calibri"/>
          <w:color w:val="000000"/>
        </w:rPr>
        <w:t xml:space="preserve">commercial fixation-first dissociation protocol </w:t>
      </w:r>
      <w:r w:rsidRPr="00176E38">
        <w:rPr>
          <w:rFonts w:ascii="Calibri" w:eastAsia="Calibri" w:hAnsi="Calibri" w:cs="Calibri"/>
        </w:rPr>
        <w:t>samples, BALB mammary gland retained 627 (13% of cells containing high mitochondrial genes)</w:t>
      </w:r>
      <w:r w:rsidR="002F0BF6">
        <w:rPr>
          <w:rFonts w:ascii="Calibri" w:eastAsia="Calibri" w:hAnsi="Calibri" w:cs="Calibri"/>
        </w:rPr>
        <w:t>,</w:t>
      </w:r>
      <w:r w:rsidRPr="00176E38">
        <w:rPr>
          <w:rFonts w:ascii="Calibri" w:eastAsia="Calibri" w:hAnsi="Calibri" w:cs="Calibri"/>
        </w:rPr>
        <w:t xml:space="preserve">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retained 6,181 (14%) cells. </w:t>
      </w:r>
    </w:p>
    <w:p w14:paraId="000000A0" w14:textId="77777777" w:rsidR="0094288C" w:rsidRPr="00176E38" w:rsidRDefault="0094288C" w:rsidP="00176E38">
      <w:pPr>
        <w:spacing w:after="0" w:line="240" w:lineRule="auto"/>
        <w:jc w:val="both"/>
        <w:rPr>
          <w:rFonts w:ascii="Calibri" w:eastAsia="Calibri" w:hAnsi="Calibri" w:cs="Calibri"/>
        </w:rPr>
      </w:pPr>
    </w:p>
    <w:p w14:paraId="000000A1" w14:textId="3DAA5FBB"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Integration between the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mammary glands was performed for the </w:t>
      </w:r>
      <w:r w:rsidR="005245D9" w:rsidRPr="00176E38">
        <w:rPr>
          <w:rFonts w:ascii="Calibri" w:eastAsia="Calibri" w:hAnsi="Calibri" w:cs="Calibri"/>
        </w:rPr>
        <w:t xml:space="preserve">live-cell dissociation protocol described here and is shown in </w:t>
      </w:r>
      <w:r w:rsidR="005245D9" w:rsidRPr="00176E38">
        <w:rPr>
          <w:rFonts w:ascii="Calibri" w:eastAsia="Calibri" w:hAnsi="Calibri" w:cs="Calibri"/>
          <w:b/>
          <w:bCs/>
        </w:rPr>
        <w:t>Figure 4E,F</w:t>
      </w:r>
      <w:r w:rsidRPr="00176E38">
        <w:rPr>
          <w:rFonts w:ascii="Calibri" w:eastAsia="Calibri" w:hAnsi="Calibri" w:cs="Calibri"/>
        </w:rPr>
        <w:t>. Comparison of the samples showed similar cell populations between libraries (</w:t>
      </w:r>
      <w:r w:rsidRPr="00176E38">
        <w:rPr>
          <w:rFonts w:ascii="Calibri" w:eastAsia="Calibri" w:hAnsi="Calibri" w:cs="Calibri"/>
          <w:b/>
          <w:bCs/>
        </w:rPr>
        <w:t>Figure 4E</w:t>
      </w:r>
      <w:r w:rsidRPr="00176E38">
        <w:rPr>
          <w:rFonts w:ascii="Calibri" w:eastAsia="Calibri" w:hAnsi="Calibri" w:cs="Calibri"/>
        </w:rPr>
        <w:t>,</w:t>
      </w:r>
      <w:r w:rsidRPr="00176E38">
        <w:rPr>
          <w:rFonts w:ascii="Calibri" w:eastAsia="Calibri" w:hAnsi="Calibri" w:cs="Calibri"/>
          <w:b/>
          <w:bCs/>
        </w:rPr>
        <w:t>F</w:t>
      </w:r>
      <w:r w:rsidR="00A205D8" w:rsidRPr="00AB68BD">
        <w:rPr>
          <w:rFonts w:ascii="Calibri" w:eastAsia="Calibri" w:hAnsi="Calibri" w:cs="Calibri"/>
        </w:rPr>
        <w:t>,</w:t>
      </w:r>
      <w:r w:rsidR="005245D9" w:rsidRPr="00176E38">
        <w:rPr>
          <w:rFonts w:ascii="Calibri" w:eastAsia="Calibri" w:hAnsi="Calibri" w:cs="Calibri"/>
          <w:b/>
          <w:bCs/>
        </w:rPr>
        <w:t xml:space="preserve"> </w:t>
      </w:r>
      <w:r w:rsidR="005245D9" w:rsidRPr="00176E38">
        <w:rPr>
          <w:rFonts w:ascii="Calibri" w:eastAsia="Calibri" w:hAnsi="Calibri" w:cs="Calibri"/>
        </w:rPr>
        <w:t>and</w:t>
      </w:r>
      <w:r w:rsidRPr="00176E38">
        <w:rPr>
          <w:rFonts w:ascii="Calibri" w:eastAsia="Calibri" w:hAnsi="Calibri" w:cs="Calibri"/>
          <w:b/>
          <w:bCs/>
        </w:rPr>
        <w:t xml:space="preserve"> Table 1</w:t>
      </w:r>
      <w:r w:rsidRPr="00176E38">
        <w:rPr>
          <w:rFonts w:ascii="Calibri" w:eastAsia="Calibri" w:hAnsi="Calibri" w:cs="Calibri"/>
        </w:rPr>
        <w:t>). Cell clusters were labeled using known cell lineage markers</w:t>
      </w:r>
      <w:r w:rsidR="005245D9" w:rsidRPr="00176E38">
        <w:rPr>
          <w:rFonts w:ascii="Calibri" w:eastAsia="Calibri" w:hAnsi="Calibri" w:cs="Calibri"/>
        </w:rPr>
        <w:t>,</w:t>
      </w:r>
      <w:r w:rsidRPr="00176E38">
        <w:rPr>
          <w:rFonts w:ascii="Calibri" w:eastAsia="Calibri" w:hAnsi="Calibri" w:cs="Calibri"/>
        </w:rPr>
        <w:t xml:space="preserve"> and comparisons were made between samples. Immune cell populations included T cells, B cells, and macrophage clusters, while non-immune cell populations included epithelial cells, fibroblasts, and endothelial cells. Not surprisingly, the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 had an additional population of tumor cells (</w:t>
      </w:r>
      <w:r w:rsidRPr="00176E38">
        <w:rPr>
          <w:rFonts w:ascii="Calibri" w:eastAsia="Calibri" w:hAnsi="Calibri" w:cs="Calibri"/>
          <w:b/>
          <w:bCs/>
        </w:rPr>
        <w:t>Figure 4F</w:t>
      </w:r>
      <w:r w:rsidRPr="00176E38">
        <w:rPr>
          <w:rFonts w:ascii="Calibri" w:eastAsia="Calibri" w:hAnsi="Calibri" w:cs="Calibri"/>
        </w:rPr>
        <w:t xml:space="preserve">). Looking at specific cell populations, there were more macrophages in the tumor-bearing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 but fewer T cells and non-tumor epithelial cells.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analysis showed a comparable population of epithelial cells derived from the BALB mammary gland and a significant population of epithelial/tumor cells in the </w:t>
      </w:r>
      <w:proofErr w:type="spellStart"/>
      <w:r w:rsidRPr="00176E38">
        <w:rPr>
          <w:rFonts w:ascii="Calibri" w:eastAsia="Calibri" w:hAnsi="Calibri" w:cs="Calibri"/>
        </w:rPr>
        <w:t>NeuT</w:t>
      </w:r>
      <w:proofErr w:type="spellEnd"/>
      <w:r w:rsidRPr="00176E38">
        <w:rPr>
          <w:rFonts w:ascii="Calibri" w:eastAsia="Calibri" w:hAnsi="Calibri" w:cs="Calibri"/>
        </w:rPr>
        <w:t xml:space="preserve"> counterpart. The dimensional reduction plot shows a clear distinction between the normal mammary resident epithelial cell population and the epithelial tumor cells specific to the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 (</w:t>
      </w:r>
      <w:r w:rsidRPr="00176E38">
        <w:rPr>
          <w:rFonts w:ascii="Calibri" w:eastAsia="Calibri" w:hAnsi="Calibri" w:cs="Calibri"/>
          <w:b/>
          <w:bCs/>
        </w:rPr>
        <w:t>Figure 4E</w:t>
      </w:r>
      <w:r w:rsidRPr="00176E38">
        <w:rPr>
          <w:rFonts w:ascii="Calibri" w:eastAsia="Calibri" w:hAnsi="Calibri" w:cs="Calibri"/>
        </w:rPr>
        <w:t>,</w:t>
      </w:r>
      <w:r w:rsidRPr="00176E38">
        <w:rPr>
          <w:rFonts w:ascii="Calibri" w:eastAsia="Calibri" w:hAnsi="Calibri" w:cs="Calibri"/>
          <w:b/>
          <w:bCs/>
        </w:rPr>
        <w:t>F</w:t>
      </w:r>
      <w:r w:rsidRPr="00176E38">
        <w:rPr>
          <w:rFonts w:ascii="Calibri" w:eastAsia="Calibri" w:hAnsi="Calibri" w:cs="Calibri"/>
        </w:rPr>
        <w:t xml:space="preserve">). </w:t>
      </w:r>
    </w:p>
    <w:p w14:paraId="000000A2" w14:textId="77777777" w:rsidR="0094288C" w:rsidRPr="00176E38" w:rsidRDefault="0094288C" w:rsidP="00176E38">
      <w:pPr>
        <w:spacing w:after="0" w:line="240" w:lineRule="auto"/>
        <w:jc w:val="both"/>
        <w:rPr>
          <w:rFonts w:ascii="Calibri" w:eastAsia="Calibri" w:hAnsi="Calibri" w:cs="Calibri"/>
        </w:rPr>
      </w:pPr>
    </w:p>
    <w:p w14:paraId="000000A3" w14:textId="1B8633EF"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After establishing epithelial populations, stromal cells were evaluated between the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samples. Analysis of fibroblast-expressed platelet-derived growth factor receptor alpha (</w:t>
      </w:r>
      <w:proofErr w:type="spellStart"/>
      <w:r w:rsidRPr="00176E38">
        <w:rPr>
          <w:rFonts w:ascii="Calibri" w:eastAsia="Calibri" w:hAnsi="Calibri" w:cs="Calibri"/>
          <w:i/>
          <w:iCs/>
        </w:rPr>
        <w:t>Pdgfr</w:t>
      </w:r>
      <w:proofErr w:type="spellEnd"/>
      <w:r w:rsidR="00AB68BD" w:rsidRPr="00AB68BD">
        <w:rPr>
          <w:rFonts w:ascii="Calibri" w:eastAsia="Calibri" w:hAnsi="Calibri" w:cs="Calibri"/>
          <w:i/>
          <w:iCs/>
        </w:rPr>
        <w:t>α</w:t>
      </w:r>
      <w:r w:rsidRPr="00176E38">
        <w:rPr>
          <w:rFonts w:ascii="Calibri" w:eastAsia="Calibri" w:hAnsi="Calibri" w:cs="Calibri"/>
        </w:rPr>
        <w:t xml:space="preserve">) gene identified a distinct population of fibroblasts in both the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samples. In the BALB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sample, </w:t>
      </w:r>
      <w:proofErr w:type="spellStart"/>
      <w:r w:rsidRPr="00176E38">
        <w:rPr>
          <w:rFonts w:ascii="Calibri" w:eastAsia="Calibri" w:hAnsi="Calibri" w:cs="Calibri"/>
          <w:i/>
          <w:iCs/>
        </w:rPr>
        <w:t>Pdgfr</w:t>
      </w:r>
      <w:proofErr w:type="spellEnd"/>
      <w:r w:rsidR="00AB68BD" w:rsidRPr="00AB68BD">
        <w:rPr>
          <w:rFonts w:ascii="Calibri" w:eastAsia="Calibri" w:hAnsi="Calibri" w:cs="Calibri"/>
          <w:i/>
          <w:iCs/>
        </w:rPr>
        <w:t>α</w:t>
      </w:r>
      <w:r w:rsidRPr="00176E38">
        <w:rPr>
          <w:rFonts w:ascii="Calibri" w:eastAsia="Calibri" w:hAnsi="Calibri" w:cs="Calibri"/>
        </w:rPr>
        <w:t>-expressing fibroblasts accounted for 15% of cells, which was somewhat less than the analysis by flow cytometry that yielded fibroblasts at 29% of cells (</w:t>
      </w:r>
      <w:r w:rsidRPr="00176E38">
        <w:rPr>
          <w:rFonts w:ascii="Calibri" w:eastAsia="Calibri" w:hAnsi="Calibri" w:cs="Calibri"/>
          <w:b/>
          <w:bCs/>
        </w:rPr>
        <w:t>Figure 3B</w:t>
      </w:r>
      <w:r w:rsidRPr="00176E38">
        <w:rPr>
          <w:rFonts w:ascii="Calibri" w:eastAsia="Calibri" w:hAnsi="Calibri" w:cs="Calibri"/>
        </w:rPr>
        <w:t xml:space="preserve">). After gating for viability and </w:t>
      </w:r>
      <w:r w:rsidR="006212FA">
        <w:rPr>
          <w:rFonts w:ascii="Calibri" w:eastAsia="Calibri" w:hAnsi="Calibri" w:cs="Calibri"/>
        </w:rPr>
        <w:t>single-cell status, fibroblasts were identified by flow cytometry using the PDGFR</w:t>
      </w:r>
      <w:r w:rsidR="006212FA" w:rsidRPr="006212FA">
        <w:rPr>
          <w:rFonts w:ascii="Calibri" w:eastAsia="Calibri" w:hAnsi="Calibri" w:cs="Calibri"/>
        </w:rPr>
        <w:t>α</w:t>
      </w:r>
      <w:r w:rsidR="006212FA">
        <w:rPr>
          <w:rFonts w:ascii="Calibri" w:eastAsia="Calibri" w:hAnsi="Calibri" w:cs="Calibri"/>
        </w:rPr>
        <w:t xml:space="preserve"> (CD140a) marker</w:t>
      </w:r>
      <w:r w:rsidRPr="00176E38">
        <w:rPr>
          <w:rFonts w:ascii="Calibri" w:eastAsia="Calibri" w:hAnsi="Calibri" w:cs="Calibri"/>
        </w:rPr>
        <w:t>. The results observed across samples, regardless of downstream analysis methods, support the consistency of this dissociation protocol over time and across multiple trials.</w:t>
      </w:r>
    </w:p>
    <w:p w14:paraId="000000A4" w14:textId="77777777" w:rsidR="0094288C" w:rsidRPr="00176E38" w:rsidRDefault="0094288C" w:rsidP="00176E38">
      <w:pPr>
        <w:spacing w:after="0" w:line="240" w:lineRule="auto"/>
        <w:jc w:val="both"/>
        <w:rPr>
          <w:rFonts w:ascii="Calibri" w:eastAsia="Calibri" w:hAnsi="Calibri" w:cs="Calibri"/>
        </w:rPr>
      </w:pPr>
    </w:p>
    <w:p w14:paraId="000000A5" w14:textId="684C018E"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The CD45 protein is encoded by the </w:t>
      </w:r>
      <w:proofErr w:type="spellStart"/>
      <w:r w:rsidRPr="00176E38">
        <w:rPr>
          <w:rFonts w:ascii="Calibri" w:eastAsia="Calibri" w:hAnsi="Calibri" w:cs="Calibri"/>
          <w:i/>
          <w:iCs/>
        </w:rPr>
        <w:t>Ptprc</w:t>
      </w:r>
      <w:proofErr w:type="spellEnd"/>
      <w:r w:rsidRPr="00176E38">
        <w:rPr>
          <w:rFonts w:ascii="Calibri" w:eastAsia="Calibri" w:hAnsi="Calibri" w:cs="Calibri"/>
          <w:i/>
          <w:iCs/>
        </w:rPr>
        <w:t xml:space="preserve"> </w:t>
      </w:r>
      <w:r w:rsidRPr="00176E38">
        <w:rPr>
          <w:rFonts w:ascii="Calibri" w:eastAsia="Calibri" w:hAnsi="Calibri" w:cs="Calibri"/>
        </w:rPr>
        <w:t>gene</w:t>
      </w:r>
      <w:r w:rsidR="005245D9" w:rsidRPr="00176E38">
        <w:rPr>
          <w:rFonts w:ascii="Calibri" w:eastAsia="Calibri" w:hAnsi="Calibri" w:cs="Calibri"/>
        </w:rPr>
        <w:t>,</w:t>
      </w:r>
      <w:r w:rsidRPr="00176E38">
        <w:rPr>
          <w:rFonts w:ascii="Calibri" w:eastAsia="Calibri" w:hAnsi="Calibri" w:cs="Calibri"/>
        </w:rPr>
        <w:t xml:space="preserve"> and RNA sequencing of </w:t>
      </w:r>
      <w:proofErr w:type="spellStart"/>
      <w:r w:rsidRPr="00176E38">
        <w:rPr>
          <w:rFonts w:ascii="Calibri" w:eastAsia="Calibri" w:hAnsi="Calibri" w:cs="Calibri"/>
        </w:rPr>
        <w:t>Ptprc</w:t>
      </w:r>
      <w:proofErr w:type="spellEnd"/>
      <w:r w:rsidRPr="00176E38">
        <w:rPr>
          <w:rFonts w:ascii="Calibri" w:eastAsia="Calibri" w:hAnsi="Calibri" w:cs="Calibri"/>
        </w:rPr>
        <w:t>-expressing cells revealed highly identifiable lymphocytic clusters within the sample (</w:t>
      </w:r>
      <w:r w:rsidRPr="00176E38">
        <w:rPr>
          <w:rFonts w:ascii="Calibri" w:eastAsia="Calibri" w:hAnsi="Calibri" w:cs="Calibri"/>
          <w:b/>
          <w:bCs/>
        </w:rPr>
        <w:t>Figure 4E</w:t>
      </w:r>
      <w:r w:rsidRPr="00176E38">
        <w:rPr>
          <w:rFonts w:ascii="Calibri" w:eastAsia="Calibri" w:hAnsi="Calibri" w:cs="Calibri"/>
        </w:rPr>
        <w:t xml:space="preserve">). To further </w:t>
      </w:r>
      <w:r w:rsidRPr="00176E38">
        <w:rPr>
          <w:rFonts w:ascii="Calibri" w:eastAsia="Calibri" w:hAnsi="Calibri" w:cs="Calibri"/>
        </w:rPr>
        <w:lastRenderedPageBreak/>
        <w:t xml:space="preserve">evaluate lymphocyte populations, cells were evaluated for B and T cell populations using </w:t>
      </w:r>
      <w:r w:rsidRPr="00176E38">
        <w:rPr>
          <w:rFonts w:ascii="Calibri" w:eastAsia="Calibri" w:hAnsi="Calibri" w:cs="Calibri"/>
          <w:i/>
          <w:iCs/>
        </w:rPr>
        <w:t>Cd3e+</w:t>
      </w:r>
      <w:r w:rsidRPr="00176E38">
        <w:rPr>
          <w:rFonts w:ascii="Calibri" w:eastAsia="Calibri" w:hAnsi="Calibri" w:cs="Calibri"/>
        </w:rPr>
        <w:t xml:space="preserve"> or </w:t>
      </w:r>
      <w:r w:rsidRPr="00176E38">
        <w:rPr>
          <w:rFonts w:ascii="Calibri" w:eastAsia="Calibri" w:hAnsi="Calibri" w:cs="Calibri"/>
          <w:i/>
          <w:iCs/>
        </w:rPr>
        <w:t>Cd79a</w:t>
      </w:r>
      <w:r w:rsidRPr="00176E38">
        <w:rPr>
          <w:rFonts w:ascii="Calibri" w:eastAsia="Calibri" w:hAnsi="Calibri" w:cs="Calibri"/>
        </w:rPr>
        <w:t>+ (</w:t>
      </w:r>
      <w:r w:rsidRPr="00176E38">
        <w:rPr>
          <w:rFonts w:ascii="Calibri" w:eastAsia="Calibri" w:hAnsi="Calibri" w:cs="Calibri"/>
          <w:b/>
          <w:bCs/>
        </w:rPr>
        <w:t>Figure 4E</w:t>
      </w:r>
      <w:r w:rsidR="00A205D8" w:rsidRPr="00176E38">
        <w:rPr>
          <w:rFonts w:ascii="Calibri" w:eastAsia="Calibri" w:hAnsi="Calibri" w:cs="Calibri"/>
          <w:b/>
          <w:bCs/>
        </w:rPr>
        <w:t>,</w:t>
      </w:r>
      <w:r w:rsidRPr="00176E38">
        <w:rPr>
          <w:rFonts w:ascii="Calibri" w:eastAsia="Calibri" w:hAnsi="Calibri" w:cs="Calibri"/>
          <w:b/>
          <w:bCs/>
        </w:rPr>
        <w:t>F</w:t>
      </w:r>
      <w:r w:rsidRPr="00176E38">
        <w:rPr>
          <w:rFonts w:ascii="Calibri" w:eastAsia="Calibri" w:hAnsi="Calibri" w:cs="Calibri"/>
        </w:rPr>
        <w:t>). These populations were distinct upon evaluation of single-cell sequencing</w:t>
      </w:r>
      <w:r w:rsidR="005245D9" w:rsidRPr="00176E38">
        <w:rPr>
          <w:rFonts w:ascii="Calibri" w:eastAsia="Calibri" w:hAnsi="Calibri" w:cs="Calibri"/>
        </w:rPr>
        <w:t xml:space="preserve"> data, although </w:t>
      </w:r>
      <w:proofErr w:type="spellStart"/>
      <w:r w:rsidR="005245D9" w:rsidRPr="00176E38">
        <w:rPr>
          <w:rFonts w:ascii="Calibri" w:eastAsia="Calibri" w:hAnsi="Calibri" w:cs="Calibri"/>
        </w:rPr>
        <w:t>scRNA</w:t>
      </w:r>
      <w:proofErr w:type="spellEnd"/>
      <w:r w:rsidR="005245D9" w:rsidRPr="00176E38">
        <w:rPr>
          <w:rFonts w:ascii="Calibri" w:eastAsia="Calibri" w:hAnsi="Calibri" w:cs="Calibri"/>
        </w:rPr>
        <w:t>-Seq further identified several subclusters</w:t>
      </w:r>
      <w:r w:rsidRPr="00176E38">
        <w:rPr>
          <w:rFonts w:ascii="Calibri" w:eastAsia="Calibri" w:hAnsi="Calibri" w:cs="Calibri"/>
        </w:rPr>
        <w:t xml:space="preserve"> of </w:t>
      </w:r>
      <w:r w:rsidRPr="00176E38">
        <w:rPr>
          <w:rFonts w:ascii="Calibri" w:eastAsia="Calibri" w:hAnsi="Calibri" w:cs="Calibri"/>
          <w:i/>
          <w:iCs/>
        </w:rPr>
        <w:t>Cd3</w:t>
      </w:r>
      <w:r w:rsidRPr="00176E38">
        <w:rPr>
          <w:rFonts w:ascii="Calibri" w:eastAsia="Calibri" w:hAnsi="Calibri" w:cs="Calibri"/>
        </w:rPr>
        <w:t xml:space="preserve">-expressing T cells. Additional immune </w:t>
      </w:r>
      <w:r w:rsidR="005245D9" w:rsidRPr="00176E38">
        <w:rPr>
          <w:rFonts w:ascii="Calibri" w:eastAsia="Calibri" w:hAnsi="Calibri" w:cs="Calibri"/>
        </w:rPr>
        <w:t>cell counts from</w:t>
      </w:r>
      <w:r w:rsidRPr="00176E38">
        <w:rPr>
          <w:rFonts w:ascii="Calibri" w:eastAsia="Calibri" w:hAnsi="Calibri" w:cs="Calibri"/>
        </w:rPr>
        <w:t xml:space="preserve"> sequencing analysis showed an increase in macrophages in the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 as indicated by </w:t>
      </w:r>
      <w:r w:rsidR="0096787B">
        <w:rPr>
          <w:rFonts w:ascii="Calibri" w:eastAsia="Calibri" w:hAnsi="Calibri" w:cs="Calibri"/>
          <w:i/>
          <w:iCs/>
        </w:rPr>
        <w:t xml:space="preserve">the expression of Itgam and Adgre1 (F4/80) </w:t>
      </w:r>
      <w:r w:rsidRPr="00176E38">
        <w:rPr>
          <w:rFonts w:ascii="Calibri" w:eastAsia="Calibri" w:hAnsi="Calibri" w:cs="Calibri"/>
        </w:rPr>
        <w:t>(</w:t>
      </w:r>
      <w:r w:rsidRPr="00176E38">
        <w:rPr>
          <w:rFonts w:ascii="Calibri" w:eastAsia="Calibri" w:hAnsi="Calibri" w:cs="Calibri"/>
          <w:b/>
          <w:bCs/>
        </w:rPr>
        <w:t>Figure 4F</w:t>
      </w:r>
      <w:r w:rsidRPr="00176E38">
        <w:rPr>
          <w:rFonts w:ascii="Calibri" w:eastAsia="Calibri" w:hAnsi="Calibri" w:cs="Calibri"/>
        </w:rPr>
        <w:t xml:space="preserve">). To assess the identification of rare cell populations in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regulatory T cells were identified by </w:t>
      </w:r>
      <w:r w:rsidR="005245D9" w:rsidRPr="00176E38">
        <w:rPr>
          <w:rFonts w:ascii="Calibri" w:eastAsia="Calibri" w:hAnsi="Calibri" w:cs="Calibri"/>
        </w:rPr>
        <w:t xml:space="preserve">their Foxp3 expression </w:t>
      </w:r>
      <w:r w:rsidRPr="00176E38">
        <w:rPr>
          <w:rFonts w:ascii="Calibri" w:eastAsia="Calibri" w:hAnsi="Calibri" w:cs="Calibri"/>
        </w:rPr>
        <w:t>(</w:t>
      </w:r>
      <w:r w:rsidRPr="00176E38">
        <w:rPr>
          <w:rFonts w:ascii="Calibri" w:eastAsia="Calibri" w:hAnsi="Calibri" w:cs="Calibri"/>
          <w:b/>
          <w:bCs/>
        </w:rPr>
        <w:t>Figure 4F</w:t>
      </w:r>
      <w:r w:rsidRPr="00176E38">
        <w:rPr>
          <w:rFonts w:ascii="Calibri" w:eastAsia="Calibri" w:hAnsi="Calibri" w:cs="Calibri"/>
        </w:rPr>
        <w:t xml:space="preserve">). Regulatory T cells are present in the </w:t>
      </w:r>
      <w:proofErr w:type="spellStart"/>
      <w:r w:rsidRPr="00176E38">
        <w:rPr>
          <w:rFonts w:ascii="Calibri" w:eastAsia="Calibri" w:hAnsi="Calibri" w:cs="Calibri"/>
        </w:rPr>
        <w:t>scRNA</w:t>
      </w:r>
      <w:proofErr w:type="spellEnd"/>
      <w:r w:rsidRPr="00176E38">
        <w:rPr>
          <w:rFonts w:ascii="Calibri" w:eastAsia="Calibri" w:hAnsi="Calibri" w:cs="Calibri"/>
        </w:rPr>
        <w:t>-Seq libraries</w:t>
      </w:r>
      <w:r w:rsidR="005245D9" w:rsidRPr="00176E38">
        <w:rPr>
          <w:rFonts w:ascii="Calibri" w:eastAsia="Calibri" w:hAnsi="Calibri" w:cs="Calibri"/>
        </w:rPr>
        <w:t xml:space="preserve"> but were not abundant enough to be identified as a distinct</w:t>
      </w:r>
      <w:r w:rsidRPr="00176E38">
        <w:rPr>
          <w:rFonts w:ascii="Calibri" w:eastAsia="Calibri" w:hAnsi="Calibri" w:cs="Calibri"/>
        </w:rPr>
        <w:t xml:space="preserve"> cluster. Instead, they clustered with the T cells and natural killer (NK) cells. </w:t>
      </w:r>
    </w:p>
    <w:p w14:paraId="000000A6" w14:textId="444043A9"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br/>
        <w:t>Finally, the ability to identify neutrophils (</w:t>
      </w:r>
      <w:r w:rsidR="00A205D8" w:rsidRPr="00176E38">
        <w:rPr>
          <w:rFonts w:ascii="Calibri" w:eastAsia="Calibri" w:hAnsi="Calibri" w:cs="Calibri"/>
        </w:rPr>
        <w:t xml:space="preserve">PMNs) within </w:t>
      </w:r>
      <w:proofErr w:type="spellStart"/>
      <w:r w:rsidR="00A205D8" w:rsidRPr="00176E38">
        <w:rPr>
          <w:rFonts w:ascii="Calibri" w:eastAsia="Calibri" w:hAnsi="Calibri" w:cs="Calibri"/>
        </w:rPr>
        <w:t>scRNA</w:t>
      </w:r>
      <w:proofErr w:type="spellEnd"/>
      <w:r w:rsidR="00A205D8" w:rsidRPr="00176E38">
        <w:rPr>
          <w:rFonts w:ascii="Calibri" w:eastAsia="Calibri" w:hAnsi="Calibri" w:cs="Calibri"/>
        </w:rPr>
        <w:t xml:space="preserve">-Seq libraries has been a source of consternation and </w:t>
      </w:r>
      <w:r w:rsidR="00915C7F">
        <w:rPr>
          <w:rFonts w:ascii="Calibri" w:eastAsia="Calibri" w:hAnsi="Calibri" w:cs="Calibri"/>
        </w:rPr>
        <w:t>has not been achieved with other commercially available mammary dissociation protocols</w:t>
      </w:r>
      <w:r w:rsidR="00915C7F" w:rsidRPr="00915C7F">
        <w:rPr>
          <w:rFonts w:ascii="Calibri" w:eastAsia="Calibri" w:hAnsi="Calibri" w:cs="Calibri"/>
          <w:vertAlign w:val="superscript"/>
        </w:rPr>
        <w:t>20</w:t>
      </w:r>
      <w:r w:rsidRPr="00176E38">
        <w:rPr>
          <w:rFonts w:ascii="Calibri" w:eastAsia="Calibri" w:hAnsi="Calibri" w:cs="Calibri"/>
        </w:rPr>
        <w:t>. Using flow cytometry, ~5% of the immune cells were identified as neutrophils expressing Ly6G and CD11b (</w:t>
      </w:r>
      <w:r w:rsidRPr="00176E38">
        <w:rPr>
          <w:rFonts w:ascii="Calibri" w:eastAsia="Calibri" w:hAnsi="Calibri" w:cs="Calibri"/>
          <w:b/>
          <w:bCs/>
        </w:rPr>
        <w:t>Figure 3H</w:t>
      </w:r>
      <w:r w:rsidRPr="00176E38">
        <w:rPr>
          <w:rFonts w:ascii="Calibri" w:eastAsia="Calibri" w:hAnsi="Calibri" w:cs="Calibri"/>
        </w:rPr>
        <w:t xml:space="preserve">). To identify neutrophils within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libraries, the recommended </w:t>
      </w:r>
      <w:r w:rsidR="002F427D" w:rsidRPr="00176E38">
        <w:rPr>
          <w:rFonts w:ascii="Calibri" w:eastAsia="Calibri" w:hAnsi="Calibri" w:cs="Calibri"/>
          <w:color w:val="000000"/>
        </w:rPr>
        <w:t>open-source and vendor clustering tool pipeline includes forcing open-source and vendor clustering tools to</w:t>
      </w:r>
      <w:r w:rsidRPr="00176E38">
        <w:rPr>
          <w:rFonts w:ascii="Calibri" w:eastAsia="Calibri" w:hAnsi="Calibri" w:cs="Calibri"/>
        </w:rPr>
        <w:t xml:space="preserve"> call cells below the standard knee bend. This practice was performed for both the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mammary gland libraries. </w:t>
      </w:r>
      <w:proofErr w:type="spellStart"/>
      <w:r w:rsidRPr="00176E38">
        <w:rPr>
          <w:rFonts w:ascii="Calibri" w:eastAsia="Calibri" w:hAnsi="Calibri" w:cs="Calibri"/>
        </w:rPr>
        <w:t>Dotplots</w:t>
      </w:r>
      <w:proofErr w:type="spellEnd"/>
      <w:r w:rsidRPr="00176E38">
        <w:rPr>
          <w:rFonts w:ascii="Calibri" w:eastAsia="Calibri" w:hAnsi="Calibri" w:cs="Calibri"/>
        </w:rPr>
        <w:t xml:space="preserve"> of genes typically associated with macrophages (</w:t>
      </w:r>
      <w:proofErr w:type="spellStart"/>
      <w:r w:rsidRPr="00176E38">
        <w:rPr>
          <w:rFonts w:ascii="Calibri" w:eastAsia="Calibri" w:hAnsi="Calibri" w:cs="Calibri"/>
          <w:i/>
          <w:iCs/>
        </w:rPr>
        <w:t>Ptprc</w:t>
      </w:r>
      <w:proofErr w:type="spellEnd"/>
      <w:r w:rsidRPr="00176E38">
        <w:rPr>
          <w:rFonts w:ascii="Calibri" w:eastAsia="Calibri" w:hAnsi="Calibri" w:cs="Calibri"/>
          <w:i/>
          <w:iCs/>
        </w:rPr>
        <w:t>, Adgre1, Mrc1</w:t>
      </w:r>
      <w:r w:rsidRPr="00176E38">
        <w:rPr>
          <w:rFonts w:ascii="Calibri" w:eastAsia="Calibri" w:hAnsi="Calibri" w:cs="Calibri"/>
        </w:rPr>
        <w:t>) were compared with those expressed by neutrophils (</w:t>
      </w:r>
      <w:r w:rsidRPr="00176E38">
        <w:rPr>
          <w:rFonts w:ascii="Calibri" w:eastAsia="Calibri" w:hAnsi="Calibri" w:cs="Calibri"/>
          <w:i/>
          <w:iCs/>
        </w:rPr>
        <w:t>S100a8, Trem1, Clec4</w:t>
      </w:r>
      <w:r w:rsidRPr="00176E38">
        <w:rPr>
          <w:rFonts w:ascii="Calibri" w:eastAsia="Calibri" w:hAnsi="Calibri" w:cs="Calibri"/>
        </w:rPr>
        <w:t xml:space="preserve">). Neither the BALB </w:t>
      </w:r>
      <w:r w:rsidR="002F427D" w:rsidRPr="00176E38">
        <w:rPr>
          <w:rFonts w:ascii="Calibri" w:eastAsia="Calibri" w:hAnsi="Calibri" w:cs="Calibri"/>
        </w:rPr>
        <w:t>nor the</w:t>
      </w:r>
      <w:r w:rsidRPr="00176E38">
        <w:rPr>
          <w:rFonts w:ascii="Calibri" w:eastAsia="Calibri" w:hAnsi="Calibri" w:cs="Calibri"/>
        </w:rPr>
        <w:t xml:space="preserv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libraries contained significant numbers of neutrophils (</w:t>
      </w:r>
      <w:r w:rsidRPr="00176E38">
        <w:rPr>
          <w:rFonts w:ascii="Calibri" w:eastAsia="Calibri" w:hAnsi="Calibri" w:cs="Calibri"/>
          <w:b/>
          <w:bCs/>
        </w:rPr>
        <w:t>Figure 5A,B</w:t>
      </w:r>
      <w:r w:rsidRPr="00176E38">
        <w:rPr>
          <w:rFonts w:ascii="Calibri" w:eastAsia="Calibri" w:hAnsi="Calibri" w:cs="Calibri"/>
        </w:rPr>
        <w:t xml:space="preserve">). However, that would appear to </w:t>
      </w:r>
      <w:r w:rsidR="005245D9" w:rsidRPr="00176E38">
        <w:rPr>
          <w:rFonts w:ascii="Calibri" w:eastAsia="Calibri" w:hAnsi="Calibri" w:cs="Calibri"/>
        </w:rPr>
        <w:t xml:space="preserve">depend on the model background, as F1 </w:t>
      </w:r>
      <w:proofErr w:type="spellStart"/>
      <w:r w:rsidR="005245D9" w:rsidRPr="00176E38">
        <w:rPr>
          <w:rFonts w:ascii="Calibri" w:eastAsia="Calibri" w:hAnsi="Calibri" w:cs="Calibri"/>
        </w:rPr>
        <w:t>NeuT</w:t>
      </w:r>
      <w:proofErr w:type="spellEnd"/>
      <w:r w:rsidR="005245D9" w:rsidRPr="00176E38">
        <w:rPr>
          <w:rFonts w:ascii="Calibri" w:eastAsia="Calibri" w:hAnsi="Calibri" w:cs="Calibri"/>
        </w:rPr>
        <w:t xml:space="preserve"> mice on a BALB x PWK background harbored a cell cluster expressing</w:t>
      </w:r>
      <w:r w:rsidRPr="00176E38">
        <w:rPr>
          <w:rFonts w:ascii="Calibri" w:eastAsia="Calibri" w:hAnsi="Calibri" w:cs="Calibri"/>
        </w:rPr>
        <w:t xml:space="preserve"> neutrophil markers (</w:t>
      </w:r>
      <w:r w:rsidRPr="00176E38">
        <w:rPr>
          <w:rFonts w:ascii="Calibri" w:eastAsia="Calibri" w:hAnsi="Calibri" w:cs="Calibri"/>
          <w:b/>
          <w:bCs/>
        </w:rPr>
        <w:t>Figure 5C</w:t>
      </w:r>
      <w:r w:rsidRPr="00176E38">
        <w:rPr>
          <w:rFonts w:ascii="Calibri" w:eastAsia="Calibri" w:hAnsi="Calibri" w:cs="Calibri"/>
        </w:rPr>
        <w:t>).</w:t>
      </w:r>
    </w:p>
    <w:p w14:paraId="000000A7" w14:textId="77777777" w:rsidR="0094288C" w:rsidRPr="00176E38" w:rsidRDefault="0094288C" w:rsidP="00176E38">
      <w:pPr>
        <w:spacing w:after="0" w:line="240" w:lineRule="auto"/>
        <w:jc w:val="both"/>
        <w:rPr>
          <w:rFonts w:ascii="Calibri" w:eastAsia="Calibri" w:hAnsi="Calibri" w:cs="Calibri"/>
        </w:rPr>
      </w:pPr>
    </w:p>
    <w:p w14:paraId="000000A8"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Thus, this dissociation protocol enabled elucidation of the cell types within the mammary glands of BALB mice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mice developing spontaneous mammary tumors. Since these cells are highly viable, this technique can be used to assess anti-tumor immunity and anti-HER2/neu functionality of isolated immune cell populations. </w:t>
      </w:r>
    </w:p>
    <w:p w14:paraId="000000A9" w14:textId="77777777" w:rsidR="0094288C" w:rsidRPr="00176E38" w:rsidRDefault="0094288C" w:rsidP="00176E38">
      <w:pPr>
        <w:spacing w:after="0" w:line="240" w:lineRule="auto"/>
        <w:jc w:val="both"/>
        <w:rPr>
          <w:rFonts w:ascii="Calibri" w:eastAsia="Calibri" w:hAnsi="Calibri" w:cs="Calibri"/>
          <w:b/>
          <w:bCs/>
          <w:color w:val="000000"/>
        </w:rPr>
      </w:pPr>
    </w:p>
    <w:p w14:paraId="000000AA"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FIGURE AND TABLE LEGENDS:</w:t>
      </w:r>
    </w:p>
    <w:p w14:paraId="000000AC" w14:textId="7AA1934E"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 xml:space="preserve">Figure </w:t>
      </w:r>
      <w:r w:rsidRPr="00176E38">
        <w:rPr>
          <w:rFonts w:ascii="Calibri" w:eastAsia="Calibri" w:hAnsi="Calibri" w:cs="Calibri"/>
          <w:b/>
          <w:bCs/>
        </w:rPr>
        <w:t>1</w:t>
      </w:r>
      <w:r w:rsidRPr="00176E38">
        <w:rPr>
          <w:rFonts w:ascii="Calibri" w:eastAsia="Calibri" w:hAnsi="Calibri" w:cs="Calibri"/>
          <w:b/>
          <w:bCs/>
          <w:color w:val="000000"/>
        </w:rPr>
        <w:t>:</w:t>
      </w:r>
      <w:r w:rsidRPr="00176E38">
        <w:rPr>
          <w:rFonts w:ascii="Calibri" w:eastAsia="Calibri" w:hAnsi="Calibri" w:cs="Calibri"/>
          <w:color w:val="000000"/>
        </w:rPr>
        <w:t xml:space="preserve"> </w:t>
      </w:r>
      <w:r w:rsidRPr="00176E38">
        <w:rPr>
          <w:rFonts w:ascii="Calibri" w:eastAsia="Calibri" w:hAnsi="Calibri" w:cs="Calibri"/>
          <w:b/>
          <w:bCs/>
          <w:color w:val="000000"/>
        </w:rPr>
        <w:t>Workflow for tissue dissociation protocol.</w:t>
      </w:r>
      <w:r w:rsidRPr="00176E38">
        <w:rPr>
          <w:rFonts w:ascii="Calibri" w:eastAsia="Calibri" w:hAnsi="Calibri" w:cs="Calibri"/>
        </w:rPr>
        <w:t xml:space="preserve"> </w:t>
      </w:r>
      <w:r w:rsidR="005245D9" w:rsidRPr="00176E38">
        <w:rPr>
          <w:rFonts w:ascii="Calibri" w:eastAsia="Calibri" w:hAnsi="Calibri" w:cs="Calibri"/>
        </w:rPr>
        <w:t>(</w:t>
      </w:r>
      <w:r w:rsidR="005245D9" w:rsidRPr="00176E38">
        <w:rPr>
          <w:rFonts w:ascii="Calibri" w:eastAsia="Calibri" w:hAnsi="Calibri" w:cs="Calibri"/>
          <w:b/>
          <w:bCs/>
        </w:rPr>
        <w:t>A</w:t>
      </w:r>
      <w:r w:rsidR="005245D9" w:rsidRPr="00176E38">
        <w:rPr>
          <w:rFonts w:ascii="Calibri" w:eastAsia="Calibri" w:hAnsi="Calibri" w:cs="Calibri"/>
        </w:rPr>
        <w:t>)</w:t>
      </w:r>
      <w:r w:rsidR="00915C7F">
        <w:rPr>
          <w:rFonts w:ascii="Calibri" w:eastAsia="Calibri" w:hAnsi="Calibri" w:cs="Calibri"/>
        </w:rPr>
        <w:t xml:space="preserve"> </w:t>
      </w:r>
      <w:r w:rsidRPr="00176E38">
        <w:rPr>
          <w:rFonts w:ascii="Calibri" w:eastAsia="Calibri" w:hAnsi="Calibri" w:cs="Calibri"/>
        </w:rPr>
        <w:t>Mammary glands or tumors were removed</w:t>
      </w:r>
      <w:r w:rsidRPr="00176E38">
        <w:rPr>
          <w:rFonts w:ascii="Calibri" w:eastAsia="Calibri" w:hAnsi="Calibri" w:cs="Calibri"/>
          <w:b/>
          <w:bCs/>
        </w:rPr>
        <w:t xml:space="preserve"> </w:t>
      </w:r>
      <w:r w:rsidRPr="00176E38">
        <w:rPr>
          <w:rFonts w:ascii="Calibri" w:eastAsia="Calibri" w:hAnsi="Calibri" w:cs="Calibri"/>
        </w:rPr>
        <w:t>(</w:t>
      </w:r>
      <w:r w:rsidR="005245D9" w:rsidRPr="00176E38">
        <w:rPr>
          <w:rFonts w:ascii="Calibri" w:eastAsia="Calibri" w:hAnsi="Calibri" w:cs="Calibri"/>
          <w:b/>
          <w:bCs/>
        </w:rPr>
        <w:t>B,C</w:t>
      </w:r>
      <w:r w:rsidRPr="00176E38">
        <w:rPr>
          <w:rFonts w:ascii="Calibri" w:eastAsia="Calibri" w:hAnsi="Calibri" w:cs="Calibri"/>
        </w:rPr>
        <w:t>)</w:t>
      </w:r>
      <w:r w:rsidR="00914103" w:rsidRPr="00176E38">
        <w:rPr>
          <w:rFonts w:ascii="Calibri" w:eastAsia="Calibri" w:hAnsi="Calibri" w:cs="Calibri"/>
        </w:rPr>
        <w:t>, minced finely (</w:t>
      </w:r>
      <w:r w:rsidR="00914103" w:rsidRPr="00176E38">
        <w:rPr>
          <w:rFonts w:ascii="Calibri" w:eastAsia="Calibri" w:hAnsi="Calibri" w:cs="Calibri"/>
          <w:b/>
          <w:bCs/>
        </w:rPr>
        <w:t>D</w:t>
      </w:r>
      <w:r w:rsidR="00914103" w:rsidRPr="00176E38">
        <w:rPr>
          <w:rFonts w:ascii="Calibri" w:eastAsia="Calibri" w:hAnsi="Calibri" w:cs="Calibri"/>
        </w:rPr>
        <w:t xml:space="preserve">), and digested at 37 °C, shaking in a cocktail of collagenase type </w:t>
      </w:r>
      <w:r w:rsidR="00C40716" w:rsidRPr="00176E38">
        <w:rPr>
          <w:rFonts w:ascii="Calibri" w:eastAsia="Calibri" w:hAnsi="Calibri" w:cs="Calibri"/>
        </w:rPr>
        <w:t>II</w:t>
      </w:r>
      <w:r w:rsidR="00914103" w:rsidRPr="00176E38">
        <w:rPr>
          <w:rFonts w:ascii="Calibri" w:eastAsia="Calibri" w:hAnsi="Calibri" w:cs="Calibri"/>
        </w:rPr>
        <w:t>, collagenase D, and DN</w:t>
      </w:r>
      <w:r w:rsidR="00DF731A">
        <w:rPr>
          <w:rFonts w:ascii="Calibri" w:eastAsia="Calibri" w:hAnsi="Calibri" w:cs="Calibri"/>
        </w:rPr>
        <w:t>a</w:t>
      </w:r>
      <w:r w:rsidR="00914103" w:rsidRPr="00176E38">
        <w:rPr>
          <w:rFonts w:ascii="Calibri" w:eastAsia="Calibri" w:hAnsi="Calibri" w:cs="Calibri"/>
        </w:rPr>
        <w:t>se I (</w:t>
      </w:r>
      <w:r w:rsidR="00914103" w:rsidRPr="00176E38">
        <w:rPr>
          <w:rFonts w:ascii="Calibri" w:eastAsia="Calibri" w:hAnsi="Calibri" w:cs="Calibri"/>
          <w:b/>
          <w:bCs/>
        </w:rPr>
        <w:t>E</w:t>
      </w:r>
      <w:r w:rsidR="00914103" w:rsidRPr="00176E38">
        <w:rPr>
          <w:rFonts w:ascii="Calibri" w:eastAsia="Calibri" w:hAnsi="Calibri" w:cs="Calibri"/>
        </w:rPr>
        <w:t>).</w:t>
      </w:r>
      <w:r w:rsidR="005245D9" w:rsidRPr="00176E38">
        <w:rPr>
          <w:rFonts w:ascii="Calibri" w:eastAsia="Calibri" w:hAnsi="Calibri" w:cs="Calibri"/>
        </w:rPr>
        <w:t xml:space="preserve"> </w:t>
      </w:r>
      <w:r w:rsidRPr="00176E38">
        <w:rPr>
          <w:rFonts w:ascii="Calibri" w:eastAsia="Calibri" w:hAnsi="Calibri" w:cs="Calibri"/>
        </w:rPr>
        <w:t xml:space="preserve">EDTA was added, and digestion continued for an additional 5 min. </w:t>
      </w:r>
      <w:r w:rsidR="005245D9" w:rsidRPr="00176E38">
        <w:rPr>
          <w:rFonts w:ascii="Calibri" w:eastAsia="Calibri" w:hAnsi="Calibri" w:cs="Calibri"/>
        </w:rPr>
        <w:t>(</w:t>
      </w:r>
      <w:r w:rsidR="005245D9" w:rsidRPr="00176E38">
        <w:rPr>
          <w:rFonts w:ascii="Calibri" w:eastAsia="Calibri" w:hAnsi="Calibri" w:cs="Calibri"/>
          <w:b/>
          <w:bCs/>
        </w:rPr>
        <w:t>F</w:t>
      </w:r>
      <w:r w:rsidR="005245D9" w:rsidRPr="00176E38">
        <w:rPr>
          <w:rFonts w:ascii="Calibri" w:eastAsia="Calibri" w:hAnsi="Calibri" w:cs="Calibri"/>
        </w:rPr>
        <w:t>)</w:t>
      </w:r>
      <w:r w:rsidR="00915C7F">
        <w:rPr>
          <w:rFonts w:ascii="Calibri" w:eastAsia="Calibri" w:hAnsi="Calibri" w:cs="Calibri"/>
        </w:rPr>
        <w:t xml:space="preserve"> </w:t>
      </w:r>
      <w:r w:rsidRPr="00176E38">
        <w:rPr>
          <w:rFonts w:ascii="Calibri" w:eastAsia="Calibri" w:hAnsi="Calibri" w:cs="Calibri"/>
        </w:rPr>
        <w:t>Digestion was stopped by Qs to 40 mL with RPMI containing 10% FBS (R10 wash medi</w:t>
      </w:r>
      <w:r w:rsidR="009D793B">
        <w:rPr>
          <w:rFonts w:ascii="Calibri" w:eastAsia="Calibri" w:hAnsi="Calibri" w:cs="Calibri"/>
        </w:rPr>
        <w:t>um</w:t>
      </w:r>
      <w:r w:rsidRPr="00176E38">
        <w:rPr>
          <w:rFonts w:ascii="Calibri" w:eastAsia="Calibri" w:hAnsi="Calibri" w:cs="Calibri"/>
        </w:rPr>
        <w:t xml:space="preserve">), </w:t>
      </w:r>
      <w:r w:rsidR="005245D9" w:rsidRPr="00176E38">
        <w:rPr>
          <w:rFonts w:ascii="Calibri" w:eastAsia="Calibri" w:hAnsi="Calibri" w:cs="Calibri"/>
        </w:rPr>
        <w:t xml:space="preserve">and the suspension was </w:t>
      </w:r>
      <w:r w:rsidRPr="00176E38">
        <w:rPr>
          <w:rFonts w:ascii="Calibri" w:eastAsia="Calibri" w:hAnsi="Calibri" w:cs="Calibri"/>
        </w:rPr>
        <w:t xml:space="preserve">then filtered through 70 µm filters. </w:t>
      </w:r>
      <w:r w:rsidR="005245D9" w:rsidRPr="00176E38">
        <w:rPr>
          <w:rFonts w:ascii="Calibri" w:eastAsia="Calibri" w:hAnsi="Calibri" w:cs="Calibri"/>
        </w:rPr>
        <w:t>(</w:t>
      </w:r>
      <w:r w:rsidR="005245D9" w:rsidRPr="00176E38">
        <w:rPr>
          <w:rFonts w:ascii="Calibri" w:eastAsia="Calibri" w:hAnsi="Calibri" w:cs="Calibri"/>
          <w:b/>
          <w:bCs/>
        </w:rPr>
        <w:t>G</w:t>
      </w:r>
      <w:r w:rsidR="005245D9" w:rsidRPr="00176E38">
        <w:rPr>
          <w:rFonts w:ascii="Calibri" w:eastAsia="Calibri" w:hAnsi="Calibri" w:cs="Calibri"/>
        </w:rPr>
        <w:t xml:space="preserve">) </w:t>
      </w:r>
      <w:r w:rsidRPr="00176E38">
        <w:rPr>
          <w:rFonts w:ascii="Calibri" w:eastAsia="Calibri" w:hAnsi="Calibri" w:cs="Calibri"/>
        </w:rPr>
        <w:t xml:space="preserve">Cell suspensions were centrifuged at 4 °C and 500 </w:t>
      </w:r>
      <w:r w:rsidR="005245D9" w:rsidRPr="00176E38">
        <w:rPr>
          <w:rFonts w:ascii="Calibri" w:eastAsia="Calibri" w:hAnsi="Calibri" w:cs="Calibri"/>
        </w:rPr>
        <w:t xml:space="preserve">× </w:t>
      </w:r>
      <w:r w:rsidR="005245D9" w:rsidRPr="00176E38">
        <w:rPr>
          <w:rFonts w:ascii="Calibri" w:eastAsia="Calibri" w:hAnsi="Calibri" w:cs="Calibri"/>
          <w:i/>
          <w:iCs/>
        </w:rPr>
        <w:t>g</w:t>
      </w:r>
      <w:r w:rsidR="005245D9" w:rsidRPr="00176E38">
        <w:rPr>
          <w:rFonts w:ascii="Calibri" w:eastAsia="Calibri" w:hAnsi="Calibri" w:cs="Calibri"/>
        </w:rPr>
        <w:t xml:space="preserve"> for 10 min, then washed 3 times with RPMI wash medium</w:t>
      </w:r>
      <w:r w:rsidRPr="00176E38">
        <w:rPr>
          <w:rFonts w:ascii="Calibri" w:eastAsia="Calibri" w:hAnsi="Calibri" w:cs="Calibri"/>
        </w:rPr>
        <w:t xml:space="preserve">. </w:t>
      </w:r>
      <w:r w:rsidR="005245D9" w:rsidRPr="00176E38">
        <w:rPr>
          <w:rFonts w:ascii="Calibri" w:eastAsia="Calibri" w:hAnsi="Calibri" w:cs="Calibri"/>
        </w:rPr>
        <w:t>(</w:t>
      </w:r>
      <w:r w:rsidR="005245D9" w:rsidRPr="00176E38">
        <w:rPr>
          <w:rFonts w:ascii="Calibri" w:eastAsia="Calibri" w:hAnsi="Calibri" w:cs="Calibri"/>
          <w:b/>
          <w:bCs/>
        </w:rPr>
        <w:t>H</w:t>
      </w:r>
      <w:r w:rsidR="005245D9" w:rsidRPr="00176E38">
        <w:rPr>
          <w:rFonts w:ascii="Calibri" w:eastAsia="Calibri" w:hAnsi="Calibri" w:cs="Calibri"/>
        </w:rPr>
        <w:t xml:space="preserve">) </w:t>
      </w:r>
      <w:r w:rsidRPr="00176E38">
        <w:rPr>
          <w:rFonts w:ascii="Calibri" w:eastAsia="Calibri" w:hAnsi="Calibri" w:cs="Calibri"/>
        </w:rPr>
        <w:t>Red blood cells (RBC) were lysed using ammonium chloride-based 10</w:t>
      </w:r>
      <w:r w:rsidR="00915C7F">
        <w:rPr>
          <w:rFonts w:ascii="Calibri" w:eastAsia="Calibri" w:hAnsi="Calibri" w:cs="Calibri"/>
        </w:rPr>
        <w:t xml:space="preserve"> ×</w:t>
      </w:r>
      <w:r w:rsidRPr="00176E38">
        <w:rPr>
          <w:rFonts w:ascii="Calibri" w:eastAsia="Calibri" w:hAnsi="Calibri" w:cs="Calibri"/>
        </w:rPr>
        <w:t xml:space="preserve"> RBC Lysis solution. </w:t>
      </w:r>
      <w:r w:rsidR="005245D9" w:rsidRPr="00176E38">
        <w:rPr>
          <w:rFonts w:ascii="Calibri" w:eastAsia="Calibri" w:hAnsi="Calibri" w:cs="Calibri"/>
        </w:rPr>
        <w:t>(</w:t>
      </w:r>
      <w:r w:rsidR="005245D9" w:rsidRPr="00176E38">
        <w:rPr>
          <w:rFonts w:ascii="Calibri" w:eastAsia="Calibri" w:hAnsi="Calibri" w:cs="Calibri"/>
          <w:b/>
          <w:bCs/>
        </w:rPr>
        <w:t>I</w:t>
      </w:r>
      <w:r w:rsidR="005245D9" w:rsidRPr="00176E38">
        <w:rPr>
          <w:rFonts w:ascii="Calibri" w:eastAsia="Calibri" w:hAnsi="Calibri" w:cs="Calibri"/>
        </w:rPr>
        <w:t xml:space="preserve">) </w:t>
      </w:r>
      <w:r w:rsidRPr="00176E38">
        <w:rPr>
          <w:rFonts w:ascii="Calibri" w:eastAsia="Calibri" w:hAnsi="Calibri" w:cs="Calibri"/>
        </w:rPr>
        <w:t xml:space="preserve">R10 wash buffer was used to stop lysis, and cell suspensions were filtered through 30 </w:t>
      </w:r>
      <w:r w:rsidR="007C6DC1" w:rsidRPr="00176E38">
        <w:rPr>
          <w:rFonts w:ascii="Calibri" w:eastAsia="Calibri" w:hAnsi="Calibri" w:cs="Calibri"/>
        </w:rPr>
        <w:t>µm</w:t>
      </w:r>
      <w:r w:rsidRPr="00176E38">
        <w:rPr>
          <w:rFonts w:ascii="Calibri" w:eastAsia="Calibri" w:hAnsi="Calibri" w:cs="Calibri"/>
        </w:rPr>
        <w:t xml:space="preserve"> filters. </w:t>
      </w:r>
      <w:r w:rsidR="005245D9" w:rsidRPr="00176E38">
        <w:rPr>
          <w:rFonts w:ascii="Calibri" w:eastAsia="Calibri" w:hAnsi="Calibri" w:cs="Calibri"/>
        </w:rPr>
        <w:t>(</w:t>
      </w:r>
      <w:r w:rsidR="005245D9" w:rsidRPr="00176E38">
        <w:rPr>
          <w:rFonts w:ascii="Calibri" w:eastAsia="Calibri" w:hAnsi="Calibri" w:cs="Calibri"/>
          <w:b/>
          <w:bCs/>
        </w:rPr>
        <w:t>J</w:t>
      </w:r>
      <w:r w:rsidR="00914103" w:rsidRPr="00176E38">
        <w:rPr>
          <w:rFonts w:ascii="Calibri" w:eastAsia="Calibri" w:hAnsi="Calibri" w:cs="Calibri"/>
          <w:b/>
          <w:bCs/>
        </w:rPr>
        <w:t>,K</w:t>
      </w:r>
      <w:r w:rsidR="005245D9" w:rsidRPr="00176E38">
        <w:rPr>
          <w:rFonts w:ascii="Calibri" w:eastAsia="Calibri" w:hAnsi="Calibri" w:cs="Calibri"/>
        </w:rPr>
        <w:t xml:space="preserve">) </w:t>
      </w:r>
      <w:r w:rsidRPr="00176E38">
        <w:rPr>
          <w:rFonts w:ascii="Calibri" w:eastAsia="Calibri" w:hAnsi="Calibri" w:cs="Calibri"/>
        </w:rPr>
        <w:t>After red blood cell lysis, cells are washed three additional times</w:t>
      </w:r>
      <w:r w:rsidR="00914103" w:rsidRPr="00176E38">
        <w:rPr>
          <w:rFonts w:ascii="Calibri" w:eastAsia="Calibri" w:hAnsi="Calibri" w:cs="Calibri"/>
        </w:rPr>
        <w:t xml:space="preserve"> </w:t>
      </w:r>
      <w:r w:rsidRPr="00176E38">
        <w:rPr>
          <w:rFonts w:ascii="Calibri" w:eastAsia="Calibri" w:hAnsi="Calibri" w:cs="Calibri"/>
        </w:rPr>
        <w:t>before assessment for concentration and viability</w:t>
      </w:r>
      <w:r w:rsidR="00640B76" w:rsidRPr="00176E38">
        <w:rPr>
          <w:rFonts w:ascii="Calibri" w:eastAsia="Calibri" w:hAnsi="Calibri" w:cs="Calibri"/>
        </w:rPr>
        <w:t>.</w:t>
      </w:r>
      <w:r w:rsidR="00142057" w:rsidRPr="00176E38">
        <w:rPr>
          <w:rFonts w:ascii="Calibri" w:eastAsia="Calibri" w:hAnsi="Calibri" w:cs="Calibri"/>
        </w:rPr>
        <w:t xml:space="preserve"> (</w:t>
      </w:r>
      <w:r w:rsidRPr="00176E38">
        <w:rPr>
          <w:rFonts w:ascii="Calibri" w:eastAsia="Calibri" w:hAnsi="Calibri" w:cs="Calibri"/>
          <w:b/>
          <w:bCs/>
        </w:rPr>
        <w:t>L</w:t>
      </w:r>
      <w:r w:rsidRPr="00176E38">
        <w:rPr>
          <w:rFonts w:ascii="Calibri" w:eastAsia="Calibri" w:hAnsi="Calibri" w:cs="Calibri"/>
        </w:rPr>
        <w:t xml:space="preserve">) If cells are being used for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library generation, dead cells and debris are removed using commercially available kits, per their protocol(s). </w:t>
      </w:r>
    </w:p>
    <w:p w14:paraId="000000AD" w14:textId="77777777" w:rsidR="0094288C" w:rsidRPr="00176E38" w:rsidRDefault="0094288C" w:rsidP="00176E38">
      <w:pPr>
        <w:spacing w:after="0" w:line="240" w:lineRule="auto"/>
        <w:jc w:val="both"/>
        <w:rPr>
          <w:rFonts w:ascii="Calibri" w:eastAsia="Calibri" w:hAnsi="Calibri" w:cs="Calibri"/>
        </w:rPr>
      </w:pPr>
    </w:p>
    <w:p w14:paraId="000000AE" w14:textId="0393C8EA" w:rsidR="0094288C" w:rsidRPr="00176E38" w:rsidRDefault="00000000" w:rsidP="00176E38">
      <w:pPr>
        <w:widowControl w:val="0"/>
        <w:spacing w:after="0" w:line="240" w:lineRule="auto"/>
        <w:jc w:val="both"/>
        <w:rPr>
          <w:rFonts w:ascii="Calibri" w:eastAsia="Calibri" w:hAnsi="Calibri" w:cs="Calibri"/>
        </w:rPr>
      </w:pPr>
      <w:r w:rsidRPr="00176E38">
        <w:rPr>
          <w:rFonts w:ascii="Calibri" w:eastAsia="Calibri" w:hAnsi="Calibri" w:cs="Calibri"/>
          <w:b/>
          <w:bCs/>
        </w:rPr>
        <w:t>Figure 2</w:t>
      </w:r>
      <w:r w:rsidR="004C1B64" w:rsidRPr="00176E38">
        <w:rPr>
          <w:rFonts w:ascii="Calibri" w:eastAsia="Calibri" w:hAnsi="Calibri" w:cs="Calibri"/>
          <w:b/>
          <w:bCs/>
        </w:rPr>
        <w:t>:</w:t>
      </w:r>
      <w:r w:rsidRPr="00176E38">
        <w:rPr>
          <w:rFonts w:ascii="Calibri" w:eastAsia="Calibri" w:hAnsi="Calibri" w:cs="Calibri"/>
          <w:b/>
          <w:bCs/>
        </w:rPr>
        <w:t xml:space="preserve"> </w:t>
      </w:r>
      <w:r w:rsidR="000A20E8" w:rsidRPr="00176E38">
        <w:rPr>
          <w:rFonts w:ascii="Calibri" w:eastAsia="Calibri" w:hAnsi="Calibri" w:cs="Calibri"/>
          <w:b/>
          <w:bCs/>
        </w:rPr>
        <w:t>Dissociation comparison</w:t>
      </w:r>
      <w:r w:rsidRPr="00176E38">
        <w:rPr>
          <w:rFonts w:ascii="Calibri" w:eastAsia="Calibri" w:hAnsi="Calibri" w:cs="Calibri"/>
        </w:rPr>
        <w:t xml:space="preserve">. Cell counting and viability data to compare the dissociation protocol reported here with the commercially available </w:t>
      </w:r>
      <w:proofErr w:type="spellStart"/>
      <w:r w:rsidRPr="00176E38">
        <w:rPr>
          <w:rFonts w:ascii="Calibri" w:eastAsia="Calibri" w:hAnsi="Calibri" w:cs="Calibri"/>
        </w:rPr>
        <w:t>Miltenyi</w:t>
      </w:r>
      <w:proofErr w:type="spellEnd"/>
      <w:r w:rsidRPr="00176E38">
        <w:rPr>
          <w:rFonts w:ascii="Calibri" w:eastAsia="Calibri" w:hAnsi="Calibri" w:cs="Calibri"/>
        </w:rPr>
        <w:t xml:space="preserve"> protocol and </w:t>
      </w:r>
      <w:r w:rsidR="00914103" w:rsidRPr="00176E38">
        <w:rPr>
          <w:rFonts w:ascii="Calibri" w:eastAsia="Calibri" w:hAnsi="Calibri" w:cs="Calibri"/>
        </w:rPr>
        <w:t xml:space="preserve">a commercial fixation-first dissociation </w:t>
      </w:r>
      <w:r w:rsidRPr="00176E38">
        <w:rPr>
          <w:rFonts w:ascii="Calibri" w:eastAsia="Calibri" w:hAnsi="Calibri" w:cs="Calibri"/>
        </w:rPr>
        <w:t xml:space="preserve">protocol recommended for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Cell counts </w:t>
      </w:r>
      <w:r w:rsidR="00914103" w:rsidRPr="00176E38">
        <w:rPr>
          <w:rFonts w:ascii="Calibri" w:eastAsia="Calibri" w:hAnsi="Calibri" w:cs="Calibri"/>
        </w:rPr>
        <w:t>post-dissociation</w:t>
      </w:r>
      <w:r w:rsidRPr="00176E38">
        <w:rPr>
          <w:rFonts w:ascii="Calibri" w:eastAsia="Calibri" w:hAnsi="Calibri" w:cs="Calibri"/>
        </w:rPr>
        <w:t xml:space="preserve"> </w:t>
      </w:r>
      <w:r w:rsidRPr="00176E38">
        <w:rPr>
          <w:rFonts w:ascii="Calibri" w:eastAsia="Calibri" w:hAnsi="Calibri" w:cs="Calibri"/>
        </w:rPr>
        <w:lastRenderedPageBreak/>
        <w:t xml:space="preserve">were </w:t>
      </w:r>
      <w:r w:rsidR="000A20E8" w:rsidRPr="00176E38">
        <w:rPr>
          <w:rFonts w:ascii="Calibri" w:eastAsia="Calibri" w:hAnsi="Calibri" w:cs="Calibri"/>
        </w:rPr>
        <w:t>obtained using an automated cell counter with acridine orange/propidium iodide (AO/PI) dead-cell</w:t>
      </w:r>
      <w:r w:rsidRPr="00176E38">
        <w:rPr>
          <w:rFonts w:ascii="Calibri" w:eastAsia="Calibri" w:hAnsi="Calibri" w:cs="Calibri"/>
        </w:rPr>
        <w:t xml:space="preserve"> staining. Cells were counted and viability recorded following dead cell removal. </w:t>
      </w:r>
      <w:r w:rsidRPr="00176E38">
        <w:rPr>
          <w:rFonts w:ascii="Calibri" w:eastAsia="Calibri" w:hAnsi="Calibri" w:cs="Calibri"/>
          <w:b/>
          <w:bCs/>
        </w:rPr>
        <w:t>(A</w:t>
      </w:r>
      <w:r w:rsidR="00E33022" w:rsidRPr="00176E38">
        <w:rPr>
          <w:rFonts w:ascii="Calibri" w:eastAsia="Calibri" w:hAnsi="Calibri" w:cs="Calibri"/>
          <w:b/>
          <w:bCs/>
        </w:rPr>
        <w:t>–</w:t>
      </w:r>
      <w:r w:rsidRPr="00176E38">
        <w:rPr>
          <w:rFonts w:ascii="Calibri" w:eastAsia="Calibri" w:hAnsi="Calibri" w:cs="Calibri"/>
          <w:b/>
          <w:bCs/>
        </w:rPr>
        <w:t>B)</w:t>
      </w:r>
      <w:r w:rsidRPr="00176E38">
        <w:rPr>
          <w:rFonts w:ascii="Calibri" w:eastAsia="Calibri" w:hAnsi="Calibri" w:cs="Calibri"/>
        </w:rPr>
        <w:t xml:space="preserve"> Cell counts and viability immediately prior to dead cell removal. </w:t>
      </w:r>
      <w:r w:rsidRPr="00176E38">
        <w:rPr>
          <w:rFonts w:ascii="Calibri" w:eastAsia="Calibri" w:hAnsi="Calibri" w:cs="Calibri"/>
          <w:b/>
          <w:bCs/>
        </w:rPr>
        <w:t>(C</w:t>
      </w:r>
      <w:r w:rsidR="002F427D" w:rsidRPr="00176E38">
        <w:rPr>
          <w:rFonts w:ascii="Calibri" w:eastAsia="Calibri" w:hAnsi="Calibri" w:cs="Calibri"/>
          <w:b/>
          <w:bCs/>
        </w:rPr>
        <w:t>–</w:t>
      </w:r>
      <w:r w:rsidRPr="00176E38">
        <w:rPr>
          <w:rFonts w:ascii="Calibri" w:eastAsia="Calibri" w:hAnsi="Calibri" w:cs="Calibri"/>
          <w:b/>
          <w:bCs/>
        </w:rPr>
        <w:t>D)</w:t>
      </w:r>
      <w:r w:rsidRPr="00176E38">
        <w:rPr>
          <w:rFonts w:ascii="Calibri" w:eastAsia="Calibri" w:hAnsi="Calibri" w:cs="Calibri"/>
        </w:rPr>
        <w:t xml:space="preserve"> Cell counts and viability following dead cell removal</w:t>
      </w:r>
      <w:r w:rsidR="00914103" w:rsidRPr="00176E38">
        <w:rPr>
          <w:rFonts w:ascii="Calibri" w:eastAsia="Calibri" w:hAnsi="Calibri" w:cs="Calibri"/>
        </w:rPr>
        <w:t>,</w:t>
      </w:r>
      <w:r w:rsidRPr="00176E38">
        <w:rPr>
          <w:rFonts w:ascii="Calibri" w:eastAsia="Calibri" w:hAnsi="Calibri" w:cs="Calibri"/>
        </w:rPr>
        <w:t xml:space="preserve"> and what would be representative of the sample entering the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pipeline. </w:t>
      </w:r>
      <w:r w:rsidRPr="00176E38">
        <w:rPr>
          <w:rFonts w:ascii="Calibri" w:eastAsia="Calibri" w:hAnsi="Calibri" w:cs="Calibri"/>
          <w:b/>
          <w:bCs/>
        </w:rPr>
        <w:t>(E</w:t>
      </w:r>
      <w:r w:rsidR="004C1B64" w:rsidRPr="00176E38">
        <w:rPr>
          <w:rFonts w:ascii="Calibri" w:eastAsia="Calibri" w:hAnsi="Calibri" w:cs="Calibri"/>
          <w:b/>
          <w:bCs/>
        </w:rPr>
        <w:t>–</w:t>
      </w:r>
      <w:r w:rsidRPr="00176E38">
        <w:rPr>
          <w:rFonts w:ascii="Calibri" w:eastAsia="Calibri" w:hAnsi="Calibri" w:cs="Calibri"/>
          <w:b/>
          <w:bCs/>
        </w:rPr>
        <w:t>F)</w:t>
      </w:r>
      <w:r w:rsidRPr="00176E38">
        <w:rPr>
          <w:rFonts w:ascii="Calibri" w:eastAsia="Calibri" w:hAnsi="Calibri" w:cs="Calibri"/>
        </w:rPr>
        <w:t xml:space="preserve"> Cell counts and viability when comparing the protocol reported here with </w:t>
      </w:r>
      <w:r w:rsidR="00914103" w:rsidRPr="00176E38">
        <w:rPr>
          <w:rFonts w:ascii="Calibri" w:eastAsia="Calibri" w:hAnsi="Calibri" w:cs="Calibri"/>
          <w:color w:val="000000"/>
        </w:rPr>
        <w:t>a commercial fixation-first dissociation protocol</w:t>
      </w:r>
      <w:r w:rsidRPr="00176E38">
        <w:rPr>
          <w:rFonts w:ascii="Calibri" w:eastAsia="Calibri" w:hAnsi="Calibri" w:cs="Calibri"/>
        </w:rPr>
        <w:t xml:space="preserve">. Viability could not be assessed after dissociation using the </w:t>
      </w:r>
      <w:proofErr w:type="spellStart"/>
      <w:r w:rsidRPr="00176E38">
        <w:rPr>
          <w:rFonts w:ascii="Calibri" w:eastAsia="Calibri" w:hAnsi="Calibri" w:cs="Calibri"/>
        </w:rPr>
        <w:t>Liberase</w:t>
      </w:r>
      <w:proofErr w:type="spellEnd"/>
      <w:r w:rsidRPr="00176E38">
        <w:rPr>
          <w:rFonts w:ascii="Calibri" w:eastAsia="Calibri" w:hAnsi="Calibri" w:cs="Calibri"/>
        </w:rPr>
        <w:t xml:space="preserve">-containing protocol </w:t>
      </w:r>
      <w:r w:rsidR="00914103" w:rsidRPr="00176E38">
        <w:rPr>
          <w:rFonts w:ascii="Calibri" w:eastAsia="Calibri" w:hAnsi="Calibri" w:cs="Calibri"/>
        </w:rPr>
        <w:t xml:space="preserve">because the tissue sample was fixed </w:t>
      </w:r>
      <w:r w:rsidRPr="00176E38">
        <w:rPr>
          <w:rFonts w:ascii="Calibri" w:eastAsia="Calibri" w:hAnsi="Calibri" w:cs="Calibri"/>
        </w:rPr>
        <w:t xml:space="preserve">prior to dissociation. </w:t>
      </w:r>
    </w:p>
    <w:p w14:paraId="000000AF" w14:textId="77777777" w:rsidR="0094288C" w:rsidRPr="00176E38" w:rsidRDefault="0094288C" w:rsidP="00176E38">
      <w:pPr>
        <w:spacing w:after="0" w:line="240" w:lineRule="auto"/>
        <w:jc w:val="both"/>
        <w:rPr>
          <w:rFonts w:ascii="Calibri" w:eastAsia="Calibri" w:hAnsi="Calibri" w:cs="Calibri"/>
        </w:rPr>
      </w:pPr>
    </w:p>
    <w:p w14:paraId="000000B0" w14:textId="26C2270A" w:rsidR="0094288C" w:rsidRPr="00176E38" w:rsidRDefault="00000000" w:rsidP="00176E38">
      <w:pPr>
        <w:widowControl w:val="0"/>
        <w:spacing w:after="0" w:line="240" w:lineRule="auto"/>
        <w:jc w:val="both"/>
        <w:rPr>
          <w:rFonts w:ascii="Calibri" w:eastAsia="Calibri" w:hAnsi="Calibri" w:cs="Calibri"/>
        </w:rPr>
      </w:pPr>
      <w:r w:rsidRPr="00176E38">
        <w:rPr>
          <w:rFonts w:ascii="Calibri" w:eastAsia="Calibri" w:hAnsi="Calibri" w:cs="Calibri"/>
          <w:b/>
          <w:bCs/>
        </w:rPr>
        <w:t>Figure 3</w:t>
      </w:r>
      <w:r w:rsidR="004C1B64" w:rsidRPr="00176E38">
        <w:rPr>
          <w:rFonts w:ascii="Calibri" w:eastAsia="Calibri" w:hAnsi="Calibri" w:cs="Calibri"/>
          <w:b/>
          <w:bCs/>
        </w:rPr>
        <w:t>:</w:t>
      </w:r>
      <w:r w:rsidRPr="00176E38">
        <w:rPr>
          <w:rFonts w:ascii="Calibri" w:eastAsia="Calibri" w:hAnsi="Calibri" w:cs="Calibri"/>
          <w:b/>
          <w:bCs/>
        </w:rPr>
        <w:t xml:space="preserve"> Flow cytometric analysis of dissociated tissues. </w:t>
      </w:r>
      <w:r w:rsidRPr="00176E38">
        <w:rPr>
          <w:rFonts w:ascii="Calibri" w:eastAsia="Calibri" w:hAnsi="Calibri" w:cs="Calibri"/>
        </w:rPr>
        <w:t xml:space="preserve">To ensure the presence and viability of immune cells, representative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samples were analyzed. Cells were initially gated for viability, and then singlets were identified prior to subgroup identification. To ensure that epithelial </w:t>
      </w:r>
      <w:r w:rsidR="000A20E8" w:rsidRPr="00176E38">
        <w:rPr>
          <w:rFonts w:ascii="Calibri" w:eastAsia="Calibri" w:hAnsi="Calibri" w:cs="Calibri"/>
        </w:rPr>
        <w:t>and stromal lineage cells</w:t>
      </w:r>
      <w:r w:rsidRPr="00176E38">
        <w:rPr>
          <w:rFonts w:ascii="Calibri" w:eastAsia="Calibri" w:hAnsi="Calibri" w:cs="Calibri"/>
        </w:rPr>
        <w:t xml:space="preserve"> </w:t>
      </w:r>
      <w:r w:rsidR="00914103" w:rsidRPr="00176E38">
        <w:rPr>
          <w:rFonts w:ascii="Calibri" w:eastAsia="Calibri" w:hAnsi="Calibri" w:cs="Calibri"/>
        </w:rPr>
        <w:t xml:space="preserve">were recovered, </w:t>
      </w:r>
      <w:r w:rsidR="004A07C2">
        <w:rPr>
          <w:rFonts w:ascii="Calibri" w:eastAsia="Calibri" w:hAnsi="Calibri" w:cs="Calibri"/>
        </w:rPr>
        <w:t>they</w:t>
      </w:r>
      <w:r w:rsidR="00914103" w:rsidRPr="00176E38">
        <w:rPr>
          <w:rFonts w:ascii="Calibri" w:eastAsia="Calibri" w:hAnsi="Calibri" w:cs="Calibri"/>
        </w:rPr>
        <w:t xml:space="preserve"> were first </w:t>
      </w:r>
      <w:r w:rsidRPr="00176E38">
        <w:rPr>
          <w:rFonts w:ascii="Calibri" w:eastAsia="Calibri" w:hAnsi="Calibri" w:cs="Calibri"/>
        </w:rPr>
        <w:t>assessed. Ep</w:t>
      </w:r>
      <w:r w:rsidR="005D6D89">
        <w:rPr>
          <w:rFonts w:ascii="Calibri" w:eastAsia="Calibri" w:hAnsi="Calibri" w:cs="Calibri"/>
        </w:rPr>
        <w:t>CAM</w:t>
      </w:r>
      <w:r w:rsidRPr="00176E38">
        <w:rPr>
          <w:rFonts w:ascii="Calibri" w:eastAsia="Calibri" w:hAnsi="Calibri" w:cs="Calibri"/>
        </w:rPr>
        <w:t xml:space="preserve"> was used to identify </w:t>
      </w:r>
      <w:r w:rsidR="00E33022" w:rsidRPr="00176E38">
        <w:rPr>
          <w:rFonts w:ascii="Calibri" w:eastAsia="Calibri" w:hAnsi="Calibri" w:cs="Calibri"/>
        </w:rPr>
        <w:t>epithelial-derived cells</w:t>
      </w:r>
      <w:r w:rsidRPr="00176E38">
        <w:rPr>
          <w:rFonts w:ascii="Calibri" w:eastAsia="Calibri" w:hAnsi="Calibri" w:cs="Calibri"/>
        </w:rPr>
        <w:t xml:space="preserve"> (</w:t>
      </w:r>
      <w:r w:rsidRPr="00176E38">
        <w:rPr>
          <w:rFonts w:ascii="Calibri" w:eastAsia="Calibri" w:hAnsi="Calibri" w:cs="Calibri"/>
          <w:b/>
          <w:bCs/>
        </w:rPr>
        <w:t>A</w:t>
      </w:r>
      <w:r w:rsidRPr="00176E38">
        <w:rPr>
          <w:rFonts w:ascii="Calibri" w:eastAsia="Calibri" w:hAnsi="Calibri" w:cs="Calibri"/>
        </w:rPr>
        <w:t>)</w:t>
      </w:r>
      <w:r w:rsidRPr="00176E38">
        <w:rPr>
          <w:rFonts w:ascii="Calibri" w:eastAsia="Calibri" w:hAnsi="Calibri" w:cs="Calibri"/>
          <w:b/>
          <w:bCs/>
        </w:rPr>
        <w:t>,</w:t>
      </w:r>
      <w:r w:rsidRPr="00176E38">
        <w:rPr>
          <w:rFonts w:ascii="Calibri" w:eastAsia="Calibri" w:hAnsi="Calibri" w:cs="Calibri"/>
        </w:rPr>
        <w:t xml:space="preserve"> and </w:t>
      </w:r>
      <w:proofErr w:type="spellStart"/>
      <w:r w:rsidRPr="00176E38">
        <w:rPr>
          <w:rFonts w:ascii="Calibri" w:eastAsia="Calibri" w:hAnsi="Calibri" w:cs="Calibri"/>
        </w:rPr>
        <w:t>PDGFR</w:t>
      </w:r>
      <w:r w:rsidR="00AB68BD" w:rsidRPr="00176E38">
        <w:rPr>
          <w:rFonts w:ascii="Calibri" w:eastAsia="Calibri" w:hAnsi="Calibri" w:cs="Calibri"/>
          <w:i/>
          <w:iCs/>
        </w:rPr>
        <w:t>a</w:t>
      </w:r>
      <w:proofErr w:type="spellEnd"/>
      <w:r w:rsidRPr="00176E38">
        <w:rPr>
          <w:rFonts w:ascii="Calibri" w:eastAsia="Calibri" w:hAnsi="Calibri" w:cs="Calibri"/>
        </w:rPr>
        <w:t xml:space="preserve"> was used to identify fibroblasts (</w:t>
      </w:r>
      <w:r w:rsidRPr="00176E38">
        <w:rPr>
          <w:rFonts w:ascii="Calibri" w:eastAsia="Calibri" w:hAnsi="Calibri" w:cs="Calibri"/>
          <w:b/>
          <w:bCs/>
        </w:rPr>
        <w:t>B</w:t>
      </w:r>
      <w:r w:rsidRPr="00176E38">
        <w:rPr>
          <w:rFonts w:ascii="Calibri" w:eastAsia="Calibri" w:hAnsi="Calibri" w:cs="Calibri"/>
        </w:rPr>
        <w:t xml:space="preserve">) To evaluate immune populations, 51% of </w:t>
      </w:r>
      <w:r w:rsidR="00914103" w:rsidRPr="00176E38">
        <w:rPr>
          <w:rFonts w:ascii="Calibri" w:eastAsia="Calibri" w:hAnsi="Calibri" w:cs="Calibri"/>
        </w:rPr>
        <w:t xml:space="preserve">the total cells were </w:t>
      </w:r>
      <w:r w:rsidRPr="00176E38">
        <w:rPr>
          <w:rFonts w:ascii="Calibri" w:eastAsia="Calibri" w:hAnsi="Calibri" w:cs="Calibri"/>
        </w:rPr>
        <w:t>CD45-positive in the mammary gland (</w:t>
      </w:r>
      <w:r w:rsidRPr="00176E38">
        <w:rPr>
          <w:rFonts w:ascii="Calibri" w:eastAsia="Calibri" w:hAnsi="Calibri" w:cs="Calibri"/>
          <w:b/>
          <w:bCs/>
        </w:rPr>
        <w:t>C</w:t>
      </w:r>
      <w:r w:rsidRPr="00176E38">
        <w:rPr>
          <w:rFonts w:ascii="Calibri" w:eastAsia="Calibri" w:hAnsi="Calibri" w:cs="Calibri"/>
        </w:rPr>
        <w:t>) B cell (B220</w:t>
      </w:r>
      <w:r w:rsidRPr="00176E38">
        <w:rPr>
          <w:rFonts w:ascii="Calibri" w:eastAsia="Calibri" w:hAnsi="Calibri" w:cs="Calibri"/>
          <w:vertAlign w:val="superscript"/>
        </w:rPr>
        <w:t>+</w:t>
      </w:r>
      <w:r w:rsidRPr="00176E38">
        <w:rPr>
          <w:rFonts w:ascii="Calibri" w:eastAsia="Calibri" w:hAnsi="Calibri" w:cs="Calibri"/>
        </w:rPr>
        <w:t>) and T cell (CD3</w:t>
      </w:r>
      <w:r w:rsidRPr="00176E38">
        <w:rPr>
          <w:rFonts w:ascii="Calibri" w:eastAsia="Calibri" w:hAnsi="Calibri" w:cs="Calibri"/>
          <w:vertAlign w:val="superscript"/>
        </w:rPr>
        <w:t>+</w:t>
      </w:r>
      <w:r w:rsidRPr="00176E38">
        <w:rPr>
          <w:rFonts w:ascii="Calibri" w:eastAsia="Calibri" w:hAnsi="Calibri" w:cs="Calibri"/>
        </w:rPr>
        <w:t>) populations were obtained from dissociated murine mammary tissue (</w:t>
      </w:r>
      <w:r w:rsidRPr="00176E38">
        <w:rPr>
          <w:rFonts w:ascii="Calibri" w:eastAsia="Calibri" w:hAnsi="Calibri" w:cs="Calibri"/>
          <w:b/>
          <w:bCs/>
        </w:rPr>
        <w:t>D</w:t>
      </w:r>
      <w:r w:rsidRPr="00176E38">
        <w:rPr>
          <w:rFonts w:ascii="Calibri" w:eastAsia="Calibri" w:hAnsi="Calibri" w:cs="Calibri"/>
        </w:rPr>
        <w:t>), and CD8</w:t>
      </w:r>
      <w:r w:rsidRPr="00176E38">
        <w:rPr>
          <w:rFonts w:ascii="Calibri" w:eastAsia="Calibri" w:hAnsi="Calibri" w:cs="Calibri"/>
          <w:vertAlign w:val="superscript"/>
        </w:rPr>
        <w:t>+</w:t>
      </w:r>
      <w:r w:rsidRPr="00176E38">
        <w:rPr>
          <w:rFonts w:ascii="Calibri" w:eastAsia="Calibri" w:hAnsi="Calibri" w:cs="Calibri"/>
        </w:rPr>
        <w:t xml:space="preserve"> and CD4</w:t>
      </w:r>
      <w:r w:rsidRPr="00176E38">
        <w:rPr>
          <w:rFonts w:ascii="Calibri" w:eastAsia="Calibri" w:hAnsi="Calibri" w:cs="Calibri"/>
          <w:vertAlign w:val="superscript"/>
        </w:rPr>
        <w:t>+</w:t>
      </w:r>
      <w:r w:rsidRPr="00176E38">
        <w:rPr>
          <w:rFonts w:ascii="Calibri" w:eastAsia="Calibri" w:hAnsi="Calibri" w:cs="Calibri"/>
        </w:rPr>
        <w:t xml:space="preserve"> populations were sub-gated from tumor tissue (</w:t>
      </w:r>
      <w:r w:rsidRPr="00176E38">
        <w:rPr>
          <w:rFonts w:ascii="Calibri" w:eastAsia="Calibri" w:hAnsi="Calibri" w:cs="Calibri"/>
          <w:b/>
          <w:bCs/>
        </w:rPr>
        <w:t>E</w:t>
      </w:r>
      <w:r w:rsidRPr="00176E38">
        <w:rPr>
          <w:rFonts w:ascii="Calibri" w:eastAsia="Calibri" w:hAnsi="Calibri" w:cs="Calibri"/>
        </w:rPr>
        <w:t>) To determine whether this protocol can effectively isolate rarer cell populations, (</w:t>
      </w:r>
      <w:r w:rsidRPr="00176E38">
        <w:rPr>
          <w:rFonts w:ascii="Calibri" w:eastAsia="Calibri" w:hAnsi="Calibri" w:cs="Calibri"/>
          <w:b/>
          <w:bCs/>
        </w:rPr>
        <w:t>F</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Treg in tumor tissue were assessed using Foxp3</w:t>
      </w:r>
      <w:r w:rsidRPr="00176E38">
        <w:rPr>
          <w:rFonts w:ascii="Calibri" w:eastAsia="Calibri" w:hAnsi="Calibri" w:cs="Calibri"/>
          <w:vertAlign w:val="superscript"/>
        </w:rPr>
        <w:t>+</w:t>
      </w:r>
      <w:r w:rsidRPr="00176E38">
        <w:rPr>
          <w:rFonts w:ascii="Calibri" w:eastAsia="Calibri" w:hAnsi="Calibri" w:cs="Calibri"/>
        </w:rPr>
        <w:t xml:space="preserve"> expression. This was done by first gating for a CD3</w:t>
      </w:r>
      <w:r w:rsidRPr="00176E38">
        <w:rPr>
          <w:rFonts w:ascii="Calibri" w:eastAsia="Calibri" w:hAnsi="Calibri" w:cs="Calibri"/>
          <w:vertAlign w:val="superscript"/>
        </w:rPr>
        <w:t>+</w:t>
      </w:r>
      <w:r w:rsidRPr="00176E38">
        <w:rPr>
          <w:rFonts w:ascii="Calibri" w:eastAsia="Calibri" w:hAnsi="Calibri" w:cs="Calibri"/>
        </w:rPr>
        <w:t xml:space="preserve"> and CD4</w:t>
      </w:r>
      <w:r w:rsidRPr="00176E38">
        <w:rPr>
          <w:rFonts w:ascii="Calibri" w:eastAsia="Calibri" w:hAnsi="Calibri" w:cs="Calibri"/>
          <w:vertAlign w:val="superscript"/>
        </w:rPr>
        <w:t>+</w:t>
      </w:r>
      <w:r w:rsidRPr="00176E38">
        <w:rPr>
          <w:rFonts w:ascii="Calibri" w:eastAsia="Calibri" w:hAnsi="Calibri" w:cs="Calibri"/>
        </w:rPr>
        <w:t xml:space="preserve"> population, and within that population, identifying cells that are Foxp3</w:t>
      </w:r>
      <w:r w:rsidRPr="00176E38">
        <w:rPr>
          <w:rFonts w:ascii="Calibri" w:eastAsia="Calibri" w:hAnsi="Calibri" w:cs="Calibri"/>
          <w:vertAlign w:val="superscript"/>
        </w:rPr>
        <w:t>+</w:t>
      </w:r>
      <w:r w:rsidRPr="00176E38">
        <w:rPr>
          <w:rFonts w:ascii="Calibri" w:eastAsia="Calibri" w:hAnsi="Calibri" w:cs="Calibri"/>
        </w:rPr>
        <w:t xml:space="preserve"> and CD25</w:t>
      </w:r>
      <w:r w:rsidRPr="00176E38">
        <w:rPr>
          <w:rFonts w:ascii="Calibri" w:eastAsia="Calibri" w:hAnsi="Calibri" w:cs="Calibri"/>
          <w:vertAlign w:val="superscript"/>
        </w:rPr>
        <w:t>+</w:t>
      </w:r>
      <w:r w:rsidRPr="00176E38">
        <w:rPr>
          <w:rFonts w:ascii="Calibri" w:eastAsia="Calibri" w:hAnsi="Calibri" w:cs="Calibri"/>
        </w:rPr>
        <w:t xml:space="preserve"> (approximately 6%). (</w:t>
      </w:r>
      <w:r w:rsidRPr="00176E38">
        <w:rPr>
          <w:rFonts w:ascii="Calibri" w:eastAsia="Calibri" w:hAnsi="Calibri" w:cs="Calibri"/>
          <w:b/>
          <w:bCs/>
        </w:rPr>
        <w:t>G</w:t>
      </w:r>
      <w:r w:rsidRPr="00176E38">
        <w:rPr>
          <w:rFonts w:ascii="Calibri" w:eastAsia="Calibri" w:hAnsi="Calibri" w:cs="Calibri"/>
        </w:rPr>
        <w:t>) Evaluation of CD64+ macrophages from tumor tissue. (</w:t>
      </w:r>
      <w:r w:rsidRPr="00176E38">
        <w:rPr>
          <w:rFonts w:ascii="Calibri" w:eastAsia="Calibri" w:hAnsi="Calibri" w:cs="Calibri"/>
          <w:b/>
          <w:bCs/>
        </w:rPr>
        <w:t>H</w:t>
      </w:r>
      <w:r w:rsidRPr="00176E38">
        <w:rPr>
          <w:rFonts w:ascii="Calibri" w:eastAsia="Calibri" w:hAnsi="Calibri" w:cs="Calibri"/>
        </w:rPr>
        <w:t>) CD11b</w:t>
      </w:r>
      <w:r w:rsidRPr="00176E38">
        <w:rPr>
          <w:rFonts w:ascii="Calibri" w:eastAsia="Calibri" w:hAnsi="Calibri" w:cs="Calibri"/>
          <w:vertAlign w:val="superscript"/>
        </w:rPr>
        <w:t>+</w:t>
      </w:r>
      <w:r w:rsidRPr="00176E38">
        <w:rPr>
          <w:rFonts w:ascii="Calibri" w:eastAsia="Calibri" w:hAnsi="Calibri" w:cs="Calibri"/>
        </w:rPr>
        <w:t xml:space="preserve"> cells were further analyzed for expression of F4/80 and CD11c, with F4/80</w:t>
      </w:r>
      <w:r w:rsidR="00915C7F">
        <w:rPr>
          <w:rFonts w:ascii="Calibri" w:eastAsia="Calibri" w:hAnsi="Calibri" w:cs="Calibri"/>
          <w:vertAlign w:val="superscript"/>
        </w:rPr>
        <w:t>−</w:t>
      </w:r>
      <w:r w:rsidRPr="00176E38">
        <w:rPr>
          <w:rFonts w:ascii="Calibri" w:eastAsia="Calibri" w:hAnsi="Calibri" w:cs="Calibri"/>
          <w:vertAlign w:val="superscript"/>
        </w:rPr>
        <w:t xml:space="preserve"> </w:t>
      </w:r>
      <w:r w:rsidRPr="00176E38">
        <w:rPr>
          <w:rFonts w:ascii="Calibri" w:eastAsia="Calibri" w:hAnsi="Calibri" w:cs="Calibri"/>
        </w:rPr>
        <w:t>CD11c</w:t>
      </w:r>
      <w:r w:rsidRPr="00176E38">
        <w:rPr>
          <w:rFonts w:ascii="Calibri" w:eastAsia="Calibri" w:hAnsi="Calibri" w:cs="Calibri"/>
          <w:vertAlign w:val="superscript"/>
        </w:rPr>
        <w:t>+</w:t>
      </w:r>
      <w:r w:rsidRPr="00176E38">
        <w:rPr>
          <w:rFonts w:ascii="Calibri" w:eastAsia="Calibri" w:hAnsi="Calibri" w:cs="Calibri"/>
        </w:rPr>
        <w:t xml:space="preserve"> cells identified as dendritic cells. (</w:t>
      </w:r>
      <w:r w:rsidRPr="00176E38">
        <w:rPr>
          <w:rFonts w:ascii="Calibri" w:eastAsia="Calibri" w:hAnsi="Calibri" w:cs="Calibri"/>
          <w:b/>
          <w:bCs/>
        </w:rPr>
        <w:t>I</w:t>
      </w:r>
      <w:r w:rsidRPr="00176E38">
        <w:rPr>
          <w:rFonts w:ascii="Calibri" w:eastAsia="Calibri" w:hAnsi="Calibri" w:cs="Calibri"/>
        </w:rPr>
        <w:t>) Neutrophils were identified as cells expressing CD45</w:t>
      </w:r>
      <w:r w:rsidRPr="00176E38">
        <w:rPr>
          <w:rFonts w:ascii="Calibri" w:eastAsia="Calibri" w:hAnsi="Calibri" w:cs="Calibri"/>
          <w:vertAlign w:val="superscript"/>
        </w:rPr>
        <w:t>+</w:t>
      </w:r>
      <w:r w:rsidRPr="00176E38">
        <w:rPr>
          <w:rFonts w:ascii="Calibri" w:eastAsia="Calibri" w:hAnsi="Calibri" w:cs="Calibri"/>
        </w:rPr>
        <w:t>, Ly6G</w:t>
      </w:r>
      <w:r w:rsidRPr="00176E38">
        <w:rPr>
          <w:rFonts w:ascii="Calibri" w:eastAsia="Calibri" w:hAnsi="Calibri" w:cs="Calibri"/>
          <w:vertAlign w:val="superscript"/>
        </w:rPr>
        <w:t>+</w:t>
      </w:r>
      <w:r w:rsidRPr="00176E38">
        <w:rPr>
          <w:rFonts w:ascii="Calibri" w:eastAsia="Calibri" w:hAnsi="Calibri" w:cs="Calibri"/>
        </w:rPr>
        <w:t>, and CD11b</w:t>
      </w:r>
      <w:r w:rsidRPr="00176E38">
        <w:rPr>
          <w:rFonts w:ascii="Calibri" w:eastAsia="Calibri" w:hAnsi="Calibri" w:cs="Calibri"/>
          <w:vertAlign w:val="superscript"/>
        </w:rPr>
        <w:t>+</w:t>
      </w:r>
      <w:r w:rsidRPr="00176E38">
        <w:rPr>
          <w:rFonts w:ascii="Calibri" w:eastAsia="Calibri" w:hAnsi="Calibri" w:cs="Calibri"/>
        </w:rPr>
        <w:t>, but were F4/80</w:t>
      </w:r>
      <w:r w:rsidR="00915C7F">
        <w:rPr>
          <w:rFonts w:ascii="Calibri" w:eastAsia="Calibri" w:hAnsi="Calibri" w:cs="Calibri"/>
          <w:vertAlign w:val="superscript"/>
        </w:rPr>
        <w:t>−</w:t>
      </w:r>
      <w:r w:rsidRPr="00176E38">
        <w:rPr>
          <w:rFonts w:ascii="Calibri" w:eastAsia="Calibri" w:hAnsi="Calibri" w:cs="Calibri"/>
        </w:rPr>
        <w:t>.</w:t>
      </w:r>
    </w:p>
    <w:p w14:paraId="000000B1" w14:textId="77777777" w:rsidR="0094288C" w:rsidRPr="00176E38" w:rsidRDefault="0094288C" w:rsidP="00176E38">
      <w:pPr>
        <w:spacing w:after="0" w:line="240" w:lineRule="auto"/>
        <w:jc w:val="both"/>
        <w:rPr>
          <w:rFonts w:ascii="Calibri" w:eastAsia="Calibri" w:hAnsi="Calibri" w:cs="Calibri"/>
        </w:rPr>
      </w:pPr>
    </w:p>
    <w:p w14:paraId="000000B2" w14:textId="3BBC7850" w:rsidR="0094288C" w:rsidRPr="00176E38" w:rsidRDefault="00000000" w:rsidP="00176E38">
      <w:pPr>
        <w:widowControl w:val="0"/>
        <w:spacing w:after="0" w:line="240" w:lineRule="auto"/>
        <w:jc w:val="both"/>
        <w:rPr>
          <w:rFonts w:ascii="Calibri" w:eastAsia="Calibri" w:hAnsi="Calibri" w:cs="Calibri"/>
        </w:rPr>
      </w:pPr>
      <w:r w:rsidRPr="00176E38">
        <w:rPr>
          <w:rFonts w:ascii="Calibri" w:eastAsia="Calibri" w:hAnsi="Calibri" w:cs="Calibri"/>
          <w:b/>
          <w:bCs/>
        </w:rPr>
        <w:t>Figure 4</w:t>
      </w:r>
      <w:r w:rsidR="004C1B64" w:rsidRPr="00176E38">
        <w:rPr>
          <w:rFonts w:ascii="Calibri" w:eastAsia="Calibri" w:hAnsi="Calibri" w:cs="Calibri"/>
          <w:b/>
          <w:bCs/>
        </w:rPr>
        <w:t>:</w:t>
      </w:r>
      <w:r w:rsidRPr="00176E38">
        <w:rPr>
          <w:rFonts w:ascii="Calibri" w:eastAsia="Calibri" w:hAnsi="Calibri" w:cs="Calibri"/>
          <w:b/>
          <w:bCs/>
        </w:rPr>
        <w:t xml:space="preserve"> Assessment of </w:t>
      </w:r>
      <w:proofErr w:type="spellStart"/>
      <w:r w:rsidRPr="00176E38">
        <w:rPr>
          <w:rFonts w:ascii="Calibri" w:eastAsia="Calibri" w:hAnsi="Calibri" w:cs="Calibri"/>
          <w:b/>
          <w:bCs/>
        </w:rPr>
        <w:t>scRNA</w:t>
      </w:r>
      <w:proofErr w:type="spellEnd"/>
      <w:r w:rsidRPr="00176E38">
        <w:rPr>
          <w:rFonts w:ascii="Calibri" w:eastAsia="Calibri" w:hAnsi="Calibri" w:cs="Calibri"/>
          <w:b/>
          <w:bCs/>
        </w:rPr>
        <w:t xml:space="preserve">-Seq Libraries. </w:t>
      </w:r>
      <w:r w:rsidRPr="00176E38">
        <w:rPr>
          <w:rFonts w:ascii="Calibri" w:eastAsia="Calibri" w:hAnsi="Calibri" w:cs="Calibri"/>
        </w:rPr>
        <w:t xml:space="preserve">Fixed samples were used to generate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libraries; either the live cell dissociation protocol described here, followed by fixation as reported in this manuscript, or the recommended </w:t>
      </w:r>
      <w:r w:rsidR="00914103" w:rsidRPr="00176E38">
        <w:rPr>
          <w:rFonts w:ascii="Calibri" w:eastAsia="Calibri" w:hAnsi="Calibri" w:cs="Calibri"/>
          <w:color w:val="000000"/>
        </w:rPr>
        <w:t>commercial fixation-first dissociation protocol</w:t>
      </w:r>
      <w:r w:rsidRPr="00176E38">
        <w:rPr>
          <w:rFonts w:ascii="Calibri" w:eastAsia="Calibri" w:hAnsi="Calibri" w:cs="Calibri"/>
        </w:rPr>
        <w:t>. (</w:t>
      </w:r>
      <w:r w:rsidRPr="00176E38">
        <w:rPr>
          <w:rFonts w:ascii="Calibri" w:eastAsia="Calibri" w:hAnsi="Calibri" w:cs="Calibri"/>
          <w:b/>
          <w:bCs/>
        </w:rPr>
        <w:t>A</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 xml:space="preserve">Quality control for the live cell dissociation BALB mammary gland </w:t>
      </w:r>
      <w:proofErr w:type="spellStart"/>
      <w:r w:rsidRPr="00176E38">
        <w:rPr>
          <w:rFonts w:ascii="Calibri" w:eastAsia="Calibri" w:hAnsi="Calibri" w:cs="Calibri"/>
        </w:rPr>
        <w:t>scRNA</w:t>
      </w:r>
      <w:proofErr w:type="spellEnd"/>
      <w:r w:rsidRPr="00176E38">
        <w:rPr>
          <w:rFonts w:ascii="Calibri" w:eastAsia="Calibri" w:hAnsi="Calibri" w:cs="Calibri"/>
        </w:rPr>
        <w:t>-Seq library. 16,182 cells were sequenced, with 97.1% of reads mapped confidently within cells and 98.8% mapped confidently to the filtered probe set. Knee bend plots are shown on the top</w:t>
      </w:r>
      <w:r w:rsidR="00914103" w:rsidRPr="00176E38">
        <w:rPr>
          <w:rFonts w:ascii="Calibri" w:eastAsia="Calibri" w:hAnsi="Calibri" w:cs="Calibri"/>
        </w:rPr>
        <w:t>,</w:t>
      </w:r>
      <w:r w:rsidRPr="00176E38">
        <w:rPr>
          <w:rFonts w:ascii="Calibri" w:eastAsia="Calibri" w:hAnsi="Calibri" w:cs="Calibri"/>
        </w:rPr>
        <w:t xml:space="preserve"> and the UMAP projections below. A sharp knee bend and distinct cell clusters </w:t>
      </w:r>
      <w:r w:rsidR="00914103" w:rsidRPr="00176E38">
        <w:rPr>
          <w:rFonts w:ascii="Calibri" w:eastAsia="Calibri" w:hAnsi="Calibri" w:cs="Calibri"/>
        </w:rPr>
        <w:t>indicate</w:t>
      </w:r>
      <w:r w:rsidRPr="00176E38">
        <w:rPr>
          <w:rFonts w:ascii="Calibri" w:eastAsia="Calibri" w:hAnsi="Calibri" w:cs="Calibri"/>
        </w:rPr>
        <w:t xml:space="preserve"> </w:t>
      </w:r>
      <w:r w:rsidR="00914103" w:rsidRPr="00176E38">
        <w:rPr>
          <w:rFonts w:ascii="Calibri" w:eastAsia="Calibri" w:hAnsi="Calibri" w:cs="Calibri"/>
        </w:rPr>
        <w:t>high-quality</w:t>
      </w:r>
      <w:r w:rsidRPr="00176E38">
        <w:rPr>
          <w:rFonts w:ascii="Calibri" w:eastAsia="Calibri" w:hAnsi="Calibri" w:cs="Calibri"/>
        </w:rPr>
        <w:t xml:space="preserve"> libraries. (</w:t>
      </w:r>
      <w:r w:rsidRPr="00176E38">
        <w:rPr>
          <w:rFonts w:ascii="Calibri" w:eastAsia="Calibri" w:hAnsi="Calibri" w:cs="Calibri"/>
          <w:b/>
          <w:bCs/>
        </w:rPr>
        <w:t>B</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 xml:space="preserve">Quality assessment for </w:t>
      </w:r>
      <w:r w:rsidR="00914103" w:rsidRPr="00176E38">
        <w:rPr>
          <w:rFonts w:ascii="Calibri" w:eastAsia="Calibri" w:hAnsi="Calibri" w:cs="Calibri"/>
          <w:color w:val="000000"/>
        </w:rPr>
        <w:t xml:space="preserve">a commercial fixation-first dissociation protocol </w:t>
      </w:r>
      <w:r w:rsidRPr="00176E38">
        <w:rPr>
          <w:rFonts w:ascii="Calibri" w:eastAsia="Calibri" w:hAnsi="Calibri" w:cs="Calibri"/>
        </w:rPr>
        <w:t xml:space="preserve">BALB mammary gland </w:t>
      </w:r>
      <w:proofErr w:type="spellStart"/>
      <w:r w:rsidRPr="00176E38">
        <w:rPr>
          <w:rFonts w:ascii="Calibri" w:eastAsia="Calibri" w:hAnsi="Calibri" w:cs="Calibri"/>
        </w:rPr>
        <w:t>scRNA</w:t>
      </w:r>
      <w:proofErr w:type="spellEnd"/>
      <w:r w:rsidRPr="00176E38">
        <w:rPr>
          <w:rFonts w:ascii="Calibri" w:eastAsia="Calibri" w:hAnsi="Calibri" w:cs="Calibri"/>
        </w:rPr>
        <w:t>-Seq library shows a lack of a knee bend and few cells (n</w:t>
      </w:r>
      <w:r w:rsidR="004A07C2">
        <w:rPr>
          <w:rFonts w:ascii="Calibri" w:eastAsia="Calibri" w:hAnsi="Calibri" w:cs="Calibri"/>
        </w:rPr>
        <w:t xml:space="preserve"> </w:t>
      </w:r>
      <w:r w:rsidRPr="00176E38">
        <w:rPr>
          <w:rFonts w:ascii="Calibri" w:eastAsia="Calibri" w:hAnsi="Calibri" w:cs="Calibri"/>
        </w:rPr>
        <w:t>=</w:t>
      </w:r>
      <w:r w:rsidR="004A07C2">
        <w:rPr>
          <w:rFonts w:ascii="Calibri" w:eastAsia="Calibri" w:hAnsi="Calibri" w:cs="Calibri"/>
        </w:rPr>
        <w:t xml:space="preserve"> </w:t>
      </w:r>
      <w:r w:rsidRPr="00176E38">
        <w:rPr>
          <w:rFonts w:ascii="Calibri" w:eastAsia="Calibri" w:hAnsi="Calibri" w:cs="Calibri"/>
        </w:rPr>
        <w:t>720). (</w:t>
      </w:r>
      <w:r w:rsidRPr="00176E38">
        <w:rPr>
          <w:rFonts w:ascii="Calibri" w:eastAsia="Calibri" w:hAnsi="Calibri" w:cs="Calibri"/>
          <w:b/>
          <w:bCs/>
        </w:rPr>
        <w:t>C</w:t>
      </w:r>
      <w:r w:rsidRPr="00176E38">
        <w:rPr>
          <w:rFonts w:ascii="Calibri" w:eastAsia="Calibri" w:hAnsi="Calibri" w:cs="Calibri"/>
        </w:rPr>
        <w:t xml:space="preserve">) The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mammary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library was generated from the protocol described here. 18,077 cells were sequenced, with 97% of reads mapped to cells and 98.9% mapped to the filtered probe set. A sharp knee bend, together with distinct clusters, demonstrates good quality, while </w:t>
      </w:r>
      <w:r w:rsidR="00914103" w:rsidRPr="00176E38">
        <w:rPr>
          <w:rFonts w:ascii="Calibri" w:eastAsia="Calibri" w:hAnsi="Calibri" w:cs="Calibri"/>
          <w:color w:val="000000"/>
        </w:rPr>
        <w:t xml:space="preserve">a commercial fixation-first dissociation protocol </w:t>
      </w:r>
      <w:r w:rsidRPr="00176E38">
        <w:rPr>
          <w:rFonts w:ascii="Calibri" w:eastAsia="Calibri" w:hAnsi="Calibri" w:cs="Calibri"/>
        </w:rPr>
        <w:t xml:space="preserve">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library (</w:t>
      </w:r>
      <w:r w:rsidRPr="00176E38">
        <w:rPr>
          <w:rFonts w:ascii="Calibri" w:eastAsia="Calibri" w:hAnsi="Calibri" w:cs="Calibri"/>
          <w:b/>
          <w:bCs/>
        </w:rPr>
        <w:t>D</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 xml:space="preserve">shows a weak knee bend but non-distinct cell clusters across the 7,119 sequenced cells. Following library generation, </w:t>
      </w:r>
      <w:r w:rsidR="00AB68BD">
        <w:rPr>
          <w:rFonts w:ascii="Calibri" w:eastAsia="Calibri" w:hAnsi="Calibri" w:cs="Calibri"/>
        </w:rPr>
        <w:t>C</w:t>
      </w:r>
      <w:r w:rsidRPr="00176E38">
        <w:rPr>
          <w:rFonts w:ascii="Calibri" w:eastAsia="Calibri" w:hAnsi="Calibri" w:cs="Calibri"/>
        </w:rPr>
        <w:t>ell</w:t>
      </w:r>
      <w:r w:rsidR="00AB68BD">
        <w:rPr>
          <w:rFonts w:ascii="Calibri" w:eastAsia="Calibri" w:hAnsi="Calibri" w:cs="Calibri"/>
        </w:rPr>
        <w:t xml:space="preserve"> R</w:t>
      </w:r>
      <w:r w:rsidRPr="00176E38">
        <w:rPr>
          <w:rFonts w:ascii="Calibri" w:eastAsia="Calibri" w:hAnsi="Calibri" w:cs="Calibri"/>
        </w:rPr>
        <w:t>ang</w:t>
      </w:r>
      <w:r w:rsidR="00AB68BD">
        <w:rPr>
          <w:rFonts w:ascii="Calibri" w:eastAsia="Calibri" w:hAnsi="Calibri" w:cs="Calibri"/>
        </w:rPr>
        <w:t>er</w:t>
      </w:r>
      <w:r w:rsidRPr="00176E38">
        <w:rPr>
          <w:rFonts w:ascii="Calibri" w:eastAsia="Calibri" w:hAnsi="Calibri" w:cs="Calibri"/>
        </w:rPr>
        <w:t xml:space="preserve"> was used to integrate the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mammary gland libraries, followed by K-Means clustering in the Loupe Cell Browser for direct comparison. Ten unique clusters define the cells that comprise the BALB/c mammary gland, as shown on the T-SNE plots (</w:t>
      </w:r>
      <w:r w:rsidRPr="00176E38">
        <w:rPr>
          <w:rFonts w:ascii="Calibri" w:eastAsia="Calibri" w:hAnsi="Calibri" w:cs="Calibri"/>
          <w:b/>
          <w:bCs/>
        </w:rPr>
        <w:t>E,F</w:t>
      </w:r>
      <w:r w:rsidRPr="00176E38">
        <w:rPr>
          <w:rFonts w:ascii="Calibri" w:eastAsia="Calibri" w:hAnsi="Calibri" w:cs="Calibri"/>
        </w:rPr>
        <w:t xml:space="preserve">). In the </w:t>
      </w:r>
      <w:proofErr w:type="spellStart"/>
      <w:r w:rsidRPr="00176E38">
        <w:rPr>
          <w:rFonts w:ascii="Calibri" w:eastAsia="Calibri" w:hAnsi="Calibri" w:cs="Calibri"/>
        </w:rPr>
        <w:t>NeuT</w:t>
      </w:r>
      <w:proofErr w:type="spellEnd"/>
      <w:r w:rsidRPr="00176E38">
        <w:rPr>
          <w:rFonts w:ascii="Calibri" w:eastAsia="Calibri" w:hAnsi="Calibri" w:cs="Calibri"/>
        </w:rPr>
        <w:t xml:space="preserve"> transgenic (</w:t>
      </w:r>
      <w:r w:rsidRPr="00176E38">
        <w:rPr>
          <w:rFonts w:ascii="Calibri" w:eastAsia="Calibri" w:hAnsi="Calibri" w:cs="Calibri"/>
          <w:b/>
          <w:bCs/>
        </w:rPr>
        <w:t>F</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 xml:space="preserve">mammary gland, there was an additional population of tumor cells. Within the lymphocyte cluster, </w:t>
      </w:r>
      <w:r w:rsidRPr="00176E38">
        <w:rPr>
          <w:rFonts w:ascii="Calibri" w:eastAsia="Calibri" w:hAnsi="Calibri" w:cs="Calibri"/>
          <w:i/>
          <w:iCs/>
        </w:rPr>
        <w:t>Cd4-</w:t>
      </w:r>
      <w:r w:rsidRPr="00176E38">
        <w:rPr>
          <w:rFonts w:ascii="Calibri" w:eastAsia="Calibri" w:hAnsi="Calibri" w:cs="Calibri"/>
        </w:rPr>
        <w:t xml:space="preserve"> and </w:t>
      </w:r>
      <w:r w:rsidRPr="00176E38">
        <w:rPr>
          <w:rFonts w:ascii="Calibri" w:eastAsia="Calibri" w:hAnsi="Calibri" w:cs="Calibri"/>
          <w:i/>
          <w:iCs/>
        </w:rPr>
        <w:t>CD8a</w:t>
      </w:r>
      <w:r w:rsidRPr="00176E38">
        <w:rPr>
          <w:rFonts w:ascii="Calibri" w:eastAsia="Calibri" w:hAnsi="Calibri" w:cs="Calibri"/>
        </w:rPr>
        <w:t xml:space="preserve">-expressing cells are distributed </w:t>
      </w:r>
      <w:r w:rsidR="00914103" w:rsidRPr="00176E38">
        <w:rPr>
          <w:rFonts w:ascii="Calibri" w:eastAsia="Calibri" w:hAnsi="Calibri" w:cs="Calibri"/>
        </w:rPr>
        <w:t>throughout</w:t>
      </w:r>
      <w:r w:rsidRPr="00176E38">
        <w:rPr>
          <w:rFonts w:ascii="Calibri" w:eastAsia="Calibri" w:hAnsi="Calibri" w:cs="Calibri"/>
        </w:rPr>
        <w:t xml:space="preserve">. </w:t>
      </w:r>
      <w:r w:rsidRPr="00176E38">
        <w:rPr>
          <w:rFonts w:ascii="Calibri" w:eastAsia="Calibri" w:hAnsi="Calibri" w:cs="Calibri"/>
          <w:i/>
          <w:iCs/>
        </w:rPr>
        <w:t>Cd4</w:t>
      </w:r>
      <w:r w:rsidRPr="00176E38">
        <w:rPr>
          <w:rFonts w:ascii="Calibri" w:eastAsia="Calibri" w:hAnsi="Calibri" w:cs="Calibri"/>
        </w:rPr>
        <w:t xml:space="preserve"> expression is shown in the insert. Regulatory T cells, defined by </w:t>
      </w:r>
      <w:r w:rsidR="00AB68BD">
        <w:rPr>
          <w:rFonts w:ascii="Calibri" w:eastAsia="Calibri" w:hAnsi="Calibri" w:cs="Calibri"/>
        </w:rPr>
        <w:t xml:space="preserve">Foxp3 expression, were not numerous enough to form a separate cluster but clustered with </w:t>
      </w:r>
      <w:r w:rsidRPr="00176E38">
        <w:rPr>
          <w:rFonts w:ascii="Calibri" w:eastAsia="Calibri" w:hAnsi="Calibri" w:cs="Calibri"/>
        </w:rPr>
        <w:t xml:space="preserve">T cells, as shown in the highlighted feature </w:t>
      </w:r>
      <w:r w:rsidRPr="00176E38">
        <w:rPr>
          <w:rFonts w:ascii="Calibri" w:eastAsia="Calibri" w:hAnsi="Calibri" w:cs="Calibri"/>
        </w:rPr>
        <w:lastRenderedPageBreak/>
        <w:t>plot.</w:t>
      </w:r>
    </w:p>
    <w:p w14:paraId="000000B3" w14:textId="77777777" w:rsidR="0094288C" w:rsidRPr="00176E38" w:rsidRDefault="0094288C" w:rsidP="00176E38">
      <w:pPr>
        <w:spacing w:after="0" w:line="240" w:lineRule="auto"/>
        <w:jc w:val="both"/>
        <w:rPr>
          <w:rFonts w:ascii="Calibri" w:eastAsia="Calibri" w:hAnsi="Calibri" w:cs="Calibri"/>
        </w:rPr>
      </w:pPr>
    </w:p>
    <w:p w14:paraId="000000B4" w14:textId="6D9DBFA0" w:rsidR="0094288C" w:rsidRPr="00176E38" w:rsidRDefault="00000000" w:rsidP="00176E38">
      <w:pPr>
        <w:widowControl w:val="0"/>
        <w:spacing w:after="0" w:line="240" w:lineRule="auto"/>
        <w:jc w:val="both"/>
        <w:rPr>
          <w:rFonts w:ascii="Calibri" w:eastAsia="Calibri" w:hAnsi="Calibri" w:cs="Calibri"/>
        </w:rPr>
      </w:pPr>
      <w:r w:rsidRPr="00176E38">
        <w:rPr>
          <w:rFonts w:ascii="Calibri" w:eastAsia="Calibri" w:hAnsi="Calibri" w:cs="Calibri"/>
          <w:b/>
          <w:bCs/>
        </w:rPr>
        <w:t>Figure 5</w:t>
      </w:r>
      <w:r w:rsidR="004C1B64" w:rsidRPr="00176E38">
        <w:rPr>
          <w:rFonts w:ascii="Calibri" w:eastAsia="Calibri" w:hAnsi="Calibri" w:cs="Calibri"/>
          <w:b/>
          <w:bCs/>
        </w:rPr>
        <w:t>:</w:t>
      </w:r>
      <w:r w:rsidRPr="00176E38">
        <w:rPr>
          <w:rFonts w:ascii="Calibri" w:eastAsia="Calibri" w:hAnsi="Calibri" w:cs="Calibri"/>
          <w:b/>
          <w:bCs/>
        </w:rPr>
        <w:t xml:space="preserve"> Identification of neutrophils (PMN). </w:t>
      </w:r>
      <w:r w:rsidRPr="00176E38">
        <w:rPr>
          <w:rFonts w:ascii="Calibri" w:eastAsia="Calibri" w:hAnsi="Calibri" w:cs="Calibri"/>
        </w:rPr>
        <w:t xml:space="preserve">PMN are notoriously difficult to identify in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libraries due to their low RNA transcript levels and poor </w:t>
      </w:r>
      <w:r w:rsidRPr="00176E38">
        <w:rPr>
          <w:rFonts w:ascii="Calibri" w:eastAsia="Calibri" w:hAnsi="Calibri" w:cs="Calibri"/>
          <w:i/>
          <w:iCs/>
        </w:rPr>
        <w:t>Ly6g</w:t>
      </w:r>
      <w:r w:rsidRPr="00176E38">
        <w:rPr>
          <w:rFonts w:ascii="Calibri" w:eastAsia="Calibri" w:hAnsi="Calibri" w:cs="Calibri"/>
        </w:rPr>
        <w:t xml:space="preserve"> expression. PMN in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libraries can be identified by using the ‘count’ command in </w:t>
      </w:r>
      <w:r w:rsidR="00915C7F">
        <w:rPr>
          <w:rFonts w:ascii="Calibri" w:eastAsia="Calibri" w:hAnsi="Calibri" w:cs="Calibri"/>
        </w:rPr>
        <w:t>C</w:t>
      </w:r>
      <w:r w:rsidRPr="00176E38">
        <w:rPr>
          <w:rFonts w:ascii="Calibri" w:eastAsia="Calibri" w:hAnsi="Calibri" w:cs="Calibri"/>
        </w:rPr>
        <w:t>ell</w:t>
      </w:r>
      <w:r w:rsidR="00915C7F">
        <w:rPr>
          <w:rFonts w:ascii="Calibri" w:eastAsia="Calibri" w:hAnsi="Calibri" w:cs="Calibri"/>
        </w:rPr>
        <w:t xml:space="preserve"> R</w:t>
      </w:r>
      <w:r w:rsidRPr="00176E38">
        <w:rPr>
          <w:rFonts w:ascii="Calibri" w:eastAsia="Calibri" w:hAnsi="Calibri" w:cs="Calibri"/>
        </w:rPr>
        <w:t>anger and including the ‘force cell = 8000’ option in the command line. This analysis was conducted for both the BALB (</w:t>
      </w:r>
      <w:r w:rsidRPr="00176E38">
        <w:rPr>
          <w:rFonts w:ascii="Calibri" w:eastAsia="Calibri" w:hAnsi="Calibri" w:cs="Calibri"/>
          <w:b/>
          <w:bCs/>
        </w:rPr>
        <w:t>A</w:t>
      </w:r>
      <w:r w:rsidRPr="00176E38">
        <w:rPr>
          <w:rFonts w:ascii="Calibri" w:eastAsia="Calibri" w:hAnsi="Calibri" w:cs="Calibri"/>
        </w:rPr>
        <w:t>)</w:t>
      </w:r>
      <w:r w:rsidRPr="00176E38">
        <w:rPr>
          <w:rFonts w:ascii="Calibri" w:eastAsia="Calibri" w:hAnsi="Calibri" w:cs="Calibri"/>
          <w:b/>
          <w:bCs/>
        </w:rPr>
        <w:t xml:space="preserve"> </w:t>
      </w:r>
      <w:r w:rsidRPr="00176E38">
        <w:rPr>
          <w:rFonts w:ascii="Calibri" w:eastAsia="Calibri" w:hAnsi="Calibri" w:cs="Calibri"/>
        </w:rPr>
        <w:t xml:space="preserve">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w:t>
      </w:r>
      <w:r w:rsidRPr="00176E38">
        <w:rPr>
          <w:rFonts w:ascii="Calibri" w:eastAsia="Calibri" w:hAnsi="Calibri" w:cs="Calibri"/>
          <w:b/>
          <w:bCs/>
        </w:rPr>
        <w:t>B</w:t>
      </w:r>
      <w:r w:rsidRPr="00176E38">
        <w:rPr>
          <w:rFonts w:ascii="Calibri" w:eastAsia="Calibri" w:hAnsi="Calibri" w:cs="Calibri"/>
        </w:rPr>
        <w:t xml:space="preserve">) mammary gland libraries, but </w:t>
      </w:r>
      <w:r w:rsidR="00914103" w:rsidRPr="00176E38">
        <w:rPr>
          <w:rFonts w:ascii="Calibri" w:eastAsia="Calibri" w:hAnsi="Calibri" w:cs="Calibri"/>
        </w:rPr>
        <w:t>few</w:t>
      </w:r>
      <w:r w:rsidRPr="00176E38">
        <w:rPr>
          <w:rFonts w:ascii="Calibri" w:eastAsia="Calibri" w:hAnsi="Calibri" w:cs="Calibri"/>
        </w:rPr>
        <w:t xml:space="preserve"> cells expressed PMN-specific genes. All myeloid cell clusters in BALB and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also expressed </w:t>
      </w:r>
      <w:r w:rsidRPr="00176E38">
        <w:rPr>
          <w:rFonts w:ascii="Calibri" w:eastAsia="Calibri" w:hAnsi="Calibri" w:cs="Calibri"/>
          <w:i/>
          <w:iCs/>
        </w:rPr>
        <w:t>Adgre1</w:t>
      </w:r>
      <w:r w:rsidRPr="00176E38">
        <w:rPr>
          <w:rFonts w:ascii="Calibri" w:eastAsia="Calibri" w:hAnsi="Calibri" w:cs="Calibri"/>
        </w:rPr>
        <w:t xml:space="preserve"> (F4/80) and </w:t>
      </w:r>
      <w:r w:rsidRPr="00176E38">
        <w:rPr>
          <w:rFonts w:ascii="Calibri" w:eastAsia="Calibri" w:hAnsi="Calibri" w:cs="Calibri"/>
          <w:i/>
          <w:iCs/>
        </w:rPr>
        <w:t>Mrc1</w:t>
      </w:r>
      <w:r w:rsidRPr="00176E38">
        <w:rPr>
          <w:rFonts w:ascii="Calibri" w:eastAsia="Calibri" w:hAnsi="Calibri" w:cs="Calibri"/>
        </w:rPr>
        <w:t xml:space="preserve"> (CD206). Very few cells in the myeloid populations express the PMN-specific genes </w:t>
      </w:r>
      <w:r w:rsidRPr="00176E38">
        <w:rPr>
          <w:rFonts w:ascii="Calibri" w:eastAsia="Calibri" w:hAnsi="Calibri" w:cs="Calibri"/>
          <w:i/>
          <w:iCs/>
        </w:rPr>
        <w:t>S100a8</w:t>
      </w:r>
      <w:r w:rsidRPr="00176E38">
        <w:rPr>
          <w:rFonts w:ascii="Calibri" w:eastAsia="Calibri" w:hAnsi="Calibri" w:cs="Calibri"/>
        </w:rPr>
        <w:t xml:space="preserve">, </w:t>
      </w:r>
      <w:r w:rsidRPr="00176E38">
        <w:rPr>
          <w:rFonts w:ascii="Calibri" w:eastAsia="Calibri" w:hAnsi="Calibri" w:cs="Calibri"/>
          <w:i/>
          <w:iCs/>
        </w:rPr>
        <w:t>Trem1</w:t>
      </w:r>
      <w:r w:rsidRPr="00176E38">
        <w:rPr>
          <w:rFonts w:ascii="Calibri" w:eastAsia="Calibri" w:hAnsi="Calibri" w:cs="Calibri"/>
        </w:rPr>
        <w:t xml:space="preserve">, and </w:t>
      </w:r>
      <w:r w:rsidRPr="00176E38">
        <w:rPr>
          <w:rFonts w:ascii="Calibri" w:eastAsia="Calibri" w:hAnsi="Calibri" w:cs="Calibri"/>
          <w:i/>
          <w:iCs/>
        </w:rPr>
        <w:t>Clec4e</w:t>
      </w:r>
      <w:r w:rsidRPr="00176E38">
        <w:rPr>
          <w:rFonts w:ascii="Calibri" w:eastAsia="Calibri" w:hAnsi="Calibri" w:cs="Calibri"/>
        </w:rPr>
        <w:t xml:space="preserve">. However, this finding is due to the BALB background of the model, as </w:t>
      </w:r>
      <w:proofErr w:type="spellStart"/>
      <w:r w:rsidRPr="00176E38">
        <w:rPr>
          <w:rFonts w:ascii="Calibri" w:eastAsia="Calibri" w:hAnsi="Calibri" w:cs="Calibri"/>
        </w:rPr>
        <w:t>scRNA</w:t>
      </w:r>
      <w:proofErr w:type="spellEnd"/>
      <w:r w:rsidRPr="00176E38">
        <w:rPr>
          <w:rFonts w:ascii="Calibri" w:eastAsia="Calibri" w:hAnsi="Calibri" w:cs="Calibri"/>
        </w:rPr>
        <w:t>-Seq libraries prepared using the dissociation technique from (</w:t>
      </w:r>
      <w:proofErr w:type="spellStart"/>
      <w:r w:rsidRPr="00176E38">
        <w:rPr>
          <w:rFonts w:ascii="Calibri" w:eastAsia="Calibri" w:hAnsi="Calibri" w:cs="Calibri"/>
        </w:rPr>
        <w:t>BALBxPWK</w:t>
      </w:r>
      <w:proofErr w:type="spellEnd"/>
      <w:r w:rsidRPr="00176E38">
        <w:rPr>
          <w:rFonts w:ascii="Calibri" w:eastAsia="Calibri" w:hAnsi="Calibri" w:cs="Calibri"/>
        </w:rPr>
        <w:t xml:space="preserve">)F1 </w:t>
      </w:r>
      <w:proofErr w:type="spellStart"/>
      <w:r w:rsidRPr="00176E38">
        <w:rPr>
          <w:rFonts w:ascii="Calibri" w:eastAsia="Calibri" w:hAnsi="Calibri" w:cs="Calibri"/>
        </w:rPr>
        <w:t>NeuT</w:t>
      </w:r>
      <w:proofErr w:type="spellEnd"/>
      <w:r w:rsidRPr="00176E38">
        <w:rPr>
          <w:rFonts w:ascii="Calibri" w:eastAsia="Calibri" w:hAnsi="Calibri" w:cs="Calibri"/>
        </w:rPr>
        <w:t xml:space="preserve"> female </w:t>
      </w:r>
      <w:r w:rsidR="00914103" w:rsidRPr="00176E38">
        <w:rPr>
          <w:rFonts w:ascii="Calibri" w:eastAsia="Calibri" w:hAnsi="Calibri" w:cs="Calibri"/>
        </w:rPr>
        <w:t>mice, as described here (</w:t>
      </w:r>
      <w:r w:rsidR="00914103" w:rsidRPr="00176E38">
        <w:rPr>
          <w:rFonts w:ascii="Calibri" w:eastAsia="Calibri" w:hAnsi="Calibri" w:cs="Calibri"/>
          <w:b/>
          <w:bCs/>
        </w:rPr>
        <w:t>C</w:t>
      </w:r>
      <w:r w:rsidR="00914103" w:rsidRPr="00176E38">
        <w:rPr>
          <w:rFonts w:ascii="Calibri" w:eastAsia="Calibri" w:hAnsi="Calibri" w:cs="Calibri"/>
        </w:rPr>
        <w:t>), without the force cell command,</w:t>
      </w:r>
      <w:r w:rsidRPr="00176E38">
        <w:rPr>
          <w:rFonts w:ascii="Calibri" w:eastAsia="Calibri" w:hAnsi="Calibri" w:cs="Calibri"/>
        </w:rPr>
        <w:t xml:space="preserve"> were observed to harbor a cluster of cells expressing PMN-specific genes but not </w:t>
      </w:r>
      <w:r w:rsidRPr="00176E38">
        <w:rPr>
          <w:rFonts w:ascii="Calibri" w:eastAsia="Calibri" w:hAnsi="Calibri" w:cs="Calibri"/>
          <w:i/>
          <w:iCs/>
        </w:rPr>
        <w:t>Adgre1</w:t>
      </w:r>
      <w:r w:rsidRPr="00176E38">
        <w:rPr>
          <w:rFonts w:ascii="Calibri" w:eastAsia="Calibri" w:hAnsi="Calibri" w:cs="Calibri"/>
        </w:rPr>
        <w:t xml:space="preserve">. This highlights that this dissociation protocol can indeed capture PMNs in addition to other myeloid populations. Red rectangular boxes highlight clusters expressing </w:t>
      </w:r>
      <w:r w:rsidRPr="00176E38">
        <w:rPr>
          <w:rFonts w:ascii="Calibri" w:eastAsia="Calibri" w:hAnsi="Calibri" w:cs="Calibri"/>
          <w:i/>
          <w:iCs/>
        </w:rPr>
        <w:t>Adgre1</w:t>
      </w:r>
      <w:r w:rsidRPr="00176E38">
        <w:rPr>
          <w:rFonts w:ascii="Calibri" w:eastAsia="Calibri" w:hAnsi="Calibri" w:cs="Calibri"/>
        </w:rPr>
        <w:t>.</w:t>
      </w:r>
    </w:p>
    <w:p w14:paraId="000000B5" w14:textId="77777777" w:rsidR="0094288C" w:rsidRPr="00176E38" w:rsidRDefault="0094288C" w:rsidP="00176E38">
      <w:pPr>
        <w:widowControl w:val="0"/>
        <w:spacing w:after="0" w:line="240" w:lineRule="auto"/>
        <w:jc w:val="both"/>
        <w:rPr>
          <w:rFonts w:ascii="Calibri" w:eastAsia="Calibri" w:hAnsi="Calibri" w:cs="Calibri"/>
        </w:rPr>
      </w:pPr>
    </w:p>
    <w:p w14:paraId="000000B6" w14:textId="32973E07" w:rsidR="0094288C" w:rsidRPr="00176E38" w:rsidRDefault="00000000" w:rsidP="00176E38">
      <w:pPr>
        <w:widowControl w:val="0"/>
        <w:spacing w:after="0" w:line="240" w:lineRule="auto"/>
        <w:jc w:val="both"/>
        <w:rPr>
          <w:rFonts w:ascii="Calibri" w:eastAsia="Calibri" w:hAnsi="Calibri" w:cs="Calibri"/>
        </w:rPr>
      </w:pPr>
      <w:r w:rsidRPr="00176E38">
        <w:rPr>
          <w:rFonts w:ascii="Calibri" w:eastAsia="Calibri" w:hAnsi="Calibri" w:cs="Calibri"/>
          <w:b/>
          <w:bCs/>
        </w:rPr>
        <w:t>Table 1</w:t>
      </w:r>
      <w:r w:rsidR="004C1B64" w:rsidRPr="00176E38">
        <w:rPr>
          <w:rFonts w:ascii="Calibri" w:eastAsia="Calibri" w:hAnsi="Calibri" w:cs="Calibri"/>
          <w:b/>
          <w:bCs/>
        </w:rPr>
        <w:t>:</w:t>
      </w:r>
      <w:r w:rsidRPr="00176E38">
        <w:rPr>
          <w:rFonts w:ascii="Calibri" w:eastAsia="Calibri" w:hAnsi="Calibri" w:cs="Calibri"/>
          <w:b/>
          <w:bCs/>
        </w:rPr>
        <w:t xml:space="preserve"> </w:t>
      </w:r>
      <w:r w:rsidRPr="00176E38">
        <w:rPr>
          <w:rFonts w:ascii="Calibri" w:eastAsia="Calibri" w:hAnsi="Calibri" w:cs="Calibri"/>
        </w:rPr>
        <w:t>Comparison of cell percentages obtained from this dissociation protocol utilizing downstream techniques</w:t>
      </w:r>
      <w:r w:rsidR="00914103" w:rsidRPr="00176E38">
        <w:rPr>
          <w:rFonts w:ascii="Calibri" w:eastAsia="Calibri" w:hAnsi="Calibri" w:cs="Calibri"/>
        </w:rPr>
        <w:t>,</w:t>
      </w:r>
      <w:r w:rsidRPr="00176E38">
        <w:rPr>
          <w:rFonts w:ascii="Calibri" w:eastAsia="Calibri" w:hAnsi="Calibri" w:cs="Calibri"/>
        </w:rPr>
        <w:t xml:space="preserve"> including single-cell RNA sequencing and flow cytometry.</w:t>
      </w:r>
    </w:p>
    <w:p w14:paraId="000000B7" w14:textId="77777777" w:rsidR="0094288C" w:rsidRPr="00176E38" w:rsidRDefault="0094288C" w:rsidP="00176E38">
      <w:pPr>
        <w:spacing w:after="0" w:line="240" w:lineRule="auto"/>
        <w:jc w:val="both"/>
        <w:rPr>
          <w:rFonts w:ascii="Calibri" w:eastAsia="Calibri" w:hAnsi="Calibri" w:cs="Calibri"/>
        </w:rPr>
      </w:pPr>
    </w:p>
    <w:p w14:paraId="000000B8"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b/>
          <w:bCs/>
          <w:color w:val="000000"/>
        </w:rPr>
        <w:t>DISCUSSION:</w:t>
      </w:r>
    </w:p>
    <w:p w14:paraId="000000B9" w14:textId="62A4A864"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This dissociation protocol consistently produces single-cell suspensions composed of populations representative of the parent tissue. </w:t>
      </w:r>
      <w:proofErr w:type="gramStart"/>
      <w:r w:rsidRPr="00176E38">
        <w:rPr>
          <w:rFonts w:ascii="Calibri" w:eastAsia="Calibri" w:hAnsi="Calibri" w:cs="Calibri"/>
        </w:rPr>
        <w:t>In order to</w:t>
      </w:r>
      <w:proofErr w:type="gramEnd"/>
      <w:r w:rsidRPr="00176E38">
        <w:rPr>
          <w:rFonts w:ascii="Calibri" w:eastAsia="Calibri" w:hAnsi="Calibri" w:cs="Calibri"/>
        </w:rPr>
        <w:t xml:space="preserve"> isolate representative cell types - including larger fibroblasts and adipocyte stem cells - from mammary tissue, a centrifugal force of 500 x </w:t>
      </w:r>
      <w:r w:rsidRPr="00176E38">
        <w:rPr>
          <w:rFonts w:ascii="Calibri" w:eastAsia="Calibri" w:hAnsi="Calibri" w:cs="Calibri"/>
          <w:i/>
          <w:iCs/>
        </w:rPr>
        <w:t>g</w:t>
      </w:r>
      <w:r w:rsidRPr="00176E38">
        <w:rPr>
          <w:rFonts w:ascii="Calibri" w:eastAsia="Calibri" w:hAnsi="Calibri" w:cs="Calibri"/>
        </w:rPr>
        <w:t xml:space="preserve"> was used</w:t>
      </w:r>
      <w:r w:rsidRPr="00176E38">
        <w:rPr>
          <w:rFonts w:ascii="Calibri" w:eastAsia="Calibri" w:hAnsi="Calibri" w:cs="Calibri"/>
          <w:vertAlign w:val="superscript"/>
        </w:rPr>
        <w:t>14,21,22</w:t>
      </w:r>
      <w:r w:rsidRPr="00176E38">
        <w:rPr>
          <w:rFonts w:ascii="Calibri" w:eastAsia="Calibri" w:hAnsi="Calibri" w:cs="Calibri"/>
        </w:rPr>
        <w:t xml:space="preserve">. Viability and cell-surface epitopes are reliably maintained across multiple cell types, including immune, epithelial, and stromal populations. One of the logistical advantages of this dissociation protocol is the relatively short time required to progress from initial tissue collection to a clean cell suspension ready for further processing, without the need for specialized machinery. Overall, this workflow takes roughly three hours to complete from start to finish, an advantage over similar enzymatic dissociation protocols that may require overnight exposure of the sample to the enzyme. This protocol was developed and has been used in this and other laboratories in the supplied format since 2023. In the last 6 months alone, the laboratory has performed the protocol 37 times with similar results, and all trainee levels have successfully completed it. In addition to flow cytometry and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library generation, the protocol has been used to isolate tumor-infiltrating lymphocytes (TIL) and tumor-associated macrophages (TAM) for </w:t>
      </w:r>
      <w:r w:rsidRPr="00176E38">
        <w:rPr>
          <w:rFonts w:ascii="Calibri" w:eastAsia="Calibri" w:hAnsi="Calibri" w:cs="Calibri"/>
          <w:i/>
          <w:iCs/>
        </w:rPr>
        <w:t>ex vivo</w:t>
      </w:r>
      <w:r w:rsidRPr="00176E38">
        <w:rPr>
          <w:rFonts w:ascii="Calibri" w:eastAsia="Calibri" w:hAnsi="Calibri" w:cs="Calibri"/>
        </w:rPr>
        <w:t xml:space="preserve"> functional analysis. While the results </w:t>
      </w:r>
      <w:r w:rsidR="00915C7F">
        <w:rPr>
          <w:rFonts w:ascii="Calibri" w:eastAsia="Calibri" w:hAnsi="Calibri" w:cs="Calibri"/>
        </w:rPr>
        <w:t>demonstrate</w:t>
      </w:r>
      <w:r w:rsidRPr="00176E38">
        <w:rPr>
          <w:rFonts w:ascii="Calibri" w:eastAsia="Calibri" w:hAnsi="Calibri" w:cs="Calibri"/>
        </w:rPr>
        <w:t xml:space="preserve"> that the dissociation protocol can identify major cell populations, it is important to note that flow cytometry and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are fundamentally different. Flow cytometry is designed to study cells for </w:t>
      </w:r>
      <w:r w:rsidR="007C6DC1" w:rsidRPr="00176E38">
        <w:rPr>
          <w:rFonts w:ascii="Calibri" w:eastAsia="Calibri" w:hAnsi="Calibri" w:cs="Calibri"/>
        </w:rPr>
        <w:t xml:space="preserve">the </w:t>
      </w:r>
      <w:r w:rsidRPr="00176E38">
        <w:rPr>
          <w:rFonts w:ascii="Calibri" w:eastAsia="Calibri" w:hAnsi="Calibri" w:cs="Calibri"/>
        </w:rPr>
        <w:t xml:space="preserve">expression of multiple markers at the </w:t>
      </w:r>
      <w:r w:rsidR="007C6DC1" w:rsidRPr="00176E38">
        <w:rPr>
          <w:rFonts w:ascii="Calibri" w:eastAsia="Calibri" w:hAnsi="Calibri" w:cs="Calibri"/>
        </w:rPr>
        <w:t>single-cell</w:t>
      </w:r>
      <w:r w:rsidRPr="00176E38">
        <w:rPr>
          <w:rFonts w:ascii="Calibri" w:eastAsia="Calibri" w:hAnsi="Calibri" w:cs="Calibri"/>
        </w:rPr>
        <w:t xml:space="preserve"> level and utilizes gating and sub-gating to achieve this goal. </w:t>
      </w:r>
      <w:proofErr w:type="spellStart"/>
      <w:r w:rsidRPr="00176E38">
        <w:rPr>
          <w:rFonts w:ascii="Calibri" w:eastAsia="Calibri" w:hAnsi="Calibri" w:cs="Calibri"/>
        </w:rPr>
        <w:t>scRNA</w:t>
      </w:r>
      <w:proofErr w:type="spellEnd"/>
      <w:r w:rsidRPr="00176E38">
        <w:rPr>
          <w:rFonts w:ascii="Calibri" w:eastAsia="Calibri" w:hAnsi="Calibri" w:cs="Calibri"/>
        </w:rPr>
        <w:t>-Seq, on the other hand, is designed to identify the changes in gene expression across a cluster of cells without gating and sub-gating.</w:t>
      </w:r>
    </w:p>
    <w:p w14:paraId="000000BA" w14:textId="77777777" w:rsidR="0094288C" w:rsidRPr="00176E38" w:rsidRDefault="0094288C" w:rsidP="00176E38">
      <w:pPr>
        <w:spacing w:after="0" w:line="240" w:lineRule="auto"/>
        <w:jc w:val="both"/>
        <w:rPr>
          <w:rFonts w:ascii="Calibri" w:eastAsia="Calibri" w:hAnsi="Calibri" w:cs="Calibri"/>
        </w:rPr>
      </w:pPr>
    </w:p>
    <w:p w14:paraId="000000C1" w14:textId="659346B1" w:rsidR="0094288C" w:rsidRPr="00176E38" w:rsidRDefault="00000000" w:rsidP="00C405E3">
      <w:pPr>
        <w:spacing w:after="0" w:line="240" w:lineRule="auto"/>
        <w:jc w:val="both"/>
        <w:rPr>
          <w:rFonts w:ascii="Calibri" w:eastAsia="Calibri" w:hAnsi="Calibri" w:cs="Calibri"/>
        </w:rPr>
      </w:pPr>
      <w:r w:rsidRPr="00176E38">
        <w:rPr>
          <w:rFonts w:ascii="Calibri" w:eastAsia="Calibri" w:hAnsi="Calibri" w:cs="Calibri"/>
        </w:rPr>
        <w:t>Troubleshooting the protocol has included:</w:t>
      </w:r>
      <w:r w:rsidR="004A07C2">
        <w:rPr>
          <w:rFonts w:ascii="Calibri" w:eastAsia="Calibri" w:hAnsi="Calibri" w:cs="Calibri"/>
        </w:rPr>
        <w:t xml:space="preserve"> </w:t>
      </w:r>
      <w:r w:rsidR="00C405E3">
        <w:rPr>
          <w:rFonts w:ascii="Calibri" w:eastAsia="Calibri" w:hAnsi="Calibri" w:cs="Calibri"/>
        </w:rPr>
        <w:t xml:space="preserve">1) </w:t>
      </w:r>
      <w:r w:rsidRPr="00176E38">
        <w:rPr>
          <w:rFonts w:ascii="Calibri" w:eastAsia="Calibri" w:hAnsi="Calibri" w:cs="Calibri"/>
        </w:rPr>
        <w:t>Incomplete digestion</w:t>
      </w:r>
      <w:r w:rsidR="004A07C2">
        <w:rPr>
          <w:rFonts w:ascii="Calibri" w:eastAsia="Calibri" w:hAnsi="Calibri" w:cs="Calibri"/>
        </w:rPr>
        <w:t>:</w:t>
      </w:r>
      <w:r w:rsidRPr="00176E38">
        <w:rPr>
          <w:rFonts w:ascii="Calibri" w:eastAsia="Calibri" w:hAnsi="Calibri" w:cs="Calibri"/>
        </w:rPr>
        <w:t xml:space="preserve"> </w:t>
      </w:r>
      <w:r w:rsidR="004A07C2">
        <w:rPr>
          <w:rFonts w:ascii="Calibri" w:eastAsia="Calibri" w:hAnsi="Calibri" w:cs="Calibri"/>
        </w:rPr>
        <w:t xml:space="preserve">The </w:t>
      </w:r>
      <w:r w:rsidRPr="00176E38">
        <w:rPr>
          <w:rFonts w:ascii="Calibri" w:eastAsia="Calibri" w:hAnsi="Calibri" w:cs="Calibri"/>
        </w:rPr>
        <w:t xml:space="preserve">digestion of tissue samples is highly influenced by physical dissociation. Mince the tissue until it resembles a paste, spreading it out to observe the size(s) of the tissue pieces. This step takes longer than is often </w:t>
      </w:r>
      <w:r w:rsidRPr="00176E38">
        <w:rPr>
          <w:rFonts w:ascii="Calibri" w:eastAsia="Calibri" w:hAnsi="Calibri" w:cs="Calibri"/>
        </w:rPr>
        <w:lastRenderedPageBreak/>
        <w:t>expected. Incomplete dissociation results in a reduced number of stromal and epithelial cells compared with immune cells.</w:t>
      </w:r>
      <w:r w:rsidR="007C6DC1" w:rsidRPr="00176E38">
        <w:rPr>
          <w:rFonts w:ascii="Calibri" w:eastAsia="Calibri" w:hAnsi="Calibri" w:cs="Calibri"/>
        </w:rPr>
        <w:t xml:space="preserve"> 2)</w:t>
      </w:r>
      <w:r w:rsidR="00C405E3">
        <w:rPr>
          <w:rFonts w:ascii="Calibri" w:eastAsia="Calibri" w:hAnsi="Calibri" w:cs="Calibri"/>
        </w:rPr>
        <w:t xml:space="preserve"> </w:t>
      </w:r>
      <w:r w:rsidRPr="00176E38">
        <w:rPr>
          <w:rFonts w:ascii="Calibri" w:eastAsia="Calibri" w:hAnsi="Calibri" w:cs="Calibri"/>
        </w:rPr>
        <w:t>Low viability</w:t>
      </w:r>
      <w:r w:rsidR="00C405E3">
        <w:rPr>
          <w:rFonts w:ascii="Calibri" w:eastAsia="Calibri" w:hAnsi="Calibri" w:cs="Calibri"/>
        </w:rPr>
        <w:t>:</w:t>
      </w:r>
      <w:r w:rsidRPr="00176E38">
        <w:rPr>
          <w:rFonts w:ascii="Calibri" w:eastAsia="Calibri" w:hAnsi="Calibri" w:cs="Calibri"/>
        </w:rPr>
        <w:t xml:space="preserve"> Cell viability is influenced by the time of digestion and ensuring that the 2:1 ratio of </w:t>
      </w:r>
      <w:r w:rsidR="00C40716" w:rsidRPr="00176E38">
        <w:rPr>
          <w:rFonts w:ascii="Calibri" w:eastAsia="Calibri" w:hAnsi="Calibri" w:cs="Calibri"/>
        </w:rPr>
        <w:t>c</w:t>
      </w:r>
      <w:r w:rsidRPr="00176E38">
        <w:rPr>
          <w:rFonts w:ascii="Calibri" w:eastAsia="Calibri" w:hAnsi="Calibri" w:cs="Calibri"/>
        </w:rPr>
        <w:t xml:space="preserve">ollagenase </w:t>
      </w:r>
      <w:r w:rsidR="00C40716" w:rsidRPr="00176E38">
        <w:rPr>
          <w:rFonts w:ascii="Calibri" w:eastAsia="Calibri" w:hAnsi="Calibri" w:cs="Calibri"/>
        </w:rPr>
        <w:t xml:space="preserve">type </w:t>
      </w:r>
      <w:r w:rsidRPr="00176E38">
        <w:rPr>
          <w:rFonts w:ascii="Calibri" w:eastAsia="Calibri" w:hAnsi="Calibri" w:cs="Calibri"/>
        </w:rPr>
        <w:t xml:space="preserve">II to collagenase D is maintained. A lack of </w:t>
      </w:r>
      <w:r w:rsidR="00C40716" w:rsidRPr="00176E38">
        <w:rPr>
          <w:rFonts w:ascii="Calibri" w:eastAsia="Calibri" w:hAnsi="Calibri" w:cs="Calibri"/>
        </w:rPr>
        <w:t>c</w:t>
      </w:r>
      <w:r w:rsidRPr="00176E38">
        <w:rPr>
          <w:rFonts w:ascii="Calibri" w:eastAsia="Calibri" w:hAnsi="Calibri" w:cs="Calibri"/>
        </w:rPr>
        <w:t>ollagenase</w:t>
      </w:r>
      <w:r w:rsidR="00C40716" w:rsidRPr="00176E38">
        <w:rPr>
          <w:rFonts w:ascii="Calibri" w:eastAsia="Calibri" w:hAnsi="Calibri" w:cs="Calibri"/>
        </w:rPr>
        <w:t xml:space="preserve"> type</w:t>
      </w:r>
      <w:r w:rsidRPr="00176E38">
        <w:rPr>
          <w:rFonts w:ascii="Calibri" w:eastAsia="Calibri" w:hAnsi="Calibri" w:cs="Calibri"/>
        </w:rPr>
        <w:t xml:space="preserve"> II will result in significantly reduced cell viability. Furthermore, if sample viability is between 70</w:t>
      </w:r>
      <w:r w:rsidR="00C405E3">
        <w:rPr>
          <w:rFonts w:ascii="Calibri" w:eastAsia="Calibri" w:hAnsi="Calibri" w:cs="Calibri"/>
        </w:rPr>
        <w:t>–</w:t>
      </w:r>
      <w:r w:rsidRPr="00176E38">
        <w:rPr>
          <w:rFonts w:ascii="Calibri" w:eastAsia="Calibri" w:hAnsi="Calibri" w:cs="Calibri"/>
        </w:rPr>
        <w:t xml:space="preserve">85%, commercially available </w:t>
      </w:r>
      <w:r w:rsidR="007C6DC1" w:rsidRPr="00176E38">
        <w:rPr>
          <w:rFonts w:ascii="Calibri" w:eastAsia="Calibri" w:hAnsi="Calibri" w:cs="Calibri"/>
        </w:rPr>
        <w:t xml:space="preserve">dead-cell removal systems are effective at </w:t>
      </w:r>
      <w:r w:rsidR="00FF1B9D" w:rsidRPr="00176E38">
        <w:rPr>
          <w:rFonts w:ascii="Calibri" w:eastAsia="Calibri" w:hAnsi="Calibri" w:cs="Calibri"/>
        </w:rPr>
        <w:t>improving viability and are recommended before</w:t>
      </w:r>
      <w:r w:rsidRPr="00176E38">
        <w:rPr>
          <w:rFonts w:ascii="Calibri" w:eastAsia="Calibri" w:hAnsi="Calibri" w:cs="Calibri"/>
        </w:rPr>
        <w:t xml:space="preserve"> submitting samples for </w:t>
      </w:r>
      <w:proofErr w:type="spellStart"/>
      <w:r w:rsidRPr="00176E38">
        <w:rPr>
          <w:rFonts w:ascii="Calibri" w:eastAsia="Calibri" w:hAnsi="Calibri" w:cs="Calibri"/>
        </w:rPr>
        <w:t>scRNA</w:t>
      </w:r>
      <w:proofErr w:type="spellEnd"/>
      <w:r w:rsidRPr="00176E38">
        <w:rPr>
          <w:rFonts w:ascii="Calibri" w:eastAsia="Calibri" w:hAnsi="Calibri" w:cs="Calibri"/>
        </w:rPr>
        <w:t>-Seq library generation.</w:t>
      </w:r>
      <w:r w:rsidR="007C6DC1" w:rsidRPr="00176E38">
        <w:rPr>
          <w:rFonts w:ascii="Calibri" w:eastAsia="Calibri" w:hAnsi="Calibri" w:cs="Calibri"/>
        </w:rPr>
        <w:t xml:space="preserve"> </w:t>
      </w:r>
      <w:r w:rsidR="00C405E3">
        <w:rPr>
          <w:rFonts w:ascii="Calibri" w:eastAsia="Calibri" w:hAnsi="Calibri" w:cs="Calibri"/>
        </w:rPr>
        <w:t>3</w:t>
      </w:r>
      <w:r w:rsidR="007C6DC1" w:rsidRPr="00176E38">
        <w:rPr>
          <w:rFonts w:ascii="Calibri" w:eastAsia="Calibri" w:hAnsi="Calibri" w:cs="Calibri"/>
        </w:rPr>
        <w:t xml:space="preserve">) </w:t>
      </w:r>
      <w:r w:rsidRPr="00176E38">
        <w:rPr>
          <w:rFonts w:ascii="Calibri" w:eastAsia="Calibri" w:hAnsi="Calibri" w:cs="Calibri"/>
        </w:rPr>
        <w:t>High cell debris</w:t>
      </w:r>
      <w:r w:rsidR="00C405E3">
        <w:rPr>
          <w:rFonts w:ascii="Calibri" w:eastAsia="Calibri" w:hAnsi="Calibri" w:cs="Calibri"/>
        </w:rPr>
        <w:t xml:space="preserve">: </w:t>
      </w:r>
      <w:r w:rsidRPr="00176E38">
        <w:rPr>
          <w:rFonts w:ascii="Calibri" w:eastAsia="Calibri" w:hAnsi="Calibri" w:cs="Calibri"/>
        </w:rPr>
        <w:t>Cell debris is often a side-effect of physical dissociation and digestion. Debris is most effectively removed using a density gradient</w:t>
      </w:r>
      <w:r w:rsidR="007C6DC1" w:rsidRPr="00176E38">
        <w:rPr>
          <w:rFonts w:ascii="Calibri" w:eastAsia="Calibri" w:hAnsi="Calibri" w:cs="Calibri"/>
        </w:rPr>
        <w:t xml:space="preserve"> medium or a commercially available debris-removal solution with a </w:t>
      </w:r>
      <w:r w:rsidRPr="00176E38">
        <w:rPr>
          <w:rFonts w:ascii="Calibri" w:eastAsia="Calibri" w:hAnsi="Calibri" w:cs="Calibri"/>
        </w:rPr>
        <w:t xml:space="preserve">significantly reduced density. </w:t>
      </w:r>
      <w:r w:rsidR="00C405E3">
        <w:rPr>
          <w:rFonts w:ascii="Calibri" w:eastAsia="Calibri" w:hAnsi="Calibri" w:cs="Calibri"/>
        </w:rPr>
        <w:t>4</w:t>
      </w:r>
      <w:r w:rsidR="007C6DC1" w:rsidRPr="00176E38">
        <w:rPr>
          <w:rFonts w:ascii="Calibri" w:eastAsia="Calibri" w:hAnsi="Calibri" w:cs="Calibri"/>
        </w:rPr>
        <w:t xml:space="preserve">) </w:t>
      </w:r>
      <w:r w:rsidRPr="00176E38">
        <w:rPr>
          <w:rFonts w:ascii="Calibri" w:eastAsia="Calibri" w:hAnsi="Calibri" w:cs="Calibri"/>
        </w:rPr>
        <w:t>Poor pellet recovery</w:t>
      </w:r>
      <w:r w:rsidR="00C405E3">
        <w:rPr>
          <w:rFonts w:ascii="Calibri" w:eastAsia="Calibri" w:hAnsi="Calibri" w:cs="Calibri"/>
        </w:rPr>
        <w:t>:</w:t>
      </w:r>
      <w:r w:rsidRPr="00176E38">
        <w:rPr>
          <w:rFonts w:ascii="Calibri" w:eastAsia="Calibri" w:hAnsi="Calibri" w:cs="Calibri"/>
        </w:rPr>
        <w:t xml:space="preserve"> Poor sample recovery is primarily influenced by the amount of starting tissue. This protocol has been optimized for 2 mammary glands or medium-sized tumors ranging between 10 and 20 mg. If the starting sample size contains less than a single mammary gland or a tumor smaller than ~200 mm</w:t>
      </w:r>
      <w:r w:rsidRPr="00176E38">
        <w:rPr>
          <w:rFonts w:ascii="Calibri" w:eastAsia="Calibri" w:hAnsi="Calibri" w:cs="Calibri"/>
          <w:vertAlign w:val="superscript"/>
        </w:rPr>
        <w:t>3</w:t>
      </w:r>
      <w:r w:rsidRPr="00176E38">
        <w:rPr>
          <w:rFonts w:ascii="Calibri" w:eastAsia="Calibri" w:hAnsi="Calibri" w:cs="Calibri"/>
        </w:rPr>
        <w:t>, cell yield will be low. If tissue sizes are small, volumes can be reduced by 50%. Similarly, if there are large tumors or multiple mammary glands (greater than 4 mammary glands or tumors larger than ~25 mg, volumes can be increased to 1.5</w:t>
      </w:r>
      <w:r w:rsidR="00C405E3">
        <w:rPr>
          <w:rFonts w:ascii="Calibri" w:eastAsia="Calibri" w:hAnsi="Calibri" w:cs="Calibri"/>
        </w:rPr>
        <w:t xml:space="preserve"> ×</w:t>
      </w:r>
      <w:r w:rsidRPr="00176E38">
        <w:rPr>
          <w:rFonts w:ascii="Calibri" w:eastAsia="Calibri" w:hAnsi="Calibri" w:cs="Calibri"/>
        </w:rPr>
        <w:t>. Samples larger than ~25</w:t>
      </w:r>
      <w:r w:rsidR="00B922F9">
        <w:rPr>
          <w:rFonts w:ascii="Calibri" w:eastAsia="Calibri" w:hAnsi="Calibri" w:cs="Calibri"/>
        </w:rPr>
        <w:t xml:space="preserve"> </w:t>
      </w:r>
      <w:r w:rsidRPr="00176E38">
        <w:rPr>
          <w:rFonts w:ascii="Calibri" w:eastAsia="Calibri" w:hAnsi="Calibri" w:cs="Calibri"/>
        </w:rPr>
        <w:t xml:space="preserve">mg should be divided for processing. </w:t>
      </w:r>
      <w:r w:rsidR="00C405E3">
        <w:rPr>
          <w:rFonts w:ascii="Calibri" w:eastAsia="Calibri" w:hAnsi="Calibri" w:cs="Calibri"/>
        </w:rPr>
        <w:t>5</w:t>
      </w:r>
      <w:r w:rsidR="007C6DC1" w:rsidRPr="00176E38">
        <w:rPr>
          <w:rFonts w:ascii="Calibri" w:eastAsia="Calibri" w:hAnsi="Calibri" w:cs="Calibri"/>
        </w:rPr>
        <w:t xml:space="preserve">) </w:t>
      </w:r>
      <w:r w:rsidRPr="00176E38">
        <w:rPr>
          <w:rFonts w:ascii="Calibri" w:eastAsia="Calibri" w:hAnsi="Calibri" w:cs="Calibri"/>
        </w:rPr>
        <w:t xml:space="preserve">Poor </w:t>
      </w:r>
      <w:proofErr w:type="spellStart"/>
      <w:r w:rsidRPr="00176E38">
        <w:rPr>
          <w:rFonts w:ascii="Calibri" w:eastAsia="Calibri" w:hAnsi="Calibri" w:cs="Calibri"/>
        </w:rPr>
        <w:t>scRNA</w:t>
      </w:r>
      <w:proofErr w:type="spellEnd"/>
      <w:r w:rsidRPr="00176E38">
        <w:rPr>
          <w:rFonts w:ascii="Calibri" w:eastAsia="Calibri" w:hAnsi="Calibri" w:cs="Calibri"/>
        </w:rPr>
        <w:t>-Seq quality</w:t>
      </w:r>
      <w:r w:rsidR="00C405E3">
        <w:rPr>
          <w:rFonts w:ascii="Calibri" w:eastAsia="Calibri" w:hAnsi="Calibri" w:cs="Calibri"/>
        </w:rPr>
        <w:t>:</w:t>
      </w:r>
      <w:r w:rsidRPr="00176E38">
        <w:rPr>
          <w:rFonts w:ascii="Calibri" w:eastAsia="Calibri" w:hAnsi="Calibri" w:cs="Calibri"/>
        </w:rPr>
        <w:t xml:space="preserve"> Quality of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libraries is almost entirely dependent on the quality of the originating sample. </w:t>
      </w:r>
      <w:r w:rsidR="004A07C2" w:rsidRPr="00176E38">
        <w:rPr>
          <w:rFonts w:ascii="Calibri" w:eastAsia="Calibri" w:hAnsi="Calibri" w:cs="Calibri"/>
        </w:rPr>
        <w:t>When</w:t>
      </w:r>
      <w:r w:rsidRPr="00176E38">
        <w:rPr>
          <w:rFonts w:ascii="Calibri" w:eastAsia="Calibri" w:hAnsi="Calibri" w:cs="Calibri"/>
        </w:rPr>
        <w:t xml:space="preserve"> working with tumor tissues, the timing of initial gel-bead in emulsion (GEM) and cDNA generation is essential. For this reason, having a protocol that naturally transitions to immediate RNA fixation, such as </w:t>
      </w:r>
      <w:r w:rsidR="00914103" w:rsidRPr="00176E38">
        <w:rPr>
          <w:rFonts w:ascii="Calibri" w:eastAsia="Calibri" w:hAnsi="Calibri" w:cs="Calibri"/>
          <w:color w:val="000000"/>
        </w:rPr>
        <w:t xml:space="preserve">a probe-based fixed-RNA single-cell chemistry </w:t>
      </w:r>
      <w:r w:rsidRPr="00176E38">
        <w:rPr>
          <w:rFonts w:ascii="Calibri" w:eastAsia="Calibri" w:hAnsi="Calibri" w:cs="Calibri"/>
        </w:rPr>
        <w:t xml:space="preserve">system, removes time as a variable affecting sample quality. That said, </w:t>
      </w:r>
      <w:r w:rsidR="00914103" w:rsidRPr="00176E38">
        <w:rPr>
          <w:rFonts w:ascii="Calibri" w:eastAsia="Calibri" w:hAnsi="Calibri" w:cs="Calibri"/>
        </w:rPr>
        <w:t>assessing</w:t>
      </w:r>
      <w:r w:rsidRPr="00176E38">
        <w:rPr>
          <w:rFonts w:ascii="Calibri" w:eastAsia="Calibri" w:hAnsi="Calibri" w:cs="Calibri"/>
        </w:rPr>
        <w:t xml:space="preserve"> RNA quality prior to entering the </w:t>
      </w:r>
      <w:proofErr w:type="spellStart"/>
      <w:r w:rsidRPr="00176E38">
        <w:rPr>
          <w:rFonts w:ascii="Calibri" w:eastAsia="Calibri" w:hAnsi="Calibri" w:cs="Calibri"/>
        </w:rPr>
        <w:t>scRNA</w:t>
      </w:r>
      <w:proofErr w:type="spellEnd"/>
      <w:r w:rsidRPr="00176E38">
        <w:rPr>
          <w:rFonts w:ascii="Calibri" w:eastAsia="Calibri" w:hAnsi="Calibri" w:cs="Calibri"/>
        </w:rPr>
        <w:t>-Seq pipeline ensures that the resulting libraries are informative.</w:t>
      </w:r>
      <w:r w:rsidR="007C6DC1" w:rsidRPr="00176E38">
        <w:rPr>
          <w:rFonts w:ascii="Calibri" w:eastAsia="Calibri" w:hAnsi="Calibri" w:cs="Calibri"/>
        </w:rPr>
        <w:t xml:space="preserve"> </w:t>
      </w:r>
      <w:r w:rsidR="00C405E3">
        <w:rPr>
          <w:rFonts w:ascii="Calibri" w:eastAsia="Calibri" w:hAnsi="Calibri" w:cs="Calibri"/>
        </w:rPr>
        <w:t>6</w:t>
      </w:r>
      <w:r w:rsidR="007C6DC1" w:rsidRPr="00176E38">
        <w:rPr>
          <w:rFonts w:ascii="Calibri" w:eastAsia="Calibri" w:hAnsi="Calibri" w:cs="Calibri"/>
        </w:rPr>
        <w:t xml:space="preserve">) </w:t>
      </w:r>
      <w:r w:rsidRPr="00176E38">
        <w:rPr>
          <w:rFonts w:ascii="Calibri" w:eastAsia="Calibri" w:hAnsi="Calibri" w:cs="Calibri"/>
        </w:rPr>
        <w:t>Lower than expected cell clusters</w:t>
      </w:r>
      <w:r w:rsidR="00C405E3">
        <w:rPr>
          <w:rFonts w:ascii="Calibri" w:eastAsia="Calibri" w:hAnsi="Calibri" w:cs="Calibri"/>
        </w:rPr>
        <w:t>:</w:t>
      </w:r>
      <w:r w:rsidRPr="00176E38">
        <w:rPr>
          <w:rFonts w:ascii="Calibri" w:eastAsia="Calibri" w:hAnsi="Calibri" w:cs="Calibri"/>
        </w:rPr>
        <w:t xml:space="preserve"> When results from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show low levels of gene expression </w:t>
      </w:r>
      <w:r w:rsidR="00C405E3">
        <w:rPr>
          <w:rFonts w:ascii="Calibri" w:eastAsia="Calibri" w:hAnsi="Calibri" w:cs="Calibri"/>
        </w:rPr>
        <w:t>in a</w:t>
      </w:r>
      <w:r w:rsidRPr="00176E38">
        <w:rPr>
          <w:rFonts w:ascii="Calibri" w:eastAsia="Calibri" w:hAnsi="Calibri" w:cs="Calibri"/>
        </w:rPr>
        <w:t xml:space="preserve"> few unique clusters, the libraries can be sequenced again to enhance the number of reads (sequencing depth). In addition, if the study is only looking for immune cells, then purifying the CD45+ population prior to library generation will increase </w:t>
      </w:r>
      <w:r w:rsidR="00914103" w:rsidRPr="00176E38">
        <w:rPr>
          <w:rFonts w:ascii="Calibri" w:eastAsia="Calibri" w:hAnsi="Calibri" w:cs="Calibri"/>
        </w:rPr>
        <w:t>sequencing sensitivity</w:t>
      </w:r>
      <w:r w:rsidRPr="00176E38">
        <w:rPr>
          <w:rFonts w:ascii="Calibri" w:eastAsia="Calibri" w:hAnsi="Calibri" w:cs="Calibri"/>
        </w:rPr>
        <w:t>.</w:t>
      </w:r>
    </w:p>
    <w:p w14:paraId="000000C2" w14:textId="77777777" w:rsidR="0094288C" w:rsidRPr="00176E38" w:rsidRDefault="0094288C" w:rsidP="00176E38">
      <w:pPr>
        <w:spacing w:after="0" w:line="240" w:lineRule="auto"/>
        <w:jc w:val="both"/>
        <w:rPr>
          <w:rFonts w:ascii="Calibri" w:eastAsia="Calibri" w:hAnsi="Calibri" w:cs="Calibri"/>
        </w:rPr>
      </w:pPr>
    </w:p>
    <w:p w14:paraId="000000C3" w14:textId="74F99CB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The commercial fixation and dissociation protocol referenced above was challenged by the processing of adipose tissue. Primarily, the fixed adipose tissue was buoyant and difficult to further dissociate and effectively filter. For this reason, adipose tissue is not recommended for the commercial fixation and dissociation protocol used here. Fixing tissue prior to dissociation into a single-cell suspension eliminated quality-control steps, such as post-fixation viability measurements and dissociation. This made it difficult to estimate sample quality prior to submission for downstream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a necessary step in the tissue dissociation process. </w:t>
      </w:r>
      <w:r w:rsidR="007C6DC1" w:rsidRPr="00176E38">
        <w:rPr>
          <w:rFonts w:ascii="Calibri" w:eastAsia="Calibri" w:hAnsi="Calibri" w:cs="Calibri"/>
        </w:rPr>
        <w:t xml:space="preserve">Tissue fixation for downstream </w:t>
      </w:r>
      <w:proofErr w:type="spellStart"/>
      <w:r w:rsidR="007C6DC1" w:rsidRPr="00176E38">
        <w:rPr>
          <w:rFonts w:ascii="Calibri" w:eastAsia="Calibri" w:hAnsi="Calibri" w:cs="Calibri"/>
        </w:rPr>
        <w:t>scRNA</w:t>
      </w:r>
      <w:proofErr w:type="spellEnd"/>
      <w:r w:rsidR="007C6DC1" w:rsidRPr="00176E38">
        <w:rPr>
          <w:rFonts w:ascii="Calibri" w:eastAsia="Calibri" w:hAnsi="Calibri" w:cs="Calibri"/>
        </w:rPr>
        <w:t xml:space="preserve">-Seq </w:t>
      </w:r>
      <w:r w:rsidR="00914103" w:rsidRPr="00176E38">
        <w:rPr>
          <w:rFonts w:ascii="Calibri" w:eastAsia="Calibri" w:hAnsi="Calibri" w:cs="Calibri"/>
        </w:rPr>
        <w:t>can degrade</w:t>
      </w:r>
      <w:r w:rsidRPr="00176E38">
        <w:rPr>
          <w:rFonts w:ascii="Calibri" w:eastAsia="Calibri" w:hAnsi="Calibri" w:cs="Calibri"/>
        </w:rPr>
        <w:t xml:space="preserve"> RNA. RNA quality can be </w:t>
      </w:r>
      <w:r w:rsidR="00914103" w:rsidRPr="00176E38">
        <w:rPr>
          <w:rFonts w:ascii="Calibri" w:eastAsia="Calibri" w:hAnsi="Calibri" w:cs="Calibri"/>
        </w:rPr>
        <w:t>assessed by examining the nucleotide (</w:t>
      </w:r>
      <w:proofErr w:type="spellStart"/>
      <w:r w:rsidR="00914103" w:rsidRPr="00176E38">
        <w:rPr>
          <w:rFonts w:ascii="Calibri" w:eastAsia="Calibri" w:hAnsi="Calibri" w:cs="Calibri"/>
        </w:rPr>
        <w:t>nt</w:t>
      </w:r>
      <w:proofErr w:type="spellEnd"/>
      <w:r w:rsidR="00914103" w:rsidRPr="00176E38">
        <w:rPr>
          <w:rFonts w:ascii="Calibri" w:eastAsia="Calibri" w:hAnsi="Calibri" w:cs="Calibri"/>
        </w:rPr>
        <w:t>) read length in</w:t>
      </w:r>
      <w:r w:rsidRPr="00176E38">
        <w:rPr>
          <w:rFonts w:ascii="Calibri" w:eastAsia="Calibri" w:hAnsi="Calibri" w:cs="Calibri"/>
        </w:rPr>
        <w:t xml:space="preserve"> fixed cell samples. The higher the percentage of the sample with </w:t>
      </w:r>
      <w:r w:rsidRPr="00176E38">
        <w:rPr>
          <w:rFonts w:ascii="Calibri" w:eastAsia="Calibri" w:hAnsi="Calibri" w:cs="Calibri"/>
          <w:u w:val="single"/>
        </w:rPr>
        <w:t>&gt;</w:t>
      </w:r>
      <w:r w:rsidRPr="00176E38">
        <w:rPr>
          <w:rFonts w:ascii="Calibri" w:eastAsia="Calibri" w:hAnsi="Calibri" w:cs="Calibri"/>
        </w:rPr>
        <w:t>200</w:t>
      </w:r>
      <w:r w:rsidR="002F0BF6">
        <w:rPr>
          <w:rFonts w:ascii="Calibri" w:eastAsia="Calibri" w:hAnsi="Calibri" w:cs="Calibri"/>
        </w:rPr>
        <w:t xml:space="preserve"> </w:t>
      </w:r>
      <w:proofErr w:type="spellStart"/>
      <w:r w:rsidRPr="00176E38">
        <w:rPr>
          <w:rFonts w:ascii="Calibri" w:eastAsia="Calibri" w:hAnsi="Calibri" w:cs="Calibri"/>
        </w:rPr>
        <w:t>nt</w:t>
      </w:r>
      <w:proofErr w:type="spellEnd"/>
      <w:r w:rsidRPr="00176E38">
        <w:rPr>
          <w:rFonts w:ascii="Calibri" w:eastAsia="Calibri" w:hAnsi="Calibri" w:cs="Calibri"/>
        </w:rPr>
        <w:t xml:space="preserve"> reads, the better the quality. Samples with an RNA integrity </w:t>
      </w:r>
      <w:r w:rsidR="004A07C2">
        <w:rPr>
          <w:rFonts w:ascii="Calibri" w:eastAsia="Calibri" w:hAnsi="Calibri" w:cs="Calibri"/>
        </w:rPr>
        <w:t xml:space="preserve">score </w:t>
      </w:r>
      <w:r w:rsidRPr="00176E38">
        <w:rPr>
          <w:rFonts w:ascii="Calibri" w:eastAsia="Calibri" w:hAnsi="Calibri" w:cs="Calibri"/>
        </w:rPr>
        <w:t xml:space="preserve">will </w:t>
      </w:r>
      <w:r w:rsidR="004A07C2">
        <w:rPr>
          <w:rFonts w:ascii="Calibri" w:eastAsia="Calibri" w:hAnsi="Calibri" w:cs="Calibri"/>
        </w:rPr>
        <w:t xml:space="preserve">have &gt;30% of the sample with reads &gt;200 </w:t>
      </w:r>
      <w:proofErr w:type="spellStart"/>
      <w:proofErr w:type="gramStart"/>
      <w:r w:rsidR="004A07C2">
        <w:rPr>
          <w:rFonts w:ascii="Calibri" w:eastAsia="Calibri" w:hAnsi="Calibri" w:cs="Calibri"/>
        </w:rPr>
        <w:t>nt</w:t>
      </w:r>
      <w:proofErr w:type="spellEnd"/>
      <w:r w:rsidR="004A07C2">
        <w:rPr>
          <w:rFonts w:ascii="Calibri" w:eastAsia="Calibri" w:hAnsi="Calibri" w:cs="Calibri"/>
        </w:rPr>
        <w:t>,</w:t>
      </w:r>
      <w:r w:rsidRPr="00176E38">
        <w:rPr>
          <w:rFonts w:ascii="Calibri" w:eastAsia="Calibri" w:hAnsi="Calibri" w:cs="Calibri"/>
        </w:rPr>
        <w:t xml:space="preserve"> and</w:t>
      </w:r>
      <w:proofErr w:type="gramEnd"/>
      <w:r w:rsidRPr="00176E38">
        <w:rPr>
          <w:rFonts w:ascii="Calibri" w:eastAsia="Calibri" w:hAnsi="Calibri" w:cs="Calibri"/>
        </w:rPr>
        <w:t xml:space="preserve"> can then be used to generate </w:t>
      </w:r>
      <w:proofErr w:type="spellStart"/>
      <w:r w:rsidRPr="00176E38">
        <w:rPr>
          <w:rFonts w:ascii="Calibri" w:eastAsia="Calibri" w:hAnsi="Calibri" w:cs="Calibri"/>
        </w:rPr>
        <w:t>scRNA</w:t>
      </w:r>
      <w:proofErr w:type="spellEnd"/>
      <w:r w:rsidRPr="00176E38">
        <w:rPr>
          <w:rFonts w:ascii="Calibri" w:eastAsia="Calibri" w:hAnsi="Calibri" w:cs="Calibri"/>
        </w:rPr>
        <w:t xml:space="preserve">-Seq libraries with high confidence. The fixed samples </w:t>
      </w:r>
      <w:r w:rsidR="00914103" w:rsidRPr="00176E38">
        <w:rPr>
          <w:rFonts w:ascii="Calibri" w:eastAsia="Calibri" w:hAnsi="Calibri" w:cs="Calibri"/>
        </w:rPr>
        <w:t xml:space="preserve">from the BALB mammary gland and BALB </w:t>
      </w:r>
      <w:proofErr w:type="spellStart"/>
      <w:r w:rsidR="00914103" w:rsidRPr="00176E38">
        <w:rPr>
          <w:rFonts w:ascii="Calibri" w:eastAsia="Calibri" w:hAnsi="Calibri" w:cs="Calibri"/>
        </w:rPr>
        <w:t>NeuT</w:t>
      </w:r>
      <w:proofErr w:type="spellEnd"/>
      <w:r w:rsidR="00914103" w:rsidRPr="00176E38">
        <w:rPr>
          <w:rFonts w:ascii="Calibri" w:eastAsia="Calibri" w:hAnsi="Calibri" w:cs="Calibri"/>
        </w:rPr>
        <w:t xml:space="preserve"> tumor tissues reported here showed 83% and 82% of reads</w:t>
      </w:r>
      <w:r w:rsidR="004A07C2">
        <w:rPr>
          <w:rFonts w:ascii="Calibri" w:eastAsia="Calibri" w:hAnsi="Calibri" w:cs="Calibri"/>
        </w:rPr>
        <w:t xml:space="preserve"> </w:t>
      </w:r>
      <w:r w:rsidR="00914103" w:rsidRPr="00176E38">
        <w:rPr>
          <w:rFonts w:ascii="Calibri" w:eastAsia="Calibri" w:hAnsi="Calibri" w:cs="Calibri"/>
        </w:rPr>
        <w:t xml:space="preserve">&gt;200 </w:t>
      </w:r>
      <w:proofErr w:type="spellStart"/>
      <w:r w:rsidR="00914103" w:rsidRPr="00176E38">
        <w:rPr>
          <w:rFonts w:ascii="Calibri" w:eastAsia="Calibri" w:hAnsi="Calibri" w:cs="Calibri"/>
        </w:rPr>
        <w:t>nt</w:t>
      </w:r>
      <w:proofErr w:type="spellEnd"/>
      <w:r w:rsidR="00914103" w:rsidRPr="00176E38">
        <w:rPr>
          <w:rFonts w:ascii="Calibri" w:eastAsia="Calibri" w:hAnsi="Calibri" w:cs="Calibri"/>
        </w:rPr>
        <w:t>, respectively</w:t>
      </w:r>
      <w:r w:rsidRPr="00176E38">
        <w:rPr>
          <w:rFonts w:ascii="Calibri" w:eastAsia="Calibri" w:hAnsi="Calibri" w:cs="Calibri"/>
        </w:rPr>
        <w:t>.</w:t>
      </w:r>
    </w:p>
    <w:p w14:paraId="000000C4" w14:textId="77777777" w:rsidR="0094288C" w:rsidRPr="00176E38" w:rsidRDefault="0094288C" w:rsidP="00176E38">
      <w:pPr>
        <w:spacing w:after="0" w:line="240" w:lineRule="auto"/>
        <w:jc w:val="both"/>
        <w:rPr>
          <w:rFonts w:ascii="Calibri" w:eastAsia="Calibri" w:hAnsi="Calibri" w:cs="Calibri"/>
        </w:rPr>
      </w:pPr>
    </w:p>
    <w:p w14:paraId="000000C5" w14:textId="0150FC1D"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Tissues with high adipose content, such as mammary glands, pose a problem because adipocytes can interfere with the generation of high-quality cell preparations. Most adipocytes remain at the top of the conical tube and can be removed under vacuum or by dumping supernatant. We </w:t>
      </w:r>
      <w:r w:rsidRPr="00176E38">
        <w:rPr>
          <w:rFonts w:ascii="Calibri" w:eastAsia="Calibri" w:hAnsi="Calibri" w:cs="Calibri"/>
        </w:rPr>
        <w:lastRenderedPageBreak/>
        <w:t>have found that extremely fatty mammary glands, such as those from New Zealand Obese (NZO) background females, require an additional step</w:t>
      </w:r>
      <w:r w:rsidR="00914103" w:rsidRPr="00176E38">
        <w:rPr>
          <w:rFonts w:ascii="Calibri" w:eastAsia="Calibri" w:hAnsi="Calibri" w:cs="Calibri"/>
        </w:rPr>
        <w:t>: wiping the top of the tube with a clean</w:t>
      </w:r>
      <w:r w:rsidR="000A20E8" w:rsidRPr="00176E38">
        <w:rPr>
          <w:rFonts w:ascii="Calibri" w:eastAsia="Calibri" w:hAnsi="Calibri" w:cs="Calibri"/>
        </w:rPr>
        <w:t xml:space="preserve">, lint-free laboratory wipe to facilitate the </w:t>
      </w:r>
      <w:r w:rsidR="00914103" w:rsidRPr="00176E38">
        <w:rPr>
          <w:rFonts w:ascii="Calibri" w:eastAsia="Calibri" w:hAnsi="Calibri" w:cs="Calibri"/>
        </w:rPr>
        <w:t>removal of adipocytes, followed by additional</w:t>
      </w:r>
      <w:r w:rsidRPr="00176E38">
        <w:rPr>
          <w:rFonts w:ascii="Calibri" w:eastAsia="Calibri" w:hAnsi="Calibri" w:cs="Calibri"/>
        </w:rPr>
        <w:t xml:space="preserve"> washing steps to fully remove the adipose. Mammary tissues also tend to have lower yields. To mitigate this issue, samples are pooled whenever possible to increase cell yield. For very firm tumors, proper mincing is essential, as it provides collagenases with a reduced surface area to digest within the time needed to generate highly viable single cells.</w:t>
      </w:r>
    </w:p>
    <w:p w14:paraId="000000C6" w14:textId="77777777" w:rsidR="0094288C" w:rsidRPr="00176E38" w:rsidRDefault="0094288C" w:rsidP="00176E38">
      <w:pPr>
        <w:spacing w:after="0" w:line="240" w:lineRule="auto"/>
        <w:jc w:val="both"/>
        <w:rPr>
          <w:rFonts w:ascii="Calibri" w:eastAsia="Calibri" w:hAnsi="Calibri" w:cs="Calibri"/>
        </w:rPr>
      </w:pPr>
    </w:p>
    <w:p w14:paraId="000000C7" w14:textId="6326467A"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 xml:space="preserve">This protocol does, however, have its limitations. Completely digesting epithelial cells into a single suspension is challenging when obtaining a heterogeneous cell mixture. The BALB </w:t>
      </w:r>
      <w:proofErr w:type="spellStart"/>
      <w:r w:rsidRPr="00176E38">
        <w:rPr>
          <w:rFonts w:ascii="Calibri" w:eastAsia="Calibri" w:hAnsi="Calibri" w:cs="Calibri"/>
        </w:rPr>
        <w:t>NeuT</w:t>
      </w:r>
      <w:proofErr w:type="spellEnd"/>
      <w:r w:rsidRPr="00176E38">
        <w:rPr>
          <w:rFonts w:ascii="Calibri" w:eastAsia="Calibri" w:hAnsi="Calibri" w:cs="Calibri"/>
        </w:rPr>
        <w:t xml:space="preserve"> mammary tumors are generally firm, with a tumor capsule and a robust stromal component. In contrast, the collection of infiltrating immune cells requires little exposure to the enzyme, and overexposure can alter their phenotypic state. Thus, </w:t>
      </w:r>
      <w:r w:rsidR="00914103" w:rsidRPr="00176E38">
        <w:rPr>
          <w:rFonts w:ascii="Calibri" w:eastAsia="Calibri" w:hAnsi="Calibri" w:cs="Calibri"/>
        </w:rPr>
        <w:t>to collect tumor and stromal cells, a middle ground must be found to maintain the quality of this diverse range</w:t>
      </w:r>
      <w:r w:rsidRPr="00176E38">
        <w:rPr>
          <w:rFonts w:ascii="Calibri" w:eastAsia="Calibri" w:hAnsi="Calibri" w:cs="Calibri"/>
        </w:rPr>
        <w:t xml:space="preserve"> of cell types, including infiltrating neutrophils. Therefore, the </w:t>
      </w:r>
      <w:r w:rsidR="00914103" w:rsidRPr="00176E38">
        <w:rPr>
          <w:rFonts w:ascii="Calibri" w:eastAsia="Calibri" w:hAnsi="Calibri" w:cs="Calibri"/>
        </w:rPr>
        <w:t>proportions of epithelial and stromal cells obtained by this protocol may be lower than those</w:t>
      </w:r>
      <w:r w:rsidRPr="00176E38">
        <w:rPr>
          <w:rFonts w:ascii="Calibri" w:eastAsia="Calibri" w:hAnsi="Calibri" w:cs="Calibri"/>
        </w:rPr>
        <w:t xml:space="preserve"> truly represented in the parent tissue. This protocol was optimized through many trials evaluating collagenase enzyme ratios and dissociation times to determine best practices for collecting a highly viable yet heterogeneous sample of high-quality cells. Using this protocol, future directions include </w:t>
      </w:r>
      <w:r w:rsidRPr="00176E38">
        <w:rPr>
          <w:rFonts w:ascii="Calibri" w:eastAsia="Calibri" w:hAnsi="Calibri" w:cs="Calibri"/>
          <w:i/>
          <w:iCs/>
        </w:rPr>
        <w:t xml:space="preserve">ex vivo </w:t>
      </w:r>
      <w:r w:rsidRPr="00176E38">
        <w:rPr>
          <w:rFonts w:ascii="Calibri" w:eastAsia="Calibri" w:hAnsi="Calibri" w:cs="Calibri"/>
        </w:rPr>
        <w:t>functional analysis of infiltrating immune cells during the onset and progression of mammary tumors to identify windows of opportunity for treatment. </w:t>
      </w:r>
    </w:p>
    <w:p w14:paraId="000000C8" w14:textId="77777777" w:rsidR="0094288C" w:rsidRPr="00176E38" w:rsidRDefault="0094288C" w:rsidP="00176E38">
      <w:pPr>
        <w:spacing w:after="0" w:line="240" w:lineRule="auto"/>
        <w:jc w:val="both"/>
        <w:rPr>
          <w:rFonts w:ascii="Calibri" w:eastAsia="Calibri" w:hAnsi="Calibri" w:cs="Calibri"/>
        </w:rPr>
      </w:pPr>
    </w:p>
    <w:p w14:paraId="4A92934B" w14:textId="77777777" w:rsidR="00C405E3" w:rsidRDefault="00C405E3" w:rsidP="00176E38">
      <w:pPr>
        <w:spacing w:after="0" w:line="240" w:lineRule="auto"/>
        <w:jc w:val="both"/>
        <w:rPr>
          <w:rFonts w:ascii="Calibri" w:eastAsia="Calibri" w:hAnsi="Calibri" w:cs="Calibri"/>
          <w:b/>
          <w:bCs/>
        </w:rPr>
      </w:pPr>
      <w:r w:rsidRPr="00C405E3">
        <w:rPr>
          <w:rFonts w:ascii="Calibri" w:eastAsia="Calibri" w:hAnsi="Calibri" w:cs="Calibri"/>
          <w:b/>
          <w:bCs/>
        </w:rPr>
        <w:t>ACKNOWLEDGMENTS</w:t>
      </w:r>
      <w:r>
        <w:rPr>
          <w:rFonts w:ascii="Calibri" w:eastAsia="Calibri" w:hAnsi="Calibri" w:cs="Calibri"/>
          <w:b/>
          <w:bCs/>
        </w:rPr>
        <w:t>:</w:t>
      </w:r>
    </w:p>
    <w:p w14:paraId="000000CA" w14:textId="29D424C0"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The data presented herein were acquired, in part, using instrumentation in the Genomics Core (RRID: SCR_012406), supported by Michigan State University’s Office of Research &amp; Innovation. </w:t>
      </w:r>
    </w:p>
    <w:p w14:paraId="000000CB" w14:textId="77777777" w:rsidR="0094288C" w:rsidRPr="00176E38" w:rsidRDefault="00000000" w:rsidP="00176E38">
      <w:pPr>
        <w:spacing w:after="0" w:line="240" w:lineRule="auto"/>
        <w:jc w:val="both"/>
        <w:rPr>
          <w:rFonts w:ascii="Calibri" w:eastAsia="Calibri" w:hAnsi="Calibri" w:cs="Calibri"/>
        </w:rPr>
      </w:pPr>
      <w:r w:rsidRPr="00176E38">
        <w:rPr>
          <w:rFonts w:ascii="Calibri" w:eastAsia="Calibri" w:hAnsi="Calibri" w:cs="Calibri"/>
        </w:rPr>
        <w:t>This work was funded by CA278818.</w:t>
      </w:r>
    </w:p>
    <w:p w14:paraId="000000CC" w14:textId="77777777" w:rsidR="0094288C" w:rsidRPr="00176E38" w:rsidRDefault="0094288C" w:rsidP="00176E38">
      <w:pPr>
        <w:spacing w:after="0" w:line="240" w:lineRule="auto"/>
        <w:jc w:val="both"/>
        <w:rPr>
          <w:rFonts w:ascii="Calibri" w:eastAsia="Calibri" w:hAnsi="Calibri" w:cs="Calibri"/>
        </w:rPr>
      </w:pPr>
    </w:p>
    <w:p w14:paraId="000000CD" w14:textId="77777777" w:rsidR="0094288C" w:rsidRPr="00176E38" w:rsidRDefault="00000000" w:rsidP="00176E38">
      <w:pPr>
        <w:spacing w:after="0" w:line="240" w:lineRule="auto"/>
        <w:jc w:val="both"/>
        <w:rPr>
          <w:rFonts w:ascii="Calibri" w:eastAsia="Calibri" w:hAnsi="Calibri" w:cs="Calibri"/>
          <w:b/>
          <w:bCs/>
        </w:rPr>
      </w:pPr>
      <w:r w:rsidRPr="00176E38">
        <w:rPr>
          <w:rFonts w:ascii="Calibri" w:eastAsia="Calibri" w:hAnsi="Calibri" w:cs="Calibri"/>
          <w:b/>
          <w:bCs/>
        </w:rPr>
        <w:t>DISCLOSURES:</w:t>
      </w:r>
    </w:p>
    <w:p w14:paraId="22A06EBD" w14:textId="77777777" w:rsidR="00FF1B9D" w:rsidRPr="00176E38" w:rsidRDefault="00FF1B9D" w:rsidP="00176E38">
      <w:pPr>
        <w:spacing w:after="0" w:line="240" w:lineRule="auto"/>
        <w:jc w:val="both"/>
        <w:rPr>
          <w:rFonts w:ascii="Calibri" w:eastAsia="Calibri" w:hAnsi="Calibri" w:cs="Calibri"/>
          <w:color w:val="000000"/>
        </w:rPr>
      </w:pPr>
      <w:r w:rsidRPr="00176E38">
        <w:rPr>
          <w:rFonts w:ascii="Calibri" w:eastAsia="Calibri" w:hAnsi="Calibri" w:cs="Calibri"/>
          <w:color w:val="000000"/>
        </w:rPr>
        <w:t>The authors have no conflicts of interest to disclose.</w:t>
      </w:r>
    </w:p>
    <w:p w14:paraId="000000CE" w14:textId="02F596A2" w:rsidR="0094288C" w:rsidRPr="00176E38" w:rsidRDefault="00000000" w:rsidP="00176E38">
      <w:pPr>
        <w:spacing w:after="0" w:line="240" w:lineRule="auto"/>
        <w:jc w:val="both"/>
        <w:rPr>
          <w:rFonts w:ascii="Calibri" w:eastAsia="Calibri" w:hAnsi="Calibri" w:cs="Calibri"/>
          <w:b/>
          <w:bCs/>
        </w:rPr>
      </w:pPr>
      <w:r w:rsidRPr="00176E38">
        <w:rPr>
          <w:rFonts w:ascii="Calibri" w:eastAsia="Calibri" w:hAnsi="Calibri" w:cs="Calibri"/>
        </w:rPr>
        <w:br/>
      </w:r>
      <w:r w:rsidRPr="00176E38">
        <w:rPr>
          <w:rFonts w:ascii="Calibri" w:eastAsia="Calibri" w:hAnsi="Calibri" w:cs="Calibri"/>
          <w:b/>
          <w:bCs/>
        </w:rPr>
        <w:t>REFERENCES:</w:t>
      </w:r>
    </w:p>
    <w:p w14:paraId="6C127D44" w14:textId="24387307"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Jacob JB, et al. Identification of actionable targets for breast cancer intervention using a diversity outbred mouse model. </w:t>
      </w:r>
      <w:proofErr w:type="spellStart"/>
      <w:r w:rsidRPr="00612BCF">
        <w:rPr>
          <w:rFonts w:ascii="Calibri" w:eastAsia="Calibri" w:hAnsi="Calibri" w:cs="Calibri"/>
          <w:lang w:val="en-IN"/>
        </w:rPr>
        <w:t>iScience</w:t>
      </w:r>
      <w:proofErr w:type="spellEnd"/>
      <w:r w:rsidRPr="00612BCF">
        <w:rPr>
          <w:rFonts w:ascii="Calibri" w:eastAsia="Calibri" w:hAnsi="Calibri" w:cs="Calibri"/>
          <w:lang w:val="en-IN"/>
        </w:rPr>
        <w:t xml:space="preserve">. 2023;26(4):106320. doi:10.1016/j.isci.2023.106320. </w:t>
      </w:r>
    </w:p>
    <w:p w14:paraId="1C5C9004" w14:textId="352E3282"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Jacob J, et al. Activity of DNA vaccines encoding self or heterologous HER-2/neu in HER-2 or neu transgenic mice. Cell Immunol. 2006;240(2):96–106. </w:t>
      </w:r>
    </w:p>
    <w:p w14:paraId="260DBC1A" w14:textId="0852F56B"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Radkevich-Brown O, Jacob J, Kershaw M, Wei WZ. Genetic regulation of the response to HER-2 DNA vaccination in human HER-2 transgenic mice. Cancer Res. 2009;69(1):212–8. </w:t>
      </w:r>
    </w:p>
    <w:p w14:paraId="77F5F255" w14:textId="641BDE3C"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Lee SH, et al. Activation function 1 of progesterone receptor is required for mammary development and regulation of RANKL during pregnancy. Sci Rep. 2022;12(1):12286. doi:10.1038/s41598-022-16289-x. </w:t>
      </w:r>
    </w:p>
    <w:p w14:paraId="315E8C42" w14:textId="58BAC4DC"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proofErr w:type="spellStart"/>
      <w:r w:rsidRPr="00612BCF">
        <w:rPr>
          <w:rFonts w:ascii="Calibri" w:eastAsia="Calibri" w:hAnsi="Calibri" w:cs="Calibri"/>
          <w:lang w:val="en-IN"/>
        </w:rPr>
        <w:t>Autengruber</w:t>
      </w:r>
      <w:proofErr w:type="spellEnd"/>
      <w:r w:rsidRPr="00612BCF">
        <w:rPr>
          <w:rFonts w:ascii="Calibri" w:eastAsia="Calibri" w:hAnsi="Calibri" w:cs="Calibri"/>
          <w:lang w:val="en-IN"/>
        </w:rPr>
        <w:t xml:space="preserve"> A, et al. Impact of enzymatic tissue disintegration on the level of surface molecule expression and immune cell function. </w:t>
      </w:r>
      <w:proofErr w:type="spellStart"/>
      <w:r w:rsidRPr="00612BCF">
        <w:rPr>
          <w:rFonts w:ascii="Calibri" w:eastAsia="Calibri" w:hAnsi="Calibri" w:cs="Calibri"/>
          <w:lang w:val="en-IN"/>
        </w:rPr>
        <w:t>Eur</w:t>
      </w:r>
      <w:proofErr w:type="spellEnd"/>
      <w:r w:rsidRPr="00612BCF">
        <w:rPr>
          <w:rFonts w:ascii="Calibri" w:eastAsia="Calibri" w:hAnsi="Calibri" w:cs="Calibri"/>
          <w:lang w:val="en-IN"/>
        </w:rPr>
        <w:t xml:space="preserve"> J </w:t>
      </w:r>
      <w:proofErr w:type="spellStart"/>
      <w:r w:rsidRPr="00612BCF">
        <w:rPr>
          <w:rFonts w:ascii="Calibri" w:eastAsia="Calibri" w:hAnsi="Calibri" w:cs="Calibri"/>
          <w:lang w:val="en-IN"/>
        </w:rPr>
        <w:t>Microbiol</w:t>
      </w:r>
      <w:proofErr w:type="spellEnd"/>
      <w:r w:rsidRPr="00612BCF">
        <w:rPr>
          <w:rFonts w:ascii="Calibri" w:eastAsia="Calibri" w:hAnsi="Calibri" w:cs="Calibri"/>
          <w:lang w:val="en-IN"/>
        </w:rPr>
        <w:t xml:space="preserve"> Immunol (Bp). 2012;2(2):112–20. </w:t>
      </w:r>
    </w:p>
    <w:p w14:paraId="133790AD" w14:textId="464D29B2"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proofErr w:type="spellStart"/>
      <w:r w:rsidRPr="00612BCF">
        <w:rPr>
          <w:rFonts w:ascii="Calibri" w:eastAsia="Calibri" w:hAnsi="Calibri" w:cs="Calibri"/>
          <w:lang w:val="en-IN"/>
        </w:rPr>
        <w:t>Bondonese</w:t>
      </w:r>
      <w:proofErr w:type="spellEnd"/>
      <w:r w:rsidRPr="00612BCF">
        <w:rPr>
          <w:rFonts w:ascii="Calibri" w:eastAsia="Calibri" w:hAnsi="Calibri" w:cs="Calibri"/>
          <w:lang w:val="en-IN"/>
        </w:rPr>
        <w:t xml:space="preserve"> A, et al. Impact of enzymatic digestion on single cell suspension yield from peripheral human lung tissue. Cytometry A. 2023;103(10):777–85. </w:t>
      </w:r>
    </w:p>
    <w:p w14:paraId="55B60860" w14:textId="73D02191"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proofErr w:type="spellStart"/>
      <w:r w:rsidRPr="00612BCF">
        <w:rPr>
          <w:rFonts w:ascii="Calibri" w:eastAsia="Calibri" w:hAnsi="Calibri" w:cs="Calibri"/>
          <w:lang w:val="en-IN"/>
        </w:rPr>
        <w:lastRenderedPageBreak/>
        <w:t>Jankelow</w:t>
      </w:r>
      <w:proofErr w:type="spellEnd"/>
      <w:r w:rsidRPr="00612BCF">
        <w:rPr>
          <w:rFonts w:ascii="Calibri" w:eastAsia="Calibri" w:hAnsi="Calibri" w:cs="Calibri"/>
          <w:lang w:val="en-IN"/>
        </w:rPr>
        <w:t xml:space="preserve"> A, et al. Recent advancements in tissue dissociation techniques for cell manufacturing single-cell analysis and downstream processing. Stem Cells </w:t>
      </w:r>
      <w:proofErr w:type="spellStart"/>
      <w:r w:rsidRPr="00612BCF">
        <w:rPr>
          <w:rFonts w:ascii="Calibri" w:eastAsia="Calibri" w:hAnsi="Calibri" w:cs="Calibri"/>
          <w:lang w:val="en-IN"/>
        </w:rPr>
        <w:t>Transl</w:t>
      </w:r>
      <w:proofErr w:type="spellEnd"/>
      <w:r w:rsidRPr="00612BCF">
        <w:rPr>
          <w:rFonts w:ascii="Calibri" w:eastAsia="Calibri" w:hAnsi="Calibri" w:cs="Calibri"/>
          <w:lang w:val="en-IN"/>
        </w:rPr>
        <w:t xml:space="preserve"> Med. 2025;14(11):szaf055. doi:10.1093/</w:t>
      </w:r>
      <w:proofErr w:type="spellStart"/>
      <w:r w:rsidRPr="00612BCF">
        <w:rPr>
          <w:rFonts w:ascii="Calibri" w:eastAsia="Calibri" w:hAnsi="Calibri" w:cs="Calibri"/>
          <w:lang w:val="en-IN"/>
        </w:rPr>
        <w:t>stcltm</w:t>
      </w:r>
      <w:proofErr w:type="spellEnd"/>
      <w:r w:rsidRPr="00612BCF">
        <w:rPr>
          <w:rFonts w:ascii="Calibri" w:eastAsia="Calibri" w:hAnsi="Calibri" w:cs="Calibri"/>
          <w:lang w:val="en-IN"/>
        </w:rPr>
        <w:t xml:space="preserve">/szaf055. </w:t>
      </w:r>
    </w:p>
    <w:p w14:paraId="436C2850" w14:textId="5AEC6EF5"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Lombardo JA, et al. Microfluidic platform accelerates tissue processing into single cells for molecular analysis and primary culture models. Nat Commun. 2021;12(1):2858. doi:10.1038/s41467-021-23238-1. </w:t>
      </w:r>
    </w:p>
    <w:p w14:paraId="27534BF2" w14:textId="7EBEB531"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Sun H, Xu X, Deng C. Preparation of single epithelial cells suspension from mouse mammary glands. Bio </w:t>
      </w:r>
      <w:proofErr w:type="spellStart"/>
      <w:r w:rsidRPr="00612BCF">
        <w:rPr>
          <w:rFonts w:ascii="Calibri" w:eastAsia="Calibri" w:hAnsi="Calibri" w:cs="Calibri"/>
          <w:lang w:val="en-IN"/>
        </w:rPr>
        <w:t>Protoc</w:t>
      </w:r>
      <w:proofErr w:type="spellEnd"/>
      <w:r w:rsidRPr="00612BCF">
        <w:rPr>
          <w:rFonts w:ascii="Calibri" w:eastAsia="Calibri" w:hAnsi="Calibri" w:cs="Calibri"/>
          <w:lang w:val="en-IN"/>
        </w:rPr>
        <w:t xml:space="preserve">. 2020;10(4):e3530. doi:10.21769/BioProtoc.3530. </w:t>
      </w:r>
    </w:p>
    <w:p w14:paraId="4195564F" w14:textId="495FC936"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Rodriguez de la Fuente L, Law AMK, Gallego-Ortega D, Valdes-Mora F. </w:t>
      </w:r>
      <w:proofErr w:type="spellStart"/>
      <w:r w:rsidRPr="00612BCF">
        <w:rPr>
          <w:rFonts w:ascii="Calibri" w:eastAsia="Calibri" w:hAnsi="Calibri" w:cs="Calibri"/>
          <w:lang w:val="en-IN"/>
        </w:rPr>
        <w:t>Tumor</w:t>
      </w:r>
      <w:proofErr w:type="spellEnd"/>
      <w:r w:rsidRPr="00612BCF">
        <w:rPr>
          <w:rFonts w:ascii="Calibri" w:eastAsia="Calibri" w:hAnsi="Calibri" w:cs="Calibri"/>
          <w:lang w:val="en-IN"/>
        </w:rPr>
        <w:t xml:space="preserve"> dissociation of highly viable cell suspensions for single-cell </w:t>
      </w:r>
      <w:proofErr w:type="spellStart"/>
      <w:r w:rsidRPr="00612BCF">
        <w:rPr>
          <w:rFonts w:ascii="Calibri" w:eastAsia="Calibri" w:hAnsi="Calibri" w:cs="Calibri"/>
          <w:lang w:val="en-IN"/>
        </w:rPr>
        <w:t>omic</w:t>
      </w:r>
      <w:proofErr w:type="spellEnd"/>
      <w:r w:rsidRPr="00612BCF">
        <w:rPr>
          <w:rFonts w:ascii="Calibri" w:eastAsia="Calibri" w:hAnsi="Calibri" w:cs="Calibri"/>
          <w:lang w:val="en-IN"/>
        </w:rPr>
        <w:t xml:space="preserve"> analyses in mouse models of breast cancer. STAR </w:t>
      </w:r>
      <w:proofErr w:type="spellStart"/>
      <w:r w:rsidRPr="00612BCF">
        <w:rPr>
          <w:rFonts w:ascii="Calibri" w:eastAsia="Calibri" w:hAnsi="Calibri" w:cs="Calibri"/>
          <w:lang w:val="en-IN"/>
        </w:rPr>
        <w:t>Protoc</w:t>
      </w:r>
      <w:proofErr w:type="spellEnd"/>
      <w:r w:rsidRPr="00612BCF">
        <w:rPr>
          <w:rFonts w:ascii="Calibri" w:eastAsia="Calibri" w:hAnsi="Calibri" w:cs="Calibri"/>
          <w:lang w:val="en-IN"/>
        </w:rPr>
        <w:t xml:space="preserve">. 2021;2(4):100841. doi:10.1016/j.xpro.2021.100841. </w:t>
      </w:r>
    </w:p>
    <w:p w14:paraId="191CF4E9" w14:textId="3BB94329"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Prater M, Shehata M, Watson CJ, Stingl J. Enzymatic dissociation, flow cytometric analysis, and culture of normal mouse mammary tissue. Methods Mol Biol. 2013;946:395–409. </w:t>
      </w:r>
    </w:p>
    <w:p w14:paraId="06EC4AD1" w14:textId="4B6FEFB5"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Burl RB, et al. Deconstructing adipogenesis induced by β3-adrenergic receptor activation with single-cell expression profiling. Cell </w:t>
      </w:r>
      <w:proofErr w:type="spellStart"/>
      <w:r w:rsidRPr="00612BCF">
        <w:rPr>
          <w:rFonts w:ascii="Calibri" w:eastAsia="Calibri" w:hAnsi="Calibri" w:cs="Calibri"/>
          <w:lang w:val="en-IN"/>
        </w:rPr>
        <w:t>Metab</w:t>
      </w:r>
      <w:proofErr w:type="spellEnd"/>
      <w:r w:rsidRPr="00612BCF">
        <w:rPr>
          <w:rFonts w:ascii="Calibri" w:eastAsia="Calibri" w:hAnsi="Calibri" w:cs="Calibri"/>
          <w:lang w:val="en-IN"/>
        </w:rPr>
        <w:t xml:space="preserve">. 2018;28(2):300–9.e4. </w:t>
      </w:r>
    </w:p>
    <w:p w14:paraId="31FEE1EF" w14:textId="43D3032B"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Rondini EA, et al. Single cell functional genomics reveals plasticity of subcutaneous white adipose tissue during early postnatal development. Mol </w:t>
      </w:r>
      <w:proofErr w:type="spellStart"/>
      <w:r w:rsidRPr="00612BCF">
        <w:rPr>
          <w:rFonts w:ascii="Calibri" w:eastAsia="Calibri" w:hAnsi="Calibri" w:cs="Calibri"/>
          <w:lang w:val="en-IN"/>
        </w:rPr>
        <w:t>Metab</w:t>
      </w:r>
      <w:proofErr w:type="spellEnd"/>
      <w:r w:rsidRPr="00612BCF">
        <w:rPr>
          <w:rFonts w:ascii="Calibri" w:eastAsia="Calibri" w:hAnsi="Calibri" w:cs="Calibri"/>
          <w:lang w:val="en-IN"/>
        </w:rPr>
        <w:t xml:space="preserve">. 2021;53:101307. doi:10.1016/j.molmet.2021.101307. </w:t>
      </w:r>
    </w:p>
    <w:p w14:paraId="1A2E5589" w14:textId="3B6EB736"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Sharifian </w:t>
      </w:r>
      <w:proofErr w:type="spellStart"/>
      <w:r w:rsidRPr="00612BCF">
        <w:rPr>
          <w:rFonts w:ascii="Calibri" w:eastAsia="Calibri" w:hAnsi="Calibri" w:cs="Calibri"/>
          <w:lang w:val="en-IN"/>
        </w:rPr>
        <w:t>Gh</w:t>
      </w:r>
      <w:proofErr w:type="spellEnd"/>
      <w:r w:rsidRPr="00612BCF">
        <w:rPr>
          <w:rFonts w:ascii="Calibri" w:eastAsia="Calibri" w:hAnsi="Calibri" w:cs="Calibri"/>
          <w:lang w:val="en-IN"/>
        </w:rPr>
        <w:t xml:space="preserve"> M, Norouzi F. Guidelines for an optimized differential centrifugation of cells. </w:t>
      </w:r>
      <w:proofErr w:type="spellStart"/>
      <w:r w:rsidRPr="00612BCF">
        <w:rPr>
          <w:rFonts w:ascii="Calibri" w:eastAsia="Calibri" w:hAnsi="Calibri" w:cs="Calibri"/>
          <w:lang w:val="en-IN"/>
        </w:rPr>
        <w:t>Biochem</w:t>
      </w:r>
      <w:proofErr w:type="spellEnd"/>
      <w:r w:rsidRPr="00612BCF">
        <w:rPr>
          <w:rFonts w:ascii="Calibri" w:eastAsia="Calibri" w:hAnsi="Calibri" w:cs="Calibri"/>
          <w:lang w:val="en-IN"/>
        </w:rPr>
        <w:t xml:space="preserve"> </w:t>
      </w:r>
      <w:proofErr w:type="spellStart"/>
      <w:r w:rsidRPr="00612BCF">
        <w:rPr>
          <w:rFonts w:ascii="Calibri" w:eastAsia="Calibri" w:hAnsi="Calibri" w:cs="Calibri"/>
          <w:lang w:val="en-IN"/>
        </w:rPr>
        <w:t>Biophys</w:t>
      </w:r>
      <w:proofErr w:type="spellEnd"/>
      <w:r w:rsidRPr="00612BCF">
        <w:rPr>
          <w:rFonts w:ascii="Calibri" w:eastAsia="Calibri" w:hAnsi="Calibri" w:cs="Calibri"/>
          <w:lang w:val="en-IN"/>
        </w:rPr>
        <w:t xml:space="preserve"> Rep. 2023;36:101585. doi:10.1016/j.bbrep.2023.101585. </w:t>
      </w:r>
    </w:p>
    <w:p w14:paraId="7E9415B9" w14:textId="0C3D3CE9"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Pohlmann PR, Mayer IA, </w:t>
      </w:r>
      <w:proofErr w:type="spellStart"/>
      <w:r w:rsidRPr="00612BCF">
        <w:rPr>
          <w:rFonts w:ascii="Calibri" w:eastAsia="Calibri" w:hAnsi="Calibri" w:cs="Calibri"/>
          <w:lang w:val="en-IN"/>
        </w:rPr>
        <w:t>Mernaugh</w:t>
      </w:r>
      <w:proofErr w:type="spellEnd"/>
      <w:r w:rsidRPr="00612BCF">
        <w:rPr>
          <w:rFonts w:ascii="Calibri" w:eastAsia="Calibri" w:hAnsi="Calibri" w:cs="Calibri"/>
          <w:lang w:val="en-IN"/>
        </w:rPr>
        <w:t xml:space="preserve"> R. Resistance to trastuzumab in breast cancer. Clin Cancer Res. 2009;15(24):7479–91. </w:t>
      </w:r>
    </w:p>
    <w:p w14:paraId="121259D0" w14:textId="74F15EF2"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proofErr w:type="spellStart"/>
      <w:r w:rsidRPr="00612BCF">
        <w:rPr>
          <w:rFonts w:ascii="Calibri" w:eastAsia="Calibri" w:hAnsi="Calibri" w:cs="Calibri"/>
          <w:lang w:val="en-IN"/>
        </w:rPr>
        <w:t>Gajria</w:t>
      </w:r>
      <w:proofErr w:type="spellEnd"/>
      <w:r w:rsidRPr="00612BCF">
        <w:rPr>
          <w:rFonts w:ascii="Calibri" w:eastAsia="Calibri" w:hAnsi="Calibri" w:cs="Calibri"/>
          <w:lang w:val="en-IN"/>
        </w:rPr>
        <w:t xml:space="preserve"> D, </w:t>
      </w:r>
      <w:proofErr w:type="spellStart"/>
      <w:r w:rsidRPr="00612BCF">
        <w:rPr>
          <w:rFonts w:ascii="Calibri" w:eastAsia="Calibri" w:hAnsi="Calibri" w:cs="Calibri"/>
          <w:lang w:val="en-IN"/>
        </w:rPr>
        <w:t>Chandarlapaty</w:t>
      </w:r>
      <w:proofErr w:type="spellEnd"/>
      <w:r w:rsidRPr="00612BCF">
        <w:rPr>
          <w:rFonts w:ascii="Calibri" w:eastAsia="Calibri" w:hAnsi="Calibri" w:cs="Calibri"/>
          <w:lang w:val="en-IN"/>
        </w:rPr>
        <w:t xml:space="preserve"> S. HER2-amplified breast cancer: mechanisms of trastuzumab resistance and novel targeted therapies. Expert Rev Anticancer Ther. 2011;11(2):263–75. </w:t>
      </w:r>
    </w:p>
    <w:p w14:paraId="650C40ED" w14:textId="4BD567E6"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Swain SM, et al. Pertuzumab, trastuzumab, and docetaxel for HER2-positive metastatic breast cancer (CLEOPATRA): end-of-study results from a double-blind, randomised, placebo-controlled, phase 3 study. Lancet Oncol. 2020;21(4):519–30. </w:t>
      </w:r>
    </w:p>
    <w:p w14:paraId="22239F10" w14:textId="7DEC43E6"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Swain SM, Shastry M, Hamilton E. Targeting HER2-positive breast cancer: advances and future directions. Nat Rev Drug </w:t>
      </w:r>
      <w:proofErr w:type="spellStart"/>
      <w:r w:rsidRPr="00612BCF">
        <w:rPr>
          <w:rFonts w:ascii="Calibri" w:eastAsia="Calibri" w:hAnsi="Calibri" w:cs="Calibri"/>
          <w:lang w:val="en-IN"/>
        </w:rPr>
        <w:t>Discov</w:t>
      </w:r>
      <w:proofErr w:type="spellEnd"/>
      <w:r w:rsidRPr="00612BCF">
        <w:rPr>
          <w:rFonts w:ascii="Calibri" w:eastAsia="Calibri" w:hAnsi="Calibri" w:cs="Calibri"/>
          <w:lang w:val="en-IN"/>
        </w:rPr>
        <w:t xml:space="preserve">. 2023;22(2):101–26. </w:t>
      </w:r>
    </w:p>
    <w:p w14:paraId="4B99EFEB" w14:textId="36F3DBBD"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Boggio K, et al. Interleukin 12-mediated prevention of spontaneous mammary adenocarcinomas in two lines of HER-2/neu transgenic mice. J Exp Med. 1998;188(3):589–96. </w:t>
      </w:r>
    </w:p>
    <w:p w14:paraId="6B95F2AB" w14:textId="1ECA8BCB"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Gsell L, et al. Multi-cellular phenotypic dynamics during the progression of an immunocompetent breast cancer model. </w:t>
      </w:r>
      <w:proofErr w:type="spellStart"/>
      <w:r w:rsidRPr="00612BCF">
        <w:rPr>
          <w:rFonts w:ascii="Calibri" w:eastAsia="Calibri" w:hAnsi="Calibri" w:cs="Calibri"/>
          <w:lang w:val="en-IN"/>
        </w:rPr>
        <w:t>iScience</w:t>
      </w:r>
      <w:proofErr w:type="spellEnd"/>
      <w:r w:rsidRPr="00612BCF">
        <w:rPr>
          <w:rFonts w:ascii="Calibri" w:eastAsia="Calibri" w:hAnsi="Calibri" w:cs="Calibri"/>
          <w:lang w:val="en-IN"/>
        </w:rPr>
        <w:t xml:space="preserve">. 2025;28(11):113808. doi:10.1016/j.isci.2025.113808. </w:t>
      </w:r>
    </w:p>
    <w:p w14:paraId="728B8454" w14:textId="3CF896AB" w:rsidR="00612BCF"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lang w:val="en-IN"/>
        </w:rPr>
      </w:pPr>
      <w:r w:rsidRPr="00612BCF">
        <w:rPr>
          <w:rFonts w:ascii="Calibri" w:eastAsia="Calibri" w:hAnsi="Calibri" w:cs="Calibri"/>
          <w:lang w:val="en-IN"/>
        </w:rPr>
        <w:t xml:space="preserve">Kilroy G, et al. Isolation of murine adipose-derived stromal/stem cells for </w:t>
      </w:r>
      <w:proofErr w:type="spellStart"/>
      <w:r w:rsidRPr="00612BCF">
        <w:rPr>
          <w:rFonts w:ascii="Calibri" w:eastAsia="Calibri" w:hAnsi="Calibri" w:cs="Calibri"/>
          <w:lang w:val="en-IN"/>
        </w:rPr>
        <w:t>adipogenic</w:t>
      </w:r>
      <w:proofErr w:type="spellEnd"/>
      <w:r w:rsidRPr="00612BCF">
        <w:rPr>
          <w:rFonts w:ascii="Calibri" w:eastAsia="Calibri" w:hAnsi="Calibri" w:cs="Calibri"/>
          <w:lang w:val="en-IN"/>
        </w:rPr>
        <w:t xml:space="preserve"> differentiation or flow cytometry-based analysis. Methods Mol Biol. 2018;1773:137–46. </w:t>
      </w:r>
    </w:p>
    <w:p w14:paraId="000000E4" w14:textId="6AFE0A58" w:rsidR="0094288C" w:rsidRPr="00612BCF" w:rsidRDefault="00612BCF" w:rsidP="00612BCF">
      <w:pPr>
        <w:pStyle w:val="ListParagraph"/>
        <w:widowControl w:val="0"/>
        <w:numPr>
          <w:ilvl w:val="0"/>
          <w:numId w:val="4"/>
        </w:numPr>
        <w:spacing w:after="0" w:line="240" w:lineRule="auto"/>
        <w:ind w:left="0" w:firstLine="0"/>
        <w:jc w:val="both"/>
        <w:rPr>
          <w:rFonts w:ascii="Calibri" w:eastAsia="Calibri" w:hAnsi="Calibri" w:cs="Calibri"/>
        </w:rPr>
      </w:pPr>
      <w:r w:rsidRPr="00612BCF">
        <w:rPr>
          <w:rFonts w:ascii="Calibri" w:eastAsia="Calibri" w:hAnsi="Calibri" w:cs="Calibri"/>
          <w:lang w:val="en-IN"/>
        </w:rPr>
        <w:t>Orr JS, Kennedy AJ, Hasty AH. Isolation of adipose tissue immune cells. J Vis Exp. 2013;(75):e50707. doi:10.3791/50707.</w:t>
      </w:r>
    </w:p>
    <w:sectPr w:rsidR="0094288C" w:rsidRPr="00612BCF">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5A8FEC1-5D88-E24A-AFFD-9BEC4BEFB1F7}"/>
    <w:embedBold r:id="rId2" w:fontKey="{B2E31E22-779E-984D-8786-A9C6405B206D}"/>
    <w:embedItalic r:id="rId3" w:fontKey="{64A32284-F069-674A-876C-FB3822299576}"/>
    <w:embedBoldItalic r:id="rId4" w:fontKey="{64D40946-8D90-4D43-A44B-7C2DF44B0084}"/>
  </w:font>
  <w:font w:name="Courier New">
    <w:panose1 w:val="02070309020205020404"/>
    <w:charset w:val="00"/>
    <w:family w:val="modern"/>
    <w:pitch w:val="fixed"/>
    <w:sig w:usb0="E0002EFF" w:usb1="C0007843" w:usb2="00000009" w:usb3="00000000" w:csb0="000001FF" w:csb1="00000000"/>
    <w:embedRegular r:id="rId5" w:fontKey="{50B121A5-DA9A-CD4F-ADC6-25F1DD96E8D9}"/>
  </w:font>
  <w:font w:name="Times New Roman">
    <w:panose1 w:val="02020603050405020304"/>
    <w:charset w:val="00"/>
    <w:family w:val="roman"/>
    <w:pitch w:val="variable"/>
    <w:sig w:usb0="E0002EFF" w:usb1="C000785B" w:usb2="00000009" w:usb3="00000000" w:csb0="000001FF" w:csb1="00000000"/>
    <w:embedRegular r:id="rId6" w:fontKey="{BAC6F051-E55B-754C-AC20-2141F075F38B}"/>
  </w:font>
  <w:font w:name="Wingdings">
    <w:panose1 w:val="05000000000000000000"/>
    <w:charset w:val="02"/>
    <w:family w:val="auto"/>
    <w:pitch w:val="variable"/>
    <w:sig w:usb0="00000000" w:usb1="10000000" w:usb2="00000000" w:usb3="00000000" w:csb0="80000000" w:csb1="00000000"/>
    <w:embedRegular r:id="rId7" w:fontKey="{80C995B3-ACA0-F74A-8506-36D0CFDCA63C}"/>
  </w:font>
  <w:font w:name="Symbol">
    <w:panose1 w:val="05050102010706020507"/>
    <w:charset w:val="02"/>
    <w:family w:val="roman"/>
    <w:pitch w:val="variable"/>
    <w:sig w:usb0="00000000" w:usb1="10000000" w:usb2="00000000" w:usb3="00000000" w:csb0="80000000" w:csb1="00000000"/>
    <w:embedRegular r:id="rId8" w:fontKey="{CA3E6E37-06DB-9245-B805-2329FFAB2FBC}"/>
  </w:font>
  <w:font w:name="Aptos">
    <w:panose1 w:val="020B0004020202020204"/>
    <w:charset w:val="00"/>
    <w:family w:val="swiss"/>
    <w:pitch w:val="variable"/>
    <w:sig w:usb0="20000287" w:usb1="00000003" w:usb2="00000000" w:usb3="00000000" w:csb0="0000019F" w:csb1="00000000"/>
    <w:embedRegular r:id="rId9" w:fontKey="{1850F14F-56F7-2C4A-95BD-7F39884D7423}"/>
    <w:embedItalic r:id="rId10" w:fontKey="{D69FFD45-C59D-6042-9199-00B47976E34B}"/>
  </w:font>
  <w:font w:name="Play">
    <w:charset w:val="00"/>
    <w:family w:val="auto"/>
    <w:pitch w:val="default"/>
  </w:font>
  <w:font w:name="Cambria Math">
    <w:panose1 w:val="02040503050406030204"/>
    <w:charset w:val="00"/>
    <w:family w:val="roman"/>
    <w:pitch w:val="variable"/>
    <w:sig w:usb0="E00006FF" w:usb1="420024FF" w:usb2="02000000" w:usb3="00000000" w:csb0="0000019F" w:csb1="00000000"/>
    <w:embedItalic r:id="rId12" w:fontKey="{015A020B-FAD5-7344-933A-C8C169404E8E}"/>
  </w:font>
  <w:font w:name="Cambria">
    <w:panose1 w:val="02040503050406030204"/>
    <w:charset w:val="00"/>
    <w:family w:val="roman"/>
    <w:pitch w:val="variable"/>
    <w:sig w:usb0="E00006FF" w:usb1="420024FF" w:usb2="02000000" w:usb3="00000000" w:csb0="0000019F" w:csb1="00000000"/>
    <w:embedRegular r:id="rId13" w:fontKey="{D610A19B-50A3-FD4C-BD94-EA40A8E701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C97"/>
    <w:multiLevelType w:val="hybridMultilevel"/>
    <w:tmpl w:val="6714C41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7766DAF"/>
    <w:multiLevelType w:val="hybridMultilevel"/>
    <w:tmpl w:val="DF9A9ED4"/>
    <w:lvl w:ilvl="0" w:tplc="510A5964">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CD7B4F"/>
    <w:multiLevelType w:val="multilevel"/>
    <w:tmpl w:val="AE8CCC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600D0CA7"/>
    <w:multiLevelType w:val="multilevel"/>
    <w:tmpl w:val="464E6C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BBC37CF"/>
    <w:multiLevelType w:val="multilevel"/>
    <w:tmpl w:val="AD064BE2"/>
    <w:lvl w:ilvl="0">
      <w:start w:val="2"/>
      <w:numFmt w:val="decimal"/>
      <w:lvlText w:val="%1."/>
      <w:lvlJc w:val="left"/>
      <w:pPr>
        <w:ind w:left="540" w:hanging="540"/>
      </w:pPr>
    </w:lvl>
    <w:lvl w:ilvl="1">
      <w:start w:val="9"/>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245651576">
    <w:abstractNumId w:val="3"/>
  </w:num>
  <w:num w:numId="2" w16cid:durableId="1211189158">
    <w:abstractNumId w:val="2"/>
  </w:num>
  <w:num w:numId="3" w16cid:durableId="841696977">
    <w:abstractNumId w:val="4"/>
  </w:num>
  <w:num w:numId="4" w16cid:durableId="651371458">
    <w:abstractNumId w:val="0"/>
  </w:num>
  <w:num w:numId="5" w16cid:durableId="594871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88C"/>
    <w:rsid w:val="00004AFE"/>
    <w:rsid w:val="000A20E8"/>
    <w:rsid w:val="000B4AE8"/>
    <w:rsid w:val="00142057"/>
    <w:rsid w:val="00176E38"/>
    <w:rsid w:val="002F0BF6"/>
    <w:rsid w:val="002F427D"/>
    <w:rsid w:val="004A07C2"/>
    <w:rsid w:val="004C1B64"/>
    <w:rsid w:val="005245D9"/>
    <w:rsid w:val="005D6D89"/>
    <w:rsid w:val="00612BCF"/>
    <w:rsid w:val="00613407"/>
    <w:rsid w:val="006212FA"/>
    <w:rsid w:val="00640B76"/>
    <w:rsid w:val="006C45BE"/>
    <w:rsid w:val="007411A0"/>
    <w:rsid w:val="00745AE2"/>
    <w:rsid w:val="007C6DC1"/>
    <w:rsid w:val="008F76A5"/>
    <w:rsid w:val="00914103"/>
    <w:rsid w:val="00915C7F"/>
    <w:rsid w:val="0094288C"/>
    <w:rsid w:val="0096787B"/>
    <w:rsid w:val="009B010F"/>
    <w:rsid w:val="009D793B"/>
    <w:rsid w:val="00A12536"/>
    <w:rsid w:val="00A205D8"/>
    <w:rsid w:val="00AB68BD"/>
    <w:rsid w:val="00B578AF"/>
    <w:rsid w:val="00B73B3C"/>
    <w:rsid w:val="00B922F9"/>
    <w:rsid w:val="00BF7758"/>
    <w:rsid w:val="00C405E3"/>
    <w:rsid w:val="00C40716"/>
    <w:rsid w:val="00D806F6"/>
    <w:rsid w:val="00DC6A4E"/>
    <w:rsid w:val="00DD7929"/>
    <w:rsid w:val="00DF731A"/>
    <w:rsid w:val="00E33022"/>
    <w:rsid w:val="00E53555"/>
    <w:rsid w:val="00F34AF6"/>
    <w:rsid w:val="00F572D0"/>
    <w:rsid w:val="00FA66F2"/>
    <w:rsid w:val="00FB456E"/>
    <w:rsid w:val="00FF1B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9FEC"/>
  <w15:docId w15:val="{C605EF6F-5AAE-4565-BCDD-63A948A2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I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LineNumber">
    <w:name w:val="line number"/>
    <w:basedOn w:val="DefaultParagraphFont"/>
    <w:uiPriority w:val="99"/>
    <w:semiHidden/>
    <w:unhideWhenUsed/>
    <w:rsid w:val="005245D9"/>
  </w:style>
  <w:style w:type="paragraph" w:styleId="ListParagraph">
    <w:name w:val="List Paragraph"/>
    <w:basedOn w:val="Normal"/>
    <w:uiPriority w:val="34"/>
    <w:qFormat/>
    <w:rsid w:val="008F76A5"/>
    <w:pPr>
      <w:ind w:left="720"/>
      <w:contextualSpacing/>
    </w:pPr>
  </w:style>
  <w:style w:type="character" w:styleId="Hyperlink">
    <w:name w:val="Hyperlink"/>
    <w:basedOn w:val="DefaultParagraphFont"/>
    <w:uiPriority w:val="99"/>
    <w:unhideWhenUsed/>
    <w:rsid w:val="00DF731A"/>
    <w:rPr>
      <w:color w:val="0000FF" w:themeColor="hyperlink"/>
      <w:u w:val="single"/>
    </w:rPr>
  </w:style>
  <w:style w:type="character" w:styleId="UnresolvedMention">
    <w:name w:val="Unresolved Mention"/>
    <w:basedOn w:val="DefaultParagraphFont"/>
    <w:uiPriority w:val="99"/>
    <w:semiHidden/>
    <w:unhideWhenUsed/>
    <w:rsid w:val="00DF7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6eSbpinIwJXkMx1XZxqlBntb4A==">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</go:docsCustomData>
</go:gDocsCustomXmlDataStorage>
</file>

<file path=customXml/itemProps1.xml><?xml version="1.0" encoding="utf-8"?>
<ds:datastoreItem xmlns:ds="http://schemas.openxmlformats.org/officeDocument/2006/customXml" ds:itemID="{56C7DFEF-ABCA-41CF-A9B6-7E444704706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7491</Words>
  <Characters>42702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Jove</dc:creator>
  <cp:lastModifiedBy>Ryann Ramos Ray</cp:lastModifiedBy>
  <cp:revision>3</cp:revision>
  <dcterms:created xsi:type="dcterms:W3CDTF">2026-07-21T18:05:00Z</dcterms:created>
  <dcterms:modified xsi:type="dcterms:W3CDTF">2026-07-23T13:41:00Z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64db0c3b-ae15-4541-aeb8-fd29071bd288</vt:lpwstr>
  </property>
</Properties>
</file>