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CCF91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879E7">
        <w:rPr>
          <w:rFonts w:eastAsia="Times New Roman" w:cstheme="minorHAnsi"/>
          <w:b/>
        </w:rPr>
        <w:t>72822</w:t>
      </w:r>
    </w:p>
    <w:p w14:paraId="2F6924E5" w14:textId="531A4BC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879E7">
        <w:rPr>
          <w:rFonts w:eastAsia="Times New Roman" w:cstheme="minorHAnsi"/>
          <w:b/>
        </w:rPr>
        <w:t>Vipasha Sharma</w:t>
      </w:r>
    </w:p>
    <w:p w14:paraId="6FB9233B" w14:textId="6877F9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6879E7">
        <w:rPr>
          <w:rFonts w:eastAsia="Times New Roman" w:cstheme="minorHAnsi"/>
          <w:b/>
        </w:rPr>
        <w:t xml:space="preserve"> </w:t>
      </w:r>
      <w:hyperlink r:id="rId7" w:history="1">
        <w:r w:rsidR="006879E7" w:rsidRPr="00AE4B43">
          <w:rPr>
            <w:rStyle w:val="Hyperlink"/>
            <w:rFonts w:eastAsia="Times New Roman" w:cstheme="minorHAnsi"/>
            <w:b/>
          </w:rPr>
          <w:t>https://review.jove.com/account/file-uploader?src=22210758</w:t>
        </w:r>
      </w:hyperlink>
      <w:r w:rsidR="006879E7">
        <w:rPr>
          <w:rFonts w:eastAsia="Times New Roman" w:cstheme="minorHAnsi"/>
          <w:b/>
        </w:rPr>
        <w:t xml:space="preserve">  </w:t>
      </w:r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C1BD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879E7" w:rsidRPr="006879E7">
        <w:rPr>
          <w:rFonts w:ascii="Calibri" w:eastAsia="Calibri" w:hAnsi="Calibri" w:cs="Calibri"/>
          <w:b/>
          <w:bCs/>
          <w:iCs w:val="0"/>
          <w:color w:val="auto"/>
          <w:sz w:val="32"/>
          <w:szCs w:val="32"/>
        </w:rPr>
        <w:t>Iron Deficiency Anemia in Pregnancy: Status and Contributing Factors Among Women in Northern Asir, Saudi Arabia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2DFB0972" w14:textId="12A62FC3" w:rsidR="00F44C23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27EE69" w14:textId="77777777" w:rsidR="00F44C23" w:rsidRDefault="00F44C2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6E06C2" w14:textId="77777777" w:rsidR="00F44C23" w:rsidRPr="00CD4423" w:rsidRDefault="00F44C23" w:rsidP="00F44C23">
      <w:pPr>
        <w:rPr>
          <w:vertAlign w:val="superscript"/>
        </w:rPr>
      </w:pPr>
      <w:r w:rsidRPr="00CD4423">
        <w:t>Tareg M. Belali</w:t>
      </w:r>
      <w:r w:rsidRPr="00CD4423">
        <w:rPr>
          <w:vertAlign w:val="superscript"/>
        </w:rPr>
        <w:t>1</w:t>
      </w:r>
    </w:p>
    <w:p w14:paraId="7C060136" w14:textId="77777777" w:rsidR="00F44C23" w:rsidRPr="00CD4423" w:rsidRDefault="00F44C23" w:rsidP="00F44C23"/>
    <w:p w14:paraId="33CD999C" w14:textId="48AA0B6D" w:rsidR="00D6314B" w:rsidRDefault="00F44C23" w:rsidP="00F44C23">
      <w:pPr>
        <w:rPr>
          <w:rFonts w:eastAsia="Times New Roman" w:cstheme="minorHAnsi"/>
          <w:b/>
          <w:sz w:val="28"/>
          <w:szCs w:val="28"/>
        </w:rPr>
      </w:pPr>
      <w:r w:rsidRPr="00CD4423">
        <w:t>Faculty of Applied Medical Sciences, University of Bisha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C4AFA91" w:rsidR="00D6314B" w:rsidRPr="00B07A3B" w:rsidRDefault="00F44C23" w:rsidP="004E0C5A">
      <w:pPr>
        <w:outlineLvl w:val="0"/>
        <w:rPr>
          <w:rFonts w:eastAsia="Times New Roman" w:cstheme="minorHAnsi"/>
        </w:rPr>
      </w:pPr>
      <w:r w:rsidRPr="00CD4423">
        <w:t xml:space="preserve">Tareg M. </w:t>
      </w:r>
      <w:proofErr w:type="spellStart"/>
      <w:r w:rsidRPr="00CD4423">
        <w:t>Belali</w:t>
      </w:r>
      <w:proofErr w:type="spellEnd"/>
      <w:r w:rsidRPr="00CD4423">
        <w:tab/>
      </w:r>
      <w:r w:rsidRPr="00CD4423">
        <w:tab/>
      </w:r>
      <w:hyperlink r:id="rId8" w:history="1">
        <w:r w:rsidRPr="00AE4B43">
          <w:rPr>
            <w:rStyle w:val="Hyperlink"/>
          </w:rPr>
          <w:t>blaly@ub.edu.sa</w:t>
        </w:r>
      </w:hyperlink>
      <w:r>
        <w:t xml:space="preserve"> </w:t>
      </w:r>
      <w:r w:rsidRPr="00CD4423">
        <w:rPr>
          <w:vertAlign w:val="superscript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60AF461A" w:rsidR="003B5E26" w:rsidRPr="00B07A3B" w:rsidRDefault="00F44C23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AE4B43">
          <w:rPr>
            <w:rStyle w:val="Hyperlink"/>
          </w:rPr>
          <w:t>blaly@ub.edu.sa</w:t>
        </w:r>
      </w:hyperlink>
      <w:r>
        <w:t xml:space="preserve"> </w:t>
      </w:r>
      <w:r w:rsidRPr="00CD4423">
        <w:rPr>
          <w:vertAlign w:val="superscript"/>
        </w:rPr>
        <w:t xml:space="preserve"> </w:t>
      </w:r>
      <w:r>
        <w:rPr>
          <w:vertAlign w:val="superscript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3C17916D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F45867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1D79">
        <w:rPr>
          <w:rFonts w:cstheme="minorHAnsi"/>
          <w:bCs/>
          <w:sz w:val="22"/>
          <w:szCs w:val="22"/>
        </w:rPr>
        <w:t>16</w:t>
      </w:r>
    </w:p>
    <w:p w14:paraId="5AAC9C6C" w14:textId="0684D2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61D79">
        <w:rPr>
          <w:rFonts w:cstheme="minorHAnsi"/>
          <w:bCs/>
          <w:sz w:val="22"/>
          <w:szCs w:val="22"/>
        </w:rPr>
        <w:t>27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E673602" w:rsidR="001016BD" w:rsidRPr="00000E22" w:rsidRDefault="001E0433" w:rsidP="00FE787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E7875" w:rsidRPr="00211C7B">
        <w:rPr>
          <w:rFonts w:eastAsia="Times New Roman"/>
        </w:rPr>
        <w:t>the Ethical Committee of Bisha University</w:t>
      </w:r>
      <w:r w:rsidR="00FE7875">
        <w:rPr>
          <w:rFonts w:eastAsia="Times New Roman"/>
        </w:rPr>
        <w:t>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A296B39" w:rsidR="00CE10F2" w:rsidRDefault="00E32DB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32DB4">
        <w:rPr>
          <w:rFonts w:cstheme="minorHAnsi"/>
          <w:b/>
          <w:bCs/>
        </w:rPr>
        <w:t>Questionnaire-Based Data Collection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33E6839D" w:rsidR="00125924" w:rsidRPr="00970AB3" w:rsidRDefault="006144B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70AB3">
        <w:rPr>
          <w:rFonts w:cstheme="minorHAnsi"/>
          <w:color w:val="7030A0"/>
        </w:rPr>
        <w:t>To begin, arrange the questionnaire and required study materials on the workbench</w:t>
      </w:r>
      <w:r w:rsidRPr="00970AB3">
        <w:rPr>
          <w:rFonts w:cstheme="minorHAnsi"/>
          <w:color w:val="7030A0"/>
        </w:rPr>
        <w:t xml:space="preserve"> </w:t>
      </w:r>
      <w:r w:rsidRPr="00970AB3">
        <w:rPr>
          <w:rFonts w:cstheme="minorHAnsi"/>
          <w:b/>
          <w:bCs/>
          <w:color w:val="7030A0"/>
        </w:rPr>
        <w:t>[1].</w:t>
      </w:r>
      <w:r w:rsidRPr="00970AB3">
        <w:rPr>
          <w:rFonts w:cstheme="minorHAnsi"/>
          <w:color w:val="7030A0"/>
        </w:rPr>
        <w:t xml:space="preserve"> </w:t>
      </w:r>
      <w:r w:rsidRPr="00970AB3">
        <w:rPr>
          <w:rFonts w:cstheme="minorHAnsi"/>
          <w:color w:val="7030A0"/>
        </w:rPr>
        <w:t xml:space="preserve">Record sociodemographic information, including age, education, occupation, residence, nationality, and family history of anemia </w:t>
      </w:r>
      <w:r w:rsidRPr="00970AB3">
        <w:rPr>
          <w:rFonts w:cstheme="minorHAnsi"/>
          <w:b/>
          <w:bCs/>
          <w:color w:val="7030A0"/>
        </w:rPr>
        <w:t>[</w:t>
      </w:r>
      <w:r w:rsidRPr="00970AB3">
        <w:rPr>
          <w:rFonts w:cstheme="minorHAnsi"/>
          <w:b/>
          <w:bCs/>
          <w:color w:val="7030A0"/>
        </w:rPr>
        <w:t>2</w:t>
      </w:r>
      <w:r w:rsidRPr="00970AB3">
        <w:rPr>
          <w:rFonts w:cstheme="minorHAnsi"/>
          <w:b/>
          <w:bCs/>
          <w:color w:val="7030A0"/>
        </w:rPr>
        <w:t>]</w:t>
      </w:r>
      <w:r w:rsidRPr="00970AB3">
        <w:rPr>
          <w:rFonts w:cstheme="minorHAnsi"/>
          <w:color w:val="7030A0"/>
        </w:rPr>
        <w:t>.</w:t>
      </w:r>
    </w:p>
    <w:p w14:paraId="5D166CFB" w14:textId="77777777" w:rsidR="006144BC" w:rsidRDefault="006144BC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1D79">
        <w:rPr>
          <w:rFonts w:cstheme="minorHAnsi"/>
        </w:rPr>
        <w:t>WIDE:</w:t>
      </w:r>
      <w:r w:rsidRPr="006144BC">
        <w:rPr>
          <w:rFonts w:cstheme="minorHAnsi"/>
        </w:rPr>
        <w:t xml:space="preserve"> Talent arranging the questionnaire and required study materials on the workbench</w:t>
      </w:r>
    </w:p>
    <w:p w14:paraId="49F50AAC" w14:textId="484E6101" w:rsidR="006144BC" w:rsidRDefault="006144BC" w:rsidP="006144B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36C7">
        <w:rPr>
          <w:lang w:val="en-IO" w:eastAsia="en-IO"/>
        </w:rPr>
        <w:t xml:space="preserve">Talent </w:t>
      </w:r>
      <w:r>
        <w:rPr>
          <w:lang w:val="en-IO" w:eastAsia="en-IO"/>
        </w:rPr>
        <w:t xml:space="preserve">recording </w:t>
      </w:r>
      <w:r w:rsidRPr="006B36C7">
        <w:rPr>
          <w:lang w:val="en-IO" w:eastAsia="en-IO"/>
        </w:rPr>
        <w:t>the sociodemographic data in the first section of the questionnaire</w:t>
      </w:r>
    </w:p>
    <w:p w14:paraId="41F7EB09" w14:textId="77777777" w:rsidR="004E282E" w:rsidRPr="006B36C7" w:rsidRDefault="004E282E" w:rsidP="004E282E">
      <w:pPr>
        <w:pStyle w:val="ShotDescription"/>
        <w:ind w:firstLine="0"/>
        <w:rPr>
          <w:lang w:val="en-IO" w:eastAsia="en-IO"/>
        </w:rPr>
      </w:pPr>
    </w:p>
    <w:p w14:paraId="54B0D4E5" w14:textId="045B3672" w:rsidR="00CE10F2" w:rsidRPr="00970AB3" w:rsidRDefault="006144BC" w:rsidP="00970AB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70AB3">
        <w:rPr>
          <w:rFonts w:cstheme="minorHAnsi"/>
          <w:color w:val="7030A0"/>
        </w:rPr>
        <w:t xml:space="preserve">Next, document dietary habits, including the consumption of iron-rich and vitamin C-rich foods, tea and coffee intake, dietary regimen, and fast-food consumption </w:t>
      </w:r>
      <w:r w:rsidRPr="00970AB3">
        <w:rPr>
          <w:rFonts w:cstheme="minorHAnsi"/>
          <w:b/>
          <w:bCs/>
          <w:color w:val="7030A0"/>
        </w:rPr>
        <w:t>[1]</w:t>
      </w:r>
      <w:r w:rsidR="00970AB3" w:rsidRPr="00970AB3">
        <w:rPr>
          <w:rFonts w:cstheme="minorHAnsi"/>
          <w:b/>
          <w:bCs/>
          <w:color w:val="7030A0"/>
        </w:rPr>
        <w:t xml:space="preserve">. </w:t>
      </w:r>
      <w:r w:rsidR="00970AB3" w:rsidRPr="00970AB3">
        <w:rPr>
          <w:rFonts w:cstheme="minorHAnsi"/>
          <w:color w:val="7030A0"/>
        </w:rPr>
        <w:t xml:space="preserve">Finally, document the participant's clinical history and symptoms, including gestational age, parity, history of blood transfusion, fatigue, dizziness, fever, and other </w:t>
      </w:r>
      <w:r w:rsidR="00970AB3" w:rsidRPr="00970AB3">
        <w:rPr>
          <w:rFonts w:cstheme="minorHAnsi"/>
          <w:color w:val="7030A0"/>
        </w:rPr>
        <w:t>anemia-related symptoms</w:t>
      </w:r>
      <w:r w:rsidR="00970AB3" w:rsidRPr="00970AB3">
        <w:rPr>
          <w:rFonts w:cstheme="minorHAnsi"/>
          <w:color w:val="7030A0"/>
        </w:rPr>
        <w:t xml:space="preserve"> [</w:t>
      </w:r>
      <w:r w:rsidR="00970AB3" w:rsidRPr="00970AB3">
        <w:rPr>
          <w:rFonts w:cstheme="minorHAnsi"/>
          <w:color w:val="7030A0"/>
        </w:rPr>
        <w:t>2</w:t>
      </w:r>
      <w:r w:rsidR="00970AB3" w:rsidRPr="00970AB3">
        <w:rPr>
          <w:rFonts w:cstheme="minorHAnsi"/>
          <w:color w:val="7030A0"/>
        </w:rPr>
        <w:t>].</w:t>
      </w:r>
    </w:p>
    <w:p w14:paraId="18324C43" w14:textId="1F1292E9" w:rsidR="00BC60DB" w:rsidRPr="00BC60DB" w:rsidRDefault="00970AB3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70AB3">
        <w:rPr>
          <w:rFonts w:cstheme="minorHAnsi"/>
        </w:rPr>
        <w:t xml:space="preserve">Talent </w:t>
      </w:r>
      <w:r>
        <w:rPr>
          <w:rFonts w:cstheme="minorHAnsi"/>
        </w:rPr>
        <w:t>documenting</w:t>
      </w:r>
      <w:r w:rsidRPr="00970AB3">
        <w:rPr>
          <w:rFonts w:cstheme="minorHAnsi"/>
        </w:rPr>
        <w:t xml:space="preserve"> the dietary habits section of the questionnaire</w:t>
      </w:r>
      <w:r>
        <w:rPr>
          <w:rFonts w:cstheme="minorHAnsi"/>
        </w:rPr>
        <w:t xml:space="preserve"> </w:t>
      </w:r>
    </w:p>
    <w:p w14:paraId="12AF328B" w14:textId="6B220538" w:rsidR="00970AB3" w:rsidRDefault="00970AB3" w:rsidP="00970AB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36C7">
        <w:rPr>
          <w:lang w:val="en-IO" w:eastAsia="en-IO"/>
        </w:rPr>
        <w:t xml:space="preserve">Talent </w:t>
      </w:r>
      <w:r w:rsidR="00D61A88">
        <w:rPr>
          <w:lang w:val="en-IO" w:eastAsia="en-IO"/>
        </w:rPr>
        <w:t>documenting</w:t>
      </w:r>
      <w:r w:rsidRPr="006B36C7">
        <w:rPr>
          <w:lang w:val="en-IO" w:eastAsia="en-IO"/>
        </w:rPr>
        <w:t xml:space="preserve"> the clinical history and symptom data in the third section </w:t>
      </w:r>
      <w:r w:rsidRPr="006B36C7">
        <w:rPr>
          <w:lang w:val="en-IO" w:eastAsia="en-IO"/>
        </w:rPr>
        <w:lastRenderedPageBreak/>
        <w:t>of the questionnaire</w:t>
      </w:r>
    </w:p>
    <w:p w14:paraId="3806025A" w14:textId="77777777" w:rsidR="00097EAC" w:rsidRDefault="00097EAC" w:rsidP="00097EAC">
      <w:pPr>
        <w:pStyle w:val="ShotDescription"/>
        <w:ind w:firstLine="0"/>
        <w:rPr>
          <w:iCs/>
          <w:lang w:eastAsia="en-IO"/>
        </w:rPr>
      </w:pPr>
      <w:r w:rsidRPr="00097EAC">
        <w:rPr>
          <w:b/>
          <w:bCs/>
          <w:iCs/>
          <w:highlight w:val="yellow"/>
          <w:lang w:eastAsia="en-IO"/>
        </w:rPr>
        <w:t>AUTHOR:</w:t>
      </w:r>
      <w:r w:rsidRPr="00097EAC">
        <w:rPr>
          <w:iCs/>
          <w:highlight w:val="yellow"/>
          <w:lang w:eastAsia="en-IO"/>
        </w:rPr>
        <w:t xml:space="preserve"> The </w:t>
      </w:r>
      <w:r>
        <w:rPr>
          <w:iCs/>
          <w:highlight w:val="yellow"/>
          <w:lang w:eastAsia="en-IO"/>
        </w:rPr>
        <w:t>script</w:t>
      </w:r>
      <w:r w:rsidRPr="00097EAC">
        <w:rPr>
          <w:iCs/>
          <w:highlight w:val="yellow"/>
          <w:lang w:eastAsia="en-IO"/>
        </w:rPr>
        <w:t xml:space="preserve"> includes only procedures that can be practically demonstrated on camera. Please confirm that it is acceptable to omit the non-filmable methodological details, including participant recruitment, eligibility criteria, sample-size determination, and questionnaire validation</w:t>
      </w:r>
      <w:r>
        <w:rPr>
          <w:iCs/>
          <w:lang w:eastAsia="en-IO"/>
        </w:rPr>
        <w:t>.</w:t>
      </w:r>
    </w:p>
    <w:p w14:paraId="1F99A483" w14:textId="3DCAE9A6" w:rsidR="00CE10F2" w:rsidRDefault="00E32DB4" w:rsidP="00097EAC">
      <w:pPr>
        <w:pStyle w:val="ShotDescription"/>
        <w:numPr>
          <w:ilvl w:val="0"/>
          <w:numId w:val="3"/>
        </w:numPr>
        <w:rPr>
          <w:rFonts w:cstheme="minorHAnsi"/>
          <w:b/>
          <w:bCs/>
        </w:rPr>
      </w:pPr>
      <w:r w:rsidRPr="00E32DB4">
        <w:rPr>
          <w:rFonts w:cstheme="minorHAnsi"/>
          <w:b/>
          <w:bCs/>
          <w:iCs/>
        </w:rPr>
        <w:t>Blood Collection and Biochemical Assessment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9050FA7" w14:textId="69718C5B" w:rsidR="00970AB3" w:rsidRPr="006B36C7" w:rsidRDefault="00970AB3" w:rsidP="00970AB3">
      <w:pPr>
        <w:pStyle w:val="Narration"/>
        <w:numPr>
          <w:ilvl w:val="1"/>
          <w:numId w:val="3"/>
        </w:numPr>
        <w:rPr>
          <w:lang w:eastAsia="en-IO"/>
        </w:rPr>
      </w:pPr>
      <w:r w:rsidRPr="006B36C7">
        <w:rPr>
          <w:lang w:eastAsia="en-IO"/>
        </w:rPr>
        <w:t xml:space="preserve">For each participant, obtain a 5-milliliter venous blood sample after an overnight fast </w:t>
      </w:r>
      <w:r w:rsidRPr="006B36C7">
        <w:rPr>
          <w:b/>
          <w:bCs/>
          <w:lang w:eastAsia="en-IO"/>
        </w:rPr>
        <w:t>[1]</w:t>
      </w:r>
      <w:r w:rsidRPr="006B36C7">
        <w:rPr>
          <w:lang w:eastAsia="en-IO"/>
        </w:rPr>
        <w:t>.</w:t>
      </w:r>
      <w:r>
        <w:rPr>
          <w:lang w:eastAsia="en-IO"/>
        </w:rPr>
        <w:t xml:space="preserve"> </w:t>
      </w:r>
      <w:r w:rsidRPr="006B36C7">
        <w:rPr>
          <w:lang w:eastAsia="en-IO"/>
        </w:rPr>
        <w:t xml:space="preserve">Centrifuge the blood sample at 2000 </w:t>
      </w:r>
      <w:r w:rsidRPr="00970AB3">
        <w:rPr>
          <w:i/>
          <w:iCs/>
          <w:lang w:eastAsia="en-IO"/>
        </w:rPr>
        <w:t>g</w:t>
      </w:r>
      <w:r w:rsidRPr="006B36C7">
        <w:rPr>
          <w:lang w:eastAsia="en-IO"/>
        </w:rPr>
        <w:t xml:space="preserve"> for 15 minutes to separate the serum </w:t>
      </w:r>
      <w:r w:rsidRPr="006B36C7">
        <w:rPr>
          <w:b/>
          <w:bCs/>
          <w:lang w:eastAsia="en-IO"/>
        </w:rPr>
        <w:t>[</w:t>
      </w:r>
      <w:r w:rsidR="00D61A88">
        <w:rPr>
          <w:b/>
          <w:bCs/>
          <w:lang w:eastAsia="en-IO"/>
        </w:rPr>
        <w:t>2</w:t>
      </w:r>
      <w:r w:rsidRPr="006B36C7">
        <w:rPr>
          <w:b/>
          <w:bCs/>
          <w:lang w:eastAsia="en-IO"/>
        </w:rPr>
        <w:t>]</w:t>
      </w:r>
      <w:r w:rsidRPr="006B36C7">
        <w:rPr>
          <w:lang w:eastAsia="en-IO"/>
        </w:rPr>
        <w:t xml:space="preserve">. </w:t>
      </w:r>
      <w:proofErr w:type="spellStart"/>
      <w:r w:rsidRPr="006B36C7">
        <w:rPr>
          <w:lang w:eastAsia="en-IO"/>
        </w:rPr>
        <w:t>Analyze</w:t>
      </w:r>
      <w:proofErr w:type="spellEnd"/>
      <w:r w:rsidRPr="006B36C7">
        <w:rPr>
          <w:lang w:eastAsia="en-IO"/>
        </w:rPr>
        <w:t xml:space="preserve"> the separated serum immediately </w:t>
      </w:r>
      <w:r w:rsidRPr="006B36C7">
        <w:rPr>
          <w:b/>
          <w:bCs/>
          <w:lang w:eastAsia="en-IO"/>
        </w:rPr>
        <w:t>[</w:t>
      </w:r>
      <w:r w:rsidR="00D61A88">
        <w:rPr>
          <w:b/>
          <w:bCs/>
          <w:lang w:eastAsia="en-IO"/>
        </w:rPr>
        <w:t>3</w:t>
      </w:r>
      <w:r w:rsidRPr="006B36C7">
        <w:rPr>
          <w:b/>
          <w:bCs/>
          <w:lang w:eastAsia="en-IO"/>
        </w:rPr>
        <w:t>]</w:t>
      </w:r>
      <w:r w:rsidRPr="006B36C7">
        <w:rPr>
          <w:lang w:eastAsia="en-IO"/>
        </w:rPr>
        <w:t>.</w:t>
      </w:r>
    </w:p>
    <w:p w14:paraId="0A213F43" w14:textId="42EBE3AC" w:rsidR="00970AB3" w:rsidRDefault="00970AB3" w:rsidP="00970AB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36C7">
        <w:rPr>
          <w:lang w:val="en-IO" w:eastAsia="en-IO"/>
        </w:rPr>
        <w:t>Talent obtaining a 5-milliliter venous blood sample from a participant after an overnight fast</w:t>
      </w:r>
    </w:p>
    <w:p w14:paraId="1ED46CA9" w14:textId="062FD53E" w:rsidR="00970AB3" w:rsidRDefault="00970AB3" w:rsidP="00970AB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36C7">
        <w:rPr>
          <w:lang w:val="en-IO" w:eastAsia="en-IO"/>
        </w:rPr>
        <w:t>Talent placing the blood sample in the centrifuge</w:t>
      </w:r>
    </w:p>
    <w:p w14:paraId="5659548D" w14:textId="15C0FD35" w:rsidR="00970AB3" w:rsidRDefault="00970AB3" w:rsidP="00970AB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36C7">
        <w:rPr>
          <w:lang w:val="en-IO" w:eastAsia="en-IO"/>
        </w:rPr>
        <w:t xml:space="preserve">Talent </w:t>
      </w:r>
      <w:r>
        <w:rPr>
          <w:lang w:val="en-IO" w:eastAsia="en-IO"/>
        </w:rPr>
        <w:t xml:space="preserve">placing the serum sample in the automated </w:t>
      </w:r>
      <w:proofErr w:type="spellStart"/>
      <w:r>
        <w:rPr>
          <w:lang w:val="en-IO" w:eastAsia="en-IO"/>
        </w:rPr>
        <w:t>analyzer</w:t>
      </w:r>
      <w:proofErr w:type="spellEnd"/>
    </w:p>
    <w:p w14:paraId="0A55F3AB" w14:textId="77777777" w:rsidR="00970AB3" w:rsidRPr="006B36C7" w:rsidRDefault="00970AB3" w:rsidP="00970AB3">
      <w:pPr>
        <w:pStyle w:val="ShotDescription"/>
        <w:ind w:firstLine="0"/>
        <w:rPr>
          <w:lang w:val="en-IO" w:eastAsia="en-IO"/>
        </w:rPr>
      </w:pPr>
    </w:p>
    <w:p w14:paraId="654AB346" w14:textId="77777777" w:rsidR="00A21249" w:rsidRDefault="00970AB3" w:rsidP="00970AB3">
      <w:pPr>
        <w:pStyle w:val="Narration"/>
        <w:numPr>
          <w:ilvl w:val="1"/>
          <w:numId w:val="3"/>
        </w:numPr>
        <w:rPr>
          <w:lang w:eastAsia="en-IO"/>
        </w:rPr>
      </w:pPr>
      <w:r w:rsidRPr="006B36C7">
        <w:rPr>
          <w:lang w:eastAsia="en-IO"/>
        </w:rPr>
        <w:t xml:space="preserve">Measure the </w:t>
      </w:r>
      <w:proofErr w:type="spellStart"/>
      <w:r w:rsidRPr="006B36C7">
        <w:rPr>
          <w:lang w:eastAsia="en-IO"/>
        </w:rPr>
        <w:t>hemoglobin</w:t>
      </w:r>
      <w:proofErr w:type="spellEnd"/>
      <w:r w:rsidRPr="006B36C7">
        <w:rPr>
          <w:lang w:eastAsia="en-IO"/>
        </w:rPr>
        <w:t xml:space="preserve"> concentration using an automated </w:t>
      </w:r>
      <w:proofErr w:type="spellStart"/>
      <w:r w:rsidRPr="006B36C7">
        <w:rPr>
          <w:lang w:eastAsia="en-IO"/>
        </w:rPr>
        <w:t>hematology</w:t>
      </w:r>
      <w:proofErr w:type="spellEnd"/>
      <w:r w:rsidRPr="006B36C7">
        <w:rPr>
          <w:lang w:eastAsia="en-IO"/>
        </w:rPr>
        <w:t xml:space="preserve"> </w:t>
      </w:r>
      <w:proofErr w:type="spellStart"/>
      <w:r w:rsidRPr="006B36C7">
        <w:rPr>
          <w:lang w:eastAsia="en-IO"/>
        </w:rPr>
        <w:t>analyzer</w:t>
      </w:r>
      <w:proofErr w:type="spellEnd"/>
      <w:r w:rsidRPr="006B36C7">
        <w:rPr>
          <w:lang w:eastAsia="en-IO"/>
        </w:rPr>
        <w:t xml:space="preserve"> </w:t>
      </w:r>
      <w:r w:rsidRPr="00970AB3">
        <w:rPr>
          <w:b/>
          <w:bCs/>
          <w:lang w:eastAsia="en-IO"/>
        </w:rPr>
        <w:t>[</w:t>
      </w:r>
      <w:r w:rsidRPr="006B36C7">
        <w:rPr>
          <w:b/>
          <w:bCs/>
          <w:lang w:eastAsia="en-IO"/>
        </w:rPr>
        <w:t>1]</w:t>
      </w:r>
      <w:r w:rsidRPr="006B36C7">
        <w:rPr>
          <w:lang w:eastAsia="en-IO"/>
        </w:rPr>
        <w:t>.</w:t>
      </w:r>
      <w:r>
        <w:rPr>
          <w:lang w:eastAsia="en-IO"/>
        </w:rPr>
        <w:t xml:space="preserve"> Determine</w:t>
      </w:r>
      <w:r w:rsidRPr="006B36C7">
        <w:rPr>
          <w:lang w:eastAsia="en-IO"/>
        </w:rPr>
        <w:t xml:space="preserve"> the serum ferritin level using an electrochemiluminescence immunoassay on an automated immunoassay </w:t>
      </w:r>
      <w:proofErr w:type="spellStart"/>
      <w:r w:rsidRPr="006B36C7">
        <w:rPr>
          <w:lang w:eastAsia="en-IO"/>
        </w:rPr>
        <w:t>analyzer</w:t>
      </w:r>
      <w:proofErr w:type="spellEnd"/>
      <w:r w:rsidRPr="006B36C7">
        <w:rPr>
          <w:lang w:eastAsia="en-IO"/>
        </w:rPr>
        <w:t xml:space="preserve"> </w:t>
      </w:r>
      <w:r w:rsidRPr="006B36C7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6B36C7">
        <w:rPr>
          <w:b/>
          <w:bCs/>
          <w:lang w:eastAsia="en-IO"/>
        </w:rPr>
        <w:t>]</w:t>
      </w:r>
      <w:r w:rsidRPr="006B36C7">
        <w:rPr>
          <w:lang w:eastAsia="en-IO"/>
        </w:rPr>
        <w:t>.</w:t>
      </w:r>
      <w:r w:rsidR="00A21249">
        <w:rPr>
          <w:lang w:eastAsia="en-IO"/>
        </w:rPr>
        <w:t xml:space="preserve"> </w:t>
      </w:r>
    </w:p>
    <w:p w14:paraId="256BA1AE" w14:textId="3B213BE4" w:rsidR="00A21249" w:rsidRPr="00A21249" w:rsidRDefault="00A21249" w:rsidP="00A21249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E32DB4">
        <w:rPr>
          <w:color w:val="auto"/>
          <w:highlight w:val="yellow"/>
          <w:lang w:eastAsia="en-IO"/>
        </w:rPr>
        <w:t>SCREEN:</w:t>
      </w:r>
      <w:r>
        <w:rPr>
          <w:color w:val="auto"/>
          <w:lang w:eastAsia="en-IO"/>
        </w:rPr>
        <w:t xml:space="preserve"> </w:t>
      </w:r>
      <w:proofErr w:type="spellStart"/>
      <w:r>
        <w:rPr>
          <w:color w:val="auto"/>
          <w:lang w:eastAsia="en-IO"/>
        </w:rPr>
        <w:t>Hemoglobin</w:t>
      </w:r>
      <w:proofErr w:type="spellEnd"/>
      <w:r>
        <w:rPr>
          <w:color w:val="auto"/>
          <w:lang w:eastAsia="en-IO"/>
        </w:rPr>
        <w:t xml:space="preserve"> concentration being measured</w:t>
      </w:r>
    </w:p>
    <w:p w14:paraId="119A7351" w14:textId="7995E93A" w:rsidR="00A21249" w:rsidRDefault="00A21249" w:rsidP="00A21249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E32DB4">
        <w:rPr>
          <w:color w:val="auto"/>
          <w:highlight w:val="yellow"/>
          <w:lang w:eastAsia="en-IO"/>
        </w:rPr>
        <w:t>SCREEN:</w:t>
      </w:r>
      <w:r>
        <w:rPr>
          <w:color w:val="auto"/>
          <w:lang w:eastAsia="en-IO"/>
        </w:rPr>
        <w:t xml:space="preserve"> </w:t>
      </w:r>
      <w:r>
        <w:rPr>
          <w:color w:val="auto"/>
          <w:lang w:eastAsia="en-IO"/>
        </w:rPr>
        <w:t xml:space="preserve">Serum </w:t>
      </w:r>
      <w:r w:rsidR="00D61A88">
        <w:rPr>
          <w:color w:val="auto"/>
          <w:lang w:eastAsia="en-IO"/>
        </w:rPr>
        <w:t>f</w:t>
      </w:r>
      <w:r>
        <w:rPr>
          <w:color w:val="auto"/>
          <w:lang w:eastAsia="en-IO"/>
        </w:rPr>
        <w:t>erritin level</w:t>
      </w:r>
      <w:r>
        <w:rPr>
          <w:color w:val="auto"/>
          <w:lang w:eastAsia="en-IO"/>
        </w:rPr>
        <w:t xml:space="preserve"> being measured</w:t>
      </w:r>
    </w:p>
    <w:p w14:paraId="1DE2DA4D" w14:textId="77777777" w:rsidR="00B2523F" w:rsidRPr="00A21249" w:rsidRDefault="00B2523F" w:rsidP="00B2523F">
      <w:pPr>
        <w:pStyle w:val="Narration"/>
        <w:numPr>
          <w:ilvl w:val="0"/>
          <w:numId w:val="0"/>
        </w:numPr>
        <w:ind w:left="1627"/>
        <w:rPr>
          <w:color w:val="auto"/>
          <w:lang w:eastAsia="en-IO"/>
        </w:rPr>
      </w:pPr>
    </w:p>
    <w:p w14:paraId="743F4196" w14:textId="77777777" w:rsidR="00B2523F" w:rsidRPr="00B07A3B" w:rsidRDefault="00B2523F" w:rsidP="00B2523F">
      <w:pPr>
        <w:ind w:left="851"/>
        <w:outlineLvl w:val="0"/>
        <w:rPr>
          <w:rFonts w:eastAsia="Times New Roman" w:cstheme="minorHAnsi"/>
          <w:b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1" w:history="1">
        <w:r w:rsidRPr="00AE4B43">
          <w:rPr>
            <w:rStyle w:val="Hyperlink"/>
            <w:rFonts w:eastAsia="Times New Roman" w:cstheme="minorHAnsi"/>
            <w:b/>
          </w:rPr>
          <w:t>https://review.jove.com/account/file-uploader?src=22210758</w:t>
        </w:r>
      </w:hyperlink>
      <w:r>
        <w:rPr>
          <w:rFonts w:eastAsia="Times New Roman" w:cstheme="minorHAnsi"/>
          <w:b/>
        </w:rPr>
        <w:t xml:space="preserve">   </w:t>
      </w:r>
    </w:p>
    <w:p w14:paraId="39C4100D" w14:textId="77777777" w:rsidR="00B2523F" w:rsidRPr="00B07A3B" w:rsidRDefault="00B2523F" w:rsidP="00B2523F">
      <w:pPr>
        <w:outlineLvl w:val="0"/>
        <w:rPr>
          <w:rFonts w:eastAsia="Times New Roman" w:cstheme="minorHAnsi"/>
          <w:b/>
        </w:rPr>
      </w:pPr>
    </w:p>
    <w:p w14:paraId="659D87B4" w14:textId="26523877" w:rsidR="00970AB3" w:rsidRPr="00262639" w:rsidRDefault="00A21249" w:rsidP="00A21249">
      <w:pPr>
        <w:pStyle w:val="Narration"/>
        <w:numPr>
          <w:ilvl w:val="1"/>
          <w:numId w:val="3"/>
        </w:numPr>
        <w:rPr>
          <w:lang w:eastAsia="en-IO"/>
        </w:rPr>
      </w:pPr>
      <w:r w:rsidRPr="00A21249">
        <w:rPr>
          <w:iCs/>
          <w:lang w:val="en-US" w:eastAsia="en-IO"/>
        </w:rPr>
        <w:t>Using a colorimetric method on an automated biochemical analyzer, determine the serum iron</w:t>
      </w:r>
      <w:r>
        <w:rPr>
          <w:iCs/>
          <w:lang w:val="en-US" w:eastAsia="en-IO"/>
        </w:rPr>
        <w:t xml:space="preserve"> </w:t>
      </w:r>
      <w:r w:rsidRPr="00A21249">
        <w:rPr>
          <w:b/>
          <w:bCs/>
          <w:iCs/>
          <w:lang w:val="en-US" w:eastAsia="en-IO"/>
        </w:rPr>
        <w:t>[1]</w:t>
      </w:r>
      <w:r w:rsidRPr="00A21249">
        <w:rPr>
          <w:iCs/>
          <w:lang w:val="en-US" w:eastAsia="en-IO"/>
        </w:rPr>
        <w:t>, total iron-binding capacity</w:t>
      </w:r>
      <w:r>
        <w:rPr>
          <w:iCs/>
          <w:lang w:val="en-US" w:eastAsia="en-IO"/>
        </w:rPr>
        <w:t xml:space="preserve"> </w:t>
      </w:r>
      <w:r w:rsidRPr="00A21249">
        <w:rPr>
          <w:b/>
          <w:bCs/>
          <w:iCs/>
          <w:lang w:val="en-US" w:eastAsia="en-IO"/>
        </w:rPr>
        <w:t>[2]</w:t>
      </w:r>
      <w:r w:rsidRPr="00A21249">
        <w:rPr>
          <w:iCs/>
          <w:lang w:val="en-US" w:eastAsia="en-IO"/>
        </w:rPr>
        <w:t>, and unsaturated iron-binding capacity</w:t>
      </w:r>
      <w:r w:rsidRPr="00A21249">
        <w:rPr>
          <w:iCs/>
          <w:lang w:val="en-US" w:eastAsia="en-IO"/>
        </w:rPr>
        <w:t xml:space="preserve"> </w:t>
      </w:r>
      <w:r w:rsidRPr="00A21249">
        <w:rPr>
          <w:b/>
          <w:bCs/>
          <w:iCs/>
          <w:lang w:val="en-US" w:eastAsia="en-IO"/>
        </w:rPr>
        <w:t>[</w:t>
      </w:r>
      <w:r>
        <w:rPr>
          <w:b/>
          <w:bCs/>
          <w:iCs/>
          <w:lang w:val="en-US" w:eastAsia="en-IO"/>
        </w:rPr>
        <w:t>3</w:t>
      </w:r>
      <w:r w:rsidRPr="00A21249">
        <w:rPr>
          <w:b/>
          <w:bCs/>
          <w:iCs/>
          <w:lang w:val="en-US" w:eastAsia="en-IO"/>
        </w:rPr>
        <w:t xml:space="preserve">]. </w:t>
      </w:r>
      <w:r w:rsidRPr="00A21249">
        <w:rPr>
          <w:iCs/>
          <w:lang w:val="en-US" w:eastAsia="en-IO"/>
        </w:rPr>
        <w:t xml:space="preserve">Calculate transferrin saturation by dividing the serum iron concentration by the total iron-binding capacity and multiplying the result by 100 </w:t>
      </w:r>
      <w:r w:rsidRPr="00A21249">
        <w:rPr>
          <w:b/>
          <w:bCs/>
          <w:iCs/>
          <w:lang w:val="en-US" w:eastAsia="en-IO"/>
        </w:rPr>
        <w:t>[</w:t>
      </w:r>
      <w:r>
        <w:rPr>
          <w:b/>
          <w:bCs/>
          <w:iCs/>
          <w:lang w:val="en-US" w:eastAsia="en-IO"/>
        </w:rPr>
        <w:t>4</w:t>
      </w:r>
      <w:r w:rsidRPr="00A21249">
        <w:rPr>
          <w:b/>
          <w:bCs/>
          <w:iCs/>
          <w:lang w:val="en-US" w:eastAsia="en-IO"/>
        </w:rPr>
        <w:t>].</w:t>
      </w:r>
    </w:p>
    <w:p w14:paraId="26C2C78C" w14:textId="25B512E6" w:rsidR="00A21249" w:rsidRPr="00A21249" w:rsidRDefault="00A21249" w:rsidP="00E40246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E32DB4">
        <w:rPr>
          <w:color w:val="auto"/>
          <w:highlight w:val="yellow"/>
          <w:lang w:eastAsia="en-IO"/>
        </w:rPr>
        <w:t>SCREEN:</w:t>
      </w:r>
      <w:r w:rsidRPr="00A21249">
        <w:rPr>
          <w:color w:val="auto"/>
          <w:lang w:eastAsia="en-IO"/>
        </w:rPr>
        <w:t xml:space="preserve"> </w:t>
      </w:r>
      <w:r w:rsidRPr="00A21249">
        <w:rPr>
          <w:iCs/>
          <w:color w:val="auto"/>
          <w:lang w:val="en-US" w:eastAsia="en-IO"/>
        </w:rPr>
        <w:t>Serum iron</w:t>
      </w:r>
      <w:r w:rsidRPr="00A21249">
        <w:rPr>
          <w:iCs/>
          <w:color w:val="auto"/>
          <w:lang w:val="en-US" w:eastAsia="en-IO"/>
        </w:rPr>
        <w:t xml:space="preserve"> being</w:t>
      </w:r>
      <w:r w:rsidRPr="00A21249">
        <w:rPr>
          <w:iCs/>
          <w:color w:val="auto"/>
          <w:lang w:val="en-US" w:eastAsia="en-IO"/>
        </w:rPr>
        <w:t xml:space="preserve"> measured using the automated biochemical analyzer</w:t>
      </w:r>
    </w:p>
    <w:p w14:paraId="4F6D7128" w14:textId="51F27A9B" w:rsidR="00A21249" w:rsidRPr="00A21249" w:rsidRDefault="00A21249" w:rsidP="00A21249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E32DB4">
        <w:rPr>
          <w:color w:val="auto"/>
          <w:highlight w:val="yellow"/>
          <w:lang w:eastAsia="en-IO"/>
        </w:rPr>
        <w:t>SCREEN:</w:t>
      </w:r>
      <w:r w:rsidRPr="00A21249">
        <w:rPr>
          <w:color w:val="auto"/>
          <w:lang w:eastAsia="en-IO"/>
        </w:rPr>
        <w:t xml:space="preserve"> </w:t>
      </w:r>
      <w:r>
        <w:rPr>
          <w:color w:val="auto"/>
          <w:lang w:eastAsia="en-IO"/>
        </w:rPr>
        <w:t>T</w:t>
      </w:r>
      <w:proofErr w:type="spellStart"/>
      <w:r w:rsidRPr="00A21249">
        <w:rPr>
          <w:iCs/>
          <w:color w:val="auto"/>
          <w:lang w:val="en-US" w:eastAsia="en-IO"/>
        </w:rPr>
        <w:t>otal</w:t>
      </w:r>
      <w:proofErr w:type="spellEnd"/>
      <w:r w:rsidRPr="00A21249">
        <w:rPr>
          <w:iCs/>
          <w:color w:val="auto"/>
          <w:lang w:val="en-US" w:eastAsia="en-IO"/>
        </w:rPr>
        <w:t xml:space="preserve"> iron-binding capacity</w:t>
      </w:r>
      <w:r>
        <w:rPr>
          <w:iCs/>
          <w:color w:val="auto"/>
          <w:lang w:val="en-US" w:eastAsia="en-IO"/>
        </w:rPr>
        <w:t xml:space="preserve"> </w:t>
      </w:r>
      <w:r w:rsidRPr="00A21249">
        <w:rPr>
          <w:iCs/>
          <w:color w:val="auto"/>
          <w:lang w:val="en-US" w:eastAsia="en-IO"/>
        </w:rPr>
        <w:t>being measured using the automated biochemical analyzer</w:t>
      </w:r>
    </w:p>
    <w:p w14:paraId="349AE11A" w14:textId="159C1CAB" w:rsidR="00A21249" w:rsidRPr="00A21249" w:rsidRDefault="00A21249" w:rsidP="00A21249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E32DB4">
        <w:rPr>
          <w:color w:val="auto"/>
          <w:highlight w:val="yellow"/>
          <w:lang w:eastAsia="en-IO"/>
        </w:rPr>
        <w:t>SCREEN:</w:t>
      </w:r>
      <w:r w:rsidRPr="00A21249">
        <w:rPr>
          <w:color w:val="auto"/>
          <w:lang w:eastAsia="en-IO"/>
        </w:rPr>
        <w:t xml:space="preserve"> </w:t>
      </w:r>
      <w:r>
        <w:rPr>
          <w:color w:val="auto"/>
          <w:lang w:eastAsia="en-IO"/>
        </w:rPr>
        <w:t>U</w:t>
      </w:r>
      <w:proofErr w:type="spellStart"/>
      <w:r w:rsidRPr="00A21249">
        <w:rPr>
          <w:iCs/>
          <w:color w:val="auto"/>
          <w:lang w:val="en-US" w:eastAsia="en-IO"/>
        </w:rPr>
        <w:t>nsaturated</w:t>
      </w:r>
      <w:proofErr w:type="spellEnd"/>
      <w:r w:rsidRPr="00A21249">
        <w:rPr>
          <w:iCs/>
          <w:color w:val="auto"/>
          <w:lang w:val="en-US" w:eastAsia="en-IO"/>
        </w:rPr>
        <w:t xml:space="preserve"> iron-binding capacity being measured using the automated biochemical analyzer</w:t>
      </w:r>
    </w:p>
    <w:p w14:paraId="163FD349" w14:textId="11EF9916" w:rsidR="00A21249" w:rsidRPr="00A21249" w:rsidRDefault="00A21249" w:rsidP="00E40246">
      <w:pPr>
        <w:pStyle w:val="Narration"/>
        <w:numPr>
          <w:ilvl w:val="2"/>
          <w:numId w:val="3"/>
        </w:numPr>
        <w:rPr>
          <w:color w:val="auto"/>
          <w:lang w:eastAsia="en-IO"/>
        </w:rPr>
      </w:pPr>
      <w:r w:rsidRPr="00E32DB4">
        <w:rPr>
          <w:color w:val="auto"/>
          <w:highlight w:val="yellow"/>
          <w:lang w:eastAsia="en-IO"/>
        </w:rPr>
        <w:lastRenderedPageBreak/>
        <w:t>SCREEN:</w:t>
      </w:r>
      <w:r w:rsidRPr="00A21249">
        <w:rPr>
          <w:color w:val="auto"/>
          <w:lang w:eastAsia="en-IO"/>
        </w:rPr>
        <w:t xml:space="preserve"> </w:t>
      </w:r>
      <w:r w:rsidRPr="00A21249">
        <w:rPr>
          <w:iCs/>
          <w:color w:val="auto"/>
          <w:lang w:val="en-US" w:eastAsia="en-IO"/>
        </w:rPr>
        <w:t>Transferrin saturation being calculated using the serum iron and TIBC values</w:t>
      </w:r>
    </w:p>
    <w:p w14:paraId="332F64C9" w14:textId="4F5D5EFE" w:rsidR="00970AB3" w:rsidRPr="00097EAC" w:rsidRDefault="00097EAC" w:rsidP="00970AB3">
      <w:pPr>
        <w:pStyle w:val="Narration"/>
        <w:numPr>
          <w:ilvl w:val="0"/>
          <w:numId w:val="0"/>
        </w:numPr>
        <w:ind w:left="907"/>
        <w:rPr>
          <w:color w:val="auto"/>
          <w:lang w:eastAsia="en-IO"/>
        </w:rPr>
      </w:pPr>
      <w:r w:rsidRPr="00097EAC">
        <w:rPr>
          <w:b/>
          <w:bCs/>
          <w:iCs/>
          <w:color w:val="auto"/>
          <w:highlight w:val="yellow"/>
          <w:lang w:val="en-US" w:eastAsia="en-IO"/>
        </w:rPr>
        <w:t>AUTHOR:</w:t>
      </w:r>
      <w:r w:rsidRPr="00097EAC">
        <w:rPr>
          <w:iCs/>
          <w:color w:val="auto"/>
          <w:highlight w:val="yellow"/>
          <w:lang w:val="en-US" w:eastAsia="en-IO"/>
        </w:rPr>
        <w:t xml:space="preserve"> For the biochemical assessment, please confirm whether the instrument/software screens can be recorded while measuring hemoglobin, ferritin, serum iron, TIBC, and UIBC, and while calculating transferrin saturation.</w:t>
      </w:r>
      <w:r w:rsidRPr="00097EAC">
        <w:rPr>
          <w:iCs/>
          <w:color w:val="auto"/>
          <w:lang w:val="en-US" w:eastAsia="en-IO"/>
        </w:rPr>
        <w:t xml:space="preserve"> </w:t>
      </w:r>
    </w:p>
    <w:p w14:paraId="52FF42F4" w14:textId="0576322B" w:rsidR="003B1739" w:rsidRDefault="00E32DB4" w:rsidP="003B173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32DB4">
        <w:rPr>
          <w:rFonts w:cstheme="minorHAnsi"/>
          <w:b/>
          <w:bCs/>
        </w:rPr>
        <w:t>Statistical Analysis</w:t>
      </w:r>
    </w:p>
    <w:p w14:paraId="25B85BCA" w14:textId="77777777" w:rsidR="003B1739" w:rsidRPr="00D7547B" w:rsidRDefault="003B1739" w:rsidP="003B173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03991513"/>
          <w:placeholder>
            <w:docPart w:val="7EA501E66C354CA1BE882217E7BAB76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9ADC0C6" w14:textId="2C5944FA" w:rsidR="00D47829" w:rsidRPr="00262639" w:rsidRDefault="00D47829" w:rsidP="00D4782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47829">
        <w:rPr>
          <w:rFonts w:ascii="Calibri" w:hAnsi="Calibri" w:cs="Calibri"/>
          <w:iCs w:val="0"/>
          <w:color w:val="7030A0"/>
          <w:lang w:val="en-GB" w:eastAsia="en-IO"/>
        </w:rPr>
        <w:t>Code the collected data and analyze them using statistical analysis software [1].</w:t>
      </w:r>
      <w:r w:rsidRPr="00D47829">
        <w:rPr>
          <w:rFonts w:cstheme="minorHAnsi"/>
          <w:color w:val="7030A0"/>
        </w:rPr>
        <w:t xml:space="preserve"> </w:t>
      </w:r>
      <w:r w:rsidRPr="00D47829">
        <w:rPr>
          <w:rFonts w:ascii="Calibri" w:hAnsi="Calibri" w:cs="Calibri"/>
          <w:iCs w:val="0"/>
          <w:color w:val="7030A0"/>
          <w:lang w:val="en-GB" w:eastAsia="en-IO"/>
        </w:rPr>
        <w:t>Summarize the sociodemographic, dietary, clinical, and biochemical variables using means</w:t>
      </w:r>
      <w:r w:rsidRPr="00D47829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 w:rsidRPr="00D47829">
        <w:rPr>
          <w:rFonts w:ascii="Calibri" w:hAnsi="Calibri" w:cs="Calibri"/>
          <w:b/>
          <w:bCs/>
          <w:iCs w:val="0"/>
          <w:color w:val="7030A0"/>
          <w:lang w:val="en-GB" w:eastAsia="en-IO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 w:eastAsia="en-IO"/>
        </w:rPr>
        <w:t>2</w:t>
      </w:r>
      <w:r w:rsidRPr="00D47829">
        <w:rPr>
          <w:rFonts w:ascii="Calibri" w:hAnsi="Calibri" w:cs="Calibri"/>
          <w:b/>
          <w:bCs/>
          <w:iCs w:val="0"/>
          <w:color w:val="7030A0"/>
          <w:lang w:val="en-GB" w:eastAsia="en-IO"/>
        </w:rPr>
        <w:t>]</w:t>
      </w:r>
      <w:r w:rsidRPr="00D47829">
        <w:rPr>
          <w:rFonts w:ascii="Calibri" w:hAnsi="Calibri" w:cs="Calibri"/>
          <w:iCs w:val="0"/>
          <w:color w:val="7030A0"/>
          <w:lang w:val="en-GB" w:eastAsia="en-IO"/>
        </w:rPr>
        <w:t>, standard deviations</w:t>
      </w:r>
      <w:r w:rsidRPr="00D47829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 w:rsidRPr="00D47829">
        <w:rPr>
          <w:rFonts w:ascii="Calibri" w:hAnsi="Calibri" w:cs="Calibri"/>
          <w:b/>
          <w:bCs/>
          <w:iCs w:val="0"/>
          <w:color w:val="7030A0"/>
          <w:lang w:val="en-GB" w:eastAsia="en-IO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 w:eastAsia="en-IO"/>
        </w:rPr>
        <w:t>3</w:t>
      </w:r>
      <w:r w:rsidRPr="00D47829">
        <w:rPr>
          <w:rFonts w:ascii="Calibri" w:hAnsi="Calibri" w:cs="Calibri"/>
          <w:b/>
          <w:bCs/>
          <w:iCs w:val="0"/>
          <w:color w:val="7030A0"/>
          <w:lang w:val="en-GB" w:eastAsia="en-IO"/>
        </w:rPr>
        <w:t>]</w:t>
      </w:r>
      <w:r w:rsidRPr="00D47829">
        <w:rPr>
          <w:rFonts w:ascii="Calibri" w:hAnsi="Calibri" w:cs="Calibri"/>
          <w:iCs w:val="0"/>
          <w:color w:val="7030A0"/>
          <w:lang w:val="en-GB" w:eastAsia="en-IO"/>
        </w:rPr>
        <w:t xml:space="preserve">, and percentages </w:t>
      </w:r>
      <w:r w:rsidRPr="00D47829">
        <w:rPr>
          <w:rFonts w:ascii="Calibri" w:hAnsi="Calibri" w:cs="Calibri"/>
          <w:b/>
          <w:bCs/>
          <w:iCs w:val="0"/>
          <w:color w:val="7030A0"/>
          <w:lang w:val="en-GB" w:eastAsia="en-IO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 w:eastAsia="en-IO"/>
        </w:rPr>
        <w:t>4</w:t>
      </w:r>
      <w:r w:rsidRPr="00D47829">
        <w:rPr>
          <w:rFonts w:ascii="Calibri" w:hAnsi="Calibri" w:cs="Calibri"/>
          <w:b/>
          <w:bCs/>
          <w:iCs w:val="0"/>
          <w:color w:val="7030A0"/>
          <w:lang w:val="en-GB" w:eastAsia="en-IO"/>
        </w:rPr>
        <w:t>].</w:t>
      </w:r>
    </w:p>
    <w:p w14:paraId="24F7537A" w14:textId="25EC16D6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data being coded and </w:t>
      </w:r>
      <w:proofErr w:type="spellStart"/>
      <w:r w:rsidRPr="006B36C7">
        <w:rPr>
          <w:lang w:val="en-IO" w:eastAsia="en-IO"/>
        </w:rPr>
        <w:t>analyzed</w:t>
      </w:r>
      <w:proofErr w:type="spellEnd"/>
      <w:r w:rsidRPr="006B36C7">
        <w:rPr>
          <w:lang w:val="en-IO" w:eastAsia="en-IO"/>
        </w:rPr>
        <w:t xml:space="preserve"> using the standardized statistical analysis software</w:t>
      </w:r>
    </w:p>
    <w:p w14:paraId="3F4A42A4" w14:textId="4EBEE4B9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mean</w:t>
      </w:r>
      <w:r>
        <w:rPr>
          <w:lang w:val="en-IO" w:eastAsia="en-IO"/>
        </w:rPr>
        <w:t xml:space="preserve">s </w:t>
      </w:r>
      <w:r w:rsidRPr="006B36C7">
        <w:rPr>
          <w:lang w:val="en-IO" w:eastAsia="en-IO"/>
        </w:rPr>
        <w:t>being calculated to summarize the sociodemographic, dietary, clinical, and biochemical variables</w:t>
      </w:r>
    </w:p>
    <w:p w14:paraId="367BC98B" w14:textId="58DD629C" w:rsidR="00D47829" w:rsidRPr="006B36C7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standard deviations</w:t>
      </w:r>
      <w:r>
        <w:rPr>
          <w:lang w:val="en-IO" w:eastAsia="en-IO"/>
        </w:rPr>
        <w:t xml:space="preserve"> </w:t>
      </w:r>
      <w:r w:rsidRPr="006B36C7">
        <w:rPr>
          <w:lang w:val="en-IO" w:eastAsia="en-IO"/>
        </w:rPr>
        <w:t>being calculated to summarize the sociodemographic, dietary, clinical, and biochemical variables</w:t>
      </w:r>
    </w:p>
    <w:p w14:paraId="45EFBD73" w14:textId="401CEA51" w:rsidR="00D47829" w:rsidRPr="006B36C7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percentages being calculated to summarize the sociodemographic, dietary, clinical, and biochemical variables</w:t>
      </w:r>
    </w:p>
    <w:p w14:paraId="13476F0C" w14:textId="77777777" w:rsidR="00D47829" w:rsidRPr="006B36C7" w:rsidRDefault="00D47829" w:rsidP="00D47829">
      <w:pPr>
        <w:pStyle w:val="ShotDescription"/>
        <w:ind w:firstLine="0"/>
        <w:rPr>
          <w:lang w:val="en-IO" w:eastAsia="en-IO"/>
        </w:rPr>
      </w:pPr>
    </w:p>
    <w:p w14:paraId="7BFC58A6" w14:textId="4A83B105" w:rsidR="00D47829" w:rsidRDefault="00D47829" w:rsidP="00D47829">
      <w:pPr>
        <w:pStyle w:val="Narration"/>
        <w:numPr>
          <w:ilvl w:val="1"/>
          <w:numId w:val="3"/>
        </w:numPr>
        <w:rPr>
          <w:lang w:eastAsia="en-IO"/>
        </w:rPr>
      </w:pPr>
      <w:r w:rsidRPr="00D47829">
        <w:rPr>
          <w:rFonts w:cstheme="minorHAnsi"/>
          <w:iCs/>
        </w:rPr>
        <w:t xml:space="preserve">Compare the groups using an unpaired Student's </w:t>
      </w:r>
      <w:r w:rsidRPr="00D47829">
        <w:rPr>
          <w:rFonts w:cstheme="minorHAnsi"/>
          <w:i/>
        </w:rPr>
        <w:t>t</w:t>
      </w:r>
      <w:r w:rsidRPr="00D47829">
        <w:rPr>
          <w:rFonts w:cstheme="minorHAnsi"/>
          <w:iCs/>
        </w:rPr>
        <w:t xml:space="preserve">-test or one-way analysis of variance, as appropriate, with statistical significance set at </w:t>
      </w:r>
      <w:r w:rsidRPr="00D47829">
        <w:rPr>
          <w:rFonts w:cstheme="minorHAnsi"/>
          <w:i/>
        </w:rPr>
        <w:t>p</w:t>
      </w:r>
      <w:r w:rsidRPr="00D47829">
        <w:rPr>
          <w:rFonts w:cstheme="minorHAnsi"/>
          <w:iCs/>
        </w:rPr>
        <w:t xml:space="preserve"> &lt; 0.05 </w:t>
      </w:r>
      <w:r w:rsidRPr="006B36C7">
        <w:rPr>
          <w:b/>
          <w:bCs/>
          <w:lang w:eastAsia="en-IO"/>
        </w:rPr>
        <w:t>[1]</w:t>
      </w:r>
      <w:r w:rsidRPr="006B36C7">
        <w:rPr>
          <w:lang w:eastAsia="en-IO"/>
        </w:rPr>
        <w:t xml:space="preserve">. Produce the graphical outputs using graphing and statistical software </w:t>
      </w:r>
      <w:r w:rsidRPr="006B36C7">
        <w:rPr>
          <w:b/>
          <w:bCs/>
          <w:lang w:eastAsia="en-IO"/>
        </w:rPr>
        <w:t>[2]</w:t>
      </w:r>
      <w:r w:rsidRPr="006B36C7">
        <w:rPr>
          <w:lang w:eastAsia="en-IO"/>
        </w:rPr>
        <w:t>.</w:t>
      </w:r>
    </w:p>
    <w:p w14:paraId="1AE1CD1F" w14:textId="3E94E995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group comparisons being conducted using an unpaired Student’s t-test or a one-way analysis of variance</w:t>
      </w:r>
    </w:p>
    <w:p w14:paraId="6386EF8F" w14:textId="3CC3CCCF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graphical outputs being produced using the graphing and statistical software</w:t>
      </w:r>
    </w:p>
    <w:p w14:paraId="1BFEE394" w14:textId="77777777" w:rsidR="00262639" w:rsidRPr="006B36C7" w:rsidRDefault="00262639" w:rsidP="00262639">
      <w:pPr>
        <w:pStyle w:val="ShotDescription"/>
        <w:ind w:firstLine="0"/>
        <w:rPr>
          <w:lang w:val="en-IO" w:eastAsia="en-IO"/>
        </w:rPr>
      </w:pPr>
    </w:p>
    <w:p w14:paraId="1CC2D69F" w14:textId="77777777" w:rsidR="00D47829" w:rsidRDefault="00D47829" w:rsidP="00D47829">
      <w:pPr>
        <w:pStyle w:val="Narration"/>
        <w:numPr>
          <w:ilvl w:val="1"/>
          <w:numId w:val="3"/>
        </w:numPr>
        <w:rPr>
          <w:lang w:eastAsia="en-IO"/>
        </w:rPr>
      </w:pPr>
      <w:r w:rsidRPr="006B36C7">
        <w:rPr>
          <w:lang w:eastAsia="en-IO"/>
        </w:rPr>
        <w:t xml:space="preserve">Apply a multivariate logistic regression model to examine the factors independently associated with iron deficiency </w:t>
      </w:r>
      <w:proofErr w:type="spellStart"/>
      <w:r w:rsidRPr="006B36C7">
        <w:rPr>
          <w:lang w:eastAsia="en-IO"/>
        </w:rPr>
        <w:t>anemia</w:t>
      </w:r>
      <w:proofErr w:type="spellEnd"/>
      <w:r w:rsidRPr="006B36C7">
        <w:rPr>
          <w:lang w:eastAsia="en-IO"/>
        </w:rPr>
        <w:t xml:space="preserve"> </w:t>
      </w:r>
      <w:r w:rsidRPr="006B36C7">
        <w:rPr>
          <w:b/>
          <w:bCs/>
          <w:lang w:eastAsia="en-IO"/>
        </w:rPr>
        <w:t>[1]</w:t>
      </w:r>
      <w:r w:rsidRPr="006B36C7">
        <w:rPr>
          <w:lang w:eastAsia="en-IO"/>
        </w:rPr>
        <w:t xml:space="preserve">. Specify the iron deficiency </w:t>
      </w:r>
      <w:proofErr w:type="spellStart"/>
      <w:r w:rsidRPr="006B36C7">
        <w:rPr>
          <w:lang w:eastAsia="en-IO"/>
        </w:rPr>
        <w:t>anemia</w:t>
      </w:r>
      <w:proofErr w:type="spellEnd"/>
      <w:r w:rsidRPr="006B36C7">
        <w:rPr>
          <w:lang w:eastAsia="en-IO"/>
        </w:rPr>
        <w:t xml:space="preserve"> status as the binary dependent variable, with iron deficiency </w:t>
      </w:r>
      <w:proofErr w:type="spellStart"/>
      <w:r w:rsidRPr="006B36C7">
        <w:rPr>
          <w:lang w:eastAsia="en-IO"/>
        </w:rPr>
        <w:t>anemia</w:t>
      </w:r>
      <w:proofErr w:type="spellEnd"/>
      <w:r w:rsidRPr="006B36C7">
        <w:rPr>
          <w:lang w:eastAsia="en-IO"/>
        </w:rPr>
        <w:t xml:space="preserve"> assigned a value of 1 and the non-iron deficiency </w:t>
      </w:r>
      <w:proofErr w:type="spellStart"/>
      <w:r w:rsidRPr="006B36C7">
        <w:rPr>
          <w:lang w:eastAsia="en-IO"/>
        </w:rPr>
        <w:t>anemia</w:t>
      </w:r>
      <w:proofErr w:type="spellEnd"/>
      <w:r w:rsidRPr="006B36C7">
        <w:rPr>
          <w:lang w:eastAsia="en-IO"/>
        </w:rPr>
        <w:t xml:space="preserve"> or control status assigned a value of 0 </w:t>
      </w:r>
      <w:r w:rsidRPr="006B36C7">
        <w:rPr>
          <w:b/>
          <w:bCs/>
          <w:lang w:eastAsia="en-IO"/>
        </w:rPr>
        <w:t>[2]</w:t>
      </w:r>
      <w:r w:rsidRPr="006B36C7">
        <w:rPr>
          <w:lang w:eastAsia="en-IO"/>
        </w:rPr>
        <w:t>.</w:t>
      </w:r>
    </w:p>
    <w:p w14:paraId="79B05A70" w14:textId="7ECAB154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A multivariate logistic regression model being applied to examine the factors independently associated with iron deficiency </w:t>
      </w:r>
      <w:proofErr w:type="spellStart"/>
      <w:r w:rsidRPr="006B36C7">
        <w:rPr>
          <w:lang w:val="en-IO" w:eastAsia="en-IO"/>
        </w:rPr>
        <w:t>anemia</w:t>
      </w:r>
      <w:proofErr w:type="spellEnd"/>
    </w:p>
    <w:p w14:paraId="7D8A823B" w14:textId="59431D5F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iron deficiency </w:t>
      </w:r>
      <w:proofErr w:type="spellStart"/>
      <w:r w:rsidRPr="006B36C7">
        <w:rPr>
          <w:lang w:val="en-IO" w:eastAsia="en-IO"/>
        </w:rPr>
        <w:t>anemia</w:t>
      </w:r>
      <w:proofErr w:type="spellEnd"/>
      <w:r w:rsidRPr="006B36C7">
        <w:rPr>
          <w:lang w:val="en-IO" w:eastAsia="en-IO"/>
        </w:rPr>
        <w:t xml:space="preserve"> status being specified as the binary dependent variable with the respective values being assigned</w:t>
      </w:r>
    </w:p>
    <w:p w14:paraId="2C34F94C" w14:textId="77777777" w:rsidR="00262639" w:rsidRPr="006B36C7" w:rsidRDefault="00262639" w:rsidP="00262639">
      <w:pPr>
        <w:pStyle w:val="ShotDescription"/>
        <w:ind w:firstLine="0"/>
        <w:rPr>
          <w:lang w:val="en-IO" w:eastAsia="en-IO"/>
        </w:rPr>
      </w:pPr>
    </w:p>
    <w:p w14:paraId="435F98C3" w14:textId="732A3692" w:rsidR="00D47829" w:rsidRPr="00262639" w:rsidRDefault="00D61A88" w:rsidP="00D47829">
      <w:pPr>
        <w:pStyle w:val="Narration"/>
        <w:numPr>
          <w:ilvl w:val="1"/>
          <w:numId w:val="3"/>
        </w:numPr>
        <w:rPr>
          <w:lang w:eastAsia="en-IO"/>
        </w:rPr>
      </w:pPr>
      <w:r w:rsidRPr="00D61A88">
        <w:rPr>
          <w:iCs/>
          <w:lang w:val="en-US" w:eastAsia="en-IO"/>
        </w:rPr>
        <w:t xml:space="preserve">Include residence, family history of anemia, pregnancy status, and intake of red meat, poultry, and citrus fruits as the a priori independent variables </w:t>
      </w:r>
      <w:r w:rsidR="00D47829" w:rsidRPr="006B36C7">
        <w:rPr>
          <w:b/>
          <w:bCs/>
          <w:lang w:eastAsia="en-IO"/>
        </w:rPr>
        <w:t>[1]</w:t>
      </w:r>
      <w:r w:rsidR="00D47829" w:rsidRPr="006B36C7">
        <w:rPr>
          <w:lang w:eastAsia="en-IO"/>
        </w:rPr>
        <w:t>.</w:t>
      </w:r>
      <w:r w:rsidR="00D47829">
        <w:rPr>
          <w:lang w:eastAsia="en-IO"/>
        </w:rPr>
        <w:t xml:space="preserve"> </w:t>
      </w:r>
      <w:r w:rsidR="00D47829" w:rsidRPr="00D47829">
        <w:rPr>
          <w:rFonts w:cstheme="minorHAnsi"/>
          <w:iCs/>
        </w:rPr>
        <w:t xml:space="preserve">Code categorical variables using dummy variables </w:t>
      </w:r>
      <w:r w:rsidR="00D47829" w:rsidRPr="00D47829">
        <w:rPr>
          <w:rFonts w:cstheme="minorHAnsi"/>
          <w:b/>
          <w:bCs/>
          <w:iCs/>
        </w:rPr>
        <w:t>[2]</w:t>
      </w:r>
      <w:r w:rsidR="00D47829">
        <w:rPr>
          <w:rFonts w:cstheme="minorHAnsi"/>
          <w:iCs/>
        </w:rPr>
        <w:t xml:space="preserve"> </w:t>
      </w:r>
      <w:r w:rsidR="00D47829" w:rsidRPr="00D47829">
        <w:rPr>
          <w:rFonts w:cstheme="minorHAnsi"/>
          <w:iCs/>
        </w:rPr>
        <w:t xml:space="preserve">and classify dietary intake </w:t>
      </w:r>
      <w:r w:rsidR="00D47829" w:rsidRPr="006B36C7">
        <w:rPr>
          <w:lang w:eastAsia="en-IO"/>
        </w:rPr>
        <w:t xml:space="preserve">as low for consumption of 2 times per week or less, or adequate for consumption of more than 2 times per week </w:t>
      </w:r>
      <w:r w:rsidR="00D47829" w:rsidRPr="00D47829">
        <w:rPr>
          <w:b/>
          <w:bCs/>
          <w:lang w:eastAsia="en-IO"/>
        </w:rPr>
        <w:t>[3]</w:t>
      </w:r>
      <w:r w:rsidR="00262639">
        <w:rPr>
          <w:b/>
          <w:bCs/>
          <w:lang w:eastAsia="en-IO"/>
        </w:rPr>
        <w:t>.</w:t>
      </w:r>
    </w:p>
    <w:p w14:paraId="45745984" w14:textId="6262DCCA" w:rsidR="00D47829" w:rsidRPr="006B36C7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residence, family history of </w:t>
      </w:r>
      <w:proofErr w:type="spellStart"/>
      <w:r w:rsidRPr="006B36C7">
        <w:rPr>
          <w:lang w:val="en-IO" w:eastAsia="en-IO"/>
        </w:rPr>
        <w:t>anemia</w:t>
      </w:r>
      <w:proofErr w:type="spellEnd"/>
      <w:r w:rsidRPr="006B36C7">
        <w:rPr>
          <w:lang w:val="en-IO" w:eastAsia="en-IO"/>
        </w:rPr>
        <w:t>, pregnancy, and intake of red meat, poultry, and citrus fruits being entered as independent variables</w:t>
      </w:r>
    </w:p>
    <w:p w14:paraId="748C0E77" w14:textId="6ECAAA36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categorical variables being coded using dummy variables</w:t>
      </w:r>
    </w:p>
    <w:p w14:paraId="3C13DF12" w14:textId="6FF0C9EF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dietary intake variables being classified as low or adequate according to the reported consumption frequency</w:t>
      </w:r>
    </w:p>
    <w:p w14:paraId="225B8EFD" w14:textId="77777777" w:rsidR="00262639" w:rsidRPr="006B36C7" w:rsidRDefault="00262639" w:rsidP="00262639">
      <w:pPr>
        <w:pStyle w:val="ShotDescription"/>
        <w:ind w:firstLine="0"/>
        <w:rPr>
          <w:lang w:val="en-IO" w:eastAsia="en-IO"/>
        </w:rPr>
      </w:pPr>
    </w:p>
    <w:p w14:paraId="19A5376D" w14:textId="241D62DA" w:rsidR="00D47829" w:rsidRDefault="00D47829" w:rsidP="00D47829">
      <w:pPr>
        <w:pStyle w:val="Narration"/>
        <w:numPr>
          <w:ilvl w:val="1"/>
          <w:numId w:val="3"/>
        </w:numPr>
        <w:rPr>
          <w:lang w:eastAsia="en-IO"/>
        </w:rPr>
      </w:pPr>
      <w:r w:rsidRPr="006B36C7">
        <w:rPr>
          <w:lang w:eastAsia="en-IO"/>
        </w:rPr>
        <w:t xml:space="preserve">Enter all the selected variables simultaneously into the regression model to estimate their independent associations while accounting for potential confounding factors </w:t>
      </w:r>
      <w:r w:rsidRPr="006B36C7">
        <w:rPr>
          <w:b/>
          <w:bCs/>
          <w:lang w:eastAsia="en-IO"/>
        </w:rPr>
        <w:t>[1]</w:t>
      </w:r>
      <w:r w:rsidRPr="006B36C7">
        <w:rPr>
          <w:lang w:eastAsia="en-IO"/>
        </w:rPr>
        <w:t>. Report the adjusted odds ratios with 95 percent confidence intervals</w:t>
      </w:r>
      <w:r w:rsidR="00262639">
        <w:rPr>
          <w:lang w:eastAsia="en-IO"/>
        </w:rPr>
        <w:t>; odds ratios greater than 1 indicate higher odds of iron-deficiency</w:t>
      </w:r>
      <w:r w:rsidRPr="006B36C7">
        <w:rPr>
          <w:lang w:eastAsia="en-IO"/>
        </w:rPr>
        <w:t xml:space="preserve"> </w:t>
      </w:r>
      <w:proofErr w:type="spellStart"/>
      <w:r w:rsidRPr="006B36C7">
        <w:rPr>
          <w:lang w:eastAsia="en-IO"/>
        </w:rPr>
        <w:t>anemia</w:t>
      </w:r>
      <w:proofErr w:type="spellEnd"/>
      <w:r w:rsidRPr="006B36C7">
        <w:rPr>
          <w:lang w:eastAsia="en-IO"/>
        </w:rPr>
        <w:t xml:space="preserve"> </w:t>
      </w:r>
      <w:r w:rsidRPr="006B36C7">
        <w:rPr>
          <w:b/>
          <w:bCs/>
          <w:lang w:eastAsia="en-IO"/>
        </w:rPr>
        <w:t>[2]</w:t>
      </w:r>
      <w:r w:rsidRPr="006B36C7">
        <w:rPr>
          <w:lang w:eastAsia="en-IO"/>
        </w:rPr>
        <w:t>.</w:t>
      </w:r>
    </w:p>
    <w:p w14:paraId="724C1275" w14:textId="69BC4EC2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All the selected variables being entered simultaneously into the regression model</w:t>
      </w:r>
    </w:p>
    <w:p w14:paraId="6B6D05BE" w14:textId="52859545" w:rsidR="00D47829" w:rsidRDefault="00D47829" w:rsidP="00D478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adjusted odds ratios and 95 percent confidence intervals being generated from the regression model</w:t>
      </w:r>
    </w:p>
    <w:p w14:paraId="069E8AF2" w14:textId="77777777" w:rsidR="00262639" w:rsidRPr="006B36C7" w:rsidRDefault="00262639" w:rsidP="00262639">
      <w:pPr>
        <w:pStyle w:val="ShotDescription"/>
        <w:ind w:firstLine="0"/>
        <w:rPr>
          <w:lang w:val="en-IO" w:eastAsia="en-IO"/>
        </w:rPr>
      </w:pPr>
    </w:p>
    <w:p w14:paraId="57752E5D" w14:textId="0E277616" w:rsidR="005B7B9A" w:rsidRDefault="005B7B9A" w:rsidP="005B7B9A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Finally, g</w:t>
      </w:r>
      <w:r w:rsidRPr="006B36C7">
        <w:rPr>
          <w:lang w:eastAsia="en-IO"/>
        </w:rPr>
        <w:t xml:space="preserve">enerate a forest plot in spreadsheet software to visually summarize the adjusted odds ratios and the corresponding 95 percent confidence intervals </w:t>
      </w:r>
      <w:r w:rsidRPr="006B36C7">
        <w:rPr>
          <w:b/>
          <w:bCs/>
          <w:lang w:eastAsia="en-IO"/>
        </w:rPr>
        <w:t>[1]</w:t>
      </w:r>
      <w:r w:rsidRPr="006B36C7">
        <w:rPr>
          <w:lang w:eastAsia="en-IO"/>
        </w:rPr>
        <w:t>.</w:t>
      </w:r>
    </w:p>
    <w:p w14:paraId="45808DEF" w14:textId="1AE9D18F" w:rsidR="005B7B9A" w:rsidRDefault="005B7B9A" w:rsidP="005B7B9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2DB4">
        <w:rPr>
          <w:highlight w:val="yellow"/>
          <w:lang w:val="en-IO" w:eastAsia="en-IO"/>
        </w:rPr>
        <w:t>SCREEN:</w:t>
      </w:r>
      <w:r w:rsidRPr="006B36C7">
        <w:rPr>
          <w:lang w:val="en-IO" w:eastAsia="en-IO"/>
        </w:rPr>
        <w:t xml:space="preserve"> The adjusted odds ratios and corresponding 95 percent confidence intervals being plotted as a forest plot in the spreadsheet software</w:t>
      </w:r>
    </w:p>
    <w:p w14:paraId="7BAE0E17" w14:textId="653E3F51" w:rsidR="00D61A88" w:rsidRDefault="00D61A88" w:rsidP="00D61A88">
      <w:pPr>
        <w:pStyle w:val="ListParagraph"/>
        <w:spacing w:before="120"/>
        <w:ind w:left="90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00FF6D2" w14:textId="77777777" w:rsidR="00BC60DB" w:rsidRPr="00BC60DB" w:rsidRDefault="00BC60DB" w:rsidP="00D61A8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5273ED6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Pr="001C6BE7">
        <w:rPr>
          <w:rFonts w:eastAsia="Times New Roman" w:cstheme="minorHAnsi"/>
          <w:b/>
        </w:rPr>
        <w:t xml:space="preserve"> </w:t>
      </w:r>
      <w:r w:rsidR="003F5E23" w:rsidRPr="001C6BE7">
        <w:rPr>
          <w:rFonts w:eastAsia="Times New Roman" w:cstheme="minorHAnsi"/>
          <w:b/>
        </w:rPr>
        <w:t>179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C98A4F5" w:rsidR="001E0433" w:rsidRDefault="00B5662E" w:rsidP="00B5662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5662E">
        <w:rPr>
          <w:rFonts w:cstheme="minorHAnsi"/>
          <w:color w:val="7030A0"/>
        </w:rPr>
        <w:t xml:space="preserve">Pregnant women with iron deficiency anemia showed significantly reduced hemoglobin levels </w:t>
      </w:r>
      <w:r w:rsidRPr="00B5662E">
        <w:rPr>
          <w:rFonts w:cstheme="minorHAnsi"/>
          <w:b/>
          <w:bCs/>
          <w:color w:val="7030A0"/>
        </w:rPr>
        <w:t>[1]</w:t>
      </w:r>
      <w:r w:rsidRPr="00B5662E">
        <w:rPr>
          <w:rFonts w:cstheme="minorHAnsi"/>
          <w:color w:val="7030A0"/>
        </w:rPr>
        <w:t xml:space="preserve"> compared with non-pregnant controls </w:t>
      </w:r>
      <w:r w:rsidRPr="00B5662E">
        <w:rPr>
          <w:rFonts w:cstheme="minorHAnsi"/>
          <w:b/>
          <w:bCs/>
          <w:color w:val="7030A0"/>
        </w:rPr>
        <w:t>[2]</w:t>
      </w:r>
      <w:r w:rsidRPr="00B5662E">
        <w:rPr>
          <w:rFonts w:cstheme="minorHAnsi"/>
          <w:color w:val="7030A0"/>
        </w:rPr>
        <w:t>.</w:t>
      </w:r>
    </w:p>
    <w:p w14:paraId="35A40A67" w14:textId="0D30C343" w:rsidR="00AA0CF8" w:rsidRDefault="00AA0CF8" w:rsidP="00AA0C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A0CF8">
        <w:rPr>
          <w:rFonts w:cstheme="minorHAnsi"/>
        </w:rPr>
        <w:t xml:space="preserve"> LAB MEDIA: Figure 1. </w:t>
      </w:r>
      <w:r w:rsidRPr="001C6BE7">
        <w:rPr>
          <w:rFonts w:cstheme="minorHAnsi"/>
          <w:i/>
          <w:color w:val="0070C0"/>
        </w:rPr>
        <w:t xml:space="preserve">Video editor: </w:t>
      </w:r>
      <w:r w:rsidRPr="001C6BE7">
        <w:rPr>
          <w:rFonts w:cstheme="minorHAnsi"/>
          <w:i/>
          <w:color w:val="0070C0"/>
        </w:rPr>
        <w:t>Please h</w:t>
      </w:r>
      <w:r w:rsidRPr="001C6BE7">
        <w:rPr>
          <w:rFonts w:cstheme="minorHAnsi"/>
          <w:i/>
          <w:color w:val="0070C0"/>
        </w:rPr>
        <w:t>ighlight the bar labelled “Pregnant</w:t>
      </w:r>
      <w:r w:rsidRPr="00AA0CF8">
        <w:rPr>
          <w:rFonts w:cstheme="minorHAnsi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08F32B2E" w14:textId="30AA0279" w:rsidR="00AA0CF8" w:rsidRPr="00262639" w:rsidRDefault="00AA0CF8" w:rsidP="00AA0CF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A0CF8">
        <w:rPr>
          <w:rFonts w:cstheme="minorHAnsi"/>
        </w:rPr>
        <w:t xml:space="preserve">LAB MEDIA: Figure 1. </w:t>
      </w:r>
      <w:r w:rsidRPr="001C6BE7">
        <w:rPr>
          <w:rFonts w:cstheme="minorHAnsi"/>
          <w:i/>
          <w:color w:val="0070C0"/>
        </w:rPr>
        <w:t xml:space="preserve">Video editor: </w:t>
      </w:r>
      <w:r w:rsidRPr="001C6BE7">
        <w:rPr>
          <w:rFonts w:cstheme="minorHAnsi"/>
          <w:i/>
          <w:color w:val="0070C0"/>
        </w:rPr>
        <w:t>Please h</w:t>
      </w:r>
      <w:r w:rsidRPr="001C6BE7">
        <w:rPr>
          <w:rFonts w:cstheme="minorHAnsi"/>
          <w:i/>
          <w:color w:val="0070C0"/>
        </w:rPr>
        <w:t>ighlight the bar labelled “Non-pregnant controls”</w:t>
      </w:r>
    </w:p>
    <w:p w14:paraId="08D83B83" w14:textId="77777777" w:rsidR="00262639" w:rsidRDefault="00262639" w:rsidP="0026263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F11EEDF" w14:textId="1F7C9B73" w:rsidR="00B5662E" w:rsidRDefault="00B5662E" w:rsidP="00B5662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5662E">
        <w:rPr>
          <w:rFonts w:cstheme="minorHAnsi"/>
          <w:color w:val="7030A0"/>
        </w:rPr>
        <w:t xml:space="preserve">Serum iron </w:t>
      </w:r>
      <w:r>
        <w:rPr>
          <w:rFonts w:cstheme="minorHAnsi"/>
          <w:color w:val="7030A0"/>
        </w:rPr>
        <w:t>level</w:t>
      </w:r>
      <w:r w:rsidR="00D61A88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</w:t>
      </w:r>
      <w:r w:rsidRPr="00B5662E">
        <w:rPr>
          <w:rFonts w:cstheme="minorHAnsi"/>
          <w:color w:val="7030A0"/>
        </w:rPr>
        <w:t>w</w:t>
      </w:r>
      <w:r>
        <w:rPr>
          <w:rFonts w:cstheme="minorHAnsi"/>
          <w:color w:val="7030A0"/>
        </w:rPr>
        <w:t>ere</w:t>
      </w:r>
      <w:r w:rsidRPr="00B5662E">
        <w:rPr>
          <w:rFonts w:cstheme="minorHAnsi"/>
          <w:color w:val="7030A0"/>
        </w:rPr>
        <w:t xml:space="preserve"> markedly reduced in pregnant women with iron deficiency anemia </w:t>
      </w:r>
      <w:r w:rsidRPr="00B5662E">
        <w:rPr>
          <w:rFonts w:cstheme="minorHAnsi"/>
          <w:b/>
          <w:bCs/>
          <w:color w:val="7030A0"/>
        </w:rPr>
        <w:t>[1]</w:t>
      </w:r>
      <w:r w:rsidRPr="00B5662E">
        <w:rPr>
          <w:rFonts w:cstheme="minorHAnsi"/>
          <w:color w:val="7030A0"/>
        </w:rPr>
        <w:t xml:space="preserve"> relative to non-pregnant controls </w:t>
      </w:r>
      <w:r w:rsidRPr="00B5662E">
        <w:rPr>
          <w:rFonts w:cstheme="minorHAnsi"/>
          <w:b/>
          <w:bCs/>
          <w:color w:val="7030A0"/>
        </w:rPr>
        <w:t>[2]</w:t>
      </w:r>
      <w:r w:rsidRPr="00B5662E">
        <w:rPr>
          <w:rFonts w:cstheme="minorHAnsi"/>
          <w:color w:val="7030A0"/>
        </w:rPr>
        <w:t xml:space="preserve">. In contrast, total iron-binding capacity was elevated in the pregnant group </w:t>
      </w:r>
      <w:r w:rsidRPr="00B5662E">
        <w:rPr>
          <w:rFonts w:cstheme="minorHAnsi"/>
          <w:b/>
          <w:bCs/>
          <w:color w:val="7030A0"/>
        </w:rPr>
        <w:t>[3]</w:t>
      </w:r>
      <w:r w:rsidRPr="00B5662E">
        <w:rPr>
          <w:rFonts w:cstheme="minorHAnsi"/>
          <w:color w:val="7030A0"/>
        </w:rPr>
        <w:t xml:space="preserve"> compared with the controls </w:t>
      </w:r>
      <w:r w:rsidRPr="00B5662E">
        <w:rPr>
          <w:rFonts w:cstheme="minorHAnsi"/>
          <w:b/>
          <w:bCs/>
          <w:color w:val="7030A0"/>
        </w:rPr>
        <w:t>[4]</w:t>
      </w:r>
      <w:r w:rsidRPr="00B5662E">
        <w:rPr>
          <w:rFonts w:cstheme="minorHAnsi"/>
          <w:color w:val="7030A0"/>
        </w:rPr>
        <w:t>.</w:t>
      </w:r>
    </w:p>
    <w:p w14:paraId="513892FA" w14:textId="31367EB5" w:rsidR="00844D5F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LAB MEDIA: Figure 2A.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“Pregnant women”</w:t>
      </w:r>
    </w:p>
    <w:p w14:paraId="6E9573A1" w14:textId="03995BDB" w:rsidR="00844D5F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 LAB MEDIA: Figure 2A.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“Non-pregnant controls”</w:t>
      </w:r>
    </w:p>
    <w:p w14:paraId="764BB444" w14:textId="6214FEC2" w:rsidR="00844D5F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LAB MEDIA: Figure 2B. </w:t>
      </w:r>
      <w:r w:rsidRPr="001C6BE7">
        <w:rPr>
          <w:rFonts w:cstheme="minorHAnsi"/>
          <w:i/>
          <w:color w:val="0070C0"/>
        </w:rPr>
        <w:t xml:space="preserve">Video editor: Please </w:t>
      </w:r>
      <w:r w:rsidRPr="001C6BE7">
        <w:rPr>
          <w:rFonts w:cstheme="minorHAnsi"/>
          <w:i/>
          <w:color w:val="0070C0"/>
        </w:rPr>
        <w:t>highlight the</w:t>
      </w:r>
      <w:r w:rsidRPr="001C6BE7">
        <w:rPr>
          <w:rFonts w:cstheme="minorHAnsi"/>
          <w:i/>
          <w:color w:val="0070C0"/>
        </w:rPr>
        <w:t xml:space="preserve">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“Pregnant</w:t>
      </w:r>
      <w:r w:rsidRPr="00844D5F">
        <w:rPr>
          <w:rFonts w:eastAsia="Times New Roman" w:cstheme="minorHAnsi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65209EF5" w14:textId="09D4B785" w:rsidR="001E0433" w:rsidRDefault="00844D5F" w:rsidP="00844D5F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844D5F">
        <w:rPr>
          <w:rFonts w:eastAsia="Times New Roman" w:cstheme="minorHAnsi"/>
        </w:rPr>
        <w:t xml:space="preserve"> LAB MEDIA: Figure 2B. </w:t>
      </w:r>
      <w:r w:rsidRPr="001C6BE7">
        <w:rPr>
          <w:rFonts w:cstheme="minorHAnsi"/>
          <w:i/>
          <w:color w:val="0070C0"/>
        </w:rPr>
        <w:t xml:space="preserve">Video editor: Please </w:t>
      </w:r>
      <w:r w:rsidRPr="001C6BE7">
        <w:rPr>
          <w:rFonts w:cstheme="minorHAnsi"/>
          <w:i/>
          <w:color w:val="0070C0"/>
        </w:rPr>
        <w:t>highlight the</w:t>
      </w:r>
      <w:r w:rsidRPr="001C6BE7">
        <w:rPr>
          <w:rFonts w:cstheme="minorHAnsi"/>
          <w:i/>
          <w:color w:val="0070C0"/>
        </w:rPr>
        <w:t xml:space="preserve">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“Non-pregnant controls”</w:t>
      </w:r>
    </w:p>
    <w:p w14:paraId="55330514" w14:textId="77777777" w:rsidR="00B5662E" w:rsidRPr="00844D5F" w:rsidRDefault="00B5662E" w:rsidP="00B5662E">
      <w:pPr>
        <w:pStyle w:val="ListParagraph"/>
        <w:ind w:left="1627"/>
        <w:rPr>
          <w:rFonts w:eastAsia="Times New Roman" w:cstheme="minorHAnsi"/>
        </w:rPr>
      </w:pPr>
    </w:p>
    <w:p w14:paraId="00E4DD89" w14:textId="37687973" w:rsidR="00AD3B41" w:rsidRPr="001C6BE7" w:rsidRDefault="00844D5F" w:rsidP="00844D5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844D5F">
        <w:rPr>
          <w:rFonts w:cstheme="minorHAnsi"/>
          <w:color w:val="7030A0"/>
        </w:rPr>
        <w:t xml:space="preserve">Transferrin saturation levels were lower in pregnant women with iron deficiency anemia </w:t>
      </w:r>
      <w:r w:rsidRPr="00844D5F">
        <w:rPr>
          <w:rFonts w:cstheme="minorHAnsi"/>
          <w:b/>
          <w:bCs/>
          <w:color w:val="7030A0"/>
        </w:rPr>
        <w:t>[1]</w:t>
      </w:r>
      <w:r w:rsidRPr="00844D5F">
        <w:rPr>
          <w:rFonts w:cstheme="minorHAnsi"/>
          <w:color w:val="7030A0"/>
        </w:rPr>
        <w:t xml:space="preserve"> than in non-pregnant controls </w:t>
      </w:r>
      <w:r w:rsidRPr="00844D5F">
        <w:rPr>
          <w:rFonts w:cstheme="minorHAnsi"/>
          <w:b/>
          <w:bCs/>
          <w:color w:val="7030A0"/>
        </w:rPr>
        <w:t>[2]</w:t>
      </w:r>
      <w:r w:rsidRPr="00844D5F">
        <w:rPr>
          <w:rFonts w:cstheme="minorHAnsi"/>
          <w:b/>
          <w:bCs/>
          <w:color w:val="7030A0"/>
        </w:rPr>
        <w:t xml:space="preserve">. </w:t>
      </w:r>
      <w:r w:rsidR="00B5662E" w:rsidRPr="00B5662E">
        <w:rPr>
          <w:rFonts w:cstheme="minorHAnsi"/>
          <w:color w:val="7030A0"/>
        </w:rPr>
        <w:t>Conversely, u</w:t>
      </w:r>
      <w:r w:rsidRPr="00B5662E">
        <w:rPr>
          <w:rFonts w:cstheme="minorHAnsi"/>
          <w:color w:val="7030A0"/>
        </w:rPr>
        <w:t>nsaturated</w:t>
      </w:r>
      <w:r w:rsidRPr="00844D5F">
        <w:rPr>
          <w:rFonts w:cstheme="minorHAnsi"/>
          <w:color w:val="7030A0"/>
        </w:rPr>
        <w:t xml:space="preserve"> iron-binding capacity was </w:t>
      </w:r>
      <w:r w:rsidR="00B5662E">
        <w:rPr>
          <w:rFonts w:cstheme="minorHAnsi"/>
          <w:color w:val="7030A0"/>
        </w:rPr>
        <w:t>elevated</w:t>
      </w:r>
      <w:r w:rsidRPr="00844D5F">
        <w:rPr>
          <w:rFonts w:cstheme="minorHAnsi"/>
          <w:color w:val="7030A0"/>
        </w:rPr>
        <w:t xml:space="preserve"> in pregnant women </w:t>
      </w:r>
      <w:r w:rsidRPr="00844D5F">
        <w:rPr>
          <w:rFonts w:cstheme="minorHAnsi"/>
          <w:b/>
          <w:bCs/>
          <w:color w:val="7030A0"/>
        </w:rPr>
        <w:t>[</w:t>
      </w:r>
      <w:r w:rsidRPr="00844D5F">
        <w:rPr>
          <w:rFonts w:cstheme="minorHAnsi"/>
          <w:b/>
          <w:bCs/>
          <w:color w:val="7030A0"/>
        </w:rPr>
        <w:t>3</w:t>
      </w:r>
      <w:r w:rsidRPr="00844D5F">
        <w:rPr>
          <w:rFonts w:cstheme="minorHAnsi"/>
          <w:b/>
          <w:bCs/>
          <w:color w:val="7030A0"/>
        </w:rPr>
        <w:t xml:space="preserve">] </w:t>
      </w:r>
      <w:r w:rsidR="00B5662E">
        <w:rPr>
          <w:rFonts w:cstheme="minorHAnsi"/>
          <w:color w:val="7030A0"/>
        </w:rPr>
        <w:t xml:space="preserve">relative to the </w:t>
      </w:r>
      <w:r w:rsidRPr="00844D5F">
        <w:rPr>
          <w:rFonts w:cstheme="minorHAnsi"/>
          <w:color w:val="7030A0"/>
        </w:rPr>
        <w:t xml:space="preserve">non-pregnant controls </w:t>
      </w:r>
      <w:r w:rsidRPr="00844D5F">
        <w:rPr>
          <w:rFonts w:cstheme="minorHAnsi"/>
          <w:b/>
          <w:bCs/>
          <w:color w:val="7030A0"/>
        </w:rPr>
        <w:t>[</w:t>
      </w:r>
      <w:r w:rsidRPr="00844D5F">
        <w:rPr>
          <w:rFonts w:cstheme="minorHAnsi"/>
          <w:b/>
          <w:bCs/>
          <w:color w:val="7030A0"/>
        </w:rPr>
        <w:t>4</w:t>
      </w:r>
      <w:r w:rsidRPr="00844D5F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</w:p>
    <w:p w14:paraId="19B3B648" w14:textId="09146EF9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2C. </w:t>
      </w:r>
      <w:r w:rsidRPr="001C6BE7">
        <w:rPr>
          <w:rFonts w:cstheme="minorHAnsi"/>
          <w:i/>
          <w:color w:val="0070C0"/>
        </w:rPr>
        <w:t xml:space="preserve">Video editor: Please </w:t>
      </w:r>
      <w:r w:rsidRPr="001C6BE7">
        <w:rPr>
          <w:rFonts w:cstheme="minorHAnsi"/>
          <w:i/>
          <w:color w:val="0070C0"/>
        </w:rPr>
        <w:t>highlight the</w:t>
      </w:r>
      <w:r w:rsidRPr="001C6BE7">
        <w:rPr>
          <w:rFonts w:cstheme="minorHAnsi"/>
          <w:i/>
          <w:color w:val="0070C0"/>
        </w:rPr>
        <w:t xml:space="preserve">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“Pregnant</w:t>
      </w:r>
      <w:r w:rsidRPr="00844D5F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1BEDAA16" w14:textId="60CF5502" w:rsidR="00844D5F" w:rsidRPr="001C6BE7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1C6BE7">
        <w:rPr>
          <w:rFonts w:cstheme="minorHAnsi"/>
          <w:color w:val="auto"/>
        </w:rPr>
        <w:t xml:space="preserve">LAB MEDIA: Figure 2C.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“Non-pregnant controls”</w:t>
      </w:r>
    </w:p>
    <w:p w14:paraId="236191D0" w14:textId="65CF67D5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lastRenderedPageBreak/>
        <w:t xml:space="preserve">LAB MEDIA: Figure 2D.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“Pregnant</w:t>
      </w:r>
      <w:r w:rsidRPr="00844D5F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women”</w:t>
      </w:r>
    </w:p>
    <w:p w14:paraId="243939F9" w14:textId="54CC2A69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2D. </w:t>
      </w:r>
      <w:r w:rsidRPr="001C6BE7">
        <w:rPr>
          <w:rFonts w:cstheme="minorHAnsi"/>
          <w:i/>
          <w:color w:val="0070C0"/>
        </w:rPr>
        <w:t xml:space="preserve">Video editor: Please highlight the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“Non-pregnant controls”</w:t>
      </w:r>
    </w:p>
    <w:p w14:paraId="7542C566" w14:textId="77777777" w:rsidR="00844D5F" w:rsidRDefault="00844D5F" w:rsidP="00844D5F">
      <w:pPr>
        <w:pStyle w:val="ListParagraph"/>
        <w:ind w:left="1627"/>
        <w:jc w:val="both"/>
        <w:rPr>
          <w:rFonts w:cstheme="minorHAnsi"/>
          <w:color w:val="auto"/>
        </w:rPr>
      </w:pPr>
    </w:p>
    <w:p w14:paraId="7F80421B" w14:textId="36A69C3A" w:rsidR="00844D5F" w:rsidRPr="00262639" w:rsidRDefault="00B5662E" w:rsidP="00844D5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B5662E">
        <w:rPr>
          <w:rFonts w:cstheme="minorHAnsi"/>
          <w:color w:val="7030A0"/>
        </w:rPr>
        <w:t xml:space="preserve">Ferritin levels also showed a significant reduction in pregnant women with iron deficiency anemia </w:t>
      </w:r>
      <w:r w:rsidRPr="00B5662E">
        <w:rPr>
          <w:rFonts w:cstheme="minorHAnsi"/>
          <w:b/>
          <w:bCs/>
          <w:color w:val="7030A0"/>
        </w:rPr>
        <w:t xml:space="preserve">[1] </w:t>
      </w:r>
      <w:r w:rsidRPr="00B5662E">
        <w:rPr>
          <w:rFonts w:cstheme="minorHAnsi"/>
          <w:color w:val="7030A0"/>
        </w:rPr>
        <w:t xml:space="preserve">compared with non-pregnant controls </w:t>
      </w:r>
      <w:r w:rsidRPr="00B5662E">
        <w:rPr>
          <w:rFonts w:cstheme="minorHAnsi"/>
          <w:b/>
          <w:bCs/>
          <w:color w:val="7030A0"/>
        </w:rPr>
        <w:t>[2].</w:t>
      </w:r>
    </w:p>
    <w:p w14:paraId="50432491" w14:textId="5595F1A0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2E. </w:t>
      </w:r>
      <w:r w:rsidRPr="001C6BE7">
        <w:rPr>
          <w:rFonts w:cstheme="minorHAnsi"/>
          <w:i/>
          <w:color w:val="0070C0"/>
        </w:rPr>
        <w:t xml:space="preserve">Video editor: </w:t>
      </w:r>
      <w:r w:rsidRPr="001C6BE7">
        <w:rPr>
          <w:rFonts w:cstheme="minorHAnsi"/>
          <w:i/>
          <w:color w:val="0070C0"/>
        </w:rPr>
        <w:t>Please h</w:t>
      </w:r>
      <w:r w:rsidRPr="001C6BE7">
        <w:rPr>
          <w:rFonts w:cstheme="minorHAnsi"/>
          <w:i/>
          <w:color w:val="0070C0"/>
        </w:rPr>
        <w:t xml:space="preserve">ighlight the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“Pregnant</w:t>
      </w:r>
      <w:r w:rsidRPr="00844D5F">
        <w:rPr>
          <w:rFonts w:cstheme="minorHAnsi"/>
          <w:color w:val="auto"/>
        </w:rPr>
        <w:t xml:space="preserve"> women”</w:t>
      </w:r>
    </w:p>
    <w:p w14:paraId="53F22B5F" w14:textId="2361F686" w:rsidR="00844D5F" w:rsidRDefault="00844D5F" w:rsidP="00844D5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844D5F">
        <w:rPr>
          <w:rFonts w:cstheme="minorHAnsi"/>
          <w:color w:val="auto"/>
        </w:rPr>
        <w:t xml:space="preserve">LAB MEDIA: Figure 2E. </w:t>
      </w:r>
      <w:r w:rsidRPr="001C6BE7">
        <w:rPr>
          <w:rFonts w:cstheme="minorHAnsi"/>
          <w:i/>
          <w:color w:val="0070C0"/>
        </w:rPr>
        <w:t xml:space="preserve">Video editor: Please </w:t>
      </w:r>
      <w:r w:rsidRPr="001C6BE7">
        <w:rPr>
          <w:rFonts w:cstheme="minorHAnsi"/>
          <w:i/>
          <w:color w:val="0070C0"/>
        </w:rPr>
        <w:t>highlight the</w:t>
      </w:r>
      <w:r w:rsidRPr="001C6BE7">
        <w:rPr>
          <w:rFonts w:cstheme="minorHAnsi"/>
          <w:i/>
          <w:color w:val="0070C0"/>
        </w:rPr>
        <w:t xml:space="preserve"> bar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“Non-pregnant controls”</w:t>
      </w:r>
    </w:p>
    <w:p w14:paraId="2E4026F5" w14:textId="77777777" w:rsidR="00844D5F" w:rsidRDefault="00844D5F" w:rsidP="00844D5F">
      <w:pPr>
        <w:pStyle w:val="ListParagraph"/>
        <w:ind w:left="1627"/>
        <w:jc w:val="both"/>
        <w:rPr>
          <w:rFonts w:cstheme="minorHAnsi"/>
          <w:color w:val="auto"/>
        </w:rPr>
      </w:pPr>
    </w:p>
    <w:p w14:paraId="531A0312" w14:textId="2293B97B" w:rsidR="00844D5F" w:rsidRPr="001C6BE7" w:rsidRDefault="00844D5F" w:rsidP="009C6FF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9C6FF7">
        <w:rPr>
          <w:rFonts w:cstheme="minorHAnsi"/>
          <w:color w:val="7030A0"/>
        </w:rPr>
        <w:t>Low red meat intake showed the strongest association</w:t>
      </w:r>
      <w:r w:rsidRPr="009C6FF7">
        <w:rPr>
          <w:rFonts w:cstheme="minorHAnsi"/>
          <w:color w:val="7030A0"/>
        </w:rPr>
        <w:t xml:space="preserve"> with iron deficiency anemia</w:t>
      </w:r>
      <w:r w:rsidR="009C6FF7">
        <w:rPr>
          <w:rFonts w:cstheme="minorHAnsi"/>
          <w:color w:val="7030A0"/>
        </w:rPr>
        <w:t xml:space="preserve">, with an odds ratio of 4 </w:t>
      </w:r>
      <w:r w:rsidR="009C6FF7" w:rsidRPr="009C6FF7">
        <w:rPr>
          <w:rFonts w:cstheme="minorHAnsi"/>
          <w:b/>
          <w:bCs/>
          <w:color w:val="7030A0"/>
        </w:rPr>
        <w:t>[1],</w:t>
      </w:r>
      <w:r w:rsidR="009C6FF7">
        <w:rPr>
          <w:rFonts w:cstheme="minorHAnsi"/>
          <w:color w:val="7030A0"/>
        </w:rPr>
        <w:t xml:space="preserve"> followed by low poultry intake and pregnancy, with an </w:t>
      </w:r>
      <w:r w:rsidRPr="009C6FF7">
        <w:rPr>
          <w:rFonts w:cstheme="minorHAnsi"/>
          <w:color w:val="7030A0"/>
        </w:rPr>
        <w:t>odds ratio of 3.5</w:t>
      </w:r>
      <w:r w:rsidR="009C6FF7" w:rsidRPr="009C6FF7">
        <w:rPr>
          <w:rFonts w:cstheme="minorHAnsi"/>
          <w:color w:val="7030A0"/>
        </w:rPr>
        <w:t xml:space="preserve"> </w:t>
      </w:r>
      <w:r w:rsidR="009C6FF7" w:rsidRPr="009C6FF7">
        <w:rPr>
          <w:rFonts w:cstheme="minorHAnsi"/>
          <w:b/>
          <w:bCs/>
          <w:color w:val="7030A0"/>
        </w:rPr>
        <w:t>[2]</w:t>
      </w:r>
      <w:r w:rsidRPr="009C6FF7">
        <w:rPr>
          <w:rFonts w:cstheme="minorHAnsi"/>
          <w:color w:val="7030A0"/>
        </w:rPr>
        <w:t xml:space="preserve">. </w:t>
      </w:r>
      <w:r w:rsidR="009C6FF7" w:rsidRPr="009C6FF7">
        <w:rPr>
          <w:rFonts w:cstheme="minorHAnsi"/>
          <w:color w:val="7030A0"/>
        </w:rPr>
        <w:t xml:space="preserve">Pregnancy was </w:t>
      </w:r>
      <w:r w:rsidR="00D61A88">
        <w:rPr>
          <w:rFonts w:cstheme="minorHAnsi"/>
          <w:color w:val="7030A0"/>
        </w:rPr>
        <w:t>associated with three-fold higher odds of iron deficiency anemia [3],</w:t>
      </w:r>
      <w:r w:rsidR="009C6FF7" w:rsidRPr="009C6FF7">
        <w:rPr>
          <w:rFonts w:cstheme="minorHAnsi"/>
          <w:color w:val="7030A0"/>
        </w:rPr>
        <w:t xml:space="preserve"> while p</w:t>
      </w:r>
      <w:r w:rsidRPr="009C6FF7">
        <w:rPr>
          <w:rFonts w:cstheme="minorHAnsi"/>
          <w:color w:val="7030A0"/>
        </w:rPr>
        <w:t xml:space="preserve">ositive family history, rural residence, and low citrus intake were also independently associated with increased odds of </w:t>
      </w:r>
      <w:r w:rsidR="009C6FF7" w:rsidRPr="009C6FF7">
        <w:rPr>
          <w:rFonts w:cstheme="minorHAnsi"/>
          <w:color w:val="7030A0"/>
        </w:rPr>
        <w:t xml:space="preserve">iron deficiency anemia </w:t>
      </w:r>
      <w:r w:rsidR="009C6FF7" w:rsidRPr="009C6FF7">
        <w:rPr>
          <w:rFonts w:cstheme="minorHAnsi"/>
          <w:b/>
          <w:bCs/>
          <w:color w:val="7030A0"/>
        </w:rPr>
        <w:t>[4].</w:t>
      </w:r>
    </w:p>
    <w:p w14:paraId="5AC9FADE" w14:textId="7048D465" w:rsidR="00844D5F" w:rsidRDefault="009C6FF7" w:rsidP="009C6FF7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 xml:space="preserve">Video editor: </w:t>
      </w:r>
      <w:r w:rsidRPr="001C6BE7">
        <w:rPr>
          <w:rFonts w:cstheme="minorHAnsi"/>
          <w:i/>
          <w:color w:val="0070C0"/>
        </w:rPr>
        <w:t>Please h</w:t>
      </w:r>
      <w:r w:rsidRPr="001C6BE7">
        <w:rPr>
          <w:rFonts w:cstheme="minorHAnsi"/>
          <w:i/>
          <w:color w:val="0070C0"/>
        </w:rPr>
        <w:t xml:space="preserve">ighlight the row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“Low Red Meat Intake” and its green dot</w:t>
      </w:r>
    </w:p>
    <w:p w14:paraId="06FABB5F" w14:textId="69119F2E" w:rsidR="009C6FF7" w:rsidRDefault="009C6FF7" w:rsidP="009C6FF7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 xml:space="preserve">Video editor: Please highlight the row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“Low Poultry</w:t>
      </w:r>
      <w:r w:rsidRPr="009C6FF7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Intake” and its green dot</w:t>
      </w:r>
    </w:p>
    <w:p w14:paraId="57350FA4" w14:textId="5D34CA5A" w:rsidR="009C6FF7" w:rsidRDefault="009C6FF7" w:rsidP="009C6FF7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 xml:space="preserve">Video editor: </w:t>
      </w:r>
      <w:r w:rsidRPr="001C6BE7">
        <w:rPr>
          <w:rFonts w:cstheme="minorHAnsi"/>
          <w:i/>
          <w:color w:val="0070C0"/>
        </w:rPr>
        <w:t>Please h</w:t>
      </w:r>
      <w:r w:rsidRPr="001C6BE7">
        <w:rPr>
          <w:rFonts w:cstheme="minorHAnsi"/>
          <w:i/>
          <w:color w:val="0070C0"/>
        </w:rPr>
        <w:t xml:space="preserve">ighlight the row </w:t>
      </w:r>
      <w:r w:rsidRPr="001C6BE7">
        <w:rPr>
          <w:rFonts w:cstheme="minorHAnsi"/>
          <w:i/>
          <w:color w:val="0070C0"/>
        </w:rPr>
        <w:t>labeled</w:t>
      </w:r>
      <w:r w:rsidRPr="001C6BE7">
        <w:rPr>
          <w:rFonts w:cstheme="minorHAnsi"/>
          <w:i/>
          <w:color w:val="0070C0"/>
        </w:rPr>
        <w:t xml:space="preserve"> “Pregnancy”</w:t>
      </w:r>
      <w:r w:rsidRPr="009C6FF7">
        <w:rPr>
          <w:rFonts w:cstheme="minorHAnsi"/>
          <w:color w:val="auto"/>
        </w:rPr>
        <w:t xml:space="preserve"> </w:t>
      </w:r>
      <w:r w:rsidRPr="001C6BE7">
        <w:rPr>
          <w:rFonts w:cstheme="minorHAnsi"/>
          <w:i/>
          <w:color w:val="0070C0"/>
        </w:rPr>
        <w:t>and its green dot</w:t>
      </w:r>
    </w:p>
    <w:p w14:paraId="189CB0A6" w14:textId="02742F0D" w:rsidR="006A33FF" w:rsidRDefault="006A33FF" w:rsidP="006A33FF">
      <w:pPr>
        <w:pStyle w:val="ListParagraph"/>
        <w:numPr>
          <w:ilvl w:val="2"/>
          <w:numId w:val="3"/>
        </w:numPr>
        <w:jc w:val="both"/>
        <w:rPr>
          <w:rFonts w:cstheme="minorHAnsi"/>
          <w:color w:val="auto"/>
        </w:rPr>
      </w:pPr>
      <w:r w:rsidRPr="009C6FF7">
        <w:rPr>
          <w:rFonts w:cstheme="minorHAnsi"/>
          <w:color w:val="auto"/>
        </w:rPr>
        <w:t xml:space="preserve">LAB MEDIA: Figure 3. </w:t>
      </w:r>
      <w:r w:rsidRPr="001C6BE7">
        <w:rPr>
          <w:rFonts w:cstheme="minorHAnsi"/>
          <w:i/>
          <w:color w:val="0070C0"/>
        </w:rPr>
        <w:t>Video editor: Please highlight the row labeled “</w:t>
      </w:r>
      <w:r w:rsidRPr="001C6BE7">
        <w:rPr>
          <w:rFonts w:cstheme="minorHAnsi"/>
          <w:i/>
          <w:color w:val="0070C0"/>
        </w:rPr>
        <w:t>positive history</w:t>
      </w:r>
      <w:r w:rsidRPr="001C6BE7">
        <w:rPr>
          <w:rFonts w:cstheme="minorHAnsi"/>
          <w:i/>
          <w:color w:val="0070C0"/>
        </w:rPr>
        <w:t>”</w:t>
      </w:r>
      <w:r w:rsidRPr="001C6BE7">
        <w:rPr>
          <w:rFonts w:cstheme="minorHAnsi"/>
          <w:i/>
          <w:color w:val="0070C0"/>
        </w:rPr>
        <w:t xml:space="preserve">, </w:t>
      </w:r>
      <w:r w:rsidR="00E32DB4">
        <w:rPr>
          <w:rFonts w:cstheme="minorHAnsi"/>
          <w:i/>
          <w:color w:val="0070C0"/>
        </w:rPr>
        <w:t>“</w:t>
      </w:r>
      <w:r w:rsidRPr="001C6BE7">
        <w:rPr>
          <w:rFonts w:cstheme="minorHAnsi"/>
          <w:i/>
          <w:color w:val="0070C0"/>
        </w:rPr>
        <w:t>rural residence</w:t>
      </w:r>
      <w:r w:rsidR="00E32DB4">
        <w:rPr>
          <w:rFonts w:cstheme="minorHAnsi"/>
          <w:i/>
          <w:color w:val="0070C0"/>
        </w:rPr>
        <w:t>”</w:t>
      </w:r>
      <w:r w:rsidRPr="001C6BE7">
        <w:rPr>
          <w:rFonts w:cstheme="minorHAnsi"/>
          <w:i/>
          <w:color w:val="0070C0"/>
        </w:rPr>
        <w:t xml:space="preserve"> and </w:t>
      </w:r>
      <w:r w:rsidR="00E32DB4">
        <w:rPr>
          <w:rFonts w:cstheme="minorHAnsi"/>
          <w:i/>
          <w:color w:val="0070C0"/>
        </w:rPr>
        <w:t>“</w:t>
      </w:r>
      <w:r w:rsidRPr="001C6BE7">
        <w:rPr>
          <w:rFonts w:cstheme="minorHAnsi"/>
          <w:i/>
          <w:color w:val="0070C0"/>
        </w:rPr>
        <w:t>low citrus</w:t>
      </w:r>
      <w:r w:rsidR="00E32DB4">
        <w:rPr>
          <w:rFonts w:cstheme="minorHAnsi"/>
          <w:i/>
          <w:color w:val="0070C0"/>
        </w:rPr>
        <w:t>”</w:t>
      </w:r>
      <w:r w:rsidRPr="001C6BE7">
        <w:rPr>
          <w:rFonts w:cstheme="minorHAnsi"/>
          <w:i/>
          <w:color w:val="0070C0"/>
        </w:rPr>
        <w:t xml:space="preserve"> intake with their respective green dots</w:t>
      </w:r>
    </w:p>
    <w:p w14:paraId="648170AB" w14:textId="77777777" w:rsidR="009C6FF7" w:rsidRPr="009C6FF7" w:rsidRDefault="009C6FF7" w:rsidP="006A33FF">
      <w:pPr>
        <w:pStyle w:val="ListParagraph"/>
        <w:ind w:left="1627"/>
        <w:jc w:val="both"/>
        <w:rPr>
          <w:rFonts w:cstheme="minorHAnsi"/>
          <w:color w:val="auto"/>
        </w:rPr>
      </w:pPr>
    </w:p>
    <w:sectPr w:rsidR="009C6FF7" w:rsidRPr="009C6FF7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47A46" w14:textId="77777777" w:rsidR="00CA3C8E" w:rsidRDefault="00CA3C8E">
      <w:r>
        <w:separator/>
      </w:r>
    </w:p>
    <w:p w14:paraId="0C33AEAB" w14:textId="77777777" w:rsidR="00CA3C8E" w:rsidRDefault="00CA3C8E"/>
  </w:endnote>
  <w:endnote w:type="continuationSeparator" w:id="0">
    <w:p w14:paraId="35A52D2E" w14:textId="77777777" w:rsidR="00CA3C8E" w:rsidRDefault="00CA3C8E">
      <w:r>
        <w:continuationSeparator/>
      </w:r>
    </w:p>
    <w:p w14:paraId="1CC3008D" w14:textId="77777777" w:rsidR="00CA3C8E" w:rsidRDefault="00CA3C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EBBE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79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2A9C" w14:textId="77777777" w:rsidR="00CA3C8E" w:rsidRDefault="00CA3C8E">
      <w:r>
        <w:separator/>
      </w:r>
    </w:p>
    <w:p w14:paraId="273A6ECD" w14:textId="77777777" w:rsidR="00CA3C8E" w:rsidRDefault="00CA3C8E"/>
  </w:footnote>
  <w:footnote w:type="continuationSeparator" w:id="0">
    <w:p w14:paraId="711454BC" w14:textId="77777777" w:rsidR="00CA3C8E" w:rsidRDefault="00CA3C8E">
      <w:r>
        <w:continuationSeparator/>
      </w:r>
    </w:p>
    <w:p w14:paraId="3403AD0E" w14:textId="77777777" w:rsidR="00CA3C8E" w:rsidRDefault="00CA3C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97E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27B9"/>
    <w:rsid w:val="001A7997"/>
    <w:rsid w:val="001B1537"/>
    <w:rsid w:val="001B3024"/>
    <w:rsid w:val="001B38A7"/>
    <w:rsid w:val="001B5C46"/>
    <w:rsid w:val="001C3C85"/>
    <w:rsid w:val="001C5DB5"/>
    <w:rsid w:val="001C6BE7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639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1739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5E23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82E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B9A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44BC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79E7"/>
    <w:rsid w:val="0069665E"/>
    <w:rsid w:val="006A0250"/>
    <w:rsid w:val="006A14A2"/>
    <w:rsid w:val="006A21CB"/>
    <w:rsid w:val="006A33FF"/>
    <w:rsid w:val="006A6324"/>
    <w:rsid w:val="006B1A30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1D79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4D5F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AB3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6FF7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249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CF8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523F"/>
    <w:rsid w:val="00B340A8"/>
    <w:rsid w:val="00B3428E"/>
    <w:rsid w:val="00B36993"/>
    <w:rsid w:val="00B40E12"/>
    <w:rsid w:val="00B435B8"/>
    <w:rsid w:val="00B4499C"/>
    <w:rsid w:val="00B5116D"/>
    <w:rsid w:val="00B5662E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3C8E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47829"/>
    <w:rsid w:val="00D51335"/>
    <w:rsid w:val="00D5169F"/>
    <w:rsid w:val="00D61A88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2DB4"/>
    <w:rsid w:val="00E355EE"/>
    <w:rsid w:val="00E35FB3"/>
    <w:rsid w:val="00E370EB"/>
    <w:rsid w:val="00E44C46"/>
    <w:rsid w:val="00E47B65"/>
    <w:rsid w:val="00E517FE"/>
    <w:rsid w:val="00E65758"/>
    <w:rsid w:val="00E662CA"/>
    <w:rsid w:val="00E762D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44C23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E787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ShotDescription">
    <w:name w:val="Shot Description"/>
    <w:basedOn w:val="TemplateShot"/>
    <w:link w:val="ShotDescriptionChar"/>
    <w:qFormat/>
    <w:rsid w:val="006144B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144B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144B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144B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Narration">
    <w:name w:val="Narration"/>
    <w:basedOn w:val="TemplateNarration"/>
    <w:link w:val="NarrationChar"/>
    <w:qFormat/>
    <w:rsid w:val="006144BC"/>
    <w:pPr>
      <w:numPr>
        <w:ilvl w:val="1"/>
        <w:numId w:val="1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144BC"/>
    <w:rPr>
      <w:rFonts w:ascii="Calibri" w:hAnsi="Calibri" w:cs="Calibri"/>
      <w:iCs w:val="0"/>
      <w:color w:val="7030A0"/>
      <w:lang w:val="en-GB"/>
    </w:rPr>
  </w:style>
  <w:style w:type="paragraph" w:customStyle="1" w:styleId="pdq2pgselectionanchorcontainer">
    <w:name w:val="pdq2pg_selectionanchorcontainer"/>
    <w:basedOn w:val="Normal"/>
    <w:rsid w:val="00D47829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  <w:style w:type="character" w:styleId="Strong">
    <w:name w:val="Strong"/>
    <w:basedOn w:val="DefaultParagraphFont"/>
    <w:uiPriority w:val="22"/>
    <w:qFormat/>
    <w:rsid w:val="00D478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7829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25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aly@ub.edu.s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21075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221075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laly@ub.edu.s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EA501E66C354CA1BE882217E7BAB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F9CD3-6EB8-463F-9B1C-D5A901029D79}"/>
      </w:docPartPr>
      <w:docPartBody>
        <w:p w:rsidR="00000000" w:rsidRDefault="0048173A" w:rsidP="0048173A">
          <w:pPr>
            <w:pStyle w:val="7EA501E66C354CA1BE882217E7BAB76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16BE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173A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762DA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A501E66C354CA1BE882217E7BAB769">
    <w:name w:val="7EA501E66C354CA1BE882217E7BAB769"/>
    <w:rsid w:val="0048173A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10</Pages>
  <Words>2282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78</cp:revision>
  <dcterms:created xsi:type="dcterms:W3CDTF">2023-06-29T06:34:00Z</dcterms:created>
  <dcterms:modified xsi:type="dcterms:W3CDTF">2026-08-24T10:09:00Z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