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5149B36" w:rsidR="004E0C5A" w:rsidRPr="00B07A3B" w:rsidRDefault="004E0C5A" w:rsidP="004E0C5A">
      <w:pPr>
        <w:outlineLvl w:val="0"/>
        <w:rPr>
          <w:rFonts w:eastAsia="Times New Roman" w:cstheme="minorHAnsi"/>
          <w:b/>
        </w:rPr>
      </w:pPr>
      <w:r w:rsidRPr="00B07A3B">
        <w:rPr>
          <w:rFonts w:eastAsia="Times New Roman" w:cstheme="minorHAnsi"/>
          <w:b/>
        </w:rPr>
        <w:t>Submission ID #:</w:t>
      </w:r>
      <w:r w:rsidR="00643C1A">
        <w:rPr>
          <w:rFonts w:eastAsia="Times New Roman" w:cstheme="minorHAnsi"/>
          <w:b/>
        </w:rPr>
        <w:t xml:space="preserve"> </w:t>
      </w:r>
      <w:r w:rsidR="0088035E">
        <w:rPr>
          <w:rFonts w:eastAsia="Times New Roman" w:cstheme="minorHAnsi"/>
          <w:b/>
        </w:rPr>
        <w:t>72562</w:t>
      </w:r>
    </w:p>
    <w:p w14:paraId="2F6924E5" w14:textId="1244742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035E">
        <w:rPr>
          <w:rFonts w:eastAsia="Times New Roman" w:cstheme="minorHAnsi"/>
          <w:b/>
        </w:rPr>
        <w:t>Ruchira Mukherji</w:t>
      </w:r>
    </w:p>
    <w:p w14:paraId="6FB9233B" w14:textId="73DE8A0E"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643C1A" w:rsidRPr="002545A8">
          <w:rPr>
            <w:rStyle w:val="Hyperlink"/>
            <w:rFonts w:eastAsia="Times New Roman" w:cstheme="minorHAnsi"/>
            <w:b/>
          </w:rPr>
          <w:t>https://review.jove.com/files_upload.php?src=22131458</w:t>
        </w:r>
      </w:hyperlink>
    </w:p>
    <w:p w14:paraId="2C89778F" w14:textId="77777777" w:rsidR="004E0C5A" w:rsidRPr="00B07A3B" w:rsidRDefault="004E0C5A" w:rsidP="004E0C5A">
      <w:pPr>
        <w:outlineLvl w:val="0"/>
        <w:rPr>
          <w:rFonts w:eastAsia="Times New Roman" w:cstheme="minorHAnsi"/>
          <w:b/>
        </w:rPr>
      </w:pPr>
    </w:p>
    <w:p w14:paraId="30BC7CCC" w14:textId="611D03D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F5627" w:rsidRPr="00EF5627">
        <w:rPr>
          <w:rFonts w:eastAsia="Times New Roman" w:cstheme="minorHAnsi"/>
          <w:b/>
          <w:sz w:val="32"/>
          <w:szCs w:val="32"/>
        </w:rPr>
        <w:t>Whole-Mount Dissection of the Vestibular Complex and Quantification of Vestibular Ganglion Neurons in Mice</w:t>
      </w:r>
    </w:p>
    <w:p w14:paraId="74A225D4" w14:textId="77777777" w:rsidR="00EF5627" w:rsidRDefault="00EF5627" w:rsidP="00EC3C46">
      <w:pPr>
        <w:outlineLvl w:val="0"/>
        <w:rPr>
          <w:rFonts w:eastAsia="Times New Roman" w:cstheme="minorHAnsi"/>
          <w:b/>
          <w:sz w:val="28"/>
          <w:szCs w:val="28"/>
        </w:rPr>
      </w:pPr>
    </w:p>
    <w:p w14:paraId="571B4839" w14:textId="4FA7D4F9"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7EA3BF" w14:textId="77777777" w:rsidR="00EF5627" w:rsidRDefault="00EF5627" w:rsidP="00EC3C46">
      <w:pPr>
        <w:outlineLvl w:val="0"/>
        <w:rPr>
          <w:rFonts w:eastAsia="Times New Roman" w:cstheme="minorHAnsi"/>
          <w:b/>
          <w:sz w:val="28"/>
          <w:szCs w:val="28"/>
        </w:rPr>
      </w:pPr>
    </w:p>
    <w:p w14:paraId="4CCF7455" w14:textId="4811D497" w:rsidR="00EF5627" w:rsidRPr="00EF5627" w:rsidRDefault="00EF5627" w:rsidP="00EF5627">
      <w:pPr>
        <w:outlineLvl w:val="0"/>
        <w:rPr>
          <w:rFonts w:eastAsia="Times New Roman" w:cstheme="minorHAnsi"/>
          <w:b/>
          <w:sz w:val="28"/>
          <w:szCs w:val="28"/>
          <w:vertAlign w:val="superscript"/>
        </w:rPr>
      </w:pPr>
      <w:r w:rsidRPr="00EF5627">
        <w:rPr>
          <w:rFonts w:eastAsia="Times New Roman" w:cstheme="minorHAnsi"/>
          <w:b/>
          <w:sz w:val="28"/>
          <w:szCs w:val="28"/>
        </w:rPr>
        <w:t>Deborah O’Bryan</w:t>
      </w:r>
      <w:r w:rsidRPr="00EF5627">
        <w:rPr>
          <w:rFonts w:eastAsia="Times New Roman" w:cstheme="minorHAnsi"/>
          <w:b/>
          <w:sz w:val="28"/>
          <w:szCs w:val="28"/>
          <w:vertAlign w:val="superscript"/>
        </w:rPr>
        <w:t>1</w:t>
      </w:r>
      <w:r w:rsidRPr="00EF5627">
        <w:rPr>
          <w:rFonts w:eastAsia="Times New Roman" w:cstheme="minorHAnsi"/>
          <w:b/>
          <w:sz w:val="28"/>
          <w:szCs w:val="28"/>
        </w:rPr>
        <w:t xml:space="preserve"> and Brandon C. Cox</w:t>
      </w:r>
      <w:r w:rsidRPr="00EF5627">
        <w:rPr>
          <w:rFonts w:eastAsia="Times New Roman" w:cstheme="minorHAnsi"/>
          <w:b/>
          <w:sz w:val="28"/>
          <w:szCs w:val="28"/>
          <w:vertAlign w:val="superscript"/>
        </w:rPr>
        <w:t>2</w:t>
      </w:r>
    </w:p>
    <w:p w14:paraId="33CD999C" w14:textId="718ACB3D" w:rsidR="00D6314B" w:rsidRDefault="00D6314B" w:rsidP="00EC3C46">
      <w:pPr>
        <w:outlineLvl w:val="0"/>
        <w:rPr>
          <w:rFonts w:eastAsia="Times New Roman" w:cstheme="minorHAnsi"/>
          <w:b/>
          <w:sz w:val="28"/>
          <w:szCs w:val="28"/>
        </w:rPr>
      </w:pPr>
    </w:p>
    <w:p w14:paraId="4EECA698" w14:textId="2C4A4E03"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1</w:t>
      </w:r>
      <w:r w:rsidRPr="00EF5627">
        <w:rPr>
          <w:rFonts w:eastAsia="Times New Roman" w:cstheme="minorHAnsi"/>
          <w:bCs/>
          <w:sz w:val="28"/>
          <w:szCs w:val="28"/>
        </w:rPr>
        <w:t>Department of Pharmacology, Southern Illinois University School of Medicine</w:t>
      </w:r>
    </w:p>
    <w:p w14:paraId="67BFEA1C" w14:textId="4D3E4575"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2</w:t>
      </w:r>
      <w:r w:rsidRPr="00EF5627">
        <w:rPr>
          <w:rFonts w:eastAsia="Times New Roman" w:cstheme="minorHAnsi"/>
          <w:bCs/>
          <w:sz w:val="28"/>
          <w:szCs w:val="28"/>
        </w:rPr>
        <w:t>Departments of Pharmacology and Otolaryngology, Southern Illinois University School of Medicine</w:t>
      </w:r>
    </w:p>
    <w:p w14:paraId="07127D99" w14:textId="77777777" w:rsidR="0068704F" w:rsidRDefault="0068704F" w:rsidP="004E0C5A">
      <w:pPr>
        <w:outlineLvl w:val="0"/>
        <w:rPr>
          <w:rFonts w:ascii="MS Gothic" w:eastAsia="MS Gothic" w:hAnsi="MS Gothic" w:cstheme="minorHAnsi"/>
          <w:color w:val="000000"/>
          <w:shd w:val="clear" w:color="auto" w:fill="FFFF00"/>
        </w:rPr>
      </w:pPr>
    </w:p>
    <w:p w14:paraId="74288581" w14:textId="089995BF"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E30EB78" w14:textId="45319825" w:rsidR="00EF5627" w:rsidRPr="00C82009" w:rsidRDefault="00EF5627" w:rsidP="00EF5627">
      <w:bookmarkStart w:id="0" w:name="_Hlk25233958"/>
      <w:r w:rsidRPr="00C82009">
        <w:t>Brandon C. Cox</w:t>
      </w:r>
      <w:r w:rsidRPr="00C82009">
        <w:tab/>
      </w:r>
      <w:r w:rsidRPr="00C82009">
        <w:tab/>
      </w:r>
      <w:hyperlink r:id="rId9" w:history="1">
        <w:r w:rsidRPr="002545A8">
          <w:rPr>
            <w:rStyle w:val="Hyperlink"/>
          </w:rPr>
          <w:t>bcox@siumed.edu</w:t>
        </w:r>
      </w:hyperlink>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67414F4F" w:rsidR="003B5E26" w:rsidRPr="00B07A3B" w:rsidRDefault="00EF5627" w:rsidP="009A0E7C">
      <w:pPr>
        <w:outlineLvl w:val="0"/>
        <w:rPr>
          <w:rFonts w:cstheme="minorHAnsi"/>
          <w:b/>
          <w:sz w:val="22"/>
          <w:szCs w:val="22"/>
        </w:rPr>
      </w:pPr>
      <w:hyperlink r:id="rId10" w:history="1">
        <w:r w:rsidRPr="002545A8">
          <w:rPr>
            <w:rStyle w:val="Hyperlink"/>
          </w:rPr>
          <w:t>dobryan95@siumed.edu</w:t>
        </w:r>
      </w:hyperlink>
    </w:p>
    <w:p w14:paraId="5A2BE33C" w14:textId="36CB45E0" w:rsidR="001E230F" w:rsidRPr="00B07A3B" w:rsidRDefault="00EF5627" w:rsidP="009A0E7C">
      <w:pPr>
        <w:outlineLvl w:val="0"/>
        <w:rPr>
          <w:rFonts w:cstheme="minorHAnsi"/>
          <w:b/>
          <w:sz w:val="22"/>
          <w:szCs w:val="22"/>
        </w:rPr>
      </w:pPr>
      <w:hyperlink r:id="rId11" w:history="1">
        <w:r w:rsidRPr="002545A8">
          <w:rPr>
            <w:rStyle w:val="Hyperlink"/>
          </w:rPr>
          <w:t>bcox@siumed.edu</w:t>
        </w:r>
      </w:hyperlink>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1A65AB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42E9E">
        <w:rPr>
          <w:rFonts w:eastAsia="Times New Roman" w:cstheme="minorHAnsi"/>
          <w:b/>
          <w:bCs/>
        </w:rPr>
        <w:t>Yes</w:t>
      </w:r>
      <w:r w:rsidRPr="00B07A3B">
        <w:rPr>
          <w:rFonts w:eastAsia="Times New Roman" w:cstheme="minorHAnsi"/>
        </w:rPr>
        <w:t xml:space="preserve">  </w:t>
      </w:r>
    </w:p>
    <w:p w14:paraId="1EDFAF1F" w14:textId="21485665" w:rsidR="005F1ADF" w:rsidRPr="00037828" w:rsidRDefault="005F1ADF" w:rsidP="0054736E">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r w:rsidR="0054736E">
        <w:rPr>
          <w:rFonts w:eastAsia="Times New Roman" w:cstheme="minorHAnsi"/>
          <w:b/>
        </w:rPr>
        <w:t xml:space="preserve"> </w:t>
      </w:r>
      <w:r w:rsidR="00642E9E">
        <w:rPr>
          <w:rFonts w:eastAsia="Times New Roman" w:cstheme="minorHAnsi"/>
          <w:b/>
          <w:bCs/>
        </w:rPr>
        <w:t>No</w:t>
      </w:r>
      <w:r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5B579E21"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 xml:space="preserve">If your microscope does not have a camera port, the scope kit will be attached to one of the </w:t>
      </w:r>
      <w:r w:rsidR="00A03488" w:rsidRPr="00976D9B">
        <w:rPr>
          <w:rFonts w:eastAsia="Times New Roman" w:cstheme="minorHAnsi"/>
          <w:bCs/>
          <w:highlight w:val="yellow"/>
        </w:rPr>
        <w:t>eyepieces,</w:t>
      </w:r>
      <w:r w:rsidRPr="00976D9B">
        <w:rPr>
          <w:rFonts w:eastAsia="Times New Roman" w:cstheme="minorHAnsi"/>
          <w:bCs/>
          <w:highlight w:val="yellow"/>
        </w:rPr>
        <w:t xml:space="preserve">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FD27774" w:rsidR="005F1ADF" w:rsidRPr="00B07A3B" w:rsidRDefault="00642E9E" w:rsidP="005F1ADF">
      <w:pPr>
        <w:spacing w:before="60"/>
        <w:ind w:left="720"/>
        <w:rPr>
          <w:rFonts w:eastAsia="Times New Roman" w:cstheme="minorHAnsi"/>
          <w:b/>
          <w:bCs/>
        </w:rPr>
      </w:pPr>
      <w:r>
        <w:rPr>
          <w:rFonts w:eastAsia="Times New Roman" w:cstheme="minorHAnsi"/>
          <w:b/>
          <w:bCs/>
        </w:rPr>
        <w:t>Leica M</w:t>
      </w:r>
      <w:r w:rsidR="00BE4233">
        <w:rPr>
          <w:rFonts w:eastAsia="Times New Roman" w:cstheme="minorHAnsi"/>
          <w:b/>
          <w:bCs/>
        </w:rPr>
        <w:t>80</w:t>
      </w:r>
      <w:r>
        <w:rPr>
          <w:rFonts w:eastAsia="Times New Roman" w:cstheme="minorHAnsi"/>
          <w:b/>
          <w:bCs/>
        </w:rPr>
        <w:t>:</w:t>
      </w:r>
      <w:r w:rsidR="00BE4233">
        <w:rPr>
          <w:rFonts w:eastAsia="Times New Roman" w:cstheme="minorHAnsi"/>
          <w:b/>
          <w:bCs/>
        </w:rPr>
        <w:t xml:space="preserve"> </w:t>
      </w:r>
      <w:r>
        <w:rPr>
          <w:rFonts w:eastAsia="Times New Roman" w:cstheme="minorHAnsi"/>
          <w:b/>
          <w:bCs/>
        </w:rPr>
        <w:t>Teaching stereo dissection microscope with 2 sets of objectives</w:t>
      </w:r>
    </w:p>
    <w:p w14:paraId="181DD27E" w14:textId="0CCE1488" w:rsidR="005F1ADF" w:rsidRPr="00BF34FB" w:rsidRDefault="004B1394" w:rsidP="00D7547B">
      <w:pPr>
        <w:spacing w:before="120"/>
        <w:ind w:left="720"/>
        <w:rPr>
          <w:rFonts w:eastAsia="Times New Roman" w:cstheme="minorHAnsi"/>
          <w:b/>
          <w:color w:val="auto"/>
        </w:rPr>
      </w:pPr>
      <w:r w:rsidRPr="004B1394">
        <w:rPr>
          <w:rFonts w:eastAsia="Times New Roman" w:cstheme="minorHAnsi"/>
          <w:b/>
          <w:color w:val="auto"/>
          <w:u w:val="single"/>
        </w:rPr>
        <w:t>SCOPE Shots</w:t>
      </w:r>
      <w:r>
        <w:rPr>
          <w:rFonts w:eastAsia="Times New Roman" w:cstheme="minorHAnsi"/>
          <w:b/>
          <w:color w:val="auto"/>
        </w:rPr>
        <w:t xml:space="preserve">: </w:t>
      </w:r>
      <w:r w:rsidR="00BF34FB" w:rsidRPr="00BF34FB">
        <w:rPr>
          <w:rFonts w:eastAsia="Times New Roman" w:cstheme="minorHAnsi"/>
          <w:b/>
          <w:color w:val="auto"/>
        </w:rPr>
        <w:t>3.3</w:t>
      </w:r>
      <w:r w:rsidR="00B532CE">
        <w:rPr>
          <w:rFonts w:eastAsia="Times New Roman" w:cstheme="minorHAnsi"/>
          <w:b/>
          <w:color w:val="auto"/>
        </w:rPr>
        <w:t>.2</w:t>
      </w:r>
      <w:r w:rsidR="00421415">
        <w:rPr>
          <w:rFonts w:eastAsia="Times New Roman" w:cstheme="minorHAnsi"/>
          <w:b/>
          <w:color w:val="auto"/>
        </w:rPr>
        <w:t xml:space="preserve"> ,</w:t>
      </w:r>
      <w:r w:rsidR="00B532CE">
        <w:rPr>
          <w:rFonts w:eastAsia="Times New Roman" w:cstheme="minorHAnsi"/>
          <w:b/>
          <w:color w:val="auto"/>
        </w:rPr>
        <w:t>3.3.3</w:t>
      </w:r>
      <w:r w:rsidR="00421415">
        <w:rPr>
          <w:rFonts w:eastAsia="Times New Roman" w:cstheme="minorHAnsi"/>
          <w:b/>
          <w:color w:val="auto"/>
        </w:rPr>
        <w:t xml:space="preserve">, </w:t>
      </w:r>
      <w:r w:rsidR="00E00C83">
        <w:rPr>
          <w:rFonts w:eastAsia="Times New Roman" w:cstheme="minorHAnsi"/>
          <w:b/>
          <w:color w:val="auto"/>
        </w:rPr>
        <w:t>4.1.3</w:t>
      </w:r>
      <w:r w:rsidR="006030C6">
        <w:rPr>
          <w:rFonts w:eastAsia="Times New Roman" w:cstheme="minorHAnsi"/>
          <w:b/>
          <w:color w:val="auto"/>
        </w:rPr>
        <w:t>, 4.2.1,</w:t>
      </w:r>
      <w:r w:rsidR="00094017">
        <w:rPr>
          <w:rFonts w:eastAsia="Times New Roman" w:cstheme="minorHAnsi"/>
          <w:b/>
          <w:color w:val="auto"/>
        </w:rPr>
        <w:t xml:space="preserve"> 4.2.2, 4.3.1, 4.3.2, </w:t>
      </w:r>
      <w:r w:rsidR="00350718">
        <w:rPr>
          <w:rFonts w:eastAsia="Times New Roman" w:cstheme="minorHAnsi"/>
          <w:b/>
          <w:color w:val="auto"/>
        </w:rPr>
        <w:t xml:space="preserve">4.4.1, 4.4.2, 4.4.3, 4.4.4, 4.5.1, 4.5.2, </w:t>
      </w:r>
      <w:r w:rsidR="00126EFE">
        <w:rPr>
          <w:rFonts w:eastAsia="Times New Roman" w:cstheme="minorHAnsi"/>
          <w:b/>
          <w:color w:val="auto"/>
        </w:rPr>
        <w:t xml:space="preserve">4.6.1, 4.6.2, 5.1.4, 5.1.5, 5.2.1, </w:t>
      </w:r>
      <w:r>
        <w:rPr>
          <w:rFonts w:eastAsia="Times New Roman" w:cstheme="minorHAnsi"/>
          <w:b/>
          <w:color w:val="auto"/>
        </w:rPr>
        <w:t>5.2.2, 5.3.1.</w:t>
      </w:r>
      <w:r w:rsidR="006030C6">
        <w:rPr>
          <w:rFonts w:eastAsia="Times New Roman" w:cstheme="minorHAnsi"/>
          <w:b/>
          <w:color w:val="auto"/>
        </w:rPr>
        <w:t xml:space="preserve"> </w:t>
      </w:r>
    </w:p>
    <w:p w14:paraId="4E7C3E85" w14:textId="0A205C91" w:rsidR="00A13CC3" w:rsidRDefault="0025174B" w:rsidP="00D7547B">
      <w:pPr>
        <w:spacing w:before="120"/>
        <w:ind w:left="720"/>
        <w:rPr>
          <w:rFonts w:eastAsia="Times New Roman" w:cstheme="minorHAnsi"/>
          <w:bCs/>
          <w:i/>
          <w:iCs/>
          <w:color w:val="00B0F0"/>
        </w:rPr>
      </w:pPr>
      <w:r w:rsidRPr="0025174B">
        <w:rPr>
          <w:rFonts w:eastAsia="Times New Roman" w:cstheme="minorHAnsi"/>
          <w:b/>
          <w:i/>
          <w:iCs/>
          <w:color w:val="00B0F0"/>
        </w:rPr>
        <w:t>Videographer</w:t>
      </w:r>
      <w:r w:rsidRPr="0025174B">
        <w:rPr>
          <w:rFonts w:eastAsia="Times New Roman" w:cstheme="minorHAnsi"/>
          <w:bCs/>
          <w:i/>
          <w:iCs/>
          <w:color w:val="00B0F0"/>
        </w:rPr>
        <w:t xml:space="preserve"> : Please film </w:t>
      </w:r>
      <w:r w:rsidR="004A36F9">
        <w:rPr>
          <w:rFonts w:eastAsia="Times New Roman" w:cstheme="minorHAnsi"/>
          <w:bCs/>
          <w:i/>
          <w:iCs/>
          <w:color w:val="00B0F0"/>
        </w:rPr>
        <w:t xml:space="preserve">the </w:t>
      </w:r>
      <w:r w:rsidR="00913B47" w:rsidRPr="0025174B">
        <w:rPr>
          <w:rFonts w:eastAsia="Times New Roman" w:cstheme="minorHAnsi"/>
          <w:bCs/>
          <w:i/>
          <w:iCs/>
          <w:color w:val="00B0F0"/>
        </w:rPr>
        <w:t>above-mentioned</w:t>
      </w:r>
      <w:r w:rsidRPr="0025174B">
        <w:rPr>
          <w:rFonts w:eastAsia="Times New Roman" w:cstheme="minorHAnsi"/>
          <w:bCs/>
          <w:i/>
          <w:iCs/>
          <w:color w:val="00B0F0"/>
        </w:rPr>
        <w:t xml:space="preserve"> shots using a SCOPE kit.</w:t>
      </w:r>
    </w:p>
    <w:p w14:paraId="4EC545B5" w14:textId="54968609" w:rsidR="006030C6" w:rsidRPr="006030C6" w:rsidRDefault="006030C6" w:rsidP="006030C6">
      <w:pPr>
        <w:spacing w:before="120"/>
        <w:ind w:left="720"/>
        <w:rPr>
          <w:rFonts w:eastAsia="Times New Roman" w:cstheme="minorHAnsi"/>
          <w:bCs/>
          <w:i/>
          <w:iCs/>
          <w:color w:val="00B0F0"/>
          <w:lang w:val="en-IN"/>
        </w:rPr>
      </w:pPr>
      <w:r w:rsidRPr="006030C6">
        <w:rPr>
          <w:rFonts w:eastAsia="Times New Roman" w:cstheme="minorHAnsi"/>
          <w:b/>
          <w:i/>
          <w:iCs/>
          <w:color w:val="00B0F0"/>
          <w:lang w:val="en-IN"/>
        </w:rPr>
        <w:t>Videographer</w:t>
      </w:r>
      <w:r>
        <w:rPr>
          <w:rFonts w:eastAsia="Times New Roman" w:cstheme="minorHAnsi"/>
          <w:bCs/>
          <w:i/>
          <w:iCs/>
          <w:color w:val="00B0F0"/>
          <w:lang w:val="en-IN"/>
        </w:rPr>
        <w:t xml:space="preserve">: Please note, </w:t>
      </w:r>
      <w:r w:rsidR="00913B47">
        <w:rPr>
          <w:rFonts w:eastAsia="Times New Roman" w:cstheme="minorHAnsi"/>
          <w:bCs/>
          <w:i/>
          <w:iCs/>
          <w:color w:val="00B0F0"/>
          <w:lang w:val="en-IN"/>
        </w:rPr>
        <w:t xml:space="preserve">that the </w:t>
      </w:r>
      <w:r>
        <w:rPr>
          <w:rFonts w:eastAsia="Times New Roman" w:cstheme="minorHAnsi"/>
          <w:bCs/>
          <w:i/>
          <w:iCs/>
          <w:color w:val="00B0F0"/>
          <w:lang w:val="en-IN"/>
        </w:rPr>
        <w:t>authors</w:t>
      </w:r>
      <w:r w:rsidRPr="006030C6">
        <w:rPr>
          <w:rFonts w:eastAsia="Times New Roman" w:cstheme="minorHAnsi"/>
          <w:bCs/>
          <w:i/>
          <w:iCs/>
          <w:color w:val="00B0F0"/>
          <w:lang w:val="en-IN"/>
        </w:rPr>
        <w:t xml:space="preserve"> would like</w:t>
      </w:r>
      <w:r w:rsidR="00913B47">
        <w:rPr>
          <w:rFonts w:eastAsia="Times New Roman" w:cstheme="minorHAnsi"/>
          <w:bCs/>
          <w:i/>
          <w:iCs/>
          <w:color w:val="00B0F0"/>
          <w:lang w:val="en-IN"/>
        </w:rPr>
        <w:t xml:space="preserve"> </w:t>
      </w:r>
      <w:r w:rsidRPr="006030C6">
        <w:rPr>
          <w:rFonts w:eastAsia="Times New Roman" w:cstheme="minorHAnsi"/>
          <w:bCs/>
          <w:i/>
          <w:iCs/>
          <w:color w:val="00B0F0"/>
          <w:lang w:val="en-IN"/>
        </w:rPr>
        <w:t xml:space="preserve">images of the temporal bone in 2 orientations </w:t>
      </w:r>
      <w:r w:rsidR="00D56C0D">
        <w:rPr>
          <w:rFonts w:eastAsia="Times New Roman" w:cstheme="minorHAnsi"/>
          <w:bCs/>
          <w:i/>
          <w:iCs/>
          <w:color w:val="00B0F0"/>
          <w:lang w:val="en-IN"/>
        </w:rPr>
        <w:t xml:space="preserve">in </w:t>
      </w:r>
      <w:r w:rsidR="00D56C0D" w:rsidRPr="005C46EC">
        <w:rPr>
          <w:rFonts w:eastAsia="Times New Roman" w:cstheme="minorHAnsi"/>
          <w:b/>
          <w:i/>
          <w:iCs/>
          <w:color w:val="00B0F0"/>
          <w:lang w:val="en-IN"/>
        </w:rPr>
        <w:t>SCOPE</w:t>
      </w:r>
      <w:r w:rsidR="00D56C0D">
        <w:rPr>
          <w:rFonts w:eastAsia="Times New Roman" w:cstheme="minorHAnsi"/>
          <w:bCs/>
          <w:i/>
          <w:iCs/>
          <w:color w:val="00B0F0"/>
          <w:lang w:val="en-IN"/>
        </w:rPr>
        <w:t xml:space="preserve"> shot </w:t>
      </w:r>
      <w:r w:rsidR="00D56682" w:rsidRPr="005C46EC">
        <w:rPr>
          <w:rFonts w:eastAsia="Times New Roman" w:cstheme="minorHAnsi"/>
          <w:b/>
          <w:i/>
          <w:iCs/>
          <w:color w:val="00B0F0"/>
          <w:lang w:val="en-IN"/>
        </w:rPr>
        <w:t>4.2.1</w:t>
      </w:r>
      <w:r w:rsidR="00D56682">
        <w:rPr>
          <w:rFonts w:eastAsia="Times New Roman" w:cstheme="minorHAnsi"/>
          <w:bCs/>
          <w:i/>
          <w:iCs/>
          <w:color w:val="00B0F0"/>
          <w:lang w:val="en-IN"/>
        </w:rPr>
        <w:t>.</w:t>
      </w:r>
    </w:p>
    <w:p w14:paraId="6CC8ADB3" w14:textId="77777777" w:rsidR="006030C6" w:rsidRPr="0025174B" w:rsidRDefault="006030C6" w:rsidP="00D7547B">
      <w:pPr>
        <w:spacing w:before="120"/>
        <w:ind w:left="720"/>
        <w:rPr>
          <w:rFonts w:eastAsia="Times New Roman" w:cstheme="minorHAnsi"/>
          <w:bCs/>
          <w:i/>
          <w:iCs/>
          <w:color w:val="00B0F0"/>
        </w:rPr>
      </w:pPr>
    </w:p>
    <w:p w14:paraId="1C68C2BA" w14:textId="6C73AB6E" w:rsidR="005F1ADF" w:rsidRDefault="005F1ADF" w:rsidP="00863CC5">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642E9E">
        <w:rPr>
          <w:rFonts w:eastAsia="Times New Roman" w:cstheme="minorHAnsi"/>
          <w:b/>
          <w:bCs/>
        </w:rPr>
        <w:t>No</w:t>
      </w:r>
    </w:p>
    <w:p w14:paraId="7308710B" w14:textId="77777777" w:rsidR="00863CC5" w:rsidRPr="00863CC5" w:rsidRDefault="00863CC5" w:rsidP="00863CC5">
      <w:pPr>
        <w:spacing w:before="120"/>
        <w:ind w:left="216" w:hanging="216"/>
        <w:rPr>
          <w:rFonts w:eastAsia="Times New Roman" w:cstheme="minorHAnsi"/>
        </w:rPr>
      </w:pPr>
    </w:p>
    <w:p w14:paraId="63770740" w14:textId="42FCFD9F" w:rsidR="005F1ADF" w:rsidRPr="00863CC5" w:rsidRDefault="009A2C33" w:rsidP="00863CC5">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BE4233">
        <w:rPr>
          <w:rFonts w:eastAsia="Times New Roman" w:cstheme="minorHAnsi"/>
          <w:b/>
          <w:bCs/>
        </w:rPr>
        <w:t>Yes</w:t>
      </w:r>
      <w:r w:rsidR="00863CC5">
        <w:rPr>
          <w:rFonts w:eastAsia="Times New Roman" w:cstheme="minorHAnsi"/>
          <w:b/>
          <w:bCs/>
        </w:rPr>
        <w:t xml:space="preserve">, </w:t>
      </w:r>
      <w:r w:rsidR="00BE4233" w:rsidRPr="00863CC5">
        <w:rPr>
          <w:rFonts w:eastAsia="Times New Roman" w:cstheme="minorHAnsi"/>
          <w:b/>
          <w:bCs/>
        </w:rPr>
        <w:t xml:space="preserve">Same </w:t>
      </w:r>
      <w:r w:rsidR="00B8481A">
        <w:rPr>
          <w:rFonts w:eastAsia="Times New Roman" w:cstheme="minorHAnsi"/>
          <w:b/>
          <w:bCs/>
        </w:rPr>
        <w:t xml:space="preserve">  </w:t>
      </w:r>
      <w:r w:rsidR="00BE4233" w:rsidRPr="00863CC5">
        <w:rPr>
          <w:rFonts w:eastAsia="Times New Roman" w:cstheme="minorHAnsi"/>
          <w:b/>
          <w:bCs/>
        </w:rPr>
        <w:t>building, rooms are a floor apart</w:t>
      </w:r>
    </w:p>
    <w:p w14:paraId="4920A8BE" w14:textId="77777777" w:rsidR="00500FA1" w:rsidRDefault="00500FA1" w:rsidP="005F1ADF">
      <w:pPr>
        <w:spacing w:before="120"/>
        <w:ind w:left="720"/>
        <w:rPr>
          <w:rFonts w:eastAsia="Times New Roman" w:cstheme="minorHAnsi"/>
        </w:rPr>
      </w:pPr>
    </w:p>
    <w:p w14:paraId="2934ADF1" w14:textId="2C6AB4A3"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BE4233">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4D594AF" w:rsidR="005F1ADF" w:rsidRPr="00B847A0" w:rsidRDefault="005F1ADF" w:rsidP="005F1ADF">
      <w:pPr>
        <w:rPr>
          <w:rFonts w:cstheme="minorHAnsi"/>
          <w:bCs/>
          <w:sz w:val="22"/>
          <w:szCs w:val="22"/>
        </w:rPr>
      </w:pPr>
      <w:r w:rsidRPr="00B847A0">
        <w:rPr>
          <w:rFonts w:cstheme="minorHAnsi"/>
          <w:bCs/>
          <w:sz w:val="22"/>
          <w:szCs w:val="22"/>
        </w:rPr>
        <w:t>Number of Steps:</w:t>
      </w:r>
      <w:r w:rsidR="00E467F1">
        <w:rPr>
          <w:rFonts w:cstheme="minorHAnsi"/>
          <w:bCs/>
          <w:sz w:val="22"/>
          <w:szCs w:val="22"/>
        </w:rPr>
        <w:t xml:space="preserve"> </w:t>
      </w:r>
      <w:r w:rsidR="00DA4DC4">
        <w:rPr>
          <w:rFonts w:cstheme="minorHAnsi"/>
          <w:bCs/>
          <w:sz w:val="22"/>
          <w:szCs w:val="22"/>
        </w:rPr>
        <w:t>17</w:t>
      </w:r>
    </w:p>
    <w:p w14:paraId="5AAC9C6C" w14:textId="57782D4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DD5DF1">
        <w:rPr>
          <w:rFonts w:cstheme="minorHAnsi"/>
          <w:bCs/>
          <w:sz w:val="22"/>
          <w:szCs w:val="22"/>
        </w:rPr>
        <w:t>37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51EB29AB" w14:textId="77777777" w:rsidR="00DF4972" w:rsidRDefault="00DF4972" w:rsidP="007D61A8">
      <w:pPr>
        <w:rPr>
          <w:rFonts w:eastAsia="Times New Roman" w:cstheme="minorHAnsi"/>
          <w:bCs/>
        </w:rPr>
      </w:pPr>
    </w:p>
    <w:p w14:paraId="32998071" w14:textId="43B2901A"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B3743C">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862CF58" w:rsidR="007D61A8" w:rsidRPr="005F18CF" w:rsidRDefault="009E2CF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927B12">
        <w:rPr>
          <w:rStyle w:val="AuthorName"/>
          <w:rFonts w:asciiTheme="minorHAnsi" w:eastAsia="Times" w:hAnsiTheme="minorHAnsi" w:cstheme="minorHAnsi"/>
        </w:rPr>
        <w:t>:</w:t>
      </w:r>
      <w:r w:rsidR="005A33C6" w:rsidRPr="005A33C6">
        <w:rPr>
          <w:rFonts w:cstheme="minorHAnsi"/>
        </w:rPr>
        <w:t xml:space="preserve"> </w:t>
      </w:r>
      <w:r w:rsidR="00E554A3" w:rsidRPr="00E554A3">
        <w:t>We examine vestibular organization and connectivity, asking how neuron numbers, projections, and ganglion size change with development, damage, and aging</w:t>
      </w:r>
      <w:r w:rsidR="00BF34FB" w:rsidRPr="00C82009">
        <w:t>.</w:t>
      </w:r>
    </w:p>
    <w:p w14:paraId="0344CA3B" w14:textId="150193F8" w:rsidR="005F18CF" w:rsidRPr="005F18CF"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BA4BEFE" w14:textId="61302B4D" w:rsidR="00D75084" w:rsidRPr="005F18CF" w:rsidRDefault="009E2CF2" w:rsidP="005F18C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6A259C" w:rsidRPr="006A259C">
        <w:rPr>
          <w:rFonts w:eastAsia="Times New Roman" w:cstheme="minorHAnsi"/>
        </w:rPr>
        <w:t>Previous whole-mount methods preserve only sensory epithelia, limiting neuronal analysis. Our protocol retains the vestibular ganglion and all five connected organs</w:t>
      </w:r>
      <w:r w:rsidR="007845BC">
        <w:t xml:space="preserve">. </w:t>
      </w:r>
    </w:p>
    <w:p w14:paraId="5DABAFF8"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66DFFD" w14:textId="77777777" w:rsidR="005F18CF" w:rsidRPr="00E24670" w:rsidRDefault="005F18CF" w:rsidP="005F18CF">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81A5D56" w:rsidR="00D75084" w:rsidRPr="005F18CF" w:rsidRDefault="004F727C" w:rsidP="00B807E5">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D75084" w:rsidRPr="00B07A3B">
        <w:rPr>
          <w:rFonts w:eastAsia="Times New Roman" w:cstheme="minorHAnsi"/>
          <w:b/>
          <w:bCs/>
          <w:u w:val="single"/>
        </w:rPr>
        <w:t>:</w:t>
      </w:r>
      <w:r w:rsidR="00D75084" w:rsidRPr="00B07A3B">
        <w:rPr>
          <w:rFonts w:eastAsia="Times New Roman" w:cstheme="minorHAnsi"/>
        </w:rPr>
        <w:t xml:space="preserve"> </w:t>
      </w:r>
      <w:r w:rsidR="009A3A73" w:rsidRPr="009A3A73">
        <w:rPr>
          <w:rFonts w:eastAsia="Times New Roman" w:cstheme="minorHAnsi"/>
        </w:rPr>
        <w:t>It enables researchers to visualize dendritic projections, measure vestibular ganglion size, and quantify neuronal cell bodies in three dimensions.</w:t>
      </w:r>
    </w:p>
    <w:p w14:paraId="59FEEF2D"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13809DDC" w:rsidR="007D61A8" w:rsidRPr="005F18CF" w:rsidRDefault="009E2C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AB0DFD" w:rsidRPr="00AB0DFD">
        <w:rPr>
          <w:rFonts w:eastAsia="Times New Roman" w:cstheme="minorHAnsi"/>
        </w:rPr>
        <w:t>The main challenge is preventing the complex from twisting or folding during mounting because its interconnected structures have different orientations.</w:t>
      </w:r>
    </w:p>
    <w:p w14:paraId="57D53DAF"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4D6A86F" w:rsidR="00333FA4" w:rsidRPr="005E7201" w:rsidRDefault="004F727C" w:rsidP="00333FA4">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333FA4" w:rsidRPr="00B07A3B">
        <w:rPr>
          <w:rFonts w:eastAsia="Times New Roman" w:cstheme="minorHAnsi"/>
          <w:b/>
          <w:bCs/>
          <w:u w:val="single"/>
        </w:rPr>
        <w:t>:</w:t>
      </w:r>
      <w:r w:rsidR="00333FA4" w:rsidRPr="00B07A3B">
        <w:rPr>
          <w:rFonts w:eastAsia="Times New Roman" w:cstheme="minorHAnsi"/>
        </w:rPr>
        <w:t xml:space="preserve"> </w:t>
      </w:r>
      <w:r w:rsidR="00B94D29" w:rsidRPr="00B94D29">
        <w:rPr>
          <w:rFonts w:ascii="Calibri" w:eastAsia="Calibri" w:hAnsi="Calibri" w:cs="Calibri"/>
          <w:color w:val="auto"/>
        </w:rPr>
        <w:t>Future studies can investigate neuronal differentiation during development and changes in vestibular neurons, projections, and innervation patterns following aging or injury</w:t>
      </w:r>
      <w:r w:rsidRPr="004F727C">
        <w:rPr>
          <w:rFonts w:ascii="Calibri" w:eastAsia="Calibri" w:hAnsi="Calibri" w:cs="Calibri"/>
          <w:color w:val="auto"/>
        </w:rPr>
        <w:t xml:space="preserve">.  </w:t>
      </w:r>
    </w:p>
    <w:p w14:paraId="7E9BF628" w14:textId="77777777" w:rsidR="005E7201" w:rsidRPr="002F5941" w:rsidRDefault="005E7201" w:rsidP="005E7201">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3898ABA" w14:textId="77777777" w:rsidR="005E7201" w:rsidRPr="00D75084" w:rsidRDefault="005E7201" w:rsidP="005E7201">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DE52575"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0C1AB3" w:rsidRPr="00C82009">
        <w:rPr>
          <w:bCs/>
        </w:rPr>
        <w:t>Southern Illinois University School of Medicine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E3045CB" w:rsidR="00CE10F2" w:rsidRDefault="00DA1347" w:rsidP="00A13CC3">
      <w:pPr>
        <w:pStyle w:val="ListParagraph"/>
        <w:numPr>
          <w:ilvl w:val="0"/>
          <w:numId w:val="3"/>
        </w:numPr>
        <w:spacing w:before="120"/>
        <w:contextualSpacing w:val="0"/>
        <w:rPr>
          <w:rFonts w:cstheme="minorHAnsi"/>
          <w:b/>
          <w:bCs/>
        </w:rPr>
      </w:pPr>
      <w:r>
        <w:rPr>
          <w:b/>
          <w:color w:val="000000"/>
        </w:rPr>
        <w:t>Extraction and Fixation of Temporal Bones</w:t>
      </w:r>
    </w:p>
    <w:p w14:paraId="314C5FBA" w14:textId="1B9D1CF6"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B532CE">
        <w:rPr>
          <w:rFonts w:cstheme="minorHAnsi"/>
        </w:rPr>
        <w:t>Deborah O’Bryan</w:t>
      </w:r>
      <w:r w:rsidR="00FF25E5">
        <w:rPr>
          <w:rFonts w:cstheme="minorHAnsi"/>
        </w:rPr>
        <w:t xml:space="preserve"> </w:t>
      </w:r>
    </w:p>
    <w:p w14:paraId="4E78474C" w14:textId="455D827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Begin by locating the temporal bones at the base of the mouse skull</w:t>
      </w:r>
      <w:r w:rsidR="00B33440">
        <w:rPr>
          <w:color w:val="7030A0"/>
        </w:rPr>
        <w:t xml:space="preserve"> </w:t>
      </w:r>
      <w:r w:rsidRPr="000F3823">
        <w:rPr>
          <w:b/>
          <w:bCs/>
          <w:color w:val="7030A0"/>
        </w:rPr>
        <w:t>[1]</w:t>
      </w:r>
      <w:r w:rsidRPr="000F3823">
        <w:rPr>
          <w:color w:val="7030A0"/>
        </w:rPr>
        <w:t xml:space="preserve">. Place one thumb at the tip of the otic capsule and press down on the posterior semicircular canal with the other thumb to separate the encapsulated temporal bone from the skull </w:t>
      </w:r>
      <w:r w:rsidRPr="000F3823">
        <w:rPr>
          <w:b/>
          <w:color w:val="7030A0"/>
        </w:rPr>
        <w:t>[2]</w:t>
      </w:r>
      <w:r w:rsidRPr="000F3823">
        <w:rPr>
          <w:color w:val="7030A0"/>
        </w:rPr>
        <w:t xml:space="preserve">. </w:t>
      </w:r>
      <w:bookmarkStart w:id="1" w:name="_Hlk237263646"/>
      <w:r w:rsidRPr="000F3823">
        <w:rPr>
          <w:color w:val="7030A0"/>
        </w:rPr>
        <w:t xml:space="preserve">Free the lower half of the temporal bone with the thumb and index finger </w:t>
      </w:r>
      <w:bookmarkEnd w:id="1"/>
      <w:r w:rsidRPr="000F3823">
        <w:rPr>
          <w:b/>
          <w:color w:val="7030A0"/>
        </w:rPr>
        <w:t>[3]</w:t>
      </w:r>
      <w:r w:rsidRPr="000F3823">
        <w:rPr>
          <w:color w:val="7030A0"/>
        </w:rPr>
        <w:t>.</w:t>
      </w:r>
    </w:p>
    <w:p w14:paraId="619B796D" w14:textId="2E869318" w:rsidR="00EE761F" w:rsidRPr="00EE761F" w:rsidRDefault="00DA1347" w:rsidP="00DA1347">
      <w:pPr>
        <w:pStyle w:val="ListParagraph"/>
        <w:keepLines/>
        <w:numPr>
          <w:ilvl w:val="2"/>
          <w:numId w:val="3"/>
        </w:numPr>
        <w:spacing w:before="120"/>
        <w:contextualSpacing w:val="0"/>
        <w:rPr>
          <w:rFonts w:cstheme="minorHAnsi"/>
        </w:rPr>
      </w:pPr>
      <w:r>
        <w:rPr>
          <w:color w:val="000000"/>
        </w:rPr>
        <w:t>WIDE: Talent locating the temporal bones at the base of the skull</w:t>
      </w:r>
      <w:r w:rsidR="00EE761F">
        <w:rPr>
          <w:color w:val="000000"/>
        </w:rPr>
        <w:t xml:space="preserve">. </w:t>
      </w:r>
    </w:p>
    <w:p w14:paraId="77541615" w14:textId="3916EAFA" w:rsidR="00DA1347" w:rsidRDefault="00EE761F" w:rsidP="00DA1347">
      <w:pPr>
        <w:pStyle w:val="ListParagraph"/>
        <w:keepLines/>
        <w:numPr>
          <w:ilvl w:val="2"/>
          <w:numId w:val="3"/>
        </w:numPr>
        <w:spacing w:before="120"/>
        <w:contextualSpacing w:val="0"/>
        <w:rPr>
          <w:rFonts w:cstheme="minorHAnsi"/>
        </w:rPr>
      </w:pPr>
      <w:r>
        <w:rPr>
          <w:color w:val="000000"/>
        </w:rPr>
        <w:t xml:space="preserve">Talent </w:t>
      </w:r>
      <w:r w:rsidR="00DA1347">
        <w:rPr>
          <w:color w:val="000000"/>
        </w:rPr>
        <w:t xml:space="preserve">separating </w:t>
      </w:r>
      <w:r>
        <w:rPr>
          <w:color w:val="000000"/>
        </w:rPr>
        <w:t>the</w:t>
      </w:r>
      <w:r w:rsidR="00DA1347">
        <w:rPr>
          <w:color w:val="000000"/>
        </w:rPr>
        <w:t xml:space="preserve"> encapsulated temporal bone by pressing on the posterior semicircular canal.</w:t>
      </w:r>
    </w:p>
    <w:p w14:paraId="6FE01DE9" w14:textId="345A0403" w:rsidR="00DA1347" w:rsidRPr="00997331" w:rsidRDefault="00DA1347" w:rsidP="00DA1347">
      <w:pPr>
        <w:pStyle w:val="ListParagraph"/>
        <w:keepLines/>
        <w:numPr>
          <w:ilvl w:val="2"/>
          <w:numId w:val="3"/>
        </w:numPr>
        <w:spacing w:before="120"/>
        <w:contextualSpacing w:val="0"/>
        <w:rPr>
          <w:rFonts w:cstheme="minorHAnsi"/>
        </w:rPr>
      </w:pPr>
      <w:r>
        <w:rPr>
          <w:color w:val="000000"/>
        </w:rPr>
        <w:t xml:space="preserve">CU: Talent freeing the lower half of the temporal bone </w:t>
      </w:r>
      <w:r w:rsidR="00997331">
        <w:rPr>
          <w:color w:val="000000"/>
        </w:rPr>
        <w:t>manually.</w:t>
      </w:r>
    </w:p>
    <w:p w14:paraId="72AC4A9D" w14:textId="77777777" w:rsidR="00997331" w:rsidRDefault="00997331" w:rsidP="00997331">
      <w:pPr>
        <w:pStyle w:val="ListParagraph"/>
        <w:keepLines/>
        <w:spacing w:before="120"/>
        <w:ind w:left="1627"/>
        <w:contextualSpacing w:val="0"/>
        <w:rPr>
          <w:rFonts w:cstheme="minorHAnsi"/>
        </w:rPr>
      </w:pPr>
    </w:p>
    <w:p w14:paraId="03E85E46" w14:textId="3D8691A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Place both temporal bones from one mouse in a 2-milliliter microcentrifuge tube containing 1 milliliter of 4% paraformaldehyde prepared in 10 millimolar PBS</w:t>
      </w:r>
      <w:r w:rsidR="000F3823">
        <w:rPr>
          <w:color w:val="7030A0"/>
        </w:rPr>
        <w:t xml:space="preserve"> </w:t>
      </w:r>
      <w:r w:rsidRPr="000F3823">
        <w:rPr>
          <w:b/>
          <w:color w:val="7030A0"/>
        </w:rPr>
        <w:t>[1]</w:t>
      </w:r>
      <w:r w:rsidRPr="000F3823">
        <w:rPr>
          <w:color w:val="7030A0"/>
        </w:rPr>
        <w:t xml:space="preserve">. Incubate at room temperature for 20 to 24 hours </w:t>
      </w:r>
      <w:r w:rsidRPr="000F3823">
        <w:rPr>
          <w:b/>
          <w:color w:val="7030A0"/>
        </w:rPr>
        <w:t>[2]</w:t>
      </w:r>
      <w:r w:rsidRPr="000F3823">
        <w:rPr>
          <w:color w:val="7030A0"/>
        </w:rPr>
        <w:t>.</w:t>
      </w:r>
    </w:p>
    <w:p w14:paraId="047542D4" w14:textId="763361AC" w:rsidR="00DA1347" w:rsidRDefault="00DA1347" w:rsidP="00DA1347">
      <w:pPr>
        <w:pStyle w:val="ListParagraph"/>
        <w:keepLines/>
        <w:numPr>
          <w:ilvl w:val="2"/>
          <w:numId w:val="3"/>
        </w:numPr>
        <w:spacing w:before="120"/>
        <w:contextualSpacing w:val="0"/>
        <w:rPr>
          <w:rFonts w:cstheme="minorHAnsi"/>
        </w:rPr>
      </w:pPr>
      <w:r>
        <w:rPr>
          <w:color w:val="000000"/>
        </w:rPr>
        <w:t>CU: Talent transferring both temporal bones into</w:t>
      </w:r>
      <w:r w:rsidR="00EE761F">
        <w:rPr>
          <w:color w:val="000000"/>
        </w:rPr>
        <w:t xml:space="preserve"> individual</w:t>
      </w:r>
      <w:r>
        <w:rPr>
          <w:color w:val="000000"/>
        </w:rPr>
        <w:t xml:space="preserve"> 2-milliliter tube</w:t>
      </w:r>
      <w:r w:rsidR="00DE1183">
        <w:rPr>
          <w:color w:val="000000"/>
        </w:rPr>
        <w:t>s</w:t>
      </w:r>
      <w:r>
        <w:rPr>
          <w:color w:val="000000"/>
        </w:rPr>
        <w:t xml:space="preserve"> containing 1 milliliter of</w:t>
      </w:r>
      <w:r w:rsidR="00997331">
        <w:rPr>
          <w:color w:val="000000"/>
        </w:rPr>
        <w:t xml:space="preserve"> paraformaldehyde</w:t>
      </w:r>
      <w:r>
        <w:rPr>
          <w:color w:val="000000"/>
        </w:rPr>
        <w:t>.</w:t>
      </w:r>
    </w:p>
    <w:p w14:paraId="2191769D" w14:textId="77777777" w:rsidR="00DA1347" w:rsidRPr="00EC510D" w:rsidRDefault="00DA1347" w:rsidP="00DA1347">
      <w:pPr>
        <w:pStyle w:val="ListParagraph"/>
        <w:keepLines/>
        <w:numPr>
          <w:ilvl w:val="2"/>
          <w:numId w:val="3"/>
        </w:numPr>
        <w:spacing w:before="120"/>
        <w:contextualSpacing w:val="0"/>
        <w:rPr>
          <w:rFonts w:cstheme="minorHAnsi"/>
        </w:rPr>
      </w:pPr>
      <w:r w:rsidRPr="00EC510D">
        <w:rPr>
          <w:color w:val="000000"/>
        </w:rPr>
        <w:t>Shot of the labeled tube containing the temporal bones being left at room temperature for 20 to 24 hours.</w:t>
      </w:r>
      <w:r w:rsidRPr="00EC510D">
        <w:rPr>
          <w:b/>
          <w:color w:val="000000"/>
        </w:rPr>
        <w:t xml:space="preserve"> </w:t>
      </w:r>
    </w:p>
    <w:p w14:paraId="24C6B477" w14:textId="6BA5B0B0" w:rsidR="00125924" w:rsidRPr="00B07A3B" w:rsidRDefault="00125924" w:rsidP="0030512C">
      <w:pPr>
        <w:pStyle w:val="ListParagraph"/>
        <w:spacing w:before="120"/>
        <w:ind w:left="907"/>
        <w:contextualSpacing w:val="0"/>
        <w:rPr>
          <w:rFonts w:cstheme="minorHAnsi"/>
        </w:rPr>
      </w:pPr>
    </w:p>
    <w:p w14:paraId="7C88FEA8" w14:textId="75B75D5B" w:rsidR="000F326F" w:rsidRPr="00966596" w:rsidRDefault="00966596" w:rsidP="00966596">
      <w:pPr>
        <w:pStyle w:val="ListParagraph"/>
        <w:keepNext/>
        <w:keepLines/>
        <w:numPr>
          <w:ilvl w:val="0"/>
          <w:numId w:val="3"/>
        </w:numPr>
        <w:spacing w:before="120"/>
        <w:contextualSpacing w:val="0"/>
        <w:rPr>
          <w:rFonts w:cstheme="minorHAnsi"/>
          <w:b/>
          <w:bCs/>
        </w:rPr>
      </w:pPr>
      <w:r>
        <w:rPr>
          <w:b/>
          <w:color w:val="000000"/>
        </w:rPr>
        <w:t>Decalcification of Temporal Bones</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29C7412" w:rsidR="000F326F" w:rsidRPr="000F3823" w:rsidRDefault="00966596" w:rsidP="000F326F">
      <w:pPr>
        <w:pStyle w:val="ListParagraph"/>
        <w:numPr>
          <w:ilvl w:val="1"/>
          <w:numId w:val="3"/>
        </w:numPr>
        <w:spacing w:before="120"/>
        <w:contextualSpacing w:val="0"/>
        <w:rPr>
          <w:rFonts w:cstheme="minorHAnsi"/>
          <w:color w:val="7030A0"/>
        </w:rPr>
      </w:pPr>
      <w:r w:rsidRPr="000F3823">
        <w:rPr>
          <w:color w:val="7030A0"/>
        </w:rPr>
        <w:t>After fixation</w:t>
      </w:r>
      <w:r w:rsidR="00921A60" w:rsidRPr="000F3823">
        <w:rPr>
          <w:color w:val="7030A0"/>
        </w:rPr>
        <w:t xml:space="preserve"> of the temporal bones</w:t>
      </w:r>
      <w:r w:rsidRPr="000F3823">
        <w:rPr>
          <w:color w:val="7030A0"/>
        </w:rPr>
        <w:t xml:space="preserve">, use a pipette to remove the PFA </w:t>
      </w:r>
      <w:r w:rsidRPr="00B81CA8">
        <w:rPr>
          <w:i/>
          <w:iCs/>
          <w:color w:val="EE0000"/>
        </w:rPr>
        <w:t>(p-f-a)</w:t>
      </w:r>
      <w:r w:rsidRPr="00B81CA8">
        <w:rPr>
          <w:color w:val="EE0000"/>
        </w:rPr>
        <w:t xml:space="preserve"> </w:t>
      </w:r>
      <w:r w:rsidR="00F305D0" w:rsidRPr="00B81CA8">
        <w:rPr>
          <w:color w:val="EE0000"/>
        </w:rPr>
        <w:t xml:space="preserve"> </w:t>
      </w:r>
      <w:r w:rsidR="00F305D0" w:rsidRPr="000F3823">
        <w:rPr>
          <w:b/>
          <w:bCs/>
          <w:color w:val="7030A0"/>
        </w:rPr>
        <w:t xml:space="preserve">[1] </w:t>
      </w:r>
      <w:r w:rsidRPr="000F3823">
        <w:rPr>
          <w:color w:val="7030A0"/>
        </w:rPr>
        <w:t>and replace it with 120 millimolar ethylene</w:t>
      </w:r>
      <w:r w:rsidR="00177412" w:rsidRPr="000F3823">
        <w:rPr>
          <w:color w:val="7030A0"/>
        </w:rPr>
        <w:t xml:space="preserve"> </w:t>
      </w:r>
      <w:r w:rsidRPr="000F3823">
        <w:rPr>
          <w:color w:val="7030A0"/>
        </w:rPr>
        <w:t>diamine</w:t>
      </w:r>
      <w:r w:rsidR="00177412" w:rsidRPr="000F3823">
        <w:rPr>
          <w:color w:val="7030A0"/>
        </w:rPr>
        <w:t xml:space="preserve"> </w:t>
      </w:r>
      <w:r w:rsidRPr="000F3823">
        <w:rPr>
          <w:color w:val="7030A0"/>
        </w:rPr>
        <w:t>tetra</w:t>
      </w:r>
      <w:r w:rsidR="00177412" w:rsidRPr="000F3823">
        <w:rPr>
          <w:color w:val="7030A0"/>
        </w:rPr>
        <w:t xml:space="preserve"> </w:t>
      </w:r>
      <w:r w:rsidRPr="000F3823">
        <w:rPr>
          <w:color w:val="7030A0"/>
        </w:rPr>
        <w:t>acetic acid</w:t>
      </w:r>
      <w:r w:rsidR="00F305D0" w:rsidRPr="000F3823">
        <w:rPr>
          <w:color w:val="7030A0"/>
        </w:rPr>
        <w:t>,</w:t>
      </w:r>
      <w:r w:rsidRPr="000F3823">
        <w:rPr>
          <w:color w:val="7030A0"/>
        </w:rPr>
        <w:t xml:space="preserve"> </w:t>
      </w:r>
      <w:r w:rsidR="00F305D0" w:rsidRPr="000F3823">
        <w:rPr>
          <w:bCs/>
          <w:color w:val="7030A0"/>
        </w:rPr>
        <w:t>filling</w:t>
      </w:r>
      <w:r w:rsidR="00F305D0" w:rsidRPr="000F3823">
        <w:rPr>
          <w:b/>
          <w:color w:val="7030A0"/>
        </w:rPr>
        <w:t xml:space="preserve"> </w:t>
      </w:r>
      <w:r w:rsidRPr="000F3823">
        <w:rPr>
          <w:color w:val="7030A0"/>
        </w:rPr>
        <w:t xml:space="preserve">the 2-milliliter </w:t>
      </w:r>
      <w:r w:rsidR="00177412" w:rsidRPr="000F3823">
        <w:rPr>
          <w:color w:val="7030A0"/>
        </w:rPr>
        <w:t xml:space="preserve">microcentrifuge </w:t>
      </w:r>
      <w:r w:rsidRPr="000F3823">
        <w:rPr>
          <w:color w:val="7030A0"/>
        </w:rPr>
        <w:t>tube completely</w:t>
      </w:r>
      <w:r w:rsidR="00F305D0" w:rsidRPr="000F3823">
        <w:rPr>
          <w:color w:val="7030A0"/>
        </w:rPr>
        <w:t>,</w:t>
      </w:r>
      <w:r w:rsidRPr="000F3823">
        <w:rPr>
          <w:color w:val="7030A0"/>
        </w:rPr>
        <w:t xml:space="preserve"> with slightly more than 2 milliliters of EDTA</w:t>
      </w:r>
      <w:r w:rsidR="002731F7">
        <w:rPr>
          <w:color w:val="7030A0"/>
        </w:rPr>
        <w:t xml:space="preserve"> </w:t>
      </w:r>
      <w:r w:rsidR="002731F7" w:rsidRPr="005D005E">
        <w:rPr>
          <w:color w:val="7030A0"/>
        </w:rPr>
        <w:t xml:space="preserve"> </w:t>
      </w:r>
      <w:r w:rsidR="002731F7" w:rsidRPr="005D005E">
        <w:rPr>
          <w:i/>
          <w:color w:val="EE0000"/>
        </w:rPr>
        <w:t>(e-d-t-a)</w:t>
      </w:r>
      <w:r w:rsidR="00F305D0" w:rsidRPr="000F3823">
        <w:rPr>
          <w:color w:val="7030A0"/>
        </w:rPr>
        <w:t>,</w:t>
      </w:r>
      <w:r w:rsidRPr="000F3823">
        <w:rPr>
          <w:color w:val="7030A0"/>
        </w:rPr>
        <w:t xml:space="preserve"> to prevent air bubbles when the tube is closed </w:t>
      </w:r>
      <w:r w:rsidRPr="000F3823">
        <w:rPr>
          <w:b/>
          <w:color w:val="7030A0"/>
        </w:rPr>
        <w:t>[2]</w:t>
      </w:r>
      <w:r w:rsidR="00A1387A" w:rsidRPr="000F3823">
        <w:rPr>
          <w:b/>
          <w:color w:val="7030A0"/>
        </w:rPr>
        <w:t>.</w:t>
      </w:r>
    </w:p>
    <w:p w14:paraId="43221C70" w14:textId="00B280D6" w:rsidR="00F305D0" w:rsidRDefault="00F305D0" w:rsidP="00F305D0">
      <w:pPr>
        <w:pStyle w:val="ListParagraph"/>
        <w:keepLines/>
        <w:numPr>
          <w:ilvl w:val="2"/>
          <w:numId w:val="3"/>
        </w:numPr>
        <w:spacing w:before="120"/>
        <w:contextualSpacing w:val="0"/>
        <w:rPr>
          <w:rFonts w:cstheme="minorHAnsi"/>
        </w:rPr>
      </w:pPr>
      <w:r>
        <w:rPr>
          <w:color w:val="000000"/>
        </w:rPr>
        <w:t>CU: Talent discarding PFA from the tube with a pipette</w:t>
      </w:r>
      <w:r w:rsidR="00921A60">
        <w:rPr>
          <w:color w:val="000000"/>
        </w:rPr>
        <w:t>.</w:t>
      </w:r>
      <w:r>
        <w:rPr>
          <w:color w:val="000000"/>
        </w:rPr>
        <w:t xml:space="preserve"> </w:t>
      </w:r>
    </w:p>
    <w:p w14:paraId="0EA9DBDE" w14:textId="1A9B5A11" w:rsidR="00F305D0" w:rsidRDefault="00F305D0" w:rsidP="00F305D0">
      <w:pPr>
        <w:pStyle w:val="ListParagraph"/>
        <w:keepLines/>
        <w:numPr>
          <w:ilvl w:val="2"/>
          <w:numId w:val="3"/>
        </w:numPr>
        <w:spacing w:before="120"/>
        <w:contextualSpacing w:val="0"/>
        <w:rPr>
          <w:rFonts w:cstheme="minorHAnsi"/>
        </w:rPr>
      </w:pPr>
      <w:r>
        <w:rPr>
          <w:color w:val="000000"/>
        </w:rPr>
        <w:t xml:space="preserve">ECU: Talent filling the </w:t>
      </w:r>
      <w:r w:rsidR="00747B95">
        <w:rPr>
          <w:color w:val="000000"/>
        </w:rPr>
        <w:t>2-milliliter</w:t>
      </w:r>
      <w:r>
        <w:rPr>
          <w:color w:val="000000"/>
        </w:rPr>
        <w:t xml:space="preserve"> microcentrifuge tube completely with EDTA solution to avoid air bubbles.</w:t>
      </w:r>
    </w:p>
    <w:p w14:paraId="15D6CBAE" w14:textId="4654ED58" w:rsidR="000F326F" w:rsidRPr="00B07A3B" w:rsidRDefault="000F326F" w:rsidP="00F305D0">
      <w:pPr>
        <w:pStyle w:val="ListParagraph"/>
        <w:spacing w:before="120"/>
        <w:ind w:left="1627"/>
        <w:contextualSpacing w:val="0"/>
        <w:rPr>
          <w:rFonts w:cstheme="minorHAnsi"/>
        </w:rPr>
      </w:pPr>
      <w:r w:rsidRPr="00473C27">
        <w:rPr>
          <w:rFonts w:cstheme="minorHAnsi"/>
          <w:i/>
          <w:iCs/>
          <w:color w:val="222222"/>
          <w:shd w:val="clear" w:color="auto" w:fill="FFFFFF"/>
        </w:rPr>
        <w:t> </w:t>
      </w:r>
    </w:p>
    <w:p w14:paraId="6C509FD6" w14:textId="65DA9068" w:rsidR="000F326F" w:rsidRPr="005D005E" w:rsidRDefault="00402A2C" w:rsidP="000F326F">
      <w:pPr>
        <w:pStyle w:val="ListParagraph"/>
        <w:numPr>
          <w:ilvl w:val="1"/>
          <w:numId w:val="3"/>
        </w:numPr>
        <w:spacing w:before="120"/>
        <w:contextualSpacing w:val="0"/>
        <w:rPr>
          <w:rFonts w:cstheme="minorHAnsi"/>
          <w:color w:val="7030A0"/>
        </w:rPr>
      </w:pPr>
      <w:r w:rsidRPr="005D005E">
        <w:rPr>
          <w:color w:val="7030A0"/>
        </w:rPr>
        <w:lastRenderedPageBreak/>
        <w:t>Place the tube on an end-over-end rotator at 4 rpm and room temperature</w:t>
      </w:r>
      <w:r w:rsidR="008937F5" w:rsidRPr="005D005E">
        <w:rPr>
          <w:color w:val="7030A0"/>
        </w:rPr>
        <w:t xml:space="preserve"> for at least 3 days</w:t>
      </w:r>
      <w:r w:rsidRPr="005D005E">
        <w:rPr>
          <w:color w:val="7030A0"/>
        </w:rPr>
        <w:t xml:space="preserve"> </w:t>
      </w:r>
      <w:r w:rsidRPr="005D005E">
        <w:rPr>
          <w:b/>
          <w:color w:val="7030A0"/>
        </w:rPr>
        <w:t>[1]</w:t>
      </w:r>
      <w:r w:rsidRPr="005D005E">
        <w:rPr>
          <w:color w:val="7030A0"/>
        </w:rPr>
        <w:t>. Replace the EDTA</w:t>
      </w:r>
      <w:r w:rsidR="00E66BB2">
        <w:rPr>
          <w:color w:val="7030A0"/>
        </w:rPr>
        <w:t xml:space="preserve"> </w:t>
      </w:r>
      <w:r w:rsidRPr="005D005E">
        <w:rPr>
          <w:color w:val="7030A0"/>
        </w:rPr>
        <w:t xml:space="preserve">with fresh solution approximately every 24 hours </w:t>
      </w:r>
      <w:r w:rsidRPr="005D005E">
        <w:rPr>
          <w:b/>
          <w:color w:val="7030A0"/>
        </w:rPr>
        <w:t>[2]</w:t>
      </w:r>
      <w:r w:rsidRPr="005D005E">
        <w:rPr>
          <w:color w:val="7030A0"/>
        </w:rPr>
        <w:t>.</w:t>
      </w:r>
    </w:p>
    <w:p w14:paraId="1E4C26C7" w14:textId="77777777" w:rsidR="00F305D0" w:rsidRDefault="00F305D0" w:rsidP="00F305D0">
      <w:pPr>
        <w:pStyle w:val="ListParagraph"/>
        <w:keepLines/>
        <w:numPr>
          <w:ilvl w:val="2"/>
          <w:numId w:val="3"/>
        </w:numPr>
        <w:spacing w:before="120"/>
        <w:contextualSpacing w:val="0"/>
        <w:rPr>
          <w:rFonts w:cstheme="minorHAnsi"/>
        </w:rPr>
      </w:pPr>
      <w:r>
        <w:rPr>
          <w:color w:val="000000"/>
        </w:rPr>
        <w:t>WIDE: Talent placing the tube on an end-over-end rotator set to 4 rpm at room temperature.</w:t>
      </w:r>
    </w:p>
    <w:p w14:paraId="464FA591" w14:textId="3E019AEA" w:rsidR="0030512C" w:rsidRPr="00F305D0" w:rsidRDefault="000F2B49" w:rsidP="00F305D0">
      <w:pPr>
        <w:pStyle w:val="ListParagraph"/>
        <w:numPr>
          <w:ilvl w:val="2"/>
          <w:numId w:val="3"/>
        </w:numPr>
        <w:spacing w:before="120"/>
        <w:contextualSpacing w:val="0"/>
        <w:rPr>
          <w:rFonts w:cstheme="minorHAnsi"/>
        </w:rPr>
      </w:pPr>
      <w:r>
        <w:rPr>
          <w:color w:val="000000"/>
        </w:rPr>
        <w:t xml:space="preserve">Shot of old </w:t>
      </w:r>
      <w:r w:rsidR="00F305D0">
        <w:rPr>
          <w:color w:val="000000"/>
        </w:rPr>
        <w:t>EDTA</w:t>
      </w:r>
      <w:r>
        <w:rPr>
          <w:color w:val="000000"/>
        </w:rPr>
        <w:t xml:space="preserve"> solution being replaced</w:t>
      </w:r>
      <w:r w:rsidR="00F305D0">
        <w:rPr>
          <w:color w:val="000000"/>
        </w:rPr>
        <w:t xml:space="preserve"> with fresh solution.</w:t>
      </w:r>
      <w:r w:rsidR="00F305D0">
        <w:rPr>
          <w:b/>
          <w:color w:val="000000"/>
        </w:rPr>
        <w:t xml:space="preserve"> </w:t>
      </w:r>
    </w:p>
    <w:p w14:paraId="404EB97F" w14:textId="77777777" w:rsidR="00F305D0" w:rsidRDefault="00F305D0" w:rsidP="00F305D0">
      <w:pPr>
        <w:pStyle w:val="ListParagraph"/>
        <w:spacing w:before="120"/>
        <w:ind w:left="1627"/>
        <w:contextualSpacing w:val="0"/>
        <w:rPr>
          <w:rFonts w:cstheme="minorHAnsi"/>
        </w:rPr>
      </w:pPr>
    </w:p>
    <w:p w14:paraId="3E8F1A24" w14:textId="0D6DDD7C" w:rsidR="00573266" w:rsidRPr="002D1E21" w:rsidRDefault="00573266" w:rsidP="00573266">
      <w:pPr>
        <w:pStyle w:val="ListParagraph"/>
        <w:numPr>
          <w:ilvl w:val="1"/>
          <w:numId w:val="3"/>
        </w:numPr>
        <w:spacing w:before="120"/>
        <w:contextualSpacing w:val="0"/>
        <w:rPr>
          <w:rFonts w:cstheme="minorHAnsi"/>
          <w:color w:val="7030A0"/>
        </w:rPr>
      </w:pPr>
      <w:r w:rsidRPr="002D1E21">
        <w:rPr>
          <w:color w:val="7030A0"/>
        </w:rPr>
        <w:t xml:space="preserve">To evaluate decalcification, place a temporal bone in a silicone elastomer-coated dissection dish </w:t>
      </w:r>
      <w:r w:rsidR="000F2B49" w:rsidRPr="002D1E21">
        <w:rPr>
          <w:b/>
          <w:bCs/>
          <w:color w:val="7030A0"/>
        </w:rPr>
        <w:t xml:space="preserve">[1] </w:t>
      </w:r>
      <w:r w:rsidRPr="002D1E21">
        <w:rPr>
          <w:color w:val="7030A0"/>
        </w:rPr>
        <w:t xml:space="preserve">and gently press the vestibule with forceps </w:t>
      </w:r>
      <w:r w:rsidRPr="002D1E21">
        <w:rPr>
          <w:b/>
          <w:color w:val="7030A0"/>
        </w:rPr>
        <w:t>[</w:t>
      </w:r>
      <w:r w:rsidR="000F2B49" w:rsidRPr="002D1E21">
        <w:rPr>
          <w:b/>
          <w:color w:val="7030A0"/>
        </w:rPr>
        <w:t>2</w:t>
      </w:r>
      <w:r w:rsidRPr="002D1E21">
        <w:rPr>
          <w:b/>
          <w:color w:val="7030A0"/>
        </w:rPr>
        <w:t>]</w:t>
      </w:r>
      <w:r w:rsidRPr="002D1E21">
        <w:rPr>
          <w:color w:val="7030A0"/>
        </w:rPr>
        <w:t>. Verify whether the bone has a spongy texture</w:t>
      </w:r>
      <w:r w:rsidR="00573FFA">
        <w:rPr>
          <w:color w:val="7030A0"/>
        </w:rPr>
        <w:t>,</w:t>
      </w:r>
      <w:r w:rsidRPr="002D1E21">
        <w:rPr>
          <w:color w:val="7030A0"/>
        </w:rPr>
        <w:t xml:space="preserve"> indicating </w:t>
      </w:r>
      <w:r w:rsidR="00EA2FF5">
        <w:rPr>
          <w:color w:val="7030A0"/>
        </w:rPr>
        <w:t xml:space="preserve">the </w:t>
      </w:r>
      <w:r w:rsidRPr="002D1E21">
        <w:rPr>
          <w:color w:val="7030A0"/>
        </w:rPr>
        <w:t xml:space="preserve">end of </w:t>
      </w:r>
      <w:r w:rsidR="00EA2FF5">
        <w:rPr>
          <w:color w:val="7030A0"/>
        </w:rPr>
        <w:t xml:space="preserve">the </w:t>
      </w:r>
      <w:r w:rsidRPr="002D1E21">
        <w:rPr>
          <w:color w:val="7030A0"/>
        </w:rPr>
        <w:t>decalcification process</w:t>
      </w:r>
      <w:r w:rsidR="000F2B49" w:rsidRPr="002D1E21">
        <w:rPr>
          <w:color w:val="7030A0"/>
        </w:rPr>
        <w:t xml:space="preserve"> </w:t>
      </w:r>
      <w:r w:rsidR="000F2B49" w:rsidRPr="002D1E21">
        <w:rPr>
          <w:b/>
          <w:bCs/>
          <w:color w:val="7030A0"/>
        </w:rPr>
        <w:t>[3]</w:t>
      </w:r>
      <w:r w:rsidR="000F2B49" w:rsidRPr="002D1E21">
        <w:rPr>
          <w:color w:val="7030A0"/>
        </w:rPr>
        <w:t xml:space="preserve">. </w:t>
      </w:r>
      <w:r w:rsidRPr="002D1E21">
        <w:rPr>
          <w:color w:val="7030A0"/>
        </w:rPr>
        <w:t>Once decalcified, replace the EDTA with 500 to 1,000 microliters of 10 millimolar PBS</w:t>
      </w:r>
      <w:r w:rsidR="00A02FAF">
        <w:rPr>
          <w:color w:val="7030A0"/>
        </w:rPr>
        <w:t xml:space="preserve"> </w:t>
      </w:r>
      <w:r w:rsidR="00A02FAF" w:rsidRPr="00A02FAF">
        <w:rPr>
          <w:b/>
          <w:bCs/>
          <w:color w:val="7030A0"/>
        </w:rPr>
        <w:t>[4]</w:t>
      </w:r>
      <w:r w:rsidR="00B81CA8" w:rsidRPr="002D1E21">
        <w:rPr>
          <w:color w:val="7030A0"/>
        </w:rPr>
        <w:t xml:space="preserve">, </w:t>
      </w:r>
      <w:r w:rsidRPr="002D1E21">
        <w:rPr>
          <w:color w:val="7030A0"/>
        </w:rPr>
        <w:t xml:space="preserve">and store at 4 degrees Celsius until dissection </w:t>
      </w:r>
      <w:r w:rsidRPr="002D1E21">
        <w:rPr>
          <w:b/>
          <w:color w:val="7030A0"/>
        </w:rPr>
        <w:t>[</w:t>
      </w:r>
      <w:r w:rsidR="00A02FAF">
        <w:rPr>
          <w:b/>
          <w:color w:val="7030A0"/>
        </w:rPr>
        <w:t>5</w:t>
      </w:r>
      <w:r w:rsidRPr="002D1E21">
        <w:rPr>
          <w:b/>
          <w:color w:val="7030A0"/>
        </w:rPr>
        <w:t>]</w:t>
      </w:r>
      <w:r w:rsidRPr="002D1E21">
        <w:rPr>
          <w:color w:val="7030A0"/>
        </w:rPr>
        <w:t>.</w:t>
      </w:r>
    </w:p>
    <w:p w14:paraId="5045F48B" w14:textId="77777777" w:rsidR="000F2B49" w:rsidRPr="000F2B49" w:rsidRDefault="00F305D0" w:rsidP="00F305D0">
      <w:pPr>
        <w:pStyle w:val="ListParagraph"/>
        <w:keepLines/>
        <w:numPr>
          <w:ilvl w:val="2"/>
          <w:numId w:val="3"/>
        </w:numPr>
        <w:spacing w:before="120"/>
        <w:contextualSpacing w:val="0"/>
        <w:rPr>
          <w:rFonts w:cstheme="minorHAnsi"/>
        </w:rPr>
      </w:pPr>
      <w:r>
        <w:rPr>
          <w:color w:val="000000"/>
        </w:rPr>
        <w:t xml:space="preserve">Talent placing the temporal bone in a silicone elastomer-coated dish </w:t>
      </w:r>
    </w:p>
    <w:p w14:paraId="1AF2DD16" w14:textId="50BDA50E" w:rsidR="00F305D0" w:rsidRDefault="00FC5420" w:rsidP="00F305D0">
      <w:pPr>
        <w:pStyle w:val="ListParagraph"/>
        <w:keepLines/>
        <w:numPr>
          <w:ilvl w:val="2"/>
          <w:numId w:val="3"/>
        </w:numPr>
        <w:spacing w:before="120"/>
        <w:contextualSpacing w:val="0"/>
        <w:rPr>
          <w:rFonts w:cstheme="minorHAnsi"/>
        </w:rPr>
      </w:pPr>
      <w:r>
        <w:rPr>
          <w:color w:val="000000"/>
        </w:rPr>
        <w:t>SCOPE</w:t>
      </w:r>
      <w:r w:rsidR="000F2B49">
        <w:rPr>
          <w:color w:val="000000"/>
        </w:rPr>
        <w:t>: Talent</w:t>
      </w:r>
      <w:r w:rsidR="00F305D0">
        <w:rPr>
          <w:color w:val="000000"/>
        </w:rPr>
        <w:t xml:space="preserve"> gently pressing the vestibule with forceps.</w:t>
      </w:r>
    </w:p>
    <w:p w14:paraId="721854AE" w14:textId="631223C1" w:rsidR="00F305D0" w:rsidRDefault="00FC5420" w:rsidP="00F305D0">
      <w:pPr>
        <w:pStyle w:val="ListParagraph"/>
        <w:keepLines/>
        <w:numPr>
          <w:ilvl w:val="2"/>
          <w:numId w:val="3"/>
        </w:numPr>
        <w:spacing w:before="120"/>
        <w:contextualSpacing w:val="0"/>
        <w:rPr>
          <w:rFonts w:cstheme="minorHAnsi"/>
        </w:rPr>
      </w:pPr>
      <w:r>
        <w:rPr>
          <w:color w:val="000000"/>
        </w:rPr>
        <w:t>SCOPE</w:t>
      </w:r>
      <w:r w:rsidR="00F305D0">
        <w:rPr>
          <w:color w:val="000000"/>
        </w:rPr>
        <w:t>: The adequately decalcified, spongy temporal bone yielding gently under the forceps.</w:t>
      </w:r>
    </w:p>
    <w:p w14:paraId="2C52CF88" w14:textId="77777777" w:rsidR="00A75249" w:rsidRPr="00A75249" w:rsidRDefault="00A75249" w:rsidP="00F305D0">
      <w:pPr>
        <w:pStyle w:val="ListParagraph"/>
        <w:keepLines/>
        <w:numPr>
          <w:ilvl w:val="2"/>
          <w:numId w:val="3"/>
        </w:numPr>
        <w:spacing w:before="120"/>
        <w:contextualSpacing w:val="0"/>
        <w:rPr>
          <w:rFonts w:cstheme="minorHAnsi"/>
        </w:rPr>
      </w:pPr>
      <w:r>
        <w:rPr>
          <w:color w:val="000000"/>
        </w:rPr>
        <w:t xml:space="preserve">Talent replacing the </w:t>
      </w:r>
      <w:r w:rsidR="00F305D0">
        <w:rPr>
          <w:color w:val="000000"/>
        </w:rPr>
        <w:t>EDTA</w:t>
      </w:r>
      <w:r w:rsidR="000F2B49">
        <w:rPr>
          <w:color w:val="000000"/>
        </w:rPr>
        <w:t xml:space="preserve"> solution </w:t>
      </w:r>
      <w:r w:rsidR="00F305D0">
        <w:rPr>
          <w:color w:val="000000"/>
        </w:rPr>
        <w:t>with 10 millimolar PBS</w:t>
      </w:r>
      <w:r>
        <w:rPr>
          <w:color w:val="000000"/>
        </w:rPr>
        <w:t>.</w:t>
      </w:r>
    </w:p>
    <w:p w14:paraId="2A758030" w14:textId="5B52A19F" w:rsidR="00F305D0" w:rsidRPr="00064778" w:rsidRDefault="00A75249" w:rsidP="00F305D0">
      <w:pPr>
        <w:pStyle w:val="ListParagraph"/>
        <w:keepLines/>
        <w:numPr>
          <w:ilvl w:val="2"/>
          <w:numId w:val="3"/>
        </w:numPr>
        <w:spacing w:before="120"/>
        <w:contextualSpacing w:val="0"/>
        <w:rPr>
          <w:rFonts w:cstheme="minorHAnsi"/>
        </w:rPr>
      </w:pPr>
      <w:r>
        <w:rPr>
          <w:color w:val="000000"/>
        </w:rPr>
        <w:t xml:space="preserve">Talent storing the </w:t>
      </w:r>
      <w:r w:rsidR="00F305D0">
        <w:rPr>
          <w:color w:val="000000"/>
        </w:rPr>
        <w:t>sample at 4 degrees Celsius until dissection.</w:t>
      </w:r>
    </w:p>
    <w:p w14:paraId="556466B8" w14:textId="77777777" w:rsidR="008C706C" w:rsidRPr="00B22C4C" w:rsidRDefault="008C706C" w:rsidP="00B22C4C">
      <w:pPr>
        <w:spacing w:before="120"/>
        <w:rPr>
          <w:rFonts w:cstheme="minorHAnsi"/>
        </w:rPr>
      </w:pPr>
    </w:p>
    <w:p w14:paraId="322D19A1"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Whole-Mount Dissection of the Vestibular Complex</w:t>
      </w:r>
    </w:p>
    <w:p w14:paraId="073D0225" w14:textId="6681B761"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Fill a silicone elastomer-coated dissection dish </w:t>
      </w:r>
      <w:r w:rsidR="009256DC">
        <w:rPr>
          <w:color w:val="7030A0"/>
        </w:rPr>
        <w:t>to</w:t>
      </w:r>
      <w:r w:rsidRPr="002D1E21">
        <w:rPr>
          <w:color w:val="7030A0"/>
        </w:rPr>
        <w:t xml:space="preserve"> two-thirds with 10 millimolar PBS</w:t>
      </w:r>
      <w:r w:rsidR="00D15AAE" w:rsidRPr="002D1E21">
        <w:rPr>
          <w:color w:val="7030A0"/>
        </w:rPr>
        <w:t xml:space="preserve"> </w:t>
      </w:r>
      <w:r w:rsidR="00B22C4C" w:rsidRPr="002D1E21">
        <w:rPr>
          <w:b/>
          <w:bCs/>
          <w:color w:val="7030A0"/>
        </w:rPr>
        <w:t xml:space="preserve">[1]. </w:t>
      </w:r>
      <w:r w:rsidR="00B22C4C" w:rsidRPr="002D1E21">
        <w:rPr>
          <w:color w:val="7030A0"/>
        </w:rPr>
        <w:t>P</w:t>
      </w:r>
      <w:r w:rsidRPr="002D1E21">
        <w:rPr>
          <w:color w:val="7030A0"/>
        </w:rPr>
        <w:t>lace one decalcified temporal bone in the dish under a stereo-dissection microscope</w:t>
      </w:r>
      <w:r w:rsidR="004E0F7D" w:rsidRPr="002D1E21">
        <w:rPr>
          <w:color w:val="7030A0"/>
        </w:rPr>
        <w:t xml:space="preserve"> for dissection</w:t>
      </w:r>
      <w:r w:rsidRPr="002D1E21">
        <w:rPr>
          <w:color w:val="7030A0"/>
        </w:rPr>
        <w:t xml:space="preserve"> </w:t>
      </w:r>
      <w:r w:rsidRPr="002D1E21">
        <w:rPr>
          <w:b/>
          <w:color w:val="7030A0"/>
        </w:rPr>
        <w:t>[2]</w:t>
      </w:r>
      <w:r w:rsidRPr="002D1E21">
        <w:rPr>
          <w:color w:val="7030A0"/>
        </w:rPr>
        <w:t xml:space="preserve">. Use number 4 or 5 straight jeweler's forceps and 5-millimeter ultrafine microsurgical spring scissors to remove excess muscle tissue </w:t>
      </w:r>
      <w:r w:rsidRPr="002D1E21">
        <w:rPr>
          <w:b/>
          <w:color w:val="7030A0"/>
        </w:rPr>
        <w:t>[3]</w:t>
      </w:r>
      <w:r w:rsidRPr="002D1E21">
        <w:rPr>
          <w:color w:val="7030A0"/>
        </w:rPr>
        <w:t>.</w:t>
      </w:r>
    </w:p>
    <w:p w14:paraId="4A87F1F3" w14:textId="60FCB8D9" w:rsidR="008C706C" w:rsidRDefault="008C706C" w:rsidP="008C706C">
      <w:pPr>
        <w:pStyle w:val="ListParagraph"/>
        <w:keepLines/>
        <w:numPr>
          <w:ilvl w:val="2"/>
          <w:numId w:val="3"/>
        </w:numPr>
        <w:spacing w:before="120"/>
        <w:contextualSpacing w:val="0"/>
        <w:rPr>
          <w:rFonts w:cstheme="minorHAnsi"/>
        </w:rPr>
      </w:pPr>
      <w:r>
        <w:rPr>
          <w:color w:val="000000"/>
        </w:rPr>
        <w:t>WIDE: Talent filling the silicone elastomer-coated dish with PBS</w:t>
      </w:r>
      <w:r w:rsidR="004E0F7D">
        <w:rPr>
          <w:color w:val="000000"/>
        </w:rPr>
        <w:t>.</w:t>
      </w:r>
    </w:p>
    <w:p w14:paraId="5C59CD12" w14:textId="5EAD2A20" w:rsidR="008C706C" w:rsidRDefault="004E0F7D" w:rsidP="008C706C">
      <w:pPr>
        <w:pStyle w:val="ListParagraph"/>
        <w:keepLines/>
        <w:numPr>
          <w:ilvl w:val="2"/>
          <w:numId w:val="3"/>
        </w:numPr>
        <w:spacing w:before="120"/>
        <w:contextualSpacing w:val="0"/>
        <w:rPr>
          <w:rFonts w:cstheme="minorHAnsi"/>
        </w:rPr>
      </w:pPr>
      <w:r>
        <w:rPr>
          <w:color w:val="000000"/>
        </w:rPr>
        <w:t>T</w:t>
      </w:r>
      <w:r w:rsidR="008C706C">
        <w:rPr>
          <w:color w:val="000000"/>
        </w:rPr>
        <w:t>alent positioning the dis</w:t>
      </w:r>
      <w:r>
        <w:rPr>
          <w:color w:val="000000"/>
        </w:rPr>
        <w:t xml:space="preserve">h with one decalcified temporal bone </w:t>
      </w:r>
      <w:r w:rsidR="008C706C">
        <w:rPr>
          <w:color w:val="000000"/>
        </w:rPr>
        <w:t>under the stereo-dissection microscope.</w:t>
      </w:r>
    </w:p>
    <w:p w14:paraId="7C1D048D" w14:textId="77777777" w:rsidR="008C706C" w:rsidRPr="00064778" w:rsidRDefault="008C706C" w:rsidP="008C706C">
      <w:pPr>
        <w:pStyle w:val="ListParagraph"/>
        <w:keepLines/>
        <w:numPr>
          <w:ilvl w:val="2"/>
          <w:numId w:val="3"/>
        </w:numPr>
        <w:spacing w:before="120"/>
        <w:contextualSpacing w:val="0"/>
        <w:rPr>
          <w:rFonts w:cstheme="minorHAnsi"/>
        </w:rPr>
      </w:pPr>
      <w:r w:rsidRPr="00FC5420">
        <w:rPr>
          <w:color w:val="000000"/>
        </w:rPr>
        <w:t>SCOPE</w:t>
      </w:r>
      <w:r>
        <w:rPr>
          <w:color w:val="000000"/>
        </w:rPr>
        <w:t>: Talent removing excess muscle tissue with jeweler's forceps and 5-millimeter ultrafine microsurgical spring scissors.</w:t>
      </w:r>
    </w:p>
    <w:p w14:paraId="00448D56" w14:textId="77777777" w:rsidR="008C706C" w:rsidRDefault="008C706C" w:rsidP="008C706C">
      <w:pPr>
        <w:pStyle w:val="ListParagraph"/>
        <w:keepLines/>
        <w:spacing w:before="120"/>
        <w:ind w:left="1627"/>
        <w:contextualSpacing w:val="0"/>
        <w:rPr>
          <w:rFonts w:cstheme="minorHAnsi"/>
        </w:rPr>
      </w:pPr>
    </w:p>
    <w:p w14:paraId="60EED64F"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Hold the outer edges of the temporal bone with number 4 or 5 straight jeweler's forceps, with the cochlea facing down </w:t>
      </w:r>
      <w:r w:rsidRPr="002D1E21">
        <w:rPr>
          <w:b/>
          <w:color w:val="7030A0"/>
        </w:rPr>
        <w:t>[1]</w:t>
      </w:r>
      <w:r w:rsidRPr="002D1E21">
        <w:rPr>
          <w:color w:val="7030A0"/>
        </w:rPr>
        <w:t xml:space="preserve">. With a second pair of forceps, grasp and gently peel away the thin piece of bone running perpendicular to the vestibule </w:t>
      </w:r>
      <w:r w:rsidRPr="002D1E21">
        <w:rPr>
          <w:b/>
          <w:color w:val="7030A0"/>
        </w:rPr>
        <w:t>[2]</w:t>
      </w:r>
      <w:r w:rsidRPr="002D1E21">
        <w:rPr>
          <w:color w:val="7030A0"/>
        </w:rPr>
        <w:t>.</w:t>
      </w:r>
    </w:p>
    <w:p w14:paraId="45A08C23" w14:textId="6033D057" w:rsidR="008C706C" w:rsidRDefault="008C706C" w:rsidP="008C706C">
      <w:pPr>
        <w:pStyle w:val="ListParagraph"/>
        <w:keepLines/>
        <w:numPr>
          <w:ilvl w:val="2"/>
          <w:numId w:val="3"/>
        </w:numPr>
        <w:spacing w:before="120"/>
        <w:contextualSpacing w:val="0"/>
        <w:rPr>
          <w:rFonts w:cstheme="minorHAnsi"/>
        </w:rPr>
      </w:pPr>
      <w:commentRangeStart w:id="2"/>
      <w:commentRangeStart w:id="3"/>
      <w:r w:rsidRPr="00073049">
        <w:rPr>
          <w:color w:val="000000"/>
        </w:rPr>
        <w:t>SCOPE</w:t>
      </w:r>
      <w:r>
        <w:rPr>
          <w:color w:val="000000"/>
        </w:rPr>
        <w:t xml:space="preserve">: Talent </w:t>
      </w:r>
      <w:r w:rsidR="0001564B">
        <w:rPr>
          <w:color w:val="000000"/>
        </w:rPr>
        <w:t>holding</w:t>
      </w:r>
      <w:r>
        <w:rPr>
          <w:color w:val="000000"/>
        </w:rPr>
        <w:t xml:space="preserve"> the temporal bone with the cochlea facing down.</w:t>
      </w:r>
      <w:commentRangeEnd w:id="2"/>
      <w:r w:rsidR="001A2211">
        <w:rPr>
          <w:rStyle w:val="CommentReference"/>
          <w:rFonts w:cstheme="minorHAnsi"/>
          <w:sz w:val="24"/>
          <w:szCs w:val="24"/>
        </w:rPr>
        <w:commentReference w:id="2"/>
      </w:r>
      <w:commentRangeEnd w:id="3"/>
      <w:r w:rsidR="008452A0">
        <w:rPr>
          <w:rStyle w:val="CommentReference"/>
          <w:rFonts w:cstheme="minorHAnsi"/>
          <w:sz w:val="24"/>
          <w:szCs w:val="24"/>
        </w:rPr>
        <w:commentReference w:id="3"/>
      </w:r>
    </w:p>
    <w:p w14:paraId="3B2CF11C"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gently peeling away the thin bone perpendicular to the vestibule.</w:t>
      </w:r>
    </w:p>
    <w:p w14:paraId="462A8335" w14:textId="77777777" w:rsidR="008C706C" w:rsidRDefault="008C706C" w:rsidP="008C706C">
      <w:pPr>
        <w:pStyle w:val="ListParagraph"/>
        <w:keepLines/>
        <w:spacing w:before="120"/>
        <w:ind w:left="1627"/>
        <w:contextualSpacing w:val="0"/>
        <w:rPr>
          <w:rFonts w:cstheme="minorHAnsi"/>
        </w:rPr>
      </w:pPr>
    </w:p>
    <w:p w14:paraId="67F85F65" w14:textId="1B76F80A"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5-millimeter ultrafine microsurgical spring scissors, </w:t>
      </w:r>
      <w:r w:rsidR="00F60F45" w:rsidRPr="002D1E21">
        <w:rPr>
          <w:color w:val="7030A0"/>
        </w:rPr>
        <w:t xml:space="preserve">remove </w:t>
      </w:r>
      <w:r w:rsidRPr="002D1E21">
        <w:rPr>
          <w:color w:val="7030A0"/>
        </w:rPr>
        <w:t>the superior portion of the anterior semicircular canal</w:t>
      </w:r>
      <w:r w:rsidR="003A4D0E">
        <w:rPr>
          <w:color w:val="7030A0"/>
        </w:rPr>
        <w:t xml:space="preserve">, </w:t>
      </w:r>
      <w:r w:rsidR="00F60F45" w:rsidRPr="002D1E21">
        <w:rPr>
          <w:color w:val="7030A0"/>
        </w:rPr>
        <w:t>including any</w:t>
      </w:r>
      <w:r w:rsidRPr="002D1E21">
        <w:rPr>
          <w:color w:val="7030A0"/>
        </w:rPr>
        <w:t xml:space="preserve"> excess brain tissue </w:t>
      </w:r>
      <w:r w:rsidRPr="002D1E21">
        <w:rPr>
          <w:b/>
          <w:color w:val="7030A0"/>
        </w:rPr>
        <w:t>[1]</w:t>
      </w:r>
      <w:r w:rsidRPr="002D1E21">
        <w:rPr>
          <w:color w:val="7030A0"/>
        </w:rPr>
        <w:t xml:space="preserve">. Cut away the apical and middle portions of the cochlea, leaving at least half of the basal turn, approximately 1.5 millimeters, to protect the inferior vestibular ganglion </w:t>
      </w:r>
      <w:r w:rsidRPr="002D1E21">
        <w:rPr>
          <w:b/>
          <w:color w:val="7030A0"/>
        </w:rPr>
        <w:t>[2]</w:t>
      </w:r>
      <w:r w:rsidRPr="002D1E21">
        <w:rPr>
          <w:color w:val="7030A0"/>
        </w:rPr>
        <w:t>.</w:t>
      </w:r>
    </w:p>
    <w:p w14:paraId="3E70890C"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removing the superior anterior semicircular canal area and excess brain tissue.</w:t>
      </w:r>
    </w:p>
    <w:p w14:paraId="7E4665A6"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apical and middle cochlea while retaining at least half of the basal turn.</w:t>
      </w:r>
      <w:r>
        <w:rPr>
          <w:b/>
          <w:color w:val="000000"/>
        </w:rPr>
        <w:t xml:space="preserve"> </w:t>
      </w:r>
    </w:p>
    <w:p w14:paraId="6DB69EC4" w14:textId="77777777" w:rsidR="008C706C" w:rsidRDefault="008C706C" w:rsidP="008C706C">
      <w:pPr>
        <w:pStyle w:val="ListParagraph"/>
        <w:keepLines/>
        <w:spacing w:before="120"/>
        <w:ind w:left="1627"/>
        <w:contextualSpacing w:val="0"/>
        <w:rPr>
          <w:rFonts w:cstheme="minorHAnsi"/>
        </w:rPr>
      </w:pPr>
    </w:p>
    <w:p w14:paraId="11F5C303"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Place one scissor blade inside the temporal bone and cut along the vestibular endolymphatic duct, continuing through the cochlea </w:t>
      </w:r>
      <w:r w:rsidRPr="002D1E21">
        <w:rPr>
          <w:b/>
          <w:color w:val="7030A0"/>
        </w:rPr>
        <w:t>[1]</w:t>
      </w:r>
      <w:r w:rsidRPr="002D1E21">
        <w:rPr>
          <w:color w:val="7030A0"/>
        </w:rPr>
        <w:t xml:space="preserve">. Then, place one blade inside the duct and make a second cut along the anterior side of the vestibule </w:t>
      </w:r>
      <w:r w:rsidRPr="002D1E21">
        <w:rPr>
          <w:b/>
          <w:color w:val="7030A0"/>
        </w:rPr>
        <w:t>[2]</w:t>
      </w:r>
      <w:r w:rsidRPr="002D1E21">
        <w:rPr>
          <w:color w:val="7030A0"/>
        </w:rPr>
        <w:t xml:space="preserve">. Carefully cut away the membranous labyrinth covering the utricle </w:t>
      </w:r>
      <w:r w:rsidRPr="002D1E21">
        <w:rPr>
          <w:b/>
          <w:color w:val="7030A0"/>
        </w:rPr>
        <w:t>[3]</w:t>
      </w:r>
      <w:r w:rsidRPr="002D1E21">
        <w:rPr>
          <w:color w:val="7030A0"/>
        </w:rPr>
        <w:t xml:space="preserve">. Use a curved 2.5-millimeter Vannas spring scissors to trim the remaining temporal bone covering the tops of the three cristae </w:t>
      </w:r>
      <w:r w:rsidRPr="002D1E21">
        <w:rPr>
          <w:b/>
          <w:color w:val="7030A0"/>
        </w:rPr>
        <w:t>[1]</w:t>
      </w:r>
      <w:r w:rsidRPr="002D1E21">
        <w:rPr>
          <w:color w:val="7030A0"/>
        </w:rPr>
        <w:t>.</w:t>
      </w:r>
    </w:p>
    <w:p w14:paraId="1C46FCAB" w14:textId="7ED5FE35"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cutting along the vestibular endolymphatic duct </w:t>
      </w:r>
      <w:r w:rsidR="00D956B1">
        <w:rPr>
          <w:color w:val="000000"/>
        </w:rPr>
        <w:t>all the way</w:t>
      </w:r>
      <w:r>
        <w:rPr>
          <w:color w:val="000000"/>
        </w:rPr>
        <w:t xml:space="preserve"> through </w:t>
      </w:r>
      <w:r w:rsidR="00D956B1">
        <w:rPr>
          <w:color w:val="000000"/>
        </w:rPr>
        <w:t xml:space="preserve">to </w:t>
      </w:r>
      <w:r>
        <w:rPr>
          <w:color w:val="000000"/>
        </w:rPr>
        <w:t>the cochlea.</w:t>
      </w:r>
    </w:p>
    <w:p w14:paraId="6A57F6E6"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making the second cut from the duct along the anterior side of the vestibule.</w:t>
      </w:r>
    </w:p>
    <w:p w14:paraId="4BA7BA08"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cutting away the membranous labyrinth over the utricle without disturbing the sensory epithelium.</w:t>
      </w:r>
    </w:p>
    <w:p w14:paraId="7C98B4FF" w14:textId="77777777" w:rsidR="008C706C" w:rsidRPr="009A16F3"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trimming the bone over the three cristae with curved 2.5-millimeter Vannas spring scissors.</w:t>
      </w:r>
    </w:p>
    <w:p w14:paraId="5C83DAE5" w14:textId="77777777" w:rsidR="009A16F3" w:rsidRPr="008005DA" w:rsidRDefault="009A16F3" w:rsidP="009A16F3">
      <w:pPr>
        <w:pStyle w:val="ListParagraph"/>
        <w:keepLines/>
        <w:spacing w:before="120"/>
        <w:ind w:left="1627"/>
        <w:contextualSpacing w:val="0"/>
        <w:rPr>
          <w:rFonts w:cstheme="minorHAnsi"/>
        </w:rPr>
      </w:pPr>
    </w:p>
    <w:p w14:paraId="096490A7"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a blunt 26-gauge needle attached to a 1-milliliter insulin syringe as a handle, slowly coax each crista out of its bone casing </w:t>
      </w:r>
      <w:r w:rsidRPr="002D1E21">
        <w:rPr>
          <w:b/>
          <w:color w:val="7030A0"/>
        </w:rPr>
        <w:t>[1]</w:t>
      </w:r>
      <w:r w:rsidRPr="002D1E21">
        <w:rPr>
          <w:color w:val="7030A0"/>
        </w:rPr>
        <w:t xml:space="preserve">. Then, use 5-millimeter ultrafine microsurgical spring scissors to cut away the bone that held the cristae </w:t>
      </w:r>
      <w:r w:rsidRPr="002D1E21">
        <w:rPr>
          <w:b/>
          <w:color w:val="7030A0"/>
        </w:rPr>
        <w:t>[2]</w:t>
      </w:r>
      <w:r w:rsidRPr="002D1E21">
        <w:rPr>
          <w:color w:val="7030A0"/>
        </w:rPr>
        <w:t>.</w:t>
      </w:r>
    </w:p>
    <w:p w14:paraId="720E0D70"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slowly coaxing each crista out of the bone casing with the blunt 26-gauge needle.</w:t>
      </w:r>
    </w:p>
    <w:p w14:paraId="2026796D" w14:textId="77777777" w:rsidR="008C706C" w:rsidRPr="006D1037"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exposed bone around the released cristae.</w:t>
      </w:r>
    </w:p>
    <w:p w14:paraId="7F0D0843" w14:textId="77777777" w:rsidR="008C706C" w:rsidRDefault="008C706C" w:rsidP="008C706C">
      <w:pPr>
        <w:pStyle w:val="ListParagraph"/>
        <w:keepLines/>
        <w:spacing w:before="120"/>
        <w:ind w:left="1627"/>
        <w:contextualSpacing w:val="0"/>
        <w:rPr>
          <w:rFonts w:cstheme="minorHAnsi"/>
        </w:rPr>
      </w:pPr>
    </w:p>
    <w:p w14:paraId="3202DEFD"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lastRenderedPageBreak/>
        <w:t xml:space="preserve">Use curved 2.5-millimeter Vannas spring scissors to trim the remaining basal cochlea and any residual tissue or bone around the vestibular complex </w:t>
      </w:r>
      <w:r w:rsidRPr="002D1E21">
        <w:rPr>
          <w:b/>
          <w:color w:val="7030A0"/>
        </w:rPr>
        <w:t>[1]</w:t>
      </w:r>
      <w:r w:rsidRPr="002D1E21">
        <w:rPr>
          <w:color w:val="7030A0"/>
        </w:rPr>
        <w:t xml:space="preserve">. Handle the completed whole mount only by a membranous labyrinth attached to a crista and avoid pulling on the ganglion or sensory epithelia </w:t>
      </w:r>
      <w:r w:rsidRPr="002D1E21">
        <w:rPr>
          <w:b/>
          <w:color w:val="7030A0"/>
        </w:rPr>
        <w:t>[2]</w:t>
      </w:r>
      <w:r w:rsidRPr="002D1E21">
        <w:rPr>
          <w:color w:val="7030A0"/>
        </w:rPr>
        <w:t>.</w:t>
      </w:r>
    </w:p>
    <w:p w14:paraId="33315213"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trimming the remaining basal cochlea and residual tissue from the intact vestibular complex.</w:t>
      </w:r>
    </w:p>
    <w:p w14:paraId="0A089F2E" w14:textId="1708F9F8" w:rsidR="008C706C" w:rsidRPr="004B13FC" w:rsidRDefault="008C706C" w:rsidP="008E380B">
      <w:pPr>
        <w:pStyle w:val="ListParagraph"/>
        <w:keepLines/>
        <w:numPr>
          <w:ilvl w:val="2"/>
          <w:numId w:val="3"/>
        </w:numPr>
        <w:spacing w:before="120"/>
        <w:contextualSpacing w:val="0"/>
        <w:rPr>
          <w:rFonts w:cstheme="minorHAnsi"/>
        </w:rPr>
      </w:pPr>
      <w:r w:rsidRPr="00073049">
        <w:rPr>
          <w:color w:val="000000"/>
        </w:rPr>
        <w:t>SCOPE</w:t>
      </w:r>
      <w:r w:rsidRPr="004B13FC">
        <w:rPr>
          <w:color w:val="000000"/>
        </w:rPr>
        <w:t xml:space="preserve">: </w:t>
      </w:r>
      <w:r w:rsidR="004B13FC" w:rsidRPr="004B13FC">
        <w:rPr>
          <w:color w:val="000000"/>
        </w:rPr>
        <w:t>Talent gently handling the completed whole mount by the membranous labyrinth at the crista</w:t>
      </w:r>
      <w:r w:rsidR="004B13FC">
        <w:rPr>
          <w:color w:val="000000"/>
        </w:rPr>
        <w:t>.</w:t>
      </w:r>
    </w:p>
    <w:p w14:paraId="273CE51A" w14:textId="77777777" w:rsidR="008C706C" w:rsidRPr="000538FD" w:rsidRDefault="008C706C" w:rsidP="000538FD">
      <w:pPr>
        <w:keepLines/>
        <w:spacing w:before="120"/>
        <w:rPr>
          <w:rFonts w:cstheme="minorHAnsi"/>
        </w:rPr>
      </w:pPr>
    </w:p>
    <w:p w14:paraId="662DCBA4"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Mounting the Vestibular Complex on Slides</w:t>
      </w:r>
    </w:p>
    <w:p w14:paraId="05EA5170" w14:textId="77777777"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Label each microscope slide with the sample identification and antibodies used </w:t>
      </w:r>
      <w:r w:rsidRPr="000850EB">
        <w:rPr>
          <w:b/>
          <w:color w:val="7030A0"/>
        </w:rPr>
        <w:t>[1]</w:t>
      </w:r>
      <w:r w:rsidRPr="000850EB">
        <w:rPr>
          <w:color w:val="7030A0"/>
        </w:rPr>
        <w:t xml:space="preserve">. Place an imaging spacer on the slide </w:t>
      </w:r>
      <w:r w:rsidRPr="000850EB">
        <w:rPr>
          <w:b/>
          <w:color w:val="7030A0"/>
        </w:rPr>
        <w:t>[2-TXT]</w:t>
      </w:r>
      <w:r w:rsidRPr="000850EB">
        <w:rPr>
          <w:color w:val="7030A0"/>
        </w:rPr>
        <w:t xml:space="preserve">. Slowly, pipette approximately 20 microliters of mounting medium into the center of the spacer, avoiding air bubbles </w:t>
      </w:r>
      <w:r w:rsidRPr="000850EB">
        <w:rPr>
          <w:b/>
          <w:color w:val="7030A0"/>
        </w:rPr>
        <w:t xml:space="preserve">[3]. </w:t>
      </w:r>
      <w:r w:rsidRPr="000850EB">
        <w:rPr>
          <w:color w:val="7030A0"/>
        </w:rPr>
        <w:t xml:space="preserve">Under the stereo-dissection microscope, use number 4 or 5 straight jeweler's forceps to lift the tissue by a membranous labyrinth attached to one of the cristae </w:t>
      </w:r>
      <w:r w:rsidRPr="000850EB">
        <w:rPr>
          <w:b/>
          <w:color w:val="7030A0"/>
        </w:rPr>
        <w:t>[4]</w:t>
      </w:r>
      <w:r w:rsidRPr="000850EB">
        <w:rPr>
          <w:color w:val="7030A0"/>
        </w:rPr>
        <w:t xml:space="preserve">. Place the tissue in the center of the spacer </w:t>
      </w:r>
      <w:r w:rsidRPr="000850EB">
        <w:rPr>
          <w:b/>
          <w:color w:val="7030A0"/>
        </w:rPr>
        <w:t>[5]</w:t>
      </w:r>
      <w:r w:rsidRPr="000850EB">
        <w:rPr>
          <w:color w:val="7030A0"/>
        </w:rPr>
        <w:t xml:space="preserve">. </w:t>
      </w:r>
    </w:p>
    <w:p w14:paraId="0942D6A9" w14:textId="77777777" w:rsidR="008C706C" w:rsidRDefault="008C706C" w:rsidP="008C706C">
      <w:pPr>
        <w:pStyle w:val="ListParagraph"/>
        <w:keepLines/>
        <w:numPr>
          <w:ilvl w:val="2"/>
          <w:numId w:val="3"/>
        </w:numPr>
        <w:spacing w:before="120"/>
        <w:contextualSpacing w:val="0"/>
        <w:rPr>
          <w:rFonts w:cstheme="minorHAnsi"/>
        </w:rPr>
      </w:pPr>
      <w:r>
        <w:rPr>
          <w:color w:val="000000"/>
        </w:rPr>
        <w:t>CU: Talent labeling a microscope slide with the sample ID and antibody used.</w:t>
      </w:r>
    </w:p>
    <w:p w14:paraId="6431C1DF" w14:textId="7ABC471D" w:rsidR="008C706C" w:rsidRPr="007E780F" w:rsidRDefault="008C706C" w:rsidP="008C706C">
      <w:pPr>
        <w:pStyle w:val="ListParagraph"/>
        <w:keepLines/>
        <w:numPr>
          <w:ilvl w:val="2"/>
          <w:numId w:val="3"/>
        </w:numPr>
        <w:spacing w:before="120"/>
        <w:contextualSpacing w:val="0"/>
        <w:rPr>
          <w:rFonts w:cstheme="minorHAnsi"/>
        </w:rPr>
      </w:pPr>
      <w:r>
        <w:rPr>
          <w:color w:val="000000"/>
        </w:rPr>
        <w:t>Talent positioning the imaging spacer on the slide.</w:t>
      </w:r>
      <w:r w:rsidRPr="007E780F">
        <w:rPr>
          <w:b/>
          <w:bCs/>
          <w:color w:val="auto"/>
        </w:rPr>
        <w:t xml:space="preserve"> TXT – Imaging Spacer dimensions: </w:t>
      </w:r>
      <w:r w:rsidR="007F1C94">
        <w:rPr>
          <w:b/>
          <w:bCs/>
          <w:color w:val="auto"/>
        </w:rPr>
        <w:t>D</w:t>
      </w:r>
      <w:r w:rsidRPr="007E780F">
        <w:rPr>
          <w:b/>
          <w:bCs/>
          <w:color w:val="auto"/>
        </w:rPr>
        <w:t>iameter</w:t>
      </w:r>
      <w:r w:rsidR="007F1C94">
        <w:rPr>
          <w:b/>
          <w:bCs/>
          <w:color w:val="auto"/>
        </w:rPr>
        <w:t xml:space="preserve"> = </w:t>
      </w:r>
      <w:r w:rsidR="007F1C94" w:rsidRPr="007E780F">
        <w:rPr>
          <w:b/>
          <w:bCs/>
          <w:color w:val="auto"/>
        </w:rPr>
        <w:t>13 mm</w:t>
      </w:r>
      <w:r w:rsidR="00C26EAD">
        <w:rPr>
          <w:b/>
          <w:bCs/>
          <w:color w:val="auto"/>
        </w:rPr>
        <w:t xml:space="preserve"> ; </w:t>
      </w:r>
      <w:r w:rsidR="007F1C94">
        <w:rPr>
          <w:b/>
          <w:bCs/>
          <w:color w:val="auto"/>
        </w:rPr>
        <w:t xml:space="preserve">Depth = </w:t>
      </w:r>
      <w:r w:rsidRPr="007E780F">
        <w:rPr>
          <w:b/>
          <w:bCs/>
          <w:color w:val="auto"/>
        </w:rPr>
        <w:t xml:space="preserve">0.12 mm </w:t>
      </w:r>
    </w:p>
    <w:p w14:paraId="63E775DB" w14:textId="77777777" w:rsidR="008C706C" w:rsidRPr="007E780F" w:rsidRDefault="008C706C" w:rsidP="008C706C">
      <w:pPr>
        <w:pStyle w:val="ListParagraph"/>
        <w:keepLines/>
        <w:numPr>
          <w:ilvl w:val="2"/>
          <w:numId w:val="3"/>
        </w:numPr>
        <w:spacing w:before="120"/>
        <w:contextualSpacing w:val="0"/>
        <w:rPr>
          <w:rFonts w:cstheme="minorHAnsi"/>
        </w:rPr>
      </w:pPr>
      <w:r>
        <w:rPr>
          <w:color w:val="000000"/>
        </w:rPr>
        <w:t>C</w:t>
      </w:r>
      <w:r w:rsidRPr="007E780F">
        <w:rPr>
          <w:color w:val="000000"/>
        </w:rPr>
        <w:t>U: Talent slowly dispensing mounting medium into the spacer without introducing bubbles.</w:t>
      </w:r>
    </w:p>
    <w:p w14:paraId="41A13756" w14:textId="47E12C9E"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lifting the </w:t>
      </w:r>
      <w:r w:rsidR="00696D6A">
        <w:rPr>
          <w:color w:val="000000"/>
        </w:rPr>
        <w:t>immune-</w:t>
      </w:r>
      <w:r>
        <w:rPr>
          <w:color w:val="000000"/>
        </w:rPr>
        <w:t>stained tissue by a membranous labyrinth connected to a crista.</w:t>
      </w:r>
    </w:p>
    <w:p w14:paraId="72687405" w14:textId="77777777" w:rsidR="008C706C" w:rsidRP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placing the vestibular complex in the center of the spacer.</w:t>
      </w:r>
    </w:p>
    <w:p w14:paraId="1D0A0209" w14:textId="77777777" w:rsidR="008C706C" w:rsidRPr="008C706C" w:rsidRDefault="008C706C" w:rsidP="008C706C">
      <w:pPr>
        <w:pStyle w:val="ListParagraph"/>
        <w:keepLines/>
        <w:spacing w:before="120"/>
        <w:ind w:left="1627"/>
        <w:contextualSpacing w:val="0"/>
        <w:rPr>
          <w:rFonts w:cstheme="minorHAnsi"/>
        </w:rPr>
      </w:pPr>
    </w:p>
    <w:p w14:paraId="4A9A8732" w14:textId="7F286A4F" w:rsidR="008C706C" w:rsidRPr="000850EB" w:rsidRDefault="008C706C" w:rsidP="008C706C">
      <w:pPr>
        <w:pStyle w:val="ListParagraph"/>
        <w:keepLines/>
        <w:numPr>
          <w:ilvl w:val="1"/>
          <w:numId w:val="3"/>
        </w:numPr>
        <w:spacing w:before="120"/>
        <w:rPr>
          <w:rFonts w:cstheme="minorHAnsi"/>
          <w:color w:val="7030A0"/>
        </w:rPr>
      </w:pPr>
      <w:r w:rsidRPr="000850EB">
        <w:rPr>
          <w:color w:val="7030A0"/>
        </w:rPr>
        <w:t xml:space="preserve">For imaging </w:t>
      </w:r>
      <w:r w:rsidR="005C663B">
        <w:rPr>
          <w:color w:val="7030A0"/>
        </w:rPr>
        <w:t xml:space="preserve">of </w:t>
      </w:r>
      <w:r w:rsidRPr="000850EB">
        <w:rPr>
          <w:color w:val="7030A0"/>
        </w:rPr>
        <w:t xml:space="preserve">the vestibular ganglion, orient the utricular sensory epithelium </w:t>
      </w:r>
      <w:r w:rsidR="005C663B">
        <w:rPr>
          <w:color w:val="7030A0"/>
        </w:rPr>
        <w:t>upwards</w:t>
      </w:r>
      <w:r w:rsidRPr="000850EB">
        <w:rPr>
          <w:color w:val="7030A0"/>
        </w:rPr>
        <w:t xml:space="preserve"> </w:t>
      </w:r>
      <w:r w:rsidRPr="000850EB">
        <w:rPr>
          <w:b/>
          <w:color w:val="7030A0"/>
        </w:rPr>
        <w:t>[1]</w:t>
      </w:r>
      <w:r w:rsidRPr="000850EB">
        <w:rPr>
          <w:color w:val="7030A0"/>
        </w:rPr>
        <w:t xml:space="preserve">. For imaging neuronal projections, orient the utricular sensory epithelium facing down </w:t>
      </w:r>
      <w:r w:rsidRPr="000850EB">
        <w:rPr>
          <w:b/>
          <w:color w:val="7030A0"/>
        </w:rPr>
        <w:t>[2]</w:t>
      </w:r>
      <w:r w:rsidRPr="000850EB">
        <w:rPr>
          <w:color w:val="7030A0"/>
        </w:rPr>
        <w:t>.</w:t>
      </w:r>
    </w:p>
    <w:p w14:paraId="25416BD9" w14:textId="25FB107D"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The vestibular complex oriented with the utricular sensory epithelium facing up.</w:t>
      </w:r>
      <w:r>
        <w:rPr>
          <w:b/>
          <w:color w:val="000000"/>
        </w:rPr>
        <w:t xml:space="preserve"> TXT - Ganglion view</w:t>
      </w:r>
    </w:p>
    <w:p w14:paraId="11B251A9" w14:textId="2BB44987" w:rsidR="000C3334" w:rsidRPr="00FD7790" w:rsidRDefault="008C706C" w:rsidP="00FD7790">
      <w:pPr>
        <w:pStyle w:val="ListParagraph"/>
        <w:keepLines/>
        <w:numPr>
          <w:ilvl w:val="2"/>
          <w:numId w:val="3"/>
        </w:numPr>
        <w:spacing w:before="120"/>
        <w:contextualSpacing w:val="0"/>
        <w:rPr>
          <w:rFonts w:cstheme="minorHAnsi"/>
        </w:rPr>
      </w:pPr>
      <w:r w:rsidRPr="00073049">
        <w:rPr>
          <w:color w:val="000000"/>
        </w:rPr>
        <w:t>SCOPE</w:t>
      </w:r>
      <w:r>
        <w:rPr>
          <w:color w:val="000000"/>
        </w:rPr>
        <w:t>: The vestibular complex oriented with the utricular sensory epithelium facing down.</w:t>
      </w:r>
      <w:r>
        <w:rPr>
          <w:b/>
          <w:color w:val="000000"/>
        </w:rPr>
        <w:t xml:space="preserve"> TXT - Neuronal projection view</w:t>
      </w:r>
    </w:p>
    <w:p w14:paraId="1376D4C3" w14:textId="2862B9D9"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lastRenderedPageBreak/>
        <w:t xml:space="preserve">Gently apply a No. 1.5 coverslip by pointing the three cristae away from the lowering edge, placing one side on the slide, and slowly angling it down over the tissue to minimize folding </w:t>
      </w:r>
      <w:r w:rsidRPr="000850EB">
        <w:rPr>
          <w:b/>
          <w:bCs/>
          <w:color w:val="7030A0"/>
        </w:rPr>
        <w:t>[1]</w:t>
      </w:r>
      <w:r w:rsidRPr="000850EB">
        <w:rPr>
          <w:color w:val="7030A0"/>
        </w:rPr>
        <w:t>.</w:t>
      </w:r>
    </w:p>
    <w:p w14:paraId="50CCEA8C" w14:textId="489B7E62" w:rsidR="008C706C" w:rsidRPr="006D1037" w:rsidRDefault="00133F0B" w:rsidP="008C706C">
      <w:pPr>
        <w:pStyle w:val="ListParagraph"/>
        <w:keepLines/>
        <w:numPr>
          <w:ilvl w:val="2"/>
          <w:numId w:val="3"/>
        </w:numPr>
        <w:spacing w:before="120"/>
        <w:contextualSpacing w:val="0"/>
        <w:rPr>
          <w:rFonts w:cstheme="minorHAnsi"/>
        </w:rPr>
      </w:pPr>
      <w:r>
        <w:rPr>
          <w:color w:val="000000"/>
        </w:rPr>
        <w:t>SCOPE</w:t>
      </w:r>
      <w:r w:rsidR="008C706C">
        <w:rPr>
          <w:color w:val="000000"/>
        </w:rPr>
        <w:t>: Talent lowering one edge of a number 1.5 coverslip gradually over the oriented tissue without folding the vestibular organs.</w:t>
      </w:r>
    </w:p>
    <w:p w14:paraId="64BB9EF4" w14:textId="77777777" w:rsidR="0030512C" w:rsidRPr="00B07A3B" w:rsidRDefault="0030512C" w:rsidP="0030512C">
      <w:pPr>
        <w:widowControl w:val="0"/>
        <w:autoSpaceDE w:val="0"/>
        <w:autoSpaceDN w:val="0"/>
        <w:adjustRightInd w:val="0"/>
        <w:rPr>
          <w:rFonts w:eastAsia="Times New Roman" w:cstheme="minorHAnsi"/>
          <w:color w:val="000000"/>
        </w:rPr>
      </w:pPr>
    </w:p>
    <w:p w14:paraId="09689C4F" w14:textId="6CB600E5" w:rsidR="00495959" w:rsidRDefault="00495959" w:rsidP="0030512C">
      <w:pPr>
        <w:spacing w:before="120"/>
        <w:rPr>
          <w:rFonts w:cstheme="minorHAnsi"/>
        </w:rPr>
      </w:pPr>
    </w:p>
    <w:p w14:paraId="38F66FEC" w14:textId="77777777" w:rsidR="008C706C" w:rsidRDefault="008C706C" w:rsidP="0030512C">
      <w:pPr>
        <w:spacing w:before="120"/>
        <w:rPr>
          <w:rFonts w:cstheme="minorHAnsi"/>
        </w:rPr>
      </w:pPr>
    </w:p>
    <w:p w14:paraId="1F690DC2" w14:textId="77777777" w:rsidR="008C706C" w:rsidRDefault="008C706C" w:rsidP="0030512C">
      <w:pPr>
        <w:spacing w:before="120"/>
        <w:rPr>
          <w:rFonts w:cstheme="minorHAnsi"/>
        </w:rPr>
      </w:pPr>
    </w:p>
    <w:p w14:paraId="17400D5C" w14:textId="77777777" w:rsidR="008C706C" w:rsidRDefault="008C706C" w:rsidP="0030512C">
      <w:pPr>
        <w:spacing w:before="120"/>
        <w:rPr>
          <w:rFonts w:cstheme="minorHAnsi"/>
        </w:rPr>
      </w:pPr>
    </w:p>
    <w:p w14:paraId="1D3A8D5C" w14:textId="590910E3" w:rsidR="008C706C" w:rsidRDefault="008C706C" w:rsidP="0030512C">
      <w:pPr>
        <w:spacing w:before="120"/>
        <w:rPr>
          <w:rFonts w:cstheme="minorHAnsi"/>
        </w:rPr>
      </w:pPr>
    </w:p>
    <w:p w14:paraId="4BD9BE30" w14:textId="7B621C96" w:rsidR="008A6B08" w:rsidRDefault="008A6B08" w:rsidP="0030512C">
      <w:pPr>
        <w:spacing w:before="120"/>
        <w:rPr>
          <w:rFonts w:cstheme="minorHAnsi"/>
        </w:rPr>
      </w:pPr>
    </w:p>
    <w:p w14:paraId="7DEFAEEF" w14:textId="77777777" w:rsidR="008A6B08" w:rsidRPr="0030512C" w:rsidRDefault="008A6B08" w:rsidP="0030512C">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61BB651" w14:textId="3CEA6DF6" w:rsidR="00D328D5" w:rsidRPr="00B97771" w:rsidRDefault="00C3769B" w:rsidP="00495959">
      <w:pPr>
        <w:pStyle w:val="ListParagraph"/>
        <w:numPr>
          <w:ilvl w:val="1"/>
          <w:numId w:val="3"/>
        </w:numPr>
        <w:spacing w:before="120"/>
        <w:contextualSpacing w:val="0"/>
        <w:outlineLvl w:val="0"/>
        <w:rPr>
          <w:rFonts w:cstheme="minorHAnsi"/>
          <w:color w:val="7030A0"/>
        </w:rPr>
      </w:pPr>
      <w:r w:rsidRPr="00C3769B">
        <w:rPr>
          <w:rFonts w:cstheme="minorHAnsi"/>
          <w:color w:val="7030A0"/>
        </w:rPr>
        <w:t xml:space="preserve">The dissection and imaging method </w:t>
      </w:r>
      <w:r w:rsidR="001C207F">
        <w:rPr>
          <w:rFonts w:cstheme="minorHAnsi"/>
          <w:color w:val="7030A0"/>
        </w:rPr>
        <w:t>enable</w:t>
      </w:r>
      <w:r w:rsidR="00AE7586">
        <w:rPr>
          <w:rFonts w:cstheme="minorHAnsi"/>
          <w:color w:val="7030A0"/>
        </w:rPr>
        <w:t>d</w:t>
      </w:r>
      <w:r w:rsidR="001C207F">
        <w:rPr>
          <w:rFonts w:cstheme="minorHAnsi"/>
          <w:color w:val="7030A0"/>
        </w:rPr>
        <w:t xml:space="preserve"> counting of </w:t>
      </w:r>
      <w:r w:rsidRPr="00C3769B">
        <w:rPr>
          <w:rFonts w:cstheme="minorHAnsi"/>
          <w:color w:val="7030A0"/>
        </w:rPr>
        <w:t xml:space="preserve"> β-III </w:t>
      </w:r>
      <w:r w:rsidR="009B76A8" w:rsidRPr="009B76A8">
        <w:rPr>
          <w:rFonts w:cstheme="minorHAnsi"/>
          <w:i/>
          <w:iCs/>
          <w:color w:val="EE0000"/>
        </w:rPr>
        <w:t>(beta three)</w:t>
      </w:r>
      <w:r w:rsidR="009B76A8">
        <w:rPr>
          <w:rFonts w:cstheme="minorHAnsi"/>
          <w:color w:val="7030A0"/>
        </w:rPr>
        <w:t xml:space="preserve"> </w:t>
      </w:r>
      <w:r w:rsidRPr="00C3769B">
        <w:rPr>
          <w:rFonts w:cstheme="minorHAnsi"/>
          <w:color w:val="7030A0"/>
        </w:rPr>
        <w:t>tubulin-positive superior vestibular ganglion neurons at 40</w:t>
      </w:r>
      <w:r w:rsidR="00A3772B">
        <w:rPr>
          <w:rFonts w:cstheme="minorHAnsi"/>
          <w:color w:val="7030A0"/>
        </w:rPr>
        <w:t>X</w:t>
      </w:r>
      <w:r w:rsidRPr="00C3769B">
        <w:rPr>
          <w:rFonts w:cstheme="minorHAnsi"/>
          <w:color w:val="7030A0"/>
        </w:rPr>
        <w:t xml:space="preserve"> </w:t>
      </w:r>
      <w:r w:rsidR="00A3772B" w:rsidRPr="00A3772B">
        <w:rPr>
          <w:rFonts w:cstheme="minorHAnsi"/>
          <w:i/>
          <w:iCs/>
          <w:color w:val="EE0000"/>
        </w:rPr>
        <w:t>(forty ex)</w:t>
      </w:r>
      <w:r w:rsidR="00A3772B">
        <w:rPr>
          <w:rFonts w:cstheme="minorHAnsi"/>
          <w:color w:val="7030A0"/>
        </w:rPr>
        <w:t xml:space="preserve"> </w:t>
      </w:r>
      <w:r w:rsidRPr="00C3769B">
        <w:rPr>
          <w:rFonts w:cstheme="minorHAnsi"/>
          <w:color w:val="7030A0"/>
        </w:rPr>
        <w:t xml:space="preserve">magnification </w:t>
      </w:r>
      <w:r w:rsidRPr="00C3769B">
        <w:rPr>
          <w:rFonts w:cstheme="minorHAnsi"/>
          <w:b/>
          <w:bCs/>
          <w:color w:val="7030A0"/>
        </w:rPr>
        <w:t>[1]</w:t>
      </w:r>
      <w:r w:rsidRPr="00C3769B">
        <w:rPr>
          <w:rFonts w:cstheme="minorHAnsi"/>
          <w:color w:val="7030A0"/>
        </w:rPr>
        <w:t xml:space="preserve">. It also enabled </w:t>
      </w:r>
      <w:r w:rsidR="002502EC">
        <w:rPr>
          <w:rFonts w:cstheme="minorHAnsi"/>
          <w:color w:val="7030A0"/>
        </w:rPr>
        <w:t xml:space="preserve">visualization and tracing of </w:t>
      </w:r>
      <w:r w:rsidRPr="00C3769B">
        <w:rPr>
          <w:rFonts w:cstheme="minorHAnsi"/>
          <w:color w:val="7030A0"/>
        </w:rPr>
        <w:t xml:space="preserve">neuronal projections extending to the posterior crista </w:t>
      </w:r>
      <w:r w:rsidRPr="00C3769B">
        <w:rPr>
          <w:rFonts w:cstheme="minorHAnsi"/>
          <w:b/>
          <w:bCs/>
          <w:color w:val="7030A0"/>
        </w:rPr>
        <w:t>[2]</w:t>
      </w:r>
      <w:r w:rsidRPr="00C3769B">
        <w:rPr>
          <w:rFonts w:cstheme="minorHAnsi"/>
          <w:color w:val="7030A0"/>
        </w:rPr>
        <w:t>.</w:t>
      </w:r>
    </w:p>
    <w:p w14:paraId="3FAB9A67" w14:textId="34490DBD" w:rsidR="00B97771" w:rsidRPr="0072053E" w:rsidRDefault="00B97771"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7103AF">
        <w:rPr>
          <w:rFonts w:cstheme="minorHAnsi"/>
        </w:rPr>
        <w:t>5</w:t>
      </w:r>
      <w:r w:rsidR="00C76055" w:rsidRPr="007103AF">
        <w:rPr>
          <w:rFonts w:cstheme="minorHAnsi"/>
          <w:b/>
          <w:bCs/>
          <w:i/>
          <w:iCs/>
          <w:color w:val="0070C0"/>
        </w:rPr>
        <w:t xml:space="preserve"> Video Editor</w:t>
      </w:r>
      <w:r w:rsidR="00C76055" w:rsidRPr="00C76055">
        <w:rPr>
          <w:rFonts w:cstheme="minorHAnsi"/>
          <w:i/>
          <w:iCs/>
          <w:color w:val="0070C0"/>
        </w:rPr>
        <w:t>: In Panel A on the left, please highlight the white dashed box and the red X marking a green neuron</w:t>
      </w:r>
      <w:r w:rsidRPr="00C76055">
        <w:rPr>
          <w:rFonts w:cstheme="minorHAnsi"/>
          <w:i/>
          <w:iCs/>
          <w:color w:val="0070C0"/>
        </w:rPr>
        <w:t>.</w:t>
      </w:r>
    </w:p>
    <w:p w14:paraId="5E5DAA0F" w14:textId="73CDC138" w:rsidR="0072053E" w:rsidRPr="0072053E" w:rsidRDefault="0072053E"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5</w:t>
      </w:r>
      <w:r w:rsidRPr="007103AF">
        <w:rPr>
          <w:rFonts w:cstheme="minorHAnsi"/>
          <w:b/>
          <w:bCs/>
          <w:i/>
          <w:iCs/>
          <w:color w:val="0070C0"/>
        </w:rPr>
        <w:t xml:space="preserve"> </w:t>
      </w:r>
      <w:r w:rsidRPr="0072053E">
        <w:rPr>
          <w:rFonts w:cstheme="minorHAnsi"/>
          <w:b/>
          <w:bCs/>
          <w:i/>
          <w:iCs/>
          <w:color w:val="0070C0"/>
        </w:rPr>
        <w:t xml:space="preserve">Video Editor: </w:t>
      </w:r>
      <w:r w:rsidRPr="0072053E">
        <w:rPr>
          <w:rFonts w:cstheme="minorHAnsi"/>
          <w:i/>
          <w:iCs/>
          <w:color w:val="0070C0"/>
        </w:rPr>
        <w:t xml:space="preserve">In Panel B on the right, please highlight the green </w:t>
      </w:r>
      <w:r w:rsidR="00DE60D3">
        <w:rPr>
          <w:rFonts w:cstheme="minorHAnsi"/>
          <w:i/>
          <w:iCs/>
          <w:color w:val="0070C0"/>
        </w:rPr>
        <w:t>fiber</w:t>
      </w:r>
      <w:r w:rsidR="000D4F06">
        <w:rPr>
          <w:rFonts w:cstheme="minorHAnsi"/>
          <w:i/>
          <w:iCs/>
          <w:color w:val="0070C0"/>
        </w:rPr>
        <w:t>-</w:t>
      </w:r>
      <w:r w:rsidR="00DE60D3">
        <w:rPr>
          <w:rFonts w:cstheme="minorHAnsi"/>
          <w:i/>
          <w:iCs/>
          <w:color w:val="0070C0"/>
        </w:rPr>
        <w:t>like</w:t>
      </w:r>
      <w:r w:rsidRPr="0072053E">
        <w:rPr>
          <w:rFonts w:cstheme="minorHAnsi"/>
          <w:i/>
          <w:iCs/>
          <w:color w:val="0070C0"/>
        </w:rPr>
        <w:t xml:space="preserve"> neuronal projections</w:t>
      </w:r>
      <w:r>
        <w:rPr>
          <w:rFonts w:cstheme="minorHAnsi"/>
          <w:i/>
          <w:iCs/>
          <w:color w:val="0070C0"/>
        </w:rPr>
        <w:t>.</w:t>
      </w:r>
    </w:p>
    <w:p w14:paraId="0C554E5A" w14:textId="77777777" w:rsidR="00B97771" w:rsidRDefault="00B97771" w:rsidP="00B97771">
      <w:pPr>
        <w:pStyle w:val="ListParagraph"/>
        <w:spacing w:before="120"/>
        <w:ind w:left="907"/>
        <w:contextualSpacing w:val="0"/>
        <w:outlineLvl w:val="0"/>
        <w:rPr>
          <w:rFonts w:cstheme="minorHAnsi"/>
          <w:color w:val="7030A0"/>
        </w:rPr>
      </w:pPr>
    </w:p>
    <w:p w14:paraId="2A0085A3" w14:textId="1273C0CB"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common dissection error occurred at the natural weak point of the dumbbell-shaped vestibular ganglion</w:t>
      </w:r>
      <w:r w:rsidR="00963633">
        <w:rPr>
          <w:rFonts w:cstheme="minorHAnsi"/>
          <w:color w:val="7030A0"/>
        </w:rPr>
        <w:t>,</w:t>
      </w:r>
      <w:r w:rsidRPr="000850EB">
        <w:rPr>
          <w:rFonts w:cstheme="minorHAnsi"/>
          <w:color w:val="7030A0"/>
        </w:rPr>
        <w:t xml:space="preserve"> causing the superior and inferior regions to separate </w:t>
      </w:r>
      <w:r w:rsidRPr="000850EB">
        <w:rPr>
          <w:rFonts w:cstheme="minorHAnsi"/>
          <w:b/>
          <w:bCs/>
          <w:color w:val="7030A0"/>
        </w:rPr>
        <w:t>[</w:t>
      </w:r>
      <w:r w:rsidR="000D691D">
        <w:rPr>
          <w:rFonts w:cstheme="minorHAnsi"/>
          <w:b/>
          <w:bCs/>
          <w:color w:val="7030A0"/>
        </w:rPr>
        <w:t>1</w:t>
      </w:r>
      <w:r w:rsidRPr="000850EB">
        <w:rPr>
          <w:rFonts w:cstheme="minorHAnsi"/>
          <w:b/>
          <w:bCs/>
          <w:color w:val="7030A0"/>
        </w:rPr>
        <w:t>]</w:t>
      </w:r>
      <w:r w:rsidRPr="000850EB">
        <w:rPr>
          <w:rFonts w:cstheme="minorHAnsi"/>
          <w:color w:val="7030A0"/>
        </w:rPr>
        <w:t>. Representative confocal projections showed that part of the inferior vestibular ganglion</w:t>
      </w:r>
      <w:r w:rsidR="000D691D">
        <w:rPr>
          <w:rFonts w:cstheme="minorHAnsi"/>
          <w:color w:val="7030A0"/>
        </w:rPr>
        <w:t xml:space="preserve"> </w:t>
      </w:r>
      <w:r w:rsidR="000D691D" w:rsidRPr="000D691D">
        <w:rPr>
          <w:rFonts w:cstheme="minorHAnsi"/>
          <w:b/>
          <w:bCs/>
          <w:color w:val="7030A0"/>
        </w:rPr>
        <w:t>[2]</w:t>
      </w:r>
      <w:r w:rsidRPr="000850EB">
        <w:rPr>
          <w:rFonts w:cstheme="minorHAnsi"/>
          <w:color w:val="7030A0"/>
        </w:rPr>
        <w:t xml:space="preserve"> and the posterior crista had been torn away </w:t>
      </w:r>
      <w:r w:rsidRPr="000850EB">
        <w:rPr>
          <w:rFonts w:cstheme="minorHAnsi"/>
          <w:b/>
          <w:bCs/>
          <w:color w:val="7030A0"/>
        </w:rPr>
        <w:t>[3]</w:t>
      </w:r>
      <w:r w:rsidRPr="000850EB">
        <w:rPr>
          <w:rFonts w:cstheme="minorHAnsi"/>
          <w:color w:val="7030A0"/>
        </w:rPr>
        <w:t xml:space="preserve">. </w:t>
      </w:r>
    </w:p>
    <w:p w14:paraId="71138099" w14:textId="39C1043F"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233885">
        <w:rPr>
          <w:rFonts w:cstheme="minorHAnsi"/>
        </w:rPr>
        <w:t xml:space="preserve"> Figure 6</w:t>
      </w:r>
      <w:r w:rsidR="001C745E">
        <w:rPr>
          <w:rFonts w:cstheme="minorHAnsi"/>
        </w:rPr>
        <w:t xml:space="preserve"> </w:t>
      </w:r>
      <w:r w:rsidR="001C745E" w:rsidRPr="00DC42BB">
        <w:rPr>
          <w:rFonts w:cstheme="minorHAnsi"/>
          <w:b/>
          <w:bCs/>
          <w:i/>
          <w:iCs/>
          <w:color w:val="0070C0"/>
        </w:rPr>
        <w:t>Video Editor</w:t>
      </w:r>
      <w:r w:rsidR="001C745E" w:rsidRPr="00DC42BB">
        <w:rPr>
          <w:rFonts w:cstheme="minorHAnsi"/>
          <w:i/>
          <w:iCs/>
          <w:color w:val="0070C0"/>
        </w:rPr>
        <w:t>: Please highlight the dashed circle at the lower-right of the merged image in Panel A, with a glowing outline.</w:t>
      </w:r>
    </w:p>
    <w:p w14:paraId="6BB13ADD" w14:textId="69387CF8" w:rsidR="001C745E" w:rsidRDefault="001C745E" w:rsidP="00495959">
      <w:pPr>
        <w:pStyle w:val="ListParagraph"/>
        <w:numPr>
          <w:ilvl w:val="2"/>
          <w:numId w:val="3"/>
        </w:numPr>
        <w:spacing w:before="120"/>
        <w:contextualSpacing w:val="0"/>
        <w:outlineLvl w:val="0"/>
        <w:rPr>
          <w:rFonts w:cstheme="minorHAnsi"/>
        </w:rPr>
      </w:pPr>
      <w:r w:rsidRPr="00B07A3B">
        <w:rPr>
          <w:rFonts w:cstheme="minorHAnsi"/>
        </w:rPr>
        <w:lastRenderedPageBreak/>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use an arrow to point to the disrupted green tissue inside the dashed circle, in Panel B.</w:t>
      </w:r>
    </w:p>
    <w:p w14:paraId="6CF3C77E" w14:textId="4C08A171" w:rsidR="001C745E" w:rsidRPr="00DC42BB" w:rsidRDefault="001C745E" w:rsidP="00495959">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highlight with an arrow the missing or damaged red tissue inside the dashed circle, in Panel C.</w:t>
      </w:r>
    </w:p>
    <w:p w14:paraId="69DC61A8" w14:textId="77777777" w:rsidR="001C745E" w:rsidRPr="00B07A3B" w:rsidRDefault="001C745E" w:rsidP="001C745E">
      <w:pPr>
        <w:pStyle w:val="ListParagraph"/>
        <w:spacing w:before="120"/>
        <w:ind w:left="907"/>
        <w:contextualSpacing w:val="0"/>
        <w:outlineLvl w:val="0"/>
        <w:rPr>
          <w:rFonts w:cstheme="minorHAnsi"/>
        </w:rPr>
      </w:pPr>
    </w:p>
    <w:p w14:paraId="14396B3D" w14:textId="526D4D19"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mounting error occurred when the saccule folded over the vestibular ganglion, obscuring the underlying neuronal cell bodies</w:t>
      </w:r>
      <w:r w:rsidR="003A678B">
        <w:rPr>
          <w:rFonts w:cstheme="minorHAnsi"/>
          <w:color w:val="7030A0"/>
        </w:rPr>
        <w:t xml:space="preserve">, </w:t>
      </w:r>
      <w:r w:rsidR="00A77E1F">
        <w:rPr>
          <w:rFonts w:cstheme="minorHAnsi"/>
          <w:color w:val="7030A0"/>
        </w:rPr>
        <w:t>as</w:t>
      </w:r>
      <w:r w:rsidR="003A678B">
        <w:rPr>
          <w:rFonts w:cstheme="minorHAnsi"/>
          <w:color w:val="7030A0"/>
        </w:rPr>
        <w:t xml:space="preserve"> observed in the</w:t>
      </w:r>
      <w:r w:rsidRPr="000850EB">
        <w:rPr>
          <w:rFonts w:cstheme="minorHAnsi"/>
          <w:color w:val="7030A0"/>
        </w:rPr>
        <w:t xml:space="preserve"> merged</w:t>
      </w:r>
      <w:r w:rsidR="003A678B">
        <w:rPr>
          <w:rFonts w:cstheme="minorHAnsi"/>
          <w:color w:val="7030A0"/>
        </w:rPr>
        <w:t xml:space="preserve"> </w:t>
      </w:r>
      <w:r w:rsidR="003A678B" w:rsidRPr="003A678B">
        <w:rPr>
          <w:rFonts w:cstheme="minorHAnsi"/>
          <w:b/>
          <w:bCs/>
          <w:color w:val="7030A0"/>
        </w:rPr>
        <w:t>[1]</w:t>
      </w:r>
      <w:r w:rsidRPr="000850EB">
        <w:rPr>
          <w:rFonts w:cstheme="minorHAnsi"/>
          <w:color w:val="7030A0"/>
        </w:rPr>
        <w:t xml:space="preserve">, </w:t>
      </w:r>
      <w:r w:rsidR="008A6B08">
        <w:rPr>
          <w:rFonts w:cstheme="minorHAnsi"/>
          <w:color w:val="7030A0"/>
        </w:rPr>
        <w:t>TuJ1</w:t>
      </w:r>
      <w:r w:rsidR="00F70506">
        <w:rPr>
          <w:rFonts w:cstheme="minorHAnsi"/>
          <w:color w:val="7030A0"/>
        </w:rPr>
        <w:t xml:space="preserve"> </w:t>
      </w:r>
      <w:r w:rsidR="00F70506" w:rsidRPr="00E3385D">
        <w:rPr>
          <w:rFonts w:cstheme="minorHAnsi"/>
          <w:i/>
          <w:iCs/>
          <w:color w:val="EE0000"/>
        </w:rPr>
        <w:t>(tee-u-</w:t>
      </w:r>
      <w:r w:rsidR="00E3385D" w:rsidRPr="00E3385D">
        <w:rPr>
          <w:rFonts w:cstheme="minorHAnsi"/>
          <w:i/>
          <w:iCs/>
          <w:color w:val="EE0000"/>
        </w:rPr>
        <w:t>jay-one)</w:t>
      </w:r>
      <w:r w:rsidR="003A678B" w:rsidRPr="00E3385D">
        <w:rPr>
          <w:rFonts w:cstheme="minorHAnsi"/>
          <w:i/>
          <w:iCs/>
          <w:color w:val="EE0000"/>
        </w:rPr>
        <w:t xml:space="preserve"> </w:t>
      </w:r>
      <w:r w:rsidR="003A678B" w:rsidRPr="003A678B">
        <w:rPr>
          <w:rFonts w:cstheme="minorHAnsi"/>
          <w:b/>
          <w:bCs/>
          <w:color w:val="7030A0"/>
        </w:rPr>
        <w:t>[2]</w:t>
      </w:r>
      <w:r w:rsidRPr="000850EB">
        <w:rPr>
          <w:rFonts w:cstheme="minorHAnsi"/>
          <w:color w:val="7030A0"/>
        </w:rPr>
        <w:t xml:space="preserve">, and </w:t>
      </w:r>
      <w:r w:rsidR="008A6B08">
        <w:rPr>
          <w:rFonts w:cstheme="minorHAnsi"/>
          <w:color w:val="7030A0"/>
        </w:rPr>
        <w:t>myosin VIIa</w:t>
      </w:r>
      <w:r w:rsidR="001E3C2F">
        <w:rPr>
          <w:rFonts w:cstheme="minorHAnsi"/>
          <w:color w:val="7030A0"/>
        </w:rPr>
        <w:t xml:space="preserve"> </w:t>
      </w:r>
      <w:r w:rsidR="001E3C2F" w:rsidRPr="001E3C2F">
        <w:rPr>
          <w:rFonts w:cstheme="minorHAnsi"/>
          <w:i/>
          <w:iCs/>
          <w:color w:val="EE0000"/>
        </w:rPr>
        <w:t>(seven-a)</w:t>
      </w:r>
      <w:r w:rsidRPr="001E3C2F">
        <w:rPr>
          <w:rFonts w:cstheme="minorHAnsi"/>
          <w:color w:val="EE0000"/>
        </w:rPr>
        <w:t xml:space="preserve"> </w:t>
      </w:r>
      <w:r w:rsidRPr="000850EB">
        <w:rPr>
          <w:rFonts w:cstheme="minorHAnsi"/>
          <w:color w:val="7030A0"/>
        </w:rPr>
        <w:t xml:space="preserve">channels </w:t>
      </w:r>
      <w:r w:rsidR="001601EF" w:rsidRPr="000850EB">
        <w:rPr>
          <w:rFonts w:cstheme="minorHAnsi"/>
          <w:b/>
          <w:bCs/>
          <w:color w:val="7030A0"/>
        </w:rPr>
        <w:t>[3]</w:t>
      </w:r>
      <w:r w:rsidRPr="000850EB">
        <w:rPr>
          <w:rFonts w:cstheme="minorHAnsi"/>
          <w:color w:val="7030A0"/>
        </w:rPr>
        <w:t>.</w:t>
      </w:r>
    </w:p>
    <w:p w14:paraId="73ADD326" w14:textId="09BB0DFA" w:rsidR="001C745E" w:rsidRPr="00227BFA" w:rsidRDefault="001C745E" w:rsidP="001C745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7 </w:t>
      </w:r>
      <w:r w:rsidRPr="00DC42BB">
        <w:rPr>
          <w:rFonts w:cstheme="minorHAnsi"/>
          <w:b/>
          <w:bCs/>
          <w:i/>
          <w:iCs/>
          <w:color w:val="0070C0"/>
        </w:rPr>
        <w:t>Video Editor</w:t>
      </w:r>
      <w:r w:rsidRPr="00DC42BB">
        <w:rPr>
          <w:rFonts w:cstheme="minorHAnsi"/>
          <w:i/>
          <w:iCs/>
          <w:color w:val="0070C0"/>
        </w:rPr>
        <w:t>: In Panel A</w:t>
      </w:r>
      <w:r w:rsidR="004B63BF">
        <w:rPr>
          <w:rFonts w:cstheme="minorHAnsi"/>
          <w:i/>
          <w:iCs/>
          <w:color w:val="0070C0"/>
        </w:rPr>
        <w:t>,</w:t>
      </w:r>
      <w:r w:rsidRPr="00DC42BB">
        <w:rPr>
          <w:rFonts w:cstheme="minorHAnsi"/>
          <w:i/>
          <w:iCs/>
          <w:color w:val="0070C0"/>
        </w:rPr>
        <w:t xml:space="preserve"> </w:t>
      </w:r>
      <w:r w:rsidR="004B63BF">
        <w:rPr>
          <w:rFonts w:cstheme="minorHAnsi"/>
          <w:i/>
          <w:iCs/>
          <w:color w:val="0070C0"/>
        </w:rPr>
        <w:t>p</w:t>
      </w:r>
      <w:r w:rsidRPr="00DC42BB">
        <w:rPr>
          <w:rFonts w:cstheme="minorHAnsi"/>
          <w:i/>
          <w:iCs/>
          <w:color w:val="0070C0"/>
        </w:rPr>
        <w:t>lease highlight the white dashed circle showing the overlapping tissue</w:t>
      </w:r>
      <w:r w:rsidR="00227BFA" w:rsidRPr="00DC42BB">
        <w:rPr>
          <w:rFonts w:cstheme="minorHAnsi"/>
          <w:i/>
          <w:iCs/>
          <w:color w:val="0070C0"/>
        </w:rPr>
        <w:t>.</w:t>
      </w:r>
    </w:p>
    <w:p w14:paraId="1A92030D" w14:textId="31F17B2A"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B</w:t>
      </w:r>
      <w:r w:rsidR="004B63BF">
        <w:rPr>
          <w:rFonts w:cstheme="minorHAnsi"/>
          <w:i/>
          <w:iCs/>
          <w:color w:val="0070C0"/>
        </w:rPr>
        <w:t>,</w:t>
      </w:r>
      <w:r w:rsidR="001601EF" w:rsidRPr="00DC42BB">
        <w:rPr>
          <w:rFonts w:cstheme="minorHAnsi"/>
          <w:i/>
          <w:iCs/>
          <w:color w:val="0070C0"/>
        </w:rPr>
        <w:t xml:space="preserve"> use an arrow to highlight the green neuronal region obscured inside the circle.</w:t>
      </w:r>
    </w:p>
    <w:p w14:paraId="34DDDBB4" w14:textId="5DA4D08C"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C</w:t>
      </w:r>
      <w:r w:rsidR="004B63BF">
        <w:rPr>
          <w:rFonts w:cstheme="minorHAnsi"/>
          <w:i/>
          <w:iCs/>
          <w:color w:val="0070C0"/>
        </w:rPr>
        <w:t>,</w:t>
      </w:r>
      <w:r w:rsidR="001601EF" w:rsidRPr="00DC42BB">
        <w:rPr>
          <w:rFonts w:cstheme="minorHAnsi"/>
          <w:i/>
          <w:iCs/>
          <w:color w:val="0070C0"/>
        </w:rPr>
        <w:t xml:space="preserve"> use an arrow to highlight the red folded tissue inside the circle.</w:t>
      </w:r>
    </w:p>
    <w:p w14:paraId="4289DABF" w14:textId="77777777" w:rsidR="001C745E" w:rsidRPr="00B07A3B" w:rsidRDefault="001C745E" w:rsidP="001C745E">
      <w:pPr>
        <w:pStyle w:val="ListParagraph"/>
        <w:spacing w:before="120"/>
        <w:ind w:left="907"/>
        <w:contextualSpacing w:val="0"/>
        <w:outlineLvl w:val="0"/>
        <w:rPr>
          <w:rFonts w:cstheme="minorHAnsi"/>
        </w:rPr>
      </w:pPr>
    </w:p>
    <w:p w14:paraId="4D98F447" w14:textId="433ACEA2"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ox, Brandon C" w:date="2026-08-10T14:23:00Z" w:initials="CBC">
    <w:p w14:paraId="14157DCB" w14:textId="10925FA0" w:rsidR="001A2211" w:rsidRPr="001A2211" w:rsidRDefault="001A2211">
      <w:pPr>
        <w:pStyle w:val="CommentText"/>
        <w:rPr>
          <w:lang w:val="en-US"/>
        </w:rPr>
      </w:pPr>
      <w:r>
        <w:rPr>
          <w:rStyle w:val="CommentReference"/>
        </w:rPr>
        <w:annotationRef/>
      </w:r>
      <w:r>
        <w:rPr>
          <w:lang w:val="en-US"/>
        </w:rPr>
        <w:t>We would like to get images of the temporal bone in 2 orientations to use as a replacement for Figure 2.</w:t>
      </w:r>
    </w:p>
  </w:comment>
  <w:comment w:id="3" w:author="Ruchira  Mukherji" w:date="2026-08-12T08:54:00Z" w:initials="RM">
    <w:p w14:paraId="7A5405D9" w14:textId="77777777" w:rsidR="008452A0" w:rsidRDefault="008452A0" w:rsidP="008452A0">
      <w:pPr>
        <w:pStyle w:val="CommentText"/>
      </w:pPr>
      <w:r>
        <w:rPr>
          <w:rStyle w:val="CommentReference"/>
        </w:rPr>
        <w:annotationRef/>
      </w:r>
      <w:r>
        <w:t>Thank you, Noted. Will add a note for the Videographer.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157DCB" w15:done="0"/>
  <w15:commentEx w15:paraId="7A5405D9" w15:paraIdParent="14157D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245D7A" w16cex:dateUtc="2026-08-10T19:23:00Z">
    <w16cex:extLst>
      <w16:ext w16:uri="{CE6994B0-6A32-4C9F-8C6B-6E91EDA988CE}">
        <cr:reactions xmlns:cr="http://schemas.microsoft.com/office/comments/2020/reactions">
          <cr:reaction reactionType="1">
            <cr:reactionInfo dateUtc="2026-08-12T03:24:05Z">
              <cr:user userId="S::ruchira.mukherji@jove.com::c34a72ab-9d4f-4c25-871f-95f63ebea995" userProvider="AD" userName="Ruchira  Mukherji"/>
            </cr:reactionInfo>
          </cr:reaction>
        </cr:reactions>
      </w16:ext>
    </w16cex:extLst>
  </w16cex:commentExtensible>
  <w16cex:commentExtensible w16cex:durableId="316975CB" w16cex:dateUtc="2026-08-12T0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157DCB" w16cid:durableId="2E245D7A"/>
  <w16cid:commentId w16cid:paraId="7A5405D9" w16cid:durableId="316975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46BD" w14:textId="77777777" w:rsidR="00DF16D9" w:rsidRDefault="00DF16D9">
      <w:r>
        <w:separator/>
      </w:r>
    </w:p>
    <w:p w14:paraId="0DED76EA" w14:textId="77777777" w:rsidR="00DF16D9" w:rsidRDefault="00DF16D9"/>
  </w:endnote>
  <w:endnote w:type="continuationSeparator" w:id="0">
    <w:p w14:paraId="5CBF599B" w14:textId="77777777" w:rsidR="00DF16D9" w:rsidRDefault="00DF16D9">
      <w:r>
        <w:continuationSeparator/>
      </w:r>
    </w:p>
    <w:p w14:paraId="33DD6C39" w14:textId="77777777" w:rsidR="00DF16D9" w:rsidRDefault="00DF1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817F10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5132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4D0C24">
      <w:rPr>
        <w:rFonts w:cstheme="minorHAnsi"/>
      </w:rPr>
      <w:t xml:space="preserve">Aug 12, 2026 </w:t>
    </w:r>
    <w:r w:rsidR="004D0C2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99396" w14:textId="77777777" w:rsidR="00DF16D9" w:rsidRDefault="00DF16D9">
      <w:r>
        <w:separator/>
      </w:r>
    </w:p>
    <w:p w14:paraId="4CAFA5AD" w14:textId="77777777" w:rsidR="00DF16D9" w:rsidRDefault="00DF16D9"/>
  </w:footnote>
  <w:footnote w:type="continuationSeparator" w:id="0">
    <w:p w14:paraId="3909D936" w14:textId="77777777" w:rsidR="00DF16D9" w:rsidRDefault="00DF16D9">
      <w:r>
        <w:continuationSeparator/>
      </w:r>
    </w:p>
    <w:p w14:paraId="49DEC1A9" w14:textId="77777777" w:rsidR="00DF16D9" w:rsidRDefault="00DF16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8914273" w:rsidR="00336C61" w:rsidRPr="004D0C24" w:rsidRDefault="00336C61" w:rsidP="004D0C24">
    <w:pPr>
      <w:pStyle w:val="Header"/>
      <w:tabs>
        <w:tab w:val="clear" w:pos="4320"/>
        <w:tab w:val="clear" w:pos="8640"/>
        <w:tab w:val="center" w:pos="4680"/>
      </w:tabs>
      <w:spacing w:before="240"/>
      <w:rPr>
        <w:rFonts w:cstheme="minorHAnsi"/>
        <w:b/>
        <w:color w:val="00B050"/>
        <w:sz w:val="28"/>
        <w:szCs w:val="28"/>
        <w:u w:val="single"/>
      </w:rPr>
    </w:pPr>
    <w:r w:rsidRPr="004D0C2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D0C24" w:rsidRPr="004D0C24">
      <w:rPr>
        <w:rFonts w:cstheme="minorHAnsi"/>
        <w:b/>
        <w:color w:val="00B050"/>
        <w:sz w:val="28"/>
        <w:szCs w:val="28"/>
        <w:u w:val="single"/>
      </w:rPr>
      <w:t xml:space="preserve">FINAL SCRIPT: APPROVED FOR FILMING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8CAFF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1552483">
    <w:abstractNumId w:val="33"/>
  </w:num>
  <w:num w:numId="2" w16cid:durableId="1367633078">
    <w:abstractNumId w:val="35"/>
  </w:num>
  <w:num w:numId="3" w16cid:durableId="1455438191">
    <w:abstractNumId w:val="34"/>
  </w:num>
  <w:num w:numId="4" w16cid:durableId="686636021">
    <w:abstractNumId w:val="27"/>
  </w:num>
  <w:num w:numId="5" w16cid:durableId="1101872161">
    <w:abstractNumId w:val="13"/>
  </w:num>
  <w:num w:numId="6" w16cid:durableId="281422126">
    <w:abstractNumId w:val="30"/>
  </w:num>
  <w:num w:numId="7" w16cid:durableId="94178828">
    <w:abstractNumId w:val="37"/>
  </w:num>
  <w:num w:numId="8" w16cid:durableId="1097553569">
    <w:abstractNumId w:val="11"/>
  </w:num>
  <w:num w:numId="9" w16cid:durableId="1052273472">
    <w:abstractNumId w:val="16"/>
  </w:num>
  <w:num w:numId="10" w16cid:durableId="688064809">
    <w:abstractNumId w:val="24"/>
  </w:num>
  <w:num w:numId="11" w16cid:durableId="21335900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0710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9483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54399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7878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56394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0100123">
    <w:abstractNumId w:val="32"/>
  </w:num>
  <w:num w:numId="18" w16cid:durableId="1262835596">
    <w:abstractNumId w:val="28"/>
  </w:num>
  <w:num w:numId="19" w16cid:durableId="1310555855">
    <w:abstractNumId w:val="26"/>
  </w:num>
  <w:num w:numId="20" w16cid:durableId="517543794">
    <w:abstractNumId w:val="19"/>
  </w:num>
  <w:num w:numId="21" w16cid:durableId="1746612536">
    <w:abstractNumId w:val="18"/>
  </w:num>
  <w:num w:numId="22" w16cid:durableId="1704554967">
    <w:abstractNumId w:val="10"/>
  </w:num>
  <w:num w:numId="23" w16cid:durableId="1783724392">
    <w:abstractNumId w:val="15"/>
  </w:num>
  <w:num w:numId="24" w16cid:durableId="1659308800">
    <w:abstractNumId w:val="31"/>
  </w:num>
  <w:num w:numId="25" w16cid:durableId="1110710556">
    <w:abstractNumId w:val="12"/>
  </w:num>
  <w:num w:numId="26" w16cid:durableId="1381780367">
    <w:abstractNumId w:val="25"/>
  </w:num>
  <w:num w:numId="27" w16cid:durableId="1606578294">
    <w:abstractNumId w:val="21"/>
  </w:num>
  <w:num w:numId="28" w16cid:durableId="211505402">
    <w:abstractNumId w:val="9"/>
  </w:num>
  <w:num w:numId="29" w16cid:durableId="1635482773">
    <w:abstractNumId w:val="7"/>
  </w:num>
  <w:num w:numId="30" w16cid:durableId="1080786807">
    <w:abstractNumId w:val="6"/>
  </w:num>
  <w:num w:numId="31" w16cid:durableId="224529142">
    <w:abstractNumId w:val="5"/>
  </w:num>
  <w:num w:numId="32" w16cid:durableId="187723110">
    <w:abstractNumId w:val="4"/>
  </w:num>
  <w:num w:numId="33" w16cid:durableId="970016208">
    <w:abstractNumId w:val="8"/>
  </w:num>
  <w:num w:numId="34" w16cid:durableId="1397581824">
    <w:abstractNumId w:val="3"/>
  </w:num>
  <w:num w:numId="35" w16cid:durableId="1817800113">
    <w:abstractNumId w:val="2"/>
  </w:num>
  <w:num w:numId="36" w16cid:durableId="2033847198">
    <w:abstractNumId w:val="1"/>
  </w:num>
  <w:num w:numId="37" w16cid:durableId="929042791">
    <w:abstractNumId w:val="0"/>
  </w:num>
  <w:num w:numId="38" w16cid:durableId="1255548290">
    <w:abstractNumId w:val="14"/>
  </w:num>
  <w:num w:numId="39" w16cid:durableId="1636254784">
    <w:abstractNumId w:val="36"/>
  </w:num>
  <w:num w:numId="40" w16cid:durableId="819469774">
    <w:abstractNumId w:val="20"/>
  </w:num>
  <w:num w:numId="41" w16cid:durableId="1637299398">
    <w:abstractNumId w:val="22"/>
  </w:num>
  <w:num w:numId="42" w16cid:durableId="1518689691">
    <w:abstractNumId w:val="29"/>
  </w:num>
  <w:num w:numId="43" w16cid:durableId="948241368">
    <w:abstractNumId w:val="17"/>
  </w:num>
  <w:num w:numId="44" w16cid:durableId="530800184">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x, Brandon C">
    <w15:presenceInfo w15:providerId="AD" w15:userId="S::brandon.cox@siu.edu::3b914910-02cf-47fa-aabe-1ee27dc6d91a"/>
  </w15:person>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64B"/>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38FD"/>
    <w:rsid w:val="00055137"/>
    <w:rsid w:val="00072150"/>
    <w:rsid w:val="00073049"/>
    <w:rsid w:val="00074929"/>
    <w:rsid w:val="00083792"/>
    <w:rsid w:val="000850EB"/>
    <w:rsid w:val="00085F90"/>
    <w:rsid w:val="0008613B"/>
    <w:rsid w:val="00090BAC"/>
    <w:rsid w:val="00094017"/>
    <w:rsid w:val="0009624C"/>
    <w:rsid w:val="000A2498"/>
    <w:rsid w:val="000B0B1A"/>
    <w:rsid w:val="000B2085"/>
    <w:rsid w:val="000B387A"/>
    <w:rsid w:val="000B4E9A"/>
    <w:rsid w:val="000C1AB3"/>
    <w:rsid w:val="000C27AE"/>
    <w:rsid w:val="000C3334"/>
    <w:rsid w:val="000C36D5"/>
    <w:rsid w:val="000C39AF"/>
    <w:rsid w:val="000C6AEE"/>
    <w:rsid w:val="000D065F"/>
    <w:rsid w:val="000D0D24"/>
    <w:rsid w:val="000D17E8"/>
    <w:rsid w:val="000D2C59"/>
    <w:rsid w:val="000D35D9"/>
    <w:rsid w:val="000D4F06"/>
    <w:rsid w:val="000D67E3"/>
    <w:rsid w:val="000D691D"/>
    <w:rsid w:val="000E1C29"/>
    <w:rsid w:val="000E236A"/>
    <w:rsid w:val="000E5459"/>
    <w:rsid w:val="000E6166"/>
    <w:rsid w:val="000F05F6"/>
    <w:rsid w:val="000F0F14"/>
    <w:rsid w:val="000F1A61"/>
    <w:rsid w:val="000F2B49"/>
    <w:rsid w:val="000F326F"/>
    <w:rsid w:val="000F33F2"/>
    <w:rsid w:val="000F3823"/>
    <w:rsid w:val="001016BD"/>
    <w:rsid w:val="001026D1"/>
    <w:rsid w:val="001052C8"/>
    <w:rsid w:val="00106F46"/>
    <w:rsid w:val="001115D1"/>
    <w:rsid w:val="00113F3E"/>
    <w:rsid w:val="0011473F"/>
    <w:rsid w:val="00125924"/>
    <w:rsid w:val="00126973"/>
    <w:rsid w:val="00126EFE"/>
    <w:rsid w:val="001302B1"/>
    <w:rsid w:val="0013319E"/>
    <w:rsid w:val="001331E3"/>
    <w:rsid w:val="00133F0B"/>
    <w:rsid w:val="00135714"/>
    <w:rsid w:val="00142D32"/>
    <w:rsid w:val="00143557"/>
    <w:rsid w:val="001469E6"/>
    <w:rsid w:val="00151824"/>
    <w:rsid w:val="001528A5"/>
    <w:rsid w:val="00152AA6"/>
    <w:rsid w:val="001601EF"/>
    <w:rsid w:val="00162D51"/>
    <w:rsid w:val="0016471F"/>
    <w:rsid w:val="00176D6F"/>
    <w:rsid w:val="00177412"/>
    <w:rsid w:val="00177B33"/>
    <w:rsid w:val="001819E3"/>
    <w:rsid w:val="00182398"/>
    <w:rsid w:val="00184EF9"/>
    <w:rsid w:val="00191A77"/>
    <w:rsid w:val="00194DBB"/>
    <w:rsid w:val="0019607C"/>
    <w:rsid w:val="001A2211"/>
    <w:rsid w:val="001B2B18"/>
    <w:rsid w:val="001B3024"/>
    <w:rsid w:val="001B5C46"/>
    <w:rsid w:val="001C207F"/>
    <w:rsid w:val="001C3C85"/>
    <w:rsid w:val="001C5DB5"/>
    <w:rsid w:val="001C745E"/>
    <w:rsid w:val="001C7BBC"/>
    <w:rsid w:val="001D060C"/>
    <w:rsid w:val="001D513E"/>
    <w:rsid w:val="001D621E"/>
    <w:rsid w:val="001D66A5"/>
    <w:rsid w:val="001D6DB1"/>
    <w:rsid w:val="001D705B"/>
    <w:rsid w:val="001E2225"/>
    <w:rsid w:val="001E230F"/>
    <w:rsid w:val="001E3C2F"/>
    <w:rsid w:val="001E47F2"/>
    <w:rsid w:val="001E52A3"/>
    <w:rsid w:val="001F0890"/>
    <w:rsid w:val="001F615E"/>
    <w:rsid w:val="00214268"/>
    <w:rsid w:val="002152AB"/>
    <w:rsid w:val="00220BA5"/>
    <w:rsid w:val="00226089"/>
    <w:rsid w:val="00227BFA"/>
    <w:rsid w:val="00233885"/>
    <w:rsid w:val="002422D6"/>
    <w:rsid w:val="00244CDB"/>
    <w:rsid w:val="00247BFF"/>
    <w:rsid w:val="002502EC"/>
    <w:rsid w:val="0025174B"/>
    <w:rsid w:val="0025310D"/>
    <w:rsid w:val="002544F1"/>
    <w:rsid w:val="002553AE"/>
    <w:rsid w:val="002617AD"/>
    <w:rsid w:val="00264483"/>
    <w:rsid w:val="00264B3C"/>
    <w:rsid w:val="00265C44"/>
    <w:rsid w:val="00265EAD"/>
    <w:rsid w:val="00265F76"/>
    <w:rsid w:val="002731F7"/>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1E21"/>
    <w:rsid w:val="002D48BB"/>
    <w:rsid w:val="002D52A1"/>
    <w:rsid w:val="002D7AA6"/>
    <w:rsid w:val="002E7521"/>
    <w:rsid w:val="002F0D42"/>
    <w:rsid w:val="002F3829"/>
    <w:rsid w:val="002F38CF"/>
    <w:rsid w:val="002F7F85"/>
    <w:rsid w:val="003036C1"/>
    <w:rsid w:val="0030512C"/>
    <w:rsid w:val="00305187"/>
    <w:rsid w:val="0030618C"/>
    <w:rsid w:val="00306B87"/>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718"/>
    <w:rsid w:val="003513A5"/>
    <w:rsid w:val="00355D9B"/>
    <w:rsid w:val="00357FB7"/>
    <w:rsid w:val="00363153"/>
    <w:rsid w:val="00363F88"/>
    <w:rsid w:val="00364249"/>
    <w:rsid w:val="003672FC"/>
    <w:rsid w:val="003754A7"/>
    <w:rsid w:val="00384BC6"/>
    <w:rsid w:val="0038502C"/>
    <w:rsid w:val="00386777"/>
    <w:rsid w:val="003929A6"/>
    <w:rsid w:val="003938C8"/>
    <w:rsid w:val="00395684"/>
    <w:rsid w:val="00397B9D"/>
    <w:rsid w:val="003A1109"/>
    <w:rsid w:val="003A49C2"/>
    <w:rsid w:val="003A4D0E"/>
    <w:rsid w:val="003A678B"/>
    <w:rsid w:val="003B00BE"/>
    <w:rsid w:val="003B3E2A"/>
    <w:rsid w:val="003B5E26"/>
    <w:rsid w:val="003C1044"/>
    <w:rsid w:val="003C2AEF"/>
    <w:rsid w:val="003C32EC"/>
    <w:rsid w:val="003D0847"/>
    <w:rsid w:val="003D0FD6"/>
    <w:rsid w:val="003D40E8"/>
    <w:rsid w:val="003E2BC9"/>
    <w:rsid w:val="003F4B52"/>
    <w:rsid w:val="003F6E76"/>
    <w:rsid w:val="004018D8"/>
    <w:rsid w:val="004025BB"/>
    <w:rsid w:val="00402A2C"/>
    <w:rsid w:val="004034B6"/>
    <w:rsid w:val="004038CB"/>
    <w:rsid w:val="004114EA"/>
    <w:rsid w:val="00414B4F"/>
    <w:rsid w:val="004150BE"/>
    <w:rsid w:val="00420A1E"/>
    <w:rsid w:val="00421271"/>
    <w:rsid w:val="00421415"/>
    <w:rsid w:val="004232DB"/>
    <w:rsid w:val="00426350"/>
    <w:rsid w:val="00433954"/>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BC5"/>
    <w:rsid w:val="00472752"/>
    <w:rsid w:val="0047306D"/>
    <w:rsid w:val="00473C27"/>
    <w:rsid w:val="00473E1C"/>
    <w:rsid w:val="0048283A"/>
    <w:rsid w:val="00482D4C"/>
    <w:rsid w:val="00483E1B"/>
    <w:rsid w:val="004900E6"/>
    <w:rsid w:val="00491B01"/>
    <w:rsid w:val="00493A57"/>
    <w:rsid w:val="00495959"/>
    <w:rsid w:val="004A36F9"/>
    <w:rsid w:val="004A72BD"/>
    <w:rsid w:val="004B1394"/>
    <w:rsid w:val="004B13FC"/>
    <w:rsid w:val="004B63BF"/>
    <w:rsid w:val="004B657D"/>
    <w:rsid w:val="004C1095"/>
    <w:rsid w:val="004C2DAD"/>
    <w:rsid w:val="004C4FAE"/>
    <w:rsid w:val="004C6ED2"/>
    <w:rsid w:val="004D0C24"/>
    <w:rsid w:val="004D1E0E"/>
    <w:rsid w:val="004D4A4F"/>
    <w:rsid w:val="004D5C8C"/>
    <w:rsid w:val="004E0C5A"/>
    <w:rsid w:val="004E0F7D"/>
    <w:rsid w:val="004E2BE1"/>
    <w:rsid w:val="004E2C0C"/>
    <w:rsid w:val="004E35F1"/>
    <w:rsid w:val="004E3F8E"/>
    <w:rsid w:val="004E4801"/>
    <w:rsid w:val="004E5008"/>
    <w:rsid w:val="004F664D"/>
    <w:rsid w:val="004F727C"/>
    <w:rsid w:val="00500FA1"/>
    <w:rsid w:val="0050227D"/>
    <w:rsid w:val="0051075A"/>
    <w:rsid w:val="00511F52"/>
    <w:rsid w:val="00513853"/>
    <w:rsid w:val="00520616"/>
    <w:rsid w:val="0052184A"/>
    <w:rsid w:val="00524258"/>
    <w:rsid w:val="00530DD9"/>
    <w:rsid w:val="005320E4"/>
    <w:rsid w:val="00534B83"/>
    <w:rsid w:val="005363E2"/>
    <w:rsid w:val="00536D89"/>
    <w:rsid w:val="00544E06"/>
    <w:rsid w:val="005463CB"/>
    <w:rsid w:val="0054736E"/>
    <w:rsid w:val="00547699"/>
    <w:rsid w:val="00557116"/>
    <w:rsid w:val="0055763A"/>
    <w:rsid w:val="005611F3"/>
    <w:rsid w:val="00565757"/>
    <w:rsid w:val="00573266"/>
    <w:rsid w:val="00573FFA"/>
    <w:rsid w:val="0058214E"/>
    <w:rsid w:val="005829FA"/>
    <w:rsid w:val="00585ECC"/>
    <w:rsid w:val="005925C3"/>
    <w:rsid w:val="005937B7"/>
    <w:rsid w:val="00594A84"/>
    <w:rsid w:val="005A02B6"/>
    <w:rsid w:val="005A09D8"/>
    <w:rsid w:val="005A1F5E"/>
    <w:rsid w:val="005A2EE1"/>
    <w:rsid w:val="005A33C6"/>
    <w:rsid w:val="005A3F8F"/>
    <w:rsid w:val="005B0866"/>
    <w:rsid w:val="005B4717"/>
    <w:rsid w:val="005B6859"/>
    <w:rsid w:val="005C2915"/>
    <w:rsid w:val="005C46EC"/>
    <w:rsid w:val="005C663B"/>
    <w:rsid w:val="005C6D1E"/>
    <w:rsid w:val="005D005E"/>
    <w:rsid w:val="005D0E9C"/>
    <w:rsid w:val="005D0EFA"/>
    <w:rsid w:val="005D0F8B"/>
    <w:rsid w:val="005D2CA3"/>
    <w:rsid w:val="005D783F"/>
    <w:rsid w:val="005E27DD"/>
    <w:rsid w:val="005E2B7E"/>
    <w:rsid w:val="005E5F20"/>
    <w:rsid w:val="005E7201"/>
    <w:rsid w:val="005F0509"/>
    <w:rsid w:val="005F18A3"/>
    <w:rsid w:val="005F18CF"/>
    <w:rsid w:val="005F1ADF"/>
    <w:rsid w:val="006030C6"/>
    <w:rsid w:val="00604177"/>
    <w:rsid w:val="006137EC"/>
    <w:rsid w:val="00614DB8"/>
    <w:rsid w:val="0062136E"/>
    <w:rsid w:val="00622BE8"/>
    <w:rsid w:val="00626AF2"/>
    <w:rsid w:val="00626E1E"/>
    <w:rsid w:val="006346FE"/>
    <w:rsid w:val="00637544"/>
    <w:rsid w:val="006402D4"/>
    <w:rsid w:val="00642E9E"/>
    <w:rsid w:val="00643C1A"/>
    <w:rsid w:val="006446A3"/>
    <w:rsid w:val="00645A61"/>
    <w:rsid w:val="00645B93"/>
    <w:rsid w:val="00646050"/>
    <w:rsid w:val="00652165"/>
    <w:rsid w:val="00652FF3"/>
    <w:rsid w:val="00654735"/>
    <w:rsid w:val="006556DE"/>
    <w:rsid w:val="006565A0"/>
    <w:rsid w:val="006579DD"/>
    <w:rsid w:val="00660315"/>
    <w:rsid w:val="0066127A"/>
    <w:rsid w:val="006617AB"/>
    <w:rsid w:val="00663E85"/>
    <w:rsid w:val="00664850"/>
    <w:rsid w:val="00665FDA"/>
    <w:rsid w:val="0067274F"/>
    <w:rsid w:val="006801B1"/>
    <w:rsid w:val="00681C47"/>
    <w:rsid w:val="0068704F"/>
    <w:rsid w:val="0069665E"/>
    <w:rsid w:val="00696D6A"/>
    <w:rsid w:val="00697DDB"/>
    <w:rsid w:val="006A0250"/>
    <w:rsid w:val="006A0AFD"/>
    <w:rsid w:val="006A14A2"/>
    <w:rsid w:val="006A1B4F"/>
    <w:rsid w:val="006A21CB"/>
    <w:rsid w:val="006A259C"/>
    <w:rsid w:val="006A6324"/>
    <w:rsid w:val="006B205A"/>
    <w:rsid w:val="006B2573"/>
    <w:rsid w:val="006B5F4E"/>
    <w:rsid w:val="006B7D2B"/>
    <w:rsid w:val="006C08AE"/>
    <w:rsid w:val="006C0E87"/>
    <w:rsid w:val="006C1A3B"/>
    <w:rsid w:val="006C4093"/>
    <w:rsid w:val="006D1F9B"/>
    <w:rsid w:val="006D3AC7"/>
    <w:rsid w:val="006D7676"/>
    <w:rsid w:val="006E16D4"/>
    <w:rsid w:val="006F06AF"/>
    <w:rsid w:val="006F2681"/>
    <w:rsid w:val="00700ADD"/>
    <w:rsid w:val="007103AF"/>
    <w:rsid w:val="00710EA3"/>
    <w:rsid w:val="0071156C"/>
    <w:rsid w:val="0071294C"/>
    <w:rsid w:val="0072053E"/>
    <w:rsid w:val="00724E3B"/>
    <w:rsid w:val="00730D4A"/>
    <w:rsid w:val="00731D6A"/>
    <w:rsid w:val="00731E5D"/>
    <w:rsid w:val="00736CF8"/>
    <w:rsid w:val="00740CFB"/>
    <w:rsid w:val="007458C6"/>
    <w:rsid w:val="00745D4B"/>
    <w:rsid w:val="00746865"/>
    <w:rsid w:val="007474E4"/>
    <w:rsid w:val="00747B95"/>
    <w:rsid w:val="007539BE"/>
    <w:rsid w:val="007548F3"/>
    <w:rsid w:val="007574EC"/>
    <w:rsid w:val="00761FA7"/>
    <w:rsid w:val="0076691B"/>
    <w:rsid w:val="0077071A"/>
    <w:rsid w:val="00772380"/>
    <w:rsid w:val="00772548"/>
    <w:rsid w:val="00777388"/>
    <w:rsid w:val="007845BC"/>
    <w:rsid w:val="00785075"/>
    <w:rsid w:val="00790E8C"/>
    <w:rsid w:val="007A149A"/>
    <w:rsid w:val="007A4E1D"/>
    <w:rsid w:val="007B0FBB"/>
    <w:rsid w:val="007B3E0E"/>
    <w:rsid w:val="007B72C5"/>
    <w:rsid w:val="007D4222"/>
    <w:rsid w:val="007D61A8"/>
    <w:rsid w:val="007F1168"/>
    <w:rsid w:val="007F1C94"/>
    <w:rsid w:val="007F48D4"/>
    <w:rsid w:val="007F7E19"/>
    <w:rsid w:val="00802635"/>
    <w:rsid w:val="00804C75"/>
    <w:rsid w:val="00806B1B"/>
    <w:rsid w:val="00806BC9"/>
    <w:rsid w:val="008123C3"/>
    <w:rsid w:val="0081656C"/>
    <w:rsid w:val="00816F53"/>
    <w:rsid w:val="00817D9F"/>
    <w:rsid w:val="00831E2A"/>
    <w:rsid w:val="00831FBF"/>
    <w:rsid w:val="00832FA5"/>
    <w:rsid w:val="00833C0A"/>
    <w:rsid w:val="0083566C"/>
    <w:rsid w:val="00836659"/>
    <w:rsid w:val="008373A7"/>
    <w:rsid w:val="00837F2B"/>
    <w:rsid w:val="008452A0"/>
    <w:rsid w:val="008459FC"/>
    <w:rsid w:val="00851B3E"/>
    <w:rsid w:val="00851C4B"/>
    <w:rsid w:val="00854994"/>
    <w:rsid w:val="00860BC3"/>
    <w:rsid w:val="00863CC5"/>
    <w:rsid w:val="008672DA"/>
    <w:rsid w:val="00871F2E"/>
    <w:rsid w:val="00873D1A"/>
    <w:rsid w:val="00875BE8"/>
    <w:rsid w:val="00877B88"/>
    <w:rsid w:val="0088035E"/>
    <w:rsid w:val="0088113B"/>
    <w:rsid w:val="00881873"/>
    <w:rsid w:val="008937F5"/>
    <w:rsid w:val="008A0177"/>
    <w:rsid w:val="008A413E"/>
    <w:rsid w:val="008A6B08"/>
    <w:rsid w:val="008A7A3E"/>
    <w:rsid w:val="008C642C"/>
    <w:rsid w:val="008C706C"/>
    <w:rsid w:val="008D0E4A"/>
    <w:rsid w:val="008D2A6A"/>
    <w:rsid w:val="008D52FB"/>
    <w:rsid w:val="008D5443"/>
    <w:rsid w:val="008D58EC"/>
    <w:rsid w:val="008E4564"/>
    <w:rsid w:val="008E74F7"/>
    <w:rsid w:val="008E7EFD"/>
    <w:rsid w:val="008F239E"/>
    <w:rsid w:val="008F6322"/>
    <w:rsid w:val="008F7754"/>
    <w:rsid w:val="0090117D"/>
    <w:rsid w:val="0090468D"/>
    <w:rsid w:val="009055DD"/>
    <w:rsid w:val="009069E6"/>
    <w:rsid w:val="00906EFB"/>
    <w:rsid w:val="009114D8"/>
    <w:rsid w:val="009115A7"/>
    <w:rsid w:val="00913B47"/>
    <w:rsid w:val="009149A4"/>
    <w:rsid w:val="009212DD"/>
    <w:rsid w:val="00921A60"/>
    <w:rsid w:val="00921AB9"/>
    <w:rsid w:val="009256DC"/>
    <w:rsid w:val="00927B12"/>
    <w:rsid w:val="009301B8"/>
    <w:rsid w:val="00931D78"/>
    <w:rsid w:val="00932712"/>
    <w:rsid w:val="00941F06"/>
    <w:rsid w:val="009431F3"/>
    <w:rsid w:val="00944140"/>
    <w:rsid w:val="00946101"/>
    <w:rsid w:val="00947092"/>
    <w:rsid w:val="009470DC"/>
    <w:rsid w:val="00951A8E"/>
    <w:rsid w:val="009538A4"/>
    <w:rsid w:val="00954870"/>
    <w:rsid w:val="00954BDD"/>
    <w:rsid w:val="00962168"/>
    <w:rsid w:val="009625B1"/>
    <w:rsid w:val="00963633"/>
    <w:rsid w:val="00966596"/>
    <w:rsid w:val="00966F67"/>
    <w:rsid w:val="009670EA"/>
    <w:rsid w:val="009809C5"/>
    <w:rsid w:val="00985868"/>
    <w:rsid w:val="00985F44"/>
    <w:rsid w:val="00985FE6"/>
    <w:rsid w:val="00987081"/>
    <w:rsid w:val="00992857"/>
    <w:rsid w:val="00993FB0"/>
    <w:rsid w:val="00994171"/>
    <w:rsid w:val="00997331"/>
    <w:rsid w:val="00997611"/>
    <w:rsid w:val="009A0E7C"/>
    <w:rsid w:val="009A16F3"/>
    <w:rsid w:val="009A2C33"/>
    <w:rsid w:val="009A3A73"/>
    <w:rsid w:val="009A3CBD"/>
    <w:rsid w:val="009B2183"/>
    <w:rsid w:val="009B3807"/>
    <w:rsid w:val="009B4EE3"/>
    <w:rsid w:val="009B671E"/>
    <w:rsid w:val="009B76A8"/>
    <w:rsid w:val="009C041E"/>
    <w:rsid w:val="009C2062"/>
    <w:rsid w:val="009C6CA4"/>
    <w:rsid w:val="009C7B9A"/>
    <w:rsid w:val="009D21B9"/>
    <w:rsid w:val="009E2CF2"/>
    <w:rsid w:val="009E4241"/>
    <w:rsid w:val="009E6DE2"/>
    <w:rsid w:val="009E7BDA"/>
    <w:rsid w:val="009F0554"/>
    <w:rsid w:val="009F356C"/>
    <w:rsid w:val="009F51F2"/>
    <w:rsid w:val="00A0160C"/>
    <w:rsid w:val="00A02FAF"/>
    <w:rsid w:val="00A03488"/>
    <w:rsid w:val="00A07468"/>
    <w:rsid w:val="00A1387A"/>
    <w:rsid w:val="00A13CC3"/>
    <w:rsid w:val="00A164F5"/>
    <w:rsid w:val="00A20DA8"/>
    <w:rsid w:val="00A218EC"/>
    <w:rsid w:val="00A310D7"/>
    <w:rsid w:val="00A3138F"/>
    <w:rsid w:val="00A319BE"/>
    <w:rsid w:val="00A31F9A"/>
    <w:rsid w:val="00A3772B"/>
    <w:rsid w:val="00A40760"/>
    <w:rsid w:val="00A4233A"/>
    <w:rsid w:val="00A44EFB"/>
    <w:rsid w:val="00A50DAE"/>
    <w:rsid w:val="00A5132E"/>
    <w:rsid w:val="00A51444"/>
    <w:rsid w:val="00A5213D"/>
    <w:rsid w:val="00A5222C"/>
    <w:rsid w:val="00A60320"/>
    <w:rsid w:val="00A622CC"/>
    <w:rsid w:val="00A64D8E"/>
    <w:rsid w:val="00A72FC5"/>
    <w:rsid w:val="00A730E3"/>
    <w:rsid w:val="00A75249"/>
    <w:rsid w:val="00A77CF6"/>
    <w:rsid w:val="00A77E1F"/>
    <w:rsid w:val="00A84BA8"/>
    <w:rsid w:val="00A84C50"/>
    <w:rsid w:val="00A91283"/>
    <w:rsid w:val="00AA132F"/>
    <w:rsid w:val="00AA2236"/>
    <w:rsid w:val="00AB0DFD"/>
    <w:rsid w:val="00AB19A7"/>
    <w:rsid w:val="00AB3338"/>
    <w:rsid w:val="00AC16C3"/>
    <w:rsid w:val="00AC4231"/>
    <w:rsid w:val="00AC597A"/>
    <w:rsid w:val="00AC5EF4"/>
    <w:rsid w:val="00AC63FC"/>
    <w:rsid w:val="00AD3B12"/>
    <w:rsid w:val="00AD3B41"/>
    <w:rsid w:val="00AD4303"/>
    <w:rsid w:val="00AD4F04"/>
    <w:rsid w:val="00AD5A94"/>
    <w:rsid w:val="00AE11E8"/>
    <w:rsid w:val="00AE2480"/>
    <w:rsid w:val="00AE7586"/>
    <w:rsid w:val="00AF3977"/>
    <w:rsid w:val="00AF623F"/>
    <w:rsid w:val="00B00969"/>
    <w:rsid w:val="00B0143B"/>
    <w:rsid w:val="00B025DC"/>
    <w:rsid w:val="00B0378C"/>
    <w:rsid w:val="00B0394A"/>
    <w:rsid w:val="00B03E54"/>
    <w:rsid w:val="00B04340"/>
    <w:rsid w:val="00B07A3B"/>
    <w:rsid w:val="00B13941"/>
    <w:rsid w:val="00B22C4C"/>
    <w:rsid w:val="00B24565"/>
    <w:rsid w:val="00B33440"/>
    <w:rsid w:val="00B33E59"/>
    <w:rsid w:val="00B340A8"/>
    <w:rsid w:val="00B3428E"/>
    <w:rsid w:val="00B36993"/>
    <w:rsid w:val="00B3743C"/>
    <w:rsid w:val="00B40E12"/>
    <w:rsid w:val="00B435B8"/>
    <w:rsid w:val="00B4499C"/>
    <w:rsid w:val="00B5116D"/>
    <w:rsid w:val="00B51359"/>
    <w:rsid w:val="00B532CE"/>
    <w:rsid w:val="00B534BA"/>
    <w:rsid w:val="00B60E0A"/>
    <w:rsid w:val="00B6201D"/>
    <w:rsid w:val="00B653B7"/>
    <w:rsid w:val="00B66A14"/>
    <w:rsid w:val="00B673A4"/>
    <w:rsid w:val="00B7250F"/>
    <w:rsid w:val="00B76EF7"/>
    <w:rsid w:val="00B77FB9"/>
    <w:rsid w:val="00B807E5"/>
    <w:rsid w:val="00B81CA8"/>
    <w:rsid w:val="00B847A0"/>
    <w:rsid w:val="00B8481A"/>
    <w:rsid w:val="00B87BC5"/>
    <w:rsid w:val="00B87D12"/>
    <w:rsid w:val="00B94D29"/>
    <w:rsid w:val="00B97771"/>
    <w:rsid w:val="00BA0371"/>
    <w:rsid w:val="00BA2EF5"/>
    <w:rsid w:val="00BB27C1"/>
    <w:rsid w:val="00BB7E69"/>
    <w:rsid w:val="00BC01E5"/>
    <w:rsid w:val="00BC3F28"/>
    <w:rsid w:val="00BC6DA7"/>
    <w:rsid w:val="00BC7AED"/>
    <w:rsid w:val="00BC7E90"/>
    <w:rsid w:val="00BD4346"/>
    <w:rsid w:val="00BE051D"/>
    <w:rsid w:val="00BE4233"/>
    <w:rsid w:val="00BE679C"/>
    <w:rsid w:val="00BE756D"/>
    <w:rsid w:val="00BF2674"/>
    <w:rsid w:val="00BF2B34"/>
    <w:rsid w:val="00BF34FB"/>
    <w:rsid w:val="00BF3754"/>
    <w:rsid w:val="00C00F3F"/>
    <w:rsid w:val="00C035C7"/>
    <w:rsid w:val="00C058AE"/>
    <w:rsid w:val="00C12062"/>
    <w:rsid w:val="00C2567C"/>
    <w:rsid w:val="00C2620F"/>
    <w:rsid w:val="00C26EAD"/>
    <w:rsid w:val="00C34F4C"/>
    <w:rsid w:val="00C3769B"/>
    <w:rsid w:val="00C428F1"/>
    <w:rsid w:val="00C50004"/>
    <w:rsid w:val="00C50118"/>
    <w:rsid w:val="00C602B2"/>
    <w:rsid w:val="00C66C56"/>
    <w:rsid w:val="00C70C90"/>
    <w:rsid w:val="00C7374B"/>
    <w:rsid w:val="00C76055"/>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1473"/>
    <w:rsid w:val="00CF2130"/>
    <w:rsid w:val="00CF22F6"/>
    <w:rsid w:val="00CF6830"/>
    <w:rsid w:val="00CF771C"/>
    <w:rsid w:val="00D00EF4"/>
    <w:rsid w:val="00D027AB"/>
    <w:rsid w:val="00D103FE"/>
    <w:rsid w:val="00D10BFA"/>
    <w:rsid w:val="00D10F00"/>
    <w:rsid w:val="00D13549"/>
    <w:rsid w:val="00D150D8"/>
    <w:rsid w:val="00D15AAE"/>
    <w:rsid w:val="00D16E20"/>
    <w:rsid w:val="00D1763F"/>
    <w:rsid w:val="00D30007"/>
    <w:rsid w:val="00D300CE"/>
    <w:rsid w:val="00D328D5"/>
    <w:rsid w:val="00D367C0"/>
    <w:rsid w:val="00D37C1A"/>
    <w:rsid w:val="00D406D6"/>
    <w:rsid w:val="00D45AF7"/>
    <w:rsid w:val="00D466AF"/>
    <w:rsid w:val="00D473BF"/>
    <w:rsid w:val="00D47642"/>
    <w:rsid w:val="00D5169F"/>
    <w:rsid w:val="00D520DE"/>
    <w:rsid w:val="00D53725"/>
    <w:rsid w:val="00D56682"/>
    <w:rsid w:val="00D56C0D"/>
    <w:rsid w:val="00D630A2"/>
    <w:rsid w:val="00D6314B"/>
    <w:rsid w:val="00D654B4"/>
    <w:rsid w:val="00D662C7"/>
    <w:rsid w:val="00D66FA3"/>
    <w:rsid w:val="00D712A3"/>
    <w:rsid w:val="00D748BC"/>
    <w:rsid w:val="00D75084"/>
    <w:rsid w:val="00D75193"/>
    <w:rsid w:val="00D7547B"/>
    <w:rsid w:val="00D771D7"/>
    <w:rsid w:val="00D80DEB"/>
    <w:rsid w:val="00D840EA"/>
    <w:rsid w:val="00D87F73"/>
    <w:rsid w:val="00D94887"/>
    <w:rsid w:val="00D956B1"/>
    <w:rsid w:val="00D95C4C"/>
    <w:rsid w:val="00DA117F"/>
    <w:rsid w:val="00DA1347"/>
    <w:rsid w:val="00DA17FB"/>
    <w:rsid w:val="00DA4DC4"/>
    <w:rsid w:val="00DB16A4"/>
    <w:rsid w:val="00DB3580"/>
    <w:rsid w:val="00DB7EBA"/>
    <w:rsid w:val="00DC058D"/>
    <w:rsid w:val="00DC0F13"/>
    <w:rsid w:val="00DC1E10"/>
    <w:rsid w:val="00DC2504"/>
    <w:rsid w:val="00DC311D"/>
    <w:rsid w:val="00DC42BB"/>
    <w:rsid w:val="00DC7C84"/>
    <w:rsid w:val="00DC7D3A"/>
    <w:rsid w:val="00DD147A"/>
    <w:rsid w:val="00DD1839"/>
    <w:rsid w:val="00DD231A"/>
    <w:rsid w:val="00DD2CF9"/>
    <w:rsid w:val="00DD5DF1"/>
    <w:rsid w:val="00DE0E89"/>
    <w:rsid w:val="00DE1183"/>
    <w:rsid w:val="00DE1B4A"/>
    <w:rsid w:val="00DE2554"/>
    <w:rsid w:val="00DE2882"/>
    <w:rsid w:val="00DE46DB"/>
    <w:rsid w:val="00DE60D3"/>
    <w:rsid w:val="00DE66F3"/>
    <w:rsid w:val="00DF0865"/>
    <w:rsid w:val="00DF1693"/>
    <w:rsid w:val="00DF16D9"/>
    <w:rsid w:val="00DF307B"/>
    <w:rsid w:val="00DF4972"/>
    <w:rsid w:val="00DF4C61"/>
    <w:rsid w:val="00DF6EE3"/>
    <w:rsid w:val="00E00C83"/>
    <w:rsid w:val="00E04EFB"/>
    <w:rsid w:val="00E072C2"/>
    <w:rsid w:val="00E11A76"/>
    <w:rsid w:val="00E24670"/>
    <w:rsid w:val="00E24673"/>
    <w:rsid w:val="00E24898"/>
    <w:rsid w:val="00E27EF5"/>
    <w:rsid w:val="00E3385D"/>
    <w:rsid w:val="00E349B9"/>
    <w:rsid w:val="00E355EE"/>
    <w:rsid w:val="00E35FB3"/>
    <w:rsid w:val="00E44C46"/>
    <w:rsid w:val="00E4663E"/>
    <w:rsid w:val="00E467F1"/>
    <w:rsid w:val="00E52377"/>
    <w:rsid w:val="00E55496"/>
    <w:rsid w:val="00E554A3"/>
    <w:rsid w:val="00E55F56"/>
    <w:rsid w:val="00E62E44"/>
    <w:rsid w:val="00E65758"/>
    <w:rsid w:val="00E662CA"/>
    <w:rsid w:val="00E66975"/>
    <w:rsid w:val="00E66BB2"/>
    <w:rsid w:val="00E8076C"/>
    <w:rsid w:val="00E86E4B"/>
    <w:rsid w:val="00E87DA4"/>
    <w:rsid w:val="00EA15F6"/>
    <w:rsid w:val="00EA20E5"/>
    <w:rsid w:val="00EA2756"/>
    <w:rsid w:val="00EA2FF5"/>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761F"/>
    <w:rsid w:val="00EF4E2B"/>
    <w:rsid w:val="00EF5627"/>
    <w:rsid w:val="00F0293A"/>
    <w:rsid w:val="00F045D1"/>
    <w:rsid w:val="00F04E9E"/>
    <w:rsid w:val="00F0777A"/>
    <w:rsid w:val="00F10CF8"/>
    <w:rsid w:val="00F10E44"/>
    <w:rsid w:val="00F10FAD"/>
    <w:rsid w:val="00F146E3"/>
    <w:rsid w:val="00F153F4"/>
    <w:rsid w:val="00F22F5E"/>
    <w:rsid w:val="00F305D0"/>
    <w:rsid w:val="00F3061E"/>
    <w:rsid w:val="00F35094"/>
    <w:rsid w:val="00F35B29"/>
    <w:rsid w:val="00F3618A"/>
    <w:rsid w:val="00F4412A"/>
    <w:rsid w:val="00F46EA5"/>
    <w:rsid w:val="00F563AC"/>
    <w:rsid w:val="00F56A75"/>
    <w:rsid w:val="00F60B45"/>
    <w:rsid w:val="00F60C18"/>
    <w:rsid w:val="00F60F45"/>
    <w:rsid w:val="00F64FB6"/>
    <w:rsid w:val="00F70506"/>
    <w:rsid w:val="00F728FB"/>
    <w:rsid w:val="00F734E7"/>
    <w:rsid w:val="00F7561F"/>
    <w:rsid w:val="00F76A1C"/>
    <w:rsid w:val="00F80FD0"/>
    <w:rsid w:val="00F8149F"/>
    <w:rsid w:val="00F83448"/>
    <w:rsid w:val="00F878C0"/>
    <w:rsid w:val="00F917CF"/>
    <w:rsid w:val="00F93615"/>
    <w:rsid w:val="00F95E8D"/>
    <w:rsid w:val="00FA1A9D"/>
    <w:rsid w:val="00FA45C8"/>
    <w:rsid w:val="00FA532D"/>
    <w:rsid w:val="00FA7A79"/>
    <w:rsid w:val="00FA7D51"/>
    <w:rsid w:val="00FB3077"/>
    <w:rsid w:val="00FC5420"/>
    <w:rsid w:val="00FC5752"/>
    <w:rsid w:val="00FD00B1"/>
    <w:rsid w:val="00FD1497"/>
    <w:rsid w:val="00FD7790"/>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5F1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131458"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cox@siumed.edu"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dobryan95@siumed.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cox@siumed.edu"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F5F9-552F-48A9-A64D-0FF74FF06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11</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14480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100</cp:revision>
  <dcterms:created xsi:type="dcterms:W3CDTF">2026-08-10T18:58:00Z</dcterms:created>
  <dcterms:modified xsi:type="dcterms:W3CDTF">2026-08-12T07:10:00Z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