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5149B36" w:rsidR="004E0C5A" w:rsidRPr="00B07A3B" w:rsidRDefault="004E0C5A" w:rsidP="004E0C5A">
      <w:pPr>
        <w:outlineLvl w:val="0"/>
        <w:rPr>
          <w:rFonts w:eastAsia="Times New Roman" w:cstheme="minorHAnsi"/>
          <w:b/>
        </w:rPr>
      </w:pPr>
      <w:r w:rsidRPr="00B07A3B">
        <w:rPr>
          <w:rFonts w:eastAsia="Times New Roman" w:cstheme="minorHAnsi"/>
          <w:b/>
        </w:rPr>
        <w:t>Submission ID #:</w:t>
      </w:r>
      <w:r w:rsidR="00643C1A">
        <w:rPr>
          <w:rFonts w:eastAsia="Times New Roman" w:cstheme="minorHAnsi"/>
          <w:b/>
        </w:rPr>
        <w:t xml:space="preserve"> </w:t>
      </w:r>
      <w:r w:rsidR="0088035E">
        <w:rPr>
          <w:rFonts w:eastAsia="Times New Roman" w:cstheme="minorHAnsi"/>
          <w:b/>
        </w:rPr>
        <w:t>72562</w:t>
      </w:r>
    </w:p>
    <w:p w14:paraId="2F6924E5" w14:textId="1244742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8035E">
        <w:rPr>
          <w:rFonts w:eastAsia="Times New Roman" w:cstheme="minorHAnsi"/>
          <w:b/>
        </w:rPr>
        <w:t>Ruchira Mukherji</w:t>
      </w:r>
    </w:p>
    <w:p w14:paraId="6FB9233B" w14:textId="73DE8A0E"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643C1A" w:rsidRPr="002545A8">
          <w:rPr>
            <w:rStyle w:val="Hyperlink"/>
            <w:rFonts w:eastAsia="Times New Roman" w:cstheme="minorHAnsi"/>
            <w:b/>
          </w:rPr>
          <w:t>https://review.jove.com/files_upload.php?src=22131458</w:t>
        </w:r>
      </w:hyperlink>
    </w:p>
    <w:p w14:paraId="2C89778F" w14:textId="77777777" w:rsidR="004E0C5A" w:rsidRPr="00B07A3B" w:rsidRDefault="004E0C5A" w:rsidP="004E0C5A">
      <w:pPr>
        <w:outlineLvl w:val="0"/>
        <w:rPr>
          <w:rFonts w:eastAsia="Times New Roman" w:cstheme="minorHAnsi"/>
          <w:b/>
        </w:rPr>
      </w:pPr>
    </w:p>
    <w:p w14:paraId="30BC7CCC" w14:textId="611D03DD"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EF5627" w:rsidRPr="00EF5627">
        <w:rPr>
          <w:rFonts w:eastAsia="Times New Roman" w:cstheme="minorHAnsi"/>
          <w:b/>
          <w:sz w:val="32"/>
          <w:szCs w:val="32"/>
        </w:rPr>
        <w:t>Whole-Mount Dissection of the Vestibular Complex and Quantification of Vestibular Ganglion Neurons in Mice</w:t>
      </w:r>
    </w:p>
    <w:p w14:paraId="74A225D4" w14:textId="77777777" w:rsidR="00EF5627" w:rsidRDefault="00EF5627" w:rsidP="00EC3C46">
      <w:pPr>
        <w:outlineLvl w:val="0"/>
        <w:rPr>
          <w:rFonts w:eastAsia="Times New Roman" w:cstheme="minorHAnsi"/>
          <w:b/>
          <w:sz w:val="28"/>
          <w:szCs w:val="28"/>
        </w:rPr>
      </w:pPr>
    </w:p>
    <w:p w14:paraId="571B4839" w14:textId="4FA7D4F9"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97EA3BF" w14:textId="77777777" w:rsidR="00EF5627" w:rsidRDefault="00EF5627" w:rsidP="00EC3C46">
      <w:pPr>
        <w:outlineLvl w:val="0"/>
        <w:rPr>
          <w:rFonts w:eastAsia="Times New Roman" w:cstheme="minorHAnsi"/>
          <w:b/>
          <w:sz w:val="28"/>
          <w:szCs w:val="28"/>
        </w:rPr>
      </w:pPr>
    </w:p>
    <w:p w14:paraId="4CCF7455" w14:textId="4811D497" w:rsidR="00EF5627" w:rsidRPr="00EF5627" w:rsidRDefault="00EF5627" w:rsidP="00EF5627">
      <w:pPr>
        <w:outlineLvl w:val="0"/>
        <w:rPr>
          <w:rFonts w:eastAsia="Times New Roman" w:cstheme="minorHAnsi"/>
          <w:b/>
          <w:sz w:val="28"/>
          <w:szCs w:val="28"/>
          <w:vertAlign w:val="superscript"/>
        </w:rPr>
      </w:pPr>
      <w:r w:rsidRPr="00EF5627">
        <w:rPr>
          <w:rFonts w:eastAsia="Times New Roman" w:cstheme="minorHAnsi"/>
          <w:b/>
          <w:sz w:val="28"/>
          <w:szCs w:val="28"/>
        </w:rPr>
        <w:t>Deborah O’Bryan</w:t>
      </w:r>
      <w:r w:rsidRPr="00EF5627">
        <w:rPr>
          <w:rFonts w:eastAsia="Times New Roman" w:cstheme="minorHAnsi"/>
          <w:b/>
          <w:sz w:val="28"/>
          <w:szCs w:val="28"/>
          <w:vertAlign w:val="superscript"/>
        </w:rPr>
        <w:t>1</w:t>
      </w:r>
      <w:r w:rsidRPr="00EF5627">
        <w:rPr>
          <w:rFonts w:eastAsia="Times New Roman" w:cstheme="minorHAnsi"/>
          <w:b/>
          <w:sz w:val="28"/>
          <w:szCs w:val="28"/>
        </w:rPr>
        <w:t xml:space="preserve"> and Brandon C. Cox</w:t>
      </w:r>
      <w:r w:rsidRPr="00EF5627">
        <w:rPr>
          <w:rFonts w:eastAsia="Times New Roman" w:cstheme="minorHAnsi"/>
          <w:b/>
          <w:sz w:val="28"/>
          <w:szCs w:val="28"/>
          <w:vertAlign w:val="superscript"/>
        </w:rPr>
        <w:t>2</w:t>
      </w:r>
    </w:p>
    <w:p w14:paraId="33CD999C" w14:textId="718ACB3D" w:rsidR="00D6314B" w:rsidRDefault="00D6314B" w:rsidP="00EC3C46">
      <w:pPr>
        <w:outlineLvl w:val="0"/>
        <w:rPr>
          <w:rFonts w:eastAsia="Times New Roman" w:cstheme="minorHAnsi"/>
          <w:b/>
          <w:sz w:val="28"/>
          <w:szCs w:val="28"/>
        </w:rPr>
      </w:pPr>
    </w:p>
    <w:p w14:paraId="4EECA698" w14:textId="2C4A4E03" w:rsidR="00EF5627" w:rsidRPr="00EF5627" w:rsidRDefault="00EF5627" w:rsidP="00EF5627">
      <w:pPr>
        <w:outlineLvl w:val="0"/>
        <w:rPr>
          <w:rFonts w:eastAsia="Times New Roman" w:cstheme="minorHAnsi"/>
          <w:bCs/>
          <w:sz w:val="28"/>
          <w:szCs w:val="28"/>
        </w:rPr>
      </w:pPr>
      <w:r w:rsidRPr="00EF5627">
        <w:rPr>
          <w:rFonts w:eastAsia="Times New Roman" w:cstheme="minorHAnsi"/>
          <w:bCs/>
          <w:sz w:val="28"/>
          <w:szCs w:val="28"/>
          <w:vertAlign w:val="superscript"/>
        </w:rPr>
        <w:t>1</w:t>
      </w:r>
      <w:r w:rsidRPr="00EF5627">
        <w:rPr>
          <w:rFonts w:eastAsia="Times New Roman" w:cstheme="minorHAnsi"/>
          <w:bCs/>
          <w:sz w:val="28"/>
          <w:szCs w:val="28"/>
        </w:rPr>
        <w:t>Department of Pharmacology, Southern Illinois University School of Medicine</w:t>
      </w:r>
    </w:p>
    <w:p w14:paraId="67BFEA1C" w14:textId="4D3E4575" w:rsidR="00EF5627" w:rsidRPr="00EF5627" w:rsidRDefault="00EF5627" w:rsidP="00EF5627">
      <w:pPr>
        <w:outlineLvl w:val="0"/>
        <w:rPr>
          <w:rFonts w:eastAsia="Times New Roman" w:cstheme="minorHAnsi"/>
          <w:bCs/>
          <w:sz w:val="28"/>
          <w:szCs w:val="28"/>
        </w:rPr>
      </w:pPr>
      <w:r w:rsidRPr="00EF5627">
        <w:rPr>
          <w:rFonts w:eastAsia="Times New Roman" w:cstheme="minorHAnsi"/>
          <w:bCs/>
          <w:sz w:val="28"/>
          <w:szCs w:val="28"/>
          <w:vertAlign w:val="superscript"/>
        </w:rPr>
        <w:t>2</w:t>
      </w:r>
      <w:r w:rsidRPr="00EF5627">
        <w:rPr>
          <w:rFonts w:eastAsia="Times New Roman" w:cstheme="minorHAnsi"/>
          <w:bCs/>
          <w:sz w:val="28"/>
          <w:szCs w:val="28"/>
        </w:rPr>
        <w:t>Departments of Pharmacology and Otolaryngology, Southern Illinois University School of Medicine</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6E30EB78" w14:textId="45319825" w:rsidR="00EF5627" w:rsidRPr="00C82009" w:rsidRDefault="00EF5627" w:rsidP="00EF5627">
      <w:bookmarkStart w:id="0" w:name="_Hlk25233958"/>
      <w:r w:rsidRPr="00C82009">
        <w:t>Brandon C. Cox</w:t>
      </w:r>
      <w:r w:rsidRPr="00C82009">
        <w:tab/>
      </w:r>
      <w:r w:rsidRPr="00C82009">
        <w:tab/>
      </w:r>
      <w:hyperlink r:id="rId8" w:history="1">
        <w:r w:rsidRPr="002545A8">
          <w:rPr>
            <w:rStyle w:val="Hyperlink"/>
          </w:rPr>
          <w:t>bcox@siumed.edu</w:t>
        </w:r>
      </w:hyperlink>
    </w:p>
    <w:p w14:paraId="5196A52A" w14:textId="4B149E09" w:rsidR="004E0C5A" w:rsidRDefault="004E0C5A"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67414F4F" w:rsidR="003B5E26" w:rsidRPr="00B07A3B" w:rsidRDefault="00EF5627" w:rsidP="009A0E7C">
      <w:pPr>
        <w:outlineLvl w:val="0"/>
        <w:rPr>
          <w:rFonts w:cstheme="minorHAnsi"/>
          <w:b/>
          <w:sz w:val="22"/>
          <w:szCs w:val="22"/>
        </w:rPr>
      </w:pPr>
      <w:hyperlink r:id="rId9" w:history="1">
        <w:r w:rsidRPr="002545A8">
          <w:rPr>
            <w:rStyle w:val="Hyperlink"/>
          </w:rPr>
          <w:t>dobryan95@siumed.edu</w:t>
        </w:r>
      </w:hyperlink>
    </w:p>
    <w:p w14:paraId="5A2BE33C" w14:textId="36CB45E0" w:rsidR="001E230F" w:rsidRPr="00B07A3B" w:rsidRDefault="00EF5627" w:rsidP="009A0E7C">
      <w:pPr>
        <w:outlineLvl w:val="0"/>
        <w:rPr>
          <w:rFonts w:cstheme="minorHAnsi"/>
          <w:b/>
          <w:sz w:val="22"/>
          <w:szCs w:val="22"/>
        </w:rPr>
      </w:pPr>
      <w:hyperlink r:id="rId10" w:history="1">
        <w:r w:rsidRPr="002545A8">
          <w:rPr>
            <w:rStyle w:val="Hyperlink"/>
          </w:rPr>
          <w:t>bcox@siumed.edu</w:t>
        </w:r>
      </w:hyperlink>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1" w:history="1">
        <w:r>
          <w:rPr>
            <w:rStyle w:val="Hyperlink"/>
            <w:rFonts w:cstheme="minorHAnsi"/>
          </w:rPr>
          <w:t>OBS</w:t>
        </w:r>
      </w:hyperlink>
      <w:r>
        <w:rPr>
          <w:rFonts w:cstheme="minorHAnsi"/>
        </w:rPr>
        <w:t xml:space="preserve">. JoVE’s tutorial for using OBS Studio is provided at this link: </w:t>
      </w:r>
      <w:hyperlink r:id="rId12"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72EAA0E" w:rsidR="005F1ADF" w:rsidRPr="00B847A0" w:rsidRDefault="005F1ADF" w:rsidP="005F1ADF">
      <w:pPr>
        <w:rPr>
          <w:rFonts w:cstheme="minorHAnsi"/>
          <w:bCs/>
          <w:sz w:val="22"/>
          <w:szCs w:val="22"/>
        </w:rPr>
      </w:pPr>
      <w:r w:rsidRPr="00B847A0">
        <w:rPr>
          <w:rFonts w:cstheme="minorHAnsi"/>
          <w:bCs/>
          <w:sz w:val="22"/>
          <w:szCs w:val="22"/>
        </w:rPr>
        <w:t>Number of Steps:</w:t>
      </w:r>
      <w:r w:rsidR="00E467F1">
        <w:rPr>
          <w:rFonts w:cstheme="minorHAnsi"/>
          <w:bCs/>
          <w:sz w:val="22"/>
          <w:szCs w:val="22"/>
        </w:rPr>
        <w:t xml:space="preserve"> 18</w:t>
      </w:r>
      <w:r w:rsidRPr="00B847A0">
        <w:rPr>
          <w:rFonts w:cstheme="minorHAnsi"/>
          <w:bCs/>
          <w:sz w:val="22"/>
          <w:szCs w:val="22"/>
        </w:rPr>
        <w:t xml:space="preserve"> </w:t>
      </w:r>
    </w:p>
    <w:p w14:paraId="5AAC9C6C" w14:textId="23036D0B"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E467F1">
        <w:rPr>
          <w:rFonts w:cstheme="minorHAnsi"/>
          <w:bCs/>
          <w:sz w:val="22"/>
          <w:szCs w:val="22"/>
        </w:rPr>
        <w:t>42</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5DE52575"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0C1AB3" w:rsidRPr="00C82009">
        <w:rPr>
          <w:bCs/>
        </w:rPr>
        <w:t>Southern Illinois University School of Medicine</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7E3045CB" w:rsidR="00CE10F2" w:rsidRDefault="00DA1347" w:rsidP="00A13CC3">
      <w:pPr>
        <w:pStyle w:val="ListParagraph"/>
        <w:numPr>
          <w:ilvl w:val="0"/>
          <w:numId w:val="3"/>
        </w:numPr>
        <w:spacing w:before="120"/>
        <w:contextualSpacing w:val="0"/>
        <w:rPr>
          <w:rFonts w:cstheme="minorHAnsi"/>
          <w:b/>
          <w:bCs/>
        </w:rPr>
      </w:pPr>
      <w:r>
        <w:rPr>
          <w:b/>
          <w:color w:val="000000"/>
        </w:rPr>
        <w:t>Extraction and Fixation of Temporal Bones</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4E78474C" w14:textId="67E355BB" w:rsidR="00DA1347" w:rsidRPr="000F3823" w:rsidRDefault="00DA1347" w:rsidP="00DA1347">
      <w:pPr>
        <w:pStyle w:val="ListParagraph"/>
        <w:keepNext/>
        <w:keepLines/>
        <w:numPr>
          <w:ilvl w:val="1"/>
          <w:numId w:val="3"/>
        </w:numPr>
        <w:spacing w:before="120"/>
        <w:contextualSpacing w:val="0"/>
        <w:rPr>
          <w:rFonts w:cstheme="minorHAnsi"/>
          <w:color w:val="7030A0"/>
        </w:rPr>
      </w:pPr>
      <w:r w:rsidRPr="000F3823">
        <w:rPr>
          <w:color w:val="7030A0"/>
        </w:rPr>
        <w:t>Begin by locating the temporal bones at the base of the mouse skull</w:t>
      </w:r>
      <w:r w:rsidR="00997331" w:rsidRPr="000F3823">
        <w:rPr>
          <w:color w:val="7030A0"/>
        </w:rPr>
        <w:t>,</w:t>
      </w:r>
      <w:r w:rsidRPr="000F3823">
        <w:rPr>
          <w:color w:val="7030A0"/>
        </w:rPr>
        <w:t xml:space="preserve"> after euthanizing the animal </w:t>
      </w:r>
      <w:r w:rsidRPr="000F3823">
        <w:rPr>
          <w:b/>
          <w:bCs/>
          <w:color w:val="7030A0"/>
        </w:rPr>
        <w:t>[1</w:t>
      </w:r>
      <w:r w:rsidR="00EE761F" w:rsidRPr="000F3823">
        <w:rPr>
          <w:b/>
          <w:bCs/>
          <w:color w:val="7030A0"/>
        </w:rPr>
        <w:t>-TXT</w:t>
      </w:r>
      <w:r w:rsidRPr="000F3823">
        <w:rPr>
          <w:b/>
          <w:bCs/>
          <w:color w:val="7030A0"/>
        </w:rPr>
        <w:t>]</w:t>
      </w:r>
      <w:r w:rsidRPr="000F3823">
        <w:rPr>
          <w:color w:val="7030A0"/>
        </w:rPr>
        <w:t xml:space="preserve">. Place one thumb at the tip of the otic capsule and press down on the posterior semicircular canal with the other thumb to separate the encapsulated temporal bone from the skull </w:t>
      </w:r>
      <w:r w:rsidRPr="000F3823">
        <w:rPr>
          <w:b/>
          <w:color w:val="7030A0"/>
        </w:rPr>
        <w:t>[2]</w:t>
      </w:r>
      <w:r w:rsidRPr="000F3823">
        <w:rPr>
          <w:color w:val="7030A0"/>
        </w:rPr>
        <w:t xml:space="preserve">. Free the lower half of the temporal bone with the thumb and index finger or 10.5-centimeter fine scissors </w:t>
      </w:r>
      <w:r w:rsidRPr="000F3823">
        <w:rPr>
          <w:b/>
          <w:color w:val="7030A0"/>
        </w:rPr>
        <w:t>[3]</w:t>
      </w:r>
      <w:r w:rsidRPr="000F3823">
        <w:rPr>
          <w:color w:val="7030A0"/>
        </w:rPr>
        <w:t>.</w:t>
      </w:r>
    </w:p>
    <w:p w14:paraId="4EA5C041" w14:textId="7037DCDF" w:rsidR="00997331" w:rsidRPr="00997331" w:rsidRDefault="00997331" w:rsidP="00997331">
      <w:pPr>
        <w:pStyle w:val="ListParagraph"/>
        <w:keepNext/>
        <w:keepLines/>
        <w:spacing w:before="120"/>
        <w:ind w:left="907"/>
        <w:contextualSpacing w:val="0"/>
        <w:rPr>
          <w:rFonts w:cstheme="minorHAnsi"/>
          <w:color w:val="auto"/>
        </w:rPr>
      </w:pPr>
      <w:r w:rsidRPr="00997331">
        <w:rPr>
          <w:b/>
          <w:bCs/>
          <w:color w:val="auto"/>
          <w:highlight w:val="yellow"/>
        </w:rPr>
        <w:t>Authors</w:t>
      </w:r>
      <w:r w:rsidRPr="00997331">
        <w:rPr>
          <w:color w:val="auto"/>
          <w:highlight w:val="yellow"/>
        </w:rPr>
        <w:t>: Could you please clarify which method was</w:t>
      </w:r>
      <w:r>
        <w:rPr>
          <w:color w:val="auto"/>
          <w:highlight w:val="yellow"/>
        </w:rPr>
        <w:t xml:space="preserve"> used</w:t>
      </w:r>
      <w:r w:rsidRPr="00997331">
        <w:rPr>
          <w:color w:val="auto"/>
          <w:highlight w:val="yellow"/>
        </w:rPr>
        <w:t xml:space="preserve"> to free the lower half of the temporal bone</w:t>
      </w:r>
      <w:r>
        <w:rPr>
          <w:color w:val="auto"/>
          <w:highlight w:val="yellow"/>
        </w:rPr>
        <w:t>, manual or using scissors?</w:t>
      </w:r>
    </w:p>
    <w:p w14:paraId="619B796D" w14:textId="3344C44E" w:rsidR="00EE761F" w:rsidRPr="00EE761F" w:rsidRDefault="00DA1347" w:rsidP="00DA1347">
      <w:pPr>
        <w:pStyle w:val="ListParagraph"/>
        <w:keepLines/>
        <w:numPr>
          <w:ilvl w:val="2"/>
          <w:numId w:val="3"/>
        </w:numPr>
        <w:spacing w:before="120"/>
        <w:contextualSpacing w:val="0"/>
        <w:rPr>
          <w:rFonts w:cstheme="minorHAnsi"/>
        </w:rPr>
      </w:pPr>
      <w:r>
        <w:rPr>
          <w:color w:val="000000"/>
        </w:rPr>
        <w:t>WIDE: Talent locating the temporal bones at the base of the skull</w:t>
      </w:r>
      <w:r w:rsidR="00EE761F">
        <w:rPr>
          <w:color w:val="000000"/>
        </w:rPr>
        <w:t xml:space="preserve">. </w:t>
      </w:r>
      <w:r w:rsidR="00EE761F" w:rsidRPr="00FF430F">
        <w:rPr>
          <w:rFonts w:eastAsia="Arial" w:cstheme="minorHAnsi"/>
          <w:b/>
          <w:bCs/>
          <w:color w:val="000000"/>
        </w:rPr>
        <w:t>TXT: Euthanasia: Decapitation</w:t>
      </w:r>
      <w:r>
        <w:rPr>
          <w:color w:val="000000"/>
        </w:rPr>
        <w:t xml:space="preserve"> </w:t>
      </w:r>
    </w:p>
    <w:p w14:paraId="77541615" w14:textId="3916EAFA" w:rsidR="00DA1347" w:rsidRDefault="00EE761F" w:rsidP="00DA1347">
      <w:pPr>
        <w:pStyle w:val="ListParagraph"/>
        <w:keepLines/>
        <w:numPr>
          <w:ilvl w:val="2"/>
          <w:numId w:val="3"/>
        </w:numPr>
        <w:spacing w:before="120"/>
        <w:contextualSpacing w:val="0"/>
        <w:rPr>
          <w:rFonts w:cstheme="minorHAnsi"/>
        </w:rPr>
      </w:pPr>
      <w:r>
        <w:rPr>
          <w:color w:val="000000"/>
        </w:rPr>
        <w:t xml:space="preserve">Talent </w:t>
      </w:r>
      <w:r w:rsidR="00DA1347">
        <w:rPr>
          <w:color w:val="000000"/>
        </w:rPr>
        <w:t xml:space="preserve">separating </w:t>
      </w:r>
      <w:r>
        <w:rPr>
          <w:color w:val="000000"/>
        </w:rPr>
        <w:t>the</w:t>
      </w:r>
      <w:r w:rsidR="00DA1347">
        <w:rPr>
          <w:color w:val="000000"/>
        </w:rPr>
        <w:t xml:space="preserve"> encapsulated temporal bone by pressing on the posterior semicircular canal.</w:t>
      </w:r>
    </w:p>
    <w:p w14:paraId="6FE01DE9" w14:textId="345A0403" w:rsidR="00DA1347" w:rsidRPr="00997331" w:rsidRDefault="00DA1347" w:rsidP="00DA1347">
      <w:pPr>
        <w:pStyle w:val="ListParagraph"/>
        <w:keepLines/>
        <w:numPr>
          <w:ilvl w:val="2"/>
          <w:numId w:val="3"/>
        </w:numPr>
        <w:spacing w:before="120"/>
        <w:contextualSpacing w:val="0"/>
        <w:rPr>
          <w:rFonts w:cstheme="minorHAnsi"/>
        </w:rPr>
      </w:pPr>
      <w:r>
        <w:rPr>
          <w:color w:val="000000"/>
        </w:rPr>
        <w:t xml:space="preserve">CU: Talent freeing the lower half of the temporal bone </w:t>
      </w:r>
      <w:r w:rsidR="00997331">
        <w:rPr>
          <w:color w:val="000000"/>
        </w:rPr>
        <w:t>manually.</w:t>
      </w:r>
    </w:p>
    <w:p w14:paraId="72AC4A9D" w14:textId="77777777" w:rsidR="00997331" w:rsidRDefault="00997331" w:rsidP="00997331">
      <w:pPr>
        <w:pStyle w:val="ListParagraph"/>
        <w:keepLines/>
        <w:spacing w:before="120"/>
        <w:ind w:left="1627"/>
        <w:contextualSpacing w:val="0"/>
        <w:rPr>
          <w:rFonts w:cstheme="minorHAnsi"/>
        </w:rPr>
      </w:pPr>
    </w:p>
    <w:p w14:paraId="03E85E46" w14:textId="3D8691A2" w:rsidR="00DA1347" w:rsidRPr="000F3823" w:rsidRDefault="00DA1347" w:rsidP="00DA1347">
      <w:pPr>
        <w:pStyle w:val="ListParagraph"/>
        <w:keepNext/>
        <w:keepLines/>
        <w:numPr>
          <w:ilvl w:val="1"/>
          <w:numId w:val="3"/>
        </w:numPr>
        <w:spacing w:before="120"/>
        <w:contextualSpacing w:val="0"/>
        <w:rPr>
          <w:rFonts w:cstheme="minorHAnsi"/>
          <w:color w:val="7030A0"/>
        </w:rPr>
      </w:pPr>
      <w:r w:rsidRPr="000F3823">
        <w:rPr>
          <w:color w:val="7030A0"/>
        </w:rPr>
        <w:lastRenderedPageBreak/>
        <w:t>Place both temporal bones from one mouse in a 2-milliliter microcentrifuge tube containing 1 milliliter of 4% paraformaldehyde prepared in 10 millimolar PBS</w:t>
      </w:r>
      <w:r w:rsidR="000F3823">
        <w:rPr>
          <w:color w:val="7030A0"/>
        </w:rPr>
        <w:t xml:space="preserve"> </w:t>
      </w:r>
      <w:r w:rsidRPr="000F3823">
        <w:rPr>
          <w:b/>
          <w:color w:val="7030A0"/>
        </w:rPr>
        <w:t>[1]</w:t>
      </w:r>
      <w:r w:rsidRPr="000F3823">
        <w:rPr>
          <w:color w:val="7030A0"/>
        </w:rPr>
        <w:t xml:space="preserve">. Incubate at room temperature for 20 to 24 hours </w:t>
      </w:r>
      <w:r w:rsidRPr="000F3823">
        <w:rPr>
          <w:b/>
          <w:color w:val="7030A0"/>
        </w:rPr>
        <w:t>[2]</w:t>
      </w:r>
      <w:r w:rsidRPr="000F3823">
        <w:rPr>
          <w:color w:val="7030A0"/>
        </w:rPr>
        <w:t>.</w:t>
      </w:r>
    </w:p>
    <w:p w14:paraId="047542D4" w14:textId="763361AC" w:rsidR="00DA1347" w:rsidRDefault="00DA1347" w:rsidP="00DA1347">
      <w:pPr>
        <w:pStyle w:val="ListParagraph"/>
        <w:keepLines/>
        <w:numPr>
          <w:ilvl w:val="2"/>
          <w:numId w:val="3"/>
        </w:numPr>
        <w:spacing w:before="120"/>
        <w:contextualSpacing w:val="0"/>
        <w:rPr>
          <w:rFonts w:cstheme="minorHAnsi"/>
        </w:rPr>
      </w:pPr>
      <w:r>
        <w:rPr>
          <w:color w:val="000000"/>
        </w:rPr>
        <w:t>CU: Talent transferring both temporal bones into</w:t>
      </w:r>
      <w:r w:rsidR="00EE761F">
        <w:rPr>
          <w:color w:val="000000"/>
        </w:rPr>
        <w:t xml:space="preserve"> individual</w:t>
      </w:r>
      <w:r>
        <w:rPr>
          <w:color w:val="000000"/>
        </w:rPr>
        <w:t xml:space="preserve"> 2-milliliter tube</w:t>
      </w:r>
      <w:r w:rsidR="00DE1183">
        <w:rPr>
          <w:color w:val="000000"/>
        </w:rPr>
        <w:t>s</w:t>
      </w:r>
      <w:r>
        <w:rPr>
          <w:color w:val="000000"/>
        </w:rPr>
        <w:t xml:space="preserve"> containing 1 milliliter of</w:t>
      </w:r>
      <w:r w:rsidR="00997331">
        <w:rPr>
          <w:color w:val="000000"/>
        </w:rPr>
        <w:t xml:space="preserve"> paraformaldehyde</w:t>
      </w:r>
      <w:r>
        <w:rPr>
          <w:color w:val="000000"/>
        </w:rPr>
        <w:t>.</w:t>
      </w:r>
    </w:p>
    <w:p w14:paraId="2191769D" w14:textId="77777777" w:rsidR="00DA1347" w:rsidRPr="00EC510D" w:rsidRDefault="00DA1347" w:rsidP="00DA1347">
      <w:pPr>
        <w:pStyle w:val="ListParagraph"/>
        <w:keepLines/>
        <w:numPr>
          <w:ilvl w:val="2"/>
          <w:numId w:val="3"/>
        </w:numPr>
        <w:spacing w:before="120"/>
        <w:contextualSpacing w:val="0"/>
        <w:rPr>
          <w:rFonts w:cstheme="minorHAnsi"/>
        </w:rPr>
      </w:pPr>
      <w:r w:rsidRPr="00EC510D">
        <w:rPr>
          <w:color w:val="000000"/>
        </w:rPr>
        <w:t>Shot of the labeled tube containing the temporal bones being left at room temperature for 20 to 24 hours.</w:t>
      </w:r>
      <w:r w:rsidRPr="00EC510D">
        <w:rPr>
          <w:b/>
          <w:color w:val="000000"/>
        </w:rPr>
        <w:t xml:space="preserve"> </w:t>
      </w:r>
    </w:p>
    <w:p w14:paraId="24C6B477" w14:textId="6BA5B0B0" w:rsidR="00125924" w:rsidRPr="00B07A3B" w:rsidRDefault="00125924" w:rsidP="0030512C">
      <w:pPr>
        <w:pStyle w:val="ListParagraph"/>
        <w:spacing w:before="120"/>
        <w:ind w:left="907"/>
        <w:contextualSpacing w:val="0"/>
        <w:rPr>
          <w:rFonts w:cstheme="minorHAnsi"/>
        </w:rPr>
      </w:pPr>
    </w:p>
    <w:p w14:paraId="7C88FEA8" w14:textId="75B75D5B" w:rsidR="000F326F" w:rsidRPr="00966596" w:rsidRDefault="00966596" w:rsidP="00966596">
      <w:pPr>
        <w:pStyle w:val="ListParagraph"/>
        <w:keepNext/>
        <w:keepLines/>
        <w:numPr>
          <w:ilvl w:val="0"/>
          <w:numId w:val="3"/>
        </w:numPr>
        <w:spacing w:before="120"/>
        <w:contextualSpacing w:val="0"/>
        <w:rPr>
          <w:rFonts w:cstheme="minorHAnsi"/>
          <w:b/>
          <w:bCs/>
        </w:rPr>
      </w:pPr>
      <w:r>
        <w:rPr>
          <w:b/>
          <w:color w:val="000000"/>
        </w:rPr>
        <w:t>Decalcification of Temporal Bones</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1293B5A" w14:textId="38F24179" w:rsidR="000F326F" w:rsidRPr="000F3823" w:rsidRDefault="00966596" w:rsidP="000F326F">
      <w:pPr>
        <w:pStyle w:val="ListParagraph"/>
        <w:numPr>
          <w:ilvl w:val="1"/>
          <w:numId w:val="3"/>
        </w:numPr>
        <w:spacing w:before="120"/>
        <w:contextualSpacing w:val="0"/>
        <w:rPr>
          <w:rFonts w:cstheme="minorHAnsi"/>
          <w:color w:val="7030A0"/>
        </w:rPr>
      </w:pPr>
      <w:r w:rsidRPr="000F3823">
        <w:rPr>
          <w:color w:val="7030A0"/>
        </w:rPr>
        <w:t>After fixation</w:t>
      </w:r>
      <w:r w:rsidR="00921A60" w:rsidRPr="000F3823">
        <w:rPr>
          <w:color w:val="7030A0"/>
        </w:rPr>
        <w:t xml:space="preserve"> of the temporal bones</w:t>
      </w:r>
      <w:r w:rsidRPr="000F3823">
        <w:rPr>
          <w:color w:val="7030A0"/>
        </w:rPr>
        <w:t xml:space="preserve">, use a pipette to remove the PFA </w:t>
      </w:r>
      <w:r w:rsidRPr="00B81CA8">
        <w:rPr>
          <w:i/>
          <w:iCs/>
          <w:color w:val="EE0000"/>
        </w:rPr>
        <w:t>(p-f-a)</w:t>
      </w:r>
      <w:r w:rsidRPr="00B81CA8">
        <w:rPr>
          <w:color w:val="EE0000"/>
        </w:rPr>
        <w:t xml:space="preserve"> </w:t>
      </w:r>
      <w:r w:rsidR="00F305D0" w:rsidRPr="00B81CA8">
        <w:rPr>
          <w:color w:val="EE0000"/>
        </w:rPr>
        <w:t xml:space="preserve"> </w:t>
      </w:r>
      <w:r w:rsidR="00F305D0" w:rsidRPr="000F3823">
        <w:rPr>
          <w:b/>
          <w:bCs/>
          <w:color w:val="7030A0"/>
        </w:rPr>
        <w:t xml:space="preserve">[1] </w:t>
      </w:r>
      <w:r w:rsidRPr="000F3823">
        <w:rPr>
          <w:color w:val="7030A0"/>
        </w:rPr>
        <w:t>and replace it with 120 millimolar ethylene</w:t>
      </w:r>
      <w:r w:rsidR="00177412" w:rsidRPr="000F3823">
        <w:rPr>
          <w:color w:val="7030A0"/>
        </w:rPr>
        <w:t xml:space="preserve"> </w:t>
      </w:r>
      <w:r w:rsidRPr="000F3823">
        <w:rPr>
          <w:color w:val="7030A0"/>
        </w:rPr>
        <w:t>diamine</w:t>
      </w:r>
      <w:r w:rsidR="00177412" w:rsidRPr="000F3823">
        <w:rPr>
          <w:color w:val="7030A0"/>
        </w:rPr>
        <w:t xml:space="preserve"> </w:t>
      </w:r>
      <w:r w:rsidRPr="000F3823">
        <w:rPr>
          <w:color w:val="7030A0"/>
        </w:rPr>
        <w:t>tetra</w:t>
      </w:r>
      <w:r w:rsidR="00177412" w:rsidRPr="000F3823">
        <w:rPr>
          <w:color w:val="7030A0"/>
        </w:rPr>
        <w:t xml:space="preserve"> </w:t>
      </w:r>
      <w:r w:rsidRPr="000F3823">
        <w:rPr>
          <w:color w:val="7030A0"/>
        </w:rPr>
        <w:t>acetic acid</w:t>
      </w:r>
      <w:r w:rsidR="00F305D0" w:rsidRPr="000F3823">
        <w:rPr>
          <w:color w:val="7030A0"/>
        </w:rPr>
        <w:t>,</w:t>
      </w:r>
      <w:r w:rsidRPr="000F3823">
        <w:rPr>
          <w:color w:val="7030A0"/>
        </w:rPr>
        <w:t xml:space="preserve"> </w:t>
      </w:r>
      <w:r w:rsidR="00F305D0" w:rsidRPr="000F3823">
        <w:rPr>
          <w:bCs/>
          <w:color w:val="7030A0"/>
        </w:rPr>
        <w:t>filling</w:t>
      </w:r>
      <w:r w:rsidR="00F305D0" w:rsidRPr="000F3823">
        <w:rPr>
          <w:b/>
          <w:color w:val="7030A0"/>
        </w:rPr>
        <w:t xml:space="preserve"> </w:t>
      </w:r>
      <w:r w:rsidRPr="000F3823">
        <w:rPr>
          <w:color w:val="7030A0"/>
        </w:rPr>
        <w:t xml:space="preserve">the 2-milliliter </w:t>
      </w:r>
      <w:r w:rsidR="00177412" w:rsidRPr="000F3823">
        <w:rPr>
          <w:color w:val="7030A0"/>
        </w:rPr>
        <w:t xml:space="preserve">microcentrifuge </w:t>
      </w:r>
      <w:r w:rsidRPr="000F3823">
        <w:rPr>
          <w:color w:val="7030A0"/>
        </w:rPr>
        <w:t>tube completely</w:t>
      </w:r>
      <w:r w:rsidR="00F305D0" w:rsidRPr="000F3823">
        <w:rPr>
          <w:color w:val="7030A0"/>
        </w:rPr>
        <w:t>,</w:t>
      </w:r>
      <w:r w:rsidRPr="000F3823">
        <w:rPr>
          <w:color w:val="7030A0"/>
        </w:rPr>
        <w:t xml:space="preserve"> with slightly more than 2 milliliters of EDTA</w:t>
      </w:r>
      <w:r w:rsidR="00F305D0" w:rsidRPr="000F3823">
        <w:rPr>
          <w:color w:val="7030A0"/>
        </w:rPr>
        <w:t>,</w:t>
      </w:r>
      <w:r w:rsidRPr="000F3823">
        <w:rPr>
          <w:color w:val="7030A0"/>
        </w:rPr>
        <w:t xml:space="preserve"> to prevent air bubbles when the tube is closed </w:t>
      </w:r>
      <w:r w:rsidRPr="000F3823">
        <w:rPr>
          <w:b/>
          <w:color w:val="7030A0"/>
        </w:rPr>
        <w:t>[2]</w:t>
      </w:r>
      <w:r w:rsidR="00A1387A" w:rsidRPr="000F3823">
        <w:rPr>
          <w:b/>
          <w:color w:val="7030A0"/>
        </w:rPr>
        <w:t>.</w:t>
      </w:r>
    </w:p>
    <w:p w14:paraId="43221C70" w14:textId="00B280D6" w:rsidR="00F305D0" w:rsidRDefault="00F305D0" w:rsidP="00F305D0">
      <w:pPr>
        <w:pStyle w:val="ListParagraph"/>
        <w:keepLines/>
        <w:numPr>
          <w:ilvl w:val="2"/>
          <w:numId w:val="3"/>
        </w:numPr>
        <w:spacing w:before="120"/>
        <w:contextualSpacing w:val="0"/>
        <w:rPr>
          <w:rFonts w:cstheme="minorHAnsi"/>
        </w:rPr>
      </w:pPr>
      <w:r>
        <w:rPr>
          <w:color w:val="000000"/>
        </w:rPr>
        <w:t>CU: Talent discarding PFA from the tube with a pipette</w:t>
      </w:r>
      <w:r w:rsidR="00921A60">
        <w:rPr>
          <w:color w:val="000000"/>
        </w:rPr>
        <w:t>.</w:t>
      </w:r>
      <w:r>
        <w:rPr>
          <w:color w:val="000000"/>
        </w:rPr>
        <w:t xml:space="preserve"> </w:t>
      </w:r>
    </w:p>
    <w:p w14:paraId="0EA9DBDE" w14:textId="7FF939D0" w:rsidR="00F305D0" w:rsidRDefault="00F305D0" w:rsidP="00F305D0">
      <w:pPr>
        <w:pStyle w:val="ListParagraph"/>
        <w:keepLines/>
        <w:numPr>
          <w:ilvl w:val="2"/>
          <w:numId w:val="3"/>
        </w:numPr>
        <w:spacing w:before="120"/>
        <w:contextualSpacing w:val="0"/>
        <w:rPr>
          <w:rFonts w:cstheme="minorHAnsi"/>
        </w:rPr>
      </w:pPr>
      <w:r>
        <w:rPr>
          <w:color w:val="000000"/>
        </w:rPr>
        <w:t>ECU: Talent filling the 2 milliliter microcentrifuge tube completely with EDTA solution to avoid air bubbles.</w:t>
      </w:r>
    </w:p>
    <w:p w14:paraId="15D6CBAE" w14:textId="4654ED58" w:rsidR="000F326F" w:rsidRPr="00B07A3B" w:rsidRDefault="000F326F" w:rsidP="00F305D0">
      <w:pPr>
        <w:pStyle w:val="ListParagraph"/>
        <w:spacing w:before="120"/>
        <w:ind w:left="1627"/>
        <w:contextualSpacing w:val="0"/>
        <w:rPr>
          <w:rFonts w:cstheme="minorHAnsi"/>
        </w:rPr>
      </w:pPr>
      <w:r w:rsidRPr="00473C27">
        <w:rPr>
          <w:rFonts w:cstheme="minorHAnsi"/>
          <w:i/>
          <w:iCs/>
          <w:color w:val="222222"/>
          <w:shd w:val="clear" w:color="auto" w:fill="FFFFFF"/>
        </w:rPr>
        <w:t> </w:t>
      </w:r>
    </w:p>
    <w:p w14:paraId="6C509FD6" w14:textId="5D609F64" w:rsidR="000F326F" w:rsidRPr="005D005E" w:rsidRDefault="00402A2C" w:rsidP="000F326F">
      <w:pPr>
        <w:pStyle w:val="ListParagraph"/>
        <w:numPr>
          <w:ilvl w:val="1"/>
          <w:numId w:val="3"/>
        </w:numPr>
        <w:spacing w:before="120"/>
        <w:contextualSpacing w:val="0"/>
        <w:rPr>
          <w:rFonts w:cstheme="minorHAnsi"/>
          <w:color w:val="7030A0"/>
        </w:rPr>
      </w:pPr>
      <w:r w:rsidRPr="005D005E">
        <w:rPr>
          <w:color w:val="7030A0"/>
        </w:rPr>
        <w:t>Place the tube on an end-over-end rotator at 4 rpm and room temperature</w:t>
      </w:r>
      <w:r w:rsidR="008937F5" w:rsidRPr="005D005E">
        <w:rPr>
          <w:color w:val="7030A0"/>
        </w:rPr>
        <w:t xml:space="preserve"> for at least 3 days</w:t>
      </w:r>
      <w:r w:rsidRPr="005D005E">
        <w:rPr>
          <w:color w:val="7030A0"/>
        </w:rPr>
        <w:t xml:space="preserve"> </w:t>
      </w:r>
      <w:r w:rsidRPr="005D005E">
        <w:rPr>
          <w:b/>
          <w:color w:val="7030A0"/>
        </w:rPr>
        <w:t>[1]</w:t>
      </w:r>
      <w:r w:rsidRPr="005D005E">
        <w:rPr>
          <w:color w:val="7030A0"/>
        </w:rPr>
        <w:t xml:space="preserve">. Replace the EDTA </w:t>
      </w:r>
      <w:r w:rsidRPr="005D005E">
        <w:rPr>
          <w:i/>
          <w:color w:val="EE0000"/>
        </w:rPr>
        <w:t>(e-d-t-a)</w:t>
      </w:r>
      <w:r w:rsidRPr="005D005E">
        <w:rPr>
          <w:color w:val="EE0000"/>
        </w:rPr>
        <w:t xml:space="preserve"> </w:t>
      </w:r>
      <w:r w:rsidRPr="005D005E">
        <w:rPr>
          <w:color w:val="7030A0"/>
        </w:rPr>
        <w:t xml:space="preserve">with fresh solution approximately every 24 hours </w:t>
      </w:r>
      <w:r w:rsidRPr="005D005E">
        <w:rPr>
          <w:b/>
          <w:color w:val="7030A0"/>
        </w:rPr>
        <w:t>[2]</w:t>
      </w:r>
      <w:r w:rsidRPr="005D005E">
        <w:rPr>
          <w:color w:val="7030A0"/>
        </w:rPr>
        <w:t>.</w:t>
      </w:r>
    </w:p>
    <w:p w14:paraId="1E4C26C7" w14:textId="77777777" w:rsidR="00F305D0" w:rsidRDefault="00F305D0" w:rsidP="00F305D0">
      <w:pPr>
        <w:pStyle w:val="ListParagraph"/>
        <w:keepLines/>
        <w:numPr>
          <w:ilvl w:val="2"/>
          <w:numId w:val="3"/>
        </w:numPr>
        <w:spacing w:before="120"/>
        <w:contextualSpacing w:val="0"/>
        <w:rPr>
          <w:rFonts w:cstheme="minorHAnsi"/>
        </w:rPr>
      </w:pPr>
      <w:r>
        <w:rPr>
          <w:color w:val="000000"/>
        </w:rPr>
        <w:t>WIDE: Talent placing the tube on an end-over-end rotator set to 4 rpm at room temperature.</w:t>
      </w:r>
    </w:p>
    <w:p w14:paraId="464FA591" w14:textId="3E019AEA" w:rsidR="0030512C" w:rsidRPr="00F305D0" w:rsidRDefault="000F2B49" w:rsidP="00F305D0">
      <w:pPr>
        <w:pStyle w:val="ListParagraph"/>
        <w:numPr>
          <w:ilvl w:val="2"/>
          <w:numId w:val="3"/>
        </w:numPr>
        <w:spacing w:before="120"/>
        <w:contextualSpacing w:val="0"/>
        <w:rPr>
          <w:rFonts w:cstheme="minorHAnsi"/>
        </w:rPr>
      </w:pPr>
      <w:r>
        <w:rPr>
          <w:color w:val="000000"/>
        </w:rPr>
        <w:t xml:space="preserve">Shot of old </w:t>
      </w:r>
      <w:r w:rsidR="00F305D0">
        <w:rPr>
          <w:color w:val="000000"/>
        </w:rPr>
        <w:t>EDTA</w:t>
      </w:r>
      <w:r>
        <w:rPr>
          <w:color w:val="000000"/>
        </w:rPr>
        <w:t xml:space="preserve"> solution being replaced</w:t>
      </w:r>
      <w:r w:rsidR="00F305D0">
        <w:rPr>
          <w:color w:val="000000"/>
        </w:rPr>
        <w:t xml:space="preserve"> with fresh solution.</w:t>
      </w:r>
      <w:r w:rsidR="00F305D0">
        <w:rPr>
          <w:b/>
          <w:color w:val="000000"/>
        </w:rPr>
        <w:t xml:space="preserve"> </w:t>
      </w:r>
    </w:p>
    <w:p w14:paraId="404EB97F" w14:textId="77777777" w:rsidR="00F305D0" w:rsidRDefault="00F305D0" w:rsidP="00F305D0">
      <w:pPr>
        <w:pStyle w:val="ListParagraph"/>
        <w:spacing w:before="120"/>
        <w:ind w:left="1627"/>
        <w:contextualSpacing w:val="0"/>
        <w:rPr>
          <w:rFonts w:cstheme="minorHAnsi"/>
        </w:rPr>
      </w:pPr>
    </w:p>
    <w:p w14:paraId="3E8F1A24" w14:textId="130DC360" w:rsidR="00573266" w:rsidRPr="002D1E21" w:rsidRDefault="00573266" w:rsidP="00573266">
      <w:pPr>
        <w:pStyle w:val="ListParagraph"/>
        <w:numPr>
          <w:ilvl w:val="1"/>
          <w:numId w:val="3"/>
        </w:numPr>
        <w:spacing w:before="120"/>
        <w:contextualSpacing w:val="0"/>
        <w:rPr>
          <w:rFonts w:cstheme="minorHAnsi"/>
          <w:color w:val="7030A0"/>
        </w:rPr>
      </w:pPr>
      <w:r w:rsidRPr="002D1E21">
        <w:rPr>
          <w:color w:val="7030A0"/>
        </w:rPr>
        <w:t xml:space="preserve">To evaluate decalcification, place a temporal bone in a silicone elastomer-coated dissection dish </w:t>
      </w:r>
      <w:r w:rsidR="000F2B49" w:rsidRPr="002D1E21">
        <w:rPr>
          <w:b/>
          <w:bCs/>
          <w:color w:val="7030A0"/>
        </w:rPr>
        <w:t xml:space="preserve">[1] </w:t>
      </w:r>
      <w:r w:rsidRPr="002D1E21">
        <w:rPr>
          <w:color w:val="7030A0"/>
        </w:rPr>
        <w:t xml:space="preserve">and gently press the vestibule with forceps </w:t>
      </w:r>
      <w:r w:rsidRPr="002D1E21">
        <w:rPr>
          <w:b/>
          <w:color w:val="7030A0"/>
        </w:rPr>
        <w:t>[</w:t>
      </w:r>
      <w:r w:rsidR="000F2B49" w:rsidRPr="002D1E21">
        <w:rPr>
          <w:b/>
          <w:color w:val="7030A0"/>
        </w:rPr>
        <w:t>2</w:t>
      </w:r>
      <w:r w:rsidRPr="002D1E21">
        <w:rPr>
          <w:b/>
          <w:color w:val="7030A0"/>
        </w:rPr>
        <w:t>]</w:t>
      </w:r>
      <w:r w:rsidRPr="002D1E21">
        <w:rPr>
          <w:color w:val="7030A0"/>
        </w:rPr>
        <w:t xml:space="preserve">. Verify whether the bone has a spongy texture indicating </w:t>
      </w:r>
      <w:r w:rsidR="00EA2FF5">
        <w:rPr>
          <w:color w:val="7030A0"/>
        </w:rPr>
        <w:t xml:space="preserve">the </w:t>
      </w:r>
      <w:r w:rsidRPr="002D1E21">
        <w:rPr>
          <w:color w:val="7030A0"/>
        </w:rPr>
        <w:t xml:space="preserve">end of </w:t>
      </w:r>
      <w:r w:rsidR="00EA2FF5">
        <w:rPr>
          <w:color w:val="7030A0"/>
        </w:rPr>
        <w:t xml:space="preserve">the </w:t>
      </w:r>
      <w:r w:rsidRPr="002D1E21">
        <w:rPr>
          <w:color w:val="7030A0"/>
        </w:rPr>
        <w:t>decalcification process</w:t>
      </w:r>
      <w:r w:rsidR="000F2B49" w:rsidRPr="002D1E21">
        <w:rPr>
          <w:color w:val="7030A0"/>
        </w:rPr>
        <w:t xml:space="preserve"> </w:t>
      </w:r>
      <w:r w:rsidR="000F2B49" w:rsidRPr="002D1E21">
        <w:rPr>
          <w:b/>
          <w:bCs/>
          <w:color w:val="7030A0"/>
        </w:rPr>
        <w:t>[3]</w:t>
      </w:r>
      <w:r w:rsidR="000F2B49" w:rsidRPr="002D1E21">
        <w:rPr>
          <w:color w:val="7030A0"/>
        </w:rPr>
        <w:t xml:space="preserve">. </w:t>
      </w:r>
      <w:r w:rsidRPr="002D1E21">
        <w:rPr>
          <w:color w:val="7030A0"/>
        </w:rPr>
        <w:t>Once decalcified, replace the EDTA with 500 to 1,000 microliters of 10 millimolar PBS</w:t>
      </w:r>
      <w:r w:rsidR="00A02FAF">
        <w:rPr>
          <w:color w:val="7030A0"/>
        </w:rPr>
        <w:t xml:space="preserve"> </w:t>
      </w:r>
      <w:r w:rsidR="00A02FAF" w:rsidRPr="00A02FAF">
        <w:rPr>
          <w:b/>
          <w:bCs/>
          <w:color w:val="7030A0"/>
        </w:rPr>
        <w:t>[4]</w:t>
      </w:r>
      <w:r w:rsidR="00B81CA8" w:rsidRPr="002D1E21">
        <w:rPr>
          <w:color w:val="7030A0"/>
        </w:rPr>
        <w:t xml:space="preserve">, </w:t>
      </w:r>
      <w:r w:rsidRPr="002D1E21">
        <w:rPr>
          <w:color w:val="7030A0"/>
        </w:rPr>
        <w:t xml:space="preserve">and store at 4 degrees Celsius until dissection </w:t>
      </w:r>
      <w:r w:rsidRPr="002D1E21">
        <w:rPr>
          <w:b/>
          <w:color w:val="7030A0"/>
        </w:rPr>
        <w:t>[</w:t>
      </w:r>
      <w:r w:rsidR="00A02FAF">
        <w:rPr>
          <w:b/>
          <w:color w:val="7030A0"/>
        </w:rPr>
        <w:t>5</w:t>
      </w:r>
      <w:r w:rsidRPr="002D1E21">
        <w:rPr>
          <w:b/>
          <w:color w:val="7030A0"/>
        </w:rPr>
        <w:t>]</w:t>
      </w:r>
      <w:r w:rsidRPr="002D1E21">
        <w:rPr>
          <w:color w:val="7030A0"/>
        </w:rPr>
        <w:t>.</w:t>
      </w:r>
    </w:p>
    <w:p w14:paraId="5045F48B" w14:textId="77777777" w:rsidR="000F2B49" w:rsidRPr="000F2B49" w:rsidRDefault="00F305D0" w:rsidP="00F305D0">
      <w:pPr>
        <w:pStyle w:val="ListParagraph"/>
        <w:keepLines/>
        <w:numPr>
          <w:ilvl w:val="2"/>
          <w:numId w:val="3"/>
        </w:numPr>
        <w:spacing w:before="120"/>
        <w:contextualSpacing w:val="0"/>
        <w:rPr>
          <w:rFonts w:cstheme="minorHAnsi"/>
        </w:rPr>
      </w:pPr>
      <w:r>
        <w:rPr>
          <w:color w:val="000000"/>
        </w:rPr>
        <w:t xml:space="preserve">Talent placing the temporal bone in a silicone elastomer-coated dish </w:t>
      </w:r>
    </w:p>
    <w:p w14:paraId="1AF2DD16" w14:textId="3928BD1B" w:rsidR="00F305D0" w:rsidRDefault="000F2B49" w:rsidP="00F305D0">
      <w:pPr>
        <w:pStyle w:val="ListParagraph"/>
        <w:keepLines/>
        <w:numPr>
          <w:ilvl w:val="2"/>
          <w:numId w:val="3"/>
        </w:numPr>
        <w:spacing w:before="120"/>
        <w:contextualSpacing w:val="0"/>
        <w:rPr>
          <w:rFonts w:cstheme="minorHAnsi"/>
        </w:rPr>
      </w:pPr>
      <w:r>
        <w:rPr>
          <w:color w:val="000000"/>
        </w:rPr>
        <w:t>CU: Talent</w:t>
      </w:r>
      <w:r w:rsidR="00F305D0">
        <w:rPr>
          <w:color w:val="000000"/>
        </w:rPr>
        <w:t xml:space="preserve"> gently pressing the vestibule with forceps.</w:t>
      </w:r>
    </w:p>
    <w:p w14:paraId="721854AE" w14:textId="553952E2" w:rsidR="00F305D0" w:rsidRDefault="000F2B49" w:rsidP="00F305D0">
      <w:pPr>
        <w:pStyle w:val="ListParagraph"/>
        <w:keepLines/>
        <w:numPr>
          <w:ilvl w:val="2"/>
          <w:numId w:val="3"/>
        </w:numPr>
        <w:spacing w:before="120"/>
        <w:contextualSpacing w:val="0"/>
        <w:rPr>
          <w:rFonts w:cstheme="minorHAnsi"/>
        </w:rPr>
      </w:pPr>
      <w:r>
        <w:rPr>
          <w:color w:val="000000"/>
        </w:rPr>
        <w:t>ECU</w:t>
      </w:r>
      <w:r w:rsidR="00F305D0">
        <w:rPr>
          <w:color w:val="000000"/>
        </w:rPr>
        <w:t>: The adequately decalcified, spongy temporal bone yielding gently under the forceps.</w:t>
      </w:r>
    </w:p>
    <w:p w14:paraId="2C52CF88" w14:textId="77777777" w:rsidR="00A75249" w:rsidRPr="00A75249" w:rsidRDefault="00A75249" w:rsidP="00F305D0">
      <w:pPr>
        <w:pStyle w:val="ListParagraph"/>
        <w:keepLines/>
        <w:numPr>
          <w:ilvl w:val="2"/>
          <w:numId w:val="3"/>
        </w:numPr>
        <w:spacing w:before="120"/>
        <w:contextualSpacing w:val="0"/>
        <w:rPr>
          <w:rFonts w:cstheme="minorHAnsi"/>
        </w:rPr>
      </w:pPr>
      <w:r>
        <w:rPr>
          <w:color w:val="000000"/>
        </w:rPr>
        <w:lastRenderedPageBreak/>
        <w:t xml:space="preserve">Talent replacing the </w:t>
      </w:r>
      <w:r w:rsidR="00F305D0">
        <w:rPr>
          <w:color w:val="000000"/>
        </w:rPr>
        <w:t>EDTA</w:t>
      </w:r>
      <w:r w:rsidR="000F2B49">
        <w:rPr>
          <w:color w:val="000000"/>
        </w:rPr>
        <w:t xml:space="preserve"> solution </w:t>
      </w:r>
      <w:r w:rsidR="00F305D0">
        <w:rPr>
          <w:color w:val="000000"/>
        </w:rPr>
        <w:t>with 10 millimolar PBS</w:t>
      </w:r>
      <w:r>
        <w:rPr>
          <w:color w:val="000000"/>
        </w:rPr>
        <w:t>.</w:t>
      </w:r>
    </w:p>
    <w:p w14:paraId="2A758030" w14:textId="5B52A19F" w:rsidR="00F305D0" w:rsidRPr="00064778" w:rsidRDefault="00A75249" w:rsidP="00F305D0">
      <w:pPr>
        <w:pStyle w:val="ListParagraph"/>
        <w:keepLines/>
        <w:numPr>
          <w:ilvl w:val="2"/>
          <w:numId w:val="3"/>
        </w:numPr>
        <w:spacing w:before="120"/>
        <w:contextualSpacing w:val="0"/>
        <w:rPr>
          <w:rFonts w:cstheme="minorHAnsi"/>
        </w:rPr>
      </w:pPr>
      <w:r>
        <w:rPr>
          <w:color w:val="000000"/>
        </w:rPr>
        <w:t xml:space="preserve">Talent storing the </w:t>
      </w:r>
      <w:r w:rsidR="00F305D0">
        <w:rPr>
          <w:color w:val="000000"/>
        </w:rPr>
        <w:t>sample at 4 degrees Celsius until dissection.</w:t>
      </w:r>
    </w:p>
    <w:p w14:paraId="556466B8" w14:textId="77777777" w:rsidR="008C706C" w:rsidRPr="00B22C4C" w:rsidRDefault="008C706C" w:rsidP="00B22C4C">
      <w:pPr>
        <w:spacing w:before="120"/>
        <w:rPr>
          <w:rFonts w:cstheme="minorHAnsi"/>
        </w:rPr>
      </w:pPr>
    </w:p>
    <w:p w14:paraId="322D19A1" w14:textId="77777777" w:rsidR="008C706C" w:rsidRPr="008C706C" w:rsidRDefault="008C706C" w:rsidP="008C706C">
      <w:pPr>
        <w:pStyle w:val="ListParagraph"/>
        <w:keepNext/>
        <w:keepLines/>
        <w:numPr>
          <w:ilvl w:val="0"/>
          <w:numId w:val="3"/>
        </w:numPr>
        <w:spacing w:before="120"/>
        <w:contextualSpacing w:val="0"/>
        <w:rPr>
          <w:rFonts w:cstheme="minorHAnsi"/>
          <w:b/>
          <w:bCs/>
        </w:rPr>
      </w:pPr>
      <w:r>
        <w:rPr>
          <w:b/>
          <w:color w:val="000000"/>
        </w:rPr>
        <w:t>Whole-Mount Dissection of the Vestibular Complex</w:t>
      </w:r>
    </w:p>
    <w:p w14:paraId="11C2A75E" w14:textId="07C583FA" w:rsidR="008C706C" w:rsidRPr="008C706C" w:rsidRDefault="008C706C" w:rsidP="008C706C">
      <w:pPr>
        <w:pStyle w:val="ListParagraph"/>
        <w:spacing w:before="120"/>
        <w:ind w:left="360"/>
        <w:contextualSpacing w:val="0"/>
        <w:rPr>
          <w:rFonts w:cstheme="minorHAnsi"/>
        </w:rPr>
      </w:pPr>
      <w:r>
        <w:rPr>
          <w:rFonts w:cstheme="minorHAnsi"/>
          <w:b/>
          <w:bCs/>
        </w:rPr>
        <w:t xml:space="preserve">Demonstrator: </w:t>
      </w:r>
      <w:sdt>
        <w:sdtPr>
          <w:rPr>
            <w:rFonts w:cstheme="minorHAnsi"/>
          </w:rPr>
          <w:id w:val="2085185892"/>
          <w:placeholder>
            <w:docPart w:val="7AB7FBE8DA604EA28E37AEE2F5D7C665"/>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73D0225" w14:textId="6681B761"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Fill a silicone elastomer-coated dissection dish </w:t>
      </w:r>
      <w:r w:rsidR="009256DC">
        <w:rPr>
          <w:color w:val="7030A0"/>
        </w:rPr>
        <w:t>to</w:t>
      </w:r>
      <w:r w:rsidRPr="002D1E21">
        <w:rPr>
          <w:color w:val="7030A0"/>
        </w:rPr>
        <w:t xml:space="preserve"> two-thirds with 10 millimolar PBS</w:t>
      </w:r>
      <w:r w:rsidR="00D15AAE" w:rsidRPr="002D1E21">
        <w:rPr>
          <w:color w:val="7030A0"/>
        </w:rPr>
        <w:t xml:space="preserve"> </w:t>
      </w:r>
      <w:r w:rsidR="00B22C4C" w:rsidRPr="002D1E21">
        <w:rPr>
          <w:b/>
          <w:bCs/>
          <w:color w:val="7030A0"/>
        </w:rPr>
        <w:t xml:space="preserve">[1]. </w:t>
      </w:r>
      <w:r w:rsidR="00B22C4C" w:rsidRPr="002D1E21">
        <w:rPr>
          <w:color w:val="7030A0"/>
        </w:rPr>
        <w:t>P</w:t>
      </w:r>
      <w:r w:rsidRPr="002D1E21">
        <w:rPr>
          <w:color w:val="7030A0"/>
        </w:rPr>
        <w:t>lace one decalcified temporal bone in the dish under a stereo-dissection microscope</w:t>
      </w:r>
      <w:r w:rsidR="004E0F7D" w:rsidRPr="002D1E21">
        <w:rPr>
          <w:color w:val="7030A0"/>
        </w:rPr>
        <w:t xml:space="preserve"> for dissection</w:t>
      </w:r>
      <w:r w:rsidRPr="002D1E21">
        <w:rPr>
          <w:color w:val="7030A0"/>
        </w:rPr>
        <w:t xml:space="preserve"> </w:t>
      </w:r>
      <w:r w:rsidRPr="002D1E21">
        <w:rPr>
          <w:b/>
          <w:color w:val="7030A0"/>
        </w:rPr>
        <w:t>[2]</w:t>
      </w:r>
      <w:r w:rsidRPr="002D1E21">
        <w:rPr>
          <w:color w:val="7030A0"/>
        </w:rPr>
        <w:t xml:space="preserve">. Use number 4 or 5 straight jeweler's forceps and 5-millimeter ultrafine microsurgical spring scissors to remove excess muscle tissue </w:t>
      </w:r>
      <w:r w:rsidRPr="002D1E21">
        <w:rPr>
          <w:b/>
          <w:color w:val="7030A0"/>
        </w:rPr>
        <w:t>[3]</w:t>
      </w:r>
      <w:r w:rsidRPr="002D1E21">
        <w:rPr>
          <w:color w:val="7030A0"/>
        </w:rPr>
        <w:t>.</w:t>
      </w:r>
    </w:p>
    <w:p w14:paraId="4A87F1F3" w14:textId="60FCB8D9" w:rsidR="008C706C" w:rsidRDefault="008C706C" w:rsidP="008C706C">
      <w:pPr>
        <w:pStyle w:val="ListParagraph"/>
        <w:keepLines/>
        <w:numPr>
          <w:ilvl w:val="2"/>
          <w:numId w:val="3"/>
        </w:numPr>
        <w:spacing w:before="120"/>
        <w:contextualSpacing w:val="0"/>
        <w:rPr>
          <w:rFonts w:cstheme="minorHAnsi"/>
        </w:rPr>
      </w:pPr>
      <w:r>
        <w:rPr>
          <w:color w:val="000000"/>
        </w:rPr>
        <w:t>WIDE: Talent filling the silicone elastomer-coated dish with PBS</w:t>
      </w:r>
      <w:r w:rsidR="004E0F7D">
        <w:rPr>
          <w:color w:val="000000"/>
        </w:rPr>
        <w:t>.</w:t>
      </w:r>
    </w:p>
    <w:p w14:paraId="5C59CD12" w14:textId="5EAD2A20" w:rsidR="008C706C" w:rsidRDefault="004E0F7D" w:rsidP="008C706C">
      <w:pPr>
        <w:pStyle w:val="ListParagraph"/>
        <w:keepLines/>
        <w:numPr>
          <w:ilvl w:val="2"/>
          <w:numId w:val="3"/>
        </w:numPr>
        <w:spacing w:before="120"/>
        <w:contextualSpacing w:val="0"/>
        <w:rPr>
          <w:rFonts w:cstheme="minorHAnsi"/>
        </w:rPr>
      </w:pPr>
      <w:r>
        <w:rPr>
          <w:color w:val="000000"/>
        </w:rPr>
        <w:t>T</w:t>
      </w:r>
      <w:r w:rsidR="008C706C">
        <w:rPr>
          <w:color w:val="000000"/>
        </w:rPr>
        <w:t>alent positioning the dis</w:t>
      </w:r>
      <w:r>
        <w:rPr>
          <w:color w:val="000000"/>
        </w:rPr>
        <w:t xml:space="preserve">h with one decalcified temporal bone </w:t>
      </w:r>
      <w:r w:rsidR="008C706C">
        <w:rPr>
          <w:color w:val="000000"/>
        </w:rPr>
        <w:t>under the stereo-dissection microscope.</w:t>
      </w:r>
    </w:p>
    <w:p w14:paraId="7C1D048D" w14:textId="77777777" w:rsidR="008C706C" w:rsidRPr="00064778" w:rsidRDefault="008C706C" w:rsidP="008C706C">
      <w:pPr>
        <w:pStyle w:val="ListParagraph"/>
        <w:keepLines/>
        <w:numPr>
          <w:ilvl w:val="2"/>
          <w:numId w:val="3"/>
        </w:numPr>
        <w:spacing w:before="120"/>
        <w:contextualSpacing w:val="0"/>
        <w:rPr>
          <w:rFonts w:cstheme="minorHAnsi"/>
        </w:rPr>
      </w:pPr>
      <w:r w:rsidRPr="00064778">
        <w:rPr>
          <w:color w:val="000000"/>
          <w:highlight w:val="yellow"/>
        </w:rPr>
        <w:t>SCOPE</w:t>
      </w:r>
      <w:r>
        <w:rPr>
          <w:color w:val="000000"/>
        </w:rPr>
        <w:t>: Talent removing excess muscle tissue with jeweler's forceps and 5-millimeter ultrafine microsurgical spring scissors.</w:t>
      </w:r>
    </w:p>
    <w:p w14:paraId="00448D56" w14:textId="77777777" w:rsidR="008C706C" w:rsidRDefault="008C706C" w:rsidP="008C706C">
      <w:pPr>
        <w:pStyle w:val="ListParagraph"/>
        <w:keepLines/>
        <w:spacing w:before="120"/>
        <w:ind w:left="1627"/>
        <w:contextualSpacing w:val="0"/>
        <w:rPr>
          <w:rFonts w:cstheme="minorHAnsi"/>
        </w:rPr>
      </w:pPr>
    </w:p>
    <w:p w14:paraId="60EED64F"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Hold the outer edges of the temporal bone with number 4 or 5 straight jeweler's forceps, with the cochlea facing down </w:t>
      </w:r>
      <w:r w:rsidRPr="002D1E21">
        <w:rPr>
          <w:b/>
          <w:color w:val="7030A0"/>
        </w:rPr>
        <w:t>[1]</w:t>
      </w:r>
      <w:r w:rsidRPr="002D1E21">
        <w:rPr>
          <w:color w:val="7030A0"/>
        </w:rPr>
        <w:t xml:space="preserve">. With a second pair of forceps, grasp and gently peel away the thin piece of bone running perpendicular to the vestibule </w:t>
      </w:r>
      <w:r w:rsidRPr="002D1E21">
        <w:rPr>
          <w:b/>
          <w:color w:val="7030A0"/>
        </w:rPr>
        <w:t>[2]</w:t>
      </w:r>
      <w:r w:rsidRPr="002D1E21">
        <w:rPr>
          <w:color w:val="7030A0"/>
        </w:rPr>
        <w:t>.</w:t>
      </w:r>
    </w:p>
    <w:p w14:paraId="45A08C23" w14:textId="6033D057" w:rsidR="008C706C" w:rsidRDefault="008C706C" w:rsidP="008C706C">
      <w:pPr>
        <w:pStyle w:val="ListParagraph"/>
        <w:keepLines/>
        <w:numPr>
          <w:ilvl w:val="2"/>
          <w:numId w:val="3"/>
        </w:numPr>
        <w:spacing w:before="120"/>
        <w:contextualSpacing w:val="0"/>
        <w:rPr>
          <w:rFonts w:cstheme="minorHAnsi"/>
        </w:rPr>
      </w:pPr>
      <w:r w:rsidRPr="00064778">
        <w:rPr>
          <w:color w:val="000000"/>
          <w:highlight w:val="yellow"/>
        </w:rPr>
        <w:t>SCOPE</w:t>
      </w:r>
      <w:r>
        <w:rPr>
          <w:color w:val="000000"/>
        </w:rPr>
        <w:t xml:space="preserve">: Talent </w:t>
      </w:r>
      <w:r w:rsidR="0001564B">
        <w:rPr>
          <w:color w:val="000000"/>
        </w:rPr>
        <w:t>holding</w:t>
      </w:r>
      <w:r>
        <w:rPr>
          <w:color w:val="000000"/>
        </w:rPr>
        <w:t xml:space="preserve"> the temporal bone with the cochlea facing down.</w:t>
      </w:r>
    </w:p>
    <w:p w14:paraId="3B2CF11C" w14:textId="77777777" w:rsidR="008C706C" w:rsidRPr="00064778" w:rsidRDefault="008C706C" w:rsidP="008C706C">
      <w:pPr>
        <w:pStyle w:val="ListParagraph"/>
        <w:keepLines/>
        <w:numPr>
          <w:ilvl w:val="2"/>
          <w:numId w:val="3"/>
        </w:numPr>
        <w:spacing w:before="120"/>
        <w:contextualSpacing w:val="0"/>
        <w:rPr>
          <w:rFonts w:cstheme="minorHAnsi"/>
        </w:rPr>
      </w:pPr>
      <w:r w:rsidRPr="00064778">
        <w:rPr>
          <w:color w:val="000000"/>
          <w:highlight w:val="yellow"/>
        </w:rPr>
        <w:t>SCOPE</w:t>
      </w:r>
      <w:r>
        <w:rPr>
          <w:color w:val="000000"/>
        </w:rPr>
        <w:t>: Talent gently peeling away the thin bone perpendicular to the vestibule.</w:t>
      </w:r>
    </w:p>
    <w:p w14:paraId="462A8335" w14:textId="77777777" w:rsidR="008C706C" w:rsidRDefault="008C706C" w:rsidP="008C706C">
      <w:pPr>
        <w:pStyle w:val="ListParagraph"/>
        <w:keepLines/>
        <w:spacing w:before="120"/>
        <w:ind w:left="1627"/>
        <w:contextualSpacing w:val="0"/>
        <w:rPr>
          <w:rFonts w:cstheme="minorHAnsi"/>
        </w:rPr>
      </w:pPr>
    </w:p>
    <w:p w14:paraId="67F85F65" w14:textId="1B76F80A"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Using 5-millimeter ultrafine microsurgical spring scissors, </w:t>
      </w:r>
      <w:r w:rsidR="00F60F45" w:rsidRPr="002D1E21">
        <w:rPr>
          <w:color w:val="7030A0"/>
        </w:rPr>
        <w:t xml:space="preserve">remove </w:t>
      </w:r>
      <w:r w:rsidRPr="002D1E21">
        <w:rPr>
          <w:color w:val="7030A0"/>
        </w:rPr>
        <w:t>the superior portion of the anterior semicircular canal</w:t>
      </w:r>
      <w:r w:rsidR="003A4D0E">
        <w:rPr>
          <w:color w:val="7030A0"/>
        </w:rPr>
        <w:t xml:space="preserve">, </w:t>
      </w:r>
      <w:r w:rsidR="00F60F45" w:rsidRPr="002D1E21">
        <w:rPr>
          <w:color w:val="7030A0"/>
        </w:rPr>
        <w:t>including any</w:t>
      </w:r>
      <w:r w:rsidRPr="002D1E21">
        <w:rPr>
          <w:color w:val="7030A0"/>
        </w:rPr>
        <w:t xml:space="preserve"> excess brain tissue </w:t>
      </w:r>
      <w:r w:rsidRPr="002D1E21">
        <w:rPr>
          <w:b/>
          <w:color w:val="7030A0"/>
        </w:rPr>
        <w:t>[1]</w:t>
      </w:r>
      <w:r w:rsidRPr="002D1E21">
        <w:rPr>
          <w:color w:val="7030A0"/>
        </w:rPr>
        <w:t xml:space="preserve">. Cut away the apical and middle portions of the cochlea, leaving at least half of the basal turn, approximately 1.5 millimeters, to protect the inferior vestibular ganglion </w:t>
      </w:r>
      <w:r w:rsidRPr="002D1E21">
        <w:rPr>
          <w:b/>
          <w:color w:val="7030A0"/>
        </w:rPr>
        <w:t>[2]</w:t>
      </w:r>
      <w:r w:rsidRPr="002D1E21">
        <w:rPr>
          <w:color w:val="7030A0"/>
        </w:rPr>
        <w:t>.</w:t>
      </w:r>
    </w:p>
    <w:p w14:paraId="3E70890C" w14:textId="77777777" w:rsidR="008C706C" w:rsidRDefault="008C706C" w:rsidP="008C706C">
      <w:pPr>
        <w:pStyle w:val="ListParagraph"/>
        <w:keepLines/>
        <w:numPr>
          <w:ilvl w:val="2"/>
          <w:numId w:val="3"/>
        </w:numPr>
        <w:spacing w:before="120"/>
        <w:contextualSpacing w:val="0"/>
        <w:rPr>
          <w:rFonts w:cstheme="minorHAnsi"/>
        </w:rPr>
      </w:pPr>
      <w:r w:rsidRPr="00064778">
        <w:rPr>
          <w:color w:val="000000"/>
          <w:highlight w:val="yellow"/>
        </w:rPr>
        <w:t>SCOPE</w:t>
      </w:r>
      <w:r>
        <w:rPr>
          <w:color w:val="000000"/>
        </w:rPr>
        <w:t>: Talent removing the superior anterior semicircular canal area and excess brain tissue.</w:t>
      </w:r>
    </w:p>
    <w:p w14:paraId="7E4665A6" w14:textId="77777777" w:rsidR="008C706C" w:rsidRPr="00064778" w:rsidRDefault="008C706C" w:rsidP="008C706C">
      <w:pPr>
        <w:pStyle w:val="ListParagraph"/>
        <w:keepLines/>
        <w:numPr>
          <w:ilvl w:val="2"/>
          <w:numId w:val="3"/>
        </w:numPr>
        <w:spacing w:before="120"/>
        <w:contextualSpacing w:val="0"/>
        <w:rPr>
          <w:rFonts w:cstheme="minorHAnsi"/>
        </w:rPr>
      </w:pPr>
      <w:r w:rsidRPr="00064778">
        <w:rPr>
          <w:color w:val="000000"/>
          <w:highlight w:val="yellow"/>
        </w:rPr>
        <w:t>SCOPE</w:t>
      </w:r>
      <w:r>
        <w:rPr>
          <w:color w:val="000000"/>
        </w:rPr>
        <w:t>: Talent cutting away the apical and middle cochlea while retaining at least half of the basal turn.</w:t>
      </w:r>
      <w:r>
        <w:rPr>
          <w:b/>
          <w:color w:val="000000"/>
        </w:rPr>
        <w:t xml:space="preserve"> </w:t>
      </w:r>
    </w:p>
    <w:p w14:paraId="6DB69EC4" w14:textId="77777777" w:rsidR="008C706C" w:rsidRDefault="008C706C" w:rsidP="008C706C">
      <w:pPr>
        <w:pStyle w:val="ListParagraph"/>
        <w:keepLines/>
        <w:spacing w:before="120"/>
        <w:ind w:left="1627"/>
        <w:contextualSpacing w:val="0"/>
        <w:rPr>
          <w:rFonts w:cstheme="minorHAnsi"/>
        </w:rPr>
      </w:pPr>
    </w:p>
    <w:p w14:paraId="11F5C303"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lastRenderedPageBreak/>
        <w:t xml:space="preserve">Place one scissor blade inside the temporal bone and cut along the vestibular endolymphatic duct, continuing through the cochlea </w:t>
      </w:r>
      <w:r w:rsidRPr="002D1E21">
        <w:rPr>
          <w:b/>
          <w:color w:val="7030A0"/>
        </w:rPr>
        <w:t>[1]</w:t>
      </w:r>
      <w:r w:rsidRPr="002D1E21">
        <w:rPr>
          <w:color w:val="7030A0"/>
        </w:rPr>
        <w:t xml:space="preserve">. Then, place one blade inside the duct and make a second cut along the anterior side of the vestibule </w:t>
      </w:r>
      <w:r w:rsidRPr="002D1E21">
        <w:rPr>
          <w:b/>
          <w:color w:val="7030A0"/>
        </w:rPr>
        <w:t>[2]</w:t>
      </w:r>
      <w:r w:rsidRPr="002D1E21">
        <w:rPr>
          <w:color w:val="7030A0"/>
        </w:rPr>
        <w:t xml:space="preserve">. Carefully cut away the membranous labyrinth covering the utricle </w:t>
      </w:r>
      <w:r w:rsidRPr="002D1E21">
        <w:rPr>
          <w:b/>
          <w:color w:val="7030A0"/>
        </w:rPr>
        <w:t>[3]</w:t>
      </w:r>
      <w:r w:rsidRPr="002D1E21">
        <w:rPr>
          <w:color w:val="7030A0"/>
        </w:rPr>
        <w:t xml:space="preserve">. Use a curved 2.5-millimeter Vannas spring scissors to trim the remaining temporal bone covering the tops of the three cristae </w:t>
      </w:r>
      <w:r w:rsidRPr="002D1E21">
        <w:rPr>
          <w:b/>
          <w:color w:val="7030A0"/>
        </w:rPr>
        <w:t>[1]</w:t>
      </w:r>
      <w:r w:rsidRPr="002D1E21">
        <w:rPr>
          <w:color w:val="7030A0"/>
        </w:rPr>
        <w:t>.</w:t>
      </w:r>
    </w:p>
    <w:p w14:paraId="1C46FCAB" w14:textId="7ED5FE35" w:rsidR="008C706C" w:rsidRDefault="008C706C" w:rsidP="008C706C">
      <w:pPr>
        <w:pStyle w:val="ListParagraph"/>
        <w:keepLines/>
        <w:numPr>
          <w:ilvl w:val="2"/>
          <w:numId w:val="3"/>
        </w:numPr>
        <w:spacing w:before="120"/>
        <w:contextualSpacing w:val="0"/>
        <w:rPr>
          <w:rFonts w:cstheme="minorHAnsi"/>
        </w:rPr>
      </w:pPr>
      <w:r w:rsidRPr="00064778">
        <w:rPr>
          <w:color w:val="000000"/>
          <w:highlight w:val="yellow"/>
        </w:rPr>
        <w:t>SCOPE</w:t>
      </w:r>
      <w:r>
        <w:rPr>
          <w:color w:val="000000"/>
        </w:rPr>
        <w:t xml:space="preserve">: Talent cutting along the vestibular endolymphatic duct </w:t>
      </w:r>
      <w:r w:rsidR="00D956B1">
        <w:rPr>
          <w:color w:val="000000"/>
        </w:rPr>
        <w:t>all the way</w:t>
      </w:r>
      <w:r>
        <w:rPr>
          <w:color w:val="000000"/>
        </w:rPr>
        <w:t xml:space="preserve"> through </w:t>
      </w:r>
      <w:r w:rsidR="00D956B1">
        <w:rPr>
          <w:color w:val="000000"/>
        </w:rPr>
        <w:t xml:space="preserve">to </w:t>
      </w:r>
      <w:r>
        <w:rPr>
          <w:color w:val="000000"/>
        </w:rPr>
        <w:t>the cochlea.</w:t>
      </w:r>
    </w:p>
    <w:p w14:paraId="6A57F6E6" w14:textId="77777777" w:rsidR="008C706C" w:rsidRPr="008005DA" w:rsidRDefault="008C706C" w:rsidP="008C706C">
      <w:pPr>
        <w:pStyle w:val="ListParagraph"/>
        <w:keepLines/>
        <w:numPr>
          <w:ilvl w:val="2"/>
          <w:numId w:val="3"/>
        </w:numPr>
        <w:spacing w:before="120"/>
        <w:contextualSpacing w:val="0"/>
        <w:rPr>
          <w:rFonts w:cstheme="minorHAnsi"/>
        </w:rPr>
      </w:pPr>
      <w:r w:rsidRPr="00064778">
        <w:rPr>
          <w:color w:val="000000"/>
          <w:highlight w:val="yellow"/>
        </w:rPr>
        <w:t>SCOPE</w:t>
      </w:r>
      <w:r>
        <w:rPr>
          <w:color w:val="000000"/>
        </w:rPr>
        <w:t>: Talent making the second cut from the duct along the anterior side of the vestibule.</w:t>
      </w:r>
    </w:p>
    <w:p w14:paraId="4BA7BA08" w14:textId="77777777" w:rsidR="008C706C" w:rsidRPr="008005DA" w:rsidRDefault="008C706C" w:rsidP="008C706C">
      <w:pPr>
        <w:pStyle w:val="ListParagraph"/>
        <w:keepLines/>
        <w:numPr>
          <w:ilvl w:val="2"/>
          <w:numId w:val="3"/>
        </w:numPr>
        <w:spacing w:before="120"/>
        <w:contextualSpacing w:val="0"/>
        <w:rPr>
          <w:rFonts w:cstheme="minorHAnsi"/>
        </w:rPr>
      </w:pPr>
      <w:r w:rsidRPr="008005DA">
        <w:rPr>
          <w:color w:val="000000"/>
          <w:highlight w:val="yellow"/>
        </w:rPr>
        <w:t>SCOPE</w:t>
      </w:r>
      <w:r w:rsidRPr="008005DA">
        <w:rPr>
          <w:color w:val="000000"/>
        </w:rPr>
        <w:t>: Talent cutting away the membranous labyrinth over the utricle without disturbing the sensory epithelium.</w:t>
      </w:r>
    </w:p>
    <w:p w14:paraId="7C98B4FF" w14:textId="77777777" w:rsidR="008C706C" w:rsidRPr="009A16F3" w:rsidRDefault="008C706C" w:rsidP="008C706C">
      <w:pPr>
        <w:pStyle w:val="ListParagraph"/>
        <w:keepLines/>
        <w:numPr>
          <w:ilvl w:val="2"/>
          <w:numId w:val="3"/>
        </w:numPr>
        <w:spacing w:before="120"/>
        <w:contextualSpacing w:val="0"/>
        <w:rPr>
          <w:rFonts w:cstheme="minorHAnsi"/>
        </w:rPr>
      </w:pPr>
      <w:r w:rsidRPr="008005DA">
        <w:rPr>
          <w:color w:val="000000"/>
          <w:highlight w:val="yellow"/>
        </w:rPr>
        <w:t>SCOPE</w:t>
      </w:r>
      <w:r w:rsidRPr="008005DA">
        <w:rPr>
          <w:color w:val="000000"/>
        </w:rPr>
        <w:t>: Talent trimming the bone over the three cristae with curved 2.5-millimeter Vannas spring scissors.</w:t>
      </w:r>
    </w:p>
    <w:p w14:paraId="5C83DAE5" w14:textId="77777777" w:rsidR="009A16F3" w:rsidRPr="008005DA" w:rsidRDefault="009A16F3" w:rsidP="009A16F3">
      <w:pPr>
        <w:pStyle w:val="ListParagraph"/>
        <w:keepLines/>
        <w:spacing w:before="120"/>
        <w:ind w:left="1627"/>
        <w:contextualSpacing w:val="0"/>
        <w:rPr>
          <w:rFonts w:cstheme="minorHAnsi"/>
        </w:rPr>
      </w:pPr>
    </w:p>
    <w:p w14:paraId="096490A7"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Using a blunt 26-gauge needle attached to a 1-milliliter insulin syringe as a handle, slowly coax each crista out of its bone casing </w:t>
      </w:r>
      <w:r w:rsidRPr="002D1E21">
        <w:rPr>
          <w:b/>
          <w:color w:val="7030A0"/>
        </w:rPr>
        <w:t>[1]</w:t>
      </w:r>
      <w:r w:rsidRPr="002D1E21">
        <w:rPr>
          <w:color w:val="7030A0"/>
        </w:rPr>
        <w:t xml:space="preserve">. Then, use 5-millimeter ultrafine microsurgical spring scissors to cut away the bone that held the cristae </w:t>
      </w:r>
      <w:r w:rsidRPr="002D1E21">
        <w:rPr>
          <w:b/>
          <w:color w:val="7030A0"/>
        </w:rPr>
        <w:t>[2]</w:t>
      </w:r>
      <w:r w:rsidRPr="002D1E21">
        <w:rPr>
          <w:color w:val="7030A0"/>
        </w:rPr>
        <w:t>.</w:t>
      </w:r>
    </w:p>
    <w:p w14:paraId="720E0D70" w14:textId="77777777" w:rsidR="008C706C" w:rsidRDefault="008C706C" w:rsidP="008C706C">
      <w:pPr>
        <w:pStyle w:val="ListParagraph"/>
        <w:keepLines/>
        <w:numPr>
          <w:ilvl w:val="2"/>
          <w:numId w:val="3"/>
        </w:numPr>
        <w:spacing w:before="120"/>
        <w:contextualSpacing w:val="0"/>
        <w:rPr>
          <w:rFonts w:cstheme="minorHAnsi"/>
        </w:rPr>
      </w:pPr>
      <w:r w:rsidRPr="006D1037">
        <w:rPr>
          <w:color w:val="000000"/>
          <w:highlight w:val="yellow"/>
        </w:rPr>
        <w:t>SCOPE</w:t>
      </w:r>
      <w:r>
        <w:rPr>
          <w:color w:val="000000"/>
        </w:rPr>
        <w:t>: Talent slowly coaxing each crista out of the bone casing with the blunt 26-gauge needle.</w:t>
      </w:r>
    </w:p>
    <w:p w14:paraId="2026796D" w14:textId="77777777" w:rsidR="008C706C" w:rsidRPr="006D1037" w:rsidRDefault="008C706C" w:rsidP="008C706C">
      <w:pPr>
        <w:pStyle w:val="ListParagraph"/>
        <w:keepLines/>
        <w:numPr>
          <w:ilvl w:val="2"/>
          <w:numId w:val="3"/>
        </w:numPr>
        <w:spacing w:before="120"/>
        <w:contextualSpacing w:val="0"/>
        <w:rPr>
          <w:rFonts w:cstheme="minorHAnsi"/>
        </w:rPr>
      </w:pPr>
      <w:r w:rsidRPr="006D1037">
        <w:rPr>
          <w:color w:val="000000"/>
          <w:highlight w:val="yellow"/>
        </w:rPr>
        <w:t>SCOPE</w:t>
      </w:r>
      <w:r>
        <w:rPr>
          <w:color w:val="000000"/>
        </w:rPr>
        <w:t>: Talent cutting away the exposed bone around the released cristae.</w:t>
      </w:r>
    </w:p>
    <w:p w14:paraId="7F0D0843" w14:textId="77777777" w:rsidR="008C706C" w:rsidRDefault="008C706C" w:rsidP="008C706C">
      <w:pPr>
        <w:pStyle w:val="ListParagraph"/>
        <w:keepLines/>
        <w:spacing w:before="120"/>
        <w:ind w:left="1627"/>
        <w:contextualSpacing w:val="0"/>
        <w:rPr>
          <w:rFonts w:cstheme="minorHAnsi"/>
        </w:rPr>
      </w:pPr>
    </w:p>
    <w:p w14:paraId="3202DEFD"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Use curved 2.5-millimeter Vannas spring scissors to trim the remaining basal cochlea and any residual tissue or bone around the vestibular complex </w:t>
      </w:r>
      <w:r w:rsidRPr="002D1E21">
        <w:rPr>
          <w:b/>
          <w:color w:val="7030A0"/>
        </w:rPr>
        <w:t>[1]</w:t>
      </w:r>
      <w:r w:rsidRPr="002D1E21">
        <w:rPr>
          <w:color w:val="7030A0"/>
        </w:rPr>
        <w:t xml:space="preserve">. Handle the completed whole mount only by a membranous labyrinth attached to a crista and avoid pulling on the ganglion or sensory epithelia </w:t>
      </w:r>
      <w:r w:rsidRPr="002D1E21">
        <w:rPr>
          <w:b/>
          <w:color w:val="7030A0"/>
        </w:rPr>
        <w:t>[2]</w:t>
      </w:r>
      <w:r w:rsidRPr="002D1E21">
        <w:rPr>
          <w:color w:val="7030A0"/>
        </w:rPr>
        <w:t>.</w:t>
      </w:r>
    </w:p>
    <w:p w14:paraId="33315213" w14:textId="77777777" w:rsidR="008C706C" w:rsidRDefault="008C706C" w:rsidP="008C706C">
      <w:pPr>
        <w:pStyle w:val="ListParagraph"/>
        <w:keepLines/>
        <w:numPr>
          <w:ilvl w:val="2"/>
          <w:numId w:val="3"/>
        </w:numPr>
        <w:spacing w:before="120"/>
        <w:contextualSpacing w:val="0"/>
        <w:rPr>
          <w:rFonts w:cstheme="minorHAnsi"/>
        </w:rPr>
      </w:pPr>
      <w:r w:rsidRPr="006D1037">
        <w:rPr>
          <w:color w:val="000000"/>
          <w:highlight w:val="yellow"/>
        </w:rPr>
        <w:t>SCOPE</w:t>
      </w:r>
      <w:r>
        <w:rPr>
          <w:color w:val="000000"/>
        </w:rPr>
        <w:t>: Talent trimming the remaining basal cochlea and residual tissue from the intact vestibular complex.</w:t>
      </w:r>
    </w:p>
    <w:p w14:paraId="0A089F2E" w14:textId="1708F9F8" w:rsidR="008C706C" w:rsidRPr="004B13FC" w:rsidRDefault="008C706C" w:rsidP="008E380B">
      <w:pPr>
        <w:pStyle w:val="ListParagraph"/>
        <w:keepLines/>
        <w:numPr>
          <w:ilvl w:val="2"/>
          <w:numId w:val="3"/>
        </w:numPr>
        <w:spacing w:before="120"/>
        <w:contextualSpacing w:val="0"/>
        <w:rPr>
          <w:rFonts w:cstheme="minorHAnsi"/>
        </w:rPr>
      </w:pPr>
      <w:r w:rsidRPr="004B13FC">
        <w:rPr>
          <w:color w:val="000000"/>
          <w:highlight w:val="yellow"/>
        </w:rPr>
        <w:t>SCOPE</w:t>
      </w:r>
      <w:r w:rsidRPr="004B13FC">
        <w:rPr>
          <w:color w:val="000000"/>
        </w:rPr>
        <w:t xml:space="preserve">: </w:t>
      </w:r>
      <w:r w:rsidR="004B13FC" w:rsidRPr="004B13FC">
        <w:rPr>
          <w:color w:val="000000"/>
        </w:rPr>
        <w:t>Talent gently handling the completed whole mount by the membranous labyrinth at the crista</w:t>
      </w:r>
      <w:r w:rsidR="004B13FC">
        <w:rPr>
          <w:color w:val="000000"/>
        </w:rPr>
        <w:t>.</w:t>
      </w:r>
    </w:p>
    <w:p w14:paraId="6013DB07" w14:textId="77777777" w:rsidR="004B13FC" w:rsidRDefault="004B13FC" w:rsidP="004B13FC">
      <w:pPr>
        <w:pStyle w:val="ListParagraph"/>
        <w:keepLines/>
        <w:spacing w:before="120"/>
        <w:ind w:left="907"/>
        <w:contextualSpacing w:val="0"/>
        <w:rPr>
          <w:color w:val="000000"/>
        </w:rPr>
      </w:pPr>
    </w:p>
    <w:p w14:paraId="7FF8FB16" w14:textId="77777777" w:rsidR="004B13FC" w:rsidRDefault="004B13FC" w:rsidP="004B13FC">
      <w:pPr>
        <w:pStyle w:val="ListParagraph"/>
        <w:keepLines/>
        <w:spacing w:before="120"/>
        <w:ind w:left="907"/>
        <w:contextualSpacing w:val="0"/>
        <w:rPr>
          <w:color w:val="000000"/>
        </w:rPr>
      </w:pPr>
    </w:p>
    <w:p w14:paraId="3A073A1C" w14:textId="77777777" w:rsidR="004B13FC" w:rsidRDefault="004B13FC" w:rsidP="004B13FC">
      <w:pPr>
        <w:pStyle w:val="ListParagraph"/>
        <w:keepLines/>
        <w:spacing w:before="120"/>
        <w:ind w:left="907"/>
        <w:contextualSpacing w:val="0"/>
        <w:rPr>
          <w:color w:val="000000"/>
        </w:rPr>
      </w:pPr>
    </w:p>
    <w:p w14:paraId="23686C0F" w14:textId="77777777" w:rsidR="004B13FC" w:rsidRPr="004B13FC" w:rsidRDefault="004B13FC" w:rsidP="004B13FC">
      <w:pPr>
        <w:pStyle w:val="ListParagraph"/>
        <w:keepLines/>
        <w:spacing w:before="120"/>
        <w:ind w:left="907"/>
        <w:contextualSpacing w:val="0"/>
        <w:rPr>
          <w:rFonts w:cstheme="minorHAnsi"/>
        </w:rPr>
      </w:pPr>
    </w:p>
    <w:p w14:paraId="07CF4C48" w14:textId="7F503354" w:rsidR="008C706C" w:rsidRPr="008C706C" w:rsidRDefault="008C706C" w:rsidP="008C706C">
      <w:pPr>
        <w:pStyle w:val="ListParagraph"/>
        <w:keepNext/>
        <w:keepLines/>
        <w:numPr>
          <w:ilvl w:val="0"/>
          <w:numId w:val="3"/>
        </w:numPr>
        <w:spacing w:before="120"/>
        <w:contextualSpacing w:val="0"/>
        <w:rPr>
          <w:rFonts w:cstheme="minorHAnsi"/>
          <w:b/>
          <w:bCs/>
        </w:rPr>
      </w:pPr>
      <w:r>
        <w:rPr>
          <w:b/>
          <w:color w:val="000000"/>
        </w:rPr>
        <w:lastRenderedPageBreak/>
        <w:t>Immunostaining of the Vestibular Complex</w:t>
      </w:r>
      <w:r w:rsidR="00E11A76">
        <w:rPr>
          <w:b/>
          <w:color w:val="000000"/>
        </w:rPr>
        <w:t xml:space="preserve"> </w:t>
      </w:r>
    </w:p>
    <w:p w14:paraId="2E5AE458" w14:textId="77777777" w:rsidR="008C706C" w:rsidRDefault="008C706C" w:rsidP="008C706C">
      <w:pPr>
        <w:pStyle w:val="ListParagraph"/>
        <w:spacing w:before="120"/>
        <w:ind w:left="360"/>
        <w:contextualSpacing w:val="0"/>
        <w:rPr>
          <w:rFonts w:cstheme="minorHAnsi"/>
        </w:rPr>
      </w:pPr>
      <w:r>
        <w:rPr>
          <w:rFonts w:cstheme="minorHAnsi"/>
          <w:b/>
          <w:bCs/>
        </w:rPr>
        <w:t xml:space="preserve">Demonstrator: </w:t>
      </w:r>
      <w:sdt>
        <w:sdtPr>
          <w:rPr>
            <w:rFonts w:cstheme="minorHAnsi"/>
          </w:rPr>
          <w:id w:val="-598794984"/>
          <w:placeholder>
            <w:docPart w:val="A98D5D593AE544A3B8029B59D7614939"/>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19215DB9" w14:textId="77777777" w:rsidR="008C706C" w:rsidRPr="008C706C" w:rsidRDefault="008C706C" w:rsidP="008C706C">
      <w:pPr>
        <w:keepNext/>
        <w:keepLines/>
        <w:spacing w:before="120"/>
        <w:rPr>
          <w:rFonts w:cstheme="minorHAnsi"/>
          <w:b/>
          <w:bCs/>
        </w:rPr>
      </w:pPr>
    </w:p>
    <w:p w14:paraId="36AE0BD9" w14:textId="0344D57C"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Transfer each vestibular complex into a separate well of a 48-well plate and keep it submerged throughout solution changes </w:t>
      </w:r>
      <w:r w:rsidRPr="002D1E21">
        <w:rPr>
          <w:b/>
          <w:color w:val="7030A0"/>
        </w:rPr>
        <w:t>[1]</w:t>
      </w:r>
      <w:r w:rsidRPr="002D1E21">
        <w:rPr>
          <w:color w:val="7030A0"/>
        </w:rPr>
        <w:t>. Block and permeabilize the tissue for 1 hour at room temperature</w:t>
      </w:r>
      <w:r w:rsidR="00D520DE">
        <w:rPr>
          <w:color w:val="7030A0"/>
        </w:rPr>
        <w:t xml:space="preserve"> </w:t>
      </w:r>
      <w:r w:rsidR="00D520DE" w:rsidRPr="00D520DE">
        <w:rPr>
          <w:b/>
          <w:bCs/>
          <w:color w:val="7030A0"/>
        </w:rPr>
        <w:t>[</w:t>
      </w:r>
      <w:r w:rsidR="00D520DE">
        <w:rPr>
          <w:b/>
          <w:bCs/>
          <w:color w:val="7030A0"/>
        </w:rPr>
        <w:t>2</w:t>
      </w:r>
      <w:r w:rsidR="00D771D7">
        <w:rPr>
          <w:b/>
          <w:bCs/>
          <w:color w:val="7030A0"/>
        </w:rPr>
        <w:t>-TXT</w:t>
      </w:r>
      <w:r w:rsidR="00D520DE" w:rsidRPr="00D520DE">
        <w:rPr>
          <w:b/>
          <w:bCs/>
          <w:color w:val="7030A0"/>
        </w:rPr>
        <w:t>]</w:t>
      </w:r>
      <w:r w:rsidRPr="002D1E21">
        <w:rPr>
          <w:color w:val="7030A0"/>
        </w:rPr>
        <w:t xml:space="preserve">, then incubate it with the primary antibodies for at least 14 hours at 4 degrees Celsius on a 3D rotator </w:t>
      </w:r>
      <w:r w:rsidRPr="002D1E21">
        <w:rPr>
          <w:b/>
          <w:color w:val="7030A0"/>
        </w:rPr>
        <w:t>[</w:t>
      </w:r>
      <w:r w:rsidR="00D520DE">
        <w:rPr>
          <w:b/>
          <w:color w:val="7030A0"/>
        </w:rPr>
        <w:t>3</w:t>
      </w:r>
      <w:r w:rsidR="00D771D7">
        <w:rPr>
          <w:b/>
          <w:color w:val="7030A0"/>
        </w:rPr>
        <w:t>-TXT</w:t>
      </w:r>
      <w:r w:rsidRPr="002D1E21">
        <w:rPr>
          <w:b/>
          <w:color w:val="7030A0"/>
        </w:rPr>
        <w:t>]</w:t>
      </w:r>
      <w:r w:rsidRPr="002D1E21">
        <w:rPr>
          <w:color w:val="7030A0"/>
        </w:rPr>
        <w:t>.</w:t>
      </w:r>
    </w:p>
    <w:p w14:paraId="4546A675" w14:textId="2F2A063D" w:rsidR="008C706C" w:rsidRDefault="00B76EF7" w:rsidP="008C706C">
      <w:pPr>
        <w:pStyle w:val="ListParagraph"/>
        <w:keepLines/>
        <w:numPr>
          <w:ilvl w:val="2"/>
          <w:numId w:val="3"/>
        </w:numPr>
        <w:spacing w:before="120"/>
        <w:contextualSpacing w:val="0"/>
        <w:rPr>
          <w:rFonts w:cstheme="minorHAnsi"/>
        </w:rPr>
      </w:pPr>
      <w:r>
        <w:rPr>
          <w:color w:val="000000"/>
        </w:rPr>
        <w:t>E</w:t>
      </w:r>
      <w:r w:rsidR="002D1E21">
        <w:rPr>
          <w:color w:val="000000"/>
        </w:rPr>
        <w:t>CU</w:t>
      </w:r>
      <w:r w:rsidR="008C706C">
        <w:rPr>
          <w:color w:val="000000"/>
        </w:rPr>
        <w:t xml:space="preserve">: Talent transferring individual vestibular complexes into separate wells </w:t>
      </w:r>
      <w:r w:rsidR="009256DC">
        <w:rPr>
          <w:color w:val="000000"/>
        </w:rPr>
        <w:t>of a 48 well plate.</w:t>
      </w:r>
    </w:p>
    <w:p w14:paraId="2EAE9F0B" w14:textId="0F94A859" w:rsidR="00D520DE" w:rsidRPr="005A2EE1" w:rsidRDefault="00D520DE" w:rsidP="008C706C">
      <w:pPr>
        <w:pStyle w:val="ListParagraph"/>
        <w:keepLines/>
        <w:numPr>
          <w:ilvl w:val="2"/>
          <w:numId w:val="3"/>
        </w:numPr>
        <w:spacing w:before="120"/>
        <w:contextualSpacing w:val="0"/>
        <w:rPr>
          <w:rFonts w:cstheme="minorHAnsi"/>
        </w:rPr>
      </w:pPr>
      <w:r>
        <w:rPr>
          <w:color w:val="000000"/>
        </w:rPr>
        <w:t>Talent adding</w:t>
      </w:r>
      <w:r w:rsidR="008C706C">
        <w:rPr>
          <w:color w:val="000000"/>
        </w:rPr>
        <w:t xml:space="preserve"> </w:t>
      </w:r>
      <w:r w:rsidR="00D771D7">
        <w:rPr>
          <w:color w:val="000000"/>
        </w:rPr>
        <w:t>blocking solution</w:t>
      </w:r>
      <w:r w:rsidR="00696D6A">
        <w:rPr>
          <w:color w:val="000000"/>
        </w:rPr>
        <w:t xml:space="preserve"> </w:t>
      </w:r>
      <w:r>
        <w:rPr>
          <w:color w:val="000000"/>
        </w:rPr>
        <w:t>to the</w:t>
      </w:r>
      <w:r w:rsidR="00696D6A">
        <w:rPr>
          <w:color w:val="000000"/>
        </w:rPr>
        <w:t xml:space="preserve"> </w:t>
      </w:r>
      <w:r w:rsidR="00D771D7">
        <w:rPr>
          <w:color w:val="000000"/>
        </w:rPr>
        <w:t>tissue</w:t>
      </w:r>
      <w:r w:rsidR="00520616">
        <w:rPr>
          <w:color w:val="000000"/>
        </w:rPr>
        <w:t>, while</w:t>
      </w:r>
      <w:r w:rsidR="00D771D7">
        <w:rPr>
          <w:color w:val="000000"/>
        </w:rPr>
        <w:t xml:space="preserve"> keeping it submerged</w:t>
      </w:r>
      <w:r>
        <w:rPr>
          <w:color w:val="000000"/>
        </w:rPr>
        <w:t>.</w:t>
      </w:r>
      <w:r w:rsidR="008C706C">
        <w:rPr>
          <w:color w:val="000000"/>
        </w:rPr>
        <w:t xml:space="preserve"> </w:t>
      </w:r>
    </w:p>
    <w:p w14:paraId="1D058822" w14:textId="0AB7BBB4" w:rsidR="005A2EE1" w:rsidRPr="005A2EE1" w:rsidRDefault="005A2EE1" w:rsidP="005A2EE1">
      <w:pPr>
        <w:pStyle w:val="ListParagraph"/>
        <w:keepLines/>
        <w:spacing w:before="120"/>
        <w:ind w:left="1627"/>
        <w:contextualSpacing w:val="0"/>
        <w:rPr>
          <w:rFonts w:cstheme="minorHAnsi"/>
          <w:b/>
          <w:bCs/>
        </w:rPr>
      </w:pPr>
      <w:r w:rsidRPr="005A2EE1">
        <w:rPr>
          <w:b/>
          <w:bCs/>
          <w:color w:val="000000"/>
        </w:rPr>
        <w:t>TXT- 1% octyl phenol ethoxylate, 1% BSA, 10% NGS in 10mM PBS</w:t>
      </w:r>
    </w:p>
    <w:p w14:paraId="426C9E10" w14:textId="41F760E1" w:rsidR="008C706C" w:rsidRPr="00182398" w:rsidRDefault="00D520DE" w:rsidP="008C706C">
      <w:pPr>
        <w:pStyle w:val="ListParagraph"/>
        <w:keepLines/>
        <w:numPr>
          <w:ilvl w:val="2"/>
          <w:numId w:val="3"/>
        </w:numPr>
        <w:spacing w:before="120"/>
        <w:contextualSpacing w:val="0"/>
        <w:rPr>
          <w:rFonts w:cstheme="minorHAnsi"/>
        </w:rPr>
      </w:pPr>
      <w:r>
        <w:rPr>
          <w:color w:val="000000"/>
        </w:rPr>
        <w:t xml:space="preserve">Talent adding </w:t>
      </w:r>
      <w:r w:rsidR="008C706C">
        <w:rPr>
          <w:color w:val="000000"/>
        </w:rPr>
        <w:t>primary antibody solution</w:t>
      </w:r>
      <w:r w:rsidR="00D771D7">
        <w:rPr>
          <w:color w:val="000000"/>
        </w:rPr>
        <w:t xml:space="preserve"> to the tissue</w:t>
      </w:r>
      <w:r w:rsidR="008C706C">
        <w:rPr>
          <w:color w:val="000000"/>
        </w:rPr>
        <w:t xml:space="preserve">, followed by </w:t>
      </w:r>
      <w:r w:rsidR="00696D6A">
        <w:rPr>
          <w:color w:val="000000"/>
        </w:rPr>
        <w:t>incubation on</w:t>
      </w:r>
      <w:r w:rsidR="008C706C">
        <w:rPr>
          <w:color w:val="000000"/>
        </w:rPr>
        <w:t xml:space="preserve"> the 3D rotator and at 4 degrees Celsius.</w:t>
      </w:r>
    </w:p>
    <w:p w14:paraId="37D823FF" w14:textId="7F9DB054" w:rsidR="00182398" w:rsidRPr="00182398" w:rsidRDefault="00182398" w:rsidP="00182398">
      <w:pPr>
        <w:pStyle w:val="ListParagraph"/>
        <w:keepLines/>
        <w:spacing w:before="120"/>
        <w:ind w:left="1627"/>
        <w:rPr>
          <w:b/>
          <w:bCs/>
          <w:color w:val="000000"/>
        </w:rPr>
      </w:pPr>
      <w:r w:rsidRPr="00182398">
        <w:rPr>
          <w:b/>
          <w:bCs/>
          <w:color w:val="000000"/>
        </w:rPr>
        <w:t xml:space="preserve">TXT - </w:t>
      </w:r>
      <w:r w:rsidRPr="00182398">
        <w:rPr>
          <w:b/>
          <w:bCs/>
        </w:rPr>
        <w:t>Rabbit anti-</w:t>
      </w:r>
      <w:r w:rsidRPr="00182398">
        <w:rPr>
          <w:b/>
          <w:bCs/>
          <w:color w:val="000000"/>
        </w:rPr>
        <w:t>myosin VIIa =</w:t>
      </w:r>
      <w:r w:rsidR="00837F2B">
        <w:rPr>
          <w:b/>
          <w:bCs/>
          <w:color w:val="000000"/>
        </w:rPr>
        <w:t xml:space="preserve"> Dilution </w:t>
      </w:r>
      <w:r w:rsidRPr="00182398">
        <w:rPr>
          <w:b/>
          <w:bCs/>
          <w:color w:val="000000"/>
        </w:rPr>
        <w:t xml:space="preserve">1:200 </w:t>
      </w:r>
    </w:p>
    <w:p w14:paraId="705EF725" w14:textId="31DB8B83" w:rsidR="00182398" w:rsidRPr="00182398" w:rsidRDefault="00182398" w:rsidP="00182398">
      <w:pPr>
        <w:pStyle w:val="ListParagraph"/>
        <w:keepLines/>
        <w:spacing w:before="120"/>
        <w:ind w:left="1627"/>
        <w:rPr>
          <w:b/>
          <w:bCs/>
          <w:color w:val="000000"/>
        </w:rPr>
      </w:pPr>
      <w:r w:rsidRPr="00182398">
        <w:rPr>
          <w:b/>
          <w:bCs/>
          <w:color w:val="000000"/>
        </w:rPr>
        <w:t xml:space="preserve">Mouse IgG2a </w:t>
      </w:r>
      <w:r w:rsidRPr="00182398">
        <w:rPr>
          <w:b/>
          <w:bCs/>
          <w:color w:val="000000"/>
          <w:lang w:val="en-IN"/>
        </w:rPr>
        <w:t>anti-β-III tubulin=</w:t>
      </w:r>
      <w:r w:rsidR="00837F2B">
        <w:rPr>
          <w:b/>
          <w:bCs/>
          <w:color w:val="000000"/>
          <w:lang w:val="en-IN"/>
        </w:rPr>
        <w:t xml:space="preserve"> Dilution </w:t>
      </w:r>
      <w:r w:rsidRPr="00182398">
        <w:rPr>
          <w:b/>
          <w:bCs/>
          <w:color w:val="000000"/>
        </w:rPr>
        <w:t xml:space="preserve">1:500.  </w:t>
      </w:r>
    </w:p>
    <w:p w14:paraId="06816C16" w14:textId="4BAE14C0" w:rsidR="00182398" w:rsidRPr="00182398" w:rsidRDefault="00182398" w:rsidP="00182398">
      <w:pPr>
        <w:pStyle w:val="ListParagraph"/>
        <w:keepLines/>
        <w:spacing w:before="120"/>
        <w:ind w:left="1627"/>
        <w:rPr>
          <w:i/>
          <w:iCs/>
          <w:color w:val="0070C0"/>
        </w:rPr>
      </w:pPr>
      <w:r w:rsidRPr="00182398">
        <w:rPr>
          <w:b/>
          <w:bCs/>
          <w:i/>
          <w:iCs/>
          <w:color w:val="0070C0"/>
        </w:rPr>
        <w:t>Video Editor:</w:t>
      </w:r>
      <w:r w:rsidRPr="00182398">
        <w:rPr>
          <w:i/>
          <w:iCs/>
          <w:color w:val="0070C0"/>
        </w:rPr>
        <w:t xml:space="preserve"> 1:200 and 1:500 are ratios</w:t>
      </w:r>
    </w:p>
    <w:p w14:paraId="5BF89132" w14:textId="77777777" w:rsidR="008C706C" w:rsidRPr="00182398" w:rsidRDefault="008C706C" w:rsidP="00182398">
      <w:pPr>
        <w:keepLines/>
        <w:spacing w:before="120"/>
        <w:rPr>
          <w:rFonts w:cstheme="minorHAnsi"/>
        </w:rPr>
      </w:pPr>
    </w:p>
    <w:p w14:paraId="4E538AE8" w14:textId="43148981" w:rsidR="000850EB" w:rsidRPr="000850EB" w:rsidRDefault="008C706C" w:rsidP="000850EB">
      <w:pPr>
        <w:pStyle w:val="ListParagraph"/>
        <w:keepNext/>
        <w:keepLines/>
        <w:numPr>
          <w:ilvl w:val="1"/>
          <w:numId w:val="3"/>
        </w:numPr>
        <w:spacing w:before="120"/>
        <w:contextualSpacing w:val="0"/>
        <w:rPr>
          <w:rFonts w:cstheme="minorHAnsi"/>
          <w:color w:val="7030A0"/>
        </w:rPr>
      </w:pPr>
      <w:r w:rsidRPr="002D1E21">
        <w:rPr>
          <w:color w:val="7030A0"/>
        </w:rPr>
        <w:t xml:space="preserve">After three PBS washes, incubate the tissue with fluorescently tagged secondary antibodies for 2 to 3 hours at room temperature in the dark </w:t>
      </w:r>
      <w:r w:rsidRPr="002D1E21">
        <w:rPr>
          <w:b/>
          <w:color w:val="7030A0"/>
        </w:rPr>
        <w:t>[1</w:t>
      </w:r>
      <w:r w:rsidR="00D771D7">
        <w:rPr>
          <w:b/>
          <w:color w:val="7030A0"/>
        </w:rPr>
        <w:t>-TXT</w:t>
      </w:r>
      <w:r w:rsidRPr="002D1E21">
        <w:rPr>
          <w:b/>
          <w:color w:val="7030A0"/>
        </w:rPr>
        <w:t>]</w:t>
      </w:r>
      <w:r w:rsidRPr="002D1E21">
        <w:rPr>
          <w:color w:val="7030A0"/>
        </w:rPr>
        <w:t xml:space="preserve">. Wash three more times in PBS and keep the stained vestibular complexes protected from light until mounting </w:t>
      </w:r>
      <w:r w:rsidRPr="002D1E21">
        <w:rPr>
          <w:b/>
          <w:color w:val="7030A0"/>
        </w:rPr>
        <w:t>[2]</w:t>
      </w:r>
      <w:r w:rsidRPr="002D1E21">
        <w:rPr>
          <w:color w:val="7030A0"/>
        </w:rPr>
        <w:t>.</w:t>
      </w:r>
    </w:p>
    <w:p w14:paraId="65A89B26" w14:textId="5AD643AF" w:rsidR="008C706C" w:rsidRPr="00182398" w:rsidRDefault="008C706C" w:rsidP="000850EB">
      <w:pPr>
        <w:pStyle w:val="ListParagraph"/>
        <w:keepLines/>
        <w:numPr>
          <w:ilvl w:val="2"/>
          <w:numId w:val="3"/>
        </w:numPr>
        <w:contextualSpacing w:val="0"/>
        <w:rPr>
          <w:rFonts w:cstheme="minorHAnsi"/>
        </w:rPr>
      </w:pPr>
      <w:r>
        <w:rPr>
          <w:color w:val="000000"/>
        </w:rPr>
        <w:t xml:space="preserve">Talent </w:t>
      </w:r>
      <w:r w:rsidR="001D060C">
        <w:rPr>
          <w:color w:val="000000"/>
        </w:rPr>
        <w:t>adding</w:t>
      </w:r>
      <w:r>
        <w:rPr>
          <w:color w:val="000000"/>
        </w:rPr>
        <w:t xml:space="preserve"> fluorescent secondary antibody solution</w:t>
      </w:r>
      <w:r w:rsidR="001D060C">
        <w:rPr>
          <w:color w:val="000000"/>
        </w:rPr>
        <w:t xml:space="preserve"> to washed tissue before placing it in </w:t>
      </w:r>
      <w:r w:rsidR="00D771D7">
        <w:rPr>
          <w:color w:val="000000"/>
        </w:rPr>
        <w:t xml:space="preserve">the </w:t>
      </w:r>
      <w:r w:rsidR="001D060C">
        <w:rPr>
          <w:color w:val="000000"/>
        </w:rPr>
        <w:t>dark</w:t>
      </w:r>
      <w:r w:rsidR="001D060C" w:rsidRPr="000850EB">
        <w:rPr>
          <w:b/>
          <w:bCs/>
          <w:color w:val="000000"/>
        </w:rPr>
        <w:t>.</w:t>
      </w:r>
      <w:r w:rsidR="00182398" w:rsidRPr="000850EB">
        <w:rPr>
          <w:b/>
          <w:bCs/>
          <w:color w:val="000000"/>
        </w:rPr>
        <w:t xml:space="preserve"> TXT- </w:t>
      </w:r>
      <w:r w:rsidR="000850EB">
        <w:rPr>
          <w:b/>
          <w:bCs/>
        </w:rPr>
        <w:t>D</w:t>
      </w:r>
      <w:r w:rsidR="00182398" w:rsidRPr="000850EB">
        <w:rPr>
          <w:b/>
          <w:bCs/>
        </w:rPr>
        <w:t>onkey anti-rabbit; red dye (1:1000)</w:t>
      </w:r>
    </w:p>
    <w:p w14:paraId="28D1BD80" w14:textId="20223759" w:rsidR="00182398" w:rsidRPr="000850EB" w:rsidRDefault="000850EB" w:rsidP="000850EB">
      <w:pPr>
        <w:pStyle w:val="ListParagraph"/>
        <w:keepLines/>
        <w:ind w:left="1627"/>
        <w:contextualSpacing w:val="0"/>
        <w:rPr>
          <w:rFonts w:cstheme="minorHAnsi"/>
          <w:b/>
          <w:bCs/>
        </w:rPr>
      </w:pPr>
      <w:r w:rsidRPr="000850EB">
        <w:rPr>
          <w:b/>
          <w:bCs/>
        </w:rPr>
        <w:t>G</w:t>
      </w:r>
      <w:r w:rsidR="00182398" w:rsidRPr="000850EB">
        <w:rPr>
          <w:b/>
          <w:bCs/>
        </w:rPr>
        <w:t>oat anti-mouse IgG2a; green dye (1:1000</w:t>
      </w:r>
      <w:r w:rsidRPr="000850EB">
        <w:rPr>
          <w:b/>
          <w:bCs/>
        </w:rPr>
        <w:t>)</w:t>
      </w:r>
    </w:p>
    <w:p w14:paraId="1054FB64" w14:textId="4E68ED9D" w:rsidR="008C706C" w:rsidRPr="004A0ECF" w:rsidRDefault="001D060C" w:rsidP="008C706C">
      <w:pPr>
        <w:pStyle w:val="ListParagraph"/>
        <w:keepLines/>
        <w:numPr>
          <w:ilvl w:val="2"/>
          <w:numId w:val="3"/>
        </w:numPr>
        <w:spacing w:before="120"/>
        <w:contextualSpacing w:val="0"/>
        <w:rPr>
          <w:rFonts w:cstheme="minorHAnsi"/>
        </w:rPr>
      </w:pPr>
      <w:r>
        <w:rPr>
          <w:color w:val="000000"/>
        </w:rPr>
        <w:t xml:space="preserve">Shot of the </w:t>
      </w:r>
      <w:r w:rsidR="008C706C">
        <w:rPr>
          <w:color w:val="000000"/>
        </w:rPr>
        <w:t>immune-stained vestibular complexes submerged in PBS and protected from light before mounting.</w:t>
      </w:r>
    </w:p>
    <w:p w14:paraId="273CE51A" w14:textId="77777777" w:rsidR="008C706C" w:rsidRDefault="008C706C" w:rsidP="008C706C">
      <w:pPr>
        <w:pStyle w:val="ListParagraph"/>
        <w:keepLines/>
        <w:spacing w:before="120"/>
        <w:ind w:left="1627"/>
        <w:contextualSpacing w:val="0"/>
        <w:rPr>
          <w:rFonts w:cstheme="minorHAnsi"/>
        </w:rPr>
      </w:pPr>
    </w:p>
    <w:p w14:paraId="662DCBA4" w14:textId="77777777" w:rsidR="008C706C" w:rsidRPr="008C706C" w:rsidRDefault="008C706C" w:rsidP="008C706C">
      <w:pPr>
        <w:pStyle w:val="ListParagraph"/>
        <w:keepNext/>
        <w:keepLines/>
        <w:numPr>
          <w:ilvl w:val="0"/>
          <w:numId w:val="3"/>
        </w:numPr>
        <w:spacing w:before="120"/>
        <w:contextualSpacing w:val="0"/>
        <w:rPr>
          <w:rFonts w:cstheme="minorHAnsi"/>
          <w:b/>
          <w:bCs/>
        </w:rPr>
      </w:pPr>
      <w:r>
        <w:rPr>
          <w:b/>
          <w:color w:val="000000"/>
        </w:rPr>
        <w:t>Mounting the Vestibular Complex on Slides</w:t>
      </w:r>
    </w:p>
    <w:p w14:paraId="00517F20" w14:textId="77777777" w:rsidR="008C706C" w:rsidRDefault="008C706C" w:rsidP="008C706C">
      <w:pPr>
        <w:pStyle w:val="ListParagraph"/>
        <w:spacing w:before="120"/>
        <w:ind w:left="360"/>
        <w:contextualSpacing w:val="0"/>
        <w:rPr>
          <w:rFonts w:cstheme="minorHAnsi"/>
        </w:rPr>
      </w:pPr>
      <w:r>
        <w:rPr>
          <w:rFonts w:cstheme="minorHAnsi"/>
          <w:b/>
          <w:bCs/>
        </w:rPr>
        <w:t xml:space="preserve">Demonstrator: </w:t>
      </w:r>
      <w:sdt>
        <w:sdtPr>
          <w:rPr>
            <w:rFonts w:cstheme="minorHAnsi"/>
          </w:rPr>
          <w:id w:val="-1739325910"/>
          <w:placeholder>
            <w:docPart w:val="6CF627574BCF477F88F832EEFBE2D311"/>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470DE656" w14:textId="77777777" w:rsidR="008C706C" w:rsidRDefault="008C706C" w:rsidP="008C706C">
      <w:pPr>
        <w:pStyle w:val="ListParagraph"/>
        <w:keepNext/>
        <w:keepLines/>
        <w:spacing w:before="120"/>
        <w:ind w:left="360"/>
        <w:contextualSpacing w:val="0"/>
        <w:rPr>
          <w:rFonts w:cstheme="minorHAnsi"/>
          <w:b/>
          <w:bCs/>
        </w:rPr>
      </w:pPr>
    </w:p>
    <w:p w14:paraId="05EA5170" w14:textId="77777777" w:rsidR="008C706C" w:rsidRPr="000850EB" w:rsidRDefault="008C706C" w:rsidP="008C706C">
      <w:pPr>
        <w:pStyle w:val="ListParagraph"/>
        <w:keepNext/>
        <w:keepLines/>
        <w:numPr>
          <w:ilvl w:val="1"/>
          <w:numId w:val="3"/>
        </w:numPr>
        <w:spacing w:before="120"/>
        <w:contextualSpacing w:val="0"/>
        <w:rPr>
          <w:rFonts w:cstheme="minorHAnsi"/>
          <w:color w:val="7030A0"/>
        </w:rPr>
      </w:pPr>
      <w:r w:rsidRPr="000850EB">
        <w:rPr>
          <w:color w:val="7030A0"/>
        </w:rPr>
        <w:t xml:space="preserve">Label each microscope slide with the sample identification and antibodies used </w:t>
      </w:r>
      <w:r w:rsidRPr="000850EB">
        <w:rPr>
          <w:b/>
          <w:color w:val="7030A0"/>
        </w:rPr>
        <w:t>[1]</w:t>
      </w:r>
      <w:r w:rsidRPr="000850EB">
        <w:rPr>
          <w:color w:val="7030A0"/>
        </w:rPr>
        <w:t xml:space="preserve">. Place an imaging spacer on the slide </w:t>
      </w:r>
      <w:r w:rsidRPr="000850EB">
        <w:rPr>
          <w:b/>
          <w:color w:val="7030A0"/>
        </w:rPr>
        <w:t>[2-TXT]</w:t>
      </w:r>
      <w:r w:rsidRPr="000850EB">
        <w:rPr>
          <w:color w:val="7030A0"/>
        </w:rPr>
        <w:t xml:space="preserve">. Slowly, pipette approximately 20 microliters of mounting medium into the center of the spacer, avoiding air bubbles </w:t>
      </w:r>
      <w:r w:rsidRPr="000850EB">
        <w:rPr>
          <w:b/>
          <w:color w:val="7030A0"/>
        </w:rPr>
        <w:t xml:space="preserve">[3]. </w:t>
      </w:r>
      <w:r w:rsidRPr="000850EB">
        <w:rPr>
          <w:color w:val="7030A0"/>
        </w:rPr>
        <w:t xml:space="preserve">Under the stereo-dissection microscope, use number 4 or 5 straight jeweler's forceps to lift the tissue by a membranous labyrinth attached to one of the cristae </w:t>
      </w:r>
      <w:r w:rsidRPr="000850EB">
        <w:rPr>
          <w:b/>
          <w:color w:val="7030A0"/>
        </w:rPr>
        <w:t>[4]</w:t>
      </w:r>
      <w:r w:rsidRPr="000850EB">
        <w:rPr>
          <w:color w:val="7030A0"/>
        </w:rPr>
        <w:t xml:space="preserve">. Place the tissue in the center of the spacer </w:t>
      </w:r>
      <w:r w:rsidRPr="000850EB">
        <w:rPr>
          <w:b/>
          <w:color w:val="7030A0"/>
        </w:rPr>
        <w:t>[5]</w:t>
      </w:r>
      <w:r w:rsidRPr="000850EB">
        <w:rPr>
          <w:color w:val="7030A0"/>
        </w:rPr>
        <w:t xml:space="preserve">. </w:t>
      </w:r>
    </w:p>
    <w:p w14:paraId="0942D6A9" w14:textId="77777777" w:rsidR="008C706C" w:rsidRDefault="008C706C" w:rsidP="008C706C">
      <w:pPr>
        <w:pStyle w:val="ListParagraph"/>
        <w:keepLines/>
        <w:numPr>
          <w:ilvl w:val="2"/>
          <w:numId w:val="3"/>
        </w:numPr>
        <w:spacing w:before="120"/>
        <w:contextualSpacing w:val="0"/>
        <w:rPr>
          <w:rFonts w:cstheme="minorHAnsi"/>
        </w:rPr>
      </w:pPr>
      <w:r>
        <w:rPr>
          <w:color w:val="000000"/>
        </w:rPr>
        <w:t>CU: Talent labeling a microscope slide with the sample ID and antibody used.</w:t>
      </w:r>
    </w:p>
    <w:p w14:paraId="6431C1DF" w14:textId="7ABC471D" w:rsidR="008C706C" w:rsidRPr="007E780F" w:rsidRDefault="008C706C" w:rsidP="008C706C">
      <w:pPr>
        <w:pStyle w:val="ListParagraph"/>
        <w:keepLines/>
        <w:numPr>
          <w:ilvl w:val="2"/>
          <w:numId w:val="3"/>
        </w:numPr>
        <w:spacing w:before="120"/>
        <w:contextualSpacing w:val="0"/>
        <w:rPr>
          <w:rFonts w:cstheme="minorHAnsi"/>
        </w:rPr>
      </w:pPr>
      <w:r>
        <w:rPr>
          <w:color w:val="000000"/>
        </w:rPr>
        <w:t>Talent positioning the imaging spacer on the slide.</w:t>
      </w:r>
      <w:r w:rsidRPr="007E780F">
        <w:rPr>
          <w:b/>
          <w:bCs/>
          <w:color w:val="auto"/>
        </w:rPr>
        <w:t xml:space="preserve"> TXT – Imaging Spacer dimensions: </w:t>
      </w:r>
      <w:r w:rsidR="007F1C94">
        <w:rPr>
          <w:b/>
          <w:bCs/>
          <w:color w:val="auto"/>
        </w:rPr>
        <w:t>D</w:t>
      </w:r>
      <w:r w:rsidRPr="007E780F">
        <w:rPr>
          <w:b/>
          <w:bCs/>
          <w:color w:val="auto"/>
        </w:rPr>
        <w:t>iameter</w:t>
      </w:r>
      <w:r w:rsidR="007F1C94">
        <w:rPr>
          <w:b/>
          <w:bCs/>
          <w:color w:val="auto"/>
        </w:rPr>
        <w:t xml:space="preserve"> = </w:t>
      </w:r>
      <w:r w:rsidR="007F1C94" w:rsidRPr="007E780F">
        <w:rPr>
          <w:b/>
          <w:bCs/>
          <w:color w:val="auto"/>
        </w:rPr>
        <w:t>13 mm</w:t>
      </w:r>
      <w:r w:rsidR="00C26EAD">
        <w:rPr>
          <w:b/>
          <w:bCs/>
          <w:color w:val="auto"/>
        </w:rPr>
        <w:t xml:space="preserve"> ; </w:t>
      </w:r>
      <w:r w:rsidR="007F1C94">
        <w:rPr>
          <w:b/>
          <w:bCs/>
          <w:color w:val="auto"/>
        </w:rPr>
        <w:t xml:space="preserve">Depth = </w:t>
      </w:r>
      <w:r w:rsidRPr="007E780F">
        <w:rPr>
          <w:b/>
          <w:bCs/>
          <w:color w:val="auto"/>
        </w:rPr>
        <w:t xml:space="preserve">0.12 mm </w:t>
      </w:r>
    </w:p>
    <w:p w14:paraId="63E775DB" w14:textId="77777777" w:rsidR="008C706C" w:rsidRPr="007E780F" w:rsidRDefault="008C706C" w:rsidP="008C706C">
      <w:pPr>
        <w:pStyle w:val="ListParagraph"/>
        <w:keepLines/>
        <w:numPr>
          <w:ilvl w:val="2"/>
          <w:numId w:val="3"/>
        </w:numPr>
        <w:spacing w:before="120"/>
        <w:contextualSpacing w:val="0"/>
        <w:rPr>
          <w:rFonts w:cstheme="minorHAnsi"/>
        </w:rPr>
      </w:pPr>
      <w:r>
        <w:rPr>
          <w:color w:val="000000"/>
        </w:rPr>
        <w:t>C</w:t>
      </w:r>
      <w:r w:rsidRPr="007E780F">
        <w:rPr>
          <w:color w:val="000000"/>
        </w:rPr>
        <w:t>U: Talent slowly dispensing mounting medium into the spacer without introducing bubbles.</w:t>
      </w:r>
    </w:p>
    <w:p w14:paraId="41A13756" w14:textId="47E12C9E" w:rsidR="008C706C" w:rsidRDefault="008C706C" w:rsidP="008C706C">
      <w:pPr>
        <w:pStyle w:val="ListParagraph"/>
        <w:keepLines/>
        <w:numPr>
          <w:ilvl w:val="2"/>
          <w:numId w:val="3"/>
        </w:numPr>
        <w:spacing w:before="120"/>
        <w:contextualSpacing w:val="0"/>
        <w:rPr>
          <w:rFonts w:cstheme="minorHAnsi"/>
        </w:rPr>
      </w:pPr>
      <w:r w:rsidRPr="007E780F">
        <w:rPr>
          <w:color w:val="000000"/>
          <w:highlight w:val="yellow"/>
        </w:rPr>
        <w:t>SCOPE</w:t>
      </w:r>
      <w:r>
        <w:rPr>
          <w:color w:val="000000"/>
        </w:rPr>
        <w:t xml:space="preserve">: Talent lifting the </w:t>
      </w:r>
      <w:r w:rsidR="00696D6A">
        <w:rPr>
          <w:color w:val="000000"/>
        </w:rPr>
        <w:t>immune-</w:t>
      </w:r>
      <w:r>
        <w:rPr>
          <w:color w:val="000000"/>
        </w:rPr>
        <w:t>stained tissue by a membranous labyrinth connected to a crista.</w:t>
      </w:r>
    </w:p>
    <w:p w14:paraId="72687405" w14:textId="77777777" w:rsidR="008C706C" w:rsidRPr="008C706C" w:rsidRDefault="008C706C" w:rsidP="008C706C">
      <w:pPr>
        <w:pStyle w:val="ListParagraph"/>
        <w:keepLines/>
        <w:numPr>
          <w:ilvl w:val="2"/>
          <w:numId w:val="3"/>
        </w:numPr>
        <w:spacing w:before="120"/>
        <w:contextualSpacing w:val="0"/>
        <w:rPr>
          <w:rFonts w:cstheme="minorHAnsi"/>
        </w:rPr>
      </w:pPr>
      <w:r w:rsidRPr="007E780F">
        <w:rPr>
          <w:color w:val="000000"/>
          <w:highlight w:val="yellow"/>
        </w:rPr>
        <w:t>SCOPE</w:t>
      </w:r>
      <w:r>
        <w:rPr>
          <w:color w:val="000000"/>
        </w:rPr>
        <w:t>: Talent placing the vestibular complex in the center of the spacer.</w:t>
      </w:r>
    </w:p>
    <w:p w14:paraId="1D0A0209" w14:textId="77777777" w:rsidR="008C706C" w:rsidRPr="008C706C" w:rsidRDefault="008C706C" w:rsidP="008C706C">
      <w:pPr>
        <w:pStyle w:val="ListParagraph"/>
        <w:keepLines/>
        <w:spacing w:before="120"/>
        <w:ind w:left="1627"/>
        <w:contextualSpacing w:val="0"/>
        <w:rPr>
          <w:rFonts w:cstheme="minorHAnsi"/>
        </w:rPr>
      </w:pPr>
    </w:p>
    <w:p w14:paraId="4A9A8732" w14:textId="2400BD3E" w:rsidR="008C706C" w:rsidRPr="000850EB" w:rsidRDefault="008C706C" w:rsidP="008C706C">
      <w:pPr>
        <w:pStyle w:val="ListParagraph"/>
        <w:keepLines/>
        <w:numPr>
          <w:ilvl w:val="1"/>
          <w:numId w:val="3"/>
        </w:numPr>
        <w:spacing w:before="120"/>
        <w:rPr>
          <w:rFonts w:cstheme="minorHAnsi"/>
          <w:color w:val="7030A0"/>
        </w:rPr>
      </w:pPr>
      <w:r w:rsidRPr="000850EB">
        <w:rPr>
          <w:color w:val="7030A0"/>
        </w:rPr>
        <w:t xml:space="preserve">For imaging the vestibular ganglion, orient the utricular sensory epithelium facing up </w:t>
      </w:r>
      <w:r w:rsidRPr="000850EB">
        <w:rPr>
          <w:b/>
          <w:color w:val="7030A0"/>
        </w:rPr>
        <w:t>[1]</w:t>
      </w:r>
      <w:r w:rsidRPr="000850EB">
        <w:rPr>
          <w:color w:val="7030A0"/>
        </w:rPr>
        <w:t xml:space="preserve">. For imaging neuronal projections, orient the utricular sensory epithelium facing down </w:t>
      </w:r>
      <w:r w:rsidRPr="000850EB">
        <w:rPr>
          <w:b/>
          <w:color w:val="7030A0"/>
        </w:rPr>
        <w:t>[2]</w:t>
      </w:r>
      <w:r w:rsidRPr="000850EB">
        <w:rPr>
          <w:color w:val="7030A0"/>
        </w:rPr>
        <w:t>.</w:t>
      </w:r>
    </w:p>
    <w:p w14:paraId="25416BD9" w14:textId="77777777" w:rsidR="008C706C" w:rsidRDefault="008C706C" w:rsidP="008C706C">
      <w:pPr>
        <w:pStyle w:val="ListParagraph"/>
        <w:keepLines/>
        <w:numPr>
          <w:ilvl w:val="2"/>
          <w:numId w:val="3"/>
        </w:numPr>
        <w:spacing w:before="120"/>
        <w:contextualSpacing w:val="0"/>
        <w:rPr>
          <w:rFonts w:cstheme="minorHAnsi"/>
        </w:rPr>
      </w:pPr>
      <w:r w:rsidRPr="00311BA3">
        <w:rPr>
          <w:color w:val="000000"/>
          <w:highlight w:val="yellow"/>
        </w:rPr>
        <w:t>SCOPE</w:t>
      </w:r>
      <w:r>
        <w:rPr>
          <w:color w:val="000000"/>
        </w:rPr>
        <w:t>: The vestibular complex oriented with the utricular sensory epithelium facing up.</w:t>
      </w:r>
      <w:r>
        <w:rPr>
          <w:b/>
          <w:color w:val="000000"/>
        </w:rPr>
        <w:t xml:space="preserve"> TXT - Ganglion view.</w:t>
      </w:r>
    </w:p>
    <w:p w14:paraId="59D31FC6" w14:textId="77777777" w:rsidR="008C706C" w:rsidRPr="000C3334" w:rsidRDefault="008C706C" w:rsidP="008C706C">
      <w:pPr>
        <w:pStyle w:val="ListParagraph"/>
        <w:keepLines/>
        <w:numPr>
          <w:ilvl w:val="2"/>
          <w:numId w:val="3"/>
        </w:numPr>
        <w:spacing w:before="120"/>
        <w:contextualSpacing w:val="0"/>
        <w:rPr>
          <w:rFonts w:cstheme="minorHAnsi"/>
        </w:rPr>
      </w:pPr>
      <w:r w:rsidRPr="00311BA3">
        <w:rPr>
          <w:color w:val="000000"/>
          <w:highlight w:val="yellow"/>
        </w:rPr>
        <w:t>SCOPE</w:t>
      </w:r>
      <w:r>
        <w:rPr>
          <w:color w:val="000000"/>
        </w:rPr>
        <w:t>: The vestibular complex oriented with the utricular sensory epithelium facing down.</w:t>
      </w:r>
      <w:r>
        <w:rPr>
          <w:b/>
          <w:color w:val="000000"/>
        </w:rPr>
        <w:t xml:space="preserve"> TXT - Neuronal projection view.</w:t>
      </w:r>
    </w:p>
    <w:p w14:paraId="11B251A9" w14:textId="77777777" w:rsidR="000C3334" w:rsidRDefault="000C3334" w:rsidP="000C3334">
      <w:pPr>
        <w:pStyle w:val="ListParagraph"/>
        <w:keepLines/>
        <w:spacing w:before="120"/>
        <w:ind w:left="1627"/>
        <w:contextualSpacing w:val="0"/>
        <w:rPr>
          <w:rFonts w:cstheme="minorHAnsi"/>
        </w:rPr>
      </w:pPr>
    </w:p>
    <w:p w14:paraId="1376D4C3" w14:textId="2862B9D9" w:rsidR="008C706C" w:rsidRPr="000850EB" w:rsidRDefault="008C706C" w:rsidP="008C706C">
      <w:pPr>
        <w:pStyle w:val="ListParagraph"/>
        <w:keepNext/>
        <w:keepLines/>
        <w:numPr>
          <w:ilvl w:val="1"/>
          <w:numId w:val="3"/>
        </w:numPr>
        <w:spacing w:before="120"/>
        <w:contextualSpacing w:val="0"/>
        <w:rPr>
          <w:rFonts w:cstheme="minorHAnsi"/>
          <w:color w:val="7030A0"/>
        </w:rPr>
      </w:pPr>
      <w:r w:rsidRPr="000850EB">
        <w:rPr>
          <w:color w:val="7030A0"/>
        </w:rPr>
        <w:t xml:space="preserve">Gently apply a No. 1.5 coverslip by pointing the three cristae away from the lowering edge, placing one side on the slide, and slowly angling it down over the tissue to minimize folding </w:t>
      </w:r>
      <w:r w:rsidRPr="000850EB">
        <w:rPr>
          <w:b/>
          <w:bCs/>
          <w:color w:val="7030A0"/>
        </w:rPr>
        <w:t>[1]</w:t>
      </w:r>
      <w:r w:rsidRPr="000850EB">
        <w:rPr>
          <w:color w:val="7030A0"/>
        </w:rPr>
        <w:t>.</w:t>
      </w:r>
    </w:p>
    <w:p w14:paraId="50CCEA8C" w14:textId="77777777" w:rsidR="008C706C" w:rsidRPr="006D1037" w:rsidRDefault="008C706C" w:rsidP="008C706C">
      <w:pPr>
        <w:pStyle w:val="ListParagraph"/>
        <w:keepLines/>
        <w:numPr>
          <w:ilvl w:val="2"/>
          <w:numId w:val="3"/>
        </w:numPr>
        <w:spacing w:before="120"/>
        <w:contextualSpacing w:val="0"/>
        <w:rPr>
          <w:rFonts w:cstheme="minorHAnsi"/>
        </w:rPr>
      </w:pPr>
      <w:r>
        <w:rPr>
          <w:color w:val="000000"/>
        </w:rPr>
        <w:t>CU: Talent lowering one edge of a number 1.5 coverslip gradually over the oriented tissue without folding the vestibular organs.</w:t>
      </w:r>
    </w:p>
    <w:p w14:paraId="64BB9EF4" w14:textId="77777777" w:rsidR="0030512C" w:rsidRPr="00B07A3B" w:rsidRDefault="0030512C" w:rsidP="0030512C">
      <w:pPr>
        <w:widowControl w:val="0"/>
        <w:autoSpaceDE w:val="0"/>
        <w:autoSpaceDN w:val="0"/>
        <w:adjustRightInd w:val="0"/>
        <w:rPr>
          <w:rFonts w:eastAsia="Times New Roman" w:cstheme="minorHAnsi"/>
          <w:color w:val="000000"/>
        </w:rPr>
      </w:pPr>
    </w:p>
    <w:p w14:paraId="09689C4F" w14:textId="6CB600E5" w:rsidR="00495959" w:rsidRDefault="00495959" w:rsidP="0030512C">
      <w:pPr>
        <w:spacing w:before="120"/>
        <w:rPr>
          <w:rFonts w:cstheme="minorHAnsi"/>
        </w:rPr>
      </w:pPr>
    </w:p>
    <w:p w14:paraId="38F66FEC" w14:textId="77777777" w:rsidR="008C706C" w:rsidRDefault="008C706C" w:rsidP="0030512C">
      <w:pPr>
        <w:spacing w:before="120"/>
        <w:rPr>
          <w:rFonts w:cstheme="minorHAnsi"/>
        </w:rPr>
      </w:pPr>
    </w:p>
    <w:p w14:paraId="1F690DC2" w14:textId="77777777" w:rsidR="008C706C" w:rsidRDefault="008C706C" w:rsidP="0030512C">
      <w:pPr>
        <w:spacing w:before="120"/>
        <w:rPr>
          <w:rFonts w:cstheme="minorHAnsi"/>
        </w:rPr>
      </w:pPr>
    </w:p>
    <w:p w14:paraId="17400D5C" w14:textId="77777777" w:rsidR="008C706C" w:rsidRDefault="008C706C" w:rsidP="0030512C">
      <w:pPr>
        <w:spacing w:before="120"/>
        <w:rPr>
          <w:rFonts w:cstheme="minorHAnsi"/>
        </w:rPr>
      </w:pPr>
    </w:p>
    <w:p w14:paraId="557D7B8B" w14:textId="77777777" w:rsidR="008C706C" w:rsidRDefault="008C706C" w:rsidP="0030512C">
      <w:pPr>
        <w:spacing w:before="120"/>
        <w:rPr>
          <w:rFonts w:cstheme="minorHAnsi"/>
        </w:rPr>
      </w:pPr>
    </w:p>
    <w:p w14:paraId="00198B6D" w14:textId="77777777" w:rsidR="008C706C" w:rsidRDefault="008C706C" w:rsidP="0030512C">
      <w:pPr>
        <w:spacing w:before="120"/>
        <w:rPr>
          <w:rFonts w:cstheme="minorHAnsi"/>
        </w:rPr>
      </w:pPr>
    </w:p>
    <w:p w14:paraId="667A0B46" w14:textId="77777777" w:rsidR="008C706C" w:rsidRDefault="008C706C" w:rsidP="0030512C">
      <w:pPr>
        <w:spacing w:before="120"/>
        <w:rPr>
          <w:rFonts w:cstheme="minorHAnsi"/>
        </w:rPr>
      </w:pPr>
    </w:p>
    <w:p w14:paraId="1D3A8D5C" w14:textId="77777777" w:rsidR="008C706C" w:rsidRPr="0030512C" w:rsidRDefault="008C706C" w:rsidP="0030512C">
      <w:pPr>
        <w:spacing w:before="120"/>
        <w:rPr>
          <w:rFonts w:cstheme="minorHAnsi"/>
        </w:rPr>
      </w:pPr>
    </w:p>
    <w:p w14:paraId="12FDC79E" w14:textId="59861F38" w:rsidR="00495959" w:rsidRPr="00B07A3B" w:rsidRDefault="00495959" w:rsidP="00495959">
      <w:pPr>
        <w:pStyle w:val="Heading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C9A27F1"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14D5FFB4" w:rsidR="00495959" w:rsidRPr="000850EB" w:rsidRDefault="001C745E" w:rsidP="00495959">
      <w:pPr>
        <w:pStyle w:val="ListParagraph"/>
        <w:numPr>
          <w:ilvl w:val="1"/>
          <w:numId w:val="3"/>
        </w:numPr>
        <w:spacing w:before="120"/>
        <w:contextualSpacing w:val="0"/>
        <w:outlineLvl w:val="0"/>
        <w:rPr>
          <w:rFonts w:cstheme="minorHAnsi"/>
          <w:color w:val="7030A0"/>
        </w:rPr>
      </w:pPr>
      <w:r w:rsidRPr="000850EB">
        <w:rPr>
          <w:rFonts w:cstheme="minorHAnsi"/>
          <w:color w:val="7030A0"/>
        </w:rPr>
        <w:t xml:space="preserve">A common dissection error occurred at the natural weak point of the dumbbell-shaped vestibular ganglion causing the superior and inferior regions to separate </w:t>
      </w:r>
      <w:r w:rsidRPr="000850EB">
        <w:rPr>
          <w:rFonts w:cstheme="minorHAnsi"/>
          <w:b/>
          <w:bCs/>
          <w:color w:val="7030A0"/>
        </w:rPr>
        <w:t>[</w:t>
      </w:r>
      <w:r w:rsidR="000D691D">
        <w:rPr>
          <w:rFonts w:cstheme="minorHAnsi"/>
          <w:b/>
          <w:bCs/>
          <w:color w:val="7030A0"/>
        </w:rPr>
        <w:t>1</w:t>
      </w:r>
      <w:r w:rsidRPr="000850EB">
        <w:rPr>
          <w:rFonts w:cstheme="minorHAnsi"/>
          <w:b/>
          <w:bCs/>
          <w:color w:val="7030A0"/>
        </w:rPr>
        <w:t>]</w:t>
      </w:r>
      <w:r w:rsidRPr="000850EB">
        <w:rPr>
          <w:rFonts w:cstheme="minorHAnsi"/>
          <w:color w:val="7030A0"/>
        </w:rPr>
        <w:t>. Representative confocal projections showed that part of the inferior vestibular ganglion</w:t>
      </w:r>
      <w:r w:rsidR="000D691D">
        <w:rPr>
          <w:rFonts w:cstheme="minorHAnsi"/>
          <w:color w:val="7030A0"/>
        </w:rPr>
        <w:t xml:space="preserve"> </w:t>
      </w:r>
      <w:r w:rsidR="000D691D" w:rsidRPr="000D691D">
        <w:rPr>
          <w:rFonts w:cstheme="minorHAnsi"/>
          <w:b/>
          <w:bCs/>
          <w:color w:val="7030A0"/>
        </w:rPr>
        <w:t>[2]</w:t>
      </w:r>
      <w:r w:rsidRPr="000850EB">
        <w:rPr>
          <w:rFonts w:cstheme="minorHAnsi"/>
          <w:color w:val="7030A0"/>
        </w:rPr>
        <w:t xml:space="preserve"> and the posterior crista had been torn away </w:t>
      </w:r>
      <w:r w:rsidRPr="000850EB">
        <w:rPr>
          <w:rFonts w:cstheme="minorHAnsi"/>
          <w:b/>
          <w:bCs/>
          <w:color w:val="7030A0"/>
        </w:rPr>
        <w:t>[3]</w:t>
      </w:r>
      <w:r w:rsidRPr="000850EB">
        <w:rPr>
          <w:rFonts w:cstheme="minorHAnsi"/>
          <w:color w:val="7030A0"/>
        </w:rPr>
        <w:t xml:space="preserve">. </w:t>
      </w:r>
    </w:p>
    <w:p w14:paraId="71138099" w14:textId="39C1043F" w:rsidR="00495959" w:rsidRDefault="00495959" w:rsidP="00495959">
      <w:pPr>
        <w:pStyle w:val="ListParagraph"/>
        <w:numPr>
          <w:ilvl w:val="2"/>
          <w:numId w:val="3"/>
        </w:numPr>
        <w:spacing w:before="120"/>
        <w:contextualSpacing w:val="0"/>
        <w:outlineLvl w:val="0"/>
        <w:rPr>
          <w:rFonts w:cstheme="minorHAnsi"/>
        </w:rPr>
      </w:pPr>
      <w:r w:rsidRPr="00B07A3B">
        <w:rPr>
          <w:rFonts w:cstheme="minorHAnsi"/>
        </w:rPr>
        <w:t>LAB MEDIA:</w:t>
      </w:r>
      <w:r w:rsidR="00233885">
        <w:rPr>
          <w:rFonts w:cstheme="minorHAnsi"/>
        </w:rPr>
        <w:t xml:space="preserve"> Figure 6</w:t>
      </w:r>
      <w:r w:rsidR="001C745E">
        <w:rPr>
          <w:rFonts w:cstheme="minorHAnsi"/>
        </w:rPr>
        <w:t xml:space="preserve"> </w:t>
      </w:r>
      <w:r w:rsidR="001C745E" w:rsidRPr="00DC42BB">
        <w:rPr>
          <w:rFonts w:cstheme="minorHAnsi"/>
          <w:b/>
          <w:bCs/>
          <w:i/>
          <w:iCs/>
          <w:color w:val="0070C0"/>
        </w:rPr>
        <w:t>Video Editor</w:t>
      </w:r>
      <w:r w:rsidR="001C745E" w:rsidRPr="00DC42BB">
        <w:rPr>
          <w:rFonts w:cstheme="minorHAnsi"/>
          <w:i/>
          <w:iCs/>
          <w:color w:val="0070C0"/>
        </w:rPr>
        <w:t>: Please highlight the dashed circle at the lower-right of the merged image in Panel A, with a glowing outline.</w:t>
      </w:r>
    </w:p>
    <w:p w14:paraId="6BB13ADD" w14:textId="69387CF8" w:rsidR="001C745E" w:rsidRDefault="001C745E" w:rsidP="00495959">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6 </w:t>
      </w:r>
      <w:r w:rsidRPr="00DC42BB">
        <w:rPr>
          <w:rFonts w:cstheme="minorHAnsi"/>
          <w:b/>
          <w:bCs/>
          <w:i/>
          <w:iCs/>
          <w:color w:val="0070C0"/>
        </w:rPr>
        <w:t>Video Editor</w:t>
      </w:r>
      <w:r w:rsidRPr="00DC42BB">
        <w:rPr>
          <w:rFonts w:cstheme="minorHAnsi"/>
          <w:i/>
          <w:iCs/>
          <w:color w:val="0070C0"/>
        </w:rPr>
        <w:t>: Please use an arrow to point to the disrupted green tissue inside the dashed circle, in Panel B.</w:t>
      </w:r>
    </w:p>
    <w:p w14:paraId="6CF3C77E" w14:textId="4C08A171" w:rsidR="001C745E" w:rsidRPr="00DC42BB" w:rsidRDefault="001C745E" w:rsidP="00495959">
      <w:pPr>
        <w:pStyle w:val="ListParagraph"/>
        <w:numPr>
          <w:ilvl w:val="2"/>
          <w:numId w:val="3"/>
        </w:numPr>
        <w:spacing w:before="120"/>
        <w:contextualSpacing w:val="0"/>
        <w:outlineLvl w:val="0"/>
        <w:rPr>
          <w:rFonts w:cstheme="minorHAnsi"/>
          <w:i/>
          <w:iCs/>
          <w:color w:val="0070C0"/>
        </w:rPr>
      </w:pPr>
      <w:r w:rsidRPr="00B07A3B">
        <w:rPr>
          <w:rFonts w:cstheme="minorHAnsi"/>
        </w:rPr>
        <w:t>LAB MEDIA:</w:t>
      </w:r>
      <w:r>
        <w:rPr>
          <w:rFonts w:cstheme="minorHAnsi"/>
        </w:rPr>
        <w:t xml:space="preserve"> Figure 6 </w:t>
      </w:r>
      <w:r w:rsidRPr="00DC42BB">
        <w:rPr>
          <w:rFonts w:cstheme="minorHAnsi"/>
          <w:b/>
          <w:bCs/>
          <w:i/>
          <w:iCs/>
          <w:color w:val="0070C0"/>
        </w:rPr>
        <w:t>Video Editor</w:t>
      </w:r>
      <w:r w:rsidRPr="00DC42BB">
        <w:rPr>
          <w:rFonts w:cstheme="minorHAnsi"/>
          <w:i/>
          <w:iCs/>
          <w:color w:val="0070C0"/>
        </w:rPr>
        <w:t>: Please highlight with an arrow the missing or damaged red tissue inside the dashed circle, in Panel C.</w:t>
      </w:r>
    </w:p>
    <w:p w14:paraId="69DC61A8" w14:textId="77777777" w:rsidR="001C745E" w:rsidRPr="00B07A3B" w:rsidRDefault="001C745E" w:rsidP="001C745E">
      <w:pPr>
        <w:pStyle w:val="ListParagraph"/>
        <w:spacing w:before="120"/>
        <w:ind w:left="907"/>
        <w:contextualSpacing w:val="0"/>
        <w:outlineLvl w:val="0"/>
        <w:rPr>
          <w:rFonts w:cstheme="minorHAnsi"/>
        </w:rPr>
      </w:pPr>
    </w:p>
    <w:p w14:paraId="14396B3D" w14:textId="4867C2FD" w:rsidR="00495959" w:rsidRPr="000850EB" w:rsidRDefault="001C745E" w:rsidP="00495959">
      <w:pPr>
        <w:pStyle w:val="ListParagraph"/>
        <w:numPr>
          <w:ilvl w:val="1"/>
          <w:numId w:val="3"/>
        </w:numPr>
        <w:spacing w:before="120"/>
        <w:contextualSpacing w:val="0"/>
        <w:outlineLvl w:val="0"/>
        <w:rPr>
          <w:rFonts w:cstheme="minorHAnsi"/>
          <w:color w:val="7030A0"/>
        </w:rPr>
      </w:pPr>
      <w:r w:rsidRPr="000850EB">
        <w:rPr>
          <w:rFonts w:cstheme="minorHAnsi"/>
          <w:color w:val="7030A0"/>
        </w:rPr>
        <w:t>A mounting error occurred when the saccule folded over the vestibular ganglion, obscuring the underlying neuronal cell bodies</w:t>
      </w:r>
      <w:r w:rsidR="003A678B">
        <w:rPr>
          <w:rFonts w:cstheme="minorHAnsi"/>
          <w:color w:val="7030A0"/>
        </w:rPr>
        <w:t>, which could be observed in the</w:t>
      </w:r>
      <w:r w:rsidRPr="000850EB">
        <w:rPr>
          <w:rFonts w:cstheme="minorHAnsi"/>
          <w:color w:val="7030A0"/>
        </w:rPr>
        <w:t xml:space="preserve"> merged</w:t>
      </w:r>
      <w:r w:rsidR="003A678B">
        <w:rPr>
          <w:rFonts w:cstheme="minorHAnsi"/>
          <w:color w:val="7030A0"/>
        </w:rPr>
        <w:t xml:space="preserve"> </w:t>
      </w:r>
      <w:r w:rsidR="003A678B" w:rsidRPr="003A678B">
        <w:rPr>
          <w:rFonts w:cstheme="minorHAnsi"/>
          <w:b/>
          <w:bCs/>
          <w:color w:val="7030A0"/>
        </w:rPr>
        <w:t>[1]</w:t>
      </w:r>
      <w:r w:rsidRPr="000850EB">
        <w:rPr>
          <w:rFonts w:cstheme="minorHAnsi"/>
          <w:color w:val="7030A0"/>
        </w:rPr>
        <w:t>, neuronal</w:t>
      </w:r>
      <w:r w:rsidR="003A678B">
        <w:rPr>
          <w:rFonts w:cstheme="minorHAnsi"/>
          <w:color w:val="7030A0"/>
        </w:rPr>
        <w:t xml:space="preserve"> </w:t>
      </w:r>
      <w:r w:rsidR="003A678B" w:rsidRPr="003A678B">
        <w:rPr>
          <w:rFonts w:cstheme="minorHAnsi"/>
          <w:b/>
          <w:bCs/>
          <w:color w:val="7030A0"/>
        </w:rPr>
        <w:t>[2]</w:t>
      </w:r>
      <w:r w:rsidRPr="000850EB">
        <w:rPr>
          <w:rFonts w:cstheme="minorHAnsi"/>
          <w:color w:val="7030A0"/>
        </w:rPr>
        <w:t xml:space="preserve">, and hair-cell channels </w:t>
      </w:r>
      <w:r w:rsidR="001601EF" w:rsidRPr="000850EB">
        <w:rPr>
          <w:rFonts w:cstheme="minorHAnsi"/>
          <w:b/>
          <w:bCs/>
          <w:color w:val="7030A0"/>
        </w:rPr>
        <w:t>[3]</w:t>
      </w:r>
      <w:r w:rsidRPr="000850EB">
        <w:rPr>
          <w:rFonts w:cstheme="minorHAnsi"/>
          <w:color w:val="7030A0"/>
        </w:rPr>
        <w:t>.</w:t>
      </w:r>
    </w:p>
    <w:p w14:paraId="73ADD326" w14:textId="51193524" w:rsidR="001C745E" w:rsidRPr="00227BFA" w:rsidRDefault="001C745E" w:rsidP="001C745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7 </w:t>
      </w:r>
      <w:r w:rsidRPr="00DC42BB">
        <w:rPr>
          <w:rFonts w:cstheme="minorHAnsi"/>
          <w:b/>
          <w:bCs/>
          <w:i/>
          <w:iCs/>
          <w:color w:val="0070C0"/>
        </w:rPr>
        <w:t>Video Editor</w:t>
      </w:r>
      <w:r w:rsidRPr="00DC42BB">
        <w:rPr>
          <w:rFonts w:cstheme="minorHAnsi"/>
          <w:i/>
          <w:iCs/>
          <w:color w:val="0070C0"/>
        </w:rPr>
        <w:t>: In Panel A; Please highlight the white dashed circle showing the overlapping tissue</w:t>
      </w:r>
      <w:r w:rsidR="00227BFA" w:rsidRPr="00DC42BB">
        <w:rPr>
          <w:rFonts w:cstheme="minorHAnsi"/>
          <w:i/>
          <w:iCs/>
          <w:color w:val="0070C0"/>
        </w:rPr>
        <w:t>.</w:t>
      </w:r>
    </w:p>
    <w:p w14:paraId="1A92030D" w14:textId="65436687" w:rsidR="001C745E" w:rsidRPr="00DC42BB" w:rsidRDefault="001C745E" w:rsidP="001C745E">
      <w:pPr>
        <w:pStyle w:val="ListParagraph"/>
        <w:numPr>
          <w:ilvl w:val="2"/>
          <w:numId w:val="3"/>
        </w:numPr>
        <w:spacing w:before="120"/>
        <w:contextualSpacing w:val="0"/>
        <w:outlineLvl w:val="0"/>
        <w:rPr>
          <w:rFonts w:cstheme="minorHAnsi"/>
          <w:i/>
          <w:iCs/>
          <w:color w:val="0070C0"/>
        </w:rPr>
      </w:pPr>
      <w:r w:rsidRPr="00B07A3B">
        <w:rPr>
          <w:rFonts w:cstheme="minorHAnsi"/>
        </w:rPr>
        <w:t>LAB MEDIA:</w:t>
      </w:r>
      <w:r>
        <w:rPr>
          <w:rFonts w:cstheme="minorHAnsi"/>
        </w:rPr>
        <w:t xml:space="preserve"> Figure 7</w:t>
      </w:r>
      <w:r w:rsidR="001601EF">
        <w:rPr>
          <w:rFonts w:cstheme="minorHAnsi"/>
        </w:rPr>
        <w:t xml:space="preserve"> </w:t>
      </w:r>
      <w:r w:rsidR="001601EF" w:rsidRPr="00DC42BB">
        <w:rPr>
          <w:rFonts w:cstheme="minorHAnsi"/>
          <w:b/>
          <w:bCs/>
          <w:i/>
          <w:iCs/>
          <w:color w:val="0070C0"/>
        </w:rPr>
        <w:t>Video Editor</w:t>
      </w:r>
      <w:r w:rsidR="001601EF" w:rsidRPr="00DC42BB">
        <w:rPr>
          <w:rFonts w:cstheme="minorHAnsi"/>
          <w:i/>
          <w:iCs/>
          <w:color w:val="0070C0"/>
        </w:rPr>
        <w:t>: In Panel B; use an arrow to highlight the green neuronal region obscured inside the circle.</w:t>
      </w:r>
    </w:p>
    <w:p w14:paraId="34DDDBB4" w14:textId="594DB332" w:rsidR="001C745E" w:rsidRPr="00DC42BB" w:rsidRDefault="001C745E" w:rsidP="001C745E">
      <w:pPr>
        <w:pStyle w:val="ListParagraph"/>
        <w:numPr>
          <w:ilvl w:val="2"/>
          <w:numId w:val="3"/>
        </w:numPr>
        <w:spacing w:before="120"/>
        <w:contextualSpacing w:val="0"/>
        <w:outlineLvl w:val="0"/>
        <w:rPr>
          <w:rFonts w:cstheme="minorHAnsi"/>
          <w:i/>
          <w:iCs/>
          <w:color w:val="0070C0"/>
        </w:rPr>
      </w:pPr>
      <w:r w:rsidRPr="00B07A3B">
        <w:rPr>
          <w:rFonts w:cstheme="minorHAnsi"/>
        </w:rPr>
        <w:t>LAB MEDIA:</w:t>
      </w:r>
      <w:r>
        <w:rPr>
          <w:rFonts w:cstheme="minorHAnsi"/>
        </w:rPr>
        <w:t xml:space="preserve"> Figure 7</w:t>
      </w:r>
      <w:r w:rsidR="001601EF">
        <w:rPr>
          <w:rFonts w:cstheme="minorHAnsi"/>
        </w:rPr>
        <w:t xml:space="preserve"> </w:t>
      </w:r>
      <w:r w:rsidR="001601EF" w:rsidRPr="00DC42BB">
        <w:rPr>
          <w:rFonts w:cstheme="minorHAnsi"/>
          <w:b/>
          <w:bCs/>
          <w:i/>
          <w:iCs/>
          <w:color w:val="0070C0"/>
        </w:rPr>
        <w:t>Video Editor</w:t>
      </w:r>
      <w:r w:rsidR="001601EF" w:rsidRPr="00DC42BB">
        <w:rPr>
          <w:rFonts w:cstheme="minorHAnsi"/>
          <w:i/>
          <w:iCs/>
          <w:color w:val="0070C0"/>
        </w:rPr>
        <w:t>: In Panel C; use an arrow to highlight the red folded tissue inside the circle.</w:t>
      </w:r>
    </w:p>
    <w:p w14:paraId="4289DABF" w14:textId="77777777" w:rsidR="001C745E" w:rsidRPr="00B07A3B" w:rsidRDefault="001C745E" w:rsidP="001C745E">
      <w:pPr>
        <w:pStyle w:val="ListParagraph"/>
        <w:spacing w:before="120"/>
        <w:ind w:left="907"/>
        <w:contextualSpacing w:val="0"/>
        <w:outlineLvl w:val="0"/>
        <w:rPr>
          <w:rFonts w:cstheme="minorHAnsi"/>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3"/>
      <w:headerReference w:type="default" r:id="rId14"/>
      <w:footerReference w:type="even" r:id="rId15"/>
      <w:footerReference w:type="default" r:id="rId16"/>
      <w:headerReference w:type="first" r:id="rId17"/>
      <w:footerReference w:type="first" r:id="rId1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CD44C" w14:textId="77777777" w:rsidR="00072150" w:rsidRDefault="00072150">
      <w:r>
        <w:separator/>
      </w:r>
    </w:p>
    <w:p w14:paraId="30492354" w14:textId="77777777" w:rsidR="00072150" w:rsidRDefault="00072150"/>
  </w:endnote>
  <w:endnote w:type="continuationSeparator" w:id="0">
    <w:p w14:paraId="3DE58F1F" w14:textId="77777777" w:rsidR="00072150" w:rsidRDefault="00072150">
      <w:r>
        <w:continuationSeparator/>
      </w:r>
    </w:p>
    <w:p w14:paraId="2AB06956" w14:textId="77777777" w:rsidR="00072150" w:rsidRDefault="000721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E20EC9D"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467F1">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14978" w14:textId="77777777" w:rsidR="00072150" w:rsidRDefault="00072150">
      <w:r>
        <w:separator/>
      </w:r>
    </w:p>
    <w:p w14:paraId="4FFC6539" w14:textId="77777777" w:rsidR="00072150" w:rsidRDefault="00072150"/>
  </w:footnote>
  <w:footnote w:type="continuationSeparator" w:id="0">
    <w:p w14:paraId="1D281149" w14:textId="77777777" w:rsidR="00072150" w:rsidRDefault="00072150">
      <w:r>
        <w:continuationSeparator/>
      </w:r>
    </w:p>
    <w:p w14:paraId="252BD4F8" w14:textId="77777777" w:rsidR="00072150" w:rsidRDefault="000721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A8CAFF7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564B"/>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5137"/>
    <w:rsid w:val="00072150"/>
    <w:rsid w:val="00074929"/>
    <w:rsid w:val="00083792"/>
    <w:rsid w:val="000850EB"/>
    <w:rsid w:val="00085F90"/>
    <w:rsid w:val="0008613B"/>
    <w:rsid w:val="00090BAC"/>
    <w:rsid w:val="0009624C"/>
    <w:rsid w:val="000A2498"/>
    <w:rsid w:val="000B0B1A"/>
    <w:rsid w:val="000B2085"/>
    <w:rsid w:val="000B387A"/>
    <w:rsid w:val="000B4E9A"/>
    <w:rsid w:val="000C1AB3"/>
    <w:rsid w:val="000C27AE"/>
    <w:rsid w:val="000C3334"/>
    <w:rsid w:val="000C36D5"/>
    <w:rsid w:val="000C39AF"/>
    <w:rsid w:val="000C6AEE"/>
    <w:rsid w:val="000D065F"/>
    <w:rsid w:val="000D0D24"/>
    <w:rsid w:val="000D17E8"/>
    <w:rsid w:val="000D2C59"/>
    <w:rsid w:val="000D35D9"/>
    <w:rsid w:val="000D67E3"/>
    <w:rsid w:val="000D691D"/>
    <w:rsid w:val="000E1C29"/>
    <w:rsid w:val="000E236A"/>
    <w:rsid w:val="000E5459"/>
    <w:rsid w:val="000E6166"/>
    <w:rsid w:val="000F05F6"/>
    <w:rsid w:val="000F0F14"/>
    <w:rsid w:val="000F1A61"/>
    <w:rsid w:val="000F2B49"/>
    <w:rsid w:val="000F326F"/>
    <w:rsid w:val="000F3823"/>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2AA6"/>
    <w:rsid w:val="001601EF"/>
    <w:rsid w:val="00162D51"/>
    <w:rsid w:val="0016471F"/>
    <w:rsid w:val="00176D6F"/>
    <w:rsid w:val="00177412"/>
    <w:rsid w:val="00177B33"/>
    <w:rsid w:val="001819E3"/>
    <w:rsid w:val="00182398"/>
    <w:rsid w:val="00184EF9"/>
    <w:rsid w:val="00191A77"/>
    <w:rsid w:val="00194DBB"/>
    <w:rsid w:val="0019607C"/>
    <w:rsid w:val="001B2B18"/>
    <w:rsid w:val="001B3024"/>
    <w:rsid w:val="001B5C46"/>
    <w:rsid w:val="001C3C85"/>
    <w:rsid w:val="001C5DB5"/>
    <w:rsid w:val="001C745E"/>
    <w:rsid w:val="001C7BBC"/>
    <w:rsid w:val="001D060C"/>
    <w:rsid w:val="001D513E"/>
    <w:rsid w:val="001D621E"/>
    <w:rsid w:val="001D66A5"/>
    <w:rsid w:val="001D6DB1"/>
    <w:rsid w:val="001D705B"/>
    <w:rsid w:val="001E2225"/>
    <w:rsid w:val="001E230F"/>
    <w:rsid w:val="001E47F2"/>
    <w:rsid w:val="001E52A3"/>
    <w:rsid w:val="001F0890"/>
    <w:rsid w:val="001F615E"/>
    <w:rsid w:val="00214268"/>
    <w:rsid w:val="002152AB"/>
    <w:rsid w:val="00220BA5"/>
    <w:rsid w:val="00226089"/>
    <w:rsid w:val="00227BFA"/>
    <w:rsid w:val="00233885"/>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1E21"/>
    <w:rsid w:val="002D48BB"/>
    <w:rsid w:val="002D52A1"/>
    <w:rsid w:val="002D7AA6"/>
    <w:rsid w:val="002E7521"/>
    <w:rsid w:val="002F0D42"/>
    <w:rsid w:val="002F3829"/>
    <w:rsid w:val="002F38CF"/>
    <w:rsid w:val="002F7F85"/>
    <w:rsid w:val="003036C1"/>
    <w:rsid w:val="0030512C"/>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3F88"/>
    <w:rsid w:val="00364249"/>
    <w:rsid w:val="003672FC"/>
    <w:rsid w:val="003754A7"/>
    <w:rsid w:val="00384BC6"/>
    <w:rsid w:val="0038502C"/>
    <w:rsid w:val="00386777"/>
    <w:rsid w:val="003929A6"/>
    <w:rsid w:val="003938C8"/>
    <w:rsid w:val="00395684"/>
    <w:rsid w:val="00397B9D"/>
    <w:rsid w:val="003A1109"/>
    <w:rsid w:val="003A49C2"/>
    <w:rsid w:val="003A4D0E"/>
    <w:rsid w:val="003A678B"/>
    <w:rsid w:val="003B00BE"/>
    <w:rsid w:val="003B3E2A"/>
    <w:rsid w:val="003B5E26"/>
    <w:rsid w:val="003C1044"/>
    <w:rsid w:val="003C2AEF"/>
    <w:rsid w:val="003C32EC"/>
    <w:rsid w:val="003D0847"/>
    <w:rsid w:val="003D0FD6"/>
    <w:rsid w:val="003D40E8"/>
    <w:rsid w:val="003E2BC9"/>
    <w:rsid w:val="003F4B52"/>
    <w:rsid w:val="004018D8"/>
    <w:rsid w:val="004025BB"/>
    <w:rsid w:val="00402A2C"/>
    <w:rsid w:val="004034B6"/>
    <w:rsid w:val="004114EA"/>
    <w:rsid w:val="00414B4F"/>
    <w:rsid w:val="004150BE"/>
    <w:rsid w:val="00420A1E"/>
    <w:rsid w:val="00421271"/>
    <w:rsid w:val="004232DB"/>
    <w:rsid w:val="00426350"/>
    <w:rsid w:val="00433954"/>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B13FC"/>
    <w:rsid w:val="004C1095"/>
    <w:rsid w:val="004C2DAD"/>
    <w:rsid w:val="004C4FAE"/>
    <w:rsid w:val="004C6ED2"/>
    <w:rsid w:val="004D1E0E"/>
    <w:rsid w:val="004D4A4F"/>
    <w:rsid w:val="004D5C8C"/>
    <w:rsid w:val="004E0C5A"/>
    <w:rsid w:val="004E0F7D"/>
    <w:rsid w:val="004E2BE1"/>
    <w:rsid w:val="004E2C0C"/>
    <w:rsid w:val="004E35F1"/>
    <w:rsid w:val="004E3F8E"/>
    <w:rsid w:val="004E4801"/>
    <w:rsid w:val="004E5008"/>
    <w:rsid w:val="004F664D"/>
    <w:rsid w:val="00500FA1"/>
    <w:rsid w:val="0050227D"/>
    <w:rsid w:val="0051075A"/>
    <w:rsid w:val="00511F52"/>
    <w:rsid w:val="00513853"/>
    <w:rsid w:val="00520616"/>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73266"/>
    <w:rsid w:val="0058214E"/>
    <w:rsid w:val="005829FA"/>
    <w:rsid w:val="00585ECC"/>
    <w:rsid w:val="005925C3"/>
    <w:rsid w:val="00594A84"/>
    <w:rsid w:val="005A02B6"/>
    <w:rsid w:val="005A09D8"/>
    <w:rsid w:val="005A1F5E"/>
    <w:rsid w:val="005A2EE1"/>
    <w:rsid w:val="005A33C6"/>
    <w:rsid w:val="005A3F8F"/>
    <w:rsid w:val="005B0866"/>
    <w:rsid w:val="005B4717"/>
    <w:rsid w:val="005B6859"/>
    <w:rsid w:val="005C2915"/>
    <w:rsid w:val="005C6D1E"/>
    <w:rsid w:val="005D005E"/>
    <w:rsid w:val="005D0E9C"/>
    <w:rsid w:val="005D0EFA"/>
    <w:rsid w:val="005D0F8B"/>
    <w:rsid w:val="005D2CA3"/>
    <w:rsid w:val="005D783F"/>
    <w:rsid w:val="005E27DD"/>
    <w:rsid w:val="005E2B7E"/>
    <w:rsid w:val="005E5F20"/>
    <w:rsid w:val="005F0509"/>
    <w:rsid w:val="005F18A3"/>
    <w:rsid w:val="005F1ADF"/>
    <w:rsid w:val="00604177"/>
    <w:rsid w:val="006137EC"/>
    <w:rsid w:val="00614DB8"/>
    <w:rsid w:val="0062136E"/>
    <w:rsid w:val="00622BE8"/>
    <w:rsid w:val="00626AF2"/>
    <w:rsid w:val="006346FE"/>
    <w:rsid w:val="00637544"/>
    <w:rsid w:val="006402D4"/>
    <w:rsid w:val="00643C1A"/>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96D6A"/>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10EA3"/>
    <w:rsid w:val="0071156C"/>
    <w:rsid w:val="0071294C"/>
    <w:rsid w:val="00724E3B"/>
    <w:rsid w:val="00730D4A"/>
    <w:rsid w:val="00731D6A"/>
    <w:rsid w:val="00731E5D"/>
    <w:rsid w:val="00736CF8"/>
    <w:rsid w:val="00740CFB"/>
    <w:rsid w:val="007458C6"/>
    <w:rsid w:val="00745D4B"/>
    <w:rsid w:val="00746865"/>
    <w:rsid w:val="007474E4"/>
    <w:rsid w:val="007539BE"/>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1C94"/>
    <w:rsid w:val="007F48D4"/>
    <w:rsid w:val="007F7E19"/>
    <w:rsid w:val="00802635"/>
    <w:rsid w:val="00804C75"/>
    <w:rsid w:val="00806B1B"/>
    <w:rsid w:val="00806BC9"/>
    <w:rsid w:val="008123C3"/>
    <w:rsid w:val="0081656C"/>
    <w:rsid w:val="00816F53"/>
    <w:rsid w:val="00817D9F"/>
    <w:rsid w:val="00831E2A"/>
    <w:rsid w:val="00831FBF"/>
    <w:rsid w:val="00832FA5"/>
    <w:rsid w:val="00833C0A"/>
    <w:rsid w:val="0083566C"/>
    <w:rsid w:val="00836659"/>
    <w:rsid w:val="008373A7"/>
    <w:rsid w:val="00837F2B"/>
    <w:rsid w:val="008459FC"/>
    <w:rsid w:val="00851B3E"/>
    <w:rsid w:val="00851C4B"/>
    <w:rsid w:val="00854994"/>
    <w:rsid w:val="00860BC3"/>
    <w:rsid w:val="008672DA"/>
    <w:rsid w:val="00871F2E"/>
    <w:rsid w:val="00873D1A"/>
    <w:rsid w:val="00875BE8"/>
    <w:rsid w:val="00877B88"/>
    <w:rsid w:val="0088035E"/>
    <w:rsid w:val="0088113B"/>
    <w:rsid w:val="008937F5"/>
    <w:rsid w:val="008A0177"/>
    <w:rsid w:val="008A413E"/>
    <w:rsid w:val="008A7A3E"/>
    <w:rsid w:val="008C642C"/>
    <w:rsid w:val="008C706C"/>
    <w:rsid w:val="008D0E4A"/>
    <w:rsid w:val="008D2A6A"/>
    <w:rsid w:val="008D52FB"/>
    <w:rsid w:val="008D5443"/>
    <w:rsid w:val="008D58EC"/>
    <w:rsid w:val="008E4564"/>
    <w:rsid w:val="008E74F7"/>
    <w:rsid w:val="008E7EFD"/>
    <w:rsid w:val="008F239E"/>
    <w:rsid w:val="008F7754"/>
    <w:rsid w:val="0090117D"/>
    <w:rsid w:val="0090468D"/>
    <w:rsid w:val="009055DD"/>
    <w:rsid w:val="009069E6"/>
    <w:rsid w:val="00906EFB"/>
    <w:rsid w:val="009114D8"/>
    <w:rsid w:val="009115A7"/>
    <w:rsid w:val="009149A4"/>
    <w:rsid w:val="009212DD"/>
    <w:rsid w:val="00921A60"/>
    <w:rsid w:val="00921AB9"/>
    <w:rsid w:val="009256DC"/>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596"/>
    <w:rsid w:val="00966F67"/>
    <w:rsid w:val="009670EA"/>
    <w:rsid w:val="009809C5"/>
    <w:rsid w:val="00985868"/>
    <w:rsid w:val="00985F44"/>
    <w:rsid w:val="00985FE6"/>
    <w:rsid w:val="00987081"/>
    <w:rsid w:val="00992857"/>
    <w:rsid w:val="00993FB0"/>
    <w:rsid w:val="00997331"/>
    <w:rsid w:val="00997611"/>
    <w:rsid w:val="009A0E7C"/>
    <w:rsid w:val="009A16F3"/>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2FAF"/>
    <w:rsid w:val="00A07468"/>
    <w:rsid w:val="00A1387A"/>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5249"/>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22C4C"/>
    <w:rsid w:val="00B24565"/>
    <w:rsid w:val="00B33E59"/>
    <w:rsid w:val="00B340A8"/>
    <w:rsid w:val="00B3428E"/>
    <w:rsid w:val="00B36993"/>
    <w:rsid w:val="00B40E12"/>
    <w:rsid w:val="00B435B8"/>
    <w:rsid w:val="00B4499C"/>
    <w:rsid w:val="00B5116D"/>
    <w:rsid w:val="00B51359"/>
    <w:rsid w:val="00B534BA"/>
    <w:rsid w:val="00B60E0A"/>
    <w:rsid w:val="00B6201D"/>
    <w:rsid w:val="00B653B7"/>
    <w:rsid w:val="00B66A14"/>
    <w:rsid w:val="00B673A4"/>
    <w:rsid w:val="00B7250F"/>
    <w:rsid w:val="00B76EF7"/>
    <w:rsid w:val="00B807E5"/>
    <w:rsid w:val="00B81CA8"/>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567C"/>
    <w:rsid w:val="00C2620F"/>
    <w:rsid w:val="00C26EAD"/>
    <w:rsid w:val="00C34F4C"/>
    <w:rsid w:val="00C428F1"/>
    <w:rsid w:val="00C50004"/>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027AB"/>
    <w:rsid w:val="00D103FE"/>
    <w:rsid w:val="00D10BFA"/>
    <w:rsid w:val="00D10F00"/>
    <w:rsid w:val="00D13549"/>
    <w:rsid w:val="00D150D8"/>
    <w:rsid w:val="00D15AAE"/>
    <w:rsid w:val="00D16E20"/>
    <w:rsid w:val="00D1763F"/>
    <w:rsid w:val="00D30007"/>
    <w:rsid w:val="00D300CE"/>
    <w:rsid w:val="00D367C0"/>
    <w:rsid w:val="00D37C1A"/>
    <w:rsid w:val="00D406D6"/>
    <w:rsid w:val="00D45AF7"/>
    <w:rsid w:val="00D466AF"/>
    <w:rsid w:val="00D473BF"/>
    <w:rsid w:val="00D47642"/>
    <w:rsid w:val="00D5169F"/>
    <w:rsid w:val="00D520DE"/>
    <w:rsid w:val="00D53725"/>
    <w:rsid w:val="00D630A2"/>
    <w:rsid w:val="00D6314B"/>
    <w:rsid w:val="00D654B4"/>
    <w:rsid w:val="00D662C7"/>
    <w:rsid w:val="00D66FA3"/>
    <w:rsid w:val="00D712A3"/>
    <w:rsid w:val="00D748BC"/>
    <w:rsid w:val="00D75084"/>
    <w:rsid w:val="00D75193"/>
    <w:rsid w:val="00D7547B"/>
    <w:rsid w:val="00D771D7"/>
    <w:rsid w:val="00D80DEB"/>
    <w:rsid w:val="00D87F73"/>
    <w:rsid w:val="00D94887"/>
    <w:rsid w:val="00D956B1"/>
    <w:rsid w:val="00D95C4C"/>
    <w:rsid w:val="00DA117F"/>
    <w:rsid w:val="00DA1347"/>
    <w:rsid w:val="00DA17FB"/>
    <w:rsid w:val="00DB16A4"/>
    <w:rsid w:val="00DB3580"/>
    <w:rsid w:val="00DB7EBA"/>
    <w:rsid w:val="00DC058D"/>
    <w:rsid w:val="00DC0F13"/>
    <w:rsid w:val="00DC1E10"/>
    <w:rsid w:val="00DC2504"/>
    <w:rsid w:val="00DC311D"/>
    <w:rsid w:val="00DC42BB"/>
    <w:rsid w:val="00DC7C84"/>
    <w:rsid w:val="00DC7D3A"/>
    <w:rsid w:val="00DD147A"/>
    <w:rsid w:val="00DD1839"/>
    <w:rsid w:val="00DD231A"/>
    <w:rsid w:val="00DD2CF9"/>
    <w:rsid w:val="00DE0E89"/>
    <w:rsid w:val="00DE1183"/>
    <w:rsid w:val="00DE2554"/>
    <w:rsid w:val="00DE2882"/>
    <w:rsid w:val="00DE46DB"/>
    <w:rsid w:val="00DE66F3"/>
    <w:rsid w:val="00DF0865"/>
    <w:rsid w:val="00DF1693"/>
    <w:rsid w:val="00DF307B"/>
    <w:rsid w:val="00DF4C61"/>
    <w:rsid w:val="00DF6EE3"/>
    <w:rsid w:val="00E04EFB"/>
    <w:rsid w:val="00E072C2"/>
    <w:rsid w:val="00E11A76"/>
    <w:rsid w:val="00E24673"/>
    <w:rsid w:val="00E24898"/>
    <w:rsid w:val="00E27EF5"/>
    <w:rsid w:val="00E355EE"/>
    <w:rsid w:val="00E35FB3"/>
    <w:rsid w:val="00E44C46"/>
    <w:rsid w:val="00E4663E"/>
    <w:rsid w:val="00E467F1"/>
    <w:rsid w:val="00E52377"/>
    <w:rsid w:val="00E55496"/>
    <w:rsid w:val="00E55F56"/>
    <w:rsid w:val="00E65758"/>
    <w:rsid w:val="00E662CA"/>
    <w:rsid w:val="00E66975"/>
    <w:rsid w:val="00E8076C"/>
    <w:rsid w:val="00E86E4B"/>
    <w:rsid w:val="00E87DA4"/>
    <w:rsid w:val="00EA15F6"/>
    <w:rsid w:val="00EA20E5"/>
    <w:rsid w:val="00EA2756"/>
    <w:rsid w:val="00EA2FF5"/>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E761F"/>
    <w:rsid w:val="00EF4E2B"/>
    <w:rsid w:val="00EF5627"/>
    <w:rsid w:val="00F0293A"/>
    <w:rsid w:val="00F045D1"/>
    <w:rsid w:val="00F04E9E"/>
    <w:rsid w:val="00F0777A"/>
    <w:rsid w:val="00F10CF8"/>
    <w:rsid w:val="00F10E44"/>
    <w:rsid w:val="00F10FAD"/>
    <w:rsid w:val="00F146E3"/>
    <w:rsid w:val="00F153F4"/>
    <w:rsid w:val="00F22F5E"/>
    <w:rsid w:val="00F305D0"/>
    <w:rsid w:val="00F3061E"/>
    <w:rsid w:val="00F35094"/>
    <w:rsid w:val="00F35B29"/>
    <w:rsid w:val="00F3618A"/>
    <w:rsid w:val="00F4412A"/>
    <w:rsid w:val="00F563AC"/>
    <w:rsid w:val="00F56A75"/>
    <w:rsid w:val="00F60B45"/>
    <w:rsid w:val="00F60C18"/>
    <w:rsid w:val="00F60F45"/>
    <w:rsid w:val="00F64FB6"/>
    <w:rsid w:val="00F728FB"/>
    <w:rsid w:val="00F734E7"/>
    <w:rsid w:val="00F7561F"/>
    <w:rsid w:val="00F76A1C"/>
    <w:rsid w:val="00F80FD0"/>
    <w:rsid w:val="00F8149F"/>
    <w:rsid w:val="00F83448"/>
    <w:rsid w:val="00F917CF"/>
    <w:rsid w:val="00F93615"/>
    <w:rsid w:val="00F95E8D"/>
    <w:rsid w:val="00FA1A9D"/>
    <w:rsid w:val="00FA45C8"/>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cox@siumed.ed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eview.jove.com/files_upload.php?src=22131458" TargetMode="External"/><Relationship Id="rId12" Type="http://schemas.openxmlformats.org/officeDocument/2006/relationships/hyperlink" Target="https://review.jove.com/v/5848/screen-capture-instructions-for-authors?status=a7854k"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bcox@siumed.ed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obryan95@siumed.edu"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7AB7FBE8DA604EA28E37AEE2F5D7C665"/>
        <w:category>
          <w:name w:val="General"/>
          <w:gallery w:val="placeholder"/>
        </w:category>
        <w:types>
          <w:type w:val="bbPlcHdr"/>
        </w:types>
        <w:behaviors>
          <w:behavior w:val="content"/>
        </w:behaviors>
        <w:guid w:val="{D1D9779E-E1BF-4A72-96FA-6C8E787F0A01}"/>
      </w:docPartPr>
      <w:docPartBody>
        <w:p w:rsidR="00437128" w:rsidRDefault="00AD2562" w:rsidP="00AD2562">
          <w:pPr>
            <w:pStyle w:val="7AB7FBE8DA604EA28E37AEE2F5D7C665"/>
          </w:pPr>
          <w:r w:rsidRPr="00B07A3B">
            <w:rPr>
              <w:rFonts w:eastAsia="Times New Roman" w:cstheme="minorHAnsi"/>
              <w:color w:val="808080"/>
              <w:shd w:val="clear" w:color="auto" w:fill="FFFF00"/>
            </w:rPr>
            <w:t>Click here to enter name of demonstrator(s)</w:t>
          </w:r>
        </w:p>
      </w:docPartBody>
    </w:docPart>
    <w:docPart>
      <w:docPartPr>
        <w:name w:val="A98D5D593AE544A3B8029B59D7614939"/>
        <w:category>
          <w:name w:val="General"/>
          <w:gallery w:val="placeholder"/>
        </w:category>
        <w:types>
          <w:type w:val="bbPlcHdr"/>
        </w:types>
        <w:behaviors>
          <w:behavior w:val="content"/>
        </w:behaviors>
        <w:guid w:val="{BA7E29FF-E48F-4C70-ACDF-B714BE1380C9}"/>
      </w:docPartPr>
      <w:docPartBody>
        <w:p w:rsidR="00437128" w:rsidRDefault="00AD2562" w:rsidP="00AD2562">
          <w:pPr>
            <w:pStyle w:val="A98D5D593AE544A3B8029B59D7614939"/>
          </w:pPr>
          <w:r w:rsidRPr="00B07A3B">
            <w:rPr>
              <w:rFonts w:eastAsia="Times New Roman" w:cstheme="minorHAnsi"/>
              <w:color w:val="808080"/>
              <w:shd w:val="clear" w:color="auto" w:fill="FFFF00"/>
            </w:rPr>
            <w:t>Click here to enter name of demonstrator(s)</w:t>
          </w:r>
        </w:p>
      </w:docPartBody>
    </w:docPart>
    <w:docPart>
      <w:docPartPr>
        <w:name w:val="6CF627574BCF477F88F832EEFBE2D311"/>
        <w:category>
          <w:name w:val="General"/>
          <w:gallery w:val="placeholder"/>
        </w:category>
        <w:types>
          <w:type w:val="bbPlcHdr"/>
        </w:types>
        <w:behaviors>
          <w:behavior w:val="content"/>
        </w:behaviors>
        <w:guid w:val="{50D8FB0D-5BBF-4715-BF1C-472670A73B51}"/>
      </w:docPartPr>
      <w:docPartBody>
        <w:p w:rsidR="00437128" w:rsidRDefault="00AD2562" w:rsidP="00AD2562">
          <w:pPr>
            <w:pStyle w:val="6CF627574BCF477F88F832EEFBE2D311"/>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D6DB1"/>
    <w:rsid w:val="001F6C86"/>
    <w:rsid w:val="00244297"/>
    <w:rsid w:val="002452FD"/>
    <w:rsid w:val="002470A6"/>
    <w:rsid w:val="00251E04"/>
    <w:rsid w:val="00257C3C"/>
    <w:rsid w:val="0026118B"/>
    <w:rsid w:val="0027616B"/>
    <w:rsid w:val="00287610"/>
    <w:rsid w:val="00287B01"/>
    <w:rsid w:val="002A55AA"/>
    <w:rsid w:val="002F6418"/>
    <w:rsid w:val="002F76E2"/>
    <w:rsid w:val="00321749"/>
    <w:rsid w:val="00344E88"/>
    <w:rsid w:val="00356726"/>
    <w:rsid w:val="003929A6"/>
    <w:rsid w:val="003938C8"/>
    <w:rsid w:val="003C2AEF"/>
    <w:rsid w:val="003C4629"/>
    <w:rsid w:val="003D5DD0"/>
    <w:rsid w:val="003E657A"/>
    <w:rsid w:val="003F25B4"/>
    <w:rsid w:val="004232DB"/>
    <w:rsid w:val="00437128"/>
    <w:rsid w:val="0045037E"/>
    <w:rsid w:val="004A526F"/>
    <w:rsid w:val="004C3FCF"/>
    <w:rsid w:val="004C6401"/>
    <w:rsid w:val="0050227D"/>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0ADD"/>
    <w:rsid w:val="00706CE8"/>
    <w:rsid w:val="00716A63"/>
    <w:rsid w:val="00741C3F"/>
    <w:rsid w:val="00752C81"/>
    <w:rsid w:val="00753425"/>
    <w:rsid w:val="007539BE"/>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115A7"/>
    <w:rsid w:val="009333F9"/>
    <w:rsid w:val="00937B16"/>
    <w:rsid w:val="00955A1F"/>
    <w:rsid w:val="009670EA"/>
    <w:rsid w:val="00976622"/>
    <w:rsid w:val="009D032E"/>
    <w:rsid w:val="009E354D"/>
    <w:rsid w:val="00A12489"/>
    <w:rsid w:val="00A128CE"/>
    <w:rsid w:val="00A3565A"/>
    <w:rsid w:val="00A439E7"/>
    <w:rsid w:val="00A464FD"/>
    <w:rsid w:val="00A4768E"/>
    <w:rsid w:val="00A5699C"/>
    <w:rsid w:val="00A62F99"/>
    <w:rsid w:val="00A74D32"/>
    <w:rsid w:val="00A867C2"/>
    <w:rsid w:val="00AB1AA1"/>
    <w:rsid w:val="00AC4231"/>
    <w:rsid w:val="00AC597A"/>
    <w:rsid w:val="00AD2562"/>
    <w:rsid w:val="00AE1BA8"/>
    <w:rsid w:val="00AE42DD"/>
    <w:rsid w:val="00AF77F0"/>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567C"/>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16E20"/>
    <w:rsid w:val="00D25AF9"/>
    <w:rsid w:val="00D42EDE"/>
    <w:rsid w:val="00D75ED4"/>
    <w:rsid w:val="00DA10A3"/>
    <w:rsid w:val="00DA55E8"/>
    <w:rsid w:val="00DF6EE3"/>
    <w:rsid w:val="00DF7A5A"/>
    <w:rsid w:val="00E2725C"/>
    <w:rsid w:val="00E36A89"/>
    <w:rsid w:val="00E63917"/>
    <w:rsid w:val="00E670C3"/>
    <w:rsid w:val="00E745DB"/>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A45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22F9867A0E2C45289470BEF935DAF472">
    <w:name w:val="22F9867A0E2C45289470BEF935DAF472"/>
    <w:rsid w:val="00287610"/>
    <w:pPr>
      <w:spacing w:after="160" w:line="278" w:lineRule="auto"/>
    </w:pPr>
    <w:rPr>
      <w:kern w:val="2"/>
      <w:lang w:val="en-IN" w:eastAsia="en-IN"/>
      <w14:ligatures w14:val="standardContextual"/>
    </w:rPr>
  </w:style>
  <w:style w:type="paragraph" w:customStyle="1" w:styleId="DF2D6A41EA3A49D99B94D6F38A6248C8">
    <w:name w:val="DF2D6A41EA3A49D99B94D6F38A6248C8"/>
    <w:rsid w:val="00287610"/>
    <w:pPr>
      <w:spacing w:after="160" w:line="278" w:lineRule="auto"/>
    </w:pPr>
    <w:rPr>
      <w:kern w:val="2"/>
      <w:lang w:val="en-IN" w:eastAsia="en-IN"/>
      <w14:ligatures w14:val="standardContextual"/>
    </w:rPr>
  </w:style>
  <w:style w:type="paragraph" w:customStyle="1" w:styleId="EB020EE65F8A4829BE934D4F45ACAE0C">
    <w:name w:val="EB020EE65F8A4829BE934D4F45ACAE0C"/>
    <w:rsid w:val="00287610"/>
    <w:pPr>
      <w:spacing w:after="160" w:line="278" w:lineRule="auto"/>
    </w:pPr>
    <w:rPr>
      <w:kern w:val="2"/>
      <w:lang w:val="en-IN" w:eastAsia="en-IN"/>
      <w14:ligatures w14:val="standardContextual"/>
    </w:rPr>
  </w:style>
  <w:style w:type="paragraph" w:customStyle="1" w:styleId="7AB7FBE8DA604EA28E37AEE2F5D7C665">
    <w:name w:val="7AB7FBE8DA604EA28E37AEE2F5D7C665"/>
    <w:rsid w:val="00AD2562"/>
    <w:pPr>
      <w:spacing w:after="160" w:line="278" w:lineRule="auto"/>
    </w:pPr>
    <w:rPr>
      <w:kern w:val="2"/>
      <w:lang w:val="en-IN" w:eastAsia="en-IN"/>
      <w14:ligatures w14:val="standardContextual"/>
    </w:rPr>
  </w:style>
  <w:style w:type="paragraph" w:customStyle="1" w:styleId="A98D5D593AE544A3B8029B59D7614939">
    <w:name w:val="A98D5D593AE544A3B8029B59D7614939"/>
    <w:rsid w:val="00AD2562"/>
    <w:pPr>
      <w:spacing w:after="160" w:line="278" w:lineRule="auto"/>
    </w:pPr>
    <w:rPr>
      <w:kern w:val="2"/>
      <w:lang w:val="en-IN" w:eastAsia="en-IN"/>
      <w14:ligatures w14:val="standardContextual"/>
    </w:rPr>
  </w:style>
  <w:style w:type="paragraph" w:customStyle="1" w:styleId="6CF627574BCF477F88F832EEFBE2D311">
    <w:name w:val="6CF627574BCF477F88F832EEFBE2D311"/>
    <w:rsid w:val="00AD256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14</Pages>
  <Words>2793</Words>
  <Characters>15925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18681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135</cp:revision>
  <dcterms:created xsi:type="dcterms:W3CDTF">2025-01-20T00:16:00Z</dcterms:created>
  <dcterms:modified xsi:type="dcterms:W3CDTF">2026-08-07T11:32:00Z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