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56B1FF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0E7712">
        <w:rPr>
          <w:rFonts w:eastAsia="Times New Roman" w:cstheme="minorHAnsi"/>
          <w:b/>
        </w:rPr>
        <w:t>72513</w:t>
      </w:r>
    </w:p>
    <w:p w14:paraId="2F6924E5" w14:textId="4A6C22BD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0E7712">
        <w:rPr>
          <w:rFonts w:eastAsia="Times New Roman" w:cstheme="minorHAnsi"/>
          <w:b/>
        </w:rPr>
        <w:t>Ruchira Mukherji</w:t>
      </w:r>
    </w:p>
    <w:p w14:paraId="6FB9233B" w14:textId="03A74DB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0E7712" w:rsidRPr="00D74E7D">
          <w:rPr>
            <w:rStyle w:val="Hyperlink"/>
            <w:rFonts w:eastAsia="Times New Roman" w:cstheme="minorHAnsi"/>
            <w:b/>
          </w:rPr>
          <w:t>https://review.jove.com/files_upload.php?src=22116513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D17571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7415F3" w:rsidRPr="007415F3">
        <w:rPr>
          <w:rFonts w:eastAsia="Times New Roman" w:cstheme="minorHAnsi"/>
          <w:b/>
          <w:sz w:val="32"/>
          <w:szCs w:val="32"/>
        </w:rPr>
        <w:t>Laparoscopic Induction of Endometriosis in a Preclinical Swine Model by Autologous Endometrial Transplant</w:t>
      </w:r>
      <w:r w:rsidR="008C7AA9">
        <w:rPr>
          <w:rFonts w:eastAsia="Times New Roman" w:cstheme="minorHAnsi"/>
          <w:b/>
          <w:sz w:val="32"/>
          <w:szCs w:val="32"/>
        </w:rPr>
        <w:t>ation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981B097" w14:textId="6829ACA7" w:rsidR="007415F3" w:rsidRPr="007415F3" w:rsidRDefault="007415F3" w:rsidP="007415F3">
      <w:pPr>
        <w:outlineLvl w:val="0"/>
        <w:rPr>
          <w:rFonts w:eastAsia="Times New Roman" w:cstheme="minorHAnsi"/>
          <w:b/>
          <w:sz w:val="28"/>
          <w:szCs w:val="28"/>
        </w:rPr>
      </w:pPr>
      <w:r w:rsidRPr="007415F3">
        <w:rPr>
          <w:rFonts w:eastAsia="Times New Roman" w:cstheme="minorHAnsi"/>
          <w:b/>
          <w:sz w:val="28"/>
          <w:szCs w:val="28"/>
        </w:rPr>
        <w:t>Mariana Sponchiado</w:t>
      </w:r>
      <w:r w:rsidRPr="007415F3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7415F3">
        <w:rPr>
          <w:rFonts w:eastAsia="Times New Roman" w:cstheme="minorHAnsi"/>
          <w:b/>
          <w:sz w:val="28"/>
          <w:szCs w:val="28"/>
        </w:rPr>
        <w:t>, Harriet Omenge</w:t>
      </w:r>
      <w:r w:rsidRPr="007415F3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7415F3">
        <w:rPr>
          <w:rFonts w:eastAsia="Times New Roman" w:cstheme="minorHAnsi"/>
          <w:b/>
          <w:sz w:val="28"/>
          <w:szCs w:val="28"/>
        </w:rPr>
        <w:t>, Emily Kiesewetter</w:t>
      </w:r>
      <w:r w:rsidRPr="007415F3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7415F3">
        <w:rPr>
          <w:rFonts w:eastAsia="Times New Roman" w:cstheme="minorHAnsi"/>
          <w:b/>
          <w:sz w:val="28"/>
          <w:szCs w:val="28"/>
        </w:rPr>
        <w:t>, Taeho Kim</w:t>
      </w:r>
      <w:r w:rsidRPr="007415F3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7415F3">
        <w:rPr>
          <w:rFonts w:eastAsia="Times New Roman" w:cstheme="minorHAnsi"/>
          <w:b/>
          <w:sz w:val="28"/>
          <w:szCs w:val="28"/>
        </w:rPr>
        <w:t xml:space="preserve">, Jae-Wook Jeong </w:t>
      </w:r>
      <w:r w:rsidRPr="007415F3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7415F3">
        <w:rPr>
          <w:rFonts w:eastAsia="Times New Roman" w:cstheme="minorHAnsi"/>
          <w:b/>
          <w:sz w:val="28"/>
          <w:szCs w:val="28"/>
        </w:rPr>
        <w:t>, Tae Hoon Kim</w:t>
      </w:r>
      <w:r w:rsidRPr="007415F3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7415F3">
        <w:rPr>
          <w:rFonts w:eastAsia="Times New Roman" w:cstheme="minorHAnsi"/>
          <w:b/>
          <w:sz w:val="28"/>
          <w:szCs w:val="28"/>
        </w:rPr>
        <w:t>, Kyeong A So</w:t>
      </w:r>
      <w:r w:rsidRPr="007415F3">
        <w:rPr>
          <w:rFonts w:eastAsia="Times New Roman" w:cstheme="minorHAnsi"/>
          <w:b/>
          <w:sz w:val="28"/>
          <w:szCs w:val="28"/>
          <w:vertAlign w:val="superscript"/>
        </w:rPr>
        <w:t>3,5</w:t>
      </w:r>
      <w:r w:rsidRPr="007415F3">
        <w:rPr>
          <w:rFonts w:eastAsia="Times New Roman" w:cstheme="minorHAnsi"/>
          <w:b/>
          <w:sz w:val="28"/>
          <w:szCs w:val="28"/>
        </w:rPr>
        <w:t>, Kiho Lee</w:t>
      </w:r>
      <w:r w:rsidRPr="007415F3">
        <w:rPr>
          <w:rFonts w:eastAsia="Times New Roman" w:cstheme="minorHAnsi"/>
          <w:b/>
          <w:sz w:val="28"/>
          <w:szCs w:val="28"/>
          <w:vertAlign w:val="superscript"/>
        </w:rPr>
        <w:t>1,2</w:t>
      </w:r>
    </w:p>
    <w:p w14:paraId="33CD999C" w14:textId="718ACB3D" w:rsidR="00D6314B" w:rsidRPr="00362934" w:rsidRDefault="00D6314B" w:rsidP="00EC3C46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4F441062" w14:textId="6B777E96" w:rsidR="00362934" w:rsidRPr="00362934" w:rsidRDefault="00362934" w:rsidP="00362934">
      <w:pPr>
        <w:outlineLvl w:val="0"/>
        <w:rPr>
          <w:rFonts w:eastAsia="Times New Roman" w:cstheme="minorHAnsi"/>
          <w:bCs/>
          <w:sz w:val="28"/>
          <w:szCs w:val="28"/>
        </w:rPr>
      </w:pPr>
      <w:r w:rsidRPr="00362934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362934">
        <w:rPr>
          <w:rFonts w:eastAsia="Times New Roman" w:cstheme="minorHAnsi"/>
          <w:bCs/>
          <w:sz w:val="28"/>
          <w:szCs w:val="28"/>
        </w:rPr>
        <w:t>Division of Animal Sciences, University of Missouri</w:t>
      </w:r>
    </w:p>
    <w:p w14:paraId="7A1EEE68" w14:textId="46FA59B8" w:rsidR="00362934" w:rsidRPr="00362934" w:rsidRDefault="00362934" w:rsidP="00362934">
      <w:pPr>
        <w:outlineLvl w:val="0"/>
        <w:rPr>
          <w:rFonts w:eastAsia="Times New Roman" w:cstheme="minorHAnsi"/>
          <w:bCs/>
          <w:sz w:val="28"/>
          <w:szCs w:val="28"/>
        </w:rPr>
      </w:pPr>
      <w:r w:rsidRPr="00362934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362934">
        <w:rPr>
          <w:rFonts w:eastAsia="Times New Roman" w:cstheme="minorHAnsi"/>
          <w:bCs/>
          <w:sz w:val="28"/>
          <w:szCs w:val="28"/>
        </w:rPr>
        <w:t>National Swine Resource and Research Center</w:t>
      </w:r>
    </w:p>
    <w:p w14:paraId="78DA8C0F" w14:textId="78C28A10" w:rsidR="00362934" w:rsidRPr="00362934" w:rsidRDefault="00362934" w:rsidP="00362934">
      <w:pPr>
        <w:outlineLvl w:val="0"/>
        <w:rPr>
          <w:rFonts w:eastAsia="Times New Roman" w:cstheme="minorHAnsi"/>
          <w:bCs/>
          <w:sz w:val="28"/>
          <w:szCs w:val="28"/>
        </w:rPr>
      </w:pPr>
      <w:r w:rsidRPr="00362934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362934">
        <w:rPr>
          <w:rFonts w:eastAsia="Times New Roman" w:cstheme="minorHAnsi"/>
          <w:bCs/>
          <w:sz w:val="28"/>
          <w:szCs w:val="28"/>
        </w:rPr>
        <w:t>Department of Obstetrics, Gynecology and Women’s Health, University of Missouri</w:t>
      </w:r>
    </w:p>
    <w:p w14:paraId="634E4F60" w14:textId="78A67FA3" w:rsidR="00362934" w:rsidRPr="00362934" w:rsidRDefault="00362934" w:rsidP="00362934">
      <w:pPr>
        <w:outlineLvl w:val="0"/>
        <w:rPr>
          <w:rFonts w:eastAsia="Times New Roman" w:cstheme="minorHAnsi"/>
          <w:bCs/>
          <w:sz w:val="28"/>
          <w:szCs w:val="28"/>
        </w:rPr>
      </w:pPr>
      <w:r w:rsidRPr="00362934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362934">
        <w:rPr>
          <w:rFonts w:eastAsia="Times New Roman" w:cstheme="minorHAnsi"/>
          <w:bCs/>
          <w:sz w:val="28"/>
          <w:szCs w:val="28"/>
        </w:rPr>
        <w:t>Department of Biomedical Engineering, Institute for Quantitative Health Science and Engineering, Michigan State University</w:t>
      </w:r>
    </w:p>
    <w:p w14:paraId="74A3CDA1" w14:textId="54C0CD78" w:rsidR="00D6314B" w:rsidRPr="00362934" w:rsidRDefault="00362934" w:rsidP="00362934">
      <w:pPr>
        <w:outlineLvl w:val="0"/>
        <w:rPr>
          <w:rFonts w:eastAsia="Times New Roman" w:cstheme="minorHAnsi"/>
          <w:bCs/>
          <w:sz w:val="28"/>
          <w:szCs w:val="28"/>
        </w:rPr>
      </w:pPr>
      <w:r w:rsidRPr="00362934">
        <w:rPr>
          <w:rFonts w:eastAsia="Times New Roman" w:cstheme="minorHAnsi"/>
          <w:bCs/>
          <w:sz w:val="28"/>
          <w:szCs w:val="28"/>
          <w:vertAlign w:val="superscript"/>
        </w:rPr>
        <w:t>5</w:t>
      </w:r>
      <w:r w:rsidRPr="00362934">
        <w:rPr>
          <w:rFonts w:eastAsia="Times New Roman" w:cstheme="minorHAnsi"/>
          <w:bCs/>
          <w:sz w:val="28"/>
          <w:szCs w:val="28"/>
        </w:rPr>
        <w:t>Department of Obstetrics and Gynecology, Korea University Guro Hospital, Korea University College of Medicine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403B756" w14:textId="47D96800" w:rsidR="00AF25CD" w:rsidRDefault="00AF25CD" w:rsidP="00AF25CD">
      <w:pPr>
        <w:outlineLvl w:val="0"/>
        <w:rPr>
          <w:rFonts w:eastAsia="Times New Roman" w:cstheme="minorHAnsi"/>
        </w:rPr>
      </w:pPr>
      <w:r w:rsidRPr="00AF25CD">
        <w:rPr>
          <w:rFonts w:eastAsia="Times New Roman" w:cstheme="minorHAnsi"/>
        </w:rPr>
        <w:t xml:space="preserve">Mariana </w:t>
      </w:r>
      <w:proofErr w:type="spellStart"/>
      <w:r w:rsidRPr="00AF25CD">
        <w:rPr>
          <w:rFonts w:eastAsia="Times New Roman" w:cstheme="minorHAnsi"/>
        </w:rPr>
        <w:t>Sponchiado</w:t>
      </w:r>
      <w:proofErr w:type="spellEnd"/>
      <w:r w:rsidRPr="00AF25CD">
        <w:rPr>
          <w:rFonts w:eastAsia="Times New Roman" w:cstheme="minorHAnsi"/>
        </w:rPr>
        <w:tab/>
      </w:r>
      <w:r w:rsidRPr="00AF25CD">
        <w:rPr>
          <w:rFonts w:eastAsia="Times New Roman" w:cstheme="minorHAnsi"/>
        </w:rPr>
        <w:tab/>
      </w:r>
      <w:hyperlink r:id="rId8" w:history="1">
        <w:r w:rsidRPr="00D74E7D">
          <w:rPr>
            <w:rStyle w:val="Hyperlink"/>
            <w:rFonts w:eastAsia="Times New Roman" w:cstheme="minorHAnsi"/>
          </w:rPr>
          <w:t>mspgm@umsystem.edu</w:t>
        </w:r>
      </w:hyperlink>
    </w:p>
    <w:p w14:paraId="7D1B8209" w14:textId="77777777" w:rsidR="00AF25CD" w:rsidRDefault="00AF25CD" w:rsidP="004E0C5A">
      <w:pPr>
        <w:outlineLvl w:val="0"/>
        <w:rPr>
          <w:rFonts w:eastAsia="Times New Roman" w:cstheme="minorHAnsi"/>
        </w:rPr>
      </w:pPr>
    </w:p>
    <w:p w14:paraId="2E1C6668" w14:textId="11080E5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4156ED2" w14:textId="6894F0CB" w:rsidR="00AF25CD" w:rsidRDefault="00AF25CD" w:rsidP="00AF25CD">
      <w:pPr>
        <w:pBdr>
          <w:top w:val="nil"/>
          <w:left w:val="nil"/>
          <w:bottom w:val="nil"/>
          <w:right w:val="nil"/>
          <w:between w:val="nil"/>
        </w:pBdr>
      </w:pPr>
      <w:hyperlink r:id="rId9" w:history="1">
        <w:r w:rsidRPr="00D74E7D">
          <w:rPr>
            <w:rStyle w:val="Hyperlink"/>
          </w:rPr>
          <w:t>harrietomenge@missouri.edu</w:t>
        </w:r>
      </w:hyperlink>
    </w:p>
    <w:p w14:paraId="2BE2A49E" w14:textId="34E69668" w:rsidR="00AF25CD" w:rsidRDefault="00AF25CD" w:rsidP="00AF25CD">
      <w:pPr>
        <w:pBdr>
          <w:top w:val="nil"/>
          <w:left w:val="nil"/>
          <w:bottom w:val="nil"/>
          <w:right w:val="nil"/>
          <w:between w:val="nil"/>
        </w:pBdr>
      </w:pPr>
      <w:hyperlink r:id="rId10" w:history="1">
        <w:r w:rsidRPr="00D74E7D">
          <w:rPr>
            <w:rStyle w:val="Hyperlink"/>
          </w:rPr>
          <w:t>eekpxb@missouri.edu</w:t>
        </w:r>
      </w:hyperlink>
    </w:p>
    <w:p w14:paraId="51400569" w14:textId="0D24D486" w:rsidR="00AF25CD" w:rsidRDefault="00AF25CD" w:rsidP="00AF25CD">
      <w:pPr>
        <w:pBdr>
          <w:top w:val="nil"/>
          <w:left w:val="nil"/>
          <w:bottom w:val="nil"/>
          <w:right w:val="nil"/>
          <w:between w:val="nil"/>
        </w:pBdr>
      </w:pPr>
      <w:hyperlink r:id="rId11" w:history="1">
        <w:r w:rsidRPr="00D74E7D">
          <w:rPr>
            <w:rStyle w:val="Hyperlink"/>
          </w:rPr>
          <w:t>kimtae47@msu.edu</w:t>
        </w:r>
      </w:hyperlink>
    </w:p>
    <w:p w14:paraId="57BB3FE6" w14:textId="58F9C9C2" w:rsidR="00AF25CD" w:rsidRDefault="00AF25CD" w:rsidP="00AF25CD">
      <w:pPr>
        <w:pBdr>
          <w:top w:val="nil"/>
          <w:left w:val="nil"/>
          <w:bottom w:val="nil"/>
          <w:right w:val="nil"/>
          <w:between w:val="nil"/>
        </w:pBdr>
      </w:pPr>
      <w:hyperlink r:id="rId12" w:history="1">
        <w:r w:rsidRPr="00D74E7D">
          <w:rPr>
            <w:rStyle w:val="Hyperlink"/>
          </w:rPr>
          <w:t>jeongjw@health.missouri.edu</w:t>
        </w:r>
      </w:hyperlink>
    </w:p>
    <w:p w14:paraId="4B087C0E" w14:textId="0A3165FE" w:rsidR="00AF25CD" w:rsidRDefault="00AF25CD" w:rsidP="00AF25CD">
      <w:pPr>
        <w:pBdr>
          <w:top w:val="nil"/>
          <w:left w:val="nil"/>
          <w:bottom w:val="nil"/>
          <w:right w:val="nil"/>
          <w:between w:val="nil"/>
        </w:pBdr>
      </w:pPr>
      <w:hyperlink r:id="rId13" w:history="1">
        <w:r w:rsidRPr="00D74E7D">
          <w:rPr>
            <w:rStyle w:val="Hyperlink"/>
          </w:rPr>
          <w:t>taehoon.kim@health.missouri.edu</w:t>
        </w:r>
      </w:hyperlink>
    </w:p>
    <w:p w14:paraId="7E958D65" w14:textId="01BDF058" w:rsidR="00AF25CD" w:rsidRDefault="00AF25CD" w:rsidP="00AF25CD">
      <w:pPr>
        <w:pBdr>
          <w:top w:val="nil"/>
          <w:left w:val="nil"/>
          <w:bottom w:val="nil"/>
          <w:right w:val="nil"/>
          <w:between w:val="nil"/>
        </w:pBdr>
      </w:pPr>
      <w:hyperlink r:id="rId14" w:history="1">
        <w:r w:rsidRPr="00D74E7D">
          <w:rPr>
            <w:rStyle w:val="Hyperlink"/>
          </w:rPr>
          <w:t>obgy2026@kumc.or.kr</w:t>
        </w:r>
      </w:hyperlink>
      <w:r w:rsidRPr="009815BD">
        <w:t xml:space="preserve"> </w:t>
      </w:r>
    </w:p>
    <w:p w14:paraId="28A2FAA3" w14:textId="4CE98CAB" w:rsidR="00AF25CD" w:rsidRDefault="00AF25CD" w:rsidP="00AF25CD">
      <w:pPr>
        <w:pBdr>
          <w:top w:val="nil"/>
          <w:left w:val="nil"/>
          <w:bottom w:val="nil"/>
          <w:right w:val="nil"/>
          <w:between w:val="nil"/>
        </w:pBdr>
      </w:pPr>
      <w:hyperlink r:id="rId15" w:history="1">
        <w:r w:rsidRPr="00D74E7D">
          <w:rPr>
            <w:rStyle w:val="Hyperlink"/>
          </w:rPr>
          <w:t>kiholee@missouri.edu</w:t>
        </w:r>
      </w:hyperlink>
    </w:p>
    <w:p w14:paraId="667D6E92" w14:textId="75CAB410" w:rsidR="00AF25CD" w:rsidRDefault="00034301" w:rsidP="00AF25CD">
      <w:pPr>
        <w:pBdr>
          <w:top w:val="nil"/>
          <w:left w:val="nil"/>
          <w:bottom w:val="nil"/>
          <w:right w:val="nil"/>
          <w:between w:val="nil"/>
        </w:pBdr>
      </w:pPr>
      <w:hyperlink r:id="rId16" w:history="1">
        <w:r w:rsidRPr="00D74E7D">
          <w:rPr>
            <w:rStyle w:val="Hyperlink"/>
            <w:rFonts w:eastAsia="Times New Roman" w:cstheme="minorHAnsi"/>
          </w:rPr>
          <w:t>mspgm@umsystem.edu</w:t>
        </w:r>
      </w:hyperlink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lastRenderedPageBreak/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7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8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57EAE15C" w14:textId="771721BE" w:rsidR="00FE5CFC" w:rsidRPr="00FE5CFC" w:rsidRDefault="00FE5CFC" w:rsidP="00FE5CFC">
      <w:pPr>
        <w:spacing w:before="120"/>
        <w:ind w:left="720"/>
        <w:rPr>
          <w:rFonts w:cstheme="minorHAnsi"/>
          <w:b/>
          <w:bCs/>
          <w:iCs/>
          <w:highlight w:val="yellow"/>
        </w:rPr>
      </w:pPr>
      <w:r w:rsidRPr="0045240D">
        <w:rPr>
          <w:rFonts w:cstheme="minorHAnsi"/>
          <w:b/>
          <w:bCs/>
          <w:iCs/>
          <w:highlight w:val="yellow"/>
        </w:rPr>
        <w:t>Authors</w:t>
      </w:r>
      <w:r w:rsidRPr="0045240D">
        <w:rPr>
          <w:rFonts w:cstheme="minorHAnsi"/>
          <w:iCs/>
          <w:highlight w:val="yellow"/>
        </w:rPr>
        <w:t xml:space="preserve">: </w:t>
      </w:r>
      <w:r w:rsidR="00384E94">
        <w:rPr>
          <w:rFonts w:cstheme="minorHAnsi"/>
          <w:iCs/>
          <w:highlight w:val="yellow"/>
        </w:rPr>
        <w:t>P</w:t>
      </w:r>
      <w:r w:rsidRPr="0045240D">
        <w:rPr>
          <w:rFonts w:cstheme="minorHAnsi"/>
          <w:iCs/>
          <w:highlight w:val="yellow"/>
        </w:rPr>
        <w:t xml:space="preserve">lease create screen capture videos for the shots labeled as </w:t>
      </w:r>
      <w:r w:rsidRPr="0045240D">
        <w:rPr>
          <w:rFonts w:cstheme="minorHAnsi"/>
          <w:b/>
          <w:bCs/>
          <w:iCs/>
          <w:highlight w:val="yellow"/>
        </w:rPr>
        <w:t>SCREEN</w:t>
      </w:r>
      <w:r w:rsidRPr="0045240D">
        <w:rPr>
          <w:rFonts w:cstheme="minorHAnsi"/>
          <w:iCs/>
          <w:highlight w:val="yellow"/>
        </w:rPr>
        <w:t>, create a screenshot summary, and upload all the files to your project page as soon as possible</w:t>
      </w:r>
      <w:r w:rsidRPr="0045240D">
        <w:rPr>
          <w:rFonts w:cstheme="minorHAnsi"/>
          <w:bCs/>
          <w:iCs/>
          <w:highlight w:val="yellow"/>
        </w:rPr>
        <w:t>:</w:t>
      </w:r>
      <w:r w:rsidRPr="00FE5CFC">
        <w:rPr>
          <w:rFonts w:eastAsia="Times New Roman" w:cstheme="minorHAnsi"/>
          <w:b/>
        </w:rPr>
        <w:t xml:space="preserve"> </w:t>
      </w:r>
      <w:hyperlink r:id="rId19" w:history="1">
        <w:r w:rsidRPr="00FE5CFC">
          <w:rPr>
            <w:rStyle w:val="Hyperlink"/>
            <w:rFonts w:cstheme="minorHAnsi"/>
            <w:b/>
            <w:bCs/>
            <w:iCs/>
            <w:highlight w:val="yellow"/>
          </w:rPr>
          <w:t>https://review.jove.com/files_upload.php?src=22116513</w:t>
        </w:r>
      </w:hyperlink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A15D9CC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0B10FE">
        <w:rPr>
          <w:rFonts w:cstheme="minorHAnsi"/>
          <w:bCs/>
          <w:sz w:val="22"/>
          <w:szCs w:val="22"/>
        </w:rPr>
        <w:t>2</w:t>
      </w:r>
      <w:r w:rsidR="003D7AB2">
        <w:rPr>
          <w:rFonts w:cstheme="minorHAnsi"/>
          <w:bCs/>
          <w:sz w:val="22"/>
          <w:szCs w:val="22"/>
        </w:rPr>
        <w:t>5</w:t>
      </w:r>
      <w:r w:rsidRPr="00B847A0">
        <w:rPr>
          <w:rFonts w:cstheme="minorHAnsi"/>
          <w:bCs/>
          <w:sz w:val="22"/>
          <w:szCs w:val="22"/>
        </w:rPr>
        <w:t xml:space="preserve"> </w:t>
      </w:r>
    </w:p>
    <w:p w14:paraId="5AAC9C6C" w14:textId="5C867ADB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0B10FE">
        <w:rPr>
          <w:rFonts w:cstheme="minorHAnsi"/>
          <w:bCs/>
          <w:sz w:val="22"/>
          <w:szCs w:val="22"/>
        </w:rPr>
        <w:t>5</w:t>
      </w:r>
      <w:r w:rsidR="003D7AB2">
        <w:rPr>
          <w:rFonts w:cstheme="minorHAnsi"/>
          <w:bCs/>
          <w:sz w:val="22"/>
          <w:szCs w:val="22"/>
        </w:rPr>
        <w:t>8</w:t>
      </w:r>
      <w:r>
        <w:rPr>
          <w:rFonts w:cstheme="minorHAnsi"/>
          <w:bCs/>
          <w:sz w:val="22"/>
          <w:szCs w:val="22"/>
        </w:rPr>
        <w:t xml:space="preserve"> 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63837B68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</w:t>
      </w:r>
      <w:r w:rsidR="00A504A0">
        <w:rPr>
          <w:rFonts w:eastAsia="Times New Roman" w:cstheme="minorHAnsi"/>
        </w:rPr>
        <w:t xml:space="preserve">at </w:t>
      </w:r>
      <w:r w:rsidR="00A504A0" w:rsidRPr="009815BD">
        <w:t>University of Missouri-Columbia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0E592E6A" w:rsidR="00CE10F2" w:rsidRDefault="00A504A0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>Animal Preparation and Anesthesia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C5967E3" w14:textId="180DB7DE" w:rsidR="00A504A0" w:rsidRDefault="00A504A0" w:rsidP="00A504A0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>Begin after confirming that the surgical instruments are sterilized and the animal has been fasted for at least 12 hours</w:t>
      </w:r>
      <w:r w:rsidR="00505E6B">
        <w:rPr>
          <w:color w:val="7030A0"/>
        </w:rPr>
        <w:t xml:space="preserve"> </w:t>
      </w:r>
      <w:r w:rsidR="00505E6B" w:rsidRPr="00505E6B">
        <w:rPr>
          <w:b/>
          <w:bCs/>
          <w:color w:val="7030A0"/>
        </w:rPr>
        <w:t>[1]</w:t>
      </w:r>
      <w:r>
        <w:rPr>
          <w:color w:val="7030A0"/>
        </w:rPr>
        <w:t xml:space="preserve">. Prepare a </w:t>
      </w:r>
      <w:r w:rsidR="003945E0">
        <w:rPr>
          <w:color w:val="7030A0"/>
        </w:rPr>
        <w:t>warm</w:t>
      </w:r>
      <w:r>
        <w:rPr>
          <w:color w:val="7030A0"/>
        </w:rPr>
        <w:t xml:space="preserve"> recovery area with vital-monitoring equipment </w:t>
      </w:r>
      <w:r>
        <w:rPr>
          <w:b/>
          <w:color w:val="7030A0"/>
        </w:rPr>
        <w:t>[2]</w:t>
      </w:r>
      <w:r>
        <w:rPr>
          <w:color w:val="7030A0"/>
        </w:rPr>
        <w:t>.</w:t>
      </w:r>
    </w:p>
    <w:p w14:paraId="4CF33D51" w14:textId="6D67143B" w:rsidR="00A504A0" w:rsidRDefault="00A504A0" w:rsidP="00A504A0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 xml:space="preserve">WIDE: </w:t>
      </w:r>
      <w:r w:rsidR="003945E0">
        <w:rPr>
          <w:color w:val="000000"/>
        </w:rPr>
        <w:t>Talent monitoring a fasted animal after arranging s</w:t>
      </w:r>
      <w:r>
        <w:rPr>
          <w:color w:val="000000"/>
        </w:rPr>
        <w:t>terilized surgical and medical instruments for the procedure.</w:t>
      </w:r>
    </w:p>
    <w:p w14:paraId="2A841BB4" w14:textId="5DF8B02C" w:rsidR="00A504A0" w:rsidRDefault="00A504A0" w:rsidP="00A504A0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 xml:space="preserve">WIDE: A recovery area prepared with heat support and vital-monitoring equipment. </w:t>
      </w:r>
    </w:p>
    <w:p w14:paraId="2927829D" w14:textId="77777777" w:rsidR="00A504A0" w:rsidRDefault="00A504A0" w:rsidP="00A504A0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BCA79AE" w14:textId="14E0EA6C" w:rsidR="00A504A0" w:rsidRDefault="00A504A0" w:rsidP="00A504A0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Sedate the animal by intravenous injection into an ear vein </w:t>
      </w:r>
      <w:r w:rsidR="00D16F7B">
        <w:rPr>
          <w:color w:val="7030A0"/>
        </w:rPr>
        <w:t xml:space="preserve">with an </w:t>
      </w:r>
      <w:r>
        <w:rPr>
          <w:color w:val="7030A0"/>
        </w:rPr>
        <w:t xml:space="preserve">18-gauge winged infusion set </w:t>
      </w:r>
      <w:r>
        <w:rPr>
          <w:b/>
          <w:color w:val="7030A0"/>
        </w:rPr>
        <w:t>[1-TXT]</w:t>
      </w:r>
      <w:r>
        <w:rPr>
          <w:color w:val="7030A0"/>
        </w:rPr>
        <w:t xml:space="preserve">. Transfer the animal to the operating table and provide heat support with heating pads </w:t>
      </w:r>
      <w:r>
        <w:rPr>
          <w:b/>
          <w:color w:val="7030A0"/>
        </w:rPr>
        <w:t>[2]</w:t>
      </w:r>
      <w:r>
        <w:rPr>
          <w:color w:val="7030A0"/>
        </w:rPr>
        <w:t>.</w:t>
      </w:r>
    </w:p>
    <w:p w14:paraId="2BBC7329" w14:textId="49F76028" w:rsidR="00A504A0" w:rsidRPr="00A504A0" w:rsidRDefault="00A504A0" w:rsidP="00A504A0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 xml:space="preserve">CU: Talent administering the sedative mixture into an ear vein using an 18-gauge winged infusion set. </w:t>
      </w:r>
      <w:r w:rsidRPr="00682071">
        <w:rPr>
          <w:b/>
          <w:bCs/>
          <w:color w:val="000000"/>
        </w:rPr>
        <w:t xml:space="preserve">TXT: </w:t>
      </w:r>
      <w:r w:rsidR="00606B88">
        <w:rPr>
          <w:b/>
          <w:bCs/>
          <w:color w:val="000000"/>
        </w:rPr>
        <w:t>Sedation</w:t>
      </w:r>
      <w:r w:rsidR="00D16F7B" w:rsidRPr="00682071">
        <w:rPr>
          <w:b/>
          <w:bCs/>
          <w:color w:val="000000"/>
        </w:rPr>
        <w:t xml:space="preserve"> </w:t>
      </w:r>
      <w:r w:rsidR="00606B88">
        <w:rPr>
          <w:b/>
          <w:bCs/>
          <w:color w:val="000000"/>
        </w:rPr>
        <w:t>–</w:t>
      </w:r>
      <w:r w:rsidR="00D16F7B" w:rsidRPr="00682071">
        <w:rPr>
          <w:b/>
          <w:bCs/>
          <w:color w:val="000000"/>
        </w:rPr>
        <w:t xml:space="preserve"> </w:t>
      </w:r>
      <w:r w:rsidRPr="00682071">
        <w:rPr>
          <w:b/>
          <w:bCs/>
          <w:color w:val="000000"/>
        </w:rPr>
        <w:t>Ketamine</w:t>
      </w:r>
      <w:r w:rsidR="00606B88">
        <w:rPr>
          <w:b/>
          <w:bCs/>
          <w:color w:val="000000"/>
        </w:rPr>
        <w:t xml:space="preserve"> </w:t>
      </w:r>
      <w:r w:rsidRPr="00682071">
        <w:rPr>
          <w:b/>
          <w:bCs/>
          <w:color w:val="000000"/>
        </w:rPr>
        <w:t>1</w:t>
      </w:r>
      <w:r w:rsidR="00D16F7B" w:rsidRPr="00682071">
        <w:rPr>
          <w:b/>
          <w:bCs/>
          <w:color w:val="000000"/>
        </w:rPr>
        <w:t xml:space="preserve"> - </w:t>
      </w:r>
      <w:r w:rsidRPr="00682071">
        <w:rPr>
          <w:b/>
          <w:bCs/>
          <w:color w:val="000000"/>
        </w:rPr>
        <w:t>4.5 m</w:t>
      </w:r>
      <w:r w:rsidR="00D16F7B" w:rsidRPr="00682071">
        <w:rPr>
          <w:b/>
          <w:bCs/>
          <w:color w:val="000000"/>
        </w:rPr>
        <w:t>g/Kg</w:t>
      </w:r>
      <w:r w:rsidR="00737296">
        <w:rPr>
          <w:b/>
          <w:bCs/>
          <w:color w:val="000000"/>
        </w:rPr>
        <w:t xml:space="preserve">; </w:t>
      </w:r>
      <w:r w:rsidRPr="00682071">
        <w:rPr>
          <w:b/>
          <w:bCs/>
          <w:color w:val="000000"/>
        </w:rPr>
        <w:t>Xylazin</w:t>
      </w:r>
      <w:r w:rsidR="00682071">
        <w:rPr>
          <w:b/>
          <w:bCs/>
          <w:color w:val="000000"/>
        </w:rPr>
        <w:t>e</w:t>
      </w:r>
      <w:r w:rsidR="00606B88">
        <w:rPr>
          <w:b/>
          <w:bCs/>
          <w:color w:val="000000"/>
        </w:rPr>
        <w:t xml:space="preserve"> </w:t>
      </w:r>
      <w:r w:rsidRPr="00682071">
        <w:rPr>
          <w:b/>
          <w:bCs/>
          <w:color w:val="000000"/>
        </w:rPr>
        <w:t>1</w:t>
      </w:r>
      <w:r w:rsidR="00D16F7B" w:rsidRPr="00682071">
        <w:rPr>
          <w:b/>
          <w:bCs/>
          <w:color w:val="000000"/>
        </w:rPr>
        <w:t>-</w:t>
      </w:r>
      <w:r w:rsidRPr="00682071">
        <w:rPr>
          <w:b/>
          <w:bCs/>
          <w:color w:val="000000"/>
        </w:rPr>
        <w:t>2 m</w:t>
      </w:r>
      <w:r w:rsidR="00D16F7B" w:rsidRPr="00682071">
        <w:rPr>
          <w:b/>
          <w:bCs/>
          <w:color w:val="000000"/>
        </w:rPr>
        <w:t>g/Kg</w:t>
      </w:r>
    </w:p>
    <w:p w14:paraId="24C6B477" w14:textId="4B863D5D" w:rsidR="00125924" w:rsidRPr="00A504A0" w:rsidRDefault="00A504A0" w:rsidP="00A504A0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 w:rsidRPr="00A504A0">
        <w:rPr>
          <w:color w:val="000000"/>
        </w:rPr>
        <w:t xml:space="preserve">WIDE: </w:t>
      </w:r>
      <w:r w:rsidR="00FB433D">
        <w:rPr>
          <w:color w:val="000000"/>
        </w:rPr>
        <w:t>Talent transferring the animal</w:t>
      </w:r>
      <w:r w:rsidRPr="00A504A0">
        <w:rPr>
          <w:color w:val="000000"/>
        </w:rPr>
        <w:t xml:space="preserve"> to the operating table and </w:t>
      </w:r>
      <w:r w:rsidR="00FB433D">
        <w:rPr>
          <w:color w:val="000000"/>
        </w:rPr>
        <w:t>positioning it</w:t>
      </w:r>
      <w:r w:rsidRPr="00A504A0">
        <w:rPr>
          <w:color w:val="000000"/>
        </w:rPr>
        <w:t xml:space="preserve"> over heating pads.</w:t>
      </w:r>
    </w:p>
    <w:p w14:paraId="1D7FD964" w14:textId="77777777" w:rsidR="00A504A0" w:rsidRPr="00A504A0" w:rsidRDefault="00A504A0" w:rsidP="00A504A0">
      <w:pPr>
        <w:pStyle w:val="ListParagraph"/>
        <w:keepLines/>
        <w:spacing w:before="120"/>
        <w:ind w:left="1800"/>
        <w:contextualSpacing w:val="0"/>
        <w:rPr>
          <w:rFonts w:cstheme="minorHAnsi"/>
        </w:rPr>
      </w:pPr>
    </w:p>
    <w:p w14:paraId="0DF83CFC" w14:textId="58561EB9" w:rsidR="00A504A0" w:rsidRDefault="00A504A0" w:rsidP="00A504A0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Place an endotracheal tube with an internal diameter of 8 to 10.5 millimeters in the airway </w:t>
      </w:r>
      <w:r>
        <w:rPr>
          <w:b/>
          <w:color w:val="7030A0"/>
        </w:rPr>
        <w:t>[1]</w:t>
      </w:r>
      <w:r>
        <w:rPr>
          <w:color w:val="7030A0"/>
        </w:rPr>
        <w:t xml:space="preserve">. Inflate the cuff and connect the tube to the oxygen and gas-anesthesia supply </w:t>
      </w:r>
      <w:r>
        <w:rPr>
          <w:b/>
          <w:color w:val="7030A0"/>
        </w:rPr>
        <w:t>[2]</w:t>
      </w:r>
      <w:r>
        <w:rPr>
          <w:color w:val="7030A0"/>
        </w:rPr>
        <w:t xml:space="preserve">. Maintain a surgical plane of general anesthesia </w:t>
      </w:r>
      <w:r>
        <w:rPr>
          <w:b/>
          <w:color w:val="7030A0"/>
        </w:rPr>
        <w:t>[3-TXT]</w:t>
      </w:r>
      <w:r>
        <w:rPr>
          <w:color w:val="7030A0"/>
        </w:rPr>
        <w:t>.</w:t>
      </w:r>
    </w:p>
    <w:p w14:paraId="07484BF1" w14:textId="19035E75" w:rsidR="00A504A0" w:rsidRDefault="00A504A0" w:rsidP="00A504A0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>CU: Talent placing an appropriately sized endotracheal tube in the animal's airway</w:t>
      </w:r>
      <w:r w:rsidR="00FB433D">
        <w:rPr>
          <w:color w:val="000000"/>
        </w:rPr>
        <w:t>.</w:t>
      </w:r>
    </w:p>
    <w:p w14:paraId="5EF7061C" w14:textId="77777777" w:rsidR="00A504A0" w:rsidRPr="00A504A0" w:rsidRDefault="00A504A0" w:rsidP="00A504A0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>CU: Talent inflating the cuff and connecting the endotracheal tube to the anesthesia circuit.</w:t>
      </w:r>
    </w:p>
    <w:p w14:paraId="54B0D4E5" w14:textId="2533AD66" w:rsidR="00CE10F2" w:rsidRPr="00A504A0" w:rsidRDefault="00A504A0" w:rsidP="00A504A0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 w:rsidRPr="00A504A0">
        <w:rPr>
          <w:color w:val="000000"/>
        </w:rPr>
        <w:t xml:space="preserve">WIDE: The animal connected to the gas-anesthesia supply. </w:t>
      </w:r>
      <w:r w:rsidR="00606B88" w:rsidRPr="005724DE">
        <w:rPr>
          <w:b/>
          <w:bCs/>
          <w:color w:val="000000"/>
        </w:rPr>
        <w:t>TXT: Anesthesia -  3-5 % Isoflurane in 100 % oxygen</w:t>
      </w:r>
    </w:p>
    <w:p w14:paraId="04D63F28" w14:textId="77777777" w:rsidR="00A504A0" w:rsidRPr="00A504A0" w:rsidRDefault="00A504A0" w:rsidP="00A504A0">
      <w:pPr>
        <w:pStyle w:val="ListParagraph"/>
        <w:keepLines/>
        <w:spacing w:before="120"/>
        <w:ind w:left="1800"/>
        <w:contextualSpacing w:val="0"/>
        <w:rPr>
          <w:rFonts w:cstheme="minorHAnsi"/>
        </w:rPr>
      </w:pPr>
    </w:p>
    <w:p w14:paraId="00A37883" w14:textId="37AE3568" w:rsidR="00A504A0" w:rsidRDefault="00A504A0" w:rsidP="00A504A0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Position the animal in dorsal recumbency and secure the limbs in an extended position </w:t>
      </w:r>
      <w:r>
        <w:rPr>
          <w:b/>
          <w:color w:val="7030A0"/>
        </w:rPr>
        <w:t>[1]</w:t>
      </w:r>
      <w:r>
        <w:rPr>
          <w:color w:val="7030A0"/>
        </w:rPr>
        <w:t xml:space="preserve">. Shave the abdomen from the costal ridge to the pubis and each inguinal fold </w:t>
      </w:r>
      <w:r>
        <w:rPr>
          <w:b/>
          <w:color w:val="7030A0"/>
        </w:rPr>
        <w:t>[2]</w:t>
      </w:r>
      <w:r>
        <w:rPr>
          <w:color w:val="7030A0"/>
        </w:rPr>
        <w:t xml:space="preserve">. Perform an antiseptic scrub by alternating 10 percent povidone-iodine with 70 percent isopropyl alcohol </w:t>
      </w:r>
      <w:r>
        <w:rPr>
          <w:b/>
          <w:color w:val="7030A0"/>
        </w:rPr>
        <w:t>[3]</w:t>
      </w:r>
      <w:r>
        <w:rPr>
          <w:color w:val="7030A0"/>
        </w:rPr>
        <w:t xml:space="preserve">, then cover the animal with a large sterile drape </w:t>
      </w:r>
      <w:r>
        <w:rPr>
          <w:b/>
          <w:color w:val="7030A0"/>
        </w:rPr>
        <w:t>[4]</w:t>
      </w:r>
      <w:r>
        <w:rPr>
          <w:color w:val="7030A0"/>
        </w:rPr>
        <w:t>.</w:t>
      </w:r>
    </w:p>
    <w:p w14:paraId="1A52F35D" w14:textId="77777777" w:rsidR="00A504A0" w:rsidRDefault="00A504A0" w:rsidP="00A504A0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>WIDE: The animal positioned in dorsal recumbency with the limbs secured in an extended position.</w:t>
      </w:r>
    </w:p>
    <w:p w14:paraId="7B4EEBFB" w14:textId="67715106" w:rsidR="00A504A0" w:rsidRDefault="00A504A0" w:rsidP="00A504A0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 xml:space="preserve">WIDE: Talent shaving the abdominal surgical field. </w:t>
      </w:r>
    </w:p>
    <w:p w14:paraId="312A1F79" w14:textId="77777777" w:rsidR="00A504A0" w:rsidRPr="00A504A0" w:rsidRDefault="00A504A0" w:rsidP="00A504A0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>CU: Talent performing the abdominal antiseptic scrub with alternating solutions.</w:t>
      </w:r>
    </w:p>
    <w:p w14:paraId="476A4176" w14:textId="357052ED" w:rsidR="000F326F" w:rsidRPr="00A504A0" w:rsidRDefault="00A504A0" w:rsidP="00A504A0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 w:rsidRPr="00A504A0">
        <w:rPr>
          <w:color w:val="000000"/>
        </w:rPr>
        <w:t>WIDE: Talent covering the prepared animal with a large sterile drape.</w:t>
      </w:r>
    </w:p>
    <w:p w14:paraId="5E655AAA" w14:textId="77777777" w:rsidR="00A504A0" w:rsidRPr="00A504A0" w:rsidRDefault="00A504A0" w:rsidP="00A504A0">
      <w:pPr>
        <w:pStyle w:val="ListParagraph"/>
        <w:keepLines/>
        <w:spacing w:before="120"/>
        <w:ind w:left="1800"/>
        <w:contextualSpacing w:val="0"/>
        <w:rPr>
          <w:rFonts w:cstheme="minorHAnsi"/>
        </w:rPr>
      </w:pPr>
    </w:p>
    <w:p w14:paraId="7C88FEA8" w14:textId="1B1158CD" w:rsidR="000F326F" w:rsidRDefault="00A504A0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>Intraoperative Monitoring and Equipment Preparation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1855D08" w14:textId="56A22A8A" w:rsidR="00A504A0" w:rsidRDefault="00A504A0" w:rsidP="00A504A0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Throughout the procedure, monitor and record heart rate, respiratory rate, peripheral oxygen saturation, and body temperature, and confirm adequate anesthetic depth by the absence of palpebral and paw-withdrawal reflexes </w:t>
      </w:r>
      <w:r>
        <w:rPr>
          <w:b/>
          <w:color w:val="7030A0"/>
        </w:rPr>
        <w:t>[1]</w:t>
      </w:r>
      <w:r>
        <w:rPr>
          <w:color w:val="7030A0"/>
        </w:rPr>
        <w:t xml:space="preserve">. At the start of surgery, administer </w:t>
      </w:r>
      <w:r w:rsidR="0012663B">
        <w:rPr>
          <w:color w:val="7030A0"/>
        </w:rPr>
        <w:t>analgesic and antibiotic intramuscularly</w:t>
      </w:r>
      <w:r>
        <w:rPr>
          <w:color w:val="7030A0"/>
        </w:rPr>
        <w:t xml:space="preserve"> </w:t>
      </w:r>
      <w:r>
        <w:rPr>
          <w:b/>
          <w:color w:val="7030A0"/>
        </w:rPr>
        <w:t>[2-TXT]</w:t>
      </w:r>
      <w:r>
        <w:rPr>
          <w:color w:val="7030A0"/>
        </w:rPr>
        <w:t>.</w:t>
      </w:r>
    </w:p>
    <w:p w14:paraId="744EBE11" w14:textId="5B1AB3E2" w:rsidR="00A504A0" w:rsidRDefault="00A504A0" w:rsidP="00A504A0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 xml:space="preserve">WIDE: </w:t>
      </w:r>
      <w:r w:rsidR="0012663B">
        <w:rPr>
          <w:color w:val="000000"/>
        </w:rPr>
        <w:t>Talent</w:t>
      </w:r>
      <w:r>
        <w:rPr>
          <w:color w:val="000000"/>
        </w:rPr>
        <w:t xml:space="preserve"> monitoring the animal and recording the physiological parameters. </w:t>
      </w:r>
    </w:p>
    <w:p w14:paraId="0BDE7AEE" w14:textId="07826F6D" w:rsidR="00A504A0" w:rsidRDefault="00A504A0" w:rsidP="00A504A0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 xml:space="preserve">CU: Talent administering the analgesic and antibiotic intramuscularly. </w:t>
      </w:r>
      <w:r w:rsidRPr="0012663B">
        <w:rPr>
          <w:b/>
          <w:bCs/>
          <w:color w:val="000000"/>
        </w:rPr>
        <w:t>TXT: Flunixin meglumine - 2.2 m</w:t>
      </w:r>
      <w:r w:rsidR="0012663B" w:rsidRPr="0012663B">
        <w:rPr>
          <w:b/>
          <w:bCs/>
          <w:color w:val="000000"/>
        </w:rPr>
        <w:t>g/Kg</w:t>
      </w:r>
      <w:r w:rsidRPr="0012663B">
        <w:rPr>
          <w:b/>
          <w:bCs/>
          <w:color w:val="000000"/>
        </w:rPr>
        <w:t xml:space="preserve">; Ceftiofur crystalline free acid </w:t>
      </w:r>
      <w:r w:rsidR="0012663B" w:rsidRPr="0012663B">
        <w:rPr>
          <w:b/>
          <w:bCs/>
          <w:color w:val="000000"/>
        </w:rPr>
        <w:t>–</w:t>
      </w:r>
      <w:r w:rsidRPr="0012663B">
        <w:rPr>
          <w:b/>
          <w:bCs/>
          <w:color w:val="000000"/>
        </w:rPr>
        <w:t xml:space="preserve"> 5</w:t>
      </w:r>
      <w:r w:rsidR="0012663B" w:rsidRPr="0012663B">
        <w:rPr>
          <w:b/>
          <w:bCs/>
          <w:color w:val="000000"/>
        </w:rPr>
        <w:t xml:space="preserve"> </w:t>
      </w:r>
      <w:r w:rsidR="00671832">
        <w:rPr>
          <w:b/>
          <w:bCs/>
          <w:color w:val="000000"/>
        </w:rPr>
        <w:t>m</w:t>
      </w:r>
      <w:r w:rsidR="0012663B" w:rsidRPr="0012663B">
        <w:rPr>
          <w:b/>
          <w:bCs/>
          <w:color w:val="000000"/>
        </w:rPr>
        <w:t>g/Kg</w:t>
      </w:r>
    </w:p>
    <w:p w14:paraId="711EB8ED" w14:textId="77777777" w:rsidR="00A504A0" w:rsidRDefault="00A504A0" w:rsidP="00A504A0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2A94C57" w14:textId="77777777" w:rsidR="00A504A0" w:rsidRDefault="00A504A0" w:rsidP="00A504A0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lastRenderedPageBreak/>
        <w:t xml:space="preserve">Have the surgeon and assistants perform surgical hand antisepsis and don sterile gowns and gloves </w:t>
      </w:r>
      <w:r>
        <w:rPr>
          <w:b/>
          <w:color w:val="7030A0"/>
        </w:rPr>
        <w:t>[1]</w:t>
      </w:r>
      <w:r>
        <w:rPr>
          <w:color w:val="7030A0"/>
        </w:rPr>
        <w:t xml:space="preserve">. Arrange the surgical and laparoscopic instruments on a sterile-draped table </w:t>
      </w:r>
      <w:r>
        <w:rPr>
          <w:b/>
          <w:color w:val="7030A0"/>
        </w:rPr>
        <w:t>[2]</w:t>
      </w:r>
      <w:r>
        <w:rPr>
          <w:color w:val="7030A0"/>
        </w:rPr>
        <w:t xml:space="preserve">. Transfer the laparoscope camera, rigid laparoscope, light cable, and insufflator tubing to the sterile field, connect the components, turn on the light source, and white balance the camera </w:t>
      </w:r>
      <w:r>
        <w:rPr>
          <w:b/>
          <w:color w:val="7030A0"/>
        </w:rPr>
        <w:t>[3]</w:t>
      </w:r>
      <w:r>
        <w:rPr>
          <w:color w:val="7030A0"/>
        </w:rPr>
        <w:t>.</w:t>
      </w:r>
    </w:p>
    <w:p w14:paraId="73E28357" w14:textId="77777777" w:rsidR="00A504A0" w:rsidRDefault="00A504A0" w:rsidP="00A504A0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>WIDE: The surgical team completing hand antisepsis and donning sterile gowns and gloves.</w:t>
      </w:r>
    </w:p>
    <w:p w14:paraId="53D5835C" w14:textId="22B0F99B" w:rsidR="00A504A0" w:rsidRDefault="00A504A0" w:rsidP="00A504A0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 xml:space="preserve">WIDE: </w:t>
      </w:r>
      <w:r w:rsidR="004D39B6">
        <w:rPr>
          <w:color w:val="000000"/>
        </w:rPr>
        <w:t>Talent arranging the s</w:t>
      </w:r>
      <w:r>
        <w:rPr>
          <w:color w:val="000000"/>
        </w:rPr>
        <w:t>urgical and laparoscopic instruments arranged on the sterile-draped table.</w:t>
      </w:r>
    </w:p>
    <w:p w14:paraId="411D49D9" w14:textId="59BC06BF" w:rsidR="00A504A0" w:rsidRDefault="00A504A0" w:rsidP="00A504A0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>WIDE: The laparoscopic system being connected and the camera being</w:t>
      </w:r>
      <w:r w:rsidR="004D39B6">
        <w:rPr>
          <w:color w:val="000000"/>
        </w:rPr>
        <w:t xml:space="preserve"> turned on and adjusted</w:t>
      </w:r>
      <w:r>
        <w:rPr>
          <w:color w:val="000000"/>
        </w:rPr>
        <w:t>.</w:t>
      </w:r>
    </w:p>
    <w:p w14:paraId="1BA6D31D" w14:textId="77777777" w:rsidR="00A504A0" w:rsidRDefault="00A504A0" w:rsidP="00A504A0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9FDCBBC" w14:textId="77777777" w:rsidR="00A504A0" w:rsidRDefault="00A504A0" w:rsidP="00A504A0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Connect the monopolar and bipolar cables to their respective forceps and the electrosurgical unit </w:t>
      </w:r>
      <w:r>
        <w:rPr>
          <w:b/>
          <w:color w:val="7030A0"/>
        </w:rPr>
        <w:t>[1]</w:t>
      </w:r>
      <w:r>
        <w:rPr>
          <w:color w:val="7030A0"/>
        </w:rPr>
        <w:t xml:space="preserve">. Verify proper function by briefly activating the cautery while touching the forceps to wet gauze </w:t>
      </w:r>
      <w:r>
        <w:rPr>
          <w:b/>
          <w:color w:val="7030A0"/>
        </w:rPr>
        <w:t>[2]</w:t>
      </w:r>
      <w:r>
        <w:rPr>
          <w:color w:val="7030A0"/>
        </w:rPr>
        <w:t xml:space="preserve">. Place the suction-irrigation tubing and probe on the sterile field and connect them to the system supplied with 0.9 percent sodium chloride </w:t>
      </w:r>
      <w:r>
        <w:rPr>
          <w:b/>
          <w:color w:val="7030A0"/>
        </w:rPr>
        <w:t>[3]</w:t>
      </w:r>
      <w:r>
        <w:rPr>
          <w:color w:val="7030A0"/>
        </w:rPr>
        <w:t>.</w:t>
      </w:r>
    </w:p>
    <w:p w14:paraId="487DE115" w14:textId="77777777" w:rsidR="00A504A0" w:rsidRDefault="00A504A0" w:rsidP="00A504A0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>CU: Talent connecting the monopolar and bipolar forceps to the electrosurgical unit.</w:t>
      </w:r>
    </w:p>
    <w:p w14:paraId="129C3743" w14:textId="77777777" w:rsidR="00A504A0" w:rsidRPr="00A504A0" w:rsidRDefault="00A504A0" w:rsidP="00A504A0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>CU: Talent briefly testing the cautery against wet gauze.</w:t>
      </w:r>
    </w:p>
    <w:p w14:paraId="31293B5A" w14:textId="39732D43" w:rsidR="000F326F" w:rsidRPr="00C7229C" w:rsidRDefault="00A504A0" w:rsidP="00A504A0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 w:rsidRPr="00A504A0">
        <w:rPr>
          <w:color w:val="000000"/>
        </w:rPr>
        <w:t>WIDE: Talent arranging and connecting the suction-irrigation tubing and probe.</w:t>
      </w:r>
    </w:p>
    <w:p w14:paraId="7099CB43" w14:textId="77777777" w:rsidR="00C7229C" w:rsidRPr="00A504A0" w:rsidRDefault="00C7229C" w:rsidP="00C7229C">
      <w:pPr>
        <w:pStyle w:val="ListParagraph"/>
        <w:keepLines/>
        <w:spacing w:before="120"/>
        <w:ind w:left="1800"/>
        <w:contextualSpacing w:val="0"/>
        <w:rPr>
          <w:rFonts w:cstheme="minorHAnsi"/>
        </w:rPr>
      </w:pPr>
    </w:p>
    <w:p w14:paraId="73379513" w14:textId="77777777" w:rsidR="00C7229C" w:rsidRDefault="00C7229C" w:rsidP="00C7229C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>Laparoscopic Partial Hysterectomy</w:t>
      </w:r>
    </w:p>
    <w:p w14:paraId="365EF3F6" w14:textId="49790EF5" w:rsidR="00C7229C" w:rsidRDefault="0007115A" w:rsidP="00C7229C">
      <w:pPr>
        <w:pStyle w:val="ListParagraph"/>
        <w:keepNext/>
        <w:spacing w:before="120"/>
        <w:ind w:left="360"/>
        <w:contextualSpacing w:val="0"/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131666534"/>
          <w:placeholder>
            <w:docPart w:val="5E3881C162DC43BEB3EA09866D9AE717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C7229C">
        <w:rPr>
          <w:b/>
        </w:rPr>
        <w:t xml:space="preserve"> </w:t>
      </w:r>
      <w:r w:rsidR="00C7229C">
        <w:t xml:space="preserve"> </w:t>
      </w:r>
    </w:p>
    <w:p w14:paraId="5AA26C7E" w14:textId="60DA32C9" w:rsidR="00C7229C" w:rsidRDefault="00C7229C" w:rsidP="00C7229C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Using scissors, create a 20-by-30-centimeter rectangular opening in the surgical drape </w:t>
      </w:r>
      <w:r w:rsidR="00EA7BAB" w:rsidRPr="00EA7BAB">
        <w:rPr>
          <w:b/>
          <w:bCs/>
          <w:color w:val="7030A0"/>
        </w:rPr>
        <w:t xml:space="preserve">[1] </w:t>
      </w:r>
      <w:r>
        <w:rPr>
          <w:color w:val="7030A0"/>
        </w:rPr>
        <w:t xml:space="preserve">and secure the drape with four Backhaus clamps </w:t>
      </w:r>
      <w:r>
        <w:rPr>
          <w:b/>
          <w:color w:val="7030A0"/>
        </w:rPr>
        <w:t>[</w:t>
      </w:r>
      <w:r w:rsidR="00EA7BAB">
        <w:rPr>
          <w:b/>
          <w:color w:val="7030A0"/>
        </w:rPr>
        <w:t>2</w:t>
      </w:r>
      <w:r>
        <w:rPr>
          <w:b/>
          <w:color w:val="7030A0"/>
        </w:rPr>
        <w:t>]</w:t>
      </w:r>
      <w:r>
        <w:rPr>
          <w:color w:val="7030A0"/>
        </w:rPr>
        <w:t>.</w:t>
      </w:r>
    </w:p>
    <w:p w14:paraId="4C45130A" w14:textId="4E9D9CD5" w:rsidR="00EA7BAB" w:rsidRPr="00EA7BAB" w:rsidRDefault="00C7229C" w:rsidP="00C7229C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>WIDE: Talent creating the rectangular opening in the surgical drape</w:t>
      </w:r>
      <w:r w:rsidR="00EA7BAB">
        <w:rPr>
          <w:color w:val="000000"/>
        </w:rPr>
        <w:t>.</w:t>
      </w:r>
      <w:r>
        <w:rPr>
          <w:color w:val="000000"/>
        </w:rPr>
        <w:t xml:space="preserve"> </w:t>
      </w:r>
    </w:p>
    <w:p w14:paraId="24290CD2" w14:textId="58C66856" w:rsidR="00C7229C" w:rsidRDefault="00EA7BAB" w:rsidP="00C7229C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>Talent</w:t>
      </w:r>
      <w:r w:rsidR="00C7229C">
        <w:rPr>
          <w:color w:val="000000"/>
        </w:rPr>
        <w:t xml:space="preserve"> securing </w:t>
      </w:r>
      <w:r>
        <w:rPr>
          <w:color w:val="000000"/>
        </w:rPr>
        <w:t>the drape</w:t>
      </w:r>
      <w:r w:rsidR="00C7229C">
        <w:rPr>
          <w:color w:val="000000"/>
        </w:rPr>
        <w:t xml:space="preserve"> with four Backhaus clamps. </w:t>
      </w:r>
    </w:p>
    <w:p w14:paraId="55DD8F1B" w14:textId="77777777" w:rsidR="00C7229C" w:rsidRDefault="00C7229C" w:rsidP="00C7229C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FC7EF34" w14:textId="444D74F8" w:rsidR="00C7229C" w:rsidRDefault="00C7229C" w:rsidP="00C7229C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lastRenderedPageBreak/>
        <w:t>For the first camera port</w:t>
      </w:r>
      <w:r w:rsidR="009D3508">
        <w:rPr>
          <w:color w:val="7030A0"/>
        </w:rPr>
        <w:t xml:space="preserve"> A</w:t>
      </w:r>
      <w:r>
        <w:rPr>
          <w:color w:val="7030A0"/>
        </w:rPr>
        <w:t xml:space="preserve">, place two towel clamps approximately 1 centimeter lateral to each side of the umbilicus and elevate the abdominal wall </w:t>
      </w:r>
      <w:r>
        <w:rPr>
          <w:b/>
          <w:color w:val="7030A0"/>
        </w:rPr>
        <w:t>[1]</w:t>
      </w:r>
      <w:r>
        <w:rPr>
          <w:color w:val="7030A0"/>
        </w:rPr>
        <w:t xml:space="preserve">. Make a 10-millimeter midline umbilical incision using a number 22 scalpel blade and bluntly dissect the subcutaneous tissue </w:t>
      </w:r>
      <w:r>
        <w:rPr>
          <w:b/>
          <w:color w:val="7030A0"/>
        </w:rPr>
        <w:t>[2]</w:t>
      </w:r>
      <w:r>
        <w:rPr>
          <w:color w:val="7030A0"/>
        </w:rPr>
        <w:t xml:space="preserve">. While maintaining elevation, insert the trocar and cannula until the peritoneal cavity is entered </w:t>
      </w:r>
      <w:r>
        <w:rPr>
          <w:b/>
          <w:color w:val="7030A0"/>
        </w:rPr>
        <w:t>[3]</w:t>
      </w:r>
      <w:r>
        <w:rPr>
          <w:color w:val="7030A0"/>
        </w:rPr>
        <w:t xml:space="preserve">, then remove the trocar and insert the rigid telescope through the cannula </w:t>
      </w:r>
      <w:r>
        <w:rPr>
          <w:b/>
          <w:color w:val="7030A0"/>
        </w:rPr>
        <w:t>[4]</w:t>
      </w:r>
      <w:r>
        <w:rPr>
          <w:color w:val="7030A0"/>
        </w:rPr>
        <w:t>.</w:t>
      </w:r>
    </w:p>
    <w:p w14:paraId="2430630D" w14:textId="5D1C1E17" w:rsidR="00C7229C" w:rsidRDefault="00C7229C" w:rsidP="00C7229C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>WIDE: Talent using two towel clamps to elevate the abdominal wall beside the umbilicus</w:t>
      </w:r>
      <w:r w:rsidR="00ED4205">
        <w:rPr>
          <w:color w:val="000000"/>
        </w:rPr>
        <w:t>.</w:t>
      </w:r>
    </w:p>
    <w:p w14:paraId="6F54B64C" w14:textId="77777777" w:rsidR="00C7229C" w:rsidRDefault="00C7229C" w:rsidP="00C7229C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>CU: Talent making the midline umbilical incision and bluntly dissecting the subcutaneous tissue.</w:t>
      </w:r>
    </w:p>
    <w:p w14:paraId="1FE273E1" w14:textId="77777777" w:rsidR="00C7229C" w:rsidRDefault="00C7229C" w:rsidP="00C7229C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>CU: Talent advancing the trocar and cannula while maintaining elevation of the abdominal wall.</w:t>
      </w:r>
    </w:p>
    <w:p w14:paraId="4D84325D" w14:textId="77777777" w:rsidR="00C7229C" w:rsidRDefault="00C7229C" w:rsidP="00C7229C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>CU: Talent removing the trocar and inserting the rigid telescope through the cannula.</w:t>
      </w:r>
    </w:p>
    <w:p w14:paraId="638CF964" w14:textId="77777777" w:rsidR="00C7229C" w:rsidRDefault="00C7229C" w:rsidP="00C7229C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24868D7" w14:textId="5B9E43F8" w:rsidR="00C7229C" w:rsidRDefault="00C7229C" w:rsidP="00C7229C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After confirming entry into the peritoneal cavity, connect the insufflator tubing to the cannula, open the stopcock, and insufflate the abdomen with carbon dioxide </w:t>
      </w:r>
      <w:r>
        <w:rPr>
          <w:b/>
          <w:color w:val="7030A0"/>
        </w:rPr>
        <w:t>[1-TXT]</w:t>
      </w:r>
      <w:r>
        <w:rPr>
          <w:color w:val="7030A0"/>
        </w:rPr>
        <w:t xml:space="preserve">. Once adequate insufflation is achieved, tilt the table and animal into the Trendelenburg position, with the head approximately 20 degrees below the sacrum </w:t>
      </w:r>
      <w:r>
        <w:rPr>
          <w:b/>
          <w:color w:val="7030A0"/>
        </w:rPr>
        <w:t>[2]</w:t>
      </w:r>
      <w:r>
        <w:rPr>
          <w:color w:val="7030A0"/>
        </w:rPr>
        <w:t>.</w:t>
      </w:r>
    </w:p>
    <w:p w14:paraId="1EEACF15" w14:textId="22F5C1B7" w:rsidR="00C7229C" w:rsidRDefault="00C7229C" w:rsidP="00C7229C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 xml:space="preserve">CU: Talent connecting the insufflator and initiating abdominal insufflation. </w:t>
      </w:r>
      <w:r w:rsidRPr="002D49C5">
        <w:rPr>
          <w:b/>
          <w:bCs/>
          <w:color w:val="000000"/>
        </w:rPr>
        <w:t>TXT: Maximum pressure</w:t>
      </w:r>
      <w:r w:rsidR="00553132" w:rsidRPr="002D49C5">
        <w:rPr>
          <w:b/>
          <w:bCs/>
          <w:color w:val="000000"/>
        </w:rPr>
        <w:t xml:space="preserve"> of CO</w:t>
      </w:r>
      <w:r w:rsidR="00553132" w:rsidRPr="002D49C5">
        <w:rPr>
          <w:b/>
          <w:bCs/>
          <w:color w:val="000000"/>
          <w:vertAlign w:val="subscript"/>
        </w:rPr>
        <w:t>2</w:t>
      </w:r>
      <w:r w:rsidRPr="002D49C5">
        <w:rPr>
          <w:b/>
          <w:bCs/>
          <w:color w:val="000000"/>
        </w:rPr>
        <w:t xml:space="preserve"> - 12 m</w:t>
      </w:r>
      <w:r w:rsidR="002D49C5">
        <w:rPr>
          <w:b/>
          <w:bCs/>
          <w:color w:val="000000"/>
        </w:rPr>
        <w:t xml:space="preserve">m </w:t>
      </w:r>
      <w:r w:rsidRPr="002D49C5">
        <w:rPr>
          <w:b/>
          <w:bCs/>
          <w:color w:val="000000"/>
        </w:rPr>
        <w:t xml:space="preserve">of </w:t>
      </w:r>
      <w:r w:rsidR="002D49C5">
        <w:rPr>
          <w:b/>
          <w:bCs/>
          <w:color w:val="000000"/>
        </w:rPr>
        <w:t>Hg</w:t>
      </w:r>
    </w:p>
    <w:p w14:paraId="31171D57" w14:textId="61A257B6" w:rsidR="00C7229C" w:rsidRDefault="00C7229C" w:rsidP="00C7229C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 xml:space="preserve">WIDE: The table and animal being tilted into the Trendelenburg position. </w:t>
      </w:r>
    </w:p>
    <w:p w14:paraId="5ECD5BBC" w14:textId="77777777" w:rsidR="00C7229C" w:rsidRDefault="00C7229C" w:rsidP="00C7229C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7451FEE" w14:textId="52EDFD4C" w:rsidR="00C7229C" w:rsidRDefault="00C7229C" w:rsidP="00C7229C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>With the laparoscop</w:t>
      </w:r>
      <w:r w:rsidR="00907876">
        <w:rPr>
          <w:color w:val="7030A0"/>
        </w:rPr>
        <w:t>ic camera</w:t>
      </w:r>
      <w:r>
        <w:rPr>
          <w:color w:val="7030A0"/>
        </w:rPr>
        <w:t xml:space="preserve"> inserted through port A, scan the abdominal viscera for pre-existing conditions or bleeding </w:t>
      </w:r>
      <w:r>
        <w:rPr>
          <w:b/>
          <w:color w:val="7030A0"/>
        </w:rPr>
        <w:t>[1]</w:t>
      </w:r>
      <w:r>
        <w:rPr>
          <w:color w:val="7030A0"/>
        </w:rPr>
        <w:t>.</w:t>
      </w:r>
    </w:p>
    <w:p w14:paraId="01E69EC5" w14:textId="6EF3FC3D" w:rsidR="00C7229C" w:rsidRDefault="00F86EB9" w:rsidP="00C7229C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 w:rsidRPr="00F86EB9">
        <w:rPr>
          <w:color w:val="000000"/>
          <w:highlight w:val="yellow"/>
        </w:rPr>
        <w:t>SCREEN</w:t>
      </w:r>
      <w:r w:rsidR="00C7229C">
        <w:rPr>
          <w:color w:val="000000"/>
        </w:rPr>
        <w:t>: A systematic laparoscopic scan of the abdominal viscera</w:t>
      </w:r>
      <w:r w:rsidR="00907876">
        <w:rPr>
          <w:color w:val="000000"/>
        </w:rPr>
        <w:t xml:space="preserve"> being conducted</w:t>
      </w:r>
      <w:r w:rsidR="00C7229C">
        <w:rPr>
          <w:color w:val="000000"/>
        </w:rPr>
        <w:t>.</w:t>
      </w:r>
    </w:p>
    <w:p w14:paraId="07658C9D" w14:textId="77777777" w:rsidR="00C7229C" w:rsidRDefault="00C7229C" w:rsidP="00C7229C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DD01A7C" w14:textId="3ED549AE" w:rsidR="00C7229C" w:rsidRDefault="00C7229C" w:rsidP="00C7229C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Make 5- and 10-millimeter incisions lateral to the midline for ports B and C, respectively </w:t>
      </w:r>
      <w:r>
        <w:rPr>
          <w:b/>
          <w:color w:val="7030A0"/>
        </w:rPr>
        <w:t>[1]</w:t>
      </w:r>
      <w:r>
        <w:rPr>
          <w:color w:val="7030A0"/>
        </w:rPr>
        <w:t xml:space="preserve">. Under laparoscopic guidance, insert the trocars while avoiding organ perforation </w:t>
      </w:r>
      <w:r>
        <w:rPr>
          <w:b/>
          <w:color w:val="7030A0"/>
        </w:rPr>
        <w:t>[2]</w:t>
      </w:r>
      <w:r>
        <w:rPr>
          <w:color w:val="7030A0"/>
        </w:rPr>
        <w:t xml:space="preserve">. Repeat the procedure to insert trocar D </w:t>
      </w:r>
      <w:r>
        <w:rPr>
          <w:b/>
          <w:color w:val="7030A0"/>
        </w:rPr>
        <w:t>[3]</w:t>
      </w:r>
      <w:r>
        <w:rPr>
          <w:color w:val="7030A0"/>
        </w:rPr>
        <w:t>.</w:t>
      </w:r>
    </w:p>
    <w:p w14:paraId="1394E167" w14:textId="1710C953" w:rsidR="00C7229C" w:rsidRDefault="00C7229C" w:rsidP="00C7229C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>WIDE: Talent making the lateral incisions</w:t>
      </w:r>
      <w:r w:rsidR="00171BE7">
        <w:rPr>
          <w:color w:val="000000"/>
        </w:rPr>
        <w:t xml:space="preserve"> for port B and C.</w:t>
      </w:r>
    </w:p>
    <w:p w14:paraId="5197F938" w14:textId="3864BBA8" w:rsidR="00C7229C" w:rsidRDefault="00171BE7" w:rsidP="00C7229C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 w:rsidRPr="00171BE7">
        <w:rPr>
          <w:color w:val="000000"/>
          <w:highlight w:val="yellow"/>
        </w:rPr>
        <w:t>SCREEN</w:t>
      </w:r>
      <w:r w:rsidR="00C7229C">
        <w:rPr>
          <w:color w:val="000000"/>
        </w:rPr>
        <w:t>: Trocars B and C being inserted under internal laparoscopic visualization.</w:t>
      </w:r>
    </w:p>
    <w:p w14:paraId="4E40BA27" w14:textId="77777777" w:rsidR="00C7229C" w:rsidRDefault="00C7229C" w:rsidP="00C7229C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>WIDE: Talent inserting trocar D using the same technique.</w:t>
      </w:r>
    </w:p>
    <w:p w14:paraId="243237B9" w14:textId="77777777" w:rsidR="00C7229C" w:rsidRDefault="00C7229C" w:rsidP="00C7229C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590679C" w14:textId="1DE4F9A9" w:rsidR="00C7229C" w:rsidRDefault="00C7229C" w:rsidP="00C7229C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Insert atraumatic long-jaw graspers through ports B, C, and D to manipulate the uterine horns and locate the ovaries </w:t>
      </w:r>
      <w:r>
        <w:rPr>
          <w:b/>
          <w:color w:val="7030A0"/>
        </w:rPr>
        <w:t>[1]</w:t>
      </w:r>
      <w:r>
        <w:rPr>
          <w:color w:val="7030A0"/>
        </w:rPr>
        <w:t xml:space="preserve">. Identify and record the ovarian structures present, including preovulatory follicles, corpora hemorrhagica, and corpora lutea </w:t>
      </w:r>
      <w:r>
        <w:rPr>
          <w:b/>
          <w:color w:val="7030A0"/>
        </w:rPr>
        <w:t>[</w:t>
      </w:r>
      <w:r w:rsidR="00171BE7">
        <w:rPr>
          <w:b/>
          <w:color w:val="7030A0"/>
        </w:rPr>
        <w:t>2</w:t>
      </w:r>
      <w:r>
        <w:rPr>
          <w:b/>
          <w:color w:val="7030A0"/>
        </w:rPr>
        <w:t>]</w:t>
      </w:r>
      <w:r>
        <w:rPr>
          <w:color w:val="7030A0"/>
        </w:rPr>
        <w:t>.</w:t>
      </w:r>
    </w:p>
    <w:p w14:paraId="7FE3965F" w14:textId="1F153AED" w:rsidR="00C7229C" w:rsidRDefault="00C7229C" w:rsidP="00C7229C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 w:rsidRPr="00171BE7">
        <w:rPr>
          <w:color w:val="000000"/>
          <w:highlight w:val="yellow"/>
        </w:rPr>
        <w:t>S</w:t>
      </w:r>
      <w:r w:rsidR="00171BE7" w:rsidRPr="00171BE7">
        <w:rPr>
          <w:color w:val="000000"/>
          <w:highlight w:val="yellow"/>
        </w:rPr>
        <w:t>CREEN</w:t>
      </w:r>
      <w:r>
        <w:rPr>
          <w:color w:val="000000"/>
        </w:rPr>
        <w:t xml:space="preserve">: Atraumatic graspers </w:t>
      </w:r>
      <w:r w:rsidR="00171BE7">
        <w:rPr>
          <w:color w:val="000000"/>
        </w:rPr>
        <w:t xml:space="preserve">being used to </w:t>
      </w:r>
      <w:r>
        <w:rPr>
          <w:color w:val="000000"/>
        </w:rPr>
        <w:t>manipul</w:t>
      </w:r>
      <w:r w:rsidR="00171BE7">
        <w:rPr>
          <w:color w:val="000000"/>
        </w:rPr>
        <w:t xml:space="preserve">ate </w:t>
      </w:r>
      <w:r>
        <w:rPr>
          <w:color w:val="000000"/>
        </w:rPr>
        <w:t>the uterine horns to locate the ovaries.</w:t>
      </w:r>
    </w:p>
    <w:p w14:paraId="590CBE62" w14:textId="7A7B482D" w:rsidR="00C7229C" w:rsidRDefault="00C7229C" w:rsidP="00C7229C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 w:rsidRPr="00171BE7">
        <w:rPr>
          <w:color w:val="000000"/>
          <w:highlight w:val="yellow"/>
        </w:rPr>
        <w:t>S</w:t>
      </w:r>
      <w:r w:rsidR="00171BE7" w:rsidRPr="00171BE7">
        <w:rPr>
          <w:color w:val="000000"/>
          <w:highlight w:val="yellow"/>
        </w:rPr>
        <w:t>CREEN</w:t>
      </w:r>
      <w:r>
        <w:rPr>
          <w:color w:val="000000"/>
        </w:rPr>
        <w:t>: Representative ovarian structures being visualized and recorded.</w:t>
      </w:r>
    </w:p>
    <w:p w14:paraId="58F0A9D0" w14:textId="77777777" w:rsidR="00C7229C" w:rsidRDefault="00C7229C" w:rsidP="00C7229C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A6C9B7E" w14:textId="62B6E7D8" w:rsidR="00FE5CFC" w:rsidRDefault="00FE5CFC" w:rsidP="00FE5CFC">
      <w:pPr>
        <w:pStyle w:val="ListParagraph"/>
        <w:spacing w:before="120"/>
        <w:contextualSpacing w:val="0"/>
        <w:rPr>
          <w:rFonts w:cstheme="minorHAnsi"/>
          <w:bCs/>
          <w:iCs/>
        </w:rPr>
      </w:pPr>
      <w:r w:rsidRPr="0045240D">
        <w:rPr>
          <w:rFonts w:cstheme="minorHAnsi"/>
          <w:b/>
          <w:bCs/>
          <w:iCs/>
          <w:highlight w:val="yellow"/>
        </w:rPr>
        <w:t>Authors</w:t>
      </w:r>
      <w:r w:rsidRPr="0045240D">
        <w:rPr>
          <w:rFonts w:cstheme="minorHAnsi"/>
          <w:iCs/>
          <w:highlight w:val="yellow"/>
        </w:rPr>
        <w:t xml:space="preserve">: </w:t>
      </w:r>
      <w:r>
        <w:rPr>
          <w:rFonts w:cstheme="minorHAnsi"/>
          <w:iCs/>
          <w:highlight w:val="yellow"/>
        </w:rPr>
        <w:t>P</w:t>
      </w:r>
      <w:r w:rsidRPr="0045240D">
        <w:rPr>
          <w:rFonts w:cstheme="minorHAnsi"/>
          <w:iCs/>
          <w:highlight w:val="yellow"/>
        </w:rPr>
        <w:t xml:space="preserve">lease create screen capture videos for the shots labeled as </w:t>
      </w:r>
      <w:r w:rsidRPr="0045240D">
        <w:rPr>
          <w:rFonts w:cstheme="minorHAnsi"/>
          <w:b/>
          <w:bCs/>
          <w:iCs/>
          <w:highlight w:val="yellow"/>
        </w:rPr>
        <w:t>SCREEN</w:t>
      </w:r>
      <w:r w:rsidRPr="0045240D">
        <w:rPr>
          <w:rFonts w:cstheme="minorHAnsi"/>
          <w:iCs/>
          <w:highlight w:val="yellow"/>
        </w:rPr>
        <w:t>, create a screenshot summary, and upload all the files to your project page as soon as possible</w:t>
      </w:r>
      <w:r w:rsidRPr="0045240D">
        <w:rPr>
          <w:rFonts w:cstheme="minorHAnsi"/>
          <w:bCs/>
          <w:iCs/>
          <w:highlight w:val="yellow"/>
        </w:rPr>
        <w:t>:</w:t>
      </w:r>
      <w:r w:rsidRPr="00FE5CFC">
        <w:rPr>
          <w:rFonts w:eastAsia="Times New Roman" w:cstheme="minorHAnsi"/>
          <w:b/>
        </w:rPr>
        <w:t xml:space="preserve"> </w:t>
      </w:r>
      <w:hyperlink r:id="rId20" w:history="1">
        <w:r w:rsidRPr="00FE5CFC">
          <w:rPr>
            <w:rStyle w:val="Hyperlink"/>
            <w:rFonts w:cstheme="minorHAnsi"/>
            <w:b/>
            <w:bCs/>
            <w:iCs/>
            <w:highlight w:val="yellow"/>
          </w:rPr>
          <w:t>https://review.jove.com/files_upload.php?src=22116513</w:t>
        </w:r>
      </w:hyperlink>
    </w:p>
    <w:p w14:paraId="2A3329D5" w14:textId="77777777" w:rsidR="004C0E21" w:rsidRDefault="004C0E21" w:rsidP="00FE5CFC">
      <w:pPr>
        <w:pStyle w:val="ListParagraph"/>
        <w:spacing w:before="120"/>
        <w:contextualSpacing w:val="0"/>
        <w:rPr>
          <w:rFonts w:cstheme="minorHAnsi"/>
        </w:rPr>
      </w:pPr>
    </w:p>
    <w:p w14:paraId="23AF8634" w14:textId="53D71B5A" w:rsidR="00C7229C" w:rsidRDefault="00C7229C" w:rsidP="00C7229C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After locating the right ovary, identify the oviduct and the tip of the uterine horn </w:t>
      </w:r>
      <w:r>
        <w:rPr>
          <w:b/>
          <w:color w:val="7030A0"/>
        </w:rPr>
        <w:t>[1]</w:t>
      </w:r>
      <w:r>
        <w:rPr>
          <w:color w:val="7030A0"/>
        </w:rPr>
        <w:t xml:space="preserve">. Grasp the uterine horn approximately 20 centimeters from the utero-tubal junction using one or two atraumatic graspers introduced through ports C and D </w:t>
      </w:r>
      <w:r>
        <w:rPr>
          <w:b/>
          <w:color w:val="7030A0"/>
        </w:rPr>
        <w:t>[2]</w:t>
      </w:r>
      <w:r>
        <w:rPr>
          <w:color w:val="7030A0"/>
        </w:rPr>
        <w:t>.</w:t>
      </w:r>
    </w:p>
    <w:p w14:paraId="1FBC331D" w14:textId="4813CC34" w:rsidR="00C7229C" w:rsidRDefault="003544CE" w:rsidP="00C7229C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 w:rsidRPr="003544CE">
        <w:rPr>
          <w:color w:val="000000"/>
          <w:highlight w:val="yellow"/>
        </w:rPr>
        <w:t>SCREEN</w:t>
      </w:r>
      <w:r w:rsidR="00C7229C">
        <w:rPr>
          <w:color w:val="000000"/>
        </w:rPr>
        <w:t>: The right ovary, oviduct, and tip of the uterine horn being identified.</w:t>
      </w:r>
    </w:p>
    <w:p w14:paraId="1201982F" w14:textId="506522FA" w:rsidR="00C7229C" w:rsidRDefault="003544CE" w:rsidP="00C7229C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 w:rsidRPr="003544CE">
        <w:rPr>
          <w:color w:val="000000"/>
          <w:highlight w:val="yellow"/>
        </w:rPr>
        <w:t>SCREEN</w:t>
      </w:r>
      <w:r w:rsidR="00C7229C">
        <w:rPr>
          <w:color w:val="000000"/>
        </w:rPr>
        <w:t xml:space="preserve">: The uterine horn being grasped with atraumatic graspers. </w:t>
      </w:r>
    </w:p>
    <w:p w14:paraId="623802D6" w14:textId="77777777" w:rsidR="00C7229C" w:rsidRDefault="00C7229C" w:rsidP="00C7229C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19D1BBB0" w14:textId="77777777" w:rsidR="00C7229C" w:rsidRDefault="00C7229C" w:rsidP="00C7229C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Insert the bipolar cautery forceps through port B and cauterize the uterine horn at the resection site </w:t>
      </w:r>
      <w:r>
        <w:rPr>
          <w:b/>
          <w:color w:val="7030A0"/>
        </w:rPr>
        <w:t>[1]</w:t>
      </w:r>
      <w:r>
        <w:rPr>
          <w:color w:val="7030A0"/>
        </w:rPr>
        <w:t xml:space="preserve">. Use monopolar cutting-cautery scissors to cut the uterine horn while maintaining hemostasis </w:t>
      </w:r>
      <w:r>
        <w:rPr>
          <w:b/>
          <w:color w:val="7030A0"/>
        </w:rPr>
        <w:t>[2]</w:t>
      </w:r>
      <w:r>
        <w:rPr>
          <w:color w:val="7030A0"/>
        </w:rPr>
        <w:t>.</w:t>
      </w:r>
    </w:p>
    <w:p w14:paraId="1E1A10A7" w14:textId="10B3170A" w:rsidR="00C7229C" w:rsidRDefault="00FE5CFC" w:rsidP="00C7229C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 w:rsidRPr="003544CE">
        <w:rPr>
          <w:color w:val="000000"/>
          <w:highlight w:val="yellow"/>
        </w:rPr>
        <w:t>SCREEN</w:t>
      </w:r>
      <w:r w:rsidR="00C7229C">
        <w:rPr>
          <w:color w:val="000000"/>
        </w:rPr>
        <w:t>: Bipolar cautery being applied to the uterine horn at the resection site.</w:t>
      </w:r>
    </w:p>
    <w:p w14:paraId="68FD959B" w14:textId="08975785" w:rsidR="00C7229C" w:rsidRDefault="00FE5CFC" w:rsidP="00C7229C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 w:rsidRPr="003544CE">
        <w:rPr>
          <w:color w:val="000000"/>
          <w:highlight w:val="yellow"/>
        </w:rPr>
        <w:t>SCREEN</w:t>
      </w:r>
      <w:r w:rsidR="00C7229C">
        <w:rPr>
          <w:color w:val="000000"/>
        </w:rPr>
        <w:t>: Monopolar cutting-cautery scissors transecting the cauterized uterine horn.</w:t>
      </w:r>
    </w:p>
    <w:p w14:paraId="63614B53" w14:textId="77777777" w:rsidR="00C7229C" w:rsidRDefault="00C7229C" w:rsidP="00C7229C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6939E33" w14:textId="0C263B23" w:rsidR="00C7229C" w:rsidRDefault="00C7229C" w:rsidP="00C7229C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Grasp the uterine horn approximately 6 to 10 centimeters from the first resection site toward the utero-tubal junction </w:t>
      </w:r>
      <w:r>
        <w:rPr>
          <w:b/>
          <w:color w:val="7030A0"/>
        </w:rPr>
        <w:t>[1]</w:t>
      </w:r>
      <w:r>
        <w:rPr>
          <w:color w:val="7030A0"/>
        </w:rPr>
        <w:t xml:space="preserve">. Repeat the cauterization and </w:t>
      </w:r>
      <w:r w:rsidR="004C0E21">
        <w:rPr>
          <w:color w:val="7030A0"/>
        </w:rPr>
        <w:t>cut</w:t>
      </w:r>
      <w:r>
        <w:rPr>
          <w:color w:val="7030A0"/>
        </w:rPr>
        <w:t xml:space="preserve"> until the horn is cross-sectioned </w:t>
      </w:r>
      <w:r>
        <w:rPr>
          <w:b/>
          <w:color w:val="7030A0"/>
        </w:rPr>
        <w:t>[2]</w:t>
      </w:r>
      <w:r>
        <w:rPr>
          <w:color w:val="7030A0"/>
        </w:rPr>
        <w:t xml:space="preserve">. Cauterize and cut the mesometrium </w:t>
      </w:r>
      <w:r w:rsidR="008D567E">
        <w:rPr>
          <w:color w:val="7030A0"/>
        </w:rPr>
        <w:t>at the junction of</w:t>
      </w:r>
      <w:r>
        <w:rPr>
          <w:color w:val="7030A0"/>
        </w:rPr>
        <w:t xml:space="preserve"> the two resection sites </w:t>
      </w:r>
      <w:r>
        <w:rPr>
          <w:b/>
          <w:color w:val="7030A0"/>
        </w:rPr>
        <w:t>[3]</w:t>
      </w:r>
      <w:r>
        <w:rPr>
          <w:color w:val="7030A0"/>
        </w:rPr>
        <w:t>.</w:t>
      </w:r>
    </w:p>
    <w:p w14:paraId="0828C55A" w14:textId="04FF58B8" w:rsidR="00C7229C" w:rsidRDefault="004C0E21" w:rsidP="00C7229C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 w:rsidRPr="003544CE">
        <w:rPr>
          <w:color w:val="000000"/>
          <w:highlight w:val="yellow"/>
        </w:rPr>
        <w:t>SCREEN</w:t>
      </w:r>
      <w:r w:rsidR="00C7229C">
        <w:rPr>
          <w:color w:val="000000"/>
        </w:rPr>
        <w:t xml:space="preserve">: The second resection site being grasped. </w:t>
      </w:r>
    </w:p>
    <w:p w14:paraId="1F27B15D" w14:textId="17A2F56F" w:rsidR="00C7229C" w:rsidRDefault="004C0E21" w:rsidP="00C7229C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 w:rsidRPr="003544CE">
        <w:rPr>
          <w:color w:val="000000"/>
          <w:highlight w:val="yellow"/>
        </w:rPr>
        <w:t>SCREEN</w:t>
      </w:r>
      <w:r w:rsidR="00C7229C">
        <w:rPr>
          <w:color w:val="000000"/>
        </w:rPr>
        <w:t>: The second site being cauterized and cut until the horn is cross-sectioned.</w:t>
      </w:r>
    </w:p>
    <w:p w14:paraId="50CC01F1" w14:textId="5CBB8934" w:rsidR="00C7229C" w:rsidRDefault="004C0E21" w:rsidP="00C7229C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 w:rsidRPr="003544CE">
        <w:rPr>
          <w:color w:val="000000"/>
          <w:highlight w:val="yellow"/>
        </w:rPr>
        <w:t>SCREEN</w:t>
      </w:r>
      <w:r w:rsidR="00C7229C">
        <w:rPr>
          <w:color w:val="000000"/>
        </w:rPr>
        <w:t xml:space="preserve">: The mesometrium between the resection sites being cauterized and </w:t>
      </w:r>
      <w:r>
        <w:rPr>
          <w:color w:val="000000"/>
        </w:rPr>
        <w:t>cut</w:t>
      </w:r>
      <w:r w:rsidR="00C7229C">
        <w:rPr>
          <w:color w:val="000000"/>
        </w:rPr>
        <w:t>.</w:t>
      </w:r>
    </w:p>
    <w:p w14:paraId="3D736D7E" w14:textId="77777777" w:rsidR="00C7229C" w:rsidRDefault="00C7229C" w:rsidP="00C7229C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103C46AE" w14:textId="3D138E04" w:rsidR="00C7229C" w:rsidRDefault="00C7229C" w:rsidP="00C7229C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Examine the resected areas for hemorrhage using laparoscopic visualization </w:t>
      </w:r>
      <w:r>
        <w:rPr>
          <w:b/>
          <w:color w:val="7030A0"/>
        </w:rPr>
        <w:t>[1]</w:t>
      </w:r>
      <w:r>
        <w:rPr>
          <w:color w:val="7030A0"/>
        </w:rPr>
        <w:t>.</w:t>
      </w:r>
    </w:p>
    <w:p w14:paraId="737034C2" w14:textId="2A7B34C5" w:rsidR="00C7229C" w:rsidRDefault="004211A3" w:rsidP="00C7229C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 w:rsidRPr="003544CE">
        <w:rPr>
          <w:color w:val="000000"/>
          <w:highlight w:val="yellow"/>
        </w:rPr>
        <w:t>SCREEN</w:t>
      </w:r>
      <w:r w:rsidR="00C7229C">
        <w:rPr>
          <w:color w:val="000000"/>
        </w:rPr>
        <w:t>: The resected areas being inspected for hemorrhage.</w:t>
      </w:r>
    </w:p>
    <w:p w14:paraId="32A4F57B" w14:textId="77777777" w:rsidR="00C7229C" w:rsidRDefault="00C7229C" w:rsidP="00C7229C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7D6A4506" w14:textId="77777777" w:rsidR="00C7229C" w:rsidRDefault="00C7229C" w:rsidP="00C7229C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Insert a laparoscopic specimen-retrieval bag through port C and place the resected uterine tissue into the pouch </w:t>
      </w:r>
      <w:r>
        <w:rPr>
          <w:b/>
          <w:color w:val="7030A0"/>
        </w:rPr>
        <w:t>[1]</w:t>
      </w:r>
      <w:r>
        <w:rPr>
          <w:color w:val="7030A0"/>
        </w:rPr>
        <w:t xml:space="preserve">. Cinch the drawstring, bring the bag neck through the trocar port without the cannula, and carefully exteriorize the tissue using small hemostats </w:t>
      </w:r>
      <w:r>
        <w:rPr>
          <w:b/>
          <w:color w:val="7030A0"/>
        </w:rPr>
        <w:t>[2]</w:t>
      </w:r>
      <w:r>
        <w:rPr>
          <w:color w:val="7030A0"/>
        </w:rPr>
        <w:t xml:space="preserve">. Transfer the uterine tissue to a sterile beaker and proceed with tissue mincing </w:t>
      </w:r>
      <w:r>
        <w:rPr>
          <w:b/>
          <w:color w:val="7030A0"/>
        </w:rPr>
        <w:t>[3]</w:t>
      </w:r>
      <w:r>
        <w:rPr>
          <w:color w:val="7030A0"/>
        </w:rPr>
        <w:t>.</w:t>
      </w:r>
    </w:p>
    <w:p w14:paraId="70E6F31C" w14:textId="44D88CEF" w:rsidR="00C7229C" w:rsidRDefault="004211A3" w:rsidP="00C7229C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 w:rsidRPr="003544CE">
        <w:rPr>
          <w:color w:val="000000"/>
          <w:highlight w:val="yellow"/>
        </w:rPr>
        <w:t>SCREEN</w:t>
      </w:r>
      <w:r w:rsidR="00C7229C">
        <w:rPr>
          <w:color w:val="000000"/>
        </w:rPr>
        <w:t>: The resected uterine tissue being placed into a laparoscopic specimen-retrieval bag.</w:t>
      </w:r>
    </w:p>
    <w:p w14:paraId="670963CB" w14:textId="77777777" w:rsidR="00C7229C" w:rsidRDefault="00C7229C" w:rsidP="00C7229C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>WIDE: Talent withdrawing the bag and carefully exteriorizing the uterine tissue with small hemostats.</w:t>
      </w:r>
    </w:p>
    <w:p w14:paraId="6E464EDD" w14:textId="77777777" w:rsidR="00C7229C" w:rsidRDefault="00C7229C" w:rsidP="00C7229C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>CU: Talent transferring the retrieved uterine tissue to a sterile beaker.</w:t>
      </w:r>
    </w:p>
    <w:p w14:paraId="1A4C789C" w14:textId="77777777" w:rsidR="00C7229C" w:rsidRDefault="00C7229C" w:rsidP="00C7229C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2BBCA1F" w14:textId="77777777" w:rsidR="00C7229C" w:rsidRDefault="00C7229C" w:rsidP="00C7229C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>Endometrial Fragment Preparation</w:t>
      </w:r>
    </w:p>
    <w:p w14:paraId="05A638FB" w14:textId="68357C5A" w:rsidR="00C7229C" w:rsidRDefault="0007115A" w:rsidP="00C7229C">
      <w:pPr>
        <w:pStyle w:val="ListParagraph"/>
        <w:keepNext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2004963578"/>
          <w:placeholder>
            <w:docPart w:val="C7B4365455934751B9F9D3FB1199B1AF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98E783D" w14:textId="77777777" w:rsidR="0007115A" w:rsidRPr="0007115A" w:rsidRDefault="0007115A" w:rsidP="0007115A">
      <w:pPr>
        <w:keepNext/>
        <w:spacing w:before="120"/>
        <w:rPr>
          <w:rFonts w:cstheme="minorHAnsi"/>
        </w:rPr>
      </w:pPr>
    </w:p>
    <w:p w14:paraId="54E4B073" w14:textId="68977083" w:rsidR="00C7229C" w:rsidRDefault="00C7229C" w:rsidP="00C7229C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Using sterile instruments in a Petri dish, separate the endometrium from the myometrium until approximately 5 grams of endometrial tissue is obtained </w:t>
      </w:r>
      <w:r>
        <w:rPr>
          <w:b/>
          <w:color w:val="7030A0"/>
        </w:rPr>
        <w:t>[</w:t>
      </w:r>
      <w:r w:rsidR="00E62165">
        <w:rPr>
          <w:b/>
          <w:color w:val="7030A0"/>
        </w:rPr>
        <w:t>1</w:t>
      </w:r>
      <w:r>
        <w:rPr>
          <w:b/>
          <w:color w:val="7030A0"/>
        </w:rPr>
        <w:t>]</w:t>
      </w:r>
      <w:r>
        <w:rPr>
          <w:color w:val="7030A0"/>
        </w:rPr>
        <w:t xml:space="preserve">. Mince the endometrial tissue into fragments of approximately 1 cubic millimeter using surgical scissors </w:t>
      </w:r>
      <w:r>
        <w:rPr>
          <w:b/>
          <w:color w:val="7030A0"/>
        </w:rPr>
        <w:t>[</w:t>
      </w:r>
      <w:r w:rsidR="00380C48">
        <w:rPr>
          <w:b/>
          <w:color w:val="7030A0"/>
        </w:rPr>
        <w:t>2</w:t>
      </w:r>
      <w:r>
        <w:rPr>
          <w:b/>
          <w:color w:val="7030A0"/>
        </w:rPr>
        <w:t>]</w:t>
      </w:r>
      <w:r>
        <w:rPr>
          <w:color w:val="7030A0"/>
        </w:rPr>
        <w:t>.</w:t>
      </w:r>
    </w:p>
    <w:p w14:paraId="64521F9D" w14:textId="435891A4" w:rsidR="00C7229C" w:rsidRDefault="00C7229C" w:rsidP="00C7229C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 xml:space="preserve">CU: Talent separating the endometrium from the myometrium in a sterile Petri dish. </w:t>
      </w:r>
    </w:p>
    <w:p w14:paraId="3D93C332" w14:textId="14C43B8B" w:rsidR="00C7229C" w:rsidRDefault="00C7229C" w:rsidP="00C7229C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 xml:space="preserve">CU: Talent mincing the endometrial tissue with surgical scissors. </w:t>
      </w:r>
    </w:p>
    <w:p w14:paraId="68B423FD" w14:textId="77777777" w:rsidR="00C7229C" w:rsidRDefault="00C7229C" w:rsidP="00C7229C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1D57E0B" w14:textId="77777777" w:rsidR="00C7229C" w:rsidRDefault="00C7229C" w:rsidP="00C7229C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After completing any optional ex vivo labeling described in the manuscript, transfer the tissue suspension to a 50-milliliter conical tube </w:t>
      </w:r>
      <w:r>
        <w:rPr>
          <w:b/>
          <w:color w:val="7030A0"/>
        </w:rPr>
        <w:t>[1]</w:t>
      </w:r>
      <w:r>
        <w:rPr>
          <w:color w:val="7030A0"/>
        </w:rPr>
        <w:t xml:space="preserve">. Transport the tube to the operating room for inoculation </w:t>
      </w:r>
      <w:r>
        <w:rPr>
          <w:b/>
          <w:color w:val="7030A0"/>
        </w:rPr>
        <w:t>[2]</w:t>
      </w:r>
      <w:r>
        <w:rPr>
          <w:color w:val="7030A0"/>
        </w:rPr>
        <w:t>.</w:t>
      </w:r>
    </w:p>
    <w:p w14:paraId="565163BB" w14:textId="77777777" w:rsidR="00C7229C" w:rsidRDefault="00C7229C" w:rsidP="00C7229C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>CU: Talent transferring the prepared tissue suspension into a 50-milliliter conical tube.</w:t>
      </w:r>
    </w:p>
    <w:p w14:paraId="0B6BE0D1" w14:textId="09CEBD67" w:rsidR="00C7229C" w:rsidRDefault="00C7229C" w:rsidP="00C7229C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 xml:space="preserve">WIDE: </w:t>
      </w:r>
      <w:r w:rsidR="00D9330C">
        <w:rPr>
          <w:color w:val="000000"/>
        </w:rPr>
        <w:t>Talent transporting the</w:t>
      </w:r>
      <w:r>
        <w:rPr>
          <w:color w:val="000000"/>
        </w:rPr>
        <w:t xml:space="preserve"> labeled tube being to the operating room.</w:t>
      </w:r>
    </w:p>
    <w:p w14:paraId="449C6A46" w14:textId="77777777" w:rsidR="00C7229C" w:rsidRDefault="00C7229C" w:rsidP="00C7229C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FA5C9AF" w14:textId="77777777" w:rsidR="00C7229C" w:rsidRDefault="00C7229C" w:rsidP="00C7229C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lastRenderedPageBreak/>
        <w:t>Autologous Inoculation and Surgical Closure</w:t>
      </w:r>
    </w:p>
    <w:p w14:paraId="1AB90BCB" w14:textId="740B7D1A" w:rsidR="00C7229C" w:rsidRDefault="0007115A" w:rsidP="00C7229C">
      <w:pPr>
        <w:pStyle w:val="ListParagraph"/>
        <w:keepNext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813569179"/>
          <w:placeholder>
            <w:docPart w:val="807E29473CDC46229F04F94457D3568A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13CB956D" w14:textId="77777777" w:rsidR="0007115A" w:rsidRDefault="0007115A" w:rsidP="00C7229C">
      <w:pPr>
        <w:pStyle w:val="ListParagraph"/>
        <w:keepNext/>
        <w:spacing w:before="120"/>
        <w:ind w:left="360"/>
        <w:contextualSpacing w:val="0"/>
        <w:rPr>
          <w:rFonts w:cstheme="minorHAnsi"/>
        </w:rPr>
      </w:pPr>
    </w:p>
    <w:p w14:paraId="480637C6" w14:textId="59441C77" w:rsidR="00C7229C" w:rsidRDefault="00C7229C" w:rsidP="00C7229C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Using a 5-millimeter sump cannula and a sterile 60-milliliter syringe, aspirate the endometrial-fragment suspension from the conical tube and inoculate it into the pelvic area, including the bladder and uterine horns, through port D </w:t>
      </w:r>
      <w:r>
        <w:rPr>
          <w:b/>
          <w:color w:val="7030A0"/>
        </w:rPr>
        <w:t>[1]</w:t>
      </w:r>
      <w:r>
        <w:rPr>
          <w:color w:val="7030A0"/>
        </w:rPr>
        <w:t xml:space="preserve">. Visualize the inoculation site laparoscopically to confirm complete delivery </w:t>
      </w:r>
      <w:r>
        <w:rPr>
          <w:b/>
          <w:color w:val="7030A0"/>
        </w:rPr>
        <w:t>[2]</w:t>
      </w:r>
      <w:r>
        <w:rPr>
          <w:color w:val="7030A0"/>
        </w:rPr>
        <w:t>.</w:t>
      </w:r>
    </w:p>
    <w:p w14:paraId="31967648" w14:textId="5B88C423" w:rsidR="00C7229C" w:rsidRDefault="00C7229C" w:rsidP="00C7229C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 xml:space="preserve">CU: Talent aspirating the endometrial-fragment suspension and introducing it through port D. </w:t>
      </w:r>
    </w:p>
    <w:p w14:paraId="74446957" w14:textId="4763470E" w:rsidR="00C7229C" w:rsidRDefault="0086188F" w:rsidP="00C7229C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 w:rsidRPr="003544CE">
        <w:rPr>
          <w:color w:val="000000"/>
          <w:highlight w:val="yellow"/>
        </w:rPr>
        <w:t>SCREEN</w:t>
      </w:r>
      <w:r w:rsidR="00C7229C">
        <w:rPr>
          <w:color w:val="000000"/>
        </w:rPr>
        <w:t>: The tissue suspension being delivered into the pelvic area under laparoscopic visualization.</w:t>
      </w:r>
    </w:p>
    <w:p w14:paraId="7F8A2FDA" w14:textId="77777777" w:rsidR="00C7229C" w:rsidRDefault="00C7229C" w:rsidP="00C7229C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735ACB22" w14:textId="77777777" w:rsidR="00C7229C" w:rsidRDefault="00C7229C" w:rsidP="00C7229C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Before closure, turn off the insufflator and remove the trocar cannulas </w:t>
      </w:r>
      <w:r>
        <w:rPr>
          <w:b/>
          <w:color w:val="7030A0"/>
        </w:rPr>
        <w:t>[1]</w:t>
      </w:r>
      <w:r>
        <w:rPr>
          <w:color w:val="7030A0"/>
        </w:rPr>
        <w:t xml:space="preserve">. Manually compress the abdomen to release carbon dioxide through the incision sites and prevent excessive bloating </w:t>
      </w:r>
      <w:r>
        <w:rPr>
          <w:b/>
          <w:color w:val="7030A0"/>
        </w:rPr>
        <w:t>[2]</w:t>
      </w:r>
      <w:r>
        <w:rPr>
          <w:color w:val="7030A0"/>
        </w:rPr>
        <w:t>.</w:t>
      </w:r>
    </w:p>
    <w:p w14:paraId="7D2FCAD0" w14:textId="77777777" w:rsidR="00C7229C" w:rsidRDefault="00C7229C" w:rsidP="00C7229C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>WIDE: Talent turning off the insufflator and removing the trocar cannulas.</w:t>
      </w:r>
    </w:p>
    <w:p w14:paraId="2D848A52" w14:textId="77777777" w:rsidR="00C7229C" w:rsidRDefault="00C7229C" w:rsidP="00C7229C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>WIDE: Talent manually compressing the abdomen to release the remaining carbon dioxide.</w:t>
      </w:r>
    </w:p>
    <w:p w14:paraId="50BB2FE6" w14:textId="77777777" w:rsidR="00C7229C" w:rsidRDefault="00C7229C" w:rsidP="00C7229C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82968AA" w14:textId="77777777" w:rsidR="00C7229C" w:rsidRDefault="00C7229C" w:rsidP="00C7229C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Close each 10-millimeter incision with one or two simple interrupted sutures in the abdominal fascia </w:t>
      </w:r>
      <w:r>
        <w:rPr>
          <w:b/>
          <w:color w:val="7030A0"/>
        </w:rPr>
        <w:t>[1]</w:t>
      </w:r>
      <w:r>
        <w:rPr>
          <w:color w:val="7030A0"/>
        </w:rPr>
        <w:t xml:space="preserve">. Approximate the subcutaneous tissue of the 10- and 5-millimeter incisions with one or two buried sutures </w:t>
      </w:r>
      <w:r>
        <w:rPr>
          <w:b/>
          <w:color w:val="7030A0"/>
        </w:rPr>
        <w:t>[2]</w:t>
      </w:r>
      <w:r>
        <w:rPr>
          <w:color w:val="7030A0"/>
        </w:rPr>
        <w:t xml:space="preserve">, then apply skin glue to fully close the skin </w:t>
      </w:r>
      <w:r>
        <w:rPr>
          <w:b/>
          <w:color w:val="7030A0"/>
        </w:rPr>
        <w:t>[3]</w:t>
      </w:r>
      <w:r>
        <w:rPr>
          <w:color w:val="7030A0"/>
        </w:rPr>
        <w:t>.</w:t>
      </w:r>
    </w:p>
    <w:p w14:paraId="27A120FE" w14:textId="07AC8744" w:rsidR="00C7229C" w:rsidRDefault="00C7229C" w:rsidP="00C7229C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 xml:space="preserve">CU: Talent </w:t>
      </w:r>
      <w:r w:rsidR="00DC150A">
        <w:rPr>
          <w:color w:val="000000"/>
        </w:rPr>
        <w:t xml:space="preserve">closing </w:t>
      </w:r>
      <w:r w:rsidR="00DC150A" w:rsidRPr="00DC150A">
        <w:rPr>
          <w:color w:val="000000"/>
        </w:rPr>
        <w:t>each 10-millimeter incision with one or two simple interrupted sutures in the abdominal fascia</w:t>
      </w:r>
      <w:r>
        <w:rPr>
          <w:color w:val="000000"/>
        </w:rPr>
        <w:t>.</w:t>
      </w:r>
    </w:p>
    <w:p w14:paraId="6A806F5A" w14:textId="77003DBE" w:rsidR="00C7229C" w:rsidRPr="00C7229C" w:rsidRDefault="00C7229C" w:rsidP="00C7229C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 xml:space="preserve">CU: </w:t>
      </w:r>
      <w:r w:rsidR="00837383" w:rsidRPr="00837383">
        <w:rPr>
          <w:color w:val="000000"/>
        </w:rPr>
        <w:t>Talent closing the tissue beneath the 10- and 5-millimeter incisions with one or two buried sutures</w:t>
      </w:r>
      <w:r>
        <w:rPr>
          <w:color w:val="000000"/>
        </w:rPr>
        <w:t>.</w:t>
      </w:r>
    </w:p>
    <w:p w14:paraId="5BBF72C2" w14:textId="3ADDCFFA" w:rsidR="00C7229C" w:rsidRPr="00295C3B" w:rsidRDefault="00C7229C" w:rsidP="00C7229C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 w:rsidRPr="00C7229C">
        <w:rPr>
          <w:color w:val="000000"/>
        </w:rPr>
        <w:t>CU: Talent applying skin glue to complete skin closure.</w:t>
      </w:r>
    </w:p>
    <w:p w14:paraId="30F2A194" w14:textId="77777777" w:rsidR="00295C3B" w:rsidRPr="00295C3B" w:rsidRDefault="00295C3B" w:rsidP="00295C3B">
      <w:pPr>
        <w:pStyle w:val="ListParagraph"/>
        <w:keepLines/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</w:p>
    <w:p w14:paraId="49D91A17" w14:textId="6B623886" w:rsidR="00295C3B" w:rsidRPr="00295C3B" w:rsidRDefault="00295C3B" w:rsidP="00295C3B">
      <w:pPr>
        <w:pStyle w:val="ListParagraph"/>
        <w:keepLines/>
        <w:numPr>
          <w:ilvl w:val="1"/>
          <w:numId w:val="3"/>
        </w:numPr>
        <w:spacing w:before="120"/>
        <w:rPr>
          <w:rFonts w:cstheme="minorHAnsi"/>
        </w:rPr>
      </w:pPr>
      <w:r w:rsidRPr="00295C3B">
        <w:rPr>
          <w:rFonts w:cstheme="minorHAnsi"/>
          <w:color w:val="7030A0"/>
        </w:rPr>
        <w:t xml:space="preserve">At selected follow-up </w:t>
      </w:r>
      <w:r w:rsidR="00E946EF">
        <w:rPr>
          <w:rFonts w:cstheme="minorHAnsi"/>
          <w:color w:val="7030A0"/>
        </w:rPr>
        <w:t xml:space="preserve"> time </w:t>
      </w:r>
      <w:r w:rsidRPr="00295C3B">
        <w:rPr>
          <w:rFonts w:cstheme="minorHAnsi"/>
          <w:color w:val="7030A0"/>
        </w:rPr>
        <w:t>points, repeat the animal preparation and trocar placement procedures described earlier</w:t>
      </w:r>
      <w:r w:rsidR="0080309D">
        <w:rPr>
          <w:rFonts w:cstheme="minorHAnsi"/>
          <w:color w:val="7030A0"/>
        </w:rPr>
        <w:t xml:space="preserve"> </w:t>
      </w:r>
      <w:r w:rsidR="0080309D" w:rsidRPr="0080309D">
        <w:rPr>
          <w:rFonts w:cstheme="minorHAnsi"/>
          <w:b/>
          <w:bCs/>
          <w:color w:val="7030A0"/>
        </w:rPr>
        <w:t>[1]</w:t>
      </w:r>
      <w:r w:rsidRPr="00295C3B">
        <w:rPr>
          <w:rFonts w:cstheme="minorHAnsi"/>
          <w:color w:val="7030A0"/>
        </w:rPr>
        <w:t>. Systematically inspect the pelvic and abdominal cavities to identify and document endometriotic lesions</w:t>
      </w:r>
      <w:r w:rsidR="0080309D">
        <w:rPr>
          <w:rFonts w:cstheme="minorHAnsi"/>
          <w:color w:val="7030A0"/>
        </w:rPr>
        <w:t xml:space="preserve"> </w:t>
      </w:r>
      <w:r w:rsidR="0080309D" w:rsidRPr="0080309D">
        <w:rPr>
          <w:rFonts w:cstheme="minorHAnsi"/>
          <w:b/>
          <w:bCs/>
          <w:color w:val="7030A0"/>
        </w:rPr>
        <w:t>[2]</w:t>
      </w:r>
      <w:r w:rsidRPr="00295C3B">
        <w:rPr>
          <w:rFonts w:cstheme="minorHAnsi"/>
          <w:color w:val="7030A0"/>
        </w:rPr>
        <w:t>. If tissue collection is required, obtain representative lesion biopsies, confirm hemostasis, and close the incisions as previously described</w:t>
      </w:r>
      <w:r w:rsidR="0080309D">
        <w:rPr>
          <w:rFonts w:cstheme="minorHAnsi"/>
          <w:color w:val="7030A0"/>
        </w:rPr>
        <w:t xml:space="preserve"> </w:t>
      </w:r>
      <w:r w:rsidR="0080309D" w:rsidRPr="0080309D">
        <w:rPr>
          <w:rFonts w:cstheme="minorHAnsi"/>
          <w:b/>
          <w:bCs/>
          <w:color w:val="7030A0"/>
        </w:rPr>
        <w:t>[3]</w:t>
      </w:r>
      <w:r w:rsidRPr="00295C3B">
        <w:rPr>
          <w:rFonts w:cstheme="minorHAnsi"/>
          <w:color w:val="7030A0"/>
        </w:rPr>
        <w:t>.</w:t>
      </w:r>
    </w:p>
    <w:p w14:paraId="7725E2E6" w14:textId="45124192" w:rsidR="0080309D" w:rsidRDefault="00495959" w:rsidP="0080309D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  <w:r w:rsidR="00364AAC">
        <w:rPr>
          <w:color w:val="000000"/>
        </w:rPr>
        <w:lastRenderedPageBreak/>
        <w:t>Talent inserting the trocar at appropriate positions in the prepared animal. (Representative shot)</w:t>
      </w:r>
    </w:p>
    <w:p w14:paraId="055F3F05" w14:textId="684E1B58" w:rsidR="0080309D" w:rsidRPr="0080309D" w:rsidRDefault="00364AAC" w:rsidP="0080309D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>Talent identifying endometrial lesions during laparoscopic examination.</w:t>
      </w:r>
      <w:r w:rsidRPr="00364AAC">
        <w:rPr>
          <w:color w:val="000000"/>
        </w:rPr>
        <w:t xml:space="preserve"> </w:t>
      </w:r>
      <w:r>
        <w:rPr>
          <w:color w:val="000000"/>
        </w:rPr>
        <w:t>(Representative shot)</w:t>
      </w:r>
    </w:p>
    <w:p w14:paraId="09689C4F" w14:textId="6A35568E" w:rsidR="00495959" w:rsidRPr="0080309D" w:rsidRDefault="00364AAC" w:rsidP="0080309D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rFonts w:cstheme="minorHAnsi"/>
        </w:rPr>
        <w:t xml:space="preserve">Talent closing the incisions after tissue collection. </w:t>
      </w:r>
      <w:r>
        <w:rPr>
          <w:color w:val="000000"/>
        </w:rPr>
        <w:t>(Representative shot)</w:t>
      </w:r>
    </w:p>
    <w:p w14:paraId="7611F2FB" w14:textId="033AE95D" w:rsidR="00A41403" w:rsidRDefault="00A41403" w:rsidP="00382565">
      <w:pPr>
        <w:pStyle w:val="Heading1"/>
        <w:jc w:val="left"/>
        <w:rPr>
          <w:rFonts w:cstheme="minorHAnsi"/>
        </w:rPr>
      </w:pPr>
    </w:p>
    <w:p w14:paraId="019EF1F1" w14:textId="77777777" w:rsidR="00A41403" w:rsidRDefault="00A41403" w:rsidP="00495959">
      <w:pPr>
        <w:pStyle w:val="Heading1"/>
        <w:rPr>
          <w:rFonts w:cstheme="minorHAnsi"/>
        </w:rPr>
      </w:pPr>
    </w:p>
    <w:p w14:paraId="24CD83A5" w14:textId="77777777" w:rsidR="00A41403" w:rsidRDefault="00A41403" w:rsidP="00495959">
      <w:pPr>
        <w:pStyle w:val="Heading1"/>
        <w:rPr>
          <w:rFonts w:cstheme="minorHAnsi"/>
        </w:rPr>
      </w:pPr>
    </w:p>
    <w:p w14:paraId="643534AD" w14:textId="77777777" w:rsidR="00A41403" w:rsidRDefault="00A41403" w:rsidP="00495959">
      <w:pPr>
        <w:pStyle w:val="Heading1"/>
        <w:rPr>
          <w:rFonts w:cstheme="minorHAnsi"/>
        </w:rPr>
      </w:pPr>
    </w:p>
    <w:p w14:paraId="7DB651FB" w14:textId="77777777" w:rsidR="00A41403" w:rsidRDefault="00A41403" w:rsidP="00495959">
      <w:pPr>
        <w:pStyle w:val="Heading1"/>
        <w:rPr>
          <w:rFonts w:cstheme="minorHAnsi"/>
        </w:rPr>
      </w:pPr>
    </w:p>
    <w:p w14:paraId="3D1585D5" w14:textId="77777777" w:rsidR="00A41403" w:rsidRDefault="00A41403" w:rsidP="00495959">
      <w:pPr>
        <w:pStyle w:val="Heading1"/>
        <w:rPr>
          <w:rFonts w:cstheme="minorHAnsi"/>
        </w:rPr>
      </w:pPr>
    </w:p>
    <w:p w14:paraId="67F7C7FD" w14:textId="77777777" w:rsidR="00A41403" w:rsidRDefault="00A41403" w:rsidP="00A41403"/>
    <w:p w14:paraId="12C57697" w14:textId="77777777" w:rsidR="00A41403" w:rsidRDefault="00A41403" w:rsidP="00A41403"/>
    <w:p w14:paraId="47185B53" w14:textId="77777777" w:rsidR="00A41403" w:rsidRPr="00A41403" w:rsidRDefault="00A41403" w:rsidP="00A41403"/>
    <w:p w14:paraId="335F9782" w14:textId="77777777" w:rsidR="00A41403" w:rsidRDefault="00A41403" w:rsidP="00495959">
      <w:pPr>
        <w:pStyle w:val="Heading1"/>
        <w:rPr>
          <w:rFonts w:cstheme="minorHAnsi"/>
        </w:rPr>
      </w:pPr>
    </w:p>
    <w:p w14:paraId="1766A852" w14:textId="77777777" w:rsidR="00A41403" w:rsidRDefault="00A41403" w:rsidP="00382565">
      <w:pPr>
        <w:pStyle w:val="Heading1"/>
        <w:jc w:val="left"/>
        <w:rPr>
          <w:rFonts w:cstheme="minorHAnsi"/>
        </w:rPr>
      </w:pPr>
    </w:p>
    <w:p w14:paraId="12FDC79E" w14:textId="1D3B92C0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03243CCC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</w:t>
      </w:r>
      <w:r w:rsidR="00D31972">
        <w:rPr>
          <w:rFonts w:eastAsia="Times New Roman" w:cstheme="minorHAnsi"/>
          <w:bCs/>
        </w:rPr>
        <w:t xml:space="preserve"> 56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C13AD98" w14:textId="77777777" w:rsidR="003D7AB2" w:rsidRDefault="003D7AB2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8F7CC1">
        <w:rPr>
          <w:rFonts w:cstheme="minorHAnsi"/>
          <w:color w:val="7030A0"/>
        </w:rPr>
        <w:t xml:space="preserve">Laparoscopic surveillance identified representative endometriotic lesions on the uterine serosa </w:t>
      </w:r>
      <w:r w:rsidRPr="008F7CC1">
        <w:rPr>
          <w:rFonts w:cstheme="minorHAnsi"/>
          <w:b/>
          <w:bCs/>
          <w:color w:val="7030A0"/>
        </w:rPr>
        <w:t>[1]</w:t>
      </w:r>
      <w:r w:rsidRPr="008F7CC1">
        <w:rPr>
          <w:rFonts w:cstheme="minorHAnsi"/>
          <w:color w:val="7030A0"/>
        </w:rPr>
        <w:t xml:space="preserve">, peritoneal wall </w:t>
      </w:r>
      <w:r w:rsidRPr="008F7CC1">
        <w:rPr>
          <w:rFonts w:cstheme="minorHAnsi"/>
          <w:b/>
          <w:bCs/>
          <w:color w:val="7030A0"/>
        </w:rPr>
        <w:t>[2]</w:t>
      </w:r>
      <w:r w:rsidRPr="008F7CC1">
        <w:rPr>
          <w:rFonts w:cstheme="minorHAnsi"/>
          <w:color w:val="7030A0"/>
        </w:rPr>
        <w:t xml:space="preserve">, and bladder serosa </w:t>
      </w:r>
      <w:r w:rsidRPr="008F7CC1">
        <w:rPr>
          <w:rFonts w:cstheme="minorHAnsi"/>
          <w:b/>
          <w:bCs/>
          <w:color w:val="7030A0"/>
        </w:rPr>
        <w:t>[3]</w:t>
      </w:r>
      <w:r w:rsidRPr="008F7CC1">
        <w:rPr>
          <w:rFonts w:cstheme="minorHAnsi"/>
          <w:color w:val="7030A0"/>
        </w:rPr>
        <w:t>.</w:t>
      </w:r>
      <w:r w:rsidRPr="003D7AB2">
        <w:rPr>
          <w:rFonts w:cstheme="minorHAnsi"/>
        </w:rPr>
        <w:t xml:space="preserve"> </w:t>
      </w:r>
    </w:p>
    <w:p w14:paraId="70FEFFB4" w14:textId="08033C2A" w:rsidR="00DE3650" w:rsidRPr="00B07A3B" w:rsidRDefault="00DE3650" w:rsidP="00DE365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</w:t>
      </w:r>
      <w:r w:rsidRPr="00DE3650">
        <w:rPr>
          <w:rFonts w:cstheme="minorHAnsi"/>
        </w:rPr>
        <w:t>Figure 4</w:t>
      </w:r>
      <w:r>
        <w:rPr>
          <w:rFonts w:cstheme="minorHAnsi"/>
        </w:rPr>
        <w:t>A</w:t>
      </w:r>
      <w:r w:rsidRPr="00DE3650">
        <w:rPr>
          <w:rFonts w:cstheme="minorHAnsi"/>
        </w:rPr>
        <w:t xml:space="preserve">. </w:t>
      </w:r>
      <w:r w:rsidRPr="0087143B">
        <w:rPr>
          <w:rFonts w:cstheme="minorHAnsi"/>
          <w:b/>
          <w:bCs/>
          <w:i/>
          <w:iCs/>
          <w:color w:val="00B0F0"/>
        </w:rPr>
        <w:t>Video Editor:</w:t>
      </w:r>
      <w:r w:rsidRPr="0087143B">
        <w:rPr>
          <w:rFonts w:cstheme="minorHAnsi"/>
          <w:color w:val="00B0F0"/>
        </w:rPr>
        <w:t xml:space="preserve"> </w:t>
      </w:r>
      <w:r w:rsidRPr="0087143B">
        <w:rPr>
          <w:rFonts w:cstheme="minorHAnsi"/>
          <w:i/>
          <w:iCs/>
          <w:color w:val="00B0F0"/>
        </w:rPr>
        <w:t>In Panel A, please highlight the lesions on the uterine serosa indicated by the red arrows.</w:t>
      </w:r>
    </w:p>
    <w:p w14:paraId="01A48D63" w14:textId="20055C37" w:rsidR="00DE3650" w:rsidRPr="00B07A3B" w:rsidRDefault="00DE3650" w:rsidP="00DE365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</w:t>
      </w:r>
      <w:r w:rsidRPr="00DE3650">
        <w:rPr>
          <w:rFonts w:cstheme="minorHAnsi"/>
        </w:rPr>
        <w:t>Figure 4</w:t>
      </w:r>
      <w:r>
        <w:rPr>
          <w:rFonts w:cstheme="minorHAnsi"/>
        </w:rPr>
        <w:t>B</w:t>
      </w:r>
      <w:r w:rsidRPr="00DE3650">
        <w:rPr>
          <w:rFonts w:cstheme="minorHAnsi"/>
        </w:rPr>
        <w:t xml:space="preserve">. </w:t>
      </w:r>
      <w:r w:rsidRPr="0087143B">
        <w:rPr>
          <w:rFonts w:cstheme="minorHAnsi"/>
          <w:b/>
          <w:bCs/>
          <w:i/>
          <w:iCs/>
          <w:color w:val="00B0F0"/>
        </w:rPr>
        <w:t>Video Editor:</w:t>
      </w:r>
      <w:r w:rsidRPr="0087143B">
        <w:rPr>
          <w:rFonts w:cstheme="minorHAnsi"/>
          <w:color w:val="00B0F0"/>
        </w:rPr>
        <w:t xml:space="preserve"> </w:t>
      </w:r>
      <w:r w:rsidRPr="0087143B">
        <w:rPr>
          <w:rFonts w:cstheme="minorHAnsi"/>
          <w:i/>
          <w:iCs/>
          <w:color w:val="00B0F0"/>
        </w:rPr>
        <w:t>In Panel B, please highlight the raised lesion on the peritoneal wall indicated by the red arrow.</w:t>
      </w:r>
    </w:p>
    <w:p w14:paraId="20D0BF25" w14:textId="4FDD9C6A" w:rsidR="00DE3650" w:rsidRPr="00B07A3B" w:rsidRDefault="00DE3650" w:rsidP="00DE365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</w:t>
      </w:r>
      <w:r w:rsidRPr="00DE3650">
        <w:rPr>
          <w:rFonts w:cstheme="minorHAnsi"/>
        </w:rPr>
        <w:t>Figure 4</w:t>
      </w:r>
      <w:r>
        <w:rPr>
          <w:rFonts w:cstheme="minorHAnsi"/>
        </w:rPr>
        <w:t>C-D</w:t>
      </w:r>
      <w:r w:rsidRPr="00DE3650">
        <w:rPr>
          <w:rFonts w:cstheme="minorHAnsi"/>
        </w:rPr>
        <w:t xml:space="preserve">. </w:t>
      </w:r>
      <w:r w:rsidRPr="0087143B">
        <w:rPr>
          <w:rFonts w:cstheme="minorHAnsi"/>
          <w:b/>
          <w:bCs/>
          <w:i/>
          <w:iCs/>
          <w:color w:val="00B0F0"/>
        </w:rPr>
        <w:t>Video Editor:</w:t>
      </w:r>
      <w:r w:rsidRPr="0087143B">
        <w:rPr>
          <w:rFonts w:cstheme="minorHAnsi"/>
          <w:color w:val="00B0F0"/>
        </w:rPr>
        <w:t xml:space="preserve"> </w:t>
      </w:r>
      <w:r w:rsidRPr="0087143B">
        <w:rPr>
          <w:rFonts w:cstheme="minorHAnsi"/>
          <w:i/>
          <w:iCs/>
          <w:color w:val="00B0F0"/>
        </w:rPr>
        <w:t>In Panels C and D, please highlight the lesions on the bladder serosa indicated by the red arrows.</w:t>
      </w:r>
    </w:p>
    <w:p w14:paraId="24266BB7" w14:textId="77777777" w:rsidR="00DE3650" w:rsidRDefault="00DE3650" w:rsidP="00DE3650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2A0085A3" w14:textId="291480C0" w:rsidR="00495959" w:rsidRPr="00A764F5" w:rsidRDefault="003D7AB2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A764F5">
        <w:rPr>
          <w:rFonts w:cstheme="minorHAnsi"/>
          <w:color w:val="7030A0"/>
        </w:rPr>
        <w:t xml:space="preserve">The lesions showed varied gross morphologies, ranging from small, flat, discolored foci to raised nodular lesions </w:t>
      </w:r>
      <w:r w:rsidRPr="00A764F5">
        <w:rPr>
          <w:rFonts w:cstheme="minorHAnsi"/>
          <w:b/>
          <w:bCs/>
          <w:color w:val="7030A0"/>
        </w:rPr>
        <w:t>[1]</w:t>
      </w:r>
      <w:r w:rsidRPr="00A764F5">
        <w:rPr>
          <w:rFonts w:cstheme="minorHAnsi"/>
          <w:color w:val="7030A0"/>
        </w:rPr>
        <w:t xml:space="preserve">. Their presence across multiple pelvic serosal surfaces and their heterogeneous appearances demonstrated that the swine model reproduced key anatomical and morphological characteristics of human endometriosis </w:t>
      </w:r>
      <w:r w:rsidRPr="00A764F5">
        <w:rPr>
          <w:rFonts w:cstheme="minorHAnsi"/>
          <w:b/>
          <w:bCs/>
          <w:color w:val="7030A0"/>
        </w:rPr>
        <w:t>[2]</w:t>
      </w:r>
      <w:r w:rsidRPr="00A764F5">
        <w:rPr>
          <w:rFonts w:cstheme="minorHAnsi"/>
          <w:color w:val="7030A0"/>
        </w:rPr>
        <w:t>.</w:t>
      </w:r>
    </w:p>
    <w:p w14:paraId="71138099" w14:textId="09615214" w:rsidR="00495959" w:rsidRPr="00B07A3B" w:rsidRDefault="00495959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917338">
        <w:rPr>
          <w:rFonts w:cstheme="minorHAnsi"/>
        </w:rPr>
        <w:t xml:space="preserve"> </w:t>
      </w:r>
      <w:r w:rsidR="00917338" w:rsidRPr="00917338">
        <w:rPr>
          <w:rFonts w:cstheme="minorHAnsi"/>
        </w:rPr>
        <w:t xml:space="preserve">Figure 4. </w:t>
      </w:r>
      <w:r w:rsidR="00917338" w:rsidRPr="00C04031">
        <w:rPr>
          <w:rFonts w:cstheme="minorHAnsi"/>
          <w:b/>
          <w:bCs/>
          <w:i/>
          <w:iCs/>
          <w:color w:val="00B0F0"/>
        </w:rPr>
        <w:t>Video Editor:</w:t>
      </w:r>
      <w:r w:rsidR="00917338" w:rsidRPr="00C04031">
        <w:rPr>
          <w:rFonts w:cstheme="minorHAnsi"/>
          <w:color w:val="00B0F0"/>
        </w:rPr>
        <w:t xml:space="preserve"> </w:t>
      </w:r>
      <w:r w:rsidR="00917338" w:rsidRPr="00C04031">
        <w:rPr>
          <w:rFonts w:cstheme="minorHAnsi"/>
          <w:i/>
          <w:iCs/>
          <w:color w:val="00B0F0"/>
        </w:rPr>
        <w:t xml:space="preserve"> Please sequentially highlight the flat, discolored lesions in Panels A and C and then the raised nodular lesions in Panels B and D.</w:t>
      </w:r>
    </w:p>
    <w:p w14:paraId="0341C06B" w14:textId="658B0F64" w:rsidR="00DE3650" w:rsidRPr="00B07A3B" w:rsidRDefault="00DE3650" w:rsidP="00DE365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C04031">
        <w:rPr>
          <w:rFonts w:cstheme="minorHAnsi"/>
        </w:rPr>
        <w:t xml:space="preserve"> </w:t>
      </w:r>
      <w:r w:rsidR="00C04031" w:rsidRPr="00C04031">
        <w:rPr>
          <w:rFonts w:cstheme="minorHAnsi"/>
        </w:rPr>
        <w:t xml:space="preserve">Figure 4. </w:t>
      </w:r>
      <w:r w:rsidR="00C04031" w:rsidRPr="00C04031">
        <w:rPr>
          <w:rFonts w:cstheme="minorHAnsi"/>
          <w:b/>
          <w:bCs/>
          <w:i/>
          <w:iCs/>
          <w:color w:val="00B0F0"/>
        </w:rPr>
        <w:t>Video Editor:</w:t>
      </w:r>
      <w:r w:rsidR="00C04031" w:rsidRPr="00C04031">
        <w:rPr>
          <w:rFonts w:cstheme="minorHAnsi"/>
          <w:color w:val="00B0F0"/>
        </w:rPr>
        <w:t xml:space="preserve"> </w:t>
      </w:r>
      <w:r w:rsidR="00C04031" w:rsidRPr="00C04031">
        <w:rPr>
          <w:rFonts w:cstheme="minorHAnsi"/>
          <w:i/>
          <w:iCs/>
          <w:color w:val="00B0F0"/>
        </w:rPr>
        <w:t xml:space="preserve">Please highlight all lesions across Panels A–D </w:t>
      </w:r>
      <w:r w:rsidR="00C04031">
        <w:rPr>
          <w:rFonts w:cstheme="minorHAnsi"/>
          <w:i/>
          <w:iCs/>
          <w:color w:val="00B0F0"/>
        </w:rPr>
        <w:t xml:space="preserve">at the same time, </w:t>
      </w:r>
      <w:r w:rsidR="00C04031" w:rsidRPr="00C04031">
        <w:rPr>
          <w:rFonts w:cstheme="minorHAnsi"/>
          <w:i/>
          <w:iCs/>
          <w:color w:val="00B0F0"/>
        </w:rPr>
        <w:t>to emphasize their distribution across multiple pelvic serosal surfaces.</w:t>
      </w:r>
    </w:p>
    <w:p w14:paraId="14396B3D" w14:textId="675B8CF1" w:rsidR="00495959" w:rsidRPr="00B07A3B" w:rsidRDefault="00495959" w:rsidP="003D7AB2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79D3CE29" w14:textId="46DE3C7C" w:rsidR="00495959" w:rsidRPr="00B07A3B" w:rsidRDefault="00495959" w:rsidP="003D7AB2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74F0F0" w14:textId="77777777" w:rsidR="00F91404" w:rsidRDefault="00F91404">
      <w:r>
        <w:separator/>
      </w:r>
    </w:p>
    <w:p w14:paraId="6F4BF0C4" w14:textId="77777777" w:rsidR="00F91404" w:rsidRDefault="00F91404"/>
  </w:endnote>
  <w:endnote w:type="continuationSeparator" w:id="0">
    <w:p w14:paraId="42CCC42C" w14:textId="77777777" w:rsidR="00F91404" w:rsidRDefault="00F91404">
      <w:r>
        <w:continuationSeparator/>
      </w:r>
    </w:p>
    <w:p w14:paraId="448E9C9B" w14:textId="77777777" w:rsidR="00F91404" w:rsidRDefault="00F9140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60E8280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8C7AA9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9F6462" w14:textId="77777777" w:rsidR="00F91404" w:rsidRDefault="00F91404">
      <w:r>
        <w:separator/>
      </w:r>
    </w:p>
    <w:p w14:paraId="65DABABF" w14:textId="77777777" w:rsidR="00F91404" w:rsidRDefault="00F91404"/>
  </w:footnote>
  <w:footnote w:type="continuationSeparator" w:id="0">
    <w:p w14:paraId="5F1E5438" w14:textId="77777777" w:rsidR="00F91404" w:rsidRDefault="00F91404">
      <w:r>
        <w:continuationSeparator/>
      </w:r>
    </w:p>
    <w:p w14:paraId="2991C8EE" w14:textId="77777777" w:rsidR="00F91404" w:rsidRDefault="00F9140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E812B74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4301"/>
    <w:rsid w:val="00037828"/>
    <w:rsid w:val="0004142D"/>
    <w:rsid w:val="00041D20"/>
    <w:rsid w:val="00043807"/>
    <w:rsid w:val="00045112"/>
    <w:rsid w:val="00046241"/>
    <w:rsid w:val="00055137"/>
    <w:rsid w:val="0007115A"/>
    <w:rsid w:val="00074929"/>
    <w:rsid w:val="00083792"/>
    <w:rsid w:val="00085F90"/>
    <w:rsid w:val="0008613B"/>
    <w:rsid w:val="00090BAC"/>
    <w:rsid w:val="0009624C"/>
    <w:rsid w:val="000A2498"/>
    <w:rsid w:val="000B0B1A"/>
    <w:rsid w:val="000B10FE"/>
    <w:rsid w:val="000B2085"/>
    <w:rsid w:val="000B2C3F"/>
    <w:rsid w:val="000B387A"/>
    <w:rsid w:val="000B4E9A"/>
    <w:rsid w:val="000C27AE"/>
    <w:rsid w:val="000C36D5"/>
    <w:rsid w:val="000C39AF"/>
    <w:rsid w:val="000C6AEE"/>
    <w:rsid w:val="000D0298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E7712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63B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2AA6"/>
    <w:rsid w:val="00162D51"/>
    <w:rsid w:val="0016471F"/>
    <w:rsid w:val="00171BE7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95C3B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B7E82"/>
    <w:rsid w:val="002C54DB"/>
    <w:rsid w:val="002D48BB"/>
    <w:rsid w:val="002D49C5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44CE"/>
    <w:rsid w:val="00355D9B"/>
    <w:rsid w:val="00357FB7"/>
    <w:rsid w:val="00362934"/>
    <w:rsid w:val="00363153"/>
    <w:rsid w:val="00364249"/>
    <w:rsid w:val="00364AAC"/>
    <w:rsid w:val="003672FC"/>
    <w:rsid w:val="003754A7"/>
    <w:rsid w:val="00380C48"/>
    <w:rsid w:val="00382565"/>
    <w:rsid w:val="00384BC6"/>
    <w:rsid w:val="00384E94"/>
    <w:rsid w:val="0038502C"/>
    <w:rsid w:val="00386777"/>
    <w:rsid w:val="003945E0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D7AB2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1A3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0E21"/>
    <w:rsid w:val="004C1095"/>
    <w:rsid w:val="004C2DAD"/>
    <w:rsid w:val="004C4FAE"/>
    <w:rsid w:val="004C6ED2"/>
    <w:rsid w:val="004D1E0E"/>
    <w:rsid w:val="004D39B6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227D"/>
    <w:rsid w:val="00505E6B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3132"/>
    <w:rsid w:val="00557116"/>
    <w:rsid w:val="0055763A"/>
    <w:rsid w:val="005611F3"/>
    <w:rsid w:val="00565757"/>
    <w:rsid w:val="005724DE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06B88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1832"/>
    <w:rsid w:val="0067274F"/>
    <w:rsid w:val="006801B1"/>
    <w:rsid w:val="00681C47"/>
    <w:rsid w:val="00682071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0ADD"/>
    <w:rsid w:val="00710EA3"/>
    <w:rsid w:val="0071156C"/>
    <w:rsid w:val="0071294C"/>
    <w:rsid w:val="00724E3B"/>
    <w:rsid w:val="00730D4A"/>
    <w:rsid w:val="00731E5D"/>
    <w:rsid w:val="00736CF8"/>
    <w:rsid w:val="00737296"/>
    <w:rsid w:val="00740CFB"/>
    <w:rsid w:val="007415F3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309D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83"/>
    <w:rsid w:val="008373A7"/>
    <w:rsid w:val="008459FC"/>
    <w:rsid w:val="00851B3E"/>
    <w:rsid w:val="00851C4B"/>
    <w:rsid w:val="00854994"/>
    <w:rsid w:val="00860BC3"/>
    <w:rsid w:val="0086188F"/>
    <w:rsid w:val="008672DA"/>
    <w:rsid w:val="0087143B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C7AA9"/>
    <w:rsid w:val="008D0E4A"/>
    <w:rsid w:val="008D2A6A"/>
    <w:rsid w:val="008D52FB"/>
    <w:rsid w:val="008D5443"/>
    <w:rsid w:val="008D567E"/>
    <w:rsid w:val="008D58EC"/>
    <w:rsid w:val="008E4564"/>
    <w:rsid w:val="008E74F7"/>
    <w:rsid w:val="008F239E"/>
    <w:rsid w:val="008F7754"/>
    <w:rsid w:val="008F7CC1"/>
    <w:rsid w:val="0090117D"/>
    <w:rsid w:val="009055DD"/>
    <w:rsid w:val="009069E6"/>
    <w:rsid w:val="00906EFB"/>
    <w:rsid w:val="00907876"/>
    <w:rsid w:val="009114D8"/>
    <w:rsid w:val="009149A4"/>
    <w:rsid w:val="00917338"/>
    <w:rsid w:val="009212DD"/>
    <w:rsid w:val="00921AB9"/>
    <w:rsid w:val="00927B12"/>
    <w:rsid w:val="009301B8"/>
    <w:rsid w:val="00931D78"/>
    <w:rsid w:val="00941F06"/>
    <w:rsid w:val="009431F3"/>
    <w:rsid w:val="00943DB0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D3508"/>
    <w:rsid w:val="009D79AA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377DB"/>
    <w:rsid w:val="00A40760"/>
    <w:rsid w:val="00A41403"/>
    <w:rsid w:val="00A4233A"/>
    <w:rsid w:val="00A44EFB"/>
    <w:rsid w:val="00A504A0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64F5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25CD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1359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1E47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4031"/>
    <w:rsid w:val="00C058AE"/>
    <w:rsid w:val="00C12062"/>
    <w:rsid w:val="00C17989"/>
    <w:rsid w:val="00C2620F"/>
    <w:rsid w:val="00C34F4C"/>
    <w:rsid w:val="00C428F1"/>
    <w:rsid w:val="00C50118"/>
    <w:rsid w:val="00C602B2"/>
    <w:rsid w:val="00C66C56"/>
    <w:rsid w:val="00C70C90"/>
    <w:rsid w:val="00C7229C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6F7B"/>
    <w:rsid w:val="00D1763F"/>
    <w:rsid w:val="00D30007"/>
    <w:rsid w:val="00D300CE"/>
    <w:rsid w:val="00D31972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330C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50A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3650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2165"/>
    <w:rsid w:val="00E65758"/>
    <w:rsid w:val="00E662CA"/>
    <w:rsid w:val="00E66975"/>
    <w:rsid w:val="00E8076C"/>
    <w:rsid w:val="00E86E4B"/>
    <w:rsid w:val="00E87DA4"/>
    <w:rsid w:val="00E946EF"/>
    <w:rsid w:val="00E94CB2"/>
    <w:rsid w:val="00EA15F6"/>
    <w:rsid w:val="00EA20E5"/>
    <w:rsid w:val="00EA2756"/>
    <w:rsid w:val="00EA341C"/>
    <w:rsid w:val="00EA4B94"/>
    <w:rsid w:val="00EA60D4"/>
    <w:rsid w:val="00EA7BAB"/>
    <w:rsid w:val="00EB7FB3"/>
    <w:rsid w:val="00EC098C"/>
    <w:rsid w:val="00EC3C46"/>
    <w:rsid w:val="00EC69FF"/>
    <w:rsid w:val="00ED00F1"/>
    <w:rsid w:val="00ED23F4"/>
    <w:rsid w:val="00ED2FBA"/>
    <w:rsid w:val="00ED4205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86EB9"/>
    <w:rsid w:val="00F91404"/>
    <w:rsid w:val="00F917CF"/>
    <w:rsid w:val="00F95E8D"/>
    <w:rsid w:val="00FA1A9D"/>
    <w:rsid w:val="00FA532D"/>
    <w:rsid w:val="00FA7A79"/>
    <w:rsid w:val="00FA7D51"/>
    <w:rsid w:val="00FB3077"/>
    <w:rsid w:val="00FB433D"/>
    <w:rsid w:val="00FC5752"/>
    <w:rsid w:val="00FD00B1"/>
    <w:rsid w:val="00FD1497"/>
    <w:rsid w:val="00FE059A"/>
    <w:rsid w:val="00FE5CFC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pgm@umsystem.edu" TargetMode="External"/><Relationship Id="rId13" Type="http://schemas.openxmlformats.org/officeDocument/2006/relationships/hyperlink" Target="mailto:taehoon.kim@health.missouri.edu" TargetMode="External"/><Relationship Id="rId18" Type="http://schemas.openxmlformats.org/officeDocument/2006/relationships/hyperlink" Target="https://review.jove.com/v/5848/screen-capture-instructions-for-authors?status=a7854k" TargetMode="External"/><Relationship Id="rId26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https://review.jove.com/files_upload.php?src=22116513" TargetMode="External"/><Relationship Id="rId12" Type="http://schemas.openxmlformats.org/officeDocument/2006/relationships/hyperlink" Target="mailto:jeongjw@health.missouri.edu" TargetMode="External"/><Relationship Id="rId17" Type="http://schemas.openxmlformats.org/officeDocument/2006/relationships/hyperlink" Target="https://obsproject.com/" TargetMode="External"/><Relationship Id="rId25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hyperlink" Target="mailto:mspgm@umsystem.edu" TargetMode="External"/><Relationship Id="rId20" Type="http://schemas.openxmlformats.org/officeDocument/2006/relationships/hyperlink" Target="https://review.jove.com/files_upload.php?src=22116513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imtae47@msu.edu" TargetMode="External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mailto:kiholee@missouri.edu" TargetMode="External"/><Relationship Id="rId23" Type="http://schemas.openxmlformats.org/officeDocument/2006/relationships/footer" Target="footer1.xml"/><Relationship Id="rId28" Type="http://schemas.openxmlformats.org/officeDocument/2006/relationships/glossaryDocument" Target="glossary/document.xml"/><Relationship Id="rId10" Type="http://schemas.openxmlformats.org/officeDocument/2006/relationships/hyperlink" Target="mailto:eekpxb@missouri.edu" TargetMode="External"/><Relationship Id="rId19" Type="http://schemas.openxmlformats.org/officeDocument/2006/relationships/hyperlink" Target="https://review.jove.com/files_upload.php?src=2211651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harrietomenge@missouri.edu" TargetMode="External"/><Relationship Id="rId14" Type="http://schemas.openxmlformats.org/officeDocument/2006/relationships/hyperlink" Target="mailto:obgy2026@kumc.or.kr" TargetMode="External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5E3881C162DC43BEB3EA09866D9AE7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ED9D7-7A91-44A5-8630-75B47B1F15C4}"/>
      </w:docPartPr>
      <w:docPartBody>
        <w:p w:rsidR="0064499B" w:rsidRDefault="00B247D4" w:rsidP="00B247D4">
          <w:pPr>
            <w:pStyle w:val="5E3881C162DC43BEB3EA09866D9AE71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C7B4365455934751B9F9D3FB1199B1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296424-A407-40A3-AF35-DF8E9FBCE374}"/>
      </w:docPartPr>
      <w:docPartBody>
        <w:p w:rsidR="0064499B" w:rsidRDefault="00B247D4" w:rsidP="00B247D4">
          <w:pPr>
            <w:pStyle w:val="C7B4365455934751B9F9D3FB1199B1AF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807E29473CDC46229F04F94457D356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25193E-0C05-4DCE-8AB1-D06396EC7E4F}"/>
      </w:docPartPr>
      <w:docPartBody>
        <w:p w:rsidR="0064499B" w:rsidRDefault="00B247D4" w:rsidP="00B247D4">
          <w:pPr>
            <w:pStyle w:val="807E29473CDC46229F04F94457D3568A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611"/>
    <w:rsid w:val="00077BDA"/>
    <w:rsid w:val="00094D84"/>
    <w:rsid w:val="000B2C3F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227D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18F3"/>
    <w:rsid w:val="00627CAF"/>
    <w:rsid w:val="0064499B"/>
    <w:rsid w:val="00691751"/>
    <w:rsid w:val="006A568E"/>
    <w:rsid w:val="006A7088"/>
    <w:rsid w:val="006B205A"/>
    <w:rsid w:val="006B2B83"/>
    <w:rsid w:val="006B5F4E"/>
    <w:rsid w:val="00700ADD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55A1F"/>
    <w:rsid w:val="009670EA"/>
    <w:rsid w:val="00976622"/>
    <w:rsid w:val="009D79AA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247D4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17989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B491A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A16C8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E3881C162DC43BEB3EA09866D9AE717">
    <w:name w:val="5E3881C162DC43BEB3EA09866D9AE717"/>
    <w:rsid w:val="00B247D4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7B4365455934751B9F9D3FB1199B1AF">
    <w:name w:val="C7B4365455934751B9F9D3FB1199B1AF"/>
    <w:rsid w:val="00B247D4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07E29473CDC46229F04F94457D3568A">
    <w:name w:val="807E29473CDC46229F04F94457D3568A"/>
    <w:rsid w:val="00B247D4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16</Pages>
  <Words>3288</Words>
  <Characters>18745</Characters>
  <Application>Microsoft Office Word</Application>
  <DocSecurity>0</DocSecurity>
  <Lines>156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21990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Ruchira  Mukherji</cp:lastModifiedBy>
  <cp:revision>133</cp:revision>
  <dcterms:created xsi:type="dcterms:W3CDTF">2025-01-20T00:16:00Z</dcterms:created>
  <dcterms:modified xsi:type="dcterms:W3CDTF">2026-09-02T10:24:00Z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