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1B8B3" w14:textId="77777777" w:rsidR="00BB4ABB" w:rsidRPr="00BB4ABB" w:rsidRDefault="00BB4ABB" w:rsidP="00BB4ABB">
      <w:pPr>
        <w:outlineLvl w:val="0"/>
        <w:rPr>
          <w:rFonts w:eastAsia="Times New Roman" w:cstheme="minorHAnsi"/>
          <w:b/>
        </w:rPr>
      </w:pPr>
      <w:r w:rsidRPr="00BB4ABB">
        <w:rPr>
          <w:rFonts w:eastAsia="Times New Roman" w:cstheme="minorHAnsi"/>
          <w:b/>
          <w:bCs/>
        </w:rPr>
        <w:t>Submission ID #: 72474</w:t>
      </w:r>
    </w:p>
    <w:p w14:paraId="1C17835F" w14:textId="77777777" w:rsidR="00BB4ABB" w:rsidRPr="00BB4ABB" w:rsidRDefault="00BB4ABB" w:rsidP="00BB4ABB">
      <w:pPr>
        <w:outlineLvl w:val="0"/>
        <w:rPr>
          <w:rFonts w:eastAsia="Times New Roman" w:cstheme="minorHAnsi"/>
          <w:b/>
        </w:rPr>
      </w:pPr>
      <w:r w:rsidRPr="00BB4ABB">
        <w:rPr>
          <w:rFonts w:eastAsia="Times New Roman" w:cstheme="minorHAnsi"/>
          <w:b/>
          <w:bCs/>
        </w:rPr>
        <w:t>Scriptwriter Name: Poornima G</w:t>
      </w:r>
    </w:p>
    <w:p w14:paraId="4D178CE8" w14:textId="77777777" w:rsidR="00BB4ABB" w:rsidRPr="00BB4ABB" w:rsidRDefault="00BB4ABB" w:rsidP="00BB4ABB">
      <w:pPr>
        <w:outlineLvl w:val="0"/>
        <w:rPr>
          <w:rFonts w:eastAsia="Times New Roman" w:cstheme="minorHAnsi"/>
          <w:b/>
        </w:rPr>
      </w:pPr>
      <w:r w:rsidRPr="00BB4ABB">
        <w:rPr>
          <w:rFonts w:eastAsia="Times New Roman" w:cstheme="minorHAnsi"/>
          <w:b/>
        </w:rPr>
        <w:t xml:space="preserve">Project Page Link: </w:t>
      </w:r>
      <w:hyperlink r:id="rId7" w:history="1">
        <w:r w:rsidRPr="00BB4ABB">
          <w:rPr>
            <w:rFonts w:eastAsia="Times New Roman" w:cstheme="minorHAnsi"/>
            <w:b/>
            <w:color w:val="0000FF"/>
            <w:u w:val="single"/>
          </w:rPr>
          <w:t>https://review.jove.com/account/file-uploader?src=22104618</w:t>
        </w:r>
      </w:hyperlink>
      <w:r w:rsidRPr="00BB4ABB">
        <w:rPr>
          <w:rFonts w:eastAsia="Times New Roman" w:cstheme="minorHAnsi"/>
          <w:b/>
        </w:rPr>
        <w:t xml:space="preserve"> </w:t>
      </w:r>
    </w:p>
    <w:p w14:paraId="1B857F5E" w14:textId="77777777" w:rsidR="00BB4ABB" w:rsidRPr="00BB4ABB" w:rsidRDefault="00BB4ABB" w:rsidP="00BB4ABB">
      <w:pPr>
        <w:outlineLvl w:val="0"/>
        <w:rPr>
          <w:rFonts w:eastAsia="Times New Roman" w:cstheme="minorHAnsi"/>
          <w:b/>
        </w:rPr>
      </w:pPr>
    </w:p>
    <w:p w14:paraId="6B73FFE1" w14:textId="77777777" w:rsidR="00BB4ABB" w:rsidRPr="00BB4ABB" w:rsidRDefault="00BB4ABB" w:rsidP="00BB4ABB">
      <w:pPr>
        <w:outlineLvl w:val="0"/>
        <w:rPr>
          <w:rFonts w:eastAsia="Times New Roman" w:cstheme="minorHAnsi"/>
          <w:b/>
        </w:rPr>
      </w:pPr>
      <w:r w:rsidRPr="00BB4ABB">
        <w:rPr>
          <w:rFonts w:eastAsia="Times New Roman" w:cstheme="minorHAnsi"/>
          <w:b/>
          <w:bCs/>
          <w:sz w:val="32"/>
          <w:szCs w:val="32"/>
        </w:rPr>
        <w:t xml:space="preserve">Title: Preparation of Formalin-Fixed, Paraffin-Embedded Bone Marrow Samples for Spatial Transcriptomics Using EDTA-Based Decalcification </w:t>
      </w:r>
    </w:p>
    <w:p w14:paraId="5C2C468F" w14:textId="77777777" w:rsidR="00BB4ABB" w:rsidRPr="00BB4ABB" w:rsidRDefault="00BB4ABB" w:rsidP="00BB4ABB">
      <w:pPr>
        <w:outlineLvl w:val="0"/>
        <w:rPr>
          <w:rFonts w:eastAsia="Times New Roman" w:cstheme="minorHAnsi"/>
          <w:b/>
        </w:rPr>
      </w:pPr>
    </w:p>
    <w:p w14:paraId="299BC47A" w14:textId="77777777" w:rsidR="00BB4ABB" w:rsidRPr="00BB4ABB" w:rsidRDefault="00BB4ABB" w:rsidP="00BB4ABB">
      <w:pPr>
        <w:outlineLvl w:val="0"/>
        <w:rPr>
          <w:rFonts w:eastAsia="Times New Roman" w:cstheme="minorHAnsi"/>
          <w:b/>
          <w:sz w:val="28"/>
          <w:szCs w:val="28"/>
          <w:lang w:val="es-ES"/>
        </w:rPr>
      </w:pPr>
      <w:r w:rsidRPr="00BB4ABB">
        <w:rPr>
          <w:rFonts w:eastAsia="Times New Roman" w:cstheme="minorHAnsi"/>
          <w:b/>
          <w:sz w:val="28"/>
          <w:szCs w:val="28"/>
          <w:lang w:val="es-ES"/>
        </w:rPr>
        <w:t xml:space="preserve">Authors and Affiliations: </w:t>
      </w:r>
    </w:p>
    <w:p w14:paraId="57CD3EB5" w14:textId="77777777" w:rsidR="00BB4ABB" w:rsidRPr="00BB4ABB" w:rsidRDefault="00BB4ABB" w:rsidP="00BB4ABB">
      <w:pPr>
        <w:spacing w:before="120"/>
        <w:ind w:left="360"/>
        <w:rPr>
          <w:rFonts w:cstheme="minorHAnsi"/>
          <w:lang w:val="es-ES"/>
        </w:rPr>
      </w:pPr>
      <w:r w:rsidRPr="00BB4ABB">
        <w:rPr>
          <w:b/>
          <w:bCs/>
          <w:lang w:val="es-ES"/>
        </w:rPr>
        <w:t>Lorea Campos-Dopazo</w:t>
      </w:r>
      <w:r w:rsidRPr="00BB4ABB">
        <w:rPr>
          <w:b/>
          <w:bCs/>
          <w:vertAlign w:val="superscript"/>
          <w:lang w:val="es-ES"/>
        </w:rPr>
        <w:t>1</w:t>
      </w:r>
      <w:r w:rsidRPr="00BB4ABB">
        <w:rPr>
          <w:b/>
          <w:bCs/>
          <w:lang w:val="es-ES"/>
        </w:rPr>
        <w:t>, Miguel Cócera</w:t>
      </w:r>
      <w:r w:rsidRPr="00BB4ABB">
        <w:rPr>
          <w:b/>
          <w:bCs/>
          <w:vertAlign w:val="superscript"/>
          <w:lang w:val="es-ES"/>
        </w:rPr>
        <w:t>1,2</w:t>
      </w:r>
      <w:r w:rsidRPr="00BB4ABB">
        <w:rPr>
          <w:b/>
          <w:bCs/>
          <w:lang w:val="es-ES"/>
        </w:rPr>
        <w:t>, Paula Aguirre-Ruiz</w:t>
      </w:r>
      <w:r w:rsidRPr="00BB4ABB">
        <w:rPr>
          <w:b/>
          <w:bCs/>
          <w:vertAlign w:val="superscript"/>
          <w:lang w:val="es-ES"/>
        </w:rPr>
        <w:t>1,2</w:t>
      </w:r>
      <w:r w:rsidRPr="00BB4ABB">
        <w:rPr>
          <w:b/>
          <w:bCs/>
          <w:lang w:val="es-ES"/>
        </w:rPr>
        <w:t>, Purificación Ripalda-Cemborain</w:t>
      </w:r>
      <w:r w:rsidRPr="00BB4ABB">
        <w:rPr>
          <w:b/>
          <w:bCs/>
          <w:vertAlign w:val="superscript"/>
          <w:lang w:val="es-ES"/>
        </w:rPr>
        <w:t>1</w:t>
      </w:r>
      <w:r w:rsidRPr="00BB4ABB">
        <w:rPr>
          <w:b/>
          <w:bCs/>
          <w:lang w:val="es-ES"/>
        </w:rPr>
        <w:t>, Sarai Sarvide</w:t>
      </w:r>
      <w:r w:rsidRPr="00BB4ABB">
        <w:rPr>
          <w:b/>
          <w:bCs/>
          <w:vertAlign w:val="superscript"/>
          <w:lang w:val="es-ES"/>
        </w:rPr>
        <w:t>1</w:t>
      </w:r>
      <w:r w:rsidRPr="00BB4ABB">
        <w:rPr>
          <w:b/>
          <w:bCs/>
          <w:lang w:val="es-ES"/>
        </w:rPr>
        <w:t>, Amaia Vilas-Zornoza</w:t>
      </w:r>
      <w:r w:rsidRPr="00BB4ABB">
        <w:rPr>
          <w:b/>
          <w:bCs/>
          <w:vertAlign w:val="superscript"/>
          <w:lang w:val="es-ES"/>
        </w:rPr>
        <w:t>1,2</w:t>
      </w:r>
      <w:r w:rsidRPr="00BB4ABB">
        <w:rPr>
          <w:b/>
          <w:bCs/>
          <w:lang w:val="es-ES"/>
        </w:rPr>
        <w:t>, Ana Rosa López-Pérez</w:t>
      </w:r>
      <w:r w:rsidRPr="00BB4ABB">
        <w:rPr>
          <w:b/>
          <w:bCs/>
          <w:vertAlign w:val="superscript"/>
          <w:lang w:val="es-ES"/>
        </w:rPr>
        <w:t>3</w:t>
      </w:r>
      <w:r w:rsidRPr="00BB4ABB">
        <w:rPr>
          <w:b/>
          <w:bCs/>
          <w:lang w:val="es-ES"/>
        </w:rPr>
        <w:t>, Emma Muiños-López</w:t>
      </w:r>
      <w:r w:rsidRPr="00BB4ABB">
        <w:rPr>
          <w:b/>
          <w:bCs/>
          <w:vertAlign w:val="superscript"/>
          <w:lang w:val="es-ES"/>
        </w:rPr>
        <w:t>1</w:t>
      </w:r>
      <w:r w:rsidRPr="00BB4ABB">
        <w:rPr>
          <w:b/>
          <w:bCs/>
          <w:lang w:val="es-ES"/>
        </w:rPr>
        <w:t>, David Gómez-Cabrero</w:t>
      </w:r>
      <w:r w:rsidRPr="00BB4ABB">
        <w:rPr>
          <w:b/>
          <w:bCs/>
          <w:vertAlign w:val="superscript"/>
          <w:lang w:val="es-ES"/>
        </w:rPr>
        <w:t>4</w:t>
      </w:r>
      <w:r w:rsidRPr="00BB4ABB">
        <w:rPr>
          <w:b/>
          <w:bCs/>
          <w:lang w:val="es-ES"/>
        </w:rPr>
        <w:t>, Felipe Prosper</w:t>
      </w:r>
      <w:r w:rsidRPr="00BB4ABB">
        <w:rPr>
          <w:b/>
          <w:bCs/>
          <w:vertAlign w:val="superscript"/>
          <w:lang w:val="es-ES"/>
        </w:rPr>
        <w:t>1,2,3</w:t>
      </w:r>
      <w:r w:rsidRPr="00BB4ABB">
        <w:rPr>
          <w:b/>
          <w:bCs/>
          <w:lang w:val="es-ES"/>
        </w:rPr>
        <w:t>, Isabel A. Calvo</w:t>
      </w:r>
      <w:r w:rsidRPr="00BB4ABB">
        <w:rPr>
          <w:b/>
          <w:bCs/>
          <w:vertAlign w:val="superscript"/>
          <w:lang w:val="es-ES"/>
        </w:rPr>
        <w:t>1,2</w:t>
      </w:r>
      <w:r w:rsidRPr="00BB4ABB">
        <w:rPr>
          <w:b/>
          <w:bCs/>
          <w:lang w:val="es-ES"/>
        </w:rPr>
        <w:t xml:space="preserve"> </w:t>
      </w:r>
    </w:p>
    <w:p w14:paraId="77EB7D0B" w14:textId="45A65918" w:rsidR="00BB4ABB" w:rsidRPr="00BB4ABB" w:rsidRDefault="00BB4ABB" w:rsidP="00BB4ABB">
      <w:pPr>
        <w:spacing w:before="120"/>
        <w:ind w:left="360"/>
        <w:rPr>
          <w:rFonts w:cstheme="minorHAnsi"/>
          <w:lang w:val="es-ES"/>
        </w:rPr>
      </w:pPr>
      <w:r w:rsidRPr="00BB4ABB">
        <w:rPr>
          <w:vertAlign w:val="superscript"/>
          <w:lang w:val="es-ES"/>
        </w:rPr>
        <w:t>1</w:t>
      </w:r>
      <w:r w:rsidRPr="00BB4ABB">
        <w:rPr>
          <w:lang w:val="es-ES"/>
        </w:rPr>
        <w:t xml:space="preserve"> Hematology and Oncology Program, Center for Applied Medical Research, Instituto de Investigaciones Sanitarias de Navarra, Cancer Center Clínica Universidad de Navarra</w:t>
      </w:r>
    </w:p>
    <w:p w14:paraId="2029004A" w14:textId="77777777" w:rsidR="00BB4ABB" w:rsidRPr="00BB4ABB" w:rsidRDefault="00BB4ABB" w:rsidP="00BB4ABB">
      <w:pPr>
        <w:spacing w:before="120"/>
        <w:ind w:left="360"/>
        <w:rPr>
          <w:rFonts w:cstheme="minorHAnsi"/>
          <w:lang w:val="es-ES"/>
        </w:rPr>
      </w:pPr>
      <w:r w:rsidRPr="00BB4ABB">
        <w:rPr>
          <w:vertAlign w:val="superscript"/>
          <w:lang w:val="es-ES"/>
        </w:rPr>
        <w:t>2</w:t>
      </w:r>
      <w:r w:rsidRPr="00BB4ABB">
        <w:rPr>
          <w:lang w:val="es-ES"/>
        </w:rPr>
        <w:t xml:space="preserve"> Centro de Investigación Biomédica en Red de Cáncer</w:t>
      </w:r>
    </w:p>
    <w:p w14:paraId="5FFCE2EF" w14:textId="56CF98E1" w:rsidR="00BB4ABB" w:rsidRPr="00BB4ABB" w:rsidRDefault="00BB4ABB" w:rsidP="00BB4ABB">
      <w:pPr>
        <w:spacing w:before="120"/>
        <w:ind w:left="360"/>
        <w:rPr>
          <w:rFonts w:cstheme="minorHAnsi"/>
          <w:lang w:val="es-ES"/>
        </w:rPr>
      </w:pPr>
      <w:r w:rsidRPr="00BB4ABB">
        <w:rPr>
          <w:vertAlign w:val="superscript"/>
          <w:lang w:val="es-ES"/>
        </w:rPr>
        <w:t>3</w:t>
      </w:r>
      <w:r w:rsidRPr="00BB4ABB">
        <w:rPr>
          <w:lang w:val="es-ES"/>
        </w:rPr>
        <w:t xml:space="preserve"> Hematology and Cell Therapy Department, Instituto de Investigaciones Sanitarias de Navarra</w:t>
      </w:r>
      <w:r w:rsidR="00A97DC5">
        <w:rPr>
          <w:lang w:val="es-ES"/>
        </w:rPr>
        <w:t xml:space="preserve">, </w:t>
      </w:r>
      <w:r w:rsidR="00A97DC5" w:rsidRPr="00BB4ABB">
        <w:rPr>
          <w:lang w:val="es-ES"/>
        </w:rPr>
        <w:t>Cancer Center Clínica Universidad de Navarra</w:t>
      </w:r>
    </w:p>
    <w:p w14:paraId="039AD2AE" w14:textId="77777777" w:rsidR="00BB4ABB" w:rsidRPr="00BB4ABB" w:rsidRDefault="00BB4ABB" w:rsidP="00BB4ABB">
      <w:pPr>
        <w:spacing w:before="120"/>
        <w:ind w:left="360"/>
        <w:rPr>
          <w:rFonts w:cstheme="minorHAnsi"/>
        </w:rPr>
      </w:pPr>
      <w:r w:rsidRPr="00BB4ABB">
        <w:rPr>
          <w:vertAlign w:val="superscript"/>
        </w:rPr>
        <w:t>4</w:t>
      </w:r>
      <w:r w:rsidRPr="00BB4ABB">
        <w:t xml:space="preserve"> Bioscience Program, Biological and Environmental Sciences and Engineering Division, King Abdullah University of Science and Technology</w:t>
      </w:r>
    </w:p>
    <w:p w14:paraId="6591073E" w14:textId="77777777" w:rsidR="00BB4ABB" w:rsidRPr="00BB4ABB" w:rsidRDefault="00BB4ABB" w:rsidP="00BB4ABB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7CFD1E8" w14:textId="77777777" w:rsidR="00BB4ABB" w:rsidRPr="00BB4ABB" w:rsidRDefault="00BB4ABB" w:rsidP="00BB4ABB">
      <w:pPr>
        <w:outlineLvl w:val="0"/>
        <w:rPr>
          <w:rFonts w:eastAsia="Times New Roman" w:cstheme="minorHAnsi"/>
        </w:rPr>
      </w:pPr>
    </w:p>
    <w:p w14:paraId="4AB478D6" w14:textId="77777777" w:rsidR="00BB4ABB" w:rsidRPr="00BB4ABB" w:rsidRDefault="00BB4ABB" w:rsidP="00BB4ABB">
      <w:pPr>
        <w:outlineLvl w:val="0"/>
        <w:rPr>
          <w:rFonts w:eastAsia="Times New Roman" w:cstheme="minorHAnsi"/>
          <w:b/>
        </w:rPr>
      </w:pPr>
      <w:r w:rsidRPr="00BB4ABB">
        <w:rPr>
          <w:rFonts w:eastAsia="Times New Roman" w:cstheme="minorHAnsi"/>
          <w:b/>
        </w:rPr>
        <w:t xml:space="preserve">Corresponding Authors: </w:t>
      </w:r>
    </w:p>
    <w:p w14:paraId="088C957E" w14:textId="77777777" w:rsidR="00BB4ABB" w:rsidRPr="00BB4ABB" w:rsidRDefault="00BB4ABB" w:rsidP="00BB4ABB">
      <w:pPr>
        <w:spacing w:before="120"/>
        <w:ind w:left="360"/>
        <w:rPr>
          <w:rFonts w:cstheme="minorHAnsi"/>
        </w:rPr>
      </w:pPr>
      <w:r w:rsidRPr="00BB4ABB">
        <w:t xml:space="preserve">Isabel A. Calvo </w:t>
      </w:r>
      <w:r w:rsidRPr="00BB4ABB">
        <w:tab/>
        <w:t xml:space="preserve"> icalvoa@unav.es</w:t>
      </w:r>
    </w:p>
    <w:p w14:paraId="144FBDE5" w14:textId="77777777" w:rsidR="00BB4ABB" w:rsidRPr="00BB4ABB" w:rsidRDefault="00BB4ABB" w:rsidP="00BB4ABB">
      <w:pPr>
        <w:outlineLvl w:val="0"/>
        <w:rPr>
          <w:rFonts w:eastAsia="Times New Roman" w:cstheme="minorHAnsi"/>
        </w:rPr>
      </w:pPr>
      <w:bookmarkStart w:id="0" w:name="_Hlk25233958"/>
    </w:p>
    <w:p w14:paraId="5234B9BB" w14:textId="77777777" w:rsidR="00BB4ABB" w:rsidRPr="00BB4ABB" w:rsidRDefault="00BB4ABB" w:rsidP="00BB4ABB">
      <w:pPr>
        <w:outlineLvl w:val="0"/>
        <w:rPr>
          <w:rFonts w:eastAsia="Times New Roman" w:cstheme="minorHAnsi"/>
        </w:rPr>
      </w:pPr>
    </w:p>
    <w:p w14:paraId="4BC615F9" w14:textId="77777777" w:rsidR="00BB4ABB" w:rsidRPr="00BB4ABB" w:rsidRDefault="00BB4ABB" w:rsidP="00BB4ABB">
      <w:pPr>
        <w:outlineLvl w:val="0"/>
        <w:rPr>
          <w:rFonts w:eastAsia="Times New Roman" w:cstheme="minorHAnsi"/>
        </w:rPr>
      </w:pPr>
    </w:p>
    <w:p w14:paraId="0945BF89" w14:textId="77777777" w:rsidR="00BB4ABB" w:rsidRPr="00BB4ABB" w:rsidRDefault="00BB4ABB" w:rsidP="00BB4ABB">
      <w:pPr>
        <w:outlineLvl w:val="0"/>
        <w:rPr>
          <w:rFonts w:eastAsia="Times New Roman" w:cstheme="minorHAnsi"/>
        </w:rPr>
      </w:pPr>
      <w:r w:rsidRPr="00BB4ABB">
        <w:rPr>
          <w:rFonts w:eastAsia="Times New Roman" w:cstheme="minorHAnsi"/>
          <w:b/>
        </w:rPr>
        <w:t>Email Addresses for All Authors:</w:t>
      </w:r>
      <w:r w:rsidRPr="00BB4ABB">
        <w:rPr>
          <w:rFonts w:eastAsia="Times New Roman" w:cstheme="minorHAnsi"/>
        </w:rPr>
        <w:t xml:space="preserve"> </w:t>
      </w:r>
    </w:p>
    <w:p w14:paraId="53D1A896" w14:textId="77777777" w:rsidR="00BB4ABB" w:rsidRPr="00BB4ABB" w:rsidRDefault="00BB4ABB" w:rsidP="00BB4ABB">
      <w:pPr>
        <w:spacing w:before="120"/>
        <w:ind w:left="360"/>
        <w:rPr>
          <w:rFonts w:cstheme="minorHAnsi"/>
          <w:lang w:val="es-ES"/>
        </w:rPr>
      </w:pPr>
      <w:r w:rsidRPr="00BB4ABB">
        <w:rPr>
          <w:lang w:val="es-ES"/>
        </w:rPr>
        <w:t xml:space="preserve">Lorea Campos-Dopazo  </w:t>
      </w:r>
      <w:r w:rsidRPr="00BB4ABB">
        <w:rPr>
          <w:lang w:val="es-ES"/>
        </w:rPr>
        <w:tab/>
        <w:t>lcamposdopa@unav.es</w:t>
      </w:r>
    </w:p>
    <w:p w14:paraId="2D3D56B7" w14:textId="77777777" w:rsidR="00BB4ABB" w:rsidRPr="00BB4ABB" w:rsidRDefault="00BB4ABB" w:rsidP="00BB4ABB">
      <w:pPr>
        <w:spacing w:before="120"/>
        <w:ind w:left="360"/>
        <w:rPr>
          <w:rFonts w:cstheme="minorHAnsi"/>
          <w:lang w:val="es-ES"/>
        </w:rPr>
      </w:pPr>
      <w:r w:rsidRPr="00BB4ABB">
        <w:rPr>
          <w:lang w:val="es-ES"/>
        </w:rPr>
        <w:t xml:space="preserve">Miguel Cócera </w:t>
      </w:r>
      <w:r w:rsidRPr="00BB4ABB">
        <w:rPr>
          <w:lang w:val="es-ES"/>
        </w:rPr>
        <w:tab/>
        <w:t xml:space="preserve"> mcocerafern@unav.es</w:t>
      </w:r>
    </w:p>
    <w:p w14:paraId="25346441" w14:textId="77777777" w:rsidR="00BB4ABB" w:rsidRPr="00BB4ABB" w:rsidRDefault="00BB4ABB" w:rsidP="00BB4ABB">
      <w:pPr>
        <w:spacing w:before="120"/>
        <w:ind w:left="360"/>
        <w:rPr>
          <w:rFonts w:cstheme="minorHAnsi"/>
          <w:lang w:val="es-ES"/>
        </w:rPr>
      </w:pPr>
      <w:r w:rsidRPr="00BB4ABB">
        <w:rPr>
          <w:lang w:val="es-ES"/>
        </w:rPr>
        <w:t xml:space="preserve">Paula Aguirre-Ruiz </w:t>
      </w:r>
      <w:r w:rsidRPr="00BB4ABB">
        <w:rPr>
          <w:lang w:val="es-ES"/>
        </w:rPr>
        <w:tab/>
        <w:t xml:space="preserve"> paguirreruiz@unav.es</w:t>
      </w:r>
    </w:p>
    <w:p w14:paraId="65F6C6CF" w14:textId="77777777" w:rsidR="00BB4ABB" w:rsidRPr="00BB4ABB" w:rsidRDefault="00BB4ABB" w:rsidP="00BB4ABB">
      <w:pPr>
        <w:spacing w:before="120"/>
        <w:ind w:left="360"/>
        <w:rPr>
          <w:rFonts w:cstheme="minorHAnsi"/>
          <w:lang w:val="es-ES"/>
        </w:rPr>
      </w:pPr>
      <w:r w:rsidRPr="00BB4ABB">
        <w:rPr>
          <w:lang w:val="es-ES"/>
        </w:rPr>
        <w:t xml:space="preserve">Purificación Ripalda-Cemborain  </w:t>
      </w:r>
      <w:r w:rsidRPr="00BB4ABB">
        <w:rPr>
          <w:lang w:val="es-ES"/>
        </w:rPr>
        <w:tab/>
        <w:t>pripalda@unav.es</w:t>
      </w:r>
    </w:p>
    <w:p w14:paraId="4735F20D" w14:textId="77777777" w:rsidR="00BB4ABB" w:rsidRPr="00BB4ABB" w:rsidRDefault="00BB4ABB" w:rsidP="00BB4ABB">
      <w:pPr>
        <w:spacing w:before="120"/>
        <w:ind w:left="360"/>
        <w:rPr>
          <w:rFonts w:cstheme="minorHAnsi"/>
          <w:lang w:val="es-ES"/>
        </w:rPr>
      </w:pPr>
      <w:r w:rsidRPr="00BB4ABB">
        <w:rPr>
          <w:lang w:val="es-ES"/>
        </w:rPr>
        <w:t xml:space="preserve">Sarai Sarvide  </w:t>
      </w:r>
      <w:r w:rsidRPr="00BB4ABB">
        <w:rPr>
          <w:lang w:val="es-ES"/>
        </w:rPr>
        <w:tab/>
        <w:t>ssarvide@unav.es</w:t>
      </w:r>
    </w:p>
    <w:p w14:paraId="7B93CA6A" w14:textId="77777777" w:rsidR="00BB4ABB" w:rsidRPr="00BB4ABB" w:rsidRDefault="00BB4ABB" w:rsidP="00BB4ABB">
      <w:pPr>
        <w:spacing w:before="120"/>
        <w:ind w:left="360"/>
        <w:rPr>
          <w:rFonts w:cstheme="minorHAnsi"/>
          <w:lang w:val="es-ES"/>
        </w:rPr>
      </w:pPr>
      <w:r w:rsidRPr="00BB4ABB">
        <w:rPr>
          <w:lang w:val="es-ES"/>
        </w:rPr>
        <w:t xml:space="preserve">Amaia Vilas-Zornoza  </w:t>
      </w:r>
      <w:r w:rsidRPr="00BB4ABB">
        <w:rPr>
          <w:lang w:val="es-ES"/>
        </w:rPr>
        <w:tab/>
        <w:t>avilaszo@unav.es</w:t>
      </w:r>
    </w:p>
    <w:p w14:paraId="6FC941B6" w14:textId="77777777" w:rsidR="00BB4ABB" w:rsidRPr="00BB4ABB" w:rsidRDefault="00BB4ABB" w:rsidP="00BB4ABB">
      <w:pPr>
        <w:spacing w:before="120"/>
        <w:ind w:left="360"/>
        <w:rPr>
          <w:rFonts w:cstheme="minorHAnsi"/>
          <w:lang w:val="es-ES"/>
        </w:rPr>
      </w:pPr>
      <w:r w:rsidRPr="00BB4ABB">
        <w:rPr>
          <w:lang w:val="es-ES"/>
        </w:rPr>
        <w:t>Ana Rosa López-Pérez</w:t>
      </w:r>
      <w:r w:rsidRPr="00BB4ABB">
        <w:rPr>
          <w:lang w:val="es-ES"/>
        </w:rPr>
        <w:tab/>
        <w:t xml:space="preserve">  alopez.1@unav.es</w:t>
      </w:r>
    </w:p>
    <w:p w14:paraId="16EAD10A" w14:textId="77777777" w:rsidR="00BB4ABB" w:rsidRPr="00BB4ABB" w:rsidRDefault="00BB4ABB" w:rsidP="00BB4ABB">
      <w:pPr>
        <w:spacing w:before="120"/>
        <w:ind w:left="360"/>
        <w:rPr>
          <w:rFonts w:cstheme="minorHAnsi"/>
          <w:lang w:val="es-ES"/>
        </w:rPr>
      </w:pPr>
      <w:r w:rsidRPr="00BB4ABB">
        <w:rPr>
          <w:lang w:val="es-ES"/>
        </w:rPr>
        <w:t xml:space="preserve">Emma Muiños-López  </w:t>
      </w:r>
      <w:r w:rsidRPr="00BB4ABB">
        <w:rPr>
          <w:lang w:val="es-ES"/>
        </w:rPr>
        <w:tab/>
        <w:t>emuinos@unav.es</w:t>
      </w:r>
    </w:p>
    <w:p w14:paraId="49623217" w14:textId="77777777" w:rsidR="00BB4ABB" w:rsidRPr="00BB4ABB" w:rsidRDefault="00BB4ABB" w:rsidP="00BB4ABB">
      <w:pPr>
        <w:spacing w:before="120"/>
        <w:ind w:left="360"/>
        <w:rPr>
          <w:rFonts w:cstheme="minorHAnsi"/>
          <w:lang w:val="es-ES"/>
        </w:rPr>
      </w:pPr>
      <w:r w:rsidRPr="00BB4ABB">
        <w:rPr>
          <w:lang w:val="es-ES"/>
        </w:rPr>
        <w:lastRenderedPageBreak/>
        <w:t xml:space="preserve">David Gómez-Cabrero </w:t>
      </w:r>
      <w:r w:rsidRPr="00BB4ABB">
        <w:rPr>
          <w:lang w:val="es-ES"/>
        </w:rPr>
        <w:tab/>
        <w:t xml:space="preserve"> david.gomezcabrero@kaust.edu.sa</w:t>
      </w:r>
    </w:p>
    <w:p w14:paraId="572884CE" w14:textId="77777777" w:rsidR="00BB4ABB" w:rsidRPr="00BB4ABB" w:rsidRDefault="00BB4ABB" w:rsidP="00BB4ABB">
      <w:pPr>
        <w:spacing w:before="120"/>
        <w:ind w:left="360"/>
        <w:rPr>
          <w:rFonts w:cstheme="minorHAnsi"/>
          <w:lang w:val="es-ES"/>
        </w:rPr>
      </w:pPr>
      <w:r w:rsidRPr="00BB4ABB">
        <w:rPr>
          <w:lang w:val="es-ES"/>
        </w:rPr>
        <w:t>Felipe Prosper</w:t>
      </w:r>
      <w:r w:rsidRPr="00BB4ABB">
        <w:rPr>
          <w:lang w:val="es-ES"/>
        </w:rPr>
        <w:tab/>
        <w:t xml:space="preserve">  fprosper@unav.es</w:t>
      </w:r>
    </w:p>
    <w:p w14:paraId="487BB49E" w14:textId="77777777" w:rsidR="00BB4ABB" w:rsidRPr="00BB4ABB" w:rsidRDefault="00BB4ABB" w:rsidP="00BB4ABB">
      <w:pPr>
        <w:spacing w:before="120"/>
        <w:ind w:left="360"/>
        <w:rPr>
          <w:rFonts w:cstheme="minorHAnsi"/>
          <w:lang w:val="es-ES"/>
        </w:rPr>
      </w:pPr>
      <w:r w:rsidRPr="00BB4ABB">
        <w:rPr>
          <w:lang w:val="es-ES"/>
        </w:rPr>
        <w:t xml:space="preserve">Isabel A. Calvo </w:t>
      </w:r>
      <w:r w:rsidRPr="00BB4ABB">
        <w:rPr>
          <w:lang w:val="es-ES"/>
        </w:rPr>
        <w:tab/>
        <w:t xml:space="preserve"> icalvoa@unav.es</w:t>
      </w:r>
    </w:p>
    <w:bookmarkEnd w:id="0"/>
    <w:p w14:paraId="4CCCECCF" w14:textId="77777777" w:rsidR="00BB4ABB" w:rsidRPr="00BB4ABB" w:rsidRDefault="00BB4ABB" w:rsidP="00BB4ABB">
      <w:pPr>
        <w:outlineLvl w:val="0"/>
        <w:rPr>
          <w:rFonts w:cstheme="minorHAnsi"/>
          <w:bCs/>
          <w:lang w:val="es-ES"/>
        </w:rPr>
      </w:pPr>
    </w:p>
    <w:p w14:paraId="6CA5B21D" w14:textId="77777777" w:rsidR="00BB4ABB" w:rsidRPr="00BB4ABB" w:rsidRDefault="00BB4ABB" w:rsidP="00BB4ABB">
      <w:pPr>
        <w:outlineLvl w:val="0"/>
        <w:rPr>
          <w:rFonts w:cstheme="minorHAnsi"/>
          <w:bCs/>
          <w:lang w:val="es-ES"/>
        </w:rPr>
      </w:pPr>
    </w:p>
    <w:p w14:paraId="2BAEF879" w14:textId="77777777" w:rsidR="00BB4ABB" w:rsidRPr="00BB4ABB" w:rsidRDefault="00BB4ABB" w:rsidP="00BB4ABB">
      <w:pPr>
        <w:outlineLvl w:val="0"/>
        <w:rPr>
          <w:rFonts w:cstheme="minorHAnsi"/>
          <w:bCs/>
          <w:lang w:val="es-ES"/>
        </w:rPr>
      </w:pPr>
    </w:p>
    <w:p w14:paraId="727F1032" w14:textId="77777777" w:rsidR="00BB4ABB" w:rsidRPr="00BB4ABB" w:rsidRDefault="00BB4ABB" w:rsidP="00BB4ABB">
      <w:pPr>
        <w:rPr>
          <w:rFonts w:cstheme="minorHAnsi"/>
          <w:bCs/>
          <w:lang w:val="es-ES"/>
        </w:rPr>
      </w:pPr>
      <w:r w:rsidRPr="00BB4ABB">
        <w:rPr>
          <w:rFonts w:cstheme="minorHAnsi"/>
          <w:bCs/>
          <w:lang w:val="es-ES"/>
        </w:rPr>
        <w:br w:type="page"/>
      </w:r>
    </w:p>
    <w:p w14:paraId="0F9D50FE" w14:textId="77777777" w:rsidR="00BB4ABB" w:rsidRPr="00BB4ABB" w:rsidRDefault="00BB4ABB" w:rsidP="00BB4ABB">
      <w:pPr>
        <w:jc w:val="center"/>
        <w:outlineLvl w:val="1"/>
        <w:rPr>
          <w:rFonts w:eastAsia="Times New Roman" w:cstheme="minorHAnsi"/>
          <w:b/>
          <w:sz w:val="32"/>
          <w:szCs w:val="32"/>
        </w:rPr>
      </w:pPr>
      <w:r w:rsidRPr="00BB4ABB">
        <w:rPr>
          <w:rFonts w:eastAsia="Times New Roman" w:cstheme="minorHAnsi"/>
          <w:b/>
          <w:sz w:val="32"/>
          <w:szCs w:val="32"/>
        </w:rPr>
        <w:lastRenderedPageBreak/>
        <w:t>Author Questionnaire</w:t>
      </w:r>
    </w:p>
    <w:p w14:paraId="2138D972" w14:textId="77777777" w:rsidR="00BB4ABB" w:rsidRPr="00BB4ABB" w:rsidRDefault="00BB4ABB" w:rsidP="00BB4ABB">
      <w:pPr>
        <w:spacing w:before="120"/>
        <w:ind w:left="216" w:hanging="216"/>
        <w:rPr>
          <w:rFonts w:eastAsia="Times New Roman" w:cstheme="minorHAnsi"/>
          <w:b/>
        </w:rPr>
      </w:pPr>
      <w:r w:rsidRPr="00BB4ABB">
        <w:rPr>
          <w:rFonts w:eastAsia="Times New Roman" w:cstheme="minorHAnsi"/>
          <w:b/>
        </w:rPr>
        <w:t xml:space="preserve">1. </w:t>
      </w:r>
      <w:r w:rsidRPr="00BB4ABB">
        <w:rPr>
          <w:rFonts w:eastAsia="Times New Roman" w:cstheme="minorHAnsi"/>
          <w:b/>
          <w:bCs/>
        </w:rPr>
        <w:t>Microscopy</w:t>
      </w:r>
      <w:r w:rsidRPr="00BB4ABB">
        <w:rPr>
          <w:rFonts w:eastAsia="Times New Roman" w:cstheme="minorHAnsi"/>
        </w:rPr>
        <w:t xml:space="preserve">: </w:t>
      </w:r>
      <w:r w:rsidRPr="00BB4ABB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BB4ABB">
        <w:rPr>
          <w:rFonts w:eastAsia="Times New Roman" w:cstheme="minorHAnsi"/>
        </w:rPr>
        <w:t>?</w:t>
      </w:r>
      <w:r w:rsidRPr="00BB4ABB">
        <w:rPr>
          <w:rFonts w:eastAsia="Times New Roman" w:cstheme="minorHAnsi"/>
          <w:b/>
        </w:rPr>
        <w:t xml:space="preserve">  </w:t>
      </w:r>
      <w:r w:rsidRPr="00BB4ABB">
        <w:rPr>
          <w:rFonts w:eastAsia="Times New Roman" w:cstheme="minorHAnsi"/>
        </w:rPr>
        <w:t xml:space="preserve"> </w:t>
      </w:r>
      <w:r w:rsidRPr="00BB4ABB">
        <w:rPr>
          <w:rFonts w:eastAsia="Times New Roman" w:cstheme="minorHAnsi"/>
          <w:b/>
          <w:bCs/>
        </w:rPr>
        <w:t>No</w:t>
      </w:r>
    </w:p>
    <w:p w14:paraId="3B52FC97" w14:textId="77777777" w:rsidR="00BB4ABB" w:rsidRPr="00BB4ABB" w:rsidRDefault="00BB4ABB" w:rsidP="00BB4AB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79B10DF6" w14:textId="77777777" w:rsidR="00BB4ABB" w:rsidRPr="00BB4ABB" w:rsidRDefault="00BB4ABB" w:rsidP="00BB4ABB">
      <w:pPr>
        <w:spacing w:before="120"/>
        <w:ind w:left="216" w:hanging="216"/>
        <w:rPr>
          <w:rFonts w:eastAsia="Times New Roman" w:cstheme="minorHAnsi"/>
        </w:rPr>
      </w:pPr>
      <w:r w:rsidRPr="00BB4ABB">
        <w:rPr>
          <w:rFonts w:eastAsia="Times New Roman" w:cstheme="minorHAnsi"/>
          <w:b/>
        </w:rPr>
        <w:t xml:space="preserve">2. Software: </w:t>
      </w:r>
      <w:r w:rsidRPr="00BB4ABB">
        <w:rPr>
          <w:rFonts w:eastAsia="Times New Roman" w:cstheme="minorHAnsi"/>
        </w:rPr>
        <w:t>Does the part of your protocol being filmed include step-by-step descriptions of software usage?</w:t>
      </w:r>
      <w:r w:rsidRPr="00BB4ABB">
        <w:rPr>
          <w:rFonts w:eastAsia="Times New Roman" w:cstheme="minorHAnsi"/>
          <w:b/>
        </w:rPr>
        <w:t xml:space="preserve">  </w:t>
      </w:r>
      <w:r w:rsidRPr="00BB4ABB">
        <w:rPr>
          <w:rFonts w:eastAsia="Times New Roman" w:cstheme="minorHAnsi"/>
          <w:b/>
          <w:bCs/>
        </w:rPr>
        <w:t>No</w:t>
      </w:r>
    </w:p>
    <w:p w14:paraId="040468B5" w14:textId="77777777" w:rsidR="00BB4ABB" w:rsidRPr="00BB4ABB" w:rsidRDefault="00BB4ABB" w:rsidP="00BB4ABB">
      <w:pPr>
        <w:spacing w:before="120"/>
        <w:rPr>
          <w:rFonts w:eastAsia="Times New Roman" w:cstheme="minorHAnsi"/>
          <w:b/>
        </w:rPr>
      </w:pPr>
    </w:p>
    <w:p w14:paraId="383189EC" w14:textId="6A62A87E" w:rsidR="00BB4ABB" w:rsidRPr="00BB4ABB" w:rsidRDefault="00BB4ABB" w:rsidP="00BB4ABB">
      <w:pPr>
        <w:spacing w:before="120"/>
        <w:rPr>
          <w:rFonts w:eastAsia="Times New Roman" w:cstheme="minorHAnsi"/>
          <w:b/>
          <w:bCs/>
        </w:rPr>
      </w:pPr>
      <w:r w:rsidRPr="00BB4ABB">
        <w:rPr>
          <w:rFonts w:eastAsia="Times New Roman" w:cstheme="minorHAnsi"/>
          <w:b/>
        </w:rPr>
        <w:t>3. Filming location:</w:t>
      </w:r>
      <w:r w:rsidRPr="00BB4ABB">
        <w:rPr>
          <w:rFonts w:eastAsia="Times New Roman" w:cstheme="minorHAnsi"/>
        </w:rPr>
        <w:t xml:space="preserve"> Will the filming need to take place in multiple locations? </w:t>
      </w:r>
      <w:r w:rsidRPr="00BB4ABB">
        <w:rPr>
          <w:rFonts w:eastAsia="Times New Roman" w:cstheme="minorHAnsi"/>
          <w:b/>
        </w:rPr>
        <w:t xml:space="preserve"> </w:t>
      </w:r>
      <w:r w:rsidRPr="00BB4ABB">
        <w:rPr>
          <w:rFonts w:eastAsia="Times New Roman" w:cstheme="minorHAnsi"/>
          <w:b/>
          <w:bCs/>
        </w:rPr>
        <w:t>It will take place in different labs in the same building, on the same floor.</w:t>
      </w:r>
    </w:p>
    <w:p w14:paraId="5F84F5FA" w14:textId="77777777" w:rsidR="00BB4ABB" w:rsidRPr="00BB4ABB" w:rsidRDefault="00BB4ABB" w:rsidP="00BB4ABB">
      <w:pPr>
        <w:spacing w:before="120"/>
        <w:ind w:left="720"/>
        <w:rPr>
          <w:rFonts w:eastAsia="Times New Roman" w:cstheme="minorHAnsi"/>
        </w:rPr>
      </w:pPr>
      <w:r w:rsidRPr="00BB4ABB">
        <w:rPr>
          <w:rFonts w:eastAsia="Times New Roman" w:cstheme="minorHAnsi"/>
        </w:rPr>
        <w:t xml:space="preserve">If </w:t>
      </w:r>
      <w:r w:rsidRPr="00BB4ABB">
        <w:rPr>
          <w:rFonts w:eastAsia="Times New Roman" w:cstheme="minorHAnsi"/>
          <w:b/>
          <w:bCs/>
        </w:rPr>
        <w:t>Yes</w:t>
      </w:r>
      <w:r w:rsidRPr="00BB4ABB">
        <w:rPr>
          <w:rFonts w:eastAsia="Times New Roman" w:cstheme="minorHAnsi"/>
        </w:rPr>
        <w:t>, how far apart are the locations? Less than 100m</w:t>
      </w:r>
    </w:p>
    <w:p w14:paraId="0ADD7075" w14:textId="77777777" w:rsidR="00BB4ABB" w:rsidRPr="00BB4ABB" w:rsidRDefault="00BB4ABB" w:rsidP="00BB4ABB">
      <w:pPr>
        <w:spacing w:before="120"/>
        <w:ind w:left="720"/>
        <w:rPr>
          <w:rFonts w:eastAsia="Times New Roman" w:cstheme="minorHAnsi"/>
        </w:rPr>
      </w:pPr>
    </w:p>
    <w:p w14:paraId="6C2FFCE9" w14:textId="77777777" w:rsidR="00BB4ABB" w:rsidRPr="00BB4ABB" w:rsidRDefault="00BB4ABB" w:rsidP="00BB4ABB">
      <w:pPr>
        <w:spacing w:before="120"/>
        <w:rPr>
          <w:rFonts w:eastAsia="Times New Roman" w:cstheme="minorHAnsi"/>
        </w:rPr>
      </w:pPr>
      <w:r w:rsidRPr="00BB4ABB">
        <w:rPr>
          <w:rFonts w:eastAsia="Times New Roman" w:cstheme="minorHAnsi"/>
          <w:b/>
          <w:bCs/>
        </w:rPr>
        <w:t xml:space="preserve">4. Testimonials (optional): </w:t>
      </w:r>
      <w:r w:rsidRPr="00BB4ABB">
        <w:t xml:space="preserve">Would you be open to filming two short testimonial statements </w:t>
      </w:r>
      <w:r w:rsidRPr="00BB4ABB">
        <w:rPr>
          <w:b/>
          <w:bCs/>
        </w:rPr>
        <w:t>live during your JoVE shoot</w:t>
      </w:r>
      <w:r w:rsidRPr="00BB4ABB">
        <w:t xml:space="preserve">? These will </w:t>
      </w:r>
      <w:r w:rsidRPr="00BB4ABB">
        <w:rPr>
          <w:b/>
          <w:bCs/>
        </w:rPr>
        <w:t>not appear in your JoVE video</w:t>
      </w:r>
      <w:r w:rsidRPr="00BB4ABB">
        <w:t xml:space="preserve"> but may be used in JoVE’s promotional materials. </w:t>
      </w:r>
      <w:r w:rsidRPr="00BB4ABB">
        <w:rPr>
          <w:rFonts w:eastAsia="Times New Roman" w:cstheme="minorHAnsi"/>
          <w:b/>
          <w:bCs/>
        </w:rPr>
        <w:t>Yes</w:t>
      </w:r>
    </w:p>
    <w:p w14:paraId="080670A2" w14:textId="77777777" w:rsidR="00BB4ABB" w:rsidRPr="00BB4ABB" w:rsidRDefault="00BB4ABB" w:rsidP="00BB4ABB">
      <w:pPr>
        <w:rPr>
          <w:rFonts w:cstheme="minorHAnsi"/>
          <w:b/>
          <w:sz w:val="22"/>
          <w:szCs w:val="22"/>
        </w:rPr>
      </w:pPr>
    </w:p>
    <w:p w14:paraId="10B8BD55" w14:textId="33EEB060" w:rsidR="00BB4ABB" w:rsidRPr="00A74E48" w:rsidRDefault="00BB4ABB" w:rsidP="00BB4ABB">
      <w:pPr>
        <w:rPr>
          <w:rFonts w:ascii="Calibri" w:hAnsi="Calibri" w:cs="Calibri"/>
          <w:b/>
          <w:u w:val="single"/>
          <w:lang w:val="en-GB"/>
        </w:rPr>
      </w:pPr>
    </w:p>
    <w:p w14:paraId="1A441529" w14:textId="77777777" w:rsidR="00BB4ABB" w:rsidRPr="00A74E48" w:rsidRDefault="00BB4ABB" w:rsidP="00BB4ABB">
      <w:pPr>
        <w:rPr>
          <w:rFonts w:cstheme="minorHAnsi"/>
          <w:b/>
          <w:sz w:val="22"/>
          <w:szCs w:val="22"/>
          <w:lang w:val="en-GB"/>
        </w:rPr>
      </w:pPr>
    </w:p>
    <w:p w14:paraId="4E827A72" w14:textId="77777777" w:rsidR="00BB4ABB" w:rsidRPr="00BB4ABB" w:rsidRDefault="00BB4ABB" w:rsidP="00BB4ABB">
      <w:pPr>
        <w:rPr>
          <w:rFonts w:cstheme="minorHAnsi"/>
          <w:b/>
          <w:sz w:val="22"/>
          <w:szCs w:val="22"/>
        </w:rPr>
      </w:pPr>
    </w:p>
    <w:p w14:paraId="7EA04705" w14:textId="77777777" w:rsidR="00BB4ABB" w:rsidRPr="00A97DC5" w:rsidRDefault="00BB4ABB" w:rsidP="00BB4ABB">
      <w:pPr>
        <w:rPr>
          <w:rFonts w:cstheme="minorHAnsi"/>
          <w:b/>
          <w:color w:val="auto"/>
          <w:sz w:val="22"/>
          <w:szCs w:val="22"/>
        </w:rPr>
      </w:pPr>
      <w:r w:rsidRPr="00A97DC5">
        <w:rPr>
          <w:rFonts w:cstheme="minorHAnsi"/>
          <w:b/>
          <w:color w:val="auto"/>
          <w:sz w:val="22"/>
          <w:szCs w:val="22"/>
        </w:rPr>
        <w:t>Current Protocol Length</w:t>
      </w:r>
    </w:p>
    <w:p w14:paraId="65D18253" w14:textId="65E6D5AB" w:rsidR="00BB4ABB" w:rsidRPr="00A97DC5" w:rsidRDefault="00BB4ABB" w:rsidP="00BB4ABB">
      <w:pPr>
        <w:rPr>
          <w:rFonts w:cstheme="minorHAnsi"/>
          <w:bCs/>
          <w:color w:val="auto"/>
          <w:sz w:val="22"/>
          <w:szCs w:val="22"/>
        </w:rPr>
      </w:pPr>
      <w:r w:rsidRPr="00A97DC5">
        <w:rPr>
          <w:rFonts w:cstheme="minorHAnsi"/>
          <w:bCs/>
          <w:color w:val="auto"/>
          <w:sz w:val="22"/>
          <w:szCs w:val="22"/>
        </w:rPr>
        <w:t>Number of Steps: 20</w:t>
      </w:r>
    </w:p>
    <w:p w14:paraId="31819F91" w14:textId="142FB9D2" w:rsidR="00BB4ABB" w:rsidRPr="00BB4ABB" w:rsidRDefault="00BB4ABB" w:rsidP="00BB4ABB">
      <w:pPr>
        <w:rPr>
          <w:rFonts w:cstheme="minorHAnsi"/>
          <w:b/>
          <w:sz w:val="22"/>
          <w:szCs w:val="22"/>
        </w:rPr>
      </w:pPr>
      <w:r w:rsidRPr="00A97DC5">
        <w:rPr>
          <w:rFonts w:cstheme="minorHAnsi"/>
          <w:bCs/>
          <w:color w:val="auto"/>
          <w:sz w:val="22"/>
          <w:szCs w:val="22"/>
        </w:rPr>
        <w:t>Number of Shots: 4</w:t>
      </w:r>
      <w:r w:rsidR="00CC0050" w:rsidRPr="00A97DC5">
        <w:rPr>
          <w:rFonts w:cstheme="minorHAnsi"/>
          <w:bCs/>
          <w:color w:val="auto"/>
          <w:sz w:val="22"/>
          <w:szCs w:val="22"/>
        </w:rPr>
        <w:t>6</w:t>
      </w:r>
      <w:r w:rsidRPr="00BB4ABB">
        <w:rPr>
          <w:rFonts w:cstheme="minorHAnsi"/>
          <w:b/>
          <w:sz w:val="22"/>
          <w:szCs w:val="22"/>
        </w:rPr>
        <w:br w:type="page"/>
      </w:r>
    </w:p>
    <w:p w14:paraId="54D3495A" w14:textId="77777777" w:rsidR="00BB4ABB" w:rsidRPr="00BB4ABB" w:rsidRDefault="00BB4ABB" w:rsidP="00BB4ABB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BB4ABB">
        <w:rPr>
          <w:rFonts w:eastAsia="Times New Roman" w:cstheme="minorHAnsi"/>
          <w:sz w:val="52"/>
        </w:rPr>
        <w:lastRenderedPageBreak/>
        <w:t>Interviews</w:t>
      </w:r>
    </w:p>
    <w:p w14:paraId="48B1ED11" w14:textId="77777777" w:rsidR="00BB4ABB" w:rsidRPr="00BB4ABB" w:rsidRDefault="00BB4ABB" w:rsidP="00BB4ABB">
      <w:pPr>
        <w:rPr>
          <w:rFonts w:cstheme="minorHAnsi"/>
          <w:b/>
          <w:i/>
          <w:iCs/>
        </w:rPr>
      </w:pPr>
      <w:r w:rsidRPr="00BB4ABB">
        <w:rPr>
          <w:rFonts w:cstheme="minorHAnsi"/>
          <w:b/>
          <w:i/>
          <w:color w:val="0000FF"/>
        </w:rPr>
        <w:t>Videographer: Obtain headshots for all authors available at the filming location.</w:t>
      </w:r>
      <w:r w:rsidRPr="00BB4ABB">
        <w:rPr>
          <w:rFonts w:cstheme="minorHAnsi"/>
          <w:b/>
          <w:i/>
        </w:rPr>
        <w:t xml:space="preserve"> </w:t>
      </w:r>
    </w:p>
    <w:p w14:paraId="6CE08A2D" w14:textId="77777777" w:rsidR="00BB4ABB" w:rsidRPr="00BB4ABB" w:rsidRDefault="00BB4ABB" w:rsidP="00BB4ABB">
      <w:pPr>
        <w:rPr>
          <w:rFonts w:cstheme="minorHAnsi"/>
          <w:b/>
        </w:rPr>
      </w:pPr>
    </w:p>
    <w:p w14:paraId="34B3948E" w14:textId="77777777" w:rsidR="00BB4ABB" w:rsidRPr="00BB4ABB" w:rsidRDefault="00BB4ABB" w:rsidP="00BB4ABB">
      <w:pPr>
        <w:rPr>
          <w:rFonts w:eastAsia="Times New Roman" w:cstheme="minorHAnsi"/>
          <w:b/>
        </w:rPr>
      </w:pPr>
    </w:p>
    <w:p w14:paraId="6856C8E0" w14:textId="77777777" w:rsidR="00BB4ABB" w:rsidRPr="00BB4ABB" w:rsidRDefault="00BB4ABB" w:rsidP="00BB4ABB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BB4ABB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BB4ABB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BB4AB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BB4ABB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BB4AB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BB4ABB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6465298A" w14:textId="6DC0D50A" w:rsidR="00BB4ABB" w:rsidRPr="00BB4ABB" w:rsidRDefault="007B011F" w:rsidP="00BB4ABB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color w:val="auto"/>
          <w:highlight w:val="yellow"/>
          <w:shd w:val="clear" w:color="auto" w:fill="FFFFFF"/>
        </w:rPr>
        <w:t>The abbreviations are expanded in the answers, please check if they are all correct</w:t>
      </w:r>
    </w:p>
    <w:p w14:paraId="17F7901E" w14:textId="77777777" w:rsidR="00BB4ABB" w:rsidRPr="00BB4ABB" w:rsidRDefault="00BB4ABB" w:rsidP="00BB4ABB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BB4ABB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60817A" w14:textId="77777777" w:rsidR="00BB4ABB" w:rsidRPr="00BB4ABB" w:rsidRDefault="00BB4ABB" w:rsidP="00BB4ABB">
      <w:pPr>
        <w:rPr>
          <w:rFonts w:cstheme="minorHAnsi"/>
          <w:b/>
          <w:bCs/>
          <w:color w:val="auto"/>
          <w:shd w:val="clear" w:color="auto" w:fill="FFFFFF"/>
        </w:rPr>
      </w:pPr>
    </w:p>
    <w:p w14:paraId="0453F01A" w14:textId="77777777" w:rsidR="00BB4ABB" w:rsidRPr="00BB4ABB" w:rsidRDefault="00BB4ABB" w:rsidP="00BB4ABB">
      <w:pPr>
        <w:rPr>
          <w:rFonts w:cstheme="minorHAnsi"/>
          <w:b/>
          <w:bCs/>
          <w:color w:val="auto"/>
          <w:shd w:val="clear" w:color="auto" w:fill="FFFFFF"/>
        </w:rPr>
      </w:pPr>
      <w:r w:rsidRPr="00A97DC5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A97DC5">
        <w:rPr>
          <w:rFonts w:cstheme="minorHAnsi"/>
          <w:strike/>
          <w:color w:val="000000"/>
        </w:rPr>
        <w:t>Summarize your research focus and the main questions it aims to answer</w:t>
      </w:r>
      <w:r w:rsidRPr="00BB4ABB">
        <w:rPr>
          <w:rFonts w:cstheme="minorHAnsi"/>
          <w:color w:val="000000"/>
        </w:rPr>
        <w:t>.</w:t>
      </w:r>
    </w:p>
    <w:p w14:paraId="232ED390" w14:textId="1787C7A6" w:rsidR="00BB4ABB" w:rsidRPr="007B011F" w:rsidRDefault="00BB4ABB" w:rsidP="00BB4ABB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BB4ABB">
        <w:rPr>
          <w:rFonts w:cstheme="minorHAnsi"/>
          <w:b/>
          <w:u w:val="single"/>
        </w:rPr>
        <w:t>Lorea Campos-Dopazo:</w:t>
      </w:r>
      <w:r w:rsidRPr="00BB4ABB">
        <w:rPr>
          <w:rFonts w:cstheme="minorHAnsi"/>
        </w:rPr>
        <w:t xml:space="preserve"> Our bone marrow preparation method enables the spatial characterization of transcriptionally heterogeneous malignant </w:t>
      </w:r>
      <w:r>
        <w:rPr>
          <w:rFonts w:cstheme="minorHAnsi"/>
        </w:rPr>
        <w:t>plasma cells</w:t>
      </w:r>
      <w:r w:rsidRPr="00BB4ABB">
        <w:rPr>
          <w:rFonts w:cstheme="minorHAnsi"/>
        </w:rPr>
        <w:t xml:space="preserve"> and their surrounding microenvironment </w:t>
      </w:r>
      <w:r w:rsidRPr="00BB4ABB">
        <w:rPr>
          <w:rFonts w:cstheme="minorHAnsi"/>
          <w:i/>
          <w:iCs/>
        </w:rPr>
        <w:t>in situ</w:t>
      </w:r>
      <w:r w:rsidRPr="00BB4ABB">
        <w:rPr>
          <w:rFonts w:cstheme="minorHAnsi"/>
        </w:rPr>
        <w:t>.</w:t>
      </w:r>
    </w:p>
    <w:p w14:paraId="4415B670" w14:textId="4BE8ADA0" w:rsidR="007B011F" w:rsidRPr="00BB4ABB" w:rsidRDefault="007B011F" w:rsidP="007B011F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7B011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677050A" w14:textId="77777777" w:rsidR="00BB4ABB" w:rsidRPr="00BB4ABB" w:rsidRDefault="00BB4ABB" w:rsidP="00BB4ABB">
      <w:pPr>
        <w:rPr>
          <w:rFonts w:eastAsia="Times New Roman" w:cstheme="minorHAnsi"/>
          <w:b/>
          <w:bCs/>
        </w:rPr>
      </w:pPr>
    </w:p>
    <w:p w14:paraId="2F0946A5" w14:textId="77777777" w:rsidR="00BB4ABB" w:rsidRPr="00BB4ABB" w:rsidRDefault="00BB4ABB" w:rsidP="00BB4ABB">
      <w:pPr>
        <w:rPr>
          <w:rFonts w:eastAsia="Times New Roman" w:cstheme="minorHAnsi"/>
        </w:rPr>
      </w:pPr>
      <w:r w:rsidRPr="00A97DC5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BB4ABB">
        <w:t>.</w:t>
      </w:r>
    </w:p>
    <w:p w14:paraId="11E80501" w14:textId="7B8657B5" w:rsidR="00BB4ABB" w:rsidRPr="007B011F" w:rsidRDefault="00BB4ABB" w:rsidP="00BB4ABB">
      <w:pPr>
        <w:numPr>
          <w:ilvl w:val="1"/>
          <w:numId w:val="3"/>
        </w:numPr>
        <w:spacing w:before="120" w:after="240"/>
        <w:rPr>
          <w:rFonts w:eastAsia="Times New Roman" w:cstheme="minorHAnsi"/>
          <w:lang w:val="en-GB"/>
        </w:rPr>
      </w:pPr>
      <w:r w:rsidRPr="00BB4ABB">
        <w:rPr>
          <w:rFonts w:cstheme="minorHAnsi"/>
          <w:b/>
          <w:u w:val="single"/>
        </w:rPr>
        <w:t>Lorea Campos-Dopazo</w:t>
      </w:r>
      <w:r w:rsidRPr="00BB4ABB">
        <w:rPr>
          <w:rFonts w:eastAsia="Times New Roman" w:cstheme="minorHAnsi"/>
          <w:b/>
          <w:bCs/>
          <w:u w:val="single"/>
        </w:rPr>
        <w:t>:</w:t>
      </w:r>
      <w:r w:rsidRPr="00BB4ABB">
        <w:rPr>
          <w:rFonts w:eastAsia="Times New Roman" w:cstheme="minorHAnsi"/>
        </w:rPr>
        <w:t xml:space="preserve"> </w:t>
      </w:r>
      <w:r w:rsidRPr="00BB4ABB">
        <w:rPr>
          <w:rFonts w:eastAsia="Times New Roman" w:cstheme="minorHAnsi"/>
          <w:lang w:val="en-GB"/>
        </w:rPr>
        <w:t xml:space="preserve">Overcoming the challenges of working with mineralized bone tissue, </w:t>
      </w:r>
      <w:r w:rsidRPr="00BB4ABB">
        <w:rPr>
          <w:rFonts w:eastAsia="Times New Roman" w:cstheme="minorHAnsi"/>
        </w:rPr>
        <w:t xml:space="preserve">our EDTA-based workflow preserves morphology and mRNA integrity for spatial transcriptomics. </w:t>
      </w:r>
    </w:p>
    <w:p w14:paraId="622DDE55" w14:textId="05EF90E7" w:rsidR="007B011F" w:rsidRPr="00BB4ABB" w:rsidRDefault="007B011F" w:rsidP="007B011F">
      <w:pPr>
        <w:numPr>
          <w:ilvl w:val="2"/>
          <w:numId w:val="3"/>
        </w:numPr>
        <w:spacing w:before="120" w:after="240"/>
        <w:rPr>
          <w:rFonts w:eastAsia="Times New Roman" w:cstheme="minorHAnsi"/>
          <w:lang w:val="en-GB"/>
        </w:rPr>
      </w:pPr>
      <w:r w:rsidRPr="007B011F">
        <w:rPr>
          <w:rFonts w:eastAsia="Times New Roman" w:cstheme="minorHAnsi"/>
          <w:lang w:val="en-GB"/>
        </w:rPr>
        <w:t>INTERVIEW: Named talent says the statement above in an interview-style shot, looking slightly off-camera</w:t>
      </w:r>
    </w:p>
    <w:p w14:paraId="56C2FD39" w14:textId="77777777" w:rsidR="00BB4ABB" w:rsidRPr="00BB4ABB" w:rsidRDefault="00BB4ABB" w:rsidP="00BB4ABB">
      <w:pPr>
        <w:spacing w:before="120"/>
        <w:rPr>
          <w:rFonts w:cstheme="minorHAnsi"/>
          <w:color w:val="000000"/>
          <w:shd w:val="clear" w:color="auto" w:fill="FFFFFF"/>
        </w:rPr>
      </w:pPr>
      <w:r w:rsidRPr="00BB4ABB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117967ED" w14:textId="77777777" w:rsidR="00BB4ABB" w:rsidRPr="00BB4ABB" w:rsidRDefault="00BB4ABB" w:rsidP="00BB4ABB">
      <w:pPr>
        <w:spacing w:before="120"/>
        <w:rPr>
          <w:rFonts w:eastAsia="Times New Roman" w:cstheme="minorHAnsi"/>
        </w:rPr>
      </w:pPr>
      <w:r w:rsidRPr="00A97DC5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BB4ABB">
        <w:t>?</w:t>
      </w:r>
    </w:p>
    <w:p w14:paraId="79949801" w14:textId="67881C78" w:rsidR="00BB4ABB" w:rsidRPr="007B011F" w:rsidRDefault="00BB4ABB" w:rsidP="00BB4ABB">
      <w:pPr>
        <w:numPr>
          <w:ilvl w:val="1"/>
          <w:numId w:val="3"/>
        </w:numPr>
        <w:spacing w:before="120"/>
        <w:rPr>
          <w:rFonts w:eastAsia="Times New Roman" w:cstheme="minorHAnsi"/>
          <w:lang w:val="en-GB"/>
        </w:rPr>
      </w:pPr>
      <w:r w:rsidRPr="00BB4ABB">
        <w:rPr>
          <w:rFonts w:cstheme="minorHAnsi"/>
          <w:b/>
          <w:u w:val="single"/>
        </w:rPr>
        <w:t>Lorea Campos-Dopazo</w:t>
      </w:r>
      <w:r w:rsidRPr="00BB4ABB">
        <w:rPr>
          <w:rFonts w:eastAsia="Times New Roman" w:cstheme="minorHAnsi"/>
          <w:b/>
          <w:bCs/>
          <w:u w:val="single"/>
        </w:rPr>
        <w:t>:</w:t>
      </w:r>
      <w:r w:rsidRPr="00BB4ABB">
        <w:rPr>
          <w:rFonts w:eastAsia="Times New Roman" w:cstheme="minorHAnsi"/>
        </w:rPr>
        <w:t xml:space="preserve"> This protocol enables effective analysis of FFPE B</w:t>
      </w:r>
      <w:r>
        <w:rPr>
          <w:rFonts w:eastAsia="Times New Roman" w:cstheme="minorHAnsi"/>
        </w:rPr>
        <w:t>one marrow</w:t>
      </w:r>
      <w:r w:rsidRPr="00BB4ABB">
        <w:rPr>
          <w:rFonts w:eastAsia="Times New Roman" w:cstheme="minorHAnsi"/>
        </w:rPr>
        <w:t xml:space="preserve"> samples, providing spatial insights into </w:t>
      </w:r>
      <w:r>
        <w:rPr>
          <w:rFonts w:eastAsia="Times New Roman" w:cstheme="minorHAnsi"/>
        </w:rPr>
        <w:t xml:space="preserve">multiple myeloma </w:t>
      </w:r>
      <w:r w:rsidRPr="00BB4ABB">
        <w:rPr>
          <w:rFonts w:eastAsia="Times New Roman" w:cstheme="minorHAnsi"/>
        </w:rPr>
        <w:t>pathogenesis by mapping PCs and niche organization.</w:t>
      </w:r>
    </w:p>
    <w:p w14:paraId="76B1FD42" w14:textId="55295A06" w:rsidR="007B011F" w:rsidRPr="00BB4ABB" w:rsidRDefault="007B011F" w:rsidP="007B011F">
      <w:pPr>
        <w:numPr>
          <w:ilvl w:val="2"/>
          <w:numId w:val="3"/>
        </w:numPr>
        <w:spacing w:before="120"/>
        <w:rPr>
          <w:rFonts w:eastAsia="Times New Roman" w:cstheme="minorHAnsi"/>
          <w:lang w:val="en-GB"/>
        </w:rPr>
      </w:pPr>
      <w:r w:rsidRPr="007B011F">
        <w:rPr>
          <w:rFonts w:eastAsia="Times New Roman" w:cstheme="minorHAnsi"/>
          <w:lang w:val="en-GB"/>
        </w:rPr>
        <w:t>INTERVIEW: Named talent says the statement above in an interview-style shot, looking slightly off-camera</w:t>
      </w:r>
    </w:p>
    <w:p w14:paraId="5498654F" w14:textId="77777777" w:rsidR="00BB4ABB" w:rsidRPr="00BB4ABB" w:rsidRDefault="00BB4ABB" w:rsidP="00BB4ABB">
      <w:pPr>
        <w:rPr>
          <w:rFonts w:eastAsia="Times New Roman" w:cstheme="minorHAnsi"/>
          <w:b/>
          <w:bCs/>
        </w:rPr>
      </w:pPr>
    </w:p>
    <w:p w14:paraId="757366C8" w14:textId="77777777" w:rsidR="00BB4ABB" w:rsidRPr="00BB4ABB" w:rsidRDefault="00BB4ABB" w:rsidP="00BB4ABB">
      <w:pPr>
        <w:rPr>
          <w:rFonts w:eastAsia="Times New Roman" w:cstheme="minorHAnsi"/>
          <w:sz w:val="28"/>
          <w:szCs w:val="28"/>
        </w:rPr>
      </w:pPr>
      <w:r w:rsidRPr="00A97DC5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protocol.</w:t>
      </w:r>
    </w:p>
    <w:p w14:paraId="673AF3C0" w14:textId="0B1B3386" w:rsidR="00BB4ABB" w:rsidRPr="007B011F" w:rsidRDefault="00BB4ABB" w:rsidP="00BB4ABB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BB4ABB">
        <w:rPr>
          <w:rFonts w:cstheme="minorHAnsi"/>
          <w:b/>
          <w:u w:val="single"/>
        </w:rPr>
        <w:t>Lorea Campos-Dopazo</w:t>
      </w:r>
      <w:r w:rsidRPr="00BB4ABB">
        <w:rPr>
          <w:rFonts w:eastAsia="Times New Roman" w:cstheme="minorHAnsi"/>
          <w:b/>
          <w:bCs/>
          <w:u w:val="single"/>
        </w:rPr>
        <w:t>:</w:t>
      </w:r>
      <w:r w:rsidRPr="00BB4ABB">
        <w:rPr>
          <w:rFonts w:eastAsia="Times New Roman" w:cstheme="minorHAnsi"/>
        </w:rPr>
        <w:t xml:space="preserve"> </w:t>
      </w:r>
      <w:r w:rsidRPr="00BB4ABB">
        <w:rPr>
          <w:rFonts w:cstheme="minorHAnsi"/>
        </w:rPr>
        <w:t>The main challenge is achieving a proper decalcification, because under</w:t>
      </w:r>
      <w:r w:rsidRPr="00BB4ABB">
        <w:rPr>
          <w:rFonts w:cstheme="minorHAnsi"/>
        </w:rPr>
        <w:noBreakHyphen/>
        <w:t xml:space="preserve"> or over</w:t>
      </w:r>
      <w:r w:rsidRPr="00BB4ABB">
        <w:rPr>
          <w:rFonts w:cstheme="minorHAnsi"/>
        </w:rPr>
        <w:noBreakHyphen/>
        <w:t>decalcification compromises morphology and RNA integrity, hindering spatial transcriptomic analysis.</w:t>
      </w:r>
    </w:p>
    <w:p w14:paraId="0780F872" w14:textId="65C0FB06" w:rsidR="007B011F" w:rsidRPr="00BB4ABB" w:rsidRDefault="007B011F" w:rsidP="007B011F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7B011F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BA5F892" w14:textId="77777777" w:rsidR="00BB4ABB" w:rsidRPr="00BB4ABB" w:rsidRDefault="00BB4ABB" w:rsidP="00BB4ABB">
      <w:pPr>
        <w:rPr>
          <w:rFonts w:eastAsia="Times New Roman" w:cstheme="minorHAnsi"/>
        </w:rPr>
      </w:pPr>
    </w:p>
    <w:p w14:paraId="7690E536" w14:textId="77777777" w:rsidR="00BB4ABB" w:rsidRPr="00BB4ABB" w:rsidRDefault="00BB4ABB" w:rsidP="00BB4ABB">
      <w:pPr>
        <w:rPr>
          <w:rFonts w:eastAsia="Times New Roman" w:cstheme="minorHAnsi"/>
          <w:b/>
          <w:bCs/>
        </w:rPr>
      </w:pPr>
    </w:p>
    <w:p w14:paraId="2FB63989" w14:textId="77777777" w:rsidR="00BB4ABB" w:rsidRPr="00A97DC5" w:rsidRDefault="00BB4ABB" w:rsidP="00BB4ABB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A97DC5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next.</w:t>
      </w:r>
    </w:p>
    <w:p w14:paraId="468B0216" w14:textId="77777777" w:rsidR="007B011F" w:rsidRDefault="00BB4ABB" w:rsidP="007B011F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BB4ABB">
        <w:rPr>
          <w:rFonts w:cstheme="minorHAnsi"/>
          <w:b/>
          <w:u w:val="single"/>
        </w:rPr>
        <w:t>Lorea Campos-Dopazo</w:t>
      </w:r>
      <w:r w:rsidRPr="00BB4ABB">
        <w:rPr>
          <w:rFonts w:eastAsia="Times New Roman" w:cstheme="minorHAnsi"/>
          <w:b/>
          <w:bCs/>
          <w:u w:val="single"/>
        </w:rPr>
        <w:t>:</w:t>
      </w:r>
      <w:r w:rsidRPr="00BB4ABB">
        <w:rPr>
          <w:rFonts w:eastAsia="Times New Roman" w:cstheme="minorHAnsi"/>
        </w:rPr>
        <w:t xml:space="preserve"> </w:t>
      </w:r>
      <w:r w:rsidR="007B011F" w:rsidRPr="007B011F">
        <w:rPr>
          <w:rFonts w:eastAsia="Times New Roman" w:cstheme="minorHAnsi"/>
        </w:rPr>
        <w:t>Future studies can use this protocol to investigate bone marrow cellular composition, spatial organization, and malignant niche interactions during disease progression and aging.</w:t>
      </w:r>
    </w:p>
    <w:p w14:paraId="1EFB467D" w14:textId="3D9987A4" w:rsidR="007B011F" w:rsidRPr="007B011F" w:rsidRDefault="007B011F" w:rsidP="007B011F">
      <w:pPr>
        <w:numPr>
          <w:ilvl w:val="2"/>
          <w:numId w:val="3"/>
        </w:numPr>
        <w:spacing w:before="120"/>
        <w:rPr>
          <w:rFonts w:eastAsia="Times New Roman" w:cstheme="minorHAnsi"/>
        </w:rPr>
      </w:pPr>
      <w:r w:rsidRPr="007B011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E4B41EE" w14:textId="77777777" w:rsidR="00BB4ABB" w:rsidRPr="00BB4ABB" w:rsidRDefault="00BB4ABB" w:rsidP="00BB4ABB">
      <w:pPr>
        <w:contextualSpacing/>
        <w:outlineLvl w:val="0"/>
        <w:rPr>
          <w:rFonts w:eastAsia="Times New Roman" w:cstheme="minorHAnsi"/>
          <w:b/>
        </w:rPr>
      </w:pPr>
    </w:p>
    <w:p w14:paraId="582D3860" w14:textId="77777777" w:rsidR="00BB4ABB" w:rsidRPr="00BB4ABB" w:rsidRDefault="00BB4ABB" w:rsidP="00BB4ABB">
      <w:pPr>
        <w:contextualSpacing/>
        <w:outlineLvl w:val="0"/>
        <w:rPr>
          <w:rFonts w:eastAsia="Times New Roman" w:cstheme="minorHAnsi"/>
          <w:b/>
        </w:rPr>
      </w:pPr>
    </w:p>
    <w:p w14:paraId="59D8B0E3" w14:textId="77777777" w:rsidR="00BB4ABB" w:rsidRDefault="00BB4ABB" w:rsidP="00BB4ABB">
      <w:pPr>
        <w:spacing w:before="120"/>
        <w:rPr>
          <w:rFonts w:cstheme="minorHAnsi"/>
          <w:b/>
          <w:i/>
          <w:color w:val="0000FF"/>
        </w:rPr>
      </w:pPr>
      <w:r w:rsidRPr="00BB4ABB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73B09288" w14:textId="77777777" w:rsidR="007B011F" w:rsidRDefault="007B011F" w:rsidP="00BB4ABB">
      <w:pPr>
        <w:spacing w:before="120"/>
        <w:rPr>
          <w:rFonts w:cstheme="minorHAnsi"/>
          <w:b/>
          <w:i/>
          <w:color w:val="0000FF"/>
        </w:rPr>
      </w:pPr>
    </w:p>
    <w:p w14:paraId="06DB36AB" w14:textId="22CCF5B8" w:rsidR="007B011F" w:rsidRDefault="007B011F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5CC0E632" w14:textId="681DD5C1" w:rsidR="00D60B35" w:rsidRDefault="00D60B35" w:rsidP="007B011F">
      <w:pPr>
        <w:contextualSpacing/>
        <w:outlineLvl w:val="0"/>
        <w:rPr>
          <w:rFonts w:ascii="Calibri" w:eastAsia="Times New Roman" w:hAnsi="Calibri" w:cs="Calibri"/>
          <w:b/>
        </w:rPr>
      </w:pPr>
      <w:r w:rsidRPr="00D60B35">
        <w:rPr>
          <w:rFonts w:ascii="Calibri" w:eastAsia="Times New Roman" w:hAnsi="Calibri" w:cs="Calibri"/>
          <w:b/>
          <w:highlight w:val="green"/>
        </w:rPr>
        <w:lastRenderedPageBreak/>
        <w:t>NOTE: Testimonial questions were not recorded</w:t>
      </w:r>
      <w:r w:rsidR="007B011F">
        <w:rPr>
          <w:rFonts w:ascii="Calibri" w:eastAsia="Times New Roman" w:hAnsi="Calibri" w:cs="Calibri"/>
          <w:b/>
        </w:rPr>
        <w:t>`</w:t>
      </w:r>
    </w:p>
    <w:p w14:paraId="56005EEB" w14:textId="5007F7F9" w:rsidR="007B011F" w:rsidRPr="00D60B35" w:rsidRDefault="007B011F" w:rsidP="007B011F">
      <w:pPr>
        <w:contextualSpacing/>
        <w:outlineLvl w:val="0"/>
        <w:rPr>
          <w:rFonts w:ascii="Calibri" w:eastAsia="Times New Roman" w:hAnsi="Calibri" w:cs="Calibri"/>
          <w:b/>
          <w:strike/>
        </w:rPr>
      </w:pPr>
      <w:r w:rsidRPr="00D60B35">
        <w:rPr>
          <w:rFonts w:ascii="Calibri" w:eastAsia="Times New Roman" w:hAnsi="Calibri" w:cs="Calibri"/>
          <w:b/>
          <w:strike/>
        </w:rPr>
        <w:t xml:space="preserve">Testimonial Questions (OPTIONAL): </w:t>
      </w:r>
    </w:p>
    <w:p w14:paraId="67464572" w14:textId="77777777" w:rsidR="007B011F" w:rsidRPr="00D60B35" w:rsidRDefault="007B011F" w:rsidP="007B011F">
      <w:pPr>
        <w:contextualSpacing/>
        <w:outlineLvl w:val="0"/>
        <w:rPr>
          <w:rFonts w:ascii="Calibri" w:eastAsia="Times New Roman" w:hAnsi="Calibri" w:cs="Calibri"/>
          <w:b/>
          <w:strike/>
        </w:rPr>
      </w:pPr>
    </w:p>
    <w:p w14:paraId="0DE30BB8" w14:textId="77777777" w:rsidR="007B011F" w:rsidRPr="00D60B35" w:rsidRDefault="007B011F" w:rsidP="007B011F">
      <w:pPr>
        <w:contextualSpacing/>
        <w:outlineLvl w:val="0"/>
        <w:rPr>
          <w:rFonts w:ascii="Calibri" w:eastAsia="Times New Roman" w:hAnsi="Calibri" w:cs="Calibri"/>
          <w:b/>
          <w:i/>
          <w:iCs/>
          <w:strike/>
          <w:color w:val="0000FF"/>
        </w:rPr>
      </w:pPr>
      <w:r w:rsidRPr="00D60B35">
        <w:rPr>
          <w:rFonts w:ascii="Calibri" w:eastAsia="Times New Roman" w:hAnsi="Calibri" w:cs="Calibri"/>
          <w:b/>
          <w:i/>
          <w:iCs/>
          <w:strike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5A455B7F" w14:textId="77777777" w:rsidR="007B011F" w:rsidRPr="00D60B35" w:rsidRDefault="007B011F" w:rsidP="007B011F">
      <w:pPr>
        <w:contextualSpacing/>
        <w:outlineLvl w:val="0"/>
        <w:rPr>
          <w:rFonts w:ascii="Calibri" w:eastAsia="Times New Roman" w:hAnsi="Calibri" w:cs="Calibri"/>
          <w:b/>
          <w:strike/>
        </w:rPr>
      </w:pPr>
    </w:p>
    <w:p w14:paraId="31D4062E" w14:textId="77777777" w:rsidR="007B011F" w:rsidRPr="00D60B35" w:rsidRDefault="007B011F" w:rsidP="007B011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  <w:strike/>
        </w:rPr>
      </w:pPr>
      <w:r w:rsidRPr="00D60B35">
        <w:rPr>
          <w:rFonts w:ascii="Calibri" w:hAnsi="Calibri" w:cs="Calibri"/>
          <w:strike/>
        </w:rPr>
        <w:t xml:space="preserve">Testimonial statements will </w:t>
      </w:r>
      <w:r w:rsidRPr="00D60B35">
        <w:rPr>
          <w:rStyle w:val="Strong"/>
          <w:rFonts w:ascii="Calibri" w:hAnsi="Calibri" w:cs="Calibri"/>
          <w:strike/>
        </w:rPr>
        <w:t>not appear in the video</w:t>
      </w:r>
      <w:r w:rsidRPr="00D60B35">
        <w:rPr>
          <w:rFonts w:ascii="Calibri" w:hAnsi="Calibri" w:cs="Calibri"/>
          <w:strike/>
        </w:rPr>
        <w:t xml:space="preserve"> but may be featured in the journal’s promotional materials.</w:t>
      </w:r>
    </w:p>
    <w:p w14:paraId="2DFDF3E5" w14:textId="77777777" w:rsidR="007B011F" w:rsidRPr="00D60B35" w:rsidRDefault="007B011F" w:rsidP="007B011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  <w:strike/>
        </w:rPr>
      </w:pPr>
      <w:r w:rsidRPr="00D60B35">
        <w:rPr>
          <w:rStyle w:val="Strong"/>
          <w:rFonts w:ascii="Calibri" w:hAnsi="Calibri" w:cs="Calibri"/>
          <w:strike/>
        </w:rPr>
        <w:t>Provide the full name and position</w:t>
      </w:r>
      <w:r w:rsidRPr="00D60B35">
        <w:rPr>
          <w:rFonts w:ascii="Calibri" w:hAnsi="Calibri" w:cs="Calibri"/>
          <w:strike/>
        </w:rPr>
        <w:t xml:space="preserve"> (e.g., Director of [Institute Name], Senior Researcher [University Name], etc.) of the author delivering the testimonial. </w:t>
      </w:r>
    </w:p>
    <w:p w14:paraId="0282623A" w14:textId="77777777" w:rsidR="007B011F" w:rsidRPr="00D60B35" w:rsidRDefault="007B011F" w:rsidP="007B011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  <w:strike/>
        </w:rPr>
      </w:pPr>
      <w:r w:rsidRPr="00D60B35">
        <w:rPr>
          <w:rFonts w:ascii="Calibri" w:hAnsi="Calibri" w:cs="Calibri"/>
          <w:strike/>
        </w:rPr>
        <w:t xml:space="preserve">Please </w:t>
      </w:r>
      <w:r w:rsidRPr="00D60B35">
        <w:rPr>
          <w:rStyle w:val="Strong"/>
          <w:rFonts w:ascii="Calibri" w:hAnsi="Calibri" w:cs="Calibri"/>
          <w:strike/>
        </w:rPr>
        <w:t>answer the testimonial question live during the shoot</w:t>
      </w:r>
      <w:r w:rsidRPr="00D60B35">
        <w:rPr>
          <w:rFonts w:ascii="Calibri" w:hAnsi="Calibri" w:cs="Calibri"/>
          <w:strike/>
        </w:rPr>
        <w:t xml:space="preserve">, speaking naturally and in your own words in </w:t>
      </w:r>
      <w:r w:rsidRPr="00D60B35">
        <w:rPr>
          <w:rStyle w:val="Strong"/>
          <w:rFonts w:ascii="Calibri" w:hAnsi="Calibri" w:cs="Calibri"/>
          <w:strike/>
        </w:rPr>
        <w:t>complete sentences</w:t>
      </w:r>
      <w:r w:rsidRPr="00D60B35">
        <w:rPr>
          <w:rFonts w:ascii="Calibri" w:hAnsi="Calibri" w:cs="Calibri"/>
          <w:strike/>
        </w:rPr>
        <w:t>.</w:t>
      </w:r>
    </w:p>
    <w:p w14:paraId="5EFEE9DD" w14:textId="77777777" w:rsidR="007B011F" w:rsidRPr="00D60B35" w:rsidRDefault="007B011F" w:rsidP="007B011F">
      <w:pPr>
        <w:spacing w:before="120"/>
        <w:rPr>
          <w:rFonts w:ascii="Calibri" w:hAnsi="Calibri" w:cs="Calibri"/>
          <w:strike/>
          <w:lang w:val="en-IN"/>
        </w:rPr>
      </w:pPr>
    </w:p>
    <w:p w14:paraId="745EB63A" w14:textId="77777777" w:rsidR="007B011F" w:rsidRPr="00D60B35" w:rsidRDefault="007B011F" w:rsidP="007B011F">
      <w:pPr>
        <w:spacing w:before="120"/>
        <w:rPr>
          <w:rFonts w:ascii="Calibri" w:hAnsi="Calibri" w:cs="Calibri"/>
          <w:strike/>
          <w:lang w:val="en-IN"/>
        </w:rPr>
      </w:pPr>
    </w:p>
    <w:p w14:paraId="17753DAA" w14:textId="77777777" w:rsidR="007B011F" w:rsidRPr="00D60B35" w:rsidRDefault="007B011F" w:rsidP="007B011F">
      <w:pPr>
        <w:spacing w:before="120"/>
        <w:rPr>
          <w:rFonts w:ascii="Calibri" w:eastAsia="Times New Roman" w:hAnsi="Calibri" w:cs="Calibri"/>
          <w:strike/>
        </w:rPr>
      </w:pPr>
      <w:r w:rsidRPr="00D60B35">
        <w:rPr>
          <w:rFonts w:ascii="Calibri" w:hAnsi="Calibri" w:cs="Calibri"/>
          <w:strike/>
          <w:color w:val="000000"/>
          <w:shd w:val="clear" w:color="auto" w:fill="FFFFFF"/>
        </w:rPr>
        <w:t>What is the key takeaway you hope viewers remember after watching your video article?</w:t>
      </w:r>
    </w:p>
    <w:p w14:paraId="07CB588F" w14:textId="64AC3ECF" w:rsidR="007B011F" w:rsidRPr="00D60B35" w:rsidRDefault="00601152" w:rsidP="007B011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  <w:strike/>
        </w:rPr>
      </w:pPr>
      <w:r w:rsidRPr="00D60B35">
        <w:rPr>
          <w:rFonts w:ascii="Calibri" w:hAnsi="Calibri" w:cs="Calibri"/>
          <w:b/>
          <w:strike/>
          <w:color w:val="auto"/>
          <w:u w:val="single"/>
          <w:lang w:val="en-GB"/>
        </w:rPr>
        <w:t>Lorea Campos-Dopazo, PhD Candidate at CIMA Universidad de Navarra:</w:t>
      </w:r>
      <w:r w:rsidR="007B011F" w:rsidRPr="00D60B35">
        <w:rPr>
          <w:rFonts w:ascii="Calibri" w:hAnsi="Calibri" w:cs="Calibri"/>
          <w:strike/>
        </w:rPr>
        <w:t xml:space="preserve"> </w:t>
      </w:r>
      <w:r w:rsidR="007B011F" w:rsidRPr="00D60B35">
        <w:rPr>
          <w:rFonts w:ascii="Calibri" w:hAnsi="Calibri" w:cs="Calibri"/>
          <w:strike/>
          <w:color w:val="auto"/>
        </w:rPr>
        <w:t>(authors will present their testimonial statements live)</w:t>
      </w:r>
    </w:p>
    <w:p w14:paraId="4D395286" w14:textId="77777777" w:rsidR="007B011F" w:rsidRPr="00D60B35" w:rsidRDefault="007B011F" w:rsidP="007B011F">
      <w:pPr>
        <w:numPr>
          <w:ilvl w:val="2"/>
          <w:numId w:val="3"/>
        </w:numPr>
        <w:spacing w:before="120"/>
        <w:rPr>
          <w:rFonts w:eastAsia="Times New Roman" w:cstheme="minorHAnsi"/>
          <w:strike/>
        </w:rPr>
      </w:pPr>
      <w:r w:rsidRPr="00D60B35">
        <w:rPr>
          <w:rFonts w:eastAsia="Times New Roman" w:cstheme="minorHAnsi"/>
          <w:strike/>
        </w:rPr>
        <w:t>INTERVIEW: Named talent says the statement above in an interview-style shot, looking slightly off-camera</w:t>
      </w:r>
    </w:p>
    <w:p w14:paraId="5BE3CCEC" w14:textId="77777777" w:rsidR="007B011F" w:rsidRPr="00D60B35" w:rsidRDefault="007B011F" w:rsidP="007B011F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  <w:strike/>
        </w:rPr>
      </w:pPr>
    </w:p>
    <w:p w14:paraId="2236810F" w14:textId="77777777" w:rsidR="007B011F" w:rsidRPr="00D60B35" w:rsidRDefault="007B011F" w:rsidP="007B011F">
      <w:pPr>
        <w:spacing w:before="120"/>
        <w:rPr>
          <w:rFonts w:ascii="Calibri" w:eastAsia="Times New Roman" w:hAnsi="Calibri" w:cs="Calibri"/>
          <w:strike/>
          <w:lang w:val="en-IN"/>
        </w:rPr>
      </w:pPr>
      <w:r w:rsidRPr="00D60B35">
        <w:rPr>
          <w:rFonts w:ascii="Calibri" w:eastAsia="Times New Roman" w:hAnsi="Calibri" w:cs="Calibri"/>
          <w:strike/>
          <w:lang w:val="en-IN"/>
        </w:rPr>
        <w:t>How does the video format of your article help you to share your work with the broader scientific community?</w:t>
      </w:r>
    </w:p>
    <w:p w14:paraId="2001EE33" w14:textId="244420EA" w:rsidR="007B011F" w:rsidRPr="00D60B35" w:rsidRDefault="00601152" w:rsidP="007B011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  <w:strike/>
        </w:rPr>
      </w:pPr>
      <w:r w:rsidRPr="00D60B35">
        <w:rPr>
          <w:rFonts w:ascii="Calibri" w:hAnsi="Calibri" w:cs="Calibri"/>
          <w:b/>
          <w:strike/>
          <w:color w:val="auto"/>
          <w:u w:val="single"/>
          <w:lang w:val="en-GB"/>
        </w:rPr>
        <w:t>Lorea Campos-Dopazo, PhD Candidate at CIMA Universidad de Navarra</w:t>
      </w:r>
      <w:r w:rsidR="007B011F" w:rsidRPr="00D60B35">
        <w:rPr>
          <w:rFonts w:ascii="Calibri" w:hAnsi="Calibri" w:cs="Calibri"/>
          <w:strike/>
        </w:rPr>
        <w:t xml:space="preserve">: </w:t>
      </w:r>
      <w:r w:rsidR="007B011F" w:rsidRPr="00D60B35">
        <w:rPr>
          <w:rFonts w:ascii="Calibri" w:hAnsi="Calibri" w:cs="Calibri"/>
          <w:strike/>
          <w:color w:val="auto"/>
        </w:rPr>
        <w:t>(authors will present their testimonial statements live)</w:t>
      </w:r>
    </w:p>
    <w:p w14:paraId="399352A2" w14:textId="77777777" w:rsidR="007B011F" w:rsidRPr="00D60B35" w:rsidRDefault="007B011F" w:rsidP="007B011F">
      <w:pPr>
        <w:numPr>
          <w:ilvl w:val="2"/>
          <w:numId w:val="3"/>
        </w:numPr>
        <w:spacing w:before="120"/>
        <w:rPr>
          <w:rFonts w:eastAsia="Times New Roman" w:cstheme="minorHAnsi"/>
          <w:strike/>
        </w:rPr>
      </w:pPr>
      <w:r w:rsidRPr="00D60B35">
        <w:rPr>
          <w:rFonts w:eastAsia="Times New Roman" w:cstheme="minorHAnsi"/>
          <w:strike/>
        </w:rPr>
        <w:t>INTERVIEW: Named talent says the statement above in an interview-style shot, looking slightly off-camera</w:t>
      </w:r>
    </w:p>
    <w:p w14:paraId="7C5DE7D2" w14:textId="77777777" w:rsidR="007B011F" w:rsidRPr="00D60B35" w:rsidRDefault="007B011F" w:rsidP="007B011F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  <w:strike/>
        </w:rPr>
      </w:pPr>
    </w:p>
    <w:p w14:paraId="051BD487" w14:textId="77777777" w:rsidR="007B011F" w:rsidRPr="00D60B35" w:rsidRDefault="007B011F" w:rsidP="007B011F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  <w:strike/>
        </w:rPr>
      </w:pPr>
    </w:p>
    <w:p w14:paraId="17B4E2C9" w14:textId="77777777" w:rsidR="007B011F" w:rsidRPr="00D60B35" w:rsidRDefault="007B011F" w:rsidP="007B011F">
      <w:pPr>
        <w:rPr>
          <w:rFonts w:ascii="Calibri" w:hAnsi="Calibri" w:cs="Calibri"/>
          <w:strike/>
        </w:rPr>
      </w:pPr>
    </w:p>
    <w:p w14:paraId="116D0526" w14:textId="77777777" w:rsidR="007B011F" w:rsidRPr="00D60B35" w:rsidRDefault="007B011F" w:rsidP="007B011F">
      <w:pPr>
        <w:rPr>
          <w:rFonts w:ascii="Calibri" w:hAnsi="Calibri" w:cs="Calibri"/>
          <w:strike/>
        </w:rPr>
      </w:pPr>
    </w:p>
    <w:p w14:paraId="1E6B4B43" w14:textId="703D73BA" w:rsidR="007B011F" w:rsidRPr="00D60B35" w:rsidRDefault="007B011F" w:rsidP="007B011F">
      <w:pPr>
        <w:shd w:val="clear" w:color="auto" w:fill="FFFFFF"/>
        <w:spacing w:before="120"/>
        <w:jc w:val="both"/>
        <w:rPr>
          <w:rFonts w:ascii="Calibri" w:eastAsia="Times New Roman" w:hAnsi="Calibri" w:cs="Calibri"/>
          <w:strike/>
          <w:color w:val="000000"/>
          <w:lang w:val="en-IN" w:eastAsia="en-IN"/>
        </w:rPr>
      </w:pPr>
      <w:bookmarkStart w:id="1" w:name="_Hlk201651599"/>
      <w:r w:rsidRPr="00D60B35">
        <w:rPr>
          <w:rFonts w:ascii="Calibri" w:eastAsia="Times New Roman" w:hAnsi="Calibri" w:cs="Calibri"/>
          <w:strike/>
          <w:color w:val="000000"/>
          <w:shd w:val="clear" w:color="auto" w:fill="FFFF00"/>
          <w:lang w:val="en-IN" w:eastAsia="en-IN"/>
        </w:rPr>
        <w:t>Authors: Could you please also deliver the above statements in Spanish?</w:t>
      </w:r>
    </w:p>
    <w:p w14:paraId="1533159F" w14:textId="52335FA9" w:rsidR="007B011F" w:rsidRPr="00A87D8C" w:rsidRDefault="007B011F" w:rsidP="007B011F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r w:rsidRPr="00D60B35">
        <w:rPr>
          <w:rFonts w:ascii="Calibri" w:eastAsia="Times New Roman" w:hAnsi="Calibri" w:cs="Calibri"/>
          <w:i/>
          <w:iCs/>
          <w:strike/>
          <w:color w:val="3333FF"/>
          <w:lang w:val="en-IN" w:eastAsia="en-IN"/>
        </w:rPr>
        <w:t>Videographer: Please film the testimonials in both English and Spanish</w:t>
      </w:r>
    </w:p>
    <w:p w14:paraId="63D124CA" w14:textId="77777777" w:rsidR="007B011F" w:rsidRPr="00A87D8C" w:rsidRDefault="007B011F" w:rsidP="007B011F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</w:p>
    <w:bookmarkEnd w:id="1"/>
    <w:p w14:paraId="697D43C7" w14:textId="77777777" w:rsidR="007B011F" w:rsidRPr="0062081E" w:rsidRDefault="007B011F" w:rsidP="007B011F">
      <w:pPr>
        <w:rPr>
          <w:rFonts w:ascii="Calibri" w:hAnsi="Calibri" w:cs="Calibri"/>
        </w:rPr>
      </w:pPr>
    </w:p>
    <w:p w14:paraId="2BFB6524" w14:textId="77777777" w:rsidR="007B011F" w:rsidRPr="00BB4ABB" w:rsidRDefault="007B011F" w:rsidP="00BB4ABB">
      <w:pPr>
        <w:spacing w:before="120"/>
        <w:rPr>
          <w:rFonts w:cstheme="minorHAnsi"/>
          <w:b/>
          <w:i/>
          <w:color w:val="0000FF"/>
        </w:rPr>
      </w:pPr>
    </w:p>
    <w:p w14:paraId="6906D186" w14:textId="77777777" w:rsidR="00BB4ABB" w:rsidRPr="00BB4ABB" w:rsidRDefault="00BB4ABB" w:rsidP="00BB4ABB">
      <w:pPr>
        <w:contextualSpacing/>
        <w:outlineLvl w:val="0"/>
        <w:rPr>
          <w:rFonts w:cstheme="minorHAnsi"/>
          <w:b/>
          <w:bCs/>
        </w:rPr>
      </w:pPr>
      <w:r w:rsidRPr="00BB4ABB">
        <w:rPr>
          <w:rFonts w:cstheme="minorHAnsi"/>
          <w:b/>
          <w:i/>
          <w:color w:val="0000FF"/>
        </w:rPr>
        <w:br w:type="page"/>
      </w:r>
      <w:r w:rsidRPr="00BB4ABB">
        <w:rPr>
          <w:rFonts w:cstheme="minorHAnsi"/>
          <w:b/>
          <w:bCs/>
        </w:rPr>
        <w:lastRenderedPageBreak/>
        <w:t>Ethics Title Card</w:t>
      </w:r>
    </w:p>
    <w:p w14:paraId="45A0F272" w14:textId="77777777" w:rsidR="00BB4ABB" w:rsidRPr="00BB4ABB" w:rsidRDefault="00BB4ABB" w:rsidP="00BB4ABB">
      <w:pPr>
        <w:spacing w:before="120" w:after="240"/>
        <w:ind w:left="360"/>
        <w:rPr>
          <w:rFonts w:eastAsia="Times New Roman" w:cstheme="minorHAnsi"/>
        </w:rPr>
      </w:pPr>
      <w:r w:rsidRPr="00BB4ABB">
        <w:rPr>
          <w:rFonts w:eastAsia="Times New Roman" w:cstheme="minorHAnsi"/>
        </w:rPr>
        <w:t>All the animal experiments have been approved by the Animal Ethics Committee at the University of Navarra</w:t>
      </w:r>
    </w:p>
    <w:p w14:paraId="4A81E76A" w14:textId="0950CF16" w:rsidR="00BB4ABB" w:rsidRPr="00BB4ABB" w:rsidRDefault="00BB4ABB" w:rsidP="00BB4ABB">
      <w:pPr>
        <w:spacing w:before="120" w:after="240"/>
        <w:ind w:left="360"/>
        <w:rPr>
          <w:rFonts w:eastAsia="Times New Roman" w:cstheme="minorHAnsi"/>
        </w:rPr>
      </w:pPr>
      <w:r w:rsidRPr="00BB4ABB">
        <w:rPr>
          <w:rFonts w:eastAsia="Times New Roman" w:cstheme="minorHAnsi"/>
        </w:rPr>
        <w:t xml:space="preserve">The human study has been approved by the Research Ethics Committees </w:t>
      </w:r>
      <w:r w:rsidR="00A97DC5">
        <w:rPr>
          <w:rFonts w:eastAsia="Times New Roman" w:cstheme="minorHAnsi"/>
        </w:rPr>
        <w:t>of</w:t>
      </w:r>
      <w:r w:rsidRPr="00BB4ABB">
        <w:rPr>
          <w:rFonts w:eastAsia="Times New Roman" w:cstheme="minorHAnsi"/>
        </w:rPr>
        <w:t xml:space="preserve"> the University of Navarra School of Medicine and the Navarra Health Service</w:t>
      </w:r>
    </w:p>
    <w:p w14:paraId="7497ABD7" w14:textId="77777777" w:rsidR="00BB4ABB" w:rsidRPr="00BB4ABB" w:rsidRDefault="00BB4ABB" w:rsidP="00BB4ABB">
      <w:pPr>
        <w:rPr>
          <w:rFonts w:cstheme="minorHAnsi"/>
          <w:b/>
          <w:i/>
          <w:color w:val="0000FF"/>
        </w:rPr>
      </w:pPr>
    </w:p>
    <w:p w14:paraId="79A84B3E" w14:textId="045E7654" w:rsidR="00BB4ABB" w:rsidRPr="00BB4ABB" w:rsidRDefault="00BB4ABB" w:rsidP="00BB4ABB">
      <w:pPr>
        <w:contextualSpacing/>
        <w:outlineLvl w:val="0"/>
        <w:rPr>
          <w:rFonts w:eastAsia="Times New Roman" w:cstheme="minorHAnsi"/>
          <w:b/>
        </w:rPr>
      </w:pPr>
      <w:r w:rsidRPr="00BB4ABB">
        <w:rPr>
          <w:rFonts w:eastAsia="Times New Roman" w:cstheme="minorHAnsi"/>
          <w:b/>
        </w:rPr>
        <w:br w:type="page"/>
      </w:r>
    </w:p>
    <w:p w14:paraId="485B7858" w14:textId="77777777" w:rsidR="00BB4ABB" w:rsidRPr="00BB4ABB" w:rsidRDefault="00BB4ABB" w:rsidP="00BB4ABB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  <w:lang w:eastAsia="zh-TW"/>
        </w:rPr>
      </w:pPr>
      <w:r w:rsidRPr="00BB4ABB">
        <w:rPr>
          <w:rFonts w:eastAsia="Times New Roman" w:cstheme="minorHAnsi"/>
          <w:sz w:val="52"/>
        </w:rPr>
        <w:lastRenderedPageBreak/>
        <w:t xml:space="preserve">Protocol  </w:t>
      </w:r>
    </w:p>
    <w:p w14:paraId="26831AA1" w14:textId="77777777" w:rsidR="00BB4ABB" w:rsidRPr="00BB4ABB" w:rsidRDefault="00BB4ABB" w:rsidP="00BB4ABB">
      <w:pPr>
        <w:rPr>
          <w:rFonts w:cstheme="minorHAnsi"/>
          <w:i/>
          <w:iCs/>
          <w:color w:val="0000FF"/>
          <w:lang w:val="en-IN"/>
        </w:rPr>
      </w:pPr>
      <w:r w:rsidRPr="00BB4ABB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BB4ABB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0EA16C2E" w14:textId="77777777" w:rsidR="00BB4ABB" w:rsidRDefault="00BB4ABB" w:rsidP="00BB4ABB">
      <w:pPr>
        <w:spacing w:before="120"/>
        <w:ind w:left="360"/>
        <w:rPr>
          <w:rFonts w:cstheme="minorHAnsi"/>
        </w:rPr>
      </w:pPr>
    </w:p>
    <w:p w14:paraId="06C5A349" w14:textId="77777777" w:rsidR="00C97749" w:rsidRPr="00C97749" w:rsidRDefault="00C97749" w:rsidP="00C97749">
      <w:pPr>
        <w:spacing w:before="120"/>
        <w:ind w:left="907"/>
        <w:rPr>
          <w:rFonts w:cstheme="minorHAnsi"/>
        </w:rPr>
      </w:pPr>
      <w:r w:rsidRPr="00BB4ABB">
        <w:rPr>
          <w:rFonts w:cstheme="minorHAnsi"/>
          <w:b/>
          <w:bCs/>
          <w:color w:val="auto"/>
          <w:highlight w:val="yellow"/>
        </w:rPr>
        <w:t>Authors</w:t>
      </w:r>
      <w:r w:rsidRPr="00BB4ABB">
        <w:rPr>
          <w:rFonts w:cstheme="minorHAnsi"/>
          <w:color w:val="auto"/>
          <w:highlight w:val="yellow"/>
        </w:rPr>
        <w:t>: Please let us know if you would use the human or the mouse bone on the shoot day?</w:t>
      </w:r>
      <w:r w:rsidRPr="00BB4ABB">
        <w:rPr>
          <w:rFonts w:cstheme="minorHAnsi"/>
          <w:color w:val="auto"/>
        </w:rPr>
        <w:t xml:space="preserve"> </w:t>
      </w:r>
    </w:p>
    <w:p w14:paraId="6715CBA2" w14:textId="77777777" w:rsidR="00C97749" w:rsidRDefault="00C97749" w:rsidP="00C97749">
      <w:pPr>
        <w:spacing w:before="120"/>
        <w:ind w:left="907"/>
        <w:rPr>
          <w:rFonts w:cstheme="minorHAnsi"/>
          <w:color w:val="auto"/>
        </w:rPr>
      </w:pPr>
      <w:r w:rsidRPr="00C97749">
        <w:rPr>
          <w:rFonts w:cstheme="minorHAnsi"/>
          <w:b/>
          <w:bCs/>
          <w:color w:val="EE0000"/>
          <w:highlight w:val="yellow"/>
        </w:rPr>
        <w:t>Author’s Response</w:t>
      </w:r>
      <w:r w:rsidRPr="00C97749">
        <w:rPr>
          <w:rFonts w:cstheme="minorHAnsi"/>
          <w:color w:val="EE0000"/>
          <w:highlight w:val="yellow"/>
        </w:rPr>
        <w:t>: If it is possible, we would like to use both, human and mouse bones, working in parallel with both samples</w:t>
      </w:r>
      <w:r w:rsidRPr="00C97749">
        <w:rPr>
          <w:rFonts w:cstheme="minorHAnsi"/>
          <w:color w:val="auto"/>
          <w:highlight w:val="yellow"/>
        </w:rPr>
        <w:t>.</w:t>
      </w:r>
      <w:r w:rsidRPr="00BB4ABB">
        <w:rPr>
          <w:rFonts w:cstheme="minorHAnsi"/>
          <w:color w:val="auto"/>
        </w:rPr>
        <w:t xml:space="preserve"> </w:t>
      </w:r>
    </w:p>
    <w:p w14:paraId="4A31F4D2" w14:textId="1A4C2550" w:rsidR="00C97749" w:rsidRDefault="00C97749" w:rsidP="00C97749">
      <w:pPr>
        <w:spacing w:before="120"/>
        <w:ind w:left="907"/>
        <w:rPr>
          <w:rFonts w:cstheme="minorHAnsi"/>
          <w:color w:val="auto"/>
          <w:highlight w:val="yellow"/>
        </w:rPr>
      </w:pPr>
      <w:r w:rsidRPr="00C97749">
        <w:rPr>
          <w:rFonts w:cstheme="minorHAnsi"/>
          <w:b/>
          <w:bCs/>
          <w:color w:val="auto"/>
          <w:highlight w:val="yellow"/>
        </w:rPr>
        <w:t>Authors</w:t>
      </w:r>
      <w:r w:rsidRPr="00C97749">
        <w:rPr>
          <w:rFonts w:cstheme="minorHAnsi"/>
          <w:color w:val="auto"/>
          <w:highlight w:val="yellow"/>
        </w:rPr>
        <w:t xml:space="preserve">: We </w:t>
      </w:r>
      <w:r w:rsidRPr="00C97749">
        <w:rPr>
          <w:rFonts w:cstheme="minorHAnsi"/>
          <w:b/>
          <w:bCs/>
          <w:color w:val="auto"/>
          <w:highlight w:val="yellow"/>
        </w:rPr>
        <w:t>CANNOT</w:t>
      </w:r>
      <w:r w:rsidRPr="00C97749">
        <w:rPr>
          <w:rFonts w:cstheme="minorHAnsi"/>
          <w:color w:val="auto"/>
          <w:highlight w:val="yellow"/>
        </w:rPr>
        <w:t xml:space="preserve"> film both bones in parallel for all the steps</w:t>
      </w:r>
      <w:r>
        <w:rPr>
          <w:rFonts w:cstheme="minorHAnsi"/>
          <w:color w:val="auto"/>
          <w:highlight w:val="yellow"/>
        </w:rPr>
        <w:t>,</w:t>
      </w:r>
      <w:r w:rsidRPr="00C97749">
        <w:rPr>
          <w:rFonts w:cstheme="minorHAnsi"/>
          <w:color w:val="auto"/>
          <w:highlight w:val="yellow"/>
        </w:rPr>
        <w:t xml:space="preserve"> as it will confuse the viewers. </w:t>
      </w:r>
      <w:r w:rsidRPr="00C97749">
        <w:rPr>
          <w:rFonts w:cstheme="minorHAnsi"/>
          <w:b/>
          <w:bCs/>
          <w:color w:val="auto"/>
          <w:highlight w:val="yellow"/>
        </w:rPr>
        <w:t>Please use 1 bone for all the common steps</w:t>
      </w:r>
      <w:r>
        <w:rPr>
          <w:rFonts w:cstheme="minorHAnsi"/>
          <w:color w:val="auto"/>
          <w:highlight w:val="yellow"/>
        </w:rPr>
        <w:t>.</w:t>
      </w:r>
    </w:p>
    <w:p w14:paraId="7989F680" w14:textId="76402A87" w:rsidR="00C97749" w:rsidRDefault="00C97749" w:rsidP="00C97749">
      <w:pPr>
        <w:spacing w:before="120"/>
        <w:ind w:left="907"/>
        <w:rPr>
          <w:rFonts w:cstheme="minorHAnsi"/>
          <w:color w:val="auto"/>
          <w:highlight w:val="yellow"/>
        </w:rPr>
      </w:pPr>
      <w:r>
        <w:rPr>
          <w:rFonts w:cstheme="minorHAnsi"/>
          <w:color w:val="auto"/>
          <w:highlight w:val="yellow"/>
        </w:rPr>
        <w:t>U</w:t>
      </w:r>
      <w:r w:rsidRPr="00C97749">
        <w:rPr>
          <w:rFonts w:cstheme="minorHAnsi"/>
          <w:color w:val="auto"/>
          <w:highlight w:val="yellow"/>
        </w:rPr>
        <w:t>se both bones for the following shots that differ according to the bone type:</w:t>
      </w:r>
    </w:p>
    <w:p w14:paraId="3CC28104" w14:textId="2B391D40" w:rsidR="00C97749" w:rsidRDefault="00C97749" w:rsidP="00C97749">
      <w:pPr>
        <w:spacing w:before="120"/>
        <w:ind w:left="907"/>
        <w:rPr>
          <w:rFonts w:cstheme="minorHAnsi"/>
          <w:color w:val="auto"/>
        </w:rPr>
      </w:pPr>
      <w:r w:rsidRPr="00C97749">
        <w:rPr>
          <w:rFonts w:cstheme="minorHAnsi"/>
          <w:color w:val="auto"/>
          <w:highlight w:val="yellow"/>
        </w:rPr>
        <w:t xml:space="preserve"> Shot 2.1.1</w:t>
      </w:r>
      <w:r>
        <w:rPr>
          <w:rFonts w:cstheme="minorHAnsi"/>
          <w:color w:val="auto"/>
          <w:highlight w:val="yellow"/>
        </w:rPr>
        <w:t xml:space="preserve"> (use both)</w:t>
      </w:r>
      <w:r w:rsidRPr="00C97749">
        <w:rPr>
          <w:rFonts w:cstheme="minorHAnsi"/>
          <w:color w:val="auto"/>
          <w:highlight w:val="yellow"/>
        </w:rPr>
        <w:t>, 2.2.2</w:t>
      </w:r>
      <w:r>
        <w:rPr>
          <w:rFonts w:cstheme="minorHAnsi"/>
          <w:color w:val="auto"/>
          <w:highlight w:val="yellow"/>
        </w:rPr>
        <w:t xml:space="preserve"> (use both)</w:t>
      </w:r>
      <w:r w:rsidRPr="00C97749">
        <w:rPr>
          <w:rFonts w:cstheme="minorHAnsi"/>
          <w:color w:val="auto"/>
          <w:highlight w:val="yellow"/>
        </w:rPr>
        <w:t>, 3.6.1 (mouse femur only), 5.4.2 (human bone), 5.4.3 + 5.4.4 (mouse bone). For all the other steps, please demonstrate using 1 bone sample only</w:t>
      </w:r>
    </w:p>
    <w:p w14:paraId="667DFB79" w14:textId="37902C68" w:rsidR="00A97DC5" w:rsidRPr="00C97749" w:rsidRDefault="00A97DC5" w:rsidP="00C97749">
      <w:pPr>
        <w:spacing w:before="120"/>
        <w:ind w:left="907"/>
        <w:rPr>
          <w:rFonts w:cstheme="minorHAnsi"/>
          <w:color w:val="auto"/>
        </w:rPr>
      </w:pPr>
      <w:r w:rsidRPr="00A97DC5">
        <w:rPr>
          <w:rFonts w:cstheme="minorHAnsi"/>
          <w:b/>
          <w:bCs/>
          <w:color w:val="auto"/>
          <w:highlight w:val="green"/>
        </w:rPr>
        <w:t>Author’s NOTE</w:t>
      </w:r>
      <w:r w:rsidRPr="00A97DC5">
        <w:rPr>
          <w:rFonts w:cstheme="minorHAnsi"/>
          <w:color w:val="auto"/>
          <w:highlight w:val="green"/>
        </w:rPr>
        <w:t xml:space="preserve">: </w:t>
      </w:r>
      <w:r w:rsidRPr="00A97DC5">
        <w:rPr>
          <w:rFonts w:cstheme="minorHAnsi"/>
          <w:color w:val="auto"/>
          <w:highlight w:val="green"/>
        </w:rPr>
        <w:t>The protocol was performed using mouse sample only, except in the shots that differ according to the bone type.</w:t>
      </w:r>
    </w:p>
    <w:p w14:paraId="1D55FC88" w14:textId="77777777" w:rsidR="00C97749" w:rsidRPr="00BB4ABB" w:rsidRDefault="00C97749" w:rsidP="00BB4ABB">
      <w:pPr>
        <w:spacing w:before="120"/>
        <w:ind w:left="360"/>
        <w:rPr>
          <w:rFonts w:cstheme="minorHAnsi"/>
        </w:rPr>
      </w:pPr>
    </w:p>
    <w:p w14:paraId="61BFE472" w14:textId="49891CC3" w:rsidR="00BB4ABB" w:rsidRPr="00C97749" w:rsidRDefault="00BB4ABB" w:rsidP="00C97749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C97749">
        <w:rPr>
          <w:rFonts w:cstheme="minorHAnsi"/>
          <w:b/>
          <w:bCs/>
        </w:rPr>
        <w:t>Bone Sample Collection and Fixation</w:t>
      </w:r>
    </w:p>
    <w:p w14:paraId="19ABCB0C" w14:textId="20AB90F3" w:rsidR="00BB4ABB" w:rsidRPr="00A74E48" w:rsidRDefault="00BB4ABB" w:rsidP="00BB4ABB">
      <w:pPr>
        <w:spacing w:before="120"/>
        <w:ind w:left="360"/>
        <w:rPr>
          <w:rFonts w:cstheme="minorHAnsi"/>
          <w:lang w:val="es-ES"/>
        </w:rPr>
      </w:pPr>
      <w:r w:rsidRPr="00A74E48">
        <w:rPr>
          <w:rFonts w:cstheme="minorHAnsi"/>
          <w:b/>
          <w:bCs/>
          <w:lang w:val="es-ES"/>
        </w:rPr>
        <w:t>Demonstrator</w:t>
      </w:r>
      <w:r w:rsidR="007B011F" w:rsidRPr="00A74E48">
        <w:rPr>
          <w:rFonts w:cstheme="minorHAnsi"/>
          <w:b/>
          <w:bCs/>
          <w:lang w:val="es-ES"/>
        </w:rPr>
        <w:t>s</w:t>
      </w:r>
      <w:r w:rsidRPr="00A74E48">
        <w:rPr>
          <w:rFonts w:cstheme="minorHAnsi"/>
          <w:b/>
          <w:bCs/>
          <w:lang w:val="es-ES"/>
        </w:rPr>
        <w:t>:</w:t>
      </w:r>
      <w:r w:rsidRPr="00A74E48">
        <w:rPr>
          <w:rFonts w:cstheme="minorHAnsi"/>
          <w:lang w:val="es-ES"/>
        </w:rPr>
        <w:t xml:space="preserve"> Lorea Campos-Dopazo and Miguel Cócera</w:t>
      </w:r>
    </w:p>
    <w:p w14:paraId="6702F460" w14:textId="77777777" w:rsidR="00C97749" w:rsidRPr="00C97749" w:rsidRDefault="00BB4ABB" w:rsidP="00C97749">
      <w:pPr>
        <w:numPr>
          <w:ilvl w:val="1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  <w:color w:val="7030A0"/>
        </w:rPr>
        <w:t xml:space="preserve">To begin, obtain mouse hind-limb bones and human bone samples in cold DPBS on ice </w:t>
      </w:r>
      <w:r w:rsidRPr="00BB4ABB">
        <w:rPr>
          <w:rFonts w:cstheme="minorHAnsi"/>
          <w:b/>
          <w:bCs/>
          <w:color w:val="7030A0"/>
        </w:rPr>
        <w:t>[1-TXT]</w:t>
      </w:r>
      <w:r w:rsidRPr="00BB4ABB">
        <w:rPr>
          <w:rFonts w:cstheme="minorHAnsi"/>
          <w:color w:val="7030A0"/>
        </w:rPr>
        <w:t xml:space="preserve">. </w:t>
      </w:r>
    </w:p>
    <w:p w14:paraId="0BF1DC8B" w14:textId="712301A4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 xml:space="preserve">WIDE: Talent placing the container with cleaned bone samples in DPBS on ice. </w:t>
      </w:r>
      <w:r w:rsidRPr="00BB4ABB">
        <w:rPr>
          <w:rFonts w:cstheme="minorHAnsi"/>
          <w:b/>
          <w:bCs/>
        </w:rPr>
        <w:t xml:space="preserve">TXT: </w:t>
      </w:r>
      <w:r w:rsidR="00CE68C2">
        <w:rPr>
          <w:rFonts w:cstheme="minorHAnsi"/>
          <w:b/>
          <w:bCs/>
        </w:rPr>
        <w:t>See</w:t>
      </w:r>
      <w:r w:rsidRPr="00BB4ABB">
        <w:rPr>
          <w:rFonts w:cstheme="minorHAnsi"/>
          <w:b/>
          <w:bCs/>
        </w:rPr>
        <w:t xml:space="preserve"> the text protocol for </w:t>
      </w:r>
      <w:r w:rsidR="00CE68C2">
        <w:rPr>
          <w:rFonts w:cstheme="minorHAnsi"/>
          <w:b/>
          <w:bCs/>
        </w:rPr>
        <w:t>bone isolation</w:t>
      </w:r>
    </w:p>
    <w:p w14:paraId="58A66908" w14:textId="77777777" w:rsidR="00BB4ABB" w:rsidRPr="00BB4ABB" w:rsidRDefault="00BB4ABB" w:rsidP="00BB4ABB">
      <w:pPr>
        <w:spacing w:before="120"/>
        <w:ind w:left="360"/>
        <w:rPr>
          <w:rFonts w:cstheme="minorHAnsi"/>
        </w:rPr>
      </w:pPr>
    </w:p>
    <w:p w14:paraId="03183C04" w14:textId="5C126920" w:rsidR="00BB4ABB" w:rsidRPr="00BB4ABB" w:rsidRDefault="00BB4ABB" w:rsidP="00C97749">
      <w:pPr>
        <w:numPr>
          <w:ilvl w:val="1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  <w:color w:val="7030A0"/>
        </w:rPr>
        <w:t xml:space="preserve">Discard the DPBS </w:t>
      </w:r>
      <w:r w:rsidRPr="00BB4ABB">
        <w:rPr>
          <w:rFonts w:cstheme="minorHAnsi"/>
          <w:b/>
          <w:bCs/>
          <w:color w:val="7030A0"/>
        </w:rPr>
        <w:t xml:space="preserve">[1] </w:t>
      </w:r>
      <w:r w:rsidRPr="00BB4ABB">
        <w:rPr>
          <w:rFonts w:cstheme="minorHAnsi"/>
          <w:color w:val="7030A0"/>
        </w:rPr>
        <w:t xml:space="preserve">and </w:t>
      </w:r>
      <w:r w:rsidR="00CE68C2">
        <w:rPr>
          <w:rFonts w:cstheme="minorHAnsi"/>
          <w:color w:val="7030A0"/>
        </w:rPr>
        <w:t>place</w:t>
      </w:r>
      <w:r w:rsidRPr="00BB4ABB">
        <w:rPr>
          <w:rFonts w:cstheme="minorHAnsi"/>
          <w:color w:val="7030A0"/>
        </w:rPr>
        <w:t xml:space="preserve"> the bone</w:t>
      </w:r>
      <w:r w:rsidR="00CE68C2">
        <w:rPr>
          <w:rFonts w:cstheme="minorHAnsi"/>
          <w:color w:val="7030A0"/>
        </w:rPr>
        <w:t>s</w:t>
      </w:r>
      <w:r w:rsidRPr="00BB4ABB">
        <w:rPr>
          <w:rFonts w:cstheme="minorHAnsi"/>
          <w:color w:val="7030A0"/>
        </w:rPr>
        <w:t xml:space="preserve"> into labeled individual plastic cassettes </w:t>
      </w:r>
      <w:r w:rsidRPr="00BB4ABB">
        <w:rPr>
          <w:rFonts w:cstheme="minorHAnsi"/>
          <w:b/>
          <w:bCs/>
          <w:color w:val="7030A0"/>
        </w:rPr>
        <w:t>[2]</w:t>
      </w:r>
      <w:r w:rsidRPr="00BB4ABB">
        <w:rPr>
          <w:rFonts w:cstheme="minorHAnsi"/>
          <w:color w:val="7030A0"/>
        </w:rPr>
        <w:t>. Close the lids securely to prevent tissue loss during processing</w:t>
      </w:r>
      <w:r w:rsidR="00CE68C2">
        <w:rPr>
          <w:rFonts w:cstheme="minorHAnsi"/>
          <w:color w:val="7030A0"/>
        </w:rPr>
        <w:t xml:space="preserve"> </w:t>
      </w:r>
      <w:r w:rsidRPr="00BB4ABB">
        <w:rPr>
          <w:rFonts w:cstheme="minorHAnsi"/>
          <w:b/>
          <w:bCs/>
          <w:color w:val="7030A0"/>
        </w:rPr>
        <w:t>[3]</w:t>
      </w:r>
      <w:r w:rsidRPr="00BB4ABB">
        <w:rPr>
          <w:rFonts w:cstheme="minorHAnsi"/>
          <w:color w:val="7030A0"/>
        </w:rPr>
        <w:t>.</w:t>
      </w:r>
    </w:p>
    <w:p w14:paraId="53C30C57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Talent discarding DPBS from the container.</w:t>
      </w:r>
    </w:p>
    <w:p w14:paraId="7CBD49DC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Talent placing a bone sample into a labeled plastic cassette.</w:t>
      </w:r>
    </w:p>
    <w:p w14:paraId="04C76F1E" w14:textId="2FF3303D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 xml:space="preserve">Talent closing the cassette lid securely. </w:t>
      </w:r>
    </w:p>
    <w:p w14:paraId="4B471172" w14:textId="77777777" w:rsidR="00BB4ABB" w:rsidRPr="00BB4ABB" w:rsidRDefault="00BB4ABB" w:rsidP="00BB4ABB">
      <w:pPr>
        <w:spacing w:before="120"/>
        <w:rPr>
          <w:rFonts w:cstheme="minorHAnsi"/>
        </w:rPr>
      </w:pPr>
    </w:p>
    <w:p w14:paraId="00751776" w14:textId="1F8E519B" w:rsidR="00BB4ABB" w:rsidRPr="00BB4ABB" w:rsidRDefault="00BB4ABB" w:rsidP="00C97749">
      <w:pPr>
        <w:numPr>
          <w:ilvl w:val="1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  <w:color w:val="7030A0"/>
        </w:rPr>
        <w:t xml:space="preserve">Under a chemical fume hood, add 4 percent buffered formaldehyde solution at a 1 to 20 sample-to-fixative ratio </w:t>
      </w:r>
      <w:r w:rsidRPr="00BB4ABB">
        <w:rPr>
          <w:rFonts w:cstheme="minorHAnsi"/>
          <w:b/>
          <w:bCs/>
          <w:color w:val="7030A0"/>
        </w:rPr>
        <w:t>[1]</w:t>
      </w:r>
      <w:r w:rsidRPr="00BB4ABB">
        <w:rPr>
          <w:rFonts w:cstheme="minorHAnsi"/>
          <w:color w:val="7030A0"/>
        </w:rPr>
        <w:t xml:space="preserve"> and incubate for 24 hours at 4 degrees Celsius </w:t>
      </w:r>
      <w:r w:rsidRPr="00BB4ABB">
        <w:rPr>
          <w:rFonts w:cstheme="minorHAnsi"/>
          <w:b/>
          <w:bCs/>
          <w:color w:val="7030A0"/>
        </w:rPr>
        <w:t>[2]</w:t>
      </w:r>
      <w:r w:rsidRPr="00BB4ABB">
        <w:rPr>
          <w:rFonts w:cstheme="minorHAnsi"/>
          <w:color w:val="7030A0"/>
        </w:rPr>
        <w:t>.</w:t>
      </w:r>
    </w:p>
    <w:p w14:paraId="2711C390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lastRenderedPageBreak/>
        <w:t>Talent adding 4 percent buffered formaldehyde solution in the chemical fume hood.</w:t>
      </w:r>
    </w:p>
    <w:p w14:paraId="6F883FE8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Talent placing the container at 4 degrees Celsius.</w:t>
      </w:r>
    </w:p>
    <w:p w14:paraId="59088F65" w14:textId="77777777" w:rsidR="00BB4ABB" w:rsidRPr="00BB4ABB" w:rsidRDefault="00BB4ABB" w:rsidP="00BB4ABB">
      <w:pPr>
        <w:spacing w:before="120"/>
        <w:ind w:left="360"/>
        <w:rPr>
          <w:rFonts w:cstheme="minorHAnsi"/>
        </w:rPr>
      </w:pPr>
    </w:p>
    <w:p w14:paraId="3871EB56" w14:textId="74262239" w:rsidR="00BB4ABB" w:rsidRPr="00BB4ABB" w:rsidRDefault="0055319A" w:rsidP="00C97749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>
        <w:rPr>
          <w:rFonts w:cstheme="minorHAnsi"/>
          <w:b/>
          <w:bCs/>
        </w:rPr>
        <w:t>Bone</w:t>
      </w:r>
      <w:r w:rsidR="00BB4ABB" w:rsidRPr="00BB4ABB">
        <w:rPr>
          <w:rFonts w:cstheme="minorHAnsi"/>
          <w:b/>
          <w:bCs/>
        </w:rPr>
        <w:t xml:space="preserve"> Decalcification</w:t>
      </w:r>
      <w:r>
        <w:rPr>
          <w:rFonts w:cstheme="minorHAnsi"/>
          <w:b/>
          <w:bCs/>
        </w:rPr>
        <w:t xml:space="preserve"> Using EDTA</w:t>
      </w:r>
    </w:p>
    <w:p w14:paraId="0431DCC8" w14:textId="1CBC9104" w:rsidR="00BB4ABB" w:rsidRPr="00BB4ABB" w:rsidRDefault="00856CD4" w:rsidP="00C97749">
      <w:pPr>
        <w:numPr>
          <w:ilvl w:val="1"/>
          <w:numId w:val="3"/>
        </w:numPr>
        <w:spacing w:before="120"/>
        <w:rPr>
          <w:rFonts w:cstheme="minorHAnsi"/>
        </w:rPr>
      </w:pPr>
      <w:r w:rsidRPr="00856CD4">
        <w:rPr>
          <w:rFonts w:cstheme="minorHAnsi"/>
          <w:color w:val="7030A0"/>
        </w:rPr>
        <w:t>Discard the formalin and add ultrapure water to the bone</w:t>
      </w:r>
      <w:r>
        <w:rPr>
          <w:rFonts w:cstheme="minorHAnsi"/>
          <w:color w:val="7030A0"/>
        </w:rPr>
        <w:t xml:space="preserve"> </w:t>
      </w:r>
      <w:r w:rsidRPr="00856CD4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856CD4">
        <w:rPr>
          <w:rFonts w:cstheme="minorHAnsi"/>
          <w:b/>
          <w:bCs/>
          <w:color w:val="7030A0"/>
        </w:rPr>
        <w:t>]</w:t>
      </w:r>
      <w:r w:rsidRPr="00856CD4">
        <w:rPr>
          <w:rFonts w:cstheme="minorHAnsi"/>
          <w:color w:val="7030A0"/>
        </w:rPr>
        <w:t>. Briefly agitate the container, then remove the water to eliminate residual formalin</w:t>
      </w:r>
      <w:r>
        <w:rPr>
          <w:rFonts w:cstheme="minorHAnsi"/>
          <w:color w:val="7030A0"/>
        </w:rPr>
        <w:t xml:space="preserve"> </w:t>
      </w:r>
      <w:r w:rsidR="00BB4ABB" w:rsidRPr="00BB4ABB">
        <w:rPr>
          <w:rFonts w:cstheme="minorHAnsi"/>
          <w:b/>
          <w:bCs/>
          <w:color w:val="7030A0"/>
        </w:rPr>
        <w:t>[2]</w:t>
      </w:r>
      <w:r w:rsidR="00BB4ABB" w:rsidRPr="00BB4ABB">
        <w:rPr>
          <w:rFonts w:cstheme="minorHAnsi"/>
          <w:color w:val="7030A0"/>
        </w:rPr>
        <w:t>.</w:t>
      </w:r>
    </w:p>
    <w:p w14:paraId="07EF9DE8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Talent discarding the formalin and adding ultrapure water to the container holding the bone sample.</w:t>
      </w:r>
    </w:p>
    <w:p w14:paraId="0E897812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Talent agitating the container and discarding the water.</w:t>
      </w:r>
    </w:p>
    <w:p w14:paraId="4ACFF326" w14:textId="77777777" w:rsidR="00BB4ABB" w:rsidRPr="00BB4ABB" w:rsidRDefault="00BB4ABB" w:rsidP="00BB4ABB">
      <w:pPr>
        <w:spacing w:before="120"/>
        <w:ind w:left="1627"/>
        <w:rPr>
          <w:rFonts w:cstheme="minorHAnsi"/>
        </w:rPr>
      </w:pPr>
    </w:p>
    <w:p w14:paraId="26AFE3E1" w14:textId="77777777" w:rsidR="00BB4ABB" w:rsidRPr="00BB4ABB" w:rsidRDefault="00BB4ABB" w:rsidP="00C97749">
      <w:pPr>
        <w:numPr>
          <w:ilvl w:val="1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  <w:color w:val="7030A0"/>
        </w:rPr>
        <w:t xml:space="preserve">Prepare a 0.25 molar EDTA solution in ultrapure water, and adjust the pH to 6.95 </w:t>
      </w:r>
      <w:r w:rsidRPr="00BB4ABB">
        <w:rPr>
          <w:rFonts w:cstheme="minorHAnsi"/>
          <w:b/>
          <w:bCs/>
          <w:color w:val="7030A0"/>
        </w:rPr>
        <w:t>[1]</w:t>
      </w:r>
      <w:r w:rsidRPr="00BB4ABB">
        <w:rPr>
          <w:rFonts w:cstheme="minorHAnsi"/>
          <w:color w:val="7030A0"/>
        </w:rPr>
        <w:t>.</w:t>
      </w:r>
    </w:p>
    <w:p w14:paraId="44C5F7DE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Talent adding EDTA to water and mixing.</w:t>
      </w:r>
    </w:p>
    <w:p w14:paraId="79C2E446" w14:textId="77777777" w:rsidR="00BB4ABB" w:rsidRPr="00BB4ABB" w:rsidRDefault="00BB4ABB" w:rsidP="00BB4ABB">
      <w:pPr>
        <w:spacing w:before="120"/>
        <w:ind w:left="360"/>
        <w:rPr>
          <w:rFonts w:cstheme="minorHAnsi"/>
        </w:rPr>
      </w:pPr>
    </w:p>
    <w:p w14:paraId="44BC4F76" w14:textId="11A0B90F" w:rsidR="00BB4ABB" w:rsidRPr="00BB4ABB" w:rsidRDefault="00856CD4" w:rsidP="00C97749">
      <w:pPr>
        <w:numPr>
          <w:ilvl w:val="1"/>
          <w:numId w:val="3"/>
        </w:numPr>
        <w:spacing w:before="120"/>
        <w:rPr>
          <w:rFonts w:cstheme="minorHAnsi"/>
        </w:rPr>
      </w:pPr>
      <w:r w:rsidRPr="00856CD4">
        <w:rPr>
          <w:rFonts w:cstheme="minorHAnsi"/>
          <w:color w:val="7030A0"/>
        </w:rPr>
        <w:t>Add enough EDTA solution to completely immerse the bone</w:t>
      </w:r>
      <w:r>
        <w:rPr>
          <w:rFonts w:cstheme="minorHAnsi"/>
          <w:color w:val="7030A0"/>
        </w:rPr>
        <w:t xml:space="preserve"> </w:t>
      </w:r>
      <w:r w:rsidR="00BB4ABB" w:rsidRPr="00BB4ABB">
        <w:rPr>
          <w:rFonts w:cstheme="minorHAnsi"/>
          <w:b/>
          <w:bCs/>
          <w:color w:val="7030A0"/>
        </w:rPr>
        <w:t>[1].</w:t>
      </w:r>
      <w:r w:rsidR="00BB4ABB" w:rsidRPr="00BB4ABB">
        <w:rPr>
          <w:rFonts w:cstheme="minorHAnsi"/>
          <w:color w:val="7030A0"/>
        </w:rPr>
        <w:t xml:space="preserve"> Incubate the sample for 5 days at 4 degrees Celsius with gentle agitation </w:t>
      </w:r>
      <w:r w:rsidR="00BB4ABB" w:rsidRPr="00BB4ABB">
        <w:rPr>
          <w:rFonts w:cstheme="minorHAnsi"/>
          <w:b/>
          <w:bCs/>
          <w:color w:val="7030A0"/>
        </w:rPr>
        <w:t>[2]</w:t>
      </w:r>
      <w:r w:rsidR="00BB4ABB" w:rsidRPr="00BB4ABB">
        <w:rPr>
          <w:rFonts w:cstheme="minorHAnsi"/>
          <w:color w:val="7030A0"/>
          <w:highlight w:val="yellow"/>
        </w:rPr>
        <w:t xml:space="preserve">. </w:t>
      </w:r>
      <w:r w:rsidR="00BB4ABB" w:rsidRPr="00BB4ABB">
        <w:rPr>
          <w:rFonts w:cstheme="minorHAnsi"/>
          <w:b/>
          <w:bCs/>
          <w:color w:val="auto"/>
          <w:highlight w:val="yellow"/>
        </w:rPr>
        <w:t>Authors</w:t>
      </w:r>
      <w:r w:rsidR="00BB4ABB" w:rsidRPr="00BB4ABB">
        <w:rPr>
          <w:rFonts w:cstheme="minorHAnsi"/>
          <w:color w:val="auto"/>
          <w:highlight w:val="yellow"/>
        </w:rPr>
        <w:t>: I am saying 5 days here to maintain a flow. So, we say incubate for 5 days, change EDTA, and then incubate again for 5 more days (instead of saying incubate 10 days at the beginning, which can be a bit confusing)</w:t>
      </w:r>
      <w:r w:rsidR="00BB4ABB" w:rsidRPr="00BB4ABB">
        <w:rPr>
          <w:rFonts w:cstheme="minorHAnsi"/>
          <w:color w:val="auto"/>
        </w:rPr>
        <w:t>.</w:t>
      </w:r>
    </w:p>
    <w:p w14:paraId="0741296D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Talent adding EDTA to the bone sample to completely immerse it.</w:t>
      </w:r>
    </w:p>
    <w:p w14:paraId="69DEFFFB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 xml:space="preserve">WIDE: Talent placing the container on the shaker at 4 degrees Celsius. </w:t>
      </w:r>
    </w:p>
    <w:p w14:paraId="2B0F21AB" w14:textId="77777777" w:rsidR="00BB4ABB" w:rsidRPr="00BB4ABB" w:rsidRDefault="00BB4ABB" w:rsidP="00BB4ABB">
      <w:pPr>
        <w:spacing w:before="120"/>
        <w:ind w:left="1627"/>
        <w:rPr>
          <w:rFonts w:cstheme="minorHAnsi"/>
        </w:rPr>
      </w:pPr>
    </w:p>
    <w:p w14:paraId="7E8B5CA8" w14:textId="2BD5003E" w:rsidR="00BB4ABB" w:rsidRPr="00BB4ABB" w:rsidRDefault="00856CD4" w:rsidP="00C97749">
      <w:pPr>
        <w:numPr>
          <w:ilvl w:val="1"/>
          <w:numId w:val="3"/>
        </w:numPr>
        <w:spacing w:before="120"/>
        <w:rPr>
          <w:rFonts w:cstheme="minorHAnsi"/>
        </w:rPr>
      </w:pPr>
      <w:r w:rsidRPr="00856CD4">
        <w:rPr>
          <w:rFonts w:cstheme="minorHAnsi"/>
          <w:color w:val="7030A0"/>
        </w:rPr>
        <w:t>After 5 days, replace the EDTA solution with the same volume of fresh EDTA to maintain chelating capacity</w:t>
      </w:r>
      <w:r>
        <w:rPr>
          <w:rFonts w:cstheme="minorHAnsi"/>
          <w:color w:val="7030A0"/>
        </w:rPr>
        <w:t xml:space="preserve"> </w:t>
      </w:r>
      <w:r w:rsidR="00BB4ABB" w:rsidRPr="00BB4ABB">
        <w:rPr>
          <w:rFonts w:cstheme="minorHAnsi"/>
          <w:b/>
          <w:bCs/>
          <w:color w:val="7030A0"/>
        </w:rPr>
        <w:t>[1]</w:t>
      </w:r>
      <w:r w:rsidR="00BB4ABB" w:rsidRPr="00BB4ABB">
        <w:rPr>
          <w:rFonts w:cstheme="minorHAnsi"/>
          <w:color w:val="7030A0"/>
        </w:rPr>
        <w:t xml:space="preserve">. Continue the incubation under the same conditions for 5 more days </w:t>
      </w:r>
      <w:r w:rsidR="00BB4ABB" w:rsidRPr="00BB4ABB">
        <w:rPr>
          <w:rFonts w:cstheme="minorHAnsi"/>
          <w:b/>
          <w:bCs/>
          <w:color w:val="7030A0"/>
        </w:rPr>
        <w:t>[2]</w:t>
      </w:r>
      <w:r w:rsidR="00BB4ABB" w:rsidRPr="00BB4ABB">
        <w:rPr>
          <w:rFonts w:cstheme="minorHAnsi"/>
          <w:color w:val="7030A0"/>
        </w:rPr>
        <w:t>.</w:t>
      </w:r>
    </w:p>
    <w:p w14:paraId="436E9A6F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Talent discarding the used EDTA and adding fresh EDTA solution to the container.</w:t>
      </w:r>
    </w:p>
    <w:p w14:paraId="0527627A" w14:textId="057A5DAD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WIDE: Talent returning the container to the shaker at 4 degrees Celsius.</w:t>
      </w:r>
      <w:r w:rsidR="00A97DC5">
        <w:rPr>
          <w:rFonts w:cstheme="minorHAnsi"/>
        </w:rPr>
        <w:t xml:space="preserve"> </w:t>
      </w:r>
      <w:r w:rsidR="00A97DC5" w:rsidRPr="00A97DC5">
        <w:rPr>
          <w:rFonts w:cstheme="minorHAnsi"/>
          <w:b/>
          <w:bCs/>
          <w:highlight w:val="green"/>
        </w:rPr>
        <w:t>Author’s NOTE</w:t>
      </w:r>
      <w:r w:rsidR="00A97DC5" w:rsidRPr="00A97DC5">
        <w:rPr>
          <w:rFonts w:cstheme="minorHAnsi"/>
          <w:highlight w:val="green"/>
        </w:rPr>
        <w:t xml:space="preserve">: </w:t>
      </w:r>
      <w:r w:rsidR="00A97DC5" w:rsidRPr="00A97DC5">
        <w:rPr>
          <w:rFonts w:cstheme="minorHAnsi"/>
          <w:highlight w:val="green"/>
        </w:rPr>
        <w:t>We placed it on a shaker that is in a room that is at 4ºC. This involves all the step that require agitation at 4ºC.</w:t>
      </w:r>
    </w:p>
    <w:p w14:paraId="52F9A71B" w14:textId="77777777" w:rsidR="00BB4ABB" w:rsidRPr="00BB4ABB" w:rsidRDefault="00BB4ABB" w:rsidP="00BB4ABB">
      <w:pPr>
        <w:spacing w:before="120"/>
        <w:ind w:left="1627"/>
        <w:rPr>
          <w:rFonts w:cstheme="minorHAnsi"/>
        </w:rPr>
      </w:pPr>
    </w:p>
    <w:p w14:paraId="4E8C86E8" w14:textId="694FE033" w:rsidR="00BB4ABB" w:rsidRPr="00BB4ABB" w:rsidRDefault="00BB4ABB" w:rsidP="00C97749">
      <w:pPr>
        <w:numPr>
          <w:ilvl w:val="1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  <w:color w:val="7030A0"/>
        </w:rPr>
        <w:t xml:space="preserve">After </w:t>
      </w:r>
      <w:r w:rsidR="007223D2">
        <w:rPr>
          <w:rFonts w:cstheme="minorHAnsi"/>
          <w:color w:val="7030A0"/>
        </w:rPr>
        <w:t>complete</w:t>
      </w:r>
      <w:r w:rsidR="007223D2" w:rsidRPr="00BB4ABB">
        <w:rPr>
          <w:rFonts w:cstheme="minorHAnsi"/>
          <w:color w:val="7030A0"/>
        </w:rPr>
        <w:t xml:space="preserve"> </w:t>
      </w:r>
      <w:r w:rsidRPr="00BB4ABB">
        <w:rPr>
          <w:rFonts w:cstheme="minorHAnsi"/>
          <w:color w:val="7030A0"/>
        </w:rPr>
        <w:t xml:space="preserve">decalcification, discard the EDTA solution </w:t>
      </w:r>
      <w:r w:rsidRPr="00BB4ABB">
        <w:rPr>
          <w:rFonts w:cstheme="minorHAnsi"/>
          <w:b/>
          <w:bCs/>
          <w:color w:val="7030A0"/>
        </w:rPr>
        <w:t>[1]</w:t>
      </w:r>
      <w:r w:rsidR="00856CD4">
        <w:rPr>
          <w:rFonts w:cstheme="minorHAnsi"/>
          <w:color w:val="7030A0"/>
        </w:rPr>
        <w:t xml:space="preserve"> and p</w:t>
      </w:r>
      <w:r w:rsidRPr="00BB4ABB">
        <w:rPr>
          <w:rFonts w:cstheme="minorHAnsi"/>
          <w:color w:val="7030A0"/>
        </w:rPr>
        <w:t xml:space="preserve">lace the bone on a sterile Petri dish </w:t>
      </w:r>
      <w:r w:rsidRPr="00BB4ABB">
        <w:rPr>
          <w:rFonts w:cstheme="minorHAnsi"/>
          <w:b/>
          <w:bCs/>
          <w:color w:val="7030A0"/>
        </w:rPr>
        <w:t>[2]</w:t>
      </w:r>
      <w:r w:rsidR="00856CD4">
        <w:rPr>
          <w:rFonts w:cstheme="minorHAnsi"/>
          <w:color w:val="7030A0"/>
        </w:rPr>
        <w:t>.</w:t>
      </w:r>
      <w:r w:rsidRPr="00BB4ABB">
        <w:rPr>
          <w:rFonts w:cstheme="minorHAnsi"/>
          <w:color w:val="7030A0"/>
        </w:rPr>
        <w:t xml:space="preserve"> </w:t>
      </w:r>
      <w:r w:rsidR="00856CD4" w:rsidRPr="00BB4ABB">
        <w:rPr>
          <w:rFonts w:cstheme="minorHAnsi"/>
          <w:color w:val="7030A0"/>
        </w:rPr>
        <w:t xml:space="preserve">Insert </w:t>
      </w:r>
      <w:r w:rsidRPr="00BB4ABB">
        <w:rPr>
          <w:rFonts w:cstheme="minorHAnsi"/>
          <w:color w:val="7030A0"/>
        </w:rPr>
        <w:t xml:space="preserve">a </w:t>
      </w:r>
      <w:r w:rsidR="00CE68C2">
        <w:rPr>
          <w:rFonts w:cstheme="minorHAnsi"/>
          <w:color w:val="7030A0"/>
        </w:rPr>
        <w:t xml:space="preserve">fine </w:t>
      </w:r>
      <w:r w:rsidRPr="00BB4ABB">
        <w:rPr>
          <w:rFonts w:cstheme="minorHAnsi"/>
          <w:color w:val="7030A0"/>
        </w:rPr>
        <w:t xml:space="preserve">sterile needle into </w:t>
      </w:r>
      <w:r w:rsidR="00FA664C" w:rsidRPr="00FA664C">
        <w:rPr>
          <w:rFonts w:cstheme="minorHAnsi"/>
          <w:color w:val="7030A0"/>
        </w:rPr>
        <w:t>a peripheral area away from the region of interest</w:t>
      </w:r>
      <w:r w:rsidRPr="00BB4ABB">
        <w:rPr>
          <w:rFonts w:cstheme="minorHAnsi"/>
          <w:color w:val="7030A0"/>
        </w:rPr>
        <w:t xml:space="preserve">. If </w:t>
      </w:r>
      <w:r w:rsidR="00CE68C2">
        <w:rPr>
          <w:rFonts w:cstheme="minorHAnsi"/>
          <w:color w:val="7030A0"/>
        </w:rPr>
        <w:t xml:space="preserve">the </w:t>
      </w:r>
      <w:r w:rsidRPr="00BB4ABB">
        <w:rPr>
          <w:rFonts w:cstheme="minorHAnsi"/>
          <w:color w:val="7030A0"/>
        </w:rPr>
        <w:t xml:space="preserve">needle passes through with minimal resistance, the sample is adequately decalcified </w:t>
      </w:r>
      <w:r w:rsidRPr="00BB4ABB">
        <w:rPr>
          <w:rFonts w:cstheme="minorHAnsi"/>
          <w:b/>
          <w:bCs/>
          <w:color w:val="7030A0"/>
        </w:rPr>
        <w:t>[3]</w:t>
      </w:r>
      <w:r w:rsidRPr="00BB4ABB">
        <w:rPr>
          <w:rFonts w:cstheme="minorHAnsi"/>
          <w:color w:val="7030A0"/>
        </w:rPr>
        <w:t>.</w:t>
      </w:r>
    </w:p>
    <w:p w14:paraId="002052CB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lastRenderedPageBreak/>
        <w:t>Talent discarding the EDTA solution from the container.</w:t>
      </w:r>
    </w:p>
    <w:p w14:paraId="7314E76C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Talent placing the sample in a sterile petri dish.</w:t>
      </w:r>
    </w:p>
    <w:p w14:paraId="03FF047D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Close-up of Talent inserting a fine sterile needle into a peripheral region of the bone on the Petri dish.</w:t>
      </w:r>
    </w:p>
    <w:p w14:paraId="40A7082B" w14:textId="77777777" w:rsidR="00CE68C2" w:rsidRDefault="00BB4ABB" w:rsidP="00BB4ABB">
      <w:pPr>
        <w:spacing w:before="120"/>
        <w:ind w:left="360"/>
      </w:pPr>
      <w:r w:rsidRPr="00BB4ABB">
        <w:rPr>
          <w:b/>
          <w:bCs/>
          <w:highlight w:val="yellow"/>
        </w:rPr>
        <w:t>Authors</w:t>
      </w:r>
      <w:r w:rsidRPr="00BB4ABB">
        <w:rPr>
          <w:highlight w:val="yellow"/>
        </w:rPr>
        <w:t xml:space="preserve">: Please specify which of the 2 checks described here </w:t>
      </w:r>
      <w:r w:rsidR="00CE68C2">
        <w:rPr>
          <w:highlight w:val="yellow"/>
        </w:rPr>
        <w:t>you would prefer,</w:t>
      </w:r>
      <w:r w:rsidRPr="00BB4ABB">
        <w:rPr>
          <w:highlight w:val="yellow"/>
        </w:rPr>
        <w:t xml:space="preserve"> the scalpel cut or the needle insertion, so that we can film the correct one. </w:t>
      </w:r>
    </w:p>
    <w:p w14:paraId="695BE0A3" w14:textId="3FF70C25" w:rsidR="00BB4ABB" w:rsidRDefault="00CE68C2" w:rsidP="00BB4ABB">
      <w:pPr>
        <w:spacing w:before="120"/>
        <w:ind w:left="360"/>
        <w:rPr>
          <w:color w:val="EE0000"/>
        </w:rPr>
      </w:pPr>
      <w:r>
        <w:rPr>
          <w:b/>
          <w:bCs/>
          <w:color w:val="EE0000"/>
          <w:highlight w:val="yellow"/>
        </w:rPr>
        <w:t xml:space="preserve">Author’s </w:t>
      </w:r>
      <w:r w:rsidRPr="00CE68C2">
        <w:rPr>
          <w:b/>
          <w:bCs/>
          <w:color w:val="EE0000"/>
          <w:highlight w:val="yellow"/>
        </w:rPr>
        <w:t>Response</w:t>
      </w:r>
      <w:r w:rsidRPr="00CE68C2">
        <w:rPr>
          <w:color w:val="EE0000"/>
          <w:highlight w:val="yellow"/>
        </w:rPr>
        <w:t>:</w:t>
      </w:r>
      <w:r w:rsidR="00BB4ABB" w:rsidRPr="00CE68C2">
        <w:rPr>
          <w:color w:val="EE0000"/>
          <w:highlight w:val="yellow"/>
        </w:rPr>
        <w:t xml:space="preserve"> We will perform the needle insertion method.</w:t>
      </w:r>
    </w:p>
    <w:p w14:paraId="04C5B405" w14:textId="518A500D" w:rsidR="00BB4ABB" w:rsidRPr="00BB4ABB" w:rsidRDefault="00FA664C" w:rsidP="00C97749">
      <w:pPr>
        <w:numPr>
          <w:ilvl w:val="1"/>
          <w:numId w:val="3"/>
        </w:numPr>
        <w:spacing w:before="120"/>
        <w:rPr>
          <w:rFonts w:cstheme="minorHAnsi"/>
        </w:rPr>
      </w:pPr>
      <w:r w:rsidRPr="00FA664C">
        <w:rPr>
          <w:rFonts w:cstheme="minorHAnsi"/>
          <w:color w:val="7030A0"/>
        </w:rPr>
        <w:t>For mouse femurs, gently bend the bone with forceps. Increased flexibility indicates adequate mineral remova</w:t>
      </w:r>
      <w:r>
        <w:rPr>
          <w:rFonts w:cstheme="minorHAnsi"/>
          <w:color w:val="7030A0"/>
        </w:rPr>
        <w:t xml:space="preserve">l </w:t>
      </w:r>
      <w:r w:rsidR="00BB4ABB" w:rsidRPr="00BB4ABB">
        <w:rPr>
          <w:rFonts w:cstheme="minorHAnsi"/>
          <w:b/>
          <w:bCs/>
          <w:color w:val="7030A0"/>
        </w:rPr>
        <w:t>[1]</w:t>
      </w:r>
      <w:r w:rsidR="00BB4ABB" w:rsidRPr="00BB4ABB">
        <w:rPr>
          <w:rFonts w:cstheme="minorHAnsi"/>
          <w:color w:val="7030A0"/>
        </w:rPr>
        <w:t>.</w:t>
      </w:r>
    </w:p>
    <w:p w14:paraId="2F97DF63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Close-up of Talent bending the decalcified mouse femur with forceps.</w:t>
      </w:r>
    </w:p>
    <w:p w14:paraId="17E78A83" w14:textId="77777777" w:rsidR="00CE68C2" w:rsidRDefault="00BB4ABB" w:rsidP="00BB4ABB">
      <w:pPr>
        <w:spacing w:before="120"/>
        <w:ind w:left="1627"/>
      </w:pPr>
      <w:r w:rsidRPr="00BB4ABB">
        <w:rPr>
          <w:b/>
          <w:bCs/>
          <w:highlight w:val="yellow"/>
        </w:rPr>
        <w:t>Authors</w:t>
      </w:r>
      <w:r w:rsidRPr="00BB4ABB">
        <w:rPr>
          <w:highlight w:val="yellow"/>
        </w:rPr>
        <w:t>: If the mouse femur is not used on the shoot day, we can delete this step</w:t>
      </w:r>
      <w:r w:rsidRPr="00BB4ABB">
        <w:t xml:space="preserve">. </w:t>
      </w:r>
    </w:p>
    <w:p w14:paraId="70619BF3" w14:textId="0CB2AF66" w:rsidR="00BB4ABB" w:rsidRPr="00CE68C2" w:rsidRDefault="00CE68C2" w:rsidP="00BB4ABB">
      <w:pPr>
        <w:spacing w:before="120"/>
        <w:ind w:left="1627"/>
        <w:rPr>
          <w:rFonts w:cstheme="minorHAnsi"/>
          <w:color w:val="EE0000"/>
        </w:rPr>
      </w:pPr>
      <w:r w:rsidRPr="00CE68C2">
        <w:rPr>
          <w:b/>
          <w:bCs/>
          <w:color w:val="EE0000"/>
          <w:highlight w:val="yellow"/>
        </w:rPr>
        <w:t>Author’s Response</w:t>
      </w:r>
      <w:r w:rsidRPr="00CE68C2">
        <w:rPr>
          <w:color w:val="EE0000"/>
          <w:highlight w:val="yellow"/>
        </w:rPr>
        <w:t xml:space="preserve">: </w:t>
      </w:r>
      <w:r w:rsidR="00BB4ABB" w:rsidRPr="00CE68C2">
        <w:rPr>
          <w:color w:val="EE0000"/>
          <w:highlight w:val="yellow"/>
        </w:rPr>
        <w:t>We will also use mouse bone samples</w:t>
      </w:r>
      <w:r w:rsidR="00BB4ABB" w:rsidRPr="00CE68C2">
        <w:rPr>
          <w:color w:val="EE0000"/>
        </w:rPr>
        <w:t>.</w:t>
      </w:r>
    </w:p>
    <w:p w14:paraId="6BA8A1F3" w14:textId="77777777" w:rsidR="00BB4ABB" w:rsidRPr="00BB4ABB" w:rsidRDefault="00BB4ABB" w:rsidP="00BB4ABB">
      <w:pPr>
        <w:spacing w:before="120"/>
        <w:ind w:left="360"/>
        <w:rPr>
          <w:rFonts w:cstheme="minorHAnsi"/>
        </w:rPr>
      </w:pPr>
    </w:p>
    <w:p w14:paraId="3F59DE0A" w14:textId="77777777" w:rsidR="00BB4ABB" w:rsidRPr="00BB4ABB" w:rsidRDefault="00BB4ABB" w:rsidP="00C97749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BB4ABB">
        <w:rPr>
          <w:rFonts w:cstheme="minorHAnsi"/>
          <w:b/>
          <w:bCs/>
        </w:rPr>
        <w:t>Dehydration of the Decalcified Bone</w:t>
      </w:r>
    </w:p>
    <w:p w14:paraId="4870DD18" w14:textId="493E2898" w:rsidR="00BB4ABB" w:rsidRPr="00BB4ABB" w:rsidRDefault="00BB4ABB" w:rsidP="00C97749">
      <w:pPr>
        <w:numPr>
          <w:ilvl w:val="1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  <w:color w:val="7030A0"/>
        </w:rPr>
        <w:t xml:space="preserve">Wash the </w:t>
      </w:r>
      <w:r w:rsidR="0055319A">
        <w:rPr>
          <w:rFonts w:cstheme="minorHAnsi"/>
          <w:color w:val="7030A0"/>
        </w:rPr>
        <w:t>decalcified bone</w:t>
      </w:r>
      <w:r w:rsidRPr="00BB4ABB">
        <w:rPr>
          <w:rFonts w:cstheme="minorHAnsi"/>
          <w:color w:val="7030A0"/>
        </w:rPr>
        <w:t xml:space="preserve"> by adding ultrapure water to the container </w:t>
      </w:r>
      <w:r w:rsidRPr="00BB4ABB">
        <w:rPr>
          <w:rFonts w:cstheme="minorHAnsi"/>
          <w:b/>
          <w:bCs/>
          <w:color w:val="7030A0"/>
        </w:rPr>
        <w:t>[1]</w:t>
      </w:r>
      <w:r w:rsidRPr="00BB4ABB">
        <w:rPr>
          <w:rFonts w:cstheme="minorHAnsi"/>
          <w:color w:val="7030A0"/>
        </w:rPr>
        <w:t xml:space="preserve">, then incubate for 5 minutes at 4 degrees Celsius with agitation </w:t>
      </w:r>
      <w:r w:rsidRPr="00BB4ABB">
        <w:rPr>
          <w:rFonts w:cstheme="minorHAnsi"/>
          <w:b/>
          <w:bCs/>
          <w:color w:val="7030A0"/>
        </w:rPr>
        <w:t>[2]</w:t>
      </w:r>
      <w:r w:rsidRPr="00BB4ABB">
        <w:rPr>
          <w:rFonts w:cstheme="minorHAnsi"/>
          <w:color w:val="7030A0"/>
        </w:rPr>
        <w:t>.</w:t>
      </w:r>
    </w:p>
    <w:p w14:paraId="2CDEC959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Talent adding water to the sample container.</w:t>
      </w:r>
    </w:p>
    <w:p w14:paraId="79DF16D2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Talent placing the container on the shaker at 4 degrees Celsius.</w:t>
      </w:r>
    </w:p>
    <w:p w14:paraId="7E7B7F08" w14:textId="77777777" w:rsidR="00BB4ABB" w:rsidRPr="00BB4ABB" w:rsidRDefault="00BB4ABB" w:rsidP="00BB4ABB">
      <w:pPr>
        <w:spacing w:before="120"/>
        <w:ind w:left="1627"/>
        <w:rPr>
          <w:rFonts w:cstheme="minorHAnsi"/>
        </w:rPr>
      </w:pPr>
    </w:p>
    <w:p w14:paraId="62C542C6" w14:textId="6D0768EB" w:rsidR="00BB4ABB" w:rsidRPr="00BB4ABB" w:rsidRDefault="00BB4ABB" w:rsidP="00C97749">
      <w:pPr>
        <w:numPr>
          <w:ilvl w:val="1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  <w:color w:val="7030A0"/>
        </w:rPr>
        <w:t xml:space="preserve">Discard the </w:t>
      </w:r>
      <w:r w:rsidR="00B11FFA" w:rsidRPr="00BB4ABB">
        <w:rPr>
          <w:rFonts w:cstheme="minorHAnsi"/>
          <w:color w:val="7030A0"/>
        </w:rPr>
        <w:t>water and</w:t>
      </w:r>
      <w:r w:rsidRPr="00BB4ABB">
        <w:rPr>
          <w:rFonts w:cstheme="minorHAnsi"/>
          <w:color w:val="7030A0"/>
        </w:rPr>
        <w:t xml:space="preserve"> replace it with 70 percent ethanol</w:t>
      </w:r>
      <w:r w:rsidR="00B11FFA">
        <w:rPr>
          <w:rFonts w:cstheme="minorHAnsi"/>
          <w:color w:val="7030A0"/>
        </w:rPr>
        <w:t xml:space="preserve"> </w:t>
      </w:r>
      <w:r w:rsidRPr="00BB4ABB">
        <w:rPr>
          <w:rFonts w:cstheme="minorHAnsi"/>
          <w:b/>
          <w:bCs/>
          <w:color w:val="7030A0"/>
        </w:rPr>
        <w:t>[1]</w:t>
      </w:r>
      <w:r w:rsidRPr="00BB4ABB">
        <w:rPr>
          <w:rFonts w:cstheme="minorHAnsi"/>
          <w:color w:val="7030A0"/>
        </w:rPr>
        <w:t xml:space="preserve">. Incubate for 1 hour at 4 degrees Celsius </w:t>
      </w:r>
      <w:r w:rsidRPr="00BB4ABB">
        <w:rPr>
          <w:rFonts w:cstheme="minorHAnsi"/>
          <w:b/>
          <w:bCs/>
          <w:color w:val="7030A0"/>
        </w:rPr>
        <w:t>[2]</w:t>
      </w:r>
      <w:r w:rsidRPr="00BB4ABB">
        <w:rPr>
          <w:rFonts w:cstheme="minorHAnsi"/>
          <w:color w:val="7030A0"/>
        </w:rPr>
        <w:t xml:space="preserve">. </w:t>
      </w:r>
      <w:r w:rsidR="00FA664C" w:rsidRPr="00FA664C">
        <w:rPr>
          <w:rFonts w:cstheme="minorHAnsi"/>
          <w:color w:val="7030A0"/>
        </w:rPr>
        <w:t xml:space="preserve">Continue dehydration in 80% and 96% ethanol for 1 hour each at 4 </w:t>
      </w:r>
      <w:r w:rsidR="00FA664C">
        <w:rPr>
          <w:rFonts w:cstheme="minorHAnsi"/>
          <w:color w:val="7030A0"/>
        </w:rPr>
        <w:t>degrees Celsius</w:t>
      </w:r>
      <w:r w:rsidR="00FA664C" w:rsidRPr="00FA664C">
        <w:rPr>
          <w:rFonts w:cstheme="minorHAnsi"/>
          <w:color w:val="7030A0"/>
        </w:rPr>
        <w:t>. Then, incubate the sample in 100% ethanol overnight</w:t>
      </w:r>
      <w:r w:rsidRPr="00BB4ABB">
        <w:rPr>
          <w:rFonts w:cstheme="minorHAnsi"/>
          <w:color w:val="7030A0"/>
        </w:rPr>
        <w:t xml:space="preserve"> </w:t>
      </w:r>
      <w:r w:rsidRPr="00BB4ABB">
        <w:rPr>
          <w:rFonts w:cstheme="minorHAnsi"/>
          <w:b/>
          <w:bCs/>
          <w:color w:val="7030A0"/>
        </w:rPr>
        <w:t>[3]</w:t>
      </w:r>
      <w:r w:rsidRPr="00BB4ABB">
        <w:rPr>
          <w:rFonts w:cstheme="minorHAnsi"/>
          <w:color w:val="7030A0"/>
        </w:rPr>
        <w:t>.</w:t>
      </w:r>
      <w:r w:rsidR="0055319A">
        <w:rPr>
          <w:rFonts w:cstheme="minorHAnsi"/>
          <w:color w:val="7030A0"/>
        </w:rPr>
        <w:t xml:space="preserve"> </w:t>
      </w:r>
    </w:p>
    <w:p w14:paraId="449FA349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Talent discarding water and adding 70 percent ethanol to the container.</w:t>
      </w:r>
    </w:p>
    <w:p w14:paraId="69DAAB6E" w14:textId="77777777" w:rsidR="0055319A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 xml:space="preserve">Talent placing the sample at 4 degrees Celsius. </w:t>
      </w:r>
    </w:p>
    <w:p w14:paraId="53BF5FB9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 xml:space="preserve">Talent discarding old ethanol and adding fresh ethanol from a labeled container. </w:t>
      </w:r>
    </w:p>
    <w:p w14:paraId="4010CCCD" w14:textId="77777777" w:rsidR="0055319A" w:rsidRDefault="00BB4ABB" w:rsidP="00BB4ABB">
      <w:pPr>
        <w:spacing w:before="120"/>
        <w:ind w:left="360"/>
      </w:pPr>
      <w:r w:rsidRPr="00BB4ABB">
        <w:rPr>
          <w:b/>
          <w:bCs/>
          <w:highlight w:val="yellow"/>
        </w:rPr>
        <w:t>Authors</w:t>
      </w:r>
      <w:r w:rsidRPr="00BB4ABB">
        <w:rPr>
          <w:highlight w:val="yellow"/>
        </w:rPr>
        <w:t xml:space="preserve">: The sample is first incubated with 70% ethanol for 1 hour in step </w:t>
      </w:r>
      <w:r w:rsidRPr="00BB4ABB">
        <w:rPr>
          <w:b/>
          <w:bCs/>
          <w:highlight w:val="yellow"/>
        </w:rPr>
        <w:t>1.5.2 of the manuscript</w:t>
      </w:r>
      <w:r w:rsidRPr="00BB4ABB">
        <w:rPr>
          <w:highlight w:val="yellow"/>
        </w:rPr>
        <w:t xml:space="preserve">, then again it is incubated with 70, 80 and 90% ethanol as per </w:t>
      </w:r>
      <w:r w:rsidRPr="00BB4ABB">
        <w:rPr>
          <w:b/>
          <w:bCs/>
          <w:highlight w:val="yellow"/>
        </w:rPr>
        <w:t>step 1.5.3</w:t>
      </w:r>
      <w:r w:rsidRPr="00BB4ABB">
        <w:rPr>
          <w:highlight w:val="yellow"/>
        </w:rPr>
        <w:t xml:space="preserve"> of the manuscript. Is the incubation in 70% ethanol done twice? Although the </w:t>
      </w:r>
      <w:r w:rsidRPr="00BB4ABB">
        <w:rPr>
          <w:b/>
          <w:bCs/>
          <w:highlight w:val="yellow"/>
        </w:rPr>
        <w:t>Figure 1 schematic</w:t>
      </w:r>
      <w:r w:rsidRPr="00BB4ABB">
        <w:rPr>
          <w:highlight w:val="yellow"/>
        </w:rPr>
        <w:t xml:space="preserve"> shows only 1-time incubation in 70% ethanol. Please clarify.</w:t>
      </w:r>
      <w:r w:rsidRPr="00BB4ABB">
        <w:t xml:space="preserve"> </w:t>
      </w:r>
    </w:p>
    <w:p w14:paraId="6FC8228E" w14:textId="7F3A7BD3" w:rsidR="00BB4ABB" w:rsidRPr="0055319A" w:rsidRDefault="0055319A" w:rsidP="00BB4ABB">
      <w:pPr>
        <w:spacing w:before="120"/>
        <w:ind w:left="360"/>
        <w:rPr>
          <w:color w:val="EE0000"/>
        </w:rPr>
      </w:pPr>
      <w:r w:rsidRPr="0055319A">
        <w:rPr>
          <w:b/>
          <w:bCs/>
          <w:color w:val="EE0000"/>
          <w:highlight w:val="yellow"/>
        </w:rPr>
        <w:t>Author’s Response</w:t>
      </w:r>
      <w:r w:rsidRPr="0055319A">
        <w:rPr>
          <w:color w:val="EE0000"/>
          <w:highlight w:val="yellow"/>
        </w:rPr>
        <w:t xml:space="preserve">: </w:t>
      </w:r>
      <w:r w:rsidR="00BB4ABB" w:rsidRPr="0055319A">
        <w:rPr>
          <w:color w:val="EE0000"/>
          <w:highlight w:val="yellow"/>
        </w:rPr>
        <w:t>The 70% ethanol incubation is performed only once.</w:t>
      </w:r>
    </w:p>
    <w:p w14:paraId="6BE2A66E" w14:textId="77777777" w:rsidR="00BB4ABB" w:rsidRPr="00BB4ABB" w:rsidRDefault="00BB4ABB" w:rsidP="00BB4ABB">
      <w:pPr>
        <w:spacing w:before="120"/>
        <w:rPr>
          <w:rFonts w:cstheme="minorHAnsi"/>
        </w:rPr>
      </w:pPr>
    </w:p>
    <w:p w14:paraId="7117CC1C" w14:textId="418A96A2" w:rsidR="00BB4ABB" w:rsidRPr="00BB4ABB" w:rsidRDefault="00BB4ABB" w:rsidP="00C97749">
      <w:pPr>
        <w:numPr>
          <w:ilvl w:val="1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  <w:color w:val="7030A0"/>
        </w:rPr>
        <w:lastRenderedPageBreak/>
        <w:t xml:space="preserve">Then, discard the 100 percent ethanol and replace it with xylene. Incubate for 4 hours at room temperature </w:t>
      </w:r>
      <w:r w:rsidRPr="00BB4ABB">
        <w:rPr>
          <w:rFonts w:cstheme="minorHAnsi"/>
          <w:b/>
          <w:bCs/>
          <w:color w:val="7030A0"/>
        </w:rPr>
        <w:t>[1]</w:t>
      </w:r>
      <w:r w:rsidRPr="00BB4ABB">
        <w:rPr>
          <w:rFonts w:cstheme="minorHAnsi"/>
          <w:color w:val="7030A0"/>
        </w:rPr>
        <w:t xml:space="preserve">. After incubation, </w:t>
      </w:r>
      <w:r w:rsidR="00FA664C">
        <w:rPr>
          <w:rFonts w:cstheme="minorHAnsi"/>
          <w:color w:val="7030A0"/>
        </w:rPr>
        <w:t>remove</w:t>
      </w:r>
      <w:r w:rsidRPr="00BB4ABB">
        <w:rPr>
          <w:rFonts w:cstheme="minorHAnsi"/>
          <w:color w:val="7030A0"/>
        </w:rPr>
        <w:t xml:space="preserve"> the xylene </w:t>
      </w:r>
      <w:r w:rsidRPr="00BB4ABB">
        <w:rPr>
          <w:rFonts w:cstheme="minorHAnsi"/>
          <w:b/>
          <w:bCs/>
          <w:color w:val="7030A0"/>
        </w:rPr>
        <w:t>[2]</w:t>
      </w:r>
      <w:r w:rsidRPr="00BB4ABB">
        <w:rPr>
          <w:rFonts w:cstheme="minorHAnsi"/>
          <w:color w:val="7030A0"/>
        </w:rPr>
        <w:t>.</w:t>
      </w:r>
    </w:p>
    <w:p w14:paraId="38FE3BA5" w14:textId="77777777" w:rsid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Talent discarding ethanol and adding xylene to the container inside the chemical fume hood and placing the sample aside.</w:t>
      </w:r>
    </w:p>
    <w:p w14:paraId="662C4BAD" w14:textId="24FB671F" w:rsidR="006B0ECA" w:rsidRPr="00BB4ABB" w:rsidRDefault="006B0ECA" w:rsidP="00C97749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discarding the xylene.</w:t>
      </w:r>
    </w:p>
    <w:p w14:paraId="0C42EAF5" w14:textId="77777777" w:rsidR="00BB4ABB" w:rsidRPr="00BB4ABB" w:rsidRDefault="00BB4ABB" w:rsidP="00BB4ABB">
      <w:pPr>
        <w:spacing w:before="120"/>
        <w:ind w:left="1627"/>
        <w:rPr>
          <w:rFonts w:cstheme="minorHAnsi"/>
        </w:rPr>
      </w:pPr>
    </w:p>
    <w:p w14:paraId="7E3C6D73" w14:textId="5BAFD113" w:rsidR="00BB4ABB" w:rsidRPr="00BB4ABB" w:rsidRDefault="00BB4ABB" w:rsidP="00BB4ABB">
      <w:pPr>
        <w:spacing w:before="120"/>
        <w:ind w:left="360"/>
        <w:rPr>
          <w:rFonts w:cstheme="minorHAnsi"/>
        </w:rPr>
      </w:pPr>
      <w:r w:rsidRPr="00BB4ABB">
        <w:rPr>
          <w:b/>
          <w:bCs/>
          <w:highlight w:val="yellow"/>
        </w:rPr>
        <w:t>Authors</w:t>
      </w:r>
      <w:r w:rsidRPr="00BB4ABB">
        <w:rPr>
          <w:highlight w:val="yellow"/>
        </w:rPr>
        <w:t xml:space="preserve">: All the ethanol and xylene steps must be performed inside a chemical fume hood. </w:t>
      </w:r>
      <w:r w:rsidRPr="00BB4ABB">
        <w:rPr>
          <w:i/>
          <w:iCs/>
          <w:color w:val="3333FF"/>
        </w:rPr>
        <w:t>Videographer: Please ensure the fume hood is visible in at least some of the frames</w:t>
      </w:r>
    </w:p>
    <w:p w14:paraId="6F3FDAAC" w14:textId="77777777" w:rsidR="00BB4ABB" w:rsidRPr="00BB4ABB" w:rsidRDefault="00BB4ABB" w:rsidP="00BB4ABB">
      <w:pPr>
        <w:spacing w:before="120"/>
        <w:ind w:left="360"/>
        <w:rPr>
          <w:rFonts w:cstheme="minorHAnsi"/>
        </w:rPr>
      </w:pPr>
    </w:p>
    <w:p w14:paraId="7FB4E919" w14:textId="77777777" w:rsidR="00BB4ABB" w:rsidRPr="00BB4ABB" w:rsidRDefault="00BB4ABB" w:rsidP="00C97749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BB4ABB">
        <w:rPr>
          <w:rFonts w:cstheme="minorHAnsi"/>
          <w:b/>
          <w:bCs/>
        </w:rPr>
        <w:t>Paraffin Infiltration and Embedding</w:t>
      </w:r>
    </w:p>
    <w:p w14:paraId="5A5F6495" w14:textId="339BAE34" w:rsidR="00BB4ABB" w:rsidRPr="00BB4ABB" w:rsidRDefault="00BB4ABB" w:rsidP="00BB4ABB">
      <w:pPr>
        <w:spacing w:before="120"/>
        <w:ind w:left="360"/>
        <w:rPr>
          <w:rFonts w:cstheme="minorHAnsi"/>
        </w:rPr>
      </w:pPr>
      <w:r w:rsidRPr="00BB4ABB">
        <w:rPr>
          <w:rFonts w:cstheme="minorHAnsi"/>
          <w:b/>
          <w:bCs/>
        </w:rPr>
        <w:t>Demonstrator:</w:t>
      </w:r>
      <w:r w:rsidRPr="00BB4ABB">
        <w:rPr>
          <w:rFonts w:cstheme="minorHAnsi"/>
        </w:rPr>
        <w:t xml:space="preserve"> Lorea Campos-Dopazo</w:t>
      </w:r>
    </w:p>
    <w:p w14:paraId="18A295C0" w14:textId="40DD2519" w:rsidR="00BB4ABB" w:rsidRPr="00BB4ABB" w:rsidRDefault="00BB4ABB" w:rsidP="00C97749">
      <w:pPr>
        <w:numPr>
          <w:ilvl w:val="1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  <w:color w:val="7030A0"/>
        </w:rPr>
        <w:t xml:space="preserve">Place the sample cassette in a glass containing melted paraffin </w:t>
      </w:r>
      <w:r w:rsidRPr="00BB4ABB">
        <w:rPr>
          <w:rFonts w:cstheme="minorHAnsi"/>
          <w:b/>
          <w:bCs/>
          <w:color w:val="7030A0"/>
        </w:rPr>
        <w:t>[1]</w:t>
      </w:r>
      <w:r w:rsidR="006B0ECA">
        <w:rPr>
          <w:rFonts w:cstheme="minorHAnsi"/>
          <w:color w:val="7030A0"/>
        </w:rPr>
        <w:t xml:space="preserve"> and i</w:t>
      </w:r>
      <w:r w:rsidRPr="00BB4ABB">
        <w:rPr>
          <w:rFonts w:cstheme="minorHAnsi"/>
          <w:color w:val="7030A0"/>
        </w:rPr>
        <w:t>ncubate overnight at 60 degrees Celsius</w:t>
      </w:r>
      <w:r w:rsidR="006B0ECA">
        <w:rPr>
          <w:rFonts w:cstheme="minorHAnsi"/>
          <w:color w:val="7030A0"/>
        </w:rPr>
        <w:t xml:space="preserve"> </w:t>
      </w:r>
      <w:r w:rsidR="00FA664C">
        <w:rPr>
          <w:rFonts w:cstheme="minorHAnsi"/>
          <w:color w:val="7030A0"/>
        </w:rPr>
        <w:t>for</w:t>
      </w:r>
      <w:r w:rsidR="006B0ECA">
        <w:rPr>
          <w:rFonts w:cstheme="minorHAnsi"/>
          <w:color w:val="7030A0"/>
        </w:rPr>
        <w:t xml:space="preserve"> thorough infiltration</w:t>
      </w:r>
      <w:r w:rsidRPr="00BB4ABB">
        <w:rPr>
          <w:rFonts w:cstheme="minorHAnsi"/>
          <w:color w:val="7030A0"/>
        </w:rPr>
        <w:t xml:space="preserve"> </w:t>
      </w:r>
      <w:r w:rsidRPr="00BB4ABB">
        <w:rPr>
          <w:rFonts w:cstheme="minorHAnsi"/>
          <w:b/>
          <w:bCs/>
          <w:color w:val="7030A0"/>
        </w:rPr>
        <w:t>[2]</w:t>
      </w:r>
      <w:r w:rsidRPr="00BB4ABB">
        <w:rPr>
          <w:rFonts w:cstheme="minorHAnsi"/>
          <w:color w:val="7030A0"/>
        </w:rPr>
        <w:t>.</w:t>
      </w:r>
    </w:p>
    <w:p w14:paraId="3057B6A0" w14:textId="120CC102" w:rsidR="00BB4ABB" w:rsidRPr="00B11FFA" w:rsidRDefault="00BB4ABB" w:rsidP="00885E78">
      <w:pPr>
        <w:numPr>
          <w:ilvl w:val="2"/>
          <w:numId w:val="3"/>
        </w:numPr>
        <w:spacing w:before="120"/>
        <w:rPr>
          <w:rFonts w:cstheme="minorHAnsi"/>
        </w:rPr>
      </w:pPr>
      <w:r w:rsidRPr="00B11FFA">
        <w:rPr>
          <w:rFonts w:cstheme="minorHAnsi"/>
        </w:rPr>
        <w:t>Talent placing the sample cassette in a glass containing melted paraffin.</w:t>
      </w:r>
      <w:r w:rsidR="00B11FFA">
        <w:rPr>
          <w:rFonts w:cstheme="minorHAnsi"/>
        </w:rPr>
        <w:t xml:space="preserve"> </w:t>
      </w:r>
      <w:r w:rsidR="00B11FFA" w:rsidRPr="00B11FFA">
        <w:rPr>
          <w:rFonts w:cstheme="minorHAnsi"/>
          <w:b/>
          <w:bCs/>
          <w:highlight w:val="green"/>
        </w:rPr>
        <w:t>Author’s NOTE:</w:t>
      </w:r>
      <w:r w:rsidR="00B11FFA" w:rsidRPr="00B11FFA">
        <w:rPr>
          <w:rFonts w:cstheme="minorHAnsi"/>
          <w:highlight w:val="green"/>
        </w:rPr>
        <w:t xml:space="preserve"> 5.1.1 and 5.1.2</w:t>
      </w:r>
      <w:r w:rsidR="00B11FFA" w:rsidRPr="00B11FFA">
        <w:rPr>
          <w:rFonts w:cstheme="minorHAnsi"/>
          <w:highlight w:val="green"/>
        </w:rPr>
        <w:t xml:space="preserve"> were filmed together</w:t>
      </w:r>
      <w:r w:rsidR="00B11FFA" w:rsidRPr="00B11FFA">
        <w:rPr>
          <w:rFonts w:cstheme="minorHAnsi"/>
        </w:rPr>
        <w:t>.</w:t>
      </w:r>
    </w:p>
    <w:p w14:paraId="3005E3BB" w14:textId="31274A45" w:rsidR="00BB4ABB" w:rsidRPr="00B11FFA" w:rsidRDefault="00BB4ABB" w:rsidP="00885E78">
      <w:pPr>
        <w:numPr>
          <w:ilvl w:val="2"/>
          <w:numId w:val="3"/>
        </w:numPr>
        <w:spacing w:before="120"/>
        <w:rPr>
          <w:rFonts w:cstheme="minorHAnsi"/>
        </w:rPr>
      </w:pPr>
      <w:r w:rsidRPr="00B11FFA">
        <w:rPr>
          <w:rFonts w:cstheme="minorHAnsi"/>
        </w:rPr>
        <w:t>Talent placing the sample in the 60 degrees Celsius oven</w:t>
      </w:r>
      <w:r w:rsidR="006B0ECA" w:rsidRPr="00B11FFA">
        <w:rPr>
          <w:rFonts w:cstheme="minorHAnsi"/>
        </w:rPr>
        <w:t xml:space="preserve"> for paraffin infiltration</w:t>
      </w:r>
      <w:r w:rsidRPr="00B11FFA">
        <w:rPr>
          <w:rFonts w:cstheme="minorHAnsi"/>
        </w:rPr>
        <w:t>.</w:t>
      </w:r>
    </w:p>
    <w:p w14:paraId="6CFE3AF9" w14:textId="77777777" w:rsidR="00BB4ABB" w:rsidRPr="00BB4ABB" w:rsidRDefault="00BB4ABB" w:rsidP="00BB4ABB">
      <w:pPr>
        <w:spacing w:before="120"/>
        <w:ind w:left="907"/>
        <w:rPr>
          <w:rFonts w:cstheme="minorHAnsi"/>
        </w:rPr>
      </w:pPr>
    </w:p>
    <w:p w14:paraId="70294B94" w14:textId="46E2BE46" w:rsidR="00BB4ABB" w:rsidRPr="00BB4ABB" w:rsidRDefault="00BB4ABB" w:rsidP="00C97749">
      <w:pPr>
        <w:numPr>
          <w:ilvl w:val="1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  <w:color w:val="7030A0"/>
        </w:rPr>
        <w:t xml:space="preserve">Clean the surfaces of the embedding station with an RNase decontamination solution </w:t>
      </w:r>
      <w:r w:rsidRPr="00BB4ABB">
        <w:rPr>
          <w:rFonts w:cstheme="minorHAnsi"/>
          <w:b/>
          <w:bCs/>
          <w:color w:val="7030A0"/>
        </w:rPr>
        <w:t>[1]</w:t>
      </w:r>
      <w:r w:rsidRPr="00BB4ABB">
        <w:rPr>
          <w:rFonts w:cstheme="minorHAnsi"/>
          <w:color w:val="7030A0"/>
        </w:rPr>
        <w:t xml:space="preserve">. Preheat the paraffin reservoir, </w:t>
      </w:r>
      <w:r w:rsidR="00B11FFA">
        <w:rPr>
          <w:rFonts w:cstheme="minorHAnsi"/>
          <w:color w:val="7030A0"/>
        </w:rPr>
        <w:t xml:space="preserve">cassette, mold paraffin baths, and </w:t>
      </w:r>
      <w:r w:rsidRPr="00BB4ABB">
        <w:rPr>
          <w:rFonts w:cstheme="minorHAnsi"/>
          <w:color w:val="7030A0"/>
        </w:rPr>
        <w:t xml:space="preserve">mold warming plate to 60 degrees Celsius </w:t>
      </w:r>
      <w:r w:rsidRPr="00BB4ABB">
        <w:rPr>
          <w:rFonts w:cstheme="minorHAnsi"/>
          <w:b/>
          <w:bCs/>
          <w:color w:val="7030A0"/>
        </w:rPr>
        <w:t>[2]</w:t>
      </w:r>
      <w:r w:rsidRPr="00BB4ABB">
        <w:rPr>
          <w:rFonts w:cstheme="minorHAnsi"/>
          <w:color w:val="7030A0"/>
        </w:rPr>
        <w:t xml:space="preserve">. </w:t>
      </w:r>
      <w:r w:rsidR="006B0ECA">
        <w:rPr>
          <w:rFonts w:cstheme="minorHAnsi"/>
          <w:color w:val="7030A0"/>
        </w:rPr>
        <w:t>Then, a</w:t>
      </w:r>
      <w:r w:rsidRPr="00BB4ABB">
        <w:rPr>
          <w:rFonts w:cstheme="minorHAnsi"/>
          <w:color w:val="7030A0"/>
        </w:rPr>
        <w:t xml:space="preserve">ctivate the cold plate </w:t>
      </w:r>
      <w:r w:rsidR="006B0ECA">
        <w:rPr>
          <w:rFonts w:cstheme="minorHAnsi"/>
          <w:color w:val="7030A0"/>
        </w:rPr>
        <w:t>and allow it to cool</w:t>
      </w:r>
      <w:r w:rsidRPr="00BB4ABB">
        <w:rPr>
          <w:rFonts w:cstheme="minorHAnsi"/>
          <w:color w:val="7030A0"/>
        </w:rPr>
        <w:t xml:space="preserve"> </w:t>
      </w:r>
      <w:r w:rsidRPr="00BB4ABB">
        <w:rPr>
          <w:rFonts w:cstheme="minorHAnsi"/>
          <w:b/>
          <w:bCs/>
          <w:color w:val="7030A0"/>
        </w:rPr>
        <w:t>[3]</w:t>
      </w:r>
      <w:r w:rsidRPr="00BB4ABB">
        <w:rPr>
          <w:rFonts w:cstheme="minorHAnsi"/>
          <w:color w:val="7030A0"/>
        </w:rPr>
        <w:t>.</w:t>
      </w:r>
    </w:p>
    <w:p w14:paraId="7B4566F8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Talent wiping the surfaces of the embedding station with RNase decontamination solution.</w:t>
      </w:r>
    </w:p>
    <w:p w14:paraId="308C4230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Talent setting the embedding station temperatures to 60 degrees Celsius.</w:t>
      </w:r>
    </w:p>
    <w:p w14:paraId="0FD3FC4A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Talent activating the cold plate.</w:t>
      </w:r>
    </w:p>
    <w:p w14:paraId="528255FC" w14:textId="77777777" w:rsidR="00BB4ABB" w:rsidRPr="00BB4ABB" w:rsidRDefault="00BB4ABB" w:rsidP="00BB4ABB">
      <w:pPr>
        <w:spacing w:before="120"/>
        <w:ind w:left="1627"/>
        <w:rPr>
          <w:rFonts w:cstheme="minorHAnsi"/>
        </w:rPr>
      </w:pPr>
    </w:p>
    <w:p w14:paraId="6D2979BD" w14:textId="4C10B1F3" w:rsidR="00BB4ABB" w:rsidRPr="00BB4ABB" w:rsidRDefault="006033F8" w:rsidP="00C97749">
      <w:pPr>
        <w:numPr>
          <w:ilvl w:val="1"/>
          <w:numId w:val="3"/>
        </w:numPr>
        <w:spacing w:before="120"/>
        <w:rPr>
          <w:rFonts w:cstheme="minorHAnsi"/>
        </w:rPr>
      </w:pPr>
      <w:r>
        <w:rPr>
          <w:rFonts w:cstheme="minorHAnsi"/>
          <w:color w:val="7030A0"/>
        </w:rPr>
        <w:t>Next</w:t>
      </w:r>
      <w:r w:rsidR="00BB4ABB" w:rsidRPr="00BB4ABB">
        <w:rPr>
          <w:rFonts w:cstheme="minorHAnsi"/>
          <w:color w:val="7030A0"/>
        </w:rPr>
        <w:t xml:space="preserve">, place the cassette </w:t>
      </w:r>
      <w:r>
        <w:rPr>
          <w:rFonts w:cstheme="minorHAnsi"/>
          <w:color w:val="7030A0"/>
        </w:rPr>
        <w:t xml:space="preserve">containing </w:t>
      </w:r>
      <w:r w:rsidR="00BB4ABB" w:rsidRPr="00BB4ABB">
        <w:rPr>
          <w:rFonts w:cstheme="minorHAnsi"/>
          <w:color w:val="7030A0"/>
        </w:rPr>
        <w:t xml:space="preserve">the infiltrated sample in the paraffin bath, and incubate for 2 hours to </w:t>
      </w:r>
      <w:r w:rsidR="00FA664C">
        <w:rPr>
          <w:rFonts w:cstheme="minorHAnsi"/>
          <w:color w:val="7030A0"/>
        </w:rPr>
        <w:t>remove residual</w:t>
      </w:r>
      <w:r w:rsidR="00BB4ABB" w:rsidRPr="00BB4ABB">
        <w:rPr>
          <w:rFonts w:cstheme="minorHAnsi"/>
          <w:color w:val="7030A0"/>
        </w:rPr>
        <w:t xml:space="preserve"> xylene </w:t>
      </w:r>
      <w:r w:rsidR="00BB4ABB" w:rsidRPr="00BB4ABB">
        <w:rPr>
          <w:rFonts w:cstheme="minorHAnsi"/>
          <w:b/>
          <w:bCs/>
          <w:color w:val="7030A0"/>
        </w:rPr>
        <w:t>[1]</w:t>
      </w:r>
      <w:r w:rsidR="00BB4ABB" w:rsidRPr="00BB4ABB">
        <w:rPr>
          <w:rFonts w:cstheme="minorHAnsi"/>
          <w:color w:val="7030A0"/>
        </w:rPr>
        <w:t xml:space="preserve">. Then, place all the </w:t>
      </w:r>
      <w:r w:rsidR="003F0867">
        <w:rPr>
          <w:rFonts w:cstheme="minorHAnsi"/>
          <w:color w:val="7030A0"/>
        </w:rPr>
        <w:t xml:space="preserve">required </w:t>
      </w:r>
      <w:r w:rsidR="00BB4ABB" w:rsidRPr="00BB4ABB">
        <w:rPr>
          <w:rFonts w:cstheme="minorHAnsi"/>
          <w:color w:val="7030A0"/>
        </w:rPr>
        <w:t xml:space="preserve">molds in the </w:t>
      </w:r>
      <w:r>
        <w:rPr>
          <w:rFonts w:cstheme="minorHAnsi"/>
          <w:color w:val="7030A0"/>
        </w:rPr>
        <w:t xml:space="preserve">designated </w:t>
      </w:r>
      <w:r w:rsidR="00BB4ABB" w:rsidRPr="00BB4ABB">
        <w:rPr>
          <w:rFonts w:cstheme="minorHAnsi"/>
          <w:color w:val="7030A0"/>
        </w:rPr>
        <w:t>paraffin bath</w:t>
      </w:r>
      <w:r w:rsidR="003F0867">
        <w:rPr>
          <w:rFonts w:cstheme="minorHAnsi"/>
          <w:color w:val="7030A0"/>
        </w:rPr>
        <w:t xml:space="preserve"> </w:t>
      </w:r>
      <w:r w:rsidR="00BB4ABB" w:rsidRPr="00BB4ABB">
        <w:rPr>
          <w:rFonts w:cstheme="minorHAnsi"/>
          <w:b/>
          <w:bCs/>
          <w:color w:val="7030A0"/>
        </w:rPr>
        <w:t>[2]</w:t>
      </w:r>
      <w:r w:rsidR="00BB4ABB" w:rsidRPr="00BB4ABB">
        <w:rPr>
          <w:rFonts w:cstheme="minorHAnsi"/>
          <w:color w:val="7030A0"/>
        </w:rPr>
        <w:t>.</w:t>
      </w:r>
    </w:p>
    <w:p w14:paraId="6B3035A7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Talent picking up the sample cassette and placing it in the cassette paraffin bath.</w:t>
      </w:r>
    </w:p>
    <w:p w14:paraId="33873A62" w14:textId="7E8B2189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 xml:space="preserve">Talent placing the </w:t>
      </w:r>
      <w:r w:rsidR="003F0867">
        <w:rPr>
          <w:rFonts w:cstheme="minorHAnsi"/>
        </w:rPr>
        <w:t xml:space="preserve">metal and the plastic </w:t>
      </w:r>
      <w:r w:rsidRPr="00BB4ABB">
        <w:rPr>
          <w:rFonts w:cstheme="minorHAnsi"/>
        </w:rPr>
        <w:t>molds in the mold paraffin bath.</w:t>
      </w:r>
    </w:p>
    <w:p w14:paraId="3D6E8742" w14:textId="77777777" w:rsidR="006033F8" w:rsidRDefault="00BB4ABB" w:rsidP="00BB4ABB">
      <w:pPr>
        <w:spacing w:before="120"/>
        <w:ind w:left="360"/>
      </w:pPr>
      <w:r w:rsidRPr="00BB4ABB">
        <w:rPr>
          <w:b/>
          <w:bCs/>
          <w:highlight w:val="yellow"/>
        </w:rPr>
        <w:t>Authors</w:t>
      </w:r>
      <w:r w:rsidRPr="00BB4ABB">
        <w:rPr>
          <w:highlight w:val="yellow"/>
        </w:rPr>
        <w:t xml:space="preserve">: The note specifies standard metal molds for human samples and Visium-compatible plastic molds for mouse samples, and states that whole mouse bones must be </w:t>
      </w:r>
      <w:r w:rsidRPr="00BB4ABB">
        <w:rPr>
          <w:highlight w:val="yellow"/>
        </w:rPr>
        <w:lastRenderedPageBreak/>
        <w:t>cut immediately before embedding. Please confirm which you would show on the shoot day, and whether the cutting step should be added.</w:t>
      </w:r>
      <w:r w:rsidRPr="00BB4ABB">
        <w:t xml:space="preserve"> </w:t>
      </w:r>
    </w:p>
    <w:p w14:paraId="65D79F09" w14:textId="716E0E14" w:rsidR="00BB4ABB" w:rsidRDefault="006033F8" w:rsidP="00BB4ABB">
      <w:pPr>
        <w:spacing w:before="120"/>
        <w:ind w:left="360"/>
      </w:pPr>
      <w:r w:rsidRPr="003F0867">
        <w:rPr>
          <w:b/>
          <w:bCs/>
          <w:color w:val="EE0000"/>
          <w:highlight w:val="yellow"/>
        </w:rPr>
        <w:t>Author’s Response</w:t>
      </w:r>
      <w:r w:rsidRPr="003F0867">
        <w:rPr>
          <w:color w:val="EE0000"/>
          <w:highlight w:val="yellow"/>
        </w:rPr>
        <w:t xml:space="preserve">: </w:t>
      </w:r>
      <w:r w:rsidR="00BB4ABB" w:rsidRPr="003F0867">
        <w:rPr>
          <w:color w:val="EE0000"/>
          <w:highlight w:val="yellow"/>
        </w:rPr>
        <w:t>We will perform it using plastic molds for mouse samples and metal molds for human samples. The sectioning of the mouse bones will be required at this step</w:t>
      </w:r>
      <w:r w:rsidR="00BB4ABB" w:rsidRPr="00BB4ABB">
        <w:t xml:space="preserve">. </w:t>
      </w:r>
    </w:p>
    <w:p w14:paraId="3ED20FCA" w14:textId="77777777" w:rsidR="003F0867" w:rsidRPr="00BB4ABB" w:rsidRDefault="003F0867" w:rsidP="00BB4ABB">
      <w:pPr>
        <w:spacing w:before="120"/>
        <w:ind w:left="360"/>
        <w:rPr>
          <w:rFonts w:cstheme="minorHAnsi"/>
        </w:rPr>
      </w:pPr>
    </w:p>
    <w:p w14:paraId="1BFD0984" w14:textId="3CEDFE25" w:rsidR="00BB4ABB" w:rsidRPr="00BB4ABB" w:rsidRDefault="00FA664C" w:rsidP="00C97749">
      <w:pPr>
        <w:numPr>
          <w:ilvl w:val="1"/>
          <w:numId w:val="3"/>
        </w:numPr>
        <w:spacing w:before="120"/>
        <w:rPr>
          <w:rFonts w:cstheme="minorHAnsi"/>
        </w:rPr>
      </w:pPr>
      <w:r w:rsidRPr="00FA664C">
        <w:rPr>
          <w:rFonts w:cstheme="minorHAnsi"/>
          <w:color w:val="7030A0"/>
        </w:rPr>
        <w:t>Dispense melted paraffin from the embedding station to form a thin base layer in the mold</w:t>
      </w:r>
      <w:r>
        <w:rPr>
          <w:rFonts w:cstheme="minorHAnsi"/>
          <w:color w:val="7030A0"/>
        </w:rPr>
        <w:t xml:space="preserve"> </w:t>
      </w:r>
      <w:r w:rsidR="00BB4ABB" w:rsidRPr="00BB4ABB">
        <w:rPr>
          <w:rFonts w:cstheme="minorHAnsi"/>
          <w:b/>
          <w:bCs/>
          <w:color w:val="7030A0"/>
        </w:rPr>
        <w:t>[1]</w:t>
      </w:r>
      <w:r w:rsidR="00BB4ABB" w:rsidRPr="00BB4ABB">
        <w:rPr>
          <w:rFonts w:cstheme="minorHAnsi"/>
          <w:color w:val="7030A0"/>
        </w:rPr>
        <w:t xml:space="preserve">. Open the cassette and gently transfer the </w:t>
      </w:r>
      <w:r w:rsidR="003F0867">
        <w:rPr>
          <w:rFonts w:cstheme="minorHAnsi"/>
          <w:color w:val="7030A0"/>
        </w:rPr>
        <w:t xml:space="preserve">human bone sample </w:t>
      </w:r>
      <w:r w:rsidR="00BB4ABB" w:rsidRPr="00BB4ABB">
        <w:rPr>
          <w:rFonts w:cstheme="minorHAnsi"/>
          <w:color w:val="7030A0"/>
        </w:rPr>
        <w:t xml:space="preserve">into the </w:t>
      </w:r>
      <w:r w:rsidR="003F0867">
        <w:rPr>
          <w:rFonts w:cstheme="minorHAnsi"/>
          <w:color w:val="7030A0"/>
        </w:rPr>
        <w:t xml:space="preserve">metal </w:t>
      </w:r>
      <w:r w:rsidR="00BB4ABB" w:rsidRPr="00BB4ABB">
        <w:rPr>
          <w:rFonts w:cstheme="minorHAnsi"/>
          <w:color w:val="7030A0"/>
        </w:rPr>
        <w:t xml:space="preserve">mold using warm forceps </w:t>
      </w:r>
      <w:r w:rsidR="00BB4ABB" w:rsidRPr="00BB4ABB">
        <w:rPr>
          <w:rFonts w:cstheme="minorHAnsi"/>
          <w:b/>
          <w:bCs/>
          <w:color w:val="7030A0"/>
        </w:rPr>
        <w:t>[2]</w:t>
      </w:r>
      <w:r w:rsidR="00BB4ABB" w:rsidRPr="00BB4ABB">
        <w:rPr>
          <w:rFonts w:cstheme="minorHAnsi"/>
          <w:color w:val="7030A0"/>
        </w:rPr>
        <w:t>.</w:t>
      </w:r>
      <w:r w:rsidR="003F0867">
        <w:rPr>
          <w:rFonts w:cstheme="minorHAnsi"/>
          <w:color w:val="7030A0"/>
        </w:rPr>
        <w:t xml:space="preserve"> </w:t>
      </w:r>
      <w:r w:rsidRPr="00FA664C">
        <w:rPr>
          <w:rFonts w:cstheme="minorHAnsi"/>
          <w:color w:val="7030A0"/>
        </w:rPr>
        <w:t>Using a sterile scalpel, cut the whole mouse bone into appropriately sized fragments</w:t>
      </w:r>
      <w:r>
        <w:rPr>
          <w:rFonts w:cstheme="minorHAnsi"/>
          <w:color w:val="7030A0"/>
        </w:rPr>
        <w:t xml:space="preserve"> </w:t>
      </w:r>
      <w:r w:rsidRPr="00FA664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FA664C">
        <w:rPr>
          <w:rFonts w:cstheme="minorHAnsi"/>
          <w:b/>
          <w:bCs/>
          <w:color w:val="7030A0"/>
        </w:rPr>
        <w:t>]</w:t>
      </w:r>
      <w:r w:rsidRPr="00FA664C">
        <w:rPr>
          <w:rFonts w:cstheme="minorHAnsi"/>
          <w:color w:val="7030A0"/>
        </w:rPr>
        <w:t xml:space="preserve"> and place them in a square plastic mold compatible with spatial transcriptomics slides</w:t>
      </w:r>
      <w:r>
        <w:rPr>
          <w:rFonts w:cstheme="minorHAnsi"/>
          <w:color w:val="7030A0"/>
        </w:rPr>
        <w:t xml:space="preserve"> </w:t>
      </w:r>
      <w:r w:rsidR="003F0867" w:rsidRPr="003F0867">
        <w:rPr>
          <w:rFonts w:cstheme="minorHAnsi"/>
          <w:b/>
          <w:bCs/>
          <w:color w:val="7030A0"/>
        </w:rPr>
        <w:t>[</w:t>
      </w:r>
      <w:r w:rsidR="003F0867">
        <w:rPr>
          <w:rFonts w:cstheme="minorHAnsi"/>
          <w:b/>
          <w:bCs/>
          <w:color w:val="7030A0"/>
        </w:rPr>
        <w:t>4</w:t>
      </w:r>
      <w:r w:rsidR="003F0867" w:rsidRPr="003F0867">
        <w:rPr>
          <w:rFonts w:cstheme="minorHAnsi"/>
          <w:b/>
          <w:bCs/>
          <w:color w:val="7030A0"/>
        </w:rPr>
        <w:t>]</w:t>
      </w:r>
      <w:r w:rsidR="003F0867" w:rsidRPr="003F0867">
        <w:rPr>
          <w:rFonts w:cstheme="minorHAnsi"/>
          <w:color w:val="7030A0"/>
        </w:rPr>
        <w:t>.</w:t>
      </w:r>
      <w:r w:rsidR="003F0867">
        <w:rPr>
          <w:rFonts w:cstheme="minorHAnsi"/>
          <w:color w:val="7030A0"/>
        </w:rPr>
        <w:t xml:space="preserve"> </w:t>
      </w:r>
    </w:p>
    <w:p w14:paraId="5562E059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Close-up of Talent dispensing a thin base layer of paraffin into the mold.</w:t>
      </w:r>
    </w:p>
    <w:p w14:paraId="4D45968A" w14:textId="6541A399" w:rsid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Close-up of Talent opening the cassette and transferring the</w:t>
      </w:r>
      <w:r w:rsidR="003F0867">
        <w:rPr>
          <w:rFonts w:cstheme="minorHAnsi"/>
        </w:rPr>
        <w:t xml:space="preserve"> human</w:t>
      </w:r>
      <w:r w:rsidRPr="00BB4ABB">
        <w:rPr>
          <w:rFonts w:cstheme="minorHAnsi"/>
        </w:rPr>
        <w:t xml:space="preserve"> bone fragment into the </w:t>
      </w:r>
      <w:r w:rsidR="003F0867">
        <w:rPr>
          <w:rFonts w:cstheme="minorHAnsi"/>
        </w:rPr>
        <w:t xml:space="preserve">metal </w:t>
      </w:r>
      <w:r w:rsidRPr="00BB4ABB">
        <w:rPr>
          <w:rFonts w:cstheme="minorHAnsi"/>
        </w:rPr>
        <w:t>mold with warm forceps.</w:t>
      </w:r>
    </w:p>
    <w:p w14:paraId="5E65CEC7" w14:textId="6E83FC8A" w:rsidR="003F0867" w:rsidRDefault="003F0867" w:rsidP="00C97749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cutting the mouse bone into fragments with a scalpel.</w:t>
      </w:r>
    </w:p>
    <w:p w14:paraId="316C4044" w14:textId="6C5D112B" w:rsidR="003F0867" w:rsidRPr="00BB4ABB" w:rsidRDefault="003F0867" w:rsidP="00C97749">
      <w:pPr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placing the mouse bone fragments into plastic mold.</w:t>
      </w:r>
    </w:p>
    <w:p w14:paraId="01AD0EAB" w14:textId="77777777" w:rsidR="00BB4ABB" w:rsidRPr="00BB4ABB" w:rsidRDefault="00BB4ABB" w:rsidP="00BB4ABB">
      <w:pPr>
        <w:spacing w:before="120"/>
        <w:ind w:left="1627"/>
        <w:rPr>
          <w:rFonts w:cstheme="minorHAnsi"/>
        </w:rPr>
      </w:pPr>
    </w:p>
    <w:p w14:paraId="67186420" w14:textId="7AEF1336" w:rsidR="00BB4ABB" w:rsidRPr="00BB4ABB" w:rsidRDefault="00BB4ABB" w:rsidP="00C97749">
      <w:pPr>
        <w:numPr>
          <w:ilvl w:val="1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  <w:color w:val="7030A0"/>
        </w:rPr>
        <w:t xml:space="preserve">Place the paraffin-filled mold on the warming plate </w:t>
      </w:r>
      <w:r w:rsidRPr="00BB4ABB">
        <w:rPr>
          <w:rFonts w:cstheme="minorHAnsi"/>
          <w:b/>
          <w:bCs/>
          <w:color w:val="7030A0"/>
        </w:rPr>
        <w:t>[1]</w:t>
      </w:r>
      <w:r w:rsidR="00FA664C">
        <w:rPr>
          <w:rFonts w:cstheme="minorHAnsi"/>
          <w:color w:val="7030A0"/>
        </w:rPr>
        <w:t>.</w:t>
      </w:r>
      <w:r w:rsidRPr="00BB4ABB">
        <w:rPr>
          <w:rFonts w:cstheme="minorHAnsi"/>
          <w:color w:val="7030A0"/>
        </w:rPr>
        <w:t xml:space="preserve"> </w:t>
      </w:r>
      <w:r w:rsidR="00FA664C" w:rsidRPr="00FA664C">
        <w:rPr>
          <w:rFonts w:cstheme="minorHAnsi"/>
          <w:color w:val="7030A0"/>
        </w:rPr>
        <w:t xml:space="preserve">While the paraffin remains liquid, use warm forceps to orient the </w:t>
      </w:r>
      <w:r w:rsidR="00FA664C">
        <w:rPr>
          <w:rFonts w:cstheme="minorHAnsi"/>
          <w:color w:val="7030A0"/>
        </w:rPr>
        <w:t>sample</w:t>
      </w:r>
      <w:r w:rsidR="00FA664C" w:rsidRPr="00FA664C">
        <w:rPr>
          <w:rFonts w:cstheme="minorHAnsi"/>
          <w:color w:val="7030A0"/>
        </w:rPr>
        <w:t xml:space="preserve"> in the desired cutting plane</w:t>
      </w:r>
      <w:r w:rsidRPr="00BB4ABB">
        <w:rPr>
          <w:rFonts w:cstheme="minorHAnsi"/>
          <w:color w:val="7030A0"/>
        </w:rPr>
        <w:t xml:space="preserve"> </w:t>
      </w:r>
      <w:r w:rsidRPr="00BB4ABB">
        <w:rPr>
          <w:rFonts w:cstheme="minorHAnsi"/>
          <w:b/>
          <w:bCs/>
          <w:color w:val="7030A0"/>
        </w:rPr>
        <w:t>[2]</w:t>
      </w:r>
      <w:r w:rsidRPr="00BB4ABB">
        <w:rPr>
          <w:rFonts w:cstheme="minorHAnsi"/>
          <w:color w:val="7030A0"/>
        </w:rPr>
        <w:t xml:space="preserve">. </w:t>
      </w:r>
      <w:r w:rsidR="003D2FE5" w:rsidRPr="003D2FE5">
        <w:rPr>
          <w:rFonts w:cstheme="minorHAnsi"/>
          <w:color w:val="7030A0"/>
        </w:rPr>
        <w:t>Transfer the mold to the cold surface of the embedding station to hold the bone fragment in position</w:t>
      </w:r>
      <w:r w:rsidR="003D2FE5">
        <w:rPr>
          <w:rFonts w:cstheme="minorHAnsi"/>
          <w:color w:val="7030A0"/>
        </w:rPr>
        <w:t xml:space="preserve"> </w:t>
      </w:r>
      <w:r w:rsidRPr="00BB4ABB">
        <w:rPr>
          <w:rFonts w:cstheme="minorHAnsi"/>
          <w:b/>
          <w:bCs/>
          <w:color w:val="7030A0"/>
        </w:rPr>
        <w:t>[2]</w:t>
      </w:r>
      <w:r w:rsidRPr="00BB4ABB">
        <w:rPr>
          <w:rFonts w:cstheme="minorHAnsi"/>
          <w:color w:val="7030A0"/>
        </w:rPr>
        <w:t>.</w:t>
      </w:r>
    </w:p>
    <w:p w14:paraId="2DC60DB3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Talent placing the paraffin-filled mold on the mold-warming plate.</w:t>
      </w:r>
    </w:p>
    <w:p w14:paraId="22084FFD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Close-up of Talent orienting the bone fragment in the mold with warm forceps.</w:t>
      </w:r>
    </w:p>
    <w:p w14:paraId="33F16D16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Talent placing the mold on the cold surface of the embedding station.</w:t>
      </w:r>
    </w:p>
    <w:p w14:paraId="4FF2A61B" w14:textId="77777777" w:rsidR="00BB4ABB" w:rsidRPr="00BB4ABB" w:rsidRDefault="00BB4ABB" w:rsidP="00BB4ABB">
      <w:pPr>
        <w:spacing w:before="120"/>
        <w:ind w:left="1627"/>
        <w:rPr>
          <w:rFonts w:cstheme="minorHAnsi"/>
        </w:rPr>
      </w:pPr>
    </w:p>
    <w:p w14:paraId="2ADB2DBB" w14:textId="03A244B3" w:rsidR="00BB4ABB" w:rsidRPr="00BB4ABB" w:rsidRDefault="003D2FE5" w:rsidP="00C97749">
      <w:pPr>
        <w:numPr>
          <w:ilvl w:val="1"/>
          <w:numId w:val="3"/>
        </w:numPr>
        <w:spacing w:before="120"/>
        <w:rPr>
          <w:rFonts w:cstheme="minorHAnsi"/>
        </w:rPr>
      </w:pPr>
      <w:r w:rsidRPr="003D2FE5">
        <w:rPr>
          <w:rFonts w:cstheme="minorHAnsi"/>
          <w:color w:val="7030A0"/>
        </w:rPr>
        <w:t>Fill the mold with melted paraffin until the tissue is completely covered. Ensure that no large bubbles remain</w:t>
      </w:r>
      <w:r>
        <w:rPr>
          <w:rFonts w:cstheme="minorHAnsi"/>
          <w:color w:val="7030A0"/>
        </w:rPr>
        <w:t xml:space="preserve"> </w:t>
      </w:r>
      <w:r w:rsidR="00BB4ABB" w:rsidRPr="00BB4ABB">
        <w:rPr>
          <w:rFonts w:cstheme="minorHAnsi"/>
          <w:b/>
          <w:bCs/>
          <w:color w:val="7030A0"/>
        </w:rPr>
        <w:t>[1]</w:t>
      </w:r>
      <w:r w:rsidR="00BB4ABB" w:rsidRPr="00BB4ABB">
        <w:rPr>
          <w:rFonts w:cstheme="minorHAnsi"/>
          <w:color w:val="7030A0"/>
        </w:rPr>
        <w:t xml:space="preserve">. Position the labeled cassette on top of the mold so that it forms the base of the paraffin block </w:t>
      </w:r>
      <w:r w:rsidR="00BB4ABB" w:rsidRPr="00BB4ABB">
        <w:rPr>
          <w:rFonts w:cstheme="minorHAnsi"/>
          <w:b/>
          <w:bCs/>
          <w:color w:val="7030A0"/>
        </w:rPr>
        <w:t>[2]</w:t>
      </w:r>
      <w:r w:rsidR="00BB4ABB" w:rsidRPr="00BB4ABB">
        <w:rPr>
          <w:rFonts w:cstheme="minorHAnsi"/>
          <w:color w:val="7030A0"/>
        </w:rPr>
        <w:t>.</w:t>
      </w:r>
    </w:p>
    <w:p w14:paraId="35762332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Close-up of Talent filling the mold with melted paraffin, avoiding bubbles.</w:t>
      </w:r>
    </w:p>
    <w:p w14:paraId="1030FADA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Talent positioning the labeled cassette on top of the mold.</w:t>
      </w:r>
    </w:p>
    <w:p w14:paraId="42142DD3" w14:textId="77777777" w:rsidR="00BB4ABB" w:rsidRPr="00BB4ABB" w:rsidRDefault="00BB4ABB" w:rsidP="00BB4ABB">
      <w:pPr>
        <w:spacing w:before="120"/>
        <w:ind w:left="1627"/>
        <w:rPr>
          <w:rFonts w:cstheme="minorHAnsi"/>
        </w:rPr>
      </w:pPr>
    </w:p>
    <w:p w14:paraId="1B2ECD13" w14:textId="6BF7E73C" w:rsidR="00BB4ABB" w:rsidRPr="00BB4ABB" w:rsidRDefault="003D2FE5" w:rsidP="00C97749">
      <w:pPr>
        <w:numPr>
          <w:ilvl w:val="1"/>
          <w:numId w:val="3"/>
        </w:numPr>
        <w:spacing w:before="120"/>
        <w:rPr>
          <w:rFonts w:cstheme="minorHAnsi"/>
        </w:rPr>
      </w:pPr>
      <w:r w:rsidRPr="003D2FE5">
        <w:rPr>
          <w:rFonts w:cstheme="minorHAnsi"/>
          <w:color w:val="7030A0"/>
        </w:rPr>
        <w:t>Transfer the mold and cassette to the cold plate for 10 minutes, until the paraffin block is opaque and firm</w:t>
      </w:r>
      <w:r>
        <w:rPr>
          <w:rFonts w:cstheme="minorHAnsi"/>
          <w:color w:val="7030A0"/>
        </w:rPr>
        <w:t xml:space="preserve"> </w:t>
      </w:r>
      <w:r w:rsidR="00BB4ABB" w:rsidRPr="00BB4ABB">
        <w:rPr>
          <w:rFonts w:cstheme="minorHAnsi"/>
          <w:b/>
          <w:bCs/>
          <w:color w:val="7030A0"/>
        </w:rPr>
        <w:t>[1]</w:t>
      </w:r>
      <w:r w:rsidR="00BB4ABB" w:rsidRPr="00BB4ABB">
        <w:rPr>
          <w:rFonts w:cstheme="minorHAnsi"/>
          <w:color w:val="7030A0"/>
        </w:rPr>
        <w:t>. Then, remove the paraffin block from the mold</w:t>
      </w:r>
      <w:r w:rsidR="00C97749">
        <w:rPr>
          <w:rFonts w:cstheme="minorHAnsi"/>
          <w:color w:val="7030A0"/>
        </w:rPr>
        <w:t xml:space="preserve"> </w:t>
      </w:r>
      <w:r w:rsidR="00C97749" w:rsidRPr="00C97749">
        <w:rPr>
          <w:rFonts w:cstheme="minorHAnsi"/>
          <w:b/>
          <w:bCs/>
          <w:color w:val="7030A0"/>
        </w:rPr>
        <w:t>[</w:t>
      </w:r>
      <w:r w:rsidR="00C97749">
        <w:rPr>
          <w:rFonts w:cstheme="minorHAnsi"/>
          <w:b/>
          <w:bCs/>
          <w:color w:val="7030A0"/>
        </w:rPr>
        <w:t>2</w:t>
      </w:r>
      <w:r w:rsidR="00C97749" w:rsidRPr="00C97749">
        <w:rPr>
          <w:rFonts w:cstheme="minorHAnsi"/>
          <w:b/>
          <w:bCs/>
          <w:color w:val="7030A0"/>
        </w:rPr>
        <w:t>]</w:t>
      </w:r>
      <w:r w:rsidR="00BB4ABB" w:rsidRPr="00BB4ABB">
        <w:rPr>
          <w:rFonts w:cstheme="minorHAnsi"/>
          <w:color w:val="7030A0"/>
        </w:rPr>
        <w:t xml:space="preserve">, and store it at 4 degrees Celsius until sectioning </w:t>
      </w:r>
      <w:r w:rsidR="00BB4ABB" w:rsidRPr="00BB4ABB">
        <w:rPr>
          <w:rFonts w:cstheme="minorHAnsi"/>
          <w:b/>
          <w:bCs/>
          <w:color w:val="7030A0"/>
        </w:rPr>
        <w:t>[</w:t>
      </w:r>
      <w:r w:rsidR="00C97749">
        <w:rPr>
          <w:rFonts w:cstheme="minorHAnsi"/>
          <w:b/>
          <w:bCs/>
          <w:color w:val="7030A0"/>
        </w:rPr>
        <w:t>3</w:t>
      </w:r>
      <w:r w:rsidR="00BB4ABB" w:rsidRPr="00BB4ABB">
        <w:rPr>
          <w:rFonts w:cstheme="minorHAnsi"/>
          <w:b/>
          <w:bCs/>
          <w:color w:val="7030A0"/>
        </w:rPr>
        <w:t>]</w:t>
      </w:r>
      <w:r w:rsidR="00BB4ABB" w:rsidRPr="00BB4ABB">
        <w:rPr>
          <w:rFonts w:cstheme="minorHAnsi"/>
          <w:color w:val="7030A0"/>
        </w:rPr>
        <w:t>.</w:t>
      </w:r>
    </w:p>
    <w:p w14:paraId="6D7E0813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Talent transferring the mold to the cold plate of the embedding station.</w:t>
      </w:r>
    </w:p>
    <w:p w14:paraId="1708A742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lastRenderedPageBreak/>
        <w:t>Close-up of Talent removing the solidified paraffin block from the mold.</w:t>
      </w:r>
    </w:p>
    <w:p w14:paraId="4205473F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Talent placing the sample in a refrigerator.</w:t>
      </w:r>
    </w:p>
    <w:p w14:paraId="5F8B2589" w14:textId="77777777" w:rsidR="00BB4ABB" w:rsidRPr="00BB4ABB" w:rsidRDefault="00BB4ABB" w:rsidP="00BB4ABB">
      <w:pPr>
        <w:spacing w:before="120"/>
        <w:ind w:left="360"/>
        <w:contextualSpacing/>
        <w:rPr>
          <w:b/>
          <w:bCs/>
          <w:highlight w:val="yellow"/>
        </w:rPr>
      </w:pPr>
    </w:p>
    <w:p w14:paraId="782BD6F4" w14:textId="4B0FAB00" w:rsidR="00BB4ABB" w:rsidRPr="00BB4ABB" w:rsidRDefault="00BB4ABB" w:rsidP="00BB4ABB">
      <w:pPr>
        <w:spacing w:before="120"/>
        <w:ind w:left="360"/>
        <w:contextualSpacing/>
        <w:rPr>
          <w:rFonts w:cstheme="minorHAnsi"/>
        </w:rPr>
      </w:pPr>
      <w:r w:rsidRPr="00BB4ABB">
        <w:rPr>
          <w:b/>
          <w:bCs/>
          <w:highlight w:val="yellow"/>
        </w:rPr>
        <w:t>Authors</w:t>
      </w:r>
      <w:r w:rsidRPr="00BB4ABB">
        <w:rPr>
          <w:highlight w:val="yellow"/>
        </w:rPr>
        <w:t>: I added the following step with representative shots to provide full context for the results, per our journal guidelines. Please check if the narration is correct.</w:t>
      </w:r>
    </w:p>
    <w:p w14:paraId="44E234D8" w14:textId="7F9D41EE" w:rsidR="00BB4ABB" w:rsidRPr="00BB4ABB" w:rsidRDefault="00BB4ABB" w:rsidP="00C97749">
      <w:pPr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BB4ABB">
        <w:rPr>
          <w:rFonts w:cstheme="minorHAnsi"/>
          <w:color w:val="7030A0"/>
        </w:rPr>
        <w:t xml:space="preserve">Following paraffin embedding, </w:t>
      </w:r>
      <w:r w:rsidR="00C97749">
        <w:rPr>
          <w:rFonts w:cstheme="minorHAnsi"/>
          <w:color w:val="7030A0"/>
        </w:rPr>
        <w:t>section the tissues</w:t>
      </w:r>
      <w:r w:rsidRPr="00BB4ABB">
        <w:rPr>
          <w:rFonts w:cstheme="minorHAnsi"/>
          <w:color w:val="7030A0"/>
        </w:rPr>
        <w:t xml:space="preserve"> to obtain 5- and 20-micrometer-thick s</w:t>
      </w:r>
      <w:r w:rsidR="00C97749">
        <w:rPr>
          <w:rFonts w:cstheme="minorHAnsi"/>
          <w:color w:val="7030A0"/>
        </w:rPr>
        <w:t>amples</w:t>
      </w:r>
      <w:r w:rsidRPr="00BB4ABB">
        <w:rPr>
          <w:rFonts w:cstheme="minorHAnsi"/>
          <w:color w:val="7030A0"/>
        </w:rPr>
        <w:t xml:space="preserve"> </w:t>
      </w:r>
      <w:r w:rsidRPr="00BB4ABB">
        <w:rPr>
          <w:rFonts w:cstheme="minorHAnsi"/>
          <w:b/>
          <w:bCs/>
          <w:color w:val="7030A0"/>
        </w:rPr>
        <w:t>[1]</w:t>
      </w:r>
      <w:r w:rsidRPr="00BB4ABB">
        <w:rPr>
          <w:rFonts w:cstheme="minorHAnsi"/>
          <w:color w:val="7030A0"/>
        </w:rPr>
        <w:t xml:space="preserve">. </w:t>
      </w:r>
      <w:r w:rsidR="003D2FE5" w:rsidRPr="003D2FE5">
        <w:rPr>
          <w:rFonts w:cstheme="minorHAnsi"/>
          <w:color w:val="7030A0"/>
        </w:rPr>
        <w:t>Assess tissue morphology and integrity by hematoxylin and eosin staining</w:t>
      </w:r>
      <w:r w:rsidR="003D2FE5">
        <w:rPr>
          <w:rFonts w:cstheme="minorHAnsi"/>
          <w:color w:val="7030A0"/>
        </w:rPr>
        <w:t xml:space="preserve"> </w:t>
      </w:r>
      <w:r w:rsidR="003D2FE5" w:rsidRPr="003D2FE5">
        <w:rPr>
          <w:rFonts w:cstheme="minorHAnsi"/>
          <w:b/>
          <w:bCs/>
          <w:color w:val="7030A0"/>
        </w:rPr>
        <w:t>[</w:t>
      </w:r>
      <w:r w:rsidR="003D2FE5">
        <w:rPr>
          <w:rFonts w:cstheme="minorHAnsi"/>
          <w:b/>
          <w:bCs/>
          <w:color w:val="7030A0"/>
        </w:rPr>
        <w:t>2</w:t>
      </w:r>
      <w:r w:rsidR="003D2FE5" w:rsidRPr="003D2FE5">
        <w:rPr>
          <w:rFonts w:cstheme="minorHAnsi"/>
          <w:b/>
          <w:bCs/>
          <w:color w:val="7030A0"/>
        </w:rPr>
        <w:t>]</w:t>
      </w:r>
      <w:r w:rsidR="003D2FE5" w:rsidRPr="003D2FE5">
        <w:rPr>
          <w:rFonts w:cstheme="minorHAnsi"/>
          <w:color w:val="7030A0"/>
        </w:rPr>
        <w:t xml:space="preserve">, and optionally </w:t>
      </w:r>
      <w:r w:rsidR="003D2FE5">
        <w:rPr>
          <w:rFonts w:cstheme="minorHAnsi"/>
          <w:color w:val="7030A0"/>
        </w:rPr>
        <w:t>perform</w:t>
      </w:r>
      <w:r w:rsidR="003D2FE5" w:rsidRPr="003D2FE5">
        <w:rPr>
          <w:rFonts w:cstheme="minorHAnsi"/>
          <w:color w:val="7030A0"/>
        </w:rPr>
        <w:t xml:space="preserve"> immunofluorescence</w:t>
      </w:r>
      <w:r w:rsidR="003D2FE5">
        <w:rPr>
          <w:rFonts w:cstheme="minorHAnsi"/>
          <w:color w:val="7030A0"/>
        </w:rPr>
        <w:t xml:space="preserve"> imaging </w:t>
      </w:r>
      <w:r w:rsidR="003D2FE5" w:rsidRPr="003D2FE5">
        <w:rPr>
          <w:rFonts w:cstheme="minorHAnsi"/>
          <w:color w:val="7030A0"/>
        </w:rPr>
        <w:t>to verify specific cell types</w:t>
      </w:r>
      <w:r w:rsidR="003D2FE5">
        <w:rPr>
          <w:rFonts w:cstheme="minorHAnsi"/>
          <w:color w:val="7030A0"/>
        </w:rPr>
        <w:t xml:space="preserve"> </w:t>
      </w:r>
      <w:r w:rsidRPr="00BB4ABB">
        <w:rPr>
          <w:rFonts w:cstheme="minorHAnsi"/>
          <w:b/>
          <w:bCs/>
          <w:color w:val="7030A0"/>
        </w:rPr>
        <w:t>[3]</w:t>
      </w:r>
      <w:r w:rsidRPr="00BB4ABB">
        <w:rPr>
          <w:rFonts w:cstheme="minorHAnsi"/>
          <w:color w:val="7030A0"/>
        </w:rPr>
        <w:t xml:space="preserve">. Finally, </w:t>
      </w:r>
      <w:r w:rsidR="003D2FE5">
        <w:rPr>
          <w:rFonts w:cstheme="minorHAnsi"/>
          <w:color w:val="7030A0"/>
        </w:rPr>
        <w:t>p</w:t>
      </w:r>
      <w:r w:rsidR="003D2FE5" w:rsidRPr="003D2FE5">
        <w:rPr>
          <w:rFonts w:cstheme="minorHAnsi"/>
          <w:color w:val="7030A0"/>
        </w:rPr>
        <w:t>rocess suitable sections for spatial transcriptomics and subsequent data analysis</w:t>
      </w:r>
      <w:r w:rsidR="003D2FE5">
        <w:rPr>
          <w:rFonts w:cstheme="minorHAnsi"/>
          <w:color w:val="7030A0"/>
        </w:rPr>
        <w:t xml:space="preserve"> </w:t>
      </w:r>
      <w:r w:rsidRPr="00BB4ABB">
        <w:rPr>
          <w:rFonts w:cstheme="minorHAnsi"/>
          <w:b/>
          <w:bCs/>
          <w:color w:val="7030A0"/>
        </w:rPr>
        <w:t>[4</w:t>
      </w:r>
      <w:r w:rsidR="00B11FFA">
        <w:rPr>
          <w:rFonts w:cstheme="minorHAnsi"/>
          <w:b/>
          <w:bCs/>
          <w:color w:val="7030A0"/>
        </w:rPr>
        <w:t>-TXT</w:t>
      </w:r>
      <w:r w:rsidRPr="00BB4ABB">
        <w:rPr>
          <w:rFonts w:cstheme="minorHAnsi"/>
          <w:b/>
          <w:bCs/>
          <w:color w:val="7030A0"/>
        </w:rPr>
        <w:t>]</w:t>
      </w:r>
      <w:r w:rsidRPr="00BB4ABB">
        <w:rPr>
          <w:rFonts w:cstheme="minorHAnsi"/>
          <w:color w:val="7030A0"/>
        </w:rPr>
        <w:t>.</w:t>
      </w:r>
    </w:p>
    <w:p w14:paraId="35121305" w14:textId="37A30D6A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 xml:space="preserve">Shot of sectioning in tissue. </w:t>
      </w:r>
    </w:p>
    <w:p w14:paraId="11706469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Talent adding the stain on the sample slide.</w:t>
      </w:r>
    </w:p>
    <w:p w14:paraId="1FC8CF76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>Talent placing the sample under a fluorescence microscope.</w:t>
      </w:r>
    </w:p>
    <w:p w14:paraId="75CBA7FF" w14:textId="20B69285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 xml:space="preserve">Talent </w:t>
      </w:r>
      <w:r w:rsidR="00857529">
        <w:rPr>
          <w:rFonts w:cstheme="minorHAnsi"/>
        </w:rPr>
        <w:t xml:space="preserve">placing the sample on CytAssist </w:t>
      </w:r>
      <w:r w:rsidRPr="00BB4ABB">
        <w:rPr>
          <w:rFonts w:cstheme="minorHAnsi"/>
        </w:rPr>
        <w:t xml:space="preserve">for spatial transcriptomics.  </w:t>
      </w:r>
      <w:r w:rsidR="00B11FFA" w:rsidRPr="00BB4ABB">
        <w:rPr>
          <w:rFonts w:cstheme="minorHAnsi"/>
          <w:b/>
          <w:bCs/>
        </w:rPr>
        <w:t xml:space="preserve">TXT: </w:t>
      </w:r>
      <w:r w:rsidR="00B11FFA">
        <w:rPr>
          <w:rFonts w:cstheme="minorHAnsi"/>
          <w:b/>
          <w:bCs/>
        </w:rPr>
        <w:t xml:space="preserve">See </w:t>
      </w:r>
      <w:r w:rsidR="00B11FFA" w:rsidRPr="00BB4ABB">
        <w:rPr>
          <w:rFonts w:cstheme="minorHAnsi"/>
          <w:b/>
          <w:bCs/>
        </w:rPr>
        <w:t>text protocol for spatial transcriptomics</w:t>
      </w:r>
    </w:p>
    <w:p w14:paraId="20F8E271" w14:textId="77777777" w:rsidR="00BB4ABB" w:rsidRPr="00BB4ABB" w:rsidRDefault="00BB4ABB" w:rsidP="00BB4ABB">
      <w:pPr>
        <w:spacing w:before="120"/>
        <w:ind w:left="360"/>
        <w:rPr>
          <w:rFonts w:cstheme="minorHAnsi"/>
        </w:rPr>
      </w:pPr>
    </w:p>
    <w:p w14:paraId="0713C5D2" w14:textId="77777777" w:rsidR="00BB4ABB" w:rsidRPr="00BB4ABB" w:rsidRDefault="00BB4ABB" w:rsidP="00BB4ABB">
      <w:pPr>
        <w:rPr>
          <w:rFonts w:cstheme="minorHAnsi"/>
        </w:rPr>
      </w:pPr>
      <w:r w:rsidRPr="00BB4ABB">
        <w:rPr>
          <w:rFonts w:cstheme="minorHAnsi"/>
        </w:rPr>
        <w:br w:type="page"/>
      </w:r>
    </w:p>
    <w:p w14:paraId="1C98C8AE" w14:textId="77777777" w:rsidR="00BB4ABB" w:rsidRPr="00BB4ABB" w:rsidRDefault="00BB4ABB" w:rsidP="00BB4ABB">
      <w:pPr>
        <w:spacing w:before="120"/>
        <w:ind w:left="360"/>
        <w:rPr>
          <w:rFonts w:cstheme="minorHAnsi"/>
        </w:rPr>
      </w:pPr>
    </w:p>
    <w:p w14:paraId="2C578850" w14:textId="77777777" w:rsidR="00BB4ABB" w:rsidRPr="00BB4ABB" w:rsidRDefault="00BB4ABB" w:rsidP="00BB4ABB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BB4ABB">
        <w:rPr>
          <w:rFonts w:eastAsia="Times New Roman" w:cstheme="minorHAnsi"/>
          <w:sz w:val="52"/>
        </w:rPr>
        <w:t>Results</w:t>
      </w:r>
    </w:p>
    <w:p w14:paraId="39748C42" w14:textId="77777777" w:rsidR="00BB4ABB" w:rsidRPr="00BB4ABB" w:rsidRDefault="00BB4ABB" w:rsidP="00C97749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BB4ABB">
        <w:rPr>
          <w:rFonts w:cstheme="minorHAnsi"/>
          <w:b/>
          <w:bCs/>
        </w:rPr>
        <w:t>Results</w:t>
      </w:r>
    </w:p>
    <w:p w14:paraId="4735958B" w14:textId="25DF26CE" w:rsidR="00BB4ABB" w:rsidRPr="00BB4ABB" w:rsidRDefault="00C209C9" w:rsidP="00C97749">
      <w:pPr>
        <w:numPr>
          <w:ilvl w:val="1"/>
          <w:numId w:val="3"/>
        </w:numPr>
        <w:spacing w:before="120"/>
        <w:rPr>
          <w:rFonts w:cstheme="minorHAnsi"/>
        </w:rPr>
      </w:pPr>
      <w:r w:rsidRPr="00C209C9">
        <w:rPr>
          <w:rFonts w:cstheme="minorHAnsi"/>
          <w:color w:val="7030A0"/>
        </w:rPr>
        <w:t>Successful EDTA</w:t>
      </w:r>
      <w:r>
        <w:rPr>
          <w:rFonts w:cstheme="minorHAnsi"/>
          <w:color w:val="7030A0"/>
        </w:rPr>
        <w:t>-based</w:t>
      </w:r>
      <w:r w:rsidRPr="00C209C9">
        <w:rPr>
          <w:rFonts w:cstheme="minorHAnsi"/>
          <w:color w:val="7030A0"/>
        </w:rPr>
        <w:t xml:space="preserve"> decalcification was indicated by increased flexibility of the mouse femur </w:t>
      </w:r>
      <w:r w:rsidRPr="00C209C9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C209C9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</w:t>
      </w:r>
      <w:r w:rsidRPr="00C209C9">
        <w:rPr>
          <w:rFonts w:cstheme="minorHAnsi"/>
          <w:color w:val="7030A0"/>
        </w:rPr>
        <w:t>and effortless needle penetration into the human bone sample</w:t>
      </w:r>
      <w:r>
        <w:rPr>
          <w:rFonts w:cstheme="minorHAnsi"/>
          <w:color w:val="7030A0"/>
        </w:rPr>
        <w:t xml:space="preserve"> </w:t>
      </w:r>
      <w:r w:rsidR="00BB4ABB" w:rsidRPr="00BB4ABB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BB4ABB" w:rsidRPr="00BB4ABB">
        <w:rPr>
          <w:rFonts w:cstheme="minorHAnsi"/>
          <w:b/>
          <w:bCs/>
          <w:color w:val="7030A0"/>
        </w:rPr>
        <w:t>]</w:t>
      </w:r>
      <w:r w:rsidR="00BB4ABB" w:rsidRPr="00BB4ABB">
        <w:rPr>
          <w:rFonts w:cstheme="minorHAnsi"/>
          <w:color w:val="7030A0"/>
        </w:rPr>
        <w:t xml:space="preserve">. Both samples were then embedded successfully in paraffin </w:t>
      </w:r>
      <w:r w:rsidR="00BB4ABB" w:rsidRPr="00BB4ABB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BB4ABB" w:rsidRPr="00BB4ABB">
        <w:rPr>
          <w:rFonts w:cstheme="minorHAnsi"/>
          <w:b/>
          <w:bCs/>
          <w:color w:val="7030A0"/>
        </w:rPr>
        <w:t>]</w:t>
      </w:r>
      <w:r w:rsidR="00BB4ABB" w:rsidRPr="00BB4ABB">
        <w:rPr>
          <w:rFonts w:cstheme="minorHAnsi"/>
          <w:color w:val="7030A0"/>
        </w:rPr>
        <w:t>.</w:t>
      </w:r>
    </w:p>
    <w:p w14:paraId="71A9A91F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 xml:space="preserve">LAB MEDIA: Figure 2ABDE </w:t>
      </w:r>
      <w:r w:rsidRPr="00BB4ABB">
        <w:rPr>
          <w:rFonts w:cstheme="minorHAnsi"/>
          <w:i/>
          <w:iCs/>
          <w:color w:val="3333FF"/>
        </w:rPr>
        <w:t xml:space="preserve">Video editor: Please emphasize B </w:t>
      </w:r>
    </w:p>
    <w:p w14:paraId="14CA054C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 xml:space="preserve">LAB MEDIA: Figure 2ABDE. </w:t>
      </w:r>
      <w:r w:rsidRPr="00BB4ABB">
        <w:rPr>
          <w:rFonts w:cstheme="minorHAnsi"/>
          <w:i/>
          <w:iCs/>
          <w:color w:val="3333FF"/>
        </w:rPr>
        <w:t>Video editor: Please emphasize E</w:t>
      </w:r>
    </w:p>
    <w:p w14:paraId="2539F1FA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 xml:space="preserve">LAB MEDIA: Figure 2C and Figure 2F. </w:t>
      </w:r>
      <w:r w:rsidRPr="00BB4ABB">
        <w:rPr>
          <w:rFonts w:cstheme="minorHAnsi"/>
          <w:i/>
          <w:iCs/>
          <w:color w:val="3333FF"/>
        </w:rPr>
        <w:t xml:space="preserve">Video editor: Please emphasize the embedded bone fragment in each panel </w:t>
      </w:r>
    </w:p>
    <w:p w14:paraId="3B04D498" w14:textId="77777777" w:rsidR="00BB4ABB" w:rsidRPr="00BB4ABB" w:rsidRDefault="00BB4ABB" w:rsidP="00BB4ABB">
      <w:pPr>
        <w:spacing w:before="120"/>
        <w:ind w:left="907"/>
        <w:rPr>
          <w:rFonts w:cstheme="minorHAnsi"/>
        </w:rPr>
      </w:pPr>
    </w:p>
    <w:p w14:paraId="435C9DB7" w14:textId="6A83B8D1" w:rsidR="00BB4ABB" w:rsidRPr="00BB4ABB" w:rsidRDefault="00C209C9" w:rsidP="00C97749">
      <w:pPr>
        <w:numPr>
          <w:ilvl w:val="1"/>
          <w:numId w:val="3"/>
        </w:numPr>
        <w:spacing w:before="120"/>
        <w:rPr>
          <w:rFonts w:cstheme="minorHAnsi"/>
        </w:rPr>
      </w:pPr>
      <w:r w:rsidRPr="00C209C9">
        <w:rPr>
          <w:rFonts w:cstheme="minorHAnsi"/>
          <w:color w:val="7030A0"/>
        </w:rPr>
        <w:t>Hematoxylin and eosin staining showed better-preserved marrow architecture in the mouse sections</w:t>
      </w:r>
      <w:r>
        <w:rPr>
          <w:rFonts w:cstheme="minorHAnsi"/>
          <w:color w:val="7030A0"/>
        </w:rPr>
        <w:t xml:space="preserve"> </w:t>
      </w:r>
      <w:r w:rsidRPr="00C209C9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C209C9">
        <w:rPr>
          <w:rFonts w:cstheme="minorHAnsi"/>
          <w:b/>
          <w:bCs/>
          <w:color w:val="7030A0"/>
        </w:rPr>
        <w:t>]</w:t>
      </w:r>
      <w:r w:rsidRPr="00C209C9">
        <w:rPr>
          <w:rFonts w:cstheme="minorHAnsi"/>
          <w:color w:val="7030A0"/>
        </w:rPr>
        <w:t>, whereas both human samples showed structural limitations that may reflect differences in pre-analytical handling and processing</w:t>
      </w:r>
      <w:r w:rsidR="00BB4ABB" w:rsidRPr="00BB4ABB">
        <w:rPr>
          <w:rFonts w:cstheme="minorHAnsi"/>
          <w:color w:val="7030A0"/>
        </w:rPr>
        <w:t xml:space="preserve"> </w:t>
      </w:r>
      <w:r w:rsidR="00BB4ABB" w:rsidRPr="00BB4ABB">
        <w:rPr>
          <w:rFonts w:cstheme="minorHAnsi"/>
          <w:b/>
          <w:bCs/>
          <w:color w:val="7030A0"/>
        </w:rPr>
        <w:t>[2]</w:t>
      </w:r>
      <w:r w:rsidR="00BB4ABB" w:rsidRPr="00BB4ABB">
        <w:rPr>
          <w:rFonts w:cstheme="minorHAnsi"/>
          <w:color w:val="7030A0"/>
        </w:rPr>
        <w:t>.</w:t>
      </w:r>
    </w:p>
    <w:p w14:paraId="531B4ECB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 xml:space="preserve">LAB MEDIA: Figure 3A and Figure 3B. </w:t>
      </w:r>
    </w:p>
    <w:p w14:paraId="59AAAF5D" w14:textId="77777777" w:rsidR="00BB4ABB" w:rsidRPr="00BB4ABB" w:rsidRDefault="00BB4ABB" w:rsidP="00C97749">
      <w:pPr>
        <w:numPr>
          <w:ilvl w:val="2"/>
          <w:numId w:val="3"/>
        </w:numPr>
        <w:spacing w:before="120"/>
        <w:rPr>
          <w:rFonts w:cstheme="minorHAnsi"/>
        </w:rPr>
      </w:pPr>
      <w:r w:rsidRPr="00BB4ABB">
        <w:rPr>
          <w:rFonts w:cstheme="minorHAnsi"/>
        </w:rPr>
        <w:t xml:space="preserve">LAB MEDIA: Figure 3C and Figure 3D. </w:t>
      </w:r>
    </w:p>
    <w:p w14:paraId="04167907" w14:textId="77777777" w:rsidR="00BB4ABB" w:rsidRPr="00BB4ABB" w:rsidRDefault="00BB4ABB" w:rsidP="00BB4ABB">
      <w:pPr>
        <w:spacing w:before="120"/>
        <w:ind w:left="360"/>
        <w:rPr>
          <w:rFonts w:cstheme="minorHAnsi"/>
        </w:rPr>
      </w:pPr>
    </w:p>
    <w:p w14:paraId="6D2DA6C8" w14:textId="45866926" w:rsidR="00BB4ABB" w:rsidRPr="00BB4ABB" w:rsidRDefault="00C209C9" w:rsidP="00C9774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C209C9">
        <w:rPr>
          <w:rFonts w:ascii="Calibri" w:hAnsi="Calibri" w:cs="Calibri"/>
          <w:color w:val="7030A0"/>
          <w:lang w:val="en-GB" w:eastAsia="en-IN"/>
        </w:rPr>
        <w:t>In the EDTA-processed mouse multiple myeloma tissue, Endomucin staining identified well-defined vascular structures</w:t>
      </w:r>
      <w:r>
        <w:rPr>
          <w:rFonts w:ascii="Calibri" w:hAnsi="Calibri" w:cs="Calibri"/>
          <w:color w:val="7030A0"/>
          <w:lang w:val="en-GB" w:eastAsia="en-IN"/>
        </w:rPr>
        <w:t xml:space="preserve"> </w:t>
      </w:r>
      <w:r w:rsidRPr="00C209C9">
        <w:rPr>
          <w:rFonts w:ascii="Calibri" w:hAnsi="Calibri" w:cs="Calibri"/>
          <w:b/>
          <w:bCs/>
          <w:color w:val="7030A0"/>
          <w:lang w:val="en-GB" w:eastAsia="en-IN"/>
        </w:rPr>
        <w:t>[</w:t>
      </w:r>
      <w:r>
        <w:rPr>
          <w:rFonts w:ascii="Calibri" w:hAnsi="Calibri" w:cs="Calibri"/>
          <w:b/>
          <w:bCs/>
          <w:color w:val="7030A0"/>
          <w:lang w:val="en-GB" w:eastAsia="en-IN"/>
        </w:rPr>
        <w:t>1</w:t>
      </w:r>
      <w:r w:rsidRPr="00C209C9">
        <w:rPr>
          <w:rFonts w:ascii="Calibri" w:hAnsi="Calibri" w:cs="Calibri"/>
          <w:b/>
          <w:bCs/>
          <w:color w:val="7030A0"/>
          <w:lang w:val="en-GB" w:eastAsia="en-IN"/>
        </w:rPr>
        <w:t>]</w:t>
      </w:r>
      <w:r w:rsidRPr="00C209C9">
        <w:rPr>
          <w:rFonts w:ascii="Calibri" w:hAnsi="Calibri" w:cs="Calibri"/>
          <w:color w:val="7030A0"/>
          <w:lang w:val="en-GB" w:eastAsia="en-IN"/>
        </w:rPr>
        <w:t>, while CD271 staining demonstrated preserved mesenchymal stromal networks</w:t>
      </w:r>
      <w:r>
        <w:rPr>
          <w:rFonts w:ascii="Calibri" w:hAnsi="Calibri" w:cs="Calibri"/>
          <w:color w:val="7030A0"/>
          <w:lang w:val="en-GB" w:eastAsia="en-IN"/>
        </w:rPr>
        <w:t xml:space="preserve"> </w:t>
      </w:r>
      <w:r w:rsidR="00BB4ABB" w:rsidRPr="00BB4ABB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="00BB4ABB" w:rsidRPr="00BB4ABB">
        <w:rPr>
          <w:rFonts w:ascii="Calibri" w:hAnsi="Calibri" w:cs="Calibri"/>
          <w:color w:val="7030A0"/>
          <w:lang w:val="en-GB" w:eastAsia="en-IN"/>
        </w:rPr>
        <w:t>.</w:t>
      </w:r>
    </w:p>
    <w:p w14:paraId="0B642B10" w14:textId="77777777" w:rsidR="00BB4ABB" w:rsidRPr="00BB4ABB" w:rsidRDefault="00BB4ABB" w:rsidP="00C9774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B4ABB">
        <w:rPr>
          <w:rFonts w:ascii="Calibri" w:hAnsi="Calibri" w:cs="Calibri"/>
          <w:lang w:val="en-IN" w:eastAsia="en-IN"/>
        </w:rPr>
        <w:t xml:space="preserve">LAB MEDIA: Figure 4A. </w:t>
      </w:r>
      <w:r w:rsidRPr="00BB4ABB">
        <w:rPr>
          <w:rFonts w:cstheme="minorHAnsi"/>
          <w:i/>
          <w:iCs/>
          <w:color w:val="3333FF"/>
        </w:rPr>
        <w:t>Video editor: Highlight the images showing red fluorescence.</w:t>
      </w:r>
    </w:p>
    <w:p w14:paraId="1CD4C793" w14:textId="77777777" w:rsidR="00BB4ABB" w:rsidRPr="00BB4ABB" w:rsidRDefault="00BB4ABB" w:rsidP="00C9774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B4ABB">
        <w:rPr>
          <w:rFonts w:ascii="Calibri" w:hAnsi="Calibri" w:cs="Calibri"/>
          <w:lang w:val="en-IN" w:eastAsia="en-IN"/>
        </w:rPr>
        <w:t xml:space="preserve">LAB MEDIA: Figure 4A. </w:t>
      </w:r>
      <w:r w:rsidRPr="00BB4ABB">
        <w:rPr>
          <w:rFonts w:cstheme="minorHAnsi"/>
          <w:i/>
          <w:iCs/>
          <w:color w:val="3333FF"/>
        </w:rPr>
        <w:t>Video editor: Highlight the image showing green signals</w:t>
      </w:r>
      <w:r w:rsidRPr="00BB4ABB">
        <w:rPr>
          <w:rFonts w:ascii="Calibri" w:hAnsi="Calibri" w:cs="Calibri"/>
          <w:lang w:val="en-IN" w:eastAsia="en-IN"/>
        </w:rPr>
        <w:t>.</w:t>
      </w:r>
    </w:p>
    <w:p w14:paraId="29F9262D" w14:textId="77777777" w:rsidR="00BB4ABB" w:rsidRDefault="00BB4ABB" w:rsidP="00BB4AB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563A42AB" w14:textId="6636EB34" w:rsidR="00BB4ABB" w:rsidRPr="00BB4ABB" w:rsidRDefault="00BB4ABB" w:rsidP="00C9774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B4ABB">
        <w:rPr>
          <w:rFonts w:ascii="Calibri" w:hAnsi="Calibri" w:cs="Calibri"/>
          <w:color w:val="7030A0"/>
          <w:lang w:val="en-GB" w:eastAsia="en-IN"/>
        </w:rPr>
        <w:t xml:space="preserve">In healthy elderly human tissue, </w:t>
      </w:r>
      <w:r w:rsidR="00857529">
        <w:rPr>
          <w:rFonts w:ascii="Calibri" w:hAnsi="Calibri" w:cs="Calibri"/>
          <w:color w:val="7030A0"/>
          <w:lang w:val="en-GB" w:eastAsia="en-IN"/>
        </w:rPr>
        <w:t xml:space="preserve">the </w:t>
      </w:r>
      <w:r w:rsidRPr="00BB4ABB">
        <w:rPr>
          <w:rFonts w:ascii="Calibri" w:hAnsi="Calibri" w:cs="Calibri"/>
          <w:color w:val="7030A0"/>
          <w:lang w:val="en-GB" w:eastAsia="en-IN"/>
        </w:rPr>
        <w:t xml:space="preserve">endothelial cells were detected by CD31 </w:t>
      </w:r>
      <w:r w:rsidRPr="00BB4ABB">
        <w:rPr>
          <w:rFonts w:ascii="Calibri" w:hAnsi="Calibri" w:cs="Calibri"/>
          <w:b/>
          <w:bCs/>
          <w:color w:val="7030A0"/>
          <w:lang w:val="en-GB" w:eastAsia="en-IN"/>
        </w:rPr>
        <w:t>[1]</w:t>
      </w:r>
      <w:r w:rsidRPr="00BB4ABB">
        <w:rPr>
          <w:rFonts w:ascii="Calibri" w:hAnsi="Calibri" w:cs="Calibri"/>
          <w:color w:val="7030A0"/>
          <w:lang w:val="en-GB" w:eastAsia="en-IN"/>
        </w:rPr>
        <w:t xml:space="preserve"> and </w:t>
      </w:r>
      <w:r w:rsidR="00857529">
        <w:rPr>
          <w:rFonts w:ascii="Calibri" w:hAnsi="Calibri" w:cs="Calibri"/>
          <w:color w:val="7030A0"/>
          <w:lang w:val="en-GB" w:eastAsia="en-IN"/>
        </w:rPr>
        <w:t xml:space="preserve">the </w:t>
      </w:r>
      <w:r w:rsidRPr="00BB4ABB">
        <w:rPr>
          <w:rFonts w:ascii="Calibri" w:hAnsi="Calibri" w:cs="Calibri"/>
          <w:color w:val="7030A0"/>
          <w:lang w:val="en-GB" w:eastAsia="en-IN"/>
        </w:rPr>
        <w:t xml:space="preserve">mesenchymal cells by PRRX1 </w:t>
      </w:r>
      <w:r w:rsidRPr="00BB4ABB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Pr="00BB4ABB">
        <w:rPr>
          <w:rFonts w:ascii="Calibri" w:hAnsi="Calibri" w:cs="Calibri"/>
          <w:color w:val="7030A0"/>
          <w:lang w:val="en-GB" w:eastAsia="en-IN"/>
        </w:rPr>
        <w:t xml:space="preserve">, </w:t>
      </w:r>
      <w:r w:rsidR="003D2FE5">
        <w:rPr>
          <w:rFonts w:ascii="Calibri" w:hAnsi="Calibri" w:cs="Calibri"/>
          <w:color w:val="7030A0"/>
          <w:lang w:val="en-GB" w:eastAsia="en-IN"/>
        </w:rPr>
        <w:t>suggesting</w:t>
      </w:r>
      <w:r w:rsidRPr="00BB4ABB">
        <w:rPr>
          <w:rFonts w:ascii="Calibri" w:hAnsi="Calibri" w:cs="Calibri"/>
          <w:color w:val="7030A0"/>
          <w:lang w:val="en-GB" w:eastAsia="en-IN"/>
        </w:rPr>
        <w:t xml:space="preserve"> that the tested niche markers remained identifiable after EDTA decalcification </w:t>
      </w:r>
      <w:r w:rsidRPr="00BB4ABB">
        <w:rPr>
          <w:rFonts w:ascii="Calibri" w:hAnsi="Calibri" w:cs="Calibri"/>
          <w:b/>
          <w:bCs/>
          <w:color w:val="7030A0"/>
          <w:lang w:val="en-GB" w:eastAsia="en-IN"/>
        </w:rPr>
        <w:t>[3]</w:t>
      </w:r>
      <w:r w:rsidRPr="00BB4ABB">
        <w:rPr>
          <w:rFonts w:ascii="Calibri" w:hAnsi="Calibri" w:cs="Calibri"/>
          <w:color w:val="7030A0"/>
          <w:lang w:val="en-GB" w:eastAsia="en-IN"/>
        </w:rPr>
        <w:t>.</w:t>
      </w:r>
    </w:p>
    <w:p w14:paraId="141C8E6A" w14:textId="77777777" w:rsidR="00BB4ABB" w:rsidRPr="00BB4ABB" w:rsidRDefault="00BB4ABB" w:rsidP="00C9774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B4ABB">
        <w:rPr>
          <w:rFonts w:ascii="Calibri" w:hAnsi="Calibri" w:cs="Calibri"/>
          <w:lang w:val="en-IN" w:eastAsia="en-IN"/>
        </w:rPr>
        <w:t xml:space="preserve">LAB MEDIA: Figure 4B. </w:t>
      </w:r>
      <w:r w:rsidRPr="00BB4ABB">
        <w:rPr>
          <w:rFonts w:cstheme="minorHAnsi"/>
          <w:i/>
          <w:iCs/>
          <w:color w:val="3333FF"/>
        </w:rPr>
        <w:t>Video editor: Highlight the image showing red signals</w:t>
      </w:r>
      <w:r w:rsidRPr="00BB4ABB">
        <w:rPr>
          <w:rFonts w:ascii="Calibri" w:hAnsi="Calibri" w:cs="Calibri"/>
          <w:lang w:val="en-IN" w:eastAsia="en-IN"/>
        </w:rPr>
        <w:t>.</w:t>
      </w:r>
    </w:p>
    <w:p w14:paraId="26902864" w14:textId="77777777" w:rsidR="00BB4ABB" w:rsidRPr="00BB4ABB" w:rsidRDefault="00BB4ABB" w:rsidP="00C9774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B4ABB">
        <w:rPr>
          <w:rFonts w:ascii="Calibri" w:hAnsi="Calibri" w:cs="Calibri"/>
          <w:lang w:val="en-IN" w:eastAsia="en-IN"/>
        </w:rPr>
        <w:t xml:space="preserve">LAB MEDIA: Figure 4B. </w:t>
      </w:r>
      <w:r w:rsidRPr="00BB4ABB">
        <w:rPr>
          <w:rFonts w:cstheme="minorHAnsi"/>
          <w:i/>
          <w:iCs/>
          <w:color w:val="3333FF"/>
        </w:rPr>
        <w:t>Video editor: Highlight the image showing green signals</w:t>
      </w:r>
      <w:r w:rsidRPr="00BB4ABB">
        <w:rPr>
          <w:rFonts w:ascii="Calibri" w:hAnsi="Calibri" w:cs="Calibri"/>
          <w:lang w:val="en-IN" w:eastAsia="en-IN"/>
        </w:rPr>
        <w:t>.</w:t>
      </w:r>
    </w:p>
    <w:p w14:paraId="036A3A6E" w14:textId="77777777" w:rsidR="00BB4ABB" w:rsidRPr="00BB4ABB" w:rsidRDefault="00BB4ABB" w:rsidP="00C9774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B4ABB">
        <w:rPr>
          <w:rFonts w:ascii="Calibri" w:hAnsi="Calibri" w:cs="Calibri"/>
          <w:lang w:val="en-IN" w:eastAsia="en-IN"/>
        </w:rPr>
        <w:t>LAB MEDIA: Figure 4B</w:t>
      </w:r>
    </w:p>
    <w:p w14:paraId="1D5046FC" w14:textId="77777777" w:rsidR="00BB4ABB" w:rsidRPr="00BB4ABB" w:rsidRDefault="00BB4ABB" w:rsidP="00BB4AB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2BBFEDCA" w14:textId="1D5AF8BF" w:rsidR="00BB4ABB" w:rsidRPr="00BB4ABB" w:rsidRDefault="003D2FE5" w:rsidP="00C97749">
      <w:pPr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3D2FE5">
        <w:rPr>
          <w:rFonts w:ascii="Calibri" w:hAnsi="Calibri" w:cs="Calibri"/>
          <w:color w:val="7030A0"/>
          <w:lang w:val="en-GB" w:eastAsia="en-IN"/>
        </w:rPr>
        <w:t xml:space="preserve">The degraded, acid-decalcified human multiple myeloma specimens had limited downstream utility and were used for baseline transcriptomic profiling and </w:t>
      </w:r>
      <w:r w:rsidRPr="003D2FE5">
        <w:rPr>
          <w:rFonts w:ascii="Calibri" w:hAnsi="Calibri" w:cs="Calibri"/>
          <w:color w:val="7030A0"/>
          <w:lang w:val="en-GB" w:eastAsia="en-IN"/>
        </w:rPr>
        <w:lastRenderedPageBreak/>
        <w:t>immunohistochemical detection of CD138-positive malignant plasma cells</w:t>
      </w:r>
      <w:r>
        <w:rPr>
          <w:rFonts w:ascii="Calibri" w:hAnsi="Calibri" w:cs="Calibri"/>
          <w:color w:val="7030A0"/>
          <w:lang w:val="en-GB" w:eastAsia="en-IN"/>
        </w:rPr>
        <w:t xml:space="preserve"> </w:t>
      </w:r>
      <w:r w:rsidR="00BB4ABB" w:rsidRPr="00BB4ABB">
        <w:rPr>
          <w:rFonts w:ascii="Calibri" w:hAnsi="Calibri" w:cs="Calibri"/>
          <w:b/>
          <w:bCs/>
          <w:color w:val="7030A0"/>
          <w:lang w:val="en-GB" w:eastAsia="en-IN"/>
        </w:rPr>
        <w:t>[1]</w:t>
      </w:r>
      <w:r w:rsidR="00BB4ABB" w:rsidRPr="00BB4ABB">
        <w:rPr>
          <w:rFonts w:ascii="Calibri" w:hAnsi="Calibri" w:cs="Calibri"/>
          <w:color w:val="7030A0"/>
          <w:lang w:val="en-GB" w:eastAsia="en-IN"/>
        </w:rPr>
        <w:t>.</w:t>
      </w:r>
    </w:p>
    <w:p w14:paraId="7D1239B8" w14:textId="77777777" w:rsidR="00BB4ABB" w:rsidRPr="00BB4ABB" w:rsidRDefault="00BB4ABB" w:rsidP="00C97749">
      <w:pPr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B4ABB">
        <w:rPr>
          <w:rFonts w:ascii="Calibri" w:hAnsi="Calibri" w:cs="Calibri"/>
          <w:lang w:val="en-IN" w:eastAsia="en-IN"/>
        </w:rPr>
        <w:t xml:space="preserve">LAB MEDIA: Figure 4C. </w:t>
      </w:r>
    </w:p>
    <w:p w14:paraId="3F3D31CB" w14:textId="77777777" w:rsidR="00BB4ABB" w:rsidRPr="00BB4ABB" w:rsidRDefault="00BB4ABB" w:rsidP="00BB4ABB"/>
    <w:p w14:paraId="29AC0C98" w14:textId="77777777" w:rsidR="00BB4ABB" w:rsidRPr="00BB4ABB" w:rsidRDefault="00BB4ABB" w:rsidP="00BB4ABB">
      <w:pPr>
        <w:spacing w:before="120"/>
        <w:ind w:left="1627"/>
        <w:rPr>
          <w:rFonts w:cstheme="minorHAnsi"/>
        </w:rPr>
      </w:pPr>
    </w:p>
    <w:p w14:paraId="00E4DD89" w14:textId="3E7F5C61" w:rsidR="00AD3B41" w:rsidRDefault="00AD3B41" w:rsidP="00BB4ABB"/>
    <w:p w14:paraId="6C022105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Formaldehyde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72460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https://www.merriam-webster.com/dictionary/formaldehyde</w:t>
        </w:r>
      </w:hyperlink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/fɔrˈmældəˌhaɪd/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for·mal·duh·hyde</w:t>
      </w:r>
    </w:p>
    <w:p w14:paraId="28B99AB4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Decalcification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72460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https://www.merriam-webster.com/dictionary/decalcification</w:t>
        </w:r>
      </w:hyperlink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/diˌkælsəfəˈkeɪʃən/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dee·kal·suh·fuh·kay·shuhn</w:t>
      </w:r>
    </w:p>
    <w:p w14:paraId="7370B5CB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EDTA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72460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https://www.merriam-webster.com/dictionary/EDTA</w:t>
        </w:r>
      </w:hyperlink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/ˌiːˌdiːˌtiːˈeɪ/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ee·dee·tee·ay</w:t>
      </w:r>
    </w:p>
    <w:p w14:paraId="45FB14BF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Molar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72460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https://www.merriam-webster.com/dictionary/molar</w:t>
        </w:r>
      </w:hyperlink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/ˈmoʊlər/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moh·ler</w:t>
      </w:r>
    </w:p>
    <w:p w14:paraId="4C57C1B9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Chelating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72460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https://www.merriam-webster.com/dictionary/chelate</w:t>
        </w:r>
      </w:hyperlink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/ˈkiːˌleɪtɪŋ/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kee·lay·ting</w:t>
      </w:r>
    </w:p>
    <w:p w14:paraId="5DAFA3FB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Femur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72460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https://www.merriam-webster.com/dictionary/femur</w:t>
        </w:r>
      </w:hyperlink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/ˈfiːmər/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fee·mer</w:t>
      </w:r>
    </w:p>
    <w:p w14:paraId="3632C2DB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Ethanol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72460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https://www.merriam-webster.com/dictionary/ethanol</w:t>
        </w:r>
      </w:hyperlink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/ˈɛθəˌnɔl/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eth·uh·nawl</w:t>
      </w:r>
    </w:p>
    <w:p w14:paraId="546A09E6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Xylene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72460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https://www.merriam-webster.com/dictionary/xylene</w:t>
        </w:r>
      </w:hyperlink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/ˈzaɪˌliːn/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zy·leen</w:t>
      </w:r>
    </w:p>
    <w:p w14:paraId="030A9B31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Paraffin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72460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https://www.merriam-webster.com/dictionary/paraffin</w:t>
        </w:r>
      </w:hyperlink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/ˈpærəfɪn/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pair·uh·fin</w:t>
      </w:r>
    </w:p>
    <w:p w14:paraId="48F06A16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RNase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/ˈɑrˌɛnˌeɪs/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ar·en·ays</w:t>
      </w:r>
    </w:p>
    <w:p w14:paraId="4A22AC2E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Visium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/ˈvɪziəm/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viz·ee·uhm</w:t>
      </w:r>
    </w:p>
    <w:p w14:paraId="2F34378E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Transcriptomics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/ˌtrænˌskrɪpˈtɑmɪks/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tran·skrip·tah·miks</w:t>
      </w:r>
    </w:p>
    <w:p w14:paraId="01440A12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Micrometer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72460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https://www.merriam-webster.com/dictionary/micrometer</w:t>
        </w:r>
      </w:hyperlink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/maɪˈkrɑmətər/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my·krah·muh·ter</w:t>
      </w:r>
    </w:p>
    <w:p w14:paraId="2A4312F5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Hematoxylin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72460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https://www.merriam-webster.com/dictionary/hematoxylin</w:t>
        </w:r>
      </w:hyperlink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/ˌhiːməˈtɑksəlɪn/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hee·muh·tok·suh·lin</w:t>
      </w:r>
    </w:p>
    <w:p w14:paraId="6A3B003E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Eosin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72460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https://www.merriam-webster.com/dictionary/eosin</w:t>
        </w:r>
      </w:hyperlink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/ˈiːəsɪn/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ee·uh·sin</w:t>
      </w:r>
    </w:p>
    <w:p w14:paraId="74853B8D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Immunofluorescence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72460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https://www.merriam-webster.com/dictionary/immunofluorescence</w:t>
        </w:r>
      </w:hyperlink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/ˌɪmjənoʊˌflʊəˈrɛsəns/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im·yuh·noh·floor·ess·uhns</w:t>
      </w:r>
    </w:p>
    <w:p w14:paraId="364A7D78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Myeloma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72460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https://www.merriam-webster.com/dictionary/myeloma</w:t>
        </w:r>
      </w:hyperlink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/ˌmaɪəˈloʊmə/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my·uh·loh·muh</w:t>
      </w:r>
    </w:p>
    <w:p w14:paraId="62BC3823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Endomucin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/ˌɛndoʊˈmjuːsɪn/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en·doh·myoo·sin</w:t>
      </w:r>
    </w:p>
    <w:p w14:paraId="69C284DB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Vascular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72460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https://www.merriam-webster.com/dictionary/vascular</w:t>
        </w:r>
      </w:hyperlink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/ˈvæskjələr/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vas·kyuh·ler</w:t>
      </w:r>
    </w:p>
    <w:p w14:paraId="666FC635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Mesenchymal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72460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https://www.merriam-webster.com/dictionary/mesenchymal</w:t>
        </w:r>
      </w:hyperlink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/mɛˈzɛŋkəməl/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meh·zeng·kuh·muhl</w:t>
      </w:r>
    </w:p>
    <w:p w14:paraId="6913DABC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Stromal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72460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https://www.merriam-webster.com/dictionary/stromal</w:t>
        </w:r>
      </w:hyperlink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/ˈstroʊməl/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stroh·muhl</w:t>
      </w:r>
    </w:p>
    <w:p w14:paraId="39BB4553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Endothelial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72460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https://www.merriam-webster.com/dictionary/endothelial</w:t>
        </w:r>
      </w:hyperlink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/ˌɛndoʊˈθiːliəl/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en·doh·thee·lee·uhl</w:t>
      </w:r>
    </w:p>
    <w:p w14:paraId="605F51A0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PRRX1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/ˌpiːˌɑrˌɑrˈɛks wʌn/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pee·ar·ar·eks·wun</w:t>
      </w:r>
    </w:p>
    <w:p w14:paraId="43CB441C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Transcriptomic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/ˌtrænˌskrɪpˈtɑmɪk/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tran·skrip·tah·mik</w:t>
      </w:r>
    </w:p>
    <w:p w14:paraId="6800CFF8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Immunohistochemical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72460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https://www.merriam-webster.com/dictionary/immunohistochemistry</w:t>
        </w:r>
      </w:hyperlink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/ˌɪmjənoʊˌhɪstoʊˈkɛmɪkəl/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im·yuh·noh·his·toh·kem·ih·kuhl</w:t>
      </w:r>
    </w:p>
    <w:p w14:paraId="02374938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Malignant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72460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https://www.merriam-webster.com/dictionary/malignant</w:t>
        </w:r>
      </w:hyperlink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/məˈlɪɡnənt/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muh·lig·nuhnt</w:t>
      </w:r>
    </w:p>
    <w:p w14:paraId="1E00A0F1" w14:textId="77777777" w:rsidR="0072460A" w:rsidRPr="0072460A" w:rsidRDefault="0072460A" w:rsidP="0072460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t>Plasma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72460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https://www.merriam-webster.com/dictionary/plasma</w:t>
        </w:r>
      </w:hyperlink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/ˈplæzmə/</w:t>
      </w:r>
      <w:r w:rsidRPr="0072460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plaz·muh</w:t>
      </w:r>
    </w:p>
    <w:p w14:paraId="26BB1138" w14:textId="77777777" w:rsidR="003D2FE5" w:rsidRPr="00BB4ABB" w:rsidRDefault="003D2FE5" w:rsidP="00BB4ABB"/>
    <w:sectPr w:rsidR="003D2FE5" w:rsidRPr="00BB4ABB" w:rsidSect="005F0509">
      <w:headerReference w:type="default" r:id="rId29"/>
      <w:footerReference w:type="even" r:id="rId30"/>
      <w:footerReference w:type="default" r:id="rId3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B8F72" w14:textId="77777777" w:rsidR="00307560" w:rsidRDefault="00307560">
      <w:r>
        <w:separator/>
      </w:r>
    </w:p>
    <w:p w14:paraId="656ADA9C" w14:textId="77777777" w:rsidR="00307560" w:rsidRDefault="00307560"/>
  </w:endnote>
  <w:endnote w:type="continuationSeparator" w:id="0">
    <w:p w14:paraId="033AFE11" w14:textId="77777777" w:rsidR="00307560" w:rsidRDefault="00307560">
      <w:r>
        <w:continuationSeparator/>
      </w:r>
    </w:p>
    <w:p w14:paraId="09317A31" w14:textId="77777777" w:rsidR="00307560" w:rsidRDefault="003075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D5CA8A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97DC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601152">
      <w:rPr>
        <w:rFonts w:cstheme="minorHAnsi"/>
      </w:rPr>
      <w:t>August 22, 2026</w:t>
    </w:r>
    <w:r w:rsidR="00601152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1B63C" w14:textId="77777777" w:rsidR="00307560" w:rsidRDefault="00307560">
      <w:r>
        <w:separator/>
      </w:r>
    </w:p>
    <w:p w14:paraId="4818F2F0" w14:textId="77777777" w:rsidR="00307560" w:rsidRDefault="00307560"/>
  </w:footnote>
  <w:footnote w:type="continuationSeparator" w:id="0">
    <w:p w14:paraId="507CDCCA" w14:textId="77777777" w:rsidR="00307560" w:rsidRDefault="00307560">
      <w:r>
        <w:continuationSeparator/>
      </w:r>
    </w:p>
    <w:p w14:paraId="612F187C" w14:textId="77777777" w:rsidR="00307560" w:rsidRDefault="003075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C16E835" w:rsidR="00336C61" w:rsidRPr="006D3AC7" w:rsidRDefault="00336C61" w:rsidP="0060115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601152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E1740BF"/>
    <w:multiLevelType w:val="multilevel"/>
    <w:tmpl w:val="4DCE7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2E043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4"/>
  </w:num>
  <w:num w:numId="45" w16cid:durableId="222371026">
    <w:abstractNumId w:val="34"/>
  </w:num>
  <w:num w:numId="46" w16cid:durableId="1662079430">
    <w:abstractNumId w:val="26"/>
  </w:num>
  <w:num w:numId="47" w16cid:durableId="465926461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77B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07560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1030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2FE5"/>
    <w:rsid w:val="003D40E8"/>
    <w:rsid w:val="003E2BC9"/>
    <w:rsid w:val="003F0867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319A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3014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1152"/>
    <w:rsid w:val="006033F8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0ECA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23D2"/>
    <w:rsid w:val="0072460A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11F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6CD4"/>
    <w:rsid w:val="00857529"/>
    <w:rsid w:val="00860BC3"/>
    <w:rsid w:val="008672DA"/>
    <w:rsid w:val="00871F2E"/>
    <w:rsid w:val="00873D1A"/>
    <w:rsid w:val="00875BE8"/>
    <w:rsid w:val="00877B88"/>
    <w:rsid w:val="0088113B"/>
    <w:rsid w:val="00885E78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32E6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4E48"/>
    <w:rsid w:val="00A77CF6"/>
    <w:rsid w:val="00A84BA8"/>
    <w:rsid w:val="00A84C50"/>
    <w:rsid w:val="00A91283"/>
    <w:rsid w:val="00A97DC5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1FFA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4A75"/>
    <w:rsid w:val="00BB4ABB"/>
    <w:rsid w:val="00BC01E5"/>
    <w:rsid w:val="00BC3F28"/>
    <w:rsid w:val="00BC6DA7"/>
    <w:rsid w:val="00BC7E90"/>
    <w:rsid w:val="00BD4305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09C9"/>
    <w:rsid w:val="00C2620F"/>
    <w:rsid w:val="00C34F4C"/>
    <w:rsid w:val="00C428F1"/>
    <w:rsid w:val="00C50118"/>
    <w:rsid w:val="00C602B2"/>
    <w:rsid w:val="00C66C56"/>
    <w:rsid w:val="00C70C90"/>
    <w:rsid w:val="00C7374B"/>
    <w:rsid w:val="00C75D57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749"/>
    <w:rsid w:val="00C97B11"/>
    <w:rsid w:val="00CB039A"/>
    <w:rsid w:val="00CB0B79"/>
    <w:rsid w:val="00CB5DE5"/>
    <w:rsid w:val="00CB6DC7"/>
    <w:rsid w:val="00CC0050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8C2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0B3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23FF"/>
    <w:rsid w:val="00D94887"/>
    <w:rsid w:val="00D95C4C"/>
    <w:rsid w:val="00DA117F"/>
    <w:rsid w:val="00DA17FB"/>
    <w:rsid w:val="00DB16A4"/>
    <w:rsid w:val="00DB3580"/>
    <w:rsid w:val="00DB6F91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BD9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6E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3FE3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664C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femur" TargetMode="External"/><Relationship Id="rId18" Type="http://schemas.openxmlformats.org/officeDocument/2006/relationships/hyperlink" Target="https://www.merriam-webster.com/dictionary/hematoxylin" TargetMode="External"/><Relationship Id="rId26" Type="http://schemas.openxmlformats.org/officeDocument/2006/relationships/hyperlink" Target="https://www.merriam-webster.com/dictionary/immunohistochemistr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myeloma" TargetMode="External"/><Relationship Id="rId7" Type="http://schemas.openxmlformats.org/officeDocument/2006/relationships/hyperlink" Target="https://review.jove.com/account/file-uploader?src=22104618" TargetMode="External"/><Relationship Id="rId12" Type="http://schemas.openxmlformats.org/officeDocument/2006/relationships/hyperlink" Target="https://www.merriam-webster.com/dictionary/chelate" TargetMode="External"/><Relationship Id="rId17" Type="http://schemas.openxmlformats.org/officeDocument/2006/relationships/hyperlink" Target="https://www.merriam-webster.com/dictionary/micrometer" TargetMode="External"/><Relationship Id="rId25" Type="http://schemas.openxmlformats.org/officeDocument/2006/relationships/hyperlink" Target="https://www.merriam-webster.com/dictionary/endothelial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paraffin" TargetMode="External"/><Relationship Id="rId20" Type="http://schemas.openxmlformats.org/officeDocument/2006/relationships/hyperlink" Target="https://www.merriam-webster.com/dictionary/immunofluorescence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molar" TargetMode="External"/><Relationship Id="rId24" Type="http://schemas.openxmlformats.org/officeDocument/2006/relationships/hyperlink" Target="https://www.merriam-webster.com/dictionary/stromal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xylene" TargetMode="External"/><Relationship Id="rId23" Type="http://schemas.openxmlformats.org/officeDocument/2006/relationships/hyperlink" Target="https://www.merriam-webster.com/dictionary/mesenchymal" TargetMode="External"/><Relationship Id="rId28" Type="http://schemas.openxmlformats.org/officeDocument/2006/relationships/hyperlink" Target="https://www.merriam-webster.com/dictionary/plasma" TargetMode="External"/><Relationship Id="rId10" Type="http://schemas.openxmlformats.org/officeDocument/2006/relationships/hyperlink" Target="https://www.merriam-webster.com/dictionary/EDTA" TargetMode="External"/><Relationship Id="rId19" Type="http://schemas.openxmlformats.org/officeDocument/2006/relationships/hyperlink" Target="https://www.merriam-webster.com/dictionary/eosin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decalcification" TargetMode="External"/><Relationship Id="rId14" Type="http://schemas.openxmlformats.org/officeDocument/2006/relationships/hyperlink" Target="https://www.merriam-webster.com/dictionary/ethanol" TargetMode="External"/><Relationship Id="rId22" Type="http://schemas.openxmlformats.org/officeDocument/2006/relationships/hyperlink" Target="https://www.merriam-webster.com/dictionary/vascular" TargetMode="External"/><Relationship Id="rId27" Type="http://schemas.openxmlformats.org/officeDocument/2006/relationships/hyperlink" Target="https://www.merriam-webster.com/dictionary/malignant" TargetMode="External"/><Relationship Id="rId30" Type="http://schemas.openxmlformats.org/officeDocument/2006/relationships/footer" Target="footer1.xml"/><Relationship Id="rId8" Type="http://schemas.openxmlformats.org/officeDocument/2006/relationships/hyperlink" Target="https://www.merriam-webster.com/dictionary/formaldehy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3552</Words>
  <Characters>20249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23754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2026-09-20T10:46:00Z</dcterms:created>
  <dcterms:modified xsi:type="dcterms:W3CDTF">2026-09-20T10:46:00Z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