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01C3DA32"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5958DD">
        <w:rPr>
          <w:rFonts w:eastAsia="Times New Roman" w:cstheme="minorHAnsi"/>
          <w:b/>
        </w:rPr>
        <w:t>72416</w:t>
      </w:r>
    </w:p>
    <w:p w14:paraId="2F6924E5" w14:textId="66A599F2"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5958DD">
        <w:rPr>
          <w:rFonts w:eastAsia="Times New Roman" w:cstheme="minorHAnsi"/>
          <w:b/>
        </w:rPr>
        <w:t>Vipasha Sharma</w:t>
      </w:r>
    </w:p>
    <w:p w14:paraId="6FB9233B" w14:textId="3BC3DA7A"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5958DD" w:rsidRPr="00FD4738">
          <w:rPr>
            <w:rStyle w:val="Hyperlink"/>
            <w:rFonts w:eastAsia="Times New Roman" w:cstheme="minorHAnsi"/>
            <w:b/>
          </w:rPr>
          <w:t>https://review.jove.com/files_upload.php?src=22086928</w:t>
        </w:r>
      </w:hyperlink>
      <w:r w:rsidR="005958DD">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4030A9EB" w:rsidR="004E0C5A" w:rsidRPr="005958DD" w:rsidRDefault="004E0C5A" w:rsidP="004E0C5A">
      <w:pPr>
        <w:outlineLvl w:val="0"/>
        <w:rPr>
          <w:rFonts w:eastAsia="Times New Roman" w:cstheme="minorHAnsi"/>
          <w:b/>
          <w:sz w:val="32"/>
          <w:szCs w:val="32"/>
        </w:rPr>
      </w:pPr>
      <w:r w:rsidRPr="00B07A3B">
        <w:rPr>
          <w:rFonts w:eastAsia="Times New Roman" w:cstheme="minorHAnsi"/>
          <w:b/>
          <w:sz w:val="32"/>
          <w:szCs w:val="32"/>
        </w:rPr>
        <w:t>Title:</w:t>
      </w:r>
      <w:r w:rsidRPr="00B07A3B">
        <w:rPr>
          <w:rFonts w:eastAsia="Times New Roman" w:cstheme="minorHAnsi"/>
          <w:b/>
        </w:rPr>
        <w:t xml:space="preserve"> </w:t>
      </w:r>
      <w:r w:rsidR="005958DD" w:rsidRPr="005958DD">
        <w:rPr>
          <w:rFonts w:ascii="Calibri" w:eastAsia="Times New Roman" w:hAnsi="Calibri" w:cs="Calibri"/>
          <w:b/>
          <w:color w:val="auto"/>
          <w:sz w:val="32"/>
          <w:szCs w:val="32"/>
          <w:lang w:val="en-IN" w:eastAsia="en-IN"/>
        </w:rPr>
        <w:t>Standardized Observational Protocol for Applying Point-of-Generation Segregation Theory in Biomedical Waste Management</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2742AEB5" w14:textId="77777777" w:rsidR="005958DD" w:rsidRDefault="005958DD" w:rsidP="00EC3C46">
      <w:pPr>
        <w:outlineLvl w:val="0"/>
        <w:rPr>
          <w:rFonts w:eastAsia="Times New Roman" w:cstheme="minorHAnsi"/>
          <w:b/>
          <w:sz w:val="28"/>
          <w:szCs w:val="28"/>
        </w:rPr>
      </w:pPr>
    </w:p>
    <w:p w14:paraId="28B7A351" w14:textId="027C9B37" w:rsidR="005958DD" w:rsidRPr="005958DD" w:rsidRDefault="005958DD" w:rsidP="005958DD">
      <w:pPr>
        <w:contextualSpacing/>
        <w:mirrorIndents/>
        <w:rPr>
          <w:rFonts w:eastAsia="Times New Roman" w:cstheme="minorHAnsi"/>
          <w:b/>
          <w:bCs/>
          <w:lang w:eastAsia="en-IN"/>
        </w:rPr>
      </w:pPr>
      <w:r w:rsidRPr="005958DD">
        <w:rPr>
          <w:rFonts w:eastAsia="Times New Roman" w:cstheme="minorHAnsi"/>
          <w:b/>
          <w:bCs/>
          <w:sz w:val="28"/>
          <w:szCs w:val="28"/>
          <w:lang w:eastAsia="en-IN"/>
        </w:rPr>
        <w:t>Renjith Seela Bhadran</w:t>
      </w:r>
      <w:r w:rsidRPr="005958DD">
        <w:rPr>
          <w:rFonts w:eastAsia="Times New Roman" w:cstheme="minorHAnsi"/>
          <w:b/>
          <w:bCs/>
          <w:sz w:val="28"/>
          <w:szCs w:val="28"/>
          <w:vertAlign w:val="superscript"/>
          <w:lang w:eastAsia="en-IN"/>
        </w:rPr>
        <w:t>1</w:t>
      </w:r>
      <w:r w:rsidRPr="005958DD">
        <w:rPr>
          <w:rFonts w:eastAsia="Times New Roman" w:cstheme="minorHAnsi"/>
          <w:b/>
          <w:bCs/>
          <w:sz w:val="28"/>
          <w:szCs w:val="28"/>
          <w:lang w:eastAsia="en-IN"/>
        </w:rPr>
        <w:t>, Kavumpurathu Raman Thankappan</w:t>
      </w:r>
      <w:r w:rsidR="0054137C" w:rsidRPr="00FF7443">
        <w:rPr>
          <w:rFonts w:eastAsia="Times New Roman" w:cstheme="minorHAnsi"/>
          <w:b/>
          <w:bCs/>
          <w:sz w:val="28"/>
          <w:szCs w:val="28"/>
          <w:vertAlign w:val="superscript"/>
          <w:lang w:eastAsia="en-IN"/>
        </w:rPr>
        <w:t>1</w:t>
      </w:r>
      <w:r w:rsidRPr="005958DD">
        <w:rPr>
          <w:rFonts w:eastAsia="Times New Roman" w:cstheme="minorHAnsi"/>
          <w:b/>
          <w:bCs/>
          <w:sz w:val="28"/>
          <w:szCs w:val="28"/>
          <w:lang w:eastAsia="en-IN"/>
        </w:rPr>
        <w:t>, Damodaran Vasudevan</w:t>
      </w:r>
      <w:r w:rsidRPr="005958DD">
        <w:rPr>
          <w:rFonts w:eastAsia="Times New Roman" w:cstheme="minorHAnsi"/>
          <w:b/>
          <w:bCs/>
          <w:sz w:val="28"/>
          <w:szCs w:val="28"/>
          <w:vertAlign w:val="superscript"/>
          <w:lang w:eastAsia="en-IN"/>
        </w:rPr>
        <w:t>2</w:t>
      </w:r>
    </w:p>
    <w:p w14:paraId="28012DBF" w14:textId="77777777" w:rsidR="005958DD" w:rsidRPr="001944EC" w:rsidRDefault="005958DD" w:rsidP="005958DD">
      <w:pPr>
        <w:contextualSpacing/>
        <w:mirrorIndents/>
        <w:rPr>
          <w:rFonts w:eastAsia="Times New Roman" w:cstheme="minorHAnsi"/>
          <w:lang w:eastAsia="en-IN"/>
        </w:rPr>
      </w:pPr>
    </w:p>
    <w:p w14:paraId="7653412E" w14:textId="77777777" w:rsidR="005958DD" w:rsidRDefault="005958DD" w:rsidP="005958DD">
      <w:pPr>
        <w:contextualSpacing/>
        <w:mirrorIndents/>
        <w:rPr>
          <w:rFonts w:eastAsia="Times New Roman" w:cstheme="minorHAnsi"/>
          <w:lang w:eastAsia="en-IN"/>
        </w:rPr>
      </w:pPr>
      <w:r w:rsidRPr="001944EC">
        <w:rPr>
          <w:rFonts w:eastAsia="Times New Roman" w:cstheme="minorHAnsi"/>
          <w:vertAlign w:val="superscript"/>
          <w:lang w:eastAsia="en-IN"/>
        </w:rPr>
        <w:t>1</w:t>
      </w:r>
      <w:r w:rsidRPr="001944EC">
        <w:rPr>
          <w:rFonts w:eastAsia="Times New Roman" w:cstheme="minorHAnsi"/>
          <w:lang w:eastAsia="en-IN"/>
        </w:rPr>
        <w:t>Department of Public Health, Amrita School of Medicine, Amrita Vishwa Vidyapeetham</w:t>
      </w:r>
    </w:p>
    <w:p w14:paraId="7B2ACDC6" w14:textId="0958CD0E" w:rsidR="005958DD" w:rsidRPr="001944EC" w:rsidRDefault="005958DD" w:rsidP="005958DD">
      <w:pPr>
        <w:contextualSpacing/>
        <w:mirrorIndents/>
        <w:rPr>
          <w:rFonts w:eastAsia="Times New Roman" w:cstheme="minorHAnsi"/>
          <w:lang w:eastAsia="en-IN"/>
        </w:rPr>
      </w:pPr>
      <w:r w:rsidRPr="001944EC">
        <w:rPr>
          <w:rFonts w:eastAsia="Times New Roman" w:cstheme="minorHAnsi"/>
          <w:vertAlign w:val="superscript"/>
          <w:lang w:eastAsia="en-IN"/>
        </w:rPr>
        <w:t>2</w:t>
      </w:r>
      <w:r w:rsidRPr="001944EC">
        <w:rPr>
          <w:rFonts w:eastAsia="Times New Roman" w:cstheme="minorHAnsi"/>
          <w:lang w:eastAsia="en-IN"/>
        </w:rPr>
        <w:t>Health Sciences Research, Amrita School of Medicine, Amrita Vishwa Vidyapeetham</w:t>
      </w:r>
    </w:p>
    <w:p w14:paraId="33CD999C" w14:textId="718ACB3D" w:rsidR="00D6314B" w:rsidRDefault="00D6314B" w:rsidP="00EC3C46">
      <w:pPr>
        <w:outlineLvl w:val="0"/>
        <w:rPr>
          <w:rFonts w:eastAsia="Times New Roman" w:cstheme="minorHAnsi"/>
          <w:b/>
          <w:sz w:val="28"/>
          <w:szCs w:val="28"/>
        </w:rPr>
      </w:pP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00D8FF2C" w14:textId="104D1265" w:rsidR="00F357C5" w:rsidRPr="001944EC" w:rsidRDefault="00F357C5" w:rsidP="00F357C5">
      <w:pPr>
        <w:pStyle w:val="NormalWeb"/>
        <w:spacing w:before="0" w:beforeAutospacing="0" w:after="0" w:afterAutospacing="0"/>
        <w:contextualSpacing/>
        <w:mirrorIndents/>
        <w:rPr>
          <w:rFonts w:asciiTheme="minorHAnsi" w:hAnsiTheme="minorHAnsi" w:cstheme="minorHAnsi"/>
        </w:rPr>
      </w:pPr>
      <w:r w:rsidRPr="001944EC">
        <w:rPr>
          <w:rFonts w:asciiTheme="minorHAnsi" w:hAnsiTheme="minorHAnsi" w:cstheme="minorHAnsi"/>
          <w:color w:val="000000"/>
        </w:rPr>
        <w:t>Renjith Seela Bhadran                                             </w:t>
      </w:r>
      <w:hyperlink r:id="rId8" w:history="1">
        <w:r w:rsidRPr="00FD4738">
          <w:rPr>
            <w:rStyle w:val="Hyperlink"/>
            <w:rFonts w:asciiTheme="minorHAnsi" w:hAnsiTheme="minorHAnsi" w:cstheme="minorHAnsi"/>
          </w:rPr>
          <w:t>renjithsbhadran@aims.amrita.edu</w:t>
        </w:r>
      </w:hyperlink>
      <w:r>
        <w:rPr>
          <w:rFonts w:asciiTheme="minorHAnsi" w:hAnsiTheme="minorHAnsi" w:cstheme="minorHAnsi"/>
        </w:rPr>
        <w:t xml:space="preserve"> </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071120F7" w14:textId="75A96A1D" w:rsidR="00F357C5" w:rsidRPr="001944EC" w:rsidRDefault="00F357C5" w:rsidP="00F357C5">
      <w:pPr>
        <w:contextualSpacing/>
        <w:mirrorIndents/>
        <w:rPr>
          <w:rFonts w:eastAsia="Times New Roman" w:cstheme="minorHAnsi"/>
          <w:lang w:eastAsia="en-IN"/>
        </w:rPr>
      </w:pPr>
      <w:hyperlink r:id="rId9" w:history="1">
        <w:r w:rsidRPr="00FD4738">
          <w:rPr>
            <w:rStyle w:val="Hyperlink"/>
            <w:rFonts w:eastAsia="Times New Roman" w:cstheme="minorHAnsi"/>
            <w:lang w:eastAsia="en-IN"/>
          </w:rPr>
          <w:t>kr.thankappan@gmail.com</w:t>
        </w:r>
      </w:hyperlink>
      <w:r>
        <w:rPr>
          <w:rFonts w:eastAsia="Times New Roman" w:cstheme="minorHAnsi"/>
          <w:lang w:eastAsia="en-IN"/>
        </w:rPr>
        <w:t xml:space="preserve"> </w:t>
      </w:r>
    </w:p>
    <w:p w14:paraId="372A4539" w14:textId="771596FC" w:rsidR="00F357C5" w:rsidRPr="001944EC" w:rsidRDefault="00F357C5" w:rsidP="00F357C5">
      <w:pPr>
        <w:contextualSpacing/>
        <w:mirrorIndents/>
        <w:rPr>
          <w:rFonts w:eastAsia="Times New Roman" w:cstheme="minorHAnsi"/>
          <w:lang w:eastAsia="en-IN"/>
        </w:rPr>
      </w:pPr>
      <w:hyperlink r:id="rId10" w:history="1">
        <w:r w:rsidRPr="00FD4738">
          <w:rPr>
            <w:rStyle w:val="Hyperlink"/>
            <w:rFonts w:eastAsia="Times New Roman" w:cstheme="minorHAnsi"/>
            <w:lang w:eastAsia="en-IN"/>
          </w:rPr>
          <w:t>dmvasudevan@gmail.com</w:t>
        </w:r>
      </w:hyperlink>
      <w:r>
        <w:rPr>
          <w:rFonts w:eastAsia="Times New Roman" w:cstheme="minorHAnsi"/>
          <w:lang w:eastAsia="en-IN"/>
        </w:rPr>
        <w:t xml:space="preserve"> </w:t>
      </w:r>
    </w:p>
    <w:p w14:paraId="7EC4C234" w14:textId="4B4FE3A1" w:rsidR="00F357C5" w:rsidRPr="001944EC" w:rsidRDefault="00F357C5" w:rsidP="00F357C5">
      <w:pPr>
        <w:pStyle w:val="NormalWeb"/>
        <w:spacing w:before="0" w:beforeAutospacing="0" w:after="0" w:afterAutospacing="0"/>
        <w:contextualSpacing/>
        <w:mirrorIndents/>
        <w:rPr>
          <w:rFonts w:asciiTheme="minorHAnsi" w:hAnsiTheme="minorHAnsi" w:cstheme="minorHAnsi"/>
        </w:rPr>
      </w:pPr>
      <w:hyperlink r:id="rId11" w:history="1">
        <w:r w:rsidRPr="00FD4738">
          <w:rPr>
            <w:rStyle w:val="Hyperlink"/>
            <w:rFonts w:asciiTheme="minorHAnsi" w:hAnsiTheme="minorHAnsi" w:cstheme="minorHAnsi"/>
          </w:rPr>
          <w:t>renjithsbhadran@aims.amrita.edu</w:t>
        </w:r>
      </w:hyperlink>
      <w:r>
        <w:rPr>
          <w:rFonts w:asciiTheme="minorHAnsi" w:hAnsiTheme="minorHAnsi" w:cstheme="minorHAnsi"/>
        </w:rPr>
        <w:t xml:space="preserve"> </w:t>
      </w: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3A32EB2E"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FF7443">
        <w:rPr>
          <w:rFonts w:eastAsia="Times New Roman" w:cstheme="minorHAnsi"/>
          <w:b/>
          <w:bCs/>
        </w:rPr>
        <w:t>NO</w:t>
      </w:r>
      <w:r w:rsidRPr="00B07A3B">
        <w:rPr>
          <w:rFonts w:eastAsia="Times New Roman" w:cstheme="minorHAnsi"/>
        </w:rPr>
        <w:t xml:space="preserve">  </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385949EE"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FF7443">
        <w:rPr>
          <w:rFonts w:eastAsia="Times New Roman" w:cstheme="minorHAnsi"/>
          <w:b/>
          <w:bCs/>
        </w:rPr>
        <w:t>Yes</w:t>
      </w:r>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12" w:history="1">
        <w:r>
          <w:rPr>
            <w:rStyle w:val="Hyperlink"/>
            <w:rFonts w:cstheme="minorHAnsi"/>
          </w:rPr>
          <w:t>OBS</w:t>
        </w:r>
      </w:hyperlink>
      <w:r>
        <w:rPr>
          <w:rFonts w:cstheme="minorHAnsi"/>
        </w:rPr>
        <w:t xml:space="preserve">. JoVE’s tutorial for using OBS Studio is provided at this link: </w:t>
      </w:r>
      <w:hyperlink r:id="rId13"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5CCA5C4F"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E2400A">
        <w:rPr>
          <w:rFonts w:eastAsia="Times New Roman" w:cstheme="minorHAnsi"/>
          <w:b/>
          <w:bCs/>
        </w:rPr>
        <w:t>Yes</w:t>
      </w:r>
    </w:p>
    <w:p w14:paraId="63770740" w14:textId="56A6F950"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r w:rsidR="00E2400A" w:rsidRPr="00E2400A">
        <w:rPr>
          <w:rFonts w:eastAsia="Times New Roman" w:cstheme="minorHAnsi"/>
          <w:b/>
        </w:rPr>
        <w:t>Same Campus</w:t>
      </w:r>
    </w:p>
    <w:p w14:paraId="4920A8BE" w14:textId="77777777" w:rsidR="00500FA1" w:rsidRDefault="00500FA1" w:rsidP="005F1ADF">
      <w:pPr>
        <w:spacing w:before="120"/>
        <w:ind w:left="720"/>
        <w:rPr>
          <w:rFonts w:eastAsia="Times New Roman" w:cstheme="minorHAnsi"/>
        </w:rPr>
      </w:pPr>
    </w:p>
    <w:p w14:paraId="2934ADF1" w14:textId="3068FECA"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r w:rsidR="00750021">
        <w:rPr>
          <w:rFonts w:eastAsia="Times New Roman" w:cstheme="minorHAnsi"/>
          <w:b/>
          <w:bCs/>
        </w:rPr>
        <w:t>Yes</w:t>
      </w:r>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4E68470F" w:rsidR="00EB7FB3" w:rsidRDefault="00750021" w:rsidP="00EB7FB3">
      <w:pPr>
        <w:rPr>
          <w:rStyle w:val="AuthorName"/>
          <w:rFonts w:eastAsia="Times"/>
        </w:rPr>
      </w:pPr>
      <w:r>
        <w:rPr>
          <w:rFonts w:ascii="Calibri" w:eastAsia="Times New Roman" w:hAnsi="Calibri" w:cs="Calibri"/>
          <w:b/>
          <w:bCs/>
        </w:rPr>
        <w:t xml:space="preserve">Dr. </w:t>
      </w:r>
      <w:r w:rsidRPr="00750021">
        <w:rPr>
          <w:rFonts w:ascii="Calibri" w:eastAsia="Times New Roman" w:hAnsi="Calibri" w:cs="Calibri"/>
          <w:b/>
          <w:bCs/>
        </w:rPr>
        <w:t>Renjith Seela Bhadran, Assistant Professor, Department of Public Health, Amrita School of Medicine, Amrita Vishwa Vidyapeetham</w:t>
      </w:r>
      <w:r w:rsidR="00EB7FB3" w:rsidRPr="0062081E">
        <w:rPr>
          <w:rFonts w:ascii="Calibri" w:eastAsia="Times New Roman" w:hAnsi="Calibri" w:cs="Calibri"/>
          <w:b/>
          <w:bCs/>
        </w:rPr>
        <w:t>,</w:t>
      </w:r>
      <w:r w:rsidR="00EB7FB3" w:rsidRPr="0062081E">
        <w:rPr>
          <w:rFonts w:ascii="Calibri" w:eastAsia="Times New Roman" w:hAnsi="Calibri" w:cs="Calibri"/>
        </w:rPr>
        <w:t xml:space="preserve"> </w:t>
      </w:r>
      <w:r>
        <w:rPr>
          <w:rStyle w:val="AuthorName"/>
          <w:rFonts w:eastAsia="Times"/>
        </w:rPr>
        <w:t>Developer of Point of Generation Segregation Theory (PGST) &amp; Precision Behaviour Score (PBS)</w:t>
      </w:r>
    </w:p>
    <w:p w14:paraId="5F1A598F" w14:textId="77777777" w:rsidR="00EB7FB3" w:rsidRDefault="00EB7FB3" w:rsidP="00EB7FB3">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567B3D64"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767F03">
        <w:rPr>
          <w:rFonts w:cstheme="minorHAnsi"/>
          <w:bCs/>
          <w:sz w:val="22"/>
          <w:szCs w:val="22"/>
        </w:rPr>
        <w:t>16</w:t>
      </w:r>
    </w:p>
    <w:p w14:paraId="5AAC9C6C" w14:textId="116617E6"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767F03">
        <w:rPr>
          <w:rFonts w:cstheme="minorHAnsi"/>
          <w:bCs/>
          <w:sz w:val="22"/>
          <w:szCs w:val="22"/>
        </w:rPr>
        <w:t>29</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65488333" w14:textId="77777777" w:rsidR="00D7547B" w:rsidRPr="00AF3977" w:rsidRDefault="00D7547B" w:rsidP="007D61A8">
      <w:pPr>
        <w:rPr>
          <w:rFonts w:eastAsia="Times New Roman" w:cstheme="minorHAnsi"/>
          <w:b/>
        </w:rPr>
      </w:pPr>
    </w:p>
    <w:p w14:paraId="7ED34267" w14:textId="77777777" w:rsidR="00EB78AA" w:rsidRDefault="00EB78AA" w:rsidP="00EB78AA">
      <w:pPr>
        <w:rPr>
          <w:rFonts w:cstheme="minorHAnsi"/>
          <w:b/>
          <w:bCs/>
          <w:i/>
          <w:iCs/>
          <w:color w:val="EE0000"/>
          <w:shd w:val="clear" w:color="auto" w:fill="FFFFFF"/>
        </w:rPr>
      </w:pPr>
      <w:r w:rsidRPr="008B4E68">
        <w:rPr>
          <w:rFonts w:cstheme="minorHAnsi"/>
          <w:b/>
          <w:bCs/>
          <w:highlight w:val="yellow"/>
          <w:shd w:val="clear" w:color="auto" w:fill="FFFFFF"/>
        </w:rPr>
        <w:t>Authors</w:t>
      </w:r>
      <w:r w:rsidRPr="008B4E68">
        <w:rPr>
          <w:rFonts w:cstheme="minorHAnsi"/>
          <w:highlight w:val="yellow"/>
          <w:shd w:val="clear" w:color="auto" w:fill="FFFFFF"/>
        </w:rPr>
        <w:t xml:space="preserve">: </w:t>
      </w:r>
      <w:r>
        <w:rPr>
          <w:rFonts w:cstheme="minorHAnsi"/>
          <w:highlight w:val="yellow"/>
          <w:shd w:val="clear" w:color="auto" w:fill="FFFFFF"/>
        </w:rPr>
        <w:t xml:space="preserve">Statements have been edited for length and clarity. </w:t>
      </w:r>
      <w:r w:rsidRPr="008B4E68">
        <w:rPr>
          <w:rFonts w:cstheme="minorHAnsi"/>
          <w:highlight w:val="yellow"/>
          <w:shd w:val="clear" w:color="auto" w:fill="FFFFFF"/>
        </w:rPr>
        <w:t xml:space="preserve">Please note that </w:t>
      </w:r>
      <w:r w:rsidRPr="0019621B">
        <w:rPr>
          <w:rFonts w:cstheme="minorHAnsi"/>
          <w:b/>
          <w:bCs/>
          <w:highlight w:val="yellow"/>
          <w:shd w:val="clear" w:color="auto" w:fill="FFFFFF"/>
        </w:rPr>
        <w:t>the questions will not appear on screen</w:t>
      </w:r>
      <w:r w:rsidRPr="008B4E68">
        <w:rPr>
          <w:rFonts w:cstheme="minorHAnsi"/>
          <w:highlight w:val="yellow"/>
          <w:shd w:val="clear" w:color="auto" w:fill="FFFFFF"/>
        </w:rPr>
        <w:t xml:space="preserve">. </w:t>
      </w:r>
      <w:r w:rsidRPr="0019621B">
        <w:rPr>
          <w:rFonts w:cstheme="minorHAnsi"/>
          <w:i/>
          <w:iCs/>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33736758" w:rsidR="007D61A8" w:rsidRPr="00EB78AA" w:rsidRDefault="00750021" w:rsidP="00750021">
      <w:pPr>
        <w:pStyle w:val="ListParagraph"/>
        <w:numPr>
          <w:ilvl w:val="1"/>
          <w:numId w:val="3"/>
        </w:numPr>
        <w:spacing w:before="120"/>
        <w:contextualSpacing w:val="0"/>
        <w:rPr>
          <w:rFonts w:eastAsia="Times New Roman" w:cstheme="minorHAnsi"/>
        </w:rPr>
      </w:pPr>
      <w:r w:rsidRPr="00F376B2">
        <w:rPr>
          <w:u w:val="single"/>
        </w:rPr>
        <w:t>Renjith Seela Bhadran</w:t>
      </w:r>
      <w:r w:rsidR="00927B12" w:rsidRPr="00F376B2">
        <w:rPr>
          <w:rStyle w:val="AuthorName"/>
          <w:rFonts w:asciiTheme="minorHAnsi" w:eastAsia="Times" w:hAnsiTheme="minorHAnsi" w:cstheme="minorHAnsi"/>
        </w:rPr>
        <w:t>:</w:t>
      </w:r>
      <w:r w:rsidR="005A33C6" w:rsidRPr="005A33C6">
        <w:rPr>
          <w:rFonts w:cstheme="minorHAnsi"/>
        </w:rPr>
        <w:t xml:space="preserve"> </w:t>
      </w:r>
      <w:r w:rsidR="00F376B2" w:rsidRPr="00F376B2">
        <w:rPr>
          <w:rFonts w:cstheme="minorHAnsi"/>
        </w:rPr>
        <w:t>Our research focuses on standardizing real-time observation of biomedical waste segregation and evaluating behavioral precision at the point of waste generation.</w:t>
      </w:r>
    </w:p>
    <w:p w14:paraId="3EFC6956" w14:textId="77777777" w:rsidR="00EB78AA" w:rsidRPr="00CD6CFF" w:rsidRDefault="00EB78AA" w:rsidP="00EB78AA">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00D90B52" w14:textId="77777777" w:rsidR="00EB78AA" w:rsidRPr="00B07A3B" w:rsidRDefault="00EB78AA" w:rsidP="00EB78AA">
      <w:pPr>
        <w:pStyle w:val="ListParagraph"/>
        <w:spacing w:before="120"/>
        <w:ind w:left="907"/>
        <w:contextualSpacing w:val="0"/>
        <w:rPr>
          <w:rFonts w:eastAsia="Times New Roman" w:cstheme="minorHAnsi"/>
        </w:rPr>
      </w:pPr>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65805A18" w:rsidR="007D61A8" w:rsidRPr="00EB78AA" w:rsidRDefault="008B5864" w:rsidP="00750021">
      <w:pPr>
        <w:pStyle w:val="ListParagraph"/>
        <w:numPr>
          <w:ilvl w:val="1"/>
          <w:numId w:val="3"/>
        </w:numPr>
        <w:spacing w:before="120" w:after="240"/>
        <w:contextualSpacing w:val="0"/>
        <w:rPr>
          <w:rFonts w:eastAsia="Times New Roman" w:cstheme="minorHAnsi"/>
        </w:rPr>
      </w:pPr>
      <w:r w:rsidRPr="00F376B2">
        <w:rPr>
          <w:u w:val="single"/>
        </w:rPr>
        <w:t>Renjith Seela Bhadran</w:t>
      </w:r>
      <w:r w:rsidR="007D61A8" w:rsidRPr="00F376B2">
        <w:rPr>
          <w:rFonts w:eastAsia="Times New Roman" w:cstheme="minorHAnsi"/>
          <w:b/>
          <w:bCs/>
          <w:u w:val="single"/>
        </w:rPr>
        <w:t>:</w:t>
      </w:r>
      <w:r w:rsidR="007D61A8" w:rsidRPr="00B07A3B">
        <w:rPr>
          <w:rFonts w:eastAsia="Times New Roman" w:cstheme="minorHAnsi"/>
        </w:rPr>
        <w:t xml:space="preserve"> </w:t>
      </w:r>
      <w:r w:rsidR="00F376B2">
        <w:rPr>
          <w:rFonts w:cstheme="minorHAnsi"/>
        </w:rPr>
        <w:t xml:space="preserve"> </w:t>
      </w:r>
      <w:r w:rsidR="00F376B2" w:rsidRPr="00F376B2">
        <w:rPr>
          <w:rFonts w:cstheme="minorHAnsi"/>
        </w:rPr>
        <w:t>Existing audits mainly assess compliance outcomes, whereas this protocol captures the real-time, micro-level behaviors that determine biomedical waste segregation performance.</w:t>
      </w:r>
    </w:p>
    <w:p w14:paraId="04949A7F" w14:textId="77777777" w:rsidR="00EB78AA" w:rsidRPr="00CD6CFF" w:rsidRDefault="00EB78AA" w:rsidP="00EB78AA">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04B8BAC4" w14:textId="77777777" w:rsidR="00EB78AA" w:rsidRPr="00D75084" w:rsidRDefault="00EB78AA" w:rsidP="00EB78AA">
      <w:pPr>
        <w:pStyle w:val="ListParagraph"/>
        <w:spacing w:before="120" w:after="240"/>
        <w:ind w:left="907"/>
        <w:contextualSpacing w:val="0"/>
        <w:rPr>
          <w:rFonts w:eastAsia="Times New Roman" w:cstheme="minorHAnsi"/>
        </w:rPr>
      </w:pPr>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194E6F8D" w:rsidR="00D75084" w:rsidRPr="00EB78AA" w:rsidRDefault="008B5864" w:rsidP="00750021">
      <w:pPr>
        <w:pStyle w:val="ListParagraph"/>
        <w:numPr>
          <w:ilvl w:val="1"/>
          <w:numId w:val="3"/>
        </w:numPr>
        <w:spacing w:before="120" w:after="240"/>
        <w:contextualSpacing w:val="0"/>
        <w:rPr>
          <w:rFonts w:eastAsia="Times New Roman" w:cstheme="minorHAnsi"/>
        </w:rPr>
      </w:pPr>
      <w:r w:rsidRPr="00F376B2">
        <w:rPr>
          <w:u w:val="single"/>
        </w:rPr>
        <w:t>Dr. D. M. Vasudevan</w:t>
      </w:r>
      <w:r w:rsidR="00D75084" w:rsidRPr="00F376B2">
        <w:rPr>
          <w:rFonts w:eastAsia="Times New Roman" w:cstheme="minorHAnsi"/>
          <w:b/>
          <w:bCs/>
          <w:u w:val="single"/>
        </w:rPr>
        <w:t>:</w:t>
      </w:r>
      <w:r w:rsidR="00D75084" w:rsidRPr="00B07A3B">
        <w:rPr>
          <w:rFonts w:eastAsia="Times New Roman" w:cstheme="minorHAnsi"/>
        </w:rPr>
        <w:t xml:space="preserve"> </w:t>
      </w:r>
      <w:r w:rsidR="00F376B2" w:rsidRPr="00F376B2">
        <w:rPr>
          <w:rFonts w:cstheme="minorHAnsi"/>
        </w:rPr>
        <w:t>This protocol can be applied across hospitals and clinical units where healthcare personnel generate and segregate biomedical waste.</w:t>
      </w:r>
    </w:p>
    <w:p w14:paraId="295C49E6" w14:textId="77777777" w:rsidR="00EB78AA" w:rsidRPr="00CD6CFF" w:rsidRDefault="00EB78AA" w:rsidP="00EB78AA">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7CDF9B78" w14:textId="77777777" w:rsidR="00EB78AA" w:rsidRPr="00D75084" w:rsidRDefault="00EB78AA" w:rsidP="00EB78AA">
      <w:pPr>
        <w:pStyle w:val="ListParagraph"/>
        <w:spacing w:before="120" w:after="240"/>
        <w:ind w:left="907"/>
        <w:contextualSpacing w:val="0"/>
        <w:rPr>
          <w:rFonts w:eastAsia="Times New Roman" w:cstheme="minorHAnsi"/>
        </w:rPr>
      </w:pP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E5CE3A3" w:rsidR="00D75084" w:rsidRPr="00EB78AA" w:rsidRDefault="00750021" w:rsidP="00750021">
      <w:pPr>
        <w:pStyle w:val="ListParagraph"/>
        <w:numPr>
          <w:ilvl w:val="1"/>
          <w:numId w:val="3"/>
        </w:numPr>
        <w:spacing w:before="120"/>
        <w:contextualSpacing w:val="0"/>
        <w:rPr>
          <w:rFonts w:eastAsia="Times New Roman" w:cstheme="minorHAnsi"/>
        </w:rPr>
      </w:pPr>
      <w:r w:rsidRPr="00F376B2">
        <w:rPr>
          <w:u w:val="single"/>
        </w:rPr>
        <w:lastRenderedPageBreak/>
        <w:t>Renjith Seela Bhadran</w:t>
      </w:r>
      <w:r w:rsidR="00D75084" w:rsidRPr="00F376B2">
        <w:rPr>
          <w:rFonts w:eastAsia="Times New Roman" w:cstheme="minorHAnsi"/>
          <w:b/>
          <w:bCs/>
          <w:u w:val="single"/>
        </w:rPr>
        <w:t>:</w:t>
      </w:r>
      <w:r w:rsidR="00D75084" w:rsidRPr="00B07A3B">
        <w:rPr>
          <w:rFonts w:eastAsia="Times New Roman" w:cstheme="minorHAnsi"/>
        </w:rPr>
        <w:t xml:space="preserve"> </w:t>
      </w:r>
      <w:r w:rsidR="00F376B2" w:rsidRPr="00F376B2">
        <w:rPr>
          <w:rFonts w:cstheme="minorHAnsi"/>
        </w:rPr>
        <w:t>This protocol enables researchers to quantify behavioral precision using MBPBF domains, PBS, and aggregated PGSA within defined observation scopes.</w:t>
      </w:r>
    </w:p>
    <w:p w14:paraId="39B05663" w14:textId="77777777" w:rsidR="00EB78AA" w:rsidRPr="00CD6CFF" w:rsidRDefault="00EB78AA" w:rsidP="00EB78AA">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7D53E431" w14:textId="77777777" w:rsidR="0071156C" w:rsidRPr="00AF3977" w:rsidRDefault="0071156C" w:rsidP="007D61A8">
      <w:pPr>
        <w:rPr>
          <w:rFonts w:eastAsia="Times New Roman" w:cstheme="minorHAnsi"/>
          <w:b/>
          <w:bCs/>
        </w:rPr>
      </w:pPr>
    </w:p>
    <w:p w14:paraId="2EA27EB9" w14:textId="77777777" w:rsidR="00825C48" w:rsidRDefault="00825C48" w:rsidP="007D61A8"/>
    <w:p w14:paraId="650FC038" w14:textId="63402399"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5629AB97" w:rsidR="007D61A8" w:rsidRPr="00B07A3B" w:rsidRDefault="008B5864" w:rsidP="00750021">
      <w:pPr>
        <w:pStyle w:val="ListParagraph"/>
        <w:numPr>
          <w:ilvl w:val="1"/>
          <w:numId w:val="3"/>
        </w:numPr>
        <w:spacing w:before="120"/>
        <w:contextualSpacing w:val="0"/>
        <w:rPr>
          <w:rFonts w:eastAsia="Times New Roman" w:cstheme="minorHAnsi"/>
        </w:rPr>
      </w:pPr>
      <w:r w:rsidRPr="008B55B2">
        <w:rPr>
          <w:u w:val="single"/>
        </w:rPr>
        <w:t>Dr. K. R. Thankappan</w:t>
      </w:r>
      <w:r w:rsidR="007D61A8" w:rsidRPr="008B55B2">
        <w:rPr>
          <w:rFonts w:eastAsia="Times New Roman" w:cstheme="minorHAnsi"/>
          <w:b/>
          <w:bCs/>
          <w:u w:val="single"/>
        </w:rPr>
        <w:t>:</w:t>
      </w:r>
      <w:r w:rsidR="007D61A8" w:rsidRPr="00B07A3B">
        <w:rPr>
          <w:rFonts w:eastAsia="Times New Roman" w:cstheme="minorHAnsi"/>
        </w:rPr>
        <w:t xml:space="preserve"> </w:t>
      </w:r>
      <w:r w:rsidR="008B55B2" w:rsidRPr="008B55B2">
        <w:rPr>
          <w:rFonts w:cstheme="minorHAnsi"/>
        </w:rPr>
        <w:t>The most important consideration is consistent observer training and calibration to ensure reliable behavioral scoring and reproducible application of the protocol.</w:t>
      </w:r>
    </w:p>
    <w:p w14:paraId="683A60DC" w14:textId="77777777" w:rsidR="00EB78AA" w:rsidRPr="00CD6CFF" w:rsidRDefault="00EB78AA" w:rsidP="00EB78AA">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524AC04E" w14:textId="77777777" w:rsidR="007D61A8" w:rsidRPr="00B07A3B" w:rsidRDefault="007D61A8" w:rsidP="007D61A8">
      <w:pPr>
        <w:rPr>
          <w:rFonts w:eastAsia="Times New Roman" w:cstheme="minorHAnsi"/>
          <w:b/>
          <w:bCs/>
        </w:rPr>
      </w:pPr>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0AFA5F71" w14:textId="77777777" w:rsidR="00F376B2" w:rsidRDefault="00F376B2" w:rsidP="00AF3977">
      <w:pPr>
        <w:spacing w:before="120"/>
        <w:rPr>
          <w:rFonts w:cstheme="minorHAnsi"/>
          <w:b/>
          <w:i/>
          <w:color w:val="0000FF"/>
        </w:rPr>
      </w:pPr>
    </w:p>
    <w:p w14:paraId="4DB8EB5F" w14:textId="77777777" w:rsidR="00F376B2" w:rsidRPr="0062081E" w:rsidRDefault="00F376B2" w:rsidP="00F376B2">
      <w:pPr>
        <w:contextualSpacing/>
        <w:outlineLvl w:val="0"/>
        <w:rPr>
          <w:rFonts w:ascii="Calibri" w:eastAsia="Times New Roman" w:hAnsi="Calibri" w:cs="Calibri"/>
          <w:b/>
        </w:rPr>
      </w:pPr>
      <w:r w:rsidRPr="0062081E">
        <w:rPr>
          <w:rFonts w:ascii="Calibri" w:eastAsia="Times New Roman" w:hAnsi="Calibri" w:cs="Calibri"/>
          <w:b/>
        </w:rPr>
        <w:t xml:space="preserve">Testimonial Questions (OPTIONAL): </w:t>
      </w:r>
    </w:p>
    <w:p w14:paraId="4A2A75BA" w14:textId="77777777" w:rsidR="00F376B2" w:rsidRPr="0062081E" w:rsidRDefault="00F376B2" w:rsidP="00F376B2">
      <w:pPr>
        <w:contextualSpacing/>
        <w:outlineLvl w:val="0"/>
        <w:rPr>
          <w:rFonts w:ascii="Calibri" w:eastAsia="Times New Roman" w:hAnsi="Calibri" w:cs="Calibri"/>
          <w:b/>
        </w:rPr>
      </w:pPr>
    </w:p>
    <w:p w14:paraId="59F32EB8" w14:textId="77777777" w:rsidR="00F376B2" w:rsidRDefault="00F376B2" w:rsidP="00F376B2">
      <w:pPr>
        <w:contextualSpacing/>
        <w:jc w:val="both"/>
        <w:outlineLvl w:val="0"/>
        <w:rPr>
          <w:rFonts w:ascii="Calibri" w:eastAsia="Times New Roman" w:hAnsi="Calibri" w:cs="Calibri"/>
          <w:b/>
          <w:i/>
          <w:iCs/>
          <w:color w:val="0000FF"/>
        </w:rPr>
      </w:pPr>
      <w:r w:rsidRPr="0062081E">
        <w:rPr>
          <w:rFonts w:ascii="Calibri" w:eastAsia="Times New Roman" w:hAnsi="Calibri" w:cs="Calibri"/>
          <w:b/>
          <w:i/>
          <w:iCs/>
          <w:color w:val="0000FF"/>
        </w:rPr>
        <w:t>Videographer: Please capture all testimonial shots in a wide-angle format with sufficient headspace, as the final videos will be rendered in a 1:1 aspect ratio. Testimonial statements will be presented live by the authors, sharing their spontaneous perspectives.</w:t>
      </w:r>
    </w:p>
    <w:p w14:paraId="615433FD" w14:textId="77777777" w:rsidR="00F376B2" w:rsidRDefault="00F376B2" w:rsidP="00F376B2">
      <w:pPr>
        <w:contextualSpacing/>
        <w:outlineLvl w:val="0"/>
        <w:rPr>
          <w:rFonts w:ascii="Calibri" w:eastAsia="Times New Roman" w:hAnsi="Calibri" w:cs="Calibri"/>
          <w:b/>
          <w:i/>
          <w:iCs/>
          <w:color w:val="0000FF"/>
        </w:rPr>
      </w:pPr>
    </w:p>
    <w:p w14:paraId="765B675E" w14:textId="77777777" w:rsidR="00F376B2" w:rsidRPr="0062081E" w:rsidRDefault="00F376B2" w:rsidP="00F376B2">
      <w:pPr>
        <w:spacing w:before="120"/>
        <w:rPr>
          <w:rFonts w:ascii="Calibri" w:eastAsia="Times New Roman" w:hAnsi="Calibri" w:cs="Calibri"/>
        </w:rPr>
      </w:pPr>
      <w:r w:rsidRPr="00B3483F">
        <w:rPr>
          <w:rFonts w:ascii="Calibri" w:hAnsi="Calibri" w:cs="Calibri"/>
          <w:color w:val="000000"/>
          <w:shd w:val="clear" w:color="auto" w:fill="FFFFFF"/>
        </w:rPr>
        <w:t>What is the key takeaway you hope viewers remember after watching your video article?</w:t>
      </w:r>
    </w:p>
    <w:p w14:paraId="2B998805" w14:textId="033666E8" w:rsidR="00F376B2" w:rsidRPr="00491325" w:rsidRDefault="008221D9" w:rsidP="008B55B2">
      <w:pPr>
        <w:pStyle w:val="ListParagraph"/>
        <w:numPr>
          <w:ilvl w:val="1"/>
          <w:numId w:val="3"/>
        </w:numPr>
        <w:spacing w:before="120"/>
        <w:rPr>
          <w:rFonts w:ascii="Calibri" w:eastAsia="Times New Roman" w:hAnsi="Calibri" w:cs="Calibri"/>
        </w:rPr>
      </w:pPr>
      <w:r w:rsidRPr="008221D9">
        <w:rPr>
          <w:rFonts w:ascii="Calibri" w:eastAsia="Times New Roman" w:hAnsi="Calibri" w:cs="Calibri"/>
          <w:b/>
          <w:bCs/>
          <w:u w:val="single"/>
        </w:rPr>
        <w:t>Dr. Renjith Seela Bhadran, Assistant Professor</w:t>
      </w:r>
      <w:r w:rsidRPr="008221D9">
        <w:rPr>
          <w:rFonts w:ascii="Calibri" w:eastAsia="Times New Roman" w:hAnsi="Calibri" w:cs="Calibri"/>
          <w:b/>
          <w:bCs/>
          <w:u w:val="single"/>
        </w:rPr>
        <w:t>/</w:t>
      </w:r>
      <w:r w:rsidRPr="008221D9">
        <w:rPr>
          <w:rFonts w:ascii="Calibri" w:eastAsia="Times New Roman" w:hAnsi="Calibri" w:cs="Calibri"/>
          <w:b/>
          <w:bCs/>
          <w:u w:val="single"/>
        </w:rPr>
        <w:t>Amrita Vishwa Vidyapeetham</w:t>
      </w:r>
      <w:r w:rsidR="00F376B2" w:rsidRPr="008221D9">
        <w:rPr>
          <w:rFonts w:ascii="Calibri" w:hAnsi="Calibri" w:cs="Calibri"/>
          <w:b/>
          <w:u w:val="single"/>
        </w:rPr>
        <w:t>:</w:t>
      </w:r>
      <w:r w:rsidR="00F376B2" w:rsidRPr="00491325">
        <w:rPr>
          <w:rFonts w:ascii="Calibri" w:hAnsi="Calibri" w:cs="Calibri"/>
        </w:rPr>
        <w:t xml:space="preserve"> </w:t>
      </w:r>
      <w:r w:rsidR="00F376B2" w:rsidRPr="00491325">
        <w:rPr>
          <w:rFonts w:ascii="Calibri" w:hAnsi="Calibri" w:cs="Calibri"/>
          <w:color w:val="auto"/>
        </w:rPr>
        <w:t>(authors will present their testimonial statements live)</w:t>
      </w:r>
    </w:p>
    <w:p w14:paraId="3C03FFDC" w14:textId="77777777" w:rsidR="00F376B2" w:rsidRPr="0012634A" w:rsidRDefault="00F376B2" w:rsidP="00F376B2">
      <w:pPr>
        <w:pStyle w:val="ListParagraph"/>
        <w:spacing w:before="120"/>
        <w:ind w:left="907"/>
        <w:rPr>
          <w:rFonts w:ascii="Calibri" w:eastAsia="Times New Roman" w:hAnsi="Calibri" w:cs="Calibri"/>
        </w:rPr>
      </w:pPr>
    </w:p>
    <w:p w14:paraId="007B5ED0" w14:textId="77777777" w:rsidR="00F376B2" w:rsidRPr="00491325" w:rsidRDefault="00F376B2" w:rsidP="00F376B2">
      <w:pPr>
        <w:pStyle w:val="ListParagraph"/>
        <w:spacing w:before="120"/>
        <w:ind w:left="360"/>
        <w:rPr>
          <w:rFonts w:ascii="Calibri" w:eastAsia="Times New Roman" w:hAnsi="Calibri" w:cs="Calibri"/>
          <w:lang w:val="en-IN"/>
        </w:rPr>
      </w:pPr>
      <w:r w:rsidRPr="00491325">
        <w:rPr>
          <w:rFonts w:ascii="Calibri" w:eastAsia="Times New Roman" w:hAnsi="Calibri" w:cs="Calibri"/>
          <w:lang w:val="en-IN"/>
        </w:rPr>
        <w:t>What value do you expect this video article to have for other researchers working in your field?</w:t>
      </w:r>
    </w:p>
    <w:p w14:paraId="17F0F468" w14:textId="3F2514CD" w:rsidR="00F376B2" w:rsidRPr="007D4293" w:rsidRDefault="008221D9" w:rsidP="008B55B2">
      <w:pPr>
        <w:pStyle w:val="ListParagraph"/>
        <w:numPr>
          <w:ilvl w:val="1"/>
          <w:numId w:val="3"/>
        </w:numPr>
        <w:spacing w:before="120"/>
        <w:rPr>
          <w:rFonts w:ascii="Calibri" w:eastAsia="Times New Roman" w:hAnsi="Calibri" w:cs="Calibri"/>
        </w:rPr>
      </w:pPr>
      <w:r w:rsidRPr="008221D9">
        <w:rPr>
          <w:rFonts w:ascii="Calibri" w:eastAsia="Times New Roman" w:hAnsi="Calibri" w:cs="Calibri"/>
          <w:b/>
          <w:bCs/>
          <w:u w:val="single"/>
        </w:rPr>
        <w:t>Dr. Renjith Seela Bhadran, Assistant Professor/Amrita Vishwa Vidyapeetham</w:t>
      </w:r>
      <w:r w:rsidR="00F376B2" w:rsidRPr="0012634A">
        <w:rPr>
          <w:rFonts w:ascii="Calibri" w:hAnsi="Calibri" w:cs="Calibri"/>
          <w:b/>
          <w:u w:val="single"/>
        </w:rPr>
        <w:t>:</w:t>
      </w:r>
      <w:r w:rsidR="00F376B2" w:rsidRPr="0012634A">
        <w:rPr>
          <w:rFonts w:ascii="Calibri" w:hAnsi="Calibri" w:cs="Calibri"/>
        </w:rPr>
        <w:t xml:space="preserve"> </w:t>
      </w:r>
      <w:r w:rsidR="00F376B2" w:rsidRPr="0012634A">
        <w:rPr>
          <w:rFonts w:ascii="Calibri" w:hAnsi="Calibri" w:cs="Calibri"/>
          <w:color w:val="auto"/>
        </w:rPr>
        <w:t xml:space="preserve">(authors will present their testimonial statements live) </w:t>
      </w:r>
    </w:p>
    <w:p w14:paraId="11DCFF05" w14:textId="77777777" w:rsidR="00F376B2" w:rsidRPr="001C5BCA" w:rsidRDefault="00F376B2" w:rsidP="00F376B2">
      <w:pPr>
        <w:pStyle w:val="ListParagraph"/>
        <w:spacing w:before="120"/>
        <w:ind w:left="907"/>
        <w:rPr>
          <w:rFonts w:ascii="Calibri" w:eastAsia="Times New Roman" w:hAnsi="Calibri" w:cs="Calibri"/>
        </w:rPr>
      </w:pPr>
    </w:p>
    <w:p w14:paraId="33047994" w14:textId="77777777" w:rsidR="00F376B2" w:rsidRDefault="00F376B2" w:rsidP="00AF3977">
      <w:pPr>
        <w:spacing w:before="120"/>
        <w:rPr>
          <w:rFonts w:cstheme="minorHAnsi"/>
          <w:b/>
          <w:i/>
          <w:color w:val="0000FF"/>
        </w:rPr>
      </w:pP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58A73FFF" w14:textId="1D5EBFA3" w:rsidR="00FF25E5" w:rsidRPr="00C63B19" w:rsidRDefault="00FF25E5" w:rsidP="00FF25E5">
      <w:pPr>
        <w:pStyle w:val="ListParagraph"/>
        <w:pBdr>
          <w:top w:val="single" w:sz="4" w:space="1" w:color="auto"/>
          <w:left w:val="single" w:sz="4" w:space="4" w:color="auto"/>
          <w:bottom w:val="single" w:sz="4" w:space="1" w:color="auto"/>
          <w:right w:val="single" w:sz="4" w:space="4" w:color="auto"/>
        </w:pBdr>
        <w:shd w:val="clear" w:color="auto" w:fill="C2D69B"/>
        <w:spacing w:before="120"/>
        <w:ind w:left="360"/>
        <w:rPr>
          <w:rFonts w:eastAsia="Times New Roman" w:cstheme="minorHAnsi"/>
        </w:rPr>
      </w:pPr>
      <w:r w:rsidRPr="00C63B19">
        <w:rPr>
          <w:rFonts w:eastAsia="Times New Roman" w:cstheme="minorHAnsi"/>
        </w:rPr>
        <w:t>Scriptwriter: If an ethics card is required, please remove the statement that does not apply before sending the draft script</w:t>
      </w:r>
      <w:r w:rsidR="000F326F">
        <w:rPr>
          <w:rFonts w:eastAsia="Times New Roman" w:cstheme="minorHAnsi"/>
        </w:rPr>
        <w:t xml:space="preserve">. </w:t>
      </w:r>
      <w:r w:rsidRPr="00C63B19">
        <w:rPr>
          <w:rFonts w:eastAsia="Times New Roman" w:cstheme="minorHAnsi"/>
        </w:rPr>
        <w:t xml:space="preserve">Delete the entire section if there are no animal or human subjects requiring an ethics statement. </w:t>
      </w:r>
    </w:p>
    <w:p w14:paraId="234F0D07" w14:textId="77777777" w:rsidR="00FF25E5" w:rsidRDefault="00FF25E5" w:rsidP="00FF25E5">
      <w:pPr>
        <w:pStyle w:val="ListParagraph"/>
        <w:spacing w:before="120" w:after="240"/>
        <w:ind w:left="360"/>
        <w:contextualSpacing w:val="0"/>
        <w:rPr>
          <w:rFonts w:eastAsia="Times New Roman" w:cstheme="minorHAnsi"/>
        </w:rPr>
      </w:pPr>
      <w:commentRangeStart w:id="1"/>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the Institutional Animal Care and Use Committee (IACUC) or </w:t>
      </w:r>
      <w:r w:rsidRPr="00710EA3">
        <w:rPr>
          <w:rFonts w:eastAsia="Times New Roman" w:cstheme="minorHAnsi"/>
          <w:highlight w:val="yellow"/>
        </w:rPr>
        <w:t>equivalent body</w:t>
      </w:r>
      <w:r w:rsidRPr="00710EA3">
        <w:rPr>
          <w:rFonts w:eastAsia="Times New Roman" w:cstheme="minorHAnsi"/>
        </w:rPr>
        <w:t xml:space="preserve"> at </w:t>
      </w:r>
      <w:r w:rsidRPr="00710EA3">
        <w:rPr>
          <w:rFonts w:eastAsia="Times New Roman" w:cstheme="minorHAnsi"/>
          <w:highlight w:val="yellow"/>
        </w:rPr>
        <w:t>(insert Institutional Name)</w:t>
      </w:r>
    </w:p>
    <w:p w14:paraId="2AB394E5" w14:textId="77777777" w:rsidR="00FF25E5" w:rsidRDefault="00FF25E5" w:rsidP="00FF25E5">
      <w:pPr>
        <w:ind w:left="360"/>
        <w:rPr>
          <w:rFonts w:cstheme="minorHAnsi"/>
          <w:b/>
          <w:i/>
          <w:color w:val="0000FF"/>
        </w:rPr>
      </w:pPr>
      <w:r w:rsidRPr="00B36993">
        <w:rPr>
          <w:rFonts w:eastAsia="Times New Roman" w:cstheme="minorHAnsi"/>
          <w:highlight w:val="yellow"/>
        </w:rPr>
        <w:t>OR</w:t>
      </w:r>
      <w:r w:rsidRPr="00B36993">
        <w:rPr>
          <w:rFonts w:eastAsia="Times New Roman" w:cstheme="minorHAnsi"/>
        </w:rPr>
        <w:br/>
      </w:r>
      <w:r>
        <w:rPr>
          <w:rFonts w:eastAsia="Times New Roman" w:cstheme="minorHAnsi"/>
        </w:rPr>
        <w:t>This research</w:t>
      </w:r>
      <w:r w:rsidRPr="00B36993">
        <w:rPr>
          <w:rFonts w:eastAsia="Times New Roman" w:cstheme="minorHAnsi"/>
        </w:rPr>
        <w:t xml:space="preserve"> </w:t>
      </w:r>
      <w:r>
        <w:rPr>
          <w:rFonts w:eastAsia="Times New Roman" w:cstheme="minorHAnsi"/>
        </w:rPr>
        <w:t>has</w:t>
      </w:r>
      <w:r w:rsidRPr="00B36993">
        <w:rPr>
          <w:rFonts w:eastAsia="Times New Roman" w:cstheme="minorHAnsi"/>
        </w:rPr>
        <w:t xml:space="preserve"> been approved by the Institutional Review Board (IRB) or </w:t>
      </w:r>
      <w:r w:rsidRPr="00B36993">
        <w:rPr>
          <w:rFonts w:eastAsia="Times New Roman" w:cstheme="minorHAnsi"/>
          <w:highlight w:val="yellow"/>
        </w:rPr>
        <w:t>equivalent body</w:t>
      </w:r>
      <w:r w:rsidRPr="00B36993">
        <w:rPr>
          <w:rFonts w:eastAsia="Times New Roman" w:cstheme="minorHAnsi"/>
        </w:rPr>
        <w:t xml:space="preserve"> at </w:t>
      </w:r>
      <w:r w:rsidRPr="00B36993">
        <w:rPr>
          <w:rFonts w:eastAsia="Times New Roman" w:cstheme="minorHAnsi"/>
          <w:highlight w:val="yellow"/>
        </w:rPr>
        <w:t>(insert Institutional Name)</w:t>
      </w:r>
      <w:commentRangeEnd w:id="1"/>
      <w:r w:rsidR="008B55B2">
        <w:rPr>
          <w:rStyle w:val="CommentReference"/>
          <w:rFonts w:cstheme="minorHAnsi"/>
          <w:b/>
          <w:i/>
          <w:color w:val="0000FF"/>
          <w:sz w:val="24"/>
          <w:szCs w:val="24"/>
        </w:rPr>
        <w:commentReference w:id="1"/>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1BA6453B" w14:textId="7085C831" w:rsidR="000A0E19" w:rsidRDefault="000A0E19" w:rsidP="000A0E19">
      <w:pPr>
        <w:pStyle w:val="ListParagraph"/>
        <w:numPr>
          <w:ilvl w:val="0"/>
          <w:numId w:val="3"/>
        </w:numPr>
        <w:spacing w:before="120"/>
        <w:contextualSpacing w:val="0"/>
        <w:rPr>
          <w:rFonts w:cstheme="minorHAnsi"/>
          <w:b/>
          <w:bCs/>
        </w:rPr>
      </w:pPr>
      <w:r>
        <w:rPr>
          <w:b/>
          <w:color w:val="000000"/>
        </w:rPr>
        <w:t>Observer Training, Calibration, and Observation Setup</w:t>
      </w:r>
    </w:p>
    <w:p w14:paraId="314C5FBA" w14:textId="62599A8C" w:rsidR="00985FE6" w:rsidRDefault="00D7547B" w:rsidP="00985FE6">
      <w:pPr>
        <w:pStyle w:val="ListParagraph"/>
        <w:spacing w:before="120"/>
        <w:ind w:left="360"/>
        <w:contextualSpacing w:val="0"/>
        <w:rPr>
          <w:rFonts w:cstheme="minorHAnsi"/>
        </w:rPr>
      </w:pPr>
      <w:r>
        <w:rPr>
          <w:rFonts w:cstheme="minorHAnsi"/>
          <w:b/>
          <w:bCs/>
        </w:rPr>
        <w:t xml:space="preserve">Demonstrator: </w:t>
      </w:r>
      <w:r w:rsidR="00DA0621" w:rsidRPr="00DA0621">
        <w:t>Renjith Seela Bhadran</w:t>
      </w:r>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1FACD09B" w14:textId="69683B15" w:rsidR="000A0E19" w:rsidRPr="00BD1B43" w:rsidRDefault="000A0E19" w:rsidP="00B12520">
      <w:pPr>
        <w:pStyle w:val="ListParagraph"/>
        <w:numPr>
          <w:ilvl w:val="1"/>
          <w:numId w:val="3"/>
        </w:numPr>
        <w:spacing w:before="120"/>
        <w:contextualSpacing w:val="0"/>
        <w:jc w:val="both"/>
        <w:rPr>
          <w:rFonts w:cstheme="minorHAnsi"/>
          <w:color w:val="7030A0"/>
        </w:rPr>
      </w:pPr>
      <w:r w:rsidRPr="00BD1B43">
        <w:rPr>
          <w:color w:val="7030A0"/>
        </w:rPr>
        <w:t>To begin, arrange the standardized Point-of-Generation Segregation Theory, or PGST</w:t>
      </w:r>
      <w:r w:rsidR="00504B69">
        <w:rPr>
          <w:color w:val="7030A0"/>
        </w:rPr>
        <w:t xml:space="preserve"> </w:t>
      </w:r>
      <w:r w:rsidR="00504B69" w:rsidRPr="00504B69">
        <w:rPr>
          <w:i/>
          <w:iCs/>
          <w:color w:val="EE0000"/>
        </w:rPr>
        <w:t>(P</w:t>
      </w:r>
      <w:r w:rsidR="004F4A84">
        <w:rPr>
          <w:i/>
          <w:iCs/>
          <w:color w:val="EE0000"/>
        </w:rPr>
        <w:t>-</w:t>
      </w:r>
      <w:r w:rsidR="00504B69" w:rsidRPr="00504B69">
        <w:rPr>
          <w:i/>
          <w:iCs/>
          <w:color w:val="EE0000"/>
        </w:rPr>
        <w:t>G</w:t>
      </w:r>
      <w:r w:rsidR="004F4A84">
        <w:rPr>
          <w:i/>
          <w:iCs/>
          <w:color w:val="EE0000"/>
        </w:rPr>
        <w:t>-</w:t>
      </w:r>
      <w:r w:rsidR="00504B69" w:rsidRPr="00504B69">
        <w:rPr>
          <w:i/>
          <w:iCs/>
          <w:color w:val="EE0000"/>
        </w:rPr>
        <w:t>S</w:t>
      </w:r>
      <w:r w:rsidR="004F4A84">
        <w:rPr>
          <w:i/>
          <w:iCs/>
          <w:color w:val="EE0000"/>
        </w:rPr>
        <w:t>-</w:t>
      </w:r>
      <w:r w:rsidR="00504B69" w:rsidRPr="00504B69">
        <w:rPr>
          <w:i/>
          <w:iCs/>
          <w:color w:val="EE0000"/>
        </w:rPr>
        <w:t>T),</w:t>
      </w:r>
      <w:r w:rsidR="00504B69" w:rsidRPr="00504B69">
        <w:rPr>
          <w:color w:val="EE0000"/>
        </w:rPr>
        <w:t xml:space="preserve"> </w:t>
      </w:r>
      <w:r w:rsidRPr="00BD1B43">
        <w:rPr>
          <w:color w:val="7030A0"/>
        </w:rPr>
        <w:t xml:space="preserve">observation and scoring toolkit and simulated calibration materials at the workstation </w:t>
      </w:r>
      <w:r w:rsidRPr="00BD1B43">
        <w:rPr>
          <w:b/>
          <w:color w:val="7030A0"/>
        </w:rPr>
        <w:t>[1]</w:t>
      </w:r>
      <w:r w:rsidRPr="00BD1B43">
        <w:rPr>
          <w:color w:val="7030A0"/>
        </w:rPr>
        <w:t xml:space="preserve">. Train all observers using a standardized calibration workflow before live data collection, covering PGST theory, biomedical waste classification, behavioral anchor interpretation, mock segregation observations, simulated scoring exercises, and inter-rater agreement procedures </w:t>
      </w:r>
      <w:r w:rsidRPr="00BD1B43">
        <w:rPr>
          <w:b/>
          <w:color w:val="7030A0"/>
        </w:rPr>
        <w:t>[2]</w:t>
      </w:r>
      <w:r w:rsidRPr="00BD1B43">
        <w:rPr>
          <w:color w:val="7030A0"/>
        </w:rPr>
        <w:t>.</w:t>
      </w:r>
    </w:p>
    <w:p w14:paraId="14C6308A" w14:textId="5E60969C" w:rsidR="000A0E19" w:rsidRPr="000A0E19" w:rsidRDefault="000A0E19" w:rsidP="000A0E19">
      <w:pPr>
        <w:pStyle w:val="ListParagraph"/>
        <w:numPr>
          <w:ilvl w:val="2"/>
          <w:numId w:val="3"/>
        </w:numPr>
        <w:spacing w:before="120"/>
        <w:contextualSpacing w:val="0"/>
        <w:rPr>
          <w:rFonts w:cstheme="minorHAnsi"/>
        </w:rPr>
      </w:pPr>
      <w:r>
        <w:rPr>
          <w:color w:val="000000"/>
        </w:rPr>
        <w:t>WIDE: Talent arranging the standardized PGST observation and scoring materials and simulated calibration materials at the workstation</w:t>
      </w:r>
      <w:r w:rsidR="00B12520">
        <w:rPr>
          <w:color w:val="000000"/>
        </w:rPr>
        <w:t>.</w:t>
      </w:r>
    </w:p>
    <w:p w14:paraId="76F1B0AE" w14:textId="691B7B93" w:rsidR="000A0E19" w:rsidRPr="00B12520" w:rsidRDefault="000A0E19" w:rsidP="000A0E19">
      <w:pPr>
        <w:pStyle w:val="ListParagraph"/>
        <w:numPr>
          <w:ilvl w:val="2"/>
          <w:numId w:val="3"/>
        </w:numPr>
        <w:spacing w:before="120"/>
        <w:contextualSpacing w:val="0"/>
        <w:rPr>
          <w:rFonts w:cstheme="minorHAnsi"/>
        </w:rPr>
      </w:pPr>
      <w:r>
        <w:rPr>
          <w:color w:val="000000"/>
        </w:rPr>
        <w:t>Talent conducting observer training using the PGST guide, biomedical waste classification materials, behavioral anchors, and mock segregation scenarios</w:t>
      </w:r>
      <w:r w:rsidR="00B12520">
        <w:rPr>
          <w:color w:val="000000"/>
        </w:rPr>
        <w:t>.</w:t>
      </w:r>
    </w:p>
    <w:p w14:paraId="6A58BB6F" w14:textId="77777777" w:rsidR="00B12520" w:rsidRDefault="00B12520" w:rsidP="00B12520">
      <w:pPr>
        <w:pStyle w:val="ListParagraph"/>
        <w:spacing w:before="120"/>
        <w:ind w:left="1627"/>
        <w:contextualSpacing w:val="0"/>
        <w:rPr>
          <w:rFonts w:cstheme="minorHAnsi"/>
        </w:rPr>
      </w:pPr>
    </w:p>
    <w:p w14:paraId="54F5B680" w14:textId="77777777" w:rsidR="008878F0" w:rsidRDefault="008878F0" w:rsidP="008878F0">
      <w:pPr>
        <w:pStyle w:val="Narration"/>
        <w:numPr>
          <w:ilvl w:val="1"/>
          <w:numId w:val="3"/>
        </w:numPr>
      </w:pPr>
      <w:r w:rsidRPr="00356EBD">
        <w:t xml:space="preserve">Present identical simulated segregation scenarios to all observers and require each observer to independently score the scenarios </w:t>
      </w:r>
      <w:r w:rsidRPr="00356EBD">
        <w:rPr>
          <w:b/>
          <w:bCs/>
        </w:rPr>
        <w:t>[1]</w:t>
      </w:r>
      <w:r w:rsidRPr="00356EBD">
        <w:t xml:space="preserve">. Compare the observer scores during the calibration session and review discrepancies against the predefined operational definitions, behavioral anchors, and scoring instructions </w:t>
      </w:r>
      <w:r w:rsidRPr="00356EBD">
        <w:rPr>
          <w:b/>
          <w:bCs/>
        </w:rPr>
        <w:t>[2]</w:t>
      </w:r>
      <w:r w:rsidRPr="00356EBD">
        <w:t xml:space="preserve">. Repeat calibration until the predefined criterion for inter-rater consistency is achieved </w:t>
      </w:r>
      <w:r w:rsidRPr="00356EBD">
        <w:rPr>
          <w:b/>
          <w:bCs/>
        </w:rPr>
        <w:t>[3]</w:t>
      </w:r>
      <w:r w:rsidRPr="00356EBD">
        <w:t>.</w:t>
      </w:r>
    </w:p>
    <w:p w14:paraId="129BDB05" w14:textId="77777777" w:rsidR="008878F0" w:rsidRPr="00356EBD" w:rsidRDefault="008878F0" w:rsidP="008878F0">
      <w:pPr>
        <w:pStyle w:val="Narration"/>
        <w:ind w:firstLine="0"/>
      </w:pPr>
    </w:p>
    <w:p w14:paraId="7167310D" w14:textId="77777777" w:rsidR="008878F0" w:rsidRDefault="008878F0" w:rsidP="008878F0">
      <w:pPr>
        <w:pStyle w:val="ShotDescription"/>
        <w:numPr>
          <w:ilvl w:val="2"/>
          <w:numId w:val="3"/>
        </w:numPr>
      </w:pPr>
      <w:r w:rsidRPr="00356EBD">
        <w:t>Talent presenting identical simulated segregation scenarios to all observers as the observers independently score the scenarios.</w:t>
      </w:r>
    </w:p>
    <w:p w14:paraId="1ED1B6C9" w14:textId="77777777" w:rsidR="008878F0" w:rsidRDefault="008878F0" w:rsidP="008878F0">
      <w:pPr>
        <w:pStyle w:val="ShotDescription"/>
        <w:numPr>
          <w:ilvl w:val="2"/>
          <w:numId w:val="3"/>
        </w:numPr>
      </w:pPr>
      <w:r w:rsidRPr="00356EBD">
        <w:t>Talent comparing observer scores and reviewing discrepancies against the predefined operational definitions, behavioral anchors, and scoring instructions.</w:t>
      </w:r>
    </w:p>
    <w:p w14:paraId="6E5E089F" w14:textId="77777777" w:rsidR="008878F0" w:rsidRDefault="008878F0" w:rsidP="008878F0">
      <w:pPr>
        <w:pStyle w:val="ShotDescription"/>
        <w:numPr>
          <w:ilvl w:val="2"/>
          <w:numId w:val="3"/>
        </w:numPr>
      </w:pPr>
      <w:r w:rsidRPr="00356EBD">
        <w:t>Talent repeating the calibration procedure until the predefined criterion for inter-rater consistency is achieved.</w:t>
      </w:r>
    </w:p>
    <w:p w14:paraId="586B1B15" w14:textId="77777777" w:rsidR="00BF6941" w:rsidRPr="00356EBD" w:rsidRDefault="00BF6941" w:rsidP="00BF6941">
      <w:pPr>
        <w:pStyle w:val="ShotDescription"/>
        <w:numPr>
          <w:ilvl w:val="0"/>
          <w:numId w:val="0"/>
        </w:numPr>
        <w:ind w:left="1627"/>
      </w:pPr>
    </w:p>
    <w:p w14:paraId="3B2E5D04" w14:textId="77777777" w:rsidR="008878F0" w:rsidRPr="008878F0" w:rsidRDefault="008878F0" w:rsidP="008878F0">
      <w:pPr>
        <w:pStyle w:val="ListParagraph"/>
        <w:numPr>
          <w:ilvl w:val="1"/>
          <w:numId w:val="3"/>
        </w:numPr>
        <w:spacing w:before="120"/>
        <w:contextualSpacing w:val="0"/>
        <w:rPr>
          <w:rFonts w:cstheme="minorHAnsi"/>
          <w:color w:val="7030A0"/>
        </w:rPr>
      </w:pPr>
      <w:r w:rsidRPr="008878F0">
        <w:rPr>
          <w:color w:val="7030A0"/>
        </w:rPr>
        <w:t xml:space="preserve">Record the observer role, training date, calibration status, years of experience, and assigned observation area </w:t>
      </w:r>
      <w:r w:rsidRPr="008878F0">
        <w:rPr>
          <w:b/>
          <w:bCs/>
          <w:color w:val="7030A0"/>
        </w:rPr>
        <w:t>[1]</w:t>
      </w:r>
      <w:r w:rsidRPr="008878F0">
        <w:rPr>
          <w:color w:val="7030A0"/>
        </w:rPr>
        <w:t xml:space="preserve">. Before data collection, define the observation duration, observation intervals, eligibility criteria for segregation events, personnel categories, and relevant environmental conditions </w:t>
      </w:r>
      <w:r w:rsidRPr="008878F0">
        <w:rPr>
          <w:b/>
          <w:color w:val="7030A0"/>
        </w:rPr>
        <w:t>[2]</w:t>
      </w:r>
      <w:r w:rsidRPr="008878F0">
        <w:rPr>
          <w:color w:val="7030A0"/>
        </w:rPr>
        <w:t>.</w:t>
      </w:r>
    </w:p>
    <w:p w14:paraId="54FA5CEB" w14:textId="77777777" w:rsidR="008878F0" w:rsidRDefault="008878F0" w:rsidP="008878F0">
      <w:pPr>
        <w:pStyle w:val="ShotDescription"/>
        <w:numPr>
          <w:ilvl w:val="2"/>
          <w:numId w:val="3"/>
        </w:numPr>
      </w:pPr>
      <w:r w:rsidRPr="00356EBD">
        <w:t xml:space="preserve">Talent recording the observer role, training date, calibration status, years of </w:t>
      </w:r>
      <w:r w:rsidRPr="00356EBD">
        <w:lastRenderedPageBreak/>
        <w:t>experience, and assigned observation area.</w:t>
      </w:r>
    </w:p>
    <w:p w14:paraId="475608AB" w14:textId="085BEBD2" w:rsidR="008878F0" w:rsidRDefault="008878F0" w:rsidP="008878F0">
      <w:pPr>
        <w:pStyle w:val="ShotDescription"/>
        <w:numPr>
          <w:ilvl w:val="2"/>
          <w:numId w:val="3"/>
        </w:numPr>
      </w:pPr>
      <w:r w:rsidRPr="00356EBD">
        <w:t xml:space="preserve">Talent </w:t>
      </w:r>
      <w:r w:rsidR="00095DA3" w:rsidRPr="00095DA3">
        <w:t>defining the observation duration, intervals, eligibility criteria, personnel categories, and environmental conditions on the observation-planning sheet.</w:t>
      </w:r>
    </w:p>
    <w:p w14:paraId="7506154C" w14:textId="77777777" w:rsidR="00BF6941" w:rsidRPr="00356EBD" w:rsidRDefault="00BF6941" w:rsidP="00BF6941">
      <w:pPr>
        <w:pStyle w:val="ShotDescription"/>
        <w:numPr>
          <w:ilvl w:val="0"/>
          <w:numId w:val="0"/>
        </w:numPr>
        <w:ind w:left="1627"/>
      </w:pPr>
    </w:p>
    <w:p w14:paraId="2BB4D885" w14:textId="364F719B" w:rsidR="008878F0" w:rsidRPr="00356EBD" w:rsidRDefault="00504B69" w:rsidP="008878F0">
      <w:pPr>
        <w:pStyle w:val="Narration"/>
        <w:numPr>
          <w:ilvl w:val="1"/>
          <w:numId w:val="3"/>
        </w:numPr>
      </w:pPr>
      <w:r>
        <w:t xml:space="preserve">Before </w:t>
      </w:r>
      <w:r w:rsidR="008878F0">
        <w:t>observational assessment involving human participants, o</w:t>
      </w:r>
      <w:r w:rsidR="008878F0" w:rsidRPr="00356EBD">
        <w:t xml:space="preserve">btain </w:t>
      </w:r>
      <w:r w:rsidR="008878F0">
        <w:t xml:space="preserve">the required </w:t>
      </w:r>
      <w:r w:rsidR="008878F0" w:rsidRPr="00356EBD">
        <w:t xml:space="preserve">ethical approval or an appropriate institutional ethics determination </w:t>
      </w:r>
      <w:r w:rsidR="008878F0">
        <w:t xml:space="preserve">and institutional authorization, together with participant consent or an approved waiver, as applicable </w:t>
      </w:r>
      <w:r w:rsidR="008878F0" w:rsidRPr="00356EBD">
        <w:t xml:space="preserve"> </w:t>
      </w:r>
      <w:r w:rsidR="008878F0" w:rsidRPr="00356EBD">
        <w:rPr>
          <w:b/>
          <w:bCs/>
        </w:rPr>
        <w:t>[1]</w:t>
      </w:r>
      <w:r w:rsidR="008878F0" w:rsidRPr="00356EBD">
        <w:t xml:space="preserve">. </w:t>
      </w:r>
    </w:p>
    <w:p w14:paraId="53E34014" w14:textId="2E24F75C" w:rsidR="008878F0" w:rsidRDefault="008878F0" w:rsidP="008878F0">
      <w:pPr>
        <w:pStyle w:val="ShotDescription"/>
        <w:numPr>
          <w:ilvl w:val="2"/>
          <w:numId w:val="3"/>
        </w:numPr>
      </w:pPr>
      <w:r w:rsidRPr="00356EBD">
        <w:t xml:space="preserve">Talent </w:t>
      </w:r>
      <w:r w:rsidR="004F4A84" w:rsidRPr="00356EBD">
        <w:t>reviewing</w:t>
      </w:r>
      <w:r w:rsidR="004F4A84">
        <w:t xml:space="preserve"> </w:t>
      </w:r>
      <w:r w:rsidRPr="00356EBD">
        <w:t>the ethical approval or appropriate institutional ethics determination</w:t>
      </w:r>
      <w:r>
        <w:t xml:space="preserve"> </w:t>
      </w:r>
      <w:r w:rsidRPr="008878F0">
        <w:t>and institutional authorization, together with participant consent or an approved waiver</w:t>
      </w:r>
      <w:r w:rsidR="00105331">
        <w:t>.</w:t>
      </w:r>
    </w:p>
    <w:p w14:paraId="05DE9711" w14:textId="77777777" w:rsidR="008878F0" w:rsidRPr="00356EBD" w:rsidRDefault="008878F0" w:rsidP="008878F0">
      <w:pPr>
        <w:pStyle w:val="ShotDescription"/>
        <w:numPr>
          <w:ilvl w:val="0"/>
          <w:numId w:val="0"/>
        </w:numPr>
        <w:ind w:left="1627"/>
      </w:pPr>
    </w:p>
    <w:p w14:paraId="1BAB21D2" w14:textId="3730783A" w:rsidR="008878F0" w:rsidRDefault="008878F0" w:rsidP="008878F0">
      <w:pPr>
        <w:pStyle w:val="ListParagraph"/>
        <w:numPr>
          <w:ilvl w:val="0"/>
          <w:numId w:val="3"/>
        </w:numPr>
        <w:spacing w:before="120"/>
        <w:contextualSpacing w:val="0"/>
        <w:rPr>
          <w:rFonts w:cstheme="minorHAnsi"/>
          <w:b/>
          <w:bCs/>
        </w:rPr>
      </w:pPr>
      <w:r>
        <w:rPr>
          <w:b/>
          <w:color w:val="000000"/>
        </w:rPr>
        <w:t>Microbehavioral Precision Observation and Domain Scoring</w:t>
      </w:r>
    </w:p>
    <w:p w14:paraId="2E9E5DCE" w14:textId="5C125874" w:rsidR="000F326F" w:rsidRDefault="000F326F" w:rsidP="000F326F">
      <w:pPr>
        <w:pStyle w:val="ListParagraph"/>
        <w:spacing w:before="120"/>
        <w:ind w:left="360"/>
        <w:contextualSpacing w:val="0"/>
        <w:rPr>
          <w:rFonts w:cstheme="minorHAnsi"/>
        </w:rPr>
      </w:pPr>
      <w:r>
        <w:rPr>
          <w:rFonts w:cstheme="minorHAnsi"/>
          <w:b/>
          <w:bCs/>
        </w:rPr>
        <w:t xml:space="preserve">Demonstrator: </w:t>
      </w:r>
      <w:r w:rsidR="000E5411" w:rsidRPr="000E5411">
        <w:t>Renjith Seela Bhadran</w:t>
      </w:r>
      <w:r>
        <w:rPr>
          <w:rFonts w:cstheme="minorHAnsi"/>
        </w:rPr>
        <w:t xml:space="preserve"> </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0E8B1A95" w14:textId="7C6BA1F2" w:rsidR="008878F0" w:rsidRDefault="008878F0" w:rsidP="008878F0">
      <w:pPr>
        <w:pStyle w:val="Narration"/>
        <w:numPr>
          <w:ilvl w:val="1"/>
          <w:numId w:val="3"/>
        </w:numPr>
      </w:pPr>
      <w:r>
        <w:t>I</w:t>
      </w:r>
      <w:r w:rsidRPr="00356EBD">
        <w:t xml:space="preserve">dentify and observe a biomedical waste segregation event at the point of generation </w:t>
      </w:r>
      <w:r w:rsidRPr="00356EBD">
        <w:rPr>
          <w:b/>
          <w:bCs/>
        </w:rPr>
        <w:t>[1]</w:t>
      </w:r>
      <w:r w:rsidRPr="00356EBD">
        <w:t xml:space="preserve">. Record relevant segregation events, including disposal of syringes, blood-soaked gauze, sharps, pharmaceutical waste, plastic waste, </w:t>
      </w:r>
      <w:r w:rsidR="00767F03" w:rsidRPr="00767F03">
        <w:rPr>
          <w:lang w:val="en-US"/>
        </w:rPr>
        <w:t xml:space="preserve">as well as </w:t>
      </w:r>
      <w:r w:rsidRPr="00356EBD">
        <w:t xml:space="preserve"> cytotoxic waste handling, as applicable to the selected setting </w:t>
      </w:r>
      <w:r w:rsidRPr="00356EBD">
        <w:rPr>
          <w:b/>
          <w:bCs/>
        </w:rPr>
        <w:t>[2]</w:t>
      </w:r>
      <w:r w:rsidRPr="00356EBD">
        <w:t>.</w:t>
      </w:r>
    </w:p>
    <w:p w14:paraId="09878659" w14:textId="1AA5B3D3" w:rsidR="008878F0" w:rsidRDefault="008878F0" w:rsidP="008878F0">
      <w:pPr>
        <w:pStyle w:val="ShotDescription"/>
        <w:numPr>
          <w:ilvl w:val="2"/>
          <w:numId w:val="3"/>
        </w:numPr>
      </w:pPr>
      <w:r w:rsidRPr="00356EBD">
        <w:t>Talent observing a biomedical waste segregation event at the point of generation.</w:t>
      </w:r>
    </w:p>
    <w:p w14:paraId="2F39AAFF" w14:textId="77777777" w:rsidR="008878F0" w:rsidRDefault="008878F0" w:rsidP="008878F0">
      <w:pPr>
        <w:pStyle w:val="ShotDescription"/>
        <w:numPr>
          <w:ilvl w:val="2"/>
          <w:numId w:val="3"/>
        </w:numPr>
      </w:pPr>
      <w:r w:rsidRPr="00356EBD">
        <w:t>Talent recording the relevant biomedical waste segregation events.</w:t>
      </w:r>
    </w:p>
    <w:p w14:paraId="3C945541" w14:textId="77777777" w:rsidR="002D54A0" w:rsidRDefault="002D54A0" w:rsidP="002D54A0">
      <w:pPr>
        <w:pStyle w:val="ShotDescription"/>
        <w:numPr>
          <w:ilvl w:val="0"/>
          <w:numId w:val="0"/>
        </w:numPr>
        <w:ind w:left="1627"/>
      </w:pPr>
    </w:p>
    <w:p w14:paraId="176057CE" w14:textId="46B79E8B" w:rsidR="008878F0" w:rsidRDefault="008878F0" w:rsidP="008878F0">
      <w:pPr>
        <w:pStyle w:val="Narration"/>
        <w:numPr>
          <w:ilvl w:val="1"/>
          <w:numId w:val="3"/>
        </w:numPr>
      </w:pPr>
      <w:r w:rsidRPr="00356EBD">
        <w:t xml:space="preserve">Conduct behavioral observations using the standardized </w:t>
      </w:r>
      <w:r w:rsidR="00BF6941">
        <w:t xml:space="preserve">PGST </w:t>
      </w:r>
      <w:r w:rsidRPr="00356EBD">
        <w:t xml:space="preserve">observation instrument containing predefined domain-specific behavioral items </w:t>
      </w:r>
      <w:r w:rsidRPr="00356EBD">
        <w:rPr>
          <w:b/>
          <w:bCs/>
        </w:rPr>
        <w:t>[1]</w:t>
      </w:r>
      <w:r w:rsidRPr="00356EBD">
        <w:t>. Score each applicable behavioral item on the continuous 0</w:t>
      </w:r>
      <w:r w:rsidR="002D54A0">
        <w:t>-to-</w:t>
      </w:r>
      <w:r w:rsidRPr="00356EBD">
        <w:t xml:space="preserve">1 behavioral performance scale using the reference anchors 0.00, 0.25, 0.50, 0.75, and 1.00 to standardize observer judgment </w:t>
      </w:r>
      <w:r w:rsidRPr="00356EBD">
        <w:rPr>
          <w:b/>
          <w:bCs/>
        </w:rPr>
        <w:t>[2]</w:t>
      </w:r>
      <w:r w:rsidRPr="00356EBD">
        <w:t>.</w:t>
      </w:r>
    </w:p>
    <w:p w14:paraId="66152D76" w14:textId="582152D1" w:rsidR="008878F0" w:rsidRDefault="008878F0" w:rsidP="008878F0">
      <w:pPr>
        <w:pStyle w:val="ShotDescription"/>
        <w:numPr>
          <w:ilvl w:val="2"/>
          <w:numId w:val="3"/>
        </w:numPr>
      </w:pPr>
      <w:r w:rsidRPr="00356EBD">
        <w:t xml:space="preserve">Talent conducting behavioral observations using the standardized </w:t>
      </w:r>
      <w:r w:rsidR="00734944">
        <w:t>PGST</w:t>
      </w:r>
      <w:r w:rsidRPr="00356EBD">
        <w:t xml:space="preserve"> observation instrument.</w:t>
      </w:r>
    </w:p>
    <w:p w14:paraId="557DE77A" w14:textId="77777777" w:rsidR="008878F0" w:rsidRDefault="008878F0" w:rsidP="008878F0">
      <w:pPr>
        <w:pStyle w:val="ShotDescription"/>
        <w:numPr>
          <w:ilvl w:val="2"/>
          <w:numId w:val="3"/>
        </w:numPr>
      </w:pPr>
      <w:r w:rsidRPr="00356EBD">
        <w:t>Talent scoring the applicable behavioral items on the continuous 0–1 behavioral performance scale using the five reference anchors.</w:t>
      </w:r>
    </w:p>
    <w:p w14:paraId="2B64E19E" w14:textId="77777777" w:rsidR="002D54A0" w:rsidRPr="00356EBD" w:rsidRDefault="002D54A0" w:rsidP="002D54A0">
      <w:pPr>
        <w:pStyle w:val="ShotDescription"/>
        <w:numPr>
          <w:ilvl w:val="0"/>
          <w:numId w:val="0"/>
        </w:numPr>
        <w:ind w:left="1627"/>
      </w:pPr>
    </w:p>
    <w:p w14:paraId="269B698E" w14:textId="788EE5A8" w:rsidR="002D54A0" w:rsidRDefault="002D54A0" w:rsidP="002D54A0">
      <w:pPr>
        <w:pStyle w:val="Narration"/>
        <w:numPr>
          <w:ilvl w:val="1"/>
          <w:numId w:val="3"/>
        </w:numPr>
      </w:pPr>
      <w:r w:rsidRPr="00356EBD">
        <w:t xml:space="preserve">Assign intermediate scores within the 0–1 range when observed behavior falls between </w:t>
      </w:r>
      <w:r w:rsidR="00767F03">
        <w:t>two</w:t>
      </w:r>
      <w:r w:rsidRPr="00356EBD">
        <w:t xml:space="preserve"> reference anchors and the distinction is supported by the predefined behavioral criteria and observer calibration </w:t>
      </w:r>
      <w:r w:rsidRPr="00356EBD">
        <w:rPr>
          <w:b/>
          <w:bCs/>
        </w:rPr>
        <w:t>[1]</w:t>
      </w:r>
      <w:r w:rsidRPr="00356EBD">
        <w:t xml:space="preserve">. Calculate each behavioral domain score as the mean of the scores assigned to all applicable items within that domain </w:t>
      </w:r>
      <w:r w:rsidRPr="00356EBD">
        <w:rPr>
          <w:b/>
          <w:bCs/>
        </w:rPr>
        <w:t>[2]</w:t>
      </w:r>
      <w:r w:rsidRPr="00356EBD">
        <w:t>.</w:t>
      </w:r>
    </w:p>
    <w:p w14:paraId="332D248F" w14:textId="77777777" w:rsidR="002D54A0" w:rsidRDefault="002D54A0" w:rsidP="002D54A0">
      <w:pPr>
        <w:pStyle w:val="ShotDescription"/>
        <w:numPr>
          <w:ilvl w:val="2"/>
          <w:numId w:val="3"/>
        </w:numPr>
      </w:pPr>
      <w:r w:rsidRPr="00356EBD">
        <w:lastRenderedPageBreak/>
        <w:t>Talent assigning an intermediate score based on the predefined behavioral criteria and observer calibration.</w:t>
      </w:r>
    </w:p>
    <w:p w14:paraId="65E04FB9" w14:textId="77777777" w:rsidR="002D54A0" w:rsidRPr="00356EBD" w:rsidRDefault="002D54A0" w:rsidP="002D54A0">
      <w:pPr>
        <w:pStyle w:val="ShotDescription"/>
        <w:numPr>
          <w:ilvl w:val="2"/>
          <w:numId w:val="3"/>
        </w:numPr>
      </w:pPr>
      <w:r w:rsidRPr="00356EBD">
        <w:t>Talent calculating the behavioral domain score as the mean of all applicable item scores.</w:t>
      </w:r>
    </w:p>
    <w:p w14:paraId="0CA970FA" w14:textId="77777777" w:rsidR="00F6185A" w:rsidRPr="008D7E7A" w:rsidRDefault="00F6185A" w:rsidP="00F6185A">
      <w:pPr>
        <w:pStyle w:val="ListParagraph"/>
        <w:ind w:left="0"/>
        <w:mirrorIndents/>
        <w:rPr>
          <w:rFonts w:eastAsia="Times New Roman" w:cstheme="minorHAnsi"/>
          <w:highlight w:val="yellow"/>
          <w:lang w:eastAsia="en-IN"/>
        </w:rPr>
      </w:pPr>
    </w:p>
    <w:p w14:paraId="2C3B9AF7" w14:textId="49C03A51" w:rsidR="00F6185A" w:rsidRDefault="00F6185A" w:rsidP="00F6185A">
      <w:pPr>
        <w:pStyle w:val="Narration"/>
        <w:numPr>
          <w:ilvl w:val="1"/>
          <w:numId w:val="3"/>
        </w:numPr>
      </w:pPr>
      <w:r w:rsidRPr="00356EBD">
        <w:t xml:space="preserve">Assess cognitive orientation and procedural decision-making behavior by evaluating </w:t>
      </w:r>
      <w:r>
        <w:t xml:space="preserve">whether the participant correctly identifies the waste category, demonstrates awareness of segregation rules, selects the appropriate disposal pathway, maintains procedural consistency, and demonstrates contextual decision-making </w:t>
      </w:r>
      <w:r w:rsidRPr="00356EBD">
        <w:rPr>
          <w:b/>
          <w:bCs/>
        </w:rPr>
        <w:t>[1]</w:t>
      </w:r>
      <w:r w:rsidRPr="00356EBD">
        <w:t xml:space="preserve">. Assign a cognitive anchoring score according to the predefined behavioral anchors </w:t>
      </w:r>
      <w:r w:rsidRPr="00356EBD">
        <w:rPr>
          <w:b/>
          <w:bCs/>
        </w:rPr>
        <w:t>[2]</w:t>
      </w:r>
      <w:r w:rsidRPr="00356EBD">
        <w:t>.</w:t>
      </w:r>
    </w:p>
    <w:p w14:paraId="7F4A6B77" w14:textId="36922EA0" w:rsidR="00734944" w:rsidRPr="00734944" w:rsidRDefault="00734944" w:rsidP="0047424B">
      <w:pPr>
        <w:pStyle w:val="ShotDescription"/>
        <w:numPr>
          <w:ilvl w:val="2"/>
          <w:numId w:val="3"/>
        </w:numPr>
      </w:pPr>
      <w:r w:rsidRPr="00734944">
        <w:t>Talent observing th</w:t>
      </w:r>
      <w:r w:rsidR="00095DA3">
        <w:t>at the</w:t>
      </w:r>
      <w:r w:rsidRPr="00734944">
        <w:t xml:space="preserve"> participant </w:t>
      </w:r>
      <w:r w:rsidR="00095DA3">
        <w:t xml:space="preserve">correctly </w:t>
      </w:r>
      <w:r w:rsidR="00095DA3" w:rsidRPr="00734944">
        <w:t>identif</w:t>
      </w:r>
      <w:r w:rsidR="00095DA3">
        <w:t>ies</w:t>
      </w:r>
      <w:r w:rsidRPr="00734944">
        <w:t xml:space="preserve"> the waste category and select the appropriate disposal pathway.</w:t>
      </w:r>
    </w:p>
    <w:p w14:paraId="04EDA151" w14:textId="04F9D419" w:rsidR="00F6185A" w:rsidRPr="00734944" w:rsidRDefault="00F6185A" w:rsidP="0047424B">
      <w:pPr>
        <w:pStyle w:val="ShotDescription"/>
        <w:numPr>
          <w:ilvl w:val="2"/>
          <w:numId w:val="3"/>
        </w:numPr>
      </w:pPr>
      <w:r w:rsidRPr="00734944">
        <w:t>Talent assigning a cognitive anchoring score according to the predefined behavioral anchors.</w:t>
      </w:r>
    </w:p>
    <w:p w14:paraId="5DF7EF73" w14:textId="77777777" w:rsidR="00AE2D65" w:rsidRPr="00356EBD" w:rsidRDefault="00AE2D65" w:rsidP="00AE2D65">
      <w:pPr>
        <w:pStyle w:val="ShotDescription"/>
        <w:numPr>
          <w:ilvl w:val="0"/>
          <w:numId w:val="0"/>
        </w:numPr>
        <w:ind w:left="1627"/>
      </w:pPr>
    </w:p>
    <w:p w14:paraId="744D1BFF" w14:textId="2F05731D" w:rsidR="00F6185A" w:rsidRDefault="00F6185A" w:rsidP="00767F03">
      <w:pPr>
        <w:pStyle w:val="Narration"/>
        <w:numPr>
          <w:ilvl w:val="1"/>
          <w:numId w:val="3"/>
        </w:numPr>
      </w:pPr>
      <w:r w:rsidRPr="00356EBD">
        <w:t xml:space="preserve">Assess visual identification and discrimination capacity by evaluating </w:t>
      </w:r>
      <w:r w:rsidR="00767F03" w:rsidRPr="00767F03">
        <w:rPr>
          <w:lang w:val="en-US"/>
        </w:rPr>
        <w:t xml:space="preserve">whether the participant accurately distinguishes </w:t>
      </w:r>
      <w:r w:rsidRPr="00356EBD">
        <w:t xml:space="preserve">color-coded </w:t>
      </w:r>
      <w:r w:rsidR="00652BDA">
        <w:t>bins, correctly</w:t>
      </w:r>
      <w:r w:rsidR="00767F03" w:rsidRPr="00767F03">
        <w:rPr>
          <w:lang w:val="en-US"/>
        </w:rPr>
        <w:t xml:space="preserve"> identifies waste characteristics, recognizes contamination risk, differentiates recyclable from hazardous waste, and visually detects segregation errors </w:t>
      </w:r>
      <w:r w:rsidRPr="00356EBD">
        <w:rPr>
          <w:b/>
          <w:bCs/>
        </w:rPr>
        <w:t>[1]</w:t>
      </w:r>
      <w:r w:rsidRPr="00356EBD">
        <w:t xml:space="preserve">. Assign a visual discrimination score </w:t>
      </w:r>
      <w:r w:rsidR="00AE2D65">
        <w:t>using</w:t>
      </w:r>
      <w:r w:rsidRPr="00356EBD">
        <w:t xml:space="preserve"> the predefined behavioral anchors </w:t>
      </w:r>
      <w:r w:rsidRPr="00356EBD">
        <w:rPr>
          <w:b/>
          <w:bCs/>
        </w:rPr>
        <w:t>[2]</w:t>
      </w:r>
      <w:r w:rsidRPr="00356EBD">
        <w:t>.</w:t>
      </w:r>
    </w:p>
    <w:p w14:paraId="79D48566" w14:textId="77777777" w:rsidR="00DF38F1" w:rsidRPr="00DF38F1" w:rsidRDefault="00DF38F1" w:rsidP="00F6185A">
      <w:pPr>
        <w:pStyle w:val="ShotDescription"/>
        <w:numPr>
          <w:ilvl w:val="2"/>
          <w:numId w:val="3"/>
        </w:numPr>
      </w:pPr>
      <w:r w:rsidRPr="00DF38F1">
        <w:t>Talent observing the participant distinguish the appropriate color-coded bin and waste category.</w:t>
      </w:r>
    </w:p>
    <w:p w14:paraId="7A8F6C0D" w14:textId="352C26AD" w:rsidR="00F6185A" w:rsidRDefault="00F6185A" w:rsidP="00F6185A">
      <w:pPr>
        <w:pStyle w:val="ShotDescription"/>
        <w:numPr>
          <w:ilvl w:val="2"/>
          <w:numId w:val="3"/>
        </w:numPr>
      </w:pPr>
      <w:r w:rsidRPr="00356EBD">
        <w:t>Talent assigning a visual discrimination score according to the predefined behavioral anchors.</w:t>
      </w:r>
    </w:p>
    <w:p w14:paraId="7D68A252" w14:textId="77777777" w:rsidR="00652BDA" w:rsidRDefault="00652BDA" w:rsidP="00652BDA">
      <w:pPr>
        <w:pStyle w:val="ShotDescription"/>
        <w:numPr>
          <w:ilvl w:val="0"/>
          <w:numId w:val="0"/>
        </w:numPr>
        <w:ind w:left="1627"/>
      </w:pPr>
    </w:p>
    <w:p w14:paraId="79DB64CD" w14:textId="7C34E902" w:rsidR="00AE2D65" w:rsidRDefault="00AE2D65" w:rsidP="00AE2D65">
      <w:pPr>
        <w:pStyle w:val="Narration"/>
        <w:numPr>
          <w:ilvl w:val="1"/>
          <w:numId w:val="3"/>
        </w:numPr>
      </w:pPr>
      <w:r w:rsidRPr="00356EBD">
        <w:t xml:space="preserve">Assess the consistency and reproducibility of segregation behavior by evaluating consistent </w:t>
      </w:r>
      <w:r w:rsidR="00767F03" w:rsidRPr="00767F03">
        <w:rPr>
          <w:lang w:val="en-US"/>
        </w:rPr>
        <w:t>correct segregation</w:t>
      </w:r>
      <w:r w:rsidRPr="00356EBD">
        <w:t xml:space="preserve">, workflow stability, procedural repetition accuracy, </w:t>
      </w:r>
      <w:r w:rsidR="00767F03" w:rsidRPr="00767F03">
        <w:rPr>
          <w:lang w:val="en-US"/>
        </w:rPr>
        <w:t>minimization of unnecessary movement</w:t>
      </w:r>
      <w:r w:rsidRPr="00356EBD">
        <w:t xml:space="preserve">, and ergonomic efficiency </w:t>
      </w:r>
      <w:r w:rsidRPr="00356EBD">
        <w:rPr>
          <w:b/>
          <w:bCs/>
        </w:rPr>
        <w:t>[1]</w:t>
      </w:r>
      <w:r w:rsidRPr="00356EBD">
        <w:t xml:space="preserve">. Assign a repetition reinforcement score according to the predefined behavioral anchors </w:t>
      </w:r>
      <w:r w:rsidRPr="00356EBD">
        <w:rPr>
          <w:b/>
          <w:bCs/>
        </w:rPr>
        <w:t>[2]</w:t>
      </w:r>
      <w:r w:rsidRPr="00356EBD">
        <w:t>.</w:t>
      </w:r>
    </w:p>
    <w:p w14:paraId="70B70029" w14:textId="319C5DEF" w:rsidR="00AE2D65" w:rsidRDefault="003F0753" w:rsidP="00AE2D65">
      <w:pPr>
        <w:pStyle w:val="ShotDescription"/>
        <w:numPr>
          <w:ilvl w:val="2"/>
          <w:numId w:val="3"/>
        </w:numPr>
      </w:pPr>
      <w:r w:rsidRPr="003F0753">
        <w:t>Talent observing the participant perform repeated segregation events to assess the consistency of correct segregation behavior.</w:t>
      </w:r>
    </w:p>
    <w:p w14:paraId="378E101E" w14:textId="77777777" w:rsidR="00AE2D65" w:rsidRDefault="00AE2D65" w:rsidP="00AE2D65">
      <w:pPr>
        <w:pStyle w:val="ShotDescription"/>
        <w:numPr>
          <w:ilvl w:val="2"/>
          <w:numId w:val="3"/>
        </w:numPr>
      </w:pPr>
      <w:r w:rsidRPr="00356EBD">
        <w:t>Talent assigning a repetition reinforcement score according to the predefined behavioral anchors.</w:t>
      </w:r>
    </w:p>
    <w:p w14:paraId="2AB125BD" w14:textId="77777777" w:rsidR="00AE2D65" w:rsidRDefault="00AE2D65" w:rsidP="00AE2D65">
      <w:pPr>
        <w:pStyle w:val="ShotDescription"/>
        <w:numPr>
          <w:ilvl w:val="0"/>
          <w:numId w:val="0"/>
        </w:numPr>
        <w:ind w:left="1627"/>
      </w:pPr>
    </w:p>
    <w:p w14:paraId="15474ADD" w14:textId="77777777" w:rsidR="00AE2D65" w:rsidRPr="00356EBD" w:rsidRDefault="00AE2D65" w:rsidP="00AE2D65">
      <w:pPr>
        <w:pStyle w:val="Narration"/>
        <w:numPr>
          <w:ilvl w:val="1"/>
          <w:numId w:val="3"/>
        </w:numPr>
      </w:pPr>
      <w:r w:rsidRPr="00356EBD">
        <w:t xml:space="preserve">Assess error recognition and corrective responsiveness by evaluating recognition of segregation mistakes, self-correction of disposal errors, appropriate responses to feedback, prevention of repeated errors, and improvement in subsequent performance </w:t>
      </w:r>
      <w:r w:rsidRPr="00356EBD">
        <w:rPr>
          <w:b/>
          <w:bCs/>
        </w:rPr>
        <w:lastRenderedPageBreak/>
        <w:t>[1]</w:t>
      </w:r>
      <w:r w:rsidRPr="00356EBD">
        <w:t xml:space="preserve">. Assign an error-responsive feedback score according to the predefined behavioral anchors </w:t>
      </w:r>
      <w:r w:rsidRPr="00356EBD">
        <w:rPr>
          <w:b/>
          <w:bCs/>
        </w:rPr>
        <w:t>[2]</w:t>
      </w:r>
      <w:r w:rsidRPr="00356EBD">
        <w:t>.</w:t>
      </w:r>
    </w:p>
    <w:p w14:paraId="66B6E4DB" w14:textId="3D891CAB" w:rsidR="00DF38F1" w:rsidRPr="00DF38F1" w:rsidRDefault="003F0753" w:rsidP="00AE2D65">
      <w:pPr>
        <w:pStyle w:val="ShotDescription"/>
        <w:numPr>
          <w:ilvl w:val="2"/>
          <w:numId w:val="3"/>
        </w:numPr>
      </w:pPr>
      <w:r w:rsidRPr="003F0753">
        <w:t>Talent observing the participant recognize a simulated segregation error, correct it, and respond to feedback.</w:t>
      </w:r>
    </w:p>
    <w:p w14:paraId="55B7C2C4" w14:textId="6A555551" w:rsidR="00AE2D65" w:rsidRPr="00356EBD" w:rsidRDefault="00AE2D65" w:rsidP="00AE2D65">
      <w:pPr>
        <w:pStyle w:val="ShotDescription"/>
        <w:numPr>
          <w:ilvl w:val="2"/>
          <w:numId w:val="3"/>
        </w:numPr>
      </w:pPr>
      <w:r w:rsidRPr="00356EBD">
        <w:t>Talent assigning an error-responsive feedback score according to the predefined behavioral anchors.</w:t>
      </w:r>
    </w:p>
    <w:p w14:paraId="2925B4F2" w14:textId="77777777" w:rsidR="002D54A0" w:rsidRPr="00356EBD" w:rsidRDefault="002D54A0" w:rsidP="002D54A0">
      <w:pPr>
        <w:pStyle w:val="ShotDescription"/>
        <w:numPr>
          <w:ilvl w:val="0"/>
          <w:numId w:val="0"/>
        </w:numPr>
        <w:ind w:left="1627" w:hanging="720"/>
      </w:pPr>
    </w:p>
    <w:p w14:paraId="2CBCE510" w14:textId="14AE4056" w:rsidR="00AE2D65" w:rsidRDefault="00AE2D65" w:rsidP="00AE2D65">
      <w:pPr>
        <w:pStyle w:val="ListParagraph"/>
        <w:numPr>
          <w:ilvl w:val="0"/>
          <w:numId w:val="3"/>
        </w:numPr>
        <w:spacing w:before="120"/>
        <w:contextualSpacing w:val="0"/>
        <w:rPr>
          <w:rFonts w:cstheme="minorHAnsi"/>
          <w:b/>
          <w:bCs/>
        </w:rPr>
      </w:pPr>
      <w:r>
        <w:rPr>
          <w:b/>
          <w:color w:val="000000"/>
        </w:rPr>
        <w:t>Precision Behavior Score Calculation and Data Recording</w:t>
      </w:r>
    </w:p>
    <w:p w14:paraId="1AAE0166" w14:textId="1BD45AB6" w:rsidR="00AE2D65" w:rsidRDefault="00AE2D65" w:rsidP="00AE2D65">
      <w:pPr>
        <w:pStyle w:val="ListParagraph"/>
        <w:spacing w:before="120"/>
        <w:ind w:left="360"/>
        <w:contextualSpacing w:val="0"/>
        <w:rPr>
          <w:rFonts w:cstheme="minorHAnsi"/>
        </w:rPr>
      </w:pPr>
      <w:r>
        <w:rPr>
          <w:rFonts w:cstheme="minorHAnsi"/>
          <w:b/>
          <w:bCs/>
        </w:rPr>
        <w:t xml:space="preserve">Demonstrator: </w:t>
      </w:r>
      <w:r w:rsidR="000E5411" w:rsidRPr="000E5411">
        <w:t>Renjith Seela Bhadran</w:t>
      </w:r>
      <w:r>
        <w:rPr>
          <w:rFonts w:cstheme="minorHAnsi"/>
        </w:rPr>
        <w:t xml:space="preserve"> </w:t>
      </w:r>
    </w:p>
    <w:p w14:paraId="69F765A6" w14:textId="520E2634" w:rsidR="00AE2D65" w:rsidRDefault="00AE2D65" w:rsidP="00AE2D65">
      <w:pPr>
        <w:pStyle w:val="Narration"/>
        <w:numPr>
          <w:ilvl w:val="1"/>
          <w:numId w:val="3"/>
        </w:numPr>
      </w:pPr>
      <w:r>
        <w:t>Calculate</w:t>
      </w:r>
      <w:r w:rsidRPr="00356EBD">
        <w:t xml:space="preserve"> the cognitive anchoring, visual discrimination, repetition reinforcement, and error-responsive feedback scores according to the predefined </w:t>
      </w:r>
      <w:r w:rsidR="00BF6941">
        <w:t>PGST</w:t>
      </w:r>
      <w:r w:rsidRPr="00356EBD">
        <w:t xml:space="preserve"> observation checklist and scoring criteria</w:t>
      </w:r>
      <w:r>
        <w:t>, and express all four domain scores on a common 0-to-1 scale</w:t>
      </w:r>
      <w:r w:rsidRPr="00356EBD">
        <w:t xml:space="preserve"> </w:t>
      </w:r>
      <w:r w:rsidRPr="00356EBD">
        <w:rPr>
          <w:b/>
          <w:bCs/>
        </w:rPr>
        <w:t>[1]</w:t>
      </w:r>
      <w:r w:rsidRPr="00356EBD">
        <w:t>.</w:t>
      </w:r>
      <w:r>
        <w:t xml:space="preserve"> </w:t>
      </w:r>
    </w:p>
    <w:p w14:paraId="530392C8" w14:textId="63E5A6BA" w:rsidR="00AE2D65" w:rsidRDefault="00DC3D7E" w:rsidP="00AE2D65">
      <w:pPr>
        <w:pStyle w:val="ShotDescription"/>
        <w:numPr>
          <w:ilvl w:val="2"/>
          <w:numId w:val="3"/>
        </w:numPr>
      </w:pPr>
      <w:r w:rsidRPr="00DC3D7E">
        <w:rPr>
          <w:highlight w:val="yellow"/>
        </w:rPr>
        <w:t>SCREEN:</w:t>
      </w:r>
      <w:r>
        <w:t xml:space="preserve"> Four</w:t>
      </w:r>
      <w:r w:rsidR="00AE2D65" w:rsidRPr="00356EBD">
        <w:t xml:space="preserve"> behavioral domain scores </w:t>
      </w:r>
      <w:r>
        <w:t xml:space="preserve">being calculated </w:t>
      </w:r>
      <w:r w:rsidR="00AE2D65" w:rsidRPr="00356EBD">
        <w:t>according to the predefined observation checklist and scoring criteria.</w:t>
      </w:r>
    </w:p>
    <w:p w14:paraId="13E23459" w14:textId="2A7826EE" w:rsidR="005C1029" w:rsidRPr="00D70C8D" w:rsidRDefault="005C1029" w:rsidP="005C1029">
      <w:pPr>
        <w:pStyle w:val="ListParagraph"/>
        <w:spacing w:before="120"/>
        <w:ind w:left="1627"/>
        <w:contextualSpacing w:val="0"/>
        <w:rPr>
          <w:rFonts w:cstheme="minorHAnsi"/>
        </w:rPr>
      </w:pPr>
      <w:r w:rsidRPr="00301A4F">
        <w:rPr>
          <w:rStyle w:val="Strong"/>
          <w:rFonts w:ascii="Calibri" w:hAnsi="Calibri" w:cs="Calibri"/>
          <w:highlight w:val="yellow"/>
        </w:rPr>
        <w:t xml:space="preserve">Authors: </w:t>
      </w:r>
      <w:r w:rsidRPr="00301A4F">
        <w:rPr>
          <w:rStyle w:val="Strong"/>
          <w:rFonts w:ascii="Calibri" w:hAnsi="Calibri" w:cs="Calibri"/>
          <w:b w:val="0"/>
          <w:bCs w:val="0"/>
          <w:highlight w:val="yellow"/>
        </w:rPr>
        <w:t>Please create a screen capture video of the shots labelled SCREEN and upload them onto your project page:</w:t>
      </w:r>
      <w:r>
        <w:rPr>
          <w:rStyle w:val="Strong"/>
          <w:rFonts w:ascii="Calibri" w:hAnsi="Calibri" w:cs="Calibri"/>
          <w:b w:val="0"/>
          <w:bCs w:val="0"/>
        </w:rPr>
        <w:t xml:space="preserve">  </w:t>
      </w:r>
      <w:hyperlink r:id="rId18" w:history="1">
        <w:r w:rsidR="00B2632B" w:rsidRPr="00E30457">
          <w:rPr>
            <w:rStyle w:val="Hyperlink"/>
            <w:rFonts w:eastAsia="Times New Roman" w:cstheme="minorHAnsi"/>
            <w:b/>
          </w:rPr>
          <w:t>https://review.jove.com/files_upload.php?src=22086928</w:t>
        </w:r>
      </w:hyperlink>
    </w:p>
    <w:p w14:paraId="4B04FD19" w14:textId="77777777" w:rsidR="00D70C8D" w:rsidRPr="00D70C8D" w:rsidRDefault="00D70C8D" w:rsidP="00D70C8D">
      <w:pPr>
        <w:pStyle w:val="ListParagraph"/>
        <w:spacing w:before="120"/>
        <w:ind w:left="1627"/>
        <w:contextualSpacing w:val="0"/>
        <w:rPr>
          <w:rFonts w:cstheme="minorHAnsi"/>
        </w:rPr>
      </w:pPr>
    </w:p>
    <w:p w14:paraId="34353B9A" w14:textId="5B488373" w:rsidR="00D70C8D" w:rsidRPr="00356EBD" w:rsidRDefault="00DC3D7E" w:rsidP="00F961C9">
      <w:pPr>
        <w:pStyle w:val="Narration"/>
        <w:numPr>
          <w:ilvl w:val="1"/>
          <w:numId w:val="3"/>
        </w:numPr>
      </w:pPr>
      <w:r>
        <w:t>Using the four domain scores, c</w:t>
      </w:r>
      <w:r w:rsidR="00D70C8D" w:rsidRPr="00356EBD">
        <w:t xml:space="preserve">alculate the precision behavior score for each eligible participant or staff member </w:t>
      </w:r>
      <w:r w:rsidR="00D70C8D" w:rsidRPr="00D70C8D">
        <w:rPr>
          <w:b/>
          <w:bCs/>
        </w:rPr>
        <w:t>[1]</w:t>
      </w:r>
      <w:r w:rsidR="00D70C8D" w:rsidRPr="00356EBD">
        <w:t>.</w:t>
      </w:r>
      <w:r w:rsidR="00D70C8D">
        <w:t xml:space="preserve"> </w:t>
      </w:r>
      <w:r w:rsidR="00D70C8D" w:rsidRPr="00356EBD">
        <w:t xml:space="preserve">Convert the precision behavior score to a percentage when percentage reporting is required </w:t>
      </w:r>
      <w:r w:rsidR="00D70C8D" w:rsidRPr="00D70C8D">
        <w:rPr>
          <w:b/>
          <w:bCs/>
        </w:rPr>
        <w:t>[</w:t>
      </w:r>
      <w:r w:rsidR="00D70C8D">
        <w:rPr>
          <w:b/>
          <w:bCs/>
        </w:rPr>
        <w:t>2</w:t>
      </w:r>
      <w:r w:rsidR="00D70C8D" w:rsidRPr="00D70C8D">
        <w:rPr>
          <w:b/>
          <w:bCs/>
        </w:rPr>
        <w:t>]</w:t>
      </w:r>
      <w:r w:rsidR="00D70C8D" w:rsidRPr="00356EBD">
        <w:t xml:space="preserve">. </w:t>
      </w:r>
    </w:p>
    <w:p w14:paraId="793C5AFC" w14:textId="5689EA6C" w:rsidR="00D70C8D" w:rsidRPr="00356EBD" w:rsidRDefault="00DC3D7E" w:rsidP="00D70C8D">
      <w:pPr>
        <w:pStyle w:val="ShotDescription"/>
        <w:numPr>
          <w:ilvl w:val="2"/>
          <w:numId w:val="3"/>
        </w:numPr>
      </w:pPr>
      <w:r w:rsidRPr="00DC3D7E">
        <w:rPr>
          <w:highlight w:val="yellow"/>
        </w:rPr>
        <w:t>SCREEN:</w:t>
      </w:r>
      <w:r>
        <w:t xml:space="preserve"> P</w:t>
      </w:r>
      <w:r w:rsidR="00D70C8D" w:rsidRPr="00356EBD">
        <w:t xml:space="preserve">recision behavior score </w:t>
      </w:r>
      <w:r>
        <w:t xml:space="preserve">being calculated </w:t>
      </w:r>
      <w:r w:rsidR="00D70C8D" w:rsidRPr="00356EBD">
        <w:t xml:space="preserve">from the </w:t>
      </w:r>
      <w:r w:rsidR="00767F03">
        <w:t>four</w:t>
      </w:r>
      <w:r w:rsidR="00D70C8D" w:rsidRPr="00356EBD">
        <w:t xml:space="preserve"> behavioral domain scores.</w:t>
      </w:r>
    </w:p>
    <w:p w14:paraId="25664418" w14:textId="5C6F1FD4" w:rsidR="00D70C8D" w:rsidRPr="00D46D11" w:rsidRDefault="00DC3D7E" w:rsidP="00D70C8D">
      <w:pPr>
        <w:pStyle w:val="ListParagraph"/>
        <w:numPr>
          <w:ilvl w:val="2"/>
          <w:numId w:val="3"/>
        </w:numPr>
        <w:spacing w:before="120"/>
        <w:contextualSpacing w:val="0"/>
        <w:rPr>
          <w:rFonts w:cstheme="minorHAnsi"/>
        </w:rPr>
      </w:pPr>
      <w:r w:rsidRPr="00DC3D7E">
        <w:rPr>
          <w:color w:val="000000"/>
          <w:highlight w:val="yellow"/>
        </w:rPr>
        <w:t>SCREEN:</w:t>
      </w:r>
      <w:r>
        <w:rPr>
          <w:color w:val="000000"/>
        </w:rPr>
        <w:t xml:space="preserve"> C</w:t>
      </w:r>
      <w:r w:rsidR="00D70C8D">
        <w:rPr>
          <w:color w:val="000000"/>
        </w:rPr>
        <w:t xml:space="preserve">alculated PBS </w:t>
      </w:r>
      <w:r>
        <w:rPr>
          <w:color w:val="000000"/>
        </w:rPr>
        <w:t xml:space="preserve">being converted </w:t>
      </w:r>
      <w:r w:rsidR="00D70C8D">
        <w:rPr>
          <w:color w:val="000000"/>
        </w:rPr>
        <w:t>to a percentage on the calculation sheet</w:t>
      </w:r>
      <w:r w:rsidR="00105331">
        <w:rPr>
          <w:color w:val="000000"/>
        </w:rPr>
        <w:t>.</w:t>
      </w:r>
    </w:p>
    <w:p w14:paraId="1E9502B9" w14:textId="77777777" w:rsidR="00D46D11" w:rsidRPr="00DC3D7E" w:rsidRDefault="00D46D11" w:rsidP="00D46D11">
      <w:pPr>
        <w:pStyle w:val="ListParagraph"/>
        <w:spacing w:before="120"/>
        <w:ind w:left="1627"/>
        <w:contextualSpacing w:val="0"/>
        <w:rPr>
          <w:rFonts w:cstheme="minorHAnsi"/>
        </w:rPr>
      </w:pPr>
    </w:p>
    <w:p w14:paraId="30511B29" w14:textId="0880F6D4" w:rsidR="00D70C8D" w:rsidRPr="00356EBD" w:rsidRDefault="00D70C8D" w:rsidP="00D70C8D">
      <w:pPr>
        <w:pStyle w:val="Narration"/>
        <w:numPr>
          <w:ilvl w:val="1"/>
          <w:numId w:val="3"/>
        </w:numPr>
      </w:pPr>
      <w:r w:rsidRPr="00356EBD">
        <w:t xml:space="preserve">Categorize the </w:t>
      </w:r>
      <w:r w:rsidR="00D46D11">
        <w:t>P</w:t>
      </w:r>
      <w:r w:rsidRPr="00356EBD">
        <w:t xml:space="preserve">recision </w:t>
      </w:r>
      <w:r w:rsidR="00767F03">
        <w:t>B</w:t>
      </w:r>
      <w:r w:rsidRPr="00356EBD">
        <w:t xml:space="preserve">ehavior </w:t>
      </w:r>
      <w:r w:rsidR="00D46D11">
        <w:t>S</w:t>
      </w:r>
      <w:r w:rsidRPr="00356EBD">
        <w:t xml:space="preserve">core for descriptive interpretation </w:t>
      </w:r>
      <w:r>
        <w:t xml:space="preserve">as low </w:t>
      </w:r>
      <w:r w:rsidR="00767F03" w:rsidRPr="00767F03">
        <w:rPr>
          <w:lang w:val="en-US"/>
        </w:rPr>
        <w:t xml:space="preserve">for values </w:t>
      </w:r>
      <w:r>
        <w:t>below 0.60, moderate from 0.60 to 0.79, or high at 0.80 and above</w:t>
      </w:r>
      <w:r w:rsidR="00DF38F1">
        <w:t xml:space="preserve"> </w:t>
      </w:r>
      <w:r w:rsidRPr="00356EBD">
        <w:rPr>
          <w:b/>
          <w:bCs/>
        </w:rPr>
        <w:t>[1]</w:t>
      </w:r>
      <w:r w:rsidRPr="00356EBD">
        <w:t>.</w:t>
      </w:r>
      <w:r w:rsidR="00767F03">
        <w:t xml:space="preserve"> </w:t>
      </w:r>
    </w:p>
    <w:p w14:paraId="328BC9EA" w14:textId="144A42B0" w:rsidR="00D70C8D" w:rsidRPr="00356EBD" w:rsidRDefault="00DC3D7E" w:rsidP="00D70C8D">
      <w:pPr>
        <w:pStyle w:val="ShotDescription"/>
        <w:numPr>
          <w:ilvl w:val="2"/>
          <w:numId w:val="3"/>
        </w:numPr>
      </w:pPr>
      <w:r w:rsidRPr="00DC3D7E">
        <w:rPr>
          <w:highlight w:val="yellow"/>
        </w:rPr>
        <w:t>SCREEN:</w:t>
      </w:r>
      <w:r>
        <w:t xml:space="preserve"> </w:t>
      </w:r>
      <w:r w:rsidR="00D46D11" w:rsidRPr="00D46D11">
        <w:t>Precision Behavior Score being categorized according to the predefined behavioral precision thresholds.</w:t>
      </w:r>
    </w:p>
    <w:p w14:paraId="56578918" w14:textId="77777777" w:rsidR="00D70C8D" w:rsidRPr="001944EC" w:rsidRDefault="00D70C8D" w:rsidP="00D70C8D">
      <w:pPr>
        <w:pStyle w:val="ListParagraph"/>
        <w:ind w:left="0"/>
        <w:mirrorIndents/>
        <w:rPr>
          <w:rFonts w:eastAsia="Times New Roman" w:cstheme="minorHAnsi"/>
          <w:lang w:eastAsia="en-IN"/>
        </w:rPr>
      </w:pPr>
    </w:p>
    <w:p w14:paraId="5FFCC364" w14:textId="77777777" w:rsidR="00D70C8D" w:rsidRPr="00356EBD" w:rsidRDefault="00D70C8D" w:rsidP="00D70C8D">
      <w:pPr>
        <w:pStyle w:val="Narration"/>
        <w:numPr>
          <w:ilvl w:val="1"/>
          <w:numId w:val="3"/>
        </w:numPr>
      </w:pPr>
      <w:r w:rsidRPr="00356EBD">
        <w:t xml:space="preserve">Record the participant or staff identifier, healthcare unit, date and time, observer identifier, shift timing, waste category, procedure or workflow type, and relevant environmental or contextual observations </w:t>
      </w:r>
      <w:r w:rsidRPr="00356EBD">
        <w:rPr>
          <w:b/>
          <w:bCs/>
        </w:rPr>
        <w:t>[1]</w:t>
      </w:r>
      <w:r w:rsidRPr="00356EBD">
        <w:t xml:space="preserve">. Record all data using the standardized observation sheets or an equivalent validated digital data-collection system </w:t>
      </w:r>
      <w:r w:rsidRPr="00356EBD">
        <w:rPr>
          <w:b/>
          <w:bCs/>
        </w:rPr>
        <w:t>[2]</w:t>
      </w:r>
      <w:r w:rsidRPr="00356EBD">
        <w:t>.</w:t>
      </w:r>
    </w:p>
    <w:p w14:paraId="2BE290BC" w14:textId="7CE58C31" w:rsidR="003F0753" w:rsidRPr="003F0753" w:rsidRDefault="00DC3D7E" w:rsidP="003F0753">
      <w:pPr>
        <w:pStyle w:val="ShotDescription"/>
        <w:numPr>
          <w:ilvl w:val="2"/>
          <w:numId w:val="3"/>
        </w:numPr>
        <w:rPr>
          <w:lang w:val="en-IO"/>
        </w:rPr>
      </w:pPr>
      <w:r w:rsidRPr="003F0753">
        <w:rPr>
          <w:highlight w:val="yellow"/>
        </w:rPr>
        <w:lastRenderedPageBreak/>
        <w:t>SCREEN</w:t>
      </w:r>
      <w:r w:rsidR="00D46D11" w:rsidRPr="003F0753">
        <w:rPr>
          <w:highlight w:val="yellow"/>
        </w:rPr>
        <w:t>:</w:t>
      </w:r>
      <w:r w:rsidR="00D46D11">
        <w:t xml:space="preserve"> </w:t>
      </w:r>
      <w:r w:rsidR="00D46D11" w:rsidRPr="00356EBD">
        <w:t>Participant</w:t>
      </w:r>
      <w:r w:rsidR="003F0753" w:rsidRPr="003F0753">
        <w:rPr>
          <w:lang w:val="en-IO"/>
        </w:rPr>
        <w:t xml:space="preserve"> or staff identifier, healthcare unit, date and time, observer identifier, shift timing, waste category, workflow type, and contextual observations being entered.</w:t>
      </w:r>
    </w:p>
    <w:p w14:paraId="0FB2F604" w14:textId="2DD753D1" w:rsidR="00D70C8D" w:rsidRPr="00356EBD" w:rsidRDefault="00DC3D7E" w:rsidP="00810918">
      <w:pPr>
        <w:pStyle w:val="ShotDescription"/>
        <w:numPr>
          <w:ilvl w:val="2"/>
          <w:numId w:val="3"/>
        </w:numPr>
      </w:pPr>
      <w:r w:rsidRPr="003F0753">
        <w:rPr>
          <w:highlight w:val="yellow"/>
        </w:rPr>
        <w:t>SCREEN:</w:t>
      </w:r>
      <w:r w:rsidR="00D70C8D" w:rsidRPr="00356EBD">
        <w:t xml:space="preserve"> </w:t>
      </w:r>
      <w:r>
        <w:t>Data</w:t>
      </w:r>
      <w:r w:rsidR="00D70C8D" w:rsidRPr="00356EBD">
        <w:t xml:space="preserve"> </w:t>
      </w:r>
      <w:r>
        <w:t xml:space="preserve">being recorded </w:t>
      </w:r>
      <w:r w:rsidR="00D70C8D" w:rsidRPr="00356EBD">
        <w:t>using the standardized observation sheets or an equivalent validated digital data-collection system.</w:t>
      </w:r>
    </w:p>
    <w:p w14:paraId="09689C4F" w14:textId="0C125E50" w:rsidR="00495959" w:rsidRPr="000F326F" w:rsidRDefault="00495959" w:rsidP="000F6D3A">
      <w:pPr>
        <w:pStyle w:val="ShotDescription"/>
        <w:numPr>
          <w:ilvl w:val="1"/>
          <w:numId w:val="3"/>
        </w:numPr>
        <w:rPr>
          <w:rFonts w:cstheme="minorHAnsi"/>
        </w:rPr>
      </w:pPr>
      <w:r w:rsidRPr="000F326F">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2A0085A3" w14:textId="0738998A" w:rsidR="00495959" w:rsidRPr="005576D3" w:rsidRDefault="00A76BCB" w:rsidP="00A76BCB">
      <w:pPr>
        <w:pStyle w:val="ListParagraph"/>
        <w:numPr>
          <w:ilvl w:val="1"/>
          <w:numId w:val="3"/>
        </w:numPr>
        <w:spacing w:before="120"/>
        <w:contextualSpacing w:val="0"/>
        <w:jc w:val="both"/>
        <w:outlineLvl w:val="0"/>
        <w:rPr>
          <w:rFonts w:cstheme="minorHAnsi"/>
          <w:color w:val="7030A0"/>
        </w:rPr>
      </w:pPr>
      <w:r w:rsidRPr="005576D3">
        <w:rPr>
          <w:rFonts w:cstheme="minorHAnsi"/>
          <w:color w:val="7030A0"/>
        </w:rPr>
        <w:t xml:space="preserve">The illustrative domain scores varied across the five staff members, resulting in precision behavior score values ranging from 65% to 93.75% </w:t>
      </w:r>
      <w:r w:rsidRPr="005576D3">
        <w:rPr>
          <w:rFonts w:cstheme="minorHAnsi"/>
          <w:b/>
          <w:bCs/>
          <w:color w:val="7030A0"/>
        </w:rPr>
        <w:t>[1].</w:t>
      </w:r>
      <w:r w:rsidRPr="005576D3">
        <w:rPr>
          <w:rFonts w:cstheme="minorHAnsi"/>
          <w:color w:val="7030A0"/>
        </w:rPr>
        <w:t xml:space="preserve"> Staff member S3 showed the highest precision behavior score of 93.75% </w:t>
      </w:r>
      <w:r w:rsidRPr="005576D3">
        <w:rPr>
          <w:rFonts w:cstheme="minorHAnsi"/>
          <w:b/>
          <w:bCs/>
          <w:color w:val="7030A0"/>
        </w:rPr>
        <w:t>[2]</w:t>
      </w:r>
      <w:r w:rsidRPr="005576D3">
        <w:rPr>
          <w:rFonts w:cstheme="minorHAnsi"/>
          <w:color w:val="7030A0"/>
        </w:rPr>
        <w:t xml:space="preserve">, while S4 showed the lowest precision behavior score of 65% </w:t>
      </w:r>
      <w:r w:rsidRPr="005576D3">
        <w:rPr>
          <w:rFonts w:cstheme="minorHAnsi"/>
          <w:b/>
          <w:bCs/>
          <w:color w:val="7030A0"/>
        </w:rPr>
        <w:t>[3].</w:t>
      </w:r>
    </w:p>
    <w:p w14:paraId="3A69FE72" w14:textId="7F3839D8" w:rsidR="00A76BCB" w:rsidRDefault="00A76BCB" w:rsidP="00A76BCB">
      <w:pPr>
        <w:pStyle w:val="ListParagraph"/>
        <w:numPr>
          <w:ilvl w:val="2"/>
          <w:numId w:val="3"/>
        </w:numPr>
        <w:spacing w:before="120"/>
        <w:contextualSpacing w:val="0"/>
        <w:outlineLvl w:val="0"/>
        <w:rPr>
          <w:rFonts w:cstheme="minorHAnsi"/>
        </w:rPr>
      </w:pPr>
      <w:r w:rsidRPr="00A76BCB">
        <w:rPr>
          <w:rFonts w:cstheme="minorHAnsi"/>
        </w:rPr>
        <w:t>LAB MEDIA: Table 10</w:t>
      </w:r>
      <w:r>
        <w:rPr>
          <w:rFonts w:cstheme="minorHAnsi"/>
        </w:rPr>
        <w:t xml:space="preserve"> </w:t>
      </w:r>
      <w:r w:rsidRPr="005C1029">
        <w:rPr>
          <w:rFonts w:cstheme="minorHAnsi"/>
          <w:i/>
          <w:color w:val="0070C0"/>
        </w:rPr>
        <w:t>Video Editor: Please first highlight S1 to S5 and then 65% and 93.75 %</w:t>
      </w:r>
    </w:p>
    <w:p w14:paraId="52753126" w14:textId="07225421" w:rsidR="00A76BCB" w:rsidRDefault="00A76BCB" w:rsidP="00A76BCB">
      <w:pPr>
        <w:pStyle w:val="ListParagraph"/>
        <w:numPr>
          <w:ilvl w:val="2"/>
          <w:numId w:val="3"/>
        </w:numPr>
        <w:spacing w:before="120"/>
        <w:contextualSpacing w:val="0"/>
        <w:outlineLvl w:val="0"/>
        <w:rPr>
          <w:rFonts w:cstheme="minorHAnsi"/>
        </w:rPr>
      </w:pPr>
      <w:r w:rsidRPr="00A76BCB">
        <w:rPr>
          <w:rFonts w:cstheme="minorHAnsi"/>
        </w:rPr>
        <w:t>LAB MEDIA: Table 10</w:t>
      </w:r>
      <w:r>
        <w:rPr>
          <w:rFonts w:cstheme="minorHAnsi"/>
        </w:rPr>
        <w:t xml:space="preserve"> </w:t>
      </w:r>
      <w:r w:rsidRPr="005C1029">
        <w:rPr>
          <w:rFonts w:cstheme="minorHAnsi"/>
          <w:i/>
          <w:color w:val="0070C0"/>
        </w:rPr>
        <w:t>Video Editor: Please highlight S3 and value 93.75% under PBS</w:t>
      </w:r>
    </w:p>
    <w:p w14:paraId="21871864" w14:textId="4B02366D" w:rsidR="00A76BCB" w:rsidRDefault="00A76BCB" w:rsidP="00A76BCB">
      <w:pPr>
        <w:pStyle w:val="ListParagraph"/>
        <w:numPr>
          <w:ilvl w:val="2"/>
          <w:numId w:val="3"/>
        </w:numPr>
        <w:spacing w:before="120"/>
        <w:contextualSpacing w:val="0"/>
        <w:outlineLvl w:val="0"/>
        <w:rPr>
          <w:rFonts w:cstheme="minorHAnsi"/>
        </w:rPr>
      </w:pPr>
      <w:r w:rsidRPr="00A76BCB">
        <w:rPr>
          <w:rFonts w:cstheme="minorHAnsi"/>
        </w:rPr>
        <w:t>LAB MEDIA: Table 10</w:t>
      </w:r>
      <w:r>
        <w:rPr>
          <w:rFonts w:cstheme="minorHAnsi"/>
        </w:rPr>
        <w:t xml:space="preserve"> </w:t>
      </w:r>
      <w:r w:rsidRPr="005C1029">
        <w:rPr>
          <w:rFonts w:cstheme="minorHAnsi"/>
          <w:i/>
          <w:color w:val="0070C0"/>
        </w:rPr>
        <w:t>Video Editor: Please highlight S4 and value 65% under PBS</w:t>
      </w:r>
    </w:p>
    <w:p w14:paraId="5DC10E81" w14:textId="77777777" w:rsidR="00A76BCB" w:rsidRDefault="00A76BCB" w:rsidP="00A76BCB">
      <w:pPr>
        <w:pStyle w:val="ListParagraph"/>
        <w:spacing w:before="120"/>
        <w:ind w:left="1627"/>
        <w:contextualSpacing w:val="0"/>
        <w:outlineLvl w:val="0"/>
        <w:rPr>
          <w:rFonts w:cstheme="minorHAnsi"/>
        </w:rPr>
      </w:pPr>
    </w:p>
    <w:p w14:paraId="2464CCEC" w14:textId="77777777" w:rsidR="00A76BCB" w:rsidRDefault="00A76BCB" w:rsidP="00A76BCB">
      <w:pPr>
        <w:pStyle w:val="ListParagraph"/>
        <w:spacing w:before="120"/>
        <w:ind w:left="1627"/>
        <w:contextualSpacing w:val="0"/>
        <w:outlineLvl w:val="0"/>
        <w:rPr>
          <w:rFonts w:cstheme="minorHAnsi"/>
        </w:rPr>
      </w:pPr>
    </w:p>
    <w:p w14:paraId="4D98F447" w14:textId="77777777" w:rsidR="00495959" w:rsidRPr="00B07A3B" w:rsidRDefault="00495959" w:rsidP="00495959">
      <w:pPr>
        <w:pStyle w:val="ListParagraph"/>
        <w:spacing w:before="120"/>
        <w:ind w:left="360"/>
        <w:contextualSpacing w:val="0"/>
        <w:outlineLvl w:val="0"/>
        <w:rPr>
          <w:rFonts w:cstheme="minorHAns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19"/>
      <w:footerReference w:type="even" r:id="rId20"/>
      <w:footerReference w:type="default" r:id="rId21"/>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Vipasha Sharma" w:date="2026-09-23T18:08:00Z" w:initials="VS">
    <w:p w14:paraId="180620CF" w14:textId="77777777" w:rsidR="00090D73" w:rsidRDefault="00767F03" w:rsidP="00090D73">
      <w:pPr>
        <w:pStyle w:val="CommentText"/>
      </w:pPr>
      <w:r>
        <w:rPr>
          <w:rStyle w:val="CommentReference"/>
        </w:rPr>
        <w:annotationRef/>
      </w:r>
      <w:r w:rsidR="00090D73">
        <w:rPr>
          <w:color w:val="000000"/>
          <w:lang w:val="en-IO"/>
        </w:rPr>
        <w:t xml:space="preserve">Authors: Please provide the relevant ethics approval information, as the manuscript states that approval was not required because no participants were involved, while participants are described as being involved in the behavioral assessment in Section 3.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80620C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E16F4B3" w16cex:dateUtc="2026-09-23T12: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80620CF" w16cid:durableId="1E16F4B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CC1E7" w14:textId="77777777" w:rsidR="004E540A" w:rsidRDefault="004E540A">
      <w:r>
        <w:separator/>
      </w:r>
    </w:p>
    <w:p w14:paraId="0BC77930" w14:textId="77777777" w:rsidR="004E540A" w:rsidRDefault="004E540A"/>
  </w:endnote>
  <w:endnote w:type="continuationSeparator" w:id="0">
    <w:p w14:paraId="2FE15B6E" w14:textId="77777777" w:rsidR="004E540A" w:rsidRDefault="004E540A">
      <w:r>
        <w:continuationSeparator/>
      </w:r>
    </w:p>
    <w:p w14:paraId="737D68D8" w14:textId="77777777" w:rsidR="004E540A" w:rsidRDefault="004E54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CDF6C" w14:textId="77777777" w:rsidR="00D46D11" w:rsidRPr="00790E8C" w:rsidRDefault="00D46D11" w:rsidP="00D46D11">
    <w:pPr>
      <w:pStyle w:val="Footer"/>
      <w:tabs>
        <w:tab w:val="clear" w:pos="8640"/>
        <w:tab w:val="right" w:pos="9360"/>
      </w:tabs>
      <w:rPr>
        <w:rFonts w:cstheme="minorHAnsi"/>
      </w:rPr>
    </w:pPr>
    <w:r w:rsidRPr="000E236A">
      <w:rPr>
        <w:rFonts w:cstheme="minorHAnsi"/>
      </w:rPr>
      <w:sym w:font="Symbol" w:char="F0D3"/>
    </w:r>
    <w:r w:rsidRPr="000E236A">
      <w:rPr>
        <w:rFonts w:cstheme="minorHAnsi"/>
        <w:lang w:val="en-US"/>
      </w:rPr>
      <w:t xml:space="preserve"> </w:t>
    </w:r>
    <w:r w:rsidRPr="000E236A">
      <w:rPr>
        <w:rFonts w:cstheme="minorHAnsi"/>
        <w:lang w:val="en-US"/>
      </w:rPr>
      <w:fldChar w:fldCharType="begin"/>
    </w:r>
    <w:r w:rsidRPr="000E236A">
      <w:rPr>
        <w:rFonts w:cstheme="minorHAnsi"/>
        <w:lang w:val="en-US"/>
      </w:rPr>
      <w:instrText xml:space="preserve"> DATE \@ "YYYY" </w:instrText>
    </w:r>
    <w:r w:rsidRPr="000E236A">
      <w:rPr>
        <w:rFonts w:cstheme="minorHAnsi"/>
        <w:lang w:val="en-US"/>
      </w:rPr>
      <w:fldChar w:fldCharType="separate"/>
    </w:r>
    <w:r>
      <w:rPr>
        <w:rFonts w:cstheme="minorHAnsi"/>
        <w:noProof/>
        <w:lang w:val="en-US"/>
      </w:rPr>
      <w:t>2026</w:t>
    </w:r>
    <w:r w:rsidRPr="000E236A">
      <w:rPr>
        <w:rFonts w:cstheme="minorHAnsi"/>
        <w:lang w:val="en-US"/>
      </w:rPr>
      <w:fldChar w:fldCharType="end"/>
    </w:r>
    <w:r w:rsidRPr="000E236A">
      <w:rPr>
        <w:rFonts w:cstheme="minorHAnsi"/>
      </w:rPr>
      <w:t xml:space="preserve">, </w:t>
    </w:r>
    <w:r>
      <w:rPr>
        <w:rFonts w:cstheme="minorHAnsi"/>
      </w:rPr>
      <w:t>JoVE</w:t>
    </w:r>
    <w:r w:rsidRPr="000E236A">
      <w:rPr>
        <w:rFonts w:cstheme="minorHAnsi"/>
      </w:rPr>
      <w:tab/>
    </w:r>
    <w:r>
      <w:rPr>
        <w:rFonts w:cstheme="minorHAnsi"/>
      </w:rPr>
      <w:t xml:space="preserve">Sep 29, 2026 </w:t>
    </w:r>
    <w:r>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Pr>
        <w:rFonts w:cstheme="minorHAnsi"/>
      </w:rPr>
      <w:t>1</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Pr>
        <w:rFonts w:cstheme="minorHAnsi"/>
      </w:rPr>
      <w:t>13</w:t>
    </w:r>
    <w:r w:rsidRPr="000E236A">
      <w:rPr>
        <w:rFonts w:cstheme="minorHAnsi"/>
      </w:rPr>
      <w:fldChar w:fldCharType="end"/>
    </w:r>
  </w:p>
  <w:p w14:paraId="746ABD70" w14:textId="7896349A" w:rsidR="00ED23F4" w:rsidRPr="00D46D11" w:rsidRDefault="00ED23F4" w:rsidP="00D46D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E9898" w14:textId="77777777" w:rsidR="004E540A" w:rsidRDefault="004E540A">
      <w:r>
        <w:separator/>
      </w:r>
    </w:p>
    <w:p w14:paraId="7180F6A7" w14:textId="77777777" w:rsidR="004E540A" w:rsidRDefault="004E540A"/>
  </w:footnote>
  <w:footnote w:type="continuationSeparator" w:id="0">
    <w:p w14:paraId="78156F89" w14:textId="77777777" w:rsidR="004E540A" w:rsidRDefault="004E540A">
      <w:r>
        <w:continuationSeparator/>
      </w:r>
    </w:p>
    <w:p w14:paraId="6964D0EE" w14:textId="77777777" w:rsidR="004E540A" w:rsidRDefault="004E540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D19FF" w14:textId="77777777" w:rsidR="00D46D11" w:rsidRPr="006A35BD" w:rsidRDefault="00D46D11" w:rsidP="00D46D11">
    <w:pPr>
      <w:pStyle w:val="Header"/>
      <w:tabs>
        <w:tab w:val="clear" w:pos="4320"/>
        <w:tab w:val="clear" w:pos="8640"/>
        <w:tab w:val="center" w:pos="4680"/>
      </w:tabs>
      <w:spacing w:before="240"/>
      <w:rPr>
        <w:rFonts w:cstheme="minorHAnsi"/>
        <w:b/>
        <w:color w:val="00B050"/>
        <w:sz w:val="28"/>
        <w:szCs w:val="28"/>
        <w:u w:val="single"/>
      </w:rPr>
    </w:pPr>
    <w:r w:rsidRPr="006A35BD">
      <w:rPr>
        <w:rFonts w:cstheme="minorHAnsi"/>
        <w:b/>
        <w:noProof/>
        <w:color w:val="00B050"/>
        <w:sz w:val="28"/>
        <w:szCs w:val="28"/>
        <w:u w:val="single"/>
      </w:rPr>
      <w:drawing>
        <wp:anchor distT="0" distB="0" distL="114300" distR="114300" simplePos="0" relativeHeight="251659264" behindDoc="0" locked="0" layoutInCell="1" allowOverlap="1" wp14:anchorId="56AB1238" wp14:editId="7BE6CC3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6A35BD">
      <w:rPr>
        <w:rFonts w:cstheme="minorHAnsi"/>
        <w:b/>
        <w:color w:val="00B050"/>
        <w:sz w:val="28"/>
        <w:szCs w:val="28"/>
        <w:u w:val="single"/>
      </w:rPr>
      <w:t>FINAL SCRIPT:</w:t>
    </w:r>
    <w:r>
      <w:rPr>
        <w:rFonts w:cstheme="minorHAnsi"/>
        <w:b/>
        <w:color w:val="00B050"/>
        <w:sz w:val="28"/>
        <w:szCs w:val="28"/>
        <w:u w:val="single"/>
      </w:rPr>
      <w:t xml:space="preserve"> </w:t>
    </w:r>
    <w:r w:rsidRPr="006A35BD">
      <w:rPr>
        <w:rFonts w:cstheme="minorHAnsi"/>
        <w:b/>
        <w:color w:val="00B050"/>
        <w:sz w:val="28"/>
        <w:szCs w:val="28"/>
        <w:u w:val="single"/>
      </w:rPr>
      <w:t>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79A5F59"/>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pStyle w:val="ShotDescription"/>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3" w15:restartNumberingAfterBreak="0">
    <w:nsid w:val="134D29D8"/>
    <w:multiLevelType w:val="multilevel"/>
    <w:tmpl w:val="E3BC4C04"/>
    <w:lvl w:ilvl="0">
      <w:start w:val="1"/>
      <w:numFmt w:val="decimal"/>
      <w:lvlText w:val="%1."/>
      <w:lvlJc w:val="left"/>
      <w:pPr>
        <w:ind w:left="360" w:hanging="360"/>
      </w:pPr>
      <w:rPr>
        <w:rFonts w:ascii="Calibri" w:eastAsia="Calibri" w:hAnsi="Calibri" w:cs="Calibri"/>
        <w:b/>
        <w:bCs/>
        <w:i w:val="0"/>
        <w:iCs w:val="0"/>
        <w:sz w:val="24"/>
        <w:szCs w:val="24"/>
      </w:rPr>
    </w:lvl>
    <w:lvl w:ilvl="1">
      <w:start w:val="1"/>
      <w:numFmt w:val="decimal"/>
      <w:lvlText w:val="%1.%2."/>
      <w:lvlJc w:val="left"/>
      <w:pPr>
        <w:ind w:left="907" w:hanging="547"/>
      </w:pPr>
      <w:rPr>
        <w:rFonts w:ascii="Calibri" w:eastAsia="Calibri" w:hAnsi="Calibri" w:cs="Calibri"/>
        <w:b w:val="0"/>
        <w:bCs w:val="0"/>
        <w:sz w:val="24"/>
        <w:szCs w:val="24"/>
      </w:rPr>
    </w:lvl>
    <w:lvl w:ilvl="2">
      <w:start w:val="1"/>
      <w:numFmt w:val="decimal"/>
      <w:lvlText w:val="%1.%2.%3."/>
      <w:lvlJc w:val="left"/>
      <w:pPr>
        <w:ind w:left="1627" w:hanging="720"/>
      </w:pPr>
      <w:rPr>
        <w:rFonts w:ascii="Calibri" w:eastAsia="Calibri" w:hAnsi="Calibri" w:cs="Calibri"/>
        <w:sz w:val="24"/>
        <w:szCs w:val="24"/>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6"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4"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8"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4980B92"/>
    <w:multiLevelType w:val="multilevel"/>
    <w:tmpl w:val="3DB49DE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4"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0B056FC"/>
    <w:multiLevelType w:val="hybridMultilevel"/>
    <w:tmpl w:val="CB0E50C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9"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1"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353806">
    <w:abstractNumId w:val="36"/>
  </w:num>
  <w:num w:numId="2" w16cid:durableId="1823043512">
    <w:abstractNumId w:val="39"/>
  </w:num>
  <w:num w:numId="3" w16cid:durableId="1736590152">
    <w:abstractNumId w:val="37"/>
  </w:num>
  <w:num w:numId="4" w16cid:durableId="1810047416">
    <w:abstractNumId w:val="30"/>
  </w:num>
  <w:num w:numId="5" w16cid:durableId="1651596851">
    <w:abstractNumId w:val="15"/>
  </w:num>
  <w:num w:numId="6" w16cid:durableId="579410639">
    <w:abstractNumId w:val="33"/>
  </w:num>
  <w:num w:numId="7" w16cid:durableId="1106266529">
    <w:abstractNumId w:val="41"/>
  </w:num>
  <w:num w:numId="8" w16cid:durableId="734010396">
    <w:abstractNumId w:val="12"/>
  </w:num>
  <w:num w:numId="9" w16cid:durableId="1715617136">
    <w:abstractNumId w:val="18"/>
  </w:num>
  <w:num w:numId="10" w16cid:durableId="1725563774">
    <w:abstractNumId w:val="26"/>
  </w:num>
  <w:num w:numId="11" w16cid:durableId="48755316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229775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424409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790618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2245517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6295810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64453109">
    <w:abstractNumId w:val="35"/>
  </w:num>
  <w:num w:numId="18" w16cid:durableId="941566974">
    <w:abstractNumId w:val="31"/>
  </w:num>
  <w:num w:numId="19" w16cid:durableId="1492259622">
    <w:abstractNumId w:val="28"/>
  </w:num>
  <w:num w:numId="20" w16cid:durableId="1426656589">
    <w:abstractNumId w:val="21"/>
  </w:num>
  <w:num w:numId="21" w16cid:durableId="369037607">
    <w:abstractNumId w:val="20"/>
  </w:num>
  <w:num w:numId="22" w16cid:durableId="1330596648">
    <w:abstractNumId w:val="10"/>
  </w:num>
  <w:num w:numId="23" w16cid:durableId="1864438920">
    <w:abstractNumId w:val="17"/>
  </w:num>
  <w:num w:numId="24" w16cid:durableId="1649628882">
    <w:abstractNumId w:val="34"/>
  </w:num>
  <w:num w:numId="25" w16cid:durableId="1274481048">
    <w:abstractNumId w:val="14"/>
  </w:num>
  <w:num w:numId="26" w16cid:durableId="99758535">
    <w:abstractNumId w:val="27"/>
  </w:num>
  <w:num w:numId="27" w16cid:durableId="696128410">
    <w:abstractNumId w:val="23"/>
  </w:num>
  <w:num w:numId="28" w16cid:durableId="861086872">
    <w:abstractNumId w:val="9"/>
  </w:num>
  <w:num w:numId="29" w16cid:durableId="2109109204">
    <w:abstractNumId w:val="7"/>
  </w:num>
  <w:num w:numId="30" w16cid:durableId="595093590">
    <w:abstractNumId w:val="6"/>
  </w:num>
  <w:num w:numId="31" w16cid:durableId="492336069">
    <w:abstractNumId w:val="5"/>
  </w:num>
  <w:num w:numId="32" w16cid:durableId="1163356688">
    <w:abstractNumId w:val="4"/>
  </w:num>
  <w:num w:numId="33" w16cid:durableId="1962951137">
    <w:abstractNumId w:val="8"/>
  </w:num>
  <w:num w:numId="34" w16cid:durableId="1103113137">
    <w:abstractNumId w:val="3"/>
  </w:num>
  <w:num w:numId="35" w16cid:durableId="1654984527">
    <w:abstractNumId w:val="2"/>
  </w:num>
  <w:num w:numId="36" w16cid:durableId="626132755">
    <w:abstractNumId w:val="1"/>
  </w:num>
  <w:num w:numId="37" w16cid:durableId="989749727">
    <w:abstractNumId w:val="0"/>
  </w:num>
  <w:num w:numId="38" w16cid:durableId="641035910">
    <w:abstractNumId w:val="16"/>
  </w:num>
  <w:num w:numId="39" w16cid:durableId="1124931623">
    <w:abstractNumId w:val="40"/>
  </w:num>
  <w:num w:numId="40" w16cid:durableId="2040279951">
    <w:abstractNumId w:val="22"/>
  </w:num>
  <w:num w:numId="41" w16cid:durableId="754590429">
    <w:abstractNumId w:val="24"/>
  </w:num>
  <w:num w:numId="42" w16cid:durableId="1318073618">
    <w:abstractNumId w:val="32"/>
  </w:num>
  <w:num w:numId="43" w16cid:durableId="591090126">
    <w:abstractNumId w:val="19"/>
  </w:num>
  <w:num w:numId="44" w16cid:durableId="551188183">
    <w:abstractNumId w:val="25"/>
  </w:num>
  <w:num w:numId="45" w16cid:durableId="1741246021">
    <w:abstractNumId w:val="29"/>
  </w:num>
  <w:num w:numId="46" w16cid:durableId="1794320872">
    <w:abstractNumId w:val="38"/>
  </w:num>
  <w:num w:numId="47" w16cid:durableId="904298471">
    <w:abstractNumId w:val="12"/>
  </w:num>
  <w:num w:numId="48" w16cid:durableId="756246673">
    <w:abstractNumId w:val="11"/>
  </w:num>
  <w:num w:numId="49" w16cid:durableId="755134365">
    <w:abstractNumId w:val="13"/>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ipasha Sharma">
    <w15:presenceInfo w15:providerId="Windows Live" w15:userId="6353835cfb52dec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53"/>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1D20"/>
    <w:rsid w:val="00043807"/>
    <w:rsid w:val="00045112"/>
    <w:rsid w:val="00046241"/>
    <w:rsid w:val="00055137"/>
    <w:rsid w:val="00074929"/>
    <w:rsid w:val="00083792"/>
    <w:rsid w:val="00085F90"/>
    <w:rsid w:val="0008613B"/>
    <w:rsid w:val="00090A2E"/>
    <w:rsid w:val="00090BAC"/>
    <w:rsid w:val="00090D73"/>
    <w:rsid w:val="00095DA3"/>
    <w:rsid w:val="0009624C"/>
    <w:rsid w:val="000A0E19"/>
    <w:rsid w:val="000A2498"/>
    <w:rsid w:val="000B0B1A"/>
    <w:rsid w:val="000B2085"/>
    <w:rsid w:val="000B387A"/>
    <w:rsid w:val="000B4E9A"/>
    <w:rsid w:val="000C0A91"/>
    <w:rsid w:val="000C27AE"/>
    <w:rsid w:val="000C36D5"/>
    <w:rsid w:val="000C39AF"/>
    <w:rsid w:val="000C6AEE"/>
    <w:rsid w:val="000D065F"/>
    <w:rsid w:val="000D0D24"/>
    <w:rsid w:val="000D17E8"/>
    <w:rsid w:val="000D2C59"/>
    <w:rsid w:val="000D35D9"/>
    <w:rsid w:val="000D67E3"/>
    <w:rsid w:val="000E1C29"/>
    <w:rsid w:val="000E236A"/>
    <w:rsid w:val="000E5411"/>
    <w:rsid w:val="000E5459"/>
    <w:rsid w:val="000E6166"/>
    <w:rsid w:val="000F05F6"/>
    <w:rsid w:val="000F0F14"/>
    <w:rsid w:val="000F1A61"/>
    <w:rsid w:val="000F326F"/>
    <w:rsid w:val="000F6D3A"/>
    <w:rsid w:val="001016BD"/>
    <w:rsid w:val="001026D1"/>
    <w:rsid w:val="001052C8"/>
    <w:rsid w:val="00105331"/>
    <w:rsid w:val="00106F46"/>
    <w:rsid w:val="001115D1"/>
    <w:rsid w:val="00113F3E"/>
    <w:rsid w:val="0011473F"/>
    <w:rsid w:val="00121CAE"/>
    <w:rsid w:val="00125924"/>
    <w:rsid w:val="00126973"/>
    <w:rsid w:val="001302B1"/>
    <w:rsid w:val="0013319E"/>
    <w:rsid w:val="001331E3"/>
    <w:rsid w:val="00135714"/>
    <w:rsid w:val="00142D32"/>
    <w:rsid w:val="00143557"/>
    <w:rsid w:val="001469E6"/>
    <w:rsid w:val="00151824"/>
    <w:rsid w:val="001528A5"/>
    <w:rsid w:val="00152AA6"/>
    <w:rsid w:val="00162D51"/>
    <w:rsid w:val="0016471F"/>
    <w:rsid w:val="00176D6F"/>
    <w:rsid w:val="00177B33"/>
    <w:rsid w:val="001819E3"/>
    <w:rsid w:val="00184EF9"/>
    <w:rsid w:val="00191A77"/>
    <w:rsid w:val="00194DBB"/>
    <w:rsid w:val="0019607C"/>
    <w:rsid w:val="0019618B"/>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4268"/>
    <w:rsid w:val="00214C17"/>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263A"/>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D54A0"/>
    <w:rsid w:val="002D7AA6"/>
    <w:rsid w:val="002E7521"/>
    <w:rsid w:val="002F0D42"/>
    <w:rsid w:val="002F3829"/>
    <w:rsid w:val="002F38CF"/>
    <w:rsid w:val="002F7F85"/>
    <w:rsid w:val="003036C1"/>
    <w:rsid w:val="00305187"/>
    <w:rsid w:val="003056BA"/>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F0753"/>
    <w:rsid w:val="003F4B52"/>
    <w:rsid w:val="004018D8"/>
    <w:rsid w:val="004019ED"/>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76153"/>
    <w:rsid w:val="0048283A"/>
    <w:rsid w:val="00482D4C"/>
    <w:rsid w:val="00483E1B"/>
    <w:rsid w:val="00490B0D"/>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E540A"/>
    <w:rsid w:val="004F4A84"/>
    <w:rsid w:val="004F664D"/>
    <w:rsid w:val="00500FA1"/>
    <w:rsid w:val="0050227D"/>
    <w:rsid w:val="00504B69"/>
    <w:rsid w:val="0051075A"/>
    <w:rsid w:val="00511F52"/>
    <w:rsid w:val="00513853"/>
    <w:rsid w:val="0052184A"/>
    <w:rsid w:val="00524258"/>
    <w:rsid w:val="00524BDC"/>
    <w:rsid w:val="00530DD9"/>
    <w:rsid w:val="005320E4"/>
    <w:rsid w:val="00534B83"/>
    <w:rsid w:val="005363E2"/>
    <w:rsid w:val="00536D89"/>
    <w:rsid w:val="0054137C"/>
    <w:rsid w:val="00544E06"/>
    <w:rsid w:val="005463CB"/>
    <w:rsid w:val="00547699"/>
    <w:rsid w:val="00557116"/>
    <w:rsid w:val="0055763A"/>
    <w:rsid w:val="005576D3"/>
    <w:rsid w:val="005611F3"/>
    <w:rsid w:val="00565757"/>
    <w:rsid w:val="0057051D"/>
    <w:rsid w:val="0058214E"/>
    <w:rsid w:val="005829FA"/>
    <w:rsid w:val="00585ECC"/>
    <w:rsid w:val="005925C3"/>
    <w:rsid w:val="00594A84"/>
    <w:rsid w:val="005958DD"/>
    <w:rsid w:val="005A02B6"/>
    <w:rsid w:val="005A09D8"/>
    <w:rsid w:val="005A1F5E"/>
    <w:rsid w:val="005A33C6"/>
    <w:rsid w:val="005A3F8F"/>
    <w:rsid w:val="005B0866"/>
    <w:rsid w:val="005B4717"/>
    <w:rsid w:val="005B6859"/>
    <w:rsid w:val="005C102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2BDA"/>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16D4"/>
    <w:rsid w:val="006E4FCB"/>
    <w:rsid w:val="006F06AF"/>
    <w:rsid w:val="006F2681"/>
    <w:rsid w:val="00700ADD"/>
    <w:rsid w:val="00700E0E"/>
    <w:rsid w:val="00710EA3"/>
    <w:rsid w:val="0071156C"/>
    <w:rsid w:val="0071294C"/>
    <w:rsid w:val="00724E3B"/>
    <w:rsid w:val="00730D4A"/>
    <w:rsid w:val="00731E5D"/>
    <w:rsid w:val="00734944"/>
    <w:rsid w:val="00736CF8"/>
    <w:rsid w:val="00740CFB"/>
    <w:rsid w:val="007458C6"/>
    <w:rsid w:val="00745D4B"/>
    <w:rsid w:val="00746865"/>
    <w:rsid w:val="007474E4"/>
    <w:rsid w:val="00750021"/>
    <w:rsid w:val="007548F3"/>
    <w:rsid w:val="007574EC"/>
    <w:rsid w:val="0076691B"/>
    <w:rsid w:val="00767F03"/>
    <w:rsid w:val="0077071A"/>
    <w:rsid w:val="00772380"/>
    <w:rsid w:val="00772548"/>
    <w:rsid w:val="00777388"/>
    <w:rsid w:val="00785075"/>
    <w:rsid w:val="00790E8C"/>
    <w:rsid w:val="007A149A"/>
    <w:rsid w:val="007A4E1D"/>
    <w:rsid w:val="007B0FBB"/>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221D9"/>
    <w:rsid w:val="00825C48"/>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878F0"/>
    <w:rsid w:val="008A0177"/>
    <w:rsid w:val="008A413E"/>
    <w:rsid w:val="008A7A3E"/>
    <w:rsid w:val="008B55B2"/>
    <w:rsid w:val="008B5864"/>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E4241"/>
    <w:rsid w:val="009E7BDA"/>
    <w:rsid w:val="009F0554"/>
    <w:rsid w:val="009F356C"/>
    <w:rsid w:val="009F51F2"/>
    <w:rsid w:val="00A0160C"/>
    <w:rsid w:val="00A07468"/>
    <w:rsid w:val="00A13CC3"/>
    <w:rsid w:val="00A164F5"/>
    <w:rsid w:val="00A20DA8"/>
    <w:rsid w:val="00A218EC"/>
    <w:rsid w:val="00A310D7"/>
    <w:rsid w:val="00A3138F"/>
    <w:rsid w:val="00A319BE"/>
    <w:rsid w:val="00A31F9A"/>
    <w:rsid w:val="00A37B5D"/>
    <w:rsid w:val="00A40760"/>
    <w:rsid w:val="00A4233A"/>
    <w:rsid w:val="00A44EFB"/>
    <w:rsid w:val="00A50DAE"/>
    <w:rsid w:val="00A51444"/>
    <w:rsid w:val="00A5213D"/>
    <w:rsid w:val="00A5222C"/>
    <w:rsid w:val="00A60320"/>
    <w:rsid w:val="00A622CC"/>
    <w:rsid w:val="00A64D8E"/>
    <w:rsid w:val="00A72FC5"/>
    <w:rsid w:val="00A730E3"/>
    <w:rsid w:val="00A76BCB"/>
    <w:rsid w:val="00A77CF6"/>
    <w:rsid w:val="00A84BA8"/>
    <w:rsid w:val="00A84C50"/>
    <w:rsid w:val="00A91283"/>
    <w:rsid w:val="00AA132F"/>
    <w:rsid w:val="00AA2236"/>
    <w:rsid w:val="00AB3338"/>
    <w:rsid w:val="00AC16C3"/>
    <w:rsid w:val="00AC4231"/>
    <w:rsid w:val="00AC597A"/>
    <w:rsid w:val="00AC5EF4"/>
    <w:rsid w:val="00AC63FC"/>
    <w:rsid w:val="00AD3B12"/>
    <w:rsid w:val="00AD3B41"/>
    <w:rsid w:val="00AD4303"/>
    <w:rsid w:val="00AD4F04"/>
    <w:rsid w:val="00AD5A94"/>
    <w:rsid w:val="00AE11E8"/>
    <w:rsid w:val="00AE2480"/>
    <w:rsid w:val="00AE2D65"/>
    <w:rsid w:val="00AF3977"/>
    <w:rsid w:val="00AF623F"/>
    <w:rsid w:val="00B00969"/>
    <w:rsid w:val="00B0143B"/>
    <w:rsid w:val="00B025DC"/>
    <w:rsid w:val="00B0378C"/>
    <w:rsid w:val="00B0394A"/>
    <w:rsid w:val="00B03E54"/>
    <w:rsid w:val="00B04340"/>
    <w:rsid w:val="00B07A3B"/>
    <w:rsid w:val="00B12520"/>
    <w:rsid w:val="00B13941"/>
    <w:rsid w:val="00B2632B"/>
    <w:rsid w:val="00B33E59"/>
    <w:rsid w:val="00B340A8"/>
    <w:rsid w:val="00B3428E"/>
    <w:rsid w:val="00B36993"/>
    <w:rsid w:val="00B40E12"/>
    <w:rsid w:val="00B435B8"/>
    <w:rsid w:val="00B4499C"/>
    <w:rsid w:val="00B5116D"/>
    <w:rsid w:val="00B51359"/>
    <w:rsid w:val="00B534BA"/>
    <w:rsid w:val="00B60E0A"/>
    <w:rsid w:val="00B6201D"/>
    <w:rsid w:val="00B653B7"/>
    <w:rsid w:val="00B66A14"/>
    <w:rsid w:val="00B7250F"/>
    <w:rsid w:val="00B807E5"/>
    <w:rsid w:val="00B847A0"/>
    <w:rsid w:val="00B87BC5"/>
    <w:rsid w:val="00B87D12"/>
    <w:rsid w:val="00BA0371"/>
    <w:rsid w:val="00BA2EF5"/>
    <w:rsid w:val="00BB27C1"/>
    <w:rsid w:val="00BC01E5"/>
    <w:rsid w:val="00BC3F28"/>
    <w:rsid w:val="00BC6DA7"/>
    <w:rsid w:val="00BC7E90"/>
    <w:rsid w:val="00BD1B43"/>
    <w:rsid w:val="00BD4346"/>
    <w:rsid w:val="00BE051D"/>
    <w:rsid w:val="00BE679C"/>
    <w:rsid w:val="00BE756D"/>
    <w:rsid w:val="00BF2674"/>
    <w:rsid w:val="00BF2B34"/>
    <w:rsid w:val="00BF3754"/>
    <w:rsid w:val="00BF6941"/>
    <w:rsid w:val="00C00F3F"/>
    <w:rsid w:val="00C03095"/>
    <w:rsid w:val="00C035C7"/>
    <w:rsid w:val="00C058AE"/>
    <w:rsid w:val="00C12062"/>
    <w:rsid w:val="00C2620F"/>
    <w:rsid w:val="00C34F4C"/>
    <w:rsid w:val="00C428F1"/>
    <w:rsid w:val="00C50118"/>
    <w:rsid w:val="00C602B2"/>
    <w:rsid w:val="00C66C56"/>
    <w:rsid w:val="00C70C90"/>
    <w:rsid w:val="00C71C3A"/>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1F39"/>
    <w:rsid w:val="00CB5DE5"/>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1763F"/>
    <w:rsid w:val="00D30007"/>
    <w:rsid w:val="00D300CE"/>
    <w:rsid w:val="00D367C0"/>
    <w:rsid w:val="00D37C1A"/>
    <w:rsid w:val="00D406D6"/>
    <w:rsid w:val="00D45AF7"/>
    <w:rsid w:val="00D466AF"/>
    <w:rsid w:val="00D46D11"/>
    <w:rsid w:val="00D473BF"/>
    <w:rsid w:val="00D47642"/>
    <w:rsid w:val="00D5169F"/>
    <w:rsid w:val="00D53725"/>
    <w:rsid w:val="00D630A2"/>
    <w:rsid w:val="00D6314B"/>
    <w:rsid w:val="00D654B4"/>
    <w:rsid w:val="00D662C7"/>
    <w:rsid w:val="00D70C8D"/>
    <w:rsid w:val="00D712A3"/>
    <w:rsid w:val="00D75084"/>
    <w:rsid w:val="00D75193"/>
    <w:rsid w:val="00D7547B"/>
    <w:rsid w:val="00D80DEB"/>
    <w:rsid w:val="00D87F73"/>
    <w:rsid w:val="00D94887"/>
    <w:rsid w:val="00D95C4C"/>
    <w:rsid w:val="00DA0621"/>
    <w:rsid w:val="00DA117F"/>
    <w:rsid w:val="00DA17FB"/>
    <w:rsid w:val="00DB16A4"/>
    <w:rsid w:val="00DB3580"/>
    <w:rsid w:val="00DB7EBA"/>
    <w:rsid w:val="00DC058D"/>
    <w:rsid w:val="00DC0F13"/>
    <w:rsid w:val="00DC1E10"/>
    <w:rsid w:val="00DC2504"/>
    <w:rsid w:val="00DC311D"/>
    <w:rsid w:val="00DC3D7E"/>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38F1"/>
    <w:rsid w:val="00DF4C61"/>
    <w:rsid w:val="00DF6EE3"/>
    <w:rsid w:val="00E04EFB"/>
    <w:rsid w:val="00E072C2"/>
    <w:rsid w:val="00E2400A"/>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78AA"/>
    <w:rsid w:val="00EB7FB3"/>
    <w:rsid w:val="00EC098C"/>
    <w:rsid w:val="00EC3C46"/>
    <w:rsid w:val="00EC544A"/>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46E3"/>
    <w:rsid w:val="00F153F4"/>
    <w:rsid w:val="00F1641F"/>
    <w:rsid w:val="00F22F5E"/>
    <w:rsid w:val="00F3061E"/>
    <w:rsid w:val="00F35094"/>
    <w:rsid w:val="00F357C5"/>
    <w:rsid w:val="00F35B29"/>
    <w:rsid w:val="00F3618A"/>
    <w:rsid w:val="00F376B2"/>
    <w:rsid w:val="00F4412A"/>
    <w:rsid w:val="00F563AC"/>
    <w:rsid w:val="00F56A75"/>
    <w:rsid w:val="00F60B45"/>
    <w:rsid w:val="00F60C18"/>
    <w:rsid w:val="00F6185A"/>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D00B1"/>
    <w:rsid w:val="00FD1497"/>
    <w:rsid w:val="00FD19A9"/>
    <w:rsid w:val="00FE059A"/>
    <w:rsid w:val="00FF25E5"/>
    <w:rsid w:val="00FF335E"/>
    <w:rsid w:val="00FF34BC"/>
    <w:rsid w:val="00FF6C56"/>
    <w:rsid w:val="00FF7443"/>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link w:val="ListParagraphChar"/>
    <w:uiPriority w:val="34"/>
    <w:qFormat/>
    <w:rsid w:val="00985F44"/>
    <w:pPr>
      <w:ind w:left="720"/>
      <w:contextualSpacing/>
    </w:pPr>
  </w:style>
  <w:style w:type="paragraph" w:styleId="Revision">
    <w:name w:val="Revision"/>
    <w:hidden/>
    <w:semiHidden/>
    <w:rsid w:val="002D52A1"/>
  </w:style>
  <w:style w:type="character" w:customStyle="1" w:styleId="UnresolvedMention1">
    <w:name w:val="Unresolved Mention1"/>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styleId="NormalWeb">
    <w:name w:val="Normal (Web)"/>
    <w:basedOn w:val="Normal"/>
    <w:uiPriority w:val="99"/>
    <w:unhideWhenUsed/>
    <w:rsid w:val="00F357C5"/>
    <w:pPr>
      <w:spacing w:before="100" w:beforeAutospacing="1" w:after="100" w:afterAutospacing="1"/>
    </w:pPr>
    <w:rPr>
      <w:rFonts w:ascii="Times New Roman" w:eastAsia="Times New Roman" w:hAnsi="Times New Roman" w:cs="Times New Roman"/>
      <w:color w:val="auto"/>
      <w:lang w:val="en-IN" w:eastAsia="en-IN"/>
    </w:rPr>
  </w:style>
  <w:style w:type="paragraph" w:customStyle="1" w:styleId="Narration">
    <w:name w:val="Narration"/>
    <w:basedOn w:val="TemplateNarration"/>
    <w:link w:val="NarrationChar"/>
    <w:qFormat/>
    <w:rsid w:val="000A0E19"/>
    <w:rPr>
      <w:rFonts w:cs="Calibri"/>
      <w:color w:val="7030A0"/>
      <w:lang w:val="en-GB"/>
    </w:rPr>
  </w:style>
  <w:style w:type="character" w:customStyle="1" w:styleId="NarrationChar">
    <w:name w:val="Narration Char"/>
    <w:basedOn w:val="DefaultParagraphFont"/>
    <w:link w:val="Narration"/>
    <w:rsid w:val="000A0E19"/>
    <w:rPr>
      <w:rFonts w:ascii="Calibri" w:hAnsi="Calibri" w:cs="Calibri"/>
      <w:color w:val="7030A0"/>
      <w:lang w:val="en-GB"/>
    </w:rPr>
  </w:style>
  <w:style w:type="paragraph" w:customStyle="1" w:styleId="TemplateNarration">
    <w:name w:val="Template Narration"/>
    <w:basedOn w:val="ListParagraph"/>
    <w:rsid w:val="000A0E19"/>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0A0E19"/>
    <w:pPr>
      <w:widowControl w:val="0"/>
      <w:spacing w:before="120"/>
      <w:ind w:left="1627" w:hanging="720"/>
      <w:contextualSpacing w:val="0"/>
      <w:jc w:val="both"/>
    </w:pPr>
    <w:rPr>
      <w:rFonts w:ascii="Calibri" w:hAnsi="Calibri"/>
    </w:rPr>
  </w:style>
  <w:style w:type="paragraph" w:customStyle="1" w:styleId="ShotDescription">
    <w:name w:val="Shot Description"/>
    <w:basedOn w:val="TemplateShot"/>
    <w:link w:val="ShotDescriptionChar"/>
    <w:qFormat/>
    <w:rsid w:val="008878F0"/>
    <w:pPr>
      <w:numPr>
        <w:ilvl w:val="2"/>
        <w:numId w:val="8"/>
      </w:numPr>
    </w:pPr>
    <w:rPr>
      <w:rFonts w:cs="Calibri"/>
    </w:rPr>
  </w:style>
  <w:style w:type="character" w:customStyle="1" w:styleId="ShotDescriptionChar">
    <w:name w:val="Shot Description Char"/>
    <w:basedOn w:val="DefaultParagraphFont"/>
    <w:link w:val="ShotDescription"/>
    <w:rsid w:val="008878F0"/>
    <w:rPr>
      <w:rFonts w:ascii="Calibri" w:hAnsi="Calibri" w:cs="Calibri"/>
    </w:rPr>
  </w:style>
  <w:style w:type="character" w:styleId="UnresolvedMention">
    <w:name w:val="Unresolved Mention"/>
    <w:basedOn w:val="DefaultParagraphFont"/>
    <w:uiPriority w:val="99"/>
    <w:semiHidden/>
    <w:unhideWhenUsed/>
    <w:rsid w:val="00B2632B"/>
    <w:rPr>
      <w:color w:val="605E5C"/>
      <w:shd w:val="clear" w:color="auto" w:fill="E1DFDD"/>
    </w:rPr>
  </w:style>
  <w:style w:type="character" w:customStyle="1" w:styleId="ListParagraphChar">
    <w:name w:val="List Paragraph Char"/>
    <w:basedOn w:val="DefaultParagraphFont"/>
    <w:link w:val="ListParagraph"/>
    <w:uiPriority w:val="34"/>
    <w:qFormat/>
    <w:locked/>
    <w:rsid w:val="00F376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njithsbhadran@aims.amrita.edu" TargetMode="External"/><Relationship Id="rId13" Type="http://schemas.openxmlformats.org/officeDocument/2006/relationships/hyperlink" Target="https://review.jove.com/v/5848/screen-capture-instructions-for-authors?status=a7854k" TargetMode="External"/><Relationship Id="rId18" Type="http://schemas.openxmlformats.org/officeDocument/2006/relationships/hyperlink" Target="https://review.jove.com/files_upload.php?src=22086928" TargetMode="Externa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review.jove.com/files_upload.php?src=22086928" TargetMode="External"/><Relationship Id="rId12" Type="http://schemas.openxmlformats.org/officeDocument/2006/relationships/hyperlink" Target="https://obsproject.com/" TargetMode="External"/><Relationship Id="rId17" Type="http://schemas.microsoft.com/office/2018/08/relationships/commentsExtensible" Target="commentsExtensible.xml"/><Relationship Id="rId2" Type="http://schemas.openxmlformats.org/officeDocument/2006/relationships/styles" Target="styles.xml"/><Relationship Id="rId16" Type="http://schemas.microsoft.com/office/2016/09/relationships/commentsIds" Target="commentsIds.xm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enjithsbhadran@aims.amrita.edu" TargetMode="External"/><Relationship Id="rId24" Type="http://schemas.openxmlformats.org/officeDocument/2006/relationships/theme" Target="theme/theme1.xml"/><Relationship Id="rId5" Type="http://schemas.openxmlformats.org/officeDocument/2006/relationships/footnotes" Target="footnotes.xml"/><Relationship Id="rId15" Type="http://schemas.microsoft.com/office/2011/relationships/commentsExtended" Target="commentsExtended.xml"/><Relationship Id="rId23" Type="http://schemas.microsoft.com/office/2011/relationships/people" Target="people.xml"/><Relationship Id="rId10" Type="http://schemas.openxmlformats.org/officeDocument/2006/relationships/hyperlink" Target="mailto:dmvasudevan@gmail.com"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kr.thankappan@gmail.com" TargetMode="External"/><Relationship Id="rId14" Type="http://schemas.openxmlformats.org/officeDocument/2006/relationships/comments" Target="comments.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548</TotalTime>
  <Pages>11</Pages>
  <Words>2327</Words>
  <Characters>13265</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15561</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Vipasha Sharma</cp:lastModifiedBy>
  <cp:revision>27</cp:revision>
  <cp:lastPrinted>2026-09-28T05:41:00Z</cp:lastPrinted>
  <dcterms:created xsi:type="dcterms:W3CDTF">2026-09-24T10:20:00Z</dcterms:created>
  <dcterms:modified xsi:type="dcterms:W3CDTF">2026-09-29T08:49:00Z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