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9241B" w14:textId="7AAD952A" w:rsidR="006E4797" w:rsidRPr="00872EFD" w:rsidRDefault="00EC26BC" w:rsidP="00872EFD">
      <w:pPr>
        <w:pBdr>
          <w:top w:val="nil"/>
          <w:left w:val="nil"/>
          <w:bottom w:val="nil"/>
          <w:right w:val="nil"/>
          <w:between w:val="nil"/>
        </w:pBdr>
        <w:rPr>
          <w:color w:val="000000"/>
        </w:rPr>
      </w:pPr>
      <w:r w:rsidRPr="00872EFD">
        <w:rPr>
          <w:b/>
          <w:color w:val="000000"/>
        </w:rPr>
        <w:t>TITLE:</w:t>
      </w:r>
      <w:r w:rsidRPr="00872EFD">
        <w:rPr>
          <w:color w:val="000000"/>
        </w:rPr>
        <w:t xml:space="preserve">  </w:t>
      </w:r>
    </w:p>
    <w:p w14:paraId="06C0C87E" w14:textId="60EC5F7B" w:rsidR="006E4797" w:rsidRPr="00872EFD" w:rsidRDefault="00EC26BC" w:rsidP="00872EFD">
      <w:r w:rsidRPr="00872EFD">
        <w:t>A Time-Resolved FRET Activity Assay to Distinguish Enzymatic Inhibition from PROTAC-Mediated Degradation of SARS-CoV-2 M</w:t>
      </w:r>
      <w:r w:rsidRPr="00872EFD">
        <w:rPr>
          <w:vertAlign w:val="superscript"/>
        </w:rPr>
        <w:t>pro</w:t>
      </w:r>
    </w:p>
    <w:p w14:paraId="121FA797" w14:textId="77777777" w:rsidR="007467CF" w:rsidRPr="00872EFD" w:rsidRDefault="007467CF" w:rsidP="00872EFD">
      <w:pPr>
        <w:rPr>
          <w:b/>
        </w:rPr>
      </w:pPr>
    </w:p>
    <w:p w14:paraId="2CD8481E" w14:textId="7721D2DC" w:rsidR="006E4797" w:rsidRPr="00872EFD" w:rsidRDefault="00EC26BC" w:rsidP="00872EFD">
      <w:pPr>
        <w:rPr>
          <w:color w:val="808080"/>
        </w:rPr>
      </w:pPr>
      <w:r w:rsidRPr="00872EFD">
        <w:rPr>
          <w:b/>
        </w:rPr>
        <w:t xml:space="preserve">AUTHORS AND AFFILIATIONS: </w:t>
      </w:r>
    </w:p>
    <w:p w14:paraId="6E0F4BD2" w14:textId="1B1EE30F" w:rsidR="007467CF" w:rsidRPr="00872EFD" w:rsidRDefault="00EC26BC" w:rsidP="00872EFD">
      <w:pPr>
        <w:rPr>
          <w:vertAlign w:val="superscript"/>
        </w:rPr>
      </w:pPr>
      <w:r w:rsidRPr="00872EFD">
        <w:t>Christopher Veeck</w:t>
      </w:r>
      <w:r w:rsidRPr="00872EFD">
        <w:rPr>
          <w:vertAlign w:val="superscript"/>
        </w:rPr>
        <w:t>1</w:t>
      </w:r>
      <w:r w:rsidRPr="00872EFD">
        <w:t xml:space="preserve">, </w:t>
      </w:r>
      <w:r w:rsidR="00101F28" w:rsidRPr="00872EFD">
        <w:t>Luna Clara Schmacke</w:t>
      </w:r>
      <w:r w:rsidR="00101F28" w:rsidRPr="00872EFD">
        <w:rPr>
          <w:vertAlign w:val="superscript"/>
        </w:rPr>
        <w:t>2</w:t>
      </w:r>
      <w:r w:rsidR="00101F28" w:rsidRPr="00872EFD">
        <w:t xml:space="preserve">, </w:t>
      </w:r>
      <w:r w:rsidR="0090324E" w:rsidRPr="00872EFD">
        <w:t>Jasmin Jekkel</w:t>
      </w:r>
      <w:r w:rsidR="0090324E" w:rsidRPr="00872EFD">
        <w:rPr>
          <w:vertAlign w:val="superscript"/>
        </w:rPr>
        <w:t>2</w:t>
      </w:r>
      <w:r w:rsidR="0090324E" w:rsidRPr="00872EFD">
        <w:t xml:space="preserve">, </w:t>
      </w:r>
      <w:r w:rsidRPr="00872EFD">
        <w:t>Lennart Laube</w:t>
      </w:r>
      <w:r w:rsidR="00101F28" w:rsidRPr="00872EFD">
        <w:rPr>
          <w:vertAlign w:val="superscript"/>
        </w:rPr>
        <w:t>3</w:t>
      </w:r>
      <w:r w:rsidRPr="00872EFD">
        <w:t>, Anke-Dorothee Werner</w:t>
      </w:r>
      <w:r w:rsidRPr="00872EFD">
        <w:rPr>
          <w:vertAlign w:val="superscript"/>
        </w:rPr>
        <w:t>1</w:t>
      </w:r>
      <w:r w:rsidR="00BB0568" w:rsidRPr="00872EFD">
        <w:rPr>
          <w:vertAlign w:val="superscript"/>
        </w:rPr>
        <w:t>,4</w:t>
      </w:r>
      <w:r w:rsidRPr="00872EFD">
        <w:t>,</w:t>
      </w:r>
      <w:r w:rsidR="00101F28" w:rsidRPr="00872EFD">
        <w:t xml:space="preserve"> </w:t>
      </w:r>
      <w:r w:rsidRPr="00872EFD">
        <w:t>Wibke Diederich</w:t>
      </w:r>
      <w:r w:rsidR="00101F28" w:rsidRPr="00872EFD">
        <w:rPr>
          <w:vertAlign w:val="superscript"/>
        </w:rPr>
        <w:t>3</w:t>
      </w:r>
      <w:r w:rsidRPr="00872EFD">
        <w:t>,</w:t>
      </w:r>
      <w:r w:rsidR="0090324E" w:rsidRPr="00872EFD">
        <w:t xml:space="preserve"> Andreas</w:t>
      </w:r>
      <w:r w:rsidRPr="00872EFD">
        <w:t xml:space="preserve"> </w:t>
      </w:r>
      <w:r w:rsidR="0090324E" w:rsidRPr="00872EFD">
        <w:t>Heine</w:t>
      </w:r>
      <w:r w:rsidR="0090324E" w:rsidRPr="00872EFD">
        <w:rPr>
          <w:vertAlign w:val="superscript"/>
        </w:rPr>
        <w:t>2</w:t>
      </w:r>
      <w:r w:rsidR="0090324E" w:rsidRPr="00872EFD">
        <w:t xml:space="preserve">, </w:t>
      </w:r>
      <w:r w:rsidR="00101F28" w:rsidRPr="00872EFD">
        <w:t>Torsten Steinmetzer</w:t>
      </w:r>
      <w:r w:rsidR="00101F28" w:rsidRPr="00872EFD">
        <w:rPr>
          <w:vertAlign w:val="superscript"/>
        </w:rPr>
        <w:t>2</w:t>
      </w:r>
      <w:r w:rsidR="00101F28" w:rsidRPr="00872EFD">
        <w:t xml:space="preserve">, </w:t>
      </w:r>
      <w:r w:rsidRPr="00872EFD">
        <w:t>Stephan Becker</w:t>
      </w:r>
      <w:r w:rsidRPr="00872EFD">
        <w:rPr>
          <w:vertAlign w:val="superscript"/>
        </w:rPr>
        <w:t>1,</w:t>
      </w:r>
      <w:r w:rsidR="00BB0568" w:rsidRPr="00872EFD">
        <w:rPr>
          <w:vertAlign w:val="superscript"/>
        </w:rPr>
        <w:t>4</w:t>
      </w:r>
      <w:r w:rsidR="006E4E05">
        <w:rPr>
          <w:vertAlign w:val="superscript"/>
        </w:rPr>
        <w:t>*</w:t>
      </w:r>
    </w:p>
    <w:p w14:paraId="7295F7F5" w14:textId="77777777" w:rsidR="007467CF" w:rsidRPr="00872EFD" w:rsidRDefault="007467CF" w:rsidP="00872EFD"/>
    <w:p w14:paraId="32FAD85E" w14:textId="15ABE87D" w:rsidR="007467CF" w:rsidRPr="00872EFD" w:rsidRDefault="00EC26BC" w:rsidP="00872EFD">
      <w:r w:rsidRPr="00672A69">
        <w:rPr>
          <w:vertAlign w:val="superscript"/>
        </w:rPr>
        <w:t>1</w:t>
      </w:r>
      <w:r w:rsidRPr="00872EFD">
        <w:t>Institute of Virology, Philipps-Universität Marburg, 35043 Marburg, Germany</w:t>
      </w:r>
    </w:p>
    <w:p w14:paraId="626F0D06" w14:textId="0485F322" w:rsidR="007467CF" w:rsidRPr="00872EFD" w:rsidRDefault="00EC26BC" w:rsidP="00872EFD">
      <w:r w:rsidRPr="00672A69">
        <w:rPr>
          <w:vertAlign w:val="superscript"/>
        </w:rPr>
        <w:t>2</w:t>
      </w:r>
      <w:r w:rsidRPr="00872EFD">
        <w:t>Institute of Pharmaceutical Chemistry, Philipps-Universität Marburg, 35037 Marburg, Germany</w:t>
      </w:r>
    </w:p>
    <w:p w14:paraId="5E2B00F7" w14:textId="16CADCB4" w:rsidR="00101F28" w:rsidRPr="00872EFD" w:rsidRDefault="00EC26BC" w:rsidP="00872EFD">
      <w:pPr>
        <w:rPr>
          <w:lang w:val="de-DE"/>
        </w:rPr>
      </w:pPr>
      <w:r w:rsidRPr="00672A69">
        <w:rPr>
          <w:vertAlign w:val="superscript"/>
          <w:lang w:val="de-DE"/>
        </w:rPr>
        <w:t>3</w:t>
      </w:r>
      <w:r w:rsidRPr="00872EFD">
        <w:rPr>
          <w:lang w:val="de-DE"/>
        </w:rPr>
        <w:t>Center for Tumor Biology and Immunology, Philipps-Universität Marburg, 35043 Marburg, Germany</w:t>
      </w:r>
    </w:p>
    <w:p w14:paraId="4C9CD558" w14:textId="4A7D57CF" w:rsidR="007467CF" w:rsidRDefault="00EC26BC" w:rsidP="00872EFD">
      <w:pPr>
        <w:rPr>
          <w:lang w:val="de-DE"/>
        </w:rPr>
      </w:pPr>
      <w:r w:rsidRPr="00672A69">
        <w:rPr>
          <w:vertAlign w:val="superscript"/>
          <w:lang w:val="de-DE"/>
        </w:rPr>
        <w:t>4</w:t>
      </w:r>
      <w:r w:rsidRPr="00872EFD">
        <w:rPr>
          <w:lang w:val="de-DE"/>
        </w:rPr>
        <w:t>Deutsches Zentrum für Infektionsforschung (DZIF), Partner Site Giessen-Marburg-Langen, 35043 Marburg, Germany</w:t>
      </w:r>
    </w:p>
    <w:p w14:paraId="09FE126A" w14:textId="77777777" w:rsidR="00D149A2" w:rsidRDefault="00D149A2" w:rsidP="00872EFD">
      <w:pPr>
        <w:rPr>
          <w:lang w:val="de-DE"/>
        </w:rPr>
      </w:pPr>
    </w:p>
    <w:p w14:paraId="473C6AD9" w14:textId="52129FE3" w:rsidR="00D149A2" w:rsidRPr="00556533" w:rsidRDefault="00EC26BC" w:rsidP="00872EFD">
      <w:r w:rsidRPr="00556533">
        <w:t>Email addresses of the coauthors:</w:t>
      </w:r>
    </w:p>
    <w:p w14:paraId="11D46DD2" w14:textId="50F3C21C" w:rsidR="007C2539" w:rsidRPr="00700352" w:rsidRDefault="007C2539" w:rsidP="007C2539">
      <w:r w:rsidRPr="00700352">
        <w:t xml:space="preserve">Christopher Veeck              </w:t>
      </w:r>
      <w:r w:rsidR="00FB3C2E" w:rsidRPr="00700352">
        <w:tab/>
      </w:r>
      <w:r w:rsidR="00FB3C2E" w:rsidRPr="00700352">
        <w:tab/>
      </w:r>
      <w:r w:rsidRPr="00700352">
        <w:t>(veeckc@staff.uni-marburg.de</w:t>
      </w:r>
      <w:r w:rsidR="00FB3C2E" w:rsidRPr="00700352">
        <w:t>)</w:t>
      </w:r>
    </w:p>
    <w:p w14:paraId="1D85BC73" w14:textId="0C700805" w:rsidR="007C2539" w:rsidRPr="007C2539" w:rsidRDefault="007C2539" w:rsidP="007C2539">
      <w:pPr>
        <w:rPr>
          <w:lang w:val="de-DE"/>
        </w:rPr>
      </w:pPr>
      <w:r w:rsidRPr="007C2539">
        <w:rPr>
          <w:lang w:val="de-DE"/>
        </w:rPr>
        <w:t xml:space="preserve">Luna Clara Schmacke </w:t>
      </w:r>
      <w:r w:rsidR="00FB3C2E">
        <w:rPr>
          <w:lang w:val="de-DE"/>
        </w:rPr>
        <w:t xml:space="preserve">    </w:t>
      </w:r>
      <w:r w:rsidR="00FB3C2E">
        <w:rPr>
          <w:lang w:val="de-DE"/>
        </w:rPr>
        <w:tab/>
      </w:r>
      <w:r w:rsidR="00FB3C2E">
        <w:rPr>
          <w:lang w:val="de-DE"/>
        </w:rPr>
        <w:tab/>
        <w:t>(</w:t>
      </w:r>
      <w:r w:rsidRPr="007C2539">
        <w:rPr>
          <w:lang w:val="de-DE"/>
        </w:rPr>
        <w:t>luna.schmacke@pharmazie.uni-marburg.de</w:t>
      </w:r>
      <w:r w:rsidR="00FB3C2E">
        <w:rPr>
          <w:lang w:val="de-DE"/>
        </w:rPr>
        <w:t>)</w:t>
      </w:r>
    </w:p>
    <w:p w14:paraId="2E9B533B" w14:textId="4F613DBB" w:rsidR="007C2539" w:rsidRPr="007C2539" w:rsidRDefault="007C2539" w:rsidP="007C2539">
      <w:pPr>
        <w:rPr>
          <w:lang w:val="de-DE"/>
        </w:rPr>
      </w:pPr>
      <w:r w:rsidRPr="007C2539">
        <w:rPr>
          <w:lang w:val="de-DE"/>
        </w:rPr>
        <w:t xml:space="preserve">Jasmin Jekkel </w:t>
      </w:r>
      <w:r w:rsidR="00FB3C2E">
        <w:rPr>
          <w:lang w:val="de-DE"/>
        </w:rPr>
        <w:tab/>
      </w:r>
      <w:r w:rsidR="00FB3C2E">
        <w:rPr>
          <w:lang w:val="de-DE"/>
        </w:rPr>
        <w:tab/>
      </w:r>
      <w:r w:rsidR="00FB3C2E">
        <w:rPr>
          <w:lang w:val="de-DE"/>
        </w:rPr>
        <w:tab/>
      </w:r>
      <w:r w:rsidR="00FB3C2E">
        <w:rPr>
          <w:lang w:val="de-DE"/>
        </w:rPr>
        <w:tab/>
        <w:t>(</w:t>
      </w:r>
      <w:r w:rsidRPr="007C2539">
        <w:rPr>
          <w:lang w:val="de-DE"/>
        </w:rPr>
        <w:t>jasmin.jekkel@pharmazie.uni-marburg.de</w:t>
      </w:r>
      <w:r w:rsidR="00FB3C2E">
        <w:rPr>
          <w:lang w:val="de-DE"/>
        </w:rPr>
        <w:t>)</w:t>
      </w:r>
    </w:p>
    <w:p w14:paraId="17D4D4E7" w14:textId="08FC625E" w:rsidR="007C2539" w:rsidRPr="007C2539" w:rsidRDefault="007C2539" w:rsidP="007C2539">
      <w:pPr>
        <w:rPr>
          <w:lang w:val="de-DE"/>
        </w:rPr>
      </w:pPr>
      <w:r w:rsidRPr="007C2539">
        <w:rPr>
          <w:lang w:val="de-DE"/>
        </w:rPr>
        <w:t xml:space="preserve">Lennart Laube </w:t>
      </w:r>
      <w:r w:rsidR="00FB3C2E">
        <w:rPr>
          <w:lang w:val="de-DE"/>
        </w:rPr>
        <w:tab/>
      </w:r>
      <w:r w:rsidR="00FB3C2E">
        <w:rPr>
          <w:lang w:val="de-DE"/>
        </w:rPr>
        <w:tab/>
      </w:r>
      <w:r w:rsidR="00FB3C2E">
        <w:rPr>
          <w:lang w:val="de-DE"/>
        </w:rPr>
        <w:tab/>
        <w:t>(</w:t>
      </w:r>
      <w:r w:rsidRPr="007C2539">
        <w:rPr>
          <w:lang w:val="de-DE"/>
        </w:rPr>
        <w:t>laubel@staff.uni-marburg.de</w:t>
      </w:r>
      <w:r w:rsidR="00FB3C2E">
        <w:rPr>
          <w:lang w:val="de-DE"/>
        </w:rPr>
        <w:t>)</w:t>
      </w:r>
    </w:p>
    <w:p w14:paraId="5AF86CEB" w14:textId="2567382B" w:rsidR="007C2539" w:rsidRPr="007C2539" w:rsidRDefault="007C2539" w:rsidP="007C2539">
      <w:pPr>
        <w:rPr>
          <w:lang w:val="de-DE"/>
        </w:rPr>
      </w:pPr>
      <w:r w:rsidRPr="007C2539">
        <w:rPr>
          <w:lang w:val="de-DE"/>
        </w:rPr>
        <w:t xml:space="preserve">Anke-Dorothee </w:t>
      </w:r>
      <w:r w:rsidR="00FB3C2E">
        <w:rPr>
          <w:lang w:val="de-DE"/>
        </w:rPr>
        <w:tab/>
      </w:r>
      <w:r w:rsidR="00FB3C2E">
        <w:rPr>
          <w:lang w:val="de-DE"/>
        </w:rPr>
        <w:tab/>
      </w:r>
      <w:r w:rsidR="00FB3C2E">
        <w:rPr>
          <w:lang w:val="de-DE"/>
        </w:rPr>
        <w:tab/>
        <w:t>(</w:t>
      </w:r>
      <w:r w:rsidRPr="007C2539">
        <w:rPr>
          <w:lang w:val="de-DE"/>
        </w:rPr>
        <w:t>Werner anke-dorothee.werner@uni-marburg.de</w:t>
      </w:r>
      <w:r w:rsidR="00FB3C2E">
        <w:rPr>
          <w:lang w:val="de-DE"/>
        </w:rPr>
        <w:t>)</w:t>
      </w:r>
    </w:p>
    <w:p w14:paraId="07776CC2" w14:textId="2B506850" w:rsidR="007C2539" w:rsidRPr="007C2539" w:rsidRDefault="007C2539" w:rsidP="007C2539">
      <w:pPr>
        <w:rPr>
          <w:lang w:val="de-DE"/>
        </w:rPr>
      </w:pPr>
      <w:r w:rsidRPr="007C2539">
        <w:rPr>
          <w:lang w:val="de-DE"/>
        </w:rPr>
        <w:t xml:space="preserve">Wibke Diederich </w:t>
      </w:r>
      <w:r w:rsidR="00FB3C2E">
        <w:rPr>
          <w:lang w:val="de-DE"/>
        </w:rPr>
        <w:tab/>
      </w:r>
      <w:r w:rsidR="00FB3C2E">
        <w:rPr>
          <w:lang w:val="de-DE"/>
        </w:rPr>
        <w:tab/>
      </w:r>
      <w:r w:rsidR="00FB3C2E">
        <w:rPr>
          <w:lang w:val="de-DE"/>
        </w:rPr>
        <w:tab/>
        <w:t>(</w:t>
      </w:r>
      <w:r w:rsidRPr="007C2539">
        <w:rPr>
          <w:lang w:val="de-DE"/>
        </w:rPr>
        <w:t>wibke.diederich@staff.uni-marburg.de</w:t>
      </w:r>
      <w:r w:rsidR="00FB3C2E">
        <w:rPr>
          <w:lang w:val="de-DE"/>
        </w:rPr>
        <w:t>)</w:t>
      </w:r>
    </w:p>
    <w:p w14:paraId="0B940BD9" w14:textId="04DDB90F" w:rsidR="007C2539" w:rsidRPr="007C2539" w:rsidRDefault="007C2539" w:rsidP="007C2539">
      <w:pPr>
        <w:rPr>
          <w:lang w:val="de-DE"/>
        </w:rPr>
      </w:pPr>
      <w:r w:rsidRPr="007C2539">
        <w:rPr>
          <w:lang w:val="de-DE"/>
        </w:rPr>
        <w:t xml:space="preserve">Andreas Heine </w:t>
      </w:r>
      <w:r w:rsidR="00FB3C2E">
        <w:rPr>
          <w:lang w:val="de-DE"/>
        </w:rPr>
        <w:tab/>
      </w:r>
      <w:r w:rsidR="00FB3C2E">
        <w:rPr>
          <w:lang w:val="de-DE"/>
        </w:rPr>
        <w:tab/>
      </w:r>
      <w:r w:rsidR="00FB3C2E">
        <w:rPr>
          <w:lang w:val="de-DE"/>
        </w:rPr>
        <w:tab/>
        <w:t>(</w:t>
      </w:r>
      <w:r w:rsidRPr="007C2539">
        <w:rPr>
          <w:lang w:val="de-DE"/>
        </w:rPr>
        <w:t>heinea@staff.uni-marburg.de</w:t>
      </w:r>
      <w:r w:rsidR="00FB3C2E">
        <w:rPr>
          <w:lang w:val="de-DE"/>
        </w:rPr>
        <w:t>)</w:t>
      </w:r>
    </w:p>
    <w:p w14:paraId="10853753" w14:textId="32E7CA4F" w:rsidR="006E4E05" w:rsidRDefault="007C2539" w:rsidP="007C2539">
      <w:pPr>
        <w:rPr>
          <w:lang w:val="de-DE"/>
        </w:rPr>
      </w:pPr>
      <w:r w:rsidRPr="007C2539">
        <w:rPr>
          <w:lang w:val="de-DE"/>
        </w:rPr>
        <w:t xml:space="preserve">Torsten Steinmetzer </w:t>
      </w:r>
      <w:r w:rsidR="00FB3C2E">
        <w:rPr>
          <w:lang w:val="de-DE"/>
        </w:rPr>
        <w:tab/>
      </w:r>
      <w:r w:rsidR="00FB3C2E">
        <w:rPr>
          <w:lang w:val="de-DE"/>
        </w:rPr>
        <w:tab/>
      </w:r>
      <w:r w:rsidR="00FB3C2E">
        <w:rPr>
          <w:lang w:val="de-DE"/>
        </w:rPr>
        <w:tab/>
        <w:t>(</w:t>
      </w:r>
      <w:r w:rsidR="00FB3C2E" w:rsidRPr="00FB3C2E">
        <w:rPr>
          <w:lang w:val="de-DE"/>
        </w:rPr>
        <w:t>steinmetzer@uni-marburg.de</w:t>
      </w:r>
      <w:r w:rsidR="00FB3C2E">
        <w:rPr>
          <w:lang w:val="de-DE"/>
        </w:rPr>
        <w:t xml:space="preserve">) </w:t>
      </w:r>
    </w:p>
    <w:p w14:paraId="1B3D64D6" w14:textId="77777777" w:rsidR="007C2539" w:rsidRPr="00700352" w:rsidRDefault="007C2539" w:rsidP="007C2539">
      <w:pPr>
        <w:rPr>
          <w:lang w:val="de-DE"/>
        </w:rPr>
      </w:pPr>
    </w:p>
    <w:p w14:paraId="20913CD0" w14:textId="2228C11D" w:rsidR="00D149A2" w:rsidRPr="00556533" w:rsidRDefault="00EC26BC" w:rsidP="00872EFD">
      <w:r w:rsidRPr="00556533">
        <w:t>Corresponding author:</w:t>
      </w:r>
    </w:p>
    <w:p w14:paraId="1C695952" w14:textId="2F32C9FE" w:rsidR="00D149A2" w:rsidRPr="00556533" w:rsidRDefault="00EC26BC" w:rsidP="00872EFD">
      <w:r w:rsidRPr="00872EFD">
        <w:t>Stephan Becker</w:t>
      </w:r>
      <w:r w:rsidRPr="00556533">
        <w:t xml:space="preserve">                                </w:t>
      </w:r>
      <w:r w:rsidR="00FB3C2E">
        <w:tab/>
      </w:r>
      <w:r w:rsidRPr="00556533">
        <w:t>(becker@staff.uni-marburg.de)</w:t>
      </w:r>
    </w:p>
    <w:p w14:paraId="141ABDE5" w14:textId="77777777" w:rsidR="006E4797" w:rsidRPr="00556533" w:rsidRDefault="006E4797" w:rsidP="00872EFD">
      <w:pPr>
        <w:pBdr>
          <w:top w:val="nil"/>
          <w:left w:val="nil"/>
          <w:bottom w:val="nil"/>
          <w:right w:val="nil"/>
          <w:between w:val="nil"/>
        </w:pBdr>
        <w:rPr>
          <w:color w:val="000000"/>
        </w:rPr>
      </w:pPr>
    </w:p>
    <w:p w14:paraId="60F3B8D4" w14:textId="6DA28A89" w:rsidR="006E4797" w:rsidRPr="00872EFD" w:rsidRDefault="00EC26BC" w:rsidP="00872EFD">
      <w:r w:rsidRPr="00872EFD">
        <w:rPr>
          <w:b/>
        </w:rPr>
        <w:t>SUMMARY:</w:t>
      </w:r>
      <w:r w:rsidRPr="00872EFD">
        <w:t xml:space="preserve"> </w:t>
      </w:r>
    </w:p>
    <w:p w14:paraId="44212862" w14:textId="6B37DFB4" w:rsidR="0027586B" w:rsidRPr="00872EFD" w:rsidRDefault="00EC26BC" w:rsidP="00872EFD">
      <w:r w:rsidRPr="00872EFD">
        <w:t>A time-resolved FRET assay monitors M</w:t>
      </w:r>
      <w:r w:rsidRPr="00872EFD">
        <w:rPr>
          <w:vertAlign w:val="superscript"/>
        </w:rPr>
        <w:t>pro</w:t>
      </w:r>
      <w:r w:rsidRPr="00872EFD">
        <w:t xml:space="preserve"> substrate cleavage kinetics to assess whether PROTACs affect enzymatic activity, enabling functional separation of degradation and inhibitory effects.</w:t>
      </w:r>
    </w:p>
    <w:p w14:paraId="5E2F0BE4" w14:textId="77777777" w:rsidR="0027586B" w:rsidRPr="00872EFD" w:rsidRDefault="0027586B" w:rsidP="00872EFD"/>
    <w:p w14:paraId="2DF8E628" w14:textId="7A9A550F" w:rsidR="006E4797" w:rsidRPr="00872EFD" w:rsidRDefault="00EC26BC" w:rsidP="00872EFD">
      <w:pPr>
        <w:rPr>
          <w:color w:val="808080"/>
        </w:rPr>
      </w:pPr>
      <w:r w:rsidRPr="00872EFD">
        <w:rPr>
          <w:b/>
        </w:rPr>
        <w:t>ABSTRACT:</w:t>
      </w:r>
      <w:r w:rsidRPr="00872EFD">
        <w:t xml:space="preserve"> </w:t>
      </w:r>
    </w:p>
    <w:p w14:paraId="08D2741C" w14:textId="09CB84ED" w:rsidR="00F15599" w:rsidRPr="00872EFD" w:rsidRDefault="00EC26BC" w:rsidP="00872EFD">
      <w:r w:rsidRPr="00872EFD">
        <w:t>Proteolysis-targeting chimeras (PROTACs) are emerging as a promising strategy for antiviral drug development and are mechanistically distinct from classical small-molecule inhibitors. Many PROTAC designs targeting viral proteases, such as the SARS-CoV-2 main protease (M</w:t>
      </w:r>
      <w:r w:rsidRPr="00872EFD">
        <w:rPr>
          <w:vertAlign w:val="superscript"/>
        </w:rPr>
        <w:t>pro</w:t>
      </w:r>
      <w:r w:rsidRPr="00872EFD">
        <w:t>), employ warheads derived from active-site inhibitors, thereby combining proximity-induced degradation with potential enzymatic inhibition. This dual functionality complicates the experimental distinction between degradation-driven effects and direct inhibition of catalytic activity</w:t>
      </w:r>
      <w:r w:rsidR="00660366" w:rsidRPr="00872EFD">
        <w:t xml:space="preserve"> on viral replication</w:t>
      </w:r>
      <w:r w:rsidRPr="00872EFD">
        <w:t>.</w:t>
      </w:r>
      <w:r w:rsidR="00D073E3">
        <w:t xml:space="preserve"> </w:t>
      </w:r>
      <w:r w:rsidRPr="00872EFD">
        <w:t>To address this, we established a fluorescence resonance energy transfer (FRET)-based assay to quantify the catalytic activity of recombinant M</w:t>
      </w:r>
      <w:r w:rsidRPr="00872EFD">
        <w:rPr>
          <w:vertAlign w:val="superscript"/>
        </w:rPr>
        <w:t>pro</w:t>
      </w:r>
      <w:r w:rsidRPr="00872EFD">
        <w:t xml:space="preserve"> in the presence of inhibitors and degraders. The assay employs a quenched fluorogenic peptide substrate (MI-28</w:t>
      </w:r>
      <w:r w:rsidR="00A24B69" w:rsidRPr="00872EFD">
        <w:t>22</w:t>
      </w:r>
      <w:r w:rsidRPr="00872EFD">
        <w:t>) containing the canonical M</w:t>
      </w:r>
      <w:r w:rsidRPr="00872EFD">
        <w:rPr>
          <w:vertAlign w:val="superscript"/>
        </w:rPr>
        <w:t>pro</w:t>
      </w:r>
      <w:r w:rsidRPr="00872EFD">
        <w:t xml:space="preserve"> cleavage sequence, flanked by a fluorophore and a quencher. Proteolytic cleavage results in a time-dependent increase in fluorescence, enabling continuous </w:t>
      </w:r>
      <w:r w:rsidRPr="00872EFD">
        <w:lastRenderedPageBreak/>
        <w:t>kinetic monitoring of enzyme activity.</w:t>
      </w:r>
      <w:r w:rsidR="0025681C">
        <w:t xml:space="preserve"> </w:t>
      </w:r>
      <w:r w:rsidRPr="00872EFD">
        <w:t>Recombinant M</w:t>
      </w:r>
      <w:r w:rsidRPr="00872EFD">
        <w:rPr>
          <w:vertAlign w:val="superscript"/>
        </w:rPr>
        <w:t>pro</w:t>
      </w:r>
      <w:r w:rsidRPr="00872EFD">
        <w:t xml:space="preserve"> expressed in </w:t>
      </w:r>
      <w:r w:rsidRPr="00872EFD">
        <w:rPr>
          <w:i/>
          <w:iCs/>
        </w:rPr>
        <w:t>Escherichia coli</w:t>
      </w:r>
      <w:r w:rsidRPr="00872EFD">
        <w:t xml:space="preserve"> is purified and incubated with the FRET substrate under defined buffer conditions, and fluorescence is recorded over time to derive enzymatic activity profiles. The assay is </w:t>
      </w:r>
      <w:r w:rsidR="00411712" w:rsidRPr="00872EFD">
        <w:t xml:space="preserve">controlled </w:t>
      </w:r>
      <w:r w:rsidRPr="00872EFD">
        <w:t>using the clinically approved active-site inhibitor nirmatrelvir, which efficiently suppresses substrate cleavage. In contrast, PROTACs targeting M</w:t>
      </w:r>
      <w:r w:rsidRPr="00872EFD">
        <w:rPr>
          <w:vertAlign w:val="superscript"/>
        </w:rPr>
        <w:t>pro</w:t>
      </w:r>
      <w:r w:rsidRPr="00872EFD">
        <w:t xml:space="preserve"> outside the catalytic cleft do not substantially reduce the fluorescence increase, indicating that they do not measurably inhibit enzymatic activity under the tested conditions.</w:t>
      </w:r>
      <w:r w:rsidR="0025681C">
        <w:t xml:space="preserve"> </w:t>
      </w:r>
      <w:r w:rsidRPr="00872EFD">
        <w:t>This protocol provides a robust and reproducible approach to distinguish between enzymatic inhibition and degradation-associated mechanisms. It is broadly applicable for the mechanistic characterization of PROTACs and other bifunctional molecules targeting viral proteases.</w:t>
      </w:r>
    </w:p>
    <w:p w14:paraId="2CF9CD54" w14:textId="77777777" w:rsidR="006E4797" w:rsidRPr="00872EFD" w:rsidRDefault="006E4797" w:rsidP="00872EFD"/>
    <w:p w14:paraId="0646E204" w14:textId="51AF9BB9" w:rsidR="006E4797" w:rsidRPr="00872EFD" w:rsidRDefault="00EC26BC" w:rsidP="00872EFD">
      <w:pPr>
        <w:rPr>
          <w:color w:val="808080"/>
        </w:rPr>
      </w:pPr>
      <w:r w:rsidRPr="00872EFD">
        <w:rPr>
          <w:b/>
        </w:rPr>
        <w:t>INTRODUCTION:</w:t>
      </w:r>
      <w:r w:rsidRPr="00872EFD">
        <w:t xml:space="preserve"> </w:t>
      </w:r>
      <w:r w:rsidRPr="00872EFD">
        <w:rPr>
          <w:color w:val="808080"/>
        </w:rPr>
        <w:t xml:space="preserve"> </w:t>
      </w:r>
    </w:p>
    <w:p w14:paraId="56AB0B91" w14:textId="0E7A405B" w:rsidR="00F15599" w:rsidRDefault="00EC26BC" w:rsidP="00872EFD">
      <w:r w:rsidRPr="00872EFD">
        <w:t>Targeted protein degradation (TPD) leverages the cellular ubiquitin–proteasome system (UPS) to selectively eliminate proteins of interest. This strategy is based on heterobifunctional molecules, commonly referred to as proteolysis-targeting chimeras (PROTACs), which simultaneously bind a target protein and an E3 ubiquitin ligase</w:t>
      </w:r>
      <w:r w:rsidR="00EB6DF6">
        <w:rPr>
          <w:vertAlign w:val="superscript"/>
        </w:rPr>
        <w:t>2</w:t>
      </w:r>
      <w:r w:rsidRPr="00872EFD">
        <w:t xml:space="preserve">. E3 </w:t>
      </w:r>
      <w:r w:rsidR="00660366" w:rsidRPr="00872EFD">
        <w:t xml:space="preserve">ubiquitin </w:t>
      </w:r>
      <w:r w:rsidRPr="00872EFD">
        <w:t>ligases represent a large and diverse class of cellular enzymes</w:t>
      </w:r>
      <w:r w:rsidR="00EB6DF6">
        <w:rPr>
          <w:vertAlign w:val="superscript"/>
        </w:rPr>
        <w:t xml:space="preserve">3 </w:t>
      </w:r>
      <w:r w:rsidRPr="00872EFD">
        <w:t>that catalyze the ubiquitination of substrate proteins, thereby marking them for proteasomal degradation</w:t>
      </w:r>
      <w:r w:rsidR="00EB6DF6">
        <w:rPr>
          <w:vertAlign w:val="superscript"/>
        </w:rPr>
        <w:t>4</w:t>
      </w:r>
      <w:r w:rsidRPr="00872EFD">
        <w:t>.</w:t>
      </w:r>
    </w:p>
    <w:p w14:paraId="3920F718" w14:textId="77777777" w:rsidR="0025681C" w:rsidRPr="00872EFD" w:rsidRDefault="0025681C" w:rsidP="00872EFD"/>
    <w:p w14:paraId="7AE78BA5" w14:textId="3E7ABF48" w:rsidR="00F15599" w:rsidRDefault="00EC26BC" w:rsidP="00872EFD">
      <w:r w:rsidRPr="00872EFD">
        <w:t>PROTACs consist of a ligand for the target protein and a ligand for an E3 ligase, connected via a chemical linker</w:t>
      </w:r>
      <w:r w:rsidR="00EB6DF6">
        <w:rPr>
          <w:vertAlign w:val="superscript"/>
        </w:rPr>
        <w:t>5</w:t>
      </w:r>
      <w:r w:rsidRPr="00872EFD">
        <w:t>. By inducing proximity between the target protein and the E3 ligase, PROTACs promote the formation of a ternary complex that enables ubiquitin transfer and subsequent degradation of the target protein by the proteasome</w:t>
      </w:r>
      <w:r w:rsidR="00EB6DF6">
        <w:rPr>
          <w:vertAlign w:val="superscript"/>
        </w:rPr>
        <w:t>6,7</w:t>
      </w:r>
      <w:r w:rsidRPr="00872EFD">
        <w:t>. Compared to classical small-molecule inhibitors, this approach offers several advantages</w:t>
      </w:r>
      <w:r w:rsidR="00EB6DF6">
        <w:rPr>
          <w:vertAlign w:val="superscript"/>
        </w:rPr>
        <w:t>8</w:t>
      </w:r>
      <w:r w:rsidRPr="00872EFD">
        <w:t>. PROTACs can act catalytically, allowing efficient target depletion at lower concentrations, and they can exploit existing ligands or inhibitors as targeting moieties</w:t>
      </w:r>
      <w:sdt>
        <w:sdtPr>
          <w:rPr>
            <w:color w:val="000000"/>
            <w:vertAlign w:val="superscript"/>
          </w:rPr>
          <w:tag w:val="MENDELEY_CITATION_v3_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"/>
          <w:id w:val="-400296813"/>
          <w:placeholder>
            <w:docPart w:val="1D039E78D27442519AED1FD3E64E98D5"/>
          </w:placeholder>
        </w:sdtPr>
        <w:sdtEndPr/>
        <w:sdtContent>
          <w:r w:rsidR="006E1BC1" w:rsidRPr="006E1BC1">
            <w:rPr>
              <w:color w:val="000000"/>
              <w:vertAlign w:val="superscript"/>
            </w:rPr>
            <w:t>5</w:t>
          </w:r>
        </w:sdtContent>
      </w:sdt>
      <w:r w:rsidRPr="00872EFD">
        <w:t>. Furthermore, degradation-based strategies may retain efficacy in the presence of resistance-conferring mutations</w:t>
      </w:r>
      <w:r w:rsidR="007C2B37">
        <w:rPr>
          <w:color w:val="000000"/>
          <w:vertAlign w:val="superscript"/>
        </w:rPr>
        <w:t xml:space="preserve">9,10 </w:t>
      </w:r>
      <w:r w:rsidRPr="00872EFD">
        <w:t>and can be applied to proteins that are difficult to inhibit directly, such as those lacking well-defined binding pockets</w:t>
      </w:r>
      <w:r w:rsidR="007C2B37">
        <w:rPr>
          <w:color w:val="000000"/>
          <w:vertAlign w:val="superscript"/>
        </w:rPr>
        <w:t>11</w:t>
      </w:r>
      <w:r w:rsidRPr="00872EFD">
        <w:t>.</w:t>
      </w:r>
    </w:p>
    <w:p w14:paraId="66896826" w14:textId="77777777" w:rsidR="0025681C" w:rsidRPr="00872EFD" w:rsidRDefault="0025681C" w:rsidP="00872EFD"/>
    <w:p w14:paraId="1FE52E35" w14:textId="364319D0" w:rsidR="00F15599" w:rsidRDefault="00EC26BC" w:rsidP="00872EFD">
      <w:r w:rsidRPr="00872EFD">
        <w:t>In the context of antiviral drug development, many reported PROTACs targeting viral proteins rely on warheads derived from active-site inhibitors</w:t>
      </w:r>
      <w:r w:rsidR="007C2B37">
        <w:rPr>
          <w:color w:val="000000"/>
          <w:vertAlign w:val="superscript"/>
        </w:rPr>
        <w:t>10,12–14</w:t>
      </w:r>
      <w:r w:rsidRPr="00872EFD">
        <w:t xml:space="preserve">. </w:t>
      </w:r>
      <w:r w:rsidR="00176C73" w:rsidRPr="00872EFD">
        <w:t xml:space="preserve">As a result, these molecules often combine enzymatic inhibition with degradation-driven target depletion, complicating </w:t>
      </w:r>
      <w:r w:rsidR="00D03718">
        <w:t xml:space="preserve">the </w:t>
      </w:r>
      <w:r w:rsidR="00176C73" w:rsidRPr="00872EFD">
        <w:t xml:space="preserve">mechanistic interpretation of antiviral activity. While cellular antiviral assays integrate the combined outcome of multiple processes, including target degradation and inhibition of viral replication, they often do not allow </w:t>
      </w:r>
      <w:r w:rsidR="00D03718">
        <w:t xml:space="preserve">a </w:t>
      </w:r>
      <w:r w:rsidR="00176C73" w:rsidRPr="00872EFD">
        <w:t xml:space="preserve">clear distinction between inhibition-driven and degradation-driven effects. In addition, many viral proteins lack clearly defined binding pockets or catalytic sites, which limits their accessibility to current PROTAC design strategies. </w:t>
      </w:r>
    </w:p>
    <w:p w14:paraId="137016B8" w14:textId="77777777" w:rsidR="0025681C" w:rsidRPr="00872EFD" w:rsidRDefault="0025681C" w:rsidP="00872EFD"/>
    <w:p w14:paraId="362A6512" w14:textId="20A646B5" w:rsidR="00F15599" w:rsidRDefault="00EC26BC" w:rsidP="00872EFD">
      <w:r w:rsidRPr="00872EFD">
        <w:t>To address this challenge, we developed a fluorescence resonance energy transfer (FRET)-based assay using a SARS-CoV-2 M</w:t>
      </w:r>
      <w:r w:rsidRPr="00872EFD">
        <w:rPr>
          <w:vertAlign w:val="superscript"/>
        </w:rPr>
        <w:t>pro</w:t>
      </w:r>
      <w:r w:rsidRPr="00872EFD">
        <w:t xml:space="preserve"> peptide substrate, enabling time-resolved monitoring of enzymatic activity. This approach allows discrimination between PROTAC-associated effects and direct enzymatic inhibition. Using this assay, we evaluated an M</w:t>
      </w:r>
      <w:r w:rsidRPr="00872EFD">
        <w:rPr>
          <w:vertAlign w:val="superscript"/>
        </w:rPr>
        <w:t>pro</w:t>
      </w:r>
      <w:r w:rsidRPr="00872EFD">
        <w:t xml:space="preserve">-targeting degrader that binds outside the catalytic cleft and does not measurably interfere with protease activity under the </w:t>
      </w:r>
      <w:r w:rsidR="00D03718">
        <w:t>conditions tested, while retaining its degradative</w:t>
      </w:r>
      <w:r w:rsidRPr="00872EFD">
        <w:t xml:space="preserve"> capability. In parallel, the clinically approved </w:t>
      </w:r>
      <w:r w:rsidRPr="00872EFD">
        <w:lastRenderedPageBreak/>
        <w:t>M</w:t>
      </w:r>
      <w:r w:rsidRPr="00872EFD">
        <w:rPr>
          <w:vertAlign w:val="superscript"/>
        </w:rPr>
        <w:t xml:space="preserve">pro </w:t>
      </w:r>
      <w:r w:rsidRPr="00872EFD">
        <w:t>inhibitor nirmatrelvir was used as a control and resulted in a pronounced reduction of enzymatic activity.</w:t>
      </w:r>
    </w:p>
    <w:p w14:paraId="6DF2703F" w14:textId="77777777" w:rsidR="0025681C" w:rsidRPr="00872EFD" w:rsidRDefault="0025681C" w:rsidP="00872EFD"/>
    <w:p w14:paraId="137437C3" w14:textId="30CF40D8" w:rsidR="00F15599" w:rsidRPr="00872EFD" w:rsidRDefault="00EC26BC" w:rsidP="00872EFD">
      <w:r w:rsidRPr="00872EFD">
        <w:t xml:space="preserve">In summary, this assay provides a robust method to distinguish between enzymatic inhibition and degradation-related effects. It is particularly valuable for </w:t>
      </w:r>
      <w:r w:rsidR="00D03718">
        <w:t xml:space="preserve">characterizing degraders targeting enzymatically active proteins, </w:t>
      </w:r>
      <w:r w:rsidR="00107CA5">
        <w:t>in which disentangling these mechanisms is essential to</w:t>
      </w:r>
      <w:r w:rsidR="00D03718">
        <w:t xml:space="preserve"> understanding</w:t>
      </w:r>
      <w:r w:rsidRPr="00872EFD">
        <w:t xml:space="preserve"> their antiviral activity</w:t>
      </w:r>
      <w:r w:rsidR="00597118">
        <w:t xml:space="preserve"> (</w:t>
      </w:r>
      <w:r w:rsidR="00597118" w:rsidRPr="00597118">
        <w:rPr>
          <w:b/>
          <w:bCs/>
        </w:rPr>
        <w:t>Figure 1</w:t>
      </w:r>
      <w:r w:rsidR="00597118">
        <w:t>)</w:t>
      </w:r>
      <w:r w:rsidRPr="00872EFD">
        <w:t>.</w:t>
      </w:r>
    </w:p>
    <w:p w14:paraId="6F8AAE79" w14:textId="77777777" w:rsidR="00552D33" w:rsidRPr="00872EFD" w:rsidRDefault="00552D33" w:rsidP="00872EFD"/>
    <w:p w14:paraId="32A92E82" w14:textId="6C245592" w:rsidR="006E4797" w:rsidRDefault="00EC26BC" w:rsidP="00872EFD">
      <w:r w:rsidRPr="00872EFD">
        <w:rPr>
          <w:b/>
        </w:rPr>
        <w:t>PROTOCOL:</w:t>
      </w:r>
      <w:r w:rsidRPr="00872EFD">
        <w:t xml:space="preserve"> </w:t>
      </w:r>
    </w:p>
    <w:p w14:paraId="61F75E1C" w14:textId="7EF49A8E" w:rsidR="00843373" w:rsidRDefault="00EC26BC" w:rsidP="00843373">
      <w:pPr>
        <w:rPr>
          <w:b/>
          <w:bCs/>
          <w:lang w:val="en-IN"/>
        </w:rPr>
      </w:pPr>
      <w:r w:rsidRPr="00843373">
        <w:rPr>
          <w:b/>
          <w:bCs/>
          <w:lang w:val="en-IN"/>
        </w:rPr>
        <w:t>1. Materials preparation</w:t>
      </w:r>
    </w:p>
    <w:p w14:paraId="038FA3D0" w14:textId="77777777" w:rsidR="00750470" w:rsidRPr="00843373" w:rsidRDefault="00750470" w:rsidP="00843373">
      <w:pPr>
        <w:rPr>
          <w:b/>
          <w:bCs/>
          <w:lang w:val="en-IN"/>
        </w:rPr>
      </w:pPr>
    </w:p>
    <w:p w14:paraId="69E23C0D" w14:textId="0282FA56" w:rsidR="00843373" w:rsidRDefault="00EC26BC" w:rsidP="00843373">
      <w:pPr>
        <w:rPr>
          <w:lang w:val="en-IN"/>
        </w:rPr>
      </w:pPr>
      <w:r w:rsidRPr="00750470">
        <w:rPr>
          <w:lang w:val="en-IN"/>
        </w:rPr>
        <w:t>1.1. Prepare the expression system</w:t>
      </w:r>
    </w:p>
    <w:p w14:paraId="76A3E315" w14:textId="77777777" w:rsidR="00750470" w:rsidRPr="00750470" w:rsidRDefault="00750470" w:rsidP="00843373">
      <w:pPr>
        <w:rPr>
          <w:lang w:val="en-IN"/>
        </w:rPr>
      </w:pPr>
    </w:p>
    <w:p w14:paraId="27269D6F" w14:textId="09691150" w:rsidR="00843373" w:rsidRDefault="00EC26BC" w:rsidP="00843373">
      <w:pPr>
        <w:rPr>
          <w:lang w:val="en-IN"/>
        </w:rPr>
      </w:pPr>
      <w:r w:rsidRPr="00750470">
        <w:rPr>
          <w:lang w:val="en-IN"/>
        </w:rPr>
        <w:t>1.1.1.</w:t>
      </w:r>
      <w:r w:rsidR="00015494" w:rsidRPr="00750470">
        <w:rPr>
          <w:lang w:val="en-IN"/>
        </w:rPr>
        <w:t xml:space="preserve"> </w:t>
      </w:r>
      <w:r w:rsidRPr="00750470">
        <w:rPr>
          <w:lang w:val="en-IN"/>
        </w:rPr>
        <w:t xml:space="preserve">Use </w:t>
      </w:r>
      <w:r w:rsidRPr="00750470">
        <w:rPr>
          <w:i/>
          <w:iCs/>
          <w:lang w:val="en-IN"/>
        </w:rPr>
        <w:t>Escherichia coli</w:t>
      </w:r>
      <w:r w:rsidRPr="00750470">
        <w:rPr>
          <w:lang w:val="en-IN"/>
        </w:rPr>
        <w:t xml:space="preserve"> BL21 Rosetta2 chemically competent cells as the expression host.</w:t>
      </w:r>
    </w:p>
    <w:p w14:paraId="2C5B8D86" w14:textId="77777777" w:rsidR="00750470" w:rsidRPr="00750470" w:rsidRDefault="00750470" w:rsidP="00843373">
      <w:pPr>
        <w:rPr>
          <w:lang w:val="en-IN"/>
        </w:rPr>
      </w:pPr>
    </w:p>
    <w:p w14:paraId="0F727595" w14:textId="24BD0FE5" w:rsidR="00843373" w:rsidRPr="00750470" w:rsidRDefault="00EC26BC" w:rsidP="00843373">
      <w:pPr>
        <w:rPr>
          <w:lang w:val="en-IN"/>
        </w:rPr>
      </w:pPr>
      <w:r w:rsidRPr="00750470">
        <w:rPr>
          <w:lang w:val="en-IN"/>
        </w:rPr>
        <w:t>1.1.2.</w:t>
      </w:r>
      <w:r w:rsidR="00015494" w:rsidRPr="00750470">
        <w:rPr>
          <w:lang w:val="en-IN"/>
        </w:rPr>
        <w:t xml:space="preserve"> </w:t>
      </w:r>
      <w:r w:rsidRPr="00750470">
        <w:rPr>
          <w:lang w:val="en-IN"/>
        </w:rPr>
        <w:t>Use a pET28</w:t>
      </w:r>
      <w:proofErr w:type="gramStart"/>
      <w:r w:rsidRPr="00750470">
        <w:rPr>
          <w:lang w:val="en-IN"/>
        </w:rPr>
        <w:t>a(</w:t>
      </w:r>
      <w:proofErr w:type="gramEnd"/>
      <w:r w:rsidRPr="00750470">
        <w:rPr>
          <w:lang w:val="en-IN"/>
        </w:rPr>
        <w:t>+) expression vector</w:t>
      </w:r>
      <w:r w:rsidR="00556533">
        <w:rPr>
          <w:lang w:val="en-IN"/>
        </w:rPr>
        <w:t xml:space="preserve"> </w:t>
      </w:r>
      <w:r w:rsidRPr="00750470">
        <w:rPr>
          <w:lang w:val="en-IN"/>
        </w:rPr>
        <w:t>encoding SARS-CoV-2 M</w:t>
      </w:r>
      <w:r w:rsidRPr="00556533">
        <w:rPr>
          <w:vertAlign w:val="superscript"/>
          <w:lang w:val="en-IN"/>
        </w:rPr>
        <w:t>pro</w:t>
      </w:r>
      <w:r w:rsidRPr="00750470">
        <w:rPr>
          <w:lang w:val="en-IN"/>
        </w:rPr>
        <w:t xml:space="preserve"> with 6× histidine tags at the N- and C-termini.</w:t>
      </w:r>
    </w:p>
    <w:p w14:paraId="351588D5" w14:textId="6CF850B7" w:rsidR="00843373" w:rsidRPr="00750470" w:rsidRDefault="00843373" w:rsidP="00843373">
      <w:pPr>
        <w:rPr>
          <w:lang w:val="en-IN"/>
        </w:rPr>
      </w:pPr>
    </w:p>
    <w:p w14:paraId="162F1398" w14:textId="24330DB2" w:rsidR="00843373" w:rsidRDefault="00EC26BC" w:rsidP="00843373">
      <w:pPr>
        <w:rPr>
          <w:lang w:val="en-IN"/>
        </w:rPr>
      </w:pPr>
      <w:r w:rsidRPr="00750470">
        <w:rPr>
          <w:lang w:val="en-IN"/>
        </w:rPr>
        <w:t>1.2. Prepare the growth medium</w:t>
      </w:r>
    </w:p>
    <w:p w14:paraId="649C3DFE" w14:textId="77777777" w:rsidR="00750470" w:rsidRPr="00750470" w:rsidRDefault="00750470" w:rsidP="00843373">
      <w:pPr>
        <w:rPr>
          <w:lang w:val="en-IN"/>
        </w:rPr>
      </w:pPr>
    </w:p>
    <w:p w14:paraId="270F7B3F" w14:textId="41DC96FA" w:rsidR="00843373" w:rsidRPr="00750470" w:rsidRDefault="00EC26BC" w:rsidP="00843373">
      <w:pPr>
        <w:rPr>
          <w:lang w:val="en-IN"/>
        </w:rPr>
      </w:pPr>
      <w:r w:rsidRPr="00750470">
        <w:rPr>
          <w:lang w:val="en-IN"/>
        </w:rPr>
        <w:t>1.2.1.</w:t>
      </w:r>
      <w:r w:rsidR="00015494" w:rsidRPr="00750470">
        <w:rPr>
          <w:lang w:val="en-IN"/>
        </w:rPr>
        <w:t xml:space="preserve"> </w:t>
      </w:r>
      <w:r w:rsidRPr="00750470">
        <w:rPr>
          <w:lang w:val="en-IN"/>
        </w:rPr>
        <w:t>Prepare 5 L of Luria–Bertani (LB) medium by dissolving 10 g/L tryptone, 5 g/L yeast extract, and 10 g/L sodium chloride (NaCl) in distilled water. Sterilize the medium by autoclaving at 121</w:t>
      </w:r>
      <w:r w:rsidR="00556533">
        <w:rPr>
          <w:lang w:val="en-IN"/>
        </w:rPr>
        <w:t> </w:t>
      </w:r>
      <w:r w:rsidRPr="00750470">
        <w:rPr>
          <w:lang w:val="en-IN"/>
        </w:rPr>
        <w:t>°C for 20 min.</w:t>
      </w:r>
    </w:p>
    <w:p w14:paraId="17F7EF3D" w14:textId="3A67F265" w:rsidR="00843373" w:rsidRPr="00750470" w:rsidRDefault="00843373" w:rsidP="00843373">
      <w:pPr>
        <w:rPr>
          <w:lang w:val="en-IN"/>
        </w:rPr>
      </w:pPr>
    </w:p>
    <w:p w14:paraId="1DA1B85A" w14:textId="5001602F" w:rsidR="00843373" w:rsidRPr="00750470" w:rsidRDefault="00EC26BC" w:rsidP="00843373">
      <w:pPr>
        <w:rPr>
          <w:lang w:val="en-IN"/>
        </w:rPr>
      </w:pPr>
      <w:r w:rsidRPr="00750470">
        <w:rPr>
          <w:lang w:val="en-IN"/>
        </w:rPr>
        <w:t>1.3. Prepare the IPTG stock solution</w:t>
      </w:r>
    </w:p>
    <w:p w14:paraId="0E21645C" w14:textId="77777777" w:rsidR="00750470" w:rsidRPr="00750470" w:rsidRDefault="00750470" w:rsidP="00843373">
      <w:pPr>
        <w:rPr>
          <w:lang w:val="en-IN"/>
        </w:rPr>
      </w:pPr>
    </w:p>
    <w:p w14:paraId="602A0938" w14:textId="2DC58BCB" w:rsidR="00843373" w:rsidRPr="00750470" w:rsidRDefault="00EC26BC" w:rsidP="00843373">
      <w:pPr>
        <w:rPr>
          <w:lang w:val="en-IN"/>
        </w:rPr>
      </w:pPr>
      <w:r w:rsidRPr="00750470">
        <w:rPr>
          <w:lang w:val="en-IN"/>
        </w:rPr>
        <w:t>1.3.1.</w:t>
      </w:r>
      <w:r w:rsidR="00750470" w:rsidRPr="00750470">
        <w:rPr>
          <w:lang w:val="en-IN"/>
        </w:rPr>
        <w:t xml:space="preserve"> </w:t>
      </w:r>
      <w:r w:rsidRPr="00750470">
        <w:rPr>
          <w:lang w:val="en-IN"/>
        </w:rPr>
        <w:t>Dissolve 4.20 g of IPTG in 45 mL of distilled water to prepare a 0.4 M stock solution. Store the stock solution at −20 °C.</w:t>
      </w:r>
    </w:p>
    <w:p w14:paraId="47B08FD8" w14:textId="4DA024FB" w:rsidR="00843373" w:rsidRPr="00750470" w:rsidRDefault="00843373" w:rsidP="00843373">
      <w:pPr>
        <w:rPr>
          <w:lang w:val="en-IN"/>
        </w:rPr>
      </w:pPr>
    </w:p>
    <w:p w14:paraId="5B8B3DE3" w14:textId="621B0470" w:rsidR="00843373" w:rsidRDefault="00EC26BC" w:rsidP="00843373">
      <w:pPr>
        <w:rPr>
          <w:lang w:val="en-IN"/>
        </w:rPr>
      </w:pPr>
      <w:r w:rsidRPr="00750470">
        <w:rPr>
          <w:lang w:val="en-IN"/>
        </w:rPr>
        <w:t>1.4. Prepare the buffers</w:t>
      </w:r>
    </w:p>
    <w:p w14:paraId="0D794BEB" w14:textId="77777777" w:rsidR="00813178" w:rsidRPr="00750470" w:rsidRDefault="00813178" w:rsidP="00843373">
      <w:pPr>
        <w:rPr>
          <w:lang w:val="en-IN"/>
        </w:rPr>
      </w:pPr>
    </w:p>
    <w:p w14:paraId="07D2274D" w14:textId="35223E2C" w:rsidR="00843373" w:rsidRDefault="00EC26BC" w:rsidP="00843373">
      <w:pPr>
        <w:rPr>
          <w:lang w:val="en-IN"/>
        </w:rPr>
      </w:pPr>
      <w:r w:rsidRPr="00750470">
        <w:rPr>
          <w:lang w:val="en-IN"/>
        </w:rPr>
        <w:t>1.4.1.</w:t>
      </w:r>
      <w:r w:rsidR="00813178">
        <w:rPr>
          <w:lang w:val="en-IN"/>
        </w:rPr>
        <w:t xml:space="preserve"> </w:t>
      </w:r>
      <w:r w:rsidRPr="00750470">
        <w:rPr>
          <w:lang w:val="en-IN"/>
        </w:rPr>
        <w:t>Prepare 1 L of M</w:t>
      </w:r>
      <w:r w:rsidRPr="00D10AF7">
        <w:rPr>
          <w:vertAlign w:val="superscript"/>
          <w:lang w:val="en-IN"/>
        </w:rPr>
        <w:t>pro</w:t>
      </w:r>
      <w:r w:rsidRPr="00750470">
        <w:rPr>
          <w:lang w:val="en-IN"/>
        </w:rPr>
        <w:t xml:space="preserve"> lysis buffer (MLB) containing 50 mM Tris, 300 mM NaCl, 5% glycerol, and 0.5% Triton X-100 (pH 7.5).</w:t>
      </w:r>
    </w:p>
    <w:p w14:paraId="2E0C2DD3" w14:textId="77777777" w:rsidR="00813178" w:rsidRPr="00750470" w:rsidRDefault="00813178" w:rsidP="00843373">
      <w:pPr>
        <w:rPr>
          <w:lang w:val="en-IN"/>
        </w:rPr>
      </w:pPr>
    </w:p>
    <w:p w14:paraId="243A75CA" w14:textId="08BAD18A" w:rsidR="00843373" w:rsidRDefault="00EC26BC" w:rsidP="00843373">
      <w:pPr>
        <w:rPr>
          <w:lang w:val="en-IN"/>
        </w:rPr>
      </w:pPr>
      <w:r w:rsidRPr="00750470">
        <w:rPr>
          <w:lang w:val="en-IN"/>
        </w:rPr>
        <w:t>1.4.2.</w:t>
      </w:r>
      <w:r w:rsidR="00813178">
        <w:rPr>
          <w:lang w:val="en-IN"/>
        </w:rPr>
        <w:t xml:space="preserve"> </w:t>
      </w:r>
      <w:r w:rsidRPr="00750470">
        <w:rPr>
          <w:lang w:val="en-IN"/>
        </w:rPr>
        <w:t>Prepare 4 L of M</w:t>
      </w:r>
      <w:r w:rsidRPr="00D10AF7">
        <w:rPr>
          <w:vertAlign w:val="superscript"/>
          <w:lang w:val="en-IN"/>
        </w:rPr>
        <w:t xml:space="preserve">pro </w:t>
      </w:r>
      <w:r w:rsidRPr="00750470">
        <w:rPr>
          <w:lang w:val="en-IN"/>
        </w:rPr>
        <w:t>protein buffer (MB) containing 20 mM Tris and 150 mM NaCl (pH 7.5).</w:t>
      </w:r>
    </w:p>
    <w:p w14:paraId="08A2572B" w14:textId="77777777" w:rsidR="00813178" w:rsidRPr="00750470" w:rsidRDefault="00813178" w:rsidP="00843373">
      <w:pPr>
        <w:rPr>
          <w:lang w:val="en-IN"/>
        </w:rPr>
      </w:pPr>
    </w:p>
    <w:p w14:paraId="71C57E6D" w14:textId="5174B087" w:rsidR="00843373" w:rsidRDefault="00EC26BC" w:rsidP="00843373">
      <w:pPr>
        <w:rPr>
          <w:lang w:val="en-IN"/>
        </w:rPr>
      </w:pPr>
      <w:r w:rsidRPr="00750470">
        <w:rPr>
          <w:lang w:val="en-IN"/>
        </w:rPr>
        <w:t>1.4.3.</w:t>
      </w:r>
      <w:r w:rsidR="00813178">
        <w:rPr>
          <w:lang w:val="en-IN"/>
        </w:rPr>
        <w:t xml:space="preserve"> </w:t>
      </w:r>
      <w:r w:rsidRPr="00750470">
        <w:rPr>
          <w:lang w:val="en-IN"/>
        </w:rPr>
        <w:t>Prepare 500 mL of wash buffer (WB) containing 20 mM Tris, 150 mM NaCl, and 20 mM imidazole (pH 7.5).</w:t>
      </w:r>
    </w:p>
    <w:p w14:paraId="4EE78A8F" w14:textId="77777777" w:rsidR="00813178" w:rsidRPr="00750470" w:rsidRDefault="00813178" w:rsidP="00843373">
      <w:pPr>
        <w:rPr>
          <w:lang w:val="en-IN"/>
        </w:rPr>
      </w:pPr>
    </w:p>
    <w:p w14:paraId="409016B5" w14:textId="0126E1E0" w:rsidR="00843373" w:rsidRDefault="00EC26BC" w:rsidP="00843373">
      <w:pPr>
        <w:rPr>
          <w:lang w:val="en-IN"/>
        </w:rPr>
      </w:pPr>
      <w:r w:rsidRPr="00750470">
        <w:rPr>
          <w:lang w:val="en-IN"/>
        </w:rPr>
        <w:t>1.4.4.</w:t>
      </w:r>
      <w:r w:rsidR="00813178">
        <w:rPr>
          <w:lang w:val="en-IN"/>
        </w:rPr>
        <w:t xml:space="preserve"> </w:t>
      </w:r>
      <w:r w:rsidRPr="00750470">
        <w:rPr>
          <w:lang w:val="en-IN"/>
        </w:rPr>
        <w:t>Prepare 100 mL each of Elution Buffer 1 (100 mM imidazole), Elution Buffer 2 (250 mM imidazole), and Elution Buffer 3 (500 mM imidazole), each containing 20 mM Tris and 150 mM NaCl (pH 7.5).</w:t>
      </w:r>
    </w:p>
    <w:p w14:paraId="77278996" w14:textId="77777777" w:rsidR="00813178" w:rsidRPr="00750470" w:rsidRDefault="00813178" w:rsidP="00843373">
      <w:pPr>
        <w:rPr>
          <w:lang w:val="en-IN"/>
        </w:rPr>
      </w:pPr>
    </w:p>
    <w:p w14:paraId="72C3E203" w14:textId="29290E75" w:rsidR="00843373" w:rsidRDefault="00EC26BC" w:rsidP="00843373">
      <w:pPr>
        <w:rPr>
          <w:lang w:val="en-IN"/>
        </w:rPr>
      </w:pPr>
      <w:r w:rsidRPr="00750470">
        <w:rPr>
          <w:lang w:val="en-IN"/>
        </w:rPr>
        <w:t>1.4.5.</w:t>
      </w:r>
      <w:r w:rsidR="00813178">
        <w:rPr>
          <w:lang w:val="en-IN"/>
        </w:rPr>
        <w:t xml:space="preserve"> </w:t>
      </w:r>
      <w:r w:rsidRPr="00750470">
        <w:rPr>
          <w:lang w:val="en-IN"/>
        </w:rPr>
        <w:t xml:space="preserve">Prepare 1 mL of 4× sample buffer containing </w:t>
      </w:r>
      <w:proofErr w:type="spellStart"/>
      <w:r w:rsidRPr="00750470">
        <w:rPr>
          <w:lang w:val="en-IN"/>
        </w:rPr>
        <w:t>mercaptoethanol</w:t>
      </w:r>
      <w:proofErr w:type="spellEnd"/>
      <w:r w:rsidRPr="00750470">
        <w:rPr>
          <w:lang w:val="en-IN"/>
        </w:rPr>
        <w:t xml:space="preserve">, bromophenol blue, </w:t>
      </w:r>
      <w:r w:rsidRPr="00750470">
        <w:rPr>
          <w:lang w:val="en-IN"/>
        </w:rPr>
        <w:lastRenderedPageBreak/>
        <w:t xml:space="preserve">glycerol, Tris (pH 6.8), sodium dodecyl </w:t>
      </w:r>
      <w:proofErr w:type="spellStart"/>
      <w:r w:rsidRPr="00750470">
        <w:rPr>
          <w:lang w:val="en-IN"/>
        </w:rPr>
        <w:t>sulfate</w:t>
      </w:r>
      <w:proofErr w:type="spellEnd"/>
      <w:r w:rsidRPr="00750470">
        <w:rPr>
          <w:lang w:val="en-IN"/>
        </w:rPr>
        <w:t xml:space="preserve"> (SDS), and distilled water.</w:t>
      </w:r>
    </w:p>
    <w:p w14:paraId="3451D510" w14:textId="77777777" w:rsidR="00813178" w:rsidRPr="00750470" w:rsidRDefault="00813178" w:rsidP="00843373">
      <w:pPr>
        <w:rPr>
          <w:lang w:val="en-IN"/>
        </w:rPr>
      </w:pPr>
    </w:p>
    <w:p w14:paraId="5FC27923" w14:textId="2DAE5A6F" w:rsidR="00843373" w:rsidRPr="00750470" w:rsidRDefault="00EC26BC" w:rsidP="00843373">
      <w:pPr>
        <w:rPr>
          <w:lang w:val="en-IN"/>
        </w:rPr>
      </w:pPr>
      <w:r w:rsidRPr="00750470">
        <w:rPr>
          <w:lang w:val="en-IN"/>
        </w:rPr>
        <w:t>1.4.6.</w:t>
      </w:r>
      <w:r w:rsidR="00813178">
        <w:rPr>
          <w:lang w:val="en-IN"/>
        </w:rPr>
        <w:t xml:space="preserve"> </w:t>
      </w:r>
      <w:r w:rsidRPr="00750470">
        <w:rPr>
          <w:lang w:val="en-IN"/>
        </w:rPr>
        <w:t xml:space="preserve">Prepare 1 L of phosphate-buffered saline (PBS) containing </w:t>
      </w:r>
      <w:proofErr w:type="spellStart"/>
      <w:r w:rsidRPr="00750470">
        <w:rPr>
          <w:lang w:val="en-IN"/>
        </w:rPr>
        <w:t>KCl</w:t>
      </w:r>
      <w:proofErr w:type="spellEnd"/>
      <w:r w:rsidRPr="00750470">
        <w:rPr>
          <w:lang w:val="en-IN"/>
        </w:rPr>
        <w:t xml:space="preserve">, KH₂PO₄, </w:t>
      </w:r>
      <w:proofErr w:type="spellStart"/>
      <w:r w:rsidRPr="00750470">
        <w:rPr>
          <w:lang w:val="en-IN"/>
        </w:rPr>
        <w:t>Na₂HPO</w:t>
      </w:r>
      <w:proofErr w:type="spellEnd"/>
      <w:r w:rsidRPr="00750470">
        <w:rPr>
          <w:lang w:val="en-IN"/>
        </w:rPr>
        <w:t>₄, and NaCl in distilled water.</w:t>
      </w:r>
    </w:p>
    <w:p w14:paraId="52D74352" w14:textId="77777777" w:rsidR="00843373" w:rsidRDefault="00843373" w:rsidP="00872EFD"/>
    <w:p w14:paraId="1EB3DF9C" w14:textId="57E59556" w:rsidR="00DB7A09" w:rsidRDefault="00EC26BC" w:rsidP="00DB7A09">
      <w:pPr>
        <w:rPr>
          <w:b/>
          <w:bCs/>
          <w:lang w:val="en-IN"/>
        </w:rPr>
      </w:pPr>
      <w:r w:rsidRPr="00DB7A09">
        <w:rPr>
          <w:b/>
          <w:bCs/>
          <w:lang w:val="en-IN"/>
        </w:rPr>
        <w:t>2. M</w:t>
      </w:r>
      <w:r w:rsidRPr="00DB7A09">
        <w:rPr>
          <w:b/>
          <w:bCs/>
          <w:vertAlign w:val="superscript"/>
          <w:lang w:val="en-IN"/>
        </w:rPr>
        <w:t>pro</w:t>
      </w:r>
      <w:r w:rsidRPr="00DB7A09">
        <w:rPr>
          <w:b/>
          <w:bCs/>
          <w:lang w:val="en-IN"/>
        </w:rPr>
        <w:t xml:space="preserve"> expression in </w:t>
      </w:r>
      <w:r w:rsidRPr="00DB7A09">
        <w:rPr>
          <w:b/>
          <w:bCs/>
          <w:i/>
          <w:iCs/>
          <w:lang w:val="en-IN"/>
        </w:rPr>
        <w:t>Escherichia coli</w:t>
      </w:r>
    </w:p>
    <w:p w14:paraId="5B252A90" w14:textId="77777777" w:rsidR="00DB7A09" w:rsidRPr="00DB7A09" w:rsidRDefault="00DB7A09" w:rsidP="00DB7A09">
      <w:pPr>
        <w:rPr>
          <w:b/>
          <w:bCs/>
          <w:lang w:val="en-IN"/>
        </w:rPr>
      </w:pPr>
    </w:p>
    <w:p w14:paraId="75961652" w14:textId="72540662" w:rsidR="00DB7A09" w:rsidRDefault="00EC26BC" w:rsidP="00DB7A09">
      <w:pPr>
        <w:rPr>
          <w:lang w:val="en-IN"/>
        </w:rPr>
      </w:pPr>
      <w:r w:rsidRPr="00DB7A09">
        <w:rPr>
          <w:lang w:val="en-IN"/>
        </w:rPr>
        <w:t xml:space="preserve">2.1. Transform the expression plasmid into </w:t>
      </w:r>
      <w:r w:rsidRPr="00DB7A09">
        <w:rPr>
          <w:i/>
          <w:iCs/>
          <w:lang w:val="en-IN"/>
        </w:rPr>
        <w:t>E. coli</w:t>
      </w:r>
    </w:p>
    <w:p w14:paraId="00C1D33B" w14:textId="77777777" w:rsidR="00DB7A09" w:rsidRPr="00DB7A09" w:rsidRDefault="00DB7A09" w:rsidP="00DB7A09">
      <w:pPr>
        <w:rPr>
          <w:lang w:val="en-IN"/>
        </w:rPr>
      </w:pPr>
    </w:p>
    <w:p w14:paraId="3E173AFD" w14:textId="149A9891" w:rsidR="00DB7A09" w:rsidRDefault="00EC26BC" w:rsidP="00DB7A09">
      <w:pPr>
        <w:rPr>
          <w:lang w:val="en-IN"/>
        </w:rPr>
      </w:pPr>
      <w:r w:rsidRPr="00DB7A09">
        <w:rPr>
          <w:lang w:val="en-IN"/>
        </w:rPr>
        <w:t>2.1.1.</w:t>
      </w:r>
      <w:r>
        <w:rPr>
          <w:lang w:val="en-IN"/>
        </w:rPr>
        <w:t xml:space="preserve"> </w:t>
      </w:r>
      <w:r w:rsidRPr="00DB7A09">
        <w:rPr>
          <w:lang w:val="en-IN"/>
        </w:rPr>
        <w:t xml:space="preserve">Prepare chemically competent </w:t>
      </w:r>
      <w:r w:rsidRPr="00DB7A09">
        <w:rPr>
          <w:i/>
          <w:iCs/>
          <w:lang w:val="en-IN"/>
        </w:rPr>
        <w:t>E. coli</w:t>
      </w:r>
      <w:r w:rsidRPr="00DB7A09">
        <w:rPr>
          <w:lang w:val="en-IN"/>
        </w:rPr>
        <w:t xml:space="preserve"> Rosetta2 cells using a commercial transformation kit. Inoculate 5 mL of super optimal broth (SOB) medium and incubate the culture overnight at 37 °C with shaking.</w:t>
      </w:r>
    </w:p>
    <w:p w14:paraId="47665703" w14:textId="77777777" w:rsidR="00F6723E" w:rsidRPr="00DB7A09" w:rsidRDefault="00F6723E" w:rsidP="00DB7A09">
      <w:pPr>
        <w:rPr>
          <w:lang w:val="en-IN"/>
        </w:rPr>
      </w:pPr>
    </w:p>
    <w:p w14:paraId="304AA78E" w14:textId="2564619D" w:rsidR="00DB7A09" w:rsidRDefault="00EC26BC" w:rsidP="00DB7A09">
      <w:pPr>
        <w:rPr>
          <w:lang w:val="en-IN"/>
        </w:rPr>
      </w:pPr>
      <w:r w:rsidRPr="00DB7A09">
        <w:rPr>
          <w:lang w:val="en-IN"/>
        </w:rPr>
        <w:t>2.1.2.</w:t>
      </w:r>
      <w:r w:rsidR="00F6723E">
        <w:rPr>
          <w:lang w:val="en-IN"/>
        </w:rPr>
        <w:t xml:space="preserve"> </w:t>
      </w:r>
      <w:r w:rsidRPr="00DB7A09">
        <w:rPr>
          <w:lang w:val="en-IN"/>
        </w:rPr>
        <w:t xml:space="preserve">Transfer the overnight culture into 100 mL of SOB medium and grow the cells to an OD600 of 0.4–0.5. Cool the culture on ice and centrifuge at 1,800 × </w:t>
      </w:r>
      <w:r w:rsidRPr="00F958B2">
        <w:rPr>
          <w:i/>
          <w:iCs/>
          <w:lang w:val="en-IN"/>
        </w:rPr>
        <w:t>g</w:t>
      </w:r>
      <w:r w:rsidRPr="00DB7A09">
        <w:rPr>
          <w:lang w:val="en-IN"/>
        </w:rPr>
        <w:t xml:space="preserve"> for 5 min.</w:t>
      </w:r>
    </w:p>
    <w:p w14:paraId="666D38FD" w14:textId="77777777" w:rsidR="00F6723E" w:rsidRPr="00DB7A09" w:rsidRDefault="00F6723E" w:rsidP="00DB7A09">
      <w:pPr>
        <w:rPr>
          <w:lang w:val="en-IN"/>
        </w:rPr>
      </w:pPr>
    </w:p>
    <w:p w14:paraId="25C4C0A1" w14:textId="11EEE8B4" w:rsidR="00DB7A09" w:rsidRDefault="00EC26BC" w:rsidP="00DB7A09">
      <w:pPr>
        <w:rPr>
          <w:lang w:val="en-IN"/>
        </w:rPr>
      </w:pPr>
      <w:r w:rsidRPr="00DB7A09">
        <w:rPr>
          <w:lang w:val="en-IN"/>
        </w:rPr>
        <w:t>2.1.3.</w:t>
      </w:r>
      <w:r w:rsidR="00F6723E">
        <w:rPr>
          <w:lang w:val="en-IN"/>
        </w:rPr>
        <w:t xml:space="preserve"> </w:t>
      </w:r>
      <w:r w:rsidRPr="00DB7A09">
        <w:rPr>
          <w:lang w:val="en-IN"/>
        </w:rPr>
        <w:t>Wash the cell pellet twice with washing buffer and resuspend it in competent buffer. Aliquot 50 µL of competent cells and store them at −70 °C.</w:t>
      </w:r>
    </w:p>
    <w:p w14:paraId="0854EA2B" w14:textId="77777777" w:rsidR="00F6723E" w:rsidRPr="00DB7A09" w:rsidRDefault="00F6723E" w:rsidP="00DB7A09">
      <w:pPr>
        <w:rPr>
          <w:lang w:val="en-IN"/>
        </w:rPr>
      </w:pPr>
    </w:p>
    <w:p w14:paraId="081EA247" w14:textId="58150AE1" w:rsidR="00DB7A09" w:rsidRDefault="00EC26BC" w:rsidP="00DB7A09">
      <w:pPr>
        <w:rPr>
          <w:lang w:val="en-IN"/>
        </w:rPr>
      </w:pPr>
      <w:r w:rsidRPr="00DB7A09">
        <w:rPr>
          <w:lang w:val="en-IN"/>
        </w:rPr>
        <w:t>2.2. Transform the expression plasmid</w:t>
      </w:r>
      <w:r w:rsidR="00F17806">
        <w:rPr>
          <w:lang w:val="en-IN"/>
        </w:rPr>
        <w:t xml:space="preserve"> into chemically competent bacteria</w:t>
      </w:r>
    </w:p>
    <w:p w14:paraId="6EC9F017" w14:textId="77777777" w:rsidR="00F6723E" w:rsidRPr="00DB7A09" w:rsidRDefault="00F6723E" w:rsidP="00DB7A09">
      <w:pPr>
        <w:rPr>
          <w:lang w:val="en-IN"/>
        </w:rPr>
      </w:pPr>
    </w:p>
    <w:p w14:paraId="47E615ED" w14:textId="4D163039" w:rsidR="00DB7A09" w:rsidRDefault="00EC26BC" w:rsidP="00DB7A09">
      <w:pPr>
        <w:rPr>
          <w:lang w:val="en-IN"/>
        </w:rPr>
      </w:pPr>
      <w:r w:rsidRPr="00DB7A09">
        <w:rPr>
          <w:lang w:val="en-IN"/>
        </w:rPr>
        <w:t>2.2.1.</w:t>
      </w:r>
      <w:r w:rsidR="00F6723E">
        <w:rPr>
          <w:lang w:val="en-IN"/>
        </w:rPr>
        <w:t xml:space="preserve"> </w:t>
      </w:r>
      <w:r w:rsidRPr="00DB7A09">
        <w:rPr>
          <w:lang w:val="en-IN"/>
        </w:rPr>
        <w:t>Thaw one aliquot of competent cells on ice for 10 min. Add 1 µL of plasmid DNA (&lt;50 ng) and mix gently.</w:t>
      </w:r>
    </w:p>
    <w:p w14:paraId="79E9C135" w14:textId="77777777" w:rsidR="00F6723E" w:rsidRPr="00DB7A09" w:rsidRDefault="00F6723E" w:rsidP="00DB7A09">
      <w:pPr>
        <w:rPr>
          <w:lang w:val="en-IN"/>
        </w:rPr>
      </w:pPr>
    </w:p>
    <w:p w14:paraId="23342BD5" w14:textId="5CB0E5EA" w:rsidR="00DB7A09" w:rsidRDefault="00EC26BC" w:rsidP="00DB7A09">
      <w:pPr>
        <w:rPr>
          <w:lang w:val="en-IN"/>
        </w:rPr>
      </w:pPr>
      <w:r w:rsidRPr="00DB7A09">
        <w:rPr>
          <w:lang w:val="en-IN"/>
        </w:rPr>
        <w:t>2.2.2.</w:t>
      </w:r>
      <w:r w:rsidR="00F6723E">
        <w:rPr>
          <w:lang w:val="en-IN"/>
        </w:rPr>
        <w:t xml:space="preserve"> </w:t>
      </w:r>
      <w:r w:rsidRPr="00DB7A09">
        <w:rPr>
          <w:lang w:val="en-IN"/>
        </w:rPr>
        <w:t xml:space="preserve">Incubate the cells on ice for 30 min. Plate the transformed cells on LB agar </w:t>
      </w:r>
      <w:r w:rsidR="00556533">
        <w:rPr>
          <w:lang w:val="en-IN"/>
        </w:rPr>
        <w:t>(</w:t>
      </w:r>
      <w:r w:rsidR="005358F0">
        <w:rPr>
          <w:lang w:val="en-IN"/>
        </w:rPr>
        <w:t>1.5% agar</w:t>
      </w:r>
      <w:r w:rsidR="00556533">
        <w:rPr>
          <w:lang w:val="en-IN"/>
        </w:rPr>
        <w:t xml:space="preserve">) </w:t>
      </w:r>
      <w:r w:rsidRPr="00DB7A09">
        <w:rPr>
          <w:lang w:val="en-IN"/>
        </w:rPr>
        <w:t>containing 100</w:t>
      </w:r>
      <w:r w:rsidR="00556533">
        <w:rPr>
          <w:lang w:val="en-IN"/>
        </w:rPr>
        <w:t> </w:t>
      </w:r>
      <w:r w:rsidRPr="00DB7A09">
        <w:rPr>
          <w:lang w:val="en-IN"/>
        </w:rPr>
        <w:t>µg/mL kanamycin and incubate the plates overnight</w:t>
      </w:r>
      <w:r w:rsidR="005358F0">
        <w:rPr>
          <w:lang w:val="en-IN"/>
        </w:rPr>
        <w:t xml:space="preserve"> (ca. 18 h)</w:t>
      </w:r>
      <w:r w:rsidRPr="00DB7A09">
        <w:rPr>
          <w:lang w:val="en-IN"/>
        </w:rPr>
        <w:t xml:space="preserve"> at 37 °C.</w:t>
      </w:r>
    </w:p>
    <w:p w14:paraId="64281608" w14:textId="77777777" w:rsidR="00F6723E" w:rsidRPr="00DB7A09" w:rsidRDefault="00F6723E" w:rsidP="00DB7A09">
      <w:pPr>
        <w:rPr>
          <w:lang w:val="en-IN"/>
        </w:rPr>
      </w:pPr>
    </w:p>
    <w:p w14:paraId="23823FCE" w14:textId="0B37F997" w:rsidR="00DB7A09" w:rsidRDefault="00EC26BC" w:rsidP="00DB7A09">
      <w:pPr>
        <w:rPr>
          <w:lang w:val="en-IN"/>
        </w:rPr>
      </w:pPr>
      <w:r w:rsidRPr="00DB7A09">
        <w:rPr>
          <w:lang w:val="en-IN"/>
        </w:rPr>
        <w:t>2.3. Expand the bacterial culture</w:t>
      </w:r>
    </w:p>
    <w:p w14:paraId="7E4B3596" w14:textId="77777777" w:rsidR="00F6723E" w:rsidRPr="00DB7A09" w:rsidRDefault="00F6723E" w:rsidP="00DB7A09">
      <w:pPr>
        <w:rPr>
          <w:lang w:val="en-IN"/>
        </w:rPr>
      </w:pPr>
    </w:p>
    <w:p w14:paraId="7F4D8DFA" w14:textId="42C0138E" w:rsidR="00DB7A09" w:rsidRDefault="00EC26BC" w:rsidP="00DB7A09">
      <w:pPr>
        <w:rPr>
          <w:lang w:val="en-IN"/>
        </w:rPr>
      </w:pPr>
      <w:r w:rsidRPr="00DB7A09">
        <w:rPr>
          <w:lang w:val="en-IN"/>
        </w:rPr>
        <w:t>2.3.1.</w:t>
      </w:r>
      <w:r w:rsidR="00F6723E">
        <w:rPr>
          <w:lang w:val="en-IN"/>
        </w:rPr>
        <w:t xml:space="preserve"> </w:t>
      </w:r>
      <w:r w:rsidRPr="00DB7A09">
        <w:rPr>
          <w:lang w:val="en-IN"/>
        </w:rPr>
        <w:t>Inoculate 5 mL of LB medium containing 100 µg/mL kanamycin with a single colony. Incubate the culture overnight at 37 °C with shaking at 200 rpm.</w:t>
      </w:r>
    </w:p>
    <w:p w14:paraId="3374C536" w14:textId="77777777" w:rsidR="00F6723E" w:rsidRPr="00DB7A09" w:rsidRDefault="00F6723E" w:rsidP="00DB7A09">
      <w:pPr>
        <w:rPr>
          <w:lang w:val="en-IN"/>
        </w:rPr>
      </w:pPr>
    </w:p>
    <w:p w14:paraId="61C1CB3C" w14:textId="4B47BC94" w:rsidR="00DB7A09" w:rsidRDefault="00EC26BC" w:rsidP="00DB7A09">
      <w:pPr>
        <w:rPr>
          <w:lang w:val="en-IN"/>
        </w:rPr>
      </w:pPr>
      <w:r w:rsidRPr="00DB7A09">
        <w:rPr>
          <w:lang w:val="en-IN"/>
        </w:rPr>
        <w:t>2.3.2.</w:t>
      </w:r>
      <w:r w:rsidR="00F6723E">
        <w:rPr>
          <w:lang w:val="en-IN"/>
        </w:rPr>
        <w:t xml:space="preserve"> </w:t>
      </w:r>
      <w:r w:rsidRPr="00DB7A09">
        <w:rPr>
          <w:lang w:val="en-IN"/>
        </w:rPr>
        <w:t>Transfer the overnight culture into 100 mL of LB medium containing 100 µg/mL kanamycin. Incubate the culture overnight under the same conditions.</w:t>
      </w:r>
    </w:p>
    <w:p w14:paraId="7D3FE623" w14:textId="77777777" w:rsidR="00F6723E" w:rsidRPr="00DB7A09" w:rsidRDefault="00F6723E" w:rsidP="00DB7A09">
      <w:pPr>
        <w:rPr>
          <w:lang w:val="en-IN"/>
        </w:rPr>
      </w:pPr>
    </w:p>
    <w:p w14:paraId="793C5A6D" w14:textId="5074791B" w:rsidR="00DB7A09" w:rsidRDefault="00EC26BC" w:rsidP="00DB7A09">
      <w:pPr>
        <w:rPr>
          <w:lang w:val="en-IN"/>
        </w:rPr>
      </w:pPr>
      <w:r w:rsidRPr="00DB7A09">
        <w:rPr>
          <w:lang w:val="en-IN"/>
        </w:rPr>
        <w:t>2.3.3.</w:t>
      </w:r>
      <w:r w:rsidR="00F6723E">
        <w:rPr>
          <w:lang w:val="en-IN"/>
        </w:rPr>
        <w:t xml:space="preserve"> </w:t>
      </w:r>
      <w:r w:rsidRPr="00DB7A09">
        <w:rPr>
          <w:lang w:val="en-IN"/>
        </w:rPr>
        <w:t>Transfer 35 mL of the overnight culture into 1 L of LB medium containing 100 µg/mL kanamycin. Incubate the culture at 37 °C with shaking at 140 rpm until the OD600 reaches 1.0–1.2.</w:t>
      </w:r>
    </w:p>
    <w:p w14:paraId="680BA7D4" w14:textId="77777777" w:rsidR="000A13E3" w:rsidRPr="00DB7A09" w:rsidRDefault="000A13E3" w:rsidP="00DB7A09">
      <w:pPr>
        <w:rPr>
          <w:lang w:val="en-IN"/>
        </w:rPr>
      </w:pPr>
    </w:p>
    <w:p w14:paraId="1B6605C8" w14:textId="4084D977" w:rsidR="00DB7A09" w:rsidRDefault="00EC26BC" w:rsidP="00DB7A09">
      <w:pPr>
        <w:rPr>
          <w:lang w:val="en-IN"/>
        </w:rPr>
      </w:pPr>
      <w:r w:rsidRPr="00DB7A09">
        <w:rPr>
          <w:lang w:val="en-IN"/>
        </w:rPr>
        <w:t>2.4. Induce M</w:t>
      </w:r>
      <w:r w:rsidRPr="000A13E3">
        <w:rPr>
          <w:vertAlign w:val="superscript"/>
          <w:lang w:val="en-IN"/>
        </w:rPr>
        <w:t>pro</w:t>
      </w:r>
      <w:r w:rsidRPr="00DB7A09">
        <w:rPr>
          <w:lang w:val="en-IN"/>
        </w:rPr>
        <w:t xml:space="preserve"> expression</w:t>
      </w:r>
    </w:p>
    <w:p w14:paraId="5ED55F25" w14:textId="77777777" w:rsidR="000A13E3" w:rsidRPr="00DB7A09" w:rsidRDefault="000A13E3" w:rsidP="00DB7A09">
      <w:pPr>
        <w:rPr>
          <w:lang w:val="en-IN"/>
        </w:rPr>
      </w:pPr>
    </w:p>
    <w:p w14:paraId="5E38DAC8" w14:textId="10F00D1D" w:rsidR="00DB7A09" w:rsidRDefault="00EC26BC" w:rsidP="00DB7A09">
      <w:pPr>
        <w:rPr>
          <w:lang w:val="en-IN"/>
        </w:rPr>
      </w:pPr>
      <w:r w:rsidRPr="00DB7A09">
        <w:rPr>
          <w:lang w:val="en-IN"/>
        </w:rPr>
        <w:t>2.4.1.</w:t>
      </w:r>
      <w:r w:rsidR="000A13E3">
        <w:rPr>
          <w:lang w:val="en-IN"/>
        </w:rPr>
        <w:t xml:space="preserve"> </w:t>
      </w:r>
      <w:r w:rsidRPr="00DB7A09">
        <w:rPr>
          <w:lang w:val="en-IN"/>
        </w:rPr>
        <w:t xml:space="preserve">Cool the culture to 16 °C. Add 1 mL of 0.4 M IPTG </w:t>
      </w:r>
      <w:r w:rsidR="005358F0">
        <w:rPr>
          <w:lang w:val="en-IN"/>
        </w:rPr>
        <w:t>(0</w:t>
      </w:r>
      <w:r w:rsidR="00D737A5">
        <w:rPr>
          <w:lang w:val="en-IN"/>
        </w:rPr>
        <w:t>.4</w:t>
      </w:r>
      <w:r w:rsidR="005358F0">
        <w:rPr>
          <w:lang w:val="en-IN"/>
        </w:rPr>
        <w:t xml:space="preserve"> </w:t>
      </w:r>
      <w:r w:rsidR="00D737A5">
        <w:rPr>
          <w:lang w:val="en-IN"/>
        </w:rPr>
        <w:t>m</w:t>
      </w:r>
      <w:r w:rsidR="005358F0">
        <w:rPr>
          <w:lang w:val="en-IN"/>
        </w:rPr>
        <w:t xml:space="preserve">M final </w:t>
      </w:r>
      <w:r w:rsidR="00D737A5">
        <w:rPr>
          <w:lang w:val="en-IN"/>
        </w:rPr>
        <w:t>concentration</w:t>
      </w:r>
      <w:r w:rsidR="005358F0">
        <w:rPr>
          <w:lang w:val="en-IN"/>
        </w:rPr>
        <w:t xml:space="preserve">) </w:t>
      </w:r>
      <w:r w:rsidRPr="00DB7A09">
        <w:rPr>
          <w:lang w:val="en-IN"/>
        </w:rPr>
        <w:t>to induce protein expression.</w:t>
      </w:r>
    </w:p>
    <w:p w14:paraId="1CC175C7" w14:textId="77777777" w:rsidR="000A13E3" w:rsidRPr="00DB7A09" w:rsidRDefault="000A13E3" w:rsidP="00DB7A09">
      <w:pPr>
        <w:rPr>
          <w:lang w:val="en-IN"/>
        </w:rPr>
      </w:pPr>
    </w:p>
    <w:p w14:paraId="70ED7118" w14:textId="09533D65" w:rsidR="00DB7A09" w:rsidRDefault="00EC26BC" w:rsidP="00DB7A09">
      <w:pPr>
        <w:rPr>
          <w:lang w:val="en-IN"/>
        </w:rPr>
      </w:pPr>
      <w:r w:rsidRPr="00DB7A09">
        <w:rPr>
          <w:lang w:val="en-IN"/>
        </w:rPr>
        <w:lastRenderedPageBreak/>
        <w:t>2.4.2.</w:t>
      </w:r>
      <w:r w:rsidR="000A13E3">
        <w:rPr>
          <w:lang w:val="en-IN"/>
        </w:rPr>
        <w:t xml:space="preserve"> </w:t>
      </w:r>
      <w:r w:rsidRPr="00DB7A09">
        <w:rPr>
          <w:lang w:val="en-IN"/>
        </w:rPr>
        <w:t>Incubate the culture at 16 °C with shaking at 140 rpm for 72 h.</w:t>
      </w:r>
    </w:p>
    <w:p w14:paraId="5ABD83CC" w14:textId="77777777" w:rsidR="00CA42D1" w:rsidRDefault="00CA42D1" w:rsidP="00DB7A09">
      <w:pPr>
        <w:rPr>
          <w:lang w:val="en-IN"/>
        </w:rPr>
      </w:pPr>
    </w:p>
    <w:p w14:paraId="0E9C62F1" w14:textId="213543A9" w:rsidR="00C1464A" w:rsidRDefault="00EC26BC" w:rsidP="00C1464A">
      <w:pPr>
        <w:rPr>
          <w:b/>
          <w:bCs/>
          <w:lang w:val="en-IN"/>
        </w:rPr>
      </w:pPr>
      <w:r w:rsidRPr="00C1464A">
        <w:rPr>
          <w:b/>
          <w:bCs/>
          <w:lang w:val="en-IN"/>
        </w:rPr>
        <w:t>3. Harvest and purify M</w:t>
      </w:r>
      <w:r w:rsidRPr="00C1464A">
        <w:rPr>
          <w:b/>
          <w:bCs/>
          <w:vertAlign w:val="superscript"/>
          <w:lang w:val="en-IN"/>
        </w:rPr>
        <w:t>pro</w:t>
      </w:r>
    </w:p>
    <w:p w14:paraId="5EDF0BA5" w14:textId="77777777" w:rsidR="00C1464A" w:rsidRPr="00C1464A" w:rsidRDefault="00C1464A" w:rsidP="00C1464A">
      <w:pPr>
        <w:rPr>
          <w:b/>
          <w:bCs/>
          <w:lang w:val="en-IN"/>
        </w:rPr>
      </w:pPr>
    </w:p>
    <w:p w14:paraId="208C6D80" w14:textId="77EFC2ED" w:rsidR="00C1464A" w:rsidRPr="00C1464A" w:rsidRDefault="00EC26BC" w:rsidP="00C1464A">
      <w:pPr>
        <w:rPr>
          <w:lang w:val="en-IN"/>
        </w:rPr>
      </w:pPr>
      <w:r w:rsidRPr="00C1464A">
        <w:rPr>
          <w:lang w:val="en-IN"/>
        </w:rPr>
        <w:t>3.1. Harvest the bacterial cells</w:t>
      </w:r>
    </w:p>
    <w:p w14:paraId="1D8BA7B7" w14:textId="77777777" w:rsidR="00C1464A" w:rsidRPr="00C1464A" w:rsidRDefault="00C1464A" w:rsidP="00C1464A">
      <w:pPr>
        <w:rPr>
          <w:lang w:val="en-IN"/>
        </w:rPr>
      </w:pPr>
    </w:p>
    <w:p w14:paraId="436566C3" w14:textId="6F1C4832" w:rsidR="00C1464A" w:rsidRPr="00C1464A" w:rsidRDefault="00EC26BC" w:rsidP="00C1464A">
      <w:pPr>
        <w:rPr>
          <w:lang w:val="en-IN"/>
        </w:rPr>
      </w:pPr>
      <w:r w:rsidRPr="00C1464A">
        <w:rPr>
          <w:lang w:val="en-IN"/>
        </w:rPr>
        <w:t xml:space="preserve">3.1.1. Centrifuge the culture at </w:t>
      </w:r>
      <w:r w:rsidR="00D737A5">
        <w:rPr>
          <w:lang w:val="en-IN"/>
        </w:rPr>
        <w:t>50</w:t>
      </w:r>
      <w:r w:rsidRPr="00C1464A">
        <w:rPr>
          <w:lang w:val="en-IN"/>
        </w:rPr>
        <w:t xml:space="preserve">00 × </w:t>
      </w:r>
      <w:r w:rsidRPr="005257BD">
        <w:rPr>
          <w:i/>
          <w:iCs/>
          <w:lang w:val="en-IN"/>
        </w:rPr>
        <w:t>g</w:t>
      </w:r>
      <w:r w:rsidRPr="00C1464A">
        <w:rPr>
          <w:lang w:val="en-IN"/>
        </w:rPr>
        <w:t xml:space="preserve"> and 4 °C for 1 h. Discard the supernatant and resuspend the pellet in 35 mL of phosphate-buffered saline (PBS).</w:t>
      </w:r>
    </w:p>
    <w:p w14:paraId="7067008A" w14:textId="77777777" w:rsidR="00C1464A" w:rsidRPr="00C1464A" w:rsidRDefault="00C1464A" w:rsidP="00C1464A">
      <w:pPr>
        <w:rPr>
          <w:lang w:val="en-IN"/>
        </w:rPr>
      </w:pPr>
    </w:p>
    <w:p w14:paraId="2424216E" w14:textId="77777777" w:rsidR="00C1464A" w:rsidRPr="00C1464A" w:rsidRDefault="00EC26BC" w:rsidP="00C1464A">
      <w:pPr>
        <w:rPr>
          <w:lang w:val="en-IN"/>
        </w:rPr>
      </w:pPr>
      <w:r w:rsidRPr="00C1464A">
        <w:rPr>
          <w:lang w:val="en-IN"/>
        </w:rPr>
        <w:t>NOTE: Ensure complete resuspension of the pellet to maximize protein recovery during downstream purification.</w:t>
      </w:r>
    </w:p>
    <w:p w14:paraId="39D09375" w14:textId="77777777" w:rsidR="00C1464A" w:rsidRPr="00C1464A" w:rsidRDefault="00C1464A" w:rsidP="00C1464A">
      <w:pPr>
        <w:rPr>
          <w:lang w:val="en-IN"/>
        </w:rPr>
      </w:pPr>
    </w:p>
    <w:p w14:paraId="78E4CE65" w14:textId="4798198A" w:rsidR="00C1464A" w:rsidRPr="00C1464A" w:rsidRDefault="00EC26BC" w:rsidP="00C1464A">
      <w:pPr>
        <w:rPr>
          <w:lang w:val="en-IN"/>
        </w:rPr>
      </w:pPr>
      <w:r w:rsidRPr="00C1464A">
        <w:rPr>
          <w:lang w:val="en-IN"/>
        </w:rPr>
        <w:t xml:space="preserve">3.1.2. Transfer the suspension to a 50 mL centrifuge tube and centrifuge at 6,800 × </w:t>
      </w:r>
      <w:r w:rsidRPr="005257BD">
        <w:rPr>
          <w:i/>
          <w:iCs/>
          <w:lang w:val="en-IN"/>
        </w:rPr>
        <w:t>g</w:t>
      </w:r>
      <w:r w:rsidRPr="00C1464A">
        <w:rPr>
          <w:lang w:val="en-IN"/>
        </w:rPr>
        <w:t xml:space="preserve"> and 4 °C for 10 min. Discard the supernatant and store the cell pellet at −20 °C.</w:t>
      </w:r>
    </w:p>
    <w:p w14:paraId="7CCEF106" w14:textId="17E53F61" w:rsidR="00C1464A" w:rsidRPr="00C1464A" w:rsidRDefault="00C1464A" w:rsidP="00C1464A">
      <w:pPr>
        <w:rPr>
          <w:lang w:val="en-IN"/>
        </w:rPr>
      </w:pPr>
    </w:p>
    <w:p w14:paraId="2A016898" w14:textId="0ABE7B9B" w:rsidR="00C1464A" w:rsidRDefault="00EC26BC" w:rsidP="00C1464A">
      <w:pPr>
        <w:rPr>
          <w:lang w:val="en-IN"/>
        </w:rPr>
      </w:pPr>
      <w:r w:rsidRPr="005257BD">
        <w:rPr>
          <w:lang w:val="en-IN"/>
        </w:rPr>
        <w:t>3.2. Lyse the cells</w:t>
      </w:r>
    </w:p>
    <w:p w14:paraId="552FC920" w14:textId="77777777" w:rsidR="005257BD" w:rsidRPr="005257BD" w:rsidRDefault="005257BD" w:rsidP="00C1464A">
      <w:pPr>
        <w:rPr>
          <w:lang w:val="en-IN"/>
        </w:rPr>
      </w:pPr>
    </w:p>
    <w:p w14:paraId="5BACCE6F" w14:textId="22FF1E1D" w:rsidR="00C1464A" w:rsidRDefault="00EC26BC" w:rsidP="00C1464A">
      <w:pPr>
        <w:rPr>
          <w:lang w:val="en-IN"/>
        </w:rPr>
      </w:pPr>
      <w:r w:rsidRPr="005257BD">
        <w:rPr>
          <w:lang w:val="en-IN"/>
        </w:rPr>
        <w:t>3.2.1.</w:t>
      </w:r>
      <w:r w:rsidR="005257BD">
        <w:rPr>
          <w:lang w:val="en-IN"/>
        </w:rPr>
        <w:t xml:space="preserve"> </w:t>
      </w:r>
      <w:r w:rsidRPr="005257BD">
        <w:rPr>
          <w:lang w:val="en-IN"/>
        </w:rPr>
        <w:t>Thaw the cell pellet on ice for 15–30 min. Resuspend the pellet in 80 mL of M</w:t>
      </w:r>
      <w:r w:rsidRPr="005257BD">
        <w:rPr>
          <w:vertAlign w:val="superscript"/>
          <w:lang w:val="en-IN"/>
        </w:rPr>
        <w:t xml:space="preserve">pro </w:t>
      </w:r>
      <w:r w:rsidRPr="005257BD">
        <w:rPr>
          <w:lang w:val="en-IN"/>
        </w:rPr>
        <w:t>lysis buffer (MLB) until homogeneous.</w:t>
      </w:r>
    </w:p>
    <w:p w14:paraId="0E93432D" w14:textId="77777777" w:rsidR="005257BD" w:rsidRPr="005257BD" w:rsidRDefault="005257BD" w:rsidP="00C1464A">
      <w:pPr>
        <w:rPr>
          <w:lang w:val="en-IN"/>
        </w:rPr>
      </w:pPr>
    </w:p>
    <w:p w14:paraId="0F785936" w14:textId="77777777" w:rsidR="00C1464A" w:rsidRDefault="00EC26BC" w:rsidP="00C1464A">
      <w:pPr>
        <w:rPr>
          <w:lang w:val="en-IN"/>
        </w:rPr>
      </w:pPr>
      <w:r w:rsidRPr="005257BD">
        <w:rPr>
          <w:lang w:val="en-IN"/>
        </w:rPr>
        <w:t>NOTE: Keep the buffer and sample on ice throughout this step to minimize protein degradation and aggregation.</w:t>
      </w:r>
    </w:p>
    <w:p w14:paraId="11A9C723" w14:textId="77777777" w:rsidR="005257BD" w:rsidRPr="005257BD" w:rsidRDefault="005257BD" w:rsidP="00C1464A">
      <w:pPr>
        <w:rPr>
          <w:lang w:val="en-IN"/>
        </w:rPr>
      </w:pPr>
    </w:p>
    <w:p w14:paraId="6D26F392" w14:textId="0CE8B274" w:rsidR="00C1464A" w:rsidRDefault="00EC26BC" w:rsidP="00C1464A">
      <w:pPr>
        <w:rPr>
          <w:lang w:val="en-IN"/>
        </w:rPr>
      </w:pPr>
      <w:r w:rsidRPr="005257BD">
        <w:rPr>
          <w:lang w:val="en-IN"/>
        </w:rPr>
        <w:t>3.2.2.</w:t>
      </w:r>
      <w:r w:rsidR="00DF7FCC">
        <w:rPr>
          <w:lang w:val="en-IN"/>
        </w:rPr>
        <w:t xml:space="preserve"> </w:t>
      </w:r>
      <w:r w:rsidRPr="005257BD">
        <w:rPr>
          <w:lang w:val="en-IN"/>
        </w:rPr>
        <w:t>Sonicate the suspension on ice for 10 min using 30 s pulses at 50–60% amplitude with 2 min cooling intervals between pulses.</w:t>
      </w:r>
    </w:p>
    <w:p w14:paraId="3ABAF2E3" w14:textId="77777777" w:rsidR="005257BD" w:rsidRPr="005257BD" w:rsidRDefault="005257BD" w:rsidP="00C1464A">
      <w:pPr>
        <w:rPr>
          <w:lang w:val="en-IN"/>
        </w:rPr>
      </w:pPr>
    </w:p>
    <w:p w14:paraId="63ED5DD2" w14:textId="177C4596" w:rsidR="00C1464A" w:rsidRPr="005257BD" w:rsidRDefault="00EC26BC" w:rsidP="00C1464A">
      <w:pPr>
        <w:rPr>
          <w:lang w:val="en-IN"/>
        </w:rPr>
      </w:pPr>
      <w:r w:rsidRPr="005257BD">
        <w:rPr>
          <w:lang w:val="en-IN"/>
        </w:rPr>
        <w:t>3.2.3.</w:t>
      </w:r>
      <w:r w:rsidR="00DF7FCC">
        <w:rPr>
          <w:lang w:val="en-IN"/>
        </w:rPr>
        <w:t xml:space="preserve"> </w:t>
      </w:r>
      <w:r w:rsidRPr="005257BD">
        <w:rPr>
          <w:lang w:val="en-IN"/>
        </w:rPr>
        <w:t xml:space="preserve">Transfer the lysate to centrifuge tubes and centrifuge at 60,000 × </w:t>
      </w:r>
      <w:r w:rsidRPr="00DF7FCC">
        <w:rPr>
          <w:i/>
          <w:iCs/>
          <w:lang w:val="en-IN"/>
        </w:rPr>
        <w:t>g</w:t>
      </w:r>
      <w:r w:rsidRPr="005257BD">
        <w:rPr>
          <w:lang w:val="en-IN"/>
        </w:rPr>
        <w:t xml:space="preserve"> and 4 °C for 1 h. Collect the clarified supernatant for affinity purification.</w:t>
      </w:r>
    </w:p>
    <w:p w14:paraId="24352ED6" w14:textId="17FFCBED" w:rsidR="00C1464A" w:rsidRPr="005257BD" w:rsidRDefault="00C1464A" w:rsidP="00C1464A">
      <w:pPr>
        <w:rPr>
          <w:lang w:val="en-IN"/>
        </w:rPr>
      </w:pPr>
    </w:p>
    <w:p w14:paraId="275290A6" w14:textId="106D2C64" w:rsidR="00C1464A" w:rsidRDefault="00EC26BC" w:rsidP="00C1464A">
      <w:pPr>
        <w:rPr>
          <w:lang w:val="en-IN"/>
        </w:rPr>
      </w:pPr>
      <w:r w:rsidRPr="005257BD">
        <w:rPr>
          <w:lang w:val="en-IN"/>
        </w:rPr>
        <w:t>3.3. Purify M</w:t>
      </w:r>
      <w:r w:rsidRPr="003C6869">
        <w:rPr>
          <w:vertAlign w:val="superscript"/>
          <w:lang w:val="en-IN"/>
        </w:rPr>
        <w:t>pro</w:t>
      </w:r>
      <w:r w:rsidRPr="005257BD">
        <w:rPr>
          <w:lang w:val="en-IN"/>
        </w:rPr>
        <w:t xml:space="preserve"> by immobilized metal affinity chromatography</w:t>
      </w:r>
    </w:p>
    <w:p w14:paraId="13FFD428" w14:textId="77777777" w:rsidR="003C6869" w:rsidRPr="005257BD" w:rsidRDefault="003C6869" w:rsidP="00C1464A">
      <w:pPr>
        <w:rPr>
          <w:lang w:val="en-IN"/>
        </w:rPr>
      </w:pPr>
    </w:p>
    <w:p w14:paraId="5401F092" w14:textId="4EDA5CCA" w:rsidR="00C1464A" w:rsidRDefault="00EC26BC" w:rsidP="00C1464A">
      <w:pPr>
        <w:rPr>
          <w:lang w:val="en-IN"/>
        </w:rPr>
      </w:pPr>
      <w:r w:rsidRPr="005257BD">
        <w:rPr>
          <w:lang w:val="en-IN"/>
        </w:rPr>
        <w:t>3.3.1.</w:t>
      </w:r>
      <w:r w:rsidR="003C6869">
        <w:rPr>
          <w:lang w:val="en-IN"/>
        </w:rPr>
        <w:t xml:space="preserve"> </w:t>
      </w:r>
      <w:r w:rsidRPr="005257BD">
        <w:rPr>
          <w:lang w:val="en-IN"/>
        </w:rPr>
        <w:t>Equilibrate the affinity column with 10 column volumes (CV) of distilled water</w:t>
      </w:r>
      <w:r w:rsidR="00736F68">
        <w:rPr>
          <w:lang w:val="en-IN"/>
        </w:rPr>
        <w:t>,</w:t>
      </w:r>
      <w:r w:rsidRPr="005257BD">
        <w:rPr>
          <w:lang w:val="en-IN"/>
        </w:rPr>
        <w:t xml:space="preserve"> followed by 10 CV of M</w:t>
      </w:r>
      <w:r w:rsidRPr="00736F68">
        <w:rPr>
          <w:vertAlign w:val="superscript"/>
          <w:lang w:val="en-IN"/>
        </w:rPr>
        <w:t>pro</w:t>
      </w:r>
      <w:r w:rsidRPr="005257BD">
        <w:rPr>
          <w:lang w:val="en-IN"/>
        </w:rPr>
        <w:t xml:space="preserve"> protein buffer (MB). Prepare the wash and elution buffers before loading the sample.</w:t>
      </w:r>
    </w:p>
    <w:p w14:paraId="31191DC0" w14:textId="77777777" w:rsidR="003C6869" w:rsidRPr="005257BD" w:rsidRDefault="003C6869" w:rsidP="00C1464A">
      <w:pPr>
        <w:rPr>
          <w:lang w:val="en-IN"/>
        </w:rPr>
      </w:pPr>
    </w:p>
    <w:p w14:paraId="6976FDAF" w14:textId="77777777" w:rsidR="00C1464A" w:rsidRDefault="00EC26BC" w:rsidP="00C1464A">
      <w:pPr>
        <w:rPr>
          <w:lang w:val="en-IN"/>
        </w:rPr>
      </w:pPr>
      <w:r w:rsidRPr="005257BD">
        <w:rPr>
          <w:lang w:val="en-IN"/>
        </w:rPr>
        <w:t>NOTE: Avoid introducing air bubbles into the column, as they may reduce binding efficiency.</w:t>
      </w:r>
    </w:p>
    <w:p w14:paraId="1D3AB657" w14:textId="77777777" w:rsidR="003C6869" w:rsidRPr="005257BD" w:rsidRDefault="003C6869" w:rsidP="00C1464A">
      <w:pPr>
        <w:rPr>
          <w:lang w:val="en-IN"/>
        </w:rPr>
      </w:pPr>
    </w:p>
    <w:p w14:paraId="3183E717" w14:textId="0B4D6009" w:rsidR="00C1464A" w:rsidRDefault="00EC26BC" w:rsidP="00C1464A">
      <w:pPr>
        <w:rPr>
          <w:lang w:val="en-IN"/>
        </w:rPr>
      </w:pPr>
      <w:r w:rsidRPr="005257BD">
        <w:rPr>
          <w:lang w:val="en-IN"/>
        </w:rPr>
        <w:t>3.3.2.</w:t>
      </w:r>
      <w:r w:rsidR="003C6869">
        <w:rPr>
          <w:lang w:val="en-IN"/>
        </w:rPr>
        <w:t xml:space="preserve"> </w:t>
      </w:r>
      <w:r w:rsidRPr="005257BD">
        <w:rPr>
          <w:lang w:val="en-IN"/>
        </w:rPr>
        <w:t>Load the clarified lysate onto the equilibrated column at a low flow rate. Collect the flow-through.</w:t>
      </w:r>
    </w:p>
    <w:p w14:paraId="7EB49BC1" w14:textId="77777777" w:rsidR="003C6869" w:rsidRPr="005257BD" w:rsidRDefault="003C6869" w:rsidP="00C1464A">
      <w:pPr>
        <w:rPr>
          <w:lang w:val="en-IN"/>
        </w:rPr>
      </w:pPr>
    </w:p>
    <w:p w14:paraId="2C453CE4" w14:textId="77777777" w:rsidR="00C1464A" w:rsidRDefault="00EC26BC" w:rsidP="00C1464A">
      <w:pPr>
        <w:rPr>
          <w:lang w:val="en-IN"/>
        </w:rPr>
      </w:pPr>
      <w:r w:rsidRPr="005257BD">
        <w:rPr>
          <w:lang w:val="en-IN"/>
        </w:rPr>
        <w:t>NOTE: Maintain a sufficiently low flow rate to maximize binding of the His-tagged protein.</w:t>
      </w:r>
    </w:p>
    <w:p w14:paraId="00BE9149" w14:textId="77777777" w:rsidR="003C6869" w:rsidRPr="005257BD" w:rsidRDefault="003C6869" w:rsidP="00C1464A">
      <w:pPr>
        <w:rPr>
          <w:lang w:val="en-IN"/>
        </w:rPr>
      </w:pPr>
    </w:p>
    <w:p w14:paraId="17223CD3" w14:textId="759E2B55" w:rsidR="00C1464A" w:rsidRPr="005257BD" w:rsidRDefault="00EC26BC" w:rsidP="00C1464A">
      <w:pPr>
        <w:rPr>
          <w:lang w:val="en-IN"/>
        </w:rPr>
      </w:pPr>
      <w:r w:rsidRPr="005257BD">
        <w:rPr>
          <w:lang w:val="en-IN"/>
        </w:rPr>
        <w:t>3.3.3.</w:t>
      </w:r>
      <w:r w:rsidR="003C6869">
        <w:rPr>
          <w:lang w:val="en-IN"/>
        </w:rPr>
        <w:t xml:space="preserve"> </w:t>
      </w:r>
      <w:r w:rsidRPr="005257BD">
        <w:rPr>
          <w:lang w:val="en-IN"/>
        </w:rPr>
        <w:t>Wash the column with 50 mL of wash buffer (WB). Collect the final 2 mL of the wash fraction for quality assessment if required.</w:t>
      </w:r>
    </w:p>
    <w:p w14:paraId="2DE60E1E" w14:textId="77777777" w:rsidR="003C6869" w:rsidRDefault="003C6869" w:rsidP="00C1464A">
      <w:pPr>
        <w:rPr>
          <w:lang w:val="en-IN"/>
        </w:rPr>
      </w:pPr>
    </w:p>
    <w:p w14:paraId="450E4C6F" w14:textId="395845D1" w:rsidR="00C1464A" w:rsidRPr="005257BD" w:rsidRDefault="00EC26BC" w:rsidP="00C1464A">
      <w:pPr>
        <w:rPr>
          <w:lang w:val="en-IN"/>
        </w:rPr>
      </w:pPr>
      <w:r w:rsidRPr="005257BD">
        <w:rPr>
          <w:lang w:val="en-IN"/>
        </w:rPr>
        <w:t>3.3.4.</w:t>
      </w:r>
      <w:r w:rsidR="003C6869">
        <w:rPr>
          <w:lang w:val="en-IN"/>
        </w:rPr>
        <w:t xml:space="preserve"> </w:t>
      </w:r>
      <w:r w:rsidRPr="005257BD">
        <w:rPr>
          <w:lang w:val="en-IN"/>
        </w:rPr>
        <w:t>Elute the bound protein sequentially with 6 mL of Elution Buffer 1 (three 2 mL fractions), 6 mL of Elution Buffer 2 (three 2 mL fractions), and 8 mL of Elution Buffer 3 (four 2 mL fractions). Keep all collected fractions on ice.</w:t>
      </w:r>
    </w:p>
    <w:p w14:paraId="50970D13" w14:textId="381091F1" w:rsidR="00C1464A" w:rsidRPr="005257BD" w:rsidRDefault="00C1464A" w:rsidP="00C1464A">
      <w:pPr>
        <w:rPr>
          <w:lang w:val="en-IN"/>
        </w:rPr>
      </w:pPr>
    </w:p>
    <w:p w14:paraId="4DDD6812" w14:textId="45176DCD" w:rsidR="00C1464A" w:rsidRPr="005257BD" w:rsidRDefault="00EC26BC" w:rsidP="00C1464A">
      <w:pPr>
        <w:rPr>
          <w:lang w:val="en-IN"/>
        </w:rPr>
      </w:pPr>
      <w:r w:rsidRPr="005257BD">
        <w:rPr>
          <w:lang w:val="en-IN"/>
        </w:rPr>
        <w:t>3.4. Regenerate the affinity column</w:t>
      </w:r>
    </w:p>
    <w:p w14:paraId="67CA45E5" w14:textId="77777777" w:rsidR="000B176E" w:rsidRDefault="000B176E" w:rsidP="00C1464A">
      <w:pPr>
        <w:rPr>
          <w:lang w:val="en-IN"/>
        </w:rPr>
      </w:pPr>
    </w:p>
    <w:p w14:paraId="6E812669" w14:textId="1872E15B" w:rsidR="00C1464A" w:rsidRPr="005257BD" w:rsidRDefault="00EC26BC" w:rsidP="00C1464A">
      <w:pPr>
        <w:rPr>
          <w:lang w:val="en-IN"/>
        </w:rPr>
      </w:pPr>
      <w:r w:rsidRPr="005257BD">
        <w:rPr>
          <w:lang w:val="en-IN"/>
        </w:rPr>
        <w:t>3.4.1.</w:t>
      </w:r>
      <w:r w:rsidR="000B176E">
        <w:rPr>
          <w:lang w:val="en-IN"/>
        </w:rPr>
        <w:t xml:space="preserve"> </w:t>
      </w:r>
      <w:r w:rsidRPr="005257BD">
        <w:rPr>
          <w:lang w:val="en-IN"/>
        </w:rPr>
        <w:t>Wash the column sequentially with 10 CV of Elution Buffer 3, 10 CV of M</w:t>
      </w:r>
      <w:r w:rsidRPr="00AE758C">
        <w:rPr>
          <w:vertAlign w:val="superscript"/>
          <w:lang w:val="en-IN"/>
        </w:rPr>
        <w:t xml:space="preserve">pro </w:t>
      </w:r>
      <w:r w:rsidRPr="005257BD">
        <w:rPr>
          <w:lang w:val="en-IN"/>
        </w:rPr>
        <w:t>protein buffer, 10 CV of distilled water, and 10 CV of 20% ethanol.</w:t>
      </w:r>
    </w:p>
    <w:p w14:paraId="6BAB6C60" w14:textId="5F96118A" w:rsidR="00C1464A" w:rsidRPr="005257BD" w:rsidRDefault="00C1464A" w:rsidP="00C1464A">
      <w:pPr>
        <w:rPr>
          <w:lang w:val="en-IN"/>
        </w:rPr>
      </w:pPr>
    </w:p>
    <w:p w14:paraId="2A697DD0" w14:textId="60DD01B3" w:rsidR="00C1464A" w:rsidRPr="005257BD" w:rsidRDefault="00EC26BC" w:rsidP="00C1464A">
      <w:pPr>
        <w:rPr>
          <w:lang w:val="en-IN"/>
        </w:rPr>
      </w:pPr>
      <w:r w:rsidRPr="005257BD">
        <w:rPr>
          <w:lang w:val="en-IN"/>
        </w:rPr>
        <w:t>3.5. Assess protein quality</w:t>
      </w:r>
    </w:p>
    <w:p w14:paraId="79A8866D" w14:textId="77777777" w:rsidR="000B176E" w:rsidRDefault="000B176E" w:rsidP="00C1464A">
      <w:pPr>
        <w:rPr>
          <w:lang w:val="en-IN"/>
        </w:rPr>
      </w:pPr>
    </w:p>
    <w:p w14:paraId="6F036FFE" w14:textId="353C5301" w:rsidR="00C1464A" w:rsidRDefault="00EC26BC" w:rsidP="00C1464A">
      <w:pPr>
        <w:rPr>
          <w:lang w:val="en-IN"/>
        </w:rPr>
      </w:pPr>
      <w:r w:rsidRPr="005257BD">
        <w:rPr>
          <w:lang w:val="en-IN"/>
        </w:rPr>
        <w:t>3.5.1.</w:t>
      </w:r>
      <w:r w:rsidR="000B176E">
        <w:rPr>
          <w:lang w:val="en-IN"/>
        </w:rPr>
        <w:t xml:space="preserve"> </w:t>
      </w:r>
      <w:r w:rsidRPr="005257BD">
        <w:rPr>
          <w:lang w:val="en-IN"/>
        </w:rPr>
        <w:t>Mix 45 µL of each protein sample with 15 µL of 4× sample buffer. Heat the samples at 100 °C for 10 min and briefly centrifuge them.</w:t>
      </w:r>
    </w:p>
    <w:p w14:paraId="71A813DD" w14:textId="77777777" w:rsidR="000B176E" w:rsidRPr="005257BD" w:rsidRDefault="000B176E" w:rsidP="00C1464A">
      <w:pPr>
        <w:rPr>
          <w:lang w:val="en-IN"/>
        </w:rPr>
      </w:pPr>
    </w:p>
    <w:p w14:paraId="10670279" w14:textId="1315D559" w:rsidR="00C1464A" w:rsidRPr="005257BD" w:rsidRDefault="00EC26BC" w:rsidP="00C1464A">
      <w:pPr>
        <w:rPr>
          <w:lang w:val="en-IN"/>
        </w:rPr>
      </w:pPr>
      <w:r w:rsidRPr="005257BD">
        <w:rPr>
          <w:lang w:val="en-IN"/>
        </w:rPr>
        <w:t>3.5.2.</w:t>
      </w:r>
      <w:r w:rsidR="000B176E">
        <w:rPr>
          <w:lang w:val="en-IN"/>
        </w:rPr>
        <w:t xml:space="preserve"> </w:t>
      </w:r>
      <w:r w:rsidRPr="005257BD">
        <w:rPr>
          <w:lang w:val="en-IN"/>
        </w:rPr>
        <w:t>Separate the samples on a 10–12% SDS-PAGE gel at 150 V until the dye front reaches the bottom of the gel.</w:t>
      </w:r>
    </w:p>
    <w:p w14:paraId="376ED4F7" w14:textId="77777777" w:rsidR="000B176E" w:rsidRDefault="000B176E" w:rsidP="00C1464A">
      <w:pPr>
        <w:rPr>
          <w:lang w:val="en-IN"/>
        </w:rPr>
      </w:pPr>
    </w:p>
    <w:p w14:paraId="757A1949" w14:textId="77D91C84" w:rsidR="00C1464A" w:rsidRPr="005257BD" w:rsidRDefault="00EC26BC" w:rsidP="00C1464A">
      <w:pPr>
        <w:rPr>
          <w:lang w:val="en-IN"/>
        </w:rPr>
      </w:pPr>
      <w:r w:rsidRPr="005257BD">
        <w:rPr>
          <w:lang w:val="en-IN"/>
        </w:rPr>
        <w:t>3.5.3.</w:t>
      </w:r>
      <w:r w:rsidR="000B176E">
        <w:rPr>
          <w:lang w:val="en-IN"/>
        </w:rPr>
        <w:t xml:space="preserve"> </w:t>
      </w:r>
      <w:r w:rsidRPr="005257BD">
        <w:rPr>
          <w:lang w:val="en-IN"/>
        </w:rPr>
        <w:t>Stain the gel with Coomassie stain for 15–30 min. Rinse the gel with distilled water and assess protein purity</w:t>
      </w:r>
      <w:r w:rsidR="00D737A5">
        <w:rPr>
          <w:lang w:val="en-IN"/>
        </w:rPr>
        <w:t xml:space="preserve"> (expected molecular weight: </w:t>
      </w:r>
      <w:r w:rsidR="003E3B90">
        <w:rPr>
          <w:lang w:val="en-IN"/>
        </w:rPr>
        <w:t xml:space="preserve">ca. 36 </w:t>
      </w:r>
      <w:proofErr w:type="spellStart"/>
      <w:r w:rsidR="003E3B90">
        <w:rPr>
          <w:lang w:val="en-IN"/>
        </w:rPr>
        <w:t>kDa</w:t>
      </w:r>
      <w:proofErr w:type="spellEnd"/>
      <w:r w:rsidR="00D737A5">
        <w:rPr>
          <w:lang w:val="en-IN"/>
        </w:rPr>
        <w:t>)</w:t>
      </w:r>
      <w:r w:rsidRPr="005257BD">
        <w:rPr>
          <w:lang w:val="en-IN"/>
        </w:rPr>
        <w:t>.</w:t>
      </w:r>
    </w:p>
    <w:p w14:paraId="5B6A998C" w14:textId="77777777" w:rsidR="00C1464A" w:rsidRDefault="00C1464A" w:rsidP="00DB7A09">
      <w:pPr>
        <w:rPr>
          <w:lang w:val="en-IN"/>
        </w:rPr>
      </w:pPr>
    </w:p>
    <w:p w14:paraId="610239D2" w14:textId="7C692F76" w:rsidR="003C7FB7" w:rsidRDefault="00EC26BC" w:rsidP="003C7FB7">
      <w:pPr>
        <w:rPr>
          <w:b/>
          <w:bCs/>
          <w:lang w:val="en-IN"/>
        </w:rPr>
      </w:pPr>
      <w:r w:rsidRPr="003C7FB7">
        <w:rPr>
          <w:b/>
          <w:bCs/>
          <w:lang w:val="en-IN"/>
        </w:rPr>
        <w:t>4. Protein preparation</w:t>
      </w:r>
    </w:p>
    <w:p w14:paraId="42CFCCBA" w14:textId="77777777" w:rsidR="003C7FB7" w:rsidRPr="003C7FB7" w:rsidRDefault="003C7FB7" w:rsidP="003C7FB7">
      <w:pPr>
        <w:rPr>
          <w:b/>
          <w:bCs/>
          <w:lang w:val="en-IN"/>
        </w:rPr>
      </w:pPr>
    </w:p>
    <w:p w14:paraId="2D71252D" w14:textId="05465C97" w:rsidR="003C7FB7" w:rsidRPr="003C7FB7" w:rsidRDefault="00EC26BC" w:rsidP="003C7FB7">
      <w:pPr>
        <w:rPr>
          <w:lang w:val="en-IN"/>
        </w:rPr>
      </w:pPr>
      <w:r w:rsidRPr="003C7FB7">
        <w:rPr>
          <w:lang w:val="en-IN"/>
        </w:rPr>
        <w:t>4.1. Exchange the buffer and concentrate the protein</w:t>
      </w:r>
    </w:p>
    <w:p w14:paraId="5B5E4343" w14:textId="77777777" w:rsidR="003C7FB7" w:rsidRPr="003C7FB7" w:rsidRDefault="003C7FB7" w:rsidP="003C7FB7">
      <w:pPr>
        <w:rPr>
          <w:lang w:val="en-IN"/>
        </w:rPr>
      </w:pPr>
    </w:p>
    <w:p w14:paraId="28C160F1" w14:textId="121F740F" w:rsidR="003C7FB7" w:rsidRPr="003C7FB7" w:rsidRDefault="00EC26BC" w:rsidP="003C7FB7">
      <w:pPr>
        <w:rPr>
          <w:lang w:val="en-IN"/>
        </w:rPr>
      </w:pPr>
      <w:r w:rsidRPr="003C7FB7">
        <w:rPr>
          <w:lang w:val="en-IN"/>
        </w:rPr>
        <w:t>4.1.1. Exchange the protein buffer to M</w:t>
      </w:r>
      <w:r w:rsidRPr="003C7FB7">
        <w:rPr>
          <w:vertAlign w:val="superscript"/>
          <w:lang w:val="en-IN"/>
        </w:rPr>
        <w:t>pro</w:t>
      </w:r>
      <w:r w:rsidRPr="003C7FB7">
        <w:rPr>
          <w:lang w:val="en-IN"/>
        </w:rPr>
        <w:t xml:space="preserve"> protein buffer (MB) using centrifugal filters</w:t>
      </w:r>
      <w:r w:rsidR="003E3B90">
        <w:rPr>
          <w:lang w:val="en-IN"/>
        </w:rPr>
        <w:t xml:space="preserve"> (MWCO: 10 </w:t>
      </w:r>
      <w:proofErr w:type="spellStart"/>
      <w:r w:rsidR="003E3B90">
        <w:rPr>
          <w:lang w:val="en-IN"/>
        </w:rPr>
        <w:t>kDa</w:t>
      </w:r>
      <w:proofErr w:type="spellEnd"/>
      <w:r w:rsidR="003E3B90">
        <w:rPr>
          <w:lang w:val="en-IN"/>
        </w:rPr>
        <w:t>)</w:t>
      </w:r>
      <w:r>
        <w:rPr>
          <w:lang w:val="en-IN"/>
        </w:rPr>
        <w:t xml:space="preserve">. </w:t>
      </w:r>
      <w:r w:rsidRPr="003C7FB7">
        <w:rPr>
          <w:lang w:val="en-IN"/>
        </w:rPr>
        <w:t xml:space="preserve">Concentrate the protein solution to a final volume of approximately 1 </w:t>
      </w:r>
      <w:proofErr w:type="spellStart"/>
      <w:r w:rsidRPr="003C7FB7">
        <w:rPr>
          <w:lang w:val="en-IN"/>
        </w:rPr>
        <w:t>mL.</w:t>
      </w:r>
      <w:proofErr w:type="spellEnd"/>
    </w:p>
    <w:p w14:paraId="5392B329" w14:textId="77777777" w:rsidR="003C7FB7" w:rsidRPr="003C7FB7" w:rsidRDefault="003C7FB7" w:rsidP="003C7FB7">
      <w:pPr>
        <w:rPr>
          <w:lang w:val="en-IN"/>
        </w:rPr>
      </w:pPr>
    </w:p>
    <w:p w14:paraId="1DB0C88E" w14:textId="26883CD6" w:rsidR="003C7FB7" w:rsidRPr="003C7FB7" w:rsidRDefault="00EC26BC" w:rsidP="003C7FB7">
      <w:pPr>
        <w:rPr>
          <w:lang w:val="en-IN"/>
        </w:rPr>
      </w:pPr>
      <w:r w:rsidRPr="003C7FB7">
        <w:rPr>
          <w:lang w:val="en-IN"/>
        </w:rPr>
        <w:t>4.2. Quantify the protein</w:t>
      </w:r>
    </w:p>
    <w:p w14:paraId="474B95D5" w14:textId="77777777" w:rsidR="003C7FB7" w:rsidRPr="003C7FB7" w:rsidRDefault="003C7FB7" w:rsidP="003C7FB7">
      <w:pPr>
        <w:rPr>
          <w:lang w:val="en-IN"/>
        </w:rPr>
      </w:pPr>
    </w:p>
    <w:p w14:paraId="11D8980B" w14:textId="1642DC5C" w:rsidR="003C7FB7" w:rsidRPr="003C7FB7" w:rsidRDefault="00EC26BC" w:rsidP="003C7FB7">
      <w:pPr>
        <w:rPr>
          <w:lang w:val="en-IN"/>
        </w:rPr>
      </w:pPr>
      <w:r w:rsidRPr="003C7FB7">
        <w:rPr>
          <w:lang w:val="en-IN"/>
        </w:rPr>
        <w:t>4.2.1. Measure the protein concentration using a spectrophotometer. Blank the instrument with MB before measurement.</w:t>
      </w:r>
    </w:p>
    <w:p w14:paraId="787EFF20" w14:textId="77777777" w:rsidR="003C7FB7" w:rsidRPr="003C7FB7" w:rsidRDefault="003C7FB7" w:rsidP="003C7FB7">
      <w:pPr>
        <w:rPr>
          <w:lang w:val="en-IN"/>
        </w:rPr>
      </w:pPr>
    </w:p>
    <w:p w14:paraId="6276D047" w14:textId="445DA5D3" w:rsidR="003C7FB7" w:rsidRDefault="00EC26BC" w:rsidP="003C7FB7">
      <w:pPr>
        <w:rPr>
          <w:lang w:val="en-IN"/>
        </w:rPr>
      </w:pPr>
      <w:r w:rsidRPr="003C7FB7">
        <w:rPr>
          <w:lang w:val="en-IN"/>
        </w:rPr>
        <w:t>4.2.2. Calculate the protein concentration using the appropriate extinction coefficient</w:t>
      </w:r>
      <w:r w:rsidR="003E3B90">
        <w:rPr>
          <w:lang w:val="en-IN"/>
        </w:rPr>
        <w:t xml:space="preserve"> (</w:t>
      </w:r>
      <w:r w:rsidR="003E3B90" w:rsidRPr="003E3B90">
        <w:t>ε</w:t>
      </w:r>
      <w:r w:rsidR="003E3B90">
        <w:t xml:space="preserve"> = </w:t>
      </w:r>
      <w:r w:rsidR="003E3B90" w:rsidRPr="003E3B90">
        <w:rPr>
          <w:lang w:val="en-IN"/>
        </w:rPr>
        <w:t>0.931</w:t>
      </w:r>
      <w:r w:rsidR="003E3B90">
        <w:rPr>
          <w:lang w:val="en-IN"/>
        </w:rPr>
        <w:t>)</w:t>
      </w:r>
      <w:r w:rsidRPr="003C7FB7">
        <w:rPr>
          <w:lang w:val="en-IN"/>
        </w:rPr>
        <w:t>.</w:t>
      </w:r>
    </w:p>
    <w:p w14:paraId="6E93C350" w14:textId="77777777" w:rsidR="002C44D9" w:rsidRDefault="002C44D9" w:rsidP="003C7FB7">
      <w:pPr>
        <w:rPr>
          <w:lang w:val="en-IN"/>
        </w:rPr>
      </w:pPr>
    </w:p>
    <w:p w14:paraId="5DC6102F" w14:textId="1D4770E9" w:rsidR="002C44D9" w:rsidRDefault="00EC26BC" w:rsidP="002C44D9">
      <w:pPr>
        <w:rPr>
          <w:b/>
          <w:bCs/>
          <w:lang w:val="en-IN"/>
        </w:rPr>
      </w:pPr>
      <w:r w:rsidRPr="002C44D9">
        <w:rPr>
          <w:b/>
          <w:bCs/>
          <w:lang w:val="en-IN"/>
        </w:rPr>
        <w:t>5. Optimize the assay conditions</w:t>
      </w:r>
    </w:p>
    <w:p w14:paraId="02134A69" w14:textId="77777777" w:rsidR="002C44D9" w:rsidRPr="002C44D9" w:rsidRDefault="002C44D9" w:rsidP="002C44D9">
      <w:pPr>
        <w:rPr>
          <w:b/>
          <w:bCs/>
          <w:lang w:val="en-IN"/>
        </w:rPr>
      </w:pPr>
    </w:p>
    <w:p w14:paraId="1267D091" w14:textId="5285A2D9" w:rsidR="002C44D9" w:rsidRPr="00700352" w:rsidRDefault="00EC26BC" w:rsidP="002C44D9">
      <w:pPr>
        <w:rPr>
          <w:highlight w:val="yellow"/>
          <w:lang w:val="en-IN"/>
        </w:rPr>
      </w:pPr>
      <w:r w:rsidRPr="00700352">
        <w:rPr>
          <w:highlight w:val="yellow"/>
          <w:lang w:val="en-IN"/>
        </w:rPr>
        <w:t>5.1. Prepare the assay reagents</w:t>
      </w:r>
    </w:p>
    <w:p w14:paraId="49C55D89" w14:textId="77777777" w:rsidR="002C44D9" w:rsidRPr="00700352" w:rsidRDefault="002C44D9" w:rsidP="002C44D9">
      <w:pPr>
        <w:rPr>
          <w:highlight w:val="yellow"/>
          <w:lang w:val="en-IN"/>
        </w:rPr>
      </w:pPr>
    </w:p>
    <w:p w14:paraId="59E6FC41" w14:textId="222B05EF" w:rsidR="002C44D9" w:rsidRPr="00700352" w:rsidRDefault="00EC26BC" w:rsidP="002C44D9">
      <w:pPr>
        <w:rPr>
          <w:highlight w:val="yellow"/>
          <w:lang w:val="en-IN"/>
        </w:rPr>
      </w:pPr>
      <w:r w:rsidRPr="00700352">
        <w:rPr>
          <w:highlight w:val="yellow"/>
          <w:lang w:val="en-IN"/>
        </w:rPr>
        <w:t>5.1.1. Prepare a 3 µM stock solution of purified M</w:t>
      </w:r>
      <w:r w:rsidRPr="00700352">
        <w:rPr>
          <w:highlight w:val="yellow"/>
          <w:vertAlign w:val="superscript"/>
          <w:lang w:val="en-IN"/>
        </w:rPr>
        <w:t xml:space="preserve">pro </w:t>
      </w:r>
      <w:r w:rsidRPr="00700352">
        <w:rPr>
          <w:highlight w:val="yellow"/>
          <w:lang w:val="en-IN"/>
        </w:rPr>
        <w:t>and a 300 µM stock solution of the peptide substrate in M</w:t>
      </w:r>
      <w:r w:rsidRPr="00700352">
        <w:rPr>
          <w:highlight w:val="yellow"/>
          <w:vertAlign w:val="superscript"/>
          <w:lang w:val="en-IN"/>
        </w:rPr>
        <w:t>pro</w:t>
      </w:r>
      <w:r w:rsidRPr="00700352">
        <w:rPr>
          <w:highlight w:val="yellow"/>
          <w:lang w:val="en-IN"/>
        </w:rPr>
        <w:t xml:space="preserve"> protein buffer (MB).</w:t>
      </w:r>
    </w:p>
    <w:p w14:paraId="6BCC852E" w14:textId="77777777" w:rsidR="002C44D9" w:rsidRPr="00700352" w:rsidRDefault="002C44D9" w:rsidP="002C44D9">
      <w:pPr>
        <w:rPr>
          <w:highlight w:val="yellow"/>
          <w:lang w:val="en-IN"/>
        </w:rPr>
      </w:pPr>
    </w:p>
    <w:p w14:paraId="0D682EFF" w14:textId="4F84FDA3" w:rsidR="002C44D9" w:rsidRPr="00700352" w:rsidRDefault="00EC26BC" w:rsidP="002C44D9">
      <w:pPr>
        <w:rPr>
          <w:highlight w:val="yellow"/>
          <w:lang w:val="en-IN"/>
        </w:rPr>
      </w:pPr>
      <w:r w:rsidRPr="00700352">
        <w:rPr>
          <w:highlight w:val="yellow"/>
          <w:lang w:val="en-IN"/>
        </w:rPr>
        <w:t>5.2. Prepare serial dilutions</w:t>
      </w:r>
    </w:p>
    <w:p w14:paraId="50D10A74" w14:textId="77777777" w:rsidR="002C44D9" w:rsidRPr="00700352" w:rsidRDefault="002C44D9" w:rsidP="002C44D9">
      <w:pPr>
        <w:rPr>
          <w:highlight w:val="yellow"/>
          <w:lang w:val="en-IN"/>
        </w:rPr>
      </w:pPr>
    </w:p>
    <w:p w14:paraId="4CACBA1D" w14:textId="70CF3E1F" w:rsidR="002C44D9" w:rsidRPr="00700352" w:rsidRDefault="00EC26BC" w:rsidP="002C44D9">
      <w:pPr>
        <w:rPr>
          <w:highlight w:val="yellow"/>
          <w:lang w:val="en-IN"/>
        </w:rPr>
      </w:pPr>
      <w:r w:rsidRPr="00700352">
        <w:rPr>
          <w:highlight w:val="yellow"/>
          <w:lang w:val="en-IN"/>
        </w:rPr>
        <w:lastRenderedPageBreak/>
        <w:t>5.2.1. Prepare six two-fold serial dilutions of the M</w:t>
      </w:r>
      <w:r w:rsidRPr="00700352">
        <w:rPr>
          <w:highlight w:val="yellow"/>
          <w:vertAlign w:val="superscript"/>
          <w:lang w:val="en-IN"/>
        </w:rPr>
        <w:t xml:space="preserve">pro </w:t>
      </w:r>
      <w:r w:rsidRPr="00700352">
        <w:rPr>
          <w:highlight w:val="yellow"/>
          <w:lang w:val="en-IN"/>
        </w:rPr>
        <w:t>stock solution in MB.</w:t>
      </w:r>
    </w:p>
    <w:p w14:paraId="2B96FEF8" w14:textId="77777777" w:rsidR="002C44D9" w:rsidRPr="00700352" w:rsidRDefault="002C44D9" w:rsidP="002C44D9">
      <w:pPr>
        <w:rPr>
          <w:highlight w:val="yellow"/>
          <w:lang w:val="en-IN"/>
        </w:rPr>
      </w:pPr>
    </w:p>
    <w:p w14:paraId="7DE15B18" w14:textId="3CD29D40" w:rsidR="002C44D9" w:rsidRPr="00700352" w:rsidRDefault="00EC26BC" w:rsidP="002C44D9">
      <w:pPr>
        <w:rPr>
          <w:highlight w:val="yellow"/>
          <w:lang w:val="en-IN"/>
        </w:rPr>
      </w:pPr>
      <w:r w:rsidRPr="00700352">
        <w:rPr>
          <w:highlight w:val="yellow"/>
          <w:lang w:val="en-IN"/>
        </w:rPr>
        <w:t>5.2.2. Prepare three two-fold serial dilutions of the peptide substrate in MB.</w:t>
      </w:r>
    </w:p>
    <w:p w14:paraId="73DFAA92" w14:textId="77777777" w:rsidR="002C44D9" w:rsidRPr="00700352" w:rsidRDefault="002C44D9" w:rsidP="002C44D9">
      <w:pPr>
        <w:rPr>
          <w:highlight w:val="yellow"/>
          <w:lang w:val="en-IN"/>
        </w:rPr>
      </w:pPr>
    </w:p>
    <w:p w14:paraId="4970A0E1" w14:textId="7929CA0D" w:rsidR="002C44D9" w:rsidRPr="00700352" w:rsidRDefault="00EC26BC" w:rsidP="002C44D9">
      <w:pPr>
        <w:rPr>
          <w:highlight w:val="yellow"/>
          <w:lang w:val="en-IN"/>
        </w:rPr>
      </w:pPr>
      <w:r w:rsidRPr="00700352">
        <w:rPr>
          <w:highlight w:val="yellow"/>
          <w:lang w:val="en-IN"/>
        </w:rPr>
        <w:t>5.3. Configure the plate reader</w:t>
      </w:r>
    </w:p>
    <w:p w14:paraId="15D8723C" w14:textId="77777777" w:rsidR="002C44D9" w:rsidRPr="00700352" w:rsidRDefault="002C44D9" w:rsidP="002C44D9">
      <w:pPr>
        <w:rPr>
          <w:highlight w:val="yellow"/>
          <w:lang w:val="en-IN"/>
        </w:rPr>
      </w:pPr>
    </w:p>
    <w:p w14:paraId="127D9F52" w14:textId="33EA954C" w:rsidR="002C44D9" w:rsidRPr="00700352" w:rsidRDefault="00EC26BC" w:rsidP="002C44D9">
      <w:pPr>
        <w:rPr>
          <w:highlight w:val="yellow"/>
          <w:lang w:val="en-IN"/>
        </w:rPr>
      </w:pPr>
      <w:r w:rsidRPr="00700352">
        <w:rPr>
          <w:highlight w:val="yellow"/>
          <w:lang w:val="en-IN"/>
        </w:rPr>
        <w:t>5.3.1. Preheat the plate reader to 37 °C. Set the excitation wavelength to 320 nm, the emission wavelength to 420 nm (20 nm bandwidth), and the acquisition interval to 60 s for a total measurement time of 60 min.</w:t>
      </w:r>
    </w:p>
    <w:p w14:paraId="7F74D3BB" w14:textId="77777777" w:rsidR="002C44D9" w:rsidRPr="00700352" w:rsidRDefault="002C44D9" w:rsidP="002C44D9">
      <w:pPr>
        <w:rPr>
          <w:highlight w:val="yellow"/>
          <w:lang w:val="en-IN"/>
        </w:rPr>
      </w:pPr>
    </w:p>
    <w:p w14:paraId="7855DA0A" w14:textId="77777777" w:rsidR="002C44D9" w:rsidRPr="00700352" w:rsidRDefault="00EC26BC" w:rsidP="002C44D9">
      <w:pPr>
        <w:rPr>
          <w:highlight w:val="yellow"/>
          <w:lang w:val="en-IN"/>
        </w:rPr>
      </w:pPr>
      <w:r w:rsidRPr="00700352">
        <w:rPr>
          <w:highlight w:val="yellow"/>
          <w:lang w:val="en-IN"/>
        </w:rPr>
        <w:t>NOTE: Prepare all assay components before adding the substrate, as the reaction begins immediately upon substrate addition.</w:t>
      </w:r>
    </w:p>
    <w:p w14:paraId="167FB3BD" w14:textId="77777777" w:rsidR="002C44D9" w:rsidRPr="00700352" w:rsidRDefault="002C44D9" w:rsidP="002C44D9">
      <w:pPr>
        <w:rPr>
          <w:highlight w:val="yellow"/>
          <w:lang w:val="en-IN"/>
        </w:rPr>
      </w:pPr>
    </w:p>
    <w:p w14:paraId="109AA164" w14:textId="1B3B72C0" w:rsidR="002C44D9" w:rsidRPr="00700352" w:rsidRDefault="00EC26BC" w:rsidP="002C44D9">
      <w:pPr>
        <w:rPr>
          <w:highlight w:val="yellow"/>
          <w:lang w:val="en-IN"/>
        </w:rPr>
      </w:pPr>
      <w:r w:rsidRPr="00700352">
        <w:rPr>
          <w:highlight w:val="yellow"/>
          <w:lang w:val="en-IN"/>
        </w:rPr>
        <w:t>5.4. Prepare the assay plate</w:t>
      </w:r>
    </w:p>
    <w:p w14:paraId="44919541" w14:textId="77777777" w:rsidR="002C44D9" w:rsidRPr="00700352" w:rsidRDefault="002C44D9" w:rsidP="002C44D9">
      <w:pPr>
        <w:rPr>
          <w:highlight w:val="yellow"/>
          <w:lang w:val="en-IN"/>
        </w:rPr>
      </w:pPr>
    </w:p>
    <w:p w14:paraId="63E0D0D5" w14:textId="2E876BC3" w:rsidR="002C44D9" w:rsidRPr="00700352" w:rsidRDefault="00EC26BC" w:rsidP="002C44D9">
      <w:pPr>
        <w:rPr>
          <w:highlight w:val="yellow"/>
          <w:lang w:val="en-IN"/>
        </w:rPr>
      </w:pPr>
      <w:r w:rsidRPr="00700352">
        <w:rPr>
          <w:highlight w:val="yellow"/>
          <w:lang w:val="en-IN"/>
        </w:rPr>
        <w:t>5.4.1. Add 25 µL of each M</w:t>
      </w:r>
      <w:r w:rsidRPr="00700352">
        <w:rPr>
          <w:highlight w:val="yellow"/>
          <w:vertAlign w:val="superscript"/>
          <w:lang w:val="en-IN"/>
        </w:rPr>
        <w:t>pro</w:t>
      </w:r>
      <w:r w:rsidRPr="00700352">
        <w:rPr>
          <w:highlight w:val="yellow"/>
          <w:lang w:val="en-IN"/>
        </w:rPr>
        <w:t xml:space="preserve"> dilution to columns 1–6 of a black 96-well plate. Add 25 µL of MB to column 7 as the no-enzyme control.</w:t>
      </w:r>
    </w:p>
    <w:p w14:paraId="5584D320" w14:textId="77777777" w:rsidR="002C44D9" w:rsidRPr="00700352" w:rsidRDefault="002C44D9" w:rsidP="002C44D9">
      <w:pPr>
        <w:rPr>
          <w:highlight w:val="yellow"/>
          <w:lang w:val="en-IN"/>
        </w:rPr>
      </w:pPr>
    </w:p>
    <w:p w14:paraId="34AA1704" w14:textId="20B17CDD" w:rsidR="002C44D9" w:rsidRPr="00700352" w:rsidRDefault="00EC26BC" w:rsidP="002C44D9">
      <w:pPr>
        <w:rPr>
          <w:highlight w:val="yellow"/>
          <w:lang w:val="en-IN"/>
        </w:rPr>
      </w:pPr>
      <w:r w:rsidRPr="00700352">
        <w:rPr>
          <w:highlight w:val="yellow"/>
          <w:lang w:val="en-IN"/>
        </w:rPr>
        <w:t>5.4.2. Add 100 µL of MB to each well.</w:t>
      </w:r>
    </w:p>
    <w:p w14:paraId="185F54A8" w14:textId="77777777" w:rsidR="002C44D9" w:rsidRPr="00700352" w:rsidRDefault="002C44D9" w:rsidP="002C44D9">
      <w:pPr>
        <w:rPr>
          <w:highlight w:val="yellow"/>
          <w:lang w:val="en-IN"/>
        </w:rPr>
      </w:pPr>
    </w:p>
    <w:p w14:paraId="7C41CDD7" w14:textId="77777777" w:rsidR="002C44D9" w:rsidRPr="00700352" w:rsidRDefault="00EC26BC" w:rsidP="002C44D9">
      <w:pPr>
        <w:rPr>
          <w:highlight w:val="yellow"/>
          <w:lang w:val="en-IN"/>
        </w:rPr>
      </w:pPr>
      <w:r w:rsidRPr="00700352">
        <w:rPr>
          <w:highlight w:val="yellow"/>
          <w:lang w:val="en-IN"/>
        </w:rPr>
        <w:t>NOTE: Use black 96-well plates to minimize background fluorescence and optimize the fluorescence signal.</w:t>
      </w:r>
    </w:p>
    <w:p w14:paraId="0C83A78F" w14:textId="77777777" w:rsidR="002C44D9" w:rsidRPr="00700352" w:rsidRDefault="002C44D9" w:rsidP="002C44D9">
      <w:pPr>
        <w:rPr>
          <w:highlight w:val="yellow"/>
          <w:lang w:val="en-IN"/>
        </w:rPr>
      </w:pPr>
    </w:p>
    <w:p w14:paraId="0382A5B3" w14:textId="0FF8BFF2" w:rsidR="002C44D9" w:rsidRPr="00700352" w:rsidRDefault="00EC26BC" w:rsidP="002C44D9">
      <w:pPr>
        <w:rPr>
          <w:highlight w:val="yellow"/>
          <w:lang w:val="en-IN"/>
        </w:rPr>
      </w:pPr>
      <w:r w:rsidRPr="00700352">
        <w:rPr>
          <w:highlight w:val="yellow"/>
          <w:lang w:val="en-IN"/>
        </w:rPr>
        <w:t>5.5. Initiate the reaction</w:t>
      </w:r>
    </w:p>
    <w:p w14:paraId="0C791CFE" w14:textId="77777777" w:rsidR="002C44D9" w:rsidRPr="00700352" w:rsidRDefault="002C44D9" w:rsidP="002C44D9">
      <w:pPr>
        <w:rPr>
          <w:highlight w:val="yellow"/>
          <w:lang w:val="en-IN"/>
        </w:rPr>
      </w:pPr>
    </w:p>
    <w:p w14:paraId="24A7F9DA" w14:textId="6C6855A0" w:rsidR="002C44D9" w:rsidRPr="00700352" w:rsidRDefault="00EC26BC" w:rsidP="002C44D9">
      <w:pPr>
        <w:rPr>
          <w:highlight w:val="yellow"/>
          <w:lang w:val="en-IN"/>
        </w:rPr>
      </w:pPr>
      <w:r w:rsidRPr="00700352">
        <w:rPr>
          <w:highlight w:val="yellow"/>
          <w:lang w:val="en-IN"/>
        </w:rPr>
        <w:t>5.5.1. Add 25 µL of the peptide substrate to rows A–C. Add 25 µL of MB to row D to serve as the no-substrate control.</w:t>
      </w:r>
    </w:p>
    <w:p w14:paraId="18B6EF38" w14:textId="77777777" w:rsidR="002C44D9" w:rsidRPr="00700352" w:rsidRDefault="002C44D9" w:rsidP="002C44D9">
      <w:pPr>
        <w:rPr>
          <w:highlight w:val="yellow"/>
          <w:lang w:val="en-IN"/>
        </w:rPr>
      </w:pPr>
    </w:p>
    <w:p w14:paraId="495B7300" w14:textId="10172EEF" w:rsidR="002C44D9" w:rsidRDefault="00EC26BC" w:rsidP="002C44D9">
      <w:pPr>
        <w:rPr>
          <w:lang w:val="en-IN"/>
        </w:rPr>
      </w:pPr>
      <w:r w:rsidRPr="00700352">
        <w:rPr>
          <w:highlight w:val="yellow"/>
          <w:lang w:val="en-IN"/>
        </w:rPr>
        <w:t>5.5.2. Start fluorescence acquisition immediately after adding the substrate.</w:t>
      </w:r>
    </w:p>
    <w:p w14:paraId="50AFDBBC" w14:textId="77777777" w:rsidR="002C44D9" w:rsidRPr="002C44D9" w:rsidRDefault="002C44D9" w:rsidP="002C44D9">
      <w:pPr>
        <w:rPr>
          <w:lang w:val="en-IN"/>
        </w:rPr>
      </w:pPr>
    </w:p>
    <w:p w14:paraId="54579CA4" w14:textId="4107E849" w:rsidR="002C44D9" w:rsidRDefault="00EC26BC" w:rsidP="002C44D9">
      <w:pPr>
        <w:rPr>
          <w:lang w:val="en-IN"/>
        </w:rPr>
      </w:pPr>
      <w:r w:rsidRPr="002C44D9">
        <w:rPr>
          <w:lang w:val="en-IN"/>
        </w:rPr>
        <w:t xml:space="preserve">5.6. </w:t>
      </w:r>
      <w:proofErr w:type="spellStart"/>
      <w:r w:rsidRPr="002C44D9">
        <w:rPr>
          <w:lang w:val="en-IN"/>
        </w:rPr>
        <w:t>Analyze</w:t>
      </w:r>
      <w:proofErr w:type="spellEnd"/>
      <w:r w:rsidRPr="002C44D9">
        <w:rPr>
          <w:lang w:val="en-IN"/>
        </w:rPr>
        <w:t xml:space="preserve"> the data</w:t>
      </w:r>
    </w:p>
    <w:p w14:paraId="5A362F2F" w14:textId="77777777" w:rsidR="002C44D9" w:rsidRPr="002C44D9" w:rsidRDefault="002C44D9" w:rsidP="002C44D9">
      <w:pPr>
        <w:rPr>
          <w:lang w:val="en-IN"/>
        </w:rPr>
      </w:pPr>
    </w:p>
    <w:p w14:paraId="546266CE" w14:textId="40236A04" w:rsidR="002C44D9" w:rsidRDefault="00EC26BC" w:rsidP="002C44D9">
      <w:pPr>
        <w:rPr>
          <w:lang w:val="en-IN"/>
        </w:rPr>
      </w:pPr>
      <w:r w:rsidRPr="002C44D9">
        <w:rPr>
          <w:lang w:val="en-IN"/>
        </w:rPr>
        <w:t>5.6.1.</w:t>
      </w:r>
      <w:r>
        <w:rPr>
          <w:lang w:val="en-IN"/>
        </w:rPr>
        <w:t xml:space="preserve"> </w:t>
      </w:r>
      <w:r w:rsidRPr="002C44D9">
        <w:rPr>
          <w:lang w:val="en-IN"/>
        </w:rPr>
        <w:t>Export the fluorescence data and plot relative fluorescence units (RFU) as a function of time.</w:t>
      </w:r>
    </w:p>
    <w:p w14:paraId="1AE86FA9" w14:textId="77777777" w:rsidR="002C44D9" w:rsidRPr="002C44D9" w:rsidRDefault="002C44D9" w:rsidP="002C44D9">
      <w:pPr>
        <w:rPr>
          <w:lang w:val="en-IN"/>
        </w:rPr>
      </w:pPr>
    </w:p>
    <w:p w14:paraId="78C6028F" w14:textId="599508E6" w:rsidR="002C44D9" w:rsidRPr="002C44D9" w:rsidRDefault="00EC26BC" w:rsidP="002C44D9">
      <w:pPr>
        <w:rPr>
          <w:lang w:val="en-IN"/>
        </w:rPr>
      </w:pPr>
      <w:r w:rsidRPr="002C44D9">
        <w:rPr>
          <w:lang w:val="en-IN"/>
        </w:rPr>
        <w:t>5.6.2.</w:t>
      </w:r>
      <w:r>
        <w:rPr>
          <w:lang w:val="en-IN"/>
        </w:rPr>
        <w:t xml:space="preserve"> </w:t>
      </w:r>
      <w:r w:rsidRPr="002C44D9">
        <w:rPr>
          <w:lang w:val="en-IN"/>
        </w:rPr>
        <w:t>Select the M</w:t>
      </w:r>
      <w:r w:rsidRPr="002C44D9">
        <w:rPr>
          <w:vertAlign w:val="superscript"/>
          <w:lang w:val="en-IN"/>
        </w:rPr>
        <w:t>pro</w:t>
      </w:r>
      <w:r w:rsidRPr="002C44D9">
        <w:rPr>
          <w:lang w:val="en-IN"/>
        </w:rPr>
        <w:t xml:space="preserve"> and substrate concentrations that provide a high signal-to-noise ratio without reaching early signal saturation (e.g., 500 </w:t>
      </w:r>
      <w:proofErr w:type="spellStart"/>
      <w:r w:rsidRPr="002C44D9">
        <w:rPr>
          <w:lang w:val="en-IN"/>
        </w:rPr>
        <w:t>nM</w:t>
      </w:r>
      <w:proofErr w:type="spellEnd"/>
      <w:r w:rsidRPr="002C44D9">
        <w:rPr>
          <w:lang w:val="en-IN"/>
        </w:rPr>
        <w:t xml:space="preserve"> M</w:t>
      </w:r>
      <w:r w:rsidRPr="002C44D9">
        <w:rPr>
          <w:vertAlign w:val="superscript"/>
          <w:lang w:val="en-IN"/>
        </w:rPr>
        <w:t>pro</w:t>
      </w:r>
      <w:r w:rsidRPr="002C44D9">
        <w:rPr>
          <w:lang w:val="en-IN"/>
        </w:rPr>
        <w:t xml:space="preserve"> and 50 µM substrate).</w:t>
      </w:r>
    </w:p>
    <w:p w14:paraId="73724CBE" w14:textId="77777777" w:rsidR="002C44D9" w:rsidRDefault="002C44D9" w:rsidP="003C7FB7">
      <w:pPr>
        <w:rPr>
          <w:lang w:val="en-IN"/>
        </w:rPr>
      </w:pPr>
    </w:p>
    <w:p w14:paraId="6917D03F" w14:textId="3D5BBAAC" w:rsidR="00DC6312" w:rsidRPr="00DC6312" w:rsidRDefault="00DC6312" w:rsidP="00DC6312">
      <w:pPr>
        <w:rPr>
          <w:lang w:val="en-IN"/>
        </w:rPr>
      </w:pPr>
      <w:r w:rsidRPr="00DC6312">
        <w:rPr>
          <w:lang w:val="en-IN"/>
        </w:rPr>
        <w:t>5.7. Determine kinetic parameters (optional)</w:t>
      </w:r>
    </w:p>
    <w:p w14:paraId="18632BF7" w14:textId="77777777" w:rsidR="00DC6312" w:rsidRPr="00DC6312" w:rsidRDefault="00DC6312" w:rsidP="00DC6312">
      <w:pPr>
        <w:rPr>
          <w:lang w:val="en-IN"/>
        </w:rPr>
      </w:pPr>
    </w:p>
    <w:p w14:paraId="519D0057" w14:textId="65894B16" w:rsidR="00DC6312" w:rsidRPr="00DC6312" w:rsidRDefault="00DC6312" w:rsidP="00DC6312">
      <w:pPr>
        <w:rPr>
          <w:lang w:val="en-IN"/>
        </w:rPr>
      </w:pPr>
      <w:r w:rsidRPr="00DC6312">
        <w:rPr>
          <w:lang w:val="en-IN"/>
        </w:rPr>
        <w:t>5.7.1. Determine the kinetic parameters of the fluorogenic substrate by fitting the initial reaction velocities to the Michaelis–Menten equation. Convert fluorescence units to product concentration using a calibration curve generated with 2-amino-</w:t>
      </w:r>
      <w:r w:rsidRPr="00DC6312">
        <w:rPr>
          <w:i/>
          <w:iCs/>
          <w:lang w:val="en-IN"/>
        </w:rPr>
        <w:t>N</w:t>
      </w:r>
      <w:r w:rsidRPr="00DC6312">
        <w:rPr>
          <w:lang w:val="en-IN"/>
        </w:rPr>
        <w:t>-(3-aminopropyl)</w:t>
      </w:r>
      <w:r>
        <w:rPr>
          <w:lang w:val="en-IN"/>
        </w:rPr>
        <w:t xml:space="preserve"> </w:t>
      </w:r>
      <w:r w:rsidRPr="00DC6312">
        <w:rPr>
          <w:lang w:val="en-IN"/>
        </w:rPr>
        <w:t>benzamide. Detailed synthesis of the calibration fluorophore is provided in</w:t>
      </w:r>
      <w:r w:rsidRPr="00DC6312">
        <w:rPr>
          <w:b/>
          <w:bCs/>
          <w:lang w:val="en-IN"/>
        </w:rPr>
        <w:t xml:space="preserve"> Supplementary File 1</w:t>
      </w:r>
      <w:r w:rsidRPr="00DC6312">
        <w:rPr>
          <w:lang w:val="en-IN"/>
        </w:rPr>
        <w:t>.</w:t>
      </w:r>
    </w:p>
    <w:p w14:paraId="29969030" w14:textId="77777777" w:rsidR="00DC6312" w:rsidRDefault="00DC6312" w:rsidP="003C7FB7">
      <w:pPr>
        <w:rPr>
          <w:lang w:val="en-IN"/>
        </w:rPr>
      </w:pPr>
    </w:p>
    <w:p w14:paraId="00B49C1A" w14:textId="43C1EE9D" w:rsidR="0071154E" w:rsidRDefault="00EC26BC" w:rsidP="0071154E">
      <w:pPr>
        <w:rPr>
          <w:b/>
          <w:bCs/>
          <w:lang w:val="en-IN"/>
        </w:rPr>
      </w:pPr>
      <w:r w:rsidRPr="0071154E">
        <w:rPr>
          <w:b/>
          <w:bCs/>
          <w:lang w:val="en-IN"/>
        </w:rPr>
        <w:t>6. Perform the FRET assay</w:t>
      </w:r>
    </w:p>
    <w:p w14:paraId="4D0F9C2B" w14:textId="77777777" w:rsidR="00E86348" w:rsidRPr="0071154E" w:rsidRDefault="00E86348" w:rsidP="0071154E">
      <w:pPr>
        <w:rPr>
          <w:b/>
          <w:bCs/>
          <w:lang w:val="en-IN"/>
        </w:rPr>
      </w:pPr>
    </w:p>
    <w:p w14:paraId="2BD548AB" w14:textId="0B9EE3C2" w:rsidR="0071154E" w:rsidRPr="00700352" w:rsidRDefault="00EC26BC" w:rsidP="0071154E">
      <w:pPr>
        <w:rPr>
          <w:highlight w:val="yellow"/>
          <w:lang w:val="en-IN"/>
        </w:rPr>
      </w:pPr>
      <w:r w:rsidRPr="00700352">
        <w:rPr>
          <w:highlight w:val="yellow"/>
          <w:lang w:val="en-IN"/>
        </w:rPr>
        <w:t>6.1. Prepare the plate reader</w:t>
      </w:r>
    </w:p>
    <w:p w14:paraId="0D95B7D4" w14:textId="77777777" w:rsidR="00E86348" w:rsidRPr="00700352" w:rsidRDefault="00E86348" w:rsidP="0071154E">
      <w:pPr>
        <w:rPr>
          <w:highlight w:val="yellow"/>
          <w:lang w:val="en-IN"/>
        </w:rPr>
      </w:pPr>
    </w:p>
    <w:p w14:paraId="45FEA035" w14:textId="3002AE79" w:rsidR="0071154E" w:rsidRPr="00700352" w:rsidRDefault="00EC26BC" w:rsidP="0071154E">
      <w:pPr>
        <w:rPr>
          <w:highlight w:val="yellow"/>
          <w:lang w:val="en-IN"/>
        </w:rPr>
      </w:pPr>
      <w:r w:rsidRPr="00700352">
        <w:rPr>
          <w:highlight w:val="yellow"/>
          <w:lang w:val="en-IN"/>
        </w:rPr>
        <w:t>6.1.1.</w:t>
      </w:r>
      <w:r w:rsidR="00E86348" w:rsidRPr="00700352">
        <w:rPr>
          <w:highlight w:val="yellow"/>
          <w:lang w:val="en-IN"/>
        </w:rPr>
        <w:t xml:space="preserve"> </w:t>
      </w:r>
      <w:r w:rsidRPr="00700352">
        <w:rPr>
          <w:highlight w:val="yellow"/>
          <w:lang w:val="en-IN"/>
        </w:rPr>
        <w:t>Preheat the plate reader to 37 °C. Set the excitation wavelength to 320 nm, the emission wavelength to 420 nm (20 nm bandwidth), and the acquisition interval to 60 s for a total measurement time of 60 min.</w:t>
      </w:r>
    </w:p>
    <w:p w14:paraId="7E5B1A46" w14:textId="77777777" w:rsidR="00E86348" w:rsidRPr="00700352" w:rsidRDefault="00E86348" w:rsidP="0071154E">
      <w:pPr>
        <w:rPr>
          <w:highlight w:val="yellow"/>
          <w:lang w:val="en-IN"/>
        </w:rPr>
      </w:pPr>
    </w:p>
    <w:p w14:paraId="5454DA7F" w14:textId="06CB4D7F" w:rsidR="0071154E" w:rsidRPr="00700352" w:rsidRDefault="00EC26BC" w:rsidP="0071154E">
      <w:pPr>
        <w:rPr>
          <w:highlight w:val="yellow"/>
          <w:lang w:val="en-IN"/>
        </w:rPr>
      </w:pPr>
      <w:r w:rsidRPr="00700352">
        <w:rPr>
          <w:highlight w:val="yellow"/>
          <w:lang w:val="en-IN"/>
        </w:rPr>
        <w:t>6.2. Prepare the assay reagents</w:t>
      </w:r>
    </w:p>
    <w:p w14:paraId="21F26C40" w14:textId="77777777" w:rsidR="00E86348" w:rsidRPr="00700352" w:rsidRDefault="00E86348" w:rsidP="0071154E">
      <w:pPr>
        <w:rPr>
          <w:highlight w:val="yellow"/>
          <w:lang w:val="en-IN"/>
        </w:rPr>
      </w:pPr>
    </w:p>
    <w:p w14:paraId="330BCC00" w14:textId="403CCC63" w:rsidR="0071154E" w:rsidRPr="00700352" w:rsidRDefault="00EC26BC" w:rsidP="0071154E">
      <w:pPr>
        <w:rPr>
          <w:highlight w:val="yellow"/>
          <w:lang w:val="en-IN"/>
        </w:rPr>
      </w:pPr>
      <w:r w:rsidRPr="00700352">
        <w:rPr>
          <w:highlight w:val="yellow"/>
          <w:lang w:val="en-IN"/>
        </w:rPr>
        <w:t>6.2.1.</w:t>
      </w:r>
      <w:r w:rsidR="00E86348" w:rsidRPr="00700352">
        <w:rPr>
          <w:highlight w:val="yellow"/>
          <w:lang w:val="en-IN"/>
        </w:rPr>
        <w:t xml:space="preserve"> </w:t>
      </w:r>
      <w:r w:rsidRPr="00700352">
        <w:rPr>
          <w:highlight w:val="yellow"/>
          <w:lang w:val="en-IN"/>
        </w:rPr>
        <w:t>Prepare stock solutions of purified M</w:t>
      </w:r>
      <w:r w:rsidRPr="00700352">
        <w:rPr>
          <w:highlight w:val="yellow"/>
          <w:vertAlign w:val="superscript"/>
          <w:lang w:val="en-IN"/>
        </w:rPr>
        <w:t>pro</w:t>
      </w:r>
      <w:r w:rsidRPr="00700352">
        <w:rPr>
          <w:highlight w:val="yellow"/>
          <w:lang w:val="en-IN"/>
        </w:rPr>
        <w:t xml:space="preserve"> (3 µM), peptide substrate (600 µM), and the test compounds in M</w:t>
      </w:r>
      <w:r w:rsidRPr="00700352">
        <w:rPr>
          <w:highlight w:val="yellow"/>
          <w:vertAlign w:val="superscript"/>
          <w:lang w:val="en-IN"/>
        </w:rPr>
        <w:t>pro</w:t>
      </w:r>
      <w:r w:rsidRPr="00700352">
        <w:rPr>
          <w:highlight w:val="yellow"/>
          <w:lang w:val="en-IN"/>
        </w:rPr>
        <w:t xml:space="preserve"> protein buffer (MB).</w:t>
      </w:r>
    </w:p>
    <w:p w14:paraId="19DAEF39" w14:textId="77777777" w:rsidR="00E86348" w:rsidRPr="00700352" w:rsidRDefault="00E86348" w:rsidP="0071154E">
      <w:pPr>
        <w:rPr>
          <w:highlight w:val="yellow"/>
          <w:lang w:val="en-IN"/>
        </w:rPr>
      </w:pPr>
    </w:p>
    <w:p w14:paraId="556E64F5" w14:textId="3743F4C6" w:rsidR="0071154E" w:rsidRPr="00700352" w:rsidRDefault="00EC26BC" w:rsidP="0071154E">
      <w:pPr>
        <w:rPr>
          <w:highlight w:val="yellow"/>
          <w:lang w:val="en-IN"/>
        </w:rPr>
      </w:pPr>
      <w:r w:rsidRPr="00700352">
        <w:rPr>
          <w:highlight w:val="yellow"/>
          <w:lang w:val="en-IN"/>
        </w:rPr>
        <w:t>6.2.2.</w:t>
      </w:r>
      <w:r w:rsidR="00E86348" w:rsidRPr="00700352">
        <w:rPr>
          <w:highlight w:val="yellow"/>
          <w:lang w:val="en-IN"/>
        </w:rPr>
        <w:t xml:space="preserve"> </w:t>
      </w:r>
      <w:r w:rsidRPr="00700352">
        <w:rPr>
          <w:highlight w:val="yellow"/>
          <w:lang w:val="en-IN"/>
        </w:rPr>
        <w:t>Prepare serial dilutions of each test compound in DMSO while maintaining a constant final DMSO concentration in all samples. Include DMSO-only and buffer-only controls.</w:t>
      </w:r>
    </w:p>
    <w:p w14:paraId="16FD5E82" w14:textId="77777777" w:rsidR="00E86348" w:rsidRPr="00700352" w:rsidRDefault="00E86348" w:rsidP="0071154E">
      <w:pPr>
        <w:rPr>
          <w:highlight w:val="yellow"/>
          <w:lang w:val="en-IN"/>
        </w:rPr>
      </w:pPr>
    </w:p>
    <w:p w14:paraId="0723EAC4" w14:textId="337A3C26" w:rsidR="0071154E" w:rsidRPr="00700352" w:rsidRDefault="00EC26BC" w:rsidP="0071154E">
      <w:pPr>
        <w:rPr>
          <w:highlight w:val="yellow"/>
          <w:lang w:val="en-IN"/>
        </w:rPr>
      </w:pPr>
      <w:r w:rsidRPr="00700352">
        <w:rPr>
          <w:highlight w:val="yellow"/>
          <w:lang w:val="en-IN"/>
        </w:rPr>
        <w:t>6.3. Prepare the reaction mixtures</w:t>
      </w:r>
    </w:p>
    <w:p w14:paraId="3142EE25" w14:textId="77777777" w:rsidR="00E86348" w:rsidRPr="00700352" w:rsidRDefault="00E86348" w:rsidP="0071154E">
      <w:pPr>
        <w:rPr>
          <w:highlight w:val="yellow"/>
          <w:lang w:val="en-IN"/>
        </w:rPr>
      </w:pPr>
    </w:p>
    <w:p w14:paraId="6DD95FD4" w14:textId="5D8E3CF4" w:rsidR="0071154E" w:rsidRPr="00700352" w:rsidRDefault="00EC26BC" w:rsidP="0071154E">
      <w:pPr>
        <w:rPr>
          <w:highlight w:val="yellow"/>
          <w:lang w:val="en-IN"/>
        </w:rPr>
      </w:pPr>
      <w:r w:rsidRPr="00700352">
        <w:rPr>
          <w:highlight w:val="yellow"/>
          <w:lang w:val="en-IN"/>
        </w:rPr>
        <w:t>6.3.1.</w:t>
      </w:r>
      <w:r w:rsidR="00E86348" w:rsidRPr="00700352">
        <w:rPr>
          <w:highlight w:val="yellow"/>
          <w:lang w:val="en-IN"/>
        </w:rPr>
        <w:t xml:space="preserve"> </w:t>
      </w:r>
      <w:r w:rsidRPr="00700352">
        <w:rPr>
          <w:highlight w:val="yellow"/>
          <w:lang w:val="en-IN"/>
        </w:rPr>
        <w:t>Dilute each test compound or control in 100 µL of MB. Add 25 µL of M</w:t>
      </w:r>
      <w:r w:rsidRPr="00700352">
        <w:rPr>
          <w:highlight w:val="yellow"/>
          <w:vertAlign w:val="superscript"/>
          <w:lang w:val="en-IN"/>
        </w:rPr>
        <w:t>pro</w:t>
      </w:r>
      <w:r w:rsidRPr="00700352">
        <w:rPr>
          <w:highlight w:val="yellow"/>
          <w:lang w:val="en-IN"/>
        </w:rPr>
        <w:t xml:space="preserve"> to achieve a final enzyme concentration of 500 </w:t>
      </w:r>
      <w:proofErr w:type="spellStart"/>
      <w:r w:rsidRPr="00700352">
        <w:rPr>
          <w:highlight w:val="yellow"/>
          <w:lang w:val="en-IN"/>
        </w:rPr>
        <w:t>nM.</w:t>
      </w:r>
      <w:proofErr w:type="spellEnd"/>
    </w:p>
    <w:p w14:paraId="14B12A32" w14:textId="77777777" w:rsidR="00E86348" w:rsidRPr="00700352" w:rsidRDefault="00E86348" w:rsidP="0071154E">
      <w:pPr>
        <w:rPr>
          <w:highlight w:val="yellow"/>
          <w:lang w:val="en-IN"/>
        </w:rPr>
      </w:pPr>
    </w:p>
    <w:p w14:paraId="38578145" w14:textId="0C7A1908" w:rsidR="0071154E" w:rsidRPr="00700352" w:rsidRDefault="00EC26BC" w:rsidP="0071154E">
      <w:pPr>
        <w:rPr>
          <w:highlight w:val="yellow"/>
          <w:lang w:val="en-IN"/>
        </w:rPr>
      </w:pPr>
      <w:r w:rsidRPr="00700352">
        <w:rPr>
          <w:highlight w:val="yellow"/>
          <w:lang w:val="en-IN"/>
        </w:rPr>
        <w:t>6.3.2.</w:t>
      </w:r>
      <w:r w:rsidR="00E86348" w:rsidRPr="00700352">
        <w:rPr>
          <w:highlight w:val="yellow"/>
          <w:lang w:val="en-IN"/>
        </w:rPr>
        <w:t xml:space="preserve"> </w:t>
      </w:r>
      <w:r w:rsidR="00BF2D7D" w:rsidRPr="00700352">
        <w:rPr>
          <w:highlight w:val="yellow"/>
          <w:lang w:val="en-IN"/>
        </w:rPr>
        <w:t>Immediately t</w:t>
      </w:r>
      <w:r w:rsidRPr="00700352">
        <w:rPr>
          <w:highlight w:val="yellow"/>
          <w:lang w:val="en-IN"/>
        </w:rPr>
        <w:t>ransfer the reaction mixtures to the wells of a black 96-well plate.</w:t>
      </w:r>
    </w:p>
    <w:p w14:paraId="07065B24" w14:textId="77777777" w:rsidR="00E86348" w:rsidRPr="00700352" w:rsidRDefault="00E86348" w:rsidP="0071154E">
      <w:pPr>
        <w:rPr>
          <w:highlight w:val="yellow"/>
          <w:lang w:val="en-IN"/>
        </w:rPr>
      </w:pPr>
    </w:p>
    <w:p w14:paraId="1006F675" w14:textId="33B83B04" w:rsidR="0071154E" w:rsidRPr="00700352" w:rsidRDefault="00EC26BC" w:rsidP="0071154E">
      <w:pPr>
        <w:rPr>
          <w:highlight w:val="yellow"/>
          <w:lang w:val="en-IN"/>
        </w:rPr>
      </w:pPr>
      <w:r w:rsidRPr="00700352">
        <w:rPr>
          <w:highlight w:val="yellow"/>
          <w:lang w:val="en-IN"/>
        </w:rPr>
        <w:t>6.4. Initiate the reaction</w:t>
      </w:r>
    </w:p>
    <w:p w14:paraId="1E757AC2" w14:textId="77777777" w:rsidR="00E86348" w:rsidRPr="00700352" w:rsidRDefault="00E86348" w:rsidP="0071154E">
      <w:pPr>
        <w:rPr>
          <w:highlight w:val="yellow"/>
          <w:lang w:val="en-IN"/>
        </w:rPr>
      </w:pPr>
    </w:p>
    <w:p w14:paraId="34A34841" w14:textId="29C12311" w:rsidR="0071154E" w:rsidRPr="00700352" w:rsidRDefault="00EC26BC" w:rsidP="0071154E">
      <w:pPr>
        <w:rPr>
          <w:highlight w:val="yellow"/>
          <w:lang w:val="en-IN"/>
        </w:rPr>
      </w:pPr>
      <w:r w:rsidRPr="00700352">
        <w:rPr>
          <w:highlight w:val="yellow"/>
          <w:lang w:val="en-IN"/>
        </w:rPr>
        <w:t>6.4.1.</w:t>
      </w:r>
      <w:r w:rsidR="00E86348" w:rsidRPr="00700352">
        <w:rPr>
          <w:highlight w:val="yellow"/>
          <w:lang w:val="en-IN"/>
        </w:rPr>
        <w:t xml:space="preserve"> </w:t>
      </w:r>
      <w:r w:rsidRPr="00700352">
        <w:rPr>
          <w:highlight w:val="yellow"/>
          <w:lang w:val="en-IN"/>
        </w:rPr>
        <w:t>Add 25 µL of peptide substrate to each well to achieve a final substrate concentration of 50 µM</w:t>
      </w:r>
      <w:r w:rsidR="003E3B90" w:rsidRPr="00700352">
        <w:rPr>
          <w:highlight w:val="yellow"/>
          <w:lang w:val="en-IN"/>
        </w:rPr>
        <w:t xml:space="preserve"> (final reaction volume: </w:t>
      </w:r>
      <w:r w:rsidR="00BF2D7D" w:rsidRPr="00700352">
        <w:rPr>
          <w:highlight w:val="yellow"/>
          <w:lang w:val="en-IN"/>
        </w:rPr>
        <w:t>150 µL</w:t>
      </w:r>
      <w:r w:rsidR="003E3B90" w:rsidRPr="00700352">
        <w:rPr>
          <w:highlight w:val="yellow"/>
          <w:lang w:val="en-IN"/>
        </w:rPr>
        <w:t>)</w:t>
      </w:r>
      <w:r w:rsidRPr="00700352">
        <w:rPr>
          <w:highlight w:val="yellow"/>
          <w:lang w:val="en-IN"/>
        </w:rPr>
        <w:t>.</w:t>
      </w:r>
    </w:p>
    <w:p w14:paraId="759B2B68" w14:textId="77777777" w:rsidR="00E86348" w:rsidRPr="00700352" w:rsidRDefault="00E86348" w:rsidP="0071154E">
      <w:pPr>
        <w:rPr>
          <w:highlight w:val="yellow"/>
          <w:lang w:val="en-IN"/>
        </w:rPr>
      </w:pPr>
    </w:p>
    <w:p w14:paraId="6307AE9B" w14:textId="65436EA2" w:rsidR="0071154E" w:rsidRPr="00700352" w:rsidRDefault="00EC26BC" w:rsidP="0071154E">
      <w:pPr>
        <w:rPr>
          <w:highlight w:val="yellow"/>
          <w:lang w:val="en-IN"/>
        </w:rPr>
      </w:pPr>
      <w:r w:rsidRPr="00700352">
        <w:rPr>
          <w:highlight w:val="yellow"/>
          <w:lang w:val="en-IN"/>
        </w:rPr>
        <w:t>6.4.2.</w:t>
      </w:r>
      <w:r w:rsidR="00E86348" w:rsidRPr="00700352">
        <w:rPr>
          <w:highlight w:val="yellow"/>
          <w:lang w:val="en-IN"/>
        </w:rPr>
        <w:t xml:space="preserve"> </w:t>
      </w:r>
      <w:r w:rsidRPr="00700352">
        <w:rPr>
          <w:highlight w:val="yellow"/>
          <w:lang w:val="en-IN"/>
        </w:rPr>
        <w:t>Start fluorescence acquisition immediately after substrate addition.</w:t>
      </w:r>
    </w:p>
    <w:p w14:paraId="1B8C8AD4" w14:textId="77777777" w:rsidR="00E86348" w:rsidRPr="00700352" w:rsidRDefault="00E86348" w:rsidP="0071154E">
      <w:pPr>
        <w:rPr>
          <w:highlight w:val="yellow"/>
          <w:lang w:val="en-IN"/>
        </w:rPr>
      </w:pPr>
    </w:p>
    <w:p w14:paraId="38C26738" w14:textId="77777777" w:rsidR="0071154E" w:rsidRPr="00700352" w:rsidRDefault="00EC26BC" w:rsidP="0071154E">
      <w:pPr>
        <w:rPr>
          <w:highlight w:val="yellow"/>
          <w:lang w:val="en-IN"/>
        </w:rPr>
      </w:pPr>
      <w:r w:rsidRPr="00700352">
        <w:rPr>
          <w:highlight w:val="yellow"/>
          <w:lang w:val="en-IN"/>
        </w:rPr>
        <w:t>NOTE: Begin data acquisition immediately after adding the substrate to ensure accurate measurement of the initial reaction kinetics.</w:t>
      </w:r>
    </w:p>
    <w:p w14:paraId="72A3DEF0" w14:textId="77777777" w:rsidR="00E86348" w:rsidRPr="00700352" w:rsidRDefault="00E86348" w:rsidP="0071154E">
      <w:pPr>
        <w:rPr>
          <w:highlight w:val="yellow"/>
          <w:lang w:val="en-IN"/>
        </w:rPr>
      </w:pPr>
    </w:p>
    <w:p w14:paraId="14FEB34D" w14:textId="350AAD7A" w:rsidR="0071154E" w:rsidRPr="00700352" w:rsidRDefault="00EC26BC" w:rsidP="0071154E">
      <w:pPr>
        <w:rPr>
          <w:highlight w:val="yellow"/>
          <w:lang w:val="en-IN"/>
        </w:rPr>
      </w:pPr>
      <w:r w:rsidRPr="00700352">
        <w:rPr>
          <w:highlight w:val="yellow"/>
          <w:lang w:val="en-IN"/>
        </w:rPr>
        <w:t>6.5. Acquire the fluorescence data</w:t>
      </w:r>
    </w:p>
    <w:p w14:paraId="197817B1" w14:textId="77777777" w:rsidR="00E86348" w:rsidRPr="00700352" w:rsidRDefault="00E86348" w:rsidP="0071154E">
      <w:pPr>
        <w:rPr>
          <w:highlight w:val="yellow"/>
          <w:lang w:val="en-IN"/>
        </w:rPr>
      </w:pPr>
    </w:p>
    <w:p w14:paraId="20E1ED05" w14:textId="2243E18E" w:rsidR="0071154E" w:rsidRPr="00E86348" w:rsidRDefault="00EC26BC" w:rsidP="0071154E">
      <w:pPr>
        <w:rPr>
          <w:lang w:val="en-IN"/>
        </w:rPr>
      </w:pPr>
      <w:r w:rsidRPr="00700352">
        <w:rPr>
          <w:highlight w:val="yellow"/>
          <w:lang w:val="en-IN"/>
        </w:rPr>
        <w:t>6.5.1.</w:t>
      </w:r>
      <w:r w:rsidR="00E86348" w:rsidRPr="00700352">
        <w:rPr>
          <w:highlight w:val="yellow"/>
          <w:lang w:val="en-IN"/>
        </w:rPr>
        <w:t xml:space="preserve"> </w:t>
      </w:r>
      <w:r w:rsidRPr="00700352">
        <w:rPr>
          <w:highlight w:val="yellow"/>
          <w:lang w:val="en-IN"/>
        </w:rPr>
        <w:t>Record fluorescence continuously for 60 min using the predefined acquisition settings.</w:t>
      </w:r>
    </w:p>
    <w:p w14:paraId="6693F68E" w14:textId="77777777" w:rsidR="00E17FD5" w:rsidRPr="003C7FB7" w:rsidRDefault="00E17FD5" w:rsidP="003C7FB7">
      <w:pPr>
        <w:rPr>
          <w:lang w:val="en-IN"/>
        </w:rPr>
      </w:pPr>
    </w:p>
    <w:p w14:paraId="08AF3300" w14:textId="4A21F9B0" w:rsidR="006E4797" w:rsidRPr="00872EFD" w:rsidRDefault="00EC26BC" w:rsidP="00872EFD">
      <w:pPr>
        <w:pBdr>
          <w:top w:val="nil"/>
          <w:left w:val="nil"/>
          <w:bottom w:val="nil"/>
          <w:right w:val="nil"/>
          <w:between w:val="nil"/>
        </w:pBdr>
        <w:rPr>
          <w:color w:val="808080"/>
        </w:rPr>
      </w:pPr>
      <w:r w:rsidRPr="00872EFD">
        <w:rPr>
          <w:b/>
          <w:color w:val="000000"/>
        </w:rPr>
        <w:t xml:space="preserve">REPRESENTATIVE RESULTS:  </w:t>
      </w:r>
    </w:p>
    <w:p w14:paraId="4811B710" w14:textId="77777777" w:rsidR="00D66C76" w:rsidRDefault="00EC26BC" w:rsidP="00D66C76">
      <w:pPr>
        <w:rPr>
          <w:lang w:val="en-IN"/>
        </w:rPr>
      </w:pPr>
      <w:r w:rsidRPr="00D66C76">
        <w:rPr>
          <w:lang w:val="en-IN"/>
        </w:rPr>
        <w:t xml:space="preserve">Successful implementation of the time-resolved fluorescence resonance energy transfer (TR-FRET) assay requires optimization of the enzyme-to-substrate ratio. As described in the protocol, this can be achieved by titrating both components. In this study, enzyme concentrations ranging from 15.6 to 500 </w:t>
      </w:r>
      <w:proofErr w:type="spellStart"/>
      <w:r w:rsidRPr="00D66C76">
        <w:rPr>
          <w:lang w:val="en-IN"/>
        </w:rPr>
        <w:t>nM</w:t>
      </w:r>
      <w:proofErr w:type="spellEnd"/>
      <w:r w:rsidRPr="00D66C76">
        <w:rPr>
          <w:lang w:val="en-IN"/>
        </w:rPr>
        <w:t xml:space="preserve"> were tested in combination with substrate concentrations ranging from 12.5 to 50 </w:t>
      </w:r>
      <w:proofErr w:type="spellStart"/>
      <w:r w:rsidRPr="00D66C76">
        <w:rPr>
          <w:lang w:val="en-IN"/>
        </w:rPr>
        <w:t>μM</w:t>
      </w:r>
      <w:proofErr w:type="spellEnd"/>
      <w:r w:rsidRPr="00D66C76">
        <w:rPr>
          <w:lang w:val="en-IN"/>
        </w:rPr>
        <w:t xml:space="preserve">. Control reactions lacking either the substrate or the enzyme were included. In a separate experiment, the Michaelis–Menten constant (KM) was determined to be 29.2 ± 6.1 </w:t>
      </w:r>
      <w:proofErr w:type="spellStart"/>
      <w:r w:rsidRPr="00D66C76">
        <w:rPr>
          <w:lang w:val="en-IN"/>
        </w:rPr>
        <w:t>μM</w:t>
      </w:r>
      <w:proofErr w:type="spellEnd"/>
      <w:r w:rsidRPr="00D66C76">
        <w:rPr>
          <w:lang w:val="en-IN"/>
        </w:rPr>
        <w:t xml:space="preserve"> (</w:t>
      </w:r>
      <w:r w:rsidRPr="00D66C76">
        <w:rPr>
          <w:b/>
          <w:bCs/>
          <w:lang w:val="en-IN"/>
        </w:rPr>
        <w:t>Supplementary Figure 1</w:t>
      </w:r>
      <w:r w:rsidRPr="00D66C76">
        <w:rPr>
          <w:lang w:val="en-IN"/>
        </w:rPr>
        <w:t>).</w:t>
      </w:r>
    </w:p>
    <w:p w14:paraId="6559D245" w14:textId="77777777" w:rsidR="00D66C76" w:rsidRPr="00D66C76" w:rsidRDefault="00D66C76" w:rsidP="00D66C76">
      <w:pPr>
        <w:rPr>
          <w:lang w:val="en-IN"/>
        </w:rPr>
      </w:pPr>
    </w:p>
    <w:p w14:paraId="6AA8BD59" w14:textId="77777777" w:rsidR="00D66C76" w:rsidRDefault="00EC26BC" w:rsidP="00D66C76">
      <w:pPr>
        <w:rPr>
          <w:lang w:val="en-IN"/>
        </w:rPr>
      </w:pPr>
      <w:r w:rsidRPr="00D66C76">
        <w:rPr>
          <w:lang w:val="en-IN"/>
        </w:rPr>
        <w:t xml:space="preserve">The results demonstrate that enzyme concentration primarily determines substrate turnover, whereas substrate concentration mainly influences fluorescence signal intensity. Increasing substrate concentrations resulted in higher initial fluorescence signals (t = 0). For example, baseline fluorescence ranged from approximately 400 to 500 RFU in </w:t>
      </w:r>
      <w:r w:rsidRPr="00D66C76">
        <w:rPr>
          <w:b/>
          <w:bCs/>
          <w:lang w:val="en-IN"/>
        </w:rPr>
        <w:t>Figure 2A</w:t>
      </w:r>
      <w:r w:rsidRPr="00D66C76">
        <w:rPr>
          <w:lang w:val="en-IN"/>
        </w:rPr>
        <w:t>, whereas lower substrate concentrations produced lower baseline fluorescence values (</w:t>
      </w:r>
      <w:r w:rsidRPr="00D66C76">
        <w:rPr>
          <w:b/>
          <w:bCs/>
          <w:lang w:val="en-IN"/>
        </w:rPr>
        <w:t>Figure 2</w:t>
      </w:r>
      <w:proofErr w:type="gramStart"/>
      <w:r w:rsidRPr="00D66C76">
        <w:rPr>
          <w:b/>
          <w:bCs/>
          <w:lang w:val="en-IN"/>
        </w:rPr>
        <w:t>B,C</w:t>
      </w:r>
      <w:proofErr w:type="gramEnd"/>
      <w:r w:rsidRPr="00D66C76">
        <w:rPr>
          <w:lang w:val="en-IN"/>
        </w:rPr>
        <w:t>). In the absence of substrate (</w:t>
      </w:r>
      <w:r w:rsidRPr="00D66C76">
        <w:rPr>
          <w:b/>
          <w:bCs/>
          <w:lang w:val="en-IN"/>
        </w:rPr>
        <w:t>Figure 2D</w:t>
      </w:r>
      <w:r w:rsidRPr="00D66C76">
        <w:rPr>
          <w:lang w:val="en-IN"/>
        </w:rPr>
        <w:t>), only background fluorescence, typically below 20 RFU, was detected.</w:t>
      </w:r>
    </w:p>
    <w:p w14:paraId="1CD3FDE8" w14:textId="77777777" w:rsidR="000E764A" w:rsidRPr="00D66C76" w:rsidRDefault="000E764A" w:rsidP="00D66C76">
      <w:pPr>
        <w:rPr>
          <w:lang w:val="en-IN"/>
        </w:rPr>
      </w:pPr>
    </w:p>
    <w:p w14:paraId="6674E5AF" w14:textId="77777777" w:rsidR="00D66C76" w:rsidRDefault="00EC26BC" w:rsidP="00D66C76">
      <w:pPr>
        <w:rPr>
          <w:lang w:val="en-IN"/>
        </w:rPr>
      </w:pPr>
      <w:r w:rsidRPr="00D66C76">
        <w:rPr>
          <w:lang w:val="en-IN"/>
        </w:rPr>
        <w:t>Increasing enzyme concentrations resulted in greater substrate turnover and improved signal-to-noise ratios (</w:t>
      </w:r>
      <w:r w:rsidRPr="00D66C76">
        <w:rPr>
          <w:b/>
          <w:bCs/>
          <w:lang w:val="en-IN"/>
        </w:rPr>
        <w:t>Figure 2A</w:t>
      </w:r>
      <w:r w:rsidRPr="00D66C76">
        <w:rPr>
          <w:lang w:val="en-IN"/>
        </w:rPr>
        <w:t>). At the highest enzyme concentration, the reaction approached a plateau after approximately 50 min, indicating near-complete substrate turnover. The plateau was reached earlier at lower substrate concentrations and later at higher substrate concentrations. In contrast, lower enzyme concentrations did not reach saturation within the 60 min measurement period and maintained an approximately linear increase in fluorescence.</w:t>
      </w:r>
    </w:p>
    <w:p w14:paraId="17E6BADB" w14:textId="77777777" w:rsidR="000E764A" w:rsidRPr="00D66C76" w:rsidRDefault="000E764A" w:rsidP="00D66C76">
      <w:pPr>
        <w:rPr>
          <w:lang w:val="en-IN"/>
        </w:rPr>
      </w:pPr>
    </w:p>
    <w:p w14:paraId="2D9C490F" w14:textId="77777777" w:rsidR="00D66C76" w:rsidRPr="00D66C76" w:rsidRDefault="00EC26BC" w:rsidP="00D66C76">
      <w:pPr>
        <w:rPr>
          <w:lang w:val="en-IN"/>
        </w:rPr>
      </w:pPr>
      <w:r w:rsidRPr="00D66C76">
        <w:rPr>
          <w:lang w:val="en-IN"/>
        </w:rPr>
        <w:t xml:space="preserve">Based on these observations, optimal assay conditions should meet the following criteria: (1) minimal background fluorescence in the no-substrate control; (2) stable baseline fluorescence without substrate turnover in the no-enzyme control; (3) an enzyme-to-substrate ratio that provides an adequate signal-to-noise ratio for quantitative analysis; and (4) fluorescence signals that approach a plateau by the end of the measurement period. Based on these criteria, an enzyme concentration of 500 </w:t>
      </w:r>
      <w:proofErr w:type="spellStart"/>
      <w:r w:rsidRPr="00D66C76">
        <w:rPr>
          <w:lang w:val="en-IN"/>
        </w:rPr>
        <w:t>nM</w:t>
      </w:r>
      <w:proofErr w:type="spellEnd"/>
      <w:r w:rsidRPr="00D66C76">
        <w:rPr>
          <w:lang w:val="en-IN"/>
        </w:rPr>
        <w:t xml:space="preserve"> and a substrate concentration of 50 </w:t>
      </w:r>
      <w:proofErr w:type="spellStart"/>
      <w:r w:rsidRPr="00D66C76">
        <w:rPr>
          <w:lang w:val="en-IN"/>
        </w:rPr>
        <w:t>μM</w:t>
      </w:r>
      <w:proofErr w:type="spellEnd"/>
      <w:r w:rsidRPr="00D66C76">
        <w:rPr>
          <w:lang w:val="en-IN"/>
        </w:rPr>
        <w:t xml:space="preserve"> were selected for subsequent experiments.</w:t>
      </w:r>
    </w:p>
    <w:p w14:paraId="5FABA029" w14:textId="56207113" w:rsidR="00D66C76" w:rsidRDefault="00D66C76" w:rsidP="00D66C76">
      <w:pPr>
        <w:rPr>
          <w:lang w:val="en-IN"/>
        </w:rPr>
      </w:pPr>
    </w:p>
    <w:p w14:paraId="1E782D2D" w14:textId="00981C13" w:rsidR="001E1765" w:rsidRDefault="001E1765" w:rsidP="00D66C76">
      <w:r w:rsidRPr="001E1765">
        <w:t xml:space="preserve">To further characterize the fluorogenic substrate, enzyme kinetic parameters were determined under standard assay conditions using eight substrate concentrations (0.39–50 </w:t>
      </w:r>
      <w:proofErr w:type="spellStart"/>
      <w:r w:rsidRPr="001E1765">
        <w:t>μM</w:t>
      </w:r>
      <w:proofErr w:type="spellEnd"/>
      <w:r w:rsidRPr="001E1765">
        <w:t xml:space="preserve">) and a fixed enzyme concentration (15.9 </w:t>
      </w:r>
      <w:proofErr w:type="spellStart"/>
      <w:r w:rsidRPr="001E1765">
        <w:t>nM</w:t>
      </w:r>
      <w:proofErr w:type="spellEnd"/>
      <w:r w:rsidRPr="001E1765">
        <w:t>). Initial reaction velocities obtained from the fluorescence progress curves were fitted to the Michaelis–Menten equation (</w:t>
      </w:r>
      <w:r w:rsidRPr="001E1765">
        <w:rPr>
          <w:b/>
          <w:bCs/>
        </w:rPr>
        <w:t>Supplementary Figure 1</w:t>
      </w:r>
      <w:proofErr w:type="gramStart"/>
      <w:r w:rsidRPr="001E1765">
        <w:rPr>
          <w:b/>
          <w:bCs/>
        </w:rPr>
        <w:t>A,B</w:t>
      </w:r>
      <w:proofErr w:type="gramEnd"/>
      <w:r w:rsidRPr="001E1765">
        <w:t>). The substrate MI-2822 exhibited a K</w:t>
      </w:r>
      <w:r w:rsidRPr="001E1765">
        <w:rPr>
          <w:vertAlign w:val="subscript"/>
        </w:rPr>
        <w:t>M</w:t>
      </w:r>
      <w:r w:rsidRPr="001E1765">
        <w:t xml:space="preserve"> of 29.2 ± 6.1 </w:t>
      </w:r>
      <w:proofErr w:type="spellStart"/>
      <w:r w:rsidRPr="001E1765">
        <w:t>μM</w:t>
      </w:r>
      <w:proofErr w:type="spellEnd"/>
      <w:r w:rsidRPr="001E1765">
        <w:t xml:space="preserve"> and a V</w:t>
      </w:r>
      <w:r w:rsidRPr="001E1765">
        <w:rPr>
          <w:vertAlign w:val="subscript"/>
        </w:rPr>
        <w:t>max</w:t>
      </w:r>
      <w:r w:rsidRPr="001E1765">
        <w:t xml:space="preserve"> of 91.8 ± 14.2 RFU/s (n = 7). Using a calibration curve generated with 2-amino-</w:t>
      </w:r>
      <w:r w:rsidRPr="001E1765">
        <w:rPr>
          <w:i/>
          <w:iCs/>
        </w:rPr>
        <w:t>N</w:t>
      </w:r>
      <w:r w:rsidRPr="001E1765">
        <w:t>-(3-aminopropyl)</w:t>
      </w:r>
      <w:r>
        <w:t xml:space="preserve"> </w:t>
      </w:r>
      <w:r w:rsidRPr="001E1765">
        <w:t>benzamide (</w:t>
      </w:r>
      <w:r w:rsidRPr="001E1765">
        <w:rPr>
          <w:b/>
          <w:bCs/>
        </w:rPr>
        <w:t>Supplementary Figure 1C</w:t>
      </w:r>
      <w:r w:rsidRPr="001E1765">
        <w:t xml:space="preserve">), the </w:t>
      </w:r>
      <w:proofErr w:type="spellStart"/>
      <w:r w:rsidRPr="001E1765">
        <w:t>k</w:t>
      </w:r>
      <w:r w:rsidRPr="001E1765">
        <w:rPr>
          <w:vertAlign w:val="subscript"/>
        </w:rPr>
        <w:t>cat</w:t>
      </w:r>
      <w:proofErr w:type="spellEnd"/>
      <w:r w:rsidRPr="001E1765">
        <w:rPr>
          <w:vertAlign w:val="subscript"/>
        </w:rPr>
        <w:t xml:space="preserve"> </w:t>
      </w:r>
      <w:r w:rsidRPr="001E1765">
        <w:t>was calculated as 0.62 s⁻¹, corresponding to a catalytic efficiency (</w:t>
      </w:r>
      <w:proofErr w:type="spellStart"/>
      <w:r w:rsidRPr="001E1765">
        <w:t>k</w:t>
      </w:r>
      <w:r w:rsidRPr="00516006">
        <w:rPr>
          <w:vertAlign w:val="subscript"/>
        </w:rPr>
        <w:t>cat</w:t>
      </w:r>
      <w:proofErr w:type="spellEnd"/>
      <w:r w:rsidRPr="001E1765">
        <w:t>/K</w:t>
      </w:r>
      <w:r w:rsidRPr="00516006">
        <w:rPr>
          <w:vertAlign w:val="subscript"/>
        </w:rPr>
        <w:t>M</w:t>
      </w:r>
      <w:r w:rsidRPr="001E1765">
        <w:t>) of 2.12 × 10⁴ s⁻¹ M⁻¹, approximately 30-fold higher than that reported for previously described ACC-based fluorogenic substrates. These kinetic data indicate efficient substrate recognition by SARS-CoV-2 M</w:t>
      </w:r>
      <w:r w:rsidRPr="00516006">
        <w:rPr>
          <w:vertAlign w:val="superscript"/>
        </w:rPr>
        <w:t>pro</w:t>
      </w:r>
      <w:r w:rsidRPr="001E1765">
        <w:t xml:space="preserve"> and support the suitability of MI-2822 for sensitive fluorescence-based enzymatic assays.</w:t>
      </w:r>
    </w:p>
    <w:p w14:paraId="7F33B04D" w14:textId="77777777" w:rsidR="001E1765" w:rsidRPr="00D66C76" w:rsidRDefault="001E1765" w:rsidP="00D66C76">
      <w:pPr>
        <w:rPr>
          <w:lang w:val="en-IN"/>
        </w:rPr>
      </w:pPr>
    </w:p>
    <w:p w14:paraId="7786CE3D" w14:textId="5D309AFF" w:rsidR="00D66C76" w:rsidRDefault="00EC26BC" w:rsidP="00D66C76">
      <w:pPr>
        <w:rPr>
          <w:lang w:val="en-IN"/>
        </w:rPr>
      </w:pPr>
      <w:r w:rsidRPr="00D66C76">
        <w:rPr>
          <w:lang w:val="en-IN"/>
        </w:rPr>
        <w:t xml:space="preserve">The assay was performed using 500 </w:t>
      </w:r>
      <w:proofErr w:type="spellStart"/>
      <w:r w:rsidRPr="00D66C76">
        <w:rPr>
          <w:lang w:val="en-IN"/>
        </w:rPr>
        <w:t>nM</w:t>
      </w:r>
      <w:proofErr w:type="spellEnd"/>
      <w:r w:rsidRPr="00D66C76">
        <w:rPr>
          <w:lang w:val="en-IN"/>
        </w:rPr>
        <w:t xml:space="preserve"> M</w:t>
      </w:r>
      <w:r w:rsidRPr="00EE2164">
        <w:rPr>
          <w:vertAlign w:val="superscript"/>
          <w:lang w:val="en-IN"/>
        </w:rPr>
        <w:t>pro</w:t>
      </w:r>
      <w:r w:rsidRPr="00D66C76">
        <w:rPr>
          <w:lang w:val="en-IN"/>
        </w:rPr>
        <w:t xml:space="preserve"> and 50 </w:t>
      </w:r>
      <w:proofErr w:type="spellStart"/>
      <w:r w:rsidRPr="00D66C76">
        <w:rPr>
          <w:lang w:val="en-IN"/>
        </w:rPr>
        <w:t>μM</w:t>
      </w:r>
      <w:proofErr w:type="spellEnd"/>
      <w:r w:rsidRPr="00D66C76">
        <w:rPr>
          <w:lang w:val="en-IN"/>
        </w:rPr>
        <w:t xml:space="preserve"> substrate (</w:t>
      </w:r>
      <w:r w:rsidRPr="00D66C76">
        <w:rPr>
          <w:b/>
          <w:bCs/>
          <w:lang w:val="en-IN"/>
        </w:rPr>
        <w:t>Figure 3</w:t>
      </w:r>
      <w:r w:rsidRPr="00D66C76">
        <w:rPr>
          <w:lang w:val="en-IN"/>
        </w:rPr>
        <w:t xml:space="preserve"> and </w:t>
      </w:r>
      <w:r w:rsidRPr="00D66C76">
        <w:rPr>
          <w:b/>
          <w:bCs/>
          <w:lang w:val="en-IN"/>
        </w:rPr>
        <w:t>Figure 4</w:t>
      </w:r>
      <w:r w:rsidRPr="00D66C76">
        <w:rPr>
          <w:lang w:val="en-IN"/>
        </w:rPr>
        <w:t>). Nirmatrelvir was used as a reference inhibitor targeting the catalytic site (the "inhibitor"). In parallel, an M</w:t>
      </w:r>
      <w:r w:rsidRPr="00263A71">
        <w:rPr>
          <w:vertAlign w:val="superscript"/>
          <w:lang w:val="en-IN"/>
        </w:rPr>
        <w:t>pro</w:t>
      </w:r>
      <w:r w:rsidRPr="00D66C76">
        <w:rPr>
          <w:lang w:val="en-IN"/>
        </w:rPr>
        <w:t>-targeting PROTAC that binds outside the catalytic cleft (the "PROTAC") and a corresponding ligand lacking the E3 ligase-binding moiety (the "ligand") were evaluated. All compounds were tested at three concentrations to assess dose-dependent effects.</w:t>
      </w:r>
    </w:p>
    <w:p w14:paraId="017A0685" w14:textId="77777777" w:rsidR="000E764A" w:rsidRPr="00D66C76" w:rsidRDefault="000E764A" w:rsidP="00D66C76">
      <w:pPr>
        <w:rPr>
          <w:lang w:val="en-IN"/>
        </w:rPr>
      </w:pPr>
    </w:p>
    <w:p w14:paraId="09A2F81E" w14:textId="77777777" w:rsidR="00D66C76" w:rsidRDefault="00EC26BC" w:rsidP="00D66C76">
      <w:pPr>
        <w:rPr>
          <w:lang w:val="en-IN"/>
        </w:rPr>
      </w:pPr>
      <w:r w:rsidRPr="00D66C76">
        <w:rPr>
          <w:lang w:val="en-IN"/>
        </w:rPr>
        <w:t>To control for solvent effects, all reactions contained a constant DMSO concentration (0.1%). Additional controls included a buffer-only control and a no-enzyme (mock) control.</w:t>
      </w:r>
    </w:p>
    <w:p w14:paraId="45F37450" w14:textId="77777777" w:rsidR="000E764A" w:rsidRPr="00D66C76" w:rsidRDefault="000E764A" w:rsidP="00D66C76">
      <w:pPr>
        <w:rPr>
          <w:lang w:val="en-IN"/>
        </w:rPr>
      </w:pPr>
    </w:p>
    <w:p w14:paraId="69C7400B" w14:textId="77777777" w:rsidR="00D66C76" w:rsidRDefault="00EC26BC" w:rsidP="00D66C76">
      <w:pPr>
        <w:rPr>
          <w:lang w:val="en-IN"/>
        </w:rPr>
      </w:pPr>
      <w:r w:rsidRPr="00D66C76">
        <w:rPr>
          <w:lang w:val="en-IN"/>
        </w:rPr>
        <w:t>The inhibitor is expected to reduce substrate turnover in a dose-dependent manner. In contrast, the PROTAC, which binds outside the catalytic site, is not expected to significantly affect enzymatic activity under cell-free conditions. Similarly, the ligand control is expected to have little or no effect on substrate turnover. The mock control should maintain baseline fluorescence throughout the experiment.</w:t>
      </w:r>
    </w:p>
    <w:p w14:paraId="49CFD6FD" w14:textId="77777777" w:rsidR="000E764A" w:rsidRPr="00D66C76" w:rsidRDefault="000E764A" w:rsidP="00D66C76">
      <w:pPr>
        <w:rPr>
          <w:lang w:val="en-IN"/>
        </w:rPr>
      </w:pPr>
    </w:p>
    <w:p w14:paraId="7FB132C1" w14:textId="77777777" w:rsidR="00D66C76" w:rsidRDefault="00EC26BC" w:rsidP="00D66C76">
      <w:pPr>
        <w:rPr>
          <w:lang w:val="en-IN"/>
        </w:rPr>
      </w:pPr>
      <w:r w:rsidRPr="00D66C76">
        <w:rPr>
          <w:lang w:val="en-IN"/>
        </w:rPr>
        <w:t>Consistent with expectations, DMSO had no measurable effect on enzyme activity compared with the buffer control (</w:t>
      </w:r>
      <w:r w:rsidRPr="00D66C76">
        <w:rPr>
          <w:b/>
          <w:bCs/>
          <w:lang w:val="en-IN"/>
        </w:rPr>
        <w:t>Figure 3A–C</w:t>
      </w:r>
      <w:r w:rsidRPr="00D66C76">
        <w:rPr>
          <w:lang w:val="en-IN"/>
        </w:rPr>
        <w:t>, black). Likewise, the mock control maintained a stable baseline fluorescence signal throughout the experiment (</w:t>
      </w:r>
      <w:r w:rsidRPr="00D66C76">
        <w:rPr>
          <w:b/>
          <w:bCs/>
          <w:lang w:val="en-IN"/>
        </w:rPr>
        <w:t>Figure 3A–C</w:t>
      </w:r>
      <w:r w:rsidRPr="00D66C76">
        <w:rPr>
          <w:lang w:val="en-IN"/>
        </w:rPr>
        <w:t>, magenta).</w:t>
      </w:r>
    </w:p>
    <w:p w14:paraId="5E52BFB8" w14:textId="77777777" w:rsidR="000E764A" w:rsidRPr="00D66C76" w:rsidRDefault="000E764A" w:rsidP="00D66C76">
      <w:pPr>
        <w:rPr>
          <w:lang w:val="en-IN"/>
        </w:rPr>
      </w:pPr>
    </w:p>
    <w:p w14:paraId="4BF50947" w14:textId="77777777" w:rsidR="00D66C76" w:rsidRDefault="00EC26BC" w:rsidP="00D66C76">
      <w:pPr>
        <w:rPr>
          <w:lang w:val="en-IN"/>
        </w:rPr>
      </w:pPr>
      <w:r w:rsidRPr="00D66C76">
        <w:rPr>
          <w:lang w:val="en-IN"/>
        </w:rPr>
        <w:t>The inhibitor produced dose-dependent inhibition of M</w:t>
      </w:r>
      <w:r w:rsidRPr="00F53BD2">
        <w:rPr>
          <w:vertAlign w:val="superscript"/>
          <w:lang w:val="en-IN"/>
        </w:rPr>
        <w:t>pro</w:t>
      </w:r>
      <w:r w:rsidRPr="00D66C76">
        <w:rPr>
          <w:lang w:val="en-IN"/>
        </w:rPr>
        <w:t xml:space="preserve"> activity (</w:t>
      </w:r>
      <w:r w:rsidRPr="00D66C76">
        <w:rPr>
          <w:b/>
          <w:bCs/>
          <w:lang w:val="en-IN"/>
        </w:rPr>
        <w:t>Figure 3A</w:t>
      </w:r>
      <w:r w:rsidRPr="00D66C76">
        <w:rPr>
          <w:lang w:val="en-IN"/>
        </w:rPr>
        <w:t xml:space="preserve">, red). At 10 </w:t>
      </w:r>
      <w:proofErr w:type="spellStart"/>
      <w:r w:rsidRPr="00D66C76">
        <w:rPr>
          <w:lang w:val="en-IN"/>
        </w:rPr>
        <w:t>μM</w:t>
      </w:r>
      <w:proofErr w:type="spellEnd"/>
      <w:r w:rsidRPr="00D66C76">
        <w:rPr>
          <w:lang w:val="en-IN"/>
        </w:rPr>
        <w:t>, substrate turnover was markedly reduced, whereas lower concentrations produced progressively weaker inhibition. In contrast, both the PROTAC (</w:t>
      </w:r>
      <w:r w:rsidRPr="00D66C76">
        <w:rPr>
          <w:b/>
          <w:bCs/>
          <w:lang w:val="en-IN"/>
        </w:rPr>
        <w:t>Figure 3B</w:t>
      </w:r>
      <w:r w:rsidRPr="00D66C76">
        <w:rPr>
          <w:lang w:val="en-IN"/>
        </w:rPr>
        <w:t>, blue) and the ligand (</w:t>
      </w:r>
      <w:r w:rsidRPr="00D66C76">
        <w:rPr>
          <w:b/>
          <w:bCs/>
          <w:lang w:val="en-IN"/>
        </w:rPr>
        <w:t>Figure 3C</w:t>
      </w:r>
      <w:r w:rsidRPr="00D66C76">
        <w:rPr>
          <w:lang w:val="en-IN"/>
        </w:rPr>
        <w:t xml:space="preserve">, green) caused only minor reductions in substrate turnover. Because both compounds share the same warhead, their similar </w:t>
      </w:r>
      <w:proofErr w:type="spellStart"/>
      <w:r w:rsidRPr="00D66C76">
        <w:rPr>
          <w:lang w:val="en-IN"/>
        </w:rPr>
        <w:t>behavior</w:t>
      </w:r>
      <w:proofErr w:type="spellEnd"/>
      <w:r w:rsidRPr="00D66C76">
        <w:rPr>
          <w:lang w:val="en-IN"/>
        </w:rPr>
        <w:t xml:space="preserve"> is consistent with their binding properties. Importantly, neither compound significantly inhibited enzymatic activity under the conditions tested.</w:t>
      </w:r>
    </w:p>
    <w:p w14:paraId="226B3A7E" w14:textId="77777777" w:rsidR="000E764A" w:rsidRPr="00D66C76" w:rsidRDefault="000E764A" w:rsidP="00D66C76">
      <w:pPr>
        <w:rPr>
          <w:lang w:val="en-IN"/>
        </w:rPr>
      </w:pPr>
    </w:p>
    <w:p w14:paraId="1271C9AE" w14:textId="2A6629EF" w:rsidR="00D66C76" w:rsidRPr="00D66C76" w:rsidRDefault="00EC26BC" w:rsidP="00D66C76">
      <w:pPr>
        <w:rPr>
          <w:lang w:val="en-IN"/>
        </w:rPr>
      </w:pPr>
      <w:r w:rsidRPr="00D66C76">
        <w:rPr>
          <w:lang w:val="en-IN"/>
        </w:rPr>
        <w:t>These findings are important for interpreting degradation-based antiviral activity. Because the PROTAC exhibited minimal inhibition of M</w:t>
      </w:r>
      <w:r w:rsidRPr="00F53BD2">
        <w:rPr>
          <w:vertAlign w:val="superscript"/>
          <w:lang w:val="en-IN"/>
        </w:rPr>
        <w:t>pro</w:t>
      </w:r>
      <w:r w:rsidRPr="00D66C76">
        <w:rPr>
          <w:lang w:val="en-IN"/>
        </w:rPr>
        <w:t xml:space="preserve"> enzymatic activity, unlike the active-site inhibitor, any reduction in viral replication observed in cell-based assays </w:t>
      </w:r>
      <w:r w:rsidR="007B5626">
        <w:rPr>
          <w:lang w:val="en-IN"/>
        </w:rPr>
        <w:t>is attributable</w:t>
      </w:r>
      <w:r w:rsidRPr="00D66C76">
        <w:rPr>
          <w:lang w:val="en-IN"/>
        </w:rPr>
        <w:t xml:space="preserve"> primarily to protein degradation rather than direct enzymatic inhibition</w:t>
      </w:r>
      <w:r w:rsidR="00F53BD2">
        <w:rPr>
          <w:lang w:val="en-IN"/>
        </w:rPr>
        <w:t>.</w:t>
      </w:r>
      <w:r w:rsidRPr="00D66C76">
        <w:rPr>
          <w:lang w:val="en-IN"/>
        </w:rPr>
        <w:t xml:space="preserve"> This mechanistic distinction is essential for validating that antiviral activity is mediated through the intended degradation mechanism.</w:t>
      </w:r>
    </w:p>
    <w:p w14:paraId="3252C65E" w14:textId="540846C9" w:rsidR="00D66C76" w:rsidRPr="00D66C76" w:rsidRDefault="00D66C76" w:rsidP="00D66C76">
      <w:pPr>
        <w:rPr>
          <w:lang w:val="en-IN"/>
        </w:rPr>
      </w:pPr>
    </w:p>
    <w:p w14:paraId="4C000BD3" w14:textId="77777777" w:rsidR="00D66C76" w:rsidRDefault="00EC26BC" w:rsidP="00D66C76">
      <w:pPr>
        <w:rPr>
          <w:lang w:val="en-IN"/>
        </w:rPr>
      </w:pPr>
      <w:r w:rsidRPr="00D66C76">
        <w:rPr>
          <w:lang w:val="en-IN"/>
        </w:rPr>
        <w:t xml:space="preserve">Reaction kinetics were further evaluated by calculating the area under the fluorescence-time curve (AUC; </w:t>
      </w:r>
      <w:r w:rsidRPr="00D66C76">
        <w:rPr>
          <w:b/>
          <w:bCs/>
          <w:lang w:val="en-IN"/>
        </w:rPr>
        <w:t>Figure 4</w:t>
      </w:r>
      <w:r w:rsidRPr="00D66C76">
        <w:rPr>
          <w:lang w:val="en-IN"/>
        </w:rPr>
        <w:t>), which provides a quantitative measure of cumulative substrate turnover (ΣRFU). The AUC was calculated as the sum of RFU values across all recorded time points.</w:t>
      </w:r>
    </w:p>
    <w:p w14:paraId="7E1DC695" w14:textId="77777777" w:rsidR="00F53BD2" w:rsidRPr="00D66C76" w:rsidRDefault="00F53BD2" w:rsidP="00D66C76">
      <w:pPr>
        <w:rPr>
          <w:lang w:val="en-IN"/>
        </w:rPr>
      </w:pPr>
    </w:p>
    <w:p w14:paraId="38D277A4" w14:textId="45FCC645" w:rsidR="00D66C76" w:rsidRPr="00D66C76" w:rsidRDefault="00EC26BC" w:rsidP="00D66C76">
      <w:pPr>
        <w:rPr>
          <w:lang w:val="en-IN"/>
        </w:rPr>
      </w:pPr>
      <w:r w:rsidRPr="00D66C76">
        <w:rPr>
          <w:lang w:val="en-IN"/>
        </w:rPr>
        <w:t xml:space="preserve">This analysis confirmed that only the highest </w:t>
      </w:r>
      <w:r w:rsidR="00F53BD2">
        <w:rPr>
          <w:lang w:val="en-IN"/>
        </w:rPr>
        <w:t xml:space="preserve">inhibitor concentration </w:t>
      </w:r>
      <w:r w:rsidRPr="00D66C76">
        <w:rPr>
          <w:lang w:val="en-IN"/>
        </w:rPr>
        <w:t>significantly reduced substrate turnover. The PROTAC produced only a minor dose-dependent effect, whereas the ligand had no measurable effect. The DMSO and buffer controls produced comparable results. The mock control showed a slight decrease in fluorescence over time, most likely due to fluorophore photobleaching.</w:t>
      </w:r>
    </w:p>
    <w:p w14:paraId="7D44AE2F" w14:textId="18C32367" w:rsidR="00D66C76" w:rsidRPr="00D66C76" w:rsidRDefault="00D66C76" w:rsidP="00D66C76">
      <w:pPr>
        <w:rPr>
          <w:lang w:val="en-IN"/>
        </w:rPr>
      </w:pPr>
    </w:p>
    <w:p w14:paraId="4B16A18B" w14:textId="77777777" w:rsidR="00D66C76" w:rsidRDefault="00EC26BC" w:rsidP="00D66C76">
      <w:pPr>
        <w:rPr>
          <w:lang w:val="en-IN"/>
        </w:rPr>
      </w:pPr>
      <w:r w:rsidRPr="00D66C76">
        <w:rPr>
          <w:lang w:val="en-IN"/>
        </w:rPr>
        <w:t xml:space="preserve">Representative examples of failed or suboptimal reactions are shown in </w:t>
      </w:r>
      <w:r w:rsidRPr="00D66C76">
        <w:rPr>
          <w:b/>
          <w:bCs/>
          <w:lang w:val="en-IN"/>
        </w:rPr>
        <w:t>Figure 5</w:t>
      </w:r>
      <w:r w:rsidRPr="00D66C76">
        <w:rPr>
          <w:lang w:val="en-IN"/>
        </w:rPr>
        <w:t xml:space="preserve"> to illustrate potential assay limitations. Reliable assay performance depends on both the purity and the integrity of the enzyme preparation, which should be verified before interpreting the results.</w:t>
      </w:r>
    </w:p>
    <w:p w14:paraId="4694C22D" w14:textId="77777777" w:rsidR="00F53BD2" w:rsidRPr="00D66C76" w:rsidRDefault="00F53BD2" w:rsidP="00D66C76">
      <w:pPr>
        <w:rPr>
          <w:lang w:val="en-IN"/>
        </w:rPr>
      </w:pPr>
    </w:p>
    <w:p w14:paraId="3E401D2D" w14:textId="6182E8FF" w:rsidR="00D66C76" w:rsidRDefault="00EC26BC" w:rsidP="00D66C76">
      <w:pPr>
        <w:rPr>
          <w:lang w:val="en-IN"/>
        </w:rPr>
      </w:pPr>
      <w:r w:rsidRPr="00D66C76">
        <w:rPr>
          <w:b/>
          <w:bCs/>
          <w:lang w:val="en-IN"/>
        </w:rPr>
        <w:t>Figure 5A</w:t>
      </w:r>
      <w:r w:rsidRPr="00D66C76">
        <w:rPr>
          <w:lang w:val="en-IN"/>
        </w:rPr>
        <w:t xml:space="preserve"> illustrates a failed reaction in which either enzyme purity was insufficient or the concentration of active enzyme was too low to support substrate turnover. The initial fluorescence baseline (t = 0) exceeded 1,000 RFU, </w:t>
      </w:r>
      <w:r w:rsidR="00F53BD2">
        <w:rPr>
          <w:lang w:val="en-IN"/>
        </w:rPr>
        <w:t>possibly</w:t>
      </w:r>
      <w:r w:rsidR="000E764A">
        <w:rPr>
          <w:lang w:val="en-IN"/>
        </w:rPr>
        <w:t xml:space="preserve"> due to</w:t>
      </w:r>
      <w:r w:rsidRPr="00D66C76">
        <w:rPr>
          <w:lang w:val="en-IN"/>
        </w:rPr>
        <w:t xml:space="preserve"> inaccurate substrate preparation or impurities in the enzyme preparation that contribute to background fluorescence. Furthermore, no substrate turnover was observed under any experimental condition, suggesting either insufficient active enzyme or contamination that interfered with enzymatic activity.</w:t>
      </w:r>
    </w:p>
    <w:p w14:paraId="5B6E7F95" w14:textId="77777777" w:rsidR="000E764A" w:rsidRPr="00D66C76" w:rsidRDefault="000E764A" w:rsidP="00D66C76">
      <w:pPr>
        <w:rPr>
          <w:lang w:val="en-IN"/>
        </w:rPr>
      </w:pPr>
    </w:p>
    <w:p w14:paraId="3CAC0C5B" w14:textId="77777777" w:rsidR="00D66C76" w:rsidRDefault="00EC26BC" w:rsidP="00D66C76">
      <w:pPr>
        <w:rPr>
          <w:lang w:val="en-IN"/>
        </w:rPr>
      </w:pPr>
      <w:r w:rsidRPr="00D66C76">
        <w:rPr>
          <w:lang w:val="en-IN"/>
        </w:rPr>
        <w:t>A no-substrate control can be included to determine whether the enzyme preparation contributes to background fluorescence. Ideally, this signal should remain minimal. In the optimized assay (</w:t>
      </w:r>
      <w:r w:rsidRPr="00D66C76">
        <w:rPr>
          <w:b/>
          <w:bCs/>
          <w:lang w:val="en-IN"/>
        </w:rPr>
        <w:t>Figure 5B</w:t>
      </w:r>
      <w:r w:rsidRPr="00D66C76">
        <w:rPr>
          <w:lang w:val="en-IN"/>
        </w:rPr>
        <w:t>), background fluorescence remained below 20 RFU and was consistent across all enzyme concentrations, indicating that the enzyme preparation contributed negligibly to the background signal. Although interference with enzymatic activity cannot be completely excluded, a substantial contribution of the enzyme preparation to the elevated baseline fluorescence can be ruled out.</w:t>
      </w:r>
    </w:p>
    <w:p w14:paraId="0E9FF1A2" w14:textId="77777777" w:rsidR="000E764A" w:rsidRPr="00D66C76" w:rsidRDefault="000E764A" w:rsidP="00D66C76">
      <w:pPr>
        <w:rPr>
          <w:lang w:val="en-IN"/>
        </w:rPr>
      </w:pPr>
    </w:p>
    <w:p w14:paraId="7FD40DF4" w14:textId="46BC7BB2" w:rsidR="00D66C76" w:rsidRPr="00D66C76" w:rsidRDefault="00EC26BC" w:rsidP="00D66C76">
      <w:pPr>
        <w:rPr>
          <w:lang w:val="en-IN"/>
        </w:rPr>
      </w:pPr>
      <w:r w:rsidRPr="00D66C76">
        <w:rPr>
          <w:lang w:val="en-IN"/>
        </w:rPr>
        <w:t>Substrate preparation is another critical determinant of assay performance. In this study, the peptide substrate was dissolved in protein buffer to maintain consistent assay conditions. During assay optimization, substrate solubility was evaluated in two protein buffers and in distilled water. Dissolving the substrate in distilled water reduced its solubility and promoted peptide aggregation. As these aggregates gradually dissolved during the assay, they produced abrupt increases in fluorescence</w:t>
      </w:r>
      <w:r w:rsidR="000E764A">
        <w:rPr>
          <w:lang w:val="en-IN"/>
        </w:rPr>
        <w:t xml:space="preserve">, resulting in inaccurate estimates of </w:t>
      </w:r>
      <w:r w:rsidRPr="00D66C76">
        <w:rPr>
          <w:lang w:val="en-IN"/>
        </w:rPr>
        <w:t>effective substrate concentrations (</w:t>
      </w:r>
      <w:r w:rsidRPr="00D66C76">
        <w:rPr>
          <w:b/>
          <w:bCs/>
          <w:lang w:val="en-IN"/>
        </w:rPr>
        <w:t>Figure 5C</w:t>
      </w:r>
      <w:r w:rsidRPr="00D66C76">
        <w:rPr>
          <w:lang w:val="en-IN"/>
        </w:rPr>
        <w:t>, red).</w:t>
      </w:r>
      <w:r w:rsidR="00311641">
        <w:rPr>
          <w:lang w:val="en-IN"/>
        </w:rPr>
        <w:t xml:space="preserve"> </w:t>
      </w:r>
      <w:r w:rsidRPr="00D66C76">
        <w:rPr>
          <w:lang w:val="en-IN"/>
        </w:rPr>
        <w:t>Therefore, use a solvent that maintains complete substrate solubility while preserving enzyme activity.</w:t>
      </w:r>
    </w:p>
    <w:p w14:paraId="3FAA9675" w14:textId="667AE247" w:rsidR="00577495" w:rsidRPr="00872EFD" w:rsidRDefault="00577495" w:rsidP="00872EFD"/>
    <w:p w14:paraId="6D510784" w14:textId="5ABE0156" w:rsidR="006E4797" w:rsidRPr="00872EFD" w:rsidRDefault="00EC26BC" w:rsidP="00872EFD">
      <w:pPr>
        <w:rPr>
          <w:color w:val="808080"/>
        </w:rPr>
      </w:pPr>
      <w:r w:rsidRPr="00872EFD">
        <w:rPr>
          <w:b/>
        </w:rPr>
        <w:t>FIGURE AND TABLE LEGENDS:</w:t>
      </w:r>
      <w:r w:rsidRPr="00872EFD">
        <w:rPr>
          <w:color w:val="808080"/>
        </w:rPr>
        <w:t xml:space="preserve"> </w:t>
      </w:r>
    </w:p>
    <w:p w14:paraId="392F81AF" w14:textId="35248420" w:rsidR="00D92312" w:rsidRPr="00872EFD" w:rsidRDefault="00EC26BC" w:rsidP="00872EFD">
      <w:r w:rsidRPr="00872EFD">
        <w:rPr>
          <w:b/>
          <w:bCs/>
        </w:rPr>
        <w:t>Figure 1</w:t>
      </w:r>
      <w:r w:rsidR="00470904">
        <w:rPr>
          <w:b/>
          <w:bCs/>
        </w:rPr>
        <w:t>:</w:t>
      </w:r>
      <w:r w:rsidRPr="00872EFD">
        <w:rPr>
          <w:b/>
          <w:bCs/>
        </w:rPr>
        <w:t xml:space="preserve"> Overview of the FRET-based experiment and assay principle. </w:t>
      </w:r>
      <w:r w:rsidRPr="00872EFD">
        <w:t>The upper panel illustrates the experimental workflow, including recombinant M</w:t>
      </w:r>
      <w:r w:rsidRPr="00872EFD">
        <w:rPr>
          <w:vertAlign w:val="superscript"/>
        </w:rPr>
        <w:t>pro</w:t>
      </w:r>
      <w:r w:rsidRPr="00872EFD">
        <w:t xml:space="preserve"> expression in </w:t>
      </w:r>
      <w:r w:rsidRPr="00872EFD">
        <w:rPr>
          <w:i/>
          <w:iCs/>
        </w:rPr>
        <w:t>E. coli</w:t>
      </w:r>
      <w:r w:rsidRPr="00872EFD">
        <w:t>, purification by immobilized metal affinity chromatography, quality control, protein preparation, and optimization of assay conditions, followed by the FRET assay and data analysis. The lower panel depicts the assay principle: a quenched fluorogenic peptide substrate is cleaved by M</w:t>
      </w:r>
      <w:r w:rsidRPr="00872EFD">
        <w:rPr>
          <w:vertAlign w:val="superscript"/>
        </w:rPr>
        <w:t>pro</w:t>
      </w:r>
      <w:r w:rsidRPr="00872EFD">
        <w:t>, resulting in separation of fluorophore and quencher and a corresponding increase in fluorescence signal. This setup enables kinetic monitoring of enzymatic activity and comparison of inhibitor-, PROTAC-, and ligand-treated conditions.</w:t>
      </w:r>
      <w:r w:rsidR="001115A8" w:rsidRPr="00872EFD">
        <w:t xml:space="preserve"> Abbreviations: M</w:t>
      </w:r>
      <w:r w:rsidR="001115A8" w:rsidRPr="00872EFD">
        <w:rPr>
          <w:vertAlign w:val="superscript"/>
        </w:rPr>
        <w:t>pro</w:t>
      </w:r>
      <w:r w:rsidR="001115A8" w:rsidRPr="00872EFD">
        <w:t xml:space="preserve"> = main protease, </w:t>
      </w:r>
      <w:r w:rsidR="001115A8" w:rsidRPr="00872EFD">
        <w:rPr>
          <w:i/>
          <w:iCs/>
        </w:rPr>
        <w:t>E. coli</w:t>
      </w:r>
      <w:r w:rsidR="001115A8" w:rsidRPr="00872EFD">
        <w:t xml:space="preserve"> = </w:t>
      </w:r>
      <w:r w:rsidR="001115A8" w:rsidRPr="00872EFD">
        <w:rPr>
          <w:i/>
          <w:iCs/>
        </w:rPr>
        <w:t>Escherichia coli</w:t>
      </w:r>
      <w:r w:rsidR="001115A8" w:rsidRPr="00872EFD">
        <w:t>, FRET = fluorescence resonance energy transfer, PROTAC = proteolysis-targeting chimera.</w:t>
      </w:r>
    </w:p>
    <w:p w14:paraId="4128DF89" w14:textId="074416BB" w:rsidR="006A58D0" w:rsidRPr="00872EFD" w:rsidRDefault="006A58D0" w:rsidP="00872EFD">
      <w:pPr>
        <w:rPr>
          <w:color w:val="808080"/>
        </w:rPr>
      </w:pPr>
    </w:p>
    <w:p w14:paraId="0907428C" w14:textId="2CEA8E64" w:rsidR="00D92312" w:rsidRPr="00872EFD" w:rsidRDefault="00EC26BC" w:rsidP="00872EFD">
      <w:r w:rsidRPr="00872EFD">
        <w:rPr>
          <w:b/>
          <w:bCs/>
        </w:rPr>
        <w:t>Figure 2: Protein and substrate titration</w:t>
      </w:r>
      <w:r w:rsidR="00101F28" w:rsidRPr="00872EFD">
        <w:rPr>
          <w:b/>
          <w:bCs/>
        </w:rPr>
        <w:t>.</w:t>
      </w:r>
      <w:r w:rsidRPr="00872EFD">
        <w:t xml:space="preserve"> In a total reaction volume of 15</w:t>
      </w:r>
      <w:r w:rsidR="00110BC5" w:rsidRPr="00872EFD">
        <w:t>0</w:t>
      </w:r>
      <w:r w:rsidRPr="00872EFD">
        <w:t xml:space="preserve"> </w:t>
      </w:r>
      <w:proofErr w:type="spellStart"/>
      <w:r w:rsidRPr="00872EFD">
        <w:t>μL</w:t>
      </w:r>
      <w:proofErr w:type="spellEnd"/>
      <w:r w:rsidRPr="00872EFD">
        <w:t>, a serial dilution of purified M</w:t>
      </w:r>
      <w:r w:rsidRPr="00872EFD">
        <w:rPr>
          <w:vertAlign w:val="superscript"/>
        </w:rPr>
        <w:t>pro</w:t>
      </w:r>
      <w:r w:rsidRPr="00872EFD">
        <w:t xml:space="preserve"> (15.6–500 </w:t>
      </w:r>
      <w:proofErr w:type="spellStart"/>
      <w:r w:rsidRPr="00872EFD">
        <w:t>nM</w:t>
      </w:r>
      <w:proofErr w:type="spellEnd"/>
      <w:r w:rsidRPr="00872EFD">
        <w:t>) was combined with (</w:t>
      </w:r>
      <w:r w:rsidRPr="00872EFD">
        <w:rPr>
          <w:b/>
          <w:bCs/>
        </w:rPr>
        <w:t>A</w:t>
      </w:r>
      <w:r w:rsidRPr="00872EFD">
        <w:t xml:space="preserve">) 50 </w:t>
      </w:r>
      <w:proofErr w:type="spellStart"/>
      <w:r w:rsidRPr="00872EFD">
        <w:t>μM</w:t>
      </w:r>
      <w:proofErr w:type="spellEnd"/>
      <w:r w:rsidRPr="00872EFD">
        <w:t>, (</w:t>
      </w:r>
      <w:r w:rsidRPr="00872EFD">
        <w:rPr>
          <w:b/>
          <w:bCs/>
        </w:rPr>
        <w:t>B</w:t>
      </w:r>
      <w:r w:rsidRPr="00872EFD">
        <w:t xml:space="preserve">) 25 </w:t>
      </w:r>
      <w:proofErr w:type="spellStart"/>
      <w:r w:rsidRPr="00872EFD">
        <w:t>μM</w:t>
      </w:r>
      <w:proofErr w:type="spellEnd"/>
      <w:r w:rsidRPr="00872EFD">
        <w:t>, (</w:t>
      </w:r>
      <w:r w:rsidRPr="00872EFD">
        <w:rPr>
          <w:b/>
          <w:bCs/>
        </w:rPr>
        <w:t>C</w:t>
      </w:r>
      <w:r w:rsidRPr="00872EFD">
        <w:t xml:space="preserve">) 12.5 </w:t>
      </w:r>
      <w:proofErr w:type="spellStart"/>
      <w:r w:rsidRPr="00872EFD">
        <w:t>μM</w:t>
      </w:r>
      <w:proofErr w:type="spellEnd"/>
      <w:r w:rsidRPr="00872EFD">
        <w:t xml:space="preserve"> substrate, or (</w:t>
      </w:r>
      <w:r w:rsidRPr="00872EFD">
        <w:rPr>
          <w:b/>
          <w:bCs/>
        </w:rPr>
        <w:t>D</w:t>
      </w:r>
      <w:r w:rsidRPr="00872EFD">
        <w:t xml:space="preserve">) buffer (no-substrate control). Reactions were performed in black flat-bottom 96-well plates and monitored in a </w:t>
      </w:r>
      <w:r w:rsidR="00D53CA0" w:rsidRPr="00D53CA0">
        <w:t>multimode microplate reader</w:t>
      </w:r>
      <w:r w:rsidRPr="00872EFD">
        <w:t>. Fluorescence was recorded every 60 s for 60 min (</w:t>
      </w:r>
      <w:proofErr w:type="spellStart"/>
      <w:r w:rsidRPr="00872EFD">
        <w:t>λ</w:t>
      </w:r>
      <w:r w:rsidRPr="00872EFD">
        <w:rPr>
          <w:vertAlign w:val="subscript"/>
        </w:rPr>
        <w:t>ex</w:t>
      </w:r>
      <w:proofErr w:type="spellEnd"/>
      <w:r w:rsidRPr="00872EFD">
        <w:t xml:space="preserve"> 320 nm, </w:t>
      </w:r>
      <w:proofErr w:type="spellStart"/>
      <w:r w:rsidRPr="00872EFD">
        <w:t>λ</w:t>
      </w:r>
      <w:r w:rsidR="009D159C" w:rsidRPr="00872EFD">
        <w:rPr>
          <w:vertAlign w:val="subscript"/>
        </w:rPr>
        <w:t>em</w:t>
      </w:r>
      <w:proofErr w:type="spellEnd"/>
      <w:r w:rsidRPr="00872EFD">
        <w:rPr>
          <w:vertAlign w:val="subscript"/>
        </w:rPr>
        <w:t xml:space="preserve"> </w:t>
      </w:r>
      <w:r w:rsidRPr="00872EFD">
        <w:t xml:space="preserve">420 nm). RFU </w:t>
      </w:r>
      <w:r w:rsidR="00202790">
        <w:t>is</w:t>
      </w:r>
      <w:r w:rsidRPr="00872EFD">
        <w:t xml:space="preserve"> plotted over time.</w:t>
      </w:r>
      <w:r w:rsidR="001115A8" w:rsidRPr="00872EFD">
        <w:t xml:space="preserve"> Abbreviations: M</w:t>
      </w:r>
      <w:r w:rsidR="001115A8" w:rsidRPr="00872EFD">
        <w:rPr>
          <w:vertAlign w:val="superscript"/>
        </w:rPr>
        <w:t>pro</w:t>
      </w:r>
      <w:r w:rsidR="001115A8" w:rsidRPr="00872EFD">
        <w:t xml:space="preserve"> = main protease, </w:t>
      </w:r>
      <w:proofErr w:type="spellStart"/>
      <w:r w:rsidR="001115A8" w:rsidRPr="00872EFD">
        <w:t>λ</w:t>
      </w:r>
      <w:r w:rsidR="001115A8" w:rsidRPr="00872EFD">
        <w:rPr>
          <w:vertAlign w:val="subscript"/>
        </w:rPr>
        <w:t>ex</w:t>
      </w:r>
      <w:proofErr w:type="spellEnd"/>
      <w:r w:rsidR="001115A8" w:rsidRPr="00872EFD">
        <w:t xml:space="preserve"> = excitation wavelength, </w:t>
      </w:r>
      <w:proofErr w:type="spellStart"/>
      <w:r w:rsidR="001115A8" w:rsidRPr="00872EFD">
        <w:t>λ</w:t>
      </w:r>
      <w:r w:rsidR="001115A8" w:rsidRPr="00872EFD">
        <w:rPr>
          <w:vertAlign w:val="subscript"/>
        </w:rPr>
        <w:t>em</w:t>
      </w:r>
      <w:proofErr w:type="spellEnd"/>
      <w:r w:rsidR="001115A8" w:rsidRPr="00872EFD">
        <w:t xml:space="preserve"> = emission wavelength, RFU = relative fluorescence units.</w:t>
      </w:r>
    </w:p>
    <w:p w14:paraId="14503827" w14:textId="1484E2B6" w:rsidR="006A58D0" w:rsidRPr="00872EFD" w:rsidRDefault="006A58D0" w:rsidP="00872EFD"/>
    <w:p w14:paraId="71508C57" w14:textId="392F850A" w:rsidR="001115A8" w:rsidRPr="00872EFD" w:rsidRDefault="00EC26BC" w:rsidP="00872EFD">
      <w:r w:rsidRPr="00872EFD">
        <w:rPr>
          <w:b/>
          <w:bCs/>
        </w:rPr>
        <w:t xml:space="preserve">Figure </w:t>
      </w:r>
      <w:r w:rsidR="00B614C5" w:rsidRPr="00872EFD">
        <w:rPr>
          <w:b/>
          <w:bCs/>
        </w:rPr>
        <w:t>3</w:t>
      </w:r>
      <w:r w:rsidRPr="00872EFD">
        <w:rPr>
          <w:b/>
          <w:bCs/>
        </w:rPr>
        <w:t xml:space="preserve">: </w:t>
      </w:r>
      <w:r w:rsidR="00B614C5" w:rsidRPr="00872EFD">
        <w:rPr>
          <w:b/>
          <w:bCs/>
        </w:rPr>
        <w:t>TR-</w:t>
      </w:r>
      <w:r w:rsidRPr="00872EFD">
        <w:rPr>
          <w:b/>
          <w:bCs/>
        </w:rPr>
        <w:t xml:space="preserve">FRET in </w:t>
      </w:r>
      <w:r w:rsidR="00470904">
        <w:rPr>
          <w:b/>
          <w:bCs/>
        </w:rPr>
        <w:t>the presence of M</w:t>
      </w:r>
      <w:r w:rsidR="00470904" w:rsidRPr="00470904">
        <w:rPr>
          <w:b/>
          <w:bCs/>
          <w:vertAlign w:val="superscript"/>
        </w:rPr>
        <w:t>pro</w:t>
      </w:r>
      <w:r w:rsidR="00470904">
        <w:rPr>
          <w:b/>
          <w:bCs/>
        </w:rPr>
        <w:t xml:space="preserve"> inhibitor, PROTAC,</w:t>
      </w:r>
      <w:r w:rsidRPr="00872EFD">
        <w:rPr>
          <w:b/>
          <w:bCs/>
        </w:rPr>
        <w:t xml:space="preserve"> and ligand.</w:t>
      </w:r>
      <w:r w:rsidRPr="00872EFD">
        <w:t xml:space="preserve"> </w:t>
      </w:r>
      <w:r w:rsidR="00D92312" w:rsidRPr="00872EFD">
        <w:t>In a total reaction volume of 15</w:t>
      </w:r>
      <w:r w:rsidR="00110BC5" w:rsidRPr="00872EFD">
        <w:t>0</w:t>
      </w:r>
      <w:r w:rsidR="00D92312" w:rsidRPr="00872EFD">
        <w:t xml:space="preserve"> </w:t>
      </w:r>
      <w:proofErr w:type="spellStart"/>
      <w:r w:rsidR="00D92312" w:rsidRPr="00872EFD">
        <w:t>μL</w:t>
      </w:r>
      <w:proofErr w:type="spellEnd"/>
      <w:r w:rsidR="00D92312" w:rsidRPr="00872EFD">
        <w:t xml:space="preserve">, 500 </w:t>
      </w:r>
      <w:proofErr w:type="spellStart"/>
      <w:r w:rsidR="00D92312" w:rsidRPr="00872EFD">
        <w:t>nM</w:t>
      </w:r>
      <w:proofErr w:type="spellEnd"/>
      <w:r w:rsidR="00D92312" w:rsidRPr="00872EFD">
        <w:t xml:space="preserve"> purified M</w:t>
      </w:r>
      <w:r w:rsidR="00D92312" w:rsidRPr="00872EFD">
        <w:rPr>
          <w:vertAlign w:val="superscript"/>
        </w:rPr>
        <w:t>pro</w:t>
      </w:r>
      <w:r w:rsidR="00D92312" w:rsidRPr="00872EFD">
        <w:t xml:space="preserve"> was incubated with 50 </w:t>
      </w:r>
      <w:proofErr w:type="spellStart"/>
      <w:r w:rsidR="00D92312" w:rsidRPr="00872EFD">
        <w:t>μM</w:t>
      </w:r>
      <w:proofErr w:type="spellEnd"/>
      <w:r w:rsidR="00D92312" w:rsidRPr="00872EFD">
        <w:t xml:space="preserve"> substrate in the presence of serial dilutions of (</w:t>
      </w:r>
      <w:r w:rsidR="006B0019" w:rsidRPr="00872EFD">
        <w:rPr>
          <w:b/>
          <w:bCs/>
        </w:rPr>
        <w:t>A</w:t>
      </w:r>
      <w:r w:rsidR="00D92312" w:rsidRPr="00872EFD">
        <w:t>) the active-site inhibitor nirmatrelvir, (</w:t>
      </w:r>
      <w:r w:rsidR="006B0019" w:rsidRPr="00872EFD">
        <w:rPr>
          <w:b/>
          <w:bCs/>
        </w:rPr>
        <w:t>B</w:t>
      </w:r>
      <w:r w:rsidR="00D92312" w:rsidRPr="00872EFD">
        <w:t>) an M</w:t>
      </w:r>
      <w:r w:rsidR="00D92312" w:rsidRPr="00872EFD">
        <w:rPr>
          <w:vertAlign w:val="superscript"/>
        </w:rPr>
        <w:t>pro</w:t>
      </w:r>
      <w:r w:rsidR="00D92312" w:rsidRPr="00872EFD">
        <w:t>-targeting PROTAC, or (</w:t>
      </w:r>
      <w:r w:rsidR="006B0019" w:rsidRPr="00872EFD">
        <w:rPr>
          <w:b/>
          <w:bCs/>
        </w:rPr>
        <w:t>C</w:t>
      </w:r>
      <w:r w:rsidR="00D92312" w:rsidRPr="00872EFD">
        <w:t xml:space="preserve">) the corresponding ligand lacking the E3 ligase-binding moiety. Reactions were carried out in black flat-bottom 96-well plates and monitored in a </w:t>
      </w:r>
      <w:r w:rsidR="00D53CA0" w:rsidRPr="00D53CA0">
        <w:t>multimode microplate reader</w:t>
      </w:r>
      <w:r w:rsidR="00D92312" w:rsidRPr="00872EFD">
        <w:t xml:space="preserve">. Fluorescence was recorded every 60 s for 60 min </w:t>
      </w:r>
      <w:r w:rsidRPr="00872EFD">
        <w:t>(</w:t>
      </w:r>
      <w:proofErr w:type="spellStart"/>
      <w:r w:rsidRPr="00872EFD">
        <w:t>λ</w:t>
      </w:r>
      <w:r w:rsidRPr="00872EFD">
        <w:rPr>
          <w:vertAlign w:val="subscript"/>
        </w:rPr>
        <w:t>ex</w:t>
      </w:r>
      <w:proofErr w:type="spellEnd"/>
      <w:r w:rsidRPr="00872EFD">
        <w:t xml:space="preserve"> 320 nm, </w:t>
      </w:r>
      <w:proofErr w:type="spellStart"/>
      <w:r w:rsidRPr="00872EFD">
        <w:t>λ</w:t>
      </w:r>
      <w:r w:rsidR="002B7E82" w:rsidRPr="00872EFD">
        <w:rPr>
          <w:vertAlign w:val="subscript"/>
        </w:rPr>
        <w:t>em</w:t>
      </w:r>
      <w:proofErr w:type="spellEnd"/>
      <w:r w:rsidRPr="00872EFD">
        <w:rPr>
          <w:vertAlign w:val="subscript"/>
        </w:rPr>
        <w:t xml:space="preserve"> </w:t>
      </w:r>
      <w:r w:rsidRPr="00872EFD">
        <w:t>420 nm</w:t>
      </w:r>
      <w:r w:rsidR="00D92312" w:rsidRPr="00872EFD">
        <w:t>). RFU values are plotted over time.</w:t>
      </w:r>
      <w:r w:rsidRPr="00872EFD">
        <w:t xml:space="preserve"> Abbreviations: M</w:t>
      </w:r>
      <w:r w:rsidRPr="00872EFD">
        <w:rPr>
          <w:vertAlign w:val="superscript"/>
        </w:rPr>
        <w:t>pro</w:t>
      </w:r>
      <w:r w:rsidRPr="00872EFD">
        <w:t xml:space="preserve"> = main protease, PROTAC = proteolysis-targeting chimera, </w:t>
      </w:r>
      <w:proofErr w:type="spellStart"/>
      <w:r w:rsidRPr="00872EFD">
        <w:t>λ</w:t>
      </w:r>
      <w:r w:rsidRPr="00872EFD">
        <w:rPr>
          <w:vertAlign w:val="subscript"/>
        </w:rPr>
        <w:t>ex</w:t>
      </w:r>
      <w:proofErr w:type="spellEnd"/>
      <w:r w:rsidRPr="00872EFD">
        <w:t xml:space="preserve"> = excitation wavelength, </w:t>
      </w:r>
      <w:proofErr w:type="spellStart"/>
      <w:r w:rsidRPr="00872EFD">
        <w:t>λ</w:t>
      </w:r>
      <w:r w:rsidRPr="00872EFD">
        <w:rPr>
          <w:vertAlign w:val="subscript"/>
        </w:rPr>
        <w:t>em</w:t>
      </w:r>
      <w:proofErr w:type="spellEnd"/>
      <w:r w:rsidRPr="00872EFD">
        <w:t xml:space="preserve"> = emission wavelength. RFU = relative fluorescence units.</w:t>
      </w:r>
    </w:p>
    <w:p w14:paraId="3757F637" w14:textId="4663B91F" w:rsidR="006A58D0" w:rsidRPr="00872EFD" w:rsidRDefault="006A58D0" w:rsidP="00872EFD"/>
    <w:p w14:paraId="63A975FA" w14:textId="0E6F9CA6" w:rsidR="00B614C5" w:rsidRPr="00872EFD" w:rsidRDefault="00EC26BC" w:rsidP="00872EFD">
      <w:r w:rsidRPr="00872EFD">
        <w:rPr>
          <w:b/>
          <w:bCs/>
        </w:rPr>
        <w:t xml:space="preserve">Figure 4: </w:t>
      </w:r>
      <w:r w:rsidR="008865D6" w:rsidRPr="00872EFD">
        <w:rPr>
          <w:b/>
          <w:bCs/>
        </w:rPr>
        <w:t>Integrated kinetics</w:t>
      </w:r>
      <w:r w:rsidR="00D92312" w:rsidRPr="00872EFD">
        <w:rPr>
          <w:b/>
          <w:bCs/>
        </w:rPr>
        <w:t xml:space="preserve"> analysis of the TR-FRET assay.</w:t>
      </w:r>
      <w:r w:rsidR="00D92312" w:rsidRPr="00872EFD">
        <w:t xml:space="preserve"> </w:t>
      </w:r>
      <w:r w:rsidR="008865D6" w:rsidRPr="00872EFD">
        <w:t>Integrated</w:t>
      </w:r>
      <w:r w:rsidR="00D92312" w:rsidRPr="00872EFD">
        <w:t xml:space="preserve"> </w:t>
      </w:r>
      <w:r w:rsidR="008865D6" w:rsidRPr="00872EFD">
        <w:t>kinetics</w:t>
      </w:r>
      <w:r w:rsidR="00D92312" w:rsidRPr="00872EFD">
        <w:t xml:space="preserve"> derived from the </w:t>
      </w:r>
      <w:r w:rsidR="008865D6" w:rsidRPr="00872EFD">
        <w:t>AUC (</w:t>
      </w:r>
      <w:r w:rsidR="00D92312" w:rsidRPr="00872EFD">
        <w:t xml:space="preserve">shown in </w:t>
      </w:r>
      <w:r w:rsidR="00D92312" w:rsidRPr="00470904">
        <w:rPr>
          <w:b/>
          <w:bCs/>
        </w:rPr>
        <w:t>Figure 3</w:t>
      </w:r>
      <w:r w:rsidR="008865D6" w:rsidRPr="00872EFD">
        <w:t>)</w:t>
      </w:r>
      <w:r w:rsidR="00D92312" w:rsidRPr="00872EFD">
        <w:t xml:space="preserve"> are </w:t>
      </w:r>
      <w:r w:rsidR="00470904">
        <w:t>expressed as ΣRFU, which integrates</w:t>
      </w:r>
      <w:r w:rsidR="008865D6" w:rsidRPr="00872EFD">
        <w:t xml:space="preserve"> all RFUs over 60 min</w:t>
      </w:r>
      <w:r w:rsidR="00D92312" w:rsidRPr="00872EFD">
        <w:t xml:space="preserve">. </w:t>
      </w:r>
      <w:r w:rsidR="008865D6" w:rsidRPr="00872EFD">
        <w:t>AUC</w:t>
      </w:r>
      <w:r w:rsidR="00D92312" w:rsidRPr="00872EFD">
        <w:t xml:space="preserve"> values quantify substrate turnover and enable direct comparison of inhibitor-, PROTAC-, and ligand-treated conditions.</w:t>
      </w:r>
      <w:r w:rsidR="001115A8" w:rsidRPr="00872EFD">
        <w:t xml:space="preserve"> Abbreviations: </w:t>
      </w:r>
      <w:r w:rsidR="008865D6" w:rsidRPr="00872EFD">
        <w:t xml:space="preserve">AUC = area under the curve, </w:t>
      </w:r>
      <w:r w:rsidR="001115A8" w:rsidRPr="00872EFD">
        <w:t>RFU = relative fluorescence units, PROTAC = proteolysis-targeting chimera.</w:t>
      </w:r>
    </w:p>
    <w:p w14:paraId="1E639F11" w14:textId="2D49C3D5" w:rsidR="00B614C5" w:rsidRPr="00872EFD" w:rsidRDefault="00B614C5" w:rsidP="00872EFD"/>
    <w:p w14:paraId="39F4BEA1" w14:textId="21EEA134" w:rsidR="001115A8" w:rsidRPr="00872EFD" w:rsidRDefault="00EC26BC" w:rsidP="00872EFD">
      <w:r w:rsidRPr="00872EFD">
        <w:rPr>
          <w:b/>
          <w:bCs/>
        </w:rPr>
        <w:t>Figure 5: Exemplary results of failed reactions and control experiments.</w:t>
      </w:r>
      <w:r w:rsidRPr="00872EFD">
        <w:t xml:space="preserve"> </w:t>
      </w:r>
      <w:r w:rsidR="00D92312" w:rsidRPr="00872EFD">
        <w:t>(</w:t>
      </w:r>
      <w:r w:rsidR="00D92312" w:rsidRPr="00872EFD">
        <w:rPr>
          <w:b/>
          <w:bCs/>
        </w:rPr>
        <w:t>A</w:t>
      </w:r>
      <w:r w:rsidR="00D92312" w:rsidRPr="00872EFD">
        <w:t>) TR-FRET assay performed as described in Figure 3, including serial dilutions of inhibitor, PROTAC, and ligand. The data show a failed reaction characterized by elevated baseline fluorescence and absence of substrate turnover across all conditions.</w:t>
      </w:r>
      <w:r w:rsidR="00101F28" w:rsidRPr="00872EFD">
        <w:t xml:space="preserve"> </w:t>
      </w:r>
      <w:r w:rsidR="00D92312" w:rsidRPr="00872EFD">
        <w:t>(</w:t>
      </w:r>
      <w:r w:rsidR="00D92312" w:rsidRPr="00872EFD">
        <w:rPr>
          <w:b/>
          <w:bCs/>
        </w:rPr>
        <w:t>B</w:t>
      </w:r>
      <w:r w:rsidR="00D92312" w:rsidRPr="00872EFD">
        <w:t xml:space="preserve">) No-substrate control performed as described in </w:t>
      </w:r>
      <w:r w:rsidR="00D92312" w:rsidRPr="00872EFD">
        <w:rPr>
          <w:b/>
          <w:bCs/>
        </w:rPr>
        <w:t>Figure 2D</w:t>
      </w:r>
      <w:r w:rsidR="00D92312" w:rsidRPr="00872EFD">
        <w:t>. Background fluorescence remains low (&lt;20 RFU) and constant across enzyme concentrations.</w:t>
      </w:r>
      <w:r w:rsidR="00101F28" w:rsidRPr="00872EFD">
        <w:t xml:space="preserve"> </w:t>
      </w:r>
      <w:r w:rsidR="00D92312" w:rsidRPr="00872EFD">
        <w:t>(</w:t>
      </w:r>
      <w:r w:rsidR="00D92312" w:rsidRPr="00872EFD">
        <w:rPr>
          <w:b/>
          <w:bCs/>
        </w:rPr>
        <w:t>C</w:t>
      </w:r>
      <w:r w:rsidR="00D92312" w:rsidRPr="00872EFD">
        <w:t xml:space="preserve">) TR-FRET assay performed as described in </w:t>
      </w:r>
      <w:r w:rsidR="00D92312" w:rsidRPr="00872EFD">
        <w:rPr>
          <w:b/>
          <w:bCs/>
        </w:rPr>
        <w:t>Figure 3</w:t>
      </w:r>
      <w:r w:rsidR="00D92312" w:rsidRPr="00872EFD">
        <w:t xml:space="preserve"> using substrate dissolved in different solvents (protein buffers </w:t>
      </w:r>
      <w:r w:rsidR="00101F28" w:rsidRPr="00872EFD">
        <w:t xml:space="preserve">A and B </w:t>
      </w:r>
      <w:r w:rsidR="00D92312" w:rsidRPr="00872EFD">
        <w:t xml:space="preserve">or </w:t>
      </w:r>
      <w:proofErr w:type="spellStart"/>
      <w:r w:rsidR="00D92312" w:rsidRPr="00872EFD">
        <w:t>dH₂O</w:t>
      </w:r>
      <w:proofErr w:type="spellEnd"/>
      <w:r w:rsidR="00D92312" w:rsidRPr="00872EFD">
        <w:t xml:space="preserve">). Poor solubility in </w:t>
      </w:r>
      <w:proofErr w:type="spellStart"/>
      <w:r w:rsidR="00D92312" w:rsidRPr="00872EFD">
        <w:t>dH₂O</w:t>
      </w:r>
      <w:proofErr w:type="spellEnd"/>
      <w:r w:rsidR="00D92312" w:rsidRPr="00872EFD">
        <w:t xml:space="preserve"> results in peptide aggregation</w:t>
      </w:r>
      <w:r w:rsidR="00763D84">
        <w:t>, leading</w:t>
      </w:r>
      <w:r w:rsidR="00D92312" w:rsidRPr="00872EFD">
        <w:t xml:space="preserve"> to irregular increases in fluorescence due to delayed substrate dissolution and inaccurate effective concentrations.</w:t>
      </w:r>
      <w:r w:rsidRPr="00872EFD">
        <w:t xml:space="preserve"> Abbreviations: TR-FRET = time-resolved fluorescence resonance energy transfer, PROTAC = proteolysis-targeting chimera.</w:t>
      </w:r>
    </w:p>
    <w:p w14:paraId="151BCB05" w14:textId="77777777" w:rsidR="00101F28" w:rsidRDefault="00101F28" w:rsidP="00872EFD">
      <w:pPr>
        <w:rPr>
          <w:color w:val="808080"/>
        </w:rPr>
      </w:pPr>
    </w:p>
    <w:p w14:paraId="15C1B81F" w14:textId="5C6D0ECC" w:rsidR="002D5C47" w:rsidRDefault="002D5C47" w:rsidP="00872EFD">
      <w:r w:rsidRPr="002D5C47">
        <w:rPr>
          <w:b/>
          <w:bCs/>
        </w:rPr>
        <w:t>Supplementary Fi</w:t>
      </w:r>
      <w:r w:rsidR="00355928">
        <w:rPr>
          <w:b/>
          <w:bCs/>
        </w:rPr>
        <w:t>gure</w:t>
      </w:r>
      <w:r w:rsidRPr="002D5C47">
        <w:rPr>
          <w:b/>
          <w:bCs/>
        </w:rPr>
        <w:t xml:space="preserve"> 1: </w:t>
      </w:r>
      <w:r w:rsidR="00022070" w:rsidRPr="00022070">
        <w:rPr>
          <w:b/>
          <w:bCs/>
        </w:rPr>
        <w:t xml:space="preserve">Enzyme kinetic analysis of the SARS-CoV-2 main protease (15.9 </w:t>
      </w:r>
      <w:proofErr w:type="spellStart"/>
      <w:r w:rsidR="00022070" w:rsidRPr="00022070">
        <w:rPr>
          <w:b/>
          <w:bCs/>
        </w:rPr>
        <w:t>nM</w:t>
      </w:r>
      <w:proofErr w:type="spellEnd"/>
      <w:r w:rsidR="00022070" w:rsidRPr="00022070">
        <w:rPr>
          <w:b/>
          <w:bCs/>
        </w:rPr>
        <w:t xml:space="preserve"> in assay) using substrate MI-2822. </w:t>
      </w:r>
      <w:r w:rsidR="00022070" w:rsidRPr="00022070">
        <w:t>(</w:t>
      </w:r>
      <w:r w:rsidR="00022070" w:rsidRPr="00022070">
        <w:rPr>
          <w:b/>
          <w:bCs/>
        </w:rPr>
        <w:t>A</w:t>
      </w:r>
      <w:r w:rsidR="00022070" w:rsidRPr="00022070">
        <w:t>) Progress curves at substrate concentrations 50 µM (black), 25 µM (light green), 12.5 µM (blue), 6.25 µM (pink), 3.13 µM (dark green), 1.56 µM (dark blue), 0.78 µM (violet), and 0.39 µM (purple). (</w:t>
      </w:r>
      <w:r w:rsidR="00022070" w:rsidRPr="00022070">
        <w:rPr>
          <w:b/>
          <w:bCs/>
        </w:rPr>
        <w:t>B</w:t>
      </w:r>
      <w:r w:rsidR="00022070" w:rsidRPr="00022070">
        <w:t xml:space="preserve">) </w:t>
      </w:r>
      <w:r w:rsidR="002C07B5">
        <w:t>F</w:t>
      </w:r>
      <w:r w:rsidR="00022070" w:rsidRPr="00022070">
        <w:t xml:space="preserve">itting of the velocities to the Michaelis-Menten equation provided a KM of 29.2 ± 6.1 </w:t>
      </w:r>
      <w:proofErr w:type="spellStart"/>
      <w:r w:rsidR="00022070" w:rsidRPr="00022070">
        <w:t>μM</w:t>
      </w:r>
      <w:proofErr w:type="spellEnd"/>
      <w:r w:rsidR="00022070" w:rsidRPr="00022070">
        <w:t xml:space="preserve"> and a Vmax value of 91.8 ± 14.2 </w:t>
      </w:r>
      <w:r w:rsidR="00A377BE" w:rsidRPr="00022070">
        <w:t>RFU</w:t>
      </w:r>
      <w:r w:rsidR="00022070" w:rsidRPr="00022070">
        <w:t>/s (n</w:t>
      </w:r>
      <w:r w:rsidR="00022070">
        <w:t xml:space="preserve"> </w:t>
      </w:r>
      <w:r w:rsidR="00022070" w:rsidRPr="00022070">
        <w:t>=</w:t>
      </w:r>
      <w:r w:rsidR="00022070">
        <w:t xml:space="preserve"> </w:t>
      </w:r>
      <w:r w:rsidR="00022070" w:rsidRPr="00022070">
        <w:t>7).</w:t>
      </w:r>
      <w:r w:rsidR="000621F5">
        <w:t xml:space="preserve"> (</w:t>
      </w:r>
      <w:r w:rsidR="00022070" w:rsidRPr="00022070">
        <w:rPr>
          <w:b/>
          <w:bCs/>
        </w:rPr>
        <w:t>C</w:t>
      </w:r>
      <w:r w:rsidR="00022070" w:rsidRPr="00022070">
        <w:t>) A calibration curve with fluorophore 2-amino-N-(3-aminopropyl)</w:t>
      </w:r>
      <w:r w:rsidR="002C07B5">
        <w:t xml:space="preserve"> </w:t>
      </w:r>
      <w:r w:rsidR="00022070" w:rsidRPr="00022070">
        <w:t xml:space="preserve">benzamide was used for calculating a </w:t>
      </w:r>
      <w:proofErr w:type="spellStart"/>
      <w:r w:rsidR="00022070" w:rsidRPr="00022070">
        <w:t>kcat</w:t>
      </w:r>
      <w:proofErr w:type="spellEnd"/>
      <w:r w:rsidR="00022070" w:rsidRPr="00022070">
        <w:t xml:space="preserve"> of 0.62 s</w:t>
      </w:r>
      <w:r w:rsidR="00022070" w:rsidRPr="00DE3BF4">
        <w:rPr>
          <w:vertAlign w:val="superscript"/>
        </w:rPr>
        <w:t>-1</w:t>
      </w:r>
      <w:r w:rsidR="00022070" w:rsidRPr="00022070">
        <w:t xml:space="preserve"> and a </w:t>
      </w:r>
      <w:proofErr w:type="spellStart"/>
      <w:r w:rsidR="00022070" w:rsidRPr="00022070">
        <w:t>kcat</w:t>
      </w:r>
      <w:proofErr w:type="spellEnd"/>
      <w:r w:rsidR="00022070" w:rsidRPr="00022070">
        <w:t xml:space="preserve">/KM value of </w:t>
      </w:r>
      <w:r w:rsidR="000D67FF" w:rsidRPr="000D67FF">
        <w:t xml:space="preserve">2.12 × </w:t>
      </w:r>
      <w:r w:rsidR="00022070" w:rsidRPr="00022070">
        <w:t>10</w:t>
      </w:r>
      <w:r w:rsidR="00022070" w:rsidRPr="00BE2AA3">
        <w:rPr>
          <w:vertAlign w:val="superscript"/>
        </w:rPr>
        <w:t>4</w:t>
      </w:r>
      <w:r w:rsidR="00022070" w:rsidRPr="00022070">
        <w:t xml:space="preserve"> s</w:t>
      </w:r>
      <w:r w:rsidR="00022070" w:rsidRPr="00022070">
        <w:rPr>
          <w:vertAlign w:val="superscript"/>
        </w:rPr>
        <w:t>-1</w:t>
      </w:r>
      <w:r w:rsidR="00FB6BA5">
        <w:rPr>
          <w:vertAlign w:val="superscript"/>
        </w:rPr>
        <w:t xml:space="preserve"> </w:t>
      </w:r>
      <w:r w:rsidR="00022070" w:rsidRPr="00022070">
        <w:t>M</w:t>
      </w:r>
      <w:r w:rsidR="00022070" w:rsidRPr="00022070">
        <w:rPr>
          <w:vertAlign w:val="superscript"/>
        </w:rPr>
        <w:t>-1</w:t>
      </w:r>
      <w:r w:rsidR="00022070" w:rsidRPr="00022070">
        <w:t>.</w:t>
      </w:r>
    </w:p>
    <w:p w14:paraId="22E7F390" w14:textId="77777777" w:rsidR="00311641" w:rsidRDefault="00311641" w:rsidP="00872EFD"/>
    <w:p w14:paraId="00DC8335" w14:textId="05A54726" w:rsidR="00311641" w:rsidRPr="00022070" w:rsidRDefault="00311641" w:rsidP="00872EFD">
      <w:r w:rsidRPr="00311641">
        <w:rPr>
          <w:b/>
          <w:bCs/>
        </w:rPr>
        <w:t>Supplementary File 1</w:t>
      </w:r>
      <w:r>
        <w:rPr>
          <w:b/>
          <w:bCs/>
        </w:rPr>
        <w:t>:</w:t>
      </w:r>
      <w:r w:rsidRPr="00311641">
        <w:rPr>
          <w:b/>
          <w:bCs/>
        </w:rPr>
        <w:t xml:space="preserve"> Synthesis of 2-amino-</w:t>
      </w:r>
      <w:r w:rsidRPr="00311641">
        <w:rPr>
          <w:b/>
          <w:bCs/>
          <w:i/>
          <w:iCs/>
        </w:rPr>
        <w:t>N</w:t>
      </w:r>
      <w:r w:rsidRPr="00311641">
        <w:rPr>
          <w:b/>
          <w:bCs/>
        </w:rPr>
        <w:t>-(3-aminopropyl)</w:t>
      </w:r>
      <w:r>
        <w:rPr>
          <w:b/>
          <w:bCs/>
        </w:rPr>
        <w:t xml:space="preserve"> </w:t>
      </w:r>
      <w:r w:rsidRPr="00311641">
        <w:rPr>
          <w:b/>
          <w:bCs/>
        </w:rPr>
        <w:t>benzamide.</w:t>
      </w:r>
      <w:r w:rsidRPr="00311641">
        <w:t xml:space="preserve"> Detailed synthetic procedure and analytical characterization of 2-amino-</w:t>
      </w:r>
      <w:r w:rsidRPr="00311641">
        <w:rPr>
          <w:i/>
          <w:iCs/>
        </w:rPr>
        <w:t>N</w:t>
      </w:r>
      <w:r w:rsidRPr="00311641">
        <w:t>-(3-aminopropyl)</w:t>
      </w:r>
      <w:r>
        <w:t xml:space="preserve"> </w:t>
      </w:r>
      <w:r w:rsidRPr="00311641">
        <w:t>benzamide, the water-soluble amide derivative of the fluorophore 2-aminobenzamide (2-Abz) used for fluorescence calibration in the enzyme kinetic assay.</w:t>
      </w:r>
    </w:p>
    <w:p w14:paraId="24CD7BDA" w14:textId="77777777" w:rsidR="002D5C47" w:rsidRPr="00872EFD" w:rsidRDefault="002D5C47" w:rsidP="00872EFD">
      <w:pPr>
        <w:rPr>
          <w:color w:val="808080"/>
        </w:rPr>
      </w:pPr>
    </w:p>
    <w:p w14:paraId="010294BE" w14:textId="2E646D2D" w:rsidR="00101F28" w:rsidRPr="00872EFD" w:rsidRDefault="00EC26BC" w:rsidP="00872EFD">
      <w:pPr>
        <w:rPr>
          <w:color w:val="808080"/>
        </w:rPr>
      </w:pPr>
      <w:r w:rsidRPr="00872EFD">
        <w:rPr>
          <w:b/>
        </w:rPr>
        <w:t xml:space="preserve">DISCUSSION: </w:t>
      </w:r>
    </w:p>
    <w:p w14:paraId="30E78916" w14:textId="2350E8A4" w:rsidR="00E00CA5" w:rsidRDefault="00EC26BC" w:rsidP="00E00CA5">
      <w:pPr>
        <w:pBdr>
          <w:top w:val="nil"/>
          <w:left w:val="nil"/>
          <w:bottom w:val="nil"/>
          <w:right w:val="nil"/>
          <w:between w:val="nil"/>
        </w:pBdr>
        <w:rPr>
          <w:lang w:val="en-IN"/>
        </w:rPr>
      </w:pPr>
      <w:r w:rsidRPr="00E00CA5">
        <w:rPr>
          <w:lang w:val="en-IN"/>
        </w:rPr>
        <w:t>In this work, we present a time-resolved fluorescence resonance energy transfer (TR-FRET)-based assay to assess the enzymatic activity of SARS-CoV-2 M</w:t>
      </w:r>
      <w:r w:rsidRPr="00E00CA5">
        <w:rPr>
          <w:vertAlign w:val="superscript"/>
          <w:lang w:val="en-IN"/>
        </w:rPr>
        <w:t>pro</w:t>
      </w:r>
      <w:r w:rsidRPr="00E00CA5">
        <w:rPr>
          <w:lang w:val="en-IN"/>
        </w:rPr>
        <w:t xml:space="preserve"> in the presence of inhibitors, proteolysis-targeting chimeras (PROTACs), and their corresponding ligands. The assay was developed to functionally distinguish </w:t>
      </w:r>
      <w:r>
        <w:rPr>
          <w:lang w:val="en-IN"/>
        </w:rPr>
        <w:t>between effects of a PROTAC arising exclusively from protein degradation and those resulting from direct inhibition of the target enzyme's catalytic activity</w:t>
      </w:r>
      <w:r w:rsidRPr="00E00CA5">
        <w:rPr>
          <w:lang w:val="en-IN"/>
        </w:rPr>
        <w:t>. Using a fluorogenic peptide substrate, we demonstrate that an M</w:t>
      </w:r>
      <w:r w:rsidRPr="00E00CA5">
        <w:rPr>
          <w:vertAlign w:val="superscript"/>
          <w:lang w:val="en-IN"/>
        </w:rPr>
        <w:t>pro</w:t>
      </w:r>
      <w:r w:rsidRPr="00E00CA5">
        <w:rPr>
          <w:lang w:val="en-IN"/>
        </w:rPr>
        <w:t>-targeting PROTAC that binds outside the catalytic cleft has only a minor effect on enzymatic activity, whereas the active-site inhibitor nirmatrelvir markedly suppresses substrate turnover.</w:t>
      </w:r>
    </w:p>
    <w:p w14:paraId="23EC1DD7" w14:textId="77777777" w:rsidR="00E00CA5" w:rsidRPr="00E00CA5" w:rsidRDefault="00E00CA5" w:rsidP="00E00CA5">
      <w:pPr>
        <w:pBdr>
          <w:top w:val="nil"/>
          <w:left w:val="nil"/>
          <w:bottom w:val="nil"/>
          <w:right w:val="nil"/>
          <w:between w:val="nil"/>
        </w:pBdr>
        <w:rPr>
          <w:lang w:val="en-IN"/>
        </w:rPr>
      </w:pPr>
    </w:p>
    <w:p w14:paraId="3D82E86F" w14:textId="77777777" w:rsidR="00E00CA5" w:rsidRDefault="00EC26BC" w:rsidP="00E00CA5">
      <w:pPr>
        <w:pBdr>
          <w:top w:val="nil"/>
          <w:left w:val="nil"/>
          <w:bottom w:val="nil"/>
          <w:right w:val="nil"/>
          <w:between w:val="nil"/>
        </w:pBdr>
        <w:rPr>
          <w:lang w:val="en-IN"/>
        </w:rPr>
      </w:pPr>
      <w:r w:rsidRPr="00E00CA5">
        <w:rPr>
          <w:lang w:val="en-IN"/>
        </w:rPr>
        <w:t>Reliable assay performance depends on several critical factors, including the purity and activity of the recombinant enzyme, complete solubility and accurate preparation of the peptide substrate, and careful optimization of enzyme and substrate concentrations. Suboptimal enzyme quality or inaccurate substrate concentrations can increase background fluorescence or reduce detectable substrate turnover. Furthermore, enzyme activity measurements should begin immediately after substrate addition, and the plate reader should be temperature-equilibrated before initiating the assay to ensure consistent and reproducible kinetic measurements.</w:t>
      </w:r>
    </w:p>
    <w:p w14:paraId="360D5E1A" w14:textId="77777777" w:rsidR="00E00CA5" w:rsidRPr="00E00CA5" w:rsidRDefault="00E00CA5" w:rsidP="00E00CA5">
      <w:pPr>
        <w:pBdr>
          <w:top w:val="nil"/>
          <w:left w:val="nil"/>
          <w:bottom w:val="nil"/>
          <w:right w:val="nil"/>
          <w:between w:val="nil"/>
        </w:pBdr>
        <w:rPr>
          <w:lang w:val="en-IN"/>
        </w:rPr>
      </w:pPr>
    </w:p>
    <w:p w14:paraId="621BC330" w14:textId="6B0462E9" w:rsidR="00E00CA5" w:rsidRDefault="00EC26BC" w:rsidP="00E00CA5">
      <w:pPr>
        <w:pBdr>
          <w:top w:val="nil"/>
          <w:left w:val="nil"/>
          <w:bottom w:val="nil"/>
          <w:right w:val="nil"/>
          <w:between w:val="nil"/>
        </w:pBdr>
        <w:rPr>
          <w:lang w:val="en-IN"/>
        </w:rPr>
      </w:pPr>
      <w:r w:rsidRPr="00E00CA5">
        <w:rPr>
          <w:lang w:val="en-IN"/>
        </w:rPr>
        <w:t>The assay can be readily adapted to different proteases</w:t>
      </w:r>
      <w:sdt>
        <w:sdtPr>
          <w:rPr>
            <w:color w:val="000000"/>
            <w:vertAlign w:val="superscript"/>
            <w:lang w:val="en-IN"/>
          </w:rPr>
          <w:tag w:val="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"/>
          <w:id w:val="1349831169"/>
          <w:placeholder>
            <w:docPart w:val="DefaultPlaceholder_-1854013440"/>
          </w:placeholder>
        </w:sdtPr>
        <w:sdtEndPr/>
        <w:sdtContent>
          <w:r w:rsidR="006E1BC1" w:rsidRPr="006E1BC1">
            <w:rPr>
              <w:color w:val="000000"/>
              <w:vertAlign w:val="superscript"/>
              <w:lang w:val="en-IN"/>
            </w:rPr>
            <w:t>15–19</w:t>
          </w:r>
        </w:sdtContent>
      </w:sdt>
      <w:r w:rsidRPr="00E00CA5">
        <w:rPr>
          <w:lang w:val="en-IN"/>
        </w:rPr>
        <w:t xml:space="preserve"> or experimental configurations by optimizing enzyme and substrate concentrations to achieve the desired dynamic range. Appropriate controls, including no-enzyme, no-substrate, and solvent controls, are essential for identifying assay-related artifacts. Troubleshooting should focus on distinguishing technical artifacts from genuine effects on enzymatic activity by evaluating background fluorescence, confirming enzyme integrity and activity, and</w:t>
      </w:r>
      <w:r w:rsidR="004B3F4E">
        <w:rPr>
          <w:lang w:val="en-IN"/>
        </w:rPr>
        <w:t>, when necessary, testing alternative substrate solvents</w:t>
      </w:r>
      <w:r w:rsidRPr="00E00CA5">
        <w:rPr>
          <w:lang w:val="en-IN"/>
        </w:rPr>
        <w:t xml:space="preserve">. In particular, incomplete substrate solubility may </w:t>
      </w:r>
      <w:r w:rsidR="004B3F4E">
        <w:rPr>
          <w:lang w:val="en-IN"/>
        </w:rPr>
        <w:t>lead to aggregation and irregular increases in fluorescence due to</w:t>
      </w:r>
      <w:r w:rsidRPr="00E00CA5">
        <w:rPr>
          <w:lang w:val="en-IN"/>
        </w:rPr>
        <w:t xml:space="preserve"> delayed substrate dissolution during the reaction.</w:t>
      </w:r>
    </w:p>
    <w:p w14:paraId="218A5135" w14:textId="77777777" w:rsidR="00E00CA5" w:rsidRPr="00E00CA5" w:rsidRDefault="00E00CA5" w:rsidP="00E00CA5">
      <w:pPr>
        <w:pBdr>
          <w:top w:val="nil"/>
          <w:left w:val="nil"/>
          <w:bottom w:val="nil"/>
          <w:right w:val="nil"/>
          <w:between w:val="nil"/>
        </w:pBdr>
        <w:rPr>
          <w:lang w:val="en-IN"/>
        </w:rPr>
      </w:pPr>
    </w:p>
    <w:p w14:paraId="5E1BF29C" w14:textId="77777777" w:rsidR="00E00CA5" w:rsidRDefault="00EC26BC" w:rsidP="00E00CA5">
      <w:pPr>
        <w:pBdr>
          <w:top w:val="nil"/>
          <w:left w:val="nil"/>
          <w:bottom w:val="nil"/>
          <w:right w:val="nil"/>
          <w:between w:val="nil"/>
        </w:pBdr>
        <w:rPr>
          <w:lang w:val="en-IN"/>
        </w:rPr>
      </w:pPr>
      <w:r w:rsidRPr="00E00CA5">
        <w:rPr>
          <w:lang w:val="en-IN"/>
        </w:rPr>
        <w:t>Because this assay is performed in a biochemical, cell-free system, it does not capture degradation-dependent processes such as ternary complex formation, ubiquitination, or proteasomal degradation. Consequently, it specifically measures the contribution of direct enzymatic inhibition without assessing degradation efficiency. In addition, compound-related artifacts, including intrinsic fluorescence, fluorescence quenching, or interference with substrate cleavage, may influence the assay readout. These potential confounding factors should be addressed by incorporating appropriate control experiments, including compound-only, no-enzyme, no-substrate, and solvent controls. Accurate interpretation of the results also requires maintaining assay conditions within the linear range of enzyme kinetics.</w:t>
      </w:r>
    </w:p>
    <w:p w14:paraId="200D16B9" w14:textId="77777777" w:rsidR="00E00CA5" w:rsidRPr="00E00CA5" w:rsidRDefault="00E00CA5" w:rsidP="00E00CA5">
      <w:pPr>
        <w:pBdr>
          <w:top w:val="nil"/>
          <w:left w:val="nil"/>
          <w:bottom w:val="nil"/>
          <w:right w:val="nil"/>
          <w:between w:val="nil"/>
        </w:pBdr>
        <w:rPr>
          <w:lang w:val="en-IN"/>
        </w:rPr>
      </w:pPr>
    </w:p>
    <w:p w14:paraId="71373345" w14:textId="705A1202" w:rsidR="00E00CA5" w:rsidRDefault="00EC26BC" w:rsidP="00E00CA5">
      <w:pPr>
        <w:pBdr>
          <w:top w:val="nil"/>
          <w:left w:val="nil"/>
          <w:bottom w:val="nil"/>
          <w:right w:val="nil"/>
          <w:between w:val="nil"/>
        </w:pBdr>
        <w:rPr>
          <w:lang w:val="en-IN"/>
        </w:rPr>
      </w:pPr>
      <w:r w:rsidRPr="00E00CA5">
        <w:rPr>
          <w:lang w:val="en-IN"/>
        </w:rPr>
        <w:t xml:space="preserve">Compared with cell-based degradation assays, the presented TR-FRET assay provides a direct and quantitative measurement of enzymatic activity under well-defined biochemical conditions. Cellular assays evaluating the antiviral activity of PROTACs integrate multiple biological processes, including target degradation and downstream consequences such as impaired viral polyprotein processing, reduced viral replication, and altered viral protein expression. Although these assays provide valuable information regarding overall antiviral efficacy, they generally cannot distinguish whether the observed effects result from direct inhibition of enzymatic activity or </w:t>
      </w:r>
      <w:r w:rsidR="001F3D49">
        <w:rPr>
          <w:lang w:val="en-IN"/>
        </w:rPr>
        <w:t>from degradation of the target protein</w:t>
      </w:r>
      <w:r w:rsidR="001F3D49" w:rsidRPr="001F3D49">
        <w:rPr>
          <w:vertAlign w:val="superscript"/>
          <w:lang w:val="en-IN"/>
        </w:rPr>
        <w:t>10</w:t>
      </w:r>
      <w:sdt>
        <w:sdtPr>
          <w:rPr>
            <w:lang w:val="en-IN"/>
          </w:rPr>
          <w:tag w:val="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"/>
          <w:id w:val="-795374787"/>
          <w:placeholder>
            <w:docPart w:val="64ED229EBFE24DC9AF0276C473AFED46"/>
          </w:placeholder>
        </w:sdtPr>
        <w:sdtEndPr>
          <w:rPr>
            <w:color w:val="000000"/>
            <w:vertAlign w:val="superscript"/>
            <w:lang w:val="en-US"/>
          </w:rPr>
        </w:sdtEndPr>
        <w:sdtContent>
          <w:r w:rsidR="006E1BC1" w:rsidRPr="006E1BC1">
            <w:rPr>
              <w:color w:val="000000"/>
              <w:vertAlign w:val="superscript"/>
            </w:rPr>
            <w:t>,12–14</w:t>
          </w:r>
        </w:sdtContent>
      </w:sdt>
      <w:r w:rsidRPr="00E00CA5">
        <w:rPr>
          <w:lang w:val="en-IN"/>
        </w:rPr>
        <w:t>.</w:t>
      </w:r>
      <w:r w:rsidR="007E7ECD">
        <w:rPr>
          <w:lang w:val="en-IN"/>
        </w:rPr>
        <w:t xml:space="preserve"> </w:t>
      </w:r>
      <w:r w:rsidRPr="00E00CA5">
        <w:rPr>
          <w:lang w:val="en-IN"/>
        </w:rPr>
        <w:t>In contrast, the TR-FRET assay enables precise mechanistic dissection at the enzymatic level and therefore serves as an important complement to established biochemical and cellular approaches.</w:t>
      </w:r>
    </w:p>
    <w:p w14:paraId="5DFBA65A" w14:textId="77777777" w:rsidR="00E00CA5" w:rsidRPr="00E00CA5" w:rsidRDefault="00E00CA5" w:rsidP="00E00CA5">
      <w:pPr>
        <w:pBdr>
          <w:top w:val="nil"/>
          <w:left w:val="nil"/>
          <w:bottom w:val="nil"/>
          <w:right w:val="nil"/>
          <w:between w:val="nil"/>
        </w:pBdr>
        <w:rPr>
          <w:lang w:val="en-IN"/>
        </w:rPr>
      </w:pPr>
    </w:p>
    <w:p w14:paraId="6DB6CDC8" w14:textId="74211E2B" w:rsidR="00E00CA5" w:rsidRDefault="00EC26BC" w:rsidP="00E00CA5">
      <w:pPr>
        <w:pBdr>
          <w:top w:val="nil"/>
          <w:left w:val="nil"/>
          <w:bottom w:val="nil"/>
          <w:right w:val="nil"/>
          <w:between w:val="nil"/>
        </w:pBdr>
        <w:rPr>
          <w:lang w:val="en-IN"/>
        </w:rPr>
      </w:pPr>
      <w:r w:rsidRPr="00E00CA5">
        <w:rPr>
          <w:lang w:val="en-IN"/>
        </w:rPr>
        <w:t>This assay is particularly valuable for the development and optimization of PROTACs and other bifunctional molecules targeting enzymatically active proteins. Many antiviral degraders incorporate warheads derived from active-site inhibitors</w:t>
      </w:r>
      <w:r w:rsidR="007E7ECD">
        <w:rPr>
          <w:lang w:val="en-IN"/>
        </w:rPr>
        <w:t>,</w:t>
      </w:r>
      <w:r w:rsidRPr="00E00CA5">
        <w:rPr>
          <w:lang w:val="en-IN"/>
        </w:rPr>
        <w:t xml:space="preserve"> thereby combining direct enzymatic inhibition with targeted protein degradation</w:t>
      </w:r>
      <w:sdt>
        <w:sdtPr>
          <w:rPr>
            <w:color w:val="000000"/>
            <w:vertAlign w:val="superscript"/>
          </w:rPr>
          <w:tag w:val="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"/>
          <w:id w:val="785161723"/>
          <w:placeholder>
            <w:docPart w:val="8274B794A38143C5B8E586A11A6C6B56"/>
          </w:placeholder>
        </w:sdtPr>
        <w:sdtEndPr/>
        <w:sdtContent>
          <w:r w:rsidR="006E1BC1" w:rsidRPr="006E1BC1">
            <w:rPr>
              <w:color w:val="000000"/>
              <w:vertAlign w:val="superscript"/>
            </w:rPr>
            <w:t>10,12–14</w:t>
          </w:r>
        </w:sdtContent>
      </w:sdt>
      <w:r w:rsidRPr="00E00CA5">
        <w:rPr>
          <w:lang w:val="en-IN"/>
        </w:rPr>
        <w:t>.</w:t>
      </w:r>
      <w:r w:rsidR="007E7ECD">
        <w:rPr>
          <w:lang w:val="en-IN"/>
        </w:rPr>
        <w:t xml:space="preserve"> </w:t>
      </w:r>
      <w:r w:rsidRPr="00E00CA5">
        <w:rPr>
          <w:lang w:val="en-IN"/>
        </w:rPr>
        <w:t>However, not all ligand scaffolds possess intrinsic inhibitory activity, and structural modifications, such as linker attachment, may alter binding affinity or binding mode</w:t>
      </w:r>
      <w:sdt>
        <w:sdtPr>
          <w:rPr>
            <w:color w:val="000000"/>
            <w:vertAlign w:val="superscript"/>
            <w:lang w:val="en-IN"/>
          </w:rPr>
          <w:tag w:val="MENDELEY_CITATION_v3_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"/>
          <w:id w:val="-1400516302"/>
          <w:placeholder>
            <w:docPart w:val="DefaultPlaceholder_-1854013440"/>
          </w:placeholder>
        </w:sdtPr>
        <w:sdtEndPr/>
        <w:sdtContent>
          <w:r w:rsidR="006E1BC1" w:rsidRPr="006E1BC1">
            <w:rPr>
              <w:color w:val="000000"/>
              <w:vertAlign w:val="superscript"/>
              <w:lang w:val="en-IN"/>
            </w:rPr>
            <w:t>20</w:t>
          </w:r>
        </w:sdtContent>
      </w:sdt>
      <w:r w:rsidRPr="00E00CA5">
        <w:rPr>
          <w:lang w:val="en-IN"/>
        </w:rPr>
        <w:t>. The presented assay</w:t>
      </w:r>
      <w:r w:rsidR="007E7ECD">
        <w:rPr>
          <w:lang w:val="en-IN"/>
        </w:rPr>
        <w:t>, therefore,</w:t>
      </w:r>
      <w:r w:rsidRPr="00E00CA5">
        <w:rPr>
          <w:lang w:val="en-IN"/>
        </w:rPr>
        <w:t xml:space="preserve"> enables quantitative assessment of the contribution of direct enzymatic inhibition to the overall antiviral activity of a PROTAC. Beyond SARS-CoV-2 M</w:t>
      </w:r>
      <w:r w:rsidRPr="007E7ECD">
        <w:rPr>
          <w:vertAlign w:val="superscript"/>
          <w:lang w:val="en-IN"/>
        </w:rPr>
        <w:t>pro</w:t>
      </w:r>
      <w:r w:rsidRPr="00E00CA5">
        <w:rPr>
          <w:lang w:val="en-IN"/>
        </w:rPr>
        <w:t>, the method is broadly applicable to other viral proteases and enzymatic targets and may facilitate the rational development of degraders with well-defined mechanistic profiles. Importantly, by demonstrating that the investigated PROTAC induces only minimal direct inhibition of M</w:t>
      </w:r>
      <w:r w:rsidRPr="007E7ECD">
        <w:rPr>
          <w:vertAlign w:val="superscript"/>
          <w:lang w:val="en-IN"/>
        </w:rPr>
        <w:t>pro</w:t>
      </w:r>
      <w:r w:rsidRPr="00E00CA5">
        <w:rPr>
          <w:lang w:val="en-IN"/>
        </w:rPr>
        <w:t xml:space="preserve"> activity </w:t>
      </w:r>
      <w:r w:rsidRPr="007E7ECD">
        <w:rPr>
          <w:i/>
          <w:iCs/>
          <w:lang w:val="en-IN"/>
        </w:rPr>
        <w:t>in</w:t>
      </w:r>
      <w:r w:rsidRPr="00E00CA5">
        <w:rPr>
          <w:lang w:val="en-IN"/>
        </w:rPr>
        <w:t xml:space="preserve"> </w:t>
      </w:r>
      <w:r w:rsidRPr="007E7ECD">
        <w:rPr>
          <w:i/>
          <w:iCs/>
          <w:lang w:val="en-IN"/>
        </w:rPr>
        <w:t>vitro</w:t>
      </w:r>
      <w:r w:rsidRPr="00E00CA5">
        <w:rPr>
          <w:lang w:val="en-IN"/>
        </w:rPr>
        <w:t xml:space="preserve">, this TR-FRET assay provides mechanistic validation that </w:t>
      </w:r>
      <w:r w:rsidR="007E7ECD">
        <w:rPr>
          <w:lang w:val="en-IN"/>
        </w:rPr>
        <w:t>the antiviral effects observed in subsequent cell-based assays are primarily attributable</w:t>
      </w:r>
      <w:r w:rsidRPr="00E00CA5">
        <w:rPr>
          <w:lang w:val="en-IN"/>
        </w:rPr>
        <w:t xml:space="preserve"> to protein degradation rather than direct enzymatic inhibition.</w:t>
      </w:r>
    </w:p>
    <w:p w14:paraId="6F283982" w14:textId="77777777" w:rsidR="00E00CA5" w:rsidRPr="00E00CA5" w:rsidRDefault="00E00CA5" w:rsidP="00E00CA5">
      <w:pPr>
        <w:pBdr>
          <w:top w:val="nil"/>
          <w:left w:val="nil"/>
          <w:bottom w:val="nil"/>
          <w:right w:val="nil"/>
          <w:between w:val="nil"/>
        </w:pBdr>
        <w:rPr>
          <w:lang w:val="en-IN"/>
        </w:rPr>
      </w:pPr>
    </w:p>
    <w:p w14:paraId="19016B44" w14:textId="77777777" w:rsidR="00E00CA5" w:rsidRDefault="00EC26BC" w:rsidP="00E00CA5">
      <w:pPr>
        <w:pBdr>
          <w:top w:val="nil"/>
          <w:left w:val="nil"/>
          <w:bottom w:val="nil"/>
          <w:right w:val="nil"/>
          <w:between w:val="nil"/>
        </w:pBdr>
        <w:rPr>
          <w:lang w:val="en-IN"/>
        </w:rPr>
      </w:pPr>
      <w:r w:rsidRPr="00E00CA5">
        <w:rPr>
          <w:lang w:val="en-IN"/>
        </w:rPr>
        <w:t>In summary, the presented TR-FRET assay provides a robust, sensitive, and versatile platform for distinguishing direct enzymatic inhibition from degradation-associated effects. When integrated with complementary cellular assays, it enables comprehensive characterization of PROTAC mechanisms of action and supports the rational development of next-generation antiviral degraders.</w:t>
      </w:r>
    </w:p>
    <w:p w14:paraId="01BDC98F" w14:textId="77777777" w:rsidR="00E00CA5" w:rsidRPr="00E00CA5" w:rsidRDefault="00E00CA5" w:rsidP="00E00CA5">
      <w:pPr>
        <w:pBdr>
          <w:top w:val="nil"/>
          <w:left w:val="nil"/>
          <w:bottom w:val="nil"/>
          <w:right w:val="nil"/>
          <w:between w:val="nil"/>
        </w:pBdr>
        <w:rPr>
          <w:lang w:val="en-IN"/>
        </w:rPr>
      </w:pPr>
    </w:p>
    <w:p w14:paraId="59F37CC4" w14:textId="0B0741EF" w:rsidR="006E4797" w:rsidRPr="00872EFD" w:rsidRDefault="00EC26BC" w:rsidP="00872EFD">
      <w:pPr>
        <w:pBdr>
          <w:top w:val="nil"/>
          <w:left w:val="nil"/>
          <w:bottom w:val="nil"/>
          <w:right w:val="nil"/>
          <w:between w:val="nil"/>
        </w:pBdr>
        <w:rPr>
          <w:color w:val="808080"/>
        </w:rPr>
      </w:pPr>
      <w:r w:rsidRPr="00872EFD">
        <w:rPr>
          <w:b/>
          <w:color w:val="000000"/>
        </w:rPr>
        <w:t xml:space="preserve">ACKNOWLEDGMENTS:  </w:t>
      </w:r>
    </w:p>
    <w:p w14:paraId="25B2FBBD" w14:textId="61541188" w:rsidR="006E4797" w:rsidRPr="00872EFD" w:rsidRDefault="00EC26BC" w:rsidP="00872EFD">
      <w:r w:rsidRPr="00872EFD">
        <w:t xml:space="preserve">We acknowledge Laura Bunt, Justus Happe, Dominique </w:t>
      </w:r>
      <w:proofErr w:type="spellStart"/>
      <w:r w:rsidRPr="00872EFD">
        <w:t>Hagene</w:t>
      </w:r>
      <w:proofErr w:type="spellEnd"/>
      <w:r w:rsidRPr="00872EFD">
        <w:t xml:space="preserve">, and Lukas </w:t>
      </w:r>
      <w:proofErr w:type="spellStart"/>
      <w:r w:rsidRPr="00872EFD">
        <w:t>Plamper</w:t>
      </w:r>
      <w:proofErr w:type="spellEnd"/>
      <w:r w:rsidRPr="00872EFD">
        <w:t xml:space="preserve"> for </w:t>
      </w:r>
      <w:r w:rsidR="00101F28" w:rsidRPr="00872EFD">
        <w:t>their support</w:t>
      </w:r>
      <w:r w:rsidRPr="00872EFD">
        <w:t xml:space="preserve"> in the synthesis of the compounds used in this study. We further thank Konstantin Bloch and Miriam Ruth Heindl for advice during</w:t>
      </w:r>
      <w:r w:rsidR="0029287E" w:rsidRPr="00872EFD">
        <w:t xml:space="preserve"> the</w:t>
      </w:r>
      <w:r w:rsidRPr="00872EFD">
        <w:t xml:space="preserve"> establishment of this assay. Furthermore, we thank the Jürgen </w:t>
      </w:r>
      <w:proofErr w:type="spellStart"/>
      <w:r w:rsidRPr="00872EFD">
        <w:t>Manchot</w:t>
      </w:r>
      <w:proofErr w:type="spellEnd"/>
      <w:r w:rsidRPr="00872EFD">
        <w:t xml:space="preserve"> Foundation, the LOEWE Center DRUID</w:t>
      </w:r>
      <w:r w:rsidR="00F018E5">
        <w:t>,</w:t>
      </w:r>
      <w:r w:rsidRPr="00872EFD">
        <w:t xml:space="preserve"> and the </w:t>
      </w:r>
      <w:proofErr w:type="spellStart"/>
      <w:r w:rsidRPr="00872EFD">
        <w:t>Uniscientia</w:t>
      </w:r>
      <w:proofErr w:type="spellEnd"/>
      <w:r w:rsidRPr="00872EFD">
        <w:t xml:space="preserve"> Foundation for funding.</w:t>
      </w:r>
    </w:p>
    <w:p w14:paraId="3A1F3104" w14:textId="77777777" w:rsidR="00C71848" w:rsidRPr="00872EFD" w:rsidRDefault="00C71848" w:rsidP="00872EFD">
      <w:pPr>
        <w:rPr>
          <w:b/>
        </w:rPr>
      </w:pPr>
    </w:p>
    <w:p w14:paraId="5E703EBA" w14:textId="72FE00DF" w:rsidR="006E4797" w:rsidRPr="00872EFD" w:rsidRDefault="00EC26BC" w:rsidP="00872EFD">
      <w:pPr>
        <w:pBdr>
          <w:top w:val="nil"/>
          <w:left w:val="nil"/>
          <w:bottom w:val="nil"/>
          <w:right w:val="nil"/>
          <w:between w:val="nil"/>
        </w:pBdr>
        <w:rPr>
          <w:color w:val="808080"/>
        </w:rPr>
      </w:pPr>
      <w:r w:rsidRPr="00872EFD">
        <w:rPr>
          <w:b/>
          <w:color w:val="000000"/>
        </w:rPr>
        <w:t xml:space="preserve">DISCLOSURES:  </w:t>
      </w:r>
    </w:p>
    <w:p w14:paraId="132340D6" w14:textId="4E164795" w:rsidR="006E4797" w:rsidRPr="00872EFD" w:rsidRDefault="00EC26BC" w:rsidP="00872EFD">
      <w:r w:rsidRPr="00872EFD">
        <w:t>The authors have no conflicts of interest to declare.</w:t>
      </w:r>
    </w:p>
    <w:p w14:paraId="4A7B0E5C" w14:textId="77777777" w:rsidR="006E4797" w:rsidRPr="00872EFD" w:rsidRDefault="006E4797" w:rsidP="00872EFD">
      <w:pPr>
        <w:rPr>
          <w:color w:val="000000"/>
        </w:rPr>
      </w:pPr>
    </w:p>
    <w:p w14:paraId="6DE2B73C" w14:textId="3D657800" w:rsidR="006E4797" w:rsidRDefault="00EC26BC" w:rsidP="00872EFD">
      <w:r w:rsidRPr="00872EFD">
        <w:rPr>
          <w:b/>
        </w:rPr>
        <w:t>REFERENCES:</w:t>
      </w:r>
      <w:r w:rsidRPr="00872EFD">
        <w:t xml:space="preserve"> </w:t>
      </w:r>
    </w:p>
    <w:p w14:paraId="3C4C91D9" w14:textId="77777777" w:rsidR="00526D8E" w:rsidRPr="00526D8E" w:rsidRDefault="00526D8E" w:rsidP="00526D8E">
      <w:pPr>
        <w:pStyle w:val="Listenabsatz"/>
        <w:numPr>
          <w:ilvl w:val="0"/>
          <w:numId w:val="32"/>
        </w:numPr>
        <w:spacing w:line="240" w:lineRule="auto"/>
        <w:ind w:left="0" w:firstLine="0"/>
        <w:jc w:val="both"/>
        <w:rPr>
          <w:rFonts w:ascii="Calibri" w:hAnsi="Calibri" w:cs="Calibri"/>
          <w:sz w:val="24"/>
          <w:szCs w:val="24"/>
        </w:rPr>
      </w:pPr>
      <w:r w:rsidRPr="00526D8E">
        <w:rPr>
          <w:rFonts w:ascii="Calibri" w:hAnsi="Calibri" w:cs="Calibri"/>
          <w:sz w:val="24"/>
          <w:szCs w:val="24"/>
        </w:rPr>
        <w:t>Samarasinghe KTG, Crews CM. Targeted protein degradation: A promise for undruggable proteins. Cell Chem Biol. 2021;28(7):934-951.</w:t>
      </w:r>
    </w:p>
    <w:p w14:paraId="60840C58" w14:textId="77777777" w:rsidR="00526D8E" w:rsidRPr="00526D8E" w:rsidRDefault="00526D8E" w:rsidP="00526D8E">
      <w:pPr>
        <w:pStyle w:val="Listenabsatz"/>
        <w:numPr>
          <w:ilvl w:val="0"/>
          <w:numId w:val="32"/>
        </w:numPr>
        <w:spacing w:line="240" w:lineRule="auto"/>
        <w:ind w:left="0" w:firstLine="0"/>
        <w:jc w:val="both"/>
        <w:rPr>
          <w:rFonts w:ascii="Calibri" w:hAnsi="Calibri" w:cs="Calibri"/>
          <w:sz w:val="24"/>
          <w:szCs w:val="24"/>
        </w:rPr>
      </w:pPr>
      <w:r w:rsidRPr="00526D8E">
        <w:rPr>
          <w:rFonts w:ascii="Calibri" w:hAnsi="Calibri" w:cs="Calibri"/>
          <w:sz w:val="24"/>
          <w:szCs w:val="24"/>
        </w:rPr>
        <w:t>Dong G, Ding Y, He S, Sheng C. Molecular glues for targeted protein degradation: From serendipity to rational discovery. J Med Chem. 2021;64(15):10606-10620.</w:t>
      </w:r>
    </w:p>
    <w:p w14:paraId="44DA75FE" w14:textId="77777777" w:rsidR="00526D8E" w:rsidRPr="00526D8E" w:rsidRDefault="00526D8E" w:rsidP="00526D8E">
      <w:pPr>
        <w:pStyle w:val="Listenabsatz"/>
        <w:numPr>
          <w:ilvl w:val="0"/>
          <w:numId w:val="32"/>
        </w:numPr>
        <w:spacing w:line="240" w:lineRule="auto"/>
        <w:ind w:left="0" w:firstLine="0"/>
        <w:jc w:val="both"/>
        <w:rPr>
          <w:rFonts w:ascii="Calibri" w:hAnsi="Calibri" w:cs="Calibri"/>
          <w:sz w:val="24"/>
          <w:szCs w:val="24"/>
        </w:rPr>
      </w:pPr>
      <w:r w:rsidRPr="00526D8E">
        <w:rPr>
          <w:rFonts w:ascii="Calibri" w:hAnsi="Calibri" w:cs="Calibri"/>
          <w:sz w:val="24"/>
          <w:szCs w:val="24"/>
        </w:rPr>
        <w:t>Buetow L, Huang DT. Structural insights into the catalysis and regulation of E3 ubiquitin ligases. Nat Rev Mol Cell Biol. 2016;17(10):626-642.</w:t>
      </w:r>
    </w:p>
    <w:p w14:paraId="0BED6BF1" w14:textId="77777777" w:rsidR="00526D8E" w:rsidRPr="00526D8E" w:rsidRDefault="00526D8E" w:rsidP="00526D8E">
      <w:pPr>
        <w:pStyle w:val="Listenabsatz"/>
        <w:numPr>
          <w:ilvl w:val="0"/>
          <w:numId w:val="32"/>
        </w:numPr>
        <w:spacing w:line="240" w:lineRule="auto"/>
        <w:ind w:left="0" w:firstLine="0"/>
        <w:jc w:val="both"/>
        <w:rPr>
          <w:rFonts w:ascii="Calibri" w:hAnsi="Calibri" w:cs="Calibri"/>
          <w:sz w:val="24"/>
          <w:szCs w:val="24"/>
        </w:rPr>
      </w:pPr>
      <w:r w:rsidRPr="00526D8E">
        <w:rPr>
          <w:rFonts w:ascii="Calibri" w:hAnsi="Calibri" w:cs="Calibri"/>
          <w:sz w:val="24"/>
          <w:szCs w:val="24"/>
        </w:rPr>
        <w:t xml:space="preserve">Li W, et al. Genome-wide and functional annotation of human E3 ubiquitin ligases identifies MULAN, a mitochondrial E3 that regulates the organelle's dynamics and signaling. </w:t>
      </w:r>
      <w:proofErr w:type="spellStart"/>
      <w:r w:rsidRPr="00526D8E">
        <w:rPr>
          <w:rFonts w:ascii="Calibri" w:hAnsi="Calibri" w:cs="Calibri"/>
          <w:sz w:val="24"/>
          <w:szCs w:val="24"/>
        </w:rPr>
        <w:t>PLoS</w:t>
      </w:r>
      <w:proofErr w:type="spellEnd"/>
      <w:r w:rsidRPr="00526D8E">
        <w:rPr>
          <w:rFonts w:ascii="Calibri" w:hAnsi="Calibri" w:cs="Calibri"/>
          <w:sz w:val="24"/>
          <w:szCs w:val="24"/>
        </w:rPr>
        <w:t xml:space="preserve"> One. 2008;3(1).</w:t>
      </w:r>
    </w:p>
    <w:p w14:paraId="2E52A7C9" w14:textId="77777777" w:rsidR="00526D8E" w:rsidRPr="00526D8E" w:rsidRDefault="00526D8E" w:rsidP="00526D8E">
      <w:pPr>
        <w:pStyle w:val="Listenabsatz"/>
        <w:numPr>
          <w:ilvl w:val="0"/>
          <w:numId w:val="32"/>
        </w:numPr>
        <w:spacing w:line="240" w:lineRule="auto"/>
        <w:ind w:left="0" w:firstLine="0"/>
        <w:jc w:val="both"/>
        <w:rPr>
          <w:rFonts w:ascii="Calibri" w:hAnsi="Calibri" w:cs="Calibri"/>
          <w:sz w:val="24"/>
          <w:szCs w:val="24"/>
        </w:rPr>
      </w:pPr>
      <w:r w:rsidRPr="00526D8E">
        <w:rPr>
          <w:rFonts w:ascii="Calibri" w:hAnsi="Calibri" w:cs="Calibri"/>
          <w:sz w:val="24"/>
          <w:szCs w:val="24"/>
        </w:rPr>
        <w:t xml:space="preserve">Békés M, Langley DR, Crews CM. PROTAC targeted protein degraders: The past is prologue. Nat Rev Drug </w:t>
      </w:r>
      <w:proofErr w:type="spellStart"/>
      <w:r w:rsidRPr="00526D8E">
        <w:rPr>
          <w:rFonts w:ascii="Calibri" w:hAnsi="Calibri" w:cs="Calibri"/>
          <w:sz w:val="24"/>
          <w:szCs w:val="24"/>
        </w:rPr>
        <w:t>Discov</w:t>
      </w:r>
      <w:proofErr w:type="spellEnd"/>
      <w:r w:rsidRPr="00526D8E">
        <w:rPr>
          <w:rFonts w:ascii="Calibri" w:hAnsi="Calibri" w:cs="Calibri"/>
          <w:sz w:val="24"/>
          <w:szCs w:val="24"/>
        </w:rPr>
        <w:t>. 2022;21(3):181-200.</w:t>
      </w:r>
    </w:p>
    <w:p w14:paraId="33FB9C71" w14:textId="77777777" w:rsidR="00526D8E" w:rsidRPr="00526D8E" w:rsidRDefault="00526D8E" w:rsidP="00526D8E">
      <w:pPr>
        <w:pStyle w:val="Listenabsatz"/>
        <w:numPr>
          <w:ilvl w:val="0"/>
          <w:numId w:val="32"/>
        </w:numPr>
        <w:spacing w:line="240" w:lineRule="auto"/>
        <w:ind w:left="0" w:firstLine="0"/>
        <w:jc w:val="both"/>
        <w:rPr>
          <w:rFonts w:ascii="Calibri" w:hAnsi="Calibri" w:cs="Calibri"/>
          <w:sz w:val="24"/>
          <w:szCs w:val="24"/>
        </w:rPr>
      </w:pPr>
      <w:r w:rsidRPr="00526D8E">
        <w:rPr>
          <w:rFonts w:ascii="Calibri" w:hAnsi="Calibri" w:cs="Calibri"/>
          <w:sz w:val="24"/>
          <w:szCs w:val="24"/>
        </w:rPr>
        <w:t xml:space="preserve">Crowe C, et al. Mechanism of degrader-targeted protein </w:t>
      </w:r>
      <w:proofErr w:type="spellStart"/>
      <w:r w:rsidRPr="00526D8E">
        <w:rPr>
          <w:rFonts w:ascii="Calibri" w:hAnsi="Calibri" w:cs="Calibri"/>
          <w:sz w:val="24"/>
          <w:szCs w:val="24"/>
        </w:rPr>
        <w:t>ubiquitinability</w:t>
      </w:r>
      <w:proofErr w:type="spellEnd"/>
      <w:r w:rsidRPr="00526D8E">
        <w:rPr>
          <w:rFonts w:ascii="Calibri" w:hAnsi="Calibri" w:cs="Calibri"/>
          <w:sz w:val="24"/>
          <w:szCs w:val="24"/>
        </w:rPr>
        <w:t>. Sci Adv. 2024;10(41).</w:t>
      </w:r>
    </w:p>
    <w:p w14:paraId="56AD6D65" w14:textId="77777777" w:rsidR="00526D8E" w:rsidRPr="00526D8E" w:rsidRDefault="00526D8E" w:rsidP="00526D8E">
      <w:pPr>
        <w:pStyle w:val="Listenabsatz"/>
        <w:numPr>
          <w:ilvl w:val="0"/>
          <w:numId w:val="32"/>
        </w:numPr>
        <w:spacing w:line="240" w:lineRule="auto"/>
        <w:ind w:left="0" w:firstLine="0"/>
        <w:jc w:val="both"/>
        <w:rPr>
          <w:rFonts w:ascii="Calibri" w:hAnsi="Calibri" w:cs="Calibri"/>
          <w:sz w:val="24"/>
          <w:szCs w:val="24"/>
        </w:rPr>
      </w:pPr>
      <w:r w:rsidRPr="00526D8E">
        <w:rPr>
          <w:rFonts w:ascii="Calibri" w:hAnsi="Calibri" w:cs="Calibri"/>
          <w:sz w:val="24"/>
          <w:szCs w:val="24"/>
        </w:rPr>
        <w:t>Fischer ES, et al. Structure of the DDB1-CRBN E3 ubiquitin ligase in complex with thalidomide. Nature. 2014;512(7512):49-53.</w:t>
      </w:r>
    </w:p>
    <w:p w14:paraId="564AAD6E" w14:textId="77777777" w:rsidR="00526D8E" w:rsidRPr="00526D8E" w:rsidRDefault="00526D8E" w:rsidP="00526D8E">
      <w:pPr>
        <w:pStyle w:val="Listenabsatz"/>
        <w:numPr>
          <w:ilvl w:val="0"/>
          <w:numId w:val="32"/>
        </w:numPr>
        <w:spacing w:line="240" w:lineRule="auto"/>
        <w:ind w:left="0" w:firstLine="0"/>
        <w:jc w:val="both"/>
        <w:rPr>
          <w:rFonts w:ascii="Calibri" w:hAnsi="Calibri" w:cs="Calibri"/>
          <w:sz w:val="24"/>
          <w:szCs w:val="24"/>
        </w:rPr>
      </w:pPr>
      <w:r w:rsidRPr="00526D8E">
        <w:rPr>
          <w:rFonts w:ascii="Calibri" w:hAnsi="Calibri" w:cs="Calibri"/>
          <w:sz w:val="24"/>
          <w:szCs w:val="24"/>
        </w:rPr>
        <w:t>Teng M, Gray NS. The rise of degrader drugs. Cell Chem Biol. 2023;30(8):864-878.</w:t>
      </w:r>
    </w:p>
    <w:p w14:paraId="09EC4AD4" w14:textId="77777777" w:rsidR="00526D8E" w:rsidRPr="00526D8E" w:rsidRDefault="00526D8E" w:rsidP="00526D8E">
      <w:pPr>
        <w:pStyle w:val="Listenabsatz"/>
        <w:numPr>
          <w:ilvl w:val="0"/>
          <w:numId w:val="32"/>
        </w:numPr>
        <w:spacing w:line="240" w:lineRule="auto"/>
        <w:ind w:left="0" w:firstLine="0"/>
        <w:jc w:val="both"/>
        <w:rPr>
          <w:rFonts w:ascii="Calibri" w:hAnsi="Calibri" w:cs="Calibri"/>
          <w:sz w:val="24"/>
          <w:szCs w:val="24"/>
        </w:rPr>
      </w:pPr>
      <w:r w:rsidRPr="00526D8E">
        <w:rPr>
          <w:rFonts w:ascii="Calibri" w:hAnsi="Calibri" w:cs="Calibri"/>
          <w:sz w:val="24"/>
          <w:szCs w:val="24"/>
        </w:rPr>
        <w:t>Burke MR, Smith AR, Zheng G. Overcoming cancer drug resistance utilizing PROTAC technology. Front Cell Dev Biol. 2022;10.</w:t>
      </w:r>
    </w:p>
    <w:p w14:paraId="48FF4FC7" w14:textId="77777777" w:rsidR="00526D8E" w:rsidRPr="00526D8E" w:rsidRDefault="00526D8E" w:rsidP="00526D8E">
      <w:pPr>
        <w:pStyle w:val="Listenabsatz"/>
        <w:numPr>
          <w:ilvl w:val="0"/>
          <w:numId w:val="32"/>
        </w:numPr>
        <w:spacing w:line="240" w:lineRule="auto"/>
        <w:ind w:left="0" w:firstLine="0"/>
        <w:jc w:val="both"/>
        <w:rPr>
          <w:rFonts w:ascii="Calibri" w:hAnsi="Calibri" w:cs="Calibri"/>
          <w:sz w:val="24"/>
          <w:szCs w:val="24"/>
        </w:rPr>
      </w:pPr>
      <w:r w:rsidRPr="00526D8E">
        <w:rPr>
          <w:rFonts w:ascii="Calibri" w:hAnsi="Calibri" w:cs="Calibri"/>
          <w:sz w:val="24"/>
          <w:szCs w:val="24"/>
        </w:rPr>
        <w:t xml:space="preserve">de </w:t>
      </w:r>
      <w:proofErr w:type="spellStart"/>
      <w:r w:rsidRPr="00526D8E">
        <w:rPr>
          <w:rFonts w:ascii="Calibri" w:hAnsi="Calibri" w:cs="Calibri"/>
          <w:sz w:val="24"/>
          <w:szCs w:val="24"/>
        </w:rPr>
        <w:t>Wispelaere</w:t>
      </w:r>
      <w:proofErr w:type="spellEnd"/>
      <w:r w:rsidRPr="00526D8E">
        <w:rPr>
          <w:rFonts w:ascii="Calibri" w:hAnsi="Calibri" w:cs="Calibri"/>
          <w:sz w:val="24"/>
          <w:szCs w:val="24"/>
        </w:rPr>
        <w:t xml:space="preserve"> M, et al. </w:t>
      </w:r>
      <w:proofErr w:type="gramStart"/>
      <w:r w:rsidRPr="00526D8E">
        <w:rPr>
          <w:rFonts w:ascii="Calibri" w:hAnsi="Calibri" w:cs="Calibri"/>
          <w:sz w:val="24"/>
          <w:szCs w:val="24"/>
        </w:rPr>
        <w:t>Small</w:t>
      </w:r>
      <w:proofErr w:type="gramEnd"/>
      <w:r w:rsidRPr="00526D8E">
        <w:rPr>
          <w:rFonts w:ascii="Calibri" w:hAnsi="Calibri" w:cs="Calibri"/>
          <w:sz w:val="24"/>
          <w:szCs w:val="24"/>
        </w:rPr>
        <w:t xml:space="preserve"> molecule degraders of the hepatitis C virus protease reduce susceptibility to resistance mutations. Nat Commun. 2019;10(1):3468.</w:t>
      </w:r>
    </w:p>
    <w:p w14:paraId="31DBBA44" w14:textId="77777777" w:rsidR="00CB59F6" w:rsidRDefault="00CB59F6" w:rsidP="00526D8E">
      <w:pPr>
        <w:pStyle w:val="Listenabsatz"/>
        <w:numPr>
          <w:ilvl w:val="0"/>
          <w:numId w:val="32"/>
        </w:numPr>
        <w:spacing w:line="240" w:lineRule="auto"/>
        <w:ind w:left="0" w:firstLine="0"/>
        <w:jc w:val="both"/>
        <w:rPr>
          <w:rFonts w:ascii="Calibri" w:hAnsi="Calibri" w:cs="Calibri"/>
          <w:sz w:val="24"/>
          <w:szCs w:val="24"/>
        </w:rPr>
      </w:pPr>
      <w:r w:rsidRPr="00CB59F6">
        <w:rPr>
          <w:rFonts w:ascii="Calibri" w:hAnsi="Calibri" w:cs="Calibri"/>
          <w:sz w:val="24"/>
          <w:szCs w:val="24"/>
        </w:rPr>
        <w:t xml:space="preserve">Paiva SL, Crews CM. Targeted protein degradation: Elements of PROTAC design. Curr </w:t>
      </w:r>
      <w:proofErr w:type="spellStart"/>
      <w:r w:rsidRPr="00CB59F6">
        <w:rPr>
          <w:rFonts w:ascii="Calibri" w:hAnsi="Calibri" w:cs="Calibri"/>
          <w:sz w:val="24"/>
          <w:szCs w:val="24"/>
        </w:rPr>
        <w:t>Opin</w:t>
      </w:r>
      <w:proofErr w:type="spellEnd"/>
      <w:r w:rsidRPr="00CB59F6">
        <w:rPr>
          <w:rFonts w:ascii="Calibri" w:hAnsi="Calibri" w:cs="Calibri"/>
          <w:sz w:val="24"/>
          <w:szCs w:val="24"/>
        </w:rPr>
        <w:t xml:space="preserve"> Chem Biol. </w:t>
      </w:r>
      <w:proofErr w:type="gramStart"/>
      <w:r w:rsidRPr="00CB59F6">
        <w:rPr>
          <w:rFonts w:ascii="Calibri" w:hAnsi="Calibri" w:cs="Calibri"/>
          <w:sz w:val="24"/>
          <w:szCs w:val="24"/>
        </w:rPr>
        <w:t>2019;50:111</w:t>
      </w:r>
      <w:proofErr w:type="gramEnd"/>
      <w:r w:rsidRPr="00CB59F6">
        <w:rPr>
          <w:rFonts w:ascii="Calibri" w:hAnsi="Calibri" w:cs="Calibri"/>
          <w:sz w:val="24"/>
          <w:szCs w:val="24"/>
        </w:rPr>
        <w:t>-119.</w:t>
      </w:r>
    </w:p>
    <w:p w14:paraId="0CCE7971" w14:textId="3966A52E" w:rsidR="00526D8E" w:rsidRPr="00526D8E" w:rsidRDefault="00526D8E" w:rsidP="00526D8E">
      <w:pPr>
        <w:pStyle w:val="Listenabsatz"/>
        <w:numPr>
          <w:ilvl w:val="0"/>
          <w:numId w:val="32"/>
        </w:numPr>
        <w:spacing w:line="240" w:lineRule="auto"/>
        <w:ind w:left="0" w:firstLine="0"/>
        <w:jc w:val="both"/>
        <w:rPr>
          <w:rFonts w:ascii="Calibri" w:hAnsi="Calibri" w:cs="Calibri"/>
          <w:sz w:val="24"/>
          <w:szCs w:val="24"/>
        </w:rPr>
      </w:pPr>
      <w:r w:rsidRPr="00526D8E">
        <w:rPr>
          <w:rFonts w:ascii="Calibri" w:hAnsi="Calibri" w:cs="Calibri"/>
          <w:sz w:val="24"/>
          <w:szCs w:val="24"/>
        </w:rPr>
        <w:t>Pan B, et al. Targeted protein degraders of SARS-CoV-2 M</w:t>
      </w:r>
      <w:r w:rsidRPr="00CB59F6">
        <w:rPr>
          <w:rFonts w:ascii="Calibri" w:hAnsi="Calibri" w:cs="Calibri"/>
          <w:sz w:val="24"/>
          <w:szCs w:val="24"/>
          <w:vertAlign w:val="superscript"/>
        </w:rPr>
        <w:t>pro</w:t>
      </w:r>
      <w:r w:rsidRPr="00526D8E">
        <w:rPr>
          <w:rFonts w:ascii="Calibri" w:hAnsi="Calibri" w:cs="Calibri"/>
          <w:sz w:val="24"/>
          <w:szCs w:val="24"/>
        </w:rPr>
        <w:t xml:space="preserve"> are more active than enzymatic inhibition alone with activity against nirmatrelvir-resistant virus. Commun Med. 2025;5(1):140.</w:t>
      </w:r>
    </w:p>
    <w:p w14:paraId="6815A310" w14:textId="77777777" w:rsidR="00526D8E" w:rsidRPr="00526D8E" w:rsidRDefault="00526D8E" w:rsidP="00526D8E">
      <w:pPr>
        <w:pStyle w:val="Listenabsatz"/>
        <w:numPr>
          <w:ilvl w:val="0"/>
          <w:numId w:val="32"/>
        </w:numPr>
        <w:spacing w:line="240" w:lineRule="auto"/>
        <w:ind w:left="0" w:firstLine="0"/>
        <w:jc w:val="both"/>
        <w:rPr>
          <w:rFonts w:ascii="Calibri" w:hAnsi="Calibri" w:cs="Calibri"/>
          <w:sz w:val="24"/>
          <w:szCs w:val="24"/>
        </w:rPr>
      </w:pPr>
      <w:proofErr w:type="spellStart"/>
      <w:r w:rsidRPr="00526D8E">
        <w:rPr>
          <w:rFonts w:ascii="Calibri" w:hAnsi="Calibri" w:cs="Calibri"/>
          <w:sz w:val="24"/>
          <w:szCs w:val="24"/>
        </w:rPr>
        <w:t>Alugubelli</w:t>
      </w:r>
      <w:proofErr w:type="spellEnd"/>
      <w:r w:rsidRPr="00526D8E">
        <w:rPr>
          <w:rFonts w:ascii="Calibri" w:hAnsi="Calibri" w:cs="Calibri"/>
          <w:sz w:val="24"/>
          <w:szCs w:val="24"/>
        </w:rPr>
        <w:t xml:space="preserve"> YR, et al. Discovery of first-in-class PROTAC degraders of SARS-CoV-2 main protease. J Med Chem. 2024;67(8):6495-6507.</w:t>
      </w:r>
    </w:p>
    <w:p w14:paraId="211D93CD" w14:textId="77777777" w:rsidR="00526D8E" w:rsidRPr="00526D8E" w:rsidRDefault="00526D8E" w:rsidP="00526D8E">
      <w:pPr>
        <w:pStyle w:val="Listenabsatz"/>
        <w:numPr>
          <w:ilvl w:val="0"/>
          <w:numId w:val="32"/>
        </w:numPr>
        <w:spacing w:line="240" w:lineRule="auto"/>
        <w:ind w:left="0" w:firstLine="0"/>
        <w:jc w:val="both"/>
        <w:rPr>
          <w:rFonts w:ascii="Calibri" w:hAnsi="Calibri" w:cs="Calibri"/>
          <w:sz w:val="24"/>
          <w:szCs w:val="24"/>
        </w:rPr>
      </w:pPr>
      <w:r w:rsidRPr="00526D8E">
        <w:rPr>
          <w:rFonts w:ascii="Calibri" w:hAnsi="Calibri" w:cs="Calibri"/>
          <w:sz w:val="24"/>
          <w:szCs w:val="24"/>
        </w:rPr>
        <w:t>Xu Z, et al. Discovery of oseltamivir-based novel PROTACs as degraders targeting neuraminidase to combat H1N1 influenza virus. Cell Insight. 2022;1(3):100030.</w:t>
      </w:r>
    </w:p>
    <w:p w14:paraId="06BBE409" w14:textId="77777777" w:rsidR="00526D8E" w:rsidRPr="00526D8E" w:rsidRDefault="00526D8E" w:rsidP="00526D8E">
      <w:pPr>
        <w:pStyle w:val="Listenabsatz"/>
        <w:numPr>
          <w:ilvl w:val="0"/>
          <w:numId w:val="32"/>
        </w:numPr>
        <w:spacing w:line="240" w:lineRule="auto"/>
        <w:ind w:left="0" w:firstLine="0"/>
        <w:jc w:val="both"/>
        <w:rPr>
          <w:rFonts w:ascii="Calibri" w:hAnsi="Calibri" w:cs="Calibri"/>
          <w:sz w:val="24"/>
          <w:szCs w:val="24"/>
        </w:rPr>
      </w:pPr>
      <w:proofErr w:type="spellStart"/>
      <w:r w:rsidRPr="00526D8E">
        <w:rPr>
          <w:rFonts w:ascii="Calibri" w:hAnsi="Calibri" w:cs="Calibri"/>
          <w:sz w:val="24"/>
          <w:szCs w:val="24"/>
        </w:rPr>
        <w:t>Schwerdtner</w:t>
      </w:r>
      <w:proofErr w:type="spellEnd"/>
      <w:r w:rsidRPr="00526D8E">
        <w:rPr>
          <w:rFonts w:ascii="Calibri" w:hAnsi="Calibri" w:cs="Calibri"/>
          <w:sz w:val="24"/>
          <w:szCs w:val="24"/>
        </w:rPr>
        <w:t xml:space="preserve"> M, et al. Unveiling the role of TMPRSS2 in the proteolytic activation of pandemic and zoonotic influenza viruses and coronaviruses in human airway cells. Viruses. 2024;16(11):1798.</w:t>
      </w:r>
    </w:p>
    <w:p w14:paraId="7D1277E2" w14:textId="77777777" w:rsidR="00C747A3" w:rsidRDefault="00C747A3" w:rsidP="00526D8E">
      <w:pPr>
        <w:pStyle w:val="Listenabsatz"/>
        <w:numPr>
          <w:ilvl w:val="0"/>
          <w:numId w:val="32"/>
        </w:numPr>
        <w:spacing w:line="240" w:lineRule="auto"/>
        <w:ind w:left="0" w:firstLine="0"/>
        <w:jc w:val="both"/>
        <w:rPr>
          <w:rFonts w:ascii="Calibri" w:hAnsi="Calibri" w:cs="Calibri"/>
          <w:sz w:val="24"/>
          <w:szCs w:val="24"/>
        </w:rPr>
      </w:pPr>
      <w:proofErr w:type="spellStart"/>
      <w:r w:rsidRPr="00C747A3">
        <w:rPr>
          <w:rFonts w:ascii="Calibri" w:hAnsi="Calibri" w:cs="Calibri"/>
          <w:sz w:val="24"/>
          <w:szCs w:val="24"/>
        </w:rPr>
        <w:t>Steinmetzer</w:t>
      </w:r>
      <w:proofErr w:type="spellEnd"/>
      <w:r w:rsidRPr="00C747A3">
        <w:rPr>
          <w:rFonts w:ascii="Calibri" w:hAnsi="Calibri" w:cs="Calibri"/>
          <w:sz w:val="24"/>
          <w:szCs w:val="24"/>
        </w:rPr>
        <w:t xml:space="preserve"> T, </w:t>
      </w:r>
      <w:proofErr w:type="spellStart"/>
      <w:r w:rsidRPr="00C747A3">
        <w:rPr>
          <w:rFonts w:ascii="Calibri" w:hAnsi="Calibri" w:cs="Calibri"/>
          <w:sz w:val="24"/>
          <w:szCs w:val="24"/>
        </w:rPr>
        <w:t>Hardes</w:t>
      </w:r>
      <w:proofErr w:type="spellEnd"/>
      <w:r w:rsidRPr="00C747A3">
        <w:rPr>
          <w:rFonts w:ascii="Calibri" w:hAnsi="Calibri" w:cs="Calibri"/>
          <w:sz w:val="24"/>
          <w:szCs w:val="24"/>
        </w:rPr>
        <w:t xml:space="preserve"> K. The antiviral potential of host protease inhibitors. In: </w:t>
      </w:r>
      <w:proofErr w:type="spellStart"/>
      <w:r w:rsidRPr="00C747A3">
        <w:rPr>
          <w:rFonts w:ascii="Calibri" w:hAnsi="Calibri" w:cs="Calibri"/>
          <w:sz w:val="24"/>
          <w:szCs w:val="24"/>
        </w:rPr>
        <w:t>Böttcher-Friebertshäuser</w:t>
      </w:r>
      <w:proofErr w:type="spellEnd"/>
      <w:r w:rsidRPr="00C747A3">
        <w:rPr>
          <w:rFonts w:ascii="Calibri" w:hAnsi="Calibri" w:cs="Calibri"/>
          <w:sz w:val="24"/>
          <w:szCs w:val="24"/>
        </w:rPr>
        <w:t xml:space="preserve"> E, Garten W, Klenk HD, editors. Activation of Viruses by Host Proteases. Springer; 2018. p. 279-325.</w:t>
      </w:r>
    </w:p>
    <w:p w14:paraId="230DE3BD" w14:textId="31A75FC9" w:rsidR="00526D8E" w:rsidRPr="00526D8E" w:rsidRDefault="00526D8E" w:rsidP="00526D8E">
      <w:pPr>
        <w:pStyle w:val="Listenabsatz"/>
        <w:numPr>
          <w:ilvl w:val="0"/>
          <w:numId w:val="32"/>
        </w:numPr>
        <w:spacing w:line="240" w:lineRule="auto"/>
        <w:ind w:left="0" w:firstLine="0"/>
        <w:jc w:val="both"/>
        <w:rPr>
          <w:rFonts w:ascii="Calibri" w:hAnsi="Calibri" w:cs="Calibri"/>
          <w:sz w:val="24"/>
          <w:szCs w:val="24"/>
        </w:rPr>
      </w:pPr>
      <w:r w:rsidRPr="00700352">
        <w:rPr>
          <w:rFonts w:ascii="Calibri" w:hAnsi="Calibri" w:cs="Calibri"/>
          <w:sz w:val="24"/>
          <w:szCs w:val="24"/>
          <w:lang w:val="de-DE"/>
        </w:rPr>
        <w:t xml:space="preserve">Böttcher-Friebertshäuser E, et al. </w:t>
      </w:r>
      <w:r w:rsidRPr="00526D8E">
        <w:rPr>
          <w:rFonts w:ascii="Calibri" w:hAnsi="Calibri" w:cs="Calibri"/>
          <w:sz w:val="24"/>
          <w:szCs w:val="24"/>
        </w:rPr>
        <w:t>Cleavage of influenza virus hemagglutinin by airway proteases TMPRSS2 and HAT differs in subcellular localization and susceptibility to protease inhibitors. J Virol. 2010;84(11):5605-5614.</w:t>
      </w:r>
    </w:p>
    <w:p w14:paraId="66E6A0A6" w14:textId="77777777" w:rsidR="00526D8E" w:rsidRPr="00526D8E" w:rsidRDefault="00526D8E" w:rsidP="00526D8E">
      <w:pPr>
        <w:pStyle w:val="Listenabsatz"/>
        <w:numPr>
          <w:ilvl w:val="0"/>
          <w:numId w:val="32"/>
        </w:numPr>
        <w:spacing w:line="240" w:lineRule="auto"/>
        <w:ind w:left="0" w:firstLine="0"/>
        <w:jc w:val="both"/>
        <w:rPr>
          <w:rFonts w:ascii="Calibri" w:hAnsi="Calibri" w:cs="Calibri"/>
          <w:sz w:val="24"/>
          <w:szCs w:val="24"/>
        </w:rPr>
      </w:pPr>
      <w:r w:rsidRPr="00700352">
        <w:rPr>
          <w:rFonts w:ascii="Calibri" w:hAnsi="Calibri" w:cs="Calibri"/>
          <w:sz w:val="24"/>
          <w:szCs w:val="24"/>
          <w:lang w:val="de-DE"/>
        </w:rPr>
        <w:t xml:space="preserve">Lam van TV, Ivanova T, Lindberg I, Böttcher-Friebertshäuser E, et al. </w:t>
      </w:r>
      <w:r w:rsidRPr="00526D8E">
        <w:rPr>
          <w:rFonts w:ascii="Calibri" w:hAnsi="Calibri" w:cs="Calibri"/>
          <w:sz w:val="24"/>
          <w:szCs w:val="24"/>
        </w:rPr>
        <w:t xml:space="preserve">Design, synthesis, and characterization of novel fluorogenic substrates of the proprotein convertases furin, PC1/3, PC2, PC5/6, and PC7. Anal </w:t>
      </w:r>
      <w:proofErr w:type="spellStart"/>
      <w:r w:rsidRPr="00526D8E">
        <w:rPr>
          <w:rFonts w:ascii="Calibri" w:hAnsi="Calibri" w:cs="Calibri"/>
          <w:sz w:val="24"/>
          <w:szCs w:val="24"/>
        </w:rPr>
        <w:t>Biochem</w:t>
      </w:r>
      <w:proofErr w:type="spellEnd"/>
      <w:r w:rsidRPr="00526D8E">
        <w:rPr>
          <w:rFonts w:ascii="Calibri" w:hAnsi="Calibri" w:cs="Calibri"/>
          <w:sz w:val="24"/>
          <w:szCs w:val="24"/>
        </w:rPr>
        <w:t xml:space="preserve">. </w:t>
      </w:r>
      <w:proofErr w:type="gramStart"/>
      <w:r w:rsidRPr="00526D8E">
        <w:rPr>
          <w:rFonts w:ascii="Calibri" w:hAnsi="Calibri" w:cs="Calibri"/>
          <w:sz w:val="24"/>
          <w:szCs w:val="24"/>
        </w:rPr>
        <w:t>2022;655:114836</w:t>
      </w:r>
      <w:proofErr w:type="gramEnd"/>
      <w:r w:rsidRPr="00526D8E">
        <w:rPr>
          <w:rFonts w:ascii="Calibri" w:hAnsi="Calibri" w:cs="Calibri"/>
          <w:sz w:val="24"/>
          <w:szCs w:val="24"/>
        </w:rPr>
        <w:t>.</w:t>
      </w:r>
    </w:p>
    <w:p w14:paraId="38ADFC16" w14:textId="77777777" w:rsidR="00526D8E" w:rsidRPr="00526D8E" w:rsidRDefault="00526D8E" w:rsidP="00526D8E">
      <w:pPr>
        <w:pStyle w:val="Listenabsatz"/>
        <w:numPr>
          <w:ilvl w:val="0"/>
          <w:numId w:val="32"/>
        </w:numPr>
        <w:spacing w:line="240" w:lineRule="auto"/>
        <w:ind w:left="0" w:firstLine="0"/>
        <w:jc w:val="both"/>
        <w:rPr>
          <w:rFonts w:ascii="Calibri" w:hAnsi="Calibri" w:cs="Calibri"/>
          <w:sz w:val="24"/>
          <w:szCs w:val="24"/>
        </w:rPr>
      </w:pPr>
      <w:proofErr w:type="spellStart"/>
      <w:r w:rsidRPr="00526D8E">
        <w:rPr>
          <w:rFonts w:ascii="Calibri" w:hAnsi="Calibri" w:cs="Calibri"/>
          <w:sz w:val="24"/>
          <w:szCs w:val="24"/>
        </w:rPr>
        <w:t>Hardes</w:t>
      </w:r>
      <w:proofErr w:type="spellEnd"/>
      <w:r w:rsidRPr="00526D8E">
        <w:rPr>
          <w:rFonts w:ascii="Calibri" w:hAnsi="Calibri" w:cs="Calibri"/>
          <w:sz w:val="24"/>
          <w:szCs w:val="24"/>
        </w:rPr>
        <w:t xml:space="preserve"> K, </w:t>
      </w:r>
      <w:proofErr w:type="spellStart"/>
      <w:r w:rsidRPr="00526D8E">
        <w:rPr>
          <w:rFonts w:ascii="Calibri" w:hAnsi="Calibri" w:cs="Calibri"/>
          <w:sz w:val="24"/>
          <w:szCs w:val="24"/>
        </w:rPr>
        <w:t>Hammamy</w:t>
      </w:r>
      <w:proofErr w:type="spellEnd"/>
      <w:r w:rsidRPr="00526D8E">
        <w:rPr>
          <w:rFonts w:ascii="Calibri" w:hAnsi="Calibri" w:cs="Calibri"/>
          <w:sz w:val="24"/>
          <w:szCs w:val="24"/>
        </w:rPr>
        <w:t xml:space="preserve"> MZ, </w:t>
      </w:r>
      <w:proofErr w:type="spellStart"/>
      <w:r w:rsidRPr="00526D8E">
        <w:rPr>
          <w:rFonts w:ascii="Calibri" w:hAnsi="Calibri" w:cs="Calibri"/>
          <w:sz w:val="24"/>
          <w:szCs w:val="24"/>
        </w:rPr>
        <w:t>Steinmetzer</w:t>
      </w:r>
      <w:proofErr w:type="spellEnd"/>
      <w:r w:rsidRPr="00526D8E">
        <w:rPr>
          <w:rFonts w:ascii="Calibri" w:hAnsi="Calibri" w:cs="Calibri"/>
          <w:sz w:val="24"/>
          <w:szCs w:val="24"/>
        </w:rPr>
        <w:t xml:space="preserve"> T. Synthesis and characterization of novel fluorogenic substrates of coagulation factor XIII-A. Anal </w:t>
      </w:r>
      <w:proofErr w:type="spellStart"/>
      <w:r w:rsidRPr="00526D8E">
        <w:rPr>
          <w:rFonts w:ascii="Calibri" w:hAnsi="Calibri" w:cs="Calibri"/>
          <w:sz w:val="24"/>
          <w:szCs w:val="24"/>
        </w:rPr>
        <w:t>Biochem</w:t>
      </w:r>
      <w:proofErr w:type="spellEnd"/>
      <w:r w:rsidRPr="00526D8E">
        <w:rPr>
          <w:rFonts w:ascii="Calibri" w:hAnsi="Calibri" w:cs="Calibri"/>
          <w:sz w:val="24"/>
          <w:szCs w:val="24"/>
        </w:rPr>
        <w:t>. 2013;442(2):223-230.</w:t>
      </w:r>
    </w:p>
    <w:p w14:paraId="5BBB6217" w14:textId="05ACB488" w:rsidR="00367B64" w:rsidRPr="00526D8E" w:rsidRDefault="00526D8E" w:rsidP="00526D8E">
      <w:pPr>
        <w:pStyle w:val="Listenabsatz"/>
        <w:numPr>
          <w:ilvl w:val="0"/>
          <w:numId w:val="32"/>
        </w:numPr>
        <w:spacing w:line="240" w:lineRule="auto"/>
        <w:ind w:left="0" w:firstLine="0"/>
        <w:jc w:val="both"/>
        <w:rPr>
          <w:rFonts w:ascii="Calibri" w:hAnsi="Calibri" w:cs="Calibri"/>
          <w:sz w:val="24"/>
          <w:szCs w:val="24"/>
        </w:rPr>
      </w:pPr>
      <w:r w:rsidRPr="00526D8E">
        <w:rPr>
          <w:rFonts w:ascii="Calibri" w:hAnsi="Calibri" w:cs="Calibri"/>
          <w:sz w:val="24"/>
          <w:szCs w:val="24"/>
        </w:rPr>
        <w:t xml:space="preserve">Frost A, O'Connor S, </w:t>
      </w:r>
      <w:proofErr w:type="spellStart"/>
      <w:r w:rsidRPr="00526D8E">
        <w:rPr>
          <w:rFonts w:ascii="Calibri" w:hAnsi="Calibri" w:cs="Calibri"/>
          <w:sz w:val="24"/>
          <w:szCs w:val="24"/>
        </w:rPr>
        <w:t>Ciulli</w:t>
      </w:r>
      <w:proofErr w:type="spellEnd"/>
      <w:r w:rsidRPr="00526D8E">
        <w:rPr>
          <w:rFonts w:ascii="Calibri" w:hAnsi="Calibri" w:cs="Calibri"/>
          <w:sz w:val="24"/>
          <w:szCs w:val="24"/>
        </w:rPr>
        <w:t xml:space="preserve"> A. Allosteric PROTACs: Expanding the horizon of targeted protein degradation. J Am Chem Soc. 2026;148(3):2823-2837.</w:t>
      </w:r>
    </w:p>
    <w:sectPr w:rsidR="00367B64" w:rsidRPr="00526D8E" w:rsidSect="00872EFD">
      <w:headerReference w:type="even" r:id="rId8"/>
      <w:headerReference w:type="default" r:id="rId9"/>
      <w:footerReference w:type="even" r:id="rId10"/>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80C9A" w14:textId="77777777" w:rsidR="004014BF" w:rsidRDefault="004014BF">
      <w:r>
        <w:separator/>
      </w:r>
    </w:p>
  </w:endnote>
  <w:endnote w:type="continuationSeparator" w:id="0">
    <w:p w14:paraId="7B066A5D" w14:textId="77777777" w:rsidR="004014BF" w:rsidRDefault="00401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9CEAD" w14:textId="77777777" w:rsidR="004014BF" w:rsidRDefault="004014BF">
      <w:r>
        <w:separator/>
      </w:r>
    </w:p>
  </w:footnote>
  <w:footnote w:type="continuationSeparator" w:id="0">
    <w:p w14:paraId="0A379B3B" w14:textId="77777777" w:rsidR="004014BF" w:rsidRDefault="00401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0A415" w14:textId="77777777" w:rsidR="006E4797" w:rsidRDefault="00EC26BC">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E3E93"/>
    <w:multiLevelType w:val="multilevel"/>
    <w:tmpl w:val="A3BAC38E"/>
    <w:lvl w:ilvl="0">
      <w:start w:val="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FE15FCA"/>
    <w:multiLevelType w:val="hybridMultilevel"/>
    <w:tmpl w:val="4AAABC5E"/>
    <w:lvl w:ilvl="0" w:tplc="79A2B32C">
      <w:start w:val="1"/>
      <w:numFmt w:val="bullet"/>
      <w:lvlText w:val=""/>
      <w:lvlJc w:val="left"/>
      <w:pPr>
        <w:ind w:left="360" w:hanging="360"/>
      </w:pPr>
      <w:rPr>
        <w:rFonts w:ascii="Symbol" w:hAnsi="Symbol" w:hint="default"/>
        <w:sz w:val="28"/>
        <w:szCs w:val="28"/>
      </w:rPr>
    </w:lvl>
    <w:lvl w:ilvl="1" w:tplc="2B187CB6" w:tentative="1">
      <w:start w:val="1"/>
      <w:numFmt w:val="bullet"/>
      <w:lvlText w:val="o"/>
      <w:lvlJc w:val="left"/>
      <w:pPr>
        <w:ind w:left="1440" w:hanging="360"/>
      </w:pPr>
      <w:rPr>
        <w:rFonts w:ascii="Courier New" w:hAnsi="Courier New" w:cs="Courier New" w:hint="default"/>
      </w:rPr>
    </w:lvl>
    <w:lvl w:ilvl="2" w:tplc="D86AD876" w:tentative="1">
      <w:start w:val="1"/>
      <w:numFmt w:val="bullet"/>
      <w:lvlText w:val=""/>
      <w:lvlJc w:val="left"/>
      <w:pPr>
        <w:ind w:left="2160" w:hanging="360"/>
      </w:pPr>
      <w:rPr>
        <w:rFonts w:ascii="Wingdings" w:hAnsi="Wingdings" w:hint="default"/>
      </w:rPr>
    </w:lvl>
    <w:lvl w:ilvl="3" w:tplc="DBE45BA8" w:tentative="1">
      <w:start w:val="1"/>
      <w:numFmt w:val="bullet"/>
      <w:lvlText w:val=""/>
      <w:lvlJc w:val="left"/>
      <w:pPr>
        <w:ind w:left="2880" w:hanging="360"/>
      </w:pPr>
      <w:rPr>
        <w:rFonts w:ascii="Symbol" w:hAnsi="Symbol" w:hint="default"/>
      </w:rPr>
    </w:lvl>
    <w:lvl w:ilvl="4" w:tplc="CBE0C74A" w:tentative="1">
      <w:start w:val="1"/>
      <w:numFmt w:val="bullet"/>
      <w:lvlText w:val="o"/>
      <w:lvlJc w:val="left"/>
      <w:pPr>
        <w:ind w:left="3600" w:hanging="360"/>
      </w:pPr>
      <w:rPr>
        <w:rFonts w:ascii="Courier New" w:hAnsi="Courier New" w:cs="Courier New" w:hint="default"/>
      </w:rPr>
    </w:lvl>
    <w:lvl w:ilvl="5" w:tplc="EFF09234" w:tentative="1">
      <w:start w:val="1"/>
      <w:numFmt w:val="bullet"/>
      <w:lvlText w:val=""/>
      <w:lvlJc w:val="left"/>
      <w:pPr>
        <w:ind w:left="4320" w:hanging="360"/>
      </w:pPr>
      <w:rPr>
        <w:rFonts w:ascii="Wingdings" w:hAnsi="Wingdings" w:hint="default"/>
      </w:rPr>
    </w:lvl>
    <w:lvl w:ilvl="6" w:tplc="70A602BE" w:tentative="1">
      <w:start w:val="1"/>
      <w:numFmt w:val="bullet"/>
      <w:lvlText w:val=""/>
      <w:lvlJc w:val="left"/>
      <w:pPr>
        <w:ind w:left="5040" w:hanging="360"/>
      </w:pPr>
      <w:rPr>
        <w:rFonts w:ascii="Symbol" w:hAnsi="Symbol" w:hint="default"/>
      </w:rPr>
    </w:lvl>
    <w:lvl w:ilvl="7" w:tplc="977E5920" w:tentative="1">
      <w:start w:val="1"/>
      <w:numFmt w:val="bullet"/>
      <w:lvlText w:val="o"/>
      <w:lvlJc w:val="left"/>
      <w:pPr>
        <w:ind w:left="5760" w:hanging="360"/>
      </w:pPr>
      <w:rPr>
        <w:rFonts w:ascii="Courier New" w:hAnsi="Courier New" w:cs="Courier New" w:hint="default"/>
      </w:rPr>
    </w:lvl>
    <w:lvl w:ilvl="8" w:tplc="B8F4EB2A" w:tentative="1">
      <w:start w:val="1"/>
      <w:numFmt w:val="bullet"/>
      <w:lvlText w:val=""/>
      <w:lvlJc w:val="left"/>
      <w:pPr>
        <w:ind w:left="6480" w:hanging="360"/>
      </w:pPr>
      <w:rPr>
        <w:rFonts w:ascii="Wingdings" w:hAnsi="Wingdings" w:hint="default"/>
      </w:rPr>
    </w:lvl>
  </w:abstractNum>
  <w:abstractNum w:abstractNumId="2" w15:restartNumberingAfterBreak="0">
    <w:nsid w:val="133227B1"/>
    <w:multiLevelType w:val="hybridMultilevel"/>
    <w:tmpl w:val="E69A5FB6"/>
    <w:lvl w:ilvl="0" w:tplc="AA002DE2">
      <w:start w:val="1"/>
      <w:numFmt w:val="decimal"/>
      <w:lvlText w:val="%1."/>
      <w:lvlJc w:val="left"/>
      <w:pPr>
        <w:ind w:left="720" w:hanging="360"/>
      </w:pPr>
    </w:lvl>
    <w:lvl w:ilvl="1" w:tplc="7CCC3E7A" w:tentative="1">
      <w:start w:val="1"/>
      <w:numFmt w:val="lowerLetter"/>
      <w:lvlText w:val="%2."/>
      <w:lvlJc w:val="left"/>
      <w:pPr>
        <w:ind w:left="1440" w:hanging="360"/>
      </w:pPr>
    </w:lvl>
    <w:lvl w:ilvl="2" w:tplc="5B8A562E" w:tentative="1">
      <w:start w:val="1"/>
      <w:numFmt w:val="lowerRoman"/>
      <w:lvlText w:val="%3."/>
      <w:lvlJc w:val="right"/>
      <w:pPr>
        <w:ind w:left="2160" w:hanging="180"/>
      </w:pPr>
    </w:lvl>
    <w:lvl w:ilvl="3" w:tplc="84042626" w:tentative="1">
      <w:start w:val="1"/>
      <w:numFmt w:val="decimal"/>
      <w:lvlText w:val="%4."/>
      <w:lvlJc w:val="left"/>
      <w:pPr>
        <w:ind w:left="2880" w:hanging="360"/>
      </w:pPr>
    </w:lvl>
    <w:lvl w:ilvl="4" w:tplc="0D6C54AA" w:tentative="1">
      <w:start w:val="1"/>
      <w:numFmt w:val="lowerLetter"/>
      <w:lvlText w:val="%5."/>
      <w:lvlJc w:val="left"/>
      <w:pPr>
        <w:ind w:left="3600" w:hanging="360"/>
      </w:pPr>
    </w:lvl>
    <w:lvl w:ilvl="5" w:tplc="83BA0292" w:tentative="1">
      <w:start w:val="1"/>
      <w:numFmt w:val="lowerRoman"/>
      <w:lvlText w:val="%6."/>
      <w:lvlJc w:val="right"/>
      <w:pPr>
        <w:ind w:left="4320" w:hanging="180"/>
      </w:pPr>
    </w:lvl>
    <w:lvl w:ilvl="6" w:tplc="10D889E0" w:tentative="1">
      <w:start w:val="1"/>
      <w:numFmt w:val="decimal"/>
      <w:lvlText w:val="%7."/>
      <w:lvlJc w:val="left"/>
      <w:pPr>
        <w:ind w:left="5040" w:hanging="360"/>
      </w:pPr>
    </w:lvl>
    <w:lvl w:ilvl="7" w:tplc="C69CD8F4" w:tentative="1">
      <w:start w:val="1"/>
      <w:numFmt w:val="lowerLetter"/>
      <w:lvlText w:val="%8."/>
      <w:lvlJc w:val="left"/>
      <w:pPr>
        <w:ind w:left="5760" w:hanging="360"/>
      </w:pPr>
    </w:lvl>
    <w:lvl w:ilvl="8" w:tplc="AA30873A" w:tentative="1">
      <w:start w:val="1"/>
      <w:numFmt w:val="lowerRoman"/>
      <w:lvlText w:val="%9."/>
      <w:lvlJc w:val="right"/>
      <w:pPr>
        <w:ind w:left="6480" w:hanging="180"/>
      </w:pPr>
    </w:lvl>
  </w:abstractNum>
  <w:abstractNum w:abstractNumId="3" w15:restartNumberingAfterBreak="0">
    <w:nsid w:val="21BA043A"/>
    <w:multiLevelType w:val="hybridMultilevel"/>
    <w:tmpl w:val="97EA5562"/>
    <w:lvl w:ilvl="0" w:tplc="A9E07932">
      <w:start w:val="1"/>
      <w:numFmt w:val="decimal"/>
      <w:lvlText w:val="%1."/>
      <w:lvlJc w:val="left"/>
      <w:pPr>
        <w:ind w:left="720" w:hanging="360"/>
      </w:pPr>
    </w:lvl>
    <w:lvl w:ilvl="1" w:tplc="164CB554" w:tentative="1">
      <w:start w:val="1"/>
      <w:numFmt w:val="lowerLetter"/>
      <w:lvlText w:val="%2."/>
      <w:lvlJc w:val="left"/>
      <w:pPr>
        <w:ind w:left="1440" w:hanging="360"/>
      </w:pPr>
    </w:lvl>
    <w:lvl w:ilvl="2" w:tplc="E0887DB4" w:tentative="1">
      <w:start w:val="1"/>
      <w:numFmt w:val="lowerRoman"/>
      <w:lvlText w:val="%3."/>
      <w:lvlJc w:val="right"/>
      <w:pPr>
        <w:ind w:left="2160" w:hanging="180"/>
      </w:pPr>
    </w:lvl>
    <w:lvl w:ilvl="3" w:tplc="0A1654E6" w:tentative="1">
      <w:start w:val="1"/>
      <w:numFmt w:val="decimal"/>
      <w:lvlText w:val="%4."/>
      <w:lvlJc w:val="left"/>
      <w:pPr>
        <w:ind w:left="2880" w:hanging="360"/>
      </w:pPr>
    </w:lvl>
    <w:lvl w:ilvl="4" w:tplc="81AC0B14" w:tentative="1">
      <w:start w:val="1"/>
      <w:numFmt w:val="lowerLetter"/>
      <w:lvlText w:val="%5."/>
      <w:lvlJc w:val="left"/>
      <w:pPr>
        <w:ind w:left="3600" w:hanging="360"/>
      </w:pPr>
    </w:lvl>
    <w:lvl w:ilvl="5" w:tplc="3C74BA96" w:tentative="1">
      <w:start w:val="1"/>
      <w:numFmt w:val="lowerRoman"/>
      <w:lvlText w:val="%6."/>
      <w:lvlJc w:val="right"/>
      <w:pPr>
        <w:ind w:left="4320" w:hanging="180"/>
      </w:pPr>
    </w:lvl>
    <w:lvl w:ilvl="6" w:tplc="A3A80204" w:tentative="1">
      <w:start w:val="1"/>
      <w:numFmt w:val="decimal"/>
      <w:lvlText w:val="%7."/>
      <w:lvlJc w:val="left"/>
      <w:pPr>
        <w:ind w:left="5040" w:hanging="360"/>
      </w:pPr>
    </w:lvl>
    <w:lvl w:ilvl="7" w:tplc="9D820574" w:tentative="1">
      <w:start w:val="1"/>
      <w:numFmt w:val="lowerLetter"/>
      <w:lvlText w:val="%8."/>
      <w:lvlJc w:val="left"/>
      <w:pPr>
        <w:ind w:left="5760" w:hanging="360"/>
      </w:pPr>
    </w:lvl>
    <w:lvl w:ilvl="8" w:tplc="7AF2291A" w:tentative="1">
      <w:start w:val="1"/>
      <w:numFmt w:val="lowerRoman"/>
      <w:lvlText w:val="%9."/>
      <w:lvlJc w:val="right"/>
      <w:pPr>
        <w:ind w:left="6480" w:hanging="180"/>
      </w:pPr>
    </w:lvl>
  </w:abstractNum>
  <w:abstractNum w:abstractNumId="4" w15:restartNumberingAfterBreak="0">
    <w:nsid w:val="240A5F44"/>
    <w:multiLevelType w:val="hybridMultilevel"/>
    <w:tmpl w:val="87FAFC60"/>
    <w:lvl w:ilvl="0" w:tplc="F6549DC6">
      <w:start w:val="1"/>
      <w:numFmt w:val="decimal"/>
      <w:lvlText w:val="%1."/>
      <w:lvlJc w:val="left"/>
      <w:pPr>
        <w:ind w:left="720" w:hanging="360"/>
      </w:pPr>
    </w:lvl>
    <w:lvl w:ilvl="1" w:tplc="5F1E77BA" w:tentative="1">
      <w:start w:val="1"/>
      <w:numFmt w:val="lowerLetter"/>
      <w:lvlText w:val="%2."/>
      <w:lvlJc w:val="left"/>
      <w:pPr>
        <w:ind w:left="1440" w:hanging="360"/>
      </w:pPr>
    </w:lvl>
    <w:lvl w:ilvl="2" w:tplc="A6324504" w:tentative="1">
      <w:start w:val="1"/>
      <w:numFmt w:val="lowerRoman"/>
      <w:lvlText w:val="%3."/>
      <w:lvlJc w:val="right"/>
      <w:pPr>
        <w:ind w:left="2160" w:hanging="180"/>
      </w:pPr>
    </w:lvl>
    <w:lvl w:ilvl="3" w:tplc="24DEDF12" w:tentative="1">
      <w:start w:val="1"/>
      <w:numFmt w:val="decimal"/>
      <w:lvlText w:val="%4."/>
      <w:lvlJc w:val="left"/>
      <w:pPr>
        <w:ind w:left="2880" w:hanging="360"/>
      </w:pPr>
    </w:lvl>
    <w:lvl w:ilvl="4" w:tplc="6E46106E" w:tentative="1">
      <w:start w:val="1"/>
      <w:numFmt w:val="lowerLetter"/>
      <w:lvlText w:val="%5."/>
      <w:lvlJc w:val="left"/>
      <w:pPr>
        <w:ind w:left="3600" w:hanging="360"/>
      </w:pPr>
    </w:lvl>
    <w:lvl w:ilvl="5" w:tplc="B6464C94" w:tentative="1">
      <w:start w:val="1"/>
      <w:numFmt w:val="lowerRoman"/>
      <w:lvlText w:val="%6."/>
      <w:lvlJc w:val="right"/>
      <w:pPr>
        <w:ind w:left="4320" w:hanging="180"/>
      </w:pPr>
    </w:lvl>
    <w:lvl w:ilvl="6" w:tplc="4462CB34" w:tentative="1">
      <w:start w:val="1"/>
      <w:numFmt w:val="decimal"/>
      <w:lvlText w:val="%7."/>
      <w:lvlJc w:val="left"/>
      <w:pPr>
        <w:ind w:left="5040" w:hanging="360"/>
      </w:pPr>
    </w:lvl>
    <w:lvl w:ilvl="7" w:tplc="17DCADD6" w:tentative="1">
      <w:start w:val="1"/>
      <w:numFmt w:val="lowerLetter"/>
      <w:lvlText w:val="%8."/>
      <w:lvlJc w:val="left"/>
      <w:pPr>
        <w:ind w:left="5760" w:hanging="360"/>
      </w:pPr>
    </w:lvl>
    <w:lvl w:ilvl="8" w:tplc="6526CD8E" w:tentative="1">
      <w:start w:val="1"/>
      <w:numFmt w:val="lowerRoman"/>
      <w:lvlText w:val="%9."/>
      <w:lvlJc w:val="right"/>
      <w:pPr>
        <w:ind w:left="6480" w:hanging="180"/>
      </w:pPr>
    </w:lvl>
  </w:abstractNum>
  <w:abstractNum w:abstractNumId="5" w15:restartNumberingAfterBreak="0">
    <w:nsid w:val="243131E7"/>
    <w:multiLevelType w:val="hybridMultilevel"/>
    <w:tmpl w:val="0C0ED80A"/>
    <w:lvl w:ilvl="0" w:tplc="4D589AAE">
      <w:start w:val="1"/>
      <w:numFmt w:val="decimal"/>
      <w:lvlText w:val="%1)"/>
      <w:lvlJc w:val="left"/>
      <w:pPr>
        <w:ind w:left="720" w:hanging="360"/>
      </w:pPr>
      <w:rPr>
        <w:rFonts w:hint="default"/>
      </w:rPr>
    </w:lvl>
    <w:lvl w:ilvl="1" w:tplc="8786A6A6" w:tentative="1">
      <w:start w:val="1"/>
      <w:numFmt w:val="lowerLetter"/>
      <w:lvlText w:val="%2."/>
      <w:lvlJc w:val="left"/>
      <w:pPr>
        <w:ind w:left="1440" w:hanging="360"/>
      </w:pPr>
    </w:lvl>
    <w:lvl w:ilvl="2" w:tplc="A46ADE1E" w:tentative="1">
      <w:start w:val="1"/>
      <w:numFmt w:val="lowerRoman"/>
      <w:lvlText w:val="%3."/>
      <w:lvlJc w:val="right"/>
      <w:pPr>
        <w:ind w:left="2160" w:hanging="180"/>
      </w:pPr>
    </w:lvl>
    <w:lvl w:ilvl="3" w:tplc="BE4E25B6" w:tentative="1">
      <w:start w:val="1"/>
      <w:numFmt w:val="decimal"/>
      <w:lvlText w:val="%4."/>
      <w:lvlJc w:val="left"/>
      <w:pPr>
        <w:ind w:left="2880" w:hanging="360"/>
      </w:pPr>
    </w:lvl>
    <w:lvl w:ilvl="4" w:tplc="2C669B5E" w:tentative="1">
      <w:start w:val="1"/>
      <w:numFmt w:val="lowerLetter"/>
      <w:lvlText w:val="%5."/>
      <w:lvlJc w:val="left"/>
      <w:pPr>
        <w:ind w:left="3600" w:hanging="360"/>
      </w:pPr>
    </w:lvl>
    <w:lvl w:ilvl="5" w:tplc="DF74EBC6" w:tentative="1">
      <w:start w:val="1"/>
      <w:numFmt w:val="lowerRoman"/>
      <w:lvlText w:val="%6."/>
      <w:lvlJc w:val="right"/>
      <w:pPr>
        <w:ind w:left="4320" w:hanging="180"/>
      </w:pPr>
    </w:lvl>
    <w:lvl w:ilvl="6" w:tplc="C64A8BF8" w:tentative="1">
      <w:start w:val="1"/>
      <w:numFmt w:val="decimal"/>
      <w:lvlText w:val="%7."/>
      <w:lvlJc w:val="left"/>
      <w:pPr>
        <w:ind w:left="5040" w:hanging="360"/>
      </w:pPr>
    </w:lvl>
    <w:lvl w:ilvl="7" w:tplc="2B16335E" w:tentative="1">
      <w:start w:val="1"/>
      <w:numFmt w:val="lowerLetter"/>
      <w:lvlText w:val="%8."/>
      <w:lvlJc w:val="left"/>
      <w:pPr>
        <w:ind w:left="5760" w:hanging="360"/>
      </w:pPr>
    </w:lvl>
    <w:lvl w:ilvl="8" w:tplc="FA3C6FFA" w:tentative="1">
      <w:start w:val="1"/>
      <w:numFmt w:val="lowerRoman"/>
      <w:lvlText w:val="%9."/>
      <w:lvlJc w:val="right"/>
      <w:pPr>
        <w:ind w:left="6480" w:hanging="180"/>
      </w:pPr>
    </w:lvl>
  </w:abstractNum>
  <w:abstractNum w:abstractNumId="6"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B23200C"/>
    <w:multiLevelType w:val="hybridMultilevel"/>
    <w:tmpl w:val="250470DA"/>
    <w:lvl w:ilvl="0" w:tplc="5E6817B0">
      <w:start w:val="1"/>
      <w:numFmt w:val="decimal"/>
      <w:lvlText w:val="%1."/>
      <w:lvlJc w:val="left"/>
      <w:pPr>
        <w:ind w:left="3600" w:hanging="360"/>
      </w:pPr>
    </w:lvl>
    <w:lvl w:ilvl="1" w:tplc="12826CB2" w:tentative="1">
      <w:start w:val="1"/>
      <w:numFmt w:val="lowerLetter"/>
      <w:lvlText w:val="%2."/>
      <w:lvlJc w:val="left"/>
      <w:pPr>
        <w:ind w:left="4320" w:hanging="360"/>
      </w:pPr>
    </w:lvl>
    <w:lvl w:ilvl="2" w:tplc="856E6BB2" w:tentative="1">
      <w:start w:val="1"/>
      <w:numFmt w:val="lowerRoman"/>
      <w:lvlText w:val="%3."/>
      <w:lvlJc w:val="right"/>
      <w:pPr>
        <w:ind w:left="5040" w:hanging="180"/>
      </w:pPr>
    </w:lvl>
    <w:lvl w:ilvl="3" w:tplc="F7D09104" w:tentative="1">
      <w:start w:val="1"/>
      <w:numFmt w:val="decimal"/>
      <w:lvlText w:val="%4."/>
      <w:lvlJc w:val="left"/>
      <w:pPr>
        <w:ind w:left="5760" w:hanging="360"/>
      </w:pPr>
    </w:lvl>
    <w:lvl w:ilvl="4" w:tplc="CDDAD9BE" w:tentative="1">
      <w:start w:val="1"/>
      <w:numFmt w:val="lowerLetter"/>
      <w:lvlText w:val="%5."/>
      <w:lvlJc w:val="left"/>
      <w:pPr>
        <w:ind w:left="6480" w:hanging="360"/>
      </w:pPr>
    </w:lvl>
    <w:lvl w:ilvl="5" w:tplc="D3CCD1B4" w:tentative="1">
      <w:start w:val="1"/>
      <w:numFmt w:val="lowerRoman"/>
      <w:lvlText w:val="%6."/>
      <w:lvlJc w:val="right"/>
      <w:pPr>
        <w:ind w:left="7200" w:hanging="180"/>
      </w:pPr>
    </w:lvl>
    <w:lvl w:ilvl="6" w:tplc="8B84B600" w:tentative="1">
      <w:start w:val="1"/>
      <w:numFmt w:val="decimal"/>
      <w:lvlText w:val="%7."/>
      <w:lvlJc w:val="left"/>
      <w:pPr>
        <w:ind w:left="7920" w:hanging="360"/>
      </w:pPr>
    </w:lvl>
    <w:lvl w:ilvl="7" w:tplc="A784F26E" w:tentative="1">
      <w:start w:val="1"/>
      <w:numFmt w:val="lowerLetter"/>
      <w:lvlText w:val="%8."/>
      <w:lvlJc w:val="left"/>
      <w:pPr>
        <w:ind w:left="8640" w:hanging="360"/>
      </w:pPr>
    </w:lvl>
    <w:lvl w:ilvl="8" w:tplc="F324708E" w:tentative="1">
      <w:start w:val="1"/>
      <w:numFmt w:val="lowerRoman"/>
      <w:lvlText w:val="%9."/>
      <w:lvlJc w:val="right"/>
      <w:pPr>
        <w:ind w:left="9360" w:hanging="180"/>
      </w:pPr>
    </w:lvl>
  </w:abstractNum>
  <w:abstractNum w:abstractNumId="9" w15:restartNumberingAfterBreak="0">
    <w:nsid w:val="2D1373D0"/>
    <w:multiLevelType w:val="hybridMultilevel"/>
    <w:tmpl w:val="64823644"/>
    <w:lvl w:ilvl="0" w:tplc="CA28DF26">
      <w:start w:val="1"/>
      <w:numFmt w:val="bullet"/>
      <w:lvlText w:val=""/>
      <w:lvlJc w:val="left"/>
      <w:pPr>
        <w:ind w:left="720" w:hanging="360"/>
      </w:pPr>
      <w:rPr>
        <w:rFonts w:ascii="Symbol" w:hAnsi="Symbol" w:hint="default"/>
      </w:rPr>
    </w:lvl>
    <w:lvl w:ilvl="1" w:tplc="6928ACCE" w:tentative="1">
      <w:start w:val="1"/>
      <w:numFmt w:val="bullet"/>
      <w:lvlText w:val="o"/>
      <w:lvlJc w:val="left"/>
      <w:pPr>
        <w:ind w:left="1440" w:hanging="360"/>
      </w:pPr>
      <w:rPr>
        <w:rFonts w:ascii="Courier New" w:hAnsi="Courier New" w:cs="Courier New" w:hint="default"/>
      </w:rPr>
    </w:lvl>
    <w:lvl w:ilvl="2" w:tplc="F35EDC50" w:tentative="1">
      <w:start w:val="1"/>
      <w:numFmt w:val="bullet"/>
      <w:lvlText w:val=""/>
      <w:lvlJc w:val="left"/>
      <w:pPr>
        <w:ind w:left="2160" w:hanging="360"/>
      </w:pPr>
      <w:rPr>
        <w:rFonts w:ascii="Wingdings" w:hAnsi="Wingdings" w:hint="default"/>
      </w:rPr>
    </w:lvl>
    <w:lvl w:ilvl="3" w:tplc="814CCEBA" w:tentative="1">
      <w:start w:val="1"/>
      <w:numFmt w:val="bullet"/>
      <w:lvlText w:val=""/>
      <w:lvlJc w:val="left"/>
      <w:pPr>
        <w:ind w:left="2880" w:hanging="360"/>
      </w:pPr>
      <w:rPr>
        <w:rFonts w:ascii="Symbol" w:hAnsi="Symbol" w:hint="default"/>
      </w:rPr>
    </w:lvl>
    <w:lvl w:ilvl="4" w:tplc="445AA486" w:tentative="1">
      <w:start w:val="1"/>
      <w:numFmt w:val="bullet"/>
      <w:lvlText w:val="o"/>
      <w:lvlJc w:val="left"/>
      <w:pPr>
        <w:ind w:left="3600" w:hanging="360"/>
      </w:pPr>
      <w:rPr>
        <w:rFonts w:ascii="Courier New" w:hAnsi="Courier New" w:cs="Courier New" w:hint="default"/>
      </w:rPr>
    </w:lvl>
    <w:lvl w:ilvl="5" w:tplc="4488AA3E" w:tentative="1">
      <w:start w:val="1"/>
      <w:numFmt w:val="bullet"/>
      <w:lvlText w:val=""/>
      <w:lvlJc w:val="left"/>
      <w:pPr>
        <w:ind w:left="4320" w:hanging="360"/>
      </w:pPr>
      <w:rPr>
        <w:rFonts w:ascii="Wingdings" w:hAnsi="Wingdings" w:hint="default"/>
      </w:rPr>
    </w:lvl>
    <w:lvl w:ilvl="6" w:tplc="7BAE2AF4" w:tentative="1">
      <w:start w:val="1"/>
      <w:numFmt w:val="bullet"/>
      <w:lvlText w:val=""/>
      <w:lvlJc w:val="left"/>
      <w:pPr>
        <w:ind w:left="5040" w:hanging="360"/>
      </w:pPr>
      <w:rPr>
        <w:rFonts w:ascii="Symbol" w:hAnsi="Symbol" w:hint="default"/>
      </w:rPr>
    </w:lvl>
    <w:lvl w:ilvl="7" w:tplc="4E28BC78" w:tentative="1">
      <w:start w:val="1"/>
      <w:numFmt w:val="bullet"/>
      <w:lvlText w:val="o"/>
      <w:lvlJc w:val="left"/>
      <w:pPr>
        <w:ind w:left="5760" w:hanging="360"/>
      </w:pPr>
      <w:rPr>
        <w:rFonts w:ascii="Courier New" w:hAnsi="Courier New" w:cs="Courier New" w:hint="default"/>
      </w:rPr>
    </w:lvl>
    <w:lvl w:ilvl="8" w:tplc="D5C8168E" w:tentative="1">
      <w:start w:val="1"/>
      <w:numFmt w:val="bullet"/>
      <w:lvlText w:val=""/>
      <w:lvlJc w:val="left"/>
      <w:pPr>
        <w:ind w:left="6480" w:hanging="360"/>
      </w:pPr>
      <w:rPr>
        <w:rFonts w:ascii="Wingdings" w:hAnsi="Wingdings" w:hint="default"/>
      </w:rPr>
    </w:lvl>
  </w:abstractNum>
  <w:abstractNum w:abstractNumId="10"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2E07ABC"/>
    <w:multiLevelType w:val="hybridMultilevel"/>
    <w:tmpl w:val="DF8229D0"/>
    <w:lvl w:ilvl="0" w:tplc="69B0F192">
      <w:start w:val="1"/>
      <w:numFmt w:val="decimal"/>
      <w:lvlText w:val="%1."/>
      <w:lvlJc w:val="left"/>
      <w:pPr>
        <w:ind w:left="720" w:hanging="360"/>
      </w:pPr>
    </w:lvl>
    <w:lvl w:ilvl="1" w:tplc="F7620D7A" w:tentative="1">
      <w:start w:val="1"/>
      <w:numFmt w:val="lowerLetter"/>
      <w:lvlText w:val="%2."/>
      <w:lvlJc w:val="left"/>
      <w:pPr>
        <w:ind w:left="1440" w:hanging="360"/>
      </w:pPr>
    </w:lvl>
    <w:lvl w:ilvl="2" w:tplc="7F3C8DBC" w:tentative="1">
      <w:start w:val="1"/>
      <w:numFmt w:val="lowerRoman"/>
      <w:lvlText w:val="%3."/>
      <w:lvlJc w:val="right"/>
      <w:pPr>
        <w:ind w:left="2160" w:hanging="180"/>
      </w:pPr>
    </w:lvl>
    <w:lvl w:ilvl="3" w:tplc="FD9CF42C" w:tentative="1">
      <w:start w:val="1"/>
      <w:numFmt w:val="decimal"/>
      <w:lvlText w:val="%4."/>
      <w:lvlJc w:val="left"/>
      <w:pPr>
        <w:ind w:left="2880" w:hanging="360"/>
      </w:pPr>
    </w:lvl>
    <w:lvl w:ilvl="4" w:tplc="E5B6FC78" w:tentative="1">
      <w:start w:val="1"/>
      <w:numFmt w:val="lowerLetter"/>
      <w:lvlText w:val="%5."/>
      <w:lvlJc w:val="left"/>
      <w:pPr>
        <w:ind w:left="3600" w:hanging="360"/>
      </w:pPr>
    </w:lvl>
    <w:lvl w:ilvl="5" w:tplc="386A8BEC" w:tentative="1">
      <w:start w:val="1"/>
      <w:numFmt w:val="lowerRoman"/>
      <w:lvlText w:val="%6."/>
      <w:lvlJc w:val="right"/>
      <w:pPr>
        <w:ind w:left="4320" w:hanging="180"/>
      </w:pPr>
    </w:lvl>
    <w:lvl w:ilvl="6" w:tplc="3E20B2A2" w:tentative="1">
      <w:start w:val="1"/>
      <w:numFmt w:val="decimal"/>
      <w:lvlText w:val="%7."/>
      <w:lvlJc w:val="left"/>
      <w:pPr>
        <w:ind w:left="5040" w:hanging="360"/>
      </w:pPr>
    </w:lvl>
    <w:lvl w:ilvl="7" w:tplc="9C84211C" w:tentative="1">
      <w:start w:val="1"/>
      <w:numFmt w:val="lowerLetter"/>
      <w:lvlText w:val="%8."/>
      <w:lvlJc w:val="left"/>
      <w:pPr>
        <w:ind w:left="5760" w:hanging="360"/>
      </w:pPr>
    </w:lvl>
    <w:lvl w:ilvl="8" w:tplc="8E189E80" w:tentative="1">
      <w:start w:val="1"/>
      <w:numFmt w:val="lowerRoman"/>
      <w:lvlText w:val="%9."/>
      <w:lvlJc w:val="right"/>
      <w:pPr>
        <w:ind w:left="6480" w:hanging="180"/>
      </w:pPr>
    </w:lvl>
  </w:abstractNum>
  <w:abstractNum w:abstractNumId="12"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4"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08F0293"/>
    <w:multiLevelType w:val="hybridMultilevel"/>
    <w:tmpl w:val="FA6EDFA4"/>
    <w:lvl w:ilvl="0" w:tplc="46E65958">
      <w:start w:val="1"/>
      <w:numFmt w:val="bullet"/>
      <w:lvlText w:val=""/>
      <w:lvlJc w:val="left"/>
      <w:pPr>
        <w:ind w:left="720" w:hanging="360"/>
      </w:pPr>
      <w:rPr>
        <w:rFonts w:ascii="Symbol" w:hAnsi="Symbol" w:hint="default"/>
      </w:rPr>
    </w:lvl>
    <w:lvl w:ilvl="1" w:tplc="020A874E" w:tentative="1">
      <w:start w:val="1"/>
      <w:numFmt w:val="bullet"/>
      <w:lvlText w:val="o"/>
      <w:lvlJc w:val="left"/>
      <w:pPr>
        <w:ind w:left="1440" w:hanging="360"/>
      </w:pPr>
      <w:rPr>
        <w:rFonts w:ascii="Courier New" w:hAnsi="Courier New" w:cs="Courier New" w:hint="default"/>
      </w:rPr>
    </w:lvl>
    <w:lvl w:ilvl="2" w:tplc="65BEB9C6" w:tentative="1">
      <w:start w:val="1"/>
      <w:numFmt w:val="bullet"/>
      <w:lvlText w:val=""/>
      <w:lvlJc w:val="left"/>
      <w:pPr>
        <w:ind w:left="2160" w:hanging="360"/>
      </w:pPr>
      <w:rPr>
        <w:rFonts w:ascii="Wingdings" w:hAnsi="Wingdings" w:hint="default"/>
      </w:rPr>
    </w:lvl>
    <w:lvl w:ilvl="3" w:tplc="5A0E2278" w:tentative="1">
      <w:start w:val="1"/>
      <w:numFmt w:val="bullet"/>
      <w:lvlText w:val=""/>
      <w:lvlJc w:val="left"/>
      <w:pPr>
        <w:ind w:left="2880" w:hanging="360"/>
      </w:pPr>
      <w:rPr>
        <w:rFonts w:ascii="Symbol" w:hAnsi="Symbol" w:hint="default"/>
      </w:rPr>
    </w:lvl>
    <w:lvl w:ilvl="4" w:tplc="C916EFF0" w:tentative="1">
      <w:start w:val="1"/>
      <w:numFmt w:val="bullet"/>
      <w:lvlText w:val="o"/>
      <w:lvlJc w:val="left"/>
      <w:pPr>
        <w:ind w:left="3600" w:hanging="360"/>
      </w:pPr>
      <w:rPr>
        <w:rFonts w:ascii="Courier New" w:hAnsi="Courier New" w:cs="Courier New" w:hint="default"/>
      </w:rPr>
    </w:lvl>
    <w:lvl w:ilvl="5" w:tplc="6A6400AC" w:tentative="1">
      <w:start w:val="1"/>
      <w:numFmt w:val="bullet"/>
      <w:lvlText w:val=""/>
      <w:lvlJc w:val="left"/>
      <w:pPr>
        <w:ind w:left="4320" w:hanging="360"/>
      </w:pPr>
      <w:rPr>
        <w:rFonts w:ascii="Wingdings" w:hAnsi="Wingdings" w:hint="default"/>
      </w:rPr>
    </w:lvl>
    <w:lvl w:ilvl="6" w:tplc="4210ADD0" w:tentative="1">
      <w:start w:val="1"/>
      <w:numFmt w:val="bullet"/>
      <w:lvlText w:val=""/>
      <w:lvlJc w:val="left"/>
      <w:pPr>
        <w:ind w:left="5040" w:hanging="360"/>
      </w:pPr>
      <w:rPr>
        <w:rFonts w:ascii="Symbol" w:hAnsi="Symbol" w:hint="default"/>
      </w:rPr>
    </w:lvl>
    <w:lvl w:ilvl="7" w:tplc="BB122158" w:tentative="1">
      <w:start w:val="1"/>
      <w:numFmt w:val="bullet"/>
      <w:lvlText w:val="o"/>
      <w:lvlJc w:val="left"/>
      <w:pPr>
        <w:ind w:left="5760" w:hanging="360"/>
      </w:pPr>
      <w:rPr>
        <w:rFonts w:ascii="Courier New" w:hAnsi="Courier New" w:cs="Courier New" w:hint="default"/>
      </w:rPr>
    </w:lvl>
    <w:lvl w:ilvl="8" w:tplc="B90CA202" w:tentative="1">
      <w:start w:val="1"/>
      <w:numFmt w:val="bullet"/>
      <w:lvlText w:val=""/>
      <w:lvlJc w:val="left"/>
      <w:pPr>
        <w:ind w:left="6480" w:hanging="360"/>
      </w:pPr>
      <w:rPr>
        <w:rFonts w:ascii="Wingdings" w:hAnsi="Wingdings" w:hint="default"/>
      </w:rPr>
    </w:lvl>
  </w:abstractNum>
  <w:abstractNum w:abstractNumId="17"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7CC3057"/>
    <w:multiLevelType w:val="multilevel"/>
    <w:tmpl w:val="D7BE3E6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94B0C8A"/>
    <w:multiLevelType w:val="hybridMultilevel"/>
    <w:tmpl w:val="729438F4"/>
    <w:lvl w:ilvl="0" w:tplc="FD846DFE">
      <w:start w:val="1"/>
      <w:numFmt w:val="decimal"/>
      <w:lvlText w:val="%1."/>
      <w:lvlJc w:val="left"/>
      <w:pPr>
        <w:ind w:left="720" w:hanging="360"/>
      </w:pPr>
    </w:lvl>
    <w:lvl w:ilvl="1" w:tplc="0F1AC048" w:tentative="1">
      <w:start w:val="1"/>
      <w:numFmt w:val="lowerLetter"/>
      <w:lvlText w:val="%2."/>
      <w:lvlJc w:val="left"/>
      <w:pPr>
        <w:ind w:left="1440" w:hanging="360"/>
      </w:pPr>
    </w:lvl>
    <w:lvl w:ilvl="2" w:tplc="2AC8C962" w:tentative="1">
      <w:start w:val="1"/>
      <w:numFmt w:val="lowerRoman"/>
      <w:lvlText w:val="%3."/>
      <w:lvlJc w:val="right"/>
      <w:pPr>
        <w:ind w:left="2160" w:hanging="180"/>
      </w:pPr>
    </w:lvl>
    <w:lvl w:ilvl="3" w:tplc="57DE5648" w:tentative="1">
      <w:start w:val="1"/>
      <w:numFmt w:val="decimal"/>
      <w:lvlText w:val="%4."/>
      <w:lvlJc w:val="left"/>
      <w:pPr>
        <w:ind w:left="2880" w:hanging="360"/>
      </w:pPr>
    </w:lvl>
    <w:lvl w:ilvl="4" w:tplc="A42EE654" w:tentative="1">
      <w:start w:val="1"/>
      <w:numFmt w:val="lowerLetter"/>
      <w:lvlText w:val="%5."/>
      <w:lvlJc w:val="left"/>
      <w:pPr>
        <w:ind w:left="3600" w:hanging="360"/>
      </w:pPr>
    </w:lvl>
    <w:lvl w:ilvl="5" w:tplc="BCBC1692" w:tentative="1">
      <w:start w:val="1"/>
      <w:numFmt w:val="lowerRoman"/>
      <w:lvlText w:val="%6."/>
      <w:lvlJc w:val="right"/>
      <w:pPr>
        <w:ind w:left="4320" w:hanging="180"/>
      </w:pPr>
    </w:lvl>
    <w:lvl w:ilvl="6" w:tplc="3B14E4A2" w:tentative="1">
      <w:start w:val="1"/>
      <w:numFmt w:val="decimal"/>
      <w:lvlText w:val="%7."/>
      <w:lvlJc w:val="left"/>
      <w:pPr>
        <w:ind w:left="5040" w:hanging="360"/>
      </w:pPr>
    </w:lvl>
    <w:lvl w:ilvl="7" w:tplc="DF8CB00E" w:tentative="1">
      <w:start w:val="1"/>
      <w:numFmt w:val="lowerLetter"/>
      <w:lvlText w:val="%8."/>
      <w:lvlJc w:val="left"/>
      <w:pPr>
        <w:ind w:left="5760" w:hanging="360"/>
      </w:pPr>
    </w:lvl>
    <w:lvl w:ilvl="8" w:tplc="7ED67EBE" w:tentative="1">
      <w:start w:val="1"/>
      <w:numFmt w:val="lowerRoman"/>
      <w:lvlText w:val="%9."/>
      <w:lvlJc w:val="right"/>
      <w:pPr>
        <w:ind w:left="6480" w:hanging="180"/>
      </w:pPr>
    </w:lvl>
  </w:abstractNum>
  <w:abstractNum w:abstractNumId="21"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0FC11D4"/>
    <w:multiLevelType w:val="hybridMultilevel"/>
    <w:tmpl w:val="84D43CAC"/>
    <w:lvl w:ilvl="0" w:tplc="6CFA45FC">
      <w:start w:val="1"/>
      <w:numFmt w:val="bullet"/>
      <w:lvlText w:val=""/>
      <w:lvlJc w:val="left"/>
      <w:pPr>
        <w:ind w:left="360" w:hanging="360"/>
      </w:pPr>
      <w:rPr>
        <w:rFonts w:ascii="Symbol" w:hAnsi="Symbol" w:hint="default"/>
        <w:sz w:val="28"/>
        <w:szCs w:val="28"/>
      </w:rPr>
    </w:lvl>
    <w:lvl w:ilvl="1" w:tplc="3B9C1F1C" w:tentative="1">
      <w:start w:val="1"/>
      <w:numFmt w:val="bullet"/>
      <w:lvlText w:val="o"/>
      <w:lvlJc w:val="left"/>
      <w:pPr>
        <w:ind w:left="1080" w:hanging="360"/>
      </w:pPr>
      <w:rPr>
        <w:rFonts w:ascii="Courier New" w:hAnsi="Courier New" w:cs="Courier New" w:hint="default"/>
      </w:rPr>
    </w:lvl>
    <w:lvl w:ilvl="2" w:tplc="BCEE9ADC" w:tentative="1">
      <w:start w:val="1"/>
      <w:numFmt w:val="bullet"/>
      <w:lvlText w:val=""/>
      <w:lvlJc w:val="left"/>
      <w:pPr>
        <w:ind w:left="1800" w:hanging="360"/>
      </w:pPr>
      <w:rPr>
        <w:rFonts w:ascii="Wingdings" w:hAnsi="Wingdings" w:hint="default"/>
      </w:rPr>
    </w:lvl>
    <w:lvl w:ilvl="3" w:tplc="76E01358" w:tentative="1">
      <w:start w:val="1"/>
      <w:numFmt w:val="bullet"/>
      <w:lvlText w:val=""/>
      <w:lvlJc w:val="left"/>
      <w:pPr>
        <w:ind w:left="2520" w:hanging="360"/>
      </w:pPr>
      <w:rPr>
        <w:rFonts w:ascii="Symbol" w:hAnsi="Symbol" w:hint="default"/>
      </w:rPr>
    </w:lvl>
    <w:lvl w:ilvl="4" w:tplc="86B66536" w:tentative="1">
      <w:start w:val="1"/>
      <w:numFmt w:val="bullet"/>
      <w:lvlText w:val="o"/>
      <w:lvlJc w:val="left"/>
      <w:pPr>
        <w:ind w:left="3240" w:hanging="360"/>
      </w:pPr>
      <w:rPr>
        <w:rFonts w:ascii="Courier New" w:hAnsi="Courier New" w:cs="Courier New" w:hint="default"/>
      </w:rPr>
    </w:lvl>
    <w:lvl w:ilvl="5" w:tplc="565A1924" w:tentative="1">
      <w:start w:val="1"/>
      <w:numFmt w:val="bullet"/>
      <w:lvlText w:val=""/>
      <w:lvlJc w:val="left"/>
      <w:pPr>
        <w:ind w:left="3960" w:hanging="360"/>
      </w:pPr>
      <w:rPr>
        <w:rFonts w:ascii="Wingdings" w:hAnsi="Wingdings" w:hint="default"/>
      </w:rPr>
    </w:lvl>
    <w:lvl w:ilvl="6" w:tplc="C0BC61BC" w:tentative="1">
      <w:start w:val="1"/>
      <w:numFmt w:val="bullet"/>
      <w:lvlText w:val=""/>
      <w:lvlJc w:val="left"/>
      <w:pPr>
        <w:ind w:left="4680" w:hanging="360"/>
      </w:pPr>
      <w:rPr>
        <w:rFonts w:ascii="Symbol" w:hAnsi="Symbol" w:hint="default"/>
      </w:rPr>
    </w:lvl>
    <w:lvl w:ilvl="7" w:tplc="C9E4D066" w:tentative="1">
      <w:start w:val="1"/>
      <w:numFmt w:val="bullet"/>
      <w:lvlText w:val="o"/>
      <w:lvlJc w:val="left"/>
      <w:pPr>
        <w:ind w:left="5400" w:hanging="360"/>
      </w:pPr>
      <w:rPr>
        <w:rFonts w:ascii="Courier New" w:hAnsi="Courier New" w:cs="Courier New" w:hint="default"/>
      </w:rPr>
    </w:lvl>
    <w:lvl w:ilvl="8" w:tplc="5E1CE278" w:tentative="1">
      <w:start w:val="1"/>
      <w:numFmt w:val="bullet"/>
      <w:lvlText w:val=""/>
      <w:lvlJc w:val="left"/>
      <w:pPr>
        <w:ind w:left="6120" w:hanging="360"/>
      </w:pPr>
      <w:rPr>
        <w:rFonts w:ascii="Wingdings" w:hAnsi="Wingdings" w:hint="default"/>
      </w:rPr>
    </w:lvl>
  </w:abstractNum>
  <w:abstractNum w:abstractNumId="23" w15:restartNumberingAfterBreak="0">
    <w:nsid w:val="521129AF"/>
    <w:multiLevelType w:val="multilevel"/>
    <w:tmpl w:val="9948DDE6"/>
    <w:lvl w:ilvl="0">
      <w:start w:val="2"/>
      <w:numFmt w:val="decimal"/>
      <w:lvlText w:val="%1."/>
      <w:lvlJc w:val="left"/>
      <w:pPr>
        <w:ind w:left="660" w:hanging="660"/>
      </w:pPr>
      <w:rPr>
        <w:rFonts w:hint="default"/>
      </w:rPr>
    </w:lvl>
    <w:lvl w:ilvl="1">
      <w:start w:val="1"/>
      <w:numFmt w:val="decimal"/>
      <w:lvlText w:val="%1.%2."/>
      <w:lvlJc w:val="left"/>
      <w:pPr>
        <w:ind w:left="1500" w:hanging="660"/>
      </w:pPr>
      <w:rPr>
        <w:rFonts w:hint="default"/>
      </w:rPr>
    </w:lvl>
    <w:lvl w:ilvl="2">
      <w:start w:val="3"/>
      <w:numFmt w:val="decimal"/>
      <w:lvlText w:val="%1.%2.%3."/>
      <w:lvlJc w:val="left"/>
      <w:pPr>
        <w:ind w:left="240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24" w15:restartNumberingAfterBreak="0">
    <w:nsid w:val="573B41F4"/>
    <w:multiLevelType w:val="multilevel"/>
    <w:tmpl w:val="ED60338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4."/>
      <w:lvlJc w:val="left"/>
      <w:pPr>
        <w:ind w:left="2520" w:hanging="360"/>
      </w:p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B560B29"/>
    <w:multiLevelType w:val="hybridMultilevel"/>
    <w:tmpl w:val="B852CDC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47B6BC2"/>
    <w:multiLevelType w:val="hybridMultilevel"/>
    <w:tmpl w:val="36F6EDBE"/>
    <w:lvl w:ilvl="0" w:tplc="06FC6F86">
      <w:start w:val="1"/>
      <w:numFmt w:val="bullet"/>
      <w:lvlText w:val=""/>
      <w:lvlJc w:val="left"/>
      <w:pPr>
        <w:ind w:left="720" w:hanging="360"/>
      </w:pPr>
      <w:rPr>
        <w:rFonts w:ascii="Symbol" w:hAnsi="Symbol" w:hint="default"/>
      </w:rPr>
    </w:lvl>
    <w:lvl w:ilvl="1" w:tplc="CF1E6270" w:tentative="1">
      <w:start w:val="1"/>
      <w:numFmt w:val="bullet"/>
      <w:lvlText w:val="o"/>
      <w:lvlJc w:val="left"/>
      <w:pPr>
        <w:ind w:left="1440" w:hanging="360"/>
      </w:pPr>
      <w:rPr>
        <w:rFonts w:ascii="Courier New" w:hAnsi="Courier New" w:cs="Courier New" w:hint="default"/>
      </w:rPr>
    </w:lvl>
    <w:lvl w:ilvl="2" w:tplc="EB1C111A" w:tentative="1">
      <w:start w:val="1"/>
      <w:numFmt w:val="bullet"/>
      <w:lvlText w:val=""/>
      <w:lvlJc w:val="left"/>
      <w:pPr>
        <w:ind w:left="2160" w:hanging="360"/>
      </w:pPr>
      <w:rPr>
        <w:rFonts w:ascii="Wingdings" w:hAnsi="Wingdings" w:hint="default"/>
      </w:rPr>
    </w:lvl>
    <w:lvl w:ilvl="3" w:tplc="832E1C52" w:tentative="1">
      <w:start w:val="1"/>
      <w:numFmt w:val="bullet"/>
      <w:lvlText w:val=""/>
      <w:lvlJc w:val="left"/>
      <w:pPr>
        <w:ind w:left="2880" w:hanging="360"/>
      </w:pPr>
      <w:rPr>
        <w:rFonts w:ascii="Symbol" w:hAnsi="Symbol" w:hint="default"/>
      </w:rPr>
    </w:lvl>
    <w:lvl w:ilvl="4" w:tplc="EEC816FA" w:tentative="1">
      <w:start w:val="1"/>
      <w:numFmt w:val="bullet"/>
      <w:lvlText w:val="o"/>
      <w:lvlJc w:val="left"/>
      <w:pPr>
        <w:ind w:left="3600" w:hanging="360"/>
      </w:pPr>
      <w:rPr>
        <w:rFonts w:ascii="Courier New" w:hAnsi="Courier New" w:cs="Courier New" w:hint="default"/>
      </w:rPr>
    </w:lvl>
    <w:lvl w:ilvl="5" w:tplc="FD1E04A2" w:tentative="1">
      <w:start w:val="1"/>
      <w:numFmt w:val="bullet"/>
      <w:lvlText w:val=""/>
      <w:lvlJc w:val="left"/>
      <w:pPr>
        <w:ind w:left="4320" w:hanging="360"/>
      </w:pPr>
      <w:rPr>
        <w:rFonts w:ascii="Wingdings" w:hAnsi="Wingdings" w:hint="default"/>
      </w:rPr>
    </w:lvl>
    <w:lvl w:ilvl="6" w:tplc="1F8C8A30" w:tentative="1">
      <w:start w:val="1"/>
      <w:numFmt w:val="bullet"/>
      <w:lvlText w:val=""/>
      <w:lvlJc w:val="left"/>
      <w:pPr>
        <w:ind w:left="5040" w:hanging="360"/>
      </w:pPr>
      <w:rPr>
        <w:rFonts w:ascii="Symbol" w:hAnsi="Symbol" w:hint="default"/>
      </w:rPr>
    </w:lvl>
    <w:lvl w:ilvl="7" w:tplc="EB7A5D5E" w:tentative="1">
      <w:start w:val="1"/>
      <w:numFmt w:val="bullet"/>
      <w:lvlText w:val="o"/>
      <w:lvlJc w:val="left"/>
      <w:pPr>
        <w:ind w:left="5760" w:hanging="360"/>
      </w:pPr>
      <w:rPr>
        <w:rFonts w:ascii="Courier New" w:hAnsi="Courier New" w:cs="Courier New" w:hint="default"/>
      </w:rPr>
    </w:lvl>
    <w:lvl w:ilvl="8" w:tplc="6472D5B2" w:tentative="1">
      <w:start w:val="1"/>
      <w:numFmt w:val="bullet"/>
      <w:lvlText w:val=""/>
      <w:lvlJc w:val="left"/>
      <w:pPr>
        <w:ind w:left="6480" w:hanging="360"/>
      </w:pPr>
      <w:rPr>
        <w:rFonts w:ascii="Wingdings" w:hAnsi="Wingdings" w:hint="default"/>
      </w:rPr>
    </w:lvl>
  </w:abstractNum>
  <w:abstractNum w:abstractNumId="29" w15:restartNumberingAfterBreak="0">
    <w:nsid w:val="75336C56"/>
    <w:multiLevelType w:val="multilevel"/>
    <w:tmpl w:val="CF1C1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80701F"/>
    <w:multiLevelType w:val="hybridMultilevel"/>
    <w:tmpl w:val="EDCE8ABC"/>
    <w:lvl w:ilvl="0" w:tplc="F714659A">
      <w:start w:val="1"/>
      <w:numFmt w:val="decimal"/>
      <w:lvlText w:val="%1."/>
      <w:lvlJc w:val="left"/>
      <w:pPr>
        <w:ind w:left="720" w:hanging="360"/>
      </w:pPr>
    </w:lvl>
    <w:lvl w:ilvl="1" w:tplc="58FAD21C" w:tentative="1">
      <w:start w:val="1"/>
      <w:numFmt w:val="lowerLetter"/>
      <w:lvlText w:val="%2."/>
      <w:lvlJc w:val="left"/>
      <w:pPr>
        <w:ind w:left="1440" w:hanging="360"/>
      </w:pPr>
    </w:lvl>
    <w:lvl w:ilvl="2" w:tplc="21DC7D2A" w:tentative="1">
      <w:start w:val="1"/>
      <w:numFmt w:val="lowerRoman"/>
      <w:lvlText w:val="%3."/>
      <w:lvlJc w:val="right"/>
      <w:pPr>
        <w:ind w:left="2160" w:hanging="180"/>
      </w:pPr>
    </w:lvl>
    <w:lvl w:ilvl="3" w:tplc="1A3A6FE6" w:tentative="1">
      <w:start w:val="1"/>
      <w:numFmt w:val="decimal"/>
      <w:lvlText w:val="%4."/>
      <w:lvlJc w:val="left"/>
      <w:pPr>
        <w:ind w:left="2880" w:hanging="360"/>
      </w:pPr>
    </w:lvl>
    <w:lvl w:ilvl="4" w:tplc="47DE7CA4" w:tentative="1">
      <w:start w:val="1"/>
      <w:numFmt w:val="lowerLetter"/>
      <w:lvlText w:val="%5."/>
      <w:lvlJc w:val="left"/>
      <w:pPr>
        <w:ind w:left="3600" w:hanging="360"/>
      </w:pPr>
    </w:lvl>
    <w:lvl w:ilvl="5" w:tplc="09E63D12" w:tentative="1">
      <w:start w:val="1"/>
      <w:numFmt w:val="lowerRoman"/>
      <w:lvlText w:val="%6."/>
      <w:lvlJc w:val="right"/>
      <w:pPr>
        <w:ind w:left="4320" w:hanging="180"/>
      </w:pPr>
    </w:lvl>
    <w:lvl w:ilvl="6" w:tplc="559E1922" w:tentative="1">
      <w:start w:val="1"/>
      <w:numFmt w:val="decimal"/>
      <w:lvlText w:val="%7."/>
      <w:lvlJc w:val="left"/>
      <w:pPr>
        <w:ind w:left="5040" w:hanging="360"/>
      </w:pPr>
    </w:lvl>
    <w:lvl w:ilvl="7" w:tplc="B5D2B68E" w:tentative="1">
      <w:start w:val="1"/>
      <w:numFmt w:val="lowerLetter"/>
      <w:lvlText w:val="%8."/>
      <w:lvlJc w:val="left"/>
      <w:pPr>
        <w:ind w:left="5760" w:hanging="360"/>
      </w:pPr>
    </w:lvl>
    <w:lvl w:ilvl="8" w:tplc="DC6006BA" w:tentative="1">
      <w:start w:val="1"/>
      <w:numFmt w:val="lowerRoman"/>
      <w:lvlText w:val="%9."/>
      <w:lvlJc w:val="right"/>
      <w:pPr>
        <w:ind w:left="6480" w:hanging="180"/>
      </w:pPr>
    </w:lvl>
  </w:abstractNum>
  <w:abstractNum w:abstractNumId="31" w15:restartNumberingAfterBreak="0">
    <w:nsid w:val="7D033A51"/>
    <w:multiLevelType w:val="hybridMultilevel"/>
    <w:tmpl w:val="B6A8D628"/>
    <w:lvl w:ilvl="0" w:tplc="8CF86FA2">
      <w:start w:val="1"/>
      <w:numFmt w:val="decimal"/>
      <w:lvlText w:val="%1."/>
      <w:lvlJc w:val="left"/>
      <w:pPr>
        <w:ind w:left="720" w:hanging="360"/>
      </w:pPr>
      <w:rPr>
        <w:rFonts w:hint="default"/>
      </w:rPr>
    </w:lvl>
    <w:lvl w:ilvl="1" w:tplc="2ACACFFC">
      <w:start w:val="1"/>
      <w:numFmt w:val="lowerLetter"/>
      <w:lvlText w:val="%2."/>
      <w:lvlJc w:val="left"/>
      <w:pPr>
        <w:ind w:left="1440" w:hanging="360"/>
      </w:pPr>
    </w:lvl>
    <w:lvl w:ilvl="2" w:tplc="B6AA0592" w:tentative="1">
      <w:start w:val="1"/>
      <w:numFmt w:val="lowerRoman"/>
      <w:lvlText w:val="%3."/>
      <w:lvlJc w:val="right"/>
      <w:pPr>
        <w:ind w:left="2160" w:hanging="180"/>
      </w:pPr>
    </w:lvl>
    <w:lvl w:ilvl="3" w:tplc="08D8C3E0" w:tentative="1">
      <w:start w:val="1"/>
      <w:numFmt w:val="decimal"/>
      <w:lvlText w:val="%4."/>
      <w:lvlJc w:val="left"/>
      <w:pPr>
        <w:ind w:left="2880" w:hanging="360"/>
      </w:pPr>
    </w:lvl>
    <w:lvl w:ilvl="4" w:tplc="FDC87986" w:tentative="1">
      <w:start w:val="1"/>
      <w:numFmt w:val="lowerLetter"/>
      <w:lvlText w:val="%5."/>
      <w:lvlJc w:val="left"/>
      <w:pPr>
        <w:ind w:left="3600" w:hanging="360"/>
      </w:pPr>
    </w:lvl>
    <w:lvl w:ilvl="5" w:tplc="A09AE33A" w:tentative="1">
      <w:start w:val="1"/>
      <w:numFmt w:val="lowerRoman"/>
      <w:lvlText w:val="%6."/>
      <w:lvlJc w:val="right"/>
      <w:pPr>
        <w:ind w:left="4320" w:hanging="180"/>
      </w:pPr>
    </w:lvl>
    <w:lvl w:ilvl="6" w:tplc="C7CA48CA" w:tentative="1">
      <w:start w:val="1"/>
      <w:numFmt w:val="decimal"/>
      <w:lvlText w:val="%7."/>
      <w:lvlJc w:val="left"/>
      <w:pPr>
        <w:ind w:left="5040" w:hanging="360"/>
      </w:pPr>
    </w:lvl>
    <w:lvl w:ilvl="7" w:tplc="C6180658" w:tentative="1">
      <w:start w:val="1"/>
      <w:numFmt w:val="lowerLetter"/>
      <w:lvlText w:val="%8."/>
      <w:lvlJc w:val="left"/>
      <w:pPr>
        <w:ind w:left="5760" w:hanging="360"/>
      </w:pPr>
    </w:lvl>
    <w:lvl w:ilvl="8" w:tplc="B4A49080" w:tentative="1">
      <w:start w:val="1"/>
      <w:numFmt w:val="lowerRoman"/>
      <w:lvlText w:val="%9."/>
      <w:lvlJc w:val="right"/>
      <w:pPr>
        <w:ind w:left="6480" w:hanging="180"/>
      </w:pPr>
    </w:lvl>
  </w:abstractNum>
  <w:num w:numId="1" w16cid:durableId="1786734088">
    <w:abstractNumId w:val="12"/>
  </w:num>
  <w:num w:numId="2" w16cid:durableId="533156234">
    <w:abstractNumId w:val="17"/>
  </w:num>
  <w:num w:numId="3" w16cid:durableId="928345922">
    <w:abstractNumId w:val="27"/>
  </w:num>
  <w:num w:numId="4" w16cid:durableId="5988749">
    <w:abstractNumId w:val="6"/>
  </w:num>
  <w:num w:numId="5" w16cid:durableId="743456235">
    <w:abstractNumId w:val="21"/>
  </w:num>
  <w:num w:numId="6" w16cid:durableId="1858887391">
    <w:abstractNumId w:val="25"/>
  </w:num>
  <w:num w:numId="7" w16cid:durableId="1756586480">
    <w:abstractNumId w:val="13"/>
  </w:num>
  <w:num w:numId="8" w16cid:durableId="1244602581">
    <w:abstractNumId w:val="15"/>
  </w:num>
  <w:num w:numId="9" w16cid:durableId="117576548">
    <w:abstractNumId w:val="7"/>
  </w:num>
  <w:num w:numId="10" w16cid:durableId="1707750019">
    <w:abstractNumId w:val="14"/>
  </w:num>
  <w:num w:numId="11" w16cid:durableId="1349062112">
    <w:abstractNumId w:val="19"/>
  </w:num>
  <w:num w:numId="12" w16cid:durableId="715740334">
    <w:abstractNumId w:val="10"/>
  </w:num>
  <w:num w:numId="13" w16cid:durableId="84426962">
    <w:abstractNumId w:val="30"/>
  </w:num>
  <w:num w:numId="14" w16cid:durableId="1755005301">
    <w:abstractNumId w:val="28"/>
  </w:num>
  <w:num w:numId="15" w16cid:durableId="487596465">
    <w:abstractNumId w:val="11"/>
  </w:num>
  <w:num w:numId="16" w16cid:durableId="670521724">
    <w:abstractNumId w:val="4"/>
  </w:num>
  <w:num w:numId="17" w16cid:durableId="2090883807">
    <w:abstractNumId w:val="3"/>
  </w:num>
  <w:num w:numId="18" w16cid:durableId="1653025117">
    <w:abstractNumId w:val="16"/>
  </w:num>
  <w:num w:numId="19" w16cid:durableId="1981305561">
    <w:abstractNumId w:val="9"/>
  </w:num>
  <w:num w:numId="20" w16cid:durableId="1412313921">
    <w:abstractNumId w:val="22"/>
  </w:num>
  <w:num w:numId="21" w16cid:durableId="1157305052">
    <w:abstractNumId w:val="1"/>
  </w:num>
  <w:num w:numId="22" w16cid:durableId="1902715621">
    <w:abstractNumId w:val="2"/>
  </w:num>
  <w:num w:numId="23" w16cid:durableId="2142720736">
    <w:abstractNumId w:val="31"/>
  </w:num>
  <w:num w:numId="24" w16cid:durableId="1519733313">
    <w:abstractNumId w:val="18"/>
  </w:num>
  <w:num w:numId="25" w16cid:durableId="1878393138">
    <w:abstractNumId w:val="24"/>
  </w:num>
  <w:num w:numId="26" w16cid:durableId="860238910">
    <w:abstractNumId w:val="23"/>
  </w:num>
  <w:num w:numId="27" w16cid:durableId="1780055706">
    <w:abstractNumId w:val="0"/>
  </w:num>
  <w:num w:numId="28" w16cid:durableId="1490251616">
    <w:abstractNumId w:val="5"/>
  </w:num>
  <w:num w:numId="29" w16cid:durableId="809176683">
    <w:abstractNumId w:val="29"/>
  </w:num>
  <w:num w:numId="30" w16cid:durableId="1952475077">
    <w:abstractNumId w:val="8"/>
  </w:num>
  <w:num w:numId="31" w16cid:durableId="947659035">
    <w:abstractNumId w:val="20"/>
  </w:num>
  <w:num w:numId="32" w16cid:durableId="180106684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385A"/>
    <w:rsid w:val="0000515B"/>
    <w:rsid w:val="00011457"/>
    <w:rsid w:val="00013652"/>
    <w:rsid w:val="00015494"/>
    <w:rsid w:val="00022070"/>
    <w:rsid w:val="00034DD1"/>
    <w:rsid w:val="0004191A"/>
    <w:rsid w:val="0004355D"/>
    <w:rsid w:val="00057B67"/>
    <w:rsid w:val="00061E0E"/>
    <w:rsid w:val="000621F5"/>
    <w:rsid w:val="00067B15"/>
    <w:rsid w:val="000715C6"/>
    <w:rsid w:val="000745BF"/>
    <w:rsid w:val="0007506F"/>
    <w:rsid w:val="00076815"/>
    <w:rsid w:val="00076CAB"/>
    <w:rsid w:val="000805DB"/>
    <w:rsid w:val="00081F44"/>
    <w:rsid w:val="00082A5F"/>
    <w:rsid w:val="00082FE6"/>
    <w:rsid w:val="00086D76"/>
    <w:rsid w:val="00093954"/>
    <w:rsid w:val="00095482"/>
    <w:rsid w:val="000A13E3"/>
    <w:rsid w:val="000A5A81"/>
    <w:rsid w:val="000B176E"/>
    <w:rsid w:val="000B41B6"/>
    <w:rsid w:val="000B60D2"/>
    <w:rsid w:val="000D2A75"/>
    <w:rsid w:val="000D5C52"/>
    <w:rsid w:val="000D67FF"/>
    <w:rsid w:val="000D71D9"/>
    <w:rsid w:val="000E2ABF"/>
    <w:rsid w:val="000E3F21"/>
    <w:rsid w:val="000E4C51"/>
    <w:rsid w:val="000E764A"/>
    <w:rsid w:val="00101F28"/>
    <w:rsid w:val="00102480"/>
    <w:rsid w:val="0010353F"/>
    <w:rsid w:val="0010659C"/>
    <w:rsid w:val="00107CA5"/>
    <w:rsid w:val="00110BC5"/>
    <w:rsid w:val="001115A8"/>
    <w:rsid w:val="001242AE"/>
    <w:rsid w:val="00130855"/>
    <w:rsid w:val="00132F55"/>
    <w:rsid w:val="001359CE"/>
    <w:rsid w:val="001424DF"/>
    <w:rsid w:val="00147CBA"/>
    <w:rsid w:val="0015327B"/>
    <w:rsid w:val="00161663"/>
    <w:rsid w:val="001624E4"/>
    <w:rsid w:val="00166AA1"/>
    <w:rsid w:val="00176C73"/>
    <w:rsid w:val="00181A81"/>
    <w:rsid w:val="00194C04"/>
    <w:rsid w:val="00194CE8"/>
    <w:rsid w:val="001959A2"/>
    <w:rsid w:val="00197D08"/>
    <w:rsid w:val="001A1CA1"/>
    <w:rsid w:val="001B1F42"/>
    <w:rsid w:val="001B626F"/>
    <w:rsid w:val="001C29F7"/>
    <w:rsid w:val="001C681C"/>
    <w:rsid w:val="001C6C69"/>
    <w:rsid w:val="001E1765"/>
    <w:rsid w:val="001F0E90"/>
    <w:rsid w:val="001F3109"/>
    <w:rsid w:val="001F3D49"/>
    <w:rsid w:val="00202790"/>
    <w:rsid w:val="0020446F"/>
    <w:rsid w:val="00210DD6"/>
    <w:rsid w:val="00211031"/>
    <w:rsid w:val="002137B7"/>
    <w:rsid w:val="00214319"/>
    <w:rsid w:val="0022492A"/>
    <w:rsid w:val="0023296D"/>
    <w:rsid w:val="00232DDC"/>
    <w:rsid w:val="00237089"/>
    <w:rsid w:val="002460EF"/>
    <w:rsid w:val="00252077"/>
    <w:rsid w:val="0025681C"/>
    <w:rsid w:val="0026048B"/>
    <w:rsid w:val="00263A71"/>
    <w:rsid w:val="00273EDD"/>
    <w:rsid w:val="00275761"/>
    <w:rsid w:val="0027586B"/>
    <w:rsid w:val="002760FF"/>
    <w:rsid w:val="0029287E"/>
    <w:rsid w:val="00296AAC"/>
    <w:rsid w:val="002B7E82"/>
    <w:rsid w:val="002C07B5"/>
    <w:rsid w:val="002C1B09"/>
    <w:rsid w:val="002C2F44"/>
    <w:rsid w:val="002C44D9"/>
    <w:rsid w:val="002D5C47"/>
    <w:rsid w:val="002E3759"/>
    <w:rsid w:val="002E7613"/>
    <w:rsid w:val="002F534C"/>
    <w:rsid w:val="003050FC"/>
    <w:rsid w:val="00311641"/>
    <w:rsid w:val="0031658E"/>
    <w:rsid w:val="003274D4"/>
    <w:rsid w:val="00335EE4"/>
    <w:rsid w:val="00337553"/>
    <w:rsid w:val="00351087"/>
    <w:rsid w:val="003548DA"/>
    <w:rsid w:val="00355928"/>
    <w:rsid w:val="003561C3"/>
    <w:rsid w:val="00356F78"/>
    <w:rsid w:val="00365D94"/>
    <w:rsid w:val="00367B64"/>
    <w:rsid w:val="00367D90"/>
    <w:rsid w:val="00367F54"/>
    <w:rsid w:val="00376A38"/>
    <w:rsid w:val="00387CDA"/>
    <w:rsid w:val="003A5297"/>
    <w:rsid w:val="003A5449"/>
    <w:rsid w:val="003B6960"/>
    <w:rsid w:val="003C13B7"/>
    <w:rsid w:val="003C6869"/>
    <w:rsid w:val="003C7FB7"/>
    <w:rsid w:val="003D41AD"/>
    <w:rsid w:val="003D67E2"/>
    <w:rsid w:val="003E3B90"/>
    <w:rsid w:val="003E76DA"/>
    <w:rsid w:val="003F2996"/>
    <w:rsid w:val="004014BF"/>
    <w:rsid w:val="0040579A"/>
    <w:rsid w:val="00411712"/>
    <w:rsid w:val="00414ADE"/>
    <w:rsid w:val="00415D0A"/>
    <w:rsid w:val="00420AD5"/>
    <w:rsid w:val="00432804"/>
    <w:rsid w:val="004361C8"/>
    <w:rsid w:val="00436F4D"/>
    <w:rsid w:val="00436FD5"/>
    <w:rsid w:val="00450499"/>
    <w:rsid w:val="004620C9"/>
    <w:rsid w:val="00470904"/>
    <w:rsid w:val="00484A84"/>
    <w:rsid w:val="00484B80"/>
    <w:rsid w:val="00491FA5"/>
    <w:rsid w:val="004939EE"/>
    <w:rsid w:val="004944E3"/>
    <w:rsid w:val="004969D3"/>
    <w:rsid w:val="004A0D34"/>
    <w:rsid w:val="004B3F4E"/>
    <w:rsid w:val="004B752D"/>
    <w:rsid w:val="004C0985"/>
    <w:rsid w:val="004C11DC"/>
    <w:rsid w:val="004D362E"/>
    <w:rsid w:val="004D3E3D"/>
    <w:rsid w:val="004E2B54"/>
    <w:rsid w:val="004F6AD9"/>
    <w:rsid w:val="005022AD"/>
    <w:rsid w:val="00510E68"/>
    <w:rsid w:val="00513CCF"/>
    <w:rsid w:val="00516006"/>
    <w:rsid w:val="00516914"/>
    <w:rsid w:val="0051726B"/>
    <w:rsid w:val="005257BD"/>
    <w:rsid w:val="00526D8E"/>
    <w:rsid w:val="0052772F"/>
    <w:rsid w:val="005358F0"/>
    <w:rsid w:val="005377CD"/>
    <w:rsid w:val="00551D82"/>
    <w:rsid w:val="00552D33"/>
    <w:rsid w:val="00556533"/>
    <w:rsid w:val="005734D7"/>
    <w:rsid w:val="00575E55"/>
    <w:rsid w:val="00576D0A"/>
    <w:rsid w:val="00577495"/>
    <w:rsid w:val="0058023E"/>
    <w:rsid w:val="00581C5F"/>
    <w:rsid w:val="00585BF5"/>
    <w:rsid w:val="00591A39"/>
    <w:rsid w:val="005953E9"/>
    <w:rsid w:val="00597118"/>
    <w:rsid w:val="005A4911"/>
    <w:rsid w:val="005A637B"/>
    <w:rsid w:val="005B6F8C"/>
    <w:rsid w:val="005D2932"/>
    <w:rsid w:val="005D7137"/>
    <w:rsid w:val="005E1EE7"/>
    <w:rsid w:val="005E6B18"/>
    <w:rsid w:val="005F4350"/>
    <w:rsid w:val="005F4903"/>
    <w:rsid w:val="00602A20"/>
    <w:rsid w:val="00604100"/>
    <w:rsid w:val="00612AD7"/>
    <w:rsid w:val="00613CB7"/>
    <w:rsid w:val="00615035"/>
    <w:rsid w:val="00622578"/>
    <w:rsid w:val="006239A1"/>
    <w:rsid w:val="006258A9"/>
    <w:rsid w:val="00631FD7"/>
    <w:rsid w:val="00634672"/>
    <w:rsid w:val="00634C0E"/>
    <w:rsid w:val="00635AE6"/>
    <w:rsid w:val="0065563D"/>
    <w:rsid w:val="00660366"/>
    <w:rsid w:val="0066128D"/>
    <w:rsid w:val="00672A69"/>
    <w:rsid w:val="006755EE"/>
    <w:rsid w:val="00676486"/>
    <w:rsid w:val="006824BF"/>
    <w:rsid w:val="00690F55"/>
    <w:rsid w:val="00692365"/>
    <w:rsid w:val="006A36D2"/>
    <w:rsid w:val="006A58D0"/>
    <w:rsid w:val="006B0019"/>
    <w:rsid w:val="006B20A2"/>
    <w:rsid w:val="006B35AC"/>
    <w:rsid w:val="006B5A65"/>
    <w:rsid w:val="006B6DB3"/>
    <w:rsid w:val="006C194F"/>
    <w:rsid w:val="006C4E1A"/>
    <w:rsid w:val="006C7121"/>
    <w:rsid w:val="006D0A83"/>
    <w:rsid w:val="006D0B73"/>
    <w:rsid w:val="006D0C2E"/>
    <w:rsid w:val="006D6DCE"/>
    <w:rsid w:val="006E1BC1"/>
    <w:rsid w:val="006E4797"/>
    <w:rsid w:val="006E4E05"/>
    <w:rsid w:val="006E7C64"/>
    <w:rsid w:val="006F02B0"/>
    <w:rsid w:val="006F2515"/>
    <w:rsid w:val="00700352"/>
    <w:rsid w:val="00701CE7"/>
    <w:rsid w:val="00702ADE"/>
    <w:rsid w:val="00702B85"/>
    <w:rsid w:val="0070444F"/>
    <w:rsid w:val="0071154E"/>
    <w:rsid w:val="00714BE0"/>
    <w:rsid w:val="00723BE8"/>
    <w:rsid w:val="007322A1"/>
    <w:rsid w:val="00736371"/>
    <w:rsid w:val="00736F68"/>
    <w:rsid w:val="007467CF"/>
    <w:rsid w:val="00750470"/>
    <w:rsid w:val="00751D3D"/>
    <w:rsid w:val="00762504"/>
    <w:rsid w:val="00763D84"/>
    <w:rsid w:val="00765D73"/>
    <w:rsid w:val="007729A0"/>
    <w:rsid w:val="0078231A"/>
    <w:rsid w:val="00793736"/>
    <w:rsid w:val="007973A8"/>
    <w:rsid w:val="007A4BBA"/>
    <w:rsid w:val="007B2390"/>
    <w:rsid w:val="007B488F"/>
    <w:rsid w:val="007B5626"/>
    <w:rsid w:val="007B72A4"/>
    <w:rsid w:val="007C2539"/>
    <w:rsid w:val="007C2B37"/>
    <w:rsid w:val="007D6BE0"/>
    <w:rsid w:val="007E3619"/>
    <w:rsid w:val="007E47CF"/>
    <w:rsid w:val="007E7ECD"/>
    <w:rsid w:val="007F13E9"/>
    <w:rsid w:val="007F2030"/>
    <w:rsid w:val="008063AC"/>
    <w:rsid w:val="00813178"/>
    <w:rsid w:val="008318DB"/>
    <w:rsid w:val="00833B96"/>
    <w:rsid w:val="008425A4"/>
    <w:rsid w:val="00843373"/>
    <w:rsid w:val="008461C6"/>
    <w:rsid w:val="00852B33"/>
    <w:rsid w:val="0085421A"/>
    <w:rsid w:val="0085548D"/>
    <w:rsid w:val="008646FC"/>
    <w:rsid w:val="00872EFD"/>
    <w:rsid w:val="00874BA5"/>
    <w:rsid w:val="008850A8"/>
    <w:rsid w:val="008865D6"/>
    <w:rsid w:val="00895A78"/>
    <w:rsid w:val="00897A48"/>
    <w:rsid w:val="008A26A5"/>
    <w:rsid w:val="008A2EB2"/>
    <w:rsid w:val="008A4859"/>
    <w:rsid w:val="008B2D50"/>
    <w:rsid w:val="008B35D2"/>
    <w:rsid w:val="008B5BC2"/>
    <w:rsid w:val="008D293E"/>
    <w:rsid w:val="008E19AC"/>
    <w:rsid w:val="008E3621"/>
    <w:rsid w:val="0090093B"/>
    <w:rsid w:val="009011D7"/>
    <w:rsid w:val="0090324E"/>
    <w:rsid w:val="009053C2"/>
    <w:rsid w:val="0092007E"/>
    <w:rsid w:val="00921EEF"/>
    <w:rsid w:val="009409EA"/>
    <w:rsid w:val="009617BB"/>
    <w:rsid w:val="00962BF5"/>
    <w:rsid w:val="009711BF"/>
    <w:rsid w:val="00975425"/>
    <w:rsid w:val="00992826"/>
    <w:rsid w:val="00994F50"/>
    <w:rsid w:val="009A0151"/>
    <w:rsid w:val="009B1B75"/>
    <w:rsid w:val="009D159C"/>
    <w:rsid w:val="00A12996"/>
    <w:rsid w:val="00A1684A"/>
    <w:rsid w:val="00A17953"/>
    <w:rsid w:val="00A24B69"/>
    <w:rsid w:val="00A2709A"/>
    <w:rsid w:val="00A3517A"/>
    <w:rsid w:val="00A371DF"/>
    <w:rsid w:val="00A377BE"/>
    <w:rsid w:val="00A37DB3"/>
    <w:rsid w:val="00A61636"/>
    <w:rsid w:val="00A624BE"/>
    <w:rsid w:val="00A72C0E"/>
    <w:rsid w:val="00A826F5"/>
    <w:rsid w:val="00A8447E"/>
    <w:rsid w:val="00A92E1F"/>
    <w:rsid w:val="00AB4038"/>
    <w:rsid w:val="00AB65B1"/>
    <w:rsid w:val="00AB6CFC"/>
    <w:rsid w:val="00AC5DA4"/>
    <w:rsid w:val="00AD3F7B"/>
    <w:rsid w:val="00AD5D66"/>
    <w:rsid w:val="00AE0A95"/>
    <w:rsid w:val="00AE14EE"/>
    <w:rsid w:val="00AE758C"/>
    <w:rsid w:val="00AF0190"/>
    <w:rsid w:val="00B00277"/>
    <w:rsid w:val="00B0701E"/>
    <w:rsid w:val="00B15CE2"/>
    <w:rsid w:val="00B6062A"/>
    <w:rsid w:val="00B614C5"/>
    <w:rsid w:val="00B66177"/>
    <w:rsid w:val="00B81064"/>
    <w:rsid w:val="00B83395"/>
    <w:rsid w:val="00B8413B"/>
    <w:rsid w:val="00B87681"/>
    <w:rsid w:val="00BA436F"/>
    <w:rsid w:val="00BB0568"/>
    <w:rsid w:val="00BB2914"/>
    <w:rsid w:val="00BC295B"/>
    <w:rsid w:val="00BD0072"/>
    <w:rsid w:val="00BD24CA"/>
    <w:rsid w:val="00BD3767"/>
    <w:rsid w:val="00BD5F54"/>
    <w:rsid w:val="00BE22A2"/>
    <w:rsid w:val="00BE2769"/>
    <w:rsid w:val="00BE2AA3"/>
    <w:rsid w:val="00BF2D7D"/>
    <w:rsid w:val="00C0470D"/>
    <w:rsid w:val="00C11D93"/>
    <w:rsid w:val="00C1464A"/>
    <w:rsid w:val="00C1583B"/>
    <w:rsid w:val="00C25855"/>
    <w:rsid w:val="00C27C71"/>
    <w:rsid w:val="00C366E0"/>
    <w:rsid w:val="00C53E04"/>
    <w:rsid w:val="00C550F3"/>
    <w:rsid w:val="00C652D8"/>
    <w:rsid w:val="00C71848"/>
    <w:rsid w:val="00C747A3"/>
    <w:rsid w:val="00C8153C"/>
    <w:rsid w:val="00C875D1"/>
    <w:rsid w:val="00CA42D1"/>
    <w:rsid w:val="00CB1713"/>
    <w:rsid w:val="00CB1783"/>
    <w:rsid w:val="00CB2063"/>
    <w:rsid w:val="00CB59F6"/>
    <w:rsid w:val="00CF0758"/>
    <w:rsid w:val="00CF6FBE"/>
    <w:rsid w:val="00D03718"/>
    <w:rsid w:val="00D073E3"/>
    <w:rsid w:val="00D07A90"/>
    <w:rsid w:val="00D10AF7"/>
    <w:rsid w:val="00D11AED"/>
    <w:rsid w:val="00D149A2"/>
    <w:rsid w:val="00D2510B"/>
    <w:rsid w:val="00D310F3"/>
    <w:rsid w:val="00D373F9"/>
    <w:rsid w:val="00D467A3"/>
    <w:rsid w:val="00D53CA0"/>
    <w:rsid w:val="00D57F1F"/>
    <w:rsid w:val="00D640B1"/>
    <w:rsid w:val="00D661BB"/>
    <w:rsid w:val="00D66C76"/>
    <w:rsid w:val="00D726DC"/>
    <w:rsid w:val="00D737A5"/>
    <w:rsid w:val="00D86D57"/>
    <w:rsid w:val="00D8730B"/>
    <w:rsid w:val="00D92312"/>
    <w:rsid w:val="00D959E7"/>
    <w:rsid w:val="00D97939"/>
    <w:rsid w:val="00DA12DF"/>
    <w:rsid w:val="00DA154A"/>
    <w:rsid w:val="00DA3C5C"/>
    <w:rsid w:val="00DB06C5"/>
    <w:rsid w:val="00DB37B6"/>
    <w:rsid w:val="00DB7A09"/>
    <w:rsid w:val="00DC0E61"/>
    <w:rsid w:val="00DC18A7"/>
    <w:rsid w:val="00DC5F58"/>
    <w:rsid w:val="00DC6312"/>
    <w:rsid w:val="00DD0D2A"/>
    <w:rsid w:val="00DE0682"/>
    <w:rsid w:val="00DE0DAB"/>
    <w:rsid w:val="00DE3BF4"/>
    <w:rsid w:val="00DE4253"/>
    <w:rsid w:val="00DE7E71"/>
    <w:rsid w:val="00DF2358"/>
    <w:rsid w:val="00DF7FCC"/>
    <w:rsid w:val="00E00CA5"/>
    <w:rsid w:val="00E03054"/>
    <w:rsid w:val="00E05C3A"/>
    <w:rsid w:val="00E1121F"/>
    <w:rsid w:val="00E17BC6"/>
    <w:rsid w:val="00E17FD5"/>
    <w:rsid w:val="00E226EC"/>
    <w:rsid w:val="00E2791F"/>
    <w:rsid w:val="00E401D5"/>
    <w:rsid w:val="00E41C20"/>
    <w:rsid w:val="00E678B5"/>
    <w:rsid w:val="00E825FD"/>
    <w:rsid w:val="00E86348"/>
    <w:rsid w:val="00EA1E63"/>
    <w:rsid w:val="00EA50CC"/>
    <w:rsid w:val="00EA5EC4"/>
    <w:rsid w:val="00EB1CB9"/>
    <w:rsid w:val="00EB1E68"/>
    <w:rsid w:val="00EB5589"/>
    <w:rsid w:val="00EB613A"/>
    <w:rsid w:val="00EB6DF6"/>
    <w:rsid w:val="00EC0649"/>
    <w:rsid w:val="00EC0D56"/>
    <w:rsid w:val="00EC26BC"/>
    <w:rsid w:val="00EC57F0"/>
    <w:rsid w:val="00EE210B"/>
    <w:rsid w:val="00EE2164"/>
    <w:rsid w:val="00EE6357"/>
    <w:rsid w:val="00EF11F0"/>
    <w:rsid w:val="00EF7142"/>
    <w:rsid w:val="00F018E5"/>
    <w:rsid w:val="00F1310B"/>
    <w:rsid w:val="00F15599"/>
    <w:rsid w:val="00F17806"/>
    <w:rsid w:val="00F22DCB"/>
    <w:rsid w:val="00F22FB1"/>
    <w:rsid w:val="00F36869"/>
    <w:rsid w:val="00F41DE1"/>
    <w:rsid w:val="00F501CA"/>
    <w:rsid w:val="00F53BD2"/>
    <w:rsid w:val="00F54CFC"/>
    <w:rsid w:val="00F6046C"/>
    <w:rsid w:val="00F64880"/>
    <w:rsid w:val="00F6723E"/>
    <w:rsid w:val="00F72213"/>
    <w:rsid w:val="00F819AC"/>
    <w:rsid w:val="00F95325"/>
    <w:rsid w:val="00F958B2"/>
    <w:rsid w:val="00FA3B53"/>
    <w:rsid w:val="00FA6C9C"/>
    <w:rsid w:val="00FB3C2E"/>
    <w:rsid w:val="00FB6BA5"/>
    <w:rsid w:val="00FB73C4"/>
    <w:rsid w:val="00FE2582"/>
    <w:rsid w:val="00FF5617"/>
    <w:rsid w:val="00FF74FF"/>
    <w:rsid w:val="00FF7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spacing w:before="240" w:after="60"/>
      <w:outlineLvl w:val="0"/>
    </w:pPr>
    <w:rPr>
      <w:b/>
      <w:sz w:val="28"/>
      <w:szCs w:val="28"/>
    </w:rPr>
  </w:style>
  <w:style w:type="paragraph" w:styleId="berschrift2">
    <w:name w:val="heading 2"/>
    <w:basedOn w:val="Standard"/>
    <w:next w:val="Standard"/>
    <w:uiPriority w:val="9"/>
    <w:semiHidden/>
    <w:unhideWhenUsed/>
    <w:qFormat/>
    <w:pPr>
      <w:keepNext/>
      <w:outlineLvl w:val="1"/>
    </w:pPr>
    <w:rPr>
      <w:b/>
    </w:rPr>
  </w:style>
  <w:style w:type="paragraph" w:styleId="berschrift3">
    <w:name w:val="heading 3"/>
    <w:basedOn w:val="Standard"/>
    <w:next w:val="Standard"/>
    <w:uiPriority w:val="9"/>
    <w:semiHidden/>
    <w:unhideWhenUsed/>
    <w:qFormat/>
    <w:pPr>
      <w:keepNext/>
      <w:keepLines/>
      <w:spacing w:before="200"/>
      <w:outlineLvl w:val="2"/>
    </w:pPr>
    <w:rPr>
      <w:rFonts w:ascii="Cambria" w:eastAsia="Cambria" w:hAnsi="Cambria" w:cs="Cambria"/>
      <w:b/>
      <w:color w:val="4F81BD"/>
    </w:rPr>
  </w:style>
  <w:style w:type="paragraph" w:styleId="berschrift4">
    <w:name w:val="heading 4"/>
    <w:basedOn w:val="Standard"/>
    <w:next w:val="Standard"/>
    <w:uiPriority w:val="9"/>
    <w:semiHidden/>
    <w:unhideWhenUsed/>
    <w:qFormat/>
    <w:pPr>
      <w:keepNext/>
      <w:keepLines/>
      <w:spacing w:before="240" w:after="40"/>
      <w:outlineLvl w:val="3"/>
    </w:pPr>
    <w:rPr>
      <w:b/>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Absatz-Standardschriftart"/>
    <w:uiPriority w:val="99"/>
    <w:unhideWhenUsed/>
    <w:rsid w:val="00EB1E68"/>
    <w:rPr>
      <w:color w:val="0000FF" w:themeColor="hyperlink"/>
      <w:u w:val="single"/>
    </w:rPr>
  </w:style>
  <w:style w:type="character" w:customStyle="1" w:styleId="NichtaufgelsteErwhnung1">
    <w:name w:val="Nicht aufgelöste Erwähnung1"/>
    <w:basedOn w:val="Absatz-Standardschriftart"/>
    <w:uiPriority w:val="99"/>
    <w:semiHidden/>
    <w:unhideWhenUsed/>
    <w:rsid w:val="00EB1E68"/>
    <w:rPr>
      <w:color w:val="605E5C"/>
      <w:shd w:val="clear" w:color="auto" w:fill="E1DFDD"/>
    </w:rPr>
  </w:style>
  <w:style w:type="paragraph" w:styleId="Fuzeile">
    <w:name w:val="footer"/>
    <w:basedOn w:val="Standard"/>
    <w:link w:val="FuzeileZchn"/>
    <w:uiPriority w:val="99"/>
    <w:unhideWhenUsed/>
    <w:rsid w:val="00C11D93"/>
    <w:pPr>
      <w:tabs>
        <w:tab w:val="center" w:pos="4680"/>
        <w:tab w:val="right" w:pos="9360"/>
      </w:tabs>
    </w:pPr>
  </w:style>
  <w:style w:type="character" w:customStyle="1" w:styleId="FuzeileZchn">
    <w:name w:val="Fußzeile Zchn"/>
    <w:basedOn w:val="Absatz-Standardschriftart"/>
    <w:link w:val="Fuzeile"/>
    <w:uiPriority w:val="99"/>
    <w:rsid w:val="00C11D93"/>
  </w:style>
  <w:style w:type="paragraph" w:styleId="berarbeitung">
    <w:name w:val="Revision"/>
    <w:hidden/>
    <w:uiPriority w:val="99"/>
    <w:semiHidden/>
    <w:rsid w:val="000B41B6"/>
    <w:pPr>
      <w:widowControl/>
      <w:jc w:val="left"/>
    </w:pPr>
  </w:style>
  <w:style w:type="paragraph" w:styleId="Listenabsatz">
    <w:name w:val="List Paragraph"/>
    <w:basedOn w:val="Standard"/>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BesuchterLink">
    <w:name w:val="FollowedHyperlink"/>
    <w:basedOn w:val="Absatz-Standardschriftart"/>
    <w:uiPriority w:val="99"/>
    <w:semiHidden/>
    <w:unhideWhenUsed/>
    <w:rsid w:val="006755EE"/>
    <w:rPr>
      <w:color w:val="800080" w:themeColor="followedHyperlink"/>
      <w:u w:val="single"/>
    </w:rPr>
  </w:style>
  <w:style w:type="character" w:styleId="Zeilennummer">
    <w:name w:val="line number"/>
    <w:basedOn w:val="Absatz-Standardschriftart"/>
    <w:uiPriority w:val="99"/>
    <w:semiHidden/>
    <w:unhideWhenUsed/>
    <w:rsid w:val="00147CBA"/>
  </w:style>
  <w:style w:type="character" w:styleId="Kommentarzeichen">
    <w:name w:val="annotation reference"/>
    <w:basedOn w:val="Absatz-Standardschriftart"/>
    <w:uiPriority w:val="99"/>
    <w:semiHidden/>
    <w:unhideWhenUsed/>
    <w:rsid w:val="008B2D50"/>
    <w:rPr>
      <w:sz w:val="16"/>
      <w:szCs w:val="16"/>
    </w:rPr>
  </w:style>
  <w:style w:type="paragraph" w:styleId="Kommentartext">
    <w:name w:val="annotation text"/>
    <w:basedOn w:val="Standard"/>
    <w:link w:val="KommentartextZchn"/>
    <w:uiPriority w:val="99"/>
    <w:unhideWhenUsed/>
    <w:rsid w:val="008B2D50"/>
    <w:rPr>
      <w:sz w:val="20"/>
      <w:szCs w:val="20"/>
    </w:rPr>
  </w:style>
  <w:style w:type="character" w:customStyle="1" w:styleId="KommentartextZchn">
    <w:name w:val="Kommentartext Zchn"/>
    <w:basedOn w:val="Absatz-Standardschriftart"/>
    <w:link w:val="Kommentartext"/>
    <w:uiPriority w:val="99"/>
    <w:rsid w:val="008B2D50"/>
    <w:rPr>
      <w:sz w:val="20"/>
      <w:szCs w:val="20"/>
    </w:rPr>
  </w:style>
  <w:style w:type="paragraph" w:styleId="Kommentarthema">
    <w:name w:val="annotation subject"/>
    <w:basedOn w:val="Kommentartext"/>
    <w:next w:val="Kommentartext"/>
    <w:link w:val="KommentarthemaZchn"/>
    <w:uiPriority w:val="99"/>
    <w:semiHidden/>
    <w:unhideWhenUsed/>
    <w:rsid w:val="008B2D50"/>
    <w:rPr>
      <w:b/>
      <w:bCs/>
    </w:rPr>
  </w:style>
  <w:style w:type="character" w:customStyle="1" w:styleId="KommentarthemaZchn">
    <w:name w:val="Kommentarthema Zchn"/>
    <w:basedOn w:val="KommentartextZchn"/>
    <w:link w:val="Kommentarthema"/>
    <w:uiPriority w:val="99"/>
    <w:semiHidden/>
    <w:rsid w:val="008B2D50"/>
    <w:rPr>
      <w:b/>
      <w:bCs/>
      <w:sz w:val="20"/>
      <w:szCs w:val="20"/>
    </w:rPr>
  </w:style>
  <w:style w:type="character" w:customStyle="1" w:styleId="cf01">
    <w:name w:val="cf01"/>
    <w:basedOn w:val="Absatz-Standardschriftart"/>
    <w:rsid w:val="00516914"/>
    <w:rPr>
      <w:rFonts w:ascii="Segoe UI" w:hAnsi="Segoe UI" w:cs="Segoe UI" w:hint="default"/>
      <w:sz w:val="18"/>
      <w:szCs w:val="18"/>
    </w:rPr>
  </w:style>
  <w:style w:type="character" w:styleId="Hervorhebung">
    <w:name w:val="Emphasis"/>
    <w:basedOn w:val="Absatz-Standardschriftart"/>
    <w:uiPriority w:val="20"/>
    <w:qFormat/>
    <w:rsid w:val="00874BA5"/>
    <w:rPr>
      <w:i/>
      <w:iCs/>
    </w:rPr>
  </w:style>
  <w:style w:type="character" w:styleId="Platzhaltertext">
    <w:name w:val="Placeholder Text"/>
    <w:basedOn w:val="Absatz-Standardschriftart"/>
    <w:uiPriority w:val="99"/>
    <w:semiHidden/>
    <w:rsid w:val="009617BB"/>
    <w:rPr>
      <w:color w:val="666666"/>
    </w:rPr>
  </w:style>
  <w:style w:type="paragraph" w:styleId="StandardWeb">
    <w:name w:val="Normal (Web)"/>
    <w:basedOn w:val="Standard"/>
    <w:uiPriority w:val="99"/>
    <w:semiHidden/>
    <w:unhideWhenUsed/>
    <w:rsid w:val="00D92312"/>
    <w:rPr>
      <w:rFonts w:ascii="Times New Roman" w:hAnsi="Times New Roman" w:cs="Times New Roman"/>
    </w:rPr>
  </w:style>
  <w:style w:type="character" w:styleId="NichtaufgelsteErwhnung">
    <w:name w:val="Unresolved Mention"/>
    <w:basedOn w:val="Absatz-Standardschriftart"/>
    <w:uiPriority w:val="99"/>
    <w:semiHidden/>
    <w:unhideWhenUsed/>
    <w:rsid w:val="00D310F3"/>
    <w:rPr>
      <w:color w:val="605E5C"/>
      <w:shd w:val="clear" w:color="auto" w:fill="E1DFDD"/>
    </w:rPr>
  </w:style>
  <w:style w:type="paragraph" w:styleId="Kopfzeile">
    <w:name w:val="header"/>
    <w:basedOn w:val="Standard"/>
    <w:link w:val="KopfzeileZchn"/>
    <w:uiPriority w:val="99"/>
    <w:semiHidden/>
    <w:unhideWhenUsed/>
    <w:rsid w:val="00872EFD"/>
    <w:pPr>
      <w:tabs>
        <w:tab w:val="center" w:pos="4513"/>
        <w:tab w:val="right" w:pos="9026"/>
      </w:tabs>
    </w:pPr>
  </w:style>
  <w:style w:type="character" w:customStyle="1" w:styleId="KopfzeileZchn">
    <w:name w:val="Kopfzeile Zchn"/>
    <w:basedOn w:val="Absatz-Standardschriftart"/>
    <w:link w:val="Kopfzeile"/>
    <w:uiPriority w:val="99"/>
    <w:semiHidden/>
    <w:rsid w:val="00872E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5108">
      <w:bodyDiv w:val="1"/>
      <w:marLeft w:val="0"/>
      <w:marRight w:val="0"/>
      <w:marTop w:val="0"/>
      <w:marBottom w:val="0"/>
      <w:divBdr>
        <w:top w:val="none" w:sz="0" w:space="0" w:color="auto"/>
        <w:left w:val="none" w:sz="0" w:space="0" w:color="auto"/>
        <w:bottom w:val="none" w:sz="0" w:space="0" w:color="auto"/>
        <w:right w:val="none" w:sz="0" w:space="0" w:color="auto"/>
      </w:divBdr>
      <w:divsChild>
        <w:div w:id="676686862">
          <w:marLeft w:val="640"/>
          <w:marRight w:val="0"/>
          <w:marTop w:val="0"/>
          <w:marBottom w:val="0"/>
          <w:divBdr>
            <w:top w:val="none" w:sz="0" w:space="0" w:color="auto"/>
            <w:left w:val="none" w:sz="0" w:space="0" w:color="auto"/>
            <w:bottom w:val="none" w:sz="0" w:space="0" w:color="auto"/>
            <w:right w:val="none" w:sz="0" w:space="0" w:color="auto"/>
          </w:divBdr>
        </w:div>
        <w:div w:id="163131405">
          <w:marLeft w:val="640"/>
          <w:marRight w:val="0"/>
          <w:marTop w:val="0"/>
          <w:marBottom w:val="0"/>
          <w:divBdr>
            <w:top w:val="none" w:sz="0" w:space="0" w:color="auto"/>
            <w:left w:val="none" w:sz="0" w:space="0" w:color="auto"/>
            <w:bottom w:val="none" w:sz="0" w:space="0" w:color="auto"/>
            <w:right w:val="none" w:sz="0" w:space="0" w:color="auto"/>
          </w:divBdr>
        </w:div>
        <w:div w:id="619453574">
          <w:marLeft w:val="640"/>
          <w:marRight w:val="0"/>
          <w:marTop w:val="0"/>
          <w:marBottom w:val="0"/>
          <w:divBdr>
            <w:top w:val="none" w:sz="0" w:space="0" w:color="auto"/>
            <w:left w:val="none" w:sz="0" w:space="0" w:color="auto"/>
            <w:bottom w:val="none" w:sz="0" w:space="0" w:color="auto"/>
            <w:right w:val="none" w:sz="0" w:space="0" w:color="auto"/>
          </w:divBdr>
        </w:div>
        <w:div w:id="732310469">
          <w:marLeft w:val="640"/>
          <w:marRight w:val="0"/>
          <w:marTop w:val="0"/>
          <w:marBottom w:val="0"/>
          <w:divBdr>
            <w:top w:val="none" w:sz="0" w:space="0" w:color="auto"/>
            <w:left w:val="none" w:sz="0" w:space="0" w:color="auto"/>
            <w:bottom w:val="none" w:sz="0" w:space="0" w:color="auto"/>
            <w:right w:val="none" w:sz="0" w:space="0" w:color="auto"/>
          </w:divBdr>
        </w:div>
        <w:div w:id="26104767">
          <w:marLeft w:val="640"/>
          <w:marRight w:val="0"/>
          <w:marTop w:val="0"/>
          <w:marBottom w:val="0"/>
          <w:divBdr>
            <w:top w:val="none" w:sz="0" w:space="0" w:color="auto"/>
            <w:left w:val="none" w:sz="0" w:space="0" w:color="auto"/>
            <w:bottom w:val="none" w:sz="0" w:space="0" w:color="auto"/>
            <w:right w:val="none" w:sz="0" w:space="0" w:color="auto"/>
          </w:divBdr>
        </w:div>
        <w:div w:id="951282982">
          <w:marLeft w:val="640"/>
          <w:marRight w:val="0"/>
          <w:marTop w:val="0"/>
          <w:marBottom w:val="0"/>
          <w:divBdr>
            <w:top w:val="none" w:sz="0" w:space="0" w:color="auto"/>
            <w:left w:val="none" w:sz="0" w:space="0" w:color="auto"/>
            <w:bottom w:val="none" w:sz="0" w:space="0" w:color="auto"/>
            <w:right w:val="none" w:sz="0" w:space="0" w:color="auto"/>
          </w:divBdr>
        </w:div>
        <w:div w:id="871891118">
          <w:marLeft w:val="640"/>
          <w:marRight w:val="0"/>
          <w:marTop w:val="0"/>
          <w:marBottom w:val="0"/>
          <w:divBdr>
            <w:top w:val="none" w:sz="0" w:space="0" w:color="auto"/>
            <w:left w:val="none" w:sz="0" w:space="0" w:color="auto"/>
            <w:bottom w:val="none" w:sz="0" w:space="0" w:color="auto"/>
            <w:right w:val="none" w:sz="0" w:space="0" w:color="auto"/>
          </w:divBdr>
        </w:div>
        <w:div w:id="1077560195">
          <w:marLeft w:val="640"/>
          <w:marRight w:val="0"/>
          <w:marTop w:val="0"/>
          <w:marBottom w:val="0"/>
          <w:divBdr>
            <w:top w:val="none" w:sz="0" w:space="0" w:color="auto"/>
            <w:left w:val="none" w:sz="0" w:space="0" w:color="auto"/>
            <w:bottom w:val="none" w:sz="0" w:space="0" w:color="auto"/>
            <w:right w:val="none" w:sz="0" w:space="0" w:color="auto"/>
          </w:divBdr>
        </w:div>
        <w:div w:id="1689016529">
          <w:marLeft w:val="640"/>
          <w:marRight w:val="0"/>
          <w:marTop w:val="0"/>
          <w:marBottom w:val="0"/>
          <w:divBdr>
            <w:top w:val="none" w:sz="0" w:space="0" w:color="auto"/>
            <w:left w:val="none" w:sz="0" w:space="0" w:color="auto"/>
            <w:bottom w:val="none" w:sz="0" w:space="0" w:color="auto"/>
            <w:right w:val="none" w:sz="0" w:space="0" w:color="auto"/>
          </w:divBdr>
        </w:div>
        <w:div w:id="1756397062">
          <w:marLeft w:val="640"/>
          <w:marRight w:val="0"/>
          <w:marTop w:val="0"/>
          <w:marBottom w:val="0"/>
          <w:divBdr>
            <w:top w:val="none" w:sz="0" w:space="0" w:color="auto"/>
            <w:left w:val="none" w:sz="0" w:space="0" w:color="auto"/>
            <w:bottom w:val="none" w:sz="0" w:space="0" w:color="auto"/>
            <w:right w:val="none" w:sz="0" w:space="0" w:color="auto"/>
          </w:divBdr>
        </w:div>
        <w:div w:id="1410155874">
          <w:marLeft w:val="640"/>
          <w:marRight w:val="0"/>
          <w:marTop w:val="0"/>
          <w:marBottom w:val="0"/>
          <w:divBdr>
            <w:top w:val="none" w:sz="0" w:space="0" w:color="auto"/>
            <w:left w:val="none" w:sz="0" w:space="0" w:color="auto"/>
            <w:bottom w:val="none" w:sz="0" w:space="0" w:color="auto"/>
            <w:right w:val="none" w:sz="0" w:space="0" w:color="auto"/>
          </w:divBdr>
        </w:div>
      </w:divsChild>
    </w:div>
    <w:div w:id="27924255">
      <w:bodyDiv w:val="1"/>
      <w:marLeft w:val="0"/>
      <w:marRight w:val="0"/>
      <w:marTop w:val="0"/>
      <w:marBottom w:val="0"/>
      <w:divBdr>
        <w:top w:val="none" w:sz="0" w:space="0" w:color="auto"/>
        <w:left w:val="none" w:sz="0" w:space="0" w:color="auto"/>
        <w:bottom w:val="none" w:sz="0" w:space="0" w:color="auto"/>
        <w:right w:val="none" w:sz="0" w:space="0" w:color="auto"/>
      </w:divBdr>
      <w:divsChild>
        <w:div w:id="909195720">
          <w:marLeft w:val="640"/>
          <w:marRight w:val="0"/>
          <w:marTop w:val="0"/>
          <w:marBottom w:val="0"/>
          <w:divBdr>
            <w:top w:val="none" w:sz="0" w:space="0" w:color="auto"/>
            <w:left w:val="none" w:sz="0" w:space="0" w:color="auto"/>
            <w:bottom w:val="none" w:sz="0" w:space="0" w:color="auto"/>
            <w:right w:val="none" w:sz="0" w:space="0" w:color="auto"/>
          </w:divBdr>
        </w:div>
        <w:div w:id="133913848">
          <w:marLeft w:val="640"/>
          <w:marRight w:val="0"/>
          <w:marTop w:val="0"/>
          <w:marBottom w:val="0"/>
          <w:divBdr>
            <w:top w:val="none" w:sz="0" w:space="0" w:color="auto"/>
            <w:left w:val="none" w:sz="0" w:space="0" w:color="auto"/>
            <w:bottom w:val="none" w:sz="0" w:space="0" w:color="auto"/>
            <w:right w:val="none" w:sz="0" w:space="0" w:color="auto"/>
          </w:divBdr>
        </w:div>
        <w:div w:id="536163264">
          <w:marLeft w:val="640"/>
          <w:marRight w:val="0"/>
          <w:marTop w:val="0"/>
          <w:marBottom w:val="0"/>
          <w:divBdr>
            <w:top w:val="none" w:sz="0" w:space="0" w:color="auto"/>
            <w:left w:val="none" w:sz="0" w:space="0" w:color="auto"/>
            <w:bottom w:val="none" w:sz="0" w:space="0" w:color="auto"/>
            <w:right w:val="none" w:sz="0" w:space="0" w:color="auto"/>
          </w:divBdr>
        </w:div>
        <w:div w:id="1703245560">
          <w:marLeft w:val="640"/>
          <w:marRight w:val="0"/>
          <w:marTop w:val="0"/>
          <w:marBottom w:val="0"/>
          <w:divBdr>
            <w:top w:val="none" w:sz="0" w:space="0" w:color="auto"/>
            <w:left w:val="none" w:sz="0" w:space="0" w:color="auto"/>
            <w:bottom w:val="none" w:sz="0" w:space="0" w:color="auto"/>
            <w:right w:val="none" w:sz="0" w:space="0" w:color="auto"/>
          </w:divBdr>
        </w:div>
        <w:div w:id="1511288406">
          <w:marLeft w:val="640"/>
          <w:marRight w:val="0"/>
          <w:marTop w:val="0"/>
          <w:marBottom w:val="0"/>
          <w:divBdr>
            <w:top w:val="none" w:sz="0" w:space="0" w:color="auto"/>
            <w:left w:val="none" w:sz="0" w:space="0" w:color="auto"/>
            <w:bottom w:val="none" w:sz="0" w:space="0" w:color="auto"/>
            <w:right w:val="none" w:sz="0" w:space="0" w:color="auto"/>
          </w:divBdr>
        </w:div>
        <w:div w:id="1700350495">
          <w:marLeft w:val="640"/>
          <w:marRight w:val="0"/>
          <w:marTop w:val="0"/>
          <w:marBottom w:val="0"/>
          <w:divBdr>
            <w:top w:val="none" w:sz="0" w:space="0" w:color="auto"/>
            <w:left w:val="none" w:sz="0" w:space="0" w:color="auto"/>
            <w:bottom w:val="none" w:sz="0" w:space="0" w:color="auto"/>
            <w:right w:val="none" w:sz="0" w:space="0" w:color="auto"/>
          </w:divBdr>
        </w:div>
        <w:div w:id="1394699705">
          <w:marLeft w:val="640"/>
          <w:marRight w:val="0"/>
          <w:marTop w:val="0"/>
          <w:marBottom w:val="0"/>
          <w:divBdr>
            <w:top w:val="none" w:sz="0" w:space="0" w:color="auto"/>
            <w:left w:val="none" w:sz="0" w:space="0" w:color="auto"/>
            <w:bottom w:val="none" w:sz="0" w:space="0" w:color="auto"/>
            <w:right w:val="none" w:sz="0" w:space="0" w:color="auto"/>
          </w:divBdr>
        </w:div>
        <w:div w:id="847989873">
          <w:marLeft w:val="640"/>
          <w:marRight w:val="0"/>
          <w:marTop w:val="0"/>
          <w:marBottom w:val="0"/>
          <w:divBdr>
            <w:top w:val="none" w:sz="0" w:space="0" w:color="auto"/>
            <w:left w:val="none" w:sz="0" w:space="0" w:color="auto"/>
            <w:bottom w:val="none" w:sz="0" w:space="0" w:color="auto"/>
            <w:right w:val="none" w:sz="0" w:space="0" w:color="auto"/>
          </w:divBdr>
        </w:div>
        <w:div w:id="187446818">
          <w:marLeft w:val="640"/>
          <w:marRight w:val="0"/>
          <w:marTop w:val="0"/>
          <w:marBottom w:val="0"/>
          <w:divBdr>
            <w:top w:val="none" w:sz="0" w:space="0" w:color="auto"/>
            <w:left w:val="none" w:sz="0" w:space="0" w:color="auto"/>
            <w:bottom w:val="none" w:sz="0" w:space="0" w:color="auto"/>
            <w:right w:val="none" w:sz="0" w:space="0" w:color="auto"/>
          </w:divBdr>
        </w:div>
        <w:div w:id="1704553540">
          <w:marLeft w:val="640"/>
          <w:marRight w:val="0"/>
          <w:marTop w:val="0"/>
          <w:marBottom w:val="0"/>
          <w:divBdr>
            <w:top w:val="none" w:sz="0" w:space="0" w:color="auto"/>
            <w:left w:val="none" w:sz="0" w:space="0" w:color="auto"/>
            <w:bottom w:val="none" w:sz="0" w:space="0" w:color="auto"/>
            <w:right w:val="none" w:sz="0" w:space="0" w:color="auto"/>
          </w:divBdr>
        </w:div>
        <w:div w:id="891383380">
          <w:marLeft w:val="640"/>
          <w:marRight w:val="0"/>
          <w:marTop w:val="0"/>
          <w:marBottom w:val="0"/>
          <w:divBdr>
            <w:top w:val="none" w:sz="0" w:space="0" w:color="auto"/>
            <w:left w:val="none" w:sz="0" w:space="0" w:color="auto"/>
            <w:bottom w:val="none" w:sz="0" w:space="0" w:color="auto"/>
            <w:right w:val="none" w:sz="0" w:space="0" w:color="auto"/>
          </w:divBdr>
        </w:div>
        <w:div w:id="1824658734">
          <w:marLeft w:val="640"/>
          <w:marRight w:val="0"/>
          <w:marTop w:val="0"/>
          <w:marBottom w:val="0"/>
          <w:divBdr>
            <w:top w:val="none" w:sz="0" w:space="0" w:color="auto"/>
            <w:left w:val="none" w:sz="0" w:space="0" w:color="auto"/>
            <w:bottom w:val="none" w:sz="0" w:space="0" w:color="auto"/>
            <w:right w:val="none" w:sz="0" w:space="0" w:color="auto"/>
          </w:divBdr>
        </w:div>
        <w:div w:id="1356032020">
          <w:marLeft w:val="640"/>
          <w:marRight w:val="0"/>
          <w:marTop w:val="0"/>
          <w:marBottom w:val="0"/>
          <w:divBdr>
            <w:top w:val="none" w:sz="0" w:space="0" w:color="auto"/>
            <w:left w:val="none" w:sz="0" w:space="0" w:color="auto"/>
            <w:bottom w:val="none" w:sz="0" w:space="0" w:color="auto"/>
            <w:right w:val="none" w:sz="0" w:space="0" w:color="auto"/>
          </w:divBdr>
        </w:div>
        <w:div w:id="47340781">
          <w:marLeft w:val="640"/>
          <w:marRight w:val="0"/>
          <w:marTop w:val="0"/>
          <w:marBottom w:val="0"/>
          <w:divBdr>
            <w:top w:val="none" w:sz="0" w:space="0" w:color="auto"/>
            <w:left w:val="none" w:sz="0" w:space="0" w:color="auto"/>
            <w:bottom w:val="none" w:sz="0" w:space="0" w:color="auto"/>
            <w:right w:val="none" w:sz="0" w:space="0" w:color="auto"/>
          </w:divBdr>
        </w:div>
        <w:div w:id="715465793">
          <w:marLeft w:val="640"/>
          <w:marRight w:val="0"/>
          <w:marTop w:val="0"/>
          <w:marBottom w:val="0"/>
          <w:divBdr>
            <w:top w:val="none" w:sz="0" w:space="0" w:color="auto"/>
            <w:left w:val="none" w:sz="0" w:space="0" w:color="auto"/>
            <w:bottom w:val="none" w:sz="0" w:space="0" w:color="auto"/>
            <w:right w:val="none" w:sz="0" w:space="0" w:color="auto"/>
          </w:divBdr>
        </w:div>
        <w:div w:id="1606110389">
          <w:marLeft w:val="640"/>
          <w:marRight w:val="0"/>
          <w:marTop w:val="0"/>
          <w:marBottom w:val="0"/>
          <w:divBdr>
            <w:top w:val="none" w:sz="0" w:space="0" w:color="auto"/>
            <w:left w:val="none" w:sz="0" w:space="0" w:color="auto"/>
            <w:bottom w:val="none" w:sz="0" w:space="0" w:color="auto"/>
            <w:right w:val="none" w:sz="0" w:space="0" w:color="auto"/>
          </w:divBdr>
        </w:div>
        <w:div w:id="732122844">
          <w:marLeft w:val="640"/>
          <w:marRight w:val="0"/>
          <w:marTop w:val="0"/>
          <w:marBottom w:val="0"/>
          <w:divBdr>
            <w:top w:val="none" w:sz="0" w:space="0" w:color="auto"/>
            <w:left w:val="none" w:sz="0" w:space="0" w:color="auto"/>
            <w:bottom w:val="none" w:sz="0" w:space="0" w:color="auto"/>
            <w:right w:val="none" w:sz="0" w:space="0" w:color="auto"/>
          </w:divBdr>
        </w:div>
        <w:div w:id="905842073">
          <w:marLeft w:val="640"/>
          <w:marRight w:val="0"/>
          <w:marTop w:val="0"/>
          <w:marBottom w:val="0"/>
          <w:divBdr>
            <w:top w:val="none" w:sz="0" w:space="0" w:color="auto"/>
            <w:left w:val="none" w:sz="0" w:space="0" w:color="auto"/>
            <w:bottom w:val="none" w:sz="0" w:space="0" w:color="auto"/>
            <w:right w:val="none" w:sz="0" w:space="0" w:color="auto"/>
          </w:divBdr>
        </w:div>
      </w:divsChild>
    </w:div>
    <w:div w:id="71125433">
      <w:bodyDiv w:val="1"/>
      <w:marLeft w:val="0"/>
      <w:marRight w:val="0"/>
      <w:marTop w:val="0"/>
      <w:marBottom w:val="0"/>
      <w:divBdr>
        <w:top w:val="none" w:sz="0" w:space="0" w:color="auto"/>
        <w:left w:val="none" w:sz="0" w:space="0" w:color="auto"/>
        <w:bottom w:val="none" w:sz="0" w:space="0" w:color="auto"/>
        <w:right w:val="none" w:sz="0" w:space="0" w:color="auto"/>
      </w:divBdr>
      <w:divsChild>
        <w:div w:id="435372918">
          <w:marLeft w:val="640"/>
          <w:marRight w:val="0"/>
          <w:marTop w:val="0"/>
          <w:marBottom w:val="0"/>
          <w:divBdr>
            <w:top w:val="none" w:sz="0" w:space="0" w:color="auto"/>
            <w:left w:val="none" w:sz="0" w:space="0" w:color="auto"/>
            <w:bottom w:val="none" w:sz="0" w:space="0" w:color="auto"/>
            <w:right w:val="none" w:sz="0" w:space="0" w:color="auto"/>
          </w:divBdr>
        </w:div>
        <w:div w:id="234974751">
          <w:marLeft w:val="640"/>
          <w:marRight w:val="0"/>
          <w:marTop w:val="0"/>
          <w:marBottom w:val="0"/>
          <w:divBdr>
            <w:top w:val="none" w:sz="0" w:space="0" w:color="auto"/>
            <w:left w:val="none" w:sz="0" w:space="0" w:color="auto"/>
            <w:bottom w:val="none" w:sz="0" w:space="0" w:color="auto"/>
            <w:right w:val="none" w:sz="0" w:space="0" w:color="auto"/>
          </w:divBdr>
        </w:div>
        <w:div w:id="718479012">
          <w:marLeft w:val="640"/>
          <w:marRight w:val="0"/>
          <w:marTop w:val="0"/>
          <w:marBottom w:val="0"/>
          <w:divBdr>
            <w:top w:val="none" w:sz="0" w:space="0" w:color="auto"/>
            <w:left w:val="none" w:sz="0" w:space="0" w:color="auto"/>
            <w:bottom w:val="none" w:sz="0" w:space="0" w:color="auto"/>
            <w:right w:val="none" w:sz="0" w:space="0" w:color="auto"/>
          </w:divBdr>
        </w:div>
        <w:div w:id="203255958">
          <w:marLeft w:val="640"/>
          <w:marRight w:val="0"/>
          <w:marTop w:val="0"/>
          <w:marBottom w:val="0"/>
          <w:divBdr>
            <w:top w:val="none" w:sz="0" w:space="0" w:color="auto"/>
            <w:left w:val="none" w:sz="0" w:space="0" w:color="auto"/>
            <w:bottom w:val="none" w:sz="0" w:space="0" w:color="auto"/>
            <w:right w:val="none" w:sz="0" w:space="0" w:color="auto"/>
          </w:divBdr>
        </w:div>
        <w:div w:id="1626544192">
          <w:marLeft w:val="640"/>
          <w:marRight w:val="0"/>
          <w:marTop w:val="0"/>
          <w:marBottom w:val="0"/>
          <w:divBdr>
            <w:top w:val="none" w:sz="0" w:space="0" w:color="auto"/>
            <w:left w:val="none" w:sz="0" w:space="0" w:color="auto"/>
            <w:bottom w:val="none" w:sz="0" w:space="0" w:color="auto"/>
            <w:right w:val="none" w:sz="0" w:space="0" w:color="auto"/>
          </w:divBdr>
        </w:div>
        <w:div w:id="1881045812">
          <w:marLeft w:val="640"/>
          <w:marRight w:val="0"/>
          <w:marTop w:val="0"/>
          <w:marBottom w:val="0"/>
          <w:divBdr>
            <w:top w:val="none" w:sz="0" w:space="0" w:color="auto"/>
            <w:left w:val="none" w:sz="0" w:space="0" w:color="auto"/>
            <w:bottom w:val="none" w:sz="0" w:space="0" w:color="auto"/>
            <w:right w:val="none" w:sz="0" w:space="0" w:color="auto"/>
          </w:divBdr>
        </w:div>
        <w:div w:id="1105466586">
          <w:marLeft w:val="640"/>
          <w:marRight w:val="0"/>
          <w:marTop w:val="0"/>
          <w:marBottom w:val="0"/>
          <w:divBdr>
            <w:top w:val="none" w:sz="0" w:space="0" w:color="auto"/>
            <w:left w:val="none" w:sz="0" w:space="0" w:color="auto"/>
            <w:bottom w:val="none" w:sz="0" w:space="0" w:color="auto"/>
            <w:right w:val="none" w:sz="0" w:space="0" w:color="auto"/>
          </w:divBdr>
        </w:div>
        <w:div w:id="80032310">
          <w:marLeft w:val="640"/>
          <w:marRight w:val="0"/>
          <w:marTop w:val="0"/>
          <w:marBottom w:val="0"/>
          <w:divBdr>
            <w:top w:val="none" w:sz="0" w:space="0" w:color="auto"/>
            <w:left w:val="none" w:sz="0" w:space="0" w:color="auto"/>
            <w:bottom w:val="none" w:sz="0" w:space="0" w:color="auto"/>
            <w:right w:val="none" w:sz="0" w:space="0" w:color="auto"/>
          </w:divBdr>
        </w:div>
        <w:div w:id="1049645540">
          <w:marLeft w:val="640"/>
          <w:marRight w:val="0"/>
          <w:marTop w:val="0"/>
          <w:marBottom w:val="0"/>
          <w:divBdr>
            <w:top w:val="none" w:sz="0" w:space="0" w:color="auto"/>
            <w:left w:val="none" w:sz="0" w:space="0" w:color="auto"/>
            <w:bottom w:val="none" w:sz="0" w:space="0" w:color="auto"/>
            <w:right w:val="none" w:sz="0" w:space="0" w:color="auto"/>
          </w:divBdr>
        </w:div>
        <w:div w:id="139201210">
          <w:marLeft w:val="640"/>
          <w:marRight w:val="0"/>
          <w:marTop w:val="0"/>
          <w:marBottom w:val="0"/>
          <w:divBdr>
            <w:top w:val="none" w:sz="0" w:space="0" w:color="auto"/>
            <w:left w:val="none" w:sz="0" w:space="0" w:color="auto"/>
            <w:bottom w:val="none" w:sz="0" w:space="0" w:color="auto"/>
            <w:right w:val="none" w:sz="0" w:space="0" w:color="auto"/>
          </w:divBdr>
        </w:div>
        <w:div w:id="2146848851">
          <w:marLeft w:val="640"/>
          <w:marRight w:val="0"/>
          <w:marTop w:val="0"/>
          <w:marBottom w:val="0"/>
          <w:divBdr>
            <w:top w:val="none" w:sz="0" w:space="0" w:color="auto"/>
            <w:left w:val="none" w:sz="0" w:space="0" w:color="auto"/>
            <w:bottom w:val="none" w:sz="0" w:space="0" w:color="auto"/>
            <w:right w:val="none" w:sz="0" w:space="0" w:color="auto"/>
          </w:divBdr>
        </w:div>
      </w:divsChild>
    </w:div>
    <w:div w:id="464392838">
      <w:bodyDiv w:val="1"/>
      <w:marLeft w:val="0"/>
      <w:marRight w:val="0"/>
      <w:marTop w:val="0"/>
      <w:marBottom w:val="0"/>
      <w:divBdr>
        <w:top w:val="none" w:sz="0" w:space="0" w:color="auto"/>
        <w:left w:val="none" w:sz="0" w:space="0" w:color="auto"/>
        <w:bottom w:val="none" w:sz="0" w:space="0" w:color="auto"/>
        <w:right w:val="none" w:sz="0" w:space="0" w:color="auto"/>
      </w:divBdr>
      <w:divsChild>
        <w:div w:id="772897345">
          <w:marLeft w:val="640"/>
          <w:marRight w:val="0"/>
          <w:marTop w:val="0"/>
          <w:marBottom w:val="0"/>
          <w:divBdr>
            <w:top w:val="none" w:sz="0" w:space="0" w:color="auto"/>
            <w:left w:val="none" w:sz="0" w:space="0" w:color="auto"/>
            <w:bottom w:val="none" w:sz="0" w:space="0" w:color="auto"/>
            <w:right w:val="none" w:sz="0" w:space="0" w:color="auto"/>
          </w:divBdr>
        </w:div>
        <w:div w:id="1357850326">
          <w:marLeft w:val="640"/>
          <w:marRight w:val="0"/>
          <w:marTop w:val="0"/>
          <w:marBottom w:val="0"/>
          <w:divBdr>
            <w:top w:val="none" w:sz="0" w:space="0" w:color="auto"/>
            <w:left w:val="none" w:sz="0" w:space="0" w:color="auto"/>
            <w:bottom w:val="none" w:sz="0" w:space="0" w:color="auto"/>
            <w:right w:val="none" w:sz="0" w:space="0" w:color="auto"/>
          </w:divBdr>
        </w:div>
        <w:div w:id="1731882274">
          <w:marLeft w:val="640"/>
          <w:marRight w:val="0"/>
          <w:marTop w:val="0"/>
          <w:marBottom w:val="0"/>
          <w:divBdr>
            <w:top w:val="none" w:sz="0" w:space="0" w:color="auto"/>
            <w:left w:val="none" w:sz="0" w:space="0" w:color="auto"/>
            <w:bottom w:val="none" w:sz="0" w:space="0" w:color="auto"/>
            <w:right w:val="none" w:sz="0" w:space="0" w:color="auto"/>
          </w:divBdr>
        </w:div>
        <w:div w:id="132255157">
          <w:marLeft w:val="640"/>
          <w:marRight w:val="0"/>
          <w:marTop w:val="0"/>
          <w:marBottom w:val="0"/>
          <w:divBdr>
            <w:top w:val="none" w:sz="0" w:space="0" w:color="auto"/>
            <w:left w:val="none" w:sz="0" w:space="0" w:color="auto"/>
            <w:bottom w:val="none" w:sz="0" w:space="0" w:color="auto"/>
            <w:right w:val="none" w:sz="0" w:space="0" w:color="auto"/>
          </w:divBdr>
        </w:div>
        <w:div w:id="1738239200">
          <w:marLeft w:val="640"/>
          <w:marRight w:val="0"/>
          <w:marTop w:val="0"/>
          <w:marBottom w:val="0"/>
          <w:divBdr>
            <w:top w:val="none" w:sz="0" w:space="0" w:color="auto"/>
            <w:left w:val="none" w:sz="0" w:space="0" w:color="auto"/>
            <w:bottom w:val="none" w:sz="0" w:space="0" w:color="auto"/>
            <w:right w:val="none" w:sz="0" w:space="0" w:color="auto"/>
          </w:divBdr>
        </w:div>
        <w:div w:id="1225793937">
          <w:marLeft w:val="640"/>
          <w:marRight w:val="0"/>
          <w:marTop w:val="0"/>
          <w:marBottom w:val="0"/>
          <w:divBdr>
            <w:top w:val="none" w:sz="0" w:space="0" w:color="auto"/>
            <w:left w:val="none" w:sz="0" w:space="0" w:color="auto"/>
            <w:bottom w:val="none" w:sz="0" w:space="0" w:color="auto"/>
            <w:right w:val="none" w:sz="0" w:space="0" w:color="auto"/>
          </w:divBdr>
        </w:div>
        <w:div w:id="810368317">
          <w:marLeft w:val="640"/>
          <w:marRight w:val="0"/>
          <w:marTop w:val="0"/>
          <w:marBottom w:val="0"/>
          <w:divBdr>
            <w:top w:val="none" w:sz="0" w:space="0" w:color="auto"/>
            <w:left w:val="none" w:sz="0" w:space="0" w:color="auto"/>
            <w:bottom w:val="none" w:sz="0" w:space="0" w:color="auto"/>
            <w:right w:val="none" w:sz="0" w:space="0" w:color="auto"/>
          </w:divBdr>
        </w:div>
        <w:div w:id="308562715">
          <w:marLeft w:val="640"/>
          <w:marRight w:val="0"/>
          <w:marTop w:val="0"/>
          <w:marBottom w:val="0"/>
          <w:divBdr>
            <w:top w:val="none" w:sz="0" w:space="0" w:color="auto"/>
            <w:left w:val="none" w:sz="0" w:space="0" w:color="auto"/>
            <w:bottom w:val="none" w:sz="0" w:space="0" w:color="auto"/>
            <w:right w:val="none" w:sz="0" w:space="0" w:color="auto"/>
          </w:divBdr>
        </w:div>
        <w:div w:id="1727333462">
          <w:marLeft w:val="640"/>
          <w:marRight w:val="0"/>
          <w:marTop w:val="0"/>
          <w:marBottom w:val="0"/>
          <w:divBdr>
            <w:top w:val="none" w:sz="0" w:space="0" w:color="auto"/>
            <w:left w:val="none" w:sz="0" w:space="0" w:color="auto"/>
            <w:bottom w:val="none" w:sz="0" w:space="0" w:color="auto"/>
            <w:right w:val="none" w:sz="0" w:space="0" w:color="auto"/>
          </w:divBdr>
        </w:div>
        <w:div w:id="2013482360">
          <w:marLeft w:val="640"/>
          <w:marRight w:val="0"/>
          <w:marTop w:val="0"/>
          <w:marBottom w:val="0"/>
          <w:divBdr>
            <w:top w:val="none" w:sz="0" w:space="0" w:color="auto"/>
            <w:left w:val="none" w:sz="0" w:space="0" w:color="auto"/>
            <w:bottom w:val="none" w:sz="0" w:space="0" w:color="auto"/>
            <w:right w:val="none" w:sz="0" w:space="0" w:color="auto"/>
          </w:divBdr>
        </w:div>
        <w:div w:id="1728724147">
          <w:marLeft w:val="640"/>
          <w:marRight w:val="0"/>
          <w:marTop w:val="0"/>
          <w:marBottom w:val="0"/>
          <w:divBdr>
            <w:top w:val="none" w:sz="0" w:space="0" w:color="auto"/>
            <w:left w:val="none" w:sz="0" w:space="0" w:color="auto"/>
            <w:bottom w:val="none" w:sz="0" w:space="0" w:color="auto"/>
            <w:right w:val="none" w:sz="0" w:space="0" w:color="auto"/>
          </w:divBdr>
        </w:div>
        <w:div w:id="762148472">
          <w:marLeft w:val="640"/>
          <w:marRight w:val="0"/>
          <w:marTop w:val="0"/>
          <w:marBottom w:val="0"/>
          <w:divBdr>
            <w:top w:val="none" w:sz="0" w:space="0" w:color="auto"/>
            <w:left w:val="none" w:sz="0" w:space="0" w:color="auto"/>
            <w:bottom w:val="none" w:sz="0" w:space="0" w:color="auto"/>
            <w:right w:val="none" w:sz="0" w:space="0" w:color="auto"/>
          </w:divBdr>
        </w:div>
        <w:div w:id="1893077803">
          <w:marLeft w:val="640"/>
          <w:marRight w:val="0"/>
          <w:marTop w:val="0"/>
          <w:marBottom w:val="0"/>
          <w:divBdr>
            <w:top w:val="none" w:sz="0" w:space="0" w:color="auto"/>
            <w:left w:val="none" w:sz="0" w:space="0" w:color="auto"/>
            <w:bottom w:val="none" w:sz="0" w:space="0" w:color="auto"/>
            <w:right w:val="none" w:sz="0" w:space="0" w:color="auto"/>
          </w:divBdr>
        </w:div>
        <w:div w:id="479227761">
          <w:marLeft w:val="640"/>
          <w:marRight w:val="0"/>
          <w:marTop w:val="0"/>
          <w:marBottom w:val="0"/>
          <w:divBdr>
            <w:top w:val="none" w:sz="0" w:space="0" w:color="auto"/>
            <w:left w:val="none" w:sz="0" w:space="0" w:color="auto"/>
            <w:bottom w:val="none" w:sz="0" w:space="0" w:color="auto"/>
            <w:right w:val="none" w:sz="0" w:space="0" w:color="auto"/>
          </w:divBdr>
        </w:div>
        <w:div w:id="1037001913">
          <w:marLeft w:val="640"/>
          <w:marRight w:val="0"/>
          <w:marTop w:val="0"/>
          <w:marBottom w:val="0"/>
          <w:divBdr>
            <w:top w:val="none" w:sz="0" w:space="0" w:color="auto"/>
            <w:left w:val="none" w:sz="0" w:space="0" w:color="auto"/>
            <w:bottom w:val="none" w:sz="0" w:space="0" w:color="auto"/>
            <w:right w:val="none" w:sz="0" w:space="0" w:color="auto"/>
          </w:divBdr>
        </w:div>
        <w:div w:id="1672030057">
          <w:marLeft w:val="640"/>
          <w:marRight w:val="0"/>
          <w:marTop w:val="0"/>
          <w:marBottom w:val="0"/>
          <w:divBdr>
            <w:top w:val="none" w:sz="0" w:space="0" w:color="auto"/>
            <w:left w:val="none" w:sz="0" w:space="0" w:color="auto"/>
            <w:bottom w:val="none" w:sz="0" w:space="0" w:color="auto"/>
            <w:right w:val="none" w:sz="0" w:space="0" w:color="auto"/>
          </w:divBdr>
        </w:div>
        <w:div w:id="2006938381">
          <w:marLeft w:val="640"/>
          <w:marRight w:val="0"/>
          <w:marTop w:val="0"/>
          <w:marBottom w:val="0"/>
          <w:divBdr>
            <w:top w:val="none" w:sz="0" w:space="0" w:color="auto"/>
            <w:left w:val="none" w:sz="0" w:space="0" w:color="auto"/>
            <w:bottom w:val="none" w:sz="0" w:space="0" w:color="auto"/>
            <w:right w:val="none" w:sz="0" w:space="0" w:color="auto"/>
          </w:divBdr>
        </w:div>
        <w:div w:id="1905528659">
          <w:marLeft w:val="640"/>
          <w:marRight w:val="0"/>
          <w:marTop w:val="0"/>
          <w:marBottom w:val="0"/>
          <w:divBdr>
            <w:top w:val="none" w:sz="0" w:space="0" w:color="auto"/>
            <w:left w:val="none" w:sz="0" w:space="0" w:color="auto"/>
            <w:bottom w:val="none" w:sz="0" w:space="0" w:color="auto"/>
            <w:right w:val="none" w:sz="0" w:space="0" w:color="auto"/>
          </w:divBdr>
        </w:div>
        <w:div w:id="672611377">
          <w:marLeft w:val="640"/>
          <w:marRight w:val="0"/>
          <w:marTop w:val="0"/>
          <w:marBottom w:val="0"/>
          <w:divBdr>
            <w:top w:val="none" w:sz="0" w:space="0" w:color="auto"/>
            <w:left w:val="none" w:sz="0" w:space="0" w:color="auto"/>
            <w:bottom w:val="none" w:sz="0" w:space="0" w:color="auto"/>
            <w:right w:val="none" w:sz="0" w:space="0" w:color="auto"/>
          </w:divBdr>
        </w:div>
      </w:divsChild>
    </w:div>
    <w:div w:id="476412878">
      <w:bodyDiv w:val="1"/>
      <w:marLeft w:val="0"/>
      <w:marRight w:val="0"/>
      <w:marTop w:val="0"/>
      <w:marBottom w:val="0"/>
      <w:divBdr>
        <w:top w:val="none" w:sz="0" w:space="0" w:color="auto"/>
        <w:left w:val="none" w:sz="0" w:space="0" w:color="auto"/>
        <w:bottom w:val="none" w:sz="0" w:space="0" w:color="auto"/>
        <w:right w:val="none" w:sz="0" w:space="0" w:color="auto"/>
      </w:divBdr>
      <w:divsChild>
        <w:div w:id="127090898">
          <w:marLeft w:val="640"/>
          <w:marRight w:val="0"/>
          <w:marTop w:val="0"/>
          <w:marBottom w:val="0"/>
          <w:divBdr>
            <w:top w:val="none" w:sz="0" w:space="0" w:color="auto"/>
            <w:left w:val="none" w:sz="0" w:space="0" w:color="auto"/>
            <w:bottom w:val="none" w:sz="0" w:space="0" w:color="auto"/>
            <w:right w:val="none" w:sz="0" w:space="0" w:color="auto"/>
          </w:divBdr>
        </w:div>
        <w:div w:id="1766145929">
          <w:marLeft w:val="640"/>
          <w:marRight w:val="0"/>
          <w:marTop w:val="0"/>
          <w:marBottom w:val="0"/>
          <w:divBdr>
            <w:top w:val="none" w:sz="0" w:space="0" w:color="auto"/>
            <w:left w:val="none" w:sz="0" w:space="0" w:color="auto"/>
            <w:bottom w:val="none" w:sz="0" w:space="0" w:color="auto"/>
            <w:right w:val="none" w:sz="0" w:space="0" w:color="auto"/>
          </w:divBdr>
        </w:div>
        <w:div w:id="444425727">
          <w:marLeft w:val="640"/>
          <w:marRight w:val="0"/>
          <w:marTop w:val="0"/>
          <w:marBottom w:val="0"/>
          <w:divBdr>
            <w:top w:val="none" w:sz="0" w:space="0" w:color="auto"/>
            <w:left w:val="none" w:sz="0" w:space="0" w:color="auto"/>
            <w:bottom w:val="none" w:sz="0" w:space="0" w:color="auto"/>
            <w:right w:val="none" w:sz="0" w:space="0" w:color="auto"/>
          </w:divBdr>
        </w:div>
        <w:div w:id="1291860789">
          <w:marLeft w:val="640"/>
          <w:marRight w:val="0"/>
          <w:marTop w:val="0"/>
          <w:marBottom w:val="0"/>
          <w:divBdr>
            <w:top w:val="none" w:sz="0" w:space="0" w:color="auto"/>
            <w:left w:val="none" w:sz="0" w:space="0" w:color="auto"/>
            <w:bottom w:val="none" w:sz="0" w:space="0" w:color="auto"/>
            <w:right w:val="none" w:sz="0" w:space="0" w:color="auto"/>
          </w:divBdr>
        </w:div>
        <w:div w:id="1677683505">
          <w:marLeft w:val="640"/>
          <w:marRight w:val="0"/>
          <w:marTop w:val="0"/>
          <w:marBottom w:val="0"/>
          <w:divBdr>
            <w:top w:val="none" w:sz="0" w:space="0" w:color="auto"/>
            <w:left w:val="none" w:sz="0" w:space="0" w:color="auto"/>
            <w:bottom w:val="none" w:sz="0" w:space="0" w:color="auto"/>
            <w:right w:val="none" w:sz="0" w:space="0" w:color="auto"/>
          </w:divBdr>
        </w:div>
        <w:div w:id="1983582231">
          <w:marLeft w:val="640"/>
          <w:marRight w:val="0"/>
          <w:marTop w:val="0"/>
          <w:marBottom w:val="0"/>
          <w:divBdr>
            <w:top w:val="none" w:sz="0" w:space="0" w:color="auto"/>
            <w:left w:val="none" w:sz="0" w:space="0" w:color="auto"/>
            <w:bottom w:val="none" w:sz="0" w:space="0" w:color="auto"/>
            <w:right w:val="none" w:sz="0" w:space="0" w:color="auto"/>
          </w:divBdr>
        </w:div>
        <w:div w:id="1426876435">
          <w:marLeft w:val="640"/>
          <w:marRight w:val="0"/>
          <w:marTop w:val="0"/>
          <w:marBottom w:val="0"/>
          <w:divBdr>
            <w:top w:val="none" w:sz="0" w:space="0" w:color="auto"/>
            <w:left w:val="none" w:sz="0" w:space="0" w:color="auto"/>
            <w:bottom w:val="none" w:sz="0" w:space="0" w:color="auto"/>
            <w:right w:val="none" w:sz="0" w:space="0" w:color="auto"/>
          </w:divBdr>
        </w:div>
        <w:div w:id="1193150772">
          <w:marLeft w:val="640"/>
          <w:marRight w:val="0"/>
          <w:marTop w:val="0"/>
          <w:marBottom w:val="0"/>
          <w:divBdr>
            <w:top w:val="none" w:sz="0" w:space="0" w:color="auto"/>
            <w:left w:val="none" w:sz="0" w:space="0" w:color="auto"/>
            <w:bottom w:val="none" w:sz="0" w:space="0" w:color="auto"/>
            <w:right w:val="none" w:sz="0" w:space="0" w:color="auto"/>
          </w:divBdr>
        </w:div>
        <w:div w:id="1946500007">
          <w:marLeft w:val="640"/>
          <w:marRight w:val="0"/>
          <w:marTop w:val="0"/>
          <w:marBottom w:val="0"/>
          <w:divBdr>
            <w:top w:val="none" w:sz="0" w:space="0" w:color="auto"/>
            <w:left w:val="none" w:sz="0" w:space="0" w:color="auto"/>
            <w:bottom w:val="none" w:sz="0" w:space="0" w:color="auto"/>
            <w:right w:val="none" w:sz="0" w:space="0" w:color="auto"/>
          </w:divBdr>
        </w:div>
        <w:div w:id="296767976">
          <w:marLeft w:val="640"/>
          <w:marRight w:val="0"/>
          <w:marTop w:val="0"/>
          <w:marBottom w:val="0"/>
          <w:divBdr>
            <w:top w:val="none" w:sz="0" w:space="0" w:color="auto"/>
            <w:left w:val="none" w:sz="0" w:space="0" w:color="auto"/>
            <w:bottom w:val="none" w:sz="0" w:space="0" w:color="auto"/>
            <w:right w:val="none" w:sz="0" w:space="0" w:color="auto"/>
          </w:divBdr>
        </w:div>
        <w:div w:id="1598948050">
          <w:marLeft w:val="640"/>
          <w:marRight w:val="0"/>
          <w:marTop w:val="0"/>
          <w:marBottom w:val="0"/>
          <w:divBdr>
            <w:top w:val="none" w:sz="0" w:space="0" w:color="auto"/>
            <w:left w:val="none" w:sz="0" w:space="0" w:color="auto"/>
            <w:bottom w:val="none" w:sz="0" w:space="0" w:color="auto"/>
            <w:right w:val="none" w:sz="0" w:space="0" w:color="auto"/>
          </w:divBdr>
        </w:div>
        <w:div w:id="296184039">
          <w:marLeft w:val="640"/>
          <w:marRight w:val="0"/>
          <w:marTop w:val="0"/>
          <w:marBottom w:val="0"/>
          <w:divBdr>
            <w:top w:val="none" w:sz="0" w:space="0" w:color="auto"/>
            <w:left w:val="none" w:sz="0" w:space="0" w:color="auto"/>
            <w:bottom w:val="none" w:sz="0" w:space="0" w:color="auto"/>
            <w:right w:val="none" w:sz="0" w:space="0" w:color="auto"/>
          </w:divBdr>
        </w:div>
        <w:div w:id="214243487">
          <w:marLeft w:val="640"/>
          <w:marRight w:val="0"/>
          <w:marTop w:val="0"/>
          <w:marBottom w:val="0"/>
          <w:divBdr>
            <w:top w:val="none" w:sz="0" w:space="0" w:color="auto"/>
            <w:left w:val="none" w:sz="0" w:space="0" w:color="auto"/>
            <w:bottom w:val="none" w:sz="0" w:space="0" w:color="auto"/>
            <w:right w:val="none" w:sz="0" w:space="0" w:color="auto"/>
          </w:divBdr>
        </w:div>
        <w:div w:id="1097597368">
          <w:marLeft w:val="640"/>
          <w:marRight w:val="0"/>
          <w:marTop w:val="0"/>
          <w:marBottom w:val="0"/>
          <w:divBdr>
            <w:top w:val="none" w:sz="0" w:space="0" w:color="auto"/>
            <w:left w:val="none" w:sz="0" w:space="0" w:color="auto"/>
            <w:bottom w:val="none" w:sz="0" w:space="0" w:color="auto"/>
            <w:right w:val="none" w:sz="0" w:space="0" w:color="auto"/>
          </w:divBdr>
        </w:div>
        <w:div w:id="1121151961">
          <w:marLeft w:val="640"/>
          <w:marRight w:val="0"/>
          <w:marTop w:val="0"/>
          <w:marBottom w:val="0"/>
          <w:divBdr>
            <w:top w:val="none" w:sz="0" w:space="0" w:color="auto"/>
            <w:left w:val="none" w:sz="0" w:space="0" w:color="auto"/>
            <w:bottom w:val="none" w:sz="0" w:space="0" w:color="auto"/>
            <w:right w:val="none" w:sz="0" w:space="0" w:color="auto"/>
          </w:divBdr>
        </w:div>
        <w:div w:id="341006150">
          <w:marLeft w:val="640"/>
          <w:marRight w:val="0"/>
          <w:marTop w:val="0"/>
          <w:marBottom w:val="0"/>
          <w:divBdr>
            <w:top w:val="none" w:sz="0" w:space="0" w:color="auto"/>
            <w:left w:val="none" w:sz="0" w:space="0" w:color="auto"/>
            <w:bottom w:val="none" w:sz="0" w:space="0" w:color="auto"/>
            <w:right w:val="none" w:sz="0" w:space="0" w:color="auto"/>
          </w:divBdr>
        </w:div>
        <w:div w:id="722824446">
          <w:marLeft w:val="640"/>
          <w:marRight w:val="0"/>
          <w:marTop w:val="0"/>
          <w:marBottom w:val="0"/>
          <w:divBdr>
            <w:top w:val="none" w:sz="0" w:space="0" w:color="auto"/>
            <w:left w:val="none" w:sz="0" w:space="0" w:color="auto"/>
            <w:bottom w:val="none" w:sz="0" w:space="0" w:color="auto"/>
            <w:right w:val="none" w:sz="0" w:space="0" w:color="auto"/>
          </w:divBdr>
        </w:div>
        <w:div w:id="286131187">
          <w:marLeft w:val="640"/>
          <w:marRight w:val="0"/>
          <w:marTop w:val="0"/>
          <w:marBottom w:val="0"/>
          <w:divBdr>
            <w:top w:val="none" w:sz="0" w:space="0" w:color="auto"/>
            <w:left w:val="none" w:sz="0" w:space="0" w:color="auto"/>
            <w:bottom w:val="none" w:sz="0" w:space="0" w:color="auto"/>
            <w:right w:val="none" w:sz="0" w:space="0" w:color="auto"/>
          </w:divBdr>
        </w:div>
        <w:div w:id="754594557">
          <w:marLeft w:val="640"/>
          <w:marRight w:val="0"/>
          <w:marTop w:val="0"/>
          <w:marBottom w:val="0"/>
          <w:divBdr>
            <w:top w:val="none" w:sz="0" w:space="0" w:color="auto"/>
            <w:left w:val="none" w:sz="0" w:space="0" w:color="auto"/>
            <w:bottom w:val="none" w:sz="0" w:space="0" w:color="auto"/>
            <w:right w:val="none" w:sz="0" w:space="0" w:color="auto"/>
          </w:divBdr>
        </w:div>
      </w:divsChild>
    </w:div>
    <w:div w:id="629937427">
      <w:bodyDiv w:val="1"/>
      <w:marLeft w:val="0"/>
      <w:marRight w:val="0"/>
      <w:marTop w:val="0"/>
      <w:marBottom w:val="0"/>
      <w:divBdr>
        <w:top w:val="none" w:sz="0" w:space="0" w:color="auto"/>
        <w:left w:val="none" w:sz="0" w:space="0" w:color="auto"/>
        <w:bottom w:val="none" w:sz="0" w:space="0" w:color="auto"/>
        <w:right w:val="none" w:sz="0" w:space="0" w:color="auto"/>
      </w:divBdr>
      <w:divsChild>
        <w:div w:id="810293619">
          <w:marLeft w:val="640"/>
          <w:marRight w:val="0"/>
          <w:marTop w:val="0"/>
          <w:marBottom w:val="0"/>
          <w:divBdr>
            <w:top w:val="none" w:sz="0" w:space="0" w:color="auto"/>
            <w:left w:val="none" w:sz="0" w:space="0" w:color="auto"/>
            <w:bottom w:val="none" w:sz="0" w:space="0" w:color="auto"/>
            <w:right w:val="none" w:sz="0" w:space="0" w:color="auto"/>
          </w:divBdr>
        </w:div>
        <w:div w:id="417213132">
          <w:marLeft w:val="640"/>
          <w:marRight w:val="0"/>
          <w:marTop w:val="0"/>
          <w:marBottom w:val="0"/>
          <w:divBdr>
            <w:top w:val="none" w:sz="0" w:space="0" w:color="auto"/>
            <w:left w:val="none" w:sz="0" w:space="0" w:color="auto"/>
            <w:bottom w:val="none" w:sz="0" w:space="0" w:color="auto"/>
            <w:right w:val="none" w:sz="0" w:space="0" w:color="auto"/>
          </w:divBdr>
        </w:div>
        <w:div w:id="2062169243">
          <w:marLeft w:val="640"/>
          <w:marRight w:val="0"/>
          <w:marTop w:val="0"/>
          <w:marBottom w:val="0"/>
          <w:divBdr>
            <w:top w:val="none" w:sz="0" w:space="0" w:color="auto"/>
            <w:left w:val="none" w:sz="0" w:space="0" w:color="auto"/>
            <w:bottom w:val="none" w:sz="0" w:space="0" w:color="auto"/>
            <w:right w:val="none" w:sz="0" w:space="0" w:color="auto"/>
          </w:divBdr>
        </w:div>
        <w:div w:id="783232638">
          <w:marLeft w:val="640"/>
          <w:marRight w:val="0"/>
          <w:marTop w:val="0"/>
          <w:marBottom w:val="0"/>
          <w:divBdr>
            <w:top w:val="none" w:sz="0" w:space="0" w:color="auto"/>
            <w:left w:val="none" w:sz="0" w:space="0" w:color="auto"/>
            <w:bottom w:val="none" w:sz="0" w:space="0" w:color="auto"/>
            <w:right w:val="none" w:sz="0" w:space="0" w:color="auto"/>
          </w:divBdr>
        </w:div>
        <w:div w:id="26225618">
          <w:marLeft w:val="640"/>
          <w:marRight w:val="0"/>
          <w:marTop w:val="0"/>
          <w:marBottom w:val="0"/>
          <w:divBdr>
            <w:top w:val="none" w:sz="0" w:space="0" w:color="auto"/>
            <w:left w:val="none" w:sz="0" w:space="0" w:color="auto"/>
            <w:bottom w:val="none" w:sz="0" w:space="0" w:color="auto"/>
            <w:right w:val="none" w:sz="0" w:space="0" w:color="auto"/>
          </w:divBdr>
        </w:div>
        <w:div w:id="1517424270">
          <w:marLeft w:val="640"/>
          <w:marRight w:val="0"/>
          <w:marTop w:val="0"/>
          <w:marBottom w:val="0"/>
          <w:divBdr>
            <w:top w:val="none" w:sz="0" w:space="0" w:color="auto"/>
            <w:left w:val="none" w:sz="0" w:space="0" w:color="auto"/>
            <w:bottom w:val="none" w:sz="0" w:space="0" w:color="auto"/>
            <w:right w:val="none" w:sz="0" w:space="0" w:color="auto"/>
          </w:divBdr>
        </w:div>
        <w:div w:id="1795950246">
          <w:marLeft w:val="640"/>
          <w:marRight w:val="0"/>
          <w:marTop w:val="0"/>
          <w:marBottom w:val="0"/>
          <w:divBdr>
            <w:top w:val="none" w:sz="0" w:space="0" w:color="auto"/>
            <w:left w:val="none" w:sz="0" w:space="0" w:color="auto"/>
            <w:bottom w:val="none" w:sz="0" w:space="0" w:color="auto"/>
            <w:right w:val="none" w:sz="0" w:space="0" w:color="auto"/>
          </w:divBdr>
        </w:div>
        <w:div w:id="855581550">
          <w:marLeft w:val="640"/>
          <w:marRight w:val="0"/>
          <w:marTop w:val="0"/>
          <w:marBottom w:val="0"/>
          <w:divBdr>
            <w:top w:val="none" w:sz="0" w:space="0" w:color="auto"/>
            <w:left w:val="none" w:sz="0" w:space="0" w:color="auto"/>
            <w:bottom w:val="none" w:sz="0" w:space="0" w:color="auto"/>
            <w:right w:val="none" w:sz="0" w:space="0" w:color="auto"/>
          </w:divBdr>
        </w:div>
        <w:div w:id="75176714">
          <w:marLeft w:val="640"/>
          <w:marRight w:val="0"/>
          <w:marTop w:val="0"/>
          <w:marBottom w:val="0"/>
          <w:divBdr>
            <w:top w:val="none" w:sz="0" w:space="0" w:color="auto"/>
            <w:left w:val="none" w:sz="0" w:space="0" w:color="auto"/>
            <w:bottom w:val="none" w:sz="0" w:space="0" w:color="auto"/>
            <w:right w:val="none" w:sz="0" w:space="0" w:color="auto"/>
          </w:divBdr>
        </w:div>
        <w:div w:id="575624867">
          <w:marLeft w:val="640"/>
          <w:marRight w:val="0"/>
          <w:marTop w:val="0"/>
          <w:marBottom w:val="0"/>
          <w:divBdr>
            <w:top w:val="none" w:sz="0" w:space="0" w:color="auto"/>
            <w:left w:val="none" w:sz="0" w:space="0" w:color="auto"/>
            <w:bottom w:val="none" w:sz="0" w:space="0" w:color="auto"/>
            <w:right w:val="none" w:sz="0" w:space="0" w:color="auto"/>
          </w:divBdr>
        </w:div>
        <w:div w:id="1975673193">
          <w:marLeft w:val="640"/>
          <w:marRight w:val="0"/>
          <w:marTop w:val="0"/>
          <w:marBottom w:val="0"/>
          <w:divBdr>
            <w:top w:val="none" w:sz="0" w:space="0" w:color="auto"/>
            <w:left w:val="none" w:sz="0" w:space="0" w:color="auto"/>
            <w:bottom w:val="none" w:sz="0" w:space="0" w:color="auto"/>
            <w:right w:val="none" w:sz="0" w:space="0" w:color="auto"/>
          </w:divBdr>
        </w:div>
      </w:divsChild>
    </w:div>
    <w:div w:id="759107848">
      <w:bodyDiv w:val="1"/>
      <w:marLeft w:val="0"/>
      <w:marRight w:val="0"/>
      <w:marTop w:val="0"/>
      <w:marBottom w:val="0"/>
      <w:divBdr>
        <w:top w:val="none" w:sz="0" w:space="0" w:color="auto"/>
        <w:left w:val="none" w:sz="0" w:space="0" w:color="auto"/>
        <w:bottom w:val="none" w:sz="0" w:space="0" w:color="auto"/>
        <w:right w:val="none" w:sz="0" w:space="0" w:color="auto"/>
      </w:divBdr>
      <w:divsChild>
        <w:div w:id="245580291">
          <w:marLeft w:val="640"/>
          <w:marRight w:val="0"/>
          <w:marTop w:val="0"/>
          <w:marBottom w:val="0"/>
          <w:divBdr>
            <w:top w:val="none" w:sz="0" w:space="0" w:color="auto"/>
            <w:left w:val="none" w:sz="0" w:space="0" w:color="auto"/>
            <w:bottom w:val="none" w:sz="0" w:space="0" w:color="auto"/>
            <w:right w:val="none" w:sz="0" w:space="0" w:color="auto"/>
          </w:divBdr>
        </w:div>
        <w:div w:id="1813132883">
          <w:marLeft w:val="640"/>
          <w:marRight w:val="0"/>
          <w:marTop w:val="0"/>
          <w:marBottom w:val="0"/>
          <w:divBdr>
            <w:top w:val="none" w:sz="0" w:space="0" w:color="auto"/>
            <w:left w:val="none" w:sz="0" w:space="0" w:color="auto"/>
            <w:bottom w:val="none" w:sz="0" w:space="0" w:color="auto"/>
            <w:right w:val="none" w:sz="0" w:space="0" w:color="auto"/>
          </w:divBdr>
        </w:div>
        <w:div w:id="442268296">
          <w:marLeft w:val="640"/>
          <w:marRight w:val="0"/>
          <w:marTop w:val="0"/>
          <w:marBottom w:val="0"/>
          <w:divBdr>
            <w:top w:val="none" w:sz="0" w:space="0" w:color="auto"/>
            <w:left w:val="none" w:sz="0" w:space="0" w:color="auto"/>
            <w:bottom w:val="none" w:sz="0" w:space="0" w:color="auto"/>
            <w:right w:val="none" w:sz="0" w:space="0" w:color="auto"/>
          </w:divBdr>
        </w:div>
        <w:div w:id="349645279">
          <w:marLeft w:val="640"/>
          <w:marRight w:val="0"/>
          <w:marTop w:val="0"/>
          <w:marBottom w:val="0"/>
          <w:divBdr>
            <w:top w:val="none" w:sz="0" w:space="0" w:color="auto"/>
            <w:left w:val="none" w:sz="0" w:space="0" w:color="auto"/>
            <w:bottom w:val="none" w:sz="0" w:space="0" w:color="auto"/>
            <w:right w:val="none" w:sz="0" w:space="0" w:color="auto"/>
          </w:divBdr>
        </w:div>
        <w:div w:id="1396782768">
          <w:marLeft w:val="640"/>
          <w:marRight w:val="0"/>
          <w:marTop w:val="0"/>
          <w:marBottom w:val="0"/>
          <w:divBdr>
            <w:top w:val="none" w:sz="0" w:space="0" w:color="auto"/>
            <w:left w:val="none" w:sz="0" w:space="0" w:color="auto"/>
            <w:bottom w:val="none" w:sz="0" w:space="0" w:color="auto"/>
            <w:right w:val="none" w:sz="0" w:space="0" w:color="auto"/>
          </w:divBdr>
        </w:div>
        <w:div w:id="1472599679">
          <w:marLeft w:val="640"/>
          <w:marRight w:val="0"/>
          <w:marTop w:val="0"/>
          <w:marBottom w:val="0"/>
          <w:divBdr>
            <w:top w:val="none" w:sz="0" w:space="0" w:color="auto"/>
            <w:left w:val="none" w:sz="0" w:space="0" w:color="auto"/>
            <w:bottom w:val="none" w:sz="0" w:space="0" w:color="auto"/>
            <w:right w:val="none" w:sz="0" w:space="0" w:color="auto"/>
          </w:divBdr>
        </w:div>
        <w:div w:id="199519170">
          <w:marLeft w:val="640"/>
          <w:marRight w:val="0"/>
          <w:marTop w:val="0"/>
          <w:marBottom w:val="0"/>
          <w:divBdr>
            <w:top w:val="none" w:sz="0" w:space="0" w:color="auto"/>
            <w:left w:val="none" w:sz="0" w:space="0" w:color="auto"/>
            <w:bottom w:val="none" w:sz="0" w:space="0" w:color="auto"/>
            <w:right w:val="none" w:sz="0" w:space="0" w:color="auto"/>
          </w:divBdr>
        </w:div>
        <w:div w:id="1756627956">
          <w:marLeft w:val="640"/>
          <w:marRight w:val="0"/>
          <w:marTop w:val="0"/>
          <w:marBottom w:val="0"/>
          <w:divBdr>
            <w:top w:val="none" w:sz="0" w:space="0" w:color="auto"/>
            <w:left w:val="none" w:sz="0" w:space="0" w:color="auto"/>
            <w:bottom w:val="none" w:sz="0" w:space="0" w:color="auto"/>
            <w:right w:val="none" w:sz="0" w:space="0" w:color="auto"/>
          </w:divBdr>
        </w:div>
        <w:div w:id="1801192539">
          <w:marLeft w:val="640"/>
          <w:marRight w:val="0"/>
          <w:marTop w:val="0"/>
          <w:marBottom w:val="0"/>
          <w:divBdr>
            <w:top w:val="none" w:sz="0" w:space="0" w:color="auto"/>
            <w:left w:val="none" w:sz="0" w:space="0" w:color="auto"/>
            <w:bottom w:val="none" w:sz="0" w:space="0" w:color="auto"/>
            <w:right w:val="none" w:sz="0" w:space="0" w:color="auto"/>
          </w:divBdr>
        </w:div>
        <w:div w:id="1011420399">
          <w:marLeft w:val="640"/>
          <w:marRight w:val="0"/>
          <w:marTop w:val="0"/>
          <w:marBottom w:val="0"/>
          <w:divBdr>
            <w:top w:val="none" w:sz="0" w:space="0" w:color="auto"/>
            <w:left w:val="none" w:sz="0" w:space="0" w:color="auto"/>
            <w:bottom w:val="none" w:sz="0" w:space="0" w:color="auto"/>
            <w:right w:val="none" w:sz="0" w:space="0" w:color="auto"/>
          </w:divBdr>
        </w:div>
        <w:div w:id="488718252">
          <w:marLeft w:val="640"/>
          <w:marRight w:val="0"/>
          <w:marTop w:val="0"/>
          <w:marBottom w:val="0"/>
          <w:divBdr>
            <w:top w:val="none" w:sz="0" w:space="0" w:color="auto"/>
            <w:left w:val="none" w:sz="0" w:space="0" w:color="auto"/>
            <w:bottom w:val="none" w:sz="0" w:space="0" w:color="auto"/>
            <w:right w:val="none" w:sz="0" w:space="0" w:color="auto"/>
          </w:divBdr>
        </w:div>
      </w:divsChild>
    </w:div>
    <w:div w:id="788278899">
      <w:bodyDiv w:val="1"/>
      <w:marLeft w:val="0"/>
      <w:marRight w:val="0"/>
      <w:marTop w:val="0"/>
      <w:marBottom w:val="0"/>
      <w:divBdr>
        <w:top w:val="none" w:sz="0" w:space="0" w:color="auto"/>
        <w:left w:val="none" w:sz="0" w:space="0" w:color="auto"/>
        <w:bottom w:val="none" w:sz="0" w:space="0" w:color="auto"/>
        <w:right w:val="none" w:sz="0" w:space="0" w:color="auto"/>
      </w:divBdr>
      <w:divsChild>
        <w:div w:id="1607956295">
          <w:marLeft w:val="640"/>
          <w:marRight w:val="0"/>
          <w:marTop w:val="0"/>
          <w:marBottom w:val="0"/>
          <w:divBdr>
            <w:top w:val="none" w:sz="0" w:space="0" w:color="auto"/>
            <w:left w:val="none" w:sz="0" w:space="0" w:color="auto"/>
            <w:bottom w:val="none" w:sz="0" w:space="0" w:color="auto"/>
            <w:right w:val="none" w:sz="0" w:space="0" w:color="auto"/>
          </w:divBdr>
        </w:div>
        <w:div w:id="1026518131">
          <w:marLeft w:val="640"/>
          <w:marRight w:val="0"/>
          <w:marTop w:val="0"/>
          <w:marBottom w:val="0"/>
          <w:divBdr>
            <w:top w:val="none" w:sz="0" w:space="0" w:color="auto"/>
            <w:left w:val="none" w:sz="0" w:space="0" w:color="auto"/>
            <w:bottom w:val="none" w:sz="0" w:space="0" w:color="auto"/>
            <w:right w:val="none" w:sz="0" w:space="0" w:color="auto"/>
          </w:divBdr>
        </w:div>
        <w:div w:id="1072043116">
          <w:marLeft w:val="640"/>
          <w:marRight w:val="0"/>
          <w:marTop w:val="0"/>
          <w:marBottom w:val="0"/>
          <w:divBdr>
            <w:top w:val="none" w:sz="0" w:space="0" w:color="auto"/>
            <w:left w:val="none" w:sz="0" w:space="0" w:color="auto"/>
            <w:bottom w:val="none" w:sz="0" w:space="0" w:color="auto"/>
            <w:right w:val="none" w:sz="0" w:space="0" w:color="auto"/>
          </w:divBdr>
        </w:div>
        <w:div w:id="1702168306">
          <w:marLeft w:val="640"/>
          <w:marRight w:val="0"/>
          <w:marTop w:val="0"/>
          <w:marBottom w:val="0"/>
          <w:divBdr>
            <w:top w:val="none" w:sz="0" w:space="0" w:color="auto"/>
            <w:left w:val="none" w:sz="0" w:space="0" w:color="auto"/>
            <w:bottom w:val="none" w:sz="0" w:space="0" w:color="auto"/>
            <w:right w:val="none" w:sz="0" w:space="0" w:color="auto"/>
          </w:divBdr>
        </w:div>
        <w:div w:id="1534608943">
          <w:marLeft w:val="640"/>
          <w:marRight w:val="0"/>
          <w:marTop w:val="0"/>
          <w:marBottom w:val="0"/>
          <w:divBdr>
            <w:top w:val="none" w:sz="0" w:space="0" w:color="auto"/>
            <w:left w:val="none" w:sz="0" w:space="0" w:color="auto"/>
            <w:bottom w:val="none" w:sz="0" w:space="0" w:color="auto"/>
            <w:right w:val="none" w:sz="0" w:space="0" w:color="auto"/>
          </w:divBdr>
        </w:div>
        <w:div w:id="1875190924">
          <w:marLeft w:val="640"/>
          <w:marRight w:val="0"/>
          <w:marTop w:val="0"/>
          <w:marBottom w:val="0"/>
          <w:divBdr>
            <w:top w:val="none" w:sz="0" w:space="0" w:color="auto"/>
            <w:left w:val="none" w:sz="0" w:space="0" w:color="auto"/>
            <w:bottom w:val="none" w:sz="0" w:space="0" w:color="auto"/>
            <w:right w:val="none" w:sz="0" w:space="0" w:color="auto"/>
          </w:divBdr>
        </w:div>
        <w:div w:id="1822119692">
          <w:marLeft w:val="640"/>
          <w:marRight w:val="0"/>
          <w:marTop w:val="0"/>
          <w:marBottom w:val="0"/>
          <w:divBdr>
            <w:top w:val="none" w:sz="0" w:space="0" w:color="auto"/>
            <w:left w:val="none" w:sz="0" w:space="0" w:color="auto"/>
            <w:bottom w:val="none" w:sz="0" w:space="0" w:color="auto"/>
            <w:right w:val="none" w:sz="0" w:space="0" w:color="auto"/>
          </w:divBdr>
        </w:div>
        <w:div w:id="565383142">
          <w:marLeft w:val="640"/>
          <w:marRight w:val="0"/>
          <w:marTop w:val="0"/>
          <w:marBottom w:val="0"/>
          <w:divBdr>
            <w:top w:val="none" w:sz="0" w:space="0" w:color="auto"/>
            <w:left w:val="none" w:sz="0" w:space="0" w:color="auto"/>
            <w:bottom w:val="none" w:sz="0" w:space="0" w:color="auto"/>
            <w:right w:val="none" w:sz="0" w:space="0" w:color="auto"/>
          </w:divBdr>
        </w:div>
        <w:div w:id="1995252138">
          <w:marLeft w:val="640"/>
          <w:marRight w:val="0"/>
          <w:marTop w:val="0"/>
          <w:marBottom w:val="0"/>
          <w:divBdr>
            <w:top w:val="none" w:sz="0" w:space="0" w:color="auto"/>
            <w:left w:val="none" w:sz="0" w:space="0" w:color="auto"/>
            <w:bottom w:val="none" w:sz="0" w:space="0" w:color="auto"/>
            <w:right w:val="none" w:sz="0" w:space="0" w:color="auto"/>
          </w:divBdr>
        </w:div>
        <w:div w:id="173695768">
          <w:marLeft w:val="640"/>
          <w:marRight w:val="0"/>
          <w:marTop w:val="0"/>
          <w:marBottom w:val="0"/>
          <w:divBdr>
            <w:top w:val="none" w:sz="0" w:space="0" w:color="auto"/>
            <w:left w:val="none" w:sz="0" w:space="0" w:color="auto"/>
            <w:bottom w:val="none" w:sz="0" w:space="0" w:color="auto"/>
            <w:right w:val="none" w:sz="0" w:space="0" w:color="auto"/>
          </w:divBdr>
        </w:div>
        <w:div w:id="375159473">
          <w:marLeft w:val="640"/>
          <w:marRight w:val="0"/>
          <w:marTop w:val="0"/>
          <w:marBottom w:val="0"/>
          <w:divBdr>
            <w:top w:val="none" w:sz="0" w:space="0" w:color="auto"/>
            <w:left w:val="none" w:sz="0" w:space="0" w:color="auto"/>
            <w:bottom w:val="none" w:sz="0" w:space="0" w:color="auto"/>
            <w:right w:val="none" w:sz="0" w:space="0" w:color="auto"/>
          </w:divBdr>
        </w:div>
        <w:div w:id="1565725092">
          <w:marLeft w:val="640"/>
          <w:marRight w:val="0"/>
          <w:marTop w:val="0"/>
          <w:marBottom w:val="0"/>
          <w:divBdr>
            <w:top w:val="none" w:sz="0" w:space="0" w:color="auto"/>
            <w:left w:val="none" w:sz="0" w:space="0" w:color="auto"/>
            <w:bottom w:val="none" w:sz="0" w:space="0" w:color="auto"/>
            <w:right w:val="none" w:sz="0" w:space="0" w:color="auto"/>
          </w:divBdr>
        </w:div>
        <w:div w:id="494419507">
          <w:marLeft w:val="640"/>
          <w:marRight w:val="0"/>
          <w:marTop w:val="0"/>
          <w:marBottom w:val="0"/>
          <w:divBdr>
            <w:top w:val="none" w:sz="0" w:space="0" w:color="auto"/>
            <w:left w:val="none" w:sz="0" w:space="0" w:color="auto"/>
            <w:bottom w:val="none" w:sz="0" w:space="0" w:color="auto"/>
            <w:right w:val="none" w:sz="0" w:space="0" w:color="auto"/>
          </w:divBdr>
        </w:div>
        <w:div w:id="325864811">
          <w:marLeft w:val="640"/>
          <w:marRight w:val="0"/>
          <w:marTop w:val="0"/>
          <w:marBottom w:val="0"/>
          <w:divBdr>
            <w:top w:val="none" w:sz="0" w:space="0" w:color="auto"/>
            <w:left w:val="none" w:sz="0" w:space="0" w:color="auto"/>
            <w:bottom w:val="none" w:sz="0" w:space="0" w:color="auto"/>
            <w:right w:val="none" w:sz="0" w:space="0" w:color="auto"/>
          </w:divBdr>
        </w:div>
        <w:div w:id="34015159">
          <w:marLeft w:val="640"/>
          <w:marRight w:val="0"/>
          <w:marTop w:val="0"/>
          <w:marBottom w:val="0"/>
          <w:divBdr>
            <w:top w:val="none" w:sz="0" w:space="0" w:color="auto"/>
            <w:left w:val="none" w:sz="0" w:space="0" w:color="auto"/>
            <w:bottom w:val="none" w:sz="0" w:space="0" w:color="auto"/>
            <w:right w:val="none" w:sz="0" w:space="0" w:color="auto"/>
          </w:divBdr>
        </w:div>
        <w:div w:id="1259673280">
          <w:marLeft w:val="640"/>
          <w:marRight w:val="0"/>
          <w:marTop w:val="0"/>
          <w:marBottom w:val="0"/>
          <w:divBdr>
            <w:top w:val="none" w:sz="0" w:space="0" w:color="auto"/>
            <w:left w:val="none" w:sz="0" w:space="0" w:color="auto"/>
            <w:bottom w:val="none" w:sz="0" w:space="0" w:color="auto"/>
            <w:right w:val="none" w:sz="0" w:space="0" w:color="auto"/>
          </w:divBdr>
        </w:div>
        <w:div w:id="565720336">
          <w:marLeft w:val="640"/>
          <w:marRight w:val="0"/>
          <w:marTop w:val="0"/>
          <w:marBottom w:val="0"/>
          <w:divBdr>
            <w:top w:val="none" w:sz="0" w:space="0" w:color="auto"/>
            <w:left w:val="none" w:sz="0" w:space="0" w:color="auto"/>
            <w:bottom w:val="none" w:sz="0" w:space="0" w:color="auto"/>
            <w:right w:val="none" w:sz="0" w:space="0" w:color="auto"/>
          </w:divBdr>
        </w:div>
      </w:divsChild>
    </w:div>
    <w:div w:id="819351975">
      <w:bodyDiv w:val="1"/>
      <w:marLeft w:val="0"/>
      <w:marRight w:val="0"/>
      <w:marTop w:val="0"/>
      <w:marBottom w:val="0"/>
      <w:divBdr>
        <w:top w:val="none" w:sz="0" w:space="0" w:color="auto"/>
        <w:left w:val="none" w:sz="0" w:space="0" w:color="auto"/>
        <w:bottom w:val="none" w:sz="0" w:space="0" w:color="auto"/>
        <w:right w:val="none" w:sz="0" w:space="0" w:color="auto"/>
      </w:divBdr>
      <w:divsChild>
        <w:div w:id="147523872">
          <w:marLeft w:val="640"/>
          <w:marRight w:val="0"/>
          <w:marTop w:val="0"/>
          <w:marBottom w:val="0"/>
          <w:divBdr>
            <w:top w:val="none" w:sz="0" w:space="0" w:color="auto"/>
            <w:left w:val="none" w:sz="0" w:space="0" w:color="auto"/>
            <w:bottom w:val="none" w:sz="0" w:space="0" w:color="auto"/>
            <w:right w:val="none" w:sz="0" w:space="0" w:color="auto"/>
          </w:divBdr>
        </w:div>
        <w:div w:id="1199586986">
          <w:marLeft w:val="640"/>
          <w:marRight w:val="0"/>
          <w:marTop w:val="0"/>
          <w:marBottom w:val="0"/>
          <w:divBdr>
            <w:top w:val="none" w:sz="0" w:space="0" w:color="auto"/>
            <w:left w:val="none" w:sz="0" w:space="0" w:color="auto"/>
            <w:bottom w:val="none" w:sz="0" w:space="0" w:color="auto"/>
            <w:right w:val="none" w:sz="0" w:space="0" w:color="auto"/>
          </w:divBdr>
        </w:div>
        <w:div w:id="1210066331">
          <w:marLeft w:val="640"/>
          <w:marRight w:val="0"/>
          <w:marTop w:val="0"/>
          <w:marBottom w:val="0"/>
          <w:divBdr>
            <w:top w:val="none" w:sz="0" w:space="0" w:color="auto"/>
            <w:left w:val="none" w:sz="0" w:space="0" w:color="auto"/>
            <w:bottom w:val="none" w:sz="0" w:space="0" w:color="auto"/>
            <w:right w:val="none" w:sz="0" w:space="0" w:color="auto"/>
          </w:divBdr>
        </w:div>
        <w:div w:id="43723570">
          <w:marLeft w:val="640"/>
          <w:marRight w:val="0"/>
          <w:marTop w:val="0"/>
          <w:marBottom w:val="0"/>
          <w:divBdr>
            <w:top w:val="none" w:sz="0" w:space="0" w:color="auto"/>
            <w:left w:val="none" w:sz="0" w:space="0" w:color="auto"/>
            <w:bottom w:val="none" w:sz="0" w:space="0" w:color="auto"/>
            <w:right w:val="none" w:sz="0" w:space="0" w:color="auto"/>
          </w:divBdr>
        </w:div>
        <w:div w:id="261451679">
          <w:marLeft w:val="640"/>
          <w:marRight w:val="0"/>
          <w:marTop w:val="0"/>
          <w:marBottom w:val="0"/>
          <w:divBdr>
            <w:top w:val="none" w:sz="0" w:space="0" w:color="auto"/>
            <w:left w:val="none" w:sz="0" w:space="0" w:color="auto"/>
            <w:bottom w:val="none" w:sz="0" w:space="0" w:color="auto"/>
            <w:right w:val="none" w:sz="0" w:space="0" w:color="auto"/>
          </w:divBdr>
        </w:div>
        <w:div w:id="831334931">
          <w:marLeft w:val="640"/>
          <w:marRight w:val="0"/>
          <w:marTop w:val="0"/>
          <w:marBottom w:val="0"/>
          <w:divBdr>
            <w:top w:val="none" w:sz="0" w:space="0" w:color="auto"/>
            <w:left w:val="none" w:sz="0" w:space="0" w:color="auto"/>
            <w:bottom w:val="none" w:sz="0" w:space="0" w:color="auto"/>
            <w:right w:val="none" w:sz="0" w:space="0" w:color="auto"/>
          </w:divBdr>
        </w:div>
        <w:div w:id="667358">
          <w:marLeft w:val="640"/>
          <w:marRight w:val="0"/>
          <w:marTop w:val="0"/>
          <w:marBottom w:val="0"/>
          <w:divBdr>
            <w:top w:val="none" w:sz="0" w:space="0" w:color="auto"/>
            <w:left w:val="none" w:sz="0" w:space="0" w:color="auto"/>
            <w:bottom w:val="none" w:sz="0" w:space="0" w:color="auto"/>
            <w:right w:val="none" w:sz="0" w:space="0" w:color="auto"/>
          </w:divBdr>
        </w:div>
        <w:div w:id="1077551931">
          <w:marLeft w:val="640"/>
          <w:marRight w:val="0"/>
          <w:marTop w:val="0"/>
          <w:marBottom w:val="0"/>
          <w:divBdr>
            <w:top w:val="none" w:sz="0" w:space="0" w:color="auto"/>
            <w:left w:val="none" w:sz="0" w:space="0" w:color="auto"/>
            <w:bottom w:val="none" w:sz="0" w:space="0" w:color="auto"/>
            <w:right w:val="none" w:sz="0" w:space="0" w:color="auto"/>
          </w:divBdr>
        </w:div>
        <w:div w:id="1568958997">
          <w:marLeft w:val="640"/>
          <w:marRight w:val="0"/>
          <w:marTop w:val="0"/>
          <w:marBottom w:val="0"/>
          <w:divBdr>
            <w:top w:val="none" w:sz="0" w:space="0" w:color="auto"/>
            <w:left w:val="none" w:sz="0" w:space="0" w:color="auto"/>
            <w:bottom w:val="none" w:sz="0" w:space="0" w:color="auto"/>
            <w:right w:val="none" w:sz="0" w:space="0" w:color="auto"/>
          </w:divBdr>
        </w:div>
        <w:div w:id="1718159269">
          <w:marLeft w:val="640"/>
          <w:marRight w:val="0"/>
          <w:marTop w:val="0"/>
          <w:marBottom w:val="0"/>
          <w:divBdr>
            <w:top w:val="none" w:sz="0" w:space="0" w:color="auto"/>
            <w:left w:val="none" w:sz="0" w:space="0" w:color="auto"/>
            <w:bottom w:val="none" w:sz="0" w:space="0" w:color="auto"/>
            <w:right w:val="none" w:sz="0" w:space="0" w:color="auto"/>
          </w:divBdr>
        </w:div>
        <w:div w:id="1538621372">
          <w:marLeft w:val="640"/>
          <w:marRight w:val="0"/>
          <w:marTop w:val="0"/>
          <w:marBottom w:val="0"/>
          <w:divBdr>
            <w:top w:val="none" w:sz="0" w:space="0" w:color="auto"/>
            <w:left w:val="none" w:sz="0" w:space="0" w:color="auto"/>
            <w:bottom w:val="none" w:sz="0" w:space="0" w:color="auto"/>
            <w:right w:val="none" w:sz="0" w:space="0" w:color="auto"/>
          </w:divBdr>
        </w:div>
        <w:div w:id="817308236">
          <w:marLeft w:val="640"/>
          <w:marRight w:val="0"/>
          <w:marTop w:val="0"/>
          <w:marBottom w:val="0"/>
          <w:divBdr>
            <w:top w:val="none" w:sz="0" w:space="0" w:color="auto"/>
            <w:left w:val="none" w:sz="0" w:space="0" w:color="auto"/>
            <w:bottom w:val="none" w:sz="0" w:space="0" w:color="auto"/>
            <w:right w:val="none" w:sz="0" w:space="0" w:color="auto"/>
          </w:divBdr>
        </w:div>
        <w:div w:id="288752096">
          <w:marLeft w:val="640"/>
          <w:marRight w:val="0"/>
          <w:marTop w:val="0"/>
          <w:marBottom w:val="0"/>
          <w:divBdr>
            <w:top w:val="none" w:sz="0" w:space="0" w:color="auto"/>
            <w:left w:val="none" w:sz="0" w:space="0" w:color="auto"/>
            <w:bottom w:val="none" w:sz="0" w:space="0" w:color="auto"/>
            <w:right w:val="none" w:sz="0" w:space="0" w:color="auto"/>
          </w:divBdr>
        </w:div>
        <w:div w:id="470948199">
          <w:marLeft w:val="640"/>
          <w:marRight w:val="0"/>
          <w:marTop w:val="0"/>
          <w:marBottom w:val="0"/>
          <w:divBdr>
            <w:top w:val="none" w:sz="0" w:space="0" w:color="auto"/>
            <w:left w:val="none" w:sz="0" w:space="0" w:color="auto"/>
            <w:bottom w:val="none" w:sz="0" w:space="0" w:color="auto"/>
            <w:right w:val="none" w:sz="0" w:space="0" w:color="auto"/>
          </w:divBdr>
        </w:div>
        <w:div w:id="208804879">
          <w:marLeft w:val="640"/>
          <w:marRight w:val="0"/>
          <w:marTop w:val="0"/>
          <w:marBottom w:val="0"/>
          <w:divBdr>
            <w:top w:val="none" w:sz="0" w:space="0" w:color="auto"/>
            <w:left w:val="none" w:sz="0" w:space="0" w:color="auto"/>
            <w:bottom w:val="none" w:sz="0" w:space="0" w:color="auto"/>
            <w:right w:val="none" w:sz="0" w:space="0" w:color="auto"/>
          </w:divBdr>
        </w:div>
        <w:div w:id="1249535848">
          <w:marLeft w:val="640"/>
          <w:marRight w:val="0"/>
          <w:marTop w:val="0"/>
          <w:marBottom w:val="0"/>
          <w:divBdr>
            <w:top w:val="none" w:sz="0" w:space="0" w:color="auto"/>
            <w:left w:val="none" w:sz="0" w:space="0" w:color="auto"/>
            <w:bottom w:val="none" w:sz="0" w:space="0" w:color="auto"/>
            <w:right w:val="none" w:sz="0" w:space="0" w:color="auto"/>
          </w:divBdr>
        </w:div>
      </w:divsChild>
    </w:div>
    <w:div w:id="881138967">
      <w:bodyDiv w:val="1"/>
      <w:marLeft w:val="0"/>
      <w:marRight w:val="0"/>
      <w:marTop w:val="0"/>
      <w:marBottom w:val="0"/>
      <w:divBdr>
        <w:top w:val="none" w:sz="0" w:space="0" w:color="auto"/>
        <w:left w:val="none" w:sz="0" w:space="0" w:color="auto"/>
        <w:bottom w:val="none" w:sz="0" w:space="0" w:color="auto"/>
        <w:right w:val="none" w:sz="0" w:space="0" w:color="auto"/>
      </w:divBdr>
      <w:divsChild>
        <w:div w:id="869105092">
          <w:marLeft w:val="640"/>
          <w:marRight w:val="0"/>
          <w:marTop w:val="0"/>
          <w:marBottom w:val="0"/>
          <w:divBdr>
            <w:top w:val="none" w:sz="0" w:space="0" w:color="auto"/>
            <w:left w:val="none" w:sz="0" w:space="0" w:color="auto"/>
            <w:bottom w:val="none" w:sz="0" w:space="0" w:color="auto"/>
            <w:right w:val="none" w:sz="0" w:space="0" w:color="auto"/>
          </w:divBdr>
        </w:div>
        <w:div w:id="763768761">
          <w:marLeft w:val="640"/>
          <w:marRight w:val="0"/>
          <w:marTop w:val="0"/>
          <w:marBottom w:val="0"/>
          <w:divBdr>
            <w:top w:val="none" w:sz="0" w:space="0" w:color="auto"/>
            <w:left w:val="none" w:sz="0" w:space="0" w:color="auto"/>
            <w:bottom w:val="none" w:sz="0" w:space="0" w:color="auto"/>
            <w:right w:val="none" w:sz="0" w:space="0" w:color="auto"/>
          </w:divBdr>
        </w:div>
        <w:div w:id="1429620428">
          <w:marLeft w:val="640"/>
          <w:marRight w:val="0"/>
          <w:marTop w:val="0"/>
          <w:marBottom w:val="0"/>
          <w:divBdr>
            <w:top w:val="none" w:sz="0" w:space="0" w:color="auto"/>
            <w:left w:val="none" w:sz="0" w:space="0" w:color="auto"/>
            <w:bottom w:val="none" w:sz="0" w:space="0" w:color="auto"/>
            <w:right w:val="none" w:sz="0" w:space="0" w:color="auto"/>
          </w:divBdr>
        </w:div>
        <w:div w:id="181863168">
          <w:marLeft w:val="640"/>
          <w:marRight w:val="0"/>
          <w:marTop w:val="0"/>
          <w:marBottom w:val="0"/>
          <w:divBdr>
            <w:top w:val="none" w:sz="0" w:space="0" w:color="auto"/>
            <w:left w:val="none" w:sz="0" w:space="0" w:color="auto"/>
            <w:bottom w:val="none" w:sz="0" w:space="0" w:color="auto"/>
            <w:right w:val="none" w:sz="0" w:space="0" w:color="auto"/>
          </w:divBdr>
        </w:div>
        <w:div w:id="1534928172">
          <w:marLeft w:val="640"/>
          <w:marRight w:val="0"/>
          <w:marTop w:val="0"/>
          <w:marBottom w:val="0"/>
          <w:divBdr>
            <w:top w:val="none" w:sz="0" w:space="0" w:color="auto"/>
            <w:left w:val="none" w:sz="0" w:space="0" w:color="auto"/>
            <w:bottom w:val="none" w:sz="0" w:space="0" w:color="auto"/>
            <w:right w:val="none" w:sz="0" w:space="0" w:color="auto"/>
          </w:divBdr>
        </w:div>
        <w:div w:id="1082487492">
          <w:marLeft w:val="640"/>
          <w:marRight w:val="0"/>
          <w:marTop w:val="0"/>
          <w:marBottom w:val="0"/>
          <w:divBdr>
            <w:top w:val="none" w:sz="0" w:space="0" w:color="auto"/>
            <w:left w:val="none" w:sz="0" w:space="0" w:color="auto"/>
            <w:bottom w:val="none" w:sz="0" w:space="0" w:color="auto"/>
            <w:right w:val="none" w:sz="0" w:space="0" w:color="auto"/>
          </w:divBdr>
        </w:div>
        <w:div w:id="1223827498">
          <w:marLeft w:val="640"/>
          <w:marRight w:val="0"/>
          <w:marTop w:val="0"/>
          <w:marBottom w:val="0"/>
          <w:divBdr>
            <w:top w:val="none" w:sz="0" w:space="0" w:color="auto"/>
            <w:left w:val="none" w:sz="0" w:space="0" w:color="auto"/>
            <w:bottom w:val="none" w:sz="0" w:space="0" w:color="auto"/>
            <w:right w:val="none" w:sz="0" w:space="0" w:color="auto"/>
          </w:divBdr>
        </w:div>
        <w:div w:id="1027294264">
          <w:marLeft w:val="640"/>
          <w:marRight w:val="0"/>
          <w:marTop w:val="0"/>
          <w:marBottom w:val="0"/>
          <w:divBdr>
            <w:top w:val="none" w:sz="0" w:space="0" w:color="auto"/>
            <w:left w:val="none" w:sz="0" w:space="0" w:color="auto"/>
            <w:bottom w:val="none" w:sz="0" w:space="0" w:color="auto"/>
            <w:right w:val="none" w:sz="0" w:space="0" w:color="auto"/>
          </w:divBdr>
        </w:div>
        <w:div w:id="274794430">
          <w:marLeft w:val="640"/>
          <w:marRight w:val="0"/>
          <w:marTop w:val="0"/>
          <w:marBottom w:val="0"/>
          <w:divBdr>
            <w:top w:val="none" w:sz="0" w:space="0" w:color="auto"/>
            <w:left w:val="none" w:sz="0" w:space="0" w:color="auto"/>
            <w:bottom w:val="none" w:sz="0" w:space="0" w:color="auto"/>
            <w:right w:val="none" w:sz="0" w:space="0" w:color="auto"/>
          </w:divBdr>
        </w:div>
        <w:div w:id="1525168998">
          <w:marLeft w:val="640"/>
          <w:marRight w:val="0"/>
          <w:marTop w:val="0"/>
          <w:marBottom w:val="0"/>
          <w:divBdr>
            <w:top w:val="none" w:sz="0" w:space="0" w:color="auto"/>
            <w:left w:val="none" w:sz="0" w:space="0" w:color="auto"/>
            <w:bottom w:val="none" w:sz="0" w:space="0" w:color="auto"/>
            <w:right w:val="none" w:sz="0" w:space="0" w:color="auto"/>
          </w:divBdr>
        </w:div>
        <w:div w:id="2058963937">
          <w:marLeft w:val="640"/>
          <w:marRight w:val="0"/>
          <w:marTop w:val="0"/>
          <w:marBottom w:val="0"/>
          <w:divBdr>
            <w:top w:val="none" w:sz="0" w:space="0" w:color="auto"/>
            <w:left w:val="none" w:sz="0" w:space="0" w:color="auto"/>
            <w:bottom w:val="none" w:sz="0" w:space="0" w:color="auto"/>
            <w:right w:val="none" w:sz="0" w:space="0" w:color="auto"/>
          </w:divBdr>
        </w:div>
      </w:divsChild>
    </w:div>
    <w:div w:id="884371106">
      <w:bodyDiv w:val="1"/>
      <w:marLeft w:val="0"/>
      <w:marRight w:val="0"/>
      <w:marTop w:val="0"/>
      <w:marBottom w:val="0"/>
      <w:divBdr>
        <w:top w:val="none" w:sz="0" w:space="0" w:color="auto"/>
        <w:left w:val="none" w:sz="0" w:space="0" w:color="auto"/>
        <w:bottom w:val="none" w:sz="0" w:space="0" w:color="auto"/>
        <w:right w:val="none" w:sz="0" w:space="0" w:color="auto"/>
      </w:divBdr>
      <w:divsChild>
        <w:div w:id="390925571">
          <w:marLeft w:val="640"/>
          <w:marRight w:val="0"/>
          <w:marTop w:val="0"/>
          <w:marBottom w:val="0"/>
          <w:divBdr>
            <w:top w:val="none" w:sz="0" w:space="0" w:color="auto"/>
            <w:left w:val="none" w:sz="0" w:space="0" w:color="auto"/>
            <w:bottom w:val="none" w:sz="0" w:space="0" w:color="auto"/>
            <w:right w:val="none" w:sz="0" w:space="0" w:color="auto"/>
          </w:divBdr>
        </w:div>
        <w:div w:id="702557577">
          <w:marLeft w:val="640"/>
          <w:marRight w:val="0"/>
          <w:marTop w:val="0"/>
          <w:marBottom w:val="0"/>
          <w:divBdr>
            <w:top w:val="none" w:sz="0" w:space="0" w:color="auto"/>
            <w:left w:val="none" w:sz="0" w:space="0" w:color="auto"/>
            <w:bottom w:val="none" w:sz="0" w:space="0" w:color="auto"/>
            <w:right w:val="none" w:sz="0" w:space="0" w:color="auto"/>
          </w:divBdr>
        </w:div>
        <w:div w:id="872305653">
          <w:marLeft w:val="640"/>
          <w:marRight w:val="0"/>
          <w:marTop w:val="0"/>
          <w:marBottom w:val="0"/>
          <w:divBdr>
            <w:top w:val="none" w:sz="0" w:space="0" w:color="auto"/>
            <w:left w:val="none" w:sz="0" w:space="0" w:color="auto"/>
            <w:bottom w:val="none" w:sz="0" w:space="0" w:color="auto"/>
            <w:right w:val="none" w:sz="0" w:space="0" w:color="auto"/>
          </w:divBdr>
        </w:div>
        <w:div w:id="913317546">
          <w:marLeft w:val="640"/>
          <w:marRight w:val="0"/>
          <w:marTop w:val="0"/>
          <w:marBottom w:val="0"/>
          <w:divBdr>
            <w:top w:val="none" w:sz="0" w:space="0" w:color="auto"/>
            <w:left w:val="none" w:sz="0" w:space="0" w:color="auto"/>
            <w:bottom w:val="none" w:sz="0" w:space="0" w:color="auto"/>
            <w:right w:val="none" w:sz="0" w:space="0" w:color="auto"/>
          </w:divBdr>
        </w:div>
        <w:div w:id="1476799271">
          <w:marLeft w:val="640"/>
          <w:marRight w:val="0"/>
          <w:marTop w:val="0"/>
          <w:marBottom w:val="0"/>
          <w:divBdr>
            <w:top w:val="none" w:sz="0" w:space="0" w:color="auto"/>
            <w:left w:val="none" w:sz="0" w:space="0" w:color="auto"/>
            <w:bottom w:val="none" w:sz="0" w:space="0" w:color="auto"/>
            <w:right w:val="none" w:sz="0" w:space="0" w:color="auto"/>
          </w:divBdr>
        </w:div>
        <w:div w:id="662777947">
          <w:marLeft w:val="640"/>
          <w:marRight w:val="0"/>
          <w:marTop w:val="0"/>
          <w:marBottom w:val="0"/>
          <w:divBdr>
            <w:top w:val="none" w:sz="0" w:space="0" w:color="auto"/>
            <w:left w:val="none" w:sz="0" w:space="0" w:color="auto"/>
            <w:bottom w:val="none" w:sz="0" w:space="0" w:color="auto"/>
            <w:right w:val="none" w:sz="0" w:space="0" w:color="auto"/>
          </w:divBdr>
        </w:div>
        <w:div w:id="1682078978">
          <w:marLeft w:val="640"/>
          <w:marRight w:val="0"/>
          <w:marTop w:val="0"/>
          <w:marBottom w:val="0"/>
          <w:divBdr>
            <w:top w:val="none" w:sz="0" w:space="0" w:color="auto"/>
            <w:left w:val="none" w:sz="0" w:space="0" w:color="auto"/>
            <w:bottom w:val="none" w:sz="0" w:space="0" w:color="auto"/>
            <w:right w:val="none" w:sz="0" w:space="0" w:color="auto"/>
          </w:divBdr>
        </w:div>
        <w:div w:id="888150739">
          <w:marLeft w:val="640"/>
          <w:marRight w:val="0"/>
          <w:marTop w:val="0"/>
          <w:marBottom w:val="0"/>
          <w:divBdr>
            <w:top w:val="none" w:sz="0" w:space="0" w:color="auto"/>
            <w:left w:val="none" w:sz="0" w:space="0" w:color="auto"/>
            <w:bottom w:val="none" w:sz="0" w:space="0" w:color="auto"/>
            <w:right w:val="none" w:sz="0" w:space="0" w:color="auto"/>
          </w:divBdr>
        </w:div>
        <w:div w:id="697321219">
          <w:marLeft w:val="640"/>
          <w:marRight w:val="0"/>
          <w:marTop w:val="0"/>
          <w:marBottom w:val="0"/>
          <w:divBdr>
            <w:top w:val="none" w:sz="0" w:space="0" w:color="auto"/>
            <w:left w:val="none" w:sz="0" w:space="0" w:color="auto"/>
            <w:bottom w:val="none" w:sz="0" w:space="0" w:color="auto"/>
            <w:right w:val="none" w:sz="0" w:space="0" w:color="auto"/>
          </w:divBdr>
        </w:div>
        <w:div w:id="1550343439">
          <w:marLeft w:val="640"/>
          <w:marRight w:val="0"/>
          <w:marTop w:val="0"/>
          <w:marBottom w:val="0"/>
          <w:divBdr>
            <w:top w:val="none" w:sz="0" w:space="0" w:color="auto"/>
            <w:left w:val="none" w:sz="0" w:space="0" w:color="auto"/>
            <w:bottom w:val="none" w:sz="0" w:space="0" w:color="auto"/>
            <w:right w:val="none" w:sz="0" w:space="0" w:color="auto"/>
          </w:divBdr>
        </w:div>
        <w:div w:id="1326781376">
          <w:marLeft w:val="640"/>
          <w:marRight w:val="0"/>
          <w:marTop w:val="0"/>
          <w:marBottom w:val="0"/>
          <w:divBdr>
            <w:top w:val="none" w:sz="0" w:space="0" w:color="auto"/>
            <w:left w:val="none" w:sz="0" w:space="0" w:color="auto"/>
            <w:bottom w:val="none" w:sz="0" w:space="0" w:color="auto"/>
            <w:right w:val="none" w:sz="0" w:space="0" w:color="auto"/>
          </w:divBdr>
        </w:div>
        <w:div w:id="1571840687">
          <w:marLeft w:val="640"/>
          <w:marRight w:val="0"/>
          <w:marTop w:val="0"/>
          <w:marBottom w:val="0"/>
          <w:divBdr>
            <w:top w:val="none" w:sz="0" w:space="0" w:color="auto"/>
            <w:left w:val="none" w:sz="0" w:space="0" w:color="auto"/>
            <w:bottom w:val="none" w:sz="0" w:space="0" w:color="auto"/>
            <w:right w:val="none" w:sz="0" w:space="0" w:color="auto"/>
          </w:divBdr>
        </w:div>
        <w:div w:id="947003404">
          <w:marLeft w:val="640"/>
          <w:marRight w:val="0"/>
          <w:marTop w:val="0"/>
          <w:marBottom w:val="0"/>
          <w:divBdr>
            <w:top w:val="none" w:sz="0" w:space="0" w:color="auto"/>
            <w:left w:val="none" w:sz="0" w:space="0" w:color="auto"/>
            <w:bottom w:val="none" w:sz="0" w:space="0" w:color="auto"/>
            <w:right w:val="none" w:sz="0" w:space="0" w:color="auto"/>
          </w:divBdr>
        </w:div>
        <w:div w:id="713654047">
          <w:marLeft w:val="640"/>
          <w:marRight w:val="0"/>
          <w:marTop w:val="0"/>
          <w:marBottom w:val="0"/>
          <w:divBdr>
            <w:top w:val="none" w:sz="0" w:space="0" w:color="auto"/>
            <w:left w:val="none" w:sz="0" w:space="0" w:color="auto"/>
            <w:bottom w:val="none" w:sz="0" w:space="0" w:color="auto"/>
            <w:right w:val="none" w:sz="0" w:space="0" w:color="auto"/>
          </w:divBdr>
        </w:div>
        <w:div w:id="1486388552">
          <w:marLeft w:val="640"/>
          <w:marRight w:val="0"/>
          <w:marTop w:val="0"/>
          <w:marBottom w:val="0"/>
          <w:divBdr>
            <w:top w:val="none" w:sz="0" w:space="0" w:color="auto"/>
            <w:left w:val="none" w:sz="0" w:space="0" w:color="auto"/>
            <w:bottom w:val="none" w:sz="0" w:space="0" w:color="auto"/>
            <w:right w:val="none" w:sz="0" w:space="0" w:color="auto"/>
          </w:divBdr>
        </w:div>
        <w:div w:id="1514028409">
          <w:marLeft w:val="640"/>
          <w:marRight w:val="0"/>
          <w:marTop w:val="0"/>
          <w:marBottom w:val="0"/>
          <w:divBdr>
            <w:top w:val="none" w:sz="0" w:space="0" w:color="auto"/>
            <w:left w:val="none" w:sz="0" w:space="0" w:color="auto"/>
            <w:bottom w:val="none" w:sz="0" w:space="0" w:color="auto"/>
            <w:right w:val="none" w:sz="0" w:space="0" w:color="auto"/>
          </w:divBdr>
        </w:div>
      </w:divsChild>
    </w:div>
    <w:div w:id="943731134">
      <w:bodyDiv w:val="1"/>
      <w:marLeft w:val="0"/>
      <w:marRight w:val="0"/>
      <w:marTop w:val="0"/>
      <w:marBottom w:val="0"/>
      <w:divBdr>
        <w:top w:val="none" w:sz="0" w:space="0" w:color="auto"/>
        <w:left w:val="none" w:sz="0" w:space="0" w:color="auto"/>
        <w:bottom w:val="none" w:sz="0" w:space="0" w:color="auto"/>
        <w:right w:val="none" w:sz="0" w:space="0" w:color="auto"/>
      </w:divBdr>
      <w:divsChild>
        <w:div w:id="254410900">
          <w:marLeft w:val="640"/>
          <w:marRight w:val="0"/>
          <w:marTop w:val="0"/>
          <w:marBottom w:val="0"/>
          <w:divBdr>
            <w:top w:val="none" w:sz="0" w:space="0" w:color="auto"/>
            <w:left w:val="none" w:sz="0" w:space="0" w:color="auto"/>
            <w:bottom w:val="none" w:sz="0" w:space="0" w:color="auto"/>
            <w:right w:val="none" w:sz="0" w:space="0" w:color="auto"/>
          </w:divBdr>
        </w:div>
        <w:div w:id="352462326">
          <w:marLeft w:val="640"/>
          <w:marRight w:val="0"/>
          <w:marTop w:val="0"/>
          <w:marBottom w:val="0"/>
          <w:divBdr>
            <w:top w:val="none" w:sz="0" w:space="0" w:color="auto"/>
            <w:left w:val="none" w:sz="0" w:space="0" w:color="auto"/>
            <w:bottom w:val="none" w:sz="0" w:space="0" w:color="auto"/>
            <w:right w:val="none" w:sz="0" w:space="0" w:color="auto"/>
          </w:divBdr>
        </w:div>
        <w:div w:id="278226001">
          <w:marLeft w:val="640"/>
          <w:marRight w:val="0"/>
          <w:marTop w:val="0"/>
          <w:marBottom w:val="0"/>
          <w:divBdr>
            <w:top w:val="none" w:sz="0" w:space="0" w:color="auto"/>
            <w:left w:val="none" w:sz="0" w:space="0" w:color="auto"/>
            <w:bottom w:val="none" w:sz="0" w:space="0" w:color="auto"/>
            <w:right w:val="none" w:sz="0" w:space="0" w:color="auto"/>
          </w:divBdr>
        </w:div>
        <w:div w:id="1716349403">
          <w:marLeft w:val="640"/>
          <w:marRight w:val="0"/>
          <w:marTop w:val="0"/>
          <w:marBottom w:val="0"/>
          <w:divBdr>
            <w:top w:val="none" w:sz="0" w:space="0" w:color="auto"/>
            <w:left w:val="none" w:sz="0" w:space="0" w:color="auto"/>
            <w:bottom w:val="none" w:sz="0" w:space="0" w:color="auto"/>
            <w:right w:val="none" w:sz="0" w:space="0" w:color="auto"/>
          </w:divBdr>
        </w:div>
        <w:div w:id="1474153">
          <w:marLeft w:val="640"/>
          <w:marRight w:val="0"/>
          <w:marTop w:val="0"/>
          <w:marBottom w:val="0"/>
          <w:divBdr>
            <w:top w:val="none" w:sz="0" w:space="0" w:color="auto"/>
            <w:left w:val="none" w:sz="0" w:space="0" w:color="auto"/>
            <w:bottom w:val="none" w:sz="0" w:space="0" w:color="auto"/>
            <w:right w:val="none" w:sz="0" w:space="0" w:color="auto"/>
          </w:divBdr>
        </w:div>
        <w:div w:id="647250728">
          <w:marLeft w:val="640"/>
          <w:marRight w:val="0"/>
          <w:marTop w:val="0"/>
          <w:marBottom w:val="0"/>
          <w:divBdr>
            <w:top w:val="none" w:sz="0" w:space="0" w:color="auto"/>
            <w:left w:val="none" w:sz="0" w:space="0" w:color="auto"/>
            <w:bottom w:val="none" w:sz="0" w:space="0" w:color="auto"/>
            <w:right w:val="none" w:sz="0" w:space="0" w:color="auto"/>
          </w:divBdr>
        </w:div>
        <w:div w:id="353458799">
          <w:marLeft w:val="640"/>
          <w:marRight w:val="0"/>
          <w:marTop w:val="0"/>
          <w:marBottom w:val="0"/>
          <w:divBdr>
            <w:top w:val="none" w:sz="0" w:space="0" w:color="auto"/>
            <w:left w:val="none" w:sz="0" w:space="0" w:color="auto"/>
            <w:bottom w:val="none" w:sz="0" w:space="0" w:color="auto"/>
            <w:right w:val="none" w:sz="0" w:space="0" w:color="auto"/>
          </w:divBdr>
        </w:div>
        <w:div w:id="1146166311">
          <w:marLeft w:val="640"/>
          <w:marRight w:val="0"/>
          <w:marTop w:val="0"/>
          <w:marBottom w:val="0"/>
          <w:divBdr>
            <w:top w:val="none" w:sz="0" w:space="0" w:color="auto"/>
            <w:left w:val="none" w:sz="0" w:space="0" w:color="auto"/>
            <w:bottom w:val="none" w:sz="0" w:space="0" w:color="auto"/>
            <w:right w:val="none" w:sz="0" w:space="0" w:color="auto"/>
          </w:divBdr>
        </w:div>
        <w:div w:id="382095076">
          <w:marLeft w:val="640"/>
          <w:marRight w:val="0"/>
          <w:marTop w:val="0"/>
          <w:marBottom w:val="0"/>
          <w:divBdr>
            <w:top w:val="none" w:sz="0" w:space="0" w:color="auto"/>
            <w:left w:val="none" w:sz="0" w:space="0" w:color="auto"/>
            <w:bottom w:val="none" w:sz="0" w:space="0" w:color="auto"/>
            <w:right w:val="none" w:sz="0" w:space="0" w:color="auto"/>
          </w:divBdr>
        </w:div>
        <w:div w:id="709452442">
          <w:marLeft w:val="640"/>
          <w:marRight w:val="0"/>
          <w:marTop w:val="0"/>
          <w:marBottom w:val="0"/>
          <w:divBdr>
            <w:top w:val="none" w:sz="0" w:space="0" w:color="auto"/>
            <w:left w:val="none" w:sz="0" w:space="0" w:color="auto"/>
            <w:bottom w:val="none" w:sz="0" w:space="0" w:color="auto"/>
            <w:right w:val="none" w:sz="0" w:space="0" w:color="auto"/>
          </w:divBdr>
        </w:div>
        <w:div w:id="118960399">
          <w:marLeft w:val="640"/>
          <w:marRight w:val="0"/>
          <w:marTop w:val="0"/>
          <w:marBottom w:val="0"/>
          <w:divBdr>
            <w:top w:val="none" w:sz="0" w:space="0" w:color="auto"/>
            <w:left w:val="none" w:sz="0" w:space="0" w:color="auto"/>
            <w:bottom w:val="none" w:sz="0" w:space="0" w:color="auto"/>
            <w:right w:val="none" w:sz="0" w:space="0" w:color="auto"/>
          </w:divBdr>
        </w:div>
      </w:divsChild>
    </w:div>
    <w:div w:id="1066799904">
      <w:bodyDiv w:val="1"/>
      <w:marLeft w:val="0"/>
      <w:marRight w:val="0"/>
      <w:marTop w:val="0"/>
      <w:marBottom w:val="0"/>
      <w:divBdr>
        <w:top w:val="none" w:sz="0" w:space="0" w:color="auto"/>
        <w:left w:val="none" w:sz="0" w:space="0" w:color="auto"/>
        <w:bottom w:val="none" w:sz="0" w:space="0" w:color="auto"/>
        <w:right w:val="none" w:sz="0" w:space="0" w:color="auto"/>
      </w:divBdr>
      <w:divsChild>
        <w:div w:id="591083379">
          <w:marLeft w:val="640"/>
          <w:marRight w:val="0"/>
          <w:marTop w:val="0"/>
          <w:marBottom w:val="0"/>
          <w:divBdr>
            <w:top w:val="none" w:sz="0" w:space="0" w:color="auto"/>
            <w:left w:val="none" w:sz="0" w:space="0" w:color="auto"/>
            <w:bottom w:val="none" w:sz="0" w:space="0" w:color="auto"/>
            <w:right w:val="none" w:sz="0" w:space="0" w:color="auto"/>
          </w:divBdr>
        </w:div>
        <w:div w:id="1630013967">
          <w:marLeft w:val="640"/>
          <w:marRight w:val="0"/>
          <w:marTop w:val="0"/>
          <w:marBottom w:val="0"/>
          <w:divBdr>
            <w:top w:val="none" w:sz="0" w:space="0" w:color="auto"/>
            <w:left w:val="none" w:sz="0" w:space="0" w:color="auto"/>
            <w:bottom w:val="none" w:sz="0" w:space="0" w:color="auto"/>
            <w:right w:val="none" w:sz="0" w:space="0" w:color="auto"/>
          </w:divBdr>
        </w:div>
        <w:div w:id="922641162">
          <w:marLeft w:val="640"/>
          <w:marRight w:val="0"/>
          <w:marTop w:val="0"/>
          <w:marBottom w:val="0"/>
          <w:divBdr>
            <w:top w:val="none" w:sz="0" w:space="0" w:color="auto"/>
            <w:left w:val="none" w:sz="0" w:space="0" w:color="auto"/>
            <w:bottom w:val="none" w:sz="0" w:space="0" w:color="auto"/>
            <w:right w:val="none" w:sz="0" w:space="0" w:color="auto"/>
          </w:divBdr>
        </w:div>
        <w:div w:id="802697175">
          <w:marLeft w:val="640"/>
          <w:marRight w:val="0"/>
          <w:marTop w:val="0"/>
          <w:marBottom w:val="0"/>
          <w:divBdr>
            <w:top w:val="none" w:sz="0" w:space="0" w:color="auto"/>
            <w:left w:val="none" w:sz="0" w:space="0" w:color="auto"/>
            <w:bottom w:val="none" w:sz="0" w:space="0" w:color="auto"/>
            <w:right w:val="none" w:sz="0" w:space="0" w:color="auto"/>
          </w:divBdr>
        </w:div>
        <w:div w:id="211498502">
          <w:marLeft w:val="640"/>
          <w:marRight w:val="0"/>
          <w:marTop w:val="0"/>
          <w:marBottom w:val="0"/>
          <w:divBdr>
            <w:top w:val="none" w:sz="0" w:space="0" w:color="auto"/>
            <w:left w:val="none" w:sz="0" w:space="0" w:color="auto"/>
            <w:bottom w:val="none" w:sz="0" w:space="0" w:color="auto"/>
            <w:right w:val="none" w:sz="0" w:space="0" w:color="auto"/>
          </w:divBdr>
        </w:div>
        <w:div w:id="1003967651">
          <w:marLeft w:val="640"/>
          <w:marRight w:val="0"/>
          <w:marTop w:val="0"/>
          <w:marBottom w:val="0"/>
          <w:divBdr>
            <w:top w:val="none" w:sz="0" w:space="0" w:color="auto"/>
            <w:left w:val="none" w:sz="0" w:space="0" w:color="auto"/>
            <w:bottom w:val="none" w:sz="0" w:space="0" w:color="auto"/>
            <w:right w:val="none" w:sz="0" w:space="0" w:color="auto"/>
          </w:divBdr>
        </w:div>
        <w:div w:id="1661034552">
          <w:marLeft w:val="640"/>
          <w:marRight w:val="0"/>
          <w:marTop w:val="0"/>
          <w:marBottom w:val="0"/>
          <w:divBdr>
            <w:top w:val="none" w:sz="0" w:space="0" w:color="auto"/>
            <w:left w:val="none" w:sz="0" w:space="0" w:color="auto"/>
            <w:bottom w:val="none" w:sz="0" w:space="0" w:color="auto"/>
            <w:right w:val="none" w:sz="0" w:space="0" w:color="auto"/>
          </w:divBdr>
        </w:div>
        <w:div w:id="1241600083">
          <w:marLeft w:val="640"/>
          <w:marRight w:val="0"/>
          <w:marTop w:val="0"/>
          <w:marBottom w:val="0"/>
          <w:divBdr>
            <w:top w:val="none" w:sz="0" w:space="0" w:color="auto"/>
            <w:left w:val="none" w:sz="0" w:space="0" w:color="auto"/>
            <w:bottom w:val="none" w:sz="0" w:space="0" w:color="auto"/>
            <w:right w:val="none" w:sz="0" w:space="0" w:color="auto"/>
          </w:divBdr>
        </w:div>
        <w:div w:id="2072852051">
          <w:marLeft w:val="640"/>
          <w:marRight w:val="0"/>
          <w:marTop w:val="0"/>
          <w:marBottom w:val="0"/>
          <w:divBdr>
            <w:top w:val="none" w:sz="0" w:space="0" w:color="auto"/>
            <w:left w:val="none" w:sz="0" w:space="0" w:color="auto"/>
            <w:bottom w:val="none" w:sz="0" w:space="0" w:color="auto"/>
            <w:right w:val="none" w:sz="0" w:space="0" w:color="auto"/>
          </w:divBdr>
        </w:div>
        <w:div w:id="1911385721">
          <w:marLeft w:val="640"/>
          <w:marRight w:val="0"/>
          <w:marTop w:val="0"/>
          <w:marBottom w:val="0"/>
          <w:divBdr>
            <w:top w:val="none" w:sz="0" w:space="0" w:color="auto"/>
            <w:left w:val="none" w:sz="0" w:space="0" w:color="auto"/>
            <w:bottom w:val="none" w:sz="0" w:space="0" w:color="auto"/>
            <w:right w:val="none" w:sz="0" w:space="0" w:color="auto"/>
          </w:divBdr>
        </w:div>
      </w:divsChild>
    </w:div>
    <w:div w:id="1164514316">
      <w:bodyDiv w:val="1"/>
      <w:marLeft w:val="0"/>
      <w:marRight w:val="0"/>
      <w:marTop w:val="0"/>
      <w:marBottom w:val="0"/>
      <w:divBdr>
        <w:top w:val="none" w:sz="0" w:space="0" w:color="auto"/>
        <w:left w:val="none" w:sz="0" w:space="0" w:color="auto"/>
        <w:bottom w:val="none" w:sz="0" w:space="0" w:color="auto"/>
        <w:right w:val="none" w:sz="0" w:space="0" w:color="auto"/>
      </w:divBdr>
      <w:divsChild>
        <w:div w:id="1678801816">
          <w:marLeft w:val="640"/>
          <w:marRight w:val="0"/>
          <w:marTop w:val="0"/>
          <w:marBottom w:val="0"/>
          <w:divBdr>
            <w:top w:val="none" w:sz="0" w:space="0" w:color="auto"/>
            <w:left w:val="none" w:sz="0" w:space="0" w:color="auto"/>
            <w:bottom w:val="none" w:sz="0" w:space="0" w:color="auto"/>
            <w:right w:val="none" w:sz="0" w:space="0" w:color="auto"/>
          </w:divBdr>
        </w:div>
        <w:div w:id="1125467930">
          <w:marLeft w:val="640"/>
          <w:marRight w:val="0"/>
          <w:marTop w:val="0"/>
          <w:marBottom w:val="0"/>
          <w:divBdr>
            <w:top w:val="none" w:sz="0" w:space="0" w:color="auto"/>
            <w:left w:val="none" w:sz="0" w:space="0" w:color="auto"/>
            <w:bottom w:val="none" w:sz="0" w:space="0" w:color="auto"/>
            <w:right w:val="none" w:sz="0" w:space="0" w:color="auto"/>
          </w:divBdr>
        </w:div>
        <w:div w:id="1910265921">
          <w:marLeft w:val="640"/>
          <w:marRight w:val="0"/>
          <w:marTop w:val="0"/>
          <w:marBottom w:val="0"/>
          <w:divBdr>
            <w:top w:val="none" w:sz="0" w:space="0" w:color="auto"/>
            <w:left w:val="none" w:sz="0" w:space="0" w:color="auto"/>
            <w:bottom w:val="none" w:sz="0" w:space="0" w:color="auto"/>
            <w:right w:val="none" w:sz="0" w:space="0" w:color="auto"/>
          </w:divBdr>
        </w:div>
        <w:div w:id="1147016151">
          <w:marLeft w:val="640"/>
          <w:marRight w:val="0"/>
          <w:marTop w:val="0"/>
          <w:marBottom w:val="0"/>
          <w:divBdr>
            <w:top w:val="none" w:sz="0" w:space="0" w:color="auto"/>
            <w:left w:val="none" w:sz="0" w:space="0" w:color="auto"/>
            <w:bottom w:val="none" w:sz="0" w:space="0" w:color="auto"/>
            <w:right w:val="none" w:sz="0" w:space="0" w:color="auto"/>
          </w:divBdr>
        </w:div>
        <w:div w:id="1318727678">
          <w:marLeft w:val="640"/>
          <w:marRight w:val="0"/>
          <w:marTop w:val="0"/>
          <w:marBottom w:val="0"/>
          <w:divBdr>
            <w:top w:val="none" w:sz="0" w:space="0" w:color="auto"/>
            <w:left w:val="none" w:sz="0" w:space="0" w:color="auto"/>
            <w:bottom w:val="none" w:sz="0" w:space="0" w:color="auto"/>
            <w:right w:val="none" w:sz="0" w:space="0" w:color="auto"/>
          </w:divBdr>
        </w:div>
        <w:div w:id="204411242">
          <w:marLeft w:val="640"/>
          <w:marRight w:val="0"/>
          <w:marTop w:val="0"/>
          <w:marBottom w:val="0"/>
          <w:divBdr>
            <w:top w:val="none" w:sz="0" w:space="0" w:color="auto"/>
            <w:left w:val="none" w:sz="0" w:space="0" w:color="auto"/>
            <w:bottom w:val="none" w:sz="0" w:space="0" w:color="auto"/>
            <w:right w:val="none" w:sz="0" w:space="0" w:color="auto"/>
          </w:divBdr>
        </w:div>
        <w:div w:id="1081413691">
          <w:marLeft w:val="640"/>
          <w:marRight w:val="0"/>
          <w:marTop w:val="0"/>
          <w:marBottom w:val="0"/>
          <w:divBdr>
            <w:top w:val="none" w:sz="0" w:space="0" w:color="auto"/>
            <w:left w:val="none" w:sz="0" w:space="0" w:color="auto"/>
            <w:bottom w:val="none" w:sz="0" w:space="0" w:color="auto"/>
            <w:right w:val="none" w:sz="0" w:space="0" w:color="auto"/>
          </w:divBdr>
        </w:div>
        <w:div w:id="574360084">
          <w:marLeft w:val="640"/>
          <w:marRight w:val="0"/>
          <w:marTop w:val="0"/>
          <w:marBottom w:val="0"/>
          <w:divBdr>
            <w:top w:val="none" w:sz="0" w:space="0" w:color="auto"/>
            <w:left w:val="none" w:sz="0" w:space="0" w:color="auto"/>
            <w:bottom w:val="none" w:sz="0" w:space="0" w:color="auto"/>
            <w:right w:val="none" w:sz="0" w:space="0" w:color="auto"/>
          </w:divBdr>
        </w:div>
        <w:div w:id="1675257361">
          <w:marLeft w:val="640"/>
          <w:marRight w:val="0"/>
          <w:marTop w:val="0"/>
          <w:marBottom w:val="0"/>
          <w:divBdr>
            <w:top w:val="none" w:sz="0" w:space="0" w:color="auto"/>
            <w:left w:val="none" w:sz="0" w:space="0" w:color="auto"/>
            <w:bottom w:val="none" w:sz="0" w:space="0" w:color="auto"/>
            <w:right w:val="none" w:sz="0" w:space="0" w:color="auto"/>
          </w:divBdr>
        </w:div>
        <w:div w:id="657536771">
          <w:marLeft w:val="640"/>
          <w:marRight w:val="0"/>
          <w:marTop w:val="0"/>
          <w:marBottom w:val="0"/>
          <w:divBdr>
            <w:top w:val="none" w:sz="0" w:space="0" w:color="auto"/>
            <w:left w:val="none" w:sz="0" w:space="0" w:color="auto"/>
            <w:bottom w:val="none" w:sz="0" w:space="0" w:color="auto"/>
            <w:right w:val="none" w:sz="0" w:space="0" w:color="auto"/>
          </w:divBdr>
        </w:div>
        <w:div w:id="1050691898">
          <w:marLeft w:val="640"/>
          <w:marRight w:val="0"/>
          <w:marTop w:val="0"/>
          <w:marBottom w:val="0"/>
          <w:divBdr>
            <w:top w:val="none" w:sz="0" w:space="0" w:color="auto"/>
            <w:left w:val="none" w:sz="0" w:space="0" w:color="auto"/>
            <w:bottom w:val="none" w:sz="0" w:space="0" w:color="auto"/>
            <w:right w:val="none" w:sz="0" w:space="0" w:color="auto"/>
          </w:divBdr>
        </w:div>
      </w:divsChild>
    </w:div>
    <w:div w:id="1229993638">
      <w:bodyDiv w:val="1"/>
      <w:marLeft w:val="0"/>
      <w:marRight w:val="0"/>
      <w:marTop w:val="0"/>
      <w:marBottom w:val="0"/>
      <w:divBdr>
        <w:top w:val="none" w:sz="0" w:space="0" w:color="auto"/>
        <w:left w:val="none" w:sz="0" w:space="0" w:color="auto"/>
        <w:bottom w:val="none" w:sz="0" w:space="0" w:color="auto"/>
        <w:right w:val="none" w:sz="0" w:space="0" w:color="auto"/>
      </w:divBdr>
      <w:divsChild>
        <w:div w:id="1467356977">
          <w:marLeft w:val="640"/>
          <w:marRight w:val="0"/>
          <w:marTop w:val="0"/>
          <w:marBottom w:val="0"/>
          <w:divBdr>
            <w:top w:val="none" w:sz="0" w:space="0" w:color="auto"/>
            <w:left w:val="none" w:sz="0" w:space="0" w:color="auto"/>
            <w:bottom w:val="none" w:sz="0" w:space="0" w:color="auto"/>
            <w:right w:val="none" w:sz="0" w:space="0" w:color="auto"/>
          </w:divBdr>
        </w:div>
        <w:div w:id="343290862">
          <w:marLeft w:val="640"/>
          <w:marRight w:val="0"/>
          <w:marTop w:val="0"/>
          <w:marBottom w:val="0"/>
          <w:divBdr>
            <w:top w:val="none" w:sz="0" w:space="0" w:color="auto"/>
            <w:left w:val="none" w:sz="0" w:space="0" w:color="auto"/>
            <w:bottom w:val="none" w:sz="0" w:space="0" w:color="auto"/>
            <w:right w:val="none" w:sz="0" w:space="0" w:color="auto"/>
          </w:divBdr>
        </w:div>
        <w:div w:id="1367094936">
          <w:marLeft w:val="640"/>
          <w:marRight w:val="0"/>
          <w:marTop w:val="0"/>
          <w:marBottom w:val="0"/>
          <w:divBdr>
            <w:top w:val="none" w:sz="0" w:space="0" w:color="auto"/>
            <w:left w:val="none" w:sz="0" w:space="0" w:color="auto"/>
            <w:bottom w:val="none" w:sz="0" w:space="0" w:color="auto"/>
            <w:right w:val="none" w:sz="0" w:space="0" w:color="auto"/>
          </w:divBdr>
        </w:div>
        <w:div w:id="1362122611">
          <w:marLeft w:val="640"/>
          <w:marRight w:val="0"/>
          <w:marTop w:val="0"/>
          <w:marBottom w:val="0"/>
          <w:divBdr>
            <w:top w:val="none" w:sz="0" w:space="0" w:color="auto"/>
            <w:left w:val="none" w:sz="0" w:space="0" w:color="auto"/>
            <w:bottom w:val="none" w:sz="0" w:space="0" w:color="auto"/>
            <w:right w:val="none" w:sz="0" w:space="0" w:color="auto"/>
          </w:divBdr>
        </w:div>
        <w:div w:id="1915896755">
          <w:marLeft w:val="640"/>
          <w:marRight w:val="0"/>
          <w:marTop w:val="0"/>
          <w:marBottom w:val="0"/>
          <w:divBdr>
            <w:top w:val="none" w:sz="0" w:space="0" w:color="auto"/>
            <w:left w:val="none" w:sz="0" w:space="0" w:color="auto"/>
            <w:bottom w:val="none" w:sz="0" w:space="0" w:color="auto"/>
            <w:right w:val="none" w:sz="0" w:space="0" w:color="auto"/>
          </w:divBdr>
        </w:div>
        <w:div w:id="1265574708">
          <w:marLeft w:val="640"/>
          <w:marRight w:val="0"/>
          <w:marTop w:val="0"/>
          <w:marBottom w:val="0"/>
          <w:divBdr>
            <w:top w:val="none" w:sz="0" w:space="0" w:color="auto"/>
            <w:left w:val="none" w:sz="0" w:space="0" w:color="auto"/>
            <w:bottom w:val="none" w:sz="0" w:space="0" w:color="auto"/>
            <w:right w:val="none" w:sz="0" w:space="0" w:color="auto"/>
          </w:divBdr>
        </w:div>
        <w:div w:id="1816021988">
          <w:marLeft w:val="640"/>
          <w:marRight w:val="0"/>
          <w:marTop w:val="0"/>
          <w:marBottom w:val="0"/>
          <w:divBdr>
            <w:top w:val="none" w:sz="0" w:space="0" w:color="auto"/>
            <w:left w:val="none" w:sz="0" w:space="0" w:color="auto"/>
            <w:bottom w:val="none" w:sz="0" w:space="0" w:color="auto"/>
            <w:right w:val="none" w:sz="0" w:space="0" w:color="auto"/>
          </w:divBdr>
        </w:div>
        <w:div w:id="1200433730">
          <w:marLeft w:val="640"/>
          <w:marRight w:val="0"/>
          <w:marTop w:val="0"/>
          <w:marBottom w:val="0"/>
          <w:divBdr>
            <w:top w:val="none" w:sz="0" w:space="0" w:color="auto"/>
            <w:left w:val="none" w:sz="0" w:space="0" w:color="auto"/>
            <w:bottom w:val="none" w:sz="0" w:space="0" w:color="auto"/>
            <w:right w:val="none" w:sz="0" w:space="0" w:color="auto"/>
          </w:divBdr>
        </w:div>
        <w:div w:id="644817868">
          <w:marLeft w:val="640"/>
          <w:marRight w:val="0"/>
          <w:marTop w:val="0"/>
          <w:marBottom w:val="0"/>
          <w:divBdr>
            <w:top w:val="none" w:sz="0" w:space="0" w:color="auto"/>
            <w:left w:val="none" w:sz="0" w:space="0" w:color="auto"/>
            <w:bottom w:val="none" w:sz="0" w:space="0" w:color="auto"/>
            <w:right w:val="none" w:sz="0" w:space="0" w:color="auto"/>
          </w:divBdr>
        </w:div>
        <w:div w:id="833884417">
          <w:marLeft w:val="640"/>
          <w:marRight w:val="0"/>
          <w:marTop w:val="0"/>
          <w:marBottom w:val="0"/>
          <w:divBdr>
            <w:top w:val="none" w:sz="0" w:space="0" w:color="auto"/>
            <w:left w:val="none" w:sz="0" w:space="0" w:color="auto"/>
            <w:bottom w:val="none" w:sz="0" w:space="0" w:color="auto"/>
            <w:right w:val="none" w:sz="0" w:space="0" w:color="auto"/>
          </w:divBdr>
        </w:div>
        <w:div w:id="1995598895">
          <w:marLeft w:val="640"/>
          <w:marRight w:val="0"/>
          <w:marTop w:val="0"/>
          <w:marBottom w:val="0"/>
          <w:divBdr>
            <w:top w:val="none" w:sz="0" w:space="0" w:color="auto"/>
            <w:left w:val="none" w:sz="0" w:space="0" w:color="auto"/>
            <w:bottom w:val="none" w:sz="0" w:space="0" w:color="auto"/>
            <w:right w:val="none" w:sz="0" w:space="0" w:color="auto"/>
          </w:divBdr>
        </w:div>
        <w:div w:id="1409186285">
          <w:marLeft w:val="640"/>
          <w:marRight w:val="0"/>
          <w:marTop w:val="0"/>
          <w:marBottom w:val="0"/>
          <w:divBdr>
            <w:top w:val="none" w:sz="0" w:space="0" w:color="auto"/>
            <w:left w:val="none" w:sz="0" w:space="0" w:color="auto"/>
            <w:bottom w:val="none" w:sz="0" w:space="0" w:color="auto"/>
            <w:right w:val="none" w:sz="0" w:space="0" w:color="auto"/>
          </w:divBdr>
        </w:div>
        <w:div w:id="1083988618">
          <w:marLeft w:val="640"/>
          <w:marRight w:val="0"/>
          <w:marTop w:val="0"/>
          <w:marBottom w:val="0"/>
          <w:divBdr>
            <w:top w:val="none" w:sz="0" w:space="0" w:color="auto"/>
            <w:left w:val="none" w:sz="0" w:space="0" w:color="auto"/>
            <w:bottom w:val="none" w:sz="0" w:space="0" w:color="auto"/>
            <w:right w:val="none" w:sz="0" w:space="0" w:color="auto"/>
          </w:divBdr>
        </w:div>
        <w:div w:id="1624337741">
          <w:marLeft w:val="640"/>
          <w:marRight w:val="0"/>
          <w:marTop w:val="0"/>
          <w:marBottom w:val="0"/>
          <w:divBdr>
            <w:top w:val="none" w:sz="0" w:space="0" w:color="auto"/>
            <w:left w:val="none" w:sz="0" w:space="0" w:color="auto"/>
            <w:bottom w:val="none" w:sz="0" w:space="0" w:color="auto"/>
            <w:right w:val="none" w:sz="0" w:space="0" w:color="auto"/>
          </w:divBdr>
        </w:div>
        <w:div w:id="1998604250">
          <w:marLeft w:val="640"/>
          <w:marRight w:val="0"/>
          <w:marTop w:val="0"/>
          <w:marBottom w:val="0"/>
          <w:divBdr>
            <w:top w:val="none" w:sz="0" w:space="0" w:color="auto"/>
            <w:left w:val="none" w:sz="0" w:space="0" w:color="auto"/>
            <w:bottom w:val="none" w:sz="0" w:space="0" w:color="auto"/>
            <w:right w:val="none" w:sz="0" w:space="0" w:color="auto"/>
          </w:divBdr>
        </w:div>
        <w:div w:id="1710912163">
          <w:marLeft w:val="640"/>
          <w:marRight w:val="0"/>
          <w:marTop w:val="0"/>
          <w:marBottom w:val="0"/>
          <w:divBdr>
            <w:top w:val="none" w:sz="0" w:space="0" w:color="auto"/>
            <w:left w:val="none" w:sz="0" w:space="0" w:color="auto"/>
            <w:bottom w:val="none" w:sz="0" w:space="0" w:color="auto"/>
            <w:right w:val="none" w:sz="0" w:space="0" w:color="auto"/>
          </w:divBdr>
        </w:div>
        <w:div w:id="331378798">
          <w:marLeft w:val="640"/>
          <w:marRight w:val="0"/>
          <w:marTop w:val="0"/>
          <w:marBottom w:val="0"/>
          <w:divBdr>
            <w:top w:val="none" w:sz="0" w:space="0" w:color="auto"/>
            <w:left w:val="none" w:sz="0" w:space="0" w:color="auto"/>
            <w:bottom w:val="none" w:sz="0" w:space="0" w:color="auto"/>
            <w:right w:val="none" w:sz="0" w:space="0" w:color="auto"/>
          </w:divBdr>
        </w:div>
      </w:divsChild>
    </w:div>
    <w:div w:id="1525512531">
      <w:bodyDiv w:val="1"/>
      <w:marLeft w:val="0"/>
      <w:marRight w:val="0"/>
      <w:marTop w:val="0"/>
      <w:marBottom w:val="0"/>
      <w:divBdr>
        <w:top w:val="none" w:sz="0" w:space="0" w:color="auto"/>
        <w:left w:val="none" w:sz="0" w:space="0" w:color="auto"/>
        <w:bottom w:val="none" w:sz="0" w:space="0" w:color="auto"/>
        <w:right w:val="none" w:sz="0" w:space="0" w:color="auto"/>
      </w:divBdr>
      <w:divsChild>
        <w:div w:id="1248613771">
          <w:marLeft w:val="640"/>
          <w:marRight w:val="0"/>
          <w:marTop w:val="0"/>
          <w:marBottom w:val="0"/>
          <w:divBdr>
            <w:top w:val="none" w:sz="0" w:space="0" w:color="auto"/>
            <w:left w:val="none" w:sz="0" w:space="0" w:color="auto"/>
            <w:bottom w:val="none" w:sz="0" w:space="0" w:color="auto"/>
            <w:right w:val="none" w:sz="0" w:space="0" w:color="auto"/>
          </w:divBdr>
        </w:div>
        <w:div w:id="1834418343">
          <w:marLeft w:val="640"/>
          <w:marRight w:val="0"/>
          <w:marTop w:val="0"/>
          <w:marBottom w:val="0"/>
          <w:divBdr>
            <w:top w:val="none" w:sz="0" w:space="0" w:color="auto"/>
            <w:left w:val="none" w:sz="0" w:space="0" w:color="auto"/>
            <w:bottom w:val="none" w:sz="0" w:space="0" w:color="auto"/>
            <w:right w:val="none" w:sz="0" w:space="0" w:color="auto"/>
          </w:divBdr>
        </w:div>
        <w:div w:id="1650130955">
          <w:marLeft w:val="640"/>
          <w:marRight w:val="0"/>
          <w:marTop w:val="0"/>
          <w:marBottom w:val="0"/>
          <w:divBdr>
            <w:top w:val="none" w:sz="0" w:space="0" w:color="auto"/>
            <w:left w:val="none" w:sz="0" w:space="0" w:color="auto"/>
            <w:bottom w:val="none" w:sz="0" w:space="0" w:color="auto"/>
            <w:right w:val="none" w:sz="0" w:space="0" w:color="auto"/>
          </w:divBdr>
        </w:div>
        <w:div w:id="1716586185">
          <w:marLeft w:val="640"/>
          <w:marRight w:val="0"/>
          <w:marTop w:val="0"/>
          <w:marBottom w:val="0"/>
          <w:divBdr>
            <w:top w:val="none" w:sz="0" w:space="0" w:color="auto"/>
            <w:left w:val="none" w:sz="0" w:space="0" w:color="auto"/>
            <w:bottom w:val="none" w:sz="0" w:space="0" w:color="auto"/>
            <w:right w:val="none" w:sz="0" w:space="0" w:color="auto"/>
          </w:divBdr>
        </w:div>
        <w:div w:id="1894386953">
          <w:marLeft w:val="640"/>
          <w:marRight w:val="0"/>
          <w:marTop w:val="0"/>
          <w:marBottom w:val="0"/>
          <w:divBdr>
            <w:top w:val="none" w:sz="0" w:space="0" w:color="auto"/>
            <w:left w:val="none" w:sz="0" w:space="0" w:color="auto"/>
            <w:bottom w:val="none" w:sz="0" w:space="0" w:color="auto"/>
            <w:right w:val="none" w:sz="0" w:space="0" w:color="auto"/>
          </w:divBdr>
        </w:div>
        <w:div w:id="1768381792">
          <w:marLeft w:val="640"/>
          <w:marRight w:val="0"/>
          <w:marTop w:val="0"/>
          <w:marBottom w:val="0"/>
          <w:divBdr>
            <w:top w:val="none" w:sz="0" w:space="0" w:color="auto"/>
            <w:left w:val="none" w:sz="0" w:space="0" w:color="auto"/>
            <w:bottom w:val="none" w:sz="0" w:space="0" w:color="auto"/>
            <w:right w:val="none" w:sz="0" w:space="0" w:color="auto"/>
          </w:divBdr>
        </w:div>
        <w:div w:id="1671177354">
          <w:marLeft w:val="640"/>
          <w:marRight w:val="0"/>
          <w:marTop w:val="0"/>
          <w:marBottom w:val="0"/>
          <w:divBdr>
            <w:top w:val="none" w:sz="0" w:space="0" w:color="auto"/>
            <w:left w:val="none" w:sz="0" w:space="0" w:color="auto"/>
            <w:bottom w:val="none" w:sz="0" w:space="0" w:color="auto"/>
            <w:right w:val="none" w:sz="0" w:space="0" w:color="auto"/>
          </w:divBdr>
        </w:div>
        <w:div w:id="148985664">
          <w:marLeft w:val="640"/>
          <w:marRight w:val="0"/>
          <w:marTop w:val="0"/>
          <w:marBottom w:val="0"/>
          <w:divBdr>
            <w:top w:val="none" w:sz="0" w:space="0" w:color="auto"/>
            <w:left w:val="none" w:sz="0" w:space="0" w:color="auto"/>
            <w:bottom w:val="none" w:sz="0" w:space="0" w:color="auto"/>
            <w:right w:val="none" w:sz="0" w:space="0" w:color="auto"/>
          </w:divBdr>
        </w:div>
        <w:div w:id="1365982266">
          <w:marLeft w:val="640"/>
          <w:marRight w:val="0"/>
          <w:marTop w:val="0"/>
          <w:marBottom w:val="0"/>
          <w:divBdr>
            <w:top w:val="none" w:sz="0" w:space="0" w:color="auto"/>
            <w:left w:val="none" w:sz="0" w:space="0" w:color="auto"/>
            <w:bottom w:val="none" w:sz="0" w:space="0" w:color="auto"/>
            <w:right w:val="none" w:sz="0" w:space="0" w:color="auto"/>
          </w:divBdr>
        </w:div>
        <w:div w:id="1959991876">
          <w:marLeft w:val="640"/>
          <w:marRight w:val="0"/>
          <w:marTop w:val="0"/>
          <w:marBottom w:val="0"/>
          <w:divBdr>
            <w:top w:val="none" w:sz="0" w:space="0" w:color="auto"/>
            <w:left w:val="none" w:sz="0" w:space="0" w:color="auto"/>
            <w:bottom w:val="none" w:sz="0" w:space="0" w:color="auto"/>
            <w:right w:val="none" w:sz="0" w:space="0" w:color="auto"/>
          </w:divBdr>
        </w:div>
        <w:div w:id="2115243052">
          <w:marLeft w:val="640"/>
          <w:marRight w:val="0"/>
          <w:marTop w:val="0"/>
          <w:marBottom w:val="0"/>
          <w:divBdr>
            <w:top w:val="none" w:sz="0" w:space="0" w:color="auto"/>
            <w:left w:val="none" w:sz="0" w:space="0" w:color="auto"/>
            <w:bottom w:val="none" w:sz="0" w:space="0" w:color="auto"/>
            <w:right w:val="none" w:sz="0" w:space="0" w:color="auto"/>
          </w:divBdr>
        </w:div>
      </w:divsChild>
    </w:div>
    <w:div w:id="1599633654">
      <w:bodyDiv w:val="1"/>
      <w:marLeft w:val="0"/>
      <w:marRight w:val="0"/>
      <w:marTop w:val="0"/>
      <w:marBottom w:val="0"/>
      <w:divBdr>
        <w:top w:val="none" w:sz="0" w:space="0" w:color="auto"/>
        <w:left w:val="none" w:sz="0" w:space="0" w:color="auto"/>
        <w:bottom w:val="none" w:sz="0" w:space="0" w:color="auto"/>
        <w:right w:val="none" w:sz="0" w:space="0" w:color="auto"/>
      </w:divBdr>
      <w:divsChild>
        <w:div w:id="878933752">
          <w:marLeft w:val="640"/>
          <w:marRight w:val="0"/>
          <w:marTop w:val="0"/>
          <w:marBottom w:val="0"/>
          <w:divBdr>
            <w:top w:val="none" w:sz="0" w:space="0" w:color="auto"/>
            <w:left w:val="none" w:sz="0" w:space="0" w:color="auto"/>
            <w:bottom w:val="none" w:sz="0" w:space="0" w:color="auto"/>
            <w:right w:val="none" w:sz="0" w:space="0" w:color="auto"/>
          </w:divBdr>
        </w:div>
        <w:div w:id="1760908336">
          <w:marLeft w:val="640"/>
          <w:marRight w:val="0"/>
          <w:marTop w:val="0"/>
          <w:marBottom w:val="0"/>
          <w:divBdr>
            <w:top w:val="none" w:sz="0" w:space="0" w:color="auto"/>
            <w:left w:val="none" w:sz="0" w:space="0" w:color="auto"/>
            <w:bottom w:val="none" w:sz="0" w:space="0" w:color="auto"/>
            <w:right w:val="none" w:sz="0" w:space="0" w:color="auto"/>
          </w:divBdr>
        </w:div>
        <w:div w:id="1414428242">
          <w:marLeft w:val="640"/>
          <w:marRight w:val="0"/>
          <w:marTop w:val="0"/>
          <w:marBottom w:val="0"/>
          <w:divBdr>
            <w:top w:val="none" w:sz="0" w:space="0" w:color="auto"/>
            <w:left w:val="none" w:sz="0" w:space="0" w:color="auto"/>
            <w:bottom w:val="none" w:sz="0" w:space="0" w:color="auto"/>
            <w:right w:val="none" w:sz="0" w:space="0" w:color="auto"/>
          </w:divBdr>
        </w:div>
        <w:div w:id="508066317">
          <w:marLeft w:val="640"/>
          <w:marRight w:val="0"/>
          <w:marTop w:val="0"/>
          <w:marBottom w:val="0"/>
          <w:divBdr>
            <w:top w:val="none" w:sz="0" w:space="0" w:color="auto"/>
            <w:left w:val="none" w:sz="0" w:space="0" w:color="auto"/>
            <w:bottom w:val="none" w:sz="0" w:space="0" w:color="auto"/>
            <w:right w:val="none" w:sz="0" w:space="0" w:color="auto"/>
          </w:divBdr>
        </w:div>
        <w:div w:id="1981183417">
          <w:marLeft w:val="640"/>
          <w:marRight w:val="0"/>
          <w:marTop w:val="0"/>
          <w:marBottom w:val="0"/>
          <w:divBdr>
            <w:top w:val="none" w:sz="0" w:space="0" w:color="auto"/>
            <w:left w:val="none" w:sz="0" w:space="0" w:color="auto"/>
            <w:bottom w:val="none" w:sz="0" w:space="0" w:color="auto"/>
            <w:right w:val="none" w:sz="0" w:space="0" w:color="auto"/>
          </w:divBdr>
        </w:div>
        <w:div w:id="1658805675">
          <w:marLeft w:val="640"/>
          <w:marRight w:val="0"/>
          <w:marTop w:val="0"/>
          <w:marBottom w:val="0"/>
          <w:divBdr>
            <w:top w:val="none" w:sz="0" w:space="0" w:color="auto"/>
            <w:left w:val="none" w:sz="0" w:space="0" w:color="auto"/>
            <w:bottom w:val="none" w:sz="0" w:space="0" w:color="auto"/>
            <w:right w:val="none" w:sz="0" w:space="0" w:color="auto"/>
          </w:divBdr>
        </w:div>
        <w:div w:id="329337427">
          <w:marLeft w:val="640"/>
          <w:marRight w:val="0"/>
          <w:marTop w:val="0"/>
          <w:marBottom w:val="0"/>
          <w:divBdr>
            <w:top w:val="none" w:sz="0" w:space="0" w:color="auto"/>
            <w:left w:val="none" w:sz="0" w:space="0" w:color="auto"/>
            <w:bottom w:val="none" w:sz="0" w:space="0" w:color="auto"/>
            <w:right w:val="none" w:sz="0" w:space="0" w:color="auto"/>
          </w:divBdr>
        </w:div>
        <w:div w:id="140389456">
          <w:marLeft w:val="640"/>
          <w:marRight w:val="0"/>
          <w:marTop w:val="0"/>
          <w:marBottom w:val="0"/>
          <w:divBdr>
            <w:top w:val="none" w:sz="0" w:space="0" w:color="auto"/>
            <w:left w:val="none" w:sz="0" w:space="0" w:color="auto"/>
            <w:bottom w:val="none" w:sz="0" w:space="0" w:color="auto"/>
            <w:right w:val="none" w:sz="0" w:space="0" w:color="auto"/>
          </w:divBdr>
        </w:div>
        <w:div w:id="174619578">
          <w:marLeft w:val="640"/>
          <w:marRight w:val="0"/>
          <w:marTop w:val="0"/>
          <w:marBottom w:val="0"/>
          <w:divBdr>
            <w:top w:val="none" w:sz="0" w:space="0" w:color="auto"/>
            <w:left w:val="none" w:sz="0" w:space="0" w:color="auto"/>
            <w:bottom w:val="none" w:sz="0" w:space="0" w:color="auto"/>
            <w:right w:val="none" w:sz="0" w:space="0" w:color="auto"/>
          </w:divBdr>
        </w:div>
        <w:div w:id="1251937668">
          <w:marLeft w:val="640"/>
          <w:marRight w:val="0"/>
          <w:marTop w:val="0"/>
          <w:marBottom w:val="0"/>
          <w:divBdr>
            <w:top w:val="none" w:sz="0" w:space="0" w:color="auto"/>
            <w:left w:val="none" w:sz="0" w:space="0" w:color="auto"/>
            <w:bottom w:val="none" w:sz="0" w:space="0" w:color="auto"/>
            <w:right w:val="none" w:sz="0" w:space="0" w:color="auto"/>
          </w:divBdr>
        </w:div>
        <w:div w:id="9335002">
          <w:marLeft w:val="640"/>
          <w:marRight w:val="0"/>
          <w:marTop w:val="0"/>
          <w:marBottom w:val="0"/>
          <w:divBdr>
            <w:top w:val="none" w:sz="0" w:space="0" w:color="auto"/>
            <w:left w:val="none" w:sz="0" w:space="0" w:color="auto"/>
            <w:bottom w:val="none" w:sz="0" w:space="0" w:color="auto"/>
            <w:right w:val="none" w:sz="0" w:space="0" w:color="auto"/>
          </w:divBdr>
        </w:div>
        <w:div w:id="1363899273">
          <w:marLeft w:val="640"/>
          <w:marRight w:val="0"/>
          <w:marTop w:val="0"/>
          <w:marBottom w:val="0"/>
          <w:divBdr>
            <w:top w:val="none" w:sz="0" w:space="0" w:color="auto"/>
            <w:left w:val="none" w:sz="0" w:space="0" w:color="auto"/>
            <w:bottom w:val="none" w:sz="0" w:space="0" w:color="auto"/>
            <w:right w:val="none" w:sz="0" w:space="0" w:color="auto"/>
          </w:divBdr>
        </w:div>
        <w:div w:id="17584680">
          <w:marLeft w:val="640"/>
          <w:marRight w:val="0"/>
          <w:marTop w:val="0"/>
          <w:marBottom w:val="0"/>
          <w:divBdr>
            <w:top w:val="none" w:sz="0" w:space="0" w:color="auto"/>
            <w:left w:val="none" w:sz="0" w:space="0" w:color="auto"/>
            <w:bottom w:val="none" w:sz="0" w:space="0" w:color="auto"/>
            <w:right w:val="none" w:sz="0" w:space="0" w:color="auto"/>
          </w:divBdr>
        </w:div>
        <w:div w:id="1944651609">
          <w:marLeft w:val="640"/>
          <w:marRight w:val="0"/>
          <w:marTop w:val="0"/>
          <w:marBottom w:val="0"/>
          <w:divBdr>
            <w:top w:val="none" w:sz="0" w:space="0" w:color="auto"/>
            <w:left w:val="none" w:sz="0" w:space="0" w:color="auto"/>
            <w:bottom w:val="none" w:sz="0" w:space="0" w:color="auto"/>
            <w:right w:val="none" w:sz="0" w:space="0" w:color="auto"/>
          </w:divBdr>
        </w:div>
        <w:div w:id="71978387">
          <w:marLeft w:val="640"/>
          <w:marRight w:val="0"/>
          <w:marTop w:val="0"/>
          <w:marBottom w:val="0"/>
          <w:divBdr>
            <w:top w:val="none" w:sz="0" w:space="0" w:color="auto"/>
            <w:left w:val="none" w:sz="0" w:space="0" w:color="auto"/>
            <w:bottom w:val="none" w:sz="0" w:space="0" w:color="auto"/>
            <w:right w:val="none" w:sz="0" w:space="0" w:color="auto"/>
          </w:divBdr>
        </w:div>
        <w:div w:id="1478959137">
          <w:marLeft w:val="640"/>
          <w:marRight w:val="0"/>
          <w:marTop w:val="0"/>
          <w:marBottom w:val="0"/>
          <w:divBdr>
            <w:top w:val="none" w:sz="0" w:space="0" w:color="auto"/>
            <w:left w:val="none" w:sz="0" w:space="0" w:color="auto"/>
            <w:bottom w:val="none" w:sz="0" w:space="0" w:color="auto"/>
            <w:right w:val="none" w:sz="0" w:space="0" w:color="auto"/>
          </w:divBdr>
        </w:div>
        <w:div w:id="262495256">
          <w:marLeft w:val="640"/>
          <w:marRight w:val="0"/>
          <w:marTop w:val="0"/>
          <w:marBottom w:val="0"/>
          <w:divBdr>
            <w:top w:val="none" w:sz="0" w:space="0" w:color="auto"/>
            <w:left w:val="none" w:sz="0" w:space="0" w:color="auto"/>
            <w:bottom w:val="none" w:sz="0" w:space="0" w:color="auto"/>
            <w:right w:val="none" w:sz="0" w:space="0" w:color="auto"/>
          </w:divBdr>
        </w:div>
        <w:div w:id="1523014680">
          <w:marLeft w:val="640"/>
          <w:marRight w:val="0"/>
          <w:marTop w:val="0"/>
          <w:marBottom w:val="0"/>
          <w:divBdr>
            <w:top w:val="none" w:sz="0" w:space="0" w:color="auto"/>
            <w:left w:val="none" w:sz="0" w:space="0" w:color="auto"/>
            <w:bottom w:val="none" w:sz="0" w:space="0" w:color="auto"/>
            <w:right w:val="none" w:sz="0" w:space="0" w:color="auto"/>
          </w:divBdr>
        </w:div>
        <w:div w:id="704058409">
          <w:marLeft w:val="640"/>
          <w:marRight w:val="0"/>
          <w:marTop w:val="0"/>
          <w:marBottom w:val="0"/>
          <w:divBdr>
            <w:top w:val="none" w:sz="0" w:space="0" w:color="auto"/>
            <w:left w:val="none" w:sz="0" w:space="0" w:color="auto"/>
            <w:bottom w:val="none" w:sz="0" w:space="0" w:color="auto"/>
            <w:right w:val="none" w:sz="0" w:space="0" w:color="auto"/>
          </w:divBdr>
        </w:div>
      </w:divsChild>
    </w:div>
    <w:div w:id="1706324703">
      <w:bodyDiv w:val="1"/>
      <w:marLeft w:val="0"/>
      <w:marRight w:val="0"/>
      <w:marTop w:val="0"/>
      <w:marBottom w:val="0"/>
      <w:divBdr>
        <w:top w:val="none" w:sz="0" w:space="0" w:color="auto"/>
        <w:left w:val="none" w:sz="0" w:space="0" w:color="auto"/>
        <w:bottom w:val="none" w:sz="0" w:space="0" w:color="auto"/>
        <w:right w:val="none" w:sz="0" w:space="0" w:color="auto"/>
      </w:divBdr>
      <w:divsChild>
        <w:div w:id="429132089">
          <w:marLeft w:val="640"/>
          <w:marRight w:val="0"/>
          <w:marTop w:val="0"/>
          <w:marBottom w:val="0"/>
          <w:divBdr>
            <w:top w:val="none" w:sz="0" w:space="0" w:color="auto"/>
            <w:left w:val="none" w:sz="0" w:space="0" w:color="auto"/>
            <w:bottom w:val="none" w:sz="0" w:space="0" w:color="auto"/>
            <w:right w:val="none" w:sz="0" w:space="0" w:color="auto"/>
          </w:divBdr>
        </w:div>
        <w:div w:id="705374960">
          <w:marLeft w:val="640"/>
          <w:marRight w:val="0"/>
          <w:marTop w:val="0"/>
          <w:marBottom w:val="0"/>
          <w:divBdr>
            <w:top w:val="none" w:sz="0" w:space="0" w:color="auto"/>
            <w:left w:val="none" w:sz="0" w:space="0" w:color="auto"/>
            <w:bottom w:val="none" w:sz="0" w:space="0" w:color="auto"/>
            <w:right w:val="none" w:sz="0" w:space="0" w:color="auto"/>
          </w:divBdr>
        </w:div>
        <w:div w:id="931546144">
          <w:marLeft w:val="640"/>
          <w:marRight w:val="0"/>
          <w:marTop w:val="0"/>
          <w:marBottom w:val="0"/>
          <w:divBdr>
            <w:top w:val="none" w:sz="0" w:space="0" w:color="auto"/>
            <w:left w:val="none" w:sz="0" w:space="0" w:color="auto"/>
            <w:bottom w:val="none" w:sz="0" w:space="0" w:color="auto"/>
            <w:right w:val="none" w:sz="0" w:space="0" w:color="auto"/>
          </w:divBdr>
        </w:div>
        <w:div w:id="1253929682">
          <w:marLeft w:val="640"/>
          <w:marRight w:val="0"/>
          <w:marTop w:val="0"/>
          <w:marBottom w:val="0"/>
          <w:divBdr>
            <w:top w:val="none" w:sz="0" w:space="0" w:color="auto"/>
            <w:left w:val="none" w:sz="0" w:space="0" w:color="auto"/>
            <w:bottom w:val="none" w:sz="0" w:space="0" w:color="auto"/>
            <w:right w:val="none" w:sz="0" w:space="0" w:color="auto"/>
          </w:divBdr>
        </w:div>
        <w:div w:id="1185561435">
          <w:marLeft w:val="640"/>
          <w:marRight w:val="0"/>
          <w:marTop w:val="0"/>
          <w:marBottom w:val="0"/>
          <w:divBdr>
            <w:top w:val="none" w:sz="0" w:space="0" w:color="auto"/>
            <w:left w:val="none" w:sz="0" w:space="0" w:color="auto"/>
            <w:bottom w:val="none" w:sz="0" w:space="0" w:color="auto"/>
            <w:right w:val="none" w:sz="0" w:space="0" w:color="auto"/>
          </w:divBdr>
        </w:div>
        <w:div w:id="154539565">
          <w:marLeft w:val="640"/>
          <w:marRight w:val="0"/>
          <w:marTop w:val="0"/>
          <w:marBottom w:val="0"/>
          <w:divBdr>
            <w:top w:val="none" w:sz="0" w:space="0" w:color="auto"/>
            <w:left w:val="none" w:sz="0" w:space="0" w:color="auto"/>
            <w:bottom w:val="none" w:sz="0" w:space="0" w:color="auto"/>
            <w:right w:val="none" w:sz="0" w:space="0" w:color="auto"/>
          </w:divBdr>
        </w:div>
        <w:div w:id="991451714">
          <w:marLeft w:val="640"/>
          <w:marRight w:val="0"/>
          <w:marTop w:val="0"/>
          <w:marBottom w:val="0"/>
          <w:divBdr>
            <w:top w:val="none" w:sz="0" w:space="0" w:color="auto"/>
            <w:left w:val="none" w:sz="0" w:space="0" w:color="auto"/>
            <w:bottom w:val="none" w:sz="0" w:space="0" w:color="auto"/>
            <w:right w:val="none" w:sz="0" w:space="0" w:color="auto"/>
          </w:divBdr>
        </w:div>
        <w:div w:id="479931125">
          <w:marLeft w:val="640"/>
          <w:marRight w:val="0"/>
          <w:marTop w:val="0"/>
          <w:marBottom w:val="0"/>
          <w:divBdr>
            <w:top w:val="none" w:sz="0" w:space="0" w:color="auto"/>
            <w:left w:val="none" w:sz="0" w:space="0" w:color="auto"/>
            <w:bottom w:val="none" w:sz="0" w:space="0" w:color="auto"/>
            <w:right w:val="none" w:sz="0" w:space="0" w:color="auto"/>
          </w:divBdr>
        </w:div>
        <w:div w:id="836068000">
          <w:marLeft w:val="640"/>
          <w:marRight w:val="0"/>
          <w:marTop w:val="0"/>
          <w:marBottom w:val="0"/>
          <w:divBdr>
            <w:top w:val="none" w:sz="0" w:space="0" w:color="auto"/>
            <w:left w:val="none" w:sz="0" w:space="0" w:color="auto"/>
            <w:bottom w:val="none" w:sz="0" w:space="0" w:color="auto"/>
            <w:right w:val="none" w:sz="0" w:space="0" w:color="auto"/>
          </w:divBdr>
        </w:div>
        <w:div w:id="2143694055">
          <w:marLeft w:val="640"/>
          <w:marRight w:val="0"/>
          <w:marTop w:val="0"/>
          <w:marBottom w:val="0"/>
          <w:divBdr>
            <w:top w:val="none" w:sz="0" w:space="0" w:color="auto"/>
            <w:left w:val="none" w:sz="0" w:space="0" w:color="auto"/>
            <w:bottom w:val="none" w:sz="0" w:space="0" w:color="auto"/>
            <w:right w:val="none" w:sz="0" w:space="0" w:color="auto"/>
          </w:divBdr>
        </w:div>
        <w:div w:id="350642548">
          <w:marLeft w:val="640"/>
          <w:marRight w:val="0"/>
          <w:marTop w:val="0"/>
          <w:marBottom w:val="0"/>
          <w:divBdr>
            <w:top w:val="none" w:sz="0" w:space="0" w:color="auto"/>
            <w:left w:val="none" w:sz="0" w:space="0" w:color="auto"/>
            <w:bottom w:val="none" w:sz="0" w:space="0" w:color="auto"/>
            <w:right w:val="none" w:sz="0" w:space="0" w:color="auto"/>
          </w:divBdr>
        </w:div>
      </w:divsChild>
    </w:div>
    <w:div w:id="1713378153">
      <w:bodyDiv w:val="1"/>
      <w:marLeft w:val="0"/>
      <w:marRight w:val="0"/>
      <w:marTop w:val="0"/>
      <w:marBottom w:val="0"/>
      <w:divBdr>
        <w:top w:val="none" w:sz="0" w:space="0" w:color="auto"/>
        <w:left w:val="none" w:sz="0" w:space="0" w:color="auto"/>
        <w:bottom w:val="none" w:sz="0" w:space="0" w:color="auto"/>
        <w:right w:val="none" w:sz="0" w:space="0" w:color="auto"/>
      </w:divBdr>
      <w:divsChild>
        <w:div w:id="2065906190">
          <w:marLeft w:val="640"/>
          <w:marRight w:val="0"/>
          <w:marTop w:val="0"/>
          <w:marBottom w:val="0"/>
          <w:divBdr>
            <w:top w:val="none" w:sz="0" w:space="0" w:color="auto"/>
            <w:left w:val="none" w:sz="0" w:space="0" w:color="auto"/>
            <w:bottom w:val="none" w:sz="0" w:space="0" w:color="auto"/>
            <w:right w:val="none" w:sz="0" w:space="0" w:color="auto"/>
          </w:divBdr>
        </w:div>
        <w:div w:id="322659489">
          <w:marLeft w:val="640"/>
          <w:marRight w:val="0"/>
          <w:marTop w:val="0"/>
          <w:marBottom w:val="0"/>
          <w:divBdr>
            <w:top w:val="none" w:sz="0" w:space="0" w:color="auto"/>
            <w:left w:val="none" w:sz="0" w:space="0" w:color="auto"/>
            <w:bottom w:val="none" w:sz="0" w:space="0" w:color="auto"/>
            <w:right w:val="none" w:sz="0" w:space="0" w:color="auto"/>
          </w:divBdr>
        </w:div>
        <w:div w:id="822280417">
          <w:marLeft w:val="640"/>
          <w:marRight w:val="0"/>
          <w:marTop w:val="0"/>
          <w:marBottom w:val="0"/>
          <w:divBdr>
            <w:top w:val="none" w:sz="0" w:space="0" w:color="auto"/>
            <w:left w:val="none" w:sz="0" w:space="0" w:color="auto"/>
            <w:bottom w:val="none" w:sz="0" w:space="0" w:color="auto"/>
            <w:right w:val="none" w:sz="0" w:space="0" w:color="auto"/>
          </w:divBdr>
        </w:div>
        <w:div w:id="936523483">
          <w:marLeft w:val="640"/>
          <w:marRight w:val="0"/>
          <w:marTop w:val="0"/>
          <w:marBottom w:val="0"/>
          <w:divBdr>
            <w:top w:val="none" w:sz="0" w:space="0" w:color="auto"/>
            <w:left w:val="none" w:sz="0" w:space="0" w:color="auto"/>
            <w:bottom w:val="none" w:sz="0" w:space="0" w:color="auto"/>
            <w:right w:val="none" w:sz="0" w:space="0" w:color="auto"/>
          </w:divBdr>
        </w:div>
        <w:div w:id="562982116">
          <w:marLeft w:val="640"/>
          <w:marRight w:val="0"/>
          <w:marTop w:val="0"/>
          <w:marBottom w:val="0"/>
          <w:divBdr>
            <w:top w:val="none" w:sz="0" w:space="0" w:color="auto"/>
            <w:left w:val="none" w:sz="0" w:space="0" w:color="auto"/>
            <w:bottom w:val="none" w:sz="0" w:space="0" w:color="auto"/>
            <w:right w:val="none" w:sz="0" w:space="0" w:color="auto"/>
          </w:divBdr>
        </w:div>
        <w:div w:id="24062651">
          <w:marLeft w:val="640"/>
          <w:marRight w:val="0"/>
          <w:marTop w:val="0"/>
          <w:marBottom w:val="0"/>
          <w:divBdr>
            <w:top w:val="none" w:sz="0" w:space="0" w:color="auto"/>
            <w:left w:val="none" w:sz="0" w:space="0" w:color="auto"/>
            <w:bottom w:val="none" w:sz="0" w:space="0" w:color="auto"/>
            <w:right w:val="none" w:sz="0" w:space="0" w:color="auto"/>
          </w:divBdr>
        </w:div>
        <w:div w:id="1654605006">
          <w:marLeft w:val="640"/>
          <w:marRight w:val="0"/>
          <w:marTop w:val="0"/>
          <w:marBottom w:val="0"/>
          <w:divBdr>
            <w:top w:val="none" w:sz="0" w:space="0" w:color="auto"/>
            <w:left w:val="none" w:sz="0" w:space="0" w:color="auto"/>
            <w:bottom w:val="none" w:sz="0" w:space="0" w:color="auto"/>
            <w:right w:val="none" w:sz="0" w:space="0" w:color="auto"/>
          </w:divBdr>
        </w:div>
        <w:div w:id="1495142751">
          <w:marLeft w:val="640"/>
          <w:marRight w:val="0"/>
          <w:marTop w:val="0"/>
          <w:marBottom w:val="0"/>
          <w:divBdr>
            <w:top w:val="none" w:sz="0" w:space="0" w:color="auto"/>
            <w:left w:val="none" w:sz="0" w:space="0" w:color="auto"/>
            <w:bottom w:val="none" w:sz="0" w:space="0" w:color="auto"/>
            <w:right w:val="none" w:sz="0" w:space="0" w:color="auto"/>
          </w:divBdr>
        </w:div>
        <w:div w:id="777993240">
          <w:marLeft w:val="640"/>
          <w:marRight w:val="0"/>
          <w:marTop w:val="0"/>
          <w:marBottom w:val="0"/>
          <w:divBdr>
            <w:top w:val="none" w:sz="0" w:space="0" w:color="auto"/>
            <w:left w:val="none" w:sz="0" w:space="0" w:color="auto"/>
            <w:bottom w:val="none" w:sz="0" w:space="0" w:color="auto"/>
            <w:right w:val="none" w:sz="0" w:space="0" w:color="auto"/>
          </w:divBdr>
        </w:div>
        <w:div w:id="1960140306">
          <w:marLeft w:val="640"/>
          <w:marRight w:val="0"/>
          <w:marTop w:val="0"/>
          <w:marBottom w:val="0"/>
          <w:divBdr>
            <w:top w:val="none" w:sz="0" w:space="0" w:color="auto"/>
            <w:left w:val="none" w:sz="0" w:space="0" w:color="auto"/>
            <w:bottom w:val="none" w:sz="0" w:space="0" w:color="auto"/>
            <w:right w:val="none" w:sz="0" w:space="0" w:color="auto"/>
          </w:divBdr>
        </w:div>
        <w:div w:id="274866638">
          <w:marLeft w:val="640"/>
          <w:marRight w:val="0"/>
          <w:marTop w:val="0"/>
          <w:marBottom w:val="0"/>
          <w:divBdr>
            <w:top w:val="none" w:sz="0" w:space="0" w:color="auto"/>
            <w:left w:val="none" w:sz="0" w:space="0" w:color="auto"/>
            <w:bottom w:val="none" w:sz="0" w:space="0" w:color="auto"/>
            <w:right w:val="none" w:sz="0" w:space="0" w:color="auto"/>
          </w:divBdr>
        </w:div>
      </w:divsChild>
    </w:div>
    <w:div w:id="1971209563">
      <w:bodyDiv w:val="1"/>
      <w:marLeft w:val="0"/>
      <w:marRight w:val="0"/>
      <w:marTop w:val="0"/>
      <w:marBottom w:val="0"/>
      <w:divBdr>
        <w:top w:val="none" w:sz="0" w:space="0" w:color="auto"/>
        <w:left w:val="none" w:sz="0" w:space="0" w:color="auto"/>
        <w:bottom w:val="none" w:sz="0" w:space="0" w:color="auto"/>
        <w:right w:val="none" w:sz="0" w:space="0" w:color="auto"/>
      </w:divBdr>
      <w:divsChild>
        <w:div w:id="386609368">
          <w:marLeft w:val="640"/>
          <w:marRight w:val="0"/>
          <w:marTop w:val="0"/>
          <w:marBottom w:val="0"/>
          <w:divBdr>
            <w:top w:val="none" w:sz="0" w:space="0" w:color="auto"/>
            <w:left w:val="none" w:sz="0" w:space="0" w:color="auto"/>
            <w:bottom w:val="none" w:sz="0" w:space="0" w:color="auto"/>
            <w:right w:val="none" w:sz="0" w:space="0" w:color="auto"/>
          </w:divBdr>
        </w:div>
        <w:div w:id="1633052233">
          <w:marLeft w:val="640"/>
          <w:marRight w:val="0"/>
          <w:marTop w:val="0"/>
          <w:marBottom w:val="0"/>
          <w:divBdr>
            <w:top w:val="none" w:sz="0" w:space="0" w:color="auto"/>
            <w:left w:val="none" w:sz="0" w:space="0" w:color="auto"/>
            <w:bottom w:val="none" w:sz="0" w:space="0" w:color="auto"/>
            <w:right w:val="none" w:sz="0" w:space="0" w:color="auto"/>
          </w:divBdr>
        </w:div>
        <w:div w:id="335301627">
          <w:marLeft w:val="640"/>
          <w:marRight w:val="0"/>
          <w:marTop w:val="0"/>
          <w:marBottom w:val="0"/>
          <w:divBdr>
            <w:top w:val="none" w:sz="0" w:space="0" w:color="auto"/>
            <w:left w:val="none" w:sz="0" w:space="0" w:color="auto"/>
            <w:bottom w:val="none" w:sz="0" w:space="0" w:color="auto"/>
            <w:right w:val="none" w:sz="0" w:space="0" w:color="auto"/>
          </w:divBdr>
        </w:div>
        <w:div w:id="632372957">
          <w:marLeft w:val="640"/>
          <w:marRight w:val="0"/>
          <w:marTop w:val="0"/>
          <w:marBottom w:val="0"/>
          <w:divBdr>
            <w:top w:val="none" w:sz="0" w:space="0" w:color="auto"/>
            <w:left w:val="none" w:sz="0" w:space="0" w:color="auto"/>
            <w:bottom w:val="none" w:sz="0" w:space="0" w:color="auto"/>
            <w:right w:val="none" w:sz="0" w:space="0" w:color="auto"/>
          </w:divBdr>
        </w:div>
        <w:div w:id="1404260182">
          <w:marLeft w:val="640"/>
          <w:marRight w:val="0"/>
          <w:marTop w:val="0"/>
          <w:marBottom w:val="0"/>
          <w:divBdr>
            <w:top w:val="none" w:sz="0" w:space="0" w:color="auto"/>
            <w:left w:val="none" w:sz="0" w:space="0" w:color="auto"/>
            <w:bottom w:val="none" w:sz="0" w:space="0" w:color="auto"/>
            <w:right w:val="none" w:sz="0" w:space="0" w:color="auto"/>
          </w:divBdr>
        </w:div>
        <w:div w:id="447819154">
          <w:marLeft w:val="640"/>
          <w:marRight w:val="0"/>
          <w:marTop w:val="0"/>
          <w:marBottom w:val="0"/>
          <w:divBdr>
            <w:top w:val="none" w:sz="0" w:space="0" w:color="auto"/>
            <w:left w:val="none" w:sz="0" w:space="0" w:color="auto"/>
            <w:bottom w:val="none" w:sz="0" w:space="0" w:color="auto"/>
            <w:right w:val="none" w:sz="0" w:space="0" w:color="auto"/>
          </w:divBdr>
        </w:div>
        <w:div w:id="126818012">
          <w:marLeft w:val="640"/>
          <w:marRight w:val="0"/>
          <w:marTop w:val="0"/>
          <w:marBottom w:val="0"/>
          <w:divBdr>
            <w:top w:val="none" w:sz="0" w:space="0" w:color="auto"/>
            <w:left w:val="none" w:sz="0" w:space="0" w:color="auto"/>
            <w:bottom w:val="none" w:sz="0" w:space="0" w:color="auto"/>
            <w:right w:val="none" w:sz="0" w:space="0" w:color="auto"/>
          </w:divBdr>
        </w:div>
        <w:div w:id="1205828094">
          <w:marLeft w:val="640"/>
          <w:marRight w:val="0"/>
          <w:marTop w:val="0"/>
          <w:marBottom w:val="0"/>
          <w:divBdr>
            <w:top w:val="none" w:sz="0" w:space="0" w:color="auto"/>
            <w:left w:val="none" w:sz="0" w:space="0" w:color="auto"/>
            <w:bottom w:val="none" w:sz="0" w:space="0" w:color="auto"/>
            <w:right w:val="none" w:sz="0" w:space="0" w:color="auto"/>
          </w:divBdr>
        </w:div>
        <w:div w:id="1758402353">
          <w:marLeft w:val="640"/>
          <w:marRight w:val="0"/>
          <w:marTop w:val="0"/>
          <w:marBottom w:val="0"/>
          <w:divBdr>
            <w:top w:val="none" w:sz="0" w:space="0" w:color="auto"/>
            <w:left w:val="none" w:sz="0" w:space="0" w:color="auto"/>
            <w:bottom w:val="none" w:sz="0" w:space="0" w:color="auto"/>
            <w:right w:val="none" w:sz="0" w:space="0" w:color="auto"/>
          </w:divBdr>
        </w:div>
        <w:div w:id="199905686">
          <w:marLeft w:val="640"/>
          <w:marRight w:val="0"/>
          <w:marTop w:val="0"/>
          <w:marBottom w:val="0"/>
          <w:divBdr>
            <w:top w:val="none" w:sz="0" w:space="0" w:color="auto"/>
            <w:left w:val="none" w:sz="0" w:space="0" w:color="auto"/>
            <w:bottom w:val="none" w:sz="0" w:space="0" w:color="auto"/>
            <w:right w:val="none" w:sz="0" w:space="0" w:color="auto"/>
          </w:divBdr>
        </w:div>
        <w:div w:id="515340203">
          <w:marLeft w:val="640"/>
          <w:marRight w:val="0"/>
          <w:marTop w:val="0"/>
          <w:marBottom w:val="0"/>
          <w:divBdr>
            <w:top w:val="none" w:sz="0" w:space="0" w:color="auto"/>
            <w:left w:val="none" w:sz="0" w:space="0" w:color="auto"/>
            <w:bottom w:val="none" w:sz="0" w:space="0" w:color="auto"/>
            <w:right w:val="none" w:sz="0" w:space="0" w:color="auto"/>
          </w:divBdr>
        </w:div>
        <w:div w:id="339508986">
          <w:marLeft w:val="640"/>
          <w:marRight w:val="0"/>
          <w:marTop w:val="0"/>
          <w:marBottom w:val="0"/>
          <w:divBdr>
            <w:top w:val="none" w:sz="0" w:space="0" w:color="auto"/>
            <w:left w:val="none" w:sz="0" w:space="0" w:color="auto"/>
            <w:bottom w:val="none" w:sz="0" w:space="0" w:color="auto"/>
            <w:right w:val="none" w:sz="0" w:space="0" w:color="auto"/>
          </w:divBdr>
        </w:div>
        <w:div w:id="1296062123">
          <w:marLeft w:val="640"/>
          <w:marRight w:val="0"/>
          <w:marTop w:val="0"/>
          <w:marBottom w:val="0"/>
          <w:divBdr>
            <w:top w:val="none" w:sz="0" w:space="0" w:color="auto"/>
            <w:left w:val="none" w:sz="0" w:space="0" w:color="auto"/>
            <w:bottom w:val="none" w:sz="0" w:space="0" w:color="auto"/>
            <w:right w:val="none" w:sz="0" w:space="0" w:color="auto"/>
          </w:divBdr>
        </w:div>
        <w:div w:id="961106923">
          <w:marLeft w:val="640"/>
          <w:marRight w:val="0"/>
          <w:marTop w:val="0"/>
          <w:marBottom w:val="0"/>
          <w:divBdr>
            <w:top w:val="none" w:sz="0" w:space="0" w:color="auto"/>
            <w:left w:val="none" w:sz="0" w:space="0" w:color="auto"/>
            <w:bottom w:val="none" w:sz="0" w:space="0" w:color="auto"/>
            <w:right w:val="none" w:sz="0" w:space="0" w:color="auto"/>
          </w:divBdr>
        </w:div>
        <w:div w:id="1843624141">
          <w:marLeft w:val="640"/>
          <w:marRight w:val="0"/>
          <w:marTop w:val="0"/>
          <w:marBottom w:val="0"/>
          <w:divBdr>
            <w:top w:val="none" w:sz="0" w:space="0" w:color="auto"/>
            <w:left w:val="none" w:sz="0" w:space="0" w:color="auto"/>
            <w:bottom w:val="none" w:sz="0" w:space="0" w:color="auto"/>
            <w:right w:val="none" w:sz="0" w:space="0" w:color="auto"/>
          </w:divBdr>
        </w:div>
        <w:div w:id="672031404">
          <w:marLeft w:val="640"/>
          <w:marRight w:val="0"/>
          <w:marTop w:val="0"/>
          <w:marBottom w:val="0"/>
          <w:divBdr>
            <w:top w:val="none" w:sz="0" w:space="0" w:color="auto"/>
            <w:left w:val="none" w:sz="0" w:space="0" w:color="auto"/>
            <w:bottom w:val="none" w:sz="0" w:space="0" w:color="auto"/>
            <w:right w:val="none" w:sz="0" w:space="0" w:color="auto"/>
          </w:divBdr>
        </w:div>
        <w:div w:id="1637877913">
          <w:marLeft w:val="640"/>
          <w:marRight w:val="0"/>
          <w:marTop w:val="0"/>
          <w:marBottom w:val="0"/>
          <w:divBdr>
            <w:top w:val="none" w:sz="0" w:space="0" w:color="auto"/>
            <w:left w:val="none" w:sz="0" w:space="0" w:color="auto"/>
            <w:bottom w:val="none" w:sz="0" w:space="0" w:color="auto"/>
            <w:right w:val="none" w:sz="0" w:space="0" w:color="auto"/>
          </w:divBdr>
        </w:div>
        <w:div w:id="1258636570">
          <w:marLeft w:val="640"/>
          <w:marRight w:val="0"/>
          <w:marTop w:val="0"/>
          <w:marBottom w:val="0"/>
          <w:divBdr>
            <w:top w:val="none" w:sz="0" w:space="0" w:color="auto"/>
            <w:left w:val="none" w:sz="0" w:space="0" w:color="auto"/>
            <w:bottom w:val="none" w:sz="0" w:space="0" w:color="auto"/>
            <w:right w:val="none" w:sz="0" w:space="0" w:color="auto"/>
          </w:divBdr>
        </w:div>
      </w:divsChild>
    </w:div>
    <w:div w:id="2033021881">
      <w:bodyDiv w:val="1"/>
      <w:marLeft w:val="0"/>
      <w:marRight w:val="0"/>
      <w:marTop w:val="0"/>
      <w:marBottom w:val="0"/>
      <w:divBdr>
        <w:top w:val="none" w:sz="0" w:space="0" w:color="auto"/>
        <w:left w:val="none" w:sz="0" w:space="0" w:color="auto"/>
        <w:bottom w:val="none" w:sz="0" w:space="0" w:color="auto"/>
        <w:right w:val="none" w:sz="0" w:space="0" w:color="auto"/>
      </w:divBdr>
      <w:divsChild>
        <w:div w:id="1740206883">
          <w:marLeft w:val="640"/>
          <w:marRight w:val="0"/>
          <w:marTop w:val="0"/>
          <w:marBottom w:val="0"/>
          <w:divBdr>
            <w:top w:val="none" w:sz="0" w:space="0" w:color="auto"/>
            <w:left w:val="none" w:sz="0" w:space="0" w:color="auto"/>
            <w:bottom w:val="none" w:sz="0" w:space="0" w:color="auto"/>
            <w:right w:val="none" w:sz="0" w:space="0" w:color="auto"/>
          </w:divBdr>
        </w:div>
        <w:div w:id="434714356">
          <w:marLeft w:val="640"/>
          <w:marRight w:val="0"/>
          <w:marTop w:val="0"/>
          <w:marBottom w:val="0"/>
          <w:divBdr>
            <w:top w:val="none" w:sz="0" w:space="0" w:color="auto"/>
            <w:left w:val="none" w:sz="0" w:space="0" w:color="auto"/>
            <w:bottom w:val="none" w:sz="0" w:space="0" w:color="auto"/>
            <w:right w:val="none" w:sz="0" w:space="0" w:color="auto"/>
          </w:divBdr>
        </w:div>
        <w:div w:id="772826159">
          <w:marLeft w:val="640"/>
          <w:marRight w:val="0"/>
          <w:marTop w:val="0"/>
          <w:marBottom w:val="0"/>
          <w:divBdr>
            <w:top w:val="none" w:sz="0" w:space="0" w:color="auto"/>
            <w:left w:val="none" w:sz="0" w:space="0" w:color="auto"/>
            <w:bottom w:val="none" w:sz="0" w:space="0" w:color="auto"/>
            <w:right w:val="none" w:sz="0" w:space="0" w:color="auto"/>
          </w:divBdr>
        </w:div>
        <w:div w:id="1049913345">
          <w:marLeft w:val="640"/>
          <w:marRight w:val="0"/>
          <w:marTop w:val="0"/>
          <w:marBottom w:val="0"/>
          <w:divBdr>
            <w:top w:val="none" w:sz="0" w:space="0" w:color="auto"/>
            <w:left w:val="none" w:sz="0" w:space="0" w:color="auto"/>
            <w:bottom w:val="none" w:sz="0" w:space="0" w:color="auto"/>
            <w:right w:val="none" w:sz="0" w:space="0" w:color="auto"/>
          </w:divBdr>
        </w:div>
        <w:div w:id="104621696">
          <w:marLeft w:val="640"/>
          <w:marRight w:val="0"/>
          <w:marTop w:val="0"/>
          <w:marBottom w:val="0"/>
          <w:divBdr>
            <w:top w:val="none" w:sz="0" w:space="0" w:color="auto"/>
            <w:left w:val="none" w:sz="0" w:space="0" w:color="auto"/>
            <w:bottom w:val="none" w:sz="0" w:space="0" w:color="auto"/>
            <w:right w:val="none" w:sz="0" w:space="0" w:color="auto"/>
          </w:divBdr>
        </w:div>
        <w:div w:id="572471078">
          <w:marLeft w:val="640"/>
          <w:marRight w:val="0"/>
          <w:marTop w:val="0"/>
          <w:marBottom w:val="0"/>
          <w:divBdr>
            <w:top w:val="none" w:sz="0" w:space="0" w:color="auto"/>
            <w:left w:val="none" w:sz="0" w:space="0" w:color="auto"/>
            <w:bottom w:val="none" w:sz="0" w:space="0" w:color="auto"/>
            <w:right w:val="none" w:sz="0" w:space="0" w:color="auto"/>
          </w:divBdr>
        </w:div>
        <w:div w:id="124935089">
          <w:marLeft w:val="640"/>
          <w:marRight w:val="0"/>
          <w:marTop w:val="0"/>
          <w:marBottom w:val="0"/>
          <w:divBdr>
            <w:top w:val="none" w:sz="0" w:space="0" w:color="auto"/>
            <w:left w:val="none" w:sz="0" w:space="0" w:color="auto"/>
            <w:bottom w:val="none" w:sz="0" w:space="0" w:color="auto"/>
            <w:right w:val="none" w:sz="0" w:space="0" w:color="auto"/>
          </w:divBdr>
        </w:div>
        <w:div w:id="1624533559">
          <w:marLeft w:val="640"/>
          <w:marRight w:val="0"/>
          <w:marTop w:val="0"/>
          <w:marBottom w:val="0"/>
          <w:divBdr>
            <w:top w:val="none" w:sz="0" w:space="0" w:color="auto"/>
            <w:left w:val="none" w:sz="0" w:space="0" w:color="auto"/>
            <w:bottom w:val="none" w:sz="0" w:space="0" w:color="auto"/>
            <w:right w:val="none" w:sz="0" w:space="0" w:color="auto"/>
          </w:divBdr>
        </w:div>
        <w:div w:id="1908759651">
          <w:marLeft w:val="640"/>
          <w:marRight w:val="0"/>
          <w:marTop w:val="0"/>
          <w:marBottom w:val="0"/>
          <w:divBdr>
            <w:top w:val="none" w:sz="0" w:space="0" w:color="auto"/>
            <w:left w:val="none" w:sz="0" w:space="0" w:color="auto"/>
            <w:bottom w:val="none" w:sz="0" w:space="0" w:color="auto"/>
            <w:right w:val="none" w:sz="0" w:space="0" w:color="auto"/>
          </w:divBdr>
        </w:div>
        <w:div w:id="1472556094">
          <w:marLeft w:val="640"/>
          <w:marRight w:val="0"/>
          <w:marTop w:val="0"/>
          <w:marBottom w:val="0"/>
          <w:divBdr>
            <w:top w:val="none" w:sz="0" w:space="0" w:color="auto"/>
            <w:left w:val="none" w:sz="0" w:space="0" w:color="auto"/>
            <w:bottom w:val="none" w:sz="0" w:space="0" w:color="auto"/>
            <w:right w:val="none" w:sz="0" w:space="0" w:color="auto"/>
          </w:divBdr>
        </w:div>
        <w:div w:id="621423946">
          <w:marLeft w:val="640"/>
          <w:marRight w:val="0"/>
          <w:marTop w:val="0"/>
          <w:marBottom w:val="0"/>
          <w:divBdr>
            <w:top w:val="none" w:sz="0" w:space="0" w:color="auto"/>
            <w:left w:val="none" w:sz="0" w:space="0" w:color="auto"/>
            <w:bottom w:val="none" w:sz="0" w:space="0" w:color="auto"/>
            <w:right w:val="none" w:sz="0" w:space="0" w:color="auto"/>
          </w:divBdr>
        </w:div>
        <w:div w:id="761687417">
          <w:marLeft w:val="640"/>
          <w:marRight w:val="0"/>
          <w:marTop w:val="0"/>
          <w:marBottom w:val="0"/>
          <w:divBdr>
            <w:top w:val="none" w:sz="0" w:space="0" w:color="auto"/>
            <w:left w:val="none" w:sz="0" w:space="0" w:color="auto"/>
            <w:bottom w:val="none" w:sz="0" w:space="0" w:color="auto"/>
            <w:right w:val="none" w:sz="0" w:space="0" w:color="auto"/>
          </w:divBdr>
        </w:div>
        <w:div w:id="1633755555">
          <w:marLeft w:val="640"/>
          <w:marRight w:val="0"/>
          <w:marTop w:val="0"/>
          <w:marBottom w:val="0"/>
          <w:divBdr>
            <w:top w:val="none" w:sz="0" w:space="0" w:color="auto"/>
            <w:left w:val="none" w:sz="0" w:space="0" w:color="auto"/>
            <w:bottom w:val="none" w:sz="0" w:space="0" w:color="auto"/>
            <w:right w:val="none" w:sz="0" w:space="0" w:color="auto"/>
          </w:divBdr>
        </w:div>
        <w:div w:id="687408590">
          <w:marLeft w:val="640"/>
          <w:marRight w:val="0"/>
          <w:marTop w:val="0"/>
          <w:marBottom w:val="0"/>
          <w:divBdr>
            <w:top w:val="none" w:sz="0" w:space="0" w:color="auto"/>
            <w:left w:val="none" w:sz="0" w:space="0" w:color="auto"/>
            <w:bottom w:val="none" w:sz="0" w:space="0" w:color="auto"/>
            <w:right w:val="none" w:sz="0" w:space="0" w:color="auto"/>
          </w:divBdr>
        </w:div>
        <w:div w:id="790781432">
          <w:marLeft w:val="640"/>
          <w:marRight w:val="0"/>
          <w:marTop w:val="0"/>
          <w:marBottom w:val="0"/>
          <w:divBdr>
            <w:top w:val="none" w:sz="0" w:space="0" w:color="auto"/>
            <w:left w:val="none" w:sz="0" w:space="0" w:color="auto"/>
            <w:bottom w:val="none" w:sz="0" w:space="0" w:color="auto"/>
            <w:right w:val="none" w:sz="0" w:space="0" w:color="auto"/>
          </w:divBdr>
        </w:div>
        <w:div w:id="1441728605">
          <w:marLeft w:val="640"/>
          <w:marRight w:val="0"/>
          <w:marTop w:val="0"/>
          <w:marBottom w:val="0"/>
          <w:divBdr>
            <w:top w:val="none" w:sz="0" w:space="0" w:color="auto"/>
            <w:left w:val="none" w:sz="0" w:space="0" w:color="auto"/>
            <w:bottom w:val="none" w:sz="0" w:space="0" w:color="auto"/>
            <w:right w:val="none" w:sz="0" w:space="0" w:color="auto"/>
          </w:divBdr>
        </w:div>
        <w:div w:id="889730531">
          <w:marLeft w:val="640"/>
          <w:marRight w:val="0"/>
          <w:marTop w:val="0"/>
          <w:marBottom w:val="0"/>
          <w:divBdr>
            <w:top w:val="none" w:sz="0" w:space="0" w:color="auto"/>
            <w:left w:val="none" w:sz="0" w:space="0" w:color="auto"/>
            <w:bottom w:val="none" w:sz="0" w:space="0" w:color="auto"/>
            <w:right w:val="none" w:sz="0" w:space="0" w:color="auto"/>
          </w:divBdr>
        </w:div>
        <w:div w:id="2106805375">
          <w:marLeft w:val="640"/>
          <w:marRight w:val="0"/>
          <w:marTop w:val="0"/>
          <w:marBottom w:val="0"/>
          <w:divBdr>
            <w:top w:val="none" w:sz="0" w:space="0" w:color="auto"/>
            <w:left w:val="none" w:sz="0" w:space="0" w:color="auto"/>
            <w:bottom w:val="none" w:sz="0" w:space="0" w:color="auto"/>
            <w:right w:val="none" w:sz="0" w:space="0" w:color="auto"/>
          </w:divBdr>
        </w:div>
        <w:div w:id="587156630">
          <w:marLeft w:val="640"/>
          <w:marRight w:val="0"/>
          <w:marTop w:val="0"/>
          <w:marBottom w:val="0"/>
          <w:divBdr>
            <w:top w:val="none" w:sz="0" w:space="0" w:color="auto"/>
            <w:left w:val="none" w:sz="0" w:space="0" w:color="auto"/>
            <w:bottom w:val="none" w:sz="0" w:space="0" w:color="auto"/>
            <w:right w:val="none" w:sz="0" w:space="0" w:color="auto"/>
          </w:divBdr>
        </w:div>
        <w:div w:id="1538079419">
          <w:marLeft w:val="64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D039E78D27442519AED1FD3E64E98D5"/>
        <w:category>
          <w:name w:val="Allgemein"/>
          <w:gallery w:val="placeholder"/>
        </w:category>
        <w:types>
          <w:type w:val="bbPlcHdr"/>
        </w:types>
        <w:behaviors>
          <w:behavior w:val="content"/>
        </w:behaviors>
        <w:guid w:val="{322ECA36-5F67-4C91-A703-B6DBACF6F3D1}"/>
      </w:docPartPr>
      <w:docPartBody>
        <w:p w:rsidR="004944E3" w:rsidRDefault="00461CD8" w:rsidP="007973A8">
          <w:pPr>
            <w:pStyle w:val="1D039E78D27442519AED1FD3E64E98D5"/>
          </w:pPr>
          <w:r w:rsidRPr="00F1310B">
            <w:rPr>
              <w:rStyle w:val="Platzhaltertext"/>
            </w:rPr>
            <w:t>Klicken oder tippen Sie hier, um Text einzugeben.</w:t>
          </w:r>
        </w:p>
      </w:docPartBody>
    </w:docPart>
    <w:docPart>
      <w:docPartPr>
        <w:name w:val="DefaultPlaceholder_-1854013440"/>
        <w:category>
          <w:name w:val="Allgemein"/>
          <w:gallery w:val="placeholder"/>
        </w:category>
        <w:types>
          <w:type w:val="bbPlcHdr"/>
        </w:types>
        <w:behaviors>
          <w:behavior w:val="content"/>
        </w:behaviors>
        <w:guid w:val="{5B6617F0-E107-4937-B9EC-109BD32905D1}"/>
      </w:docPartPr>
      <w:docPartBody>
        <w:p w:rsidR="00085FEB" w:rsidRDefault="00085FEB">
          <w:r w:rsidRPr="00D57795">
            <w:rPr>
              <w:rStyle w:val="Platzhaltertext"/>
            </w:rPr>
            <w:t>Klicken oder tippen Sie hier, um Text einzugeben.</w:t>
          </w:r>
        </w:p>
      </w:docPartBody>
    </w:docPart>
    <w:docPart>
      <w:docPartPr>
        <w:name w:val="64ED229EBFE24DC9AF0276C473AFED46"/>
        <w:category>
          <w:name w:val="Allgemein"/>
          <w:gallery w:val="placeholder"/>
        </w:category>
        <w:types>
          <w:type w:val="bbPlcHdr"/>
        </w:types>
        <w:behaviors>
          <w:behavior w:val="content"/>
        </w:behaviors>
        <w:guid w:val="{C43A64A8-54F5-4D15-AD2A-07BD459B7989}"/>
      </w:docPartPr>
      <w:docPartBody>
        <w:p w:rsidR="00085FEB" w:rsidRDefault="00085FEB" w:rsidP="00085FEB">
          <w:pPr>
            <w:pStyle w:val="64ED229EBFE24DC9AF0276C473AFED46"/>
          </w:pPr>
          <w:r w:rsidRPr="00F1310B">
            <w:rPr>
              <w:rStyle w:val="Platzhaltertext"/>
            </w:rPr>
            <w:t>Klicken oder tippen Sie hier, um Text einzugeben.</w:t>
          </w:r>
        </w:p>
      </w:docPartBody>
    </w:docPart>
    <w:docPart>
      <w:docPartPr>
        <w:name w:val="8274B794A38143C5B8E586A11A6C6B56"/>
        <w:category>
          <w:name w:val="Allgemein"/>
          <w:gallery w:val="placeholder"/>
        </w:category>
        <w:types>
          <w:type w:val="bbPlcHdr"/>
        </w:types>
        <w:behaviors>
          <w:behavior w:val="content"/>
        </w:behaviors>
        <w:guid w:val="{BBD54D9B-3B31-4902-A713-5E468FC87308}"/>
      </w:docPartPr>
      <w:docPartBody>
        <w:p w:rsidR="00085FEB" w:rsidRDefault="00085FEB" w:rsidP="00085FEB">
          <w:pPr>
            <w:pStyle w:val="8274B794A38143C5B8E586A11A6C6B56"/>
          </w:pPr>
          <w:r w:rsidRPr="00F1310B">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3A8"/>
    <w:rsid w:val="000223E2"/>
    <w:rsid w:val="00061560"/>
    <w:rsid w:val="00062063"/>
    <w:rsid w:val="000805DB"/>
    <w:rsid w:val="00085FEB"/>
    <w:rsid w:val="000D71D9"/>
    <w:rsid w:val="001C6C69"/>
    <w:rsid w:val="003274D4"/>
    <w:rsid w:val="003C13B7"/>
    <w:rsid w:val="003F3C22"/>
    <w:rsid w:val="004438C2"/>
    <w:rsid w:val="00461CD8"/>
    <w:rsid w:val="00473C2A"/>
    <w:rsid w:val="00484A84"/>
    <w:rsid w:val="004944E3"/>
    <w:rsid w:val="005239FC"/>
    <w:rsid w:val="005377CD"/>
    <w:rsid w:val="00537ADF"/>
    <w:rsid w:val="00576D0A"/>
    <w:rsid w:val="005953E9"/>
    <w:rsid w:val="006475B1"/>
    <w:rsid w:val="006A14AF"/>
    <w:rsid w:val="006F02B0"/>
    <w:rsid w:val="00701CE7"/>
    <w:rsid w:val="00702B85"/>
    <w:rsid w:val="00722819"/>
    <w:rsid w:val="00726160"/>
    <w:rsid w:val="00793736"/>
    <w:rsid w:val="007973A8"/>
    <w:rsid w:val="007B2390"/>
    <w:rsid w:val="00897A48"/>
    <w:rsid w:val="008A5A93"/>
    <w:rsid w:val="009011D7"/>
    <w:rsid w:val="00921EEF"/>
    <w:rsid w:val="00992826"/>
    <w:rsid w:val="009E4873"/>
    <w:rsid w:val="00A12996"/>
    <w:rsid w:val="00A72C0E"/>
    <w:rsid w:val="00A826F5"/>
    <w:rsid w:val="00AE167B"/>
    <w:rsid w:val="00B0701E"/>
    <w:rsid w:val="00C0470D"/>
    <w:rsid w:val="00C1583B"/>
    <w:rsid w:val="00C53E04"/>
    <w:rsid w:val="00CB2063"/>
    <w:rsid w:val="00CF4501"/>
    <w:rsid w:val="00D050BA"/>
    <w:rsid w:val="00DC5F58"/>
    <w:rsid w:val="00E1121F"/>
    <w:rsid w:val="00E57507"/>
    <w:rsid w:val="00EA50CC"/>
    <w:rsid w:val="00EB5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85FEB"/>
    <w:rPr>
      <w:color w:val="666666"/>
    </w:rPr>
  </w:style>
  <w:style w:type="paragraph" w:customStyle="1" w:styleId="1D039E78D27442519AED1FD3E64E98D5">
    <w:name w:val="1D039E78D27442519AED1FD3E64E98D5"/>
    <w:rsid w:val="007973A8"/>
  </w:style>
  <w:style w:type="paragraph" w:customStyle="1" w:styleId="64ED229EBFE24DC9AF0276C473AFED46">
    <w:name w:val="64ED229EBFE24DC9AF0276C473AFED46"/>
    <w:rsid w:val="00085FEB"/>
    <w:rPr>
      <w:lang w:val="de-DE" w:eastAsia="de-DE"/>
    </w:rPr>
  </w:style>
  <w:style w:type="paragraph" w:customStyle="1" w:styleId="8274B794A38143C5B8E586A11A6C6B56">
    <w:name w:val="8274B794A38143C5B8E586A11A6C6B56"/>
    <w:rsid w:val="00085FEB"/>
    <w:rPr>
      <w:lang w:val="de-DE" w:eastAsia="de-D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CBB81A2-8133-402A-BE3C-C26980B7A0D2}">
  <we:reference id="wa104382081" version="1.55.1.0" store="en-US" storeType="omex"/>
  <we:alternateReferences>
    <we:reference id="wa104382081" version="1.55.1.0" store="en-US" storeType="omex"/>
  </we:alternateReferences>
  <we:properties>
    <we:property name="MENDELEY_BIBLIOGRAPHY_IS_DIRTY" value="false"/>
    <we:property name="MENDELEY_BIBLIOGRAPHY_LAST_MODIFIED" value="1784290580597"/>
    <we:property name="MENDELEY_CITATIONS" value="[{&quot;citationID&quot;:&quot;MENDELEY_CITATION_722c0d0a-b95f-43ef-b1fd-81924b5e9335&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&quot;,&quot;citationItems&quot;:[{&quot;id&quot;:&quot;3ca20ee3-c36b-3d09-8915-124850b42c4f&quot;,&quot;itemData&quot;:{&quot;type&quot;:&quot;article-journal&quot;,&quot;id&quot;:&quot;3ca20ee3-c36b-3d09-8915-124850b42c4f&quot;,&quot;title&quot;:&quot;Targeted protein degradation: A promise for undruggable proteins&quot;,&quot;groupId&quot;:&quot;ce8392f0-bbf6-3d01-ba67-1cb0077c2a7c&quot;,&quot;author&quot;:[{&quot;family&quot;:&quot;Samarasinghe&quot;,&quot;given&quot;:&quot;Kusal T.G.&quot;,&quot;parse-names&quot;:false,&quot;dropping-particle&quot;:&quot;&quot;,&quot;non-dropping-particle&quot;:&quot;&quot;},{&quot;family&quot;:&quot;Crews&quot;,&quot;given&quot;:&quot;Craig M.&quot;,&quot;parse-names&quot;:false,&quot;dropping-particle&quot;:&quot;&quot;,&quot;non-dropping-particle&quot;:&quot;&quot;}],&quot;container-title&quot;:&quot;Cell Chemical Biology&quot;,&quot;container-title-short&quot;:&quot;Cell Chem. Biol.&quot;,&quot;DOI&quot;:&quot;10.1016/j.chembiol.2021.04.011&quot;,&quot;ISSN&quot;:&quot;24519456&quot;,&quot;issued&quot;:{&quot;date-parts&quot;:[[2021,7]]},&quot;page&quot;:&quot;934-951&quot;,&quot;issue&quot;:&quot;7&quot;,&quot;volume&quot;:&quot;28&quot;},&quot;isTemporary&quot;:false,&quot;suppress-author&quot;:false,&quot;composite&quot;:false,&quot;author-only&quot;:false}]},{&quot;citationID&quot;:&quot;MENDELEY_CITATION_fe26fd2b-d274-4fba-a19e-6541dd6122f5&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&quot;,&quot;citationItems&quot;:[{&quot;id&quot;:&quot;1fb634bd-5c28-32d8-97dc-f6f623f676bb&quot;,&quot;itemData&quot;:{&quot;type&quot;:&quot;article-journal&quot;,&quot;id&quot;:&quot;1fb634bd-5c28-32d8-97dc-f6f623f676bb&quot;,&quot;title&quot;:&quot;Molecular Glues for Targeted Protein Degradation: From Serendipity to Rational Discovery&quot;,&quot;groupId&quot;:&quot;ce8392f0-bbf6-3d01-ba67-1cb0077c2a7c&quot;,&quot;author&quot;:[{&quot;family&quot;:&quot;Dong&quot;,&quot;given&quot;:&quot;Guoqiang&quot;,&quot;parse-names&quot;:false,&quot;dropping-particle&quot;:&quot;&quot;,&quot;non-dropping-particle&quot;:&quot;&quot;},{&quot;family&quot;:&quot;Ding&quot;,&quot;given&quot;:&quot;Yu&quot;,&quot;parse-names&quot;:false,&quot;dropping-particle&quot;:&quot;&quot;,&quot;non-dropping-particle&quot;:&quot;&quot;},{&quot;family&quot;:&quot;He&quot;,&quot;given&quot;:&quot;Shipeng&quot;,&quot;parse-names&quot;:false,&quot;dropping-particle&quot;:&quot;&quot;,&quot;non-dropping-particle&quot;:&quot;&quot;},{&quot;family&quot;:&quot;Sheng&quot;,&quot;given&quot;:&quot;Chunquan&quot;,&quot;parse-names&quot;:false,&quot;dropping-particle&quot;:&quot;&quot;,&quot;non-dropping-particle&quot;:&quot;&quot;}],&quot;container-title&quot;:&quot;Cite This: J. Med. Chem&quot;,&quot;accessed&quot;:{&quot;date-parts&quot;:[[2023,10,31]]},&quot;DOI&quot;:&quot;10.1021/acs.jmedchem.1c00895&quot;,&quot;ISBN&quot;:&quot;10606−10620&quot;,&quot;URL&quot;:&quot;https://doi.org/10.1021/acs.jmedchem.1c00895&quot;,&quot;issued&quot;:{&quot;date-parts&quot;:[[2021,8,12]]},&quot;page&quot;:&quot;10606-10620&quot;,&quot;abstract&quot;:&quot;Targeted protein degradation is a promising area in the discovery and development of innovative therapeutics. Molecular glues mediate proximity-induced protein degradation and have intrinsic advantages over heterobifunctional proteolysis-targeting chimeras, including unprecedented mechanisms, distinct biological activities, and favorable physicochemical properties. Classical molecular glue degraders have been identified serendipitously, but rational discovery and design strategies are emerging rapidly. In this review, we aim to highlight the recent advances in molecular glues for targeted protein degradation and discuss the challenges in developing molecular glues into therapeutic agents. In particular, discovery strategies, action mechanisms, and representative case studies will be addressed.&quot;,&quot;issue&quot;:&quot;15&quot;,&quot;volume&quot;:&quot;64&quot;},&quot;isTemporary&quot;:false,&quot;suppress-author&quot;:false,&quot;composite&quot;:false,&quot;author-only&quot;:false}]},{&quot;citationID&quot;:&quot;MENDELEY_CITATION_c5b3238c-1502-41a8-aa78-d1d20bf7e3b9&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&quot;,&quot;citationItems&quot;:[{&quot;id&quot;:&quot;3b25bda2-7cde-3f4e-bae8-6d560aa07906&quot;,&quot;itemData&quot;:{&quot;type&quot;:&quot;article-journal&quot;,&quot;id&quot;:&quot;3b25bda2-7cde-3f4e-bae8-6d560aa07906&quot;,&quot;title&quot;:&quot;Structural insights into the catalysis and regulation of E3 ubiquitin ligases&quot;,&quot;author&quot;:[{&quot;family&quot;:&quot;Buetow&quot;,&quot;given&quot;:&quot;Lori&quot;,&quot;parse-names&quot;:false,&quot;dropping-particle&quot;:&quot;&quot;,&quot;non-dropping-particle&quot;:&quot;&quot;},{&quot;family&quot;:&quot;Huang&quot;,&quot;given&quot;:&quot;Danny T.&quot;,&quot;parse-names&quot;:false,&quot;dropping-particle&quot;:&quot;&quot;,&quot;non-dropping-particle&quot;:&quot;&quot;}],&quot;container-title&quot;:&quot;Nature Reviews Molecular Cell Biology&quot;,&quot;container-title-short&quot;:&quot;Nat. Rev. Mol. Cell Biol.&quot;,&quot;DOI&quot;:&quot;10.1038/nrm.2016.91&quot;,&quot;ISSN&quot;:&quot;1471-0072&quot;,&quot;issued&quot;:{&quot;date-parts&quot;:[[2016,10,3]]},&quot;page&quot;:&quot;626-642&quot;,&quot;issue&quot;:&quot;10&quot;,&quot;volume&quot;:&quot;17&quot;},&quot;isTemporary&quot;:false,&quot;suppress-author&quot;:false,&quot;composite&quot;:false,&quot;author-only&quot;:false}]},{&quot;citationID&quot;:&quot;MENDELEY_CITATION_6d23da78-2e96-4341-94c6-270524942256&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&quot;,&quot;citationItems&quot;:[{&quot;id&quot;:&quot;58636497-0d1b-3f84-ac65-93369598b6c4&quot;,&quot;itemData&quot;:{&quot;type&quot;:&quot;article-journal&quot;,&quot;id&quot;:&quot;58636497-0d1b-3f84-ac65-93369598b6c4&quot;,&quot;title&quot;:&quot;Genome-Wide and Functional Annotation of Human E3 Ubiquitin Ligases Identifies MULAN, a Mitochondrial E3 that Regulates the Organelle's Dynamics and Signaling&quot;,&quot;groupId&quot;:&quot;ce8392f0-bbf6-3d01-ba67-1cb0077c2a7c&quot;,&quot;author&quot;:[{&quot;family&quot;:&quot;Li&quot;,&quot;given&quot;:&quot;Wei&quot;,&quot;parse-names&quot;:false,&quot;dropping-particle&quot;:&quot;&quot;,&quot;non-dropping-particle&quot;:&quot;&quot;},{&quot;family&quot;:&quot;Bengtson&quot;,&quot;given&quot;:&quot;Mario H.&quot;,&quot;parse-names&quot;:false,&quot;dropping-particle&quot;:&quot;&quot;,&quot;non-dropping-particle&quot;:&quot;&quot;},{&quot;family&quot;:&quot;Ulbrich&quot;,&quot;given&quot;:&quot;Axel&quot;,&quot;parse-names&quot;:false,&quot;dropping-particle&quot;:&quot;&quot;,&quot;non-dropping-particle&quot;:&quot;&quot;},{&quot;family&quot;:&quot;Matsuda&quot;,&quot;given&quot;:&quot;Akio&quot;,&quot;parse-names&quot;:false,&quot;dropping-particle&quot;:&quot;&quot;,&quot;non-dropping-particle&quot;:&quot;&quot;},{&quot;family&quot;:&quot;Reddy&quot;,&quot;given&quot;:&quot;Venkateshwar A.&quot;,&quot;parse-names&quot;:false,&quot;dropping-particle&quot;:&quot;&quot;,&quot;non-dropping-particle&quot;:&quot;&quot;},{&quot;family&quot;:&quot;Orth&quot;,&quot;given&quot;:&quot;Anthony&quot;,&quot;parse-names&quot;:false,&quot;dropping-particle&quot;:&quot;&quot;,&quot;non-dropping-particle&quot;:&quot;&quot;},{&quot;family&quot;:&quot;Chanda&quot;,&quot;given&quot;:&quot;Sumit K.&quot;,&quot;parse-names&quot;:false,&quot;dropping-particle&quot;:&quot;&quot;,&quot;non-dropping-particle&quot;:&quot;&quot;},{&quot;family&quot;:&quot;Batalov&quot;,&quot;given&quot;:&quot;Serge&quot;,&quot;parse-names&quot;:false,&quot;dropping-particle&quot;:&quot;&quot;,&quot;non-dropping-particle&quot;:&quot;&quot;},{&quot;family&quot;:&quot;Joazeiro&quot;,&quot;given&quot;:&quot;Claudio A.P.&quot;,&quot;parse-names&quot;:false,&quot;dropping-particle&quot;:&quot;&quot;,&quot;non-dropping-particle&quot;:&quot;&quot;}],&quot;container-title&quot;:&quot;PLoS ONE&quot;,&quot;container-title-short&quot;:&quot;PLoS One&quot;,&quot;accessed&quot;:{&quot;date-parts&quot;:[[2023,10,31]]},&quot;DOI&quot;:&quot;10.1371/JOURNAL.PONE.0001487&quot;,&quot;ISSN&quot;:&quot;19326203&quot;,&quot;PMID&quot;:&quot;18213395&quot;,&quot;URL&quot;:&quot;/pmc/articles/PMC2198940/&quot;,&quot;issued&quot;:{&quot;date-parts&quot;:[[2008,1,23]]},&quot;abstract&quot;:&quot;Specificity of protein ubiquitylation is conferred by E3 ubiquitin (Ub) ligases. We have annotated ∼617 putative E3s and substrate-recognition subunits of E3 complexes encoded in the human genome. The limited knowledge of the function of members of the large E3 superfamily prompted us to generate genome-wide E3 cDNA and RNAi expression libraries designed for functional screening. An imaging-based screen using these libraries to identify E3s that regulate mitochondrial dynamics uncovered MULAN/FLJ12875, a RING finger protein whose ectopic expression and knockdown both interfered with mitochondrial trafficking and morphology. We found that MULAN is a mitochondrial protein - two transmembrane domains mediate its localization to the organelle's outer membrane. MULAN is oriented such that its E3-active, C-terminal RING finger is exposed to the cytosol, where it has access to other components of the Ub system. Both an intact RING finger and the correct subcellular localization were required for regulation of mitochondrial dynamics, suggesting that MULAN's downstream effectors are proteins that are either integral to, or associated with, mitochondria and that become modified with Ub. Interestingly, MULAN had previously been identified as an activator of NF-κB, thus providing a link between mitochondrial dynamics and mitochondria-to-nucleus signaling. These findings suggest the existence of a new, Ub-mediated mechanism responsible for integration of mitochondria into the cellular environment. © 2008 Li et al.&quot;,&quot;publisher&quot;:&quot;PLOS&quot;,&quot;issue&quot;:&quot;1&quot;,&quot;volume&quot;:&quot;3&quot;},&quot;isTemporary&quot;:false,&quot;suppress-author&quot;:false,&quot;composite&quot;:false,&quot;author-only&quot;:false}]},{&quot;citationID&quot;:&quot;MENDELEY_CITATION_2a56b1d4-e322-4656-9a4e-29db65df57fd&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&quot;,&quot;citationItems&quot;:[{&quot;id&quot;:&quot;90179217-d437-3608-a5ff-251ee0550100&quot;,&quot;itemData&quot;:{&quot;type&quot;:&quot;article-journal&quot;,&quot;id&quot;:&quot;90179217-d437-3608-a5ff-251ee0550100&quot;,&quot;title&quot;:&quot;PROTAC targeted protein degraders: the past is prologue&quot;,&quot;groupId&quot;:&quot;ce8392f0-bbf6-3d01-ba67-1cb0077c2a7c&quot;,&quot;author&quot;:[{&quot;family&quot;:&quot;Békés&quot;,&quot;given&quot;:&quot;Miklós&quot;,&quot;parse-names&quot;:false,&quot;dropping-particle&quot;:&quot;&quot;,&quot;non-dropping-particle&quot;:&quot;&quot;},{&quot;family&quot;:&quot;Langley&quot;,&quot;given&quot;:&quot;David R.&quot;,&quot;parse-names&quot;:false,&quot;dropping-particle&quot;:&quot;&quot;,&quot;non-dropping-particle&quot;:&quot;&quot;},{&quot;family&quot;:&quot;Crews&quot;,&quot;given&quot;:&quot;Craig M.&quot;,&quot;parse-names&quot;:false,&quot;dropping-particle&quot;:&quot;&quot;,&quot;non-dropping-particle&quot;:&quot;&quot;}],&quot;container-title&quot;:&quot;Nature Reviews Drug Discovery&quot;,&quot;container-title-short&quot;:&quot;Nat. Rev. Drug Discov.&quot;,&quot;DOI&quot;:&quot;10.1038/s41573-021-00371-6&quot;,&quot;ISSN&quot;:&quot;1474-1776&quot;,&quot;issued&quot;:{&quot;date-parts&quot;:[[2022,3,18]]},&quot;page&quot;:&quot;181-200&quot;,&quot;issue&quot;:&quot;3&quot;,&quot;volume&quot;:&quot;21&quot;},&quot;isTemporary&quot;:false,&quot;suppress-author&quot;:false,&quot;composite&quot;:false,&quot;author-only&quot;:false}]},{&quot;citationID&quot;:&quot;MENDELEY_CITATION_632768c5-528b-4735-abe0-1cdb052b60b8&quot;,&quot;properties&quot;:{&quot;noteIndex&quot;:0},&quot;isEdited&quot;:false,&quot;manualOverride&quot;:{&quot;isManuallyOverridden&quot;:false,&quot;citeprocText&quot;:&quot;&lt;sup&gt;6, 7&lt;/sup&gt;&quot;,&quot;manualOverrideText&quot;:&quot;&quot;},&quot;citationItems&quot;:[{&quot;id&quot;:&quot;26889a93-4c90-333b-b86b-832cc35cb0ac&quot;,&quot;itemData&quot;:{&quot;type&quot;:&quot;article-journal&quot;,&quot;id&quot;:&quot;26889a93-4c90-333b-b86b-832cc35cb0ac&quot;,&quot;title&quot;:&quot;Mechanism of degrader-targeted protein ubiquitinability&quot;,&quot;groupId&quot;:&quot;74b73ddb-f18d-3b11-8508-234c4de0fd88&quot;,&quot;author&quot;:[{&quot;family&quot;:&quot;Crowe&quot;,&quot;given&quot;:&quot;Charlotte&quot;,&quot;parse-names&quot;:false,&quot;dropping-particle&quot;:&quot;&quot;,&quot;non-dropping-particle&quot;:&quot;&quot;},{&quot;family&quot;:&quot;Nakasone&quot;,&quot;given&quot;:&quot;Mark A.&quot;,&quot;parse-names&quot;:false,&quot;dropping-particle&quot;:&quot;&quot;,&quot;non-dropping-particle&quot;:&quot;&quot;},{&quot;family&quot;:&quot;Chandler&quot;,&quot;given&quot;:&quot;Sarah&quot;,&quot;parse-names&quot;:false,&quot;dropping-particle&quot;:&quot;&quot;,&quot;non-dropping-particle&quot;:&quot;&quot;},{&quot;family&quot;:&quot;Craigon&quot;,&quot;given&quot;:&quot;Conner&quot;,&quot;parse-names&quot;:false,&quot;dropping-particle&quot;:&quot;&quot;,&quot;non-dropping-particle&quot;:&quot;&quot;},{&quot;family&quot;:&quot;Sathe&quot;,&quot;given&quot;:&quot;Gajanan&quot;,&quot;parse-names&quot;:false,&quot;dropping-particle&quot;:&quot;&quot;,&quot;non-dropping-particle&quot;:&quot;&quot;},{&quot;family&quot;:&quot;Tatham&quot;,&quot;given&quot;:&quot;Michael H.&quot;,&quot;parse-names&quot;:false,&quot;dropping-particle&quot;:&quot;&quot;,&quot;non-dropping-particle&quot;:&quot;&quot;},{&quot;family&quot;:&quot;Makukhin&quot;,&quot;given&quot;:&quot;Nikolai&quot;,&quot;parse-names&quot;:false,&quot;dropping-particle&quot;:&quot;&quot;,&quot;non-dropping-particle&quot;:&quot;&quot;},{&quot;family&quot;:&quot;Hay&quot;,&quot;given&quot;:&quot;Ronald T.&quot;,&quot;parse-names&quot;:false,&quot;dropping-particle&quot;:&quot;&quot;,&quot;non-dropping-particle&quot;:&quot;&quot;},{&quot;family&quot;:&quot;Ciulli&quot;,&quot;given&quot;:&quot;Alessio&quot;,&quot;parse-names&quot;:false,&quot;dropping-particle&quot;:&quot;&quot;,&quot;non-dropping-particle&quot;:&quot;&quot;}],&quot;container-title&quot;:&quot;Science Advances&quot;,&quot;container-title-short&quot;:&quot;Sci. Adv.&quot;,&quot;DOI&quot;:&quot;10.1126/sciadv.ado6492&quot;,&quot;ISSN&quot;:&quot;2375-2548&quot;,&quot;issued&quot;:{&quot;date-parts&quot;:[[2024,10,11]]},&quot;abstract&quot;:&quot;&lt;p&gt; Small-molecule degraders of disease-driving proteins offer a clinically proven modality with enhanced therapeutic efficacy and potential to tackle previously undrugged targets. Stable and long-lived degrader-mediated ternary complexes drive fast and profound target degradation; however, the mechanisms by which they affect target ubiquitination remain elusive. Here, we show cryo-EM structures of the VHL Cullin 2 RING E3 ligase with the degrader MZ1 directing target protein Brd4 &lt;sup&gt;BD2&lt;/sup&gt; toward UBE2R1-ubiquitin, and Lys &lt;sup&gt;456&lt;/sup&gt; at optimal positioning for nucleophilic attack. In vitro ubiquitination and mass spectrometry illuminate a patch of favorably ubiquitinable lysines on one face of Brd4 &lt;sup&gt;BD2&lt;/sup&gt; , with cellular degradation and ubiquitinomics confirming the importance of Lys &lt;sup&gt;456&lt;/sup&gt; and nearby Lys &lt;sup&gt;368&lt;/sup&gt; /Lys &lt;sup&gt;445&lt;/sup&gt; , identifying the “ubiquitination zone.” Our results demonstrate the proficiency of MZ1 in positioning the substrate for catalysis, the favorability of Brd4 &lt;sup&gt;BD2&lt;/sup&gt; for ubiquitination by UBE2R1, and the flexibility of CRL2 for capturing suboptimal lysines. We propose a model for ubiquitinability of degrader-recruited targets, providing a mechanistic blueprint for further rational drug design. &lt;/p&gt;&quot;,&quot;issue&quot;:&quot;41&quot;,&quot;volume&quot;:&quot;10&quot;},&quot;isTemporary&quot;:false,&quot;suppress-author&quot;:false,&quot;composite&quot;:false,&quot;author-only&quot;:false},{&quot;id&quot;:&quot;a38f7540-4c57-31d8-9d32-7e7b1061e91e&quot;,&quot;itemData&quot;:{&quot;type&quot;:&quot;article-journal&quot;,&quot;id&quot;:&quot;a38f7540-4c57-31d8-9d32-7e7b1061e91e&quot;,&quot;title&quot;:&quot;Structure of the DDB1–CRBN E3 ubiquitin ligase in complex with thalidomide&quot;,&quot;author&quot;:[{&quot;family&quot;:&quot;Fischer&quot;,&quot;given&quot;:&quot;Eric S.&quot;,&quot;parse-names&quot;:false,&quot;dropping-particle&quot;:&quot;&quot;,&quot;non-dropping-particle&quot;:&quot;&quot;},{&quot;family&quot;:&quot;Böhm&quot;,&quot;given&quot;:&quot;Kerstin&quot;,&quot;parse-names&quot;:false,&quot;dropping-particle&quot;:&quot;&quot;,&quot;non-dropping-particle&quot;:&quot;&quot;},{&quot;family&quot;:&quot;Lydeard&quot;,&quot;given&quot;:&quot;John R.&quot;,&quot;parse-names&quot;:false,&quot;dropping-particle&quot;:&quot;&quot;,&quot;non-dropping-particle&quot;:&quot;&quot;},{&quot;family&quot;:&quot;Yang&quot;,&quot;given&quot;:&quot;Haidi&quot;,&quot;parse-names&quot;:false,&quot;dropping-particle&quot;:&quot;&quot;,&quot;non-dropping-particle&quot;:&quot;&quot;},{&quot;family&quot;:&quot;Stadler&quot;,&quot;given&quot;:&quot;Michael B.&quot;,&quot;parse-names&quot;:false,&quot;dropping-particle&quot;:&quot;&quot;,&quot;non-dropping-particle&quot;:&quot;&quot;},{&quot;family&quot;:&quot;Cavadini&quot;,&quot;given&quot;:&quot;Simone&quot;,&quot;parse-names&quot;:false,&quot;dropping-particle&quot;:&quot;&quot;,&quot;non-dropping-particle&quot;:&quot;&quot;},{&quot;family&quot;:&quot;Nagel&quot;,&quot;given&quot;:&quot;Jane&quot;,&quot;parse-names&quot;:false,&quot;dropping-particle&quot;:&quot;&quot;,&quot;non-dropping-particle&quot;:&quot;&quot;},{&quot;family&quot;:&quot;Serluca&quot;,&quot;given&quot;:&quot;Fabrizio&quot;,&quot;parse-names&quot;:false,&quot;dropping-particle&quot;:&quot;&quot;,&quot;non-dropping-particle&quot;:&quot;&quot;},{&quot;family&quot;:&quot;Acker&quot;,&quot;given&quot;:&quot;Vincent&quot;,&quot;parse-names&quot;:false,&quot;dropping-particle&quot;:&quot;&quot;,&quot;non-dropping-particle&quot;:&quot;&quot;},{&quot;family&quot;:&quot;Lingaraju&quot;,&quot;given&quot;:&quot;Gondichatnahalli M.&quot;,&quot;parse-names&quot;:false,&quot;dropping-particle&quot;:&quot;&quot;,&quot;non-dropping-particle&quot;:&quot;&quot;},{&quot;family&quot;:&quot;Tichkule&quot;,&quot;given&quot;:&quot;Ritesh B.&quot;,&quot;parse-names&quot;:false,&quot;dropping-particle&quot;:&quot;&quot;,&quot;non-dropping-particle&quot;:&quot;&quot;},{&quot;family&quot;:&quot;Schebesta&quot;,&quot;given&quot;:&quot;Michael&quot;,&quot;parse-names&quot;:false,&quot;dropping-particle&quot;:&quot;&quot;,&quot;non-dropping-particle&quot;:&quot;&quot;},{&quot;family&quot;:&quot;Forrester&quot;,&quot;given&quot;:&quot;William C.&quot;,&quot;parse-names&quot;:false,&quot;dropping-particle&quot;:&quot;&quot;,&quot;non-dropping-particle&quot;:&quot;&quot;},{&quot;family&quot;:&quot;Schirle&quot;,&quot;given&quot;:&quot;Markus&quot;,&quot;parse-names&quot;:false,&quot;dropping-particle&quot;:&quot;&quot;,&quot;non-dropping-particle&quot;:&quot;&quot;},{&quot;family&quot;:&quot;Hassiepen&quot;,&quot;given&quot;:&quot;Ulrich&quot;,&quot;parse-names&quot;:false,&quot;dropping-particle&quot;:&quot;&quot;,&quot;non-dropping-particle&quot;:&quot;&quot;},{&quot;family&quot;:&quot;Ottl&quot;,&quot;given&quot;:&quot;Johannes&quot;,&quot;parse-names&quot;:false,&quot;dropping-particle&quot;:&quot;&quot;,&quot;non-dropping-particle&quot;:&quot;&quot;},{&quot;family&quot;:&quot;Hild&quot;,&quot;given&quot;:&quot;Marc&quot;,&quot;parse-names&quot;:false,&quot;dropping-particle&quot;:&quot;&quot;,&quot;non-dropping-particle&quot;:&quot;&quot;},{&quot;family&quot;:&quot;Beckwith&quot;,&quot;given&quot;:&quot;Rohan E. J.&quot;,&quot;parse-names&quot;:false,&quot;dropping-particle&quot;:&quot;&quot;,&quot;non-dropping-particle&quot;:&quot;&quot;},{&quot;family&quot;:&quot;Harper&quot;,&quot;given&quot;:&quot;J. Wade&quot;,&quot;parse-names&quot;:false,&quot;dropping-particle&quot;:&quot;&quot;,&quot;non-dropping-particle&quot;:&quot;&quot;},{&quot;family&quot;:&quot;Jenkins&quot;,&quot;given&quot;:&quot;Jeremy L.&quot;,&quot;parse-names&quot;:false,&quot;dropping-particle&quot;:&quot;&quot;,&quot;non-dropping-particle&quot;:&quot;&quot;},{&quot;family&quot;:&quot;Thomä&quot;,&quot;given&quot;:&quot;Nicolas H.&quot;,&quot;parse-names&quot;:false,&quot;dropping-particle&quot;:&quot;&quot;,&quot;non-dropping-particle&quot;:&quot;&quot;}],&quot;container-title&quot;:&quot;Nature&quot;,&quot;container-title-short&quot;:&quot;Nature&quot;,&quot;DOI&quot;:&quot;10.1038/nature13527&quot;,&quot;ISSN&quot;:&quot;0028-0836&quot;,&quot;issued&quot;:{&quot;date-parts&quot;:[[2014,8,16]]},&quot;page&quot;:&quot;49-53&quot;,&quot;issue&quot;:&quot;7512&quot;,&quot;volume&quot;:&quot;512&quot;},&quot;isTemporary&quot;:false}],&quot;citationTag&quot;:&quot;MENDELEY_CITATION_v3_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&quot;},{&quot;citationID&quot;:&quot;MENDELEY_CITATION_ebfd8bb1-0ba0-481e-9600-af1eb48b2782&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&quot;,&quot;citationItems&quot;:[{&quot;id&quot;:&quot;bf0597ba-42aa-30ac-a617-398c81f25aef&quot;,&quot;itemData&quot;:{&quot;type&quot;:&quot;article-journal&quot;,&quot;id&quot;:&quot;bf0597ba-42aa-30ac-a617-398c81f25aef&quot;,&quot;title&quot;:&quot;The rise of degrader drugs&quot;,&quot;author&quot;:[{&quot;family&quot;:&quot;Teng&quot;,&quot;given&quot;:&quot;Mingxing&quot;,&quot;parse-names&quot;:false,&quot;dropping-particle&quot;:&quot;&quot;,&quot;non-dropping-particle&quot;:&quot;&quot;},{&quot;family&quot;:&quot;Gray&quot;,&quot;given&quot;:&quot;Nathanael S.&quot;,&quot;parse-names&quot;:false,&quot;dropping-particle&quot;:&quot;&quot;,&quot;non-dropping-particle&quot;:&quot;&quot;}],&quot;container-title&quot;:&quot;Cell Chemical Biology&quot;,&quot;container-title-short&quot;:&quot;Cell Chem. Biol.&quot;,&quot;DOI&quot;:&quot;10.1016/j.chembiol.2023.06.020&quot;,&quot;ISSN&quot;:&quot;24519456&quot;,&quot;issued&quot;:{&quot;date-parts&quot;:[[2023,8]]},&quot;page&quot;:&quot;864-878&quot;,&quot;issue&quot;:&quot;8&quot;,&quot;volume&quot;:&quot;30&quot;},&quot;isTemporary&quot;:false,&quot;suppress-author&quot;:false,&quot;composite&quot;:false,&quot;author-only&quot;:false}]},{&quot;citationID&quot;:&quot;MENDELEY_CITATION_d772aa40-0e64-4e72-99b6-62d2e499455e&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&quot;,&quot;citationItems&quot;:[{&quot;id&quot;:&quot;90179217-d437-3608-a5ff-251ee0550100&quot;,&quot;itemData&quot;:{&quot;type&quot;:&quot;article-journal&quot;,&quot;id&quot;:&quot;90179217-d437-3608-a5ff-251ee0550100&quot;,&quot;title&quot;:&quot;PROTAC targeted protein degraders: the past is prologue&quot;,&quot;groupId&quot;:&quot;ce8392f0-bbf6-3d01-ba67-1cb0077c2a7c&quot;,&quot;author&quot;:[{&quot;family&quot;:&quot;Békés&quot;,&quot;given&quot;:&quot;Miklós&quot;,&quot;parse-names&quot;:false,&quot;dropping-particle&quot;:&quot;&quot;,&quot;non-dropping-particle&quot;:&quot;&quot;},{&quot;family&quot;:&quot;Langley&quot;,&quot;given&quot;:&quot;David R.&quot;,&quot;parse-names&quot;:false,&quot;dropping-particle&quot;:&quot;&quot;,&quot;non-dropping-particle&quot;:&quot;&quot;},{&quot;family&quot;:&quot;Crews&quot;,&quot;given&quot;:&quot;Craig M.&quot;,&quot;parse-names&quot;:false,&quot;dropping-particle&quot;:&quot;&quot;,&quot;non-dropping-particle&quot;:&quot;&quot;}],&quot;container-title&quot;:&quot;Nature Reviews Drug Discovery&quot;,&quot;container-title-short&quot;:&quot;Nat. Rev. Drug Discov.&quot;,&quot;DOI&quot;:&quot;10.1038/s41573-021-00371-6&quot;,&quot;ISSN&quot;:&quot;1474-1776&quot;,&quot;issued&quot;:{&quot;date-parts&quot;:[[2022,3,18]]},&quot;page&quot;:&quot;181-200&quot;,&quot;issue&quot;:&quot;3&quot;,&quot;volume&quot;:&quot;21&quot;},&quot;isTemporary&quot;:false,&quot;suppress-author&quot;:false,&quot;composite&quot;:false,&quot;author-only&quot;:false}]},{&quot;citationID&quot;:&quot;MENDELEY_CITATION_5658902a-987d-4fd2-81a8-4d7eae40774b&quot;,&quot;properties&quot;:{&quot;noteIndex&quot;:0},&quot;isEdited&quot;:false,&quot;manualOverride&quot;:{&quot;isManuallyOverridden&quot;:false,&quot;citeprocText&quot;:&quot;&lt;sup&gt;9, 10&lt;/sup&gt;&quot;,&quot;manualOverrideText&quot;:&quot;&quot;},&quot;citationItems&quot;:[{&quot;id&quot;:&quot;d3efcbe4-27b6-364e-abf8-51f691d02a19&quot;,&quot;itemData&quot;:{&quot;type&quot;:&quot;article-journal&quot;,&quot;id&quot;:&quot;d3efcbe4-27b6-364e-abf8-51f691d02a19&quot;,&quot;title&quot;:&quot;Overcoming Cancer Drug Resistance Utilizing PROTAC Technology&quot;,&quot;author&quot;:[{&quot;family&quot;:&quot;Burke&quot;,&quot;given&quot;:&quot;Matthew R.&quot;,&quot;parse-names&quot;:false,&quot;dropping-particle&quot;:&quot;&quot;,&quot;non-dropping-particle&quot;:&quot;&quot;},{&quot;family&quot;:&quot;Smith&quot;,&quot;given&quot;:&quot;Alexis R.&quot;,&quot;parse-names&quot;:false,&quot;dropping-particle&quot;:&quot;&quot;,&quot;non-dropping-particle&quot;:&quot;&quot;},{&quot;family&quot;:&quot;Zheng&quot;,&quot;given&quot;:&quot;Guangrong&quot;,&quot;parse-names&quot;:false,&quot;dropping-particle&quot;:&quot;&quot;,&quot;non-dropping-particle&quot;:&quot;&quot;}],&quot;container-title&quot;:&quot;Frontiers in Cell and Developmental Biology&quot;,&quot;container-title-short&quot;:&quot;Front. Cell Dev. Biol.&quot;,&quot;DOI&quot;:&quot;10.3389/fcell.2022.872729&quot;,&quot;ISSN&quot;:&quot;2296-634X&quot;,&quot;issued&quot;:{&quot;date-parts&quot;:[[2022,4,25]]},&quot;abstract&quot;:&quot;&lt;p&gt;Cancer drug resistance presents a major barrier to continued successful treatment of malignancies. Current therapies inhibiting proteins indicated in cancer progression are consistently found to lose efficacy as a result of acquired drug resistance, often caused by mutated or overexpressed protein targets. By hijacking the cellular ubiquitin-proteasome protein degradation machinery, proteolysis-targeting chimeras (PROTACs) offer an alternative therapeutic modality to cancer treatments with various potential advantages. PROTACs specific for a number of known cancer targets have been developed in the last 5 years, which present new options for remission in patients with previously untreatable malignancies and provide a foundation for future-generation compounds. One notable advantage of PROTACs, supported by evidence from a number of recent studies, is that they can overcome some of the resistance mechanisms to traditional targeted therapies. More recently, some groups have begun researching the use of PROTACs to successfully degrade mutated targets conferring cancer resistance against first-line treatments. In this review, we focus on analyzing the developments in PROTACs geared towards cancer resistance and targets that confer it in the search for new and successful therapies.&lt;/p&gt;&quot;,&quot;volume&quot;:&quot;10&quot;},&quot;isTemporary&quot;:false,&quot;suppress-author&quot;:false,&quot;composite&quot;:false,&quot;author-only&quot;:false},{&quot;id&quot;:&quot;3775bdf7-b362-352d-8525-a0d269215ed0&quot;,&quot;itemData&quot;:{&quot;type&quot;:&quot;article-journal&quot;,&quot;id&quot;:&quot;3775bdf7-b362-352d-8525-a0d269215ed0&quot;,&quot;title&quot;:&quot;Small molecule degraders of the hepatitis C virus protease reduce susceptibility to resistance mutations&quot;,&quot;groupId&quot;:&quot;ce8392f0-bbf6-3d01-ba67-1cb0077c2a7c&quot;,&quot;author&quot;:[{&quot;family&quot;:&quot;Wispelaere&quot;,&quot;given&quot;:&quot;Mélissanne&quot;,&quot;parse-names&quot;:false,&quot;dropping-particle&quot;:&quot;&quot;,&quot;non-dropping-particle&quot;:&quot;de&quot;},{&quot;family&quot;:&quot;Du&quot;,&quot;given&quot;:&quot;Guangyan&quot;,&quot;parse-names&quot;:false,&quot;dropping-particle&quot;:&quot;&quot;,&quot;non-dropping-particle&quot;:&quot;&quot;},{&quot;family&quot;:&quot;Donovan&quot;,&quot;given&quot;:&quot;Katherine A.&quot;,&quot;parse-names&quot;:false,&quot;dropping-particle&quot;:&quot;&quot;,&quot;non-dropping-particle&quot;:&quot;&quot;},{&quot;family&quot;:&quot;Zhang&quot;,&quot;given&quot;:&quot;Tinghu&quot;,&quot;parse-names&quot;:false,&quot;dropping-particle&quot;:&quot;&quot;,&quot;non-dropping-particle&quot;:&quot;&quot;},{&quot;family&quot;:&quot;Eleuteri&quot;,&quot;given&quot;:&quot;Nicholas A.&quot;,&quot;parse-names&quot;:false,&quot;dropping-particle&quot;:&quot;&quot;,&quot;non-dropping-particle&quot;:&quot;&quot;},{&quot;family&quot;:&quot;Yuan&quot;,&quot;given&quot;:&quot;Jingting C.&quot;,&quot;parse-names&quot;:false,&quot;dropping-particle&quot;:&quot;&quot;,&quot;non-dropping-particle&quot;:&quot;&quot;},{&quot;family&quot;:&quot;Kalabathula&quot;,&quot;given&quot;:&quot;Joann&quot;,&quot;parse-names&quot;:false,&quot;dropping-particle&quot;:&quot;&quot;,&quot;non-dropping-particle&quot;:&quot;&quot;},{&quot;family&quot;:&quot;Nowak&quot;,&quot;given&quot;:&quot;Radosław P.&quot;,&quot;parse-names&quot;:false,&quot;dropping-particle&quot;:&quot;&quot;,&quot;non-dropping-particle&quot;:&quot;&quot;},{&quot;family&quot;:&quot;Fischer&quot;,&quot;given&quot;:&quot;Eric S.&quot;,&quot;parse-names&quot;:false,&quot;dropping-particle&quot;:&quot;&quot;,&quot;non-dropping-particle&quot;:&quot;&quot;},{&quot;family&quot;:&quot;Gray&quot;,&quot;given&quot;:&quot;Nathanael S.&quot;,&quot;parse-names&quot;:false,&quot;dropping-particle&quot;:&quot;&quot;,&quot;non-dropping-particle&quot;:&quot;&quot;},{&quot;family&quot;:&quot;Yang&quot;,&quot;given&quot;:&quot;Priscilla L.&quot;,&quot;parse-names&quot;:false,&quot;dropping-particle&quot;:&quot;&quot;,&quot;non-dropping-particle&quot;:&quot;&quot;}],&quot;container-title&quot;:&quot;Nature Communications&quot;,&quot;container-title-short&quot;:&quot;Nat. Commun.&quot;,&quot;DOI&quot;:&quot;10.1038/s41467-019-11429-w&quot;,&quot;ISSN&quot;:&quot;2041-1723&quot;,&quot;issued&quot;:{&quot;date-parts&quot;:[[2019,8,1]]},&quot;page&quot;:&quot;3468&quot;,&quot;abstract&quot;:&quot;&lt;p&gt; Targeted protein degradation is a promising drug development paradigm. Here we leverage this strategy to develop a new class of small molecule antivirals that induce proteasomal degradation of viral proteins. Telaprevir, a reversible-covalent inhibitor that binds to the hepatitis C virus (HCV) protease active site is conjugated to ligands that recruit the CRL4 &lt;sup&gt;CRBN&lt;/sup&gt; ligase complex, yielding compounds that can both inhibit and induce the degradation of the HCV NS3/4A protease. An optimized degrader, DGY-08-097, potently inhibits HCV in a cellular infection model, and we demonstrate that protein degradation contributes to its antiviral activity. Finally, we show that this new class of antiviral agents can overcome viral variants that confer resistance to traditional enzymatic inhibitors such as telaprevir. Overall, our work provides proof-of-concept that targeted protein degradation may provide a new paradigm for the development of antivirals with superior resistance profiles. &lt;/p&gt;&quot;,&quot;issue&quot;:&quot;1&quot;,&quot;volume&quot;:&quot;10&quot;},&quot;isTemporary&quot;:false}],&quot;citationTag&quot;:&quot;MENDELEY_CITATION_v3_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&quot;},{&quot;citationID&quot;:&quot;MENDELEY_CITATION_bc25af95-fdf6-493d-8323-eee8c5a7692c&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&quot;,&quot;citationItems&quot;:[{&quot;id&quot;:&quot;de59b93e-01bf-3ddd-9e53-086d295c071a&quot;,&quot;itemData&quot;:{&quot;type&quot;:&quot;article-journal&quot;,&quot;id&quot;:&quot;de59b93e-01bf-3ddd-9e53-086d295c071a&quot;,&quot;title&quot;:&quot;Targeted protein degradation: A promise for undruggable proteins&quot;,&quot;author&quot;:[{&quot;family&quot;:&quot;Samarasinghe&quot;,&quot;given&quot;:&quot;Kusal T.G.&quot;,&quot;parse-names&quot;:false,&quot;dropping-particle&quot;:&quot;&quot;,&quot;non-dropping-particle&quot;:&quot;&quot;},{&quot;family&quot;:&quot;Crews&quot;,&quot;given&quot;:&quot;Craig M.&quot;,&quot;parse-names&quot;:false,&quot;dropping-particle&quot;:&quot;&quot;,&quot;non-dropping-particle&quot;:&quot;&quot;}],&quot;container-title&quot;:&quot;Cell Chemical Biology&quot;,&quot;container-title-short&quot;:&quot;Cell Chem. Biol.&quot;,&quot;DOI&quot;:&quot;10.1016/j.chembiol.2021.04.011&quot;,&quot;ISSN&quot;:&quot;24519456&quot;,&quot;issued&quot;:{&quot;date-parts&quot;:[[2021,7]]},&quot;page&quot;:&quot;934-951&quot;,&quot;issue&quot;:&quot;7&quot;,&quot;volume&quot;:&quot;28&quot;},&quot;isTemporary&quot;:false,&quot;suppress-author&quot;:false,&quot;composite&quot;:false,&quot;author-only&quot;:false}]},{&quot;citationID&quot;:&quot;MENDELEY_CITATION_2a70c95b-04a9-4603-9957-917e595e6e0d&quot;,&quot;properties&quot;:{&quot;noteIndex&quot;:0},&quot;isEdited&quot;:false,&quot;manualOverride&quot;:{&quot;isManuallyOverridden&quot;:false,&quot;citeprocText&quot;:&quot;&lt;sup&gt;10, 12–14&lt;/sup&gt;&quot;,&quot;manualOverrideText&quot;:&quot;&quot;},&quot;citationItems&quot;:[{&quot;id&quot;:&quot;3775bdf7-b362-352d-8525-a0d269215ed0&quot;,&quot;itemData&quot;:{&quot;type&quot;:&quot;article-journal&quot;,&quot;id&quot;:&quot;3775bdf7-b362-352d-8525-a0d269215ed0&quot;,&quot;title&quot;:&quot;Small molecule degraders of the hepatitis C virus protease reduce susceptibility to resistance mutations&quot;,&quot;groupId&quot;:&quot;ce8392f0-bbf6-3d01-ba67-1cb0077c2a7c&quot;,&quot;author&quot;:[{&quot;family&quot;:&quot;Wispelaere&quot;,&quot;given&quot;:&quot;Mélissanne&quot;,&quot;parse-names&quot;:false,&quot;dropping-particle&quot;:&quot;&quot;,&quot;non-dropping-particle&quot;:&quot;de&quot;},{&quot;family&quot;:&quot;Du&quot;,&quot;given&quot;:&quot;Guangyan&quot;,&quot;parse-names&quot;:false,&quot;dropping-particle&quot;:&quot;&quot;,&quot;non-dropping-particle&quot;:&quot;&quot;},{&quot;family&quot;:&quot;Donovan&quot;,&quot;given&quot;:&quot;Katherine A.&quot;,&quot;parse-names&quot;:false,&quot;dropping-particle&quot;:&quot;&quot;,&quot;non-dropping-particle&quot;:&quot;&quot;},{&quot;family&quot;:&quot;Zhang&quot;,&quot;given&quot;:&quot;Tinghu&quot;,&quot;parse-names&quot;:false,&quot;dropping-particle&quot;:&quot;&quot;,&quot;non-dropping-particle&quot;:&quot;&quot;},{&quot;family&quot;:&quot;Eleuteri&quot;,&quot;given&quot;:&quot;Nicholas A.&quot;,&quot;parse-names&quot;:false,&quot;dropping-particle&quot;:&quot;&quot;,&quot;non-dropping-particle&quot;:&quot;&quot;},{&quot;family&quot;:&quot;Yuan&quot;,&quot;given&quot;:&quot;Jingting C.&quot;,&quot;parse-names&quot;:false,&quot;dropping-particle&quot;:&quot;&quot;,&quot;non-dropping-particle&quot;:&quot;&quot;},{&quot;family&quot;:&quot;Kalabathula&quot;,&quot;given&quot;:&quot;Joann&quot;,&quot;parse-names&quot;:false,&quot;dropping-particle&quot;:&quot;&quot;,&quot;non-dropping-particle&quot;:&quot;&quot;},{&quot;family&quot;:&quot;Nowak&quot;,&quot;given&quot;:&quot;Radosław P.&quot;,&quot;parse-names&quot;:false,&quot;dropping-particle&quot;:&quot;&quot;,&quot;non-dropping-particle&quot;:&quot;&quot;},{&quot;family&quot;:&quot;Fischer&quot;,&quot;given&quot;:&quot;Eric S.&quot;,&quot;parse-names&quot;:false,&quot;dropping-particle&quot;:&quot;&quot;,&quot;non-dropping-particle&quot;:&quot;&quot;},{&quot;family&quot;:&quot;Gray&quot;,&quot;given&quot;:&quot;Nathanael S.&quot;,&quot;parse-names&quot;:false,&quot;dropping-particle&quot;:&quot;&quot;,&quot;non-dropping-particle&quot;:&quot;&quot;},{&quot;family&quot;:&quot;Yang&quot;,&quot;given&quot;:&quot;Priscilla L.&quot;,&quot;parse-names&quot;:false,&quot;dropping-particle&quot;:&quot;&quot;,&quot;non-dropping-particle&quot;:&quot;&quot;}],&quot;container-title&quot;:&quot;Nature Communications&quot;,&quot;container-title-short&quot;:&quot;Nat. Commun.&quot;,&quot;DOI&quot;:&quot;10.1038/s41467-019-11429-w&quot;,&quot;ISSN&quot;:&quot;2041-1723&quot;,&quot;issued&quot;:{&quot;date-parts&quot;:[[2019,8,1]]},&quot;page&quot;:&quot;3468&quot;,&quot;abstract&quot;:&quot;&lt;p&gt; Targeted protein degradation is a promising drug development paradigm. Here we leverage this strategy to develop a new class of small molecule antivirals that induce proteasomal degradation of viral proteins. Telaprevir, a reversible-covalent inhibitor that binds to the hepatitis C virus (HCV) protease active site is conjugated to ligands that recruit the CRL4 &lt;sup&gt;CRBN&lt;/sup&gt; ligase complex, yielding compounds that can both inhibit and induce the degradation of the HCV NS3/4A protease. An optimized degrader, DGY-08-097, potently inhibits HCV in a cellular infection model, and we demonstrate that protein degradation contributes to its antiviral activity. Finally, we show that this new class of antiviral agents can overcome viral variants that confer resistance to traditional enzymatic inhibitors such as telaprevir. Overall, our work provides proof-of-concept that targeted protein degradation may provide a new paradigm for the development of antivirals with superior resistance profiles. &lt;/p&gt;&quot;,&quot;issue&quot;:&quot;1&quot;,&quot;volume&quot;:&quot;10&quot;},&quot;isTemporary&quot;:false},{&quot;id&quot;:&quot;e171577d-bce2-3117-ad20-0283c5f207f0&quot;,&quot;itemData&quot;:{&quot;type&quot;:&quot;article-journal&quot;,&quot;id&quot;:&quot;e171577d-bce2-3117-ad20-0283c5f207f0&quot;,&quot;title&quot;:&quot;Targeted protein degraders of SARS-CoV-2 Mpro are more active than enzymatic inhibition alone with activity against nirmatrelvir resistant virus&quot;,&quot;groupId&quot;:&quot;ce8392f0-bbf6-3d01-ba67-1cb0077c2a7c&quot;,&quot;author&quot;:[{&quot;family&quot;:&quot;Pan&quot;,&quot;given&quot;:&quot;Baolong&quot;,&quot;parse-names&quot;:false,&quot;dropping-particle&quot;:&quot;&quot;,&quot;non-dropping-particle&quot;:&quot;&quot;},{&quot;family&quot;:&quot;Mountford&quot;,&quot;given&quot;:&quot;Simon J.&quot;,&quot;parse-names&quot;:false,&quot;dropping-particle&quot;:&quot;&quot;,&quot;non-dropping-particle&quot;:&quot;&quot;},{&quot;family&quot;:&quot;Kiso&quot;,&quot;given&quot;:&quot;Maki&quot;,&quot;parse-names&quot;:false,&quot;dropping-particle&quot;:&quot;&quot;,&quot;non-dropping-particle&quot;:&quot;&quot;},{&quot;family&quot;:&quot;Anderson&quot;,&quot;given&quot;:&quot;Danielle E.&quot;,&quot;parse-names&quot;:false,&quot;dropping-particle&quot;:&quot;&quot;,&quot;non-dropping-particle&quot;:&quot;&quot;},{&quot;family&quot;:&quot;Papadakis&quot;,&quot;given&quot;:&quot;Georgina&quot;,&quot;parse-names&quot;:false,&quot;dropping-particle&quot;:&quot;&quot;,&quot;non-dropping-particle&quot;:&quot;&quot;},{&quot;family&quot;:&quot;Jarman&quot;,&quot;given&quot;:&quot;Kate E.&quot;,&quot;parse-names&quot;:false,&quot;dropping-particle&quot;:&quot;&quot;,&quot;non-dropping-particle&quot;:&quot;&quot;},{&quot;family&quot;:&quot;Tilmanis&quot;,&quot;given&quot;:&quot;Danielle R.&quot;,&quot;parse-names&quot;:false,&quot;dropping-particle&quot;:&quot;&quot;,&quot;non-dropping-particle&quot;:&quot;&quot;},{&quot;family&quot;:&quot;Maher&quot;,&quot;given&quot;:&quot;Belinda&quot;,&quot;parse-names&quot;:false,&quot;dropping-particle&quot;:&quot;&quot;,&quot;non-dropping-particle&quot;:&quot;&quot;},{&quot;family&quot;:&quot;Tran&quot;,&quot;given&quot;:&quot;Thomas&quot;,&quot;parse-names&quot;:false,&quot;dropping-particle&quot;:&quot;&quot;,&quot;non-dropping-particle&quot;:&quot;&quot;},{&quot;family&quot;:&quot;Shortt&quot;,&quot;given&quot;:&quot;Jake&quot;,&quot;parse-names&quot;:false,&quot;dropping-particle&quot;:&quot;&quot;,&quot;non-dropping-particle&quot;:&quot;&quot;},{&quot;family&quot;:&quot;Yamayoshi&quot;,&quot;given&quot;:&quot;Seiya&quot;,&quot;parse-names&quot;:false,&quot;dropping-particle&quot;:&quot;&quot;,&quot;non-dropping-particle&quot;:&quot;&quot;},{&quot;family&quot;:&quot;Kawaoka&quot;,&quot;given&quot;:&quot;Yoshihiro&quot;,&quot;parse-names&quot;:false,&quot;dropping-particle&quot;:&quot;&quot;,&quot;non-dropping-particle&quot;:&quot;&quot;},{&quot;family&quot;:&quot;Thompson&quot;,&quot;given&quot;:&quot;Philip E.&quot;,&quot;parse-names&quot;:false,&quot;dropping-particle&quot;:&quot;&quot;,&quot;non-dropping-particle&quot;:&quot;&quot;},{&quot;family&quot;:&quot;Greenall&quot;,&quot;given&quot;:&quot;Sam A.&quot;,&quot;parse-names&quot;:false,&quot;dropping-particle&quot;:&quot;&quot;,&quot;non-dropping-particle&quot;:&quot;&quot;},{&quot;family&quot;:&quot;Warner&quot;,&quot;given&quot;:&quot;Nadia&quot;,&quot;parse-names&quot;:false,&quot;dropping-particle&quot;:&quot;&quot;,&quot;non-dropping-particle&quot;:&quot;&quot;}],&quot;container-title&quot;:&quot;Communications Medicine&quot;,&quot;DOI&quot;:&quot;10.1038/s43856-025-00863-1&quot;,&quot;ISSN&quot;:&quot;2730-664X&quot;,&quot;issued&quot;:{&quot;date-parts&quot;:[[2025,4,26]]},&quot;page&quot;:&quot;140&quot;,&quot;issue&quot;:&quot;1&quot;,&quot;volume&quot;:&quot;5&quot;},&quot;isTemporary&quot;:false},{&quot;id&quot;:&quot;484a1e35-0e9c-3ade-b920-f8cd6c3f7072&quot;,&quot;itemData&quot;:{&quot;type&quot;:&quot;article-journal&quot;,&quot;id&quot;:&quot;484a1e35-0e9c-3ade-b920-f8cd6c3f7072&quot;,&quot;title&quot;:&quot;Discovery of First-in-Class PROTAC Degraders of SARS-CoV-2 Main Protease&quot;,&quot;groupId&quot;:&quot;ce8392f0-bbf6-3d01-ba67-1cb0077c2a7c&quot;,&quot;author&quot;:[{&quot;family&quot;:&quot;Alugubelli&quot;,&quot;given&quot;:&quot;Yugendar R.&quot;,&quot;parse-names&quot;:false,&quot;dropping-particle&quot;:&quot;&quot;,&quot;non-dropping-particle&quot;:&quot;&quot;},{&quot;family&quot;:&quot;Xiao&quot;,&quot;given&quot;:&quot;Jing&quot;,&quot;parse-names&quot;:false,&quot;dropping-particle&quot;:&quot;&quot;,&quot;non-dropping-particle&quot;:&quot;&quot;},{&quot;family&quot;:&quot;Khatua&quot;,&quot;given&quot;:&quot;Kaustav&quot;,&quot;parse-names&quot;:false,&quot;dropping-particle&quot;:&quot;&quot;,&quot;non-dropping-particle&quot;:&quot;&quot;},{&quot;family&quot;:&quot;Kumar&quot;,&quot;given&quot;:&quot;Sathish&quot;,&quot;parse-names&quot;:false,&quot;dropping-particle&quot;:&quot;&quot;,&quot;non-dropping-particle&quot;:&quot;&quot;},{&quot;family&quot;:&quot;Sun&quot;,&quot;given&quot;:&quot;Long&quot;,&quot;parse-names&quot;:false,&quot;dropping-particle&quot;:&quot;&quot;,&quot;non-dropping-particle&quot;:&quot;&quot;},{&quot;family&quot;:&quot;Ma&quot;,&quot;given&quot;:&quot;Yuying&quot;,&quot;parse-names&quot;:false,&quot;dropping-particle&quot;:&quot;&quot;,&quot;non-dropping-particle&quot;:&quot;&quot;},{&quot;family&quot;:&quot;Ma&quot;,&quot;given&quot;:&quot;Xinyu R.&quot;,&quot;parse-names&quot;:false,&quot;dropping-particle&quot;:&quot;&quot;,&quot;non-dropping-particle&quot;:&quot;&quot;},{&quot;family&quot;:&quot;Vulupala&quot;,&quot;given&quot;:&quot;Veerabhadra R.&quot;,&quot;parse-names&quot;:false,&quot;dropping-particle&quot;:&quot;&quot;,&quot;non-dropping-particle&quot;:&quot;&quot;},{&quot;family&quot;:&quot;Atla&quot;,&quot;given&quot;:&quot;Sandeep&quot;,&quot;parse-names&quot;:false,&quot;dropping-particle&quot;:&quot;&quot;,&quot;non-dropping-particle&quot;:&quot;&quot;},{&quot;family&quot;:&quot;Blankenship&quot;,&quot;given&quot;:&quot;Lauren R.&quot;,&quot;parse-names&quot;:false,&quot;dropping-particle&quot;:&quot;&quot;,&quot;non-dropping-particle&quot;:&quot;&quot;},{&quot;family&quot;:&quot;Coleman&quot;,&quot;given&quot;:&quot;Demonta&quot;,&quot;parse-names&quot;:false,&quot;dropping-particle&quot;:&quot;&quot;,&quot;non-dropping-particle&quot;:&quot;&quot;},{&quot;family&quot;:&quot;Xie&quot;,&quot;given&quot;:&quot;Xuping&quot;,&quot;parse-names&quot;:false,&quot;dropping-particle&quot;:&quot;&quot;,&quot;non-dropping-particle&quot;:&quot;&quot;},{&quot;family&quot;:&quot;Neuman&quot;,&quot;given&quot;:&quot;Benjamin W.&quot;,&quot;parse-names&quot;:false,&quot;dropping-particle&quot;:&quot;&quot;,&quot;non-dropping-particle&quot;:&quot;&quot;},{&quot;family&quot;:&quot;Liu&quot;,&quot;given&quot;:&quot;Wenshe Ray&quot;,&quot;parse-names&quot;:false,&quot;dropping-particle&quot;:&quot;&quot;,&quot;non-dropping-particle&quot;:&quot;&quot;},{&quot;family&quot;:&quot;Xu&quot;,&quot;given&quot;:&quot;Shiqing&quot;,&quot;parse-names&quot;:false,&quot;dropping-particle&quot;:&quot;&quot;,&quot;non-dropping-particle&quot;:&quot;&quot;}],&quot;container-title&quot;:&quot;Journal of Medicinal Chemistry&quot;,&quot;container-title-short&quot;:&quot;J. Med. Chem.&quot;,&quot;DOI&quot;:&quot;10.1021/acs.jmedchem.3c02416&quot;,&quot;ISSN&quot;:&quot;0022-2623&quot;,&quot;issued&quot;:{&quot;date-parts&quot;:[[2024,4,25]]},&quot;page&quot;:&quot;6495-6507&quot;,&quot;issue&quot;:&quot;8&quot;,&quot;volume&quot;:&quot;67&quot;},&quot;isTemporary&quot;:false},{&quot;id&quot;:&quot;9403d4bd-4a5f-3280-9693-e4acd2ddae2c&quot;,&quot;itemData&quot;:{&quot;type&quot;:&quot;article-journal&quot;,&quot;id&quot;:&quot;9403d4bd-4a5f-3280-9693-e4acd2ddae2c&quot;,&quot;title&quot;:&quot;Discovery of oseltamivir-based novel PROTACs as degraders targeting neuraminidase to combat H1N1 influenza virus&quot;,&quot;groupId&quot;:&quot;ce8392f0-bbf6-3d01-ba67-1cb0077c2a7c&quot;,&quot;author&quot;:[{&quot;family&quot;:&quot;Xu&quot;,&quot;given&quot;:&quot;Zhichao&quot;,&quot;parse-names&quot;:false,&quot;dropping-particle&quot;:&quot;&quot;,&quot;non-dropping-particle&quot;:&quot;&quot;},{&quot;family&quot;:&quot;Liu&quot;,&quot;given&quot;:&quot;Xinjin&quot;,&quot;parse-names&quot;:false,&quot;dropping-particle&quot;:&quot;&quot;,&quot;non-dropping-particle&quot;:&quot;&quot;},{&quot;family&quot;:&quot;Ma&quot;,&quot;given&quot;:&quot;Xiaoyu&quot;,&quot;parse-names&quot;:false,&quot;dropping-particle&quot;:&quot;&quot;,&quot;non-dropping-particle&quot;:&quot;&quot;},{&quot;family&quot;:&quot;Zou&quot;,&quot;given&quot;:&quot;Wenting&quot;,&quot;parse-names&quot;:false,&quot;dropping-particle&quot;:&quot;&quot;,&quot;non-dropping-particle&quot;:&quot;&quot;},{&quot;family&quot;:&quot;Chen&quot;,&quot;given&quot;:&quot;Qi&quot;,&quot;parse-names&quot;:false,&quot;dropping-particle&quot;:&quot;&quot;,&quot;non-dropping-particle&quot;:&quot;&quot;},{&quot;family&quot;:&quot;Chen&quot;,&quot;given&quot;:&quot;Feifei&quot;,&quot;parse-names&quot;:false,&quot;dropping-particle&quot;:&quot;&quot;,&quot;non-dropping-particle&quot;:&quot;&quot;},{&quot;family&quot;:&quot;Deng&quot;,&quot;given&quot;:&quot;Xiaofei&quot;,&quot;parse-names&quot;:false,&quot;dropping-particle&quot;:&quot;&quot;,&quot;non-dropping-particle&quot;:&quot;&quot;},{&quot;family&quot;:&quot;Liang&quot;,&quot;given&quot;:&quot;Jinsen&quot;,&quot;parse-names&quot;:false,&quot;dropping-particle&quot;:&quot;&quot;,&quot;non-dropping-particle&quot;:&quot;&quot;},{&quot;family&quot;:&quot;Dong&quot;,&quot;given&quot;:&quot;Chune&quot;,&quot;parse-names&quot;:false,&quot;dropping-particle&quot;:&quot;&quot;,&quot;non-dropping-particle&quot;:&quot;&quot;},{&quot;family&quot;:&quot;Lan&quot;,&quot;given&quot;:&quot;Ke&quot;,&quot;parse-names&quot;:false,&quot;dropping-particle&quot;:&quot;&quot;,&quot;non-dropping-particle&quot;:&quot;&quot;},{&quot;family&quot;:&quot;Wu&quot;,&quot;given&quot;:&quot;Shuwen&quot;,&quot;parse-names&quot;:false,&quot;dropping-particle&quot;:&quot;&quot;,&quot;non-dropping-particle&quot;:&quot;&quot;},{&quot;family&quot;:&quot;Zhou&quot;,&quot;given&quot;:&quot;Hai-Bing&quot;,&quot;parse-names&quot;:false,&quot;dropping-particle&quot;:&quot;&quot;,&quot;non-dropping-particle&quot;:&quot;&quot;}],&quot;container-title&quot;:&quot;Cell Insight&quot;,&quot;DOI&quot;:&quot;10.1016/j.cellin.2022.100030&quot;,&quot;ISSN&quot;:&quot;27728927&quot;,&quot;issued&quot;:{&quot;date-parts&quot;:[[2022,6]]},&quot;page&quot;:&quot;100030&quot;,&quot;issue&quot;:&quot;3&quot;,&quot;volume&quot;:&quot;1&quot;},&quot;isTemporary&quot;:false}],&quot;citationTag&quot;:&quot;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&quot;},{&quot;citationID&quot;:&quot;MENDELEY_CITATION_f93932bb-271f-41c9-8af0-b18b033b727b&quot;,&quot;properties&quot;:{&quot;noteIndex&quot;:0},&quot;isEdited&quot;:false,&quot;manualOverride&quot;:{&quot;isManuallyOverridden&quot;:false,&quot;citeprocText&quot;:&quot;&lt;sup&gt;15–19&lt;/sup&gt;&quot;,&quot;manualOverrideText&quot;:&quot;&quot;},&quot;citationTag&quot;:&quot;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&quot;,&quot;citationItems&quot;:[{&quot;id&quot;:&quot;6c4f7abe-1ebc-3322-bce1-f102c957fc7e&quot;,&quot;itemData&quot;:{&quot;type&quot;:&quot;article-journal&quot;,&quot;id&quot;:&quot;6c4f7abe-1ebc-3322-bce1-f102c957fc7e&quot;,&quot;title&quot;:&quot;Unveiling the Role of TMPRSS2 in the Proteolytic Activation of Pandemic and Zoonotic Influenza Viruses and Coronaviruses in Human Airway Cells&quot;,&quot;author&quot;:[{&quot;family&quot;:&quot;Schwerdtner&quot;,&quot;given&quot;:&quot;Marie&quot;,&quot;parse-names&quot;:false,&quot;dropping-particle&quot;:&quot;&quot;,&quot;non-dropping-particle&quot;:&quot;&quot;},{&quot;family&quot;:&quot;Schmacke&quot;,&quot;given&quot;:&quot;Luna C.&quot;,&quot;parse-names&quot;:false,&quot;dropping-particle&quot;:&quot;&quot;,&quot;non-dropping-particle&quot;:&quot;&quot;},{&quot;family&quot;:&quot;Nave&quot;,&quot;given&quot;:&quot;Julia&quot;,&quot;parse-names&quot;:false,&quot;dropping-particle&quot;:&quot;&quot;,&quot;non-dropping-particle&quot;:&quot;&quot;},{&quot;family&quot;:&quot;Limburg&quot;,&quot;given&quot;:&quot;Hannah&quot;,&quot;parse-names&quot;:false,&quot;dropping-particle&quot;:&quot;&quot;,&quot;non-dropping-particle&quot;:&quot;&quot;},{&quot;family&quot;:&quot;Steinmetzer&quot;,&quot;given&quot;:&quot;Torsten&quot;,&quot;parse-names&quot;:false,&quot;dropping-particle&quot;:&quot;&quot;,&quot;non-dropping-particle&quot;:&quot;&quot;},{&quot;family&quot;:&quot;Stein&quot;,&quot;given&quot;:&quot;David A.&quot;,&quot;parse-names&quot;:false,&quot;dropping-particle&quot;:&quot;&quot;,&quot;non-dropping-particle&quot;:&quot;&quot;},{&quot;family&quot;:&quot;Moulton&quot;,&quot;given&quot;:&quot;Hong M.&quot;,&quot;parse-names&quot;:false,&quot;dropping-particle&quot;:&quot;&quot;,&quot;non-dropping-particle&quot;:&quot;&quot;},{&quot;family&quot;:&quot;Böttcher-Friebertshäuser&quot;,&quot;given&quot;:&quot;Eva&quot;,&quot;parse-names&quot;:false,&quot;dropping-particle&quot;:&quot;&quot;,&quot;non-dropping-particle&quot;:&quot;&quot;}],&quot;container-title&quot;:&quot;Viruses&quot;,&quot;container-title-short&quot;:&quot;Viruses&quot;,&quot;DOI&quot;:&quot;10.3390/v16111798&quot;,&quot;ISSN&quot;:&quot;1999-4915&quot;,&quot;issued&quot;:{&quot;date-parts&quot;:[[2024,11,20]]},&quot;page&quot;:&quot;1798&quot;,&quot;abstract&quot;:&quot;&lt;p&gt;The zoonotic transmission of influenza A viruses (IAVs) and coronaviruses (CoVs) may result in severe disease. Cleavage of the surface glycoproteins hemagglutinin (HA) and spike protein (S), respectively, is essential for viral infectivity. The transmembrane serine protease 2 (TMPRSS2) is crucial for cleaving IAV HAs containing monobasic cleavage sites and severe acute respiratory syndrome (SARS)-CoV-2 S in human airway cells. Here, we analysed and compared the TMPRSS2-dependency of SARS-CoV, Middle East respiratory syndrome (MERS)-CoV, the 1918 pandemic H1N1 IAV and IAV H12, H13 and H17 subtypes in human airway cells. We used the peptide-conjugated morpholino oligomer (PPMO) T-ex5 to knockdown the expression of active TMPRSS2 and determine the impact on virus activation and replication in Calu-3 cells. The activation of H1N1/1918 and H13 relied on TMPRSS2, whereas recombinant IAVs carrying H12 or H17 were not affected by TMPRSS2 knockdown. MERS-CoV replication was strongly suppressed in T-ex5 treated cells, while SARS-CoV was less dependent on TMPRSS2. Our data underline the importance of TMPRSS2 for certain (potentially) pandemic respiratory viruses, including H1N1/1918 and MERS-CoV, in human airways, further suggesting a promising drug target. However, our findings also highlight that IAVs and CoVs differ in TMPRSS2 dependency and that other proteases are involved in virus activation.&lt;/p&gt;&quot;,&quot;issue&quot;:&quot;11&quot;,&quot;volume&quot;:&quot;16&quot;},&quot;isTemporary&quot;:false},{&quot;id&quot;:&quot;0674d7f9-7751-3067-a7f4-a7d732a4ecf2&quot;,&quot;itemData&quot;:{&quot;type&quot;:&quot;chapter&quot;,&quot;id&quot;:&quot;0674d7f9-7751-3067-a7f4-a7d732a4ecf2&quot;,&quot;title&quot;:&quot;The Antiviral Potential of Host Protease Inhibitors&quot;,&quot;author&quot;:[{&quot;family&quot;:&quot;Steinmetzer&quot;,&quot;given&quot;:&quot;Torsten&quot;,&quot;parse-names&quot;:false,&quot;dropping-particle&quot;:&quot;&quot;,&quot;non-dropping-particle&quot;:&quot;&quot;},{&quot;family&quot;:&quot;Hardes&quot;,&quot;given&quot;:&quot;Kornelia&quot;,&quot;parse-names&quot;:false,&quot;dropping-particle&quot;:&quot;&quot;,&quot;non-dropping-particle&quot;:&quot;&quot;}],&quot;container-title&quot;:&quot;Activation of Viruses by Host Proteases&quot;,&quot;DOI&quot;:&quot;10.1007/978-3-319-75474-1_11&quot;,&quot;issued&quot;:{&quot;date-parts&quot;:[[2018]]},&quot;publisher-place&quot;:&quot;Cham&quot;,&quot;page&quot;:&quot;279-325&quot;,&quot;publisher&quot;:&quot;Springer International Publishing&quot;,&quot;container-title-short&quot;:&quot;&quot;},&quot;isTemporary&quot;:false},{&quot;id&quot;:&quot;87dd8f48-8e59-32be-a2db-cd52c6b35f8f&quot;,&quot;itemData&quot;:{&quot;type&quot;:&quot;article-journal&quot;,&quot;id&quot;:&quot;87dd8f48-8e59-32be-a2db-cd52c6b35f8f&quot;,&quot;title&quot;:&quot;Cleavage of Influenza Virus Hemagglutinin by Airway Proteases TMPRSS2 and HAT Differs in Subcellular Localization and Susceptibility to Protease Inhibitors&quot;,&quot;author&quot;:[{&quot;family&quot;:&quot;Böttcher-Friebertshäuser&quot;,&quot;given&quot;:&quot;Eva&quot;,&quot;parse-names&quot;:false,&quot;dropping-particle&quot;:&quot;&quot;,&quot;non-dropping-particle&quot;:&quot;&quot;},{&quot;family&quot;:&quot;Freuer&quot;,&quot;given&quot;:&quot;Catharina&quot;,&quot;parse-names&quot;:false,&quot;dropping-particle&quot;:&quot;&quot;,&quot;non-dropping-particle&quot;:&quot;&quot;},{&quot;family&quot;:&quot;Sielaff&quot;,&quot;given&quot;:&quot;Frank&quot;,&quot;parse-names&quot;:false,&quot;dropping-particle&quot;:&quot;&quot;,&quot;non-dropping-particle&quot;:&quot;&quot;},{&quot;family&quot;:&quot;Schmidt&quot;,&quot;given&quot;:&quot;Sarah&quot;,&quot;parse-names&quot;:false,&quot;dropping-particle&quot;:&quot;&quot;,&quot;non-dropping-particle&quot;:&quot;&quot;},{&quot;family&quot;:&quot;Eickmann&quot;,&quot;given&quot;:&quot;Markus&quot;,&quot;parse-names&quot;:false,&quot;dropping-particle&quot;:&quot;&quot;,&quot;non-dropping-particle&quot;:&quot;&quot;},{&quot;family&quot;:&quot;Uhlendorff&quot;,&quot;given&quot;:&quot;Jennifer&quot;,&quot;parse-names&quot;:false,&quot;dropping-particle&quot;:&quot;&quot;,&quot;non-dropping-particle&quot;:&quot;&quot;},{&quot;family&quot;:&quot;Steinmetzer&quot;,&quot;given&quot;:&quot;Torsten&quot;,&quot;parse-names&quot;:false,&quot;dropping-particle&quot;:&quot;&quot;,&quot;non-dropping-particle&quot;:&quot;&quot;},{&quot;family&quot;:&quot;Klenk&quot;,&quot;given&quot;:&quot;Hans-Dieter&quot;,&quot;parse-names&quot;:false,&quot;dropping-particle&quot;:&quot;&quot;,&quot;non-dropping-particle&quot;:&quot;&quot;},{&quot;family&quot;:&quot;Garten&quot;,&quot;given&quot;:&quot;Wolfgang&quot;,&quot;parse-names&quot;:false,&quot;dropping-particle&quot;:&quot;&quot;,&quot;non-dropping-particle&quot;:&quot;&quot;}],&quot;container-title&quot;:&quot;Journal of Virology&quot;,&quot;container-title-short&quot;:&quot;J. Virol.&quot;,&quot;DOI&quot;:&quot;10.1128/JVI.00140-10&quot;,&quot;ISSN&quot;:&quot;0022-538X&quot;,&quot;issued&quot;:{&quot;date-parts&quot;:[[2010,6]]},&quot;page&quot;:&quot;5605-5614&quot;,&quot;abstract&quot;:&quot;&lt;p&gt;Proteolytic cleavage of the influenza virus surface glycoprotein hemagglutinin (HA) by host cell proteases is crucial for infectivity and virus spread. The proteases HAT (human airway trypsin-like protease) and TMPRSS2 (transmembrane protease serine S1 member 2) known to be present in the human airways were previously identified as proteases that cleave HA. We studied subcellular localization of HA cleavage and cleavage inhibition of seasonal influenza virus A/Memphis/14/96 (H1N1) and pandemic virus A/Hamburg/5/2009 (H1N1) in MDCK cells that express HAT and TMPRSS2 under doxycycline-induced transcriptional activation. We made the following observations: (i) HA is cleaved by membrane-bound TMPRSS2 and HAT and not by soluble forms released into the supernatant; (ii) HAT cleaves newly synthesized HA before or during the release of progeny virions and HA of incoming viruses prior to endocytosis at the cell surface, whereas TMPRSS2 cleaves newly synthesized HA within the cell and is not able to support the proteolytic activation of HA of incoming virions; and (iii) cleavage activation of HA and virus spread in TMPRSS2- and HAT-expressing cells can be suppressed by peptide mimetic protease inhibitors. The further development of these inhibitors could lead to new drugs for influenza treatment.&lt;/p&gt;&quot;,&quot;issue&quot;:&quot;11&quot;,&quot;volume&quot;:&quot;84&quot;},&quot;isTemporary&quot;:false},{&quot;id&quot;:&quot;45523b47-26e3-3dc0-a839-98cc3eb3a1f5&quot;,&quot;itemData&quot;:{&quot;type&quot;:&quot;article-journal&quot;,&quot;id&quot;:&quot;45523b47-26e3-3dc0-a839-98cc3eb3a1f5&quot;,&quot;title&quot;:&quot;Design, synthesis, and characterization of novel fluorogenic substrates of the proprotein convertases furin, PC1/3, PC2, PC5/6, and PC7&quot;,&quot;author&quot;:[{&quot;family&quot;:&quot;Lam van&quot;,&quot;given&quot;:&quot;Thuy&quot;,&quot;parse-names&quot;:false,&quot;dropping-particle&quot;:&quot;Van&quot;,&quot;non-dropping-particle&quot;:&quot;&quot;},{&quot;family&quot;:&quot;Ivanova&quot;,&quot;given&quot;:&quot;Teodora&quot;,&quot;parse-names&quot;:false,&quot;dropping-particle&quot;:&quot;&quot;,&quot;non-dropping-particle&quot;:&quot;&quot;},{&quot;family&quot;:&quot;Lindberg&quot;,&quot;given&quot;:&quot;Iris&quot;,&quot;parse-names&quot;:false,&quot;dropping-particle&quot;:&quot;&quot;,&quot;non-dropping-particle&quot;:&quot;&quot;},{&quot;family&quot;:&quot;Böttcher-Friebertshäuser&quot;,&quot;given&quot;:&quot;Eva&quot;,&quot;parse-names&quot;:false,&quot;dropping-particle&quot;:&quot;&quot;,&quot;non-dropping-particle&quot;:&quot;&quot;},{&quot;family&quot;:&quot;Steinmetzer&quot;,&quot;given&quot;:&quot;Torsten&quot;,&quot;parse-names&quot;:false,&quot;dropping-particle&quot;:&quot;&quot;,&quot;non-dropping-particle&quot;:&quot;&quot;},{&quot;family&quot;:&quot;Hardes&quot;,&quot;given&quot;:&quot;Kornelia&quot;,&quot;parse-names&quot;:false,&quot;dropping-particle&quot;:&quot;&quot;,&quot;non-dropping-particle&quot;:&quot;&quot;}],&quot;container-title&quot;:&quot;Analytical Biochemistry&quot;,&quot;container-title-short&quot;:&quot;Anal. Biochem.&quot;,&quot;DOI&quot;:&quot;10.1016/j.ab.2022.114836&quot;,&quot;ISSN&quot;:&quot;00032697&quot;,&quot;issued&quot;:{&quot;date-parts&quot;:[[2022,10]]},&quot;page&quot;:&quot;114836&quot;,&quot;volume&quot;:&quot;655&quot;},&quot;isTemporary&quot;:false},{&quot;id&quot;:&quot;fe9a4989-55a9-3d43-9665-aa66ad72a648&quot;,&quot;itemData&quot;:{&quot;type&quot;:&quot;article-journal&quot;,&quot;id&quot;:&quot;fe9a4989-55a9-3d43-9665-aa66ad72a648&quot;,&quot;title&quot;:&quot;Synthesis and characterization of novel fluorogenic substrates of coagulation factor XIII-A&quot;,&quot;author&quot;:[{&quot;family&quot;:&quot;Hardes&quot;,&quot;given&quot;:&quot;Kornelia&quot;,&quot;parse-names&quot;:false,&quot;dropping-particle&quot;:&quot;&quot;,&quot;non-dropping-particle&quot;:&quot;&quot;},{&quot;family&quot;:&quot;Zouhir Hammamy&quot;,&quot;given&quot;:&quot;M.&quot;,&quot;parse-names&quot;:false,&quot;dropping-particle&quot;:&quot;&quot;,&quot;non-dropping-particle&quot;:&quot;&quot;},{&quot;family&quot;:&quot;Steinmetzer&quot;,&quot;given&quot;:&quot;Torsten&quot;,&quot;parse-names&quot;:false,&quot;dropping-particle&quot;:&quot;&quot;,&quot;non-dropping-particle&quot;:&quot;&quot;}],&quot;container-title&quot;:&quot;Analytical Biochemistry&quot;,&quot;container-title-short&quot;:&quot;Anal. Biochem.&quot;,&quot;DOI&quot;:&quot;10.1016/j.ab.2013.07.043&quot;,&quot;ISSN&quot;:&quot;00032697&quot;,&quot;issued&quot;:{&quot;date-parts&quot;:[[2013,11]]},&quot;page&quot;:&quot;223-230&quot;,&quot;issue&quot;:&quot;2&quot;,&quot;volume&quot;:&quot;442&quot;},&quot;isTemporary&quot;:false}]},{&quot;citationID&quot;:&quot;MENDELEY_CITATION_31120c4d-329a-40f1-bc71-a0dad1ed4f87&quot;,&quot;properties&quot;:{&quot;noteIndex&quot;:0},&quot;isEdited&quot;:false,&quot;manualOverride&quot;:{&quot;isManuallyOverridden&quot;:false,&quot;citeprocText&quot;:&quot;&lt;sup&gt;10, 12–14&lt;/sup&gt;&quot;,&quot;manualOverrideText&quot;:&quot;&quot;},&quot;citationItems&quot;:[{&quot;id&quot;:&quot;3775bdf7-b362-352d-8525-a0d269215ed0&quot;,&quot;itemData&quot;:{&quot;type&quot;:&quot;article-journal&quot;,&quot;id&quot;:&quot;3775bdf7-b362-352d-8525-a0d269215ed0&quot;,&quot;title&quot;:&quot;Small molecule degraders of the hepatitis C virus protease reduce susceptibility to resistance mutations&quot;,&quot;groupId&quot;:&quot;ce8392f0-bbf6-3d01-ba67-1cb0077c2a7c&quot;,&quot;author&quot;:[{&quot;family&quot;:&quot;Wispelaere&quot;,&quot;given&quot;:&quot;Mélissanne&quot;,&quot;parse-names&quot;:false,&quot;dropping-particle&quot;:&quot;&quot;,&quot;non-dropping-particle&quot;:&quot;de&quot;},{&quot;family&quot;:&quot;Du&quot;,&quot;given&quot;:&quot;Guangyan&quot;,&quot;parse-names&quot;:false,&quot;dropping-particle&quot;:&quot;&quot;,&quot;non-dropping-particle&quot;:&quot;&quot;},{&quot;family&quot;:&quot;Donovan&quot;,&quot;given&quot;:&quot;Katherine A.&quot;,&quot;parse-names&quot;:false,&quot;dropping-particle&quot;:&quot;&quot;,&quot;non-dropping-particle&quot;:&quot;&quot;},{&quot;family&quot;:&quot;Zhang&quot;,&quot;given&quot;:&quot;Tinghu&quot;,&quot;parse-names&quot;:false,&quot;dropping-particle&quot;:&quot;&quot;,&quot;non-dropping-particle&quot;:&quot;&quot;},{&quot;family&quot;:&quot;Eleuteri&quot;,&quot;given&quot;:&quot;Nicholas A.&quot;,&quot;parse-names&quot;:false,&quot;dropping-particle&quot;:&quot;&quot;,&quot;non-dropping-particle&quot;:&quot;&quot;},{&quot;family&quot;:&quot;Yuan&quot;,&quot;given&quot;:&quot;Jingting C.&quot;,&quot;parse-names&quot;:false,&quot;dropping-particle&quot;:&quot;&quot;,&quot;non-dropping-particle&quot;:&quot;&quot;},{&quot;family&quot;:&quot;Kalabathula&quot;,&quot;given&quot;:&quot;Joann&quot;,&quot;parse-names&quot;:false,&quot;dropping-particle&quot;:&quot;&quot;,&quot;non-dropping-particle&quot;:&quot;&quot;},{&quot;family&quot;:&quot;Nowak&quot;,&quot;given&quot;:&quot;Radosław P.&quot;,&quot;parse-names&quot;:false,&quot;dropping-particle&quot;:&quot;&quot;,&quot;non-dropping-particle&quot;:&quot;&quot;},{&quot;family&quot;:&quot;Fischer&quot;,&quot;given&quot;:&quot;Eric S.&quot;,&quot;parse-names&quot;:false,&quot;dropping-particle&quot;:&quot;&quot;,&quot;non-dropping-particle&quot;:&quot;&quot;},{&quot;family&quot;:&quot;Gray&quot;,&quot;given&quot;:&quot;Nathanael S.&quot;,&quot;parse-names&quot;:false,&quot;dropping-particle&quot;:&quot;&quot;,&quot;non-dropping-particle&quot;:&quot;&quot;},{&quot;family&quot;:&quot;Yang&quot;,&quot;given&quot;:&quot;Priscilla L.&quot;,&quot;parse-names&quot;:false,&quot;dropping-particle&quot;:&quot;&quot;,&quot;non-dropping-particle&quot;:&quot;&quot;}],&quot;container-title&quot;:&quot;Nature Communications&quot;,&quot;container-title-short&quot;:&quot;Nat. Commun.&quot;,&quot;DOI&quot;:&quot;10.1038/s41467-019-11429-w&quot;,&quot;ISSN&quot;:&quot;2041-1723&quot;,&quot;issued&quot;:{&quot;date-parts&quot;:[[2019,8,1]]},&quot;page&quot;:&quot;3468&quot;,&quot;abstract&quot;:&quot;&lt;p&gt; Targeted protein degradation is a promising drug development paradigm. Here we leverage this strategy to develop a new class of small molecule antivirals that induce proteasomal degradation of viral proteins. Telaprevir, a reversible-covalent inhibitor that binds to the hepatitis C virus (HCV) protease active site is conjugated to ligands that recruit the CRL4 &lt;sup&gt;CRBN&lt;/sup&gt; ligase complex, yielding compounds that can both inhibit and induce the degradation of the HCV NS3/4A protease. An optimized degrader, DGY-08-097, potently inhibits HCV in a cellular infection model, and we demonstrate that protein degradation contributes to its antiviral activity. Finally, we show that this new class of antiviral agents can overcome viral variants that confer resistance to traditional enzymatic inhibitors such as telaprevir. Overall, our work provides proof-of-concept that targeted protein degradation may provide a new paradigm for the development of antivirals with superior resistance profiles. &lt;/p&gt;&quot;,&quot;issue&quot;:&quot;1&quot;,&quot;volume&quot;:&quot;10&quot;},&quot;isTemporary&quot;:false},{&quot;id&quot;:&quot;e171577d-bce2-3117-ad20-0283c5f207f0&quot;,&quot;itemData&quot;:{&quot;type&quot;:&quot;article-journal&quot;,&quot;id&quot;:&quot;e171577d-bce2-3117-ad20-0283c5f207f0&quot;,&quot;title&quot;:&quot;Targeted protein degraders of SARS-CoV-2 Mpro are more active than enzymatic inhibition alone with activity against nirmatrelvir resistant virus&quot;,&quot;groupId&quot;:&quot;ce8392f0-bbf6-3d01-ba67-1cb0077c2a7c&quot;,&quot;author&quot;:[{&quot;family&quot;:&quot;Pan&quot;,&quot;given&quot;:&quot;Baolong&quot;,&quot;parse-names&quot;:false,&quot;dropping-particle&quot;:&quot;&quot;,&quot;non-dropping-particle&quot;:&quot;&quot;},{&quot;family&quot;:&quot;Mountford&quot;,&quot;given&quot;:&quot;Simon J.&quot;,&quot;parse-names&quot;:false,&quot;dropping-particle&quot;:&quot;&quot;,&quot;non-dropping-particle&quot;:&quot;&quot;},{&quot;family&quot;:&quot;Kiso&quot;,&quot;given&quot;:&quot;Maki&quot;,&quot;parse-names&quot;:false,&quot;dropping-particle&quot;:&quot;&quot;,&quot;non-dropping-particle&quot;:&quot;&quot;},{&quot;family&quot;:&quot;Anderson&quot;,&quot;given&quot;:&quot;Danielle E.&quot;,&quot;parse-names&quot;:false,&quot;dropping-particle&quot;:&quot;&quot;,&quot;non-dropping-particle&quot;:&quot;&quot;},{&quot;family&quot;:&quot;Papadakis&quot;,&quot;given&quot;:&quot;Georgina&quot;,&quot;parse-names&quot;:false,&quot;dropping-particle&quot;:&quot;&quot;,&quot;non-dropping-particle&quot;:&quot;&quot;},{&quot;family&quot;:&quot;Jarman&quot;,&quot;given&quot;:&quot;Kate E.&quot;,&quot;parse-names&quot;:false,&quot;dropping-particle&quot;:&quot;&quot;,&quot;non-dropping-particle&quot;:&quot;&quot;},{&quot;family&quot;:&quot;Tilmanis&quot;,&quot;given&quot;:&quot;Danielle R.&quot;,&quot;parse-names&quot;:false,&quot;dropping-particle&quot;:&quot;&quot;,&quot;non-dropping-particle&quot;:&quot;&quot;},{&quot;family&quot;:&quot;Maher&quot;,&quot;given&quot;:&quot;Belinda&quot;,&quot;parse-names&quot;:false,&quot;dropping-particle&quot;:&quot;&quot;,&quot;non-dropping-particle&quot;:&quot;&quot;},{&quot;family&quot;:&quot;Tran&quot;,&quot;given&quot;:&quot;Thomas&quot;,&quot;parse-names&quot;:false,&quot;dropping-particle&quot;:&quot;&quot;,&quot;non-dropping-particle&quot;:&quot;&quot;},{&quot;family&quot;:&quot;Shortt&quot;,&quot;given&quot;:&quot;Jake&quot;,&quot;parse-names&quot;:false,&quot;dropping-particle&quot;:&quot;&quot;,&quot;non-dropping-particle&quot;:&quot;&quot;},{&quot;family&quot;:&quot;Yamayoshi&quot;,&quot;given&quot;:&quot;Seiya&quot;,&quot;parse-names&quot;:false,&quot;dropping-particle&quot;:&quot;&quot;,&quot;non-dropping-particle&quot;:&quot;&quot;},{&quot;family&quot;:&quot;Kawaoka&quot;,&quot;given&quot;:&quot;Yoshihiro&quot;,&quot;parse-names&quot;:false,&quot;dropping-particle&quot;:&quot;&quot;,&quot;non-dropping-particle&quot;:&quot;&quot;},{&quot;family&quot;:&quot;Thompson&quot;,&quot;given&quot;:&quot;Philip E.&quot;,&quot;parse-names&quot;:false,&quot;dropping-particle&quot;:&quot;&quot;,&quot;non-dropping-particle&quot;:&quot;&quot;},{&quot;family&quot;:&quot;Greenall&quot;,&quot;given&quot;:&quot;Sam A.&quot;,&quot;parse-names&quot;:false,&quot;dropping-particle&quot;:&quot;&quot;,&quot;non-dropping-particle&quot;:&quot;&quot;},{&quot;family&quot;:&quot;Warner&quot;,&quot;given&quot;:&quot;Nadia&quot;,&quot;parse-names&quot;:false,&quot;dropping-particle&quot;:&quot;&quot;,&quot;non-dropping-particle&quot;:&quot;&quot;}],&quot;container-title&quot;:&quot;Communications Medicine&quot;,&quot;DOI&quot;:&quot;10.1038/s43856-025-00863-1&quot;,&quot;ISSN&quot;:&quot;2730-664X&quot;,&quot;issued&quot;:{&quot;date-parts&quot;:[[2025,4,26]]},&quot;page&quot;:&quot;140&quot;,&quot;issue&quot;:&quot;1&quot;,&quot;volume&quot;:&quot;5&quot;},&quot;isTemporary&quot;:false},{&quot;id&quot;:&quot;484a1e35-0e9c-3ade-b920-f8cd6c3f7072&quot;,&quot;itemData&quot;:{&quot;type&quot;:&quot;article-journal&quot;,&quot;id&quot;:&quot;484a1e35-0e9c-3ade-b920-f8cd6c3f7072&quot;,&quot;title&quot;:&quot;Discovery of First-in-Class PROTAC Degraders of SARS-CoV-2 Main Protease&quot;,&quot;groupId&quot;:&quot;ce8392f0-bbf6-3d01-ba67-1cb0077c2a7c&quot;,&quot;author&quot;:[{&quot;family&quot;:&quot;Alugubelli&quot;,&quot;given&quot;:&quot;Yugendar R.&quot;,&quot;parse-names&quot;:false,&quot;dropping-particle&quot;:&quot;&quot;,&quot;non-dropping-particle&quot;:&quot;&quot;},{&quot;family&quot;:&quot;Xiao&quot;,&quot;given&quot;:&quot;Jing&quot;,&quot;parse-names&quot;:false,&quot;dropping-particle&quot;:&quot;&quot;,&quot;non-dropping-particle&quot;:&quot;&quot;},{&quot;family&quot;:&quot;Khatua&quot;,&quot;given&quot;:&quot;Kaustav&quot;,&quot;parse-names&quot;:false,&quot;dropping-particle&quot;:&quot;&quot;,&quot;non-dropping-particle&quot;:&quot;&quot;},{&quot;family&quot;:&quot;Kumar&quot;,&quot;given&quot;:&quot;Sathish&quot;,&quot;parse-names&quot;:false,&quot;dropping-particle&quot;:&quot;&quot;,&quot;non-dropping-particle&quot;:&quot;&quot;},{&quot;family&quot;:&quot;Sun&quot;,&quot;given&quot;:&quot;Long&quot;,&quot;parse-names&quot;:false,&quot;dropping-particle&quot;:&quot;&quot;,&quot;non-dropping-particle&quot;:&quot;&quot;},{&quot;family&quot;:&quot;Ma&quot;,&quot;given&quot;:&quot;Yuying&quot;,&quot;parse-names&quot;:false,&quot;dropping-particle&quot;:&quot;&quot;,&quot;non-dropping-particle&quot;:&quot;&quot;},{&quot;family&quot;:&quot;Ma&quot;,&quot;given&quot;:&quot;Xinyu R.&quot;,&quot;parse-names&quot;:false,&quot;dropping-particle&quot;:&quot;&quot;,&quot;non-dropping-particle&quot;:&quot;&quot;},{&quot;family&quot;:&quot;Vulupala&quot;,&quot;given&quot;:&quot;Veerabhadra R.&quot;,&quot;parse-names&quot;:false,&quot;dropping-particle&quot;:&quot;&quot;,&quot;non-dropping-particle&quot;:&quot;&quot;},{&quot;family&quot;:&quot;Atla&quot;,&quot;given&quot;:&quot;Sandeep&quot;,&quot;parse-names&quot;:false,&quot;dropping-particle&quot;:&quot;&quot;,&quot;non-dropping-particle&quot;:&quot;&quot;},{&quot;family&quot;:&quot;Blankenship&quot;,&quot;given&quot;:&quot;Lauren R.&quot;,&quot;parse-names&quot;:false,&quot;dropping-particle&quot;:&quot;&quot;,&quot;non-dropping-particle&quot;:&quot;&quot;},{&quot;family&quot;:&quot;Coleman&quot;,&quot;given&quot;:&quot;Demonta&quot;,&quot;parse-names&quot;:false,&quot;dropping-particle&quot;:&quot;&quot;,&quot;non-dropping-particle&quot;:&quot;&quot;},{&quot;family&quot;:&quot;Xie&quot;,&quot;given&quot;:&quot;Xuping&quot;,&quot;parse-names&quot;:false,&quot;dropping-particle&quot;:&quot;&quot;,&quot;non-dropping-particle&quot;:&quot;&quot;},{&quot;family&quot;:&quot;Neuman&quot;,&quot;given&quot;:&quot;Benjamin W.&quot;,&quot;parse-names&quot;:false,&quot;dropping-particle&quot;:&quot;&quot;,&quot;non-dropping-particle&quot;:&quot;&quot;},{&quot;family&quot;:&quot;Liu&quot;,&quot;given&quot;:&quot;Wenshe Ray&quot;,&quot;parse-names&quot;:false,&quot;dropping-particle&quot;:&quot;&quot;,&quot;non-dropping-particle&quot;:&quot;&quot;},{&quot;family&quot;:&quot;Xu&quot;,&quot;given&quot;:&quot;Shiqing&quot;,&quot;parse-names&quot;:false,&quot;dropping-particle&quot;:&quot;&quot;,&quot;non-dropping-particle&quot;:&quot;&quot;}],&quot;container-title&quot;:&quot;Journal of Medicinal Chemistry&quot;,&quot;container-title-short&quot;:&quot;J. Med. Chem.&quot;,&quot;DOI&quot;:&quot;10.1021/acs.jmedchem.3c02416&quot;,&quot;ISSN&quot;:&quot;0022-2623&quot;,&quot;issued&quot;:{&quot;date-parts&quot;:[[2024,4,25]]},&quot;page&quot;:&quot;6495-6507&quot;,&quot;issue&quot;:&quot;8&quot;,&quot;volume&quot;:&quot;67&quot;},&quot;isTemporary&quot;:false},{&quot;id&quot;:&quot;9403d4bd-4a5f-3280-9693-e4acd2ddae2c&quot;,&quot;itemData&quot;:{&quot;type&quot;:&quot;article-journal&quot;,&quot;id&quot;:&quot;9403d4bd-4a5f-3280-9693-e4acd2ddae2c&quot;,&quot;title&quot;:&quot;Discovery of oseltamivir-based novel PROTACs as degraders targeting neuraminidase to combat H1N1 influenza virus&quot;,&quot;groupId&quot;:&quot;ce8392f0-bbf6-3d01-ba67-1cb0077c2a7c&quot;,&quot;author&quot;:[{&quot;family&quot;:&quot;Xu&quot;,&quot;given&quot;:&quot;Zhichao&quot;,&quot;parse-names&quot;:false,&quot;dropping-particle&quot;:&quot;&quot;,&quot;non-dropping-particle&quot;:&quot;&quot;},{&quot;family&quot;:&quot;Liu&quot;,&quot;given&quot;:&quot;Xinjin&quot;,&quot;parse-names&quot;:false,&quot;dropping-particle&quot;:&quot;&quot;,&quot;non-dropping-particle&quot;:&quot;&quot;},{&quot;family&quot;:&quot;Ma&quot;,&quot;given&quot;:&quot;Xiaoyu&quot;,&quot;parse-names&quot;:false,&quot;dropping-particle&quot;:&quot;&quot;,&quot;non-dropping-particle&quot;:&quot;&quot;},{&quot;family&quot;:&quot;Zou&quot;,&quot;given&quot;:&quot;Wenting&quot;,&quot;parse-names&quot;:false,&quot;dropping-particle&quot;:&quot;&quot;,&quot;non-dropping-particle&quot;:&quot;&quot;},{&quot;family&quot;:&quot;Chen&quot;,&quot;given&quot;:&quot;Qi&quot;,&quot;parse-names&quot;:false,&quot;dropping-particle&quot;:&quot;&quot;,&quot;non-dropping-particle&quot;:&quot;&quot;},{&quot;family&quot;:&quot;Chen&quot;,&quot;given&quot;:&quot;Feifei&quot;,&quot;parse-names&quot;:false,&quot;dropping-particle&quot;:&quot;&quot;,&quot;non-dropping-particle&quot;:&quot;&quot;},{&quot;family&quot;:&quot;Deng&quot;,&quot;given&quot;:&quot;Xiaofei&quot;,&quot;parse-names&quot;:false,&quot;dropping-particle&quot;:&quot;&quot;,&quot;non-dropping-particle&quot;:&quot;&quot;},{&quot;family&quot;:&quot;Liang&quot;,&quot;given&quot;:&quot;Jinsen&quot;,&quot;parse-names&quot;:false,&quot;dropping-particle&quot;:&quot;&quot;,&quot;non-dropping-particle&quot;:&quot;&quot;},{&quot;family&quot;:&quot;Dong&quot;,&quot;given&quot;:&quot;Chune&quot;,&quot;parse-names&quot;:false,&quot;dropping-particle&quot;:&quot;&quot;,&quot;non-dropping-particle&quot;:&quot;&quot;},{&quot;family&quot;:&quot;Lan&quot;,&quot;given&quot;:&quot;Ke&quot;,&quot;parse-names&quot;:false,&quot;dropping-particle&quot;:&quot;&quot;,&quot;non-dropping-particle&quot;:&quot;&quot;},{&quot;family&quot;:&quot;Wu&quot;,&quot;given&quot;:&quot;Shuwen&quot;,&quot;parse-names&quot;:false,&quot;dropping-particle&quot;:&quot;&quot;,&quot;non-dropping-particle&quot;:&quot;&quot;},{&quot;family&quot;:&quot;Zhou&quot;,&quot;given&quot;:&quot;Hai-Bing&quot;,&quot;parse-names&quot;:false,&quot;dropping-particle&quot;:&quot;&quot;,&quot;non-dropping-particle&quot;:&quot;&quot;}],&quot;container-title&quot;:&quot;Cell Insight&quot;,&quot;DOI&quot;:&quot;10.1016/j.cellin.2022.100030&quot;,&quot;ISSN&quot;:&quot;27728927&quot;,&quot;issued&quot;:{&quot;date-parts&quot;:[[2022,6]]},&quot;page&quot;:&quot;100030&quot;,&quot;issue&quot;:&quot;3&quot;,&quot;volume&quot;:&quot;1&quot;},&quot;isTemporary&quot;:false}],&quot;citationTag&quot;:&quot;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&quot;},{&quot;citationID&quot;:&quot;MENDELEY_CITATION_63c3ae53-0fc3-495b-b2fb-39d098682803&quot;,&quot;properties&quot;:{&quot;noteIndex&quot;:0},&quot;isEdited&quot;:false,&quot;manualOverride&quot;:{&quot;isManuallyOverridden&quot;:false,&quot;citeprocText&quot;:&quot;&lt;sup&gt;10, 12–14&lt;/sup&gt;&quot;,&quot;manualOverrideText&quot;:&quot;&quot;},&quot;citationItems&quot;:[{&quot;id&quot;:&quot;3775bdf7-b362-352d-8525-a0d269215ed0&quot;,&quot;itemData&quot;:{&quot;type&quot;:&quot;article-journal&quot;,&quot;id&quot;:&quot;3775bdf7-b362-352d-8525-a0d269215ed0&quot;,&quot;title&quot;:&quot;Small molecule degraders of the hepatitis C virus protease reduce susceptibility to resistance mutations&quot;,&quot;groupId&quot;:&quot;ce8392f0-bbf6-3d01-ba67-1cb0077c2a7c&quot;,&quot;author&quot;:[{&quot;family&quot;:&quot;Wispelaere&quot;,&quot;given&quot;:&quot;Mélissanne&quot;,&quot;parse-names&quot;:false,&quot;dropping-particle&quot;:&quot;&quot;,&quot;non-dropping-particle&quot;:&quot;de&quot;},{&quot;family&quot;:&quot;Du&quot;,&quot;given&quot;:&quot;Guangyan&quot;,&quot;parse-names&quot;:false,&quot;dropping-particle&quot;:&quot;&quot;,&quot;non-dropping-particle&quot;:&quot;&quot;},{&quot;family&quot;:&quot;Donovan&quot;,&quot;given&quot;:&quot;Katherine A.&quot;,&quot;parse-names&quot;:false,&quot;dropping-particle&quot;:&quot;&quot;,&quot;non-dropping-particle&quot;:&quot;&quot;},{&quot;family&quot;:&quot;Zhang&quot;,&quot;given&quot;:&quot;Tinghu&quot;,&quot;parse-names&quot;:false,&quot;dropping-particle&quot;:&quot;&quot;,&quot;non-dropping-particle&quot;:&quot;&quot;},{&quot;family&quot;:&quot;Eleuteri&quot;,&quot;given&quot;:&quot;Nicholas A.&quot;,&quot;parse-names&quot;:false,&quot;dropping-particle&quot;:&quot;&quot;,&quot;non-dropping-particle&quot;:&quot;&quot;},{&quot;family&quot;:&quot;Yuan&quot;,&quot;given&quot;:&quot;Jingting C.&quot;,&quot;parse-names&quot;:false,&quot;dropping-particle&quot;:&quot;&quot;,&quot;non-dropping-particle&quot;:&quot;&quot;},{&quot;family&quot;:&quot;Kalabathula&quot;,&quot;given&quot;:&quot;Joann&quot;,&quot;parse-names&quot;:false,&quot;dropping-particle&quot;:&quot;&quot;,&quot;non-dropping-particle&quot;:&quot;&quot;},{&quot;family&quot;:&quot;Nowak&quot;,&quot;given&quot;:&quot;Radosław P.&quot;,&quot;parse-names&quot;:false,&quot;dropping-particle&quot;:&quot;&quot;,&quot;non-dropping-particle&quot;:&quot;&quot;},{&quot;family&quot;:&quot;Fischer&quot;,&quot;given&quot;:&quot;Eric S.&quot;,&quot;parse-names&quot;:false,&quot;dropping-particle&quot;:&quot;&quot;,&quot;non-dropping-particle&quot;:&quot;&quot;},{&quot;family&quot;:&quot;Gray&quot;,&quot;given&quot;:&quot;Nathanael S.&quot;,&quot;parse-names&quot;:false,&quot;dropping-particle&quot;:&quot;&quot;,&quot;non-dropping-particle&quot;:&quot;&quot;},{&quot;family&quot;:&quot;Yang&quot;,&quot;given&quot;:&quot;Priscilla L.&quot;,&quot;parse-names&quot;:false,&quot;dropping-particle&quot;:&quot;&quot;,&quot;non-dropping-particle&quot;:&quot;&quot;}],&quot;container-title&quot;:&quot;Nature Communications&quot;,&quot;container-title-short&quot;:&quot;Nat. Commun.&quot;,&quot;DOI&quot;:&quot;10.1038/s41467-019-11429-w&quot;,&quot;ISSN&quot;:&quot;2041-1723&quot;,&quot;issued&quot;:{&quot;date-parts&quot;:[[2019,8,1]]},&quot;page&quot;:&quot;3468&quot;,&quot;abstract&quot;:&quot;&lt;p&gt; Targeted protein degradation is a promising drug development paradigm. Here we leverage this strategy to develop a new class of small molecule antivirals that induce proteasomal degradation of viral proteins. Telaprevir, a reversible-covalent inhibitor that binds to the hepatitis C virus (HCV) protease active site is conjugated to ligands that recruit the CRL4 &lt;sup&gt;CRBN&lt;/sup&gt; ligase complex, yielding compounds that can both inhibit and induce the degradation of the HCV NS3/4A protease. An optimized degrader, DGY-08-097, potently inhibits HCV in a cellular infection model, and we demonstrate that protein degradation contributes to its antiviral activity. Finally, we show that this new class of antiviral agents can overcome viral variants that confer resistance to traditional enzymatic inhibitors such as telaprevir. Overall, our work provides proof-of-concept that targeted protein degradation may provide a new paradigm for the development of antivirals with superior resistance profiles. &lt;/p&gt;&quot;,&quot;issue&quot;:&quot;1&quot;,&quot;volume&quot;:&quot;10&quot;},&quot;isTemporary&quot;:false},{&quot;id&quot;:&quot;e171577d-bce2-3117-ad20-0283c5f207f0&quot;,&quot;itemData&quot;:{&quot;type&quot;:&quot;article-journal&quot;,&quot;id&quot;:&quot;e171577d-bce2-3117-ad20-0283c5f207f0&quot;,&quot;title&quot;:&quot;Targeted protein degraders of SARS-CoV-2 Mpro are more active than enzymatic inhibition alone with activity against nirmatrelvir resistant virus&quot;,&quot;groupId&quot;:&quot;ce8392f0-bbf6-3d01-ba67-1cb0077c2a7c&quot;,&quot;author&quot;:[{&quot;family&quot;:&quot;Pan&quot;,&quot;given&quot;:&quot;Baolong&quot;,&quot;parse-names&quot;:false,&quot;dropping-particle&quot;:&quot;&quot;,&quot;non-dropping-particle&quot;:&quot;&quot;},{&quot;family&quot;:&quot;Mountford&quot;,&quot;given&quot;:&quot;Simon J.&quot;,&quot;parse-names&quot;:false,&quot;dropping-particle&quot;:&quot;&quot;,&quot;non-dropping-particle&quot;:&quot;&quot;},{&quot;family&quot;:&quot;Kiso&quot;,&quot;given&quot;:&quot;Maki&quot;,&quot;parse-names&quot;:false,&quot;dropping-particle&quot;:&quot;&quot;,&quot;non-dropping-particle&quot;:&quot;&quot;},{&quot;family&quot;:&quot;Anderson&quot;,&quot;given&quot;:&quot;Danielle E.&quot;,&quot;parse-names&quot;:false,&quot;dropping-particle&quot;:&quot;&quot;,&quot;non-dropping-particle&quot;:&quot;&quot;},{&quot;family&quot;:&quot;Papadakis&quot;,&quot;given&quot;:&quot;Georgina&quot;,&quot;parse-names&quot;:false,&quot;dropping-particle&quot;:&quot;&quot;,&quot;non-dropping-particle&quot;:&quot;&quot;},{&quot;family&quot;:&quot;Jarman&quot;,&quot;given&quot;:&quot;Kate E.&quot;,&quot;parse-names&quot;:false,&quot;dropping-particle&quot;:&quot;&quot;,&quot;non-dropping-particle&quot;:&quot;&quot;},{&quot;family&quot;:&quot;Tilmanis&quot;,&quot;given&quot;:&quot;Danielle R.&quot;,&quot;parse-names&quot;:false,&quot;dropping-particle&quot;:&quot;&quot;,&quot;non-dropping-particle&quot;:&quot;&quot;},{&quot;family&quot;:&quot;Maher&quot;,&quot;given&quot;:&quot;Belinda&quot;,&quot;parse-names&quot;:false,&quot;dropping-particle&quot;:&quot;&quot;,&quot;non-dropping-particle&quot;:&quot;&quot;},{&quot;family&quot;:&quot;Tran&quot;,&quot;given&quot;:&quot;Thomas&quot;,&quot;parse-names&quot;:false,&quot;dropping-particle&quot;:&quot;&quot;,&quot;non-dropping-particle&quot;:&quot;&quot;},{&quot;family&quot;:&quot;Shortt&quot;,&quot;given&quot;:&quot;Jake&quot;,&quot;parse-names&quot;:false,&quot;dropping-particle&quot;:&quot;&quot;,&quot;non-dropping-particle&quot;:&quot;&quot;},{&quot;family&quot;:&quot;Yamayoshi&quot;,&quot;given&quot;:&quot;Seiya&quot;,&quot;parse-names&quot;:false,&quot;dropping-particle&quot;:&quot;&quot;,&quot;non-dropping-particle&quot;:&quot;&quot;},{&quot;family&quot;:&quot;Kawaoka&quot;,&quot;given&quot;:&quot;Yoshihiro&quot;,&quot;parse-names&quot;:false,&quot;dropping-particle&quot;:&quot;&quot;,&quot;non-dropping-particle&quot;:&quot;&quot;},{&quot;family&quot;:&quot;Thompson&quot;,&quot;given&quot;:&quot;Philip E.&quot;,&quot;parse-names&quot;:false,&quot;dropping-particle&quot;:&quot;&quot;,&quot;non-dropping-particle&quot;:&quot;&quot;},{&quot;family&quot;:&quot;Greenall&quot;,&quot;given&quot;:&quot;Sam A.&quot;,&quot;parse-names&quot;:false,&quot;dropping-particle&quot;:&quot;&quot;,&quot;non-dropping-particle&quot;:&quot;&quot;},{&quot;family&quot;:&quot;Warner&quot;,&quot;given&quot;:&quot;Nadia&quot;,&quot;parse-names&quot;:false,&quot;dropping-particle&quot;:&quot;&quot;,&quot;non-dropping-particle&quot;:&quot;&quot;}],&quot;container-title&quot;:&quot;Communications Medicine&quot;,&quot;DOI&quot;:&quot;10.1038/s43856-025-00863-1&quot;,&quot;ISSN&quot;:&quot;2730-664X&quot;,&quot;issued&quot;:{&quot;date-parts&quot;:[[2025,4,26]]},&quot;page&quot;:&quot;140&quot;,&quot;issue&quot;:&quot;1&quot;,&quot;volume&quot;:&quot;5&quot;},&quot;isTemporary&quot;:false},{&quot;id&quot;:&quot;484a1e35-0e9c-3ade-b920-f8cd6c3f7072&quot;,&quot;itemData&quot;:{&quot;type&quot;:&quot;article-journal&quot;,&quot;id&quot;:&quot;484a1e35-0e9c-3ade-b920-f8cd6c3f7072&quot;,&quot;title&quot;:&quot;Discovery of First-in-Class PROTAC Degraders of SARS-CoV-2 Main Protease&quot;,&quot;groupId&quot;:&quot;ce8392f0-bbf6-3d01-ba67-1cb0077c2a7c&quot;,&quot;author&quot;:[{&quot;family&quot;:&quot;Alugubelli&quot;,&quot;given&quot;:&quot;Yugendar R.&quot;,&quot;parse-names&quot;:false,&quot;dropping-particle&quot;:&quot;&quot;,&quot;non-dropping-particle&quot;:&quot;&quot;},{&quot;family&quot;:&quot;Xiao&quot;,&quot;given&quot;:&quot;Jing&quot;,&quot;parse-names&quot;:false,&quot;dropping-particle&quot;:&quot;&quot;,&quot;non-dropping-particle&quot;:&quot;&quot;},{&quot;family&quot;:&quot;Khatua&quot;,&quot;given&quot;:&quot;Kaustav&quot;,&quot;parse-names&quot;:false,&quot;dropping-particle&quot;:&quot;&quot;,&quot;non-dropping-particle&quot;:&quot;&quot;},{&quot;family&quot;:&quot;Kumar&quot;,&quot;given&quot;:&quot;Sathish&quot;,&quot;parse-names&quot;:false,&quot;dropping-particle&quot;:&quot;&quot;,&quot;non-dropping-particle&quot;:&quot;&quot;},{&quot;family&quot;:&quot;Sun&quot;,&quot;given&quot;:&quot;Long&quot;,&quot;parse-names&quot;:false,&quot;dropping-particle&quot;:&quot;&quot;,&quot;non-dropping-particle&quot;:&quot;&quot;},{&quot;family&quot;:&quot;Ma&quot;,&quot;given&quot;:&quot;Yuying&quot;,&quot;parse-names&quot;:false,&quot;dropping-particle&quot;:&quot;&quot;,&quot;non-dropping-particle&quot;:&quot;&quot;},{&quot;family&quot;:&quot;Ma&quot;,&quot;given&quot;:&quot;Xinyu R.&quot;,&quot;parse-names&quot;:false,&quot;dropping-particle&quot;:&quot;&quot;,&quot;non-dropping-particle&quot;:&quot;&quot;},{&quot;family&quot;:&quot;Vulupala&quot;,&quot;given&quot;:&quot;Veerabhadra R.&quot;,&quot;parse-names&quot;:false,&quot;dropping-particle&quot;:&quot;&quot;,&quot;non-dropping-particle&quot;:&quot;&quot;},{&quot;family&quot;:&quot;Atla&quot;,&quot;given&quot;:&quot;Sandeep&quot;,&quot;parse-names&quot;:false,&quot;dropping-particle&quot;:&quot;&quot;,&quot;non-dropping-particle&quot;:&quot;&quot;},{&quot;family&quot;:&quot;Blankenship&quot;,&quot;given&quot;:&quot;Lauren R.&quot;,&quot;parse-names&quot;:false,&quot;dropping-particle&quot;:&quot;&quot;,&quot;non-dropping-particle&quot;:&quot;&quot;},{&quot;family&quot;:&quot;Coleman&quot;,&quot;given&quot;:&quot;Demonta&quot;,&quot;parse-names&quot;:false,&quot;dropping-particle&quot;:&quot;&quot;,&quot;non-dropping-particle&quot;:&quot;&quot;},{&quot;family&quot;:&quot;Xie&quot;,&quot;given&quot;:&quot;Xuping&quot;,&quot;parse-names&quot;:false,&quot;dropping-particle&quot;:&quot;&quot;,&quot;non-dropping-particle&quot;:&quot;&quot;},{&quot;family&quot;:&quot;Neuman&quot;,&quot;given&quot;:&quot;Benjamin W.&quot;,&quot;parse-names&quot;:false,&quot;dropping-particle&quot;:&quot;&quot;,&quot;non-dropping-particle&quot;:&quot;&quot;},{&quot;family&quot;:&quot;Liu&quot;,&quot;given&quot;:&quot;Wenshe Ray&quot;,&quot;parse-names&quot;:false,&quot;dropping-particle&quot;:&quot;&quot;,&quot;non-dropping-particle&quot;:&quot;&quot;},{&quot;family&quot;:&quot;Xu&quot;,&quot;given&quot;:&quot;Shiqing&quot;,&quot;parse-names&quot;:false,&quot;dropping-particle&quot;:&quot;&quot;,&quot;non-dropping-particle&quot;:&quot;&quot;}],&quot;container-title&quot;:&quot;Journal of Medicinal Chemistry&quot;,&quot;container-title-short&quot;:&quot;J. Med. Chem.&quot;,&quot;DOI&quot;:&quot;10.1021/acs.jmedchem.3c02416&quot;,&quot;ISSN&quot;:&quot;0022-2623&quot;,&quot;issued&quot;:{&quot;date-parts&quot;:[[2024,4,25]]},&quot;page&quot;:&quot;6495-6507&quot;,&quot;issue&quot;:&quot;8&quot;,&quot;volume&quot;:&quot;67&quot;},&quot;isTemporary&quot;:false},{&quot;id&quot;:&quot;9403d4bd-4a5f-3280-9693-e4acd2ddae2c&quot;,&quot;itemData&quot;:{&quot;type&quot;:&quot;article-journal&quot;,&quot;id&quot;:&quot;9403d4bd-4a5f-3280-9693-e4acd2ddae2c&quot;,&quot;title&quot;:&quot;Discovery of oseltamivir-based novel PROTACs as degraders targeting neuraminidase to combat H1N1 influenza virus&quot;,&quot;groupId&quot;:&quot;ce8392f0-bbf6-3d01-ba67-1cb0077c2a7c&quot;,&quot;author&quot;:[{&quot;family&quot;:&quot;Xu&quot;,&quot;given&quot;:&quot;Zhichao&quot;,&quot;parse-names&quot;:false,&quot;dropping-particle&quot;:&quot;&quot;,&quot;non-dropping-particle&quot;:&quot;&quot;},{&quot;family&quot;:&quot;Liu&quot;,&quot;given&quot;:&quot;Xinjin&quot;,&quot;parse-names&quot;:false,&quot;dropping-particle&quot;:&quot;&quot;,&quot;non-dropping-particle&quot;:&quot;&quot;},{&quot;family&quot;:&quot;Ma&quot;,&quot;given&quot;:&quot;Xiaoyu&quot;,&quot;parse-names&quot;:false,&quot;dropping-particle&quot;:&quot;&quot;,&quot;non-dropping-particle&quot;:&quot;&quot;},{&quot;family&quot;:&quot;Zou&quot;,&quot;given&quot;:&quot;Wenting&quot;,&quot;parse-names&quot;:false,&quot;dropping-particle&quot;:&quot;&quot;,&quot;non-dropping-particle&quot;:&quot;&quot;},{&quot;family&quot;:&quot;Chen&quot;,&quot;given&quot;:&quot;Qi&quot;,&quot;parse-names&quot;:false,&quot;dropping-particle&quot;:&quot;&quot;,&quot;non-dropping-particle&quot;:&quot;&quot;},{&quot;family&quot;:&quot;Chen&quot;,&quot;given&quot;:&quot;Feifei&quot;,&quot;parse-names&quot;:false,&quot;dropping-particle&quot;:&quot;&quot;,&quot;non-dropping-particle&quot;:&quot;&quot;},{&quot;family&quot;:&quot;Deng&quot;,&quot;given&quot;:&quot;Xiaofei&quot;,&quot;parse-names&quot;:false,&quot;dropping-particle&quot;:&quot;&quot;,&quot;non-dropping-particle&quot;:&quot;&quot;},{&quot;family&quot;:&quot;Liang&quot;,&quot;given&quot;:&quot;Jinsen&quot;,&quot;parse-names&quot;:false,&quot;dropping-particle&quot;:&quot;&quot;,&quot;non-dropping-particle&quot;:&quot;&quot;},{&quot;family&quot;:&quot;Dong&quot;,&quot;given&quot;:&quot;Chune&quot;,&quot;parse-names&quot;:false,&quot;dropping-particle&quot;:&quot;&quot;,&quot;non-dropping-particle&quot;:&quot;&quot;},{&quot;family&quot;:&quot;Lan&quot;,&quot;given&quot;:&quot;Ke&quot;,&quot;parse-names&quot;:false,&quot;dropping-particle&quot;:&quot;&quot;,&quot;non-dropping-particle&quot;:&quot;&quot;},{&quot;family&quot;:&quot;Wu&quot;,&quot;given&quot;:&quot;Shuwen&quot;,&quot;parse-names&quot;:false,&quot;dropping-particle&quot;:&quot;&quot;,&quot;non-dropping-particle&quot;:&quot;&quot;},{&quot;family&quot;:&quot;Zhou&quot;,&quot;given&quot;:&quot;Hai-Bing&quot;,&quot;parse-names&quot;:false,&quot;dropping-particle&quot;:&quot;&quot;,&quot;non-dropping-particle&quot;:&quot;&quot;}],&quot;container-title&quot;:&quot;Cell Insight&quot;,&quot;DOI&quot;:&quot;10.1016/j.cellin.2022.100030&quot;,&quot;ISSN&quot;:&quot;27728927&quot;,&quot;issued&quot;:{&quot;date-parts&quot;:[[2022,6]]},&quot;page&quot;:&quot;100030&quot;,&quot;issue&quot;:&quot;3&quot;,&quot;volume&quot;:&quot;1&quot;},&quot;isTemporary&quot;:false}],&quot;citationTag&quot;:&quot;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&quot;},{&quot;citationID&quot;:&quot;MENDELEY_CITATION_8f32d871-3b87-4b33-b2e0-e2458394a3cd&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&quot;,&quot;citationItems&quot;:[{&quot;id&quot;:&quot;aa2450f4-dcb6-37e6-bbcb-b25948ed7a3a&quot;,&quot;itemData&quot;:{&quot;type&quot;:&quot;article-journal&quot;,&quot;id&quot;:&quot;aa2450f4-dcb6-37e6-bbcb-b25948ed7a3a&quot;,&quot;title&quot;:&quot;Allosteric PROTACs: Expanding the Horizon of Targeted Protein Degradation&quot;,&quot;author&quot;:[{&quot;family&quot;:&quot;Frost&quot;,&quot;given&quot;:&quot;Aileen&quot;,&quot;parse-names&quot;:false,&quot;dropping-particle&quot;:&quot;&quot;,&quot;non-dropping-particle&quot;:&quot;&quot;},{&quot;family&quot;:&quot;O’Connor&quot;,&quot;given&quot;:&quot;Suzanne&quot;,&quot;parse-names&quot;:false,&quot;dropping-particle&quot;:&quot;&quot;,&quot;non-dropping-particle&quot;:&quot;&quot;},{&quot;family&quot;:&quot;Ciulli&quot;,&quot;given&quot;:&quot;Alessio&quot;,&quot;parse-names&quot;:false,&quot;dropping-particle&quot;:&quot;&quot;,&quot;non-dropping-particle&quot;:&quot;&quot;}],&quot;container-title&quot;:&quot;Journal of the American Chemical Society&quot;,&quot;container-title-short&quot;:&quot;J. Am. Chem. Soc.&quot;,&quot;DOI&quot;:&quot;10.1021/jacs.5c14840&quot;,&quot;ISSN&quot;:&quot;0002-7863&quot;,&quot;issued&quot;:{&quot;date-parts&quot;:[[2026,1,28]]},&quot;page&quot;:&quot;2823-2837&quot;,&quot;issue&quot;:&quot;3&quot;,&quot;volume&quot;:&quot;148&quot;},&quot;isTemporary&quot;:false,&quot;suppress-author&quot;:false,&quot;composite&quot;:false,&quot;author-only&quot;:false}]}]"/>
    <we:property name="MENDELEY_CITATIONS_LOCALE_CODE" value="&quot;en-US&quot;"/>
    <we:property name="MENDELEY_CITATIONS_STYLE" value="{&quot;id&quot;:&quot;https://raw.githubusercontent.com/citation-style-language/styles/master/journal-of-visualized-experiments.csl&quot;,&quot;title&quot;:&quot;Journal of Visualized Experiment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D4DA2-0B8D-4684-893A-308452957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5381</Words>
  <Characters>32802</Characters>
  <Application>Microsoft Office Word</Application>
  <DocSecurity>0</DocSecurity>
  <Lines>273</Lines>
  <Paragraphs>76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2026-07-27T12:09:00Z</dcterms:created>
  <dcterms:modified xsi:type="dcterms:W3CDTF">2026-07-27T12:09:00Z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9bd7c125-03c2-4184-85c2-04fcc6c94c72</vt:lpwstr>
  </property>
</Properties>
</file>