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7069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54941">
        <w:rPr>
          <w:rFonts w:eastAsia="Times New Roman" w:cstheme="minorHAnsi"/>
          <w:b/>
        </w:rPr>
        <w:t>72318</w:t>
      </w:r>
    </w:p>
    <w:p w14:paraId="2F6924E5" w14:textId="67DB756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54941">
        <w:rPr>
          <w:rFonts w:eastAsia="Times New Roman" w:cstheme="minorHAnsi"/>
          <w:b/>
        </w:rPr>
        <w:t>Sri Lakshmi Priya</w:t>
      </w:r>
    </w:p>
    <w:p w14:paraId="6FB9233B" w14:textId="1D8F04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54941" w:rsidRPr="00554941">
          <w:rPr>
            <w:rStyle w:val="Hyperlink"/>
            <w:rFonts w:eastAsia="Times New Roman" w:cstheme="minorHAnsi"/>
            <w:b/>
          </w:rPr>
          <w:t>https://review.jove.com/account/file-uploader?src=22057038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9AE3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54941" w:rsidRPr="00554941">
        <w:rPr>
          <w:rFonts w:eastAsia="Times New Roman" w:cstheme="minorHAnsi"/>
          <w:b/>
          <w:sz w:val="32"/>
          <w:szCs w:val="32"/>
        </w:rPr>
        <w:t>A Time-Resolved FRET Activity Assay to Distinguish Enzymatic Inhibition from PROTAC-Mediated Degradation of SARS-CoV-2 M</w:t>
      </w:r>
      <w:r w:rsidR="00554941" w:rsidRPr="00554941">
        <w:rPr>
          <w:rFonts w:eastAsia="Times New Roman" w:cstheme="minorHAnsi"/>
          <w:b/>
          <w:sz w:val="32"/>
          <w:szCs w:val="32"/>
          <w:vertAlign w:val="superscript"/>
        </w:rPr>
        <w:t>pro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DFF241" w14:textId="77777777" w:rsidR="00554941" w:rsidRPr="00872EFD" w:rsidRDefault="00554941" w:rsidP="00554941">
      <w:pPr>
        <w:rPr>
          <w:vertAlign w:val="superscript"/>
        </w:rPr>
      </w:pPr>
      <w:r w:rsidRPr="00872EFD">
        <w:t>Christopher Veeck</w:t>
      </w:r>
      <w:r w:rsidRPr="00872EFD">
        <w:rPr>
          <w:vertAlign w:val="superscript"/>
        </w:rPr>
        <w:t>1</w:t>
      </w:r>
      <w:r w:rsidRPr="00872EFD">
        <w:t>, Luna Clara Schmacke</w:t>
      </w:r>
      <w:r w:rsidRPr="00872EFD">
        <w:rPr>
          <w:vertAlign w:val="superscript"/>
        </w:rPr>
        <w:t>2</w:t>
      </w:r>
      <w:r w:rsidRPr="00872EFD">
        <w:t>, Jasmin Jekkel</w:t>
      </w:r>
      <w:r w:rsidRPr="00872EFD">
        <w:rPr>
          <w:vertAlign w:val="superscript"/>
        </w:rPr>
        <w:t>2</w:t>
      </w:r>
      <w:r w:rsidRPr="00872EFD">
        <w:t>, Lennart Laube</w:t>
      </w:r>
      <w:r w:rsidRPr="00872EFD">
        <w:rPr>
          <w:vertAlign w:val="superscript"/>
        </w:rPr>
        <w:t>3</w:t>
      </w:r>
      <w:r w:rsidRPr="00872EFD">
        <w:t>, Anke-Dorothee Werner</w:t>
      </w:r>
      <w:r w:rsidRPr="00872EFD">
        <w:rPr>
          <w:vertAlign w:val="superscript"/>
        </w:rPr>
        <w:t>1,4</w:t>
      </w:r>
      <w:r w:rsidRPr="00872EFD">
        <w:t>, Wibke Diederich</w:t>
      </w:r>
      <w:r w:rsidRPr="00872EFD">
        <w:rPr>
          <w:vertAlign w:val="superscript"/>
        </w:rPr>
        <w:t>3</w:t>
      </w:r>
      <w:r w:rsidRPr="00872EFD">
        <w:t>, Andreas Heine</w:t>
      </w:r>
      <w:r w:rsidRPr="00872EFD">
        <w:rPr>
          <w:vertAlign w:val="superscript"/>
        </w:rPr>
        <w:t>2</w:t>
      </w:r>
      <w:r w:rsidRPr="00872EFD">
        <w:t>, Torsten Steinmetzer</w:t>
      </w:r>
      <w:r w:rsidRPr="00872EFD">
        <w:rPr>
          <w:vertAlign w:val="superscript"/>
        </w:rPr>
        <w:t>2</w:t>
      </w:r>
      <w:r w:rsidRPr="00872EFD">
        <w:t>, Stephan Becker</w:t>
      </w:r>
      <w:r w:rsidRPr="00872EFD">
        <w:rPr>
          <w:vertAlign w:val="superscript"/>
        </w:rPr>
        <w:t>1,4</w:t>
      </w:r>
      <w:r>
        <w:rPr>
          <w:vertAlign w:val="superscript"/>
        </w:rPr>
        <w:t>*</w:t>
      </w:r>
    </w:p>
    <w:p w14:paraId="745D79BB" w14:textId="77777777" w:rsidR="00554941" w:rsidRPr="00872EFD" w:rsidRDefault="00554941" w:rsidP="00554941"/>
    <w:p w14:paraId="4113FE22" w14:textId="542D7230" w:rsidR="00554941" w:rsidRPr="00872EFD" w:rsidRDefault="00554941" w:rsidP="00554941">
      <w:r w:rsidRPr="00672A69">
        <w:rPr>
          <w:vertAlign w:val="superscript"/>
        </w:rPr>
        <w:t>1</w:t>
      </w:r>
      <w:r w:rsidRPr="00872EFD">
        <w:t>Institute of Virology, Philipps-Universität Marburg</w:t>
      </w:r>
    </w:p>
    <w:p w14:paraId="37093A4A" w14:textId="40045BE5" w:rsidR="00554941" w:rsidRPr="00872EFD" w:rsidRDefault="00554941" w:rsidP="00554941">
      <w:r w:rsidRPr="00672A69">
        <w:rPr>
          <w:vertAlign w:val="superscript"/>
        </w:rPr>
        <w:t>2</w:t>
      </w:r>
      <w:r w:rsidRPr="00872EFD">
        <w:t>Institute of Pharmaceutical Chemistry, Philipps-Universität Marburg</w:t>
      </w:r>
    </w:p>
    <w:p w14:paraId="1C111ABA" w14:textId="77777777" w:rsidR="00554941" w:rsidRPr="005517E1" w:rsidRDefault="00554941" w:rsidP="00554941">
      <w:r w:rsidRPr="005517E1">
        <w:rPr>
          <w:vertAlign w:val="superscript"/>
        </w:rPr>
        <w:t>3</w:t>
      </w:r>
      <w:r w:rsidRPr="005517E1">
        <w:t>Center for Tumor Biology and Immunology, Philipps-Universität Marburg</w:t>
      </w:r>
    </w:p>
    <w:p w14:paraId="4BD06D49" w14:textId="2DEBED28" w:rsidR="00554941" w:rsidRDefault="00554941" w:rsidP="00554941">
      <w:pPr>
        <w:rPr>
          <w:lang w:val="de-DE"/>
        </w:rPr>
      </w:pPr>
      <w:r w:rsidRPr="00672A69">
        <w:rPr>
          <w:vertAlign w:val="superscript"/>
          <w:lang w:val="de-DE"/>
        </w:rPr>
        <w:t>4</w:t>
      </w:r>
      <w:r w:rsidRPr="00872EFD">
        <w:rPr>
          <w:lang w:val="de-DE"/>
        </w:rPr>
        <w:t>Deutsches Zentrum für Infektionsforschung (DZIF), Partner Site Giessen-Marburg-Langen</w:t>
      </w:r>
    </w:p>
    <w:p w14:paraId="2784AF38" w14:textId="77777777" w:rsidR="008352BA" w:rsidRDefault="008352B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0DFDAA02" w14:textId="77777777" w:rsidR="008352BA" w:rsidRDefault="008352B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74288581" w14:textId="2F2087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B2E4736" w14:textId="77777777" w:rsidR="00554941" w:rsidRPr="00556533" w:rsidRDefault="00554941" w:rsidP="00554941">
      <w:bookmarkStart w:id="0" w:name="_Hlk25233958"/>
      <w:r w:rsidRPr="00872EFD">
        <w:t>Stephan Becker</w:t>
      </w:r>
      <w:r w:rsidRPr="00556533">
        <w:t xml:space="preserve">                                </w:t>
      </w:r>
      <w:r>
        <w:tab/>
      </w:r>
      <w:r w:rsidRPr="00556533">
        <w:t>(becker@staff.uni-marburg.de)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2D1B07" w14:textId="77777777" w:rsidR="00554941" w:rsidRPr="00700352" w:rsidRDefault="00554941" w:rsidP="00554941">
      <w:r w:rsidRPr="00700352">
        <w:t xml:space="preserve">Christopher Veeck              </w:t>
      </w:r>
      <w:r w:rsidRPr="00700352">
        <w:tab/>
      </w:r>
      <w:r w:rsidRPr="00700352">
        <w:tab/>
        <w:t>(veeckc@staff.uni-marburg.de)</w:t>
      </w:r>
    </w:p>
    <w:p w14:paraId="1B72AD84" w14:textId="77777777" w:rsidR="00554941" w:rsidRPr="005517E1" w:rsidRDefault="00554941" w:rsidP="00554941">
      <w:pPr>
        <w:rPr>
          <w:lang w:val="es-ES"/>
        </w:rPr>
      </w:pPr>
      <w:r w:rsidRPr="005517E1">
        <w:rPr>
          <w:lang w:val="es-ES"/>
        </w:rPr>
        <w:t xml:space="preserve">Luna Clara Schmacke     </w:t>
      </w:r>
      <w:r w:rsidRPr="005517E1">
        <w:rPr>
          <w:lang w:val="es-ES"/>
        </w:rPr>
        <w:tab/>
      </w:r>
      <w:r w:rsidRPr="005517E1">
        <w:rPr>
          <w:lang w:val="es-ES"/>
        </w:rPr>
        <w:tab/>
        <w:t>(luna.schmacke@pharmazie.uni-marburg.de)</w:t>
      </w:r>
    </w:p>
    <w:p w14:paraId="19776FDB" w14:textId="77777777" w:rsidR="00554941" w:rsidRPr="005517E1" w:rsidRDefault="00554941" w:rsidP="00554941">
      <w:pPr>
        <w:rPr>
          <w:lang w:val="nl-NL"/>
        </w:rPr>
      </w:pPr>
      <w:r w:rsidRPr="005517E1">
        <w:rPr>
          <w:lang w:val="nl-NL"/>
        </w:rPr>
        <w:t xml:space="preserve">Jasmin Jekkel </w:t>
      </w:r>
      <w:r w:rsidRPr="005517E1">
        <w:rPr>
          <w:lang w:val="nl-NL"/>
        </w:rPr>
        <w:tab/>
      </w:r>
      <w:r w:rsidRPr="005517E1">
        <w:rPr>
          <w:lang w:val="nl-NL"/>
        </w:rPr>
        <w:tab/>
      </w:r>
      <w:r w:rsidRPr="005517E1">
        <w:rPr>
          <w:lang w:val="nl-NL"/>
        </w:rPr>
        <w:tab/>
      </w:r>
      <w:r w:rsidRPr="005517E1">
        <w:rPr>
          <w:lang w:val="nl-NL"/>
        </w:rPr>
        <w:tab/>
        <w:t>(jasmin.jekkel@pharmazie.uni-marburg.de)</w:t>
      </w:r>
    </w:p>
    <w:p w14:paraId="160AE24D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Lennart Laube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laubel@staff.uni-marburg.de</w:t>
      </w:r>
      <w:r>
        <w:rPr>
          <w:lang w:val="de-DE"/>
        </w:rPr>
        <w:t>)</w:t>
      </w:r>
    </w:p>
    <w:p w14:paraId="3A987139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Anke-Dorothee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Werner anke-dorothee.werner@uni-marburg.de</w:t>
      </w:r>
      <w:r>
        <w:rPr>
          <w:lang w:val="de-DE"/>
        </w:rPr>
        <w:t>)</w:t>
      </w:r>
    </w:p>
    <w:p w14:paraId="053C7BF7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Wibke Diederich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wibke.diederich@staff.uni-marburg.de</w:t>
      </w:r>
      <w:r>
        <w:rPr>
          <w:lang w:val="de-DE"/>
        </w:rPr>
        <w:t>)</w:t>
      </w:r>
    </w:p>
    <w:p w14:paraId="7C6C678D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Andreas Heine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heinea@staff.uni-marburg.de</w:t>
      </w:r>
      <w:r>
        <w:rPr>
          <w:lang w:val="de-DE"/>
        </w:rPr>
        <w:t>)</w:t>
      </w:r>
    </w:p>
    <w:p w14:paraId="65CD8E99" w14:textId="77777777" w:rsidR="00554941" w:rsidRDefault="00554941" w:rsidP="00554941">
      <w:pPr>
        <w:rPr>
          <w:lang w:val="de-DE"/>
        </w:rPr>
      </w:pPr>
      <w:r w:rsidRPr="007C2539">
        <w:rPr>
          <w:lang w:val="de-DE"/>
        </w:rPr>
        <w:t xml:space="preserve">Torsten Steinmetzer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FB3C2E">
        <w:rPr>
          <w:lang w:val="de-DE"/>
        </w:rPr>
        <w:t>steinmetzer@uni-marburg.de</w:t>
      </w:r>
      <w:r>
        <w:rPr>
          <w:lang w:val="de-DE"/>
        </w:rPr>
        <w:t xml:space="preserve">) </w:t>
      </w:r>
    </w:p>
    <w:p w14:paraId="38F86CB5" w14:textId="77777777" w:rsidR="00554941" w:rsidRPr="00556533" w:rsidRDefault="00554941" w:rsidP="00554941">
      <w:r w:rsidRPr="00872EFD">
        <w:t>Stephan Becker</w:t>
      </w:r>
      <w:r w:rsidRPr="00556533">
        <w:t xml:space="preserve">                                </w:t>
      </w:r>
      <w:r>
        <w:tab/>
      </w:r>
      <w:r w:rsidRPr="00556533">
        <w:t>(becker@staff.uni-marburg.de)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45ABE8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517E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499DA138" w:rsidR="005F1ADF" w:rsidRDefault="005F1ADF" w:rsidP="008352BA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52906">
        <w:rPr>
          <w:rFonts w:eastAsia="Times New Roman" w:cstheme="minorHAnsi"/>
          <w:b/>
          <w:bCs/>
        </w:rPr>
        <w:t>No</w:t>
      </w:r>
      <w:r w:rsidR="00C8009F">
        <w:rPr>
          <w:rFonts w:eastAsia="Times New Roman" w:cstheme="minorHAnsi"/>
          <w:b/>
          <w:bCs/>
        </w:rPr>
        <w:t xml:space="preserve"> </w:t>
      </w:r>
    </w:p>
    <w:p w14:paraId="6FB977D1" w14:textId="77777777" w:rsidR="00F83EBA" w:rsidRDefault="00F83EBA" w:rsidP="008352BA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63A39B26" w14:textId="69ECC7B8" w:rsidR="00A8067F" w:rsidRPr="00052906" w:rsidRDefault="00A8067F" w:rsidP="00A8067F">
      <w:pPr>
        <w:spacing w:before="120"/>
        <w:rPr>
          <w:rFonts w:eastAsia="Times New Roman" w:cstheme="minorHAnsi"/>
          <w:b/>
          <w:bCs/>
          <w:color w:val="00B0F0"/>
        </w:rPr>
      </w:pPr>
      <w:r w:rsidRPr="00052906">
        <w:rPr>
          <w:rFonts w:eastAsia="Times New Roman" w:cstheme="minorHAnsi"/>
          <w:b/>
          <w:bCs/>
          <w:i/>
          <w:iCs/>
          <w:color w:val="00B0F0"/>
        </w:rPr>
        <w:t xml:space="preserve">Videographer: </w:t>
      </w:r>
      <w:r w:rsidR="00F83EBA" w:rsidRPr="00F83EBA">
        <w:rPr>
          <w:rFonts w:eastAsia="Times New Roman" w:cstheme="minorHAnsi"/>
          <w:i/>
          <w:iCs/>
          <w:color w:val="00B0F0"/>
        </w:rPr>
        <w:t xml:space="preserve">The shots labeled as </w:t>
      </w:r>
      <w:r w:rsidR="00F83EBA" w:rsidRPr="00F83EBA">
        <w:rPr>
          <w:rFonts w:eastAsia="Times New Roman" w:cstheme="minorHAnsi"/>
          <w:b/>
          <w:bCs/>
          <w:i/>
          <w:iCs/>
          <w:color w:val="00B0F0"/>
        </w:rPr>
        <w:t>SCREEN</w:t>
      </w:r>
      <w:r w:rsidR="00F83EBA" w:rsidRPr="00F83EBA">
        <w:rPr>
          <w:rFonts w:eastAsia="Times New Roman" w:cstheme="minorHAnsi"/>
          <w:i/>
          <w:iCs/>
          <w:color w:val="00B0F0"/>
        </w:rPr>
        <w:t xml:space="preserve"> are supposed to be captured as screen recordings, but the authors answered </w:t>
      </w:r>
      <w:r w:rsidR="00F83EBA" w:rsidRPr="00F83EBA">
        <w:rPr>
          <w:rFonts w:eastAsia="Times New Roman" w:cstheme="minorHAnsi"/>
          <w:b/>
          <w:bCs/>
          <w:i/>
          <w:iCs/>
          <w:color w:val="00B0F0"/>
        </w:rPr>
        <w:t>NO</w:t>
      </w:r>
      <w:r w:rsidR="00F83EBA" w:rsidRPr="00F83EBA">
        <w:rPr>
          <w:rFonts w:eastAsia="Times New Roman" w:cstheme="minorHAnsi"/>
          <w:i/>
          <w:iCs/>
          <w:color w:val="00B0F0"/>
        </w:rPr>
        <w:t xml:space="preserve"> to the software usage ques</w:t>
      </w:r>
      <w:r w:rsidR="00F83EBA">
        <w:rPr>
          <w:rFonts w:eastAsia="Times New Roman" w:cstheme="minorHAnsi"/>
          <w:i/>
          <w:iCs/>
          <w:color w:val="00B0F0"/>
        </w:rPr>
        <w:t>tion</w:t>
      </w:r>
      <w:r w:rsidR="00F83EBA" w:rsidRPr="00F83EBA">
        <w:rPr>
          <w:rFonts w:eastAsia="Times New Roman" w:cstheme="minorHAnsi"/>
          <w:i/>
          <w:iCs/>
          <w:color w:val="00B0F0"/>
        </w:rPr>
        <w:t>. Hence, please film the computer screen for these shots. If these are not software-operated and are managed by a touch display, please film the display.</w:t>
      </w:r>
      <w:r w:rsidR="00F83EBA" w:rsidRPr="00F83EBA">
        <w:rPr>
          <w:rFonts w:eastAsia="Times New Roman" w:cstheme="minorHAnsi"/>
          <w:b/>
          <w:bCs/>
          <w:i/>
          <w:iCs/>
          <w:color w:val="00B0F0"/>
        </w:rPr>
        <w:t> </w:t>
      </w:r>
      <w:r w:rsidR="00F83EBA" w:rsidRPr="00F83EBA">
        <w:rPr>
          <w:rFonts w:eastAsia="Times New Roman" w:cstheme="minorHAnsi"/>
          <w:b/>
          <w:bCs/>
          <w:i/>
          <w:iCs/>
          <w:color w:val="00B0F0"/>
        </w:rPr>
        <w:t xml:space="preserve"> </w:t>
      </w:r>
    </w:p>
    <w:p w14:paraId="35D08164" w14:textId="77777777" w:rsidR="008352BA" w:rsidRPr="008352BA" w:rsidRDefault="008352BA" w:rsidP="008352BA">
      <w:pPr>
        <w:spacing w:before="120"/>
        <w:rPr>
          <w:rFonts w:eastAsia="Times New Roman" w:cstheme="minorHAnsi"/>
        </w:rPr>
      </w:pPr>
    </w:p>
    <w:p w14:paraId="7A03162F" w14:textId="3D41892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517E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CC620E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5517E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3A896C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10F01">
        <w:rPr>
          <w:rFonts w:cstheme="minorHAnsi"/>
          <w:bCs/>
          <w:sz w:val="22"/>
          <w:szCs w:val="22"/>
        </w:rPr>
        <w:t>17</w:t>
      </w:r>
    </w:p>
    <w:p w14:paraId="5AAC9C6C" w14:textId="37CD767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10F01">
        <w:rPr>
          <w:rFonts w:cstheme="minorHAnsi"/>
          <w:bCs/>
          <w:sz w:val="22"/>
          <w:szCs w:val="22"/>
        </w:rPr>
        <w:t>24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3007BA3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A10A1">
        <w:rPr>
          <w:rFonts w:cstheme="minorHAnsi"/>
          <w:color w:val="auto"/>
          <w:highlight w:val="yellow"/>
          <w:shd w:val="clear" w:color="auto" w:fill="FFFFFF"/>
        </w:rPr>
        <w:t>Statements have been modified for length and clarity.</w:t>
      </w:r>
      <w:r w:rsidR="00153C33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F9DE0B0" w:rsidR="007D61A8" w:rsidRPr="00A8067F" w:rsidRDefault="005517E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8067F">
        <w:rPr>
          <w:rStyle w:val="AuthorName"/>
          <w:rFonts w:asciiTheme="minorHAnsi" w:eastAsia="Times" w:hAnsiTheme="minorHAnsi" w:cstheme="minorHAnsi"/>
        </w:rPr>
        <w:t>Christopher Veeck</w:t>
      </w:r>
      <w:r w:rsidR="00927B12" w:rsidRPr="00A8067F">
        <w:rPr>
          <w:rStyle w:val="AuthorName"/>
          <w:rFonts w:asciiTheme="minorHAnsi" w:eastAsia="Times" w:hAnsiTheme="minorHAnsi" w:cstheme="minorHAnsi"/>
        </w:rPr>
        <w:t>:</w:t>
      </w:r>
      <w:r w:rsidR="005A33C6" w:rsidRPr="00A8067F">
        <w:rPr>
          <w:rFonts w:cstheme="minorHAnsi"/>
        </w:rPr>
        <w:t xml:space="preserve"> </w:t>
      </w:r>
      <w:r w:rsidR="00A8067F" w:rsidRPr="00A8067F">
        <w:rPr>
          <w:rFonts w:cstheme="minorHAnsi"/>
        </w:rPr>
        <w:t>We develop antiviral strategies against highly pathogenic viruses, asking how targeted protein degradation differs from and improves upon conventional inhibition</w:t>
      </w:r>
      <w:r w:rsidR="00483B5C" w:rsidRPr="00A8067F">
        <w:rPr>
          <w:rFonts w:cstheme="minorHAnsi"/>
        </w:rPr>
        <w:t>.</w:t>
      </w:r>
    </w:p>
    <w:p w14:paraId="2D5EEA4C" w14:textId="77777777" w:rsidR="00A8067F" w:rsidRDefault="00A8067F" w:rsidP="00A8067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D4F27C6" w14:textId="77777777" w:rsidR="00A8067F" w:rsidRDefault="00A8067F" w:rsidP="00A8067F">
      <w:pPr>
        <w:rPr>
          <w:rFonts w:eastAsia="Times New Roman" w:cstheme="minorHAnsi"/>
          <w:b/>
          <w:bCs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8067F" w:rsidRDefault="007F1168" w:rsidP="007D61A8">
      <w:pPr>
        <w:rPr>
          <w:rFonts w:eastAsia="Times New Roman" w:cstheme="minorHAnsi"/>
        </w:rPr>
      </w:pPr>
      <w:r w:rsidRPr="00A8067F">
        <w:t>Describe the research gap or limitation in existing methods and how this protocol addresses them.</w:t>
      </w:r>
    </w:p>
    <w:p w14:paraId="490E6309" w14:textId="27A3B6AE" w:rsidR="007D61A8" w:rsidRPr="00A8067F" w:rsidRDefault="005517E1" w:rsidP="00A8067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8067F">
        <w:rPr>
          <w:rStyle w:val="AuthorName"/>
          <w:rFonts w:asciiTheme="minorHAnsi" w:eastAsia="Times" w:hAnsiTheme="minorHAnsi" w:cstheme="minorHAnsi"/>
        </w:rPr>
        <w:t>Christopher Veeck</w:t>
      </w:r>
      <w:r w:rsidR="007D61A8" w:rsidRPr="00A8067F">
        <w:rPr>
          <w:rFonts w:eastAsia="Times New Roman" w:cstheme="minorHAnsi"/>
          <w:b/>
          <w:bCs/>
          <w:u w:val="single"/>
        </w:rPr>
        <w:t>:</w:t>
      </w:r>
      <w:r w:rsidR="007D61A8" w:rsidRPr="00A8067F">
        <w:rPr>
          <w:rFonts w:eastAsia="Times New Roman" w:cstheme="minorHAnsi"/>
        </w:rPr>
        <w:t xml:space="preserve"> </w:t>
      </w:r>
      <w:r w:rsidR="00A8067F" w:rsidRPr="00A8067F">
        <w:rPr>
          <w:rFonts w:eastAsia="Times New Roman" w:cstheme="minorHAnsi"/>
        </w:rPr>
        <w:t>Most degraders combine enzymatic inhibition and protein degradation, obscuring their mechanisms; this protocol distinguishes these effects through time-resolved activity measurements</w:t>
      </w:r>
      <w:r w:rsidR="00483B5C" w:rsidRPr="00A8067F">
        <w:rPr>
          <w:rFonts w:cstheme="minorHAnsi"/>
        </w:rPr>
        <w:t>.</w:t>
      </w:r>
    </w:p>
    <w:p w14:paraId="471D1CD5" w14:textId="00DE6EBF" w:rsidR="00A8067F" w:rsidRPr="003A10A1" w:rsidRDefault="00A8067F" w:rsidP="003A10A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2F2D6F3" w14:textId="77777777" w:rsidR="00A8067F" w:rsidRPr="00A8067F" w:rsidRDefault="00A8067F" w:rsidP="00A8067F">
      <w:pPr>
        <w:spacing w:before="120" w:after="24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3AAAECF" w:rsidR="00D75084" w:rsidRPr="00A8067F" w:rsidRDefault="005517E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9073A">
        <w:rPr>
          <w:rStyle w:val="AuthorName"/>
          <w:rFonts w:asciiTheme="minorHAnsi" w:eastAsia="Times" w:hAnsiTheme="minorHAnsi" w:cstheme="minorHAnsi"/>
        </w:rPr>
        <w:t>Christopher Veeck</w:t>
      </w:r>
      <w:r w:rsidR="00D75084" w:rsidRPr="00E9073A">
        <w:rPr>
          <w:rFonts w:eastAsia="Times New Roman" w:cstheme="minorHAnsi"/>
          <w:b/>
          <w:bCs/>
          <w:u w:val="single"/>
        </w:rPr>
        <w:t>:</w:t>
      </w:r>
      <w:r w:rsidR="00D75084" w:rsidRPr="00E9073A">
        <w:rPr>
          <w:rFonts w:eastAsia="Times New Roman" w:cstheme="minorHAnsi"/>
        </w:rPr>
        <w:t xml:space="preserve"> </w:t>
      </w:r>
      <w:r w:rsidR="00E9073A" w:rsidRPr="00E9073A">
        <w:rPr>
          <w:rFonts w:cstheme="minorHAnsi"/>
        </w:rPr>
        <w:t xml:space="preserve">This assay </w:t>
      </w:r>
      <w:r w:rsidR="003A10A1" w:rsidRPr="003A10A1">
        <w:rPr>
          <w:rFonts w:cstheme="minorHAnsi"/>
        </w:rPr>
        <w:t>quantifies a degrader’s direct enzymatic inhibition independently of cellular degradation machinery, distinguishing inhibitory potency from degradation efficiency</w:t>
      </w:r>
      <w:r w:rsidRPr="00E9073A">
        <w:rPr>
          <w:rFonts w:cstheme="minorHAnsi"/>
        </w:rPr>
        <w:t>.</w:t>
      </w:r>
    </w:p>
    <w:p w14:paraId="223D188B" w14:textId="77777777" w:rsidR="00A8067F" w:rsidRDefault="00A8067F" w:rsidP="00A8067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CE35807" w14:textId="77777777" w:rsidR="00A8067F" w:rsidRDefault="00A8067F" w:rsidP="00A8067F">
      <w:pPr>
        <w:rPr>
          <w:rFonts w:eastAsia="Times New Roman" w:cstheme="minorHAnsi"/>
          <w:b/>
          <w:bCs/>
        </w:rPr>
      </w:pPr>
    </w:p>
    <w:p w14:paraId="421C6096" w14:textId="77777777" w:rsidR="00A8067F" w:rsidRPr="00E9073A" w:rsidRDefault="00A8067F" w:rsidP="00A8067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C44A737" w:rsidR="007D61A8" w:rsidRPr="00291346" w:rsidRDefault="005517E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8067F">
        <w:rPr>
          <w:rStyle w:val="AuthorName"/>
          <w:rFonts w:asciiTheme="minorHAnsi" w:eastAsia="Times" w:hAnsiTheme="minorHAnsi" w:cstheme="minorHAnsi"/>
        </w:rPr>
        <w:lastRenderedPageBreak/>
        <w:t>Christopher Veeck</w:t>
      </w:r>
      <w:r w:rsidR="007D61A8" w:rsidRPr="00A8067F">
        <w:rPr>
          <w:rFonts w:eastAsia="Times New Roman" w:cstheme="minorHAnsi"/>
          <w:b/>
          <w:bCs/>
          <w:u w:val="single"/>
        </w:rPr>
        <w:t>:</w:t>
      </w:r>
      <w:r w:rsidR="007D61A8" w:rsidRPr="00A8067F">
        <w:rPr>
          <w:rFonts w:eastAsia="Times New Roman" w:cstheme="minorHAnsi"/>
        </w:rPr>
        <w:t xml:space="preserve"> </w:t>
      </w:r>
      <w:r w:rsidR="00291346" w:rsidRPr="00291346">
        <w:rPr>
          <w:rFonts w:cstheme="minorHAnsi"/>
        </w:rPr>
        <w:t>The key consideration is benchmarking results against established inhibitors to accurately interpret degrader effects on well-characterized viral enzymes</w:t>
      </w:r>
      <w:r w:rsidR="00E9073A" w:rsidRPr="00A8067F">
        <w:rPr>
          <w:rFonts w:cstheme="minorHAnsi"/>
        </w:rPr>
        <w:t>.</w:t>
      </w:r>
    </w:p>
    <w:p w14:paraId="6E2FDCDC" w14:textId="56ED634B" w:rsidR="00291346" w:rsidRPr="00291346" w:rsidRDefault="00291346" w:rsidP="0029134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BF031F6" w:rsidR="00333FA4" w:rsidRPr="00054A5D" w:rsidRDefault="00483B5C" w:rsidP="00054A5D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A8067F">
        <w:rPr>
          <w:rStyle w:val="AuthorName"/>
          <w:rFonts w:asciiTheme="minorHAnsi" w:eastAsia="Times" w:hAnsiTheme="minorHAnsi" w:cstheme="minorHAnsi"/>
        </w:rPr>
        <w:t>Christopher Veeck</w:t>
      </w:r>
      <w:r w:rsidR="00333FA4" w:rsidRPr="00A8067F">
        <w:rPr>
          <w:rFonts w:eastAsia="Times New Roman" w:cstheme="minorHAnsi"/>
          <w:b/>
          <w:bCs/>
          <w:u w:val="single"/>
        </w:rPr>
        <w:t>:</w:t>
      </w:r>
      <w:r w:rsidR="00333FA4" w:rsidRPr="00A8067F">
        <w:rPr>
          <w:rFonts w:eastAsia="Times New Roman" w:cstheme="minorHAnsi"/>
        </w:rPr>
        <w:t xml:space="preserve"> </w:t>
      </w:r>
      <w:r w:rsidR="00054A5D" w:rsidRPr="00054A5D">
        <w:rPr>
          <w:rFonts w:cstheme="minorHAnsi"/>
          <w:lang w:val="en-IN"/>
        </w:rPr>
        <w:t>Future studies can use this tool to determine whether antiviral degraders achieve efficacy through enzymatic inhibition, targeted degradation, or both mechanisms.</w:t>
      </w:r>
      <w:r w:rsidRPr="00054A5D">
        <w:rPr>
          <w:rFonts w:cstheme="minorHAnsi"/>
        </w:rPr>
        <w:t xml:space="preserve"> </w:t>
      </w:r>
    </w:p>
    <w:p w14:paraId="3505E948" w14:textId="77777777" w:rsidR="00291346" w:rsidRDefault="00291346" w:rsidP="0029134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8E1AF10" w14:textId="77777777" w:rsidR="00291346" w:rsidRPr="00A8067F" w:rsidRDefault="00291346" w:rsidP="0029134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FBA6C92" w:rsidR="00A13CC3" w:rsidRDefault="00A13CC3" w:rsidP="00FB702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05408CB" w:rsidR="00CE10F2" w:rsidRDefault="00F6662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6662B">
        <w:rPr>
          <w:rFonts w:cstheme="minorHAnsi"/>
          <w:b/>
          <w:bCs/>
        </w:rPr>
        <w:t>Fluorescence-Based Measurement of SARS-CoV-2 M</w:t>
      </w:r>
      <w:r w:rsidRPr="00F6662B">
        <w:rPr>
          <w:rFonts w:cstheme="minorHAnsi"/>
          <w:b/>
          <w:bCs/>
          <w:vertAlign w:val="superscript"/>
        </w:rPr>
        <w:t>pro</w:t>
      </w:r>
      <w:r w:rsidRPr="00F6662B">
        <w:rPr>
          <w:rFonts w:cstheme="minorHAnsi"/>
          <w:b/>
          <w:bCs/>
        </w:rPr>
        <w:t xml:space="preserve"> Enzyme Activity</w:t>
      </w:r>
    </w:p>
    <w:p w14:paraId="314C5FBA" w14:textId="502ED62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83B5C" w:rsidRPr="00A8067F">
        <w:rPr>
          <w:rFonts w:cstheme="minorHAnsi"/>
          <w:b/>
          <w:bCs/>
        </w:rPr>
        <w:t>Christopher Veeck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C418B94" w14:textId="4A52925D" w:rsidR="00B40D6D" w:rsidRPr="00B40D6D" w:rsidRDefault="00B40D6D" w:rsidP="00B40D6D">
      <w:pPr>
        <w:pStyle w:val="Narration"/>
        <w:numPr>
          <w:ilvl w:val="1"/>
          <w:numId w:val="3"/>
        </w:numPr>
        <w:rPr>
          <w:lang w:val="en-IN"/>
        </w:rPr>
      </w:pPr>
      <w:commentRangeStart w:id="1"/>
      <w:r w:rsidRPr="00AF41A3">
        <w:t>Obtain purified SARS-CoV-2 M</w:t>
      </w:r>
      <w:r w:rsidRPr="00B40D6D">
        <w:rPr>
          <w:vertAlign w:val="superscript"/>
        </w:rPr>
        <w:t>pro</w:t>
      </w:r>
      <w:r w:rsidR="009B5C25">
        <w:t xml:space="preserve"> </w:t>
      </w:r>
      <w:r w:rsidR="00A835A8" w:rsidRPr="00A835A8">
        <w:rPr>
          <w:i/>
          <w:iCs/>
          <w:color w:val="EE0000"/>
        </w:rPr>
        <w:t>(SARS</w:t>
      </w:r>
      <w:r w:rsidR="00A835A8">
        <w:rPr>
          <w:i/>
          <w:iCs/>
          <w:color w:val="EE0000"/>
        </w:rPr>
        <w:t>-</w:t>
      </w:r>
      <w:r w:rsidR="00A835A8" w:rsidRPr="00A835A8">
        <w:rPr>
          <w:i/>
          <w:iCs/>
          <w:color w:val="EE0000"/>
        </w:rPr>
        <w:t>coh-v</w:t>
      </w:r>
      <w:r w:rsidR="00A835A8">
        <w:rPr>
          <w:i/>
          <w:iCs/>
          <w:color w:val="EE0000"/>
        </w:rPr>
        <w:t>-</w:t>
      </w:r>
      <w:r w:rsidR="00A835A8" w:rsidRPr="00A835A8">
        <w:rPr>
          <w:i/>
          <w:iCs/>
          <w:color w:val="EE0000"/>
        </w:rPr>
        <w:t>two</w:t>
      </w:r>
      <w:r w:rsidR="00A835A8">
        <w:rPr>
          <w:i/>
          <w:iCs/>
          <w:color w:val="EE0000"/>
        </w:rPr>
        <w:t>-</w:t>
      </w:r>
      <w:r w:rsidR="00A835A8" w:rsidRPr="00A835A8">
        <w:rPr>
          <w:i/>
          <w:iCs/>
          <w:color w:val="EE0000"/>
        </w:rPr>
        <w:t>m-pro)</w:t>
      </w:r>
      <w:r w:rsidR="00A835A8">
        <w:t xml:space="preserve"> </w:t>
      </w:r>
      <w:r w:rsidRPr="00AF41A3">
        <w:t xml:space="preserve">by expressing the recombinant protein in </w:t>
      </w:r>
      <w:r w:rsidRPr="00AF41A3">
        <w:rPr>
          <w:i/>
          <w:iCs/>
        </w:rPr>
        <w:t>E</w:t>
      </w:r>
      <w:r w:rsidR="009B5C25">
        <w:rPr>
          <w:i/>
          <w:iCs/>
        </w:rPr>
        <w:t>.</w:t>
      </w:r>
      <w:r w:rsidRPr="00AF41A3">
        <w:rPr>
          <w:i/>
          <w:iCs/>
        </w:rPr>
        <w:t xml:space="preserve"> coli</w:t>
      </w:r>
      <w:r w:rsidRPr="00AF41A3">
        <w:t xml:space="preserve"> </w:t>
      </w:r>
      <w:r w:rsidR="00B93DB1" w:rsidRPr="00750470">
        <w:rPr>
          <w:lang w:val="en-IN"/>
        </w:rPr>
        <w:t>BL21</w:t>
      </w:r>
      <w:r w:rsidR="00B93DB1">
        <w:rPr>
          <w:lang w:val="en-IN"/>
        </w:rPr>
        <w:t xml:space="preserve"> </w:t>
      </w:r>
      <w:r w:rsidR="00B93DB1" w:rsidRPr="00B93DB1">
        <w:rPr>
          <w:i/>
          <w:iCs/>
          <w:color w:val="EE0000"/>
          <w:lang w:val="en-IN"/>
        </w:rPr>
        <w:t>(b-l-twenty-one)</w:t>
      </w:r>
      <w:r w:rsidR="00B93DB1" w:rsidRPr="00B93DB1">
        <w:rPr>
          <w:color w:val="EE0000"/>
          <w:lang w:val="en-IN"/>
        </w:rPr>
        <w:t xml:space="preserve"> </w:t>
      </w:r>
      <w:r w:rsidR="00B93DB1" w:rsidRPr="00750470">
        <w:rPr>
          <w:lang w:val="en-IN"/>
        </w:rPr>
        <w:t xml:space="preserve">Rosetta2 </w:t>
      </w:r>
      <w:r w:rsidRPr="00AF41A3">
        <w:t>cells</w:t>
      </w:r>
      <w:r>
        <w:t xml:space="preserve"> </w:t>
      </w:r>
      <w:r w:rsidRPr="006207EF">
        <w:rPr>
          <w:b/>
          <w:bCs/>
        </w:rPr>
        <w:t>[</w:t>
      </w:r>
      <w:r w:rsidR="009B5C25">
        <w:rPr>
          <w:b/>
          <w:bCs/>
        </w:rPr>
        <w:t>1</w:t>
      </w:r>
      <w:r w:rsidRPr="006207EF">
        <w:rPr>
          <w:b/>
          <w:bCs/>
        </w:rPr>
        <w:t>]</w:t>
      </w:r>
      <w:r>
        <w:rPr>
          <w:b/>
          <w:bCs/>
        </w:rPr>
        <w:t>.</w:t>
      </w:r>
      <w:commentRangeEnd w:id="1"/>
      <w:r w:rsidR="00FB0870" w:rsidRPr="00B40D6D">
        <w:rPr>
          <w:rStyle w:val="CommentReference"/>
          <w:sz w:val="24"/>
          <w:szCs w:val="24"/>
          <w:lang w:val="en-IN"/>
        </w:rPr>
        <w:commentReference w:id="1"/>
      </w:r>
    </w:p>
    <w:p w14:paraId="774D5D9D" w14:textId="724ECB09" w:rsidR="00B40D6D" w:rsidRPr="00B40D6D" w:rsidRDefault="00B40D6D" w:rsidP="00B40D6D">
      <w:pPr>
        <w:pStyle w:val="Narration"/>
        <w:numPr>
          <w:ilvl w:val="2"/>
          <w:numId w:val="3"/>
        </w:numPr>
        <w:rPr>
          <w:color w:val="auto"/>
          <w:lang w:val="en-IN"/>
        </w:rPr>
      </w:pPr>
      <w:r>
        <w:rPr>
          <w:color w:val="auto"/>
          <w:lang w:val="en-US"/>
        </w:rPr>
        <w:t xml:space="preserve">WIDE: Shot of talent arranging the </w:t>
      </w:r>
      <w:r w:rsidRPr="00B40D6D">
        <w:rPr>
          <w:color w:val="auto"/>
          <w:lang w:val="en-US"/>
        </w:rPr>
        <w:t xml:space="preserve">culture flask </w:t>
      </w:r>
      <w:r w:rsidR="00873770">
        <w:rPr>
          <w:color w:val="auto"/>
          <w:lang w:val="en-US"/>
        </w:rPr>
        <w:t>on the workbench.</w:t>
      </w:r>
    </w:p>
    <w:p w14:paraId="5716442F" w14:textId="3350D278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Prepare a 3-micromolar stock solution </w:t>
      </w:r>
      <w:r w:rsidRPr="006207EF">
        <w:rPr>
          <w:b/>
          <w:bCs/>
        </w:rPr>
        <w:t>[1]</w:t>
      </w:r>
      <w:r w:rsidRPr="006207EF">
        <w:t xml:space="preserve"> </w:t>
      </w:r>
      <w:r>
        <w:t>and</w:t>
      </w:r>
      <w:r w:rsidRPr="006207EF">
        <w:t xml:space="preserve"> a 300-micromolar stock solution of the peptide substrate in M</w:t>
      </w:r>
      <w:r w:rsidRPr="00372254">
        <w:rPr>
          <w:vertAlign w:val="superscript"/>
        </w:rPr>
        <w:t xml:space="preserve">pro </w:t>
      </w:r>
      <w:r w:rsidRPr="006207EF">
        <w:t>protein buffer</w:t>
      </w:r>
      <w:r w:rsidR="00FD5C20">
        <w:t xml:space="preserve">, or MB </w:t>
      </w:r>
      <w:r w:rsidR="00FD5C20" w:rsidRPr="00FD5C20">
        <w:rPr>
          <w:i/>
          <w:iCs/>
          <w:color w:val="EE0000"/>
        </w:rPr>
        <w:t>(M-B)</w:t>
      </w:r>
      <w:r w:rsidRPr="006207EF">
        <w:t xml:space="preserve"> </w:t>
      </w:r>
      <w:r w:rsidRPr="006207EF">
        <w:rPr>
          <w:b/>
          <w:bCs/>
        </w:rPr>
        <w:t>[2]</w:t>
      </w:r>
      <w:r w:rsidRPr="006207EF">
        <w:t>.</w:t>
      </w:r>
    </w:p>
    <w:p w14:paraId="0C42A8CD" w14:textId="7C53E1D4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</w:t>
      </w:r>
      <w:r>
        <w:t>adding</w:t>
      </w:r>
      <w:r w:rsidRPr="006207EF">
        <w:t xml:space="preserve"> the 3-micromolar purified Mpro stock solution in Mpro protein buffer.</w:t>
      </w:r>
    </w:p>
    <w:p w14:paraId="74527F42" w14:textId="1181AB3B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</w:t>
      </w:r>
      <w:r>
        <w:t>adding</w:t>
      </w:r>
      <w:r w:rsidRPr="006207EF">
        <w:t xml:space="preserve"> the 300-micromolar peptide substrate stock solution in Mpro protein buffer.</w:t>
      </w:r>
    </w:p>
    <w:p w14:paraId="1BE90F6C" w14:textId="6A3B632A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>Prepare six two-fold serial dilutions of the M</w:t>
      </w:r>
      <w:r w:rsidRPr="00372254">
        <w:rPr>
          <w:vertAlign w:val="superscript"/>
        </w:rPr>
        <w:t>pro</w:t>
      </w:r>
      <w:r w:rsidRPr="006207EF">
        <w:t xml:space="preserve"> stock solution in </w:t>
      </w:r>
      <w:r w:rsidR="00FD5C20">
        <w:t>MB</w:t>
      </w:r>
      <w:r w:rsidRPr="006207EF">
        <w:t xml:space="preserve"> </w:t>
      </w:r>
      <w:r w:rsidRPr="006207EF">
        <w:rPr>
          <w:b/>
          <w:bCs/>
        </w:rPr>
        <w:t>[1]</w:t>
      </w:r>
      <w:r w:rsidRPr="006207EF">
        <w:t>.</w:t>
      </w:r>
    </w:p>
    <w:p w14:paraId="5701733B" w14:textId="4788C167" w:rsidR="00372254" w:rsidRPr="006207EF" w:rsidRDefault="005916C0" w:rsidP="00372254">
      <w:pPr>
        <w:pStyle w:val="ShotDescription"/>
        <w:numPr>
          <w:ilvl w:val="2"/>
          <w:numId w:val="3"/>
        </w:numPr>
      </w:pPr>
      <w:r w:rsidRPr="005916C0">
        <w:t>Talent pipetting the M</w:t>
      </w:r>
      <w:r w:rsidRPr="005916C0">
        <w:rPr>
          <w:vertAlign w:val="superscript"/>
        </w:rPr>
        <w:t>pro</w:t>
      </w:r>
      <w:r w:rsidRPr="005916C0">
        <w:t xml:space="preserve"> solution sequentially into labeled tubes for six two-fold serial dilutions.</w:t>
      </w:r>
    </w:p>
    <w:p w14:paraId="6DAE85D5" w14:textId="04567081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Prepare three two-fold serial dilutions of the peptide substrate in </w:t>
      </w:r>
      <w:r w:rsidR="005916C0">
        <w:t>MB</w:t>
      </w:r>
      <w:r w:rsidRPr="006207EF">
        <w:t xml:space="preserve"> </w:t>
      </w:r>
      <w:r w:rsidRPr="006207EF">
        <w:rPr>
          <w:b/>
          <w:bCs/>
        </w:rPr>
        <w:t>[1]</w:t>
      </w:r>
      <w:r w:rsidRPr="006207EF">
        <w:t>.</w:t>
      </w:r>
    </w:p>
    <w:p w14:paraId="5B512FB1" w14:textId="49DDDAF3" w:rsidR="00372254" w:rsidRPr="006207EF" w:rsidRDefault="005916C0" w:rsidP="00372254">
      <w:pPr>
        <w:pStyle w:val="ShotDescription"/>
        <w:numPr>
          <w:ilvl w:val="2"/>
          <w:numId w:val="3"/>
        </w:numPr>
      </w:pPr>
      <w:r w:rsidRPr="005916C0">
        <w:t>Talent pipetting the peptide substrate sequentially into labeled tubes for three two-fold serial dilutions.</w:t>
      </w:r>
    </w:p>
    <w:p w14:paraId="549F881E" w14:textId="7FA1C5E1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Preheat the plate reader to 37 degrees Celsius </w:t>
      </w:r>
      <w:r w:rsidRPr="006207EF">
        <w:rPr>
          <w:b/>
          <w:bCs/>
        </w:rPr>
        <w:t>[1]</w:t>
      </w:r>
      <w:r w:rsidRPr="006207EF">
        <w:t xml:space="preserve">. Set the excitation wavelength to 320 </w:t>
      </w:r>
      <w:r w:rsidR="00CD645A" w:rsidRPr="006207EF">
        <w:t>nanometres</w:t>
      </w:r>
      <w:r w:rsidRPr="006207EF">
        <w:t xml:space="preserve">, the emission wavelength to 420 </w:t>
      </w:r>
      <w:r w:rsidR="00CD645A" w:rsidRPr="006207EF">
        <w:t>nanometres</w:t>
      </w:r>
      <w:r w:rsidR="00A31502">
        <w:t xml:space="preserve"> </w:t>
      </w:r>
      <w:r w:rsidR="00A31502" w:rsidRPr="00A31502">
        <w:rPr>
          <w:b/>
          <w:bCs/>
        </w:rPr>
        <w:t>[2]</w:t>
      </w:r>
      <w:r w:rsidRPr="006207EF">
        <w:t xml:space="preserve">, and the acquisition interval to 60 seconds for a total measurement time of 60 minutes </w:t>
      </w:r>
      <w:r w:rsidRPr="006207EF">
        <w:rPr>
          <w:b/>
          <w:bCs/>
        </w:rPr>
        <w:t>[</w:t>
      </w:r>
      <w:r w:rsidR="00A31502">
        <w:rPr>
          <w:b/>
          <w:bCs/>
        </w:rPr>
        <w:t>3</w:t>
      </w:r>
      <w:r w:rsidRPr="006207EF">
        <w:rPr>
          <w:b/>
          <w:bCs/>
        </w:rPr>
        <w:t>]</w:t>
      </w:r>
      <w:r w:rsidRPr="006207EF">
        <w:t>.</w:t>
      </w:r>
    </w:p>
    <w:p w14:paraId="0735D98B" w14:textId="77777777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>Talent preheating the plate reader to 37 degrees Celsius.</w:t>
      </w:r>
    </w:p>
    <w:p w14:paraId="2E553BA8" w14:textId="77777777" w:rsidR="00A31502" w:rsidRDefault="00372254" w:rsidP="00372254">
      <w:pPr>
        <w:pStyle w:val="ShotDescription"/>
        <w:numPr>
          <w:ilvl w:val="2"/>
          <w:numId w:val="3"/>
        </w:numPr>
      </w:pPr>
      <w:r w:rsidRPr="005916C0">
        <w:rPr>
          <w:highlight w:val="yellow"/>
        </w:rPr>
        <w:t>SCREEN</w:t>
      </w:r>
      <w:r w:rsidRPr="006207EF">
        <w:t xml:space="preserve">: </w:t>
      </w:r>
      <w:r w:rsidR="00A31502">
        <w:t>E</w:t>
      </w:r>
      <w:r w:rsidRPr="006207EF">
        <w:t xml:space="preserve">xcitation wavelength </w:t>
      </w:r>
      <w:r w:rsidR="00A31502">
        <w:t>being set to</w:t>
      </w:r>
      <w:r w:rsidRPr="006207EF">
        <w:t xml:space="preserve"> 320 nanometers, an emission wavelength </w:t>
      </w:r>
      <w:r w:rsidR="00A31502">
        <w:t xml:space="preserve">being set to </w:t>
      </w:r>
      <w:r w:rsidRPr="006207EF">
        <w:t>420 nanometers with a 20-nanometer bandwidth</w:t>
      </w:r>
    </w:p>
    <w:p w14:paraId="37E75987" w14:textId="38D791AF" w:rsidR="00372254" w:rsidRDefault="00A31502" w:rsidP="00372254">
      <w:pPr>
        <w:pStyle w:val="ShotDescription"/>
        <w:numPr>
          <w:ilvl w:val="2"/>
          <w:numId w:val="3"/>
        </w:numPr>
      </w:pPr>
      <w:r w:rsidRPr="00A31502">
        <w:rPr>
          <w:highlight w:val="yellow"/>
        </w:rPr>
        <w:t>SCREEN</w:t>
      </w:r>
      <w:r>
        <w:t>: A</w:t>
      </w:r>
      <w:r w:rsidR="00372254" w:rsidRPr="006207EF">
        <w:t xml:space="preserve">cquisition interval </w:t>
      </w:r>
      <w:r>
        <w:t>being set to</w:t>
      </w:r>
      <w:r w:rsidR="00372254" w:rsidRPr="006207EF">
        <w:t xml:space="preserve"> 60 seconds, and </w:t>
      </w:r>
      <w:r w:rsidR="00FE6283">
        <w:t>the</w:t>
      </w:r>
      <w:r w:rsidR="00372254" w:rsidRPr="006207EF">
        <w:t xml:space="preserve"> total measurement time</w:t>
      </w:r>
      <w:r w:rsidR="00837798">
        <w:t xml:space="preserve"> being set to</w:t>
      </w:r>
      <w:r w:rsidR="00372254" w:rsidRPr="006207EF">
        <w:t xml:space="preserve"> 60 minutes.</w:t>
      </w:r>
    </w:p>
    <w:p w14:paraId="0736AB33" w14:textId="768CC7C5" w:rsidR="00A835A8" w:rsidRPr="00A835A8" w:rsidRDefault="00A835A8" w:rsidP="00A835A8">
      <w:pPr>
        <w:pStyle w:val="ShotDescription"/>
        <w:ind w:firstLine="0"/>
        <w:rPr>
          <w:i/>
          <w:iCs/>
          <w:color w:val="0000FF"/>
        </w:rPr>
      </w:pPr>
      <w:r w:rsidRPr="00A835A8">
        <w:rPr>
          <w:i/>
          <w:iCs/>
          <w:color w:val="0000FF"/>
        </w:rPr>
        <w:t>Videographer: Please film the computer screen as a backup</w:t>
      </w:r>
    </w:p>
    <w:p w14:paraId="41625414" w14:textId="5122E55E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>Add 25 microliters of each M</w:t>
      </w:r>
      <w:r w:rsidRPr="005916C0">
        <w:rPr>
          <w:vertAlign w:val="superscript"/>
        </w:rPr>
        <w:t xml:space="preserve">pro </w:t>
      </w:r>
      <w:r w:rsidRPr="006207EF">
        <w:t xml:space="preserve">dilution to columns 1 </w:t>
      </w:r>
      <w:r w:rsidR="005916C0">
        <w:t>to</w:t>
      </w:r>
      <w:r w:rsidRPr="006207EF">
        <w:t xml:space="preserve"> 6 of a black 96-well plate </w:t>
      </w:r>
      <w:r w:rsidRPr="006207EF">
        <w:rPr>
          <w:b/>
          <w:bCs/>
        </w:rPr>
        <w:t>[1]</w:t>
      </w:r>
      <w:r w:rsidRPr="006207EF">
        <w:t xml:space="preserve">. Add 25 microliters of </w:t>
      </w:r>
      <w:r w:rsidR="005916C0">
        <w:t>MB</w:t>
      </w:r>
      <w:r w:rsidRPr="006207EF">
        <w:t xml:space="preserve"> to column 7 as the no-enzyme control </w:t>
      </w:r>
      <w:r w:rsidRPr="006207EF">
        <w:rPr>
          <w:b/>
          <w:bCs/>
        </w:rPr>
        <w:t>[2]</w:t>
      </w:r>
      <w:r w:rsidRPr="006207EF">
        <w:t>.</w:t>
      </w:r>
    </w:p>
    <w:p w14:paraId="74405A68" w14:textId="77777777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25 microliters of each Mpro dilution to columns 1 through 6 of the </w:t>
      </w:r>
      <w:r w:rsidRPr="006207EF">
        <w:lastRenderedPageBreak/>
        <w:t>black 96-well plate.</w:t>
      </w:r>
    </w:p>
    <w:p w14:paraId="63D92B22" w14:textId="1F872FD7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25 microliters of </w:t>
      </w:r>
      <w:r w:rsidR="005916C0">
        <w:t>MB</w:t>
      </w:r>
      <w:r w:rsidRPr="006207EF">
        <w:t xml:space="preserve"> to column 7 as the no-enzyme control.</w:t>
      </w:r>
    </w:p>
    <w:p w14:paraId="1D58B229" w14:textId="7A6E53C1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Add 100 microliters of </w:t>
      </w:r>
      <w:r w:rsidR="005916C0">
        <w:t>MB</w:t>
      </w:r>
      <w:r w:rsidRPr="006207EF">
        <w:t xml:space="preserve"> to each well </w:t>
      </w:r>
      <w:r w:rsidRPr="006207EF">
        <w:rPr>
          <w:b/>
          <w:bCs/>
        </w:rPr>
        <w:t>[1]</w:t>
      </w:r>
      <w:r w:rsidRPr="006207EF">
        <w:t>.</w:t>
      </w:r>
    </w:p>
    <w:p w14:paraId="6EB79D91" w14:textId="2E96EDD0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100 microliters of </w:t>
      </w:r>
      <w:r w:rsidR="005916C0">
        <w:t>MB</w:t>
      </w:r>
      <w:r w:rsidRPr="006207EF">
        <w:t xml:space="preserve"> to each well of the black 96-well plate.</w:t>
      </w:r>
    </w:p>
    <w:p w14:paraId="1524B93E" w14:textId="17631F6A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Add 25 microliters of the peptide substrate to rows A </w:t>
      </w:r>
      <w:r w:rsidR="005916C0">
        <w:t>to</w:t>
      </w:r>
      <w:r w:rsidRPr="006207EF">
        <w:t xml:space="preserve"> C </w:t>
      </w:r>
      <w:r w:rsidRPr="006207EF">
        <w:rPr>
          <w:b/>
          <w:bCs/>
        </w:rPr>
        <w:t>[1]</w:t>
      </w:r>
      <w:r w:rsidRPr="006207EF">
        <w:t xml:space="preserve">. Add 25 microliters of </w:t>
      </w:r>
      <w:r w:rsidR="005916C0">
        <w:t>MB</w:t>
      </w:r>
      <w:r w:rsidRPr="006207EF">
        <w:t xml:space="preserve"> to row D as the no-substrate control </w:t>
      </w:r>
      <w:r w:rsidRPr="006207EF">
        <w:rPr>
          <w:b/>
          <w:bCs/>
        </w:rPr>
        <w:t>[2]</w:t>
      </w:r>
      <w:r w:rsidRPr="006207EF">
        <w:t>.</w:t>
      </w:r>
    </w:p>
    <w:p w14:paraId="3CE332DA" w14:textId="39EF4826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25 microliters of the peptide substrate to rows A </w:t>
      </w:r>
      <w:r w:rsidR="005916C0">
        <w:t>to</w:t>
      </w:r>
      <w:r w:rsidRPr="006207EF">
        <w:t xml:space="preserve"> C.</w:t>
      </w:r>
    </w:p>
    <w:p w14:paraId="732298ED" w14:textId="63065465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25 microliters of </w:t>
      </w:r>
      <w:r w:rsidR="005916C0">
        <w:t>MB</w:t>
      </w:r>
      <w:r w:rsidRPr="006207EF">
        <w:t xml:space="preserve"> to row D as the no-substrate control.</w:t>
      </w:r>
    </w:p>
    <w:p w14:paraId="1151C418" w14:textId="77777777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Immediately after adding the substrate, start fluorescence acquisition </w:t>
      </w:r>
      <w:r w:rsidRPr="006207EF">
        <w:rPr>
          <w:b/>
          <w:bCs/>
        </w:rPr>
        <w:t>[1]</w:t>
      </w:r>
      <w:r w:rsidRPr="006207EF">
        <w:t>.</w:t>
      </w:r>
    </w:p>
    <w:p w14:paraId="08DC9A46" w14:textId="798EB988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5916C0">
        <w:rPr>
          <w:highlight w:val="yellow"/>
        </w:rPr>
        <w:t>SCREEN</w:t>
      </w:r>
      <w:r w:rsidRPr="006207EF">
        <w:t xml:space="preserve">: </w:t>
      </w:r>
      <w:r w:rsidR="00324E79">
        <w:t>F</w:t>
      </w:r>
      <w:r w:rsidRPr="006207EF">
        <w:t xml:space="preserve">luorescence acquisition </w:t>
      </w:r>
      <w:r w:rsidR="00324E79">
        <w:t>being started</w:t>
      </w:r>
      <w:r w:rsidRPr="006207EF">
        <w:t xml:space="preserve"> immediately after substrate addition.</w:t>
      </w:r>
    </w:p>
    <w:p w14:paraId="121722D5" w14:textId="77777777" w:rsidR="00372254" w:rsidRPr="001C4093" w:rsidRDefault="00372254" w:rsidP="00372254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20FA43A" w:rsidR="000F326F" w:rsidRDefault="00FB702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B7020">
        <w:rPr>
          <w:rFonts w:cstheme="minorHAnsi"/>
          <w:b/>
          <w:bCs/>
        </w:rPr>
        <w:t>FRET-Based SARS-CoV-2 M</w:t>
      </w:r>
      <w:r w:rsidRPr="00FB7020">
        <w:rPr>
          <w:rFonts w:cstheme="minorHAnsi"/>
          <w:b/>
          <w:bCs/>
          <w:vertAlign w:val="superscript"/>
        </w:rPr>
        <w:t>pro</w:t>
      </w:r>
      <w:r w:rsidRPr="00FB7020">
        <w:rPr>
          <w:rFonts w:cstheme="minorHAnsi"/>
          <w:b/>
          <w:bCs/>
        </w:rPr>
        <w:t xml:space="preserve"> Inhibition Assay</w:t>
      </w:r>
    </w:p>
    <w:p w14:paraId="2E9E5DCE" w14:textId="54C79DAC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83B5C">
        <w:rPr>
          <w:rFonts w:cstheme="minorHAnsi"/>
        </w:rPr>
        <w:t>Christopher Veeck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735C8C" w14:textId="26D170C0" w:rsidR="00BB7DCF" w:rsidRPr="009F2B67" w:rsidRDefault="00BB7DCF" w:rsidP="00BB7DCF">
      <w:pPr>
        <w:pStyle w:val="Narration"/>
        <w:numPr>
          <w:ilvl w:val="1"/>
          <w:numId w:val="3"/>
        </w:numPr>
      </w:pPr>
      <w:r>
        <w:t>P</w:t>
      </w:r>
      <w:r w:rsidRPr="009F2B67">
        <w:t xml:space="preserve">reheat the plate reader to 37 degrees Celsius </w:t>
      </w:r>
      <w:r w:rsidRPr="009F2B67">
        <w:rPr>
          <w:b/>
          <w:bCs/>
        </w:rPr>
        <w:t>[1]</w:t>
      </w:r>
      <w:r w:rsidRPr="009F2B67">
        <w:t xml:space="preserve">. Set the excitation wavelength to 320 nanometers, the emission wavelength to 420 nanometers with a 20-nanometer bandwidth, and the acquisition interval to 60 seconds for a total measurement time of 60 minutes </w:t>
      </w:r>
      <w:r w:rsidRPr="009F2B67">
        <w:rPr>
          <w:b/>
          <w:bCs/>
        </w:rPr>
        <w:t>[2]</w:t>
      </w:r>
      <w:r w:rsidRPr="009F2B67">
        <w:t>.</w:t>
      </w:r>
    </w:p>
    <w:p w14:paraId="71B25141" w14:textId="74FFE790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>Talent placing the plate into the plate reader.</w:t>
      </w:r>
    </w:p>
    <w:p w14:paraId="364D6AC8" w14:textId="77777777" w:rsidR="00770875" w:rsidRDefault="00770875" w:rsidP="00770875">
      <w:pPr>
        <w:pStyle w:val="ShotDescription"/>
        <w:numPr>
          <w:ilvl w:val="2"/>
          <w:numId w:val="3"/>
        </w:numPr>
      </w:pPr>
      <w:r w:rsidRPr="005916C0">
        <w:rPr>
          <w:highlight w:val="yellow"/>
        </w:rPr>
        <w:t>SCREEN</w:t>
      </w:r>
      <w:r w:rsidRPr="006207EF">
        <w:t xml:space="preserve">: </w:t>
      </w:r>
      <w:r>
        <w:t>E</w:t>
      </w:r>
      <w:r w:rsidRPr="006207EF">
        <w:t xml:space="preserve">xcitation wavelength </w:t>
      </w:r>
      <w:r>
        <w:t>being set to</w:t>
      </w:r>
      <w:r w:rsidRPr="006207EF">
        <w:t xml:space="preserve"> 320 nanometers, an emission wavelength </w:t>
      </w:r>
      <w:r>
        <w:t xml:space="preserve">being set to </w:t>
      </w:r>
      <w:r w:rsidRPr="006207EF">
        <w:t>420 nanometers with a 20-nanometer bandwidth</w:t>
      </w:r>
    </w:p>
    <w:p w14:paraId="60E4281E" w14:textId="11E71DCD" w:rsidR="00BB7DCF" w:rsidRPr="009F2B67" w:rsidRDefault="00770875" w:rsidP="00770875">
      <w:pPr>
        <w:pStyle w:val="ShotDescription"/>
        <w:numPr>
          <w:ilvl w:val="2"/>
          <w:numId w:val="3"/>
        </w:numPr>
        <w:rPr>
          <w:lang w:val="en-IN"/>
        </w:rPr>
      </w:pPr>
      <w:r w:rsidRPr="00A31502">
        <w:rPr>
          <w:highlight w:val="yellow"/>
        </w:rPr>
        <w:t>SCREEN</w:t>
      </w:r>
      <w:r>
        <w:t>: A</w:t>
      </w:r>
      <w:r w:rsidRPr="006207EF">
        <w:t xml:space="preserve">cquisition interval </w:t>
      </w:r>
      <w:r>
        <w:t>being set to</w:t>
      </w:r>
      <w:r w:rsidRPr="006207EF">
        <w:t xml:space="preserve"> 60 seconds, and </w:t>
      </w:r>
      <w:r w:rsidR="00FE6283">
        <w:t>the</w:t>
      </w:r>
      <w:r w:rsidRPr="006207EF">
        <w:t xml:space="preserve"> total measurement time</w:t>
      </w:r>
      <w:r w:rsidR="00837798">
        <w:t xml:space="preserve"> being set to</w:t>
      </w:r>
      <w:r w:rsidRPr="006207EF">
        <w:t xml:space="preserve"> 60 minutes.</w:t>
      </w:r>
    </w:p>
    <w:p w14:paraId="2BE3EA54" w14:textId="382D6398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>Prepare a stock solution of purified M</w:t>
      </w:r>
      <w:r w:rsidRPr="008B153C">
        <w:rPr>
          <w:vertAlign w:val="superscript"/>
        </w:rPr>
        <w:t>pro</w:t>
      </w:r>
      <w:r w:rsidR="008B153C">
        <w:t>,</w:t>
      </w:r>
      <w:r w:rsidRPr="009F2B67">
        <w:t xml:space="preserve"> peptide substrate</w:t>
      </w:r>
      <w:r w:rsidR="00E32CF2">
        <w:t>,</w:t>
      </w:r>
      <w:r w:rsidR="008B153C">
        <w:t xml:space="preserve"> and </w:t>
      </w:r>
      <w:r w:rsidRPr="009F2B67">
        <w:t>test compound</w:t>
      </w:r>
      <w:r w:rsidR="008B153C">
        <w:t>s</w:t>
      </w:r>
      <w:r w:rsidRPr="009F2B67">
        <w:t xml:space="preserve"> in </w:t>
      </w:r>
      <w:r w:rsidR="008B153C">
        <w:t>MB</w:t>
      </w:r>
      <w:r w:rsidRPr="009F2B67">
        <w:t xml:space="preserve"> </w:t>
      </w:r>
      <w:r w:rsidRPr="009F2B67">
        <w:rPr>
          <w:b/>
          <w:bCs/>
        </w:rPr>
        <w:t>[</w:t>
      </w:r>
      <w:r w:rsidR="00E32CF2">
        <w:rPr>
          <w:b/>
          <w:bCs/>
        </w:rPr>
        <w:t>1</w:t>
      </w:r>
      <w:r w:rsidRPr="009F2B67">
        <w:rPr>
          <w:b/>
          <w:bCs/>
        </w:rPr>
        <w:t>]</w:t>
      </w:r>
      <w:r w:rsidRPr="009F2B67">
        <w:t>.</w:t>
      </w:r>
    </w:p>
    <w:p w14:paraId="61A173C7" w14:textId="305CD431" w:rsidR="00BB7DCF" w:rsidRPr="009F2B67" w:rsidRDefault="00E32CF2" w:rsidP="00BB7DC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Show a representative shot of talent adding </w:t>
      </w:r>
      <w:r w:rsidRPr="009F2B67">
        <w:t>peptide substrate</w:t>
      </w:r>
      <w:r>
        <w:t xml:space="preserve"> into the tube containing MB.</w:t>
      </w:r>
    </w:p>
    <w:p w14:paraId="2356833B" w14:textId="665146CC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Prepare serial dilutions of each test compound in </w:t>
      </w:r>
      <w:r w:rsidR="00E32CF2">
        <w:t>DMSO</w:t>
      </w:r>
      <w:r w:rsidRPr="009F2B67">
        <w:t xml:space="preserve"> while maintaining a constant final </w:t>
      </w:r>
      <w:r w:rsidR="005201B1">
        <w:t>DMSO</w:t>
      </w:r>
      <w:r w:rsidRPr="009F2B67">
        <w:t xml:space="preserve"> concentration in all samples </w:t>
      </w:r>
      <w:r w:rsidRPr="009F2B67">
        <w:rPr>
          <w:b/>
          <w:bCs/>
        </w:rPr>
        <w:t>[1]</w:t>
      </w:r>
      <w:r w:rsidRPr="009F2B67">
        <w:t xml:space="preserve">. Include dimethyl sulfoxide-only and buffer-only controls </w:t>
      </w:r>
      <w:r w:rsidRPr="009F2B67">
        <w:rPr>
          <w:b/>
          <w:bCs/>
        </w:rPr>
        <w:t>[2]</w:t>
      </w:r>
      <w:r w:rsidRPr="009F2B67">
        <w:t>.</w:t>
      </w:r>
    </w:p>
    <w:p w14:paraId="48F54414" w14:textId="0E7CC075" w:rsidR="00BB7DCF" w:rsidRPr="009F2B67" w:rsidRDefault="005201B1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5201B1">
        <w:t>Talent pipetting each test compound sequentially into labeled tubes containing dimethyl sulfoxide to prepare serial dilutions.</w:t>
      </w:r>
    </w:p>
    <w:p w14:paraId="04417E59" w14:textId="5832ADE8" w:rsidR="00BB7DCF" w:rsidRPr="009F2B67" w:rsidRDefault="005201B1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5201B1">
        <w:lastRenderedPageBreak/>
        <w:t>Talent pipetting dimethyl sulfoxide into one control tube and M</w:t>
      </w:r>
      <w:r w:rsidRPr="005201B1">
        <w:rPr>
          <w:vertAlign w:val="superscript"/>
        </w:rPr>
        <w:t>pro</w:t>
      </w:r>
      <w:r w:rsidRPr="005201B1">
        <w:t xml:space="preserve"> protein buffer into a separate control tube.</w:t>
      </w:r>
    </w:p>
    <w:p w14:paraId="5F98CFF5" w14:textId="25CEE36C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Dilute each test compound or control in 100 microliters of </w:t>
      </w:r>
      <w:r w:rsidR="005201B1">
        <w:t>MB</w:t>
      </w:r>
      <w:r w:rsidRPr="009F2B67">
        <w:t xml:space="preserve"> </w:t>
      </w:r>
      <w:r w:rsidRPr="009F2B67">
        <w:rPr>
          <w:b/>
          <w:bCs/>
        </w:rPr>
        <w:t>[1]</w:t>
      </w:r>
      <w:r w:rsidRPr="009F2B67">
        <w:t>. Add 25 microliters of M</w:t>
      </w:r>
      <w:r w:rsidRPr="005201B1">
        <w:rPr>
          <w:vertAlign w:val="superscript"/>
        </w:rPr>
        <w:t>pro</w:t>
      </w:r>
      <w:r w:rsidRPr="009F2B67">
        <w:t xml:space="preserve"> to achieve a final enzyme concentration of 500 nanomolar </w:t>
      </w:r>
      <w:r w:rsidRPr="009F2B67">
        <w:rPr>
          <w:b/>
          <w:bCs/>
        </w:rPr>
        <w:t>[2]</w:t>
      </w:r>
      <w:r w:rsidRPr="009F2B67">
        <w:t>.</w:t>
      </w:r>
    </w:p>
    <w:p w14:paraId="046EC99E" w14:textId="5050F9F6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 xml:space="preserve">Talent adding the test compound or control to </w:t>
      </w:r>
      <w:r w:rsidR="00457AD2" w:rsidRPr="00457AD2">
        <w:rPr>
          <w:lang w:val="en-IN"/>
        </w:rPr>
        <w:t xml:space="preserve">100 µL of </w:t>
      </w:r>
      <w:r w:rsidR="00937143">
        <w:rPr>
          <w:lang w:val="en-IN"/>
        </w:rPr>
        <w:t>MB</w:t>
      </w:r>
      <w:r w:rsidRPr="009F2B67">
        <w:rPr>
          <w:lang w:val="en-IN"/>
        </w:rPr>
        <w:t>.</w:t>
      </w:r>
    </w:p>
    <w:p w14:paraId="29395D2F" w14:textId="361D94D6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 xml:space="preserve">Talent adding </w:t>
      </w:r>
      <w:r w:rsidR="00457AD2">
        <w:rPr>
          <w:lang w:val="en-IN"/>
        </w:rPr>
        <w:t xml:space="preserve">25 </w:t>
      </w:r>
      <w:r w:rsidR="00457AD2" w:rsidRPr="00457AD2">
        <w:rPr>
          <w:lang w:val="en-IN"/>
        </w:rPr>
        <w:t>µL</w:t>
      </w:r>
      <w:r w:rsidR="00457AD2">
        <w:rPr>
          <w:lang w:val="en-IN"/>
        </w:rPr>
        <w:t xml:space="preserve"> of </w:t>
      </w:r>
      <w:r w:rsidRPr="009F2B67">
        <w:rPr>
          <w:lang w:val="en-IN"/>
        </w:rPr>
        <w:t>M</w:t>
      </w:r>
      <w:r w:rsidRPr="00457AD2">
        <w:rPr>
          <w:vertAlign w:val="superscript"/>
          <w:lang w:val="en-IN"/>
        </w:rPr>
        <w:t>pro</w:t>
      </w:r>
      <w:r w:rsidRPr="009F2B67">
        <w:rPr>
          <w:lang w:val="en-IN"/>
        </w:rPr>
        <w:t xml:space="preserve"> to each reaction mixture.</w:t>
      </w:r>
    </w:p>
    <w:p w14:paraId="18B8A30D" w14:textId="77777777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Immediately transfer the reaction mixtures to the wells of a black 96-well plate </w:t>
      </w:r>
      <w:r w:rsidRPr="009F2B67">
        <w:rPr>
          <w:b/>
          <w:bCs/>
        </w:rPr>
        <w:t>[1]</w:t>
      </w:r>
      <w:r w:rsidRPr="009F2B67">
        <w:t>.</w:t>
      </w:r>
    </w:p>
    <w:p w14:paraId="7E53EE6E" w14:textId="77777777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>Talent transferring the reaction mixtures into the wells of a black 96-well plate.</w:t>
      </w:r>
    </w:p>
    <w:p w14:paraId="74EEE174" w14:textId="24112112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Add 25 microliters of the peptide substrate to each well to achieve a final substrate concentration of 50 micromolar </w:t>
      </w:r>
      <w:r w:rsidRPr="009F2B67">
        <w:rPr>
          <w:b/>
          <w:bCs/>
        </w:rPr>
        <w:t>[1]</w:t>
      </w:r>
      <w:r w:rsidRPr="009F2B67">
        <w:t>.</w:t>
      </w:r>
    </w:p>
    <w:p w14:paraId="0B4C03C6" w14:textId="27791D2B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 xml:space="preserve">Talent adding </w:t>
      </w:r>
      <w:r w:rsidR="00457AD2">
        <w:rPr>
          <w:lang w:val="en-IN"/>
        </w:rPr>
        <w:t xml:space="preserve">25 </w:t>
      </w:r>
      <w:r w:rsidR="00457AD2" w:rsidRPr="00457AD2">
        <w:rPr>
          <w:lang w:val="en-IN"/>
        </w:rPr>
        <w:t>µL</w:t>
      </w:r>
      <w:r w:rsidR="00457AD2">
        <w:rPr>
          <w:lang w:val="en-IN"/>
        </w:rPr>
        <w:t xml:space="preserve"> of </w:t>
      </w:r>
      <w:r w:rsidRPr="009F2B67">
        <w:rPr>
          <w:lang w:val="en-IN"/>
        </w:rPr>
        <w:t>peptide substrate to each well of the black 96-well plate.</w:t>
      </w:r>
    </w:p>
    <w:p w14:paraId="7E39744E" w14:textId="77777777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Immediately after adding the peptide substrate, start fluorescence acquisition </w:t>
      </w:r>
      <w:r w:rsidRPr="009F2B67">
        <w:rPr>
          <w:b/>
          <w:bCs/>
        </w:rPr>
        <w:t>[1]</w:t>
      </w:r>
      <w:r w:rsidRPr="009F2B67">
        <w:t>.</w:t>
      </w:r>
    </w:p>
    <w:p w14:paraId="7D2FC912" w14:textId="038931D9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457AD2">
        <w:rPr>
          <w:highlight w:val="yellow"/>
          <w:lang w:val="en-IN"/>
        </w:rPr>
        <w:t>SCREEN</w:t>
      </w:r>
      <w:r w:rsidRPr="009F2B67">
        <w:rPr>
          <w:lang w:val="en-IN"/>
        </w:rPr>
        <w:t xml:space="preserve">: </w:t>
      </w:r>
      <w:r w:rsidR="00432CFD">
        <w:rPr>
          <w:lang w:val="en-IN"/>
        </w:rPr>
        <w:t>F</w:t>
      </w:r>
      <w:r w:rsidRPr="009F2B67">
        <w:rPr>
          <w:lang w:val="en-IN"/>
        </w:rPr>
        <w:t xml:space="preserve">luorescence acquisition </w:t>
      </w:r>
      <w:r w:rsidR="00432CFD">
        <w:rPr>
          <w:lang w:val="en-IN"/>
        </w:rPr>
        <w:t>being started</w:t>
      </w:r>
      <w:r w:rsidRPr="009F2B67">
        <w:rPr>
          <w:lang w:val="en-IN"/>
        </w:rPr>
        <w:t xml:space="preserve"> on the plate reader.</w:t>
      </w:r>
    </w:p>
    <w:p w14:paraId="2D41B7BE" w14:textId="77777777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Record fluorescence continuously for 60 minutes using the predefined acquisition settings </w:t>
      </w:r>
      <w:r w:rsidRPr="009F2B67">
        <w:rPr>
          <w:b/>
          <w:bCs/>
        </w:rPr>
        <w:t>[1]</w:t>
      </w:r>
      <w:r w:rsidRPr="009F2B67">
        <w:t>.</w:t>
      </w:r>
    </w:p>
    <w:p w14:paraId="4D32C5C5" w14:textId="5D368F92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457AD2">
        <w:rPr>
          <w:highlight w:val="yellow"/>
          <w:lang w:val="en-IN"/>
        </w:rPr>
        <w:t>SCREEN</w:t>
      </w:r>
      <w:r w:rsidRPr="009F2B67">
        <w:rPr>
          <w:lang w:val="en-IN"/>
        </w:rPr>
        <w:t xml:space="preserve">: </w:t>
      </w:r>
      <w:r w:rsidR="00306E82">
        <w:t>F</w:t>
      </w:r>
      <w:r w:rsidR="00306E82" w:rsidRPr="00306E82">
        <w:t xml:space="preserve">luorescence data </w:t>
      </w:r>
      <w:r w:rsidR="00306E82">
        <w:t xml:space="preserve">being acquired </w:t>
      </w:r>
      <w:r w:rsidR="00306E82" w:rsidRPr="00306E82">
        <w:t>using the predefined settings.</w:t>
      </w:r>
    </w:p>
    <w:p w14:paraId="2FD9F6ED" w14:textId="77777777" w:rsidR="00BB7DCF" w:rsidRPr="001C4093" w:rsidRDefault="00BB7DCF" w:rsidP="00BB7DCF">
      <w:pPr>
        <w:pStyle w:val="Narration"/>
        <w:ind w:firstLine="0"/>
      </w:pPr>
    </w:p>
    <w:p w14:paraId="09689C4F" w14:textId="1316EC4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33B0A0" w14:textId="003AA41A" w:rsidR="005B316E" w:rsidRDefault="005B316E" w:rsidP="005B316E">
      <w:pPr>
        <w:pStyle w:val="Narration"/>
        <w:numPr>
          <w:ilvl w:val="1"/>
          <w:numId w:val="3"/>
        </w:numPr>
      </w:pPr>
      <w:r w:rsidRPr="00BB1BC0">
        <w:t xml:space="preserve">Increasing substrate concentrations </w:t>
      </w:r>
      <w:r w:rsidR="00BE4AA6">
        <w:t xml:space="preserve">increased </w:t>
      </w:r>
      <w:r w:rsidRPr="00BB1BC0">
        <w:t xml:space="preserve">initial fluorescence signals at time 0 </w:t>
      </w:r>
      <w:r w:rsidRPr="00BB1BC0">
        <w:rPr>
          <w:b/>
          <w:bCs/>
        </w:rPr>
        <w:t>[1]</w:t>
      </w:r>
      <w:r>
        <w:rPr>
          <w:b/>
          <w:bCs/>
        </w:rPr>
        <w:t>,</w:t>
      </w:r>
      <w:r>
        <w:t xml:space="preserve"> </w:t>
      </w:r>
      <w:r w:rsidRPr="00BB1BC0">
        <w:t xml:space="preserve">whereas lower substrate concentrations produced lower baseline fluorescence </w:t>
      </w:r>
      <w:r w:rsidRPr="00BB1BC0">
        <w:rPr>
          <w:b/>
          <w:bCs/>
        </w:rPr>
        <w:t>[2]</w:t>
      </w:r>
      <w:r w:rsidRPr="00BB1BC0">
        <w:t>.</w:t>
      </w:r>
    </w:p>
    <w:p w14:paraId="5B0BED66" w14:textId="5D621A4C" w:rsidR="005B316E" w:rsidRPr="00BB1BC0" w:rsidRDefault="005B316E" w:rsidP="005B316E">
      <w:pPr>
        <w:pStyle w:val="ShotDescription"/>
        <w:numPr>
          <w:ilvl w:val="2"/>
          <w:numId w:val="3"/>
        </w:numPr>
      </w:pPr>
      <w:r w:rsidRPr="00BB1BC0">
        <w:t>LAB MEDIA: Figure 2</w:t>
      </w:r>
      <w:r>
        <w:t>A</w:t>
      </w:r>
      <w:r w:rsidRPr="00BB1BC0">
        <w:t xml:space="preserve">. </w:t>
      </w:r>
      <w:r w:rsidRPr="00F6662B">
        <w:rPr>
          <w:i/>
          <w:iCs/>
          <w:color w:val="0000FF"/>
        </w:rPr>
        <w:t>Video editor: Highlight the starting fluorescence values at time 0 across the four panels</w:t>
      </w:r>
      <w:r w:rsidRPr="00BB1BC0">
        <w:t>.</w:t>
      </w:r>
    </w:p>
    <w:p w14:paraId="06EF47B5" w14:textId="55500164" w:rsidR="005B316E" w:rsidRPr="00153C33" w:rsidRDefault="005B316E" w:rsidP="005B316E">
      <w:pPr>
        <w:pStyle w:val="ShotDescription"/>
        <w:numPr>
          <w:ilvl w:val="2"/>
          <w:numId w:val="3"/>
        </w:numPr>
        <w:rPr>
          <w:i/>
          <w:iCs/>
          <w:color w:val="00B0F0"/>
        </w:rPr>
      </w:pPr>
      <w:r w:rsidRPr="00BB1BC0">
        <w:t>LAB MEDIA: Figure 2B,</w:t>
      </w:r>
      <w:r w:rsidR="003A26AD">
        <w:t xml:space="preserve"> </w:t>
      </w:r>
      <w:r w:rsidRPr="00BB1BC0">
        <w:t xml:space="preserve">C. </w:t>
      </w:r>
      <w:r w:rsidRPr="00153C33">
        <w:rPr>
          <w:i/>
          <w:iCs/>
          <w:color w:val="00B0F0"/>
        </w:rPr>
        <w:t>Video editor: Highlight the traces at time 0.</w:t>
      </w:r>
    </w:p>
    <w:p w14:paraId="249EA726" w14:textId="09515267" w:rsidR="005B316E" w:rsidRDefault="005B316E" w:rsidP="005B316E">
      <w:pPr>
        <w:pStyle w:val="Narration"/>
        <w:numPr>
          <w:ilvl w:val="1"/>
          <w:numId w:val="3"/>
        </w:numPr>
      </w:pPr>
      <w:r w:rsidRPr="00BB1BC0">
        <w:t>In the absence of substrate, only background fluorescence</w:t>
      </w:r>
      <w:r w:rsidR="00BE4AA6">
        <w:t xml:space="preserve"> </w:t>
      </w:r>
      <w:r w:rsidRPr="00BB1BC0">
        <w:t xml:space="preserve">below 20 relative fluorescence units was detected </w:t>
      </w:r>
      <w:r w:rsidRPr="00BB1BC0">
        <w:rPr>
          <w:b/>
          <w:bCs/>
        </w:rPr>
        <w:t>[1]</w:t>
      </w:r>
      <w:r w:rsidRPr="00BB1BC0">
        <w:t>.</w:t>
      </w:r>
    </w:p>
    <w:p w14:paraId="757F1FB6" w14:textId="3F440841" w:rsidR="005B316E" w:rsidRPr="00BB1BC0" w:rsidRDefault="005B316E" w:rsidP="005B316E">
      <w:pPr>
        <w:pStyle w:val="ShotDescription"/>
        <w:numPr>
          <w:ilvl w:val="2"/>
          <w:numId w:val="3"/>
        </w:numPr>
      </w:pPr>
      <w:r w:rsidRPr="00BB1BC0">
        <w:t xml:space="preserve">LAB MEDIA: Figure 2D. </w:t>
      </w:r>
    </w:p>
    <w:p w14:paraId="3D5C07BC" w14:textId="07C489E2" w:rsidR="005B316E" w:rsidRDefault="005B316E" w:rsidP="005B316E">
      <w:pPr>
        <w:pStyle w:val="Narration"/>
        <w:numPr>
          <w:ilvl w:val="1"/>
          <w:numId w:val="3"/>
        </w:numPr>
      </w:pPr>
      <w:r w:rsidRPr="00386065">
        <w:t xml:space="preserve">Increasing enzyme concentrations </w:t>
      </w:r>
      <w:r w:rsidR="00BE4AA6">
        <w:t xml:space="preserve">increased </w:t>
      </w:r>
      <w:r w:rsidRPr="00386065">
        <w:t xml:space="preserve">substrate turnover and improved signal-to-noise ratios </w:t>
      </w:r>
      <w:r w:rsidRPr="00386065">
        <w:rPr>
          <w:b/>
          <w:bCs/>
        </w:rPr>
        <w:t>[1]</w:t>
      </w:r>
      <w:r w:rsidRPr="00386065">
        <w:t>.</w:t>
      </w:r>
    </w:p>
    <w:p w14:paraId="0EA17ABC" w14:textId="5EFCBDF6" w:rsidR="005B316E" w:rsidRPr="00386065" w:rsidRDefault="005B316E" w:rsidP="005B316E">
      <w:pPr>
        <w:pStyle w:val="ShotDescription"/>
        <w:numPr>
          <w:ilvl w:val="2"/>
          <w:numId w:val="3"/>
        </w:numPr>
      </w:pPr>
      <w:r w:rsidRPr="00386065">
        <w:t xml:space="preserve">LAB MEDIA: Figure 2A. </w:t>
      </w:r>
      <w:r w:rsidRPr="00F6662B">
        <w:rPr>
          <w:i/>
          <w:iCs/>
          <w:color w:val="0000FF"/>
        </w:rPr>
        <w:t>Video editor: Highlight all the coloured lines in the graph</w:t>
      </w:r>
    </w:p>
    <w:p w14:paraId="63EE440E" w14:textId="7A3D9A2F" w:rsidR="005B316E" w:rsidRDefault="005459B6" w:rsidP="005B316E">
      <w:pPr>
        <w:pStyle w:val="Narration"/>
        <w:numPr>
          <w:ilvl w:val="1"/>
          <w:numId w:val="3"/>
        </w:numPr>
      </w:pPr>
      <w:r>
        <w:t>T</w:t>
      </w:r>
      <w:r w:rsidR="005B316E" w:rsidRPr="00386065">
        <w:t>he highest enzyme concentration</w:t>
      </w:r>
      <w:r>
        <w:t xml:space="preserve"> reached</w:t>
      </w:r>
      <w:r w:rsidR="005B316E" w:rsidRPr="00386065">
        <w:t xml:space="preserve"> a plateau after approximately 50 minutes</w:t>
      </w:r>
      <w:r w:rsidR="00BE4AA6">
        <w:t xml:space="preserve"> </w:t>
      </w:r>
      <w:r w:rsidR="005B316E" w:rsidRPr="00386065">
        <w:rPr>
          <w:b/>
          <w:bCs/>
        </w:rPr>
        <w:t>[1]</w:t>
      </w:r>
      <w:r w:rsidR="005B316E" w:rsidRPr="00386065">
        <w:t>.</w:t>
      </w:r>
    </w:p>
    <w:p w14:paraId="46B5AB0C" w14:textId="311D497B" w:rsidR="005B316E" w:rsidRPr="00025D66" w:rsidRDefault="005B316E" w:rsidP="005B316E">
      <w:pPr>
        <w:pStyle w:val="ShotDescription"/>
        <w:numPr>
          <w:ilvl w:val="2"/>
          <w:numId w:val="3"/>
        </w:numPr>
      </w:pPr>
      <w:r w:rsidRPr="005517E1">
        <w:rPr>
          <w:lang w:val="it-IT"/>
        </w:rPr>
        <w:t>LAB MEDIA: Figure 2A</w:t>
      </w:r>
      <w:r w:rsidR="00E94F47" w:rsidRPr="005517E1">
        <w:rPr>
          <w:lang w:val="it-IT"/>
        </w:rPr>
        <w:t>-C</w:t>
      </w:r>
      <w:r w:rsidRPr="005517E1">
        <w:rPr>
          <w:lang w:val="it-IT"/>
        </w:rPr>
        <w:t xml:space="preserve">. </w:t>
      </w:r>
      <w:r w:rsidRPr="00F6662B">
        <w:rPr>
          <w:i/>
          <w:iCs/>
          <w:color w:val="0000FF"/>
        </w:rPr>
        <w:t xml:space="preserve">Video editor: </w:t>
      </w:r>
      <w:r w:rsidR="00E94F47" w:rsidRPr="00F6662B">
        <w:rPr>
          <w:i/>
          <w:iCs/>
          <w:color w:val="0000FF"/>
        </w:rPr>
        <w:t>Circle and h</w:t>
      </w:r>
      <w:r w:rsidRPr="00F6662B">
        <w:rPr>
          <w:i/>
          <w:iCs/>
          <w:color w:val="0000FF"/>
        </w:rPr>
        <w:t xml:space="preserve">ighlight the </w:t>
      </w:r>
      <w:r w:rsidR="00025D66" w:rsidRPr="00F6662B">
        <w:rPr>
          <w:i/>
          <w:iCs/>
          <w:color w:val="0000FF"/>
        </w:rPr>
        <w:t xml:space="preserve">500 nanomolar trace at </w:t>
      </w:r>
      <w:r w:rsidRPr="00F6662B">
        <w:rPr>
          <w:i/>
          <w:iCs/>
          <w:color w:val="0000FF"/>
        </w:rPr>
        <w:t>50 minutes.</w:t>
      </w:r>
    </w:p>
    <w:p w14:paraId="426FBCA8" w14:textId="0BF7654D" w:rsidR="005B316E" w:rsidRDefault="005B316E" w:rsidP="005B316E">
      <w:pPr>
        <w:pStyle w:val="Narration"/>
        <w:numPr>
          <w:ilvl w:val="1"/>
          <w:numId w:val="3"/>
        </w:numPr>
      </w:pPr>
      <w:r w:rsidRPr="00386065">
        <w:t xml:space="preserve">The plateau </w:t>
      </w:r>
      <w:r w:rsidR="00BE4AA6">
        <w:t>occurred</w:t>
      </w:r>
      <w:r w:rsidRPr="00386065">
        <w:t xml:space="preserve"> earlier at lower substrate concentrations </w:t>
      </w:r>
      <w:r w:rsidRPr="00386065">
        <w:rPr>
          <w:b/>
          <w:bCs/>
        </w:rPr>
        <w:t>[1]</w:t>
      </w:r>
      <w:r w:rsidRPr="00386065">
        <w:t xml:space="preserve"> and later at higher substrate concentrations </w:t>
      </w:r>
      <w:r w:rsidRPr="00386065">
        <w:rPr>
          <w:b/>
          <w:bCs/>
        </w:rPr>
        <w:t>[2]</w:t>
      </w:r>
      <w:r w:rsidRPr="00386065">
        <w:t>.</w:t>
      </w:r>
    </w:p>
    <w:p w14:paraId="53A555F1" w14:textId="1F74F4AD" w:rsidR="005B316E" w:rsidRPr="00E94F47" w:rsidRDefault="005B316E" w:rsidP="005B316E">
      <w:pPr>
        <w:pStyle w:val="ShotDescription"/>
        <w:numPr>
          <w:ilvl w:val="2"/>
          <w:numId w:val="3"/>
        </w:numPr>
      </w:pPr>
      <w:r w:rsidRPr="00386065">
        <w:t xml:space="preserve">LAB MEDIA: Figure 2C. </w:t>
      </w:r>
      <w:r w:rsidRPr="00F6662B">
        <w:rPr>
          <w:i/>
          <w:iCs/>
          <w:color w:val="0000FF"/>
        </w:rPr>
        <w:t>Video editor: Highlight the 500 nanomolar trace</w:t>
      </w:r>
      <w:r w:rsidRPr="00E94F47">
        <w:t>.</w:t>
      </w:r>
    </w:p>
    <w:p w14:paraId="08DEE163" w14:textId="4BEA098A" w:rsidR="005B316E" w:rsidRPr="00386065" w:rsidRDefault="005B316E" w:rsidP="005B316E">
      <w:pPr>
        <w:pStyle w:val="ShotDescription"/>
        <w:numPr>
          <w:ilvl w:val="2"/>
          <w:numId w:val="3"/>
        </w:numPr>
      </w:pPr>
      <w:r w:rsidRPr="00E94F47">
        <w:t xml:space="preserve">LAB MEDIA: Figure 2A. </w:t>
      </w:r>
      <w:r w:rsidRPr="00F6662B">
        <w:rPr>
          <w:i/>
          <w:iCs/>
          <w:color w:val="0000FF"/>
        </w:rPr>
        <w:t>Video editor: Highlight the 500 nanomolar trace</w:t>
      </w:r>
      <w:r w:rsidRPr="00386065">
        <w:t>.</w:t>
      </w:r>
    </w:p>
    <w:p w14:paraId="6979367B" w14:textId="2850FD47" w:rsidR="005B316E" w:rsidRDefault="005B316E" w:rsidP="005B316E">
      <w:pPr>
        <w:pStyle w:val="Narration"/>
        <w:numPr>
          <w:ilvl w:val="1"/>
          <w:numId w:val="3"/>
        </w:numPr>
      </w:pPr>
      <w:r w:rsidRPr="005459B6">
        <w:t xml:space="preserve">Lower enzyme concentrations </w:t>
      </w:r>
      <w:r w:rsidR="00BE4AA6" w:rsidRPr="005459B6">
        <w:rPr>
          <w:lang w:val="en-US"/>
        </w:rPr>
        <w:t xml:space="preserve">remained linear and did not reach saturation within </w:t>
      </w:r>
      <w:r w:rsidR="00025D66" w:rsidRPr="005459B6">
        <w:t>60</w:t>
      </w:r>
      <w:r w:rsidR="00BE4AA6" w:rsidRPr="005459B6">
        <w:t xml:space="preserve"> </w:t>
      </w:r>
      <w:r w:rsidR="00025D66" w:rsidRPr="005459B6">
        <w:t>minute</w:t>
      </w:r>
      <w:r w:rsidR="00BE4AA6" w:rsidRPr="005459B6">
        <w:t>s</w:t>
      </w:r>
      <w:r w:rsidRPr="005459B6">
        <w:t xml:space="preserve"> </w:t>
      </w:r>
      <w:r w:rsidRPr="005459B6">
        <w:rPr>
          <w:b/>
          <w:bCs/>
        </w:rPr>
        <w:t>[</w:t>
      </w:r>
      <w:r w:rsidRPr="00386065">
        <w:rPr>
          <w:b/>
          <w:bCs/>
        </w:rPr>
        <w:t>1]</w:t>
      </w:r>
      <w:r w:rsidRPr="00386065">
        <w:t>.</w:t>
      </w:r>
    </w:p>
    <w:p w14:paraId="6A2BEA44" w14:textId="7E5F4A09" w:rsidR="005B316E" w:rsidRPr="00386065" w:rsidRDefault="005B316E" w:rsidP="005B316E">
      <w:pPr>
        <w:pStyle w:val="ShotDescription"/>
        <w:numPr>
          <w:ilvl w:val="2"/>
          <w:numId w:val="3"/>
        </w:numPr>
      </w:pPr>
      <w:r w:rsidRPr="005517E1">
        <w:rPr>
          <w:lang w:val="it-IT"/>
        </w:rPr>
        <w:t>LAB MEDIA: Figure 2A</w:t>
      </w:r>
      <w:r w:rsidR="00E94F47" w:rsidRPr="005517E1">
        <w:rPr>
          <w:lang w:val="it-IT"/>
        </w:rPr>
        <w:t>-C</w:t>
      </w:r>
      <w:r w:rsidRPr="005517E1">
        <w:rPr>
          <w:lang w:val="it-IT"/>
        </w:rPr>
        <w:t xml:space="preserve">. </w:t>
      </w:r>
      <w:r w:rsidRPr="00F6662B">
        <w:rPr>
          <w:i/>
          <w:iCs/>
          <w:color w:val="0000FF"/>
        </w:rPr>
        <w:t xml:space="preserve">Video editor: Highlight the 15.6, 31.3, 62.5, and 125 nanomolar traces over the </w:t>
      </w:r>
      <w:r w:rsidR="00E94F47" w:rsidRPr="00F6662B">
        <w:rPr>
          <w:i/>
          <w:iCs/>
          <w:color w:val="0000FF"/>
        </w:rPr>
        <w:t>60-minute</w:t>
      </w:r>
      <w:r w:rsidRPr="00F6662B">
        <w:rPr>
          <w:i/>
          <w:iCs/>
          <w:color w:val="0000FF"/>
        </w:rPr>
        <w:t xml:space="preserve"> measurement period</w:t>
      </w:r>
      <w:r w:rsidRPr="00386065">
        <w:t>.</w:t>
      </w:r>
    </w:p>
    <w:p w14:paraId="145394A5" w14:textId="702D4B93" w:rsidR="00DA07E6" w:rsidRPr="00144076" w:rsidRDefault="00DA07E6" w:rsidP="00DA07E6">
      <w:pPr>
        <w:pStyle w:val="Narration"/>
        <w:numPr>
          <w:ilvl w:val="1"/>
          <w:numId w:val="3"/>
        </w:numPr>
      </w:pPr>
      <w:r w:rsidRPr="00144076">
        <w:t xml:space="preserve">DMSO had no measurable effect on enzyme activity </w:t>
      </w:r>
      <w:r w:rsidRPr="00144076">
        <w:rPr>
          <w:b/>
          <w:bCs/>
        </w:rPr>
        <w:t>[1]</w:t>
      </w:r>
      <w:r>
        <w:rPr>
          <w:b/>
          <w:bCs/>
        </w:rPr>
        <w:t xml:space="preserve"> </w:t>
      </w:r>
      <w:r w:rsidRPr="00144076">
        <w:t xml:space="preserve">compared with the buffer control </w:t>
      </w:r>
      <w:r w:rsidRPr="00144076">
        <w:rPr>
          <w:b/>
          <w:bCs/>
        </w:rPr>
        <w:t>[</w:t>
      </w:r>
      <w:r>
        <w:rPr>
          <w:b/>
          <w:bCs/>
        </w:rPr>
        <w:t>2</w:t>
      </w:r>
      <w:r w:rsidRPr="00144076">
        <w:rPr>
          <w:b/>
          <w:bCs/>
        </w:rPr>
        <w:t>]</w:t>
      </w:r>
      <w:r w:rsidRPr="00144076">
        <w:t xml:space="preserve">, and the mock control maintained a stable baseline fluorescence signal </w:t>
      </w:r>
      <w:r w:rsidRPr="00144076">
        <w:rPr>
          <w:b/>
          <w:bCs/>
        </w:rPr>
        <w:t>[</w:t>
      </w:r>
      <w:r>
        <w:rPr>
          <w:b/>
          <w:bCs/>
        </w:rPr>
        <w:t>3</w:t>
      </w:r>
      <w:r w:rsidRPr="00144076">
        <w:rPr>
          <w:b/>
          <w:bCs/>
        </w:rPr>
        <w:t>]</w:t>
      </w:r>
      <w:r w:rsidRPr="00144076">
        <w:t>.</w:t>
      </w:r>
    </w:p>
    <w:p w14:paraId="28C43A8E" w14:textId="4A775BDB" w:rsidR="00DA07E6" w:rsidRPr="004E6689" w:rsidRDefault="00DA07E6" w:rsidP="00C137F9">
      <w:pPr>
        <w:pStyle w:val="ShotDescription"/>
        <w:numPr>
          <w:ilvl w:val="2"/>
          <w:numId w:val="3"/>
        </w:numPr>
        <w:rPr>
          <w:lang w:val="en-IN"/>
        </w:rPr>
      </w:pPr>
      <w:r w:rsidRPr="005517E1">
        <w:rPr>
          <w:lang w:val="it-IT"/>
        </w:rPr>
        <w:t xml:space="preserve">LAB MEDIA: Figure 3A–C. </w:t>
      </w:r>
      <w:r w:rsidRPr="00F6662B">
        <w:rPr>
          <w:i/>
          <w:iCs/>
          <w:color w:val="0000FF"/>
        </w:rPr>
        <w:t xml:space="preserve">Video editor: Highlight the curve </w:t>
      </w:r>
      <w:r w:rsidR="004E6689" w:rsidRPr="00F6662B">
        <w:rPr>
          <w:i/>
          <w:iCs/>
          <w:color w:val="0000FF"/>
        </w:rPr>
        <w:t>labeled</w:t>
      </w:r>
      <w:r w:rsidRPr="00F6662B">
        <w:rPr>
          <w:i/>
          <w:iCs/>
          <w:color w:val="0000FF"/>
        </w:rPr>
        <w:t xml:space="preserve"> DMSO</w:t>
      </w:r>
      <w:r w:rsidRPr="004E6689">
        <w:rPr>
          <w:lang w:val="en-IN"/>
        </w:rPr>
        <w:t xml:space="preserve"> </w:t>
      </w:r>
    </w:p>
    <w:p w14:paraId="23636690" w14:textId="1BC5327A" w:rsidR="00DA07E6" w:rsidRPr="004E6689" w:rsidRDefault="00DA07E6" w:rsidP="00C137F9">
      <w:pPr>
        <w:pStyle w:val="ShotDescription"/>
        <w:numPr>
          <w:ilvl w:val="2"/>
          <w:numId w:val="3"/>
        </w:numPr>
        <w:rPr>
          <w:lang w:val="en-IN"/>
        </w:rPr>
      </w:pPr>
      <w:r w:rsidRPr="005517E1">
        <w:rPr>
          <w:lang w:val="it-IT"/>
        </w:rPr>
        <w:t xml:space="preserve">LAB MEDIA: Figure 3A–C. </w:t>
      </w:r>
      <w:r w:rsidRPr="00F6662B">
        <w:rPr>
          <w:i/>
          <w:iCs/>
          <w:color w:val="0000FF"/>
        </w:rPr>
        <w:t>Video editor: Highlight the curve labeled buffer</w:t>
      </w:r>
      <w:r w:rsidRPr="004E6689">
        <w:rPr>
          <w:lang w:val="en-IN"/>
        </w:rPr>
        <w:t>.</w:t>
      </w:r>
    </w:p>
    <w:p w14:paraId="1FE59815" w14:textId="77777777" w:rsidR="00DA07E6" w:rsidRPr="00144076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5517E1">
        <w:rPr>
          <w:lang w:val="it-IT"/>
        </w:rPr>
        <w:t xml:space="preserve">LAB MEDIA: Figure 3A–C. </w:t>
      </w:r>
      <w:r w:rsidRPr="00F6662B">
        <w:rPr>
          <w:i/>
          <w:iCs/>
          <w:color w:val="0000FF"/>
        </w:rPr>
        <w:t>Video editor: Highlight the magenta mock curve</w:t>
      </w:r>
      <w:r w:rsidRPr="00144076">
        <w:rPr>
          <w:lang w:val="en-IN"/>
        </w:rPr>
        <w:t>.</w:t>
      </w:r>
    </w:p>
    <w:p w14:paraId="460826C2" w14:textId="5B0BAD64" w:rsidR="00DA07E6" w:rsidRDefault="004E6689" w:rsidP="00DA07E6">
      <w:pPr>
        <w:pStyle w:val="Narration"/>
        <w:numPr>
          <w:ilvl w:val="1"/>
          <w:numId w:val="3"/>
        </w:numPr>
      </w:pPr>
      <w:r w:rsidRPr="004E6689">
        <w:rPr>
          <w:lang w:val="en-US"/>
        </w:rPr>
        <w:lastRenderedPageBreak/>
        <w:t>The inhibitor showed dose-dependent inhibition</w:t>
      </w:r>
      <w:r>
        <w:rPr>
          <w:lang w:val="en-US"/>
        </w:rPr>
        <w:t xml:space="preserve"> </w:t>
      </w:r>
      <w:r w:rsidRPr="00144076">
        <w:rPr>
          <w:b/>
          <w:bCs/>
        </w:rPr>
        <w:t>[1]</w:t>
      </w:r>
      <w:r w:rsidRPr="004E6689">
        <w:rPr>
          <w:lang w:val="en-US"/>
        </w:rPr>
        <w:t>, with 10 micromolar causing the greatest reduction in substrate turnover</w:t>
      </w:r>
      <w:r>
        <w:rPr>
          <w:lang w:val="en-US"/>
        </w:rPr>
        <w:t xml:space="preserve"> </w:t>
      </w:r>
      <w:r w:rsidRPr="00144076">
        <w:rPr>
          <w:b/>
          <w:bCs/>
        </w:rPr>
        <w:t>[</w:t>
      </w:r>
      <w:r>
        <w:rPr>
          <w:b/>
          <w:bCs/>
        </w:rPr>
        <w:t>2</w:t>
      </w:r>
      <w:r w:rsidRPr="00144076">
        <w:rPr>
          <w:b/>
          <w:bCs/>
        </w:rPr>
        <w:t>]</w:t>
      </w:r>
      <w:r w:rsidR="003A26AD">
        <w:rPr>
          <w:b/>
          <w:bCs/>
        </w:rPr>
        <w:t>,</w:t>
      </w:r>
      <w:r w:rsidR="003A26AD">
        <w:rPr>
          <w:lang w:val="en-US"/>
        </w:rPr>
        <w:t xml:space="preserve"> </w:t>
      </w:r>
      <w:r w:rsidR="003A26AD" w:rsidRPr="003A26AD">
        <w:rPr>
          <w:lang w:val="en-US"/>
        </w:rPr>
        <w:t xml:space="preserve">whereas lower concentrations produced progressively weaker inhibition </w:t>
      </w:r>
      <w:r w:rsidR="003A26AD" w:rsidRPr="003A26AD">
        <w:rPr>
          <w:b/>
          <w:bCs/>
          <w:lang w:val="en-US"/>
        </w:rPr>
        <w:t>[</w:t>
      </w:r>
      <w:r w:rsidR="003A26AD">
        <w:rPr>
          <w:b/>
          <w:bCs/>
          <w:lang w:val="en-US"/>
        </w:rPr>
        <w:t>3</w:t>
      </w:r>
      <w:r w:rsidR="003A26AD" w:rsidRPr="003A26AD">
        <w:rPr>
          <w:b/>
          <w:bCs/>
          <w:lang w:val="en-US"/>
        </w:rPr>
        <w:t>]</w:t>
      </w:r>
      <w:r w:rsidR="003A26AD" w:rsidRPr="003A26AD">
        <w:rPr>
          <w:lang w:val="en-US"/>
        </w:rPr>
        <w:t>.</w:t>
      </w:r>
    </w:p>
    <w:p w14:paraId="41C3C51B" w14:textId="43D0EDBA" w:rsidR="00DA07E6" w:rsidRPr="004E6689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144076">
        <w:rPr>
          <w:lang w:val="en-IN"/>
        </w:rPr>
        <w:t xml:space="preserve">LAB MEDIA: Figure 3A. </w:t>
      </w:r>
      <w:r w:rsidRPr="00F6662B">
        <w:rPr>
          <w:i/>
          <w:iCs/>
          <w:color w:val="0000FF"/>
        </w:rPr>
        <w:t xml:space="preserve">Video editor: Highlight the red inhibitor curves labeled 10 </w:t>
      </w:r>
      <w:r w:rsidR="007E1C68" w:rsidRPr="00F6662B">
        <w:rPr>
          <w:i/>
          <w:iCs/>
          <w:color w:val="0000FF"/>
        </w:rPr>
        <w:t>µM</w:t>
      </w:r>
      <w:r w:rsidRPr="00F6662B">
        <w:rPr>
          <w:i/>
          <w:iCs/>
          <w:color w:val="0000FF"/>
        </w:rPr>
        <w:t xml:space="preserve">, 1 </w:t>
      </w:r>
      <w:r w:rsidR="007E1C68" w:rsidRPr="00F6662B">
        <w:rPr>
          <w:i/>
          <w:iCs/>
          <w:color w:val="0000FF"/>
        </w:rPr>
        <w:t>µM</w:t>
      </w:r>
      <w:r w:rsidRPr="00F6662B">
        <w:rPr>
          <w:i/>
          <w:iCs/>
          <w:color w:val="0000FF"/>
        </w:rPr>
        <w:t xml:space="preserve">, and 0.1 </w:t>
      </w:r>
      <w:r w:rsidR="007E1C68" w:rsidRPr="00F6662B">
        <w:rPr>
          <w:i/>
          <w:iCs/>
          <w:color w:val="0000FF"/>
        </w:rPr>
        <w:t>µM</w:t>
      </w:r>
      <w:r w:rsidRPr="004E6689">
        <w:rPr>
          <w:lang w:val="en-IN"/>
        </w:rPr>
        <w:t>.</w:t>
      </w:r>
    </w:p>
    <w:p w14:paraId="181A33BB" w14:textId="772E3C6C" w:rsidR="00DA07E6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4E6689">
        <w:rPr>
          <w:lang w:val="en-IN"/>
        </w:rPr>
        <w:t xml:space="preserve">LAB MEDIA: Figure 3A. </w:t>
      </w:r>
      <w:r w:rsidRPr="00F6662B">
        <w:rPr>
          <w:i/>
          <w:iCs/>
          <w:color w:val="0000FF"/>
        </w:rPr>
        <w:t xml:space="preserve">Video editor: Highlight the dark red curve labeled inhibitor (10 </w:t>
      </w:r>
      <w:r w:rsidR="007E1C68" w:rsidRPr="00F6662B">
        <w:rPr>
          <w:i/>
          <w:iCs/>
          <w:color w:val="0000FF"/>
        </w:rPr>
        <w:t>µM</w:t>
      </w:r>
      <w:r w:rsidRPr="00F6662B">
        <w:rPr>
          <w:i/>
          <w:iCs/>
          <w:color w:val="0000FF"/>
        </w:rPr>
        <w:t>)</w:t>
      </w:r>
      <w:r w:rsidRPr="004E6689">
        <w:rPr>
          <w:lang w:val="en-IN"/>
        </w:rPr>
        <w:t>.</w:t>
      </w:r>
    </w:p>
    <w:p w14:paraId="1B0785B3" w14:textId="413CC107" w:rsidR="003A26AD" w:rsidRPr="004E6689" w:rsidRDefault="003A26AD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3A26AD">
        <w:t xml:space="preserve">LAB MEDIA: Figure 3A. </w:t>
      </w:r>
      <w:r w:rsidRPr="00F6662B">
        <w:rPr>
          <w:i/>
          <w:iCs/>
          <w:color w:val="0000FF"/>
        </w:rPr>
        <w:t>Video editor: Highlight the light red curves labeled inhibitor (1 µM) and inhibitor (0.1 µM).</w:t>
      </w:r>
    </w:p>
    <w:p w14:paraId="562F26F6" w14:textId="4B44E997" w:rsidR="00DA07E6" w:rsidRDefault="00DA07E6" w:rsidP="00DA07E6">
      <w:pPr>
        <w:pStyle w:val="Narration"/>
        <w:numPr>
          <w:ilvl w:val="1"/>
          <w:numId w:val="3"/>
        </w:numPr>
      </w:pPr>
      <w:r w:rsidRPr="00144076">
        <w:t xml:space="preserve">The PROTAC </w:t>
      </w:r>
      <w:r w:rsidRPr="00144076">
        <w:rPr>
          <w:b/>
          <w:bCs/>
        </w:rPr>
        <w:t>[1]</w:t>
      </w:r>
      <w:r w:rsidRPr="00144076">
        <w:t xml:space="preserve"> and the ligand caused only minor reductions in substrate turnover</w:t>
      </w:r>
      <w:r w:rsidR="003A26AD">
        <w:t xml:space="preserve"> </w:t>
      </w:r>
      <w:r w:rsidR="003A26AD" w:rsidRPr="00144076">
        <w:rPr>
          <w:b/>
          <w:bCs/>
        </w:rPr>
        <w:t>[2]</w:t>
      </w:r>
      <w:r w:rsidRPr="00144076">
        <w:t>.</w:t>
      </w:r>
    </w:p>
    <w:p w14:paraId="69F69085" w14:textId="076E5BC5" w:rsidR="00DA07E6" w:rsidRPr="004E6689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144076">
        <w:rPr>
          <w:lang w:val="en-IN"/>
        </w:rPr>
        <w:t xml:space="preserve">LAB MEDIA: Figure 3B. </w:t>
      </w:r>
      <w:r w:rsidRPr="00F6662B">
        <w:rPr>
          <w:i/>
          <w:iCs/>
          <w:color w:val="0000FF"/>
        </w:rPr>
        <w:t>Video editor: Highlight the</w:t>
      </w:r>
      <w:r w:rsidR="007E1C68" w:rsidRPr="00F6662B">
        <w:rPr>
          <w:i/>
          <w:iCs/>
          <w:color w:val="0000FF"/>
        </w:rPr>
        <w:t xml:space="preserve"> 3</w:t>
      </w:r>
      <w:r w:rsidRPr="00F6662B">
        <w:rPr>
          <w:i/>
          <w:iCs/>
          <w:color w:val="0000FF"/>
        </w:rPr>
        <w:t xml:space="preserve"> blue PROTAC curves</w:t>
      </w:r>
      <w:r w:rsidRPr="004E6689">
        <w:rPr>
          <w:lang w:val="en-IN"/>
        </w:rPr>
        <w:t>.</w:t>
      </w:r>
    </w:p>
    <w:p w14:paraId="33132066" w14:textId="721CDAC0" w:rsidR="00DA07E6" w:rsidRPr="00144076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4E6689">
        <w:rPr>
          <w:lang w:val="en-IN"/>
        </w:rPr>
        <w:t xml:space="preserve">LAB MEDIA: Figure 3C. </w:t>
      </w:r>
      <w:r w:rsidRPr="00F6662B">
        <w:rPr>
          <w:i/>
          <w:iCs/>
          <w:color w:val="0000FF"/>
        </w:rPr>
        <w:t>Video editor: Highlight the</w:t>
      </w:r>
      <w:r w:rsidR="007E1C68" w:rsidRPr="00F6662B">
        <w:rPr>
          <w:i/>
          <w:iCs/>
          <w:color w:val="0000FF"/>
        </w:rPr>
        <w:t xml:space="preserve"> 3</w:t>
      </w:r>
      <w:r w:rsidRPr="00F6662B">
        <w:rPr>
          <w:i/>
          <w:iCs/>
          <w:color w:val="0000FF"/>
        </w:rPr>
        <w:t xml:space="preserve"> green ligand curves</w:t>
      </w:r>
      <w:r w:rsidRPr="00144076">
        <w:rPr>
          <w:lang w:val="en-IN"/>
        </w:rPr>
        <w:t>.</w:t>
      </w:r>
    </w:p>
    <w:p w14:paraId="24693FA4" w14:textId="77777777" w:rsidR="007E1C68" w:rsidRDefault="007E1C68" w:rsidP="007E1C68">
      <w:pPr>
        <w:pStyle w:val="Narration"/>
        <w:numPr>
          <w:ilvl w:val="1"/>
          <w:numId w:val="3"/>
        </w:numPr>
      </w:pPr>
      <w:r w:rsidRPr="00611F36">
        <w:t xml:space="preserve">Only the highest inhibitor concentration significantly reduced substrate turnover </w:t>
      </w:r>
      <w:r w:rsidRPr="00611F36">
        <w:rPr>
          <w:b/>
          <w:bCs/>
        </w:rPr>
        <w:t>[1]</w:t>
      </w:r>
      <w:r w:rsidRPr="00611F36">
        <w:t>.</w:t>
      </w:r>
    </w:p>
    <w:p w14:paraId="74BB39C9" w14:textId="52C5F5D2" w:rsidR="007E1C68" w:rsidRPr="004E6689" w:rsidRDefault="007E1C68" w:rsidP="007E1C68">
      <w:pPr>
        <w:pStyle w:val="ShotDescription"/>
        <w:numPr>
          <w:ilvl w:val="2"/>
          <w:numId w:val="3"/>
        </w:numPr>
        <w:rPr>
          <w:lang w:val="en-IN"/>
        </w:rPr>
      </w:pPr>
      <w:r w:rsidRPr="00611F36">
        <w:rPr>
          <w:lang w:val="en-IN"/>
        </w:rPr>
        <w:t xml:space="preserve">LAB MEDIA: Figure 4. </w:t>
      </w:r>
      <w:r w:rsidRPr="00F6662B">
        <w:rPr>
          <w:i/>
          <w:iCs/>
          <w:color w:val="0000FF"/>
        </w:rPr>
        <w:t xml:space="preserve">Video editor: Highlight the bar labeled "inhibitor (10 </w:t>
      </w:r>
      <w:r w:rsidR="00FE4736" w:rsidRPr="00F6662B">
        <w:rPr>
          <w:i/>
          <w:iCs/>
          <w:color w:val="0000FF"/>
        </w:rPr>
        <w:t>µM</w:t>
      </w:r>
      <w:r w:rsidRPr="00F6662B">
        <w:rPr>
          <w:i/>
          <w:iCs/>
          <w:color w:val="0000FF"/>
        </w:rPr>
        <w:t>)".</w:t>
      </w:r>
    </w:p>
    <w:p w14:paraId="1C91240D" w14:textId="77777777" w:rsidR="007E1C68" w:rsidRDefault="007E1C68" w:rsidP="007E1C68">
      <w:pPr>
        <w:pStyle w:val="Narration"/>
        <w:numPr>
          <w:ilvl w:val="1"/>
          <w:numId w:val="3"/>
        </w:numPr>
      </w:pPr>
      <w:r w:rsidRPr="00611F36">
        <w:t xml:space="preserve">The mock control showed a slight decrease in fluorescence over time, most likely due to fluorophore photobleaching </w:t>
      </w:r>
      <w:r w:rsidRPr="00611F36">
        <w:rPr>
          <w:b/>
          <w:bCs/>
        </w:rPr>
        <w:t>[1]</w:t>
      </w:r>
      <w:r w:rsidRPr="00611F36">
        <w:t>.</w:t>
      </w:r>
    </w:p>
    <w:p w14:paraId="0720CC69" w14:textId="77777777" w:rsidR="007E1C68" w:rsidRPr="00611F36" w:rsidRDefault="007E1C68" w:rsidP="007E1C68">
      <w:pPr>
        <w:pStyle w:val="ShotDescription"/>
        <w:numPr>
          <w:ilvl w:val="2"/>
          <w:numId w:val="3"/>
        </w:numPr>
        <w:rPr>
          <w:lang w:val="en-IN"/>
        </w:rPr>
      </w:pPr>
      <w:r w:rsidRPr="00611F36">
        <w:rPr>
          <w:lang w:val="en-IN"/>
        </w:rPr>
        <w:t xml:space="preserve">LAB MEDIA: Figure 4. </w:t>
      </w:r>
      <w:r w:rsidRPr="00F6662B">
        <w:rPr>
          <w:i/>
          <w:iCs/>
          <w:color w:val="0000FF"/>
        </w:rPr>
        <w:t>Video editor: Highlight the mock bar</w:t>
      </w:r>
      <w:r w:rsidRPr="00611F36">
        <w:rPr>
          <w:lang w:val="en-IN"/>
        </w:rPr>
        <w:t>.</w:t>
      </w:r>
    </w:p>
    <w:p w14:paraId="5917F1F9" w14:textId="2620E92C" w:rsidR="00FE4736" w:rsidRDefault="00FE4736" w:rsidP="00FE4736">
      <w:pPr>
        <w:pStyle w:val="Narration"/>
        <w:numPr>
          <w:ilvl w:val="1"/>
          <w:numId w:val="3"/>
        </w:numPr>
      </w:pPr>
      <w:r w:rsidRPr="00F25D0E">
        <w:t xml:space="preserve">A failed reaction </w:t>
      </w:r>
      <w:r>
        <w:t>exhibited</w:t>
      </w:r>
      <w:r w:rsidRPr="00F25D0E">
        <w:t xml:space="preserve"> a</w:t>
      </w:r>
      <w:r w:rsidR="00D404ED">
        <w:t xml:space="preserve"> </w:t>
      </w:r>
      <w:r w:rsidRPr="00F25D0E">
        <w:t xml:space="preserve">baseline </w:t>
      </w:r>
      <w:r w:rsidRPr="00FE4736">
        <w:t>exceeding 1,000 relative fluorescence units</w:t>
      </w:r>
      <w:r>
        <w:rPr>
          <w:b/>
          <w:bCs/>
        </w:rPr>
        <w:t>,</w:t>
      </w:r>
      <w:r w:rsidRPr="00F25D0E">
        <w:t xml:space="preserve"> </w:t>
      </w:r>
      <w:r>
        <w:t xml:space="preserve">or RFU </w:t>
      </w:r>
      <w:r w:rsidRPr="00FE4736">
        <w:rPr>
          <w:i/>
          <w:iCs/>
          <w:color w:val="EE0000"/>
        </w:rPr>
        <w:t>(R-F-U)</w:t>
      </w:r>
      <w:r>
        <w:t xml:space="preserve"> </w:t>
      </w:r>
      <w:r w:rsidRPr="00F25D0E">
        <w:rPr>
          <w:b/>
          <w:bCs/>
        </w:rPr>
        <w:t>[1]</w:t>
      </w:r>
      <w:r w:rsidRPr="00F25D0E">
        <w:t xml:space="preserve">, and no substrate turnover </w:t>
      </w:r>
      <w:r w:rsidRPr="00F25D0E">
        <w:rPr>
          <w:b/>
          <w:bCs/>
        </w:rPr>
        <w:t>[2]</w:t>
      </w:r>
      <w:r w:rsidRPr="00F25D0E">
        <w:t>.</w:t>
      </w:r>
    </w:p>
    <w:p w14:paraId="06AAC1B7" w14:textId="23524603" w:rsidR="00FE4736" w:rsidRDefault="00FE4736" w:rsidP="00FE4736">
      <w:pPr>
        <w:pStyle w:val="ShotDescription"/>
        <w:numPr>
          <w:ilvl w:val="2"/>
          <w:numId w:val="3"/>
        </w:numPr>
        <w:rPr>
          <w:lang w:val="en-IN"/>
        </w:rPr>
      </w:pPr>
      <w:r w:rsidRPr="00F25D0E">
        <w:rPr>
          <w:lang w:val="en-IN"/>
        </w:rPr>
        <w:t xml:space="preserve">LAB MEDIA: Figure 5A. </w:t>
      </w:r>
      <w:r w:rsidRPr="00F6662B">
        <w:rPr>
          <w:i/>
          <w:iCs/>
          <w:color w:val="0000FF"/>
        </w:rPr>
        <w:t>Video editor: Circle and highlight all the traces at time 0 above 1,000 RFU</w:t>
      </w:r>
      <w:r w:rsidRPr="00FE4736">
        <w:rPr>
          <w:lang w:val="en-IN"/>
        </w:rPr>
        <w:t>.</w:t>
      </w:r>
    </w:p>
    <w:p w14:paraId="5FD63E4E" w14:textId="77777777" w:rsidR="00FE4736" w:rsidRPr="00F25D0E" w:rsidRDefault="00FE4736" w:rsidP="00FE4736">
      <w:pPr>
        <w:pStyle w:val="ShotDescription"/>
        <w:numPr>
          <w:ilvl w:val="2"/>
          <w:numId w:val="3"/>
        </w:numPr>
        <w:rPr>
          <w:lang w:val="en-IN"/>
        </w:rPr>
      </w:pPr>
      <w:r w:rsidRPr="00F25D0E">
        <w:rPr>
          <w:lang w:val="en-IN"/>
        </w:rPr>
        <w:t xml:space="preserve">LAB MEDIA: Figure 5A. </w:t>
      </w:r>
      <w:r w:rsidRPr="00F6662B">
        <w:rPr>
          <w:i/>
          <w:iCs/>
          <w:color w:val="0000FF"/>
        </w:rPr>
        <w:t>Video editor: Highlight the flat traces across the graph</w:t>
      </w:r>
      <w:r w:rsidRPr="00F25D0E">
        <w:rPr>
          <w:lang w:val="en-IN"/>
        </w:rPr>
        <w:t>.</w:t>
      </w:r>
    </w:p>
    <w:p w14:paraId="39211259" w14:textId="0D77481F" w:rsidR="00FE4736" w:rsidRDefault="004E6689" w:rsidP="00FE4736">
      <w:pPr>
        <w:pStyle w:val="Narration"/>
        <w:numPr>
          <w:ilvl w:val="1"/>
          <w:numId w:val="3"/>
        </w:numPr>
      </w:pPr>
      <w:r w:rsidRPr="004E6689">
        <w:rPr>
          <w:lang w:val="en-US"/>
        </w:rPr>
        <w:t>The optimized assay</w:t>
      </w:r>
      <w:r w:rsidR="003A26AD">
        <w:rPr>
          <w:lang w:val="en-US"/>
        </w:rPr>
        <w:t xml:space="preserve"> </w:t>
      </w:r>
      <w:r w:rsidRPr="004E6689">
        <w:rPr>
          <w:lang w:val="en-US"/>
        </w:rPr>
        <w:t>maintained background fluorescence below</w:t>
      </w:r>
      <w:r>
        <w:rPr>
          <w:lang w:val="en-US"/>
        </w:rPr>
        <w:t xml:space="preserve"> </w:t>
      </w:r>
      <w:r w:rsidRPr="004E6689">
        <w:t>20 RFU</w:t>
      </w:r>
      <w:r w:rsidRPr="004E6689">
        <w:rPr>
          <w:b/>
          <w:bCs/>
        </w:rPr>
        <w:t xml:space="preserve"> </w:t>
      </w:r>
      <w:r w:rsidR="00FE4736" w:rsidRPr="00F25D0E">
        <w:rPr>
          <w:b/>
          <w:bCs/>
        </w:rPr>
        <w:t>[1]</w:t>
      </w:r>
      <w:r w:rsidR="00FE4736" w:rsidRPr="00F25D0E">
        <w:t>.</w:t>
      </w:r>
    </w:p>
    <w:p w14:paraId="44C9BC45" w14:textId="77777777" w:rsidR="00FE4736" w:rsidRPr="004E6689" w:rsidRDefault="00FE4736" w:rsidP="00FE4736">
      <w:pPr>
        <w:pStyle w:val="ShotDescription"/>
        <w:numPr>
          <w:ilvl w:val="2"/>
          <w:numId w:val="3"/>
        </w:numPr>
        <w:rPr>
          <w:lang w:val="en-IN"/>
        </w:rPr>
      </w:pPr>
      <w:r w:rsidRPr="00F25D0E">
        <w:rPr>
          <w:lang w:val="en-IN"/>
        </w:rPr>
        <w:t xml:space="preserve">LAB MEDIA: Figure 5B. </w:t>
      </w:r>
      <w:r w:rsidRPr="00F6662B">
        <w:rPr>
          <w:i/>
          <w:iCs/>
          <w:color w:val="0000FF"/>
        </w:rPr>
        <w:t>Video editor: Highlight the traces below 20 RFU</w:t>
      </w:r>
      <w:r w:rsidRPr="004E6689">
        <w:rPr>
          <w:lang w:val="en-IN"/>
        </w:rPr>
        <w:t>.</w:t>
      </w:r>
    </w:p>
    <w:p w14:paraId="51ECF11E" w14:textId="6027DCD7" w:rsidR="00FE4736" w:rsidRDefault="00D404ED" w:rsidP="00FE4736">
      <w:pPr>
        <w:pStyle w:val="Narration"/>
        <w:numPr>
          <w:ilvl w:val="1"/>
          <w:numId w:val="3"/>
        </w:numPr>
      </w:pPr>
      <w:r w:rsidRPr="00D404ED">
        <w:rPr>
          <w:lang w:val="en-US"/>
        </w:rPr>
        <w:t xml:space="preserve">Dissolving the substrate in water caused abrupt </w:t>
      </w:r>
      <w:r>
        <w:rPr>
          <w:lang w:val="en-US"/>
        </w:rPr>
        <w:t>increases in fluorescence</w:t>
      </w:r>
      <w:r w:rsidRPr="00D404ED">
        <w:rPr>
          <w:lang w:val="en-US"/>
        </w:rPr>
        <w:t>, resulting in inaccurate estimates of effective substrate concentrations</w:t>
      </w:r>
      <w:r>
        <w:rPr>
          <w:lang w:val="en-US"/>
        </w:rPr>
        <w:t xml:space="preserve"> </w:t>
      </w:r>
      <w:r w:rsidR="00FE4736" w:rsidRPr="00F25D0E">
        <w:rPr>
          <w:b/>
          <w:bCs/>
        </w:rPr>
        <w:t>[1]</w:t>
      </w:r>
      <w:r w:rsidR="00FE4736" w:rsidRPr="00F25D0E">
        <w:t>.</w:t>
      </w:r>
    </w:p>
    <w:p w14:paraId="16A6F0DD" w14:textId="54EE3846" w:rsidR="00FE4736" w:rsidRPr="00F25D0E" w:rsidRDefault="00FE4736" w:rsidP="006A18BE">
      <w:pPr>
        <w:pStyle w:val="ShotDescription"/>
        <w:numPr>
          <w:ilvl w:val="2"/>
          <w:numId w:val="3"/>
        </w:numPr>
      </w:pPr>
      <w:r w:rsidRPr="003A26AD">
        <w:rPr>
          <w:lang w:val="en-IN"/>
        </w:rPr>
        <w:t xml:space="preserve">LAB MEDIA: Figure 5C. </w:t>
      </w:r>
      <w:r w:rsidRPr="00F6662B">
        <w:rPr>
          <w:i/>
          <w:iCs/>
          <w:color w:val="0000FF"/>
        </w:rPr>
        <w:t>Video editor: Highlight the steep rise in the red H₂O curve</w:t>
      </w:r>
      <w:r w:rsidRPr="003A26AD">
        <w:rPr>
          <w:lang w:val="en-IN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8-07T20:01:00Z" w:initials="LP">
    <w:p w14:paraId="7452438F" w14:textId="26E667F5" w:rsidR="00FB0870" w:rsidRDefault="00FB0870">
      <w:pPr>
        <w:pStyle w:val="CommentText"/>
      </w:pPr>
      <w:r>
        <w:rPr>
          <w:rStyle w:val="CommentReference"/>
        </w:rPr>
        <w:annotationRef/>
      </w:r>
      <w:r>
        <w:t>This step is added to give an intro to the video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438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1C80F9" w16cex:dateUtc="2026-08-07T14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438F" w16cid:durableId="701C80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C1EBD" w14:textId="77777777" w:rsidR="00CB261D" w:rsidRDefault="00CB261D">
      <w:r>
        <w:separator/>
      </w:r>
    </w:p>
    <w:p w14:paraId="2CB42D7A" w14:textId="77777777" w:rsidR="00CB261D" w:rsidRDefault="00CB261D"/>
  </w:endnote>
  <w:endnote w:type="continuationSeparator" w:id="0">
    <w:p w14:paraId="41647C03" w14:textId="77777777" w:rsidR="00CB261D" w:rsidRDefault="00CB261D">
      <w:r>
        <w:continuationSeparator/>
      </w:r>
    </w:p>
    <w:p w14:paraId="46F66119" w14:textId="77777777" w:rsidR="00CB261D" w:rsidRDefault="00CB26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13E7E1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83EB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812DC">
      <w:rPr>
        <w:rFonts w:cstheme="minorHAnsi"/>
      </w:rPr>
      <w:t>Aug 1</w:t>
    </w:r>
    <w:r w:rsidR="009376BB">
      <w:rPr>
        <w:rFonts w:cstheme="minorHAnsi"/>
      </w:rPr>
      <w:t>4</w:t>
    </w:r>
    <w:r w:rsidR="00A812DC">
      <w:rPr>
        <w:rFonts w:cstheme="minorHAnsi"/>
      </w:rPr>
      <w:t>, 2026</w:t>
    </w:r>
    <w:r w:rsidR="00A812D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6A62A" w14:textId="77777777" w:rsidR="00CB261D" w:rsidRDefault="00CB261D">
      <w:r>
        <w:separator/>
      </w:r>
    </w:p>
    <w:p w14:paraId="2EC17EA3" w14:textId="77777777" w:rsidR="00CB261D" w:rsidRDefault="00CB261D"/>
  </w:footnote>
  <w:footnote w:type="continuationSeparator" w:id="0">
    <w:p w14:paraId="10B413AB" w14:textId="77777777" w:rsidR="00CB261D" w:rsidRDefault="00CB261D">
      <w:r>
        <w:continuationSeparator/>
      </w:r>
    </w:p>
    <w:p w14:paraId="67634250" w14:textId="77777777" w:rsidR="00CB261D" w:rsidRDefault="00CB26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718E441" w:rsidR="00336C61" w:rsidRPr="00A812DC" w:rsidRDefault="00336C61" w:rsidP="00A812D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812DC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12DC" w:rsidRPr="00A812DC">
      <w:rPr>
        <w:rFonts w:cstheme="minorHAnsi"/>
        <w:b/>
        <w:color w:val="00B050"/>
        <w:sz w:val="28"/>
        <w:szCs w:val="28"/>
        <w:u w:val="single"/>
      </w:rPr>
      <w:t xml:space="preserve">FINAL SCRIPT:APPROVED FOR FILMING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79209504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66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5D37"/>
    <w:rsid w:val="00046241"/>
    <w:rsid w:val="00052906"/>
    <w:rsid w:val="00054A5D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F01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3C33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5E3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34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6E82"/>
    <w:rsid w:val="00311FBF"/>
    <w:rsid w:val="003138D4"/>
    <w:rsid w:val="00316CA1"/>
    <w:rsid w:val="003176C4"/>
    <w:rsid w:val="00320715"/>
    <w:rsid w:val="00322C71"/>
    <w:rsid w:val="00324139"/>
    <w:rsid w:val="00324E7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254"/>
    <w:rsid w:val="003754A7"/>
    <w:rsid w:val="00384BC6"/>
    <w:rsid w:val="0038502C"/>
    <w:rsid w:val="00386777"/>
    <w:rsid w:val="00395684"/>
    <w:rsid w:val="00397B9D"/>
    <w:rsid w:val="003A10A1"/>
    <w:rsid w:val="003A1109"/>
    <w:rsid w:val="003A26AD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59D9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CF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AD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B5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689"/>
    <w:rsid w:val="004F664D"/>
    <w:rsid w:val="00500FA1"/>
    <w:rsid w:val="0050227D"/>
    <w:rsid w:val="0051075A"/>
    <w:rsid w:val="00511F52"/>
    <w:rsid w:val="00513853"/>
    <w:rsid w:val="005201B1"/>
    <w:rsid w:val="0052184A"/>
    <w:rsid w:val="00524258"/>
    <w:rsid w:val="00530DD9"/>
    <w:rsid w:val="005320E4"/>
    <w:rsid w:val="00534B83"/>
    <w:rsid w:val="005363E2"/>
    <w:rsid w:val="00536D89"/>
    <w:rsid w:val="00544E06"/>
    <w:rsid w:val="005459B6"/>
    <w:rsid w:val="005463CB"/>
    <w:rsid w:val="00547699"/>
    <w:rsid w:val="005517E1"/>
    <w:rsid w:val="00554941"/>
    <w:rsid w:val="00557116"/>
    <w:rsid w:val="0055763A"/>
    <w:rsid w:val="005611F3"/>
    <w:rsid w:val="00565757"/>
    <w:rsid w:val="005676D5"/>
    <w:rsid w:val="00570DB5"/>
    <w:rsid w:val="0058214E"/>
    <w:rsid w:val="005829FA"/>
    <w:rsid w:val="00585ECC"/>
    <w:rsid w:val="005916C0"/>
    <w:rsid w:val="005925C3"/>
    <w:rsid w:val="00594A84"/>
    <w:rsid w:val="00596183"/>
    <w:rsid w:val="005A02B6"/>
    <w:rsid w:val="005A09D8"/>
    <w:rsid w:val="005A126F"/>
    <w:rsid w:val="005A1F5E"/>
    <w:rsid w:val="005A33C6"/>
    <w:rsid w:val="005A3F8F"/>
    <w:rsid w:val="005B0866"/>
    <w:rsid w:val="005B316E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3B8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0875"/>
    <w:rsid w:val="00772380"/>
    <w:rsid w:val="00772548"/>
    <w:rsid w:val="00777388"/>
    <w:rsid w:val="00785075"/>
    <w:rsid w:val="00790E8C"/>
    <w:rsid w:val="007A149A"/>
    <w:rsid w:val="007A281B"/>
    <w:rsid w:val="007A4E1D"/>
    <w:rsid w:val="007B0FBB"/>
    <w:rsid w:val="007B3E0E"/>
    <w:rsid w:val="007B72C5"/>
    <w:rsid w:val="007D4222"/>
    <w:rsid w:val="007D61A8"/>
    <w:rsid w:val="007E1C6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2BA"/>
    <w:rsid w:val="0083566C"/>
    <w:rsid w:val="00836659"/>
    <w:rsid w:val="008373A7"/>
    <w:rsid w:val="00837798"/>
    <w:rsid w:val="008459FC"/>
    <w:rsid w:val="00851B3E"/>
    <w:rsid w:val="00851C4B"/>
    <w:rsid w:val="00854994"/>
    <w:rsid w:val="00860BC3"/>
    <w:rsid w:val="008672DA"/>
    <w:rsid w:val="00871F2E"/>
    <w:rsid w:val="00873770"/>
    <w:rsid w:val="00873D1A"/>
    <w:rsid w:val="00875BE8"/>
    <w:rsid w:val="00877B88"/>
    <w:rsid w:val="0088113B"/>
    <w:rsid w:val="008A0177"/>
    <w:rsid w:val="008A413E"/>
    <w:rsid w:val="008A7A3E"/>
    <w:rsid w:val="008B153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143"/>
    <w:rsid w:val="009376BB"/>
    <w:rsid w:val="0094033E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6C57"/>
    <w:rsid w:val="00997611"/>
    <w:rsid w:val="009A0E7C"/>
    <w:rsid w:val="009A2C33"/>
    <w:rsid w:val="009A3CBD"/>
    <w:rsid w:val="009B2183"/>
    <w:rsid w:val="009B3807"/>
    <w:rsid w:val="009B4EE3"/>
    <w:rsid w:val="009B5C25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2F1B"/>
    <w:rsid w:val="00A13CC3"/>
    <w:rsid w:val="00A164F5"/>
    <w:rsid w:val="00A20DA8"/>
    <w:rsid w:val="00A218EC"/>
    <w:rsid w:val="00A23F42"/>
    <w:rsid w:val="00A310D7"/>
    <w:rsid w:val="00A3138F"/>
    <w:rsid w:val="00A31502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067F"/>
    <w:rsid w:val="00A812DC"/>
    <w:rsid w:val="00A835A8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D6D"/>
    <w:rsid w:val="00B40E12"/>
    <w:rsid w:val="00B435B8"/>
    <w:rsid w:val="00B4499C"/>
    <w:rsid w:val="00B45C13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3DB1"/>
    <w:rsid w:val="00BA0371"/>
    <w:rsid w:val="00BA2EF5"/>
    <w:rsid w:val="00BB27C1"/>
    <w:rsid w:val="00BB7DCF"/>
    <w:rsid w:val="00BC01E5"/>
    <w:rsid w:val="00BC08FB"/>
    <w:rsid w:val="00BC3F28"/>
    <w:rsid w:val="00BC6DA7"/>
    <w:rsid w:val="00BC7E90"/>
    <w:rsid w:val="00BD4346"/>
    <w:rsid w:val="00BE051D"/>
    <w:rsid w:val="00BE4AA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09F"/>
    <w:rsid w:val="00C80E7B"/>
    <w:rsid w:val="00C8109F"/>
    <w:rsid w:val="00C82679"/>
    <w:rsid w:val="00C82857"/>
    <w:rsid w:val="00C836F3"/>
    <w:rsid w:val="00C90658"/>
    <w:rsid w:val="00C9250E"/>
    <w:rsid w:val="00C931BB"/>
    <w:rsid w:val="00C94488"/>
    <w:rsid w:val="00C96FC6"/>
    <w:rsid w:val="00C97B11"/>
    <w:rsid w:val="00CB039A"/>
    <w:rsid w:val="00CB0B79"/>
    <w:rsid w:val="00CB261D"/>
    <w:rsid w:val="00CB5DE5"/>
    <w:rsid w:val="00CC056B"/>
    <w:rsid w:val="00CC0C58"/>
    <w:rsid w:val="00CC0D56"/>
    <w:rsid w:val="00CC1850"/>
    <w:rsid w:val="00CC29BF"/>
    <w:rsid w:val="00CC52BE"/>
    <w:rsid w:val="00CD515D"/>
    <w:rsid w:val="00CD63B8"/>
    <w:rsid w:val="00CD645A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4ED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07E6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A7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2CF2"/>
    <w:rsid w:val="00E355EE"/>
    <w:rsid w:val="00E356AC"/>
    <w:rsid w:val="00E35FB3"/>
    <w:rsid w:val="00E44C46"/>
    <w:rsid w:val="00E4663E"/>
    <w:rsid w:val="00E52377"/>
    <w:rsid w:val="00E55496"/>
    <w:rsid w:val="00E55F56"/>
    <w:rsid w:val="00E61C16"/>
    <w:rsid w:val="00E65758"/>
    <w:rsid w:val="00E662CA"/>
    <w:rsid w:val="00E66975"/>
    <w:rsid w:val="00E8076C"/>
    <w:rsid w:val="00E86E4B"/>
    <w:rsid w:val="00E87DA4"/>
    <w:rsid w:val="00E9073A"/>
    <w:rsid w:val="00E94F47"/>
    <w:rsid w:val="00EA15F6"/>
    <w:rsid w:val="00EA20E5"/>
    <w:rsid w:val="00EA2756"/>
    <w:rsid w:val="00EA341C"/>
    <w:rsid w:val="00EA4B94"/>
    <w:rsid w:val="00EA60D4"/>
    <w:rsid w:val="00EB7FB3"/>
    <w:rsid w:val="00EC098C"/>
    <w:rsid w:val="00EC2394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F52"/>
    <w:rsid w:val="00EE4460"/>
    <w:rsid w:val="00EE6470"/>
    <w:rsid w:val="00EF4E2B"/>
    <w:rsid w:val="00F0293A"/>
    <w:rsid w:val="00F045D1"/>
    <w:rsid w:val="00F04E9E"/>
    <w:rsid w:val="00F0777A"/>
    <w:rsid w:val="00F10743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2ABB"/>
    <w:rsid w:val="00F563AC"/>
    <w:rsid w:val="00F56A75"/>
    <w:rsid w:val="00F60B45"/>
    <w:rsid w:val="00F60C18"/>
    <w:rsid w:val="00F64FB6"/>
    <w:rsid w:val="00F6662B"/>
    <w:rsid w:val="00F728FB"/>
    <w:rsid w:val="00F734E7"/>
    <w:rsid w:val="00F7561F"/>
    <w:rsid w:val="00F76A1C"/>
    <w:rsid w:val="00F80FD0"/>
    <w:rsid w:val="00F8149F"/>
    <w:rsid w:val="00F83448"/>
    <w:rsid w:val="00F83EBA"/>
    <w:rsid w:val="00F917CF"/>
    <w:rsid w:val="00F95E8D"/>
    <w:rsid w:val="00F96EA1"/>
    <w:rsid w:val="00FA1A9D"/>
    <w:rsid w:val="00FA532D"/>
    <w:rsid w:val="00FA7A79"/>
    <w:rsid w:val="00FA7D51"/>
    <w:rsid w:val="00FB0870"/>
    <w:rsid w:val="00FB3077"/>
    <w:rsid w:val="00FB7020"/>
    <w:rsid w:val="00FC5752"/>
    <w:rsid w:val="00FD00B1"/>
    <w:rsid w:val="00FD1497"/>
    <w:rsid w:val="00FD5C20"/>
    <w:rsid w:val="00FE059A"/>
    <w:rsid w:val="00FE4736"/>
    <w:rsid w:val="00FE6283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7225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7225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7225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7225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7225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7225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80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05703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1967</Words>
  <Characters>11213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13154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24</cp:revision>
  <dcterms:created xsi:type="dcterms:W3CDTF">2026-08-13T11:08:00Z</dcterms:created>
  <dcterms:modified xsi:type="dcterms:W3CDTF">2026-08-14T11:55:00Z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