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1219E7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F2FAE">
        <w:rPr>
          <w:rFonts w:eastAsia="Times New Roman" w:cstheme="minorHAnsi"/>
          <w:b/>
        </w:rPr>
        <w:t>72225</w:t>
      </w:r>
    </w:p>
    <w:p w14:paraId="2F6924E5" w14:textId="194FFB4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F2FAE">
        <w:rPr>
          <w:rFonts w:eastAsia="Times New Roman" w:cstheme="minorHAnsi"/>
          <w:b/>
        </w:rPr>
        <w:t>Poornima G</w:t>
      </w:r>
    </w:p>
    <w:p w14:paraId="6FB9233B" w14:textId="68E4FD2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F2FAE" w:rsidRPr="006D1772">
          <w:rPr>
            <w:rStyle w:val="Hyperlink"/>
            <w:rFonts w:eastAsia="Times New Roman" w:cstheme="minorHAnsi"/>
            <w:b/>
          </w:rPr>
          <w:t>https://review.jove.com/account/file-uploader?src=22028673</w:t>
        </w:r>
      </w:hyperlink>
      <w:r w:rsidR="002F2FA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2969C7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F2FAE" w:rsidRPr="002F2FAE">
        <w:rPr>
          <w:rStyle w:val="ArticleTitle"/>
          <w:rFonts w:cstheme="minorHAnsi"/>
        </w:rPr>
        <w:t>Effects of Motion-Style Scalp Acupuncture on External Capsule Microstructure and Spinal Reflex Excitability in a Rat Model of Post-Stroke Spasticity</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88276C" w14:textId="6FAB607D" w:rsidR="002F2FAE" w:rsidRPr="002F2FAE" w:rsidRDefault="002F2FAE" w:rsidP="002F2FAE">
      <w:pPr>
        <w:outlineLvl w:val="0"/>
        <w:rPr>
          <w:rFonts w:eastAsia="Times New Roman" w:cstheme="minorHAnsi"/>
          <w:b/>
          <w:sz w:val="28"/>
          <w:szCs w:val="28"/>
          <w:vertAlign w:val="superscript"/>
        </w:rPr>
      </w:pPr>
      <w:r w:rsidRPr="002F2FAE">
        <w:rPr>
          <w:rFonts w:eastAsia="Times New Roman" w:cstheme="minorHAnsi"/>
          <w:b/>
          <w:sz w:val="28"/>
          <w:szCs w:val="28"/>
        </w:rPr>
        <w:t>Shi-Jing-Xin Tian</w:t>
      </w:r>
      <w:r w:rsidRPr="002F2FAE">
        <w:rPr>
          <w:rFonts w:eastAsia="Times New Roman" w:cstheme="minorHAnsi"/>
          <w:b/>
          <w:sz w:val="28"/>
          <w:szCs w:val="28"/>
          <w:vertAlign w:val="superscript"/>
        </w:rPr>
        <w:t>1</w:t>
      </w:r>
      <w:r w:rsidRPr="002F2FAE">
        <w:rPr>
          <w:rFonts w:eastAsia="Times New Roman" w:cstheme="minorHAnsi"/>
          <w:b/>
          <w:sz w:val="28"/>
          <w:szCs w:val="28"/>
        </w:rPr>
        <w:t>*, Qi-Rui Liu</w:t>
      </w:r>
      <w:r w:rsidRPr="002F2FAE">
        <w:rPr>
          <w:rFonts w:eastAsia="Times New Roman" w:cstheme="minorHAnsi"/>
          <w:b/>
          <w:sz w:val="28"/>
          <w:szCs w:val="28"/>
          <w:vertAlign w:val="superscript"/>
        </w:rPr>
        <w:t>2</w:t>
      </w:r>
      <w:r w:rsidRPr="002F2FAE">
        <w:rPr>
          <w:rFonts w:eastAsia="Times New Roman" w:cstheme="minorHAnsi"/>
          <w:b/>
          <w:sz w:val="28"/>
          <w:szCs w:val="28"/>
        </w:rPr>
        <w:t>*, Jun-Xiang Wang</w:t>
      </w:r>
      <w:r w:rsidRPr="002F2FAE">
        <w:rPr>
          <w:rFonts w:eastAsia="Times New Roman" w:cstheme="minorHAnsi"/>
          <w:b/>
          <w:sz w:val="28"/>
          <w:szCs w:val="28"/>
          <w:vertAlign w:val="superscript"/>
        </w:rPr>
        <w:t>1</w:t>
      </w:r>
      <w:r w:rsidRPr="002F2FAE">
        <w:rPr>
          <w:rFonts w:eastAsia="Times New Roman" w:cstheme="minorHAnsi"/>
          <w:b/>
          <w:sz w:val="28"/>
          <w:szCs w:val="28"/>
        </w:rPr>
        <w:t>, Fei Li</w:t>
      </w:r>
      <w:r w:rsidRPr="002F2FAE">
        <w:rPr>
          <w:rFonts w:eastAsia="Times New Roman" w:cstheme="minorHAnsi"/>
          <w:b/>
          <w:sz w:val="28"/>
          <w:szCs w:val="28"/>
          <w:vertAlign w:val="superscript"/>
        </w:rPr>
        <w:t>1</w:t>
      </w:r>
      <w:r w:rsidRPr="002F2FAE">
        <w:rPr>
          <w:rFonts w:eastAsia="Times New Roman" w:cstheme="minorHAnsi"/>
          <w:b/>
          <w:sz w:val="28"/>
          <w:szCs w:val="28"/>
        </w:rPr>
        <w:t>, Ting-Yuan Han</w:t>
      </w:r>
      <w:r w:rsidRPr="002F2FAE">
        <w:rPr>
          <w:rFonts w:eastAsia="Times New Roman" w:cstheme="minorHAnsi"/>
          <w:b/>
          <w:sz w:val="28"/>
          <w:szCs w:val="28"/>
          <w:vertAlign w:val="superscript"/>
        </w:rPr>
        <w:t>1</w:t>
      </w:r>
      <w:r w:rsidRPr="002F2FAE">
        <w:rPr>
          <w:rFonts w:eastAsia="Times New Roman" w:cstheme="minorHAnsi"/>
          <w:b/>
          <w:sz w:val="28"/>
          <w:szCs w:val="28"/>
        </w:rPr>
        <w:t>, Zi-Yi Zhang</w:t>
      </w:r>
      <w:r w:rsidRPr="002F2FAE">
        <w:rPr>
          <w:rFonts w:eastAsia="Times New Roman" w:cstheme="minorHAnsi"/>
          <w:b/>
          <w:sz w:val="28"/>
          <w:szCs w:val="28"/>
          <w:vertAlign w:val="superscript"/>
        </w:rPr>
        <w:t>1</w:t>
      </w:r>
    </w:p>
    <w:p w14:paraId="675D24F0" w14:textId="77777777" w:rsidR="002F2FAE" w:rsidRPr="002F2FAE" w:rsidRDefault="002F2FAE" w:rsidP="002F2FAE">
      <w:pPr>
        <w:outlineLvl w:val="0"/>
        <w:rPr>
          <w:rFonts w:eastAsia="Times New Roman" w:cstheme="minorHAnsi"/>
          <w:b/>
          <w:bCs/>
          <w:sz w:val="28"/>
          <w:szCs w:val="28"/>
        </w:rPr>
      </w:pPr>
    </w:p>
    <w:p w14:paraId="7B5EE8B2" w14:textId="059122F9"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vertAlign w:val="superscript"/>
        </w:rPr>
        <w:t>1</w:t>
      </w:r>
      <w:r w:rsidRPr="002F2FAE">
        <w:rPr>
          <w:rFonts w:eastAsia="Times New Roman" w:cstheme="minorHAnsi"/>
          <w:sz w:val="28"/>
          <w:szCs w:val="28"/>
        </w:rPr>
        <w:t>School of Nursing, Beijing University of Chinese Medicine</w:t>
      </w:r>
    </w:p>
    <w:p w14:paraId="0311E8E2" w14:textId="2BF75F5C"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vertAlign w:val="superscript"/>
        </w:rPr>
        <w:t>2</w:t>
      </w:r>
      <w:r w:rsidRPr="002F2FAE">
        <w:rPr>
          <w:rFonts w:eastAsia="Times New Roman" w:cstheme="minorHAnsi"/>
          <w:sz w:val="28"/>
          <w:szCs w:val="28"/>
        </w:rPr>
        <w:t>Beijing University of Chinese Medicine</w:t>
      </w:r>
    </w:p>
    <w:p w14:paraId="611FCF16" w14:textId="77777777" w:rsidR="002F2FAE" w:rsidRPr="002F2FAE" w:rsidRDefault="002F2FAE" w:rsidP="002F2FAE">
      <w:pPr>
        <w:outlineLvl w:val="0"/>
        <w:rPr>
          <w:rFonts w:eastAsia="Times New Roman" w:cstheme="minorHAnsi"/>
          <w:b/>
          <w:bCs/>
          <w:sz w:val="28"/>
          <w:szCs w:val="28"/>
        </w:rPr>
      </w:pPr>
    </w:p>
    <w:p w14:paraId="1C58668C" w14:textId="7596D306" w:rsidR="002F2FAE" w:rsidRPr="002F2FAE" w:rsidRDefault="002F2FAE" w:rsidP="002F2FAE">
      <w:pPr>
        <w:outlineLvl w:val="0"/>
        <w:rPr>
          <w:rFonts w:eastAsia="Times New Roman" w:cstheme="minorHAnsi"/>
          <w:sz w:val="28"/>
          <w:szCs w:val="28"/>
        </w:rPr>
      </w:pPr>
      <w:r w:rsidRPr="002F2FAE">
        <w:rPr>
          <w:rFonts w:eastAsia="Times New Roman" w:cstheme="minorHAnsi"/>
          <w:sz w:val="28"/>
          <w:szCs w:val="28"/>
        </w:rPr>
        <w:t>*These authors contributed equally</w:t>
      </w:r>
    </w:p>
    <w:p w14:paraId="0662D464" w14:textId="77777777" w:rsidR="002F2FAE" w:rsidRPr="002F2FAE" w:rsidRDefault="002F2FAE" w:rsidP="002F2FAE">
      <w:pPr>
        <w:outlineLvl w:val="0"/>
        <w:rPr>
          <w:rFonts w:eastAsia="Times New Roman" w:cstheme="minorHAnsi"/>
          <w:b/>
          <w:bCs/>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9E67D75" w:rsidR="004E0C5A" w:rsidRDefault="002F2FAE" w:rsidP="004E0C5A">
      <w:pPr>
        <w:outlineLvl w:val="0"/>
        <w:rPr>
          <w:rFonts w:eastAsia="Times New Roman" w:cstheme="minorHAnsi"/>
        </w:rPr>
      </w:pPr>
      <w:bookmarkStart w:id="0" w:name="_Hlk25233958"/>
      <w:r w:rsidRPr="002F2FAE">
        <w:rPr>
          <w:rFonts w:eastAsia="Times New Roman" w:cstheme="minorHAnsi"/>
        </w:rPr>
        <w:t xml:space="preserve">Jun-Xiang Wang </w:t>
      </w:r>
      <w:r w:rsidRPr="002F2FAE">
        <w:rPr>
          <w:rFonts w:eastAsia="Times New Roman" w:cstheme="minorHAnsi"/>
        </w:rPr>
        <w:tab/>
      </w:r>
      <w:r w:rsidRPr="002F2FAE">
        <w:rPr>
          <w:rFonts w:eastAsia="Times New Roman" w:cstheme="minorHAnsi"/>
        </w:rPr>
        <w:tab/>
      </w:r>
      <w:r w:rsidRPr="002F2FAE">
        <w:rPr>
          <w:rFonts w:eastAsia="Times New Roman" w:cstheme="minorHAnsi"/>
        </w:rPr>
        <w:tab/>
        <w:t>wangjunxiang@bucm.edu.cn</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A1A6E10" w14:textId="7370DFD0" w:rsidR="002F2FAE" w:rsidRPr="002F2FAE" w:rsidRDefault="002F2FAE" w:rsidP="002F2FAE">
      <w:pPr>
        <w:outlineLvl w:val="0"/>
        <w:rPr>
          <w:rFonts w:cstheme="minorHAnsi"/>
          <w:bCs/>
        </w:rPr>
      </w:pPr>
      <w:r w:rsidRPr="002F2FAE">
        <w:rPr>
          <w:rFonts w:cstheme="minorHAnsi"/>
          <w:bCs/>
        </w:rPr>
        <w:t xml:space="preserve">Shi-Jing-Xin Tian </w:t>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t>tianshijingxin@bucm.edu.cn</w:t>
      </w:r>
    </w:p>
    <w:p w14:paraId="22FD3F52" w14:textId="27A80267" w:rsidR="002F2FAE" w:rsidRPr="002F2FAE" w:rsidRDefault="002F2FAE" w:rsidP="002F2FAE">
      <w:pPr>
        <w:outlineLvl w:val="0"/>
        <w:rPr>
          <w:rFonts w:cstheme="minorHAnsi"/>
          <w:bCs/>
        </w:rPr>
      </w:pPr>
      <w:r w:rsidRPr="002F2FAE">
        <w:rPr>
          <w:rFonts w:cstheme="minorHAnsi"/>
          <w:bCs/>
        </w:rPr>
        <w:t xml:space="preserve">Qi-Rui Liu </w:t>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r>
      <w:r w:rsidRPr="002F2FAE">
        <w:rPr>
          <w:rFonts w:cstheme="minorHAnsi"/>
          <w:bCs/>
        </w:rPr>
        <w:tab/>
        <w:t>liuqirui@bucm.edu.cn</w:t>
      </w:r>
    </w:p>
    <w:p w14:paraId="6872E8A8" w14:textId="1C144AF6" w:rsidR="002F2FAE" w:rsidRPr="002F2FAE" w:rsidRDefault="002F2FAE" w:rsidP="002F2FAE">
      <w:pPr>
        <w:outlineLvl w:val="0"/>
        <w:rPr>
          <w:rFonts w:cstheme="minorHAnsi"/>
          <w:bCs/>
        </w:rPr>
      </w:pPr>
      <w:r w:rsidRPr="002F2FAE">
        <w:rPr>
          <w:rFonts w:cstheme="minorHAnsi"/>
          <w:bCs/>
        </w:rPr>
        <w:t xml:space="preserve">Fei Li </w:t>
      </w:r>
      <w:r w:rsidRPr="002F2FAE">
        <w:rPr>
          <w:rFonts w:cstheme="minorHAnsi"/>
          <w:bCs/>
        </w:rPr>
        <w:tab/>
      </w:r>
      <w:r w:rsidRPr="002F2FAE">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2F2FAE">
        <w:rPr>
          <w:rFonts w:cstheme="minorHAnsi"/>
          <w:bCs/>
        </w:rPr>
        <w:t>lifei041010@163.com</w:t>
      </w:r>
    </w:p>
    <w:p w14:paraId="1B5453E5" w14:textId="4D8A3797" w:rsidR="002F2FAE" w:rsidRPr="002F2FAE" w:rsidRDefault="002F2FAE" w:rsidP="002F2FAE">
      <w:pPr>
        <w:outlineLvl w:val="0"/>
        <w:rPr>
          <w:rFonts w:cstheme="minorHAnsi"/>
          <w:bCs/>
        </w:rPr>
      </w:pPr>
      <w:r w:rsidRPr="002F2FAE">
        <w:rPr>
          <w:rFonts w:cstheme="minorHAnsi"/>
          <w:bCs/>
        </w:rPr>
        <w:t xml:space="preserve">Ting-Yuan Han </w:t>
      </w:r>
      <w:r w:rsidRPr="002F2FAE">
        <w:rPr>
          <w:rFonts w:cstheme="minorHAnsi"/>
          <w:bCs/>
        </w:rPr>
        <w:tab/>
      </w:r>
      <w:r w:rsidRPr="002F2FAE">
        <w:rPr>
          <w:rFonts w:cstheme="minorHAnsi"/>
          <w:bCs/>
        </w:rPr>
        <w:tab/>
      </w:r>
      <w:r>
        <w:rPr>
          <w:rFonts w:cstheme="minorHAnsi"/>
          <w:bCs/>
        </w:rPr>
        <w:tab/>
      </w:r>
      <w:r>
        <w:rPr>
          <w:rFonts w:cstheme="minorHAnsi"/>
          <w:bCs/>
        </w:rPr>
        <w:tab/>
      </w:r>
      <w:r>
        <w:rPr>
          <w:rFonts w:cstheme="minorHAnsi"/>
          <w:bCs/>
        </w:rPr>
        <w:tab/>
      </w:r>
      <w:r w:rsidRPr="002F2FAE">
        <w:rPr>
          <w:rFonts w:cstheme="minorHAnsi"/>
          <w:bCs/>
        </w:rPr>
        <w:t>2654700615@qq.com</w:t>
      </w:r>
    </w:p>
    <w:p w14:paraId="12916965" w14:textId="596F8E04" w:rsidR="003B5E26" w:rsidRPr="004F6CCB" w:rsidRDefault="002F2FAE" w:rsidP="002F2FAE">
      <w:pPr>
        <w:outlineLvl w:val="0"/>
        <w:rPr>
          <w:rFonts w:cstheme="minorHAnsi"/>
          <w:bCs/>
        </w:rPr>
      </w:pPr>
      <w:r w:rsidRPr="002F2FAE">
        <w:rPr>
          <w:rFonts w:cstheme="minorHAnsi"/>
          <w:bCs/>
        </w:rPr>
        <w:t xml:space="preserve">Zi-Yi Zhang </w:t>
      </w:r>
      <w:r w:rsidRPr="002F2FAE">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2F2FAE">
        <w:rPr>
          <w:rFonts w:cstheme="minorHAnsi"/>
          <w:bCs/>
        </w:rPr>
        <w:t>2549090156@qq.com</w:t>
      </w:r>
    </w:p>
    <w:p w14:paraId="611C2F7C" w14:textId="77777777" w:rsidR="002F2FAE" w:rsidRDefault="002F2FAE" w:rsidP="002F2FAE">
      <w:pPr>
        <w:outlineLvl w:val="0"/>
        <w:rPr>
          <w:rFonts w:eastAsia="Times New Roman" w:cstheme="minorHAnsi"/>
        </w:rPr>
      </w:pPr>
      <w:r w:rsidRPr="002F2FAE">
        <w:rPr>
          <w:rFonts w:eastAsia="Times New Roman" w:cstheme="minorHAnsi"/>
        </w:rPr>
        <w:t xml:space="preserve">Jun-Xiang Wang </w:t>
      </w:r>
      <w:r w:rsidRPr="002F2FAE">
        <w:rPr>
          <w:rFonts w:eastAsia="Times New Roman" w:cstheme="minorHAnsi"/>
        </w:rPr>
        <w:tab/>
      </w:r>
      <w:r w:rsidRPr="002F2FAE">
        <w:rPr>
          <w:rFonts w:eastAsia="Times New Roman" w:cstheme="minorHAnsi"/>
        </w:rPr>
        <w:tab/>
      </w:r>
      <w:r w:rsidRPr="002F2FAE">
        <w:rPr>
          <w:rFonts w:eastAsia="Times New Roman" w:cstheme="minorHAnsi"/>
        </w:rPr>
        <w:tab/>
        <w:t>wangjunxiang@bucm.edu.cn</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3989B19"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2F2FAE">
        <w:rPr>
          <w:rFonts w:cstheme="minorHAnsi"/>
          <w:bCs/>
          <w:sz w:val="22"/>
          <w:szCs w:val="22"/>
        </w:rPr>
        <w:t>21</w:t>
      </w:r>
    </w:p>
    <w:p w14:paraId="5AAC9C6C" w14:textId="70C44926"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2F2FAE">
        <w:rPr>
          <w:rFonts w:cstheme="minorHAnsi"/>
          <w:bCs/>
          <w:sz w:val="22"/>
          <w:szCs w:val="22"/>
        </w:rPr>
        <w:t>42 (5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897706E" w:rsidR="00A13CC3" w:rsidRDefault="00FF25E5" w:rsidP="002F2FA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2F2FAE" w:rsidRPr="002F2FAE">
        <w:rPr>
          <w:rFonts w:eastAsia="Times New Roman" w:cstheme="minorHAnsi"/>
        </w:rPr>
        <w:t>Animal Ethics Committee of Beijing University of Chinese Medicine</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004F6CCB"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0E43B420" w:rsidR="00CE10F2" w:rsidRDefault="003175E0" w:rsidP="00A13CC3">
      <w:pPr>
        <w:pStyle w:val="ListParagraph"/>
        <w:numPr>
          <w:ilvl w:val="0"/>
          <w:numId w:val="3"/>
        </w:numPr>
        <w:spacing w:before="120"/>
        <w:contextualSpacing w:val="0"/>
        <w:rPr>
          <w:rFonts w:cstheme="minorHAnsi"/>
          <w:b/>
          <w:bCs/>
        </w:rPr>
      </w:pPr>
      <w:r w:rsidRPr="003175E0">
        <w:rPr>
          <w:rFonts w:cstheme="minorHAnsi"/>
          <w:b/>
          <w:bCs/>
        </w:rPr>
        <w:t>Middle Cerebral Artery Occl</w:t>
      </w:r>
      <w:r w:rsidRPr="003175E0">
        <w:rPr>
          <w:rFonts w:cstheme="minorHAnsi"/>
          <w:b/>
          <w:bCs/>
        </w:rPr>
        <w:t xml:space="preserve">usion </w:t>
      </w:r>
      <w:r>
        <w:rPr>
          <w:rFonts w:cstheme="minorHAnsi"/>
          <w:b/>
          <w:bCs/>
        </w:rPr>
        <w:t>Model Establishment</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77F1A77F" w14:textId="1BF7C987" w:rsidR="003175E0" w:rsidRPr="00AA5890" w:rsidRDefault="003175E0" w:rsidP="003175E0">
      <w:pPr>
        <w:pStyle w:val="Narration"/>
        <w:numPr>
          <w:ilvl w:val="1"/>
          <w:numId w:val="3"/>
        </w:numPr>
        <w:rPr>
          <w:lang w:eastAsia="en-IN"/>
        </w:rPr>
      </w:pPr>
      <w:r w:rsidRPr="00AA5890">
        <w:rPr>
          <w:lang w:eastAsia="en-IN"/>
        </w:rPr>
        <w:t xml:space="preserve">To begin, </w:t>
      </w:r>
      <w:r>
        <w:rPr>
          <w:lang w:eastAsia="en-IN"/>
        </w:rPr>
        <w:t xml:space="preserve">position the </w:t>
      </w:r>
      <w:r w:rsidRPr="00AA5890">
        <w:rPr>
          <w:lang w:eastAsia="en-IN"/>
        </w:rPr>
        <w:t>anesthetize</w:t>
      </w:r>
      <w:r>
        <w:rPr>
          <w:lang w:eastAsia="en-IN"/>
        </w:rPr>
        <w:t>d</w:t>
      </w:r>
      <w:r w:rsidRPr="00AA5890">
        <w:rPr>
          <w:lang w:eastAsia="en-IN"/>
        </w:rPr>
        <w:t xml:space="preserve"> </w:t>
      </w:r>
      <w:r w:rsidR="002F2FAE" w:rsidRPr="002F2FAE">
        <w:rPr>
          <w:lang w:eastAsia="en-IN"/>
        </w:rPr>
        <w:t xml:space="preserve">adult male Specific Pathogen-Free Sprague–Dawley </w:t>
      </w:r>
      <w:r w:rsidRPr="00AA5890">
        <w:rPr>
          <w:lang w:eastAsia="en-IN"/>
        </w:rPr>
        <w:t>rat</w:t>
      </w:r>
      <w:r>
        <w:rPr>
          <w:lang w:eastAsia="en-IN"/>
        </w:rPr>
        <w:t xml:space="preserve"> supine on the operating table</w:t>
      </w:r>
      <w:r w:rsidRPr="00AA5890">
        <w:rPr>
          <w:lang w:eastAsia="en-IN"/>
        </w:rPr>
        <w:t xml:space="preserve"> </w:t>
      </w:r>
      <w:r w:rsidRPr="00AA5890">
        <w:rPr>
          <w:b/>
          <w:lang w:eastAsia="en-IN"/>
        </w:rPr>
        <w:t>[</w:t>
      </w:r>
      <w:r>
        <w:rPr>
          <w:b/>
          <w:lang w:eastAsia="en-IN"/>
        </w:rPr>
        <w:t>1-TXT</w:t>
      </w:r>
      <w:r w:rsidRPr="00AA5890">
        <w:rPr>
          <w:b/>
          <w:lang w:eastAsia="en-IN"/>
        </w:rPr>
        <w:t>]</w:t>
      </w:r>
      <w:r w:rsidRPr="00AA5890">
        <w:rPr>
          <w:lang w:eastAsia="en-IN"/>
        </w:rPr>
        <w:t>.</w:t>
      </w:r>
    </w:p>
    <w:p w14:paraId="0CB3A2DC" w14:textId="4E7E4386" w:rsidR="003175E0" w:rsidRPr="00AA5890" w:rsidRDefault="003175E0" w:rsidP="003175E0">
      <w:pPr>
        <w:pStyle w:val="ShotDescription"/>
        <w:numPr>
          <w:ilvl w:val="2"/>
          <w:numId w:val="3"/>
        </w:numPr>
        <w:rPr>
          <w:lang w:val="en-IN" w:eastAsia="en-IN"/>
        </w:rPr>
      </w:pPr>
      <w:r w:rsidRPr="00AA5890">
        <w:rPr>
          <w:lang w:val="en-IN" w:eastAsia="en-IN"/>
        </w:rPr>
        <w:t xml:space="preserve">WIDE: Talent </w:t>
      </w:r>
      <w:r>
        <w:rPr>
          <w:lang w:val="en-IN" w:eastAsia="en-IN"/>
        </w:rPr>
        <w:t>positioning the anesthetized</w:t>
      </w:r>
      <w:r w:rsidRPr="00AA5890">
        <w:rPr>
          <w:lang w:val="en-IN" w:eastAsia="en-IN"/>
        </w:rPr>
        <w:t xml:space="preserve"> rat </w:t>
      </w:r>
      <w:r>
        <w:rPr>
          <w:lang w:val="en-IN" w:eastAsia="en-IN"/>
        </w:rPr>
        <w:t>on the operating table</w:t>
      </w:r>
      <w:r w:rsidRPr="00AA5890">
        <w:rPr>
          <w:lang w:val="en-IN" w:eastAsia="en-IN"/>
        </w:rPr>
        <w:t>.</w:t>
      </w:r>
      <w:r>
        <w:rPr>
          <w:lang w:val="en-IN" w:eastAsia="en-IN"/>
        </w:rPr>
        <w:t xml:space="preserve"> TXT: </w:t>
      </w:r>
      <w:r w:rsidRPr="003175E0">
        <w:rPr>
          <w:b/>
          <w:bCs/>
          <w:lang w:val="en-IN" w:eastAsia="en-IN"/>
        </w:rPr>
        <w:t xml:space="preserve">Anesthesia: </w:t>
      </w:r>
      <w:r w:rsidRPr="003175E0">
        <w:rPr>
          <w:b/>
          <w:bCs/>
          <w:lang w:val="en-IN" w:eastAsia="en-IN"/>
        </w:rPr>
        <w:br/>
        <w:t>Induction: 3% Isoflurane</w:t>
      </w:r>
      <w:r w:rsidRPr="003175E0">
        <w:rPr>
          <w:b/>
          <w:bCs/>
          <w:lang w:val="en-IN" w:eastAsia="en-IN"/>
        </w:rPr>
        <w:br/>
        <w:t>Maintenance: 1.5% Isoflurane + O</w:t>
      </w:r>
      <w:r w:rsidRPr="003175E0">
        <w:rPr>
          <w:b/>
          <w:bCs/>
          <w:vertAlign w:val="subscript"/>
          <w:lang w:val="en-IN" w:eastAsia="en-IN"/>
        </w:rPr>
        <w:t>2</w:t>
      </w:r>
      <w:r w:rsidRPr="003175E0">
        <w:rPr>
          <w:b/>
          <w:bCs/>
          <w:lang w:val="en-IN" w:eastAsia="en-IN"/>
        </w:rPr>
        <w:t xml:space="preserve"> (1 L/min)</w:t>
      </w:r>
    </w:p>
    <w:p w14:paraId="36BC771C" w14:textId="77777777" w:rsidR="003175E0" w:rsidRPr="00AA5890" w:rsidRDefault="003175E0" w:rsidP="003175E0">
      <w:pPr>
        <w:pStyle w:val="Narration"/>
        <w:numPr>
          <w:ilvl w:val="1"/>
          <w:numId w:val="3"/>
        </w:numPr>
        <w:rPr>
          <w:lang w:eastAsia="en-IN"/>
        </w:rPr>
      </w:pPr>
      <w:r w:rsidRPr="00AA5890">
        <w:rPr>
          <w:lang w:eastAsia="en-IN"/>
        </w:rPr>
        <w:t xml:space="preserve">Using a scalpel, make a midline cervical incision </w:t>
      </w:r>
      <w:r w:rsidRPr="00AA5890">
        <w:rPr>
          <w:b/>
          <w:lang w:eastAsia="en-IN"/>
        </w:rPr>
        <w:t>[1]</w:t>
      </w:r>
      <w:r w:rsidRPr="00AA5890">
        <w:rPr>
          <w:lang w:eastAsia="en-IN"/>
        </w:rPr>
        <w:t xml:space="preserve">. Perform a blunt dissection to expose the right common carotid artery, the external carotid artery, and the internal carotid artery </w:t>
      </w:r>
      <w:r w:rsidRPr="00AA5890">
        <w:rPr>
          <w:b/>
          <w:lang w:eastAsia="en-IN"/>
        </w:rPr>
        <w:t>[2]</w:t>
      </w:r>
      <w:r w:rsidRPr="00AA5890">
        <w:rPr>
          <w:lang w:eastAsia="en-IN"/>
        </w:rPr>
        <w:t>.</w:t>
      </w:r>
    </w:p>
    <w:p w14:paraId="77323194" w14:textId="77777777" w:rsidR="003175E0" w:rsidRPr="00AA5890" w:rsidRDefault="003175E0" w:rsidP="003175E0">
      <w:pPr>
        <w:pStyle w:val="ShotDescription"/>
        <w:numPr>
          <w:ilvl w:val="2"/>
          <w:numId w:val="3"/>
        </w:numPr>
        <w:rPr>
          <w:lang w:val="en-IN" w:eastAsia="en-IN"/>
        </w:rPr>
      </w:pPr>
      <w:r w:rsidRPr="00AA5890">
        <w:rPr>
          <w:lang w:val="en-IN" w:eastAsia="en-IN"/>
        </w:rPr>
        <w:t>Talent making a midline cervical incision.</w:t>
      </w:r>
    </w:p>
    <w:p w14:paraId="5BA4F4BF" w14:textId="77777777" w:rsidR="003175E0" w:rsidRPr="00AA5890" w:rsidRDefault="003175E0" w:rsidP="003175E0">
      <w:pPr>
        <w:pStyle w:val="ShotDescription"/>
        <w:numPr>
          <w:ilvl w:val="2"/>
          <w:numId w:val="3"/>
        </w:numPr>
        <w:rPr>
          <w:lang w:val="en-IN" w:eastAsia="en-IN"/>
        </w:rPr>
      </w:pPr>
      <w:r w:rsidRPr="00AA5890">
        <w:rPr>
          <w:lang w:val="en-IN" w:eastAsia="en-IN"/>
        </w:rPr>
        <w:t>Talent performing a blunt dissection to expose the right common carotid artery, the external carotid artery, and the internal carotid artery.</w:t>
      </w:r>
    </w:p>
    <w:p w14:paraId="624E387F" w14:textId="6F746B34" w:rsidR="003175E0" w:rsidRPr="00AA5890" w:rsidRDefault="003175E0" w:rsidP="003175E0">
      <w:pPr>
        <w:pStyle w:val="Narration"/>
        <w:numPr>
          <w:ilvl w:val="1"/>
          <w:numId w:val="3"/>
        </w:numPr>
        <w:rPr>
          <w:lang w:eastAsia="en-IN"/>
        </w:rPr>
      </w:pPr>
      <w:r w:rsidRPr="00AA5890">
        <w:rPr>
          <w:lang w:eastAsia="en-IN"/>
        </w:rPr>
        <w:t xml:space="preserve">Introduce a nylon monofilament suture with a diameter of </w:t>
      </w:r>
      <w:r>
        <w:rPr>
          <w:lang w:eastAsia="en-IN"/>
        </w:rPr>
        <w:t xml:space="preserve">around </w:t>
      </w:r>
      <w:r w:rsidRPr="00AA5890">
        <w:rPr>
          <w:lang w:eastAsia="en-IN"/>
        </w:rPr>
        <w:t xml:space="preserve">0.36 millimeters into the internal carotid artery through the external carotid artery </w:t>
      </w:r>
      <w:r w:rsidRPr="00AA5890">
        <w:rPr>
          <w:b/>
          <w:lang w:eastAsia="en-IN"/>
        </w:rPr>
        <w:t>[1]</w:t>
      </w:r>
      <w:r w:rsidRPr="00AA5890">
        <w:rPr>
          <w:lang w:eastAsia="en-IN"/>
        </w:rPr>
        <w:t xml:space="preserve">. Advance the suture approximately 18 to 20 millimeters to the origin of the middle cerebral artery to achieve the arterial occlusion </w:t>
      </w:r>
      <w:r w:rsidRPr="00AA5890">
        <w:rPr>
          <w:b/>
          <w:lang w:eastAsia="en-IN"/>
        </w:rPr>
        <w:t>[2]</w:t>
      </w:r>
      <w:r w:rsidRPr="00AA5890">
        <w:rPr>
          <w:lang w:eastAsia="en-IN"/>
        </w:rPr>
        <w:t>.</w:t>
      </w:r>
    </w:p>
    <w:p w14:paraId="6DDA5CAA" w14:textId="77777777" w:rsidR="003175E0" w:rsidRPr="00AA5890" w:rsidRDefault="003175E0" w:rsidP="003175E0">
      <w:pPr>
        <w:pStyle w:val="ShotDescription"/>
        <w:numPr>
          <w:ilvl w:val="2"/>
          <w:numId w:val="3"/>
        </w:numPr>
        <w:rPr>
          <w:lang w:val="en-IN" w:eastAsia="en-IN"/>
        </w:rPr>
      </w:pPr>
      <w:r w:rsidRPr="00AA5890">
        <w:rPr>
          <w:lang w:val="en-IN" w:eastAsia="en-IN"/>
        </w:rPr>
        <w:t>Talent introducing a nylon monofilament suture into the internal carotid artery through the external carotid artery.</w:t>
      </w:r>
    </w:p>
    <w:p w14:paraId="6D21E19D" w14:textId="77777777" w:rsidR="003175E0" w:rsidRPr="00AA5890" w:rsidRDefault="003175E0" w:rsidP="003175E0">
      <w:pPr>
        <w:pStyle w:val="ShotDescription"/>
        <w:numPr>
          <w:ilvl w:val="2"/>
          <w:numId w:val="3"/>
        </w:numPr>
        <w:rPr>
          <w:lang w:val="en-IN" w:eastAsia="en-IN"/>
        </w:rPr>
      </w:pPr>
      <w:r w:rsidRPr="00AA5890">
        <w:rPr>
          <w:lang w:val="en-IN" w:eastAsia="en-IN"/>
        </w:rPr>
        <w:t>Talent advancing the monofilament suture to the origin of the middle cerebral artery.</w:t>
      </w:r>
    </w:p>
    <w:p w14:paraId="47D9279D" w14:textId="130144F3" w:rsidR="003175E0" w:rsidRPr="00AA5890" w:rsidRDefault="003175E0" w:rsidP="003175E0">
      <w:pPr>
        <w:pStyle w:val="Narration"/>
        <w:numPr>
          <w:ilvl w:val="1"/>
          <w:numId w:val="3"/>
        </w:numPr>
        <w:rPr>
          <w:lang w:eastAsia="en-IN"/>
        </w:rPr>
      </w:pPr>
      <w:r w:rsidRPr="00AA5890">
        <w:rPr>
          <w:lang w:eastAsia="en-IN"/>
        </w:rPr>
        <w:lastRenderedPageBreak/>
        <w:t xml:space="preserve">Ligate the vessels </w:t>
      </w:r>
      <w:r w:rsidRPr="00AA5890">
        <w:rPr>
          <w:b/>
          <w:lang w:eastAsia="en-IN"/>
        </w:rPr>
        <w:t>[1]</w:t>
      </w:r>
      <w:r>
        <w:rPr>
          <w:lang w:eastAsia="en-IN"/>
        </w:rPr>
        <w:t xml:space="preserve"> and c</w:t>
      </w:r>
      <w:r w:rsidRPr="00AA5890">
        <w:rPr>
          <w:lang w:eastAsia="en-IN"/>
        </w:rPr>
        <w:t xml:space="preserve">lose the incision </w:t>
      </w:r>
      <w:r w:rsidRPr="00AA5890">
        <w:rPr>
          <w:b/>
          <w:lang w:eastAsia="en-IN"/>
        </w:rPr>
        <w:t>[2]</w:t>
      </w:r>
      <w:r w:rsidRPr="00AA5890">
        <w:rPr>
          <w:lang w:eastAsia="en-IN"/>
        </w:rPr>
        <w:t xml:space="preserve">. Place the rat on a heating pad until the recovery from the anesthesia </w:t>
      </w:r>
      <w:r w:rsidRPr="00AA5890">
        <w:rPr>
          <w:b/>
          <w:lang w:eastAsia="en-IN"/>
        </w:rPr>
        <w:t>[3]</w:t>
      </w:r>
      <w:r w:rsidRPr="00AA5890">
        <w:rPr>
          <w:lang w:eastAsia="en-IN"/>
        </w:rPr>
        <w:t>.</w:t>
      </w:r>
    </w:p>
    <w:p w14:paraId="70D19B4F" w14:textId="77777777" w:rsidR="003175E0" w:rsidRPr="00AA5890" w:rsidRDefault="003175E0" w:rsidP="003175E0">
      <w:pPr>
        <w:pStyle w:val="ShotDescription"/>
        <w:numPr>
          <w:ilvl w:val="2"/>
          <w:numId w:val="3"/>
        </w:numPr>
        <w:rPr>
          <w:lang w:val="en-IN" w:eastAsia="en-IN"/>
        </w:rPr>
      </w:pPr>
      <w:r w:rsidRPr="00AA5890">
        <w:rPr>
          <w:lang w:val="en-IN" w:eastAsia="en-IN"/>
        </w:rPr>
        <w:t>Talent ligating the vessels.</w:t>
      </w:r>
    </w:p>
    <w:p w14:paraId="34400768" w14:textId="77777777" w:rsidR="003175E0" w:rsidRPr="00AA5890" w:rsidRDefault="003175E0" w:rsidP="003175E0">
      <w:pPr>
        <w:pStyle w:val="ShotDescription"/>
        <w:numPr>
          <w:ilvl w:val="2"/>
          <w:numId w:val="3"/>
        </w:numPr>
        <w:rPr>
          <w:lang w:val="en-IN" w:eastAsia="en-IN"/>
        </w:rPr>
      </w:pPr>
      <w:r w:rsidRPr="00AA5890">
        <w:rPr>
          <w:lang w:val="en-IN" w:eastAsia="en-IN"/>
        </w:rPr>
        <w:t>Talent closing the cervical incision.</w:t>
      </w:r>
    </w:p>
    <w:p w14:paraId="1768F53A" w14:textId="77777777" w:rsidR="003175E0" w:rsidRPr="00AA5890" w:rsidRDefault="003175E0" w:rsidP="003175E0">
      <w:pPr>
        <w:pStyle w:val="ShotDescription"/>
        <w:numPr>
          <w:ilvl w:val="2"/>
          <w:numId w:val="3"/>
        </w:numPr>
        <w:rPr>
          <w:lang w:val="en-IN" w:eastAsia="en-IN"/>
        </w:rPr>
      </w:pPr>
      <w:r w:rsidRPr="00AA5890">
        <w:rPr>
          <w:lang w:val="en-IN" w:eastAsia="en-IN"/>
        </w:rPr>
        <w:t>Talent placing the rat on a heating pad for the recovery from the anesthesia.</w:t>
      </w:r>
    </w:p>
    <w:p w14:paraId="309480BF" w14:textId="28DEEE64" w:rsidR="003175E0" w:rsidRPr="00AA5890" w:rsidRDefault="003175E0" w:rsidP="003175E0">
      <w:pPr>
        <w:pStyle w:val="Narration"/>
        <w:numPr>
          <w:ilvl w:val="1"/>
          <w:numId w:val="3"/>
        </w:numPr>
        <w:rPr>
          <w:lang w:eastAsia="en-IN"/>
        </w:rPr>
      </w:pPr>
      <w:r w:rsidRPr="00AA5890">
        <w:rPr>
          <w:lang w:eastAsia="en-IN"/>
        </w:rPr>
        <w:t xml:space="preserve">For the sham-operated group, expose the common carotid artery, the internal carotid artery, and the external carotid artery using the same surgical procedure. Do not insert the intraluminal filament </w:t>
      </w:r>
      <w:r w:rsidRPr="00AA5890">
        <w:rPr>
          <w:b/>
          <w:lang w:eastAsia="en-IN"/>
        </w:rPr>
        <w:t>[</w:t>
      </w:r>
      <w:r>
        <w:rPr>
          <w:b/>
          <w:lang w:eastAsia="en-IN"/>
        </w:rPr>
        <w:t>1</w:t>
      </w:r>
      <w:r w:rsidRPr="00AA5890">
        <w:rPr>
          <w:b/>
          <w:lang w:eastAsia="en-IN"/>
        </w:rPr>
        <w:t>]</w:t>
      </w:r>
      <w:r w:rsidRPr="00AA5890">
        <w:rPr>
          <w:lang w:eastAsia="en-IN"/>
        </w:rPr>
        <w:t>.</w:t>
      </w:r>
    </w:p>
    <w:p w14:paraId="4C1BEE96" w14:textId="10827B75" w:rsidR="003175E0" w:rsidRPr="003175E0" w:rsidRDefault="003175E0" w:rsidP="003175E0">
      <w:pPr>
        <w:pStyle w:val="ShotDescription"/>
        <w:numPr>
          <w:ilvl w:val="2"/>
          <w:numId w:val="3"/>
        </w:numPr>
        <w:rPr>
          <w:i/>
          <w:iCs/>
          <w:lang w:val="en-IN" w:eastAsia="en-IN"/>
        </w:rPr>
      </w:pPr>
      <w:r w:rsidRPr="003175E0">
        <w:rPr>
          <w:i/>
          <w:iCs/>
          <w:color w:val="3333FF"/>
          <w:lang w:val="en-IN" w:eastAsia="en-IN"/>
        </w:rPr>
        <w:t>Reuse 2.2.2 and 2.4.2</w:t>
      </w:r>
    </w:p>
    <w:p w14:paraId="669CCA1B" w14:textId="78C6F82A" w:rsidR="003175E0" w:rsidRPr="00AA5890" w:rsidRDefault="003175E0" w:rsidP="003175E0">
      <w:pPr>
        <w:pStyle w:val="ShotDescription"/>
        <w:ind w:firstLine="0"/>
        <w:rPr>
          <w:lang w:val="en-IN" w:eastAsia="en-IN"/>
        </w:rPr>
      </w:pPr>
    </w:p>
    <w:p w14:paraId="280250F1" w14:textId="77777777" w:rsidR="003175E0" w:rsidRPr="00AA5890" w:rsidRDefault="003175E0" w:rsidP="003175E0"/>
    <w:p w14:paraId="7BE7ECF0" w14:textId="77777777" w:rsidR="003175E0" w:rsidRPr="00AA5890" w:rsidRDefault="003175E0" w:rsidP="003175E0"/>
    <w:p w14:paraId="1B617AC2" w14:textId="54B290FD" w:rsidR="00CF2CC8" w:rsidRDefault="00CF2CC8" w:rsidP="00CF2CC8">
      <w:pPr>
        <w:pStyle w:val="ListParagraph"/>
        <w:numPr>
          <w:ilvl w:val="0"/>
          <w:numId w:val="3"/>
        </w:numPr>
        <w:spacing w:before="120"/>
        <w:contextualSpacing w:val="0"/>
        <w:rPr>
          <w:rFonts w:cstheme="minorHAnsi"/>
          <w:b/>
          <w:bCs/>
        </w:rPr>
      </w:pPr>
      <w:r w:rsidRPr="00CF2CC8">
        <w:rPr>
          <w:rFonts w:cstheme="minorHAnsi"/>
          <w:b/>
          <w:bCs/>
        </w:rPr>
        <w:t>Postoperative Care and Neurological Assessment</w:t>
      </w:r>
    </w:p>
    <w:p w14:paraId="05AF2824" w14:textId="77777777" w:rsidR="00CF2CC8" w:rsidRDefault="00CF2CC8" w:rsidP="00CF2CC8">
      <w:pPr>
        <w:pStyle w:val="ListParagraph"/>
        <w:spacing w:before="120"/>
        <w:ind w:left="360"/>
        <w:contextualSpacing w:val="0"/>
        <w:rPr>
          <w:rFonts w:cstheme="minorHAnsi"/>
        </w:rPr>
      </w:pPr>
      <w:r>
        <w:rPr>
          <w:rFonts w:cstheme="minorHAnsi"/>
          <w:b/>
          <w:bCs/>
        </w:rPr>
        <w:t xml:space="preserve">Demonstrator: </w:t>
      </w:r>
      <w:sdt>
        <w:sdtPr>
          <w:rPr>
            <w:rFonts w:cstheme="minorHAnsi"/>
          </w:rPr>
          <w:id w:val="1712299937"/>
          <w:placeholder>
            <w:docPart w:val="7E73326EF95241E4B11547A0A698CC0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B79A6A8" w14:textId="77777777" w:rsidR="003175E0" w:rsidRPr="00AA5890" w:rsidRDefault="003175E0" w:rsidP="003175E0"/>
    <w:p w14:paraId="54FB2B0F" w14:textId="77777777" w:rsidR="003175E0" w:rsidRPr="00AA5890" w:rsidRDefault="003175E0" w:rsidP="003175E0"/>
    <w:p w14:paraId="6CB903F9" w14:textId="77777777" w:rsidR="003175E0" w:rsidRPr="00AA5890" w:rsidRDefault="003175E0" w:rsidP="003175E0"/>
    <w:p w14:paraId="10DA4AD1" w14:textId="77777777" w:rsidR="003175E0" w:rsidRPr="00AA5890" w:rsidRDefault="003175E0" w:rsidP="003175E0">
      <w:pPr>
        <w:pStyle w:val="Narration"/>
        <w:numPr>
          <w:ilvl w:val="1"/>
          <w:numId w:val="3"/>
        </w:numPr>
        <w:rPr>
          <w:lang w:eastAsia="en-IN"/>
        </w:rPr>
      </w:pPr>
      <w:r w:rsidRPr="00AA5890">
        <w:rPr>
          <w:lang w:eastAsia="en-IN"/>
        </w:rPr>
        <w:t xml:space="preserve">Maintain the rats on a heating pad at 37 degrees Celsius for the first 12 hours after the surgery to prevent hypothermia </w:t>
      </w:r>
      <w:r w:rsidRPr="00AA5890">
        <w:rPr>
          <w:b/>
          <w:lang w:eastAsia="en-IN"/>
        </w:rPr>
        <w:t>[1]</w:t>
      </w:r>
      <w:r w:rsidRPr="00AA5890">
        <w:rPr>
          <w:lang w:eastAsia="en-IN"/>
        </w:rPr>
        <w:t xml:space="preserve">. Clean the surgical incisions daily for 3 consecutive days </w:t>
      </w:r>
      <w:r w:rsidRPr="00AA5890">
        <w:rPr>
          <w:b/>
          <w:lang w:eastAsia="en-IN"/>
        </w:rPr>
        <w:t>[2]</w:t>
      </w:r>
      <w:r w:rsidRPr="00AA5890">
        <w:rPr>
          <w:lang w:eastAsia="en-IN"/>
        </w:rPr>
        <w:t xml:space="preserve">. Administer ampicillin at 100 milligrams per kilogram by an intraperitoneal injection for infection prophylaxis </w:t>
      </w:r>
      <w:r w:rsidRPr="00AA5890">
        <w:rPr>
          <w:b/>
          <w:lang w:eastAsia="en-IN"/>
        </w:rPr>
        <w:t>[3]</w:t>
      </w:r>
      <w:r w:rsidRPr="00AA5890">
        <w:rPr>
          <w:lang w:eastAsia="en-IN"/>
        </w:rPr>
        <w:t xml:space="preserve">. Provide the rats with softened food to maintain adequate nutrition </w:t>
      </w:r>
      <w:r w:rsidRPr="00AA5890">
        <w:rPr>
          <w:b/>
          <w:lang w:eastAsia="en-IN"/>
        </w:rPr>
        <w:t>[4]</w:t>
      </w:r>
      <w:r w:rsidRPr="00AA5890">
        <w:rPr>
          <w:lang w:eastAsia="en-IN"/>
        </w:rPr>
        <w:t>.</w:t>
      </w:r>
    </w:p>
    <w:p w14:paraId="2174E202" w14:textId="77777777" w:rsidR="003175E0" w:rsidRPr="00AA5890" w:rsidRDefault="003175E0" w:rsidP="003175E0">
      <w:pPr>
        <w:pStyle w:val="ShotDescription"/>
        <w:numPr>
          <w:ilvl w:val="2"/>
          <w:numId w:val="3"/>
        </w:numPr>
        <w:rPr>
          <w:lang w:val="en-IN" w:eastAsia="en-IN"/>
        </w:rPr>
      </w:pPr>
      <w:r w:rsidRPr="00AA5890">
        <w:rPr>
          <w:lang w:val="en-IN" w:eastAsia="en-IN"/>
        </w:rPr>
        <w:t>WIDE: Talent placing the rats on a heating pad for postoperative recovery.</w:t>
      </w:r>
    </w:p>
    <w:p w14:paraId="1C0F3567" w14:textId="77777777" w:rsidR="003175E0" w:rsidRPr="00AA5890" w:rsidRDefault="003175E0" w:rsidP="003175E0">
      <w:pPr>
        <w:pStyle w:val="ShotDescription"/>
        <w:numPr>
          <w:ilvl w:val="2"/>
          <w:numId w:val="3"/>
        </w:numPr>
        <w:rPr>
          <w:lang w:val="en-IN" w:eastAsia="en-IN"/>
        </w:rPr>
      </w:pPr>
      <w:r w:rsidRPr="00AA5890">
        <w:rPr>
          <w:lang w:val="en-IN" w:eastAsia="en-IN"/>
        </w:rPr>
        <w:t>Talent cleaning the surgical incisions.</w:t>
      </w:r>
    </w:p>
    <w:p w14:paraId="0E807F9F" w14:textId="77777777" w:rsidR="003175E0" w:rsidRPr="00AA5890" w:rsidRDefault="003175E0" w:rsidP="003175E0">
      <w:pPr>
        <w:pStyle w:val="ShotDescription"/>
        <w:numPr>
          <w:ilvl w:val="2"/>
          <w:numId w:val="3"/>
        </w:numPr>
        <w:rPr>
          <w:lang w:val="en-IN" w:eastAsia="en-IN"/>
        </w:rPr>
      </w:pPr>
      <w:r w:rsidRPr="00AA5890">
        <w:rPr>
          <w:lang w:val="en-IN" w:eastAsia="en-IN"/>
        </w:rPr>
        <w:t>Talent administering ampicillin by an intraperitoneal injection.</w:t>
      </w:r>
    </w:p>
    <w:p w14:paraId="72ACAA03" w14:textId="7AF485CE" w:rsidR="003175E0" w:rsidRPr="00AA5890" w:rsidRDefault="003175E0" w:rsidP="003175E0">
      <w:pPr>
        <w:pStyle w:val="ShotDescription"/>
        <w:numPr>
          <w:ilvl w:val="2"/>
          <w:numId w:val="3"/>
        </w:numPr>
        <w:rPr>
          <w:lang w:val="en-IN" w:eastAsia="en-IN"/>
        </w:rPr>
      </w:pPr>
      <w:r>
        <w:rPr>
          <w:lang w:val="en-IN" w:eastAsia="en-IN"/>
        </w:rPr>
        <w:t xml:space="preserve">WIDE: </w:t>
      </w:r>
      <w:r w:rsidRPr="00AA5890">
        <w:rPr>
          <w:lang w:val="en-IN" w:eastAsia="en-IN"/>
        </w:rPr>
        <w:t>Talent providing the rats with softened food.</w:t>
      </w:r>
    </w:p>
    <w:p w14:paraId="65031838" w14:textId="7999F58A" w:rsidR="003175E0" w:rsidRPr="00AA5890" w:rsidRDefault="003175E0" w:rsidP="003175E0">
      <w:pPr>
        <w:pStyle w:val="Narration"/>
        <w:numPr>
          <w:ilvl w:val="1"/>
          <w:numId w:val="3"/>
        </w:numPr>
        <w:rPr>
          <w:lang w:eastAsia="en-IN"/>
        </w:rPr>
      </w:pPr>
      <w:r w:rsidRPr="00AA5890">
        <w:rPr>
          <w:lang w:eastAsia="en-IN"/>
        </w:rPr>
        <w:t xml:space="preserve">Monitor the general activity of the rats daily from postoperative day 1 to postoperative day 10 </w:t>
      </w:r>
      <w:r w:rsidRPr="00AA5890">
        <w:rPr>
          <w:b/>
          <w:lang w:eastAsia="en-IN"/>
        </w:rPr>
        <w:t>[1]</w:t>
      </w:r>
      <w:r w:rsidRPr="00AA5890">
        <w:rPr>
          <w:lang w:eastAsia="en-IN"/>
        </w:rPr>
        <w:t xml:space="preserve">. </w:t>
      </w:r>
      <w:r>
        <w:rPr>
          <w:lang w:eastAsia="en-IN"/>
        </w:rPr>
        <w:t>Assess</w:t>
      </w:r>
      <w:r w:rsidRPr="00AA5890">
        <w:rPr>
          <w:lang w:eastAsia="en-IN"/>
        </w:rPr>
        <w:t xml:space="preserve"> the food intake of the rats daily </w:t>
      </w:r>
      <w:r w:rsidRPr="00AA5890">
        <w:rPr>
          <w:b/>
          <w:lang w:eastAsia="en-IN"/>
        </w:rPr>
        <w:t>[2]</w:t>
      </w:r>
      <w:r>
        <w:rPr>
          <w:lang w:eastAsia="en-IN"/>
        </w:rPr>
        <w:t xml:space="preserve"> and examine</w:t>
      </w:r>
      <w:r w:rsidRPr="00AA5890">
        <w:rPr>
          <w:lang w:eastAsia="en-IN"/>
        </w:rPr>
        <w:t xml:space="preserve"> the wound of the rats daily </w:t>
      </w:r>
      <w:r w:rsidRPr="00AA5890">
        <w:rPr>
          <w:b/>
          <w:lang w:eastAsia="en-IN"/>
        </w:rPr>
        <w:t>[3]</w:t>
      </w:r>
      <w:r w:rsidRPr="00AA5890">
        <w:rPr>
          <w:lang w:eastAsia="en-IN"/>
        </w:rPr>
        <w:t xml:space="preserve">. Monitor the limb motor function of the rats daily </w:t>
      </w:r>
      <w:r w:rsidRPr="00AA5890">
        <w:rPr>
          <w:b/>
          <w:lang w:eastAsia="en-IN"/>
        </w:rPr>
        <w:t>[4]</w:t>
      </w:r>
      <w:r w:rsidRPr="00AA5890">
        <w:rPr>
          <w:lang w:eastAsia="en-IN"/>
        </w:rPr>
        <w:t>.</w:t>
      </w:r>
    </w:p>
    <w:p w14:paraId="42C5022C" w14:textId="77777777" w:rsidR="003175E0" w:rsidRPr="00AA5890" w:rsidRDefault="003175E0" w:rsidP="003175E0">
      <w:pPr>
        <w:pStyle w:val="ShotDescription"/>
        <w:numPr>
          <w:ilvl w:val="2"/>
          <w:numId w:val="3"/>
        </w:numPr>
        <w:rPr>
          <w:lang w:val="en-IN" w:eastAsia="en-IN"/>
        </w:rPr>
      </w:pPr>
      <w:r w:rsidRPr="00AA5890">
        <w:rPr>
          <w:lang w:val="en-IN" w:eastAsia="en-IN"/>
        </w:rPr>
        <w:t>Talent observing the general activity of a rat.</w:t>
      </w:r>
    </w:p>
    <w:p w14:paraId="1AF1260E" w14:textId="1E7AE27F" w:rsidR="003175E0" w:rsidRPr="00AA5890" w:rsidRDefault="003175E0" w:rsidP="003175E0">
      <w:pPr>
        <w:pStyle w:val="ShotDescription"/>
        <w:numPr>
          <w:ilvl w:val="2"/>
          <w:numId w:val="3"/>
        </w:numPr>
        <w:rPr>
          <w:lang w:val="en-IN" w:eastAsia="en-IN"/>
        </w:rPr>
      </w:pPr>
      <w:r>
        <w:rPr>
          <w:lang w:val="en-IN" w:eastAsia="en-IN"/>
        </w:rPr>
        <w:t xml:space="preserve">WIDE: </w:t>
      </w:r>
      <w:r w:rsidRPr="00AA5890">
        <w:rPr>
          <w:lang w:val="en-IN" w:eastAsia="en-IN"/>
        </w:rPr>
        <w:t>Talent assessing the food intake of a rat.</w:t>
      </w:r>
    </w:p>
    <w:p w14:paraId="304DB949" w14:textId="77777777" w:rsidR="003175E0" w:rsidRPr="00AA5890" w:rsidRDefault="003175E0" w:rsidP="003175E0">
      <w:pPr>
        <w:pStyle w:val="ShotDescription"/>
        <w:numPr>
          <w:ilvl w:val="2"/>
          <w:numId w:val="3"/>
        </w:numPr>
        <w:rPr>
          <w:lang w:val="en-IN" w:eastAsia="en-IN"/>
        </w:rPr>
      </w:pPr>
      <w:r w:rsidRPr="00AA5890">
        <w:rPr>
          <w:lang w:val="en-IN" w:eastAsia="en-IN"/>
        </w:rPr>
        <w:t>Talent examining the surgical wound of a rat.</w:t>
      </w:r>
    </w:p>
    <w:p w14:paraId="30C9E2F6" w14:textId="02E14DDB" w:rsidR="003175E0" w:rsidRPr="00AA5890" w:rsidRDefault="003175E0" w:rsidP="003175E0">
      <w:pPr>
        <w:pStyle w:val="ShotDescription"/>
        <w:numPr>
          <w:ilvl w:val="2"/>
          <w:numId w:val="3"/>
        </w:numPr>
        <w:rPr>
          <w:lang w:val="en-IN" w:eastAsia="en-IN"/>
        </w:rPr>
      </w:pPr>
      <w:r w:rsidRPr="00AA5890">
        <w:rPr>
          <w:lang w:val="en-IN" w:eastAsia="en-IN"/>
        </w:rPr>
        <w:t>Talent assessing the limb motor function of a rat.</w:t>
      </w:r>
      <w:r>
        <w:rPr>
          <w:lang w:val="en-IN" w:eastAsia="en-IN"/>
        </w:rPr>
        <w:t xml:space="preserve"> </w:t>
      </w:r>
      <w:r w:rsidRPr="003175E0">
        <w:rPr>
          <w:b/>
          <w:bCs/>
          <w:highlight w:val="yellow"/>
          <w:lang w:val="en-IN" w:eastAsia="en-IN"/>
        </w:rPr>
        <w:t>Authors</w:t>
      </w:r>
      <w:r w:rsidRPr="003175E0">
        <w:rPr>
          <w:highlight w:val="yellow"/>
          <w:lang w:val="en-IN" w:eastAsia="en-IN"/>
        </w:rPr>
        <w:t>: How do you do this?</w:t>
      </w:r>
    </w:p>
    <w:p w14:paraId="4C14CF1C" w14:textId="020ADABF" w:rsidR="003175E0" w:rsidRPr="00AA5890" w:rsidRDefault="003175E0" w:rsidP="003175E0">
      <w:pPr>
        <w:pStyle w:val="Narration"/>
        <w:numPr>
          <w:ilvl w:val="1"/>
          <w:numId w:val="3"/>
        </w:numPr>
        <w:rPr>
          <w:lang w:eastAsia="en-IN"/>
        </w:rPr>
      </w:pPr>
      <w:r w:rsidRPr="003175E0">
        <w:rPr>
          <w:lang w:eastAsia="en-IN"/>
        </w:rPr>
        <w:t xml:space="preserve">Evaluate the neurological deficits using the Zea Longa neurological deficit score and assess the muscle tone using the Modified Ashworth Scale to determine the successful </w:t>
      </w:r>
      <w:r w:rsidRPr="003175E0">
        <w:rPr>
          <w:lang w:eastAsia="en-IN"/>
        </w:rPr>
        <w:lastRenderedPageBreak/>
        <w:t>establishment of the post-stroke spasticity model</w:t>
      </w:r>
      <w:r>
        <w:rPr>
          <w:lang w:eastAsia="en-IN"/>
        </w:rPr>
        <w:t xml:space="preserve"> </w:t>
      </w:r>
      <w:r w:rsidRPr="00AA5890">
        <w:rPr>
          <w:b/>
          <w:lang w:eastAsia="en-IN"/>
        </w:rPr>
        <w:t>[</w:t>
      </w:r>
      <w:r>
        <w:rPr>
          <w:b/>
          <w:lang w:eastAsia="en-IN"/>
        </w:rPr>
        <w:t>1</w:t>
      </w:r>
      <w:r w:rsidRPr="00AA5890">
        <w:rPr>
          <w:b/>
          <w:lang w:eastAsia="en-IN"/>
        </w:rPr>
        <w:t>]</w:t>
      </w:r>
      <w:r w:rsidRPr="00AA5890">
        <w:rPr>
          <w:lang w:eastAsia="en-IN"/>
        </w:rPr>
        <w:t>.</w:t>
      </w:r>
    </w:p>
    <w:p w14:paraId="555A338C" w14:textId="6D24BEF7" w:rsidR="003175E0" w:rsidRPr="00AA5890" w:rsidRDefault="003175E0" w:rsidP="003175E0">
      <w:pPr>
        <w:pStyle w:val="ShotDescription"/>
        <w:numPr>
          <w:ilvl w:val="2"/>
          <w:numId w:val="3"/>
        </w:numPr>
        <w:rPr>
          <w:lang w:val="en-IN" w:eastAsia="en-IN"/>
        </w:rPr>
      </w:pPr>
      <w:r w:rsidRPr="00AA5890">
        <w:rPr>
          <w:lang w:val="en-IN" w:eastAsia="en-IN"/>
        </w:rPr>
        <w:t xml:space="preserve">Talent </w:t>
      </w:r>
      <w:r>
        <w:rPr>
          <w:lang w:val="en-IN" w:eastAsia="en-IN"/>
        </w:rPr>
        <w:t xml:space="preserve">holding a chart and  writing the </w:t>
      </w:r>
      <w:r w:rsidRPr="00AA5890">
        <w:rPr>
          <w:lang w:val="en-IN" w:eastAsia="en-IN"/>
        </w:rPr>
        <w:t>Zea Longa neurological deficit assessment on a rat.</w:t>
      </w:r>
    </w:p>
    <w:p w14:paraId="7BD3BE3E" w14:textId="77777777" w:rsidR="003175E0" w:rsidRPr="00AA5890" w:rsidRDefault="003175E0" w:rsidP="003175E0"/>
    <w:p w14:paraId="0536462A" w14:textId="77777777" w:rsidR="003175E0" w:rsidRPr="00AA5890" w:rsidRDefault="003175E0" w:rsidP="003175E0"/>
    <w:p w14:paraId="0E2E73A1" w14:textId="77777777" w:rsidR="003175E0" w:rsidRPr="00AA5890" w:rsidRDefault="003175E0" w:rsidP="003175E0"/>
    <w:p w14:paraId="2716AE13" w14:textId="77777777" w:rsidR="003175E0" w:rsidRPr="00AA5890" w:rsidRDefault="003175E0" w:rsidP="003175E0"/>
    <w:p w14:paraId="67006C51" w14:textId="48BD805B" w:rsidR="00CF2CC8" w:rsidRDefault="00CF2CC8" w:rsidP="00CF2CC8">
      <w:pPr>
        <w:pStyle w:val="ListParagraph"/>
        <w:numPr>
          <w:ilvl w:val="0"/>
          <w:numId w:val="3"/>
        </w:numPr>
        <w:spacing w:before="120"/>
        <w:contextualSpacing w:val="0"/>
        <w:rPr>
          <w:rFonts w:cstheme="minorHAnsi"/>
          <w:b/>
          <w:bCs/>
        </w:rPr>
      </w:pPr>
      <w:r w:rsidRPr="00CF2CC8">
        <w:rPr>
          <w:rFonts w:cstheme="minorHAnsi"/>
          <w:b/>
          <w:bCs/>
        </w:rPr>
        <w:t>Motion-Style Scalp Acupunctu</w:t>
      </w:r>
      <w:r w:rsidRPr="00CF2CC8">
        <w:rPr>
          <w:rFonts w:cstheme="minorHAnsi"/>
          <w:b/>
          <w:bCs/>
        </w:rPr>
        <w:t xml:space="preserve">re </w:t>
      </w:r>
      <w:r>
        <w:rPr>
          <w:rFonts w:cstheme="minorHAnsi"/>
          <w:b/>
          <w:bCs/>
        </w:rPr>
        <w:t xml:space="preserve">Treatment </w:t>
      </w:r>
    </w:p>
    <w:p w14:paraId="164841F6" w14:textId="77777777" w:rsidR="00CF2CC8" w:rsidRDefault="00CF2CC8" w:rsidP="00CF2CC8">
      <w:pPr>
        <w:pStyle w:val="ListParagraph"/>
        <w:spacing w:before="120"/>
        <w:ind w:left="360"/>
        <w:contextualSpacing w:val="0"/>
        <w:rPr>
          <w:rFonts w:cstheme="minorHAnsi"/>
        </w:rPr>
      </w:pPr>
      <w:r>
        <w:rPr>
          <w:rFonts w:cstheme="minorHAnsi"/>
          <w:b/>
          <w:bCs/>
        </w:rPr>
        <w:t xml:space="preserve">Demonstrator: </w:t>
      </w:r>
      <w:sdt>
        <w:sdtPr>
          <w:rPr>
            <w:rFonts w:cstheme="minorHAnsi"/>
          </w:rPr>
          <w:id w:val="-752201398"/>
          <w:placeholder>
            <w:docPart w:val="17744F21409A46F0B8B64C184F341ACA"/>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C20C66D" w14:textId="77777777" w:rsidR="003175E0" w:rsidRPr="00AA5890" w:rsidRDefault="003175E0" w:rsidP="003175E0"/>
    <w:p w14:paraId="00690DEE" w14:textId="77777777" w:rsidR="003175E0" w:rsidRPr="00AA5890" w:rsidRDefault="003175E0" w:rsidP="003175E0"/>
    <w:p w14:paraId="59481E21" w14:textId="77777777" w:rsidR="003175E0" w:rsidRPr="00AA5890" w:rsidRDefault="003175E0" w:rsidP="003175E0"/>
    <w:p w14:paraId="3EB8BA72" w14:textId="48091CAF" w:rsidR="003175E0" w:rsidRPr="00AA5890" w:rsidRDefault="003175E0" w:rsidP="003175E0">
      <w:pPr>
        <w:pStyle w:val="Narration"/>
        <w:numPr>
          <w:ilvl w:val="1"/>
          <w:numId w:val="3"/>
        </w:numPr>
        <w:rPr>
          <w:lang w:eastAsia="en-IN"/>
        </w:rPr>
      </w:pPr>
      <w:r>
        <w:rPr>
          <w:lang w:eastAsia="en-IN"/>
        </w:rPr>
        <w:t>Prepare the animal for</w:t>
      </w:r>
      <w:r w:rsidRPr="00AA5890">
        <w:rPr>
          <w:lang w:eastAsia="en-IN"/>
        </w:rPr>
        <w:t xml:space="preserve"> the intervention on postoperative day 3 </w:t>
      </w:r>
      <w:r w:rsidRPr="00AA5890">
        <w:rPr>
          <w:b/>
          <w:lang w:eastAsia="en-IN"/>
        </w:rPr>
        <w:t>[1]</w:t>
      </w:r>
      <w:r w:rsidRPr="00AA5890">
        <w:rPr>
          <w:lang w:eastAsia="en-IN"/>
        </w:rPr>
        <w:t>. Identify the ipsilesional motor sensory area 6</w:t>
      </w:r>
      <w:r w:rsidR="00200CB1">
        <w:rPr>
          <w:lang w:eastAsia="en-IN"/>
        </w:rPr>
        <w:t>,</w:t>
      </w:r>
      <w:r w:rsidRPr="00AA5890">
        <w:rPr>
          <w:lang w:eastAsia="en-IN"/>
        </w:rPr>
        <w:t xml:space="preserve"> anterior parietotemporal oblique line as the scalp acupuncture stimulation site </w:t>
      </w:r>
      <w:r w:rsidRPr="00AA5890">
        <w:rPr>
          <w:b/>
          <w:lang w:eastAsia="en-IN"/>
        </w:rPr>
        <w:t>[2]</w:t>
      </w:r>
      <w:r w:rsidRPr="00AA5890">
        <w:rPr>
          <w:lang w:eastAsia="en-IN"/>
        </w:rPr>
        <w:t xml:space="preserve">. </w:t>
      </w:r>
      <w:r w:rsidR="00200CB1">
        <w:rPr>
          <w:lang w:eastAsia="en-IN"/>
        </w:rPr>
        <w:t>I</w:t>
      </w:r>
      <w:r w:rsidRPr="00AA5890">
        <w:rPr>
          <w:lang w:eastAsia="en-IN"/>
        </w:rPr>
        <w:t xml:space="preserve">dentify the motor sensory area 6 line extending from Governor Vessel 21 Qianding to Gallbladder 6 Xuanli </w:t>
      </w:r>
      <w:r w:rsidRPr="00AA5890">
        <w:rPr>
          <w:b/>
          <w:lang w:eastAsia="en-IN"/>
        </w:rPr>
        <w:t>[3]</w:t>
      </w:r>
      <w:r w:rsidRPr="00AA5890">
        <w:rPr>
          <w:lang w:eastAsia="en-IN"/>
        </w:rPr>
        <w:t>.</w:t>
      </w:r>
    </w:p>
    <w:p w14:paraId="4FD58333" w14:textId="67E429EE" w:rsidR="003175E0" w:rsidRPr="00AA5890" w:rsidRDefault="003175E0" w:rsidP="003175E0">
      <w:pPr>
        <w:pStyle w:val="ShotDescription"/>
        <w:numPr>
          <w:ilvl w:val="2"/>
          <w:numId w:val="3"/>
        </w:numPr>
        <w:rPr>
          <w:lang w:val="en-IN" w:eastAsia="en-IN"/>
        </w:rPr>
      </w:pPr>
      <w:r w:rsidRPr="00AA5890">
        <w:rPr>
          <w:lang w:val="en-IN" w:eastAsia="en-IN"/>
        </w:rPr>
        <w:t xml:space="preserve">WIDE: Talent </w:t>
      </w:r>
      <w:r>
        <w:rPr>
          <w:lang w:val="en-IN" w:eastAsia="en-IN"/>
        </w:rPr>
        <w:t>positioning the rat on the table for intervention</w:t>
      </w:r>
      <w:r w:rsidRPr="00AA5890">
        <w:rPr>
          <w:lang w:val="en-IN" w:eastAsia="en-IN"/>
        </w:rPr>
        <w:t>.</w:t>
      </w:r>
    </w:p>
    <w:p w14:paraId="4D1728EC" w14:textId="370D08A2" w:rsidR="003175E0" w:rsidRPr="00AA5890" w:rsidRDefault="003175E0" w:rsidP="003175E0">
      <w:pPr>
        <w:pStyle w:val="ShotDescription"/>
        <w:numPr>
          <w:ilvl w:val="2"/>
          <w:numId w:val="3"/>
        </w:numPr>
        <w:rPr>
          <w:lang w:val="en-IN" w:eastAsia="en-IN"/>
        </w:rPr>
      </w:pPr>
      <w:r w:rsidRPr="00AA5890">
        <w:rPr>
          <w:lang w:val="en-IN" w:eastAsia="en-IN"/>
        </w:rPr>
        <w:t>Talent identifying</w:t>
      </w:r>
      <w:r w:rsidR="00200CB1">
        <w:rPr>
          <w:lang w:val="en-IN" w:eastAsia="en-IN"/>
        </w:rPr>
        <w:t xml:space="preserve">/pointing to </w:t>
      </w:r>
      <w:r w:rsidRPr="00AA5890">
        <w:rPr>
          <w:lang w:val="en-IN" w:eastAsia="en-IN"/>
        </w:rPr>
        <w:t>the ipsilesional motor sensory area 6 anterior parietotemporal oblique line on the scalp.</w:t>
      </w:r>
    </w:p>
    <w:p w14:paraId="0C89C712" w14:textId="77777777" w:rsidR="003175E0" w:rsidRPr="00AA5890" w:rsidRDefault="003175E0" w:rsidP="003175E0">
      <w:pPr>
        <w:pStyle w:val="ShotDescription"/>
        <w:numPr>
          <w:ilvl w:val="2"/>
          <w:numId w:val="3"/>
        </w:numPr>
        <w:rPr>
          <w:lang w:val="en-IN" w:eastAsia="en-IN"/>
        </w:rPr>
      </w:pPr>
      <w:r w:rsidRPr="00AA5890">
        <w:rPr>
          <w:lang w:val="en-IN" w:eastAsia="en-IN"/>
        </w:rPr>
        <w:t>Talent indicating the motor sensory area 6 line extending from Governor Vessel 21 Qianding to Gallbladder 6 Xuanli.</w:t>
      </w:r>
    </w:p>
    <w:p w14:paraId="1CA6AF25" w14:textId="7102220A" w:rsidR="003175E0" w:rsidRPr="00AA5890" w:rsidRDefault="003175E0" w:rsidP="003175E0">
      <w:pPr>
        <w:pStyle w:val="Narration"/>
        <w:numPr>
          <w:ilvl w:val="1"/>
          <w:numId w:val="3"/>
        </w:numPr>
        <w:rPr>
          <w:lang w:eastAsia="en-IN"/>
        </w:rPr>
      </w:pPr>
      <w:r w:rsidRPr="00AA5890">
        <w:rPr>
          <w:lang w:eastAsia="en-IN"/>
        </w:rPr>
        <w:t xml:space="preserve">Using a disposable sterile acupuncture needle measuring 0.25 × 13 millimeters, insert the needle beneath the galea aponeurotica at Governor Vessel 21 Qianding at an approximately </w:t>
      </w:r>
      <w:r w:rsidR="00200CB1">
        <w:rPr>
          <w:lang w:eastAsia="en-IN"/>
        </w:rPr>
        <w:t>15-degree</w:t>
      </w:r>
      <w:r w:rsidRPr="00AA5890">
        <w:rPr>
          <w:lang w:eastAsia="en-IN"/>
        </w:rPr>
        <w:t xml:space="preserve"> oblique angle relative to the scalp surface </w:t>
      </w:r>
      <w:r w:rsidRPr="00AA5890">
        <w:rPr>
          <w:b/>
          <w:lang w:eastAsia="en-IN"/>
        </w:rPr>
        <w:t>[1]</w:t>
      </w:r>
      <w:r w:rsidRPr="00AA5890">
        <w:rPr>
          <w:lang w:eastAsia="en-IN"/>
        </w:rPr>
        <w:t xml:space="preserve">. Advance the needle toward Gallbladder 6 Xuanli along the anterior parietotemporal oblique line to a depth of approximately 10 millimeters </w:t>
      </w:r>
      <w:r w:rsidRPr="00AA5890">
        <w:rPr>
          <w:b/>
          <w:lang w:eastAsia="en-IN"/>
        </w:rPr>
        <w:t>[2]</w:t>
      </w:r>
      <w:r w:rsidRPr="00AA5890">
        <w:rPr>
          <w:lang w:eastAsia="en-IN"/>
        </w:rPr>
        <w:t xml:space="preserve">. Apply the rapid twirling manipulation at 200 revolutions per minute continuously for 1 minute </w:t>
      </w:r>
      <w:r w:rsidRPr="00AA5890">
        <w:rPr>
          <w:b/>
          <w:lang w:eastAsia="en-IN"/>
        </w:rPr>
        <w:t>[3]</w:t>
      </w:r>
      <w:r w:rsidRPr="00AA5890">
        <w:rPr>
          <w:lang w:eastAsia="en-IN"/>
        </w:rPr>
        <w:t>.</w:t>
      </w:r>
    </w:p>
    <w:p w14:paraId="4199DB5C" w14:textId="77777777" w:rsidR="003175E0" w:rsidRPr="00AA5890" w:rsidRDefault="003175E0" w:rsidP="003175E0">
      <w:pPr>
        <w:pStyle w:val="ShotDescription"/>
        <w:numPr>
          <w:ilvl w:val="2"/>
          <w:numId w:val="3"/>
        </w:numPr>
        <w:rPr>
          <w:lang w:val="en-IN" w:eastAsia="en-IN"/>
        </w:rPr>
      </w:pPr>
      <w:r w:rsidRPr="00AA5890">
        <w:rPr>
          <w:lang w:val="en-IN" w:eastAsia="en-IN"/>
        </w:rPr>
        <w:t>Talent inserting the disposable sterile acupuncture needle beneath the galea aponeurotica at Governor Vessel 21 Qianding at an approximately 15 degree oblique angle.</w:t>
      </w:r>
    </w:p>
    <w:p w14:paraId="468125BF" w14:textId="77777777" w:rsidR="003175E0" w:rsidRPr="00AA5890" w:rsidRDefault="003175E0" w:rsidP="003175E0">
      <w:pPr>
        <w:pStyle w:val="ShotDescription"/>
        <w:numPr>
          <w:ilvl w:val="2"/>
          <w:numId w:val="3"/>
        </w:numPr>
        <w:rPr>
          <w:lang w:val="en-IN" w:eastAsia="en-IN"/>
        </w:rPr>
      </w:pPr>
      <w:r w:rsidRPr="00AA5890">
        <w:rPr>
          <w:lang w:val="en-IN" w:eastAsia="en-IN"/>
        </w:rPr>
        <w:t>Talent advancing the needle toward Gallbladder 6 Xuanli along the anterior parietotemporal oblique line.</w:t>
      </w:r>
    </w:p>
    <w:p w14:paraId="6391FB9B" w14:textId="77777777" w:rsidR="003175E0" w:rsidRPr="00AA5890" w:rsidRDefault="003175E0" w:rsidP="003175E0">
      <w:pPr>
        <w:pStyle w:val="ShotDescription"/>
        <w:numPr>
          <w:ilvl w:val="2"/>
          <w:numId w:val="3"/>
        </w:numPr>
        <w:rPr>
          <w:lang w:val="en-IN" w:eastAsia="en-IN"/>
        </w:rPr>
      </w:pPr>
      <w:r w:rsidRPr="00AA5890">
        <w:rPr>
          <w:lang w:val="en-IN" w:eastAsia="en-IN"/>
        </w:rPr>
        <w:t>Talent performing the rapid twirling manipulation of the acupuncture needle.</w:t>
      </w:r>
    </w:p>
    <w:p w14:paraId="622D74A2" w14:textId="77777777" w:rsidR="00F66D1D" w:rsidRPr="00AA5890" w:rsidRDefault="00F66D1D" w:rsidP="00F66D1D">
      <w:pPr>
        <w:pStyle w:val="Narration"/>
        <w:numPr>
          <w:ilvl w:val="1"/>
          <w:numId w:val="3"/>
        </w:numPr>
        <w:rPr>
          <w:lang w:eastAsia="en-IN"/>
        </w:rPr>
      </w:pPr>
      <w:r w:rsidRPr="00AA5890">
        <w:rPr>
          <w:lang w:eastAsia="en-IN"/>
        </w:rPr>
        <w:t xml:space="preserve">During the entire needle retention period, perform the treadmill exercise at a constant speed of 10 meters per minute simultaneously with the acupuncture treatment </w:t>
      </w:r>
      <w:r w:rsidRPr="00AA5890">
        <w:rPr>
          <w:b/>
          <w:lang w:eastAsia="en-IN"/>
        </w:rPr>
        <w:t>[1]</w:t>
      </w:r>
      <w:r w:rsidRPr="00AA5890">
        <w:rPr>
          <w:lang w:eastAsia="en-IN"/>
        </w:rPr>
        <w:t>.</w:t>
      </w:r>
    </w:p>
    <w:p w14:paraId="04E05CD2" w14:textId="1D8651D8" w:rsidR="00F66D1D" w:rsidRPr="00AA5890" w:rsidRDefault="00F66D1D" w:rsidP="00F66D1D">
      <w:pPr>
        <w:pStyle w:val="ShotDescription"/>
        <w:numPr>
          <w:ilvl w:val="2"/>
          <w:numId w:val="3"/>
        </w:numPr>
        <w:rPr>
          <w:lang w:val="en-IN" w:eastAsia="en-IN"/>
        </w:rPr>
      </w:pPr>
      <w:r>
        <w:rPr>
          <w:lang w:val="en-IN" w:eastAsia="en-IN"/>
        </w:rPr>
        <w:t xml:space="preserve">Shot of the rat </w:t>
      </w:r>
      <w:r w:rsidRPr="00AA5890">
        <w:rPr>
          <w:lang w:val="en-IN" w:eastAsia="en-IN"/>
        </w:rPr>
        <w:t>performing the treadmill exercise while the acupuncture needle remains in place.</w:t>
      </w:r>
    </w:p>
    <w:p w14:paraId="726E66BC" w14:textId="55573767" w:rsidR="003175E0" w:rsidRPr="00AA5890" w:rsidRDefault="00200CB1" w:rsidP="003175E0">
      <w:pPr>
        <w:pStyle w:val="Narration"/>
        <w:numPr>
          <w:ilvl w:val="1"/>
          <w:numId w:val="3"/>
        </w:numPr>
        <w:rPr>
          <w:lang w:eastAsia="en-IN"/>
        </w:rPr>
      </w:pPr>
      <w:r>
        <w:rPr>
          <w:lang w:eastAsia="en-IN"/>
        </w:rPr>
        <w:lastRenderedPageBreak/>
        <w:t>After r</w:t>
      </w:r>
      <w:r w:rsidR="003175E0" w:rsidRPr="00AA5890">
        <w:rPr>
          <w:lang w:eastAsia="en-IN"/>
        </w:rPr>
        <w:t>etain</w:t>
      </w:r>
      <w:r>
        <w:rPr>
          <w:lang w:eastAsia="en-IN"/>
        </w:rPr>
        <w:t>ing</w:t>
      </w:r>
      <w:r w:rsidR="003175E0" w:rsidRPr="00AA5890">
        <w:rPr>
          <w:lang w:eastAsia="en-IN"/>
        </w:rPr>
        <w:t xml:space="preserve"> the needle for 15 minutes</w:t>
      </w:r>
      <w:r>
        <w:rPr>
          <w:lang w:eastAsia="en-IN"/>
        </w:rPr>
        <w:t>,</w:t>
      </w:r>
      <w:r>
        <w:rPr>
          <w:b/>
          <w:lang w:eastAsia="en-IN"/>
        </w:rPr>
        <w:t xml:space="preserve"> </w:t>
      </w:r>
      <w:r w:rsidRPr="00200CB1">
        <w:rPr>
          <w:bCs/>
          <w:lang w:eastAsia="en-IN"/>
        </w:rPr>
        <w:t>r</w:t>
      </w:r>
      <w:r w:rsidR="003175E0" w:rsidRPr="00AA5890">
        <w:rPr>
          <w:lang w:eastAsia="en-IN"/>
        </w:rPr>
        <w:t xml:space="preserve">epeat the rapid twirling manipulation at 200 revolutions per minute continuously for 1 minute </w:t>
      </w:r>
      <w:r w:rsidR="003175E0" w:rsidRPr="00AA5890">
        <w:rPr>
          <w:b/>
          <w:lang w:eastAsia="en-IN"/>
        </w:rPr>
        <w:t>[</w:t>
      </w:r>
      <w:r>
        <w:rPr>
          <w:b/>
          <w:lang w:eastAsia="en-IN"/>
        </w:rPr>
        <w:t>1</w:t>
      </w:r>
      <w:r w:rsidR="003175E0" w:rsidRPr="00AA5890">
        <w:rPr>
          <w:b/>
          <w:lang w:eastAsia="en-IN"/>
        </w:rPr>
        <w:t>]</w:t>
      </w:r>
      <w:r w:rsidR="003175E0" w:rsidRPr="00AA5890">
        <w:rPr>
          <w:lang w:eastAsia="en-IN"/>
        </w:rPr>
        <w:t xml:space="preserve">. Continue the needle retention for a total of 30 minutes </w:t>
      </w:r>
      <w:r w:rsidR="003175E0" w:rsidRPr="00AA5890">
        <w:rPr>
          <w:b/>
          <w:lang w:eastAsia="en-IN"/>
        </w:rPr>
        <w:t>[</w:t>
      </w:r>
      <w:r>
        <w:rPr>
          <w:b/>
          <w:lang w:eastAsia="en-IN"/>
        </w:rPr>
        <w:t>2</w:t>
      </w:r>
      <w:r w:rsidR="003175E0" w:rsidRPr="00AA5890">
        <w:rPr>
          <w:b/>
          <w:lang w:eastAsia="en-IN"/>
        </w:rPr>
        <w:t>]</w:t>
      </w:r>
      <w:r w:rsidR="003175E0" w:rsidRPr="00AA5890">
        <w:rPr>
          <w:lang w:eastAsia="en-IN"/>
        </w:rPr>
        <w:t>.</w:t>
      </w:r>
    </w:p>
    <w:p w14:paraId="09FACDDA" w14:textId="77777777" w:rsidR="003175E0" w:rsidRPr="00AA5890" w:rsidRDefault="003175E0" w:rsidP="003175E0">
      <w:pPr>
        <w:pStyle w:val="ShotDescription"/>
        <w:numPr>
          <w:ilvl w:val="2"/>
          <w:numId w:val="3"/>
        </w:numPr>
        <w:rPr>
          <w:lang w:val="en-IN" w:eastAsia="en-IN"/>
        </w:rPr>
      </w:pPr>
      <w:r w:rsidRPr="00AA5890">
        <w:rPr>
          <w:lang w:val="en-IN" w:eastAsia="en-IN"/>
        </w:rPr>
        <w:t>Talent repeating the rapid twirling manipulation of the acupuncture needle.</w:t>
      </w:r>
    </w:p>
    <w:p w14:paraId="75B7EB86" w14:textId="349AA878" w:rsidR="003175E0" w:rsidRDefault="00200CB1" w:rsidP="003175E0">
      <w:pPr>
        <w:pStyle w:val="ShotDescription"/>
        <w:numPr>
          <w:ilvl w:val="2"/>
          <w:numId w:val="3"/>
        </w:numPr>
        <w:rPr>
          <w:lang w:val="en-IN" w:eastAsia="en-IN"/>
        </w:rPr>
      </w:pPr>
      <w:r>
        <w:rPr>
          <w:lang w:val="en-IN" w:eastAsia="en-IN"/>
        </w:rPr>
        <w:t xml:space="preserve">Shot of the rat </w:t>
      </w:r>
      <w:r w:rsidR="003175E0" w:rsidRPr="00AA5890">
        <w:rPr>
          <w:lang w:val="en-IN" w:eastAsia="en-IN"/>
        </w:rPr>
        <w:t>performing the treadmill exercise while the acupuncture needle remains in place.</w:t>
      </w:r>
    </w:p>
    <w:p w14:paraId="5C61DD20" w14:textId="77777777" w:rsidR="00200CB1" w:rsidRPr="00AA5890" w:rsidRDefault="00200CB1" w:rsidP="00200CB1">
      <w:pPr>
        <w:pStyle w:val="ShotDescription"/>
        <w:ind w:firstLine="0"/>
        <w:rPr>
          <w:lang w:val="en-IN" w:eastAsia="en-IN"/>
        </w:rPr>
      </w:pPr>
    </w:p>
    <w:p w14:paraId="0008B791" w14:textId="77777777" w:rsidR="003175E0" w:rsidRPr="00AA5890" w:rsidRDefault="003175E0" w:rsidP="003175E0">
      <w:pPr>
        <w:pStyle w:val="Narration"/>
        <w:numPr>
          <w:ilvl w:val="1"/>
          <w:numId w:val="3"/>
        </w:numPr>
        <w:rPr>
          <w:lang w:eastAsia="en-IN"/>
        </w:rPr>
      </w:pPr>
      <w:r w:rsidRPr="00AA5890">
        <w:rPr>
          <w:lang w:eastAsia="en-IN"/>
        </w:rPr>
        <w:t xml:space="preserve">Handle the rats in the sham-operated group and the model group gently without performing the acupuncture or the treadmill exercise </w:t>
      </w:r>
      <w:r w:rsidRPr="00AA5890">
        <w:rPr>
          <w:b/>
          <w:lang w:eastAsia="en-IN"/>
        </w:rPr>
        <w:t>[1]</w:t>
      </w:r>
      <w:r w:rsidRPr="00AA5890">
        <w:rPr>
          <w:lang w:eastAsia="en-IN"/>
        </w:rPr>
        <w:t xml:space="preserve">. Restrain the rats in the non-compressive stocking holders for 30 minutes per day to control for the nonspecific handling and restraint stress while matching the total daily intervention duration of the motor sensory area scalp acupuncture group </w:t>
      </w:r>
      <w:r w:rsidRPr="00AA5890">
        <w:rPr>
          <w:b/>
          <w:lang w:eastAsia="en-IN"/>
        </w:rPr>
        <w:t>[2]</w:t>
      </w:r>
      <w:r w:rsidRPr="00AA5890">
        <w:rPr>
          <w:lang w:eastAsia="en-IN"/>
        </w:rPr>
        <w:t>.</w:t>
      </w:r>
    </w:p>
    <w:p w14:paraId="6976F0CB" w14:textId="77777777" w:rsidR="003175E0" w:rsidRPr="00AA5890" w:rsidRDefault="003175E0" w:rsidP="003175E0">
      <w:pPr>
        <w:pStyle w:val="ShotDescription"/>
        <w:numPr>
          <w:ilvl w:val="2"/>
          <w:numId w:val="3"/>
        </w:numPr>
        <w:rPr>
          <w:lang w:val="en-IN" w:eastAsia="en-IN"/>
        </w:rPr>
      </w:pPr>
      <w:r w:rsidRPr="00AA5890">
        <w:rPr>
          <w:lang w:val="en-IN" w:eastAsia="en-IN"/>
        </w:rPr>
        <w:t>Talent gently handling the rat without performing the acupuncture or the treadmill exercise.</w:t>
      </w:r>
    </w:p>
    <w:p w14:paraId="130081A7" w14:textId="77777777" w:rsidR="003175E0" w:rsidRPr="00AA5890" w:rsidRDefault="003175E0" w:rsidP="003175E0">
      <w:pPr>
        <w:pStyle w:val="ShotDescription"/>
        <w:numPr>
          <w:ilvl w:val="2"/>
          <w:numId w:val="3"/>
        </w:numPr>
        <w:rPr>
          <w:lang w:val="en-IN" w:eastAsia="en-IN"/>
        </w:rPr>
      </w:pPr>
      <w:r w:rsidRPr="00AA5890">
        <w:rPr>
          <w:lang w:val="en-IN" w:eastAsia="en-IN"/>
        </w:rPr>
        <w:t>Talent restraining the rat in the non-compressive stocking holder.</w:t>
      </w:r>
    </w:p>
    <w:p w14:paraId="157AA5FC" w14:textId="77777777" w:rsidR="003175E0" w:rsidRPr="00AA5890" w:rsidRDefault="003175E0" w:rsidP="003175E0"/>
    <w:p w14:paraId="1D3E5E82" w14:textId="77777777" w:rsidR="003175E0" w:rsidRPr="00AA5890" w:rsidRDefault="003175E0" w:rsidP="003175E0"/>
    <w:p w14:paraId="642C1F78" w14:textId="77777777" w:rsidR="003175E0" w:rsidRPr="00AA5890" w:rsidRDefault="003175E0" w:rsidP="003175E0"/>
    <w:p w14:paraId="706C4D38" w14:textId="4BB25B3D" w:rsidR="003175E0" w:rsidRPr="00AA5890" w:rsidRDefault="00F66D1D" w:rsidP="003175E0">
      <w:pPr>
        <w:pStyle w:val="Narration"/>
        <w:numPr>
          <w:ilvl w:val="1"/>
          <w:numId w:val="3"/>
        </w:numPr>
        <w:rPr>
          <w:lang w:eastAsia="en-IN"/>
        </w:rPr>
      </w:pPr>
      <w:r>
        <w:rPr>
          <w:lang w:eastAsia="en-IN"/>
        </w:rPr>
        <w:t>A</w:t>
      </w:r>
      <w:r w:rsidR="003175E0" w:rsidRPr="00AA5890">
        <w:rPr>
          <w:lang w:eastAsia="en-IN"/>
        </w:rPr>
        <w:t xml:space="preserve">ssess the neurological deficits in the rats using the Zea Longa scoring system </w:t>
      </w:r>
      <w:r>
        <w:rPr>
          <w:lang w:eastAsia="en-IN"/>
        </w:rPr>
        <w:t xml:space="preserve">and </w:t>
      </w:r>
      <w:r w:rsidRPr="00AA5890">
        <w:rPr>
          <w:lang w:eastAsia="en-IN"/>
        </w:rPr>
        <w:t xml:space="preserve">the muscle tone using the Modified Ashworth Scale </w:t>
      </w:r>
      <w:r w:rsidR="003175E0" w:rsidRPr="00AA5890">
        <w:rPr>
          <w:b/>
          <w:lang w:eastAsia="en-IN"/>
        </w:rPr>
        <w:t>[1]</w:t>
      </w:r>
      <w:r w:rsidR="003175E0" w:rsidRPr="00AA5890">
        <w:rPr>
          <w:lang w:eastAsia="en-IN"/>
        </w:rPr>
        <w:t xml:space="preserve">. </w:t>
      </w:r>
    </w:p>
    <w:p w14:paraId="05DB5DA0" w14:textId="77777777" w:rsidR="003175E0" w:rsidRPr="00AA5890" w:rsidRDefault="003175E0" w:rsidP="003175E0">
      <w:pPr>
        <w:pStyle w:val="ShotDescription"/>
        <w:numPr>
          <w:ilvl w:val="2"/>
          <w:numId w:val="3"/>
        </w:numPr>
        <w:rPr>
          <w:lang w:val="en-IN" w:eastAsia="en-IN"/>
        </w:rPr>
      </w:pPr>
      <w:r w:rsidRPr="00AA5890">
        <w:rPr>
          <w:lang w:val="en-IN" w:eastAsia="en-IN"/>
        </w:rPr>
        <w:t>WIDE: Talent assessing the neurological deficits in the rat using the Zea Longa scoring system.</w:t>
      </w:r>
    </w:p>
    <w:p w14:paraId="745EB3DB" w14:textId="77777777" w:rsidR="003175E0" w:rsidRPr="00AA5890" w:rsidRDefault="003175E0" w:rsidP="003175E0"/>
    <w:p w14:paraId="7026DF0D" w14:textId="77777777" w:rsidR="003175E0" w:rsidRPr="00AA5890" w:rsidRDefault="003175E0" w:rsidP="003175E0"/>
    <w:p w14:paraId="1E47F7BA" w14:textId="77777777" w:rsidR="003175E0" w:rsidRPr="00AA5890" w:rsidRDefault="003175E0" w:rsidP="003175E0"/>
    <w:p w14:paraId="49F753BE" w14:textId="77777777" w:rsidR="003175E0" w:rsidRPr="00AA5890" w:rsidRDefault="003175E0" w:rsidP="003175E0"/>
    <w:p w14:paraId="30546A34" w14:textId="77777777" w:rsidR="003175E0" w:rsidRPr="00AA5890" w:rsidRDefault="003175E0" w:rsidP="003175E0"/>
    <w:p w14:paraId="16FCCA69" w14:textId="60308192" w:rsidR="00CF2CC8" w:rsidRDefault="00CF2CC8" w:rsidP="00CF2CC8">
      <w:pPr>
        <w:pStyle w:val="ListParagraph"/>
        <w:numPr>
          <w:ilvl w:val="0"/>
          <w:numId w:val="3"/>
        </w:numPr>
        <w:spacing w:before="120"/>
        <w:contextualSpacing w:val="0"/>
        <w:rPr>
          <w:rFonts w:cstheme="minorHAnsi"/>
          <w:b/>
          <w:bCs/>
        </w:rPr>
      </w:pPr>
      <w:r w:rsidRPr="00CF2CC8">
        <w:rPr>
          <w:rFonts w:cstheme="minorHAnsi"/>
          <w:b/>
          <w:bCs/>
        </w:rPr>
        <w:t>Electrophysiological Recordings for Assessment of Spinal Reflex Excitability</w:t>
      </w:r>
    </w:p>
    <w:p w14:paraId="7AEDE925" w14:textId="77777777" w:rsidR="00CF2CC8" w:rsidRDefault="00CF2CC8" w:rsidP="00CF2CC8">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5AE2678A01984310AB30DE4A14A8658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317B1FFD" w14:textId="77777777" w:rsidR="003175E0" w:rsidRPr="00AA5890" w:rsidRDefault="003175E0" w:rsidP="003175E0"/>
    <w:p w14:paraId="5B86F13E" w14:textId="77777777" w:rsidR="003175E0" w:rsidRPr="00AA5890" w:rsidRDefault="003175E0" w:rsidP="003175E0"/>
    <w:p w14:paraId="62E1CA89" w14:textId="1F4CF511" w:rsidR="003175E0" w:rsidRPr="00AA5890" w:rsidRDefault="003175E0" w:rsidP="003175E0">
      <w:pPr>
        <w:pStyle w:val="Narration"/>
        <w:numPr>
          <w:ilvl w:val="1"/>
          <w:numId w:val="3"/>
        </w:numPr>
        <w:rPr>
          <w:lang w:eastAsia="en-IN"/>
        </w:rPr>
      </w:pPr>
      <w:r w:rsidRPr="00AA5890">
        <w:rPr>
          <w:lang w:eastAsia="en-IN"/>
        </w:rPr>
        <w:t xml:space="preserve">Anesthetize the rat lightly with 50 milligrams per kilogram of α-chloralose by an intraperitoneal injection to preserve the spinal reflex excitability during the electrophysiological recordings </w:t>
      </w:r>
      <w:r w:rsidRPr="00AA5890">
        <w:rPr>
          <w:b/>
          <w:lang w:eastAsia="en-IN"/>
        </w:rPr>
        <w:t>[2]</w:t>
      </w:r>
      <w:r w:rsidRPr="00AA5890">
        <w:rPr>
          <w:lang w:eastAsia="en-IN"/>
        </w:rPr>
        <w:t>.</w:t>
      </w:r>
    </w:p>
    <w:p w14:paraId="7AC87327" w14:textId="77777777" w:rsidR="003175E0" w:rsidRPr="00AA5890" w:rsidRDefault="003175E0" w:rsidP="003175E0">
      <w:pPr>
        <w:pStyle w:val="ShotDescription"/>
        <w:numPr>
          <w:ilvl w:val="2"/>
          <w:numId w:val="3"/>
        </w:numPr>
        <w:rPr>
          <w:lang w:val="en-IN" w:eastAsia="en-IN"/>
        </w:rPr>
      </w:pPr>
      <w:r w:rsidRPr="00AA5890">
        <w:rPr>
          <w:lang w:val="en-IN" w:eastAsia="en-IN"/>
        </w:rPr>
        <w:t>Talent administering 50 milligrams per kilogram of α-chloralose by an intraperitoneal injection into the rat.</w:t>
      </w:r>
    </w:p>
    <w:p w14:paraId="76F69E8B" w14:textId="77777777" w:rsidR="003175E0" w:rsidRPr="00AA5890" w:rsidRDefault="003175E0" w:rsidP="003175E0">
      <w:pPr>
        <w:pStyle w:val="Narration"/>
        <w:numPr>
          <w:ilvl w:val="1"/>
          <w:numId w:val="3"/>
        </w:numPr>
        <w:rPr>
          <w:lang w:eastAsia="en-IN"/>
        </w:rPr>
      </w:pPr>
      <w:r w:rsidRPr="00AA5890">
        <w:rPr>
          <w:lang w:eastAsia="en-IN"/>
        </w:rPr>
        <w:t xml:space="preserve">Using a blunt dissection, expose the left sciatic nerve </w:t>
      </w:r>
      <w:r w:rsidRPr="00AA5890">
        <w:rPr>
          <w:b/>
          <w:lang w:eastAsia="en-IN"/>
        </w:rPr>
        <w:t>[1]</w:t>
      </w:r>
      <w:r w:rsidRPr="00AA5890">
        <w:rPr>
          <w:lang w:eastAsia="en-IN"/>
        </w:rPr>
        <w:t xml:space="preserve">. Place the exposed nerve on </w:t>
      </w:r>
      <w:r w:rsidRPr="00AA5890">
        <w:rPr>
          <w:lang w:eastAsia="en-IN"/>
        </w:rPr>
        <w:lastRenderedPageBreak/>
        <w:t xml:space="preserve">the bipolar hook electrodes for the electrical stimulation </w:t>
      </w:r>
      <w:r w:rsidRPr="00AA5890">
        <w:rPr>
          <w:b/>
          <w:lang w:eastAsia="en-IN"/>
        </w:rPr>
        <w:t>[2]</w:t>
      </w:r>
      <w:r w:rsidRPr="00AA5890">
        <w:rPr>
          <w:lang w:eastAsia="en-IN"/>
        </w:rPr>
        <w:t xml:space="preserve">. Apply an oily vitamin solution intermittently to the exposed nerve to maintain the tissue hydration and the neural viability </w:t>
      </w:r>
      <w:r w:rsidRPr="00AA5890">
        <w:rPr>
          <w:b/>
          <w:lang w:eastAsia="en-IN"/>
        </w:rPr>
        <w:t>[3]</w:t>
      </w:r>
      <w:r w:rsidRPr="00AA5890">
        <w:rPr>
          <w:lang w:eastAsia="en-IN"/>
        </w:rPr>
        <w:t>.</w:t>
      </w:r>
    </w:p>
    <w:p w14:paraId="6E2D329B" w14:textId="77777777" w:rsidR="003175E0" w:rsidRPr="00AA5890" w:rsidRDefault="003175E0" w:rsidP="003175E0">
      <w:pPr>
        <w:pStyle w:val="ShotDescription"/>
        <w:numPr>
          <w:ilvl w:val="2"/>
          <w:numId w:val="3"/>
        </w:numPr>
        <w:rPr>
          <w:lang w:val="en-IN" w:eastAsia="en-IN"/>
        </w:rPr>
      </w:pPr>
      <w:r w:rsidRPr="00AA5890">
        <w:rPr>
          <w:lang w:val="en-IN" w:eastAsia="en-IN"/>
        </w:rPr>
        <w:t>Talent exposing the left sciatic nerve by blunt dissection.</w:t>
      </w:r>
    </w:p>
    <w:p w14:paraId="56FB44BE" w14:textId="77777777" w:rsidR="003175E0" w:rsidRPr="00AA5890" w:rsidRDefault="003175E0" w:rsidP="003175E0">
      <w:pPr>
        <w:pStyle w:val="ShotDescription"/>
        <w:numPr>
          <w:ilvl w:val="2"/>
          <w:numId w:val="3"/>
        </w:numPr>
        <w:rPr>
          <w:lang w:val="en-IN" w:eastAsia="en-IN"/>
        </w:rPr>
      </w:pPr>
      <w:r w:rsidRPr="00AA5890">
        <w:rPr>
          <w:lang w:val="en-IN" w:eastAsia="en-IN"/>
        </w:rPr>
        <w:t>Talent placing the exposed left sciatic nerve on the bipolar hook electrodes.</w:t>
      </w:r>
    </w:p>
    <w:p w14:paraId="0088FE2D" w14:textId="77777777" w:rsidR="003175E0" w:rsidRPr="00AA5890" w:rsidRDefault="003175E0" w:rsidP="003175E0">
      <w:pPr>
        <w:pStyle w:val="ShotDescription"/>
        <w:numPr>
          <w:ilvl w:val="2"/>
          <w:numId w:val="3"/>
        </w:numPr>
        <w:rPr>
          <w:lang w:val="en-IN" w:eastAsia="en-IN"/>
        </w:rPr>
      </w:pPr>
      <w:r w:rsidRPr="00AA5890">
        <w:rPr>
          <w:lang w:val="en-IN" w:eastAsia="en-IN"/>
        </w:rPr>
        <w:t>Talent applying an oily vitamin solution to the exposed sciatic nerve.</w:t>
      </w:r>
    </w:p>
    <w:p w14:paraId="228BACF6" w14:textId="0FD9EA95" w:rsidR="003175E0" w:rsidRPr="00AA5890" w:rsidRDefault="003175E0" w:rsidP="003175E0">
      <w:pPr>
        <w:pStyle w:val="Narration"/>
        <w:numPr>
          <w:ilvl w:val="1"/>
          <w:numId w:val="3"/>
        </w:numPr>
        <w:rPr>
          <w:lang w:eastAsia="en-IN"/>
        </w:rPr>
      </w:pPr>
      <w:r w:rsidRPr="00AA5890">
        <w:rPr>
          <w:lang w:eastAsia="en-IN"/>
        </w:rPr>
        <w:t xml:space="preserve">Insert a pair of stainless-steel recording electrodes into the interosseous muscles of the left hind paw </w:t>
      </w:r>
      <w:r w:rsidRPr="00AA5890">
        <w:rPr>
          <w:b/>
          <w:lang w:eastAsia="en-IN"/>
        </w:rPr>
        <w:t>[1]</w:t>
      </w:r>
      <w:r w:rsidR="00F66D1D">
        <w:rPr>
          <w:lang w:eastAsia="en-IN"/>
        </w:rPr>
        <w:t xml:space="preserve"> and p</w:t>
      </w:r>
      <w:r w:rsidRPr="00AA5890">
        <w:rPr>
          <w:lang w:eastAsia="en-IN"/>
        </w:rPr>
        <w:t xml:space="preserve">lace a ground electrode in the tail </w:t>
      </w:r>
      <w:r w:rsidRPr="00AA5890">
        <w:rPr>
          <w:b/>
          <w:lang w:eastAsia="en-IN"/>
        </w:rPr>
        <w:t>[2]</w:t>
      </w:r>
      <w:r w:rsidRPr="00AA5890">
        <w:rPr>
          <w:lang w:eastAsia="en-IN"/>
        </w:rPr>
        <w:t>.</w:t>
      </w:r>
    </w:p>
    <w:p w14:paraId="63771E13" w14:textId="77777777" w:rsidR="003175E0" w:rsidRPr="00AA5890" w:rsidRDefault="003175E0" w:rsidP="003175E0">
      <w:pPr>
        <w:pStyle w:val="ShotDescription"/>
        <w:numPr>
          <w:ilvl w:val="2"/>
          <w:numId w:val="3"/>
        </w:numPr>
        <w:rPr>
          <w:lang w:val="en-IN" w:eastAsia="en-IN"/>
        </w:rPr>
      </w:pPr>
      <w:r w:rsidRPr="00AA5890">
        <w:rPr>
          <w:lang w:val="en-IN" w:eastAsia="en-IN"/>
        </w:rPr>
        <w:t>Talent inserting a pair of stainless-steel recording electrodes into the interosseous muscles of the left hind paw.</w:t>
      </w:r>
    </w:p>
    <w:p w14:paraId="6BC9B9E5" w14:textId="77777777" w:rsidR="003175E0" w:rsidRPr="00AA5890" w:rsidRDefault="003175E0" w:rsidP="003175E0">
      <w:pPr>
        <w:pStyle w:val="ShotDescription"/>
        <w:numPr>
          <w:ilvl w:val="2"/>
          <w:numId w:val="3"/>
        </w:numPr>
        <w:rPr>
          <w:lang w:val="en-IN" w:eastAsia="en-IN"/>
        </w:rPr>
      </w:pPr>
      <w:r w:rsidRPr="00AA5890">
        <w:rPr>
          <w:lang w:val="en-IN" w:eastAsia="en-IN"/>
        </w:rPr>
        <w:t>Talent placing a ground electrode in the tail.</w:t>
      </w:r>
    </w:p>
    <w:p w14:paraId="34ED796F" w14:textId="77777777" w:rsidR="003175E0" w:rsidRPr="00AA5890" w:rsidRDefault="003175E0" w:rsidP="003175E0">
      <w:pPr>
        <w:pStyle w:val="Narration"/>
        <w:numPr>
          <w:ilvl w:val="1"/>
          <w:numId w:val="3"/>
        </w:numPr>
        <w:rPr>
          <w:lang w:eastAsia="en-IN"/>
        </w:rPr>
      </w:pPr>
      <w:r w:rsidRPr="00AA5890">
        <w:rPr>
          <w:lang w:eastAsia="en-IN"/>
        </w:rPr>
        <w:t xml:space="preserve">Evoke the H-reflex using a monopolar-bipolar pulse stimulator with a pulse duration of 100 microseconds </w:t>
      </w:r>
      <w:r w:rsidRPr="00AA5890">
        <w:rPr>
          <w:b/>
          <w:lang w:eastAsia="en-IN"/>
        </w:rPr>
        <w:t>[1]</w:t>
      </w:r>
      <w:r w:rsidRPr="00AA5890">
        <w:rPr>
          <w:lang w:eastAsia="en-IN"/>
        </w:rPr>
        <w:t xml:space="preserve">. Determine the H-reflex threshold and the motor threshold using an incremental electrical stimulation, with the current increased in 0.05 milliampere increments to a maximum intensity of 3.0 milliamperes to avoid an irreversible peripheral nerve injury </w:t>
      </w:r>
      <w:r w:rsidRPr="00AA5890">
        <w:rPr>
          <w:b/>
          <w:lang w:eastAsia="en-IN"/>
        </w:rPr>
        <w:t>[2]</w:t>
      </w:r>
      <w:r w:rsidRPr="00AA5890">
        <w:rPr>
          <w:lang w:eastAsia="en-IN"/>
        </w:rPr>
        <w:t>.</w:t>
      </w:r>
    </w:p>
    <w:p w14:paraId="155858E4" w14:textId="77777777" w:rsidR="003175E0" w:rsidRPr="00AA5890" w:rsidRDefault="003175E0" w:rsidP="003175E0">
      <w:pPr>
        <w:pStyle w:val="ShotDescription"/>
        <w:numPr>
          <w:ilvl w:val="2"/>
          <w:numId w:val="3"/>
        </w:numPr>
        <w:rPr>
          <w:lang w:val="en-IN" w:eastAsia="en-IN"/>
        </w:rPr>
      </w:pPr>
      <w:r w:rsidRPr="00AA5890">
        <w:rPr>
          <w:lang w:val="en-IN" w:eastAsia="en-IN"/>
        </w:rPr>
        <w:t>Talent delivering the H-reflex stimulation using a monopolar-bipolar pulse stimulator.</w:t>
      </w:r>
    </w:p>
    <w:p w14:paraId="7956D3D4" w14:textId="77777777" w:rsidR="003175E0" w:rsidRPr="00AA5890" w:rsidRDefault="003175E0" w:rsidP="003175E0">
      <w:pPr>
        <w:pStyle w:val="ShotDescription"/>
        <w:numPr>
          <w:ilvl w:val="2"/>
          <w:numId w:val="3"/>
        </w:numPr>
        <w:rPr>
          <w:lang w:val="en-IN" w:eastAsia="en-IN"/>
        </w:rPr>
      </w:pPr>
      <w:r w:rsidRPr="00AA5890">
        <w:rPr>
          <w:lang w:val="en-IN" w:eastAsia="en-IN"/>
        </w:rPr>
        <w:t>Talent increasing the electrical stimulation current incrementally while determining the H-reflex threshold and the motor threshold.</w:t>
      </w:r>
    </w:p>
    <w:p w14:paraId="13096447" w14:textId="77777777" w:rsidR="003175E0" w:rsidRPr="00AA5890" w:rsidRDefault="003175E0" w:rsidP="003175E0">
      <w:pPr>
        <w:pStyle w:val="Narration"/>
        <w:numPr>
          <w:ilvl w:val="1"/>
          <w:numId w:val="3"/>
        </w:numPr>
        <w:rPr>
          <w:lang w:eastAsia="en-IN"/>
        </w:rPr>
      </w:pPr>
      <w:r w:rsidRPr="00AA5890">
        <w:rPr>
          <w:lang w:eastAsia="en-IN"/>
        </w:rPr>
        <w:t xml:space="preserve">Using the same stimulation intensity that elicited the maximal H-reflex, deliver the pulse stimuli at 0.3, 5, and 10 hertz to obtain the H-reflex amplitudes at the different stimulation frequencies </w:t>
      </w:r>
      <w:r w:rsidRPr="00AA5890">
        <w:rPr>
          <w:b/>
          <w:lang w:eastAsia="en-IN"/>
        </w:rPr>
        <w:t>[1]</w:t>
      </w:r>
      <w:r w:rsidRPr="00AA5890">
        <w:rPr>
          <w:lang w:eastAsia="en-IN"/>
        </w:rPr>
        <w:t>.</w:t>
      </w:r>
    </w:p>
    <w:p w14:paraId="6A58BFCC" w14:textId="77777777" w:rsidR="003175E0" w:rsidRPr="00AA5890" w:rsidRDefault="003175E0" w:rsidP="003175E0">
      <w:pPr>
        <w:pStyle w:val="ShotDescription"/>
        <w:numPr>
          <w:ilvl w:val="2"/>
          <w:numId w:val="3"/>
        </w:numPr>
        <w:rPr>
          <w:lang w:val="en-IN" w:eastAsia="en-IN"/>
        </w:rPr>
      </w:pPr>
      <w:r w:rsidRPr="00AA5890">
        <w:rPr>
          <w:lang w:val="en-IN" w:eastAsia="en-IN"/>
        </w:rPr>
        <w:t>Talent delivering the pulse stimulation at 0.3, 5, and 10 hertz using the same stimulation intensity that elicited the maximal H-reflex.</w:t>
      </w:r>
    </w:p>
    <w:p w14:paraId="69C2E44D" w14:textId="6F528597" w:rsidR="003175E0" w:rsidRPr="00AA5890" w:rsidRDefault="003175E0" w:rsidP="003175E0">
      <w:pPr>
        <w:pStyle w:val="Narration"/>
        <w:numPr>
          <w:ilvl w:val="1"/>
          <w:numId w:val="3"/>
        </w:numPr>
        <w:rPr>
          <w:lang w:eastAsia="en-IN"/>
        </w:rPr>
      </w:pPr>
      <w:r w:rsidRPr="00AA5890">
        <w:rPr>
          <w:lang w:eastAsia="en-IN"/>
        </w:rPr>
        <w:t xml:space="preserve">Apply the repeated pulse stimulation at 0.3 hertz to verify that the M-wave amplitude remains within 95 percent of its initial value. Otherwise, discard the dataset </w:t>
      </w:r>
      <w:r w:rsidRPr="00AA5890">
        <w:rPr>
          <w:b/>
          <w:lang w:eastAsia="en-IN"/>
        </w:rPr>
        <w:t>[</w:t>
      </w:r>
      <w:r w:rsidR="00CF2CC8">
        <w:rPr>
          <w:b/>
          <w:lang w:eastAsia="en-IN"/>
        </w:rPr>
        <w:t>1</w:t>
      </w:r>
      <w:r w:rsidRPr="00AA5890">
        <w:rPr>
          <w:b/>
          <w:lang w:eastAsia="en-IN"/>
        </w:rPr>
        <w:t>]</w:t>
      </w:r>
      <w:r w:rsidRPr="00AA5890">
        <w:rPr>
          <w:lang w:eastAsia="en-IN"/>
        </w:rPr>
        <w:t>.</w:t>
      </w:r>
    </w:p>
    <w:p w14:paraId="1D435382" w14:textId="77777777" w:rsidR="003175E0" w:rsidRPr="00AA5890" w:rsidRDefault="003175E0" w:rsidP="003175E0">
      <w:pPr>
        <w:pStyle w:val="ShotDescription"/>
        <w:numPr>
          <w:ilvl w:val="2"/>
          <w:numId w:val="3"/>
        </w:numPr>
        <w:rPr>
          <w:lang w:val="en-IN" w:eastAsia="en-IN"/>
        </w:rPr>
      </w:pPr>
      <w:r w:rsidRPr="00AA5890">
        <w:rPr>
          <w:lang w:val="en-IN" w:eastAsia="en-IN"/>
        </w:rPr>
        <w:t>SCREEN: Show the recorded M-wave amplitudes and verify that the amplitude remains within 95 percent of its initial value before discarding the dataset.</w:t>
      </w:r>
    </w:p>
    <w:p w14:paraId="3AE76849" w14:textId="77777777" w:rsidR="003175E0" w:rsidRPr="00AA5890" w:rsidRDefault="003175E0" w:rsidP="003175E0">
      <w:pPr>
        <w:pStyle w:val="Narration"/>
        <w:numPr>
          <w:ilvl w:val="1"/>
          <w:numId w:val="3"/>
        </w:numPr>
        <w:rPr>
          <w:lang w:eastAsia="en-IN"/>
        </w:rPr>
      </w:pPr>
      <w:r w:rsidRPr="00AA5890">
        <w:rPr>
          <w:lang w:eastAsia="en-IN"/>
        </w:rPr>
        <w:t xml:space="preserve">Calculate the H-reflex frequency-dependent depression as the percentage of the H-wave to M-wave amplitude ratio at 5 hertz and 10 hertz relative to that at 0.3 hertz, with the H-wave to M-wave ratio at 0.3 hertz serving as the baseline reference </w:t>
      </w:r>
      <w:r w:rsidRPr="00AA5890">
        <w:rPr>
          <w:b/>
          <w:lang w:eastAsia="en-IN"/>
        </w:rPr>
        <w:t>[1]</w:t>
      </w:r>
      <w:r w:rsidRPr="00AA5890">
        <w:rPr>
          <w:lang w:eastAsia="en-IN"/>
        </w:rPr>
        <w:t>.</w:t>
      </w:r>
    </w:p>
    <w:p w14:paraId="5A988BFD" w14:textId="77777777" w:rsidR="003175E0" w:rsidRPr="00AA5890" w:rsidRDefault="003175E0" w:rsidP="003175E0">
      <w:pPr>
        <w:pStyle w:val="ShotDescription"/>
        <w:numPr>
          <w:ilvl w:val="2"/>
          <w:numId w:val="3"/>
        </w:numPr>
        <w:rPr>
          <w:lang w:val="en-IN" w:eastAsia="en-IN"/>
        </w:rPr>
      </w:pPr>
      <w:r w:rsidRPr="00AA5890">
        <w:rPr>
          <w:lang w:val="en-IN" w:eastAsia="en-IN"/>
        </w:rPr>
        <w:t>SCREEN: Show the H-wave to M-wave amplitude ratios at 0.3, 5, and 10 hertz, with the ratio at 0.3 hertz serving as the baseline reference for calculating the H-reflex frequency-dependent depression.</w:t>
      </w:r>
    </w:p>
    <w:p w14:paraId="293F5017" w14:textId="77777777" w:rsidR="003175E0" w:rsidRPr="00AA5890" w:rsidRDefault="003175E0" w:rsidP="003175E0"/>
    <w:p w14:paraId="476A4176" w14:textId="77777777" w:rsidR="000F326F" w:rsidRDefault="000F326F" w:rsidP="000F326F">
      <w:pPr>
        <w:pStyle w:val="ListParagraph"/>
        <w:spacing w:before="120"/>
        <w:ind w:left="1627"/>
        <w:contextualSpacing w:val="0"/>
        <w:rPr>
          <w:rFonts w:cstheme="minorHAnsi"/>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004F6CCB"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1395139" w14:textId="1B1883FF" w:rsidR="002F2FAE" w:rsidRPr="001E06C8" w:rsidRDefault="002F2FAE" w:rsidP="002F2FAE">
      <w:pPr>
        <w:pStyle w:val="Narration"/>
        <w:numPr>
          <w:ilvl w:val="1"/>
          <w:numId w:val="3"/>
        </w:numPr>
        <w:rPr>
          <w:lang w:eastAsia="en-IN"/>
        </w:rPr>
      </w:pPr>
      <w:r w:rsidRPr="001E06C8">
        <w:rPr>
          <w:lang w:eastAsia="en-IN"/>
        </w:rPr>
        <w:t xml:space="preserve">Motion-style scalp acupuncture significantly improved neurological function compared with the model group by postoperative days 7 and 10 </w:t>
      </w:r>
      <w:r w:rsidRPr="001E06C8">
        <w:rPr>
          <w:b/>
          <w:lang w:eastAsia="en-IN"/>
        </w:rPr>
        <w:t>[1]</w:t>
      </w:r>
      <w:r w:rsidRPr="001E06C8">
        <w:rPr>
          <w:lang w:eastAsia="en-IN"/>
        </w:rPr>
        <w:t xml:space="preserve"> and significantly reduced post-stroke muscle spasticity from postoperative day 5 onward </w:t>
      </w:r>
      <w:r w:rsidRPr="001E06C8">
        <w:rPr>
          <w:b/>
          <w:lang w:eastAsia="en-IN"/>
        </w:rPr>
        <w:t>[2]</w:t>
      </w:r>
      <w:r w:rsidRPr="001E06C8">
        <w:rPr>
          <w:lang w:eastAsia="en-IN"/>
        </w:rPr>
        <w:t>.</w:t>
      </w:r>
    </w:p>
    <w:p w14:paraId="6EEDDEF5"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1A. Video editor: Highlight the blue line labelled "MSSA" below the orange line labelled "Model" at postoperative days 7 and 10.</w:t>
      </w:r>
    </w:p>
    <w:p w14:paraId="368F4262"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1B. Video editor: Highlight the blue line labelled "MSSA" below the orange line labelled "Model" from postoperative days 5–10.</w:t>
      </w:r>
    </w:p>
    <w:p w14:paraId="30F27A4D" w14:textId="77777777" w:rsidR="002F2FAE" w:rsidRPr="001E06C8" w:rsidRDefault="002F2FAE" w:rsidP="002F2FAE">
      <w:pPr>
        <w:rPr>
          <w:rFonts w:ascii="Times New Roman" w:eastAsia="Times New Roman" w:hAnsi="Times New Roman" w:cs="Times New Roman"/>
          <w:lang w:val="en-IN" w:eastAsia="en-IN"/>
        </w:rPr>
      </w:pPr>
    </w:p>
    <w:p w14:paraId="614AA780" w14:textId="77777777" w:rsidR="002F2FAE" w:rsidRPr="001E06C8" w:rsidRDefault="002F2FAE" w:rsidP="002F2FAE">
      <w:pPr>
        <w:pStyle w:val="Narration"/>
        <w:numPr>
          <w:ilvl w:val="1"/>
          <w:numId w:val="3"/>
        </w:numPr>
        <w:rPr>
          <w:lang w:eastAsia="en-IN"/>
        </w:rPr>
      </w:pPr>
      <w:r w:rsidRPr="001E06C8">
        <w:rPr>
          <w:lang w:eastAsia="en-IN"/>
        </w:rPr>
        <w:t xml:space="preserve">Motion-style scalp acupuncture significantly reduced the cerebral infarct volume compared with the model group </w:t>
      </w:r>
      <w:r w:rsidRPr="001E06C8">
        <w:rPr>
          <w:b/>
          <w:lang w:eastAsia="en-IN"/>
        </w:rPr>
        <w:t>[1]</w:t>
      </w:r>
      <w:r w:rsidRPr="001E06C8">
        <w:rPr>
          <w:lang w:eastAsia="en-IN"/>
        </w:rPr>
        <w:t>.</w:t>
      </w:r>
    </w:p>
    <w:p w14:paraId="0808B6F0"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2B. Video editor: Highlight the blue bar labelled "MSSA", which is visibly shorter than the orange bar labelled "Model".</w:t>
      </w:r>
    </w:p>
    <w:p w14:paraId="515EDC12" w14:textId="77777777" w:rsidR="002F2FAE" w:rsidRPr="001E06C8" w:rsidRDefault="002F2FAE" w:rsidP="002F2FAE">
      <w:pPr>
        <w:rPr>
          <w:rFonts w:ascii="Times New Roman" w:eastAsia="Times New Roman" w:hAnsi="Times New Roman" w:cs="Times New Roman"/>
          <w:lang w:val="en-IN" w:eastAsia="en-IN"/>
        </w:rPr>
      </w:pPr>
    </w:p>
    <w:p w14:paraId="3F2D71EF" w14:textId="77777777" w:rsidR="002F2FAE" w:rsidRPr="001E06C8" w:rsidRDefault="002F2FAE" w:rsidP="002F2FAE">
      <w:pPr>
        <w:pStyle w:val="Narration"/>
        <w:numPr>
          <w:ilvl w:val="1"/>
          <w:numId w:val="3"/>
        </w:numPr>
        <w:rPr>
          <w:lang w:eastAsia="en-IN"/>
        </w:rPr>
      </w:pPr>
      <w:r w:rsidRPr="001E06C8">
        <w:rPr>
          <w:lang w:eastAsia="en-IN"/>
        </w:rPr>
        <w:t xml:space="preserve">Motion-style scalp acupuncture preserved the white matter microstructure of the external capsule by increasing the ratio of fractional anisotropy </w:t>
      </w:r>
      <w:r w:rsidRPr="001E06C8">
        <w:rPr>
          <w:b/>
          <w:lang w:eastAsia="en-IN"/>
        </w:rPr>
        <w:t>[1]</w:t>
      </w:r>
      <w:r w:rsidRPr="001E06C8">
        <w:rPr>
          <w:lang w:eastAsia="en-IN"/>
        </w:rPr>
        <w:t xml:space="preserve"> and decreasing the ratios of mean diffusivity </w:t>
      </w:r>
      <w:r w:rsidRPr="001E06C8">
        <w:rPr>
          <w:b/>
          <w:lang w:eastAsia="en-IN"/>
        </w:rPr>
        <w:t>[2]</w:t>
      </w:r>
      <w:r w:rsidRPr="001E06C8">
        <w:rPr>
          <w:lang w:eastAsia="en-IN"/>
        </w:rPr>
        <w:t xml:space="preserve"> and radial diffusivity </w:t>
      </w:r>
      <w:r w:rsidRPr="001E06C8">
        <w:rPr>
          <w:b/>
          <w:lang w:eastAsia="en-IN"/>
        </w:rPr>
        <w:t>[3]</w:t>
      </w:r>
      <w:r w:rsidRPr="001E06C8">
        <w:rPr>
          <w:lang w:eastAsia="en-IN"/>
        </w:rPr>
        <w:t xml:space="preserve">, whereas the ratio of axial diffusivity remained unchanged </w:t>
      </w:r>
      <w:r w:rsidRPr="001E06C8">
        <w:rPr>
          <w:b/>
          <w:lang w:eastAsia="en-IN"/>
        </w:rPr>
        <w:t>[4]</w:t>
      </w:r>
      <w:r w:rsidRPr="001E06C8">
        <w:rPr>
          <w:lang w:eastAsia="en-IN"/>
        </w:rPr>
        <w:t>.</w:t>
      </w:r>
    </w:p>
    <w:p w14:paraId="4D78BE08"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3B. Video editor: Highlight the blue bar labelled "MSSA" above the orange bar labelled "Model".</w:t>
      </w:r>
    </w:p>
    <w:p w14:paraId="2C1F1B70"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3C. Video editor: Highlight the blue bar labelled "MSSA" below the orange bar labelled "Model".</w:t>
      </w:r>
    </w:p>
    <w:p w14:paraId="406C6C0F"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3D. Video editor: Highlight the blue bar labelled "MSSA" below the orange bar labelled "Model".</w:t>
      </w:r>
    </w:p>
    <w:p w14:paraId="1A7A4329" w14:textId="77777777" w:rsidR="002F2FAE" w:rsidRPr="001E06C8" w:rsidRDefault="002F2FAE" w:rsidP="002F2FAE">
      <w:pPr>
        <w:pStyle w:val="ShotDescription"/>
        <w:numPr>
          <w:ilvl w:val="2"/>
          <w:numId w:val="3"/>
        </w:numPr>
        <w:rPr>
          <w:lang w:val="en-IN" w:eastAsia="en-IN"/>
        </w:rPr>
      </w:pPr>
      <w:r w:rsidRPr="001E06C8">
        <w:rPr>
          <w:lang w:val="en-IN" w:eastAsia="en-IN"/>
        </w:rPr>
        <w:lastRenderedPageBreak/>
        <w:t>LAB MEDIA: Figure 3E. Video editor: Highlight the bars labelled "Sham", "Model", and "MSSA" to show similar values.</w:t>
      </w:r>
    </w:p>
    <w:p w14:paraId="5F6F28DA" w14:textId="77777777" w:rsidR="002F2FAE" w:rsidRPr="001E06C8" w:rsidRDefault="002F2FAE" w:rsidP="002F2FAE">
      <w:pPr>
        <w:rPr>
          <w:rFonts w:ascii="Times New Roman" w:eastAsia="Times New Roman" w:hAnsi="Times New Roman" w:cs="Times New Roman"/>
          <w:lang w:val="en-IN" w:eastAsia="en-IN"/>
        </w:rPr>
      </w:pPr>
    </w:p>
    <w:p w14:paraId="467F0C6F" w14:textId="77777777" w:rsidR="002F2FAE" w:rsidRPr="001E06C8" w:rsidRDefault="002F2FAE" w:rsidP="002F2FAE">
      <w:pPr>
        <w:pStyle w:val="Narration"/>
        <w:numPr>
          <w:ilvl w:val="1"/>
          <w:numId w:val="3"/>
        </w:numPr>
        <w:rPr>
          <w:lang w:eastAsia="en-IN"/>
        </w:rPr>
      </w:pPr>
      <w:r w:rsidRPr="001E06C8">
        <w:rPr>
          <w:lang w:eastAsia="en-IN"/>
        </w:rPr>
        <w:t xml:space="preserve">Motion-style scalp acupuncture improved myelin integrity in the external capsule by increasing the relative integrated optical density of Luxol Fast Blue staining compared with the model group </w:t>
      </w:r>
      <w:r w:rsidRPr="001E06C8">
        <w:rPr>
          <w:b/>
          <w:lang w:eastAsia="en-IN"/>
        </w:rPr>
        <w:t>[1]</w:t>
      </w:r>
      <w:r w:rsidRPr="001E06C8">
        <w:rPr>
          <w:lang w:eastAsia="en-IN"/>
        </w:rPr>
        <w:t>.</w:t>
      </w:r>
    </w:p>
    <w:p w14:paraId="130CE4FB"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4B. Video editor: Highlight the blue bar labelled "MSSA" above the orange bar labelled "Model".</w:t>
      </w:r>
    </w:p>
    <w:p w14:paraId="70B91ED0" w14:textId="77777777" w:rsidR="002F2FAE" w:rsidRPr="001E06C8" w:rsidRDefault="002F2FAE" w:rsidP="002F2FAE">
      <w:pPr>
        <w:rPr>
          <w:rFonts w:ascii="Times New Roman" w:eastAsia="Times New Roman" w:hAnsi="Times New Roman" w:cs="Times New Roman"/>
          <w:lang w:val="en-IN" w:eastAsia="en-IN"/>
        </w:rPr>
      </w:pPr>
    </w:p>
    <w:p w14:paraId="08E00328" w14:textId="77777777" w:rsidR="002F2FAE" w:rsidRPr="001E06C8" w:rsidRDefault="002F2FAE" w:rsidP="002F2FAE">
      <w:pPr>
        <w:pStyle w:val="Narration"/>
        <w:numPr>
          <w:ilvl w:val="1"/>
          <w:numId w:val="3"/>
        </w:numPr>
        <w:rPr>
          <w:lang w:eastAsia="en-IN"/>
        </w:rPr>
      </w:pPr>
      <w:r w:rsidRPr="001E06C8">
        <w:rPr>
          <w:lang w:eastAsia="en-IN"/>
        </w:rPr>
        <w:t xml:space="preserve">Motion-style scalp acupuncture reduced spinal reflex hyperexcitability by decreasing the motor threshold </w:t>
      </w:r>
      <w:r w:rsidRPr="001E06C8">
        <w:rPr>
          <w:b/>
          <w:lang w:eastAsia="en-IN"/>
        </w:rPr>
        <w:t>[1]</w:t>
      </w:r>
      <w:r w:rsidRPr="001E06C8">
        <w:rPr>
          <w:lang w:eastAsia="en-IN"/>
        </w:rPr>
        <w:t xml:space="preserve"> and the maximum H-wave to maximum M-wave amplitude ratio </w:t>
      </w:r>
      <w:r w:rsidRPr="001E06C8">
        <w:rPr>
          <w:b/>
          <w:lang w:eastAsia="en-IN"/>
        </w:rPr>
        <w:t>[2]</w:t>
      </w:r>
      <w:r w:rsidRPr="001E06C8">
        <w:rPr>
          <w:lang w:eastAsia="en-IN"/>
        </w:rPr>
        <w:t xml:space="preserve">, increasing the H-reflex threshold </w:t>
      </w:r>
      <w:r w:rsidRPr="001E06C8">
        <w:rPr>
          <w:b/>
          <w:lang w:eastAsia="en-IN"/>
        </w:rPr>
        <w:t>[3]</w:t>
      </w:r>
      <w:r w:rsidRPr="001E06C8">
        <w:rPr>
          <w:lang w:eastAsia="en-IN"/>
        </w:rPr>
        <w:t xml:space="preserve">, and partially restoring the frequency-dependent depression of the H-reflex </w:t>
      </w:r>
      <w:r w:rsidRPr="001E06C8">
        <w:rPr>
          <w:b/>
          <w:lang w:eastAsia="en-IN"/>
        </w:rPr>
        <w:t>[4]</w:t>
      </w:r>
      <w:r w:rsidRPr="001E06C8">
        <w:rPr>
          <w:lang w:eastAsia="en-IN"/>
        </w:rPr>
        <w:t>.</w:t>
      </w:r>
    </w:p>
    <w:p w14:paraId="14E5D719"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5C. Video editor: Highlight the blue bar labelled "MSSA" below the orange bar labelled "Model".</w:t>
      </w:r>
    </w:p>
    <w:p w14:paraId="50798B16"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5D. Video editor: Highlight the blue bar labelled "MSSA" below the orange bar labelled "Model".</w:t>
      </w:r>
    </w:p>
    <w:p w14:paraId="61D99CE3"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5F. Video editor: Highlight the blue bar labelled "MSSA" above the orange bar labelled "Model".</w:t>
      </w:r>
    </w:p>
    <w:p w14:paraId="74649EC2"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5J. Video editor: Highlight the blue line labelled "MSSA" below the orange line labelled "Model" at 5 hertz and 10 hertz.</w:t>
      </w:r>
    </w:p>
    <w:p w14:paraId="532B60B3" w14:textId="77777777" w:rsidR="002F2FAE" w:rsidRPr="001E06C8" w:rsidRDefault="002F2FAE" w:rsidP="002F2FAE">
      <w:pPr>
        <w:rPr>
          <w:rFonts w:ascii="Times New Roman" w:eastAsia="Times New Roman" w:hAnsi="Times New Roman" w:cs="Times New Roman"/>
          <w:lang w:val="en-IN" w:eastAsia="en-IN"/>
        </w:rPr>
      </w:pPr>
    </w:p>
    <w:p w14:paraId="4229A658" w14:textId="77777777" w:rsidR="002F2FAE" w:rsidRPr="001E06C8" w:rsidRDefault="002F2FAE" w:rsidP="002F2FAE">
      <w:pPr>
        <w:pStyle w:val="Narration"/>
        <w:numPr>
          <w:ilvl w:val="1"/>
          <w:numId w:val="3"/>
        </w:numPr>
        <w:rPr>
          <w:lang w:eastAsia="en-IN"/>
        </w:rPr>
      </w:pPr>
      <w:r w:rsidRPr="001E06C8">
        <w:rPr>
          <w:lang w:eastAsia="en-IN"/>
        </w:rPr>
        <w:t xml:space="preserve">Larger cerebral infarcts were associated with greater white matter damage </w:t>
      </w:r>
      <w:r w:rsidRPr="001E06C8">
        <w:rPr>
          <w:b/>
          <w:lang w:eastAsia="en-IN"/>
        </w:rPr>
        <w:t>[1]</w:t>
      </w:r>
      <w:r w:rsidRPr="001E06C8">
        <w:rPr>
          <w:lang w:eastAsia="en-IN"/>
        </w:rPr>
        <w:t xml:space="preserve">, and impaired white matter integrity was associated with increased spinal reflex excitability </w:t>
      </w:r>
      <w:r w:rsidRPr="001E06C8">
        <w:rPr>
          <w:b/>
          <w:lang w:eastAsia="en-IN"/>
        </w:rPr>
        <w:t>[2]</w:t>
      </w:r>
      <w:r w:rsidRPr="001E06C8">
        <w:rPr>
          <w:lang w:eastAsia="en-IN"/>
        </w:rPr>
        <w:t xml:space="preserve">. Greater spinal reflex excitability was associated with higher muscle tone </w:t>
      </w:r>
      <w:r w:rsidRPr="001E06C8">
        <w:rPr>
          <w:b/>
          <w:lang w:eastAsia="en-IN"/>
        </w:rPr>
        <w:t>[3]</w:t>
      </w:r>
      <w:r w:rsidRPr="001E06C8">
        <w:rPr>
          <w:lang w:eastAsia="en-IN"/>
        </w:rPr>
        <w:t>.</w:t>
      </w:r>
    </w:p>
    <w:p w14:paraId="52DF4659"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6A–C. Video editor: Highlight the dashed regression lines showing the relationships between cerebral infarct volume and the diffusion tensor imaging metrics.</w:t>
      </w:r>
    </w:p>
    <w:p w14:paraId="5A9AB001"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6E–F. Video editor: Highlight the dashed regression lines showing the relationships between the diffusion tensor imaging metrics and the H-reflex indices.</w:t>
      </w:r>
    </w:p>
    <w:p w14:paraId="7B5EF0E0" w14:textId="77777777" w:rsidR="002F2FAE" w:rsidRPr="001E06C8" w:rsidRDefault="002F2FAE" w:rsidP="002F2FAE">
      <w:pPr>
        <w:pStyle w:val="ShotDescription"/>
        <w:numPr>
          <w:ilvl w:val="2"/>
          <w:numId w:val="3"/>
        </w:numPr>
        <w:rPr>
          <w:lang w:val="en-IN" w:eastAsia="en-IN"/>
        </w:rPr>
      </w:pPr>
      <w:r w:rsidRPr="001E06C8">
        <w:rPr>
          <w:lang w:val="en-IN" w:eastAsia="en-IN"/>
        </w:rPr>
        <w:t>LAB MEDIA: Figure 6G–H. Video editor: Highlight the dashed regression lines showing the relationships between the H-reflex indices and the Modified Ashworth Scale scores.</w:t>
      </w:r>
    </w:p>
    <w:p w14:paraId="044BAB67" w14:textId="77777777" w:rsidR="002F2FAE" w:rsidRPr="001E06C8" w:rsidRDefault="002F2FAE" w:rsidP="002F2FAE"/>
    <w:p w14:paraId="4D98F447" w14:textId="77777777" w:rsidR="00495959" w:rsidRDefault="00495959" w:rsidP="00495959">
      <w:pPr>
        <w:pStyle w:val="ListParagraph"/>
        <w:spacing w:before="120"/>
        <w:ind w:left="360"/>
        <w:contextualSpacing w:val="0"/>
        <w:outlineLvl w:val="0"/>
        <w:rPr>
          <w:rFonts w:cstheme="minorHAnsi"/>
        </w:rPr>
      </w:pPr>
    </w:p>
    <w:p w14:paraId="77652F6A" w14:textId="77777777" w:rsidR="002F2FAE" w:rsidRPr="00EA0963" w:rsidRDefault="002F2FAE" w:rsidP="002F2FAE">
      <w:pPr>
        <w:pStyle w:val="ListParagraph"/>
        <w:rPr>
          <w:rFonts w:ascii="Calibri" w:hAnsi="Calibri" w:cs="Calibri"/>
          <w:highlight w:val="yellow"/>
        </w:rPr>
      </w:pPr>
      <w:bookmarkStart w:id="5" w:name="_Hlk201588971"/>
      <w:r w:rsidRPr="00EA0963">
        <w:rPr>
          <w:rFonts w:ascii="Calibri" w:hAnsi="Calibri" w:cs="Calibri"/>
          <w:b/>
          <w:bCs/>
          <w:highlight w:val="yellow"/>
        </w:rPr>
        <w:t>NOTE to Authors</w:t>
      </w:r>
      <w:r w:rsidRPr="00EA0963">
        <w:rPr>
          <w:rFonts w:ascii="Calibri" w:hAnsi="Calibri" w:cs="Calibri"/>
          <w:highlight w:val="yellow"/>
        </w:rPr>
        <w:t>: Please consider the following key points for shots involving live</w:t>
      </w:r>
    </w:p>
    <w:p w14:paraId="7FD8F329" w14:textId="77777777" w:rsidR="002F2FAE" w:rsidRPr="00EA0963" w:rsidRDefault="002F2FAE" w:rsidP="002F2FAE">
      <w:pPr>
        <w:pStyle w:val="ListParagraph"/>
        <w:rPr>
          <w:rFonts w:ascii="Calibri" w:hAnsi="Calibri" w:cs="Calibri"/>
          <w:highlight w:val="yellow"/>
        </w:rPr>
      </w:pPr>
      <w:r w:rsidRPr="00EA0963">
        <w:rPr>
          <w:rFonts w:ascii="Calibri" w:hAnsi="Calibri" w:cs="Calibri"/>
          <w:highlight w:val="yellow"/>
        </w:rPr>
        <w:t>animals/survival surgery (as applicable) to avoid raising concerns by JoVE’s veterinary</w:t>
      </w:r>
    </w:p>
    <w:p w14:paraId="40F55D43" w14:textId="77777777" w:rsidR="002F2FAE" w:rsidRPr="00EA0963" w:rsidRDefault="002F2FAE" w:rsidP="002F2FAE">
      <w:pPr>
        <w:pStyle w:val="ListParagraph"/>
        <w:rPr>
          <w:rFonts w:ascii="Calibri" w:hAnsi="Calibri" w:cs="Calibri"/>
          <w:highlight w:val="yellow"/>
        </w:rPr>
      </w:pPr>
      <w:r w:rsidRPr="00EA0963">
        <w:rPr>
          <w:rFonts w:ascii="Calibri" w:hAnsi="Calibri" w:cs="Calibri"/>
          <w:highlight w:val="yellow"/>
        </w:rPr>
        <w:lastRenderedPageBreak/>
        <w:t>reviewers.</w:t>
      </w:r>
    </w:p>
    <w:p w14:paraId="2007A670"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If lifting the animal by the tail, hold it close to the tail base, not far from it.</w:t>
      </w:r>
    </w:p>
    <w:p w14:paraId="6088DB05"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Shave 150% of the area surrounding a surgical site (preferably using a depilatory</w:t>
      </w:r>
    </w:p>
    <w:p w14:paraId="7D4741D4"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cream). Ensure that there are no skin injuries and no fur in the surgical field.</w:t>
      </w:r>
    </w:p>
    <w:p w14:paraId="31B55B40"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Prep the surgical site with both iodine-based scrubs and alcohol.</w:t>
      </w:r>
    </w:p>
    <w:p w14:paraId="157A7C32"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Use sterile gloves only for surgery (not examination or non-sterile gloves).</w:t>
      </w:r>
    </w:p>
    <w:p w14:paraId="16FB4AC1"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Make skin incisions with a surgical blade, not scissors.</w:t>
      </w:r>
    </w:p>
    <w:p w14:paraId="416F979E" w14:textId="77777777" w:rsidR="002F2FAE" w:rsidRPr="00EA0963" w:rsidRDefault="002F2FAE" w:rsidP="002F2FAE">
      <w:pPr>
        <w:pStyle w:val="ListParagraph"/>
        <w:numPr>
          <w:ilvl w:val="0"/>
          <w:numId w:val="45"/>
        </w:numPr>
        <w:spacing w:after="160" w:line="259" w:lineRule="auto"/>
        <w:rPr>
          <w:rFonts w:ascii="Calibri" w:hAnsi="Calibri" w:cs="Calibri"/>
          <w:highlight w:val="yellow"/>
        </w:rPr>
      </w:pPr>
      <w:r w:rsidRPr="00EA0963">
        <w:rPr>
          <w:rFonts w:ascii="Calibri" w:hAnsi="Calibri" w:cs="Calibri"/>
          <w:highlight w:val="yellow"/>
        </w:rPr>
        <w:t>Avoid using silk thread for closing skin incisions in survival surgeries.</w:t>
      </w:r>
    </w:p>
    <w:p w14:paraId="71186981" w14:textId="77777777" w:rsidR="002F2FAE" w:rsidRDefault="002F2FAE" w:rsidP="002F2FAE">
      <w:pPr>
        <w:rPr>
          <w:rFonts w:ascii="Calibri" w:hAnsi="Calibri" w:cs="Calibri"/>
        </w:rPr>
      </w:pPr>
      <w:r w:rsidRPr="00EA0963">
        <w:rPr>
          <w:rFonts w:ascii="Calibri" w:hAnsi="Calibri" w:cs="Calibri"/>
          <w:highlight w:val="yellow"/>
        </w:rPr>
        <w:t>Please point out the organs before dissecting</w:t>
      </w:r>
      <w:bookmarkEnd w:id="5"/>
    </w:p>
    <w:p w14:paraId="7B789E8B" w14:textId="77777777" w:rsidR="002F2FAE" w:rsidRDefault="002F2FAE" w:rsidP="00495959">
      <w:pPr>
        <w:pStyle w:val="ListParagraph"/>
        <w:spacing w:before="120"/>
        <w:ind w:left="360"/>
        <w:contextualSpacing w:val="0"/>
        <w:outlineLvl w:val="0"/>
        <w:rPr>
          <w:rFonts w:cstheme="minorHAnsi"/>
        </w:rPr>
      </w:pPr>
    </w:p>
    <w:p w14:paraId="59E25231" w14:textId="77777777" w:rsidR="002F2FAE" w:rsidRDefault="002F2FAE" w:rsidP="00495959">
      <w:pPr>
        <w:pStyle w:val="ListParagraph"/>
        <w:spacing w:before="120"/>
        <w:ind w:left="360"/>
        <w:contextualSpacing w:val="0"/>
        <w:outlineLvl w:val="0"/>
        <w:rPr>
          <w:rFonts w:cstheme="minorHAnsi"/>
        </w:rPr>
      </w:pPr>
    </w:p>
    <w:p w14:paraId="174649D7" w14:textId="77777777" w:rsidR="002F2FAE" w:rsidRDefault="002F2FAE" w:rsidP="00495959">
      <w:pPr>
        <w:pStyle w:val="ListParagraph"/>
        <w:spacing w:before="120"/>
        <w:ind w:left="360"/>
        <w:contextualSpacing w:val="0"/>
        <w:outlineLvl w:val="0"/>
        <w:rPr>
          <w:rFonts w:cstheme="minorHAnsi"/>
        </w:rPr>
      </w:pPr>
    </w:p>
    <w:p w14:paraId="744E5224" w14:textId="77777777" w:rsidR="002F2FAE" w:rsidRDefault="002F2FAE" w:rsidP="00495959">
      <w:pPr>
        <w:pStyle w:val="ListParagraph"/>
        <w:spacing w:before="120"/>
        <w:ind w:left="360"/>
        <w:contextualSpacing w:val="0"/>
        <w:outlineLvl w:val="0"/>
        <w:rPr>
          <w:rFonts w:cstheme="minorHAnsi"/>
        </w:rPr>
      </w:pPr>
    </w:p>
    <w:p w14:paraId="7AE03B01" w14:textId="77777777" w:rsidR="002F2FAE" w:rsidRPr="00B07A3B" w:rsidRDefault="002F2FAE" w:rsidP="00495959">
      <w:pPr>
        <w:pStyle w:val="ListParagraph"/>
        <w:spacing w:before="120"/>
        <w:ind w:left="360"/>
        <w:contextualSpacing w:val="0"/>
        <w:outlineLvl w:val="0"/>
        <w:rPr>
          <w:rFonts w:cstheme="minorHAnsi"/>
        </w:rPr>
      </w:pPr>
    </w:p>
    <w:p w14:paraId="4CC15ABE" w14:textId="77777777" w:rsidR="004F6CCB" w:rsidRDefault="004F6CCB" w:rsidP="004F6CCB">
      <w:pPr>
        <w:spacing w:line="276" w:lineRule="auto"/>
        <w:ind w:left="360"/>
        <w:contextualSpacing/>
        <w:jc w:val="both"/>
        <w:rPr>
          <w:rFonts w:ascii="Calibri" w:hAnsi="Calibri" w:cs="Calibri"/>
          <w:b/>
          <w:bCs/>
          <w:color w:val="000000"/>
        </w:rPr>
      </w:pPr>
      <w:bookmarkStart w:id="6" w:name="_Hlk162020732"/>
      <w:bookmarkStart w:id="7" w:name="_Hlk203170338"/>
      <w:bookmarkStart w:id="8" w:name="_Hlk162020892"/>
      <w:bookmarkStart w:id="9" w:name="_Hlk203166143"/>
      <w:r w:rsidRPr="00BB452C">
        <w:rPr>
          <w:rFonts w:ascii="Calibri" w:hAnsi="Calibri" w:cs="Calibri"/>
          <w:b/>
          <w:bCs/>
          <w:color w:val="000000"/>
          <w:highlight w:val="yellow"/>
        </w:rPr>
        <w:t>Authors</w:t>
      </w:r>
      <w:r w:rsidRPr="00BB452C">
        <w:rPr>
          <w:rFonts w:ascii="Calibri" w:hAnsi="Calibri" w:cs="Calibri"/>
          <w:color w:val="000000"/>
          <w:highlight w:val="yellow"/>
        </w:rPr>
        <w:t xml:space="preserve">: Please create </w:t>
      </w:r>
      <w:bookmarkEnd w:id="6"/>
      <w:r w:rsidRPr="00BB452C">
        <w:rPr>
          <w:rFonts w:ascii="Calibri" w:hAnsi="Calibri" w:cs="Calibri"/>
          <w:color w:val="000000"/>
          <w:highlight w:val="yellow"/>
        </w:rPr>
        <w:t xml:space="preserve">screen capture videos of the shots labeled as SCREEN, </w:t>
      </w:r>
      <w:r>
        <w:rPr>
          <w:rFonts w:ascii="Calibri" w:hAnsi="Calibri" w:cs="Calibri"/>
          <w:color w:val="000000"/>
          <w:highlight w:val="yellow"/>
        </w:rPr>
        <w:t>write</w:t>
      </w:r>
      <w:r w:rsidRPr="00BB452C">
        <w:rPr>
          <w:rFonts w:ascii="Calibri" w:hAnsi="Calibri" w:cs="Calibri"/>
          <w:color w:val="000000"/>
          <w:highlight w:val="yellow"/>
        </w:rPr>
        <w:t xml:space="preserve"> a screenshot summary, and upload the files to your project page as soon </w:t>
      </w:r>
      <w:r w:rsidRPr="00635557">
        <w:rPr>
          <w:rFonts w:ascii="Calibri" w:hAnsi="Calibri" w:cs="Calibri"/>
          <w:color w:val="000000"/>
          <w:highlight w:val="yellow"/>
        </w:rPr>
        <w:t xml:space="preserve">as </w:t>
      </w:r>
      <w:r w:rsidRPr="00F92DDD">
        <w:rPr>
          <w:rFonts w:ascii="Calibri" w:hAnsi="Calibri" w:cs="Calibri"/>
          <w:color w:val="000000"/>
          <w:highlight w:val="yellow"/>
        </w:rPr>
        <w:t>possible</w:t>
      </w:r>
      <w:bookmarkEnd w:id="7"/>
      <w:r w:rsidRPr="00F92DDD">
        <w:rPr>
          <w:rFonts w:ascii="Calibri" w:hAnsi="Calibri" w:cs="Calibri"/>
          <w:b/>
          <w:bCs/>
          <w:color w:val="000000"/>
        </w:rPr>
        <w:t xml:space="preserve">: </w:t>
      </w:r>
      <w:bookmarkEnd w:id="8"/>
    </w:p>
    <w:p w14:paraId="2A47722B" w14:textId="77777777" w:rsidR="00084C9A" w:rsidRDefault="00084C9A" w:rsidP="004F6CCB">
      <w:pPr>
        <w:spacing w:line="276" w:lineRule="auto"/>
        <w:ind w:left="360"/>
        <w:contextualSpacing/>
        <w:jc w:val="both"/>
        <w:rPr>
          <w:rFonts w:ascii="Calibri" w:hAnsi="Calibri" w:cs="Calibri"/>
          <w:b/>
          <w:bCs/>
          <w:color w:val="000000"/>
        </w:rPr>
      </w:pPr>
    </w:p>
    <w:p w14:paraId="36E44423" w14:textId="77777777" w:rsidR="00084C9A" w:rsidRPr="009D12C2" w:rsidRDefault="00084C9A" w:rsidP="00084C9A">
      <w:pPr>
        <w:shd w:val="clear" w:color="auto" w:fill="FFFFFF"/>
        <w:rPr>
          <w:rFonts w:ascii="Arial" w:eastAsia="Times New Roman" w:hAnsi="Arial" w:cs="Arial"/>
          <w:color w:val="222222"/>
        </w:rPr>
      </w:pPr>
      <w:r w:rsidRPr="00F65532">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F65532">
          <w:rPr>
            <w:rStyle w:val="Hyperlink"/>
            <w:rFonts w:ascii="Arial" w:eastAsia="Times New Roman" w:hAnsi="Arial" w:cs="Arial"/>
            <w:b/>
            <w:bCs/>
            <w:highlight w:val="yellow"/>
          </w:rPr>
          <w:t>https://www.youtube.com/watch?v=Y67dM1kKcTE</w:t>
        </w:r>
      </w:hyperlink>
      <w:r>
        <w:rPr>
          <w:rFonts w:ascii="Arial" w:eastAsia="Times New Roman" w:hAnsi="Arial" w:cs="Arial"/>
          <w:b/>
          <w:bCs/>
          <w:color w:val="222222"/>
        </w:rPr>
        <w:t xml:space="preserve"> </w:t>
      </w:r>
    </w:p>
    <w:p w14:paraId="2732298D" w14:textId="77777777" w:rsidR="00084C9A" w:rsidRDefault="00084C9A" w:rsidP="004F6CCB">
      <w:pPr>
        <w:spacing w:line="276" w:lineRule="auto"/>
        <w:ind w:left="360"/>
        <w:contextualSpacing/>
        <w:jc w:val="both"/>
        <w:rPr>
          <w:rFonts w:ascii="Calibri" w:hAnsi="Calibri" w:cs="Calibri"/>
          <w:b/>
          <w:bCs/>
          <w:color w:val="000000"/>
        </w:rPr>
      </w:pPr>
    </w:p>
    <w:bookmarkEnd w:id="9"/>
    <w:p w14:paraId="61B46A12" w14:textId="77777777" w:rsidR="004F6CCB" w:rsidRDefault="004F6CCB" w:rsidP="004F6CCB">
      <w:pPr>
        <w:rPr>
          <w:rFonts w:eastAsia="Times New Roman" w:cstheme="minorHAnsi"/>
          <w:sz w:val="52"/>
        </w:rPr>
      </w:pPr>
    </w:p>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0" w:name="_Hlk215154137"/>
      <w:bookmarkStart w:id="11"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0"/>
    </w:p>
    <w:bookmarkEnd w:id="11"/>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BF50602" w15:paraIdParent="1BA120F7"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BF50602" w16cid:durableId="3BD94529"/>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85BD4" w14:textId="77777777" w:rsidR="00113EBF" w:rsidRDefault="00113EBF">
      <w:r>
        <w:separator/>
      </w:r>
    </w:p>
    <w:p w14:paraId="3937C682" w14:textId="77777777" w:rsidR="00113EBF" w:rsidRDefault="00113EBF"/>
  </w:endnote>
  <w:endnote w:type="continuationSeparator" w:id="0">
    <w:p w14:paraId="13C9D2DB" w14:textId="77777777" w:rsidR="00113EBF" w:rsidRDefault="00113EBF">
      <w:r>
        <w:continuationSeparator/>
      </w:r>
    </w:p>
    <w:p w14:paraId="40AACB97" w14:textId="77777777" w:rsidR="00113EBF" w:rsidRDefault="00113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2AC3F2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175E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A6C5C" w14:textId="77777777" w:rsidR="00113EBF" w:rsidRDefault="00113EBF">
      <w:r>
        <w:separator/>
      </w:r>
    </w:p>
    <w:p w14:paraId="249BFEA8" w14:textId="77777777" w:rsidR="00113EBF" w:rsidRDefault="00113EBF"/>
  </w:footnote>
  <w:footnote w:type="continuationSeparator" w:id="0">
    <w:p w14:paraId="07479FAC" w14:textId="77777777" w:rsidR="00113EBF" w:rsidRDefault="00113EBF">
      <w:r>
        <w:continuationSeparator/>
      </w:r>
    </w:p>
    <w:p w14:paraId="61C534DE" w14:textId="77777777" w:rsidR="00113EBF" w:rsidRDefault="00113E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EBF"/>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0CB1"/>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2FAE"/>
    <w:rsid w:val="002F3829"/>
    <w:rsid w:val="002F38CF"/>
    <w:rsid w:val="002F7F85"/>
    <w:rsid w:val="003036C1"/>
    <w:rsid w:val="00305187"/>
    <w:rsid w:val="0030618C"/>
    <w:rsid w:val="00311FBF"/>
    <w:rsid w:val="003138D4"/>
    <w:rsid w:val="00316CA1"/>
    <w:rsid w:val="003175E0"/>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615B"/>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2CC8"/>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1D6"/>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6D1D"/>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175E0"/>
    <w:rPr>
      <w:rFonts w:cs="Calibri"/>
      <w:color w:val="7030A0"/>
      <w:lang w:val="en-GB"/>
    </w:rPr>
  </w:style>
  <w:style w:type="character" w:customStyle="1" w:styleId="NarrationChar">
    <w:name w:val="Narration Char"/>
    <w:basedOn w:val="DefaultParagraphFont"/>
    <w:link w:val="Narration"/>
    <w:rsid w:val="003175E0"/>
    <w:rPr>
      <w:rFonts w:ascii="Calibri" w:hAnsi="Calibri" w:cs="Calibri"/>
      <w:color w:val="7030A0"/>
      <w:lang w:val="en-GB"/>
    </w:rPr>
  </w:style>
  <w:style w:type="paragraph" w:customStyle="1" w:styleId="ShotDescription">
    <w:name w:val="Shot Description"/>
    <w:basedOn w:val="TemplateShot"/>
    <w:link w:val="ShotDescriptionChar"/>
    <w:qFormat/>
    <w:rsid w:val="003175E0"/>
    <w:rPr>
      <w:rFonts w:cs="Calibri"/>
    </w:rPr>
  </w:style>
  <w:style w:type="character" w:customStyle="1" w:styleId="ShotDescriptionChar">
    <w:name w:val="Shot Description Char"/>
    <w:basedOn w:val="DefaultParagraphFont"/>
    <w:link w:val="ShotDescription"/>
    <w:rsid w:val="003175E0"/>
    <w:rPr>
      <w:rFonts w:ascii="Calibri" w:hAnsi="Calibri" w:cs="Calibri"/>
    </w:rPr>
  </w:style>
  <w:style w:type="paragraph" w:customStyle="1" w:styleId="TemplateNarration">
    <w:name w:val="Template Narration"/>
    <w:basedOn w:val="ListParagraph"/>
    <w:rsid w:val="003175E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175E0"/>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2028673"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AE2678A01984310AB30DE4A14A8658B"/>
        <w:category>
          <w:name w:val="General"/>
          <w:gallery w:val="placeholder"/>
        </w:category>
        <w:types>
          <w:type w:val="bbPlcHdr"/>
        </w:types>
        <w:behaviors>
          <w:behavior w:val="content"/>
        </w:behaviors>
        <w:guid w:val="{EEB7D4CE-09F0-4DB0-89B3-ED659294E147}"/>
      </w:docPartPr>
      <w:docPartBody>
        <w:p w:rsidR="00000000" w:rsidRDefault="004357A7" w:rsidP="004357A7">
          <w:pPr>
            <w:pStyle w:val="5AE2678A01984310AB30DE4A14A8658B"/>
          </w:pPr>
          <w:r w:rsidRPr="00B07A3B">
            <w:rPr>
              <w:rFonts w:eastAsia="Times New Roman" w:cstheme="minorHAnsi"/>
              <w:color w:val="808080"/>
              <w:shd w:val="clear" w:color="auto" w:fill="FFFF00"/>
            </w:rPr>
            <w:t>Click here to enter name of demonstrator(s)</w:t>
          </w:r>
        </w:p>
      </w:docPartBody>
    </w:docPart>
    <w:docPart>
      <w:docPartPr>
        <w:name w:val="17744F21409A46F0B8B64C184F341ACA"/>
        <w:category>
          <w:name w:val="General"/>
          <w:gallery w:val="placeholder"/>
        </w:category>
        <w:types>
          <w:type w:val="bbPlcHdr"/>
        </w:types>
        <w:behaviors>
          <w:behavior w:val="content"/>
        </w:behaviors>
        <w:guid w:val="{3DE1463B-37E3-485F-BBA5-5341E362F24E}"/>
      </w:docPartPr>
      <w:docPartBody>
        <w:p w:rsidR="00000000" w:rsidRDefault="004357A7" w:rsidP="004357A7">
          <w:pPr>
            <w:pStyle w:val="17744F21409A46F0B8B64C184F341ACA"/>
          </w:pPr>
          <w:r w:rsidRPr="00B07A3B">
            <w:rPr>
              <w:rFonts w:eastAsia="Times New Roman" w:cstheme="minorHAnsi"/>
              <w:color w:val="808080"/>
              <w:shd w:val="clear" w:color="auto" w:fill="FFFF00"/>
            </w:rPr>
            <w:t>Click here to enter name of demonstrator(s)</w:t>
          </w:r>
        </w:p>
      </w:docPartBody>
    </w:docPart>
    <w:docPart>
      <w:docPartPr>
        <w:name w:val="7E73326EF95241E4B11547A0A698CC0D"/>
        <w:category>
          <w:name w:val="General"/>
          <w:gallery w:val="placeholder"/>
        </w:category>
        <w:types>
          <w:type w:val="bbPlcHdr"/>
        </w:types>
        <w:behaviors>
          <w:behavior w:val="content"/>
        </w:behaviors>
        <w:guid w:val="{4472F497-F2FE-447A-96F3-F122478E0764}"/>
      </w:docPartPr>
      <w:docPartBody>
        <w:p w:rsidR="00000000" w:rsidRDefault="004357A7" w:rsidP="004357A7">
          <w:pPr>
            <w:pStyle w:val="7E73326EF95241E4B11547A0A698CC0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357A7"/>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2615B"/>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65D25"/>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AE2678A01984310AB30DE4A14A8658B">
    <w:name w:val="5AE2678A01984310AB30DE4A14A8658B"/>
    <w:rsid w:val="004357A7"/>
    <w:pPr>
      <w:spacing w:after="160" w:line="278" w:lineRule="auto"/>
    </w:pPr>
    <w:rPr>
      <w:kern w:val="2"/>
      <w:lang w:val="en-IN" w:eastAsia="en-IN"/>
      <w14:ligatures w14:val="standardContextual"/>
    </w:rPr>
  </w:style>
  <w:style w:type="paragraph" w:customStyle="1" w:styleId="17744F21409A46F0B8B64C184F341ACA">
    <w:name w:val="17744F21409A46F0B8B64C184F341ACA"/>
    <w:rsid w:val="004357A7"/>
    <w:pPr>
      <w:spacing w:after="160" w:line="278" w:lineRule="auto"/>
    </w:pPr>
    <w:rPr>
      <w:kern w:val="2"/>
      <w:lang w:val="en-IN" w:eastAsia="en-IN"/>
      <w14:ligatures w14:val="standardContextual"/>
    </w:rPr>
  </w:style>
  <w:style w:type="paragraph" w:customStyle="1" w:styleId="7E73326EF95241E4B11547A0A698CC0D">
    <w:name w:val="7E73326EF95241E4B11547A0A698CC0D"/>
    <w:rsid w:val="004357A7"/>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15</Pages>
  <Words>3430</Words>
  <Characters>19557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22942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68</cp:revision>
  <dcterms:created xsi:type="dcterms:W3CDTF">2025-01-20T00:16:00Z</dcterms:created>
  <dcterms:modified xsi:type="dcterms:W3CDTF">2026-07-31T18:53:00Z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