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702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Submission ID #: 72193</w:t>
      </w:r>
    </w:p>
    <w:p w14:paraId="0E502E1D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</w:rPr>
        <w:t>Scriptwriter Name: Poornima G</w:t>
      </w:r>
    </w:p>
    <w:p w14:paraId="3505D81E" w14:textId="22C51874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Project Page Link: </w:t>
      </w:r>
      <w:hyperlink r:id="rId7" w:history="1">
        <w:r w:rsidR="005343E4" w:rsidRPr="008E4894">
          <w:rPr>
            <w:rStyle w:val="Hyperlink"/>
            <w:rFonts w:eastAsia="Times New Roman" w:cstheme="minorHAnsi"/>
            <w:b/>
          </w:rPr>
          <w:t>https://review.jove.com/files_upload.php?src=22018913</w:t>
        </w:r>
      </w:hyperlink>
      <w:r w:rsidR="005343E4">
        <w:rPr>
          <w:rFonts w:eastAsia="Times New Roman" w:cstheme="minorHAnsi"/>
          <w:b/>
        </w:rPr>
        <w:t xml:space="preserve"> </w:t>
      </w:r>
    </w:p>
    <w:p w14:paraId="3C40B89C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19F71DFA" w14:textId="0E1585BD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  <w:bCs/>
          <w:sz w:val="32"/>
          <w:szCs w:val="32"/>
        </w:rPr>
        <w:t>Title: Detection of Intratumoral Immune Cell Antigens in an Immunocompetent Glioblastoma Stem-</w:t>
      </w:r>
      <w:r w:rsidRPr="000A2C60">
        <w:rPr>
          <w:rFonts w:eastAsia="Times New Roman" w:cstheme="minorHAnsi"/>
          <w:b/>
          <w:bCs/>
          <w:sz w:val="32"/>
          <w:szCs w:val="32"/>
        </w:rPr>
        <w:t xml:space="preserve">Like </w:t>
      </w:r>
      <w:r w:rsidRPr="000A2C60">
        <w:rPr>
          <w:rFonts w:eastAsia="Times New Roman" w:cstheme="minorHAnsi"/>
          <w:b/>
          <w:bCs/>
          <w:sz w:val="32"/>
          <w:szCs w:val="32"/>
        </w:rPr>
        <w:t xml:space="preserve">Cell Model Using Substrate-Based Immunohistochemistry </w:t>
      </w:r>
    </w:p>
    <w:p w14:paraId="3845C97A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</w:p>
    <w:p w14:paraId="684F1600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  <w:r w:rsidRPr="000A2C60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0BDF2F" w14:textId="3CE54C0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</w:rPr>
        <w:t>Sourav Chakraborty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Connor Howard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Checo J. Rorie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Robert H. Newman</w:t>
      </w:r>
      <w:r w:rsidRPr="000A2C60">
        <w:rPr>
          <w:b/>
          <w:bCs/>
          <w:vertAlign w:val="superscript"/>
        </w:rPr>
        <w:t>1</w:t>
      </w:r>
      <w:r w:rsidRPr="000A2C60">
        <w:rPr>
          <w:b/>
          <w:bCs/>
        </w:rPr>
        <w:t>, Samuel D. Rabkin</w:t>
      </w:r>
      <w:r w:rsidRPr="000A2C60">
        <w:rPr>
          <w:b/>
          <w:bCs/>
          <w:vertAlign w:val="superscript"/>
        </w:rPr>
        <w:t>2</w:t>
      </w:r>
      <w:r w:rsidRPr="000A2C60">
        <w:rPr>
          <w:b/>
          <w:bCs/>
        </w:rPr>
        <w:t>, Dipongkor Saha</w:t>
      </w:r>
      <w:r w:rsidRPr="000A2C60">
        <w:rPr>
          <w:b/>
          <w:bCs/>
          <w:vertAlign w:val="superscript"/>
        </w:rPr>
        <w:t>1</w:t>
      </w:r>
    </w:p>
    <w:p w14:paraId="0B7DD81B" w14:textId="206739E5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1</w:t>
      </w:r>
      <w:r w:rsidRPr="000A2C60">
        <w:t xml:space="preserve"> Department of Biology, North Carolina Agricultural and Technical State University</w:t>
      </w:r>
    </w:p>
    <w:p w14:paraId="75D848F7" w14:textId="4D26FDD3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vertAlign w:val="superscript"/>
        </w:rPr>
        <w:t>2</w:t>
      </w:r>
      <w:r w:rsidRPr="000A2C60">
        <w:t xml:space="preserve"> Brain Tumor Research Center, Department of Neurosurgery, Massachusetts General Hospital and Harvard Medical School</w:t>
      </w:r>
    </w:p>
    <w:p w14:paraId="05741EAD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C97889" w14:textId="77777777" w:rsidR="000A2C60" w:rsidRPr="000A2C60" w:rsidRDefault="000A2C60" w:rsidP="000A2C6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622079F" w14:textId="77777777" w:rsidR="000A2C60" w:rsidRPr="000A2C60" w:rsidRDefault="000A2C60" w:rsidP="000A2C6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28B2F29" w14:textId="77777777" w:rsidR="000A2C60" w:rsidRPr="000A2C60" w:rsidRDefault="000A2C60" w:rsidP="000A2C6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A2C60">
            <w:rPr>
              <w:rFonts w:ascii="Segoe UI Symbol" w:eastAsia="Times New Roman" w:hAnsi="Segoe UI Symbol" w:cs="Segoe UI Symbol"/>
              <w:color w:val="000000"/>
              <w:shd w:val="clear" w:color="auto" w:fill="FFFF00"/>
            </w:rPr>
            <w:t>☐</w:t>
          </w:r>
        </w:sdtContent>
      </w:sdt>
      <w:r w:rsidRPr="000A2C60">
        <w:rPr>
          <w:rFonts w:eastAsia="Times New Roman" w:cstheme="minorHAnsi"/>
          <w:color w:val="000000"/>
        </w:rPr>
        <w:t xml:space="preserve">   All author names and affiliations are correct </w:t>
      </w:r>
      <w:r w:rsidRPr="000A2C60">
        <w:rPr>
          <w:rFonts w:cstheme="minorHAnsi"/>
          <w:color w:val="000000"/>
        </w:rPr>
        <w:t>(city/state/country information not included in video title page)</w:t>
      </w:r>
      <w:r w:rsidRPr="000A2C60">
        <w:rPr>
          <w:rFonts w:eastAsia="Times New Roman" w:cstheme="minorHAnsi"/>
          <w:color w:val="000000"/>
        </w:rPr>
        <w:t xml:space="preserve">. </w:t>
      </w:r>
    </w:p>
    <w:p w14:paraId="209D0DEA" w14:textId="77777777" w:rsidR="000A2C60" w:rsidRPr="000A2C60" w:rsidRDefault="000A2C60" w:rsidP="000A2C6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2B9190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567C2D0F" w14:textId="77777777" w:rsidR="000A2C60" w:rsidRPr="000A2C60" w:rsidRDefault="000A2C60" w:rsidP="000A2C60">
      <w:pPr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Corresponding Authors: </w:t>
      </w:r>
    </w:p>
    <w:p w14:paraId="74D979EE" w14:textId="6BE454D3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Dipongkor Saha  </w:t>
      </w:r>
      <w:r>
        <w:tab/>
      </w:r>
      <w:r w:rsidRPr="000A2C60">
        <w:t>dsaha1@ncat.edu</w:t>
      </w:r>
    </w:p>
    <w:p w14:paraId="5627855D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bookmarkStart w:id="0" w:name="_Hlk25233958"/>
    </w:p>
    <w:p w14:paraId="45341BD3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7B1C3BB9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</w:p>
    <w:p w14:paraId="052C32C1" w14:textId="77777777" w:rsidR="000A2C60" w:rsidRPr="000A2C60" w:rsidRDefault="000A2C60" w:rsidP="000A2C60">
      <w:pPr>
        <w:outlineLvl w:val="0"/>
        <w:rPr>
          <w:rFonts w:eastAsia="Times New Roman" w:cstheme="minorHAnsi"/>
        </w:rPr>
      </w:pPr>
      <w:r w:rsidRPr="000A2C60">
        <w:rPr>
          <w:rFonts w:eastAsia="Times New Roman" w:cstheme="minorHAnsi"/>
          <w:b/>
        </w:rPr>
        <w:t>Email Addresses for All Authors:</w:t>
      </w:r>
      <w:r w:rsidRPr="000A2C60">
        <w:rPr>
          <w:rFonts w:eastAsia="Times New Roman" w:cstheme="minorHAnsi"/>
        </w:rPr>
        <w:t xml:space="preserve"> </w:t>
      </w:r>
    </w:p>
    <w:p w14:paraId="0BA3C40C" w14:textId="3197264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>Sourav Chakraborty</w:t>
      </w:r>
      <w:r>
        <w:tab/>
      </w:r>
      <w:r w:rsidRPr="000A2C60">
        <w:t xml:space="preserve">  schakraborty3@aggies.ncat.edu</w:t>
      </w:r>
    </w:p>
    <w:p w14:paraId="24A4C119" w14:textId="734980A9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Connor Howard </w:t>
      </w:r>
      <w:r>
        <w:tab/>
      </w:r>
      <w:r>
        <w:tab/>
      </w:r>
      <w:r w:rsidRPr="000A2C60">
        <w:t xml:space="preserve"> choward12@aggies.ncat.edu</w:t>
      </w:r>
    </w:p>
    <w:p w14:paraId="5F90B386" w14:textId="70D0E3B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>Checo J. Rorie  c</w:t>
      </w:r>
      <w:r>
        <w:tab/>
      </w:r>
      <w:r>
        <w:tab/>
      </w:r>
      <w:r w:rsidRPr="000A2C60">
        <w:t>jrorie@ncat.edu</w:t>
      </w:r>
    </w:p>
    <w:p w14:paraId="4D43F48B" w14:textId="18BDCAB0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Robert H. Newman  </w:t>
      </w:r>
      <w:r>
        <w:tab/>
      </w:r>
      <w:r w:rsidRPr="000A2C60">
        <w:t>rhnewman@ncat.edu</w:t>
      </w:r>
    </w:p>
    <w:p w14:paraId="430962AB" w14:textId="441593AF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Samuel D. Rabkin  </w:t>
      </w:r>
      <w:r>
        <w:tab/>
      </w:r>
      <w:r w:rsidRPr="000A2C60">
        <w:t>rabkin@mgh.harvard.edu</w:t>
      </w:r>
    </w:p>
    <w:p w14:paraId="5A1B22B8" w14:textId="55921AED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t xml:space="preserve">Dipongkor Saha  </w:t>
      </w:r>
      <w:r>
        <w:tab/>
      </w:r>
      <w:r>
        <w:tab/>
      </w:r>
      <w:r w:rsidRPr="000A2C60">
        <w:t>dsaha1@ncat.edu</w:t>
      </w:r>
    </w:p>
    <w:bookmarkEnd w:id="0"/>
    <w:p w14:paraId="5E0FDC8F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218D537C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45C8875A" w14:textId="77777777" w:rsidR="000A2C60" w:rsidRPr="000A2C60" w:rsidRDefault="000A2C60" w:rsidP="000A2C60">
      <w:pPr>
        <w:outlineLvl w:val="0"/>
        <w:rPr>
          <w:rFonts w:cstheme="minorHAnsi"/>
          <w:bCs/>
        </w:rPr>
      </w:pPr>
    </w:p>
    <w:p w14:paraId="38FD503A" w14:textId="77777777" w:rsidR="000A2C60" w:rsidRPr="000A2C60" w:rsidRDefault="000A2C60" w:rsidP="000A2C60">
      <w:pPr>
        <w:rPr>
          <w:rFonts w:cstheme="minorHAnsi"/>
          <w:bCs/>
        </w:rPr>
      </w:pPr>
      <w:r w:rsidRPr="000A2C60">
        <w:rPr>
          <w:rFonts w:cstheme="minorHAnsi"/>
          <w:bCs/>
        </w:rPr>
        <w:br w:type="page"/>
      </w:r>
    </w:p>
    <w:p w14:paraId="68FB9450" w14:textId="77777777" w:rsidR="000A2C60" w:rsidRPr="000A2C60" w:rsidRDefault="000A2C60" w:rsidP="000A2C60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0A2C60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675B9B3" w14:textId="77777777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t xml:space="preserve">1. </w:t>
      </w:r>
      <w:r w:rsidRPr="000A2C60">
        <w:rPr>
          <w:rFonts w:eastAsia="Times New Roman" w:cstheme="minorHAnsi"/>
          <w:b/>
          <w:bCs/>
        </w:rPr>
        <w:t>Microscopy</w:t>
      </w:r>
      <w:r w:rsidRPr="000A2C60">
        <w:rPr>
          <w:rFonts w:eastAsia="Times New Roman" w:cstheme="minorHAnsi"/>
        </w:rPr>
        <w:t xml:space="preserve">: </w:t>
      </w:r>
      <w:r w:rsidRPr="000A2C60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A2C60">
        <w:rPr>
          <w:rFonts w:eastAsia="Times New Roman" w:cstheme="minorHAnsi"/>
        </w:rPr>
        <w:t>?</w:t>
      </w:r>
      <w:r w:rsidRPr="000A2C60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1D07A182ECEB41DB9157680F35E115B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0A2C60">
        <w:rPr>
          <w:rFonts w:eastAsia="Times New Roman" w:cstheme="minorHAnsi"/>
        </w:rPr>
        <w:t xml:space="preserve">  </w:t>
      </w:r>
    </w:p>
    <w:p w14:paraId="3D61CC70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</w:rPr>
      </w:pPr>
      <w:r w:rsidRPr="000A2C60">
        <w:rPr>
          <w:rFonts w:eastAsia="Times New Roman" w:cstheme="minorHAnsi"/>
        </w:rPr>
        <w:t xml:space="preserve">If </w:t>
      </w:r>
      <w:r w:rsidRPr="000A2C60">
        <w:rPr>
          <w:rFonts w:eastAsia="Times New Roman" w:cstheme="minorHAnsi"/>
          <w:b/>
          <w:bCs/>
        </w:rPr>
        <w:t>Yes</w:t>
      </w:r>
      <w:r w:rsidRPr="000A2C60">
        <w:rPr>
          <w:rFonts w:eastAsia="Times New Roman" w:cstheme="minorHAnsi"/>
        </w:rPr>
        <w:t>, can you record movies/images using your own microscope camera?</w:t>
      </w:r>
    </w:p>
    <w:p w14:paraId="6BECB84E" w14:textId="77777777" w:rsidR="000A2C60" w:rsidRPr="000A2C60" w:rsidRDefault="000A2C60" w:rsidP="000A2C60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98B64DEBC3DF4757A6AF09ED8440CA8D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0A2C60">
        <w:rPr>
          <w:rFonts w:eastAsia="Times New Roman" w:cstheme="minorHAnsi"/>
          <w:b/>
        </w:rPr>
        <w:t xml:space="preserve">  </w:t>
      </w:r>
    </w:p>
    <w:p w14:paraId="73677D72" w14:textId="77777777" w:rsidR="000A2C60" w:rsidRPr="000A2C60" w:rsidRDefault="000A2C60" w:rsidP="000A2C60">
      <w:pPr>
        <w:spacing w:before="240"/>
        <w:ind w:left="720"/>
        <w:rPr>
          <w:rFonts w:eastAsia="Times New Roman" w:cstheme="minorHAnsi"/>
        </w:rPr>
      </w:pPr>
      <w:r w:rsidRPr="000A2C60">
        <w:rPr>
          <w:rFonts w:eastAsia="Times New Roman" w:cstheme="minorHAnsi"/>
        </w:rPr>
        <w:t>If</w:t>
      </w:r>
      <w:r w:rsidRPr="000A2C60">
        <w:rPr>
          <w:rFonts w:eastAsia="Times New Roman" w:cstheme="minorHAnsi"/>
          <w:b/>
          <w:bCs/>
        </w:rPr>
        <w:t xml:space="preserve"> </w:t>
      </w:r>
      <w:r w:rsidRPr="000A2C60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64447B05" w14:textId="77777777" w:rsidR="000A2C60" w:rsidRPr="000A2C60" w:rsidRDefault="000A2C60" w:rsidP="000A2C60">
      <w:pPr>
        <w:spacing w:before="240" w:after="240"/>
        <w:ind w:left="720"/>
        <w:rPr>
          <w:rFonts w:eastAsia="Times New Roman" w:cstheme="minorHAnsi"/>
        </w:rPr>
      </w:pPr>
      <w:r w:rsidRPr="000A2C60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0A2C60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0A2C60">
        <w:rPr>
          <w:rFonts w:eastAsia="Times New Roman" w:cstheme="minorHAnsi"/>
        </w:rPr>
        <w:t>.</w:t>
      </w:r>
    </w:p>
    <w:p w14:paraId="32304B5B" w14:textId="77777777" w:rsidR="000A2C60" w:rsidRPr="000A2C60" w:rsidRDefault="000A2C60" w:rsidP="000A2C60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4E14074D0F584E37ABBD3993E280BDC8"/>
          </w:placeholder>
          <w:temporary/>
          <w:showingPlcHdr/>
          <w:text/>
        </w:sdt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01C7A20D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0A2C60">
        <w:rPr>
          <w:rFonts w:eastAsia="Times New Roman" w:cstheme="minorHAnsi"/>
        </w:rPr>
        <w:t>(shots are indicated with the 3-digit numbers, like 2.1.1, 2.1.2, etc.)</w:t>
      </w:r>
      <w:r w:rsidRPr="000A2C60">
        <w:rPr>
          <w:rFonts w:eastAsia="Times New Roman" w:cstheme="minorHAnsi"/>
          <w:bCs/>
        </w:rPr>
        <w:t>.</w:t>
      </w:r>
    </w:p>
    <w:p w14:paraId="62A084D8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0A2C60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0A2C60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0A2C60">
        <w:rPr>
          <w:rFonts w:eastAsia="Times New Roman" w:cstheme="minorHAnsi"/>
          <w:b/>
          <w:color w:val="7F7F7F" w:themeColor="text1" w:themeTint="80"/>
          <w:highlight w:val="yellow"/>
        </w:rPr>
      </w:r>
      <w:r w:rsidRPr="000A2C60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0A2C60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0A2C60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3152E2F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E999825" w14:textId="77777777" w:rsidR="000A2C60" w:rsidRPr="000A2C60" w:rsidRDefault="000A2C60" w:rsidP="000A2C60">
      <w:pPr>
        <w:spacing w:before="120"/>
        <w:ind w:left="216" w:hanging="216"/>
        <w:rPr>
          <w:rFonts w:eastAsia="Times New Roman" w:cstheme="minorHAnsi"/>
        </w:rPr>
      </w:pPr>
      <w:r w:rsidRPr="000A2C60">
        <w:rPr>
          <w:rFonts w:eastAsia="Times New Roman" w:cstheme="minorHAnsi"/>
          <w:b/>
        </w:rPr>
        <w:t xml:space="preserve">2. Software: </w:t>
      </w:r>
      <w:r w:rsidRPr="000A2C60">
        <w:rPr>
          <w:rFonts w:eastAsia="Times New Roman" w:cstheme="minorHAnsi"/>
        </w:rPr>
        <w:t>Does the part of your protocol being filmed include step-by-step descriptions of software usage?</w:t>
      </w:r>
      <w:r w:rsidRPr="000A2C60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F2CE87B164E548B1A1D4AE278BB502AE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056E7978" w14:textId="77777777" w:rsidR="000A2C60" w:rsidRPr="000A2C60" w:rsidRDefault="000A2C60" w:rsidP="000A2C60">
      <w:pPr>
        <w:spacing w:before="120"/>
        <w:ind w:left="720"/>
        <w:rPr>
          <w:rFonts w:cstheme="minorHAnsi"/>
        </w:rPr>
      </w:pPr>
      <w:r w:rsidRPr="000A2C60">
        <w:rPr>
          <w:rFonts w:cstheme="minorHAnsi"/>
        </w:rPr>
        <w:t xml:space="preserve">If </w:t>
      </w:r>
      <w:r w:rsidRPr="000A2C60">
        <w:rPr>
          <w:rFonts w:cstheme="minorHAnsi"/>
          <w:b/>
          <w:bCs/>
        </w:rPr>
        <w:t>Yes</w:t>
      </w:r>
      <w:r w:rsidRPr="000A2C60">
        <w:rPr>
          <w:rFonts w:cstheme="minorHAnsi"/>
        </w:rPr>
        <w:t>, we will need you to record using screen recording software.</w:t>
      </w:r>
    </w:p>
    <w:p w14:paraId="7A36A2A5" w14:textId="77777777" w:rsidR="000A2C60" w:rsidRPr="000A2C60" w:rsidRDefault="000A2C60" w:rsidP="000A2C60">
      <w:pPr>
        <w:spacing w:before="120"/>
        <w:ind w:left="720"/>
        <w:rPr>
          <w:rFonts w:cstheme="minorHAnsi"/>
        </w:rPr>
      </w:pPr>
      <w:r w:rsidRPr="000A2C60">
        <w:rPr>
          <w:rFonts w:cstheme="minorHAnsi"/>
        </w:rPr>
        <w:t xml:space="preserve">We recommend using the screen capture program </w:t>
      </w:r>
      <w:hyperlink r:id="rId8" w:history="1">
        <w:r w:rsidRPr="000A2C60">
          <w:rPr>
            <w:rFonts w:cstheme="minorHAnsi"/>
            <w:color w:val="0000FF"/>
            <w:u w:val="single"/>
          </w:rPr>
          <w:t>OBS</w:t>
        </w:r>
      </w:hyperlink>
      <w:r w:rsidRPr="000A2C60">
        <w:rPr>
          <w:rFonts w:cstheme="minorHAnsi"/>
        </w:rPr>
        <w:t xml:space="preserve">. JoVE’s tutorial for using OBS Studio is provided at this link: </w:t>
      </w:r>
      <w:hyperlink r:id="rId9" w:history="1">
        <w:r w:rsidRPr="000A2C60">
          <w:rPr>
            <w:rFonts w:cstheme="minorHAnsi"/>
            <w:color w:val="0000FF"/>
            <w:u w:val="single"/>
          </w:rPr>
          <w:t>https://review.jove.com/v/5848/screen-capture-instructions-for-authors?status=a7854k</w:t>
        </w:r>
      </w:hyperlink>
    </w:p>
    <w:p w14:paraId="1D0A7AAC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</w:rPr>
      </w:pPr>
      <w:r w:rsidRPr="000A2C60">
        <w:rPr>
          <w:rFonts w:cstheme="minorHAnsi"/>
        </w:rPr>
        <w:t>As these files are necessary for finalizing your script,</w:t>
      </w:r>
      <w:r w:rsidRPr="000A2C60">
        <w:rPr>
          <w:rFonts w:cstheme="minorHAnsi"/>
          <w:highlight w:val="yellow"/>
        </w:rPr>
        <w:t xml:space="preserve"> please upload all screen-captured video files to your project page as soon as possible</w:t>
      </w:r>
      <w:r w:rsidRPr="000A2C60">
        <w:rPr>
          <w:rFonts w:cstheme="minorHAnsi"/>
        </w:rPr>
        <w:t>.</w:t>
      </w:r>
    </w:p>
    <w:p w14:paraId="3610CD29" w14:textId="77777777" w:rsidR="000A2C60" w:rsidRPr="000A2C60" w:rsidRDefault="000A2C60" w:rsidP="000A2C60">
      <w:pPr>
        <w:spacing w:before="120"/>
        <w:rPr>
          <w:rFonts w:eastAsia="Times New Roman" w:cstheme="minorHAnsi"/>
          <w:b/>
        </w:rPr>
      </w:pPr>
    </w:p>
    <w:p w14:paraId="3D9B6BF8" w14:textId="77777777" w:rsidR="000A2C60" w:rsidRPr="000A2C60" w:rsidRDefault="000A2C60" w:rsidP="000A2C60">
      <w:pPr>
        <w:spacing w:before="120"/>
        <w:rPr>
          <w:rFonts w:eastAsia="Times New Roman" w:cstheme="minorHAnsi"/>
          <w:b/>
          <w:bCs/>
        </w:rPr>
      </w:pPr>
      <w:r w:rsidRPr="000A2C60">
        <w:rPr>
          <w:rFonts w:eastAsia="Times New Roman" w:cstheme="minorHAnsi"/>
          <w:b/>
        </w:rPr>
        <w:t>3. Filming location:</w:t>
      </w:r>
      <w:r w:rsidRPr="000A2C60">
        <w:rPr>
          <w:rFonts w:eastAsia="Times New Roman" w:cstheme="minorHAnsi"/>
        </w:rPr>
        <w:t xml:space="preserve"> Will the filming need to take place in multiple locations? </w:t>
      </w:r>
      <w:r w:rsidRPr="000A2C60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86A8DE1FC96642FB8DF88C33BBF6B81F"/>
          </w:placeholder>
          <w:temporary/>
          <w:showingPlcHdr/>
          <w:text/>
        </w:sdt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0E89ED47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</w:rPr>
      </w:pPr>
      <w:r w:rsidRPr="000A2C60">
        <w:rPr>
          <w:rFonts w:eastAsia="Times New Roman" w:cstheme="minorHAnsi"/>
        </w:rPr>
        <w:t xml:space="preserve">If </w:t>
      </w:r>
      <w:r w:rsidRPr="000A2C60">
        <w:rPr>
          <w:rFonts w:eastAsia="Times New Roman" w:cstheme="minorHAnsi"/>
          <w:b/>
          <w:bCs/>
        </w:rPr>
        <w:t>Yes</w:t>
      </w:r>
      <w:r w:rsidRPr="000A2C60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9E033FEF7FEF4C7CA9B3AD4958B8183B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5C606AA6" w14:textId="77777777" w:rsidR="000A2C60" w:rsidRPr="000A2C60" w:rsidRDefault="000A2C60" w:rsidP="000A2C60">
      <w:pPr>
        <w:spacing w:before="120"/>
        <w:ind w:left="720"/>
        <w:rPr>
          <w:rFonts w:eastAsia="Times New Roman" w:cstheme="minorHAnsi"/>
        </w:rPr>
      </w:pPr>
    </w:p>
    <w:p w14:paraId="79E8426F" w14:textId="77777777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rPr>
          <w:rFonts w:eastAsia="Times New Roman" w:cstheme="minorHAnsi"/>
          <w:b/>
          <w:bCs/>
        </w:rPr>
        <w:t xml:space="preserve">4. Testimonials (optional): </w:t>
      </w:r>
      <w:r w:rsidRPr="000A2C60">
        <w:t xml:space="preserve">Would you be open to filming two short testimonial statements </w:t>
      </w:r>
      <w:r w:rsidRPr="000A2C60">
        <w:rPr>
          <w:b/>
          <w:bCs/>
        </w:rPr>
        <w:t>live during your JoVE shoot</w:t>
      </w:r>
      <w:r w:rsidRPr="000A2C60">
        <w:t xml:space="preserve">? These will </w:t>
      </w:r>
      <w:r w:rsidRPr="000A2C60">
        <w:rPr>
          <w:b/>
          <w:bCs/>
        </w:rPr>
        <w:t>not appear in your JoVE video</w:t>
      </w:r>
      <w:r w:rsidRPr="000A2C60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7A7357633E1C4491844D5D318A814635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0A2C60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5E499E40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4948D5E4" w14:textId="77777777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rPr>
          <w:rFonts w:eastAsia="Times New Roman" w:cstheme="minorHAnsi"/>
        </w:rPr>
        <w:lastRenderedPageBreak/>
        <w:t xml:space="preserve">If </w:t>
      </w:r>
      <w:r w:rsidRPr="000A2C60">
        <w:rPr>
          <w:rFonts w:eastAsia="Times New Roman" w:cstheme="minorHAnsi"/>
          <w:b/>
          <w:bCs/>
        </w:rPr>
        <w:t>Yes</w:t>
      </w:r>
      <w:r w:rsidRPr="000A2C60">
        <w:rPr>
          <w:rFonts w:eastAsia="Times New Roman" w:cstheme="minorHAnsi"/>
        </w:rPr>
        <w:t xml:space="preserve">, please provide the </w:t>
      </w:r>
      <w:r w:rsidRPr="000A2C60">
        <w:rPr>
          <w:rFonts w:eastAsia="Times New Roman" w:cstheme="minorHAnsi"/>
          <w:b/>
          <w:bCs/>
        </w:rPr>
        <w:t>full name and position</w:t>
      </w:r>
      <w:r w:rsidRPr="000A2C60">
        <w:rPr>
          <w:rFonts w:eastAsia="Times New Roman" w:cstheme="minorHAnsi"/>
        </w:rPr>
        <w:t xml:space="preserve"> </w:t>
      </w:r>
      <w:r w:rsidRPr="000A2C60">
        <w:rPr>
          <w:rFonts w:ascii="Calibri" w:hAnsi="Calibri" w:cs="Calibri"/>
        </w:rPr>
        <w:t>(e.g., Director of [Institute Name], Senior Researcher [University Name], etc.) of the author</w:t>
      </w:r>
      <w:r w:rsidRPr="000A2C60">
        <w:rPr>
          <w:rFonts w:eastAsia="Times New Roman" w:cstheme="minorHAnsi"/>
        </w:rPr>
        <w:t xml:space="preserve"> willing to participate.</w:t>
      </w:r>
    </w:p>
    <w:p w14:paraId="0A42611A" w14:textId="77777777" w:rsidR="000A2C60" w:rsidRPr="000A2C60" w:rsidRDefault="000A2C60" w:rsidP="000A2C60">
      <w:pPr>
        <w:rPr>
          <w:rFonts w:ascii="Calibri" w:hAnsi="Calibri" w:cs="Calibri"/>
          <w:b/>
          <w:u w:val="single"/>
        </w:rPr>
      </w:pPr>
      <w:sdt>
        <w:sdtPr>
          <w:rPr>
            <w:rFonts w:ascii="Calibri" w:hAnsi="Calibri" w:cs="Calibri"/>
            <w:b/>
            <w:u w:val="single"/>
          </w:rPr>
          <w:id w:val="-2144183310"/>
          <w:placeholder>
            <w:docPart w:val="51A2D5BA521D454B9CE504D3C04E00FA"/>
          </w:placeholder>
          <w:temporary/>
          <w:showingPlcHdr/>
          <w:text/>
        </w:sdtPr>
        <w:sdtEndPr>
          <w:rPr>
            <w:rFonts w:asciiTheme="minorHAnsi" w:hAnsiTheme="minorHAnsi" w:cs="Calibri (Body)"/>
            <w:b w:val="0"/>
            <w:u w:val="none"/>
          </w:rPr>
        </w:sdtEndPr>
        <w:sdtContent>
          <w:r w:rsidRPr="000A2C60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Pr="000A2C60">
        <w:rPr>
          <w:rFonts w:ascii="Calibri" w:eastAsia="Times New Roman" w:hAnsi="Calibri" w:cs="Calibri"/>
          <w:b/>
          <w:bCs/>
        </w:rPr>
        <w:t>,</w:t>
      </w:r>
      <w:r w:rsidRPr="000A2C60">
        <w:rPr>
          <w:rFonts w:ascii="Calibri" w:eastAsia="Times New Roman" w:hAnsi="Calibri" w:cs="Calibri"/>
        </w:rPr>
        <w:t xml:space="preserve"> </w:t>
      </w:r>
      <w:sdt>
        <w:sdtPr>
          <w:rPr>
            <w:rFonts w:ascii="Calibri" w:hAnsi="Calibri" w:cs="Calibri"/>
            <w:b/>
            <w:u w:val="single"/>
          </w:rPr>
          <w:id w:val="-1534950946"/>
          <w:placeholder>
            <w:docPart w:val="6FC172AD34AB45AC9918E302C4946A6C"/>
          </w:placeholder>
          <w:temporary/>
          <w:showingPlcHdr/>
          <w:text/>
        </w:sdtPr>
        <w:sdtEndPr>
          <w:rPr>
            <w:rFonts w:asciiTheme="minorHAnsi" w:hAnsiTheme="minorHAnsi" w:cs="Calibri (Body)"/>
            <w:b w:val="0"/>
            <w:u w:val="none"/>
          </w:rPr>
        </w:sdtEndPr>
        <w:sdtContent>
          <w:r w:rsidRPr="000A2C60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F93CAAF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53D363CE" w14:textId="77777777" w:rsidR="000A2C60" w:rsidRPr="000A2C60" w:rsidRDefault="000A2C60" w:rsidP="000A2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0A2C60">
        <w:rPr>
          <w:rFonts w:cstheme="minorHAnsi"/>
          <w:bCs/>
        </w:rPr>
        <w:t xml:space="preserve">To ensure that your </w:t>
      </w:r>
      <w:r w:rsidRPr="000A2C60">
        <w:rPr>
          <w:rFonts w:cstheme="minorHAnsi"/>
          <w:b/>
        </w:rPr>
        <w:t>script can be filmed in one day</w:t>
      </w:r>
      <w:r w:rsidRPr="000A2C60">
        <w:rPr>
          <w:rFonts w:cstheme="minorHAnsi"/>
          <w:bCs/>
        </w:rPr>
        <w:t>, the protocol sections are cumulatively restricted to</w:t>
      </w:r>
      <w:r w:rsidRPr="000A2C60">
        <w:rPr>
          <w:rFonts w:cstheme="minorHAnsi"/>
          <w:b/>
        </w:rPr>
        <w:t> </w:t>
      </w:r>
      <w:r w:rsidRPr="000A2C60">
        <w:rPr>
          <w:rFonts w:cstheme="minorHAnsi"/>
          <w:b/>
          <w:bCs/>
        </w:rPr>
        <w:t>55 shots</w:t>
      </w:r>
      <w:r w:rsidRPr="000A2C60">
        <w:rPr>
          <w:rFonts w:cstheme="minorHAnsi"/>
          <w:b/>
        </w:rPr>
        <w:t xml:space="preserve"> </w:t>
      </w:r>
      <w:r w:rsidRPr="000A2C60">
        <w:rPr>
          <w:rFonts w:cstheme="minorHAnsi"/>
          <w:bCs/>
        </w:rPr>
        <w:t>(shots are the 3-digit numbers like 2.1.1, 2.1.2…etc)</w:t>
      </w:r>
    </w:p>
    <w:p w14:paraId="6FA8B392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</w:p>
    <w:p w14:paraId="35FDCACC" w14:textId="77777777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/>
          <w:sz w:val="22"/>
          <w:szCs w:val="22"/>
        </w:rPr>
        <w:t>Current Protocol Length</w:t>
      </w:r>
    </w:p>
    <w:p w14:paraId="6459B72B" w14:textId="5CCACD5D" w:rsidR="000A2C60" w:rsidRPr="000A2C60" w:rsidRDefault="000A2C60" w:rsidP="000A2C60">
      <w:pPr>
        <w:rPr>
          <w:rFonts w:cstheme="minorHAnsi"/>
          <w:bCs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 xml:space="preserve">Number of Steps: </w:t>
      </w:r>
      <w:r w:rsidR="00FC51AC">
        <w:rPr>
          <w:rFonts w:cstheme="minorHAnsi"/>
          <w:bCs/>
          <w:sz w:val="22"/>
          <w:szCs w:val="22"/>
        </w:rPr>
        <w:t>26</w:t>
      </w:r>
    </w:p>
    <w:p w14:paraId="60D4DC43" w14:textId="4B58A173" w:rsidR="000A2C60" w:rsidRPr="000A2C60" w:rsidRDefault="000A2C60" w:rsidP="000A2C60">
      <w:pPr>
        <w:rPr>
          <w:rFonts w:cstheme="minorHAnsi"/>
          <w:b/>
          <w:sz w:val="22"/>
          <w:szCs w:val="22"/>
        </w:rPr>
      </w:pPr>
      <w:r w:rsidRPr="000A2C60">
        <w:rPr>
          <w:rFonts w:cstheme="minorHAnsi"/>
          <w:bCs/>
          <w:sz w:val="22"/>
          <w:szCs w:val="22"/>
        </w:rPr>
        <w:t>Number of Shots: 55 (3 Scope)</w:t>
      </w:r>
      <w:r w:rsidRPr="000A2C60">
        <w:rPr>
          <w:rFonts w:cstheme="minorHAnsi"/>
          <w:b/>
          <w:sz w:val="22"/>
          <w:szCs w:val="22"/>
        </w:rPr>
        <w:br w:type="page"/>
      </w:r>
    </w:p>
    <w:p w14:paraId="6112E8E7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lastRenderedPageBreak/>
        <w:t>Interviews</w:t>
      </w:r>
    </w:p>
    <w:p w14:paraId="2D7DDBB5" w14:textId="77777777" w:rsidR="000A2C60" w:rsidRPr="000A2C60" w:rsidRDefault="000A2C60" w:rsidP="000A2C60">
      <w:pPr>
        <w:rPr>
          <w:rFonts w:cstheme="minorHAnsi"/>
          <w:b/>
          <w:i/>
          <w:iCs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0A2C60">
        <w:rPr>
          <w:rFonts w:cstheme="minorHAnsi"/>
          <w:b/>
          <w:i/>
        </w:rPr>
        <w:t xml:space="preserve"> </w:t>
      </w:r>
    </w:p>
    <w:p w14:paraId="506276E9" w14:textId="77777777" w:rsidR="000A2C60" w:rsidRPr="000A2C60" w:rsidRDefault="000A2C60" w:rsidP="000A2C60">
      <w:pPr>
        <w:rPr>
          <w:rFonts w:cstheme="minorHAnsi"/>
          <w:b/>
        </w:rPr>
      </w:pPr>
    </w:p>
    <w:p w14:paraId="6C789F69" w14:textId="77777777" w:rsidR="000A2C60" w:rsidRPr="000A2C60" w:rsidRDefault="000A2C60" w:rsidP="000A2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6A886605" w14:textId="77777777" w:rsidR="000A2C60" w:rsidRPr="000A2C60" w:rsidRDefault="000A2C60" w:rsidP="000A2C6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/>
        </w:rPr>
        <w:t>Introduction</w:t>
      </w:r>
      <w:r w:rsidRPr="000A2C60">
        <w:rPr>
          <w:rFonts w:eastAsia="Times New Roman" w:cstheme="minorHAnsi"/>
          <w:bCs/>
        </w:rPr>
        <w:t xml:space="preserve">: Answer the </w:t>
      </w:r>
      <w:r w:rsidRPr="000A2C60">
        <w:rPr>
          <w:rFonts w:eastAsia="Times New Roman" w:cstheme="minorHAnsi"/>
          <w:b/>
          <w:color w:val="EE0000"/>
        </w:rPr>
        <w:t>1st REQUIRED</w:t>
      </w:r>
      <w:r w:rsidRPr="000A2C60">
        <w:rPr>
          <w:rFonts w:eastAsia="Times New Roman" w:cstheme="minorHAnsi"/>
          <w:bCs/>
          <w:color w:val="EE0000"/>
        </w:rPr>
        <w:t xml:space="preserve"> </w:t>
      </w:r>
      <w:r w:rsidRPr="000A2C60">
        <w:rPr>
          <w:rFonts w:eastAsia="Times New Roman" w:cstheme="minorHAnsi"/>
          <w:bCs/>
        </w:rPr>
        <w:t xml:space="preserve">prompt and </w:t>
      </w:r>
      <w:r w:rsidRPr="000A2C60">
        <w:rPr>
          <w:rFonts w:eastAsia="Times New Roman" w:cstheme="minorHAnsi"/>
          <w:b/>
        </w:rPr>
        <w:t>1 additional question</w:t>
      </w:r>
      <w:r w:rsidRPr="000A2C60">
        <w:rPr>
          <w:rFonts w:eastAsia="Times New Roman" w:cstheme="minorHAnsi"/>
          <w:bCs/>
        </w:rPr>
        <w:t xml:space="preserve">; </w:t>
      </w:r>
      <w:r w:rsidRPr="000A2C60">
        <w:rPr>
          <w:rFonts w:eastAsia="Times New Roman" w:cstheme="minorHAnsi"/>
          <w:b/>
        </w:rPr>
        <w:t>Conclusion</w:t>
      </w:r>
      <w:r w:rsidRPr="000A2C60">
        <w:rPr>
          <w:rFonts w:eastAsia="Times New Roman" w:cstheme="minorHAnsi"/>
          <w:bCs/>
        </w:rPr>
        <w:t xml:space="preserve">: Answer </w:t>
      </w:r>
      <w:r w:rsidRPr="000A2C60">
        <w:rPr>
          <w:rFonts w:eastAsia="Times New Roman" w:cstheme="minorHAnsi"/>
          <w:b/>
        </w:rPr>
        <w:t>any</w:t>
      </w:r>
      <w:r w:rsidRPr="000A2C60">
        <w:rPr>
          <w:rFonts w:eastAsia="Times New Roman" w:cstheme="minorHAnsi"/>
          <w:bCs/>
        </w:rPr>
        <w:t xml:space="preserve"> </w:t>
      </w:r>
      <w:r w:rsidRPr="000A2C60">
        <w:rPr>
          <w:rFonts w:eastAsia="Times New Roman" w:cstheme="minorHAnsi"/>
          <w:b/>
        </w:rPr>
        <w:t>3 questions</w:t>
      </w:r>
      <w:r w:rsidRPr="000A2C60">
        <w:rPr>
          <w:rFonts w:eastAsia="Times New Roman" w:cstheme="minorHAnsi"/>
          <w:bCs/>
        </w:rPr>
        <w:t xml:space="preserve">. </w:t>
      </w:r>
      <w:r w:rsidRPr="000A2C60">
        <w:rPr>
          <w:rFonts w:eastAsia="Times New Roman" w:cstheme="minorHAnsi"/>
          <w:bCs/>
          <w:color w:val="EE0000"/>
        </w:rPr>
        <w:t>No more than 5</w:t>
      </w:r>
      <w:r w:rsidRPr="000A2C60">
        <w:rPr>
          <w:rFonts w:eastAsia="Times New Roman" w:cstheme="minorHAnsi"/>
          <w:bCs/>
        </w:rPr>
        <w:t xml:space="preserve"> interview statements will be included in the video.</w:t>
      </w:r>
    </w:p>
    <w:p w14:paraId="0DBEB6CB" w14:textId="77777777" w:rsidR="000A2C60" w:rsidRPr="000A2C60" w:rsidRDefault="000A2C60" w:rsidP="000A2C6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Cs/>
        </w:rPr>
        <w:t xml:space="preserve">Enter the </w:t>
      </w:r>
      <w:r w:rsidRPr="000A2C60">
        <w:rPr>
          <w:rFonts w:eastAsia="Times New Roman" w:cstheme="minorHAnsi"/>
          <w:b/>
        </w:rPr>
        <w:t>full name</w:t>
      </w:r>
      <w:r w:rsidRPr="000A2C60">
        <w:rPr>
          <w:rFonts w:eastAsia="Times New Roman" w:cstheme="minorHAnsi"/>
          <w:bCs/>
        </w:rPr>
        <w:t xml:space="preserve"> of the author who will deliver the statement.</w:t>
      </w:r>
    </w:p>
    <w:p w14:paraId="68774F94" w14:textId="77777777" w:rsidR="000A2C60" w:rsidRPr="000A2C60" w:rsidRDefault="000A2C60" w:rsidP="000A2C6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Cs/>
        </w:rPr>
        <w:t xml:space="preserve">Speak </w:t>
      </w:r>
      <w:r w:rsidRPr="000A2C60">
        <w:rPr>
          <w:rFonts w:eastAsia="Times New Roman" w:cstheme="minorHAnsi"/>
        </w:rPr>
        <w:t>naturally</w:t>
      </w:r>
      <w:r w:rsidRPr="000A2C60">
        <w:rPr>
          <w:rFonts w:eastAsia="Times New Roman" w:cstheme="minorHAnsi"/>
          <w:bCs/>
        </w:rPr>
        <w:t xml:space="preserve"> and </w:t>
      </w:r>
      <w:r w:rsidRPr="000A2C60">
        <w:rPr>
          <w:rFonts w:eastAsia="Times New Roman" w:cstheme="minorHAnsi"/>
          <w:b/>
        </w:rPr>
        <w:t>avoid reading the lines</w:t>
      </w:r>
      <w:r w:rsidRPr="000A2C60">
        <w:rPr>
          <w:rFonts w:eastAsia="Times New Roman" w:cstheme="minorHAnsi"/>
          <w:bCs/>
        </w:rPr>
        <w:t>.</w:t>
      </w:r>
    </w:p>
    <w:p w14:paraId="4434C5B2" w14:textId="77777777" w:rsidR="000A2C60" w:rsidRPr="000A2C60" w:rsidRDefault="000A2C60" w:rsidP="000A2C6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Cs/>
        </w:rPr>
        <w:t xml:space="preserve">Limit the length of each statement to </w:t>
      </w:r>
      <w:r w:rsidRPr="000A2C60">
        <w:rPr>
          <w:rFonts w:eastAsia="Times New Roman" w:cstheme="minorHAnsi"/>
          <w:b/>
          <w:color w:val="FF0000"/>
        </w:rPr>
        <w:t>20 words or fewer</w:t>
      </w:r>
      <w:r w:rsidRPr="000A2C60">
        <w:rPr>
          <w:rFonts w:eastAsia="Times New Roman" w:cstheme="minorHAnsi"/>
          <w:bCs/>
        </w:rPr>
        <w:t>.</w:t>
      </w:r>
    </w:p>
    <w:p w14:paraId="37910AD7" w14:textId="77777777" w:rsidR="000A2C60" w:rsidRPr="000A2C60" w:rsidRDefault="000A2C60" w:rsidP="000A2C6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0A2C60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5259B764" w14:textId="77777777" w:rsidR="000A2C60" w:rsidRPr="000A2C60" w:rsidRDefault="000A2C60" w:rsidP="000A2C60">
      <w:pPr>
        <w:rPr>
          <w:rFonts w:eastAsia="Times New Roman" w:cstheme="minorHAnsi"/>
          <w:b/>
        </w:rPr>
      </w:pPr>
    </w:p>
    <w:p w14:paraId="56DD56A3" w14:textId="77777777" w:rsidR="000A2C60" w:rsidRPr="000A2C60" w:rsidRDefault="000A2C60" w:rsidP="000A2C6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A2C60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A2C60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A2C60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A2C6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1D483E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3D6949BE" w14:textId="77777777" w:rsidR="000A2C60" w:rsidRPr="000A2C60" w:rsidRDefault="000A2C60" w:rsidP="000A2C6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A2C60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B3EC1FD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</w:p>
    <w:p w14:paraId="01A4B0B9" w14:textId="77777777" w:rsidR="000A2C60" w:rsidRPr="000A2C60" w:rsidRDefault="000A2C60" w:rsidP="000A2C60">
      <w:pPr>
        <w:rPr>
          <w:rFonts w:cstheme="minorHAnsi"/>
          <w:b/>
          <w:bCs/>
          <w:color w:val="auto"/>
          <w:shd w:val="clear" w:color="auto" w:fill="FFFFFF"/>
        </w:rPr>
      </w:pPr>
      <w:r w:rsidRPr="000A2C60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0A2C60">
        <w:rPr>
          <w:rFonts w:cstheme="minorHAnsi"/>
          <w:color w:val="000000"/>
        </w:rPr>
        <w:t>Summarize your research focus and the main questions it aims to answer.</w:t>
      </w:r>
    </w:p>
    <w:p w14:paraId="261C6A52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70700773"/>
          <w:placeholder>
            <w:docPart w:val="D18D3F119ACA45B997A6B7124851E52F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Pr="000A2C60">
        <w:rPr>
          <w:rFonts w:cstheme="minorHAnsi"/>
          <w:b/>
          <w:u w:val="single"/>
        </w:rPr>
        <w:t>:</w:t>
      </w:r>
      <w:r w:rsidRPr="000A2C60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4E51F611D2448C495FA01B007749678"/>
          </w:placeholder>
          <w:temporary/>
          <w:showingPlcHdr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2B279FB6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2A26D8E1" w14:textId="77777777" w:rsidR="000A2C60" w:rsidRPr="000A2C60" w:rsidRDefault="000A2C60" w:rsidP="000A2C60">
      <w:pPr>
        <w:rPr>
          <w:rFonts w:eastAsia="Times New Roman" w:cstheme="minorHAnsi"/>
        </w:rPr>
      </w:pPr>
      <w:r w:rsidRPr="000A2C60">
        <w:t>Describe the research gap or limitation in existing methods and how this protocol addresses them.</w:t>
      </w:r>
    </w:p>
    <w:p w14:paraId="2F5B0412" w14:textId="77777777" w:rsidR="000A2C60" w:rsidRPr="000A2C60" w:rsidRDefault="000A2C60" w:rsidP="000A2C60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275596961"/>
          <w:placeholder>
            <w:docPart w:val="589B4D03A17240BF9993143A06E32213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343D172D9BD04CAB8B68EE8BC4FFB8AD"/>
          </w:placeholder>
          <w:temporary/>
          <w:showingPlcHdr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1B7FDF1" w14:textId="77777777" w:rsidR="000A2C60" w:rsidRPr="000A2C60" w:rsidRDefault="000A2C60" w:rsidP="000A2C60">
      <w:pPr>
        <w:spacing w:before="120"/>
        <w:rPr>
          <w:rFonts w:eastAsia="Times New Roman" w:cstheme="minorHAnsi"/>
          <w:sz w:val="28"/>
          <w:szCs w:val="28"/>
        </w:rPr>
      </w:pPr>
      <w:r w:rsidRPr="000A2C60">
        <w:t>Describe the research contexts or systems in which this protocol can be applied.</w:t>
      </w:r>
    </w:p>
    <w:p w14:paraId="1A95EF1E" w14:textId="77777777" w:rsidR="000A2C60" w:rsidRPr="000A2C60" w:rsidRDefault="000A2C60" w:rsidP="000A2C60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646503195"/>
          <w:placeholder>
            <w:docPart w:val="CE918F354F7B4EB78CD70EB77602953F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48F0813EC04A4607AE17E8E94A8D484A"/>
          </w:placeholder>
          <w:temporary/>
          <w:showingPlcHdr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0503048E" w14:textId="77777777" w:rsidR="000A2C60" w:rsidRPr="000A2C60" w:rsidRDefault="000A2C60" w:rsidP="000A2C60">
      <w:pPr>
        <w:spacing w:before="120"/>
        <w:rPr>
          <w:rFonts w:cstheme="minorHAnsi"/>
          <w:color w:val="000000"/>
          <w:shd w:val="clear" w:color="auto" w:fill="FFFFFF"/>
        </w:rPr>
      </w:pPr>
      <w:r w:rsidRPr="000A2C60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FD266F8" w14:textId="77777777" w:rsidR="000A2C60" w:rsidRPr="000A2C60" w:rsidRDefault="000A2C60" w:rsidP="000A2C60">
      <w:pPr>
        <w:spacing w:before="120"/>
        <w:rPr>
          <w:rFonts w:eastAsia="Times New Roman" w:cstheme="minorHAnsi"/>
        </w:rPr>
      </w:pPr>
      <w:r w:rsidRPr="000A2C60">
        <w:t>What does this protocol allow researchers to study or measure?</w:t>
      </w:r>
    </w:p>
    <w:p w14:paraId="25C51874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175304247"/>
          <w:placeholder>
            <w:docPart w:val="E12A3A7CD7584375895B93F8551EB9C8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B29A6910A0E347F7A5CA57C3D85ADB94"/>
          </w:placeholder>
          <w:temporary/>
          <w:showingPlcHdr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1547E43F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020C1105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0A2C60">
        <w:t>Describe the most important consideration or challenge when performing this protocol.</w:t>
      </w:r>
    </w:p>
    <w:p w14:paraId="23F58EE9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712321454"/>
          <w:placeholder>
            <w:docPart w:val="39D10CFB4FB84C5BB521C6BD7CD6517C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CDD2ACF7CB0A4FA6870909D223AAFE73"/>
          </w:placeholder>
          <w:temporary/>
          <w:showingPlcHdr/>
          <w:text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E784CED" w14:textId="77777777" w:rsidR="000A2C60" w:rsidRPr="000A2C60" w:rsidRDefault="000A2C60" w:rsidP="000A2C60">
      <w:pPr>
        <w:rPr>
          <w:rFonts w:eastAsia="Times New Roman" w:cstheme="minorHAnsi"/>
        </w:rPr>
      </w:pPr>
    </w:p>
    <w:p w14:paraId="082BE722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0A2C60">
        <w:t>Are there any additional methods or analyses that can be performed following this procedure?</w:t>
      </w:r>
    </w:p>
    <w:p w14:paraId="174EBE53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341357373"/>
          <w:placeholder>
            <w:docPart w:val="8483E3FEA829421686B30B57E6C13622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85D51CBC20224418B56BEAB0FE819E3A"/>
          </w:placeholder>
          <w:temporary/>
          <w:showingPlcHdr/>
          <w:text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42E827C1" w14:textId="77777777" w:rsidR="000A2C60" w:rsidRPr="000A2C60" w:rsidRDefault="000A2C60" w:rsidP="000A2C60">
      <w:pPr>
        <w:rPr>
          <w:rFonts w:eastAsia="Times New Roman" w:cstheme="minorHAnsi"/>
          <w:b/>
          <w:bCs/>
        </w:rPr>
      </w:pPr>
    </w:p>
    <w:p w14:paraId="5F49FA64" w14:textId="77777777" w:rsidR="000A2C60" w:rsidRPr="000A2C60" w:rsidRDefault="000A2C60" w:rsidP="000A2C60">
      <w:pPr>
        <w:rPr>
          <w:rFonts w:eastAsia="Times New Roman" w:cstheme="minorHAnsi"/>
          <w:sz w:val="28"/>
          <w:szCs w:val="28"/>
        </w:rPr>
      </w:pPr>
      <w:r w:rsidRPr="000A2C60">
        <w:t>How can future studies build on this work? Describe the questions or research directions that can be investigated next.</w:t>
      </w:r>
    </w:p>
    <w:p w14:paraId="3417C205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47507936"/>
          <w:placeholder>
            <w:docPart w:val="57D27AC325A34217BC4796FE8C82F13E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0A2C60">
        <w:rPr>
          <w:rFonts w:eastAsia="Times New Roman" w:cstheme="minorHAnsi"/>
          <w:b/>
          <w:bCs/>
          <w:u w:val="single"/>
        </w:rPr>
        <w:t>:</w:t>
      </w:r>
      <w:r w:rsidRPr="000A2C60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31317DBFD7194B30ABDB566C4163ED26"/>
          </w:placeholder>
          <w:temporary/>
          <w:showingPlcHdr/>
          <w:text/>
        </w:sdtPr>
        <w:sdtContent>
          <w:r w:rsidRPr="000A2C60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E7AFEAE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1F8909EB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</w:p>
    <w:p w14:paraId="674E3264" w14:textId="77777777" w:rsidR="000A2C60" w:rsidRPr="000A2C60" w:rsidRDefault="000A2C60" w:rsidP="000A2C60">
      <w:pPr>
        <w:spacing w:before="120"/>
        <w:rPr>
          <w:rFonts w:cstheme="minorHAnsi"/>
          <w:b/>
          <w:i/>
          <w:color w:val="0000FF"/>
        </w:rPr>
      </w:pPr>
      <w:r w:rsidRPr="000A2C60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DF0251B" w14:textId="77777777" w:rsidR="000A2C60" w:rsidRPr="000A2C60" w:rsidRDefault="000A2C60" w:rsidP="000A2C60">
      <w:pPr>
        <w:contextualSpacing/>
        <w:outlineLvl w:val="0"/>
        <w:rPr>
          <w:rFonts w:cstheme="minorHAnsi"/>
          <w:b/>
          <w:bCs/>
        </w:rPr>
      </w:pPr>
      <w:r w:rsidRPr="000A2C60">
        <w:rPr>
          <w:rFonts w:cstheme="minorHAnsi"/>
          <w:b/>
          <w:i/>
          <w:color w:val="0000FF"/>
        </w:rPr>
        <w:br w:type="page"/>
      </w:r>
      <w:r w:rsidRPr="000A2C60">
        <w:rPr>
          <w:rFonts w:cstheme="minorHAnsi"/>
          <w:b/>
          <w:bCs/>
        </w:rPr>
        <w:lastRenderedPageBreak/>
        <w:t>Ethics Title Card</w:t>
      </w:r>
    </w:p>
    <w:p w14:paraId="40CC6389" w14:textId="77777777" w:rsidR="000A2C60" w:rsidRDefault="000A2C60" w:rsidP="000A2C60">
      <w:pPr>
        <w:spacing w:before="120" w:after="240"/>
        <w:ind w:left="360"/>
        <w:rPr>
          <w:rFonts w:eastAsia="Times New Roman" w:cstheme="minorHAnsi"/>
        </w:rPr>
      </w:pPr>
      <w:r w:rsidRPr="000A2C60">
        <w:rPr>
          <w:rFonts w:eastAsia="Times New Roman" w:cstheme="minorHAnsi"/>
        </w:rPr>
        <w:t>This research has been approved by the Institutional Animal Care and Use Committee at North Carolina Agricultural and Technical State University</w:t>
      </w:r>
    </w:p>
    <w:p w14:paraId="7C1359BB" w14:textId="2366EEAA" w:rsidR="000A2C60" w:rsidRPr="000A2C60" w:rsidRDefault="000A2C60" w:rsidP="000A2C60">
      <w:pPr>
        <w:rPr>
          <w:rFonts w:cstheme="minorHAnsi"/>
          <w:b/>
          <w:i/>
          <w:color w:val="0000FF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The Protocol states that the work followed Institutional Animal Care and Use Committee protocols 2004N000067 and LA24-0045, but does not name the committee or the institution. Please confirm the wording for the Ethics Title Card, and tell us whether both institutions should be named</w:t>
      </w:r>
    </w:p>
    <w:p w14:paraId="0D664868" w14:textId="77777777" w:rsidR="000A2C60" w:rsidRPr="000A2C60" w:rsidRDefault="000A2C60" w:rsidP="000A2C60">
      <w:pPr>
        <w:contextualSpacing/>
        <w:outlineLvl w:val="0"/>
        <w:rPr>
          <w:rFonts w:eastAsia="Times New Roman" w:cstheme="minorHAnsi"/>
          <w:b/>
        </w:rPr>
      </w:pPr>
      <w:r w:rsidRPr="000A2C60">
        <w:rPr>
          <w:rFonts w:eastAsia="Times New Roman" w:cstheme="minorHAnsi"/>
          <w:b/>
        </w:rPr>
        <w:br w:type="page"/>
      </w:r>
    </w:p>
    <w:p w14:paraId="27F47FCB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0A2C60">
        <w:rPr>
          <w:rFonts w:eastAsia="Times New Roman" w:cstheme="minorHAnsi"/>
          <w:sz w:val="52"/>
        </w:rPr>
        <w:lastRenderedPageBreak/>
        <w:t xml:space="preserve">Protocol  </w:t>
      </w:r>
    </w:p>
    <w:p w14:paraId="69D7698F" w14:textId="77777777" w:rsidR="000A2C60" w:rsidRPr="000A2C60" w:rsidRDefault="000A2C60" w:rsidP="000A2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0A2C60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0A2C60">
        <w:rPr>
          <w:rFonts w:eastAsia="Times New Roman" w:cstheme="minorHAnsi"/>
          <w:b/>
          <w:u w:val="single"/>
        </w:rPr>
        <w:t>Track Changes</w:t>
      </w:r>
      <w:r w:rsidRPr="000A2C60">
        <w:rPr>
          <w:rFonts w:eastAsia="Times New Roman" w:cstheme="minorHAnsi"/>
          <w:b/>
        </w:rPr>
        <w:t xml:space="preserve"> when making edits or revisions.</w:t>
      </w:r>
    </w:p>
    <w:bookmarkEnd w:id="1"/>
    <w:p w14:paraId="07F9727D" w14:textId="77777777" w:rsidR="000A2C60" w:rsidRPr="000A2C60" w:rsidRDefault="000A2C60" w:rsidP="000A2C60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</w:rPr>
        <w:t xml:space="preserve">The two-digit </w:t>
      </w:r>
      <w:r w:rsidRPr="000A2C60">
        <w:rPr>
          <w:rFonts w:eastAsia="Times New Roman" w:cstheme="minorHAnsi"/>
          <w:b/>
          <w:bCs/>
        </w:rPr>
        <w:t>steps</w:t>
      </w:r>
      <w:r w:rsidRPr="000A2C60">
        <w:rPr>
          <w:rFonts w:eastAsia="Times New Roman" w:cstheme="minorHAnsi"/>
        </w:rPr>
        <w:t xml:space="preserve"> (e.g., 2.1., 2.2.) with purple font are the narration.  </w:t>
      </w:r>
      <w:commentRangeStart w:id="2"/>
      <w:commentRangeStart w:id="3"/>
      <w:r w:rsidRPr="000A2C60">
        <w:rPr>
          <w:rFonts w:eastAsia="Times New Roman" w:cstheme="minorHAnsi"/>
          <w:b/>
          <w:bCs/>
        </w:rPr>
        <w:t>JoVE is responsible for the narration of the protocol and results</w:t>
      </w:r>
      <w:commentRangeEnd w:id="2"/>
      <w:r w:rsidRPr="000A2C60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0A2C60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0A2C60">
        <w:rPr>
          <w:rFonts w:eastAsia="Times New Roman" w:cstheme="minorHAnsi"/>
          <w:b/>
          <w:bCs/>
        </w:rPr>
        <w:t>.</w:t>
      </w:r>
    </w:p>
    <w:p w14:paraId="07A9C93B" w14:textId="77777777" w:rsidR="000A2C60" w:rsidRPr="000A2C60" w:rsidRDefault="000A2C60" w:rsidP="000A2C60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  <w:i/>
          <w:color w:val="FF0000"/>
        </w:rPr>
        <w:t xml:space="preserve">Red italics </w:t>
      </w:r>
      <w:r w:rsidRPr="000A2C60">
        <w:rPr>
          <w:rFonts w:eastAsia="Times New Roman" w:cstheme="minorHAnsi"/>
        </w:rPr>
        <w:t xml:space="preserve">are pronunciation guides indicating how the word will be spoken. </w:t>
      </w:r>
    </w:p>
    <w:p w14:paraId="1799892B" w14:textId="77777777" w:rsidR="000A2C60" w:rsidRPr="000A2C60" w:rsidRDefault="000A2C60" w:rsidP="000A2C60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782FFAF4" w14:textId="77777777" w:rsidR="000A2C60" w:rsidRPr="000A2C60" w:rsidRDefault="000A2C60" w:rsidP="000A2C60">
      <w:pPr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</w:rPr>
        <w:t xml:space="preserve">The three-digit </w:t>
      </w:r>
      <w:r w:rsidRPr="000A2C60">
        <w:rPr>
          <w:rFonts w:eastAsia="Times New Roman" w:cstheme="minorHAnsi"/>
          <w:b/>
          <w:bCs/>
        </w:rPr>
        <w:t>shots</w:t>
      </w:r>
      <w:r w:rsidRPr="000A2C60">
        <w:rPr>
          <w:rFonts w:eastAsia="Times New Roman" w:cstheme="minorHAnsi"/>
        </w:rPr>
        <w:t xml:space="preserve"> (e.g., 2.1.1., 2.2.2.) are the actions that the videographer will capture. </w:t>
      </w:r>
    </w:p>
    <w:p w14:paraId="63BB55A7" w14:textId="77777777" w:rsidR="000A2C60" w:rsidRPr="000A2C60" w:rsidRDefault="000A2C60" w:rsidP="000A2C60">
      <w:pPr>
        <w:rPr>
          <w:rFonts w:cstheme="minorHAnsi"/>
          <w:i/>
          <w:iCs/>
          <w:color w:val="0000FF"/>
          <w:lang w:val="en-IN"/>
        </w:rPr>
      </w:pPr>
      <w:r w:rsidRPr="000A2C6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2C60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CCD284C" w14:textId="77777777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Commercial product names have been replaced with generic terms in the narration, following the editorial comment. For example, the xylene-free clearing agent, the endogenous alkaline phosphatase blocking solution, and the red and blue substrates. Please check if the narration is correct.</w:t>
      </w:r>
    </w:p>
    <w:p w14:paraId="734E4AA4" w14:textId="77777777" w:rsidR="00851FC2" w:rsidRPr="000A2C60" w:rsidRDefault="00851FC2" w:rsidP="000A2C60">
      <w:pPr>
        <w:spacing w:before="120"/>
        <w:ind w:left="360"/>
        <w:rPr>
          <w:rFonts w:cstheme="minorHAnsi"/>
        </w:rPr>
      </w:pPr>
    </w:p>
    <w:p w14:paraId="4DC9572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Several steps run far longer than 10 minutes of filming, in particular the 2 overnight primary antibody incubations and the 20 minute antigen retrieval. Please prepare slides that are already at the relevant stage in advance, so that each step can be filmed as a short representative demonstration.</w:t>
      </w:r>
    </w:p>
    <w:p w14:paraId="4020AEA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99DF4B0" w14:textId="206F6D30" w:rsidR="000A2C60" w:rsidRPr="00851FC2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 xml:space="preserve">Deparaffinization and Rehydration of the </w:t>
      </w:r>
      <w:r w:rsidR="00851FC2">
        <w:rPr>
          <w:rFonts w:cstheme="minorHAnsi"/>
          <w:b/>
          <w:bCs/>
        </w:rPr>
        <w:t xml:space="preserve">Tissue </w:t>
      </w:r>
      <w:r w:rsidRPr="00851FC2">
        <w:rPr>
          <w:rFonts w:cstheme="minorHAnsi"/>
          <w:b/>
          <w:bCs/>
        </w:rPr>
        <w:t xml:space="preserve">Sections for the Dual-Color </w:t>
      </w:r>
      <w:r w:rsidR="00851FC2" w:rsidRPr="00851FC2">
        <w:rPr>
          <w:rFonts w:cstheme="minorHAnsi"/>
          <w:b/>
          <w:bCs/>
        </w:rPr>
        <w:t xml:space="preserve">Immunohistochemistry </w:t>
      </w:r>
    </w:p>
    <w:p w14:paraId="0BC0C3B4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7D2099F8" w14:textId="01362CD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 xml:space="preserve">To begin, </w:t>
      </w:r>
      <w:r w:rsidRPr="000A2C60">
        <w:rPr>
          <w:rFonts w:cstheme="minorHAnsi"/>
          <w:color w:val="7030A0"/>
        </w:rPr>
        <w:t xml:space="preserve">obtain 5-micrometer-thick formalin-fixed paraffin-embedded </w:t>
      </w:r>
      <w:r w:rsidR="00FC51AC">
        <w:rPr>
          <w:rFonts w:cstheme="minorHAnsi"/>
          <w:color w:val="7030A0"/>
        </w:rPr>
        <w:t xml:space="preserve">mouse </w:t>
      </w:r>
      <w:r w:rsidRPr="000A2C60">
        <w:rPr>
          <w:rFonts w:cstheme="minorHAnsi"/>
          <w:color w:val="7030A0"/>
        </w:rPr>
        <w:t xml:space="preserve">brain tumor sections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 P</w:t>
      </w:r>
      <w:r w:rsidRPr="000A2C60">
        <w:rPr>
          <w:rFonts w:cstheme="minorHAnsi"/>
          <w:color w:val="7030A0"/>
        </w:rPr>
        <w:t xml:space="preserve">lace the slides in a slide rack, and immerse the rack in the xylene-free clearing agent </w:t>
      </w:r>
      <w:r w:rsidRPr="000A2C60">
        <w:rPr>
          <w:rFonts w:cstheme="minorHAnsi"/>
          <w:color w:val="7030A0"/>
        </w:rPr>
        <w:t>1</w:t>
      </w:r>
      <w:r w:rsidRPr="000A2C60">
        <w:rPr>
          <w:rFonts w:cstheme="minorHAnsi"/>
          <w:color w:val="7030A0"/>
        </w:rPr>
        <w:t xml:space="preserve"> for 10 minutes in a chemical fume hood</w:t>
      </w:r>
      <w:r w:rsidRPr="000A2C6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b/>
          <w:bCs/>
          <w:color w:val="7030A0"/>
        </w:rPr>
        <w:t>[2</w:t>
      </w:r>
      <w:r w:rsidR="005C2B70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 xml:space="preserve">, and then in the clearing agent </w:t>
      </w:r>
      <w:r w:rsidRPr="000A2C60">
        <w:rPr>
          <w:rFonts w:cstheme="minorHAnsi"/>
          <w:color w:val="7030A0"/>
        </w:rPr>
        <w:t>2</w:t>
      </w:r>
      <w:r w:rsidRPr="000A2C60">
        <w:rPr>
          <w:rFonts w:cstheme="minorHAnsi"/>
          <w:color w:val="7030A0"/>
        </w:rPr>
        <w:t xml:space="preserve"> for a further 10 minutes </w:t>
      </w:r>
      <w:r w:rsidRPr="000A2C60">
        <w:rPr>
          <w:rFonts w:cstheme="minorHAnsi"/>
          <w:b/>
          <w:bCs/>
          <w:color w:val="7030A0"/>
        </w:rPr>
        <w:t>[</w:t>
      </w:r>
      <w:r w:rsidRPr="000A2C60">
        <w:rPr>
          <w:rFonts w:cstheme="minorHAnsi"/>
          <w:b/>
          <w:bCs/>
          <w:color w:val="7030A0"/>
        </w:rPr>
        <w:t>3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>.</w:t>
      </w:r>
    </w:p>
    <w:p w14:paraId="17497584" w14:textId="16E60F68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WIDE: Talent placing the FFPE sample slide on the table.</w:t>
      </w:r>
    </w:p>
    <w:p w14:paraId="7AEA910B" w14:textId="5249C0FA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</w:t>
      </w:r>
      <w:r>
        <w:rPr>
          <w:rFonts w:cstheme="minorHAnsi"/>
        </w:rPr>
        <w:t xml:space="preserve"> placing the slide in a rack and </w:t>
      </w:r>
      <w:r w:rsidRPr="000A2C60">
        <w:rPr>
          <w:rFonts w:cstheme="minorHAnsi"/>
        </w:rPr>
        <w:t xml:space="preserve">immersing the slide rack in the xylene-free clearing agent </w:t>
      </w:r>
      <w:r>
        <w:rPr>
          <w:rFonts w:cstheme="minorHAnsi"/>
        </w:rPr>
        <w:t>1</w:t>
      </w:r>
      <w:r w:rsidRPr="000A2C60">
        <w:rPr>
          <w:rFonts w:cstheme="minorHAnsi"/>
        </w:rPr>
        <w:t xml:space="preserve"> </w:t>
      </w:r>
      <w:r>
        <w:rPr>
          <w:rFonts w:cstheme="minorHAnsi"/>
        </w:rPr>
        <w:t>under a fume hood</w:t>
      </w:r>
      <w:r w:rsidRPr="000A2C60">
        <w:rPr>
          <w:rFonts w:cstheme="minorHAnsi"/>
        </w:rPr>
        <w:t>.</w:t>
      </w:r>
      <w:r w:rsidR="005C2B70">
        <w:rPr>
          <w:rFonts w:cstheme="minorHAnsi"/>
        </w:rPr>
        <w:t xml:space="preserve"> </w:t>
      </w:r>
      <w:r w:rsidR="005C2B70" w:rsidRPr="000A2C60">
        <w:rPr>
          <w:rFonts w:cstheme="minorHAnsi"/>
          <w:b/>
          <w:bCs/>
        </w:rPr>
        <w:t xml:space="preserve">TXT: </w:t>
      </w:r>
      <w:r w:rsidR="005C2B70">
        <w:rPr>
          <w:rFonts w:cstheme="minorHAnsi"/>
          <w:b/>
          <w:bCs/>
        </w:rPr>
        <w:t>See</w:t>
      </w:r>
      <w:r w:rsidR="005C2B70" w:rsidRPr="000A2C60">
        <w:rPr>
          <w:rFonts w:cstheme="minorHAnsi"/>
          <w:b/>
          <w:bCs/>
        </w:rPr>
        <w:t xml:space="preserve"> the text protocol for the buffers and the chromogenic substrates</w:t>
      </w:r>
    </w:p>
    <w:p w14:paraId="66BFA72B" w14:textId="4909475A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removing the rack from solution1 and placing in solution 2.</w:t>
      </w:r>
      <w:r w:rsidRPr="000A2C60">
        <w:rPr>
          <w:rFonts w:cstheme="minorHAnsi"/>
        </w:rPr>
        <w:t xml:space="preserve"> </w:t>
      </w:r>
    </w:p>
    <w:p w14:paraId="13C28AA0" w14:textId="1969D1AC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Please </w:t>
      </w:r>
      <w:r>
        <w:rPr>
          <w:highlight w:val="yellow"/>
        </w:rPr>
        <w:t>provide an approximate</w:t>
      </w:r>
      <w:r w:rsidRPr="000A2C60">
        <w:rPr>
          <w:highlight w:val="yellow"/>
        </w:rPr>
        <w:t xml:space="preserve"> volume of the clearing agent needed</w:t>
      </w:r>
    </w:p>
    <w:p w14:paraId="352127E3" w14:textId="77777777" w:rsidR="005C2B70" w:rsidRPr="000A2C60" w:rsidRDefault="005C2B70" w:rsidP="000A2C60">
      <w:pPr>
        <w:spacing w:before="120"/>
        <w:ind w:left="360"/>
        <w:rPr>
          <w:rFonts w:cstheme="minorHAnsi"/>
        </w:rPr>
      </w:pPr>
    </w:p>
    <w:p w14:paraId="4396979B" w14:textId="73143DEB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>Rehydrate the sections by immersing the rack sequentially in</w:t>
      </w:r>
      <w:r w:rsidR="005C2B70">
        <w:rPr>
          <w:rFonts w:cstheme="minorHAnsi"/>
          <w:color w:val="7030A0"/>
        </w:rPr>
        <w:t xml:space="preserve"> </w:t>
      </w:r>
      <w:r w:rsidRPr="000A2C60">
        <w:rPr>
          <w:rFonts w:cstheme="minorHAnsi"/>
          <w:color w:val="7030A0"/>
        </w:rPr>
        <w:t xml:space="preserve">100, 90, and 70 percent ethanol, for 5 minutes in each solution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place the slides in distilled water for 5 minutes to complete the rehydration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05547B22" w14:textId="5302356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100% ethanol in a staining container</w:t>
      </w:r>
    </w:p>
    <w:p w14:paraId="5710918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 rack in distilled water in a staining container, for 5 min.</w:t>
      </w:r>
    </w:p>
    <w:p w14:paraId="31ACD53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4E7D9180" w14:textId="50A79D7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t>Antigen Retrieval</w:t>
      </w:r>
      <w:r w:rsidR="00851FC2">
        <w:rPr>
          <w:rFonts w:cstheme="minorHAnsi"/>
          <w:b/>
          <w:bCs/>
        </w:rPr>
        <w:t xml:space="preserve"> and Washing</w:t>
      </w:r>
      <w:r w:rsidRPr="00582C31">
        <w:rPr>
          <w:rFonts w:cstheme="minorHAnsi"/>
          <w:b/>
          <w:bCs/>
        </w:rPr>
        <w:t xml:space="preserve"> </w:t>
      </w:r>
    </w:p>
    <w:p w14:paraId="4243BD82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2C042902" w14:textId="77777777" w:rsidR="00851FC2" w:rsidRPr="000A2C60" w:rsidRDefault="00851FC2" w:rsidP="00851FC2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 xml:space="preserve">: Please </w:t>
      </w:r>
      <w:r>
        <w:rPr>
          <w:highlight w:val="yellow"/>
        </w:rPr>
        <w:t xml:space="preserve">check if the steps in this section are correct </w:t>
      </w:r>
    </w:p>
    <w:p w14:paraId="12002E7D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2A858DAF" w14:textId="51D5CC01" w:rsidR="00851FC2" w:rsidRPr="00582C31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  <w:color w:val="7030A0"/>
        </w:rPr>
        <w:t>Preheat a covered beaker of freshly prepared 10 millimolar sodium citrate buffer at pH 6 in the microwave for 3 minutes</w:t>
      </w:r>
      <w:r w:rsidR="00582C31"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b/>
          <w:bCs/>
          <w:color w:val="7030A0"/>
        </w:rPr>
        <w:t>[1]</w:t>
      </w:r>
      <w:r w:rsidR="00582C31" w:rsidRPr="00582C31">
        <w:rPr>
          <w:rFonts w:cstheme="minorHAnsi"/>
          <w:color w:val="7030A0"/>
        </w:rPr>
        <w:t>.</w:t>
      </w:r>
      <w:r w:rsidRPr="00582C31">
        <w:rPr>
          <w:rFonts w:cstheme="minorHAnsi"/>
          <w:color w:val="7030A0"/>
        </w:rPr>
        <w:t xml:space="preserve"> </w:t>
      </w:r>
      <w:r w:rsidR="00582C31" w:rsidRPr="00582C31">
        <w:rPr>
          <w:rFonts w:cstheme="minorHAnsi"/>
          <w:color w:val="7030A0"/>
        </w:rPr>
        <w:t xml:space="preserve">Then </w:t>
      </w:r>
      <w:r w:rsidRPr="00582C31">
        <w:rPr>
          <w:rFonts w:cstheme="minorHAnsi"/>
          <w:color w:val="7030A0"/>
        </w:rPr>
        <w:t xml:space="preserve">place the slide rack into the buffer and microwave the sections for 15 minutes at the highest power </w:t>
      </w:r>
      <w:r w:rsidRPr="00582C31">
        <w:rPr>
          <w:rFonts w:cstheme="minorHAnsi"/>
          <w:b/>
          <w:bCs/>
          <w:color w:val="7030A0"/>
        </w:rPr>
        <w:t>[</w:t>
      </w:r>
      <w:r w:rsidR="00582C31" w:rsidRPr="00582C31">
        <w:rPr>
          <w:rFonts w:cstheme="minorHAnsi"/>
          <w:b/>
          <w:bCs/>
          <w:color w:val="7030A0"/>
        </w:rPr>
        <w:t>2</w:t>
      </w:r>
      <w:r w:rsidRPr="00582C31">
        <w:rPr>
          <w:rFonts w:cstheme="minorHAnsi"/>
          <w:b/>
          <w:bCs/>
          <w:color w:val="7030A0"/>
        </w:rPr>
        <w:t>]</w:t>
      </w:r>
      <w:r w:rsidRPr="00582C31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Alternatively</w:t>
      </w:r>
      <w:r w:rsidR="00851FC2" w:rsidRPr="00582C31">
        <w:rPr>
          <w:rFonts w:cstheme="minorHAnsi"/>
          <w:color w:val="7030A0"/>
        </w:rPr>
        <w:t xml:space="preserve">, perform the antigen retrieval in a plastic staining trough placed inside a steam cooker for approximately 15 minutes </w:t>
      </w:r>
      <w:r w:rsidR="00851FC2" w:rsidRPr="00582C31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582C31">
        <w:rPr>
          <w:rFonts w:cstheme="minorHAnsi"/>
          <w:b/>
          <w:bCs/>
          <w:color w:val="7030A0"/>
        </w:rPr>
        <w:t>]</w:t>
      </w:r>
      <w:r w:rsidR="00851FC2" w:rsidRPr="00582C31">
        <w:rPr>
          <w:rFonts w:cstheme="minorHAnsi"/>
          <w:color w:val="7030A0"/>
        </w:rPr>
        <w:t>.</w:t>
      </w:r>
    </w:p>
    <w:p w14:paraId="612E85E9" w14:textId="77777777" w:rsidR="00582C31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WIDE: Talent placing the 2 L beaker holding the slide rack in 10 mM sodium citrate buffer into the microwave</w:t>
      </w:r>
      <w:r w:rsidR="00582C31" w:rsidRPr="00582C31">
        <w:rPr>
          <w:rFonts w:cstheme="minorHAnsi"/>
        </w:rPr>
        <w:t>.</w:t>
      </w:r>
    </w:p>
    <w:p w14:paraId="4CC33F44" w14:textId="3C0B4469" w:rsidR="000A2C60" w:rsidRPr="00582C31" w:rsidRDefault="00582C31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opening the microwave and placing the slide rack in the buffer and closing the oven</w:t>
      </w:r>
      <w:r w:rsidR="000A2C60" w:rsidRPr="00582C31">
        <w:rPr>
          <w:rFonts w:cstheme="minorHAnsi"/>
        </w:rPr>
        <w:t>.</w:t>
      </w:r>
    </w:p>
    <w:p w14:paraId="3EA08729" w14:textId="420EDA36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placing the staining trough holding the slides inside the steam cooker.</w:t>
      </w:r>
    </w:p>
    <w:p w14:paraId="2F6E101B" w14:textId="216325B9" w:rsidR="000A2C60" w:rsidRDefault="000A2C60" w:rsidP="000A2C60">
      <w:pPr>
        <w:spacing w:before="120"/>
        <w:ind w:left="360"/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specify which of the 2 shots described here would you prefer, the microwave or the steam cooker</w:t>
      </w:r>
      <w:r w:rsidR="00582C31">
        <w:rPr>
          <w:highlight w:val="yellow"/>
        </w:rPr>
        <w:t xml:space="preserve"> on the shoot day. Or should we show both?</w:t>
      </w:r>
    </w:p>
    <w:p w14:paraId="68CAA81D" w14:textId="77777777" w:rsidR="00582C31" w:rsidRPr="000A2C60" w:rsidRDefault="00582C31" w:rsidP="00582C31">
      <w:pPr>
        <w:spacing w:before="120"/>
        <w:rPr>
          <w:rFonts w:cstheme="minorHAnsi"/>
        </w:rPr>
      </w:pPr>
    </w:p>
    <w:p w14:paraId="2A24F95C" w14:textId="73714B88" w:rsidR="00582C31" w:rsidRPr="00582C31" w:rsidRDefault="000A2C60" w:rsidP="00582C31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  <w:color w:val="7030A0"/>
        </w:rPr>
        <w:t xml:space="preserve">Remove the beaker from the microwave using heat-resistant gloves and cool it to room temperature for 20 minutes, or place it in ice-cold tap water for about 10 minutes </w:t>
      </w:r>
      <w:r w:rsidRPr="00582C31">
        <w:rPr>
          <w:rFonts w:cstheme="minorHAnsi"/>
          <w:b/>
          <w:bCs/>
          <w:color w:val="7030A0"/>
        </w:rPr>
        <w:t>[1]</w:t>
      </w:r>
      <w:r w:rsidRPr="00582C31">
        <w:rPr>
          <w:rFonts w:cstheme="minorHAnsi"/>
          <w:color w:val="7030A0"/>
        </w:rPr>
        <w:t xml:space="preserve">. Then, remove the slide rack, and rinse the sections twice in 1x DPBS </w:t>
      </w:r>
      <w:r w:rsidRPr="00582C31">
        <w:rPr>
          <w:rFonts w:cstheme="minorHAnsi"/>
          <w:i/>
          <w:iCs/>
          <w:color w:val="EE0000"/>
        </w:rPr>
        <w:t>(D-P-B-S)</w:t>
      </w:r>
      <w:r w:rsidRPr="00582C31">
        <w:rPr>
          <w:rFonts w:cstheme="minorHAnsi"/>
          <w:color w:val="7030A0"/>
        </w:rPr>
        <w:t xml:space="preserve"> for 5 minutes each, using gentle, static washes </w:t>
      </w:r>
      <w:r w:rsidRPr="00582C31">
        <w:rPr>
          <w:rFonts w:cstheme="minorHAnsi"/>
          <w:b/>
          <w:bCs/>
          <w:color w:val="7030A0"/>
        </w:rPr>
        <w:t>[2]</w:t>
      </w:r>
      <w:r w:rsidRPr="00582C31">
        <w:rPr>
          <w:rFonts w:cstheme="minorHAnsi"/>
          <w:color w:val="7030A0"/>
        </w:rPr>
        <w:t>.</w:t>
      </w:r>
      <w:r w:rsidR="00582C31" w:rsidRPr="00582C31">
        <w:rPr>
          <w:rFonts w:cstheme="minorHAnsi"/>
          <w:color w:val="7030A0"/>
        </w:rPr>
        <w:t xml:space="preserve"> </w:t>
      </w:r>
      <w:r w:rsidR="00582C31" w:rsidRPr="00582C31">
        <w:rPr>
          <w:b/>
          <w:bCs/>
          <w:highlight w:val="yellow"/>
        </w:rPr>
        <w:t>Authors</w:t>
      </w:r>
      <w:r w:rsidR="00582C31" w:rsidRPr="00582C31">
        <w:rPr>
          <w:highlight w:val="yellow"/>
        </w:rPr>
        <w:t>: Please check if this is correctly described</w:t>
      </w:r>
      <w:r w:rsidR="00582C31">
        <w:rPr>
          <w:highlight w:val="yellow"/>
        </w:rPr>
        <w:t xml:space="preserve"> here (static washes?)</w:t>
      </w:r>
      <w:r w:rsidR="00582C31" w:rsidRPr="00582C31">
        <w:rPr>
          <w:highlight w:val="yellow"/>
        </w:rPr>
        <w:t>.</w:t>
      </w:r>
    </w:p>
    <w:p w14:paraId="5D0F2630" w14:textId="4ED6191E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placing the hot beaker into a container of ice-cold tap water.</w:t>
      </w:r>
    </w:p>
    <w:p w14:paraId="2938ED82" w14:textId="068E6307" w:rsidR="000A2C60" w:rsidRPr="00582C31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582C31">
        <w:rPr>
          <w:rFonts w:cstheme="minorHAnsi"/>
        </w:rPr>
        <w:t>Talent transferring the slide rack from the beaker into a staining container of 1x DPBS.</w:t>
      </w:r>
    </w:p>
    <w:p w14:paraId="07FC678D" w14:textId="044767B4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lastRenderedPageBreak/>
        <w:t>Authors</w:t>
      </w:r>
      <w:r w:rsidRPr="000A2C60">
        <w:rPr>
          <w:highlight w:val="yellow"/>
        </w:rPr>
        <w:t>: Please specify which of the 2 cooling methods described here would you prefer, the bench cooling for 20 min or the ice-cold water bath for ~10 min</w:t>
      </w:r>
      <w:r w:rsidR="00582C31">
        <w:rPr>
          <w:highlight w:val="yellow"/>
        </w:rPr>
        <w:t>, we can show only one of these</w:t>
      </w:r>
      <w:r w:rsidRPr="000A2C60">
        <w:rPr>
          <w:highlight w:val="yellow"/>
        </w:rPr>
        <w:t>.</w:t>
      </w:r>
    </w:p>
    <w:p w14:paraId="192C6872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During this wash, remove each slide individually, and gently wipe around the tissue section with lint-free wipes, avoiding contact with the tissue itself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draw a liquid-repellent barrier around each tissue section with a hydrophobic barrier pen, and return the slide to the wash solution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57AF904A" w14:textId="5AED37AC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</w:t>
      </w:r>
      <w:r w:rsidR="005C2B70">
        <w:rPr>
          <w:rFonts w:cstheme="minorHAnsi"/>
        </w:rPr>
        <w:t xml:space="preserve"> removing slide and</w:t>
      </w:r>
      <w:r w:rsidRPr="000A2C60">
        <w:rPr>
          <w:rFonts w:cstheme="minorHAnsi"/>
        </w:rPr>
        <w:t xml:space="preserve"> wiping around the tissue section with a lint-free wipe.</w:t>
      </w:r>
    </w:p>
    <w:p w14:paraId="053F4D8A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drawing the hydrophobic barrier around the tissue section with the barrier pen.</w:t>
      </w:r>
    </w:p>
    <w:p w14:paraId="45C4ADE8" w14:textId="40AAE562" w:rsidR="005C2B70" w:rsidRPr="000A2C60" w:rsidRDefault="005C2B70" w:rsidP="000A2C60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returning the slide to the wash solution.</w:t>
      </w:r>
    </w:p>
    <w:p w14:paraId="3756AE6F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36E99E4" w14:textId="149A43FE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 xml:space="preserve">Blocking </w:t>
      </w:r>
    </w:p>
    <w:p w14:paraId="151270D6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7F7F6D46" w14:textId="6044B4AB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Once the barriers are complete on all the sections, remove the slides from the staining container and place them flat in the humidified chamber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add one drop of the endogenous alkaline phosphatase blocking solution per section, and incubate the sections for 5 minutes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569004B9" w14:textId="0AC26FB9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5C2B70">
        <w:rPr>
          <w:rFonts w:cstheme="minorHAnsi"/>
        </w:rPr>
        <w:t xml:space="preserve">removing the slides and </w:t>
      </w:r>
      <w:r w:rsidRPr="000A2C60">
        <w:rPr>
          <w:rFonts w:cstheme="minorHAnsi"/>
        </w:rPr>
        <w:t>placing the slides flat in the humidified chamber.</w:t>
      </w:r>
    </w:p>
    <w:p w14:paraId="6E12156E" w14:textId="59D6100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endogenous alkaline phosphatase blocking solution to each section,</w:t>
      </w:r>
      <w:r w:rsidR="005C2B70">
        <w:rPr>
          <w:rFonts w:cstheme="minorHAnsi"/>
        </w:rPr>
        <w:t xml:space="preserve"> and placing them aside</w:t>
      </w:r>
      <w:r w:rsidRPr="000A2C60">
        <w:rPr>
          <w:rFonts w:cstheme="minorHAnsi"/>
        </w:rPr>
        <w:t>.</w:t>
      </w:r>
    </w:p>
    <w:p w14:paraId="5AE1E3EA" w14:textId="77777777" w:rsidR="005C2B70" w:rsidRPr="005C2B70" w:rsidRDefault="005C2B70" w:rsidP="005C2B70">
      <w:pPr>
        <w:spacing w:before="120"/>
        <w:ind w:left="907"/>
        <w:rPr>
          <w:rFonts w:cstheme="minorHAnsi"/>
        </w:rPr>
      </w:pPr>
    </w:p>
    <w:p w14:paraId="43F35C74" w14:textId="12576A94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Rinse the slides in 1x DPBS in the staining container </w:t>
      </w:r>
      <w:r w:rsidR="00A41272">
        <w:rPr>
          <w:rFonts w:cstheme="minorHAnsi"/>
          <w:color w:val="7030A0"/>
        </w:rPr>
        <w:t>2 times</w:t>
      </w:r>
      <w:r w:rsidRPr="000A2C60">
        <w:rPr>
          <w:rFonts w:cstheme="minorHAnsi"/>
          <w:color w:val="7030A0"/>
        </w:rPr>
        <w:t xml:space="preserve">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them flat in the humidified chamber, and add distilled water to the edges of the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A2EA581" w14:textId="3EA068F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1x DPBS in a staining container.</w:t>
      </w:r>
    </w:p>
    <w:p w14:paraId="1A903E20" w14:textId="2EBB57A3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A41272" w:rsidRPr="00A41272">
        <w:rPr>
          <w:rFonts w:cstheme="minorHAnsi"/>
          <w:color w:val="auto"/>
        </w:rPr>
        <w:t>place them flat in the humidified chamber</w:t>
      </w:r>
      <w:r w:rsidR="00A41272" w:rsidRPr="00A41272">
        <w:rPr>
          <w:rFonts w:cstheme="minorHAnsi"/>
          <w:color w:val="auto"/>
        </w:rPr>
        <w:t xml:space="preserve"> and </w:t>
      </w:r>
      <w:r w:rsidRPr="00A41272">
        <w:rPr>
          <w:rFonts w:cstheme="minorHAnsi"/>
          <w:color w:val="auto"/>
        </w:rPr>
        <w:t xml:space="preserve">adding </w:t>
      </w:r>
      <w:r w:rsidRPr="000A2C60">
        <w:rPr>
          <w:rFonts w:cstheme="minorHAnsi"/>
        </w:rPr>
        <w:t>distilled water to the edges of the chamber.</w:t>
      </w:r>
    </w:p>
    <w:p w14:paraId="2C4F8D9C" w14:textId="3E0738A7" w:rsidR="00A41272" w:rsidRPr="00A41272" w:rsidRDefault="00A41272" w:rsidP="00A41272">
      <w:pPr>
        <w:spacing w:before="120"/>
        <w:ind w:left="907"/>
        <w:rPr>
          <w:rFonts w:cstheme="minorHAnsi"/>
        </w:rPr>
      </w:pPr>
      <w:r w:rsidRPr="00A41272">
        <w:rPr>
          <w:rFonts w:cstheme="minorHAnsi"/>
          <w:b/>
          <w:bCs/>
          <w:highlight w:val="yellow"/>
        </w:rPr>
        <w:t>Authors</w:t>
      </w:r>
      <w:r w:rsidRPr="00A41272">
        <w:rPr>
          <w:rFonts w:cstheme="minorHAnsi"/>
          <w:highlight w:val="yellow"/>
        </w:rPr>
        <w:t>: I have added the word ‘immediately’ to the step 4.3 as per the NOTE given in the protocol</w:t>
      </w:r>
    </w:p>
    <w:p w14:paraId="2AAC198F" w14:textId="6E3CC49C" w:rsidR="000A2C60" w:rsidRPr="000A2C60" w:rsidRDefault="00A41272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Immediately a</w:t>
      </w:r>
      <w:r w:rsidR="000A2C60" w:rsidRPr="000A2C60">
        <w:rPr>
          <w:rFonts w:cstheme="minorHAnsi"/>
          <w:color w:val="7030A0"/>
        </w:rPr>
        <w:t xml:space="preserve">dd 50 microliters of the 5 percent </w:t>
      </w:r>
      <w:r>
        <w:rPr>
          <w:rFonts w:cstheme="minorHAnsi"/>
          <w:color w:val="7030A0"/>
        </w:rPr>
        <w:t>BSA</w:t>
      </w:r>
      <w:r w:rsidR="000A2C60" w:rsidRPr="000A2C60">
        <w:rPr>
          <w:rFonts w:cstheme="minorHAnsi"/>
          <w:color w:val="7030A0"/>
        </w:rPr>
        <w:t xml:space="preserve"> blocking buffer per section, and incubate for 30 minutes at room temperature with the chamber lid on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Then, gently tap the slides on absorbent paper to discard the blocking buffer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275D44D0" w14:textId="6AA9DFE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lastRenderedPageBreak/>
        <w:t>Talent adding 50 µL of 5% BSA to each tissue section</w:t>
      </w:r>
      <w:r w:rsidR="00A41272">
        <w:rPr>
          <w:rFonts w:cstheme="minorHAnsi"/>
        </w:rPr>
        <w:t xml:space="preserve"> and keeping the sample aside</w:t>
      </w:r>
      <w:r w:rsidRPr="000A2C60">
        <w:rPr>
          <w:rFonts w:cstheme="minorHAnsi"/>
        </w:rPr>
        <w:t>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  <w:highlight w:val="yellow"/>
        </w:rPr>
        <w:t>Authors</w:t>
      </w:r>
      <w:r w:rsidR="002C6415" w:rsidRPr="002C6415">
        <w:rPr>
          <w:rFonts w:cstheme="minorHAnsi"/>
          <w:highlight w:val="yellow"/>
        </w:rPr>
        <w:t>: Instead of saying chamber lid on, can we say chamber lid closed?</w:t>
      </w:r>
    </w:p>
    <w:p w14:paraId="4025AC70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lint-free wipes to discard the BSA.</w:t>
      </w:r>
    </w:p>
    <w:p w14:paraId="43CCECBF" w14:textId="77777777" w:rsidR="00A41272" w:rsidRPr="000A2C60" w:rsidRDefault="00A41272" w:rsidP="00A41272">
      <w:pPr>
        <w:spacing w:before="120"/>
        <w:ind w:left="1627"/>
        <w:rPr>
          <w:rFonts w:cstheme="minorHAnsi"/>
        </w:rPr>
      </w:pPr>
    </w:p>
    <w:p w14:paraId="00552C78" w14:textId="105F3E15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Next, add one drop of 2.5 percent normal horse serum per section, matching the host species of the alkaline phosphatase-conjugated anti-rabbit secondary antibody, and incubate for 30 minutes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gently tap the slides on absorbent paper to discard the serum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5E979AA9" w14:textId="23F5159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2.5% normal horse serum to each tissue section</w:t>
      </w:r>
      <w:r w:rsidR="00A41272">
        <w:rPr>
          <w:rFonts w:cstheme="minorHAnsi"/>
        </w:rPr>
        <w:t xml:space="preserve"> and placing the sample aside</w:t>
      </w:r>
      <w:r w:rsidRPr="000A2C60">
        <w:rPr>
          <w:rFonts w:cstheme="minorHAnsi"/>
        </w:rPr>
        <w:t>.</w:t>
      </w:r>
    </w:p>
    <w:p w14:paraId="79151F88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serum.</w:t>
      </w:r>
    </w:p>
    <w:p w14:paraId="2351A6D3" w14:textId="77777777" w:rsidR="00A41272" w:rsidRDefault="00A41272" w:rsidP="00A41272">
      <w:pPr>
        <w:spacing w:before="120"/>
        <w:ind w:left="907"/>
        <w:rPr>
          <w:rFonts w:cstheme="minorHAnsi"/>
        </w:rPr>
      </w:pPr>
    </w:p>
    <w:p w14:paraId="0FA613F0" w14:textId="0A3F06E8" w:rsidR="00D10E39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First </w:t>
      </w:r>
      <w:r>
        <w:rPr>
          <w:rFonts w:cstheme="minorHAnsi"/>
          <w:b/>
          <w:bCs/>
        </w:rPr>
        <w:t xml:space="preserve">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347EEDDE" w14:textId="06EBA26C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Towards the end of the blocking step, dilute the first primary antibody in 2.5 percent normal horse serum </w:t>
      </w:r>
      <w:r w:rsidRPr="000A2C60">
        <w:rPr>
          <w:rFonts w:cstheme="minorHAnsi"/>
          <w:b/>
          <w:bCs/>
          <w:color w:val="7030A0"/>
        </w:rPr>
        <w:t>[1</w:t>
      </w:r>
      <w:r w:rsidR="002C6415">
        <w:rPr>
          <w:rFonts w:cstheme="minorHAnsi"/>
          <w:b/>
          <w:bCs/>
          <w:color w:val="7030A0"/>
        </w:rPr>
        <w:t>-TXT</w:t>
      </w:r>
      <w:r w:rsidRPr="000A2C60">
        <w:rPr>
          <w:rFonts w:cstheme="minorHAnsi"/>
          <w:b/>
          <w:bCs/>
          <w:color w:val="7030A0"/>
        </w:rPr>
        <w:t>]</w:t>
      </w:r>
      <w:r w:rsidRPr="000A2C60">
        <w:rPr>
          <w:rFonts w:cstheme="minorHAnsi"/>
          <w:color w:val="7030A0"/>
        </w:rPr>
        <w:t>.</w:t>
      </w:r>
    </w:p>
    <w:p w14:paraId="04782356" w14:textId="09C2C49C" w:rsidR="000A2C60" w:rsidRPr="002C6415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diluting the rabbit anti-CD3 antibody 1:100 in 2.5% normal horse serum.</w:t>
      </w:r>
      <w:r w:rsidR="002C6415">
        <w:rPr>
          <w:rFonts w:cstheme="minorHAnsi"/>
        </w:rPr>
        <w:t xml:space="preserve"> </w:t>
      </w:r>
      <w:r w:rsidR="002C6415" w:rsidRPr="002C6415">
        <w:rPr>
          <w:rFonts w:cstheme="minorHAnsi"/>
          <w:b/>
          <w:bCs/>
        </w:rPr>
        <w:t xml:space="preserve">TXT: See Table 1 for </w:t>
      </w:r>
      <w:r w:rsidR="002C6415">
        <w:rPr>
          <w:rFonts w:cstheme="minorHAnsi"/>
          <w:b/>
          <w:bCs/>
        </w:rPr>
        <w:t>the recommended</w:t>
      </w:r>
      <w:r w:rsidR="002C6415" w:rsidRPr="002C6415">
        <w:rPr>
          <w:rFonts w:cstheme="minorHAnsi"/>
          <w:b/>
          <w:bCs/>
        </w:rPr>
        <w:t xml:space="preserve"> antibody dilutions</w:t>
      </w:r>
    </w:p>
    <w:p w14:paraId="393A4E8B" w14:textId="77777777" w:rsidR="002C6415" w:rsidRPr="000A2C60" w:rsidRDefault="002C6415" w:rsidP="002C6415">
      <w:pPr>
        <w:spacing w:before="120"/>
        <w:ind w:left="1627"/>
        <w:rPr>
          <w:rFonts w:cstheme="minorHAnsi"/>
        </w:rPr>
      </w:pPr>
    </w:p>
    <w:p w14:paraId="0FF04AE0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approximately 50 microliters of the diluted first primary antibody to each tissue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, and incubate the slides overnight, for about 16 hours, at 4 degrees Celsius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1075226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~50 µL of the diluted rabbit anti-CD3 antibody to each tissue section.</w:t>
      </w:r>
    </w:p>
    <w:p w14:paraId="78B6B27F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 for ~16 h.</w:t>
      </w:r>
    </w:p>
    <w:p w14:paraId="0E23827B" w14:textId="77777777" w:rsidR="002C6415" w:rsidRDefault="002C6415" w:rsidP="002C6415">
      <w:pPr>
        <w:spacing w:before="120"/>
        <w:ind w:left="907"/>
        <w:rPr>
          <w:rFonts w:cstheme="minorHAnsi"/>
          <w:color w:val="7030A0"/>
        </w:rPr>
      </w:pPr>
    </w:p>
    <w:p w14:paraId="29E8D20C" w14:textId="4E00F1A6" w:rsidR="000A2C60" w:rsidRPr="002C6415" w:rsidRDefault="000A2C60" w:rsidP="002C6415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2C6415">
        <w:rPr>
          <w:rFonts w:cstheme="minorHAnsi"/>
          <w:color w:val="7030A0"/>
        </w:rPr>
        <w:t xml:space="preserve">The next day, discard the primary antibody by gently tapping the slides on absorbent paper </w:t>
      </w:r>
      <w:r w:rsidRPr="002C6415">
        <w:rPr>
          <w:rFonts w:cstheme="minorHAnsi"/>
          <w:b/>
          <w:bCs/>
          <w:color w:val="7030A0"/>
        </w:rPr>
        <w:t>[1]</w:t>
      </w:r>
      <w:r w:rsidRPr="002C6415">
        <w:rPr>
          <w:rFonts w:cstheme="minorHAnsi"/>
          <w:color w:val="7030A0"/>
        </w:rPr>
        <w:t xml:space="preserve">. Then, wash the sections 3 times in 1x DPBS with 0.1 percent Tween 20, for 5 minutes each </w:t>
      </w:r>
      <w:r w:rsidRPr="002C6415">
        <w:rPr>
          <w:rFonts w:cstheme="minorHAnsi"/>
          <w:b/>
          <w:bCs/>
          <w:color w:val="7030A0"/>
        </w:rPr>
        <w:t>[2]</w:t>
      </w:r>
      <w:r w:rsidRPr="002C6415">
        <w:rPr>
          <w:rFonts w:cstheme="minorHAnsi"/>
          <w:color w:val="7030A0"/>
        </w:rPr>
        <w:t>.</w:t>
      </w:r>
    </w:p>
    <w:p w14:paraId="63CED9A5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gently tapping the slide on absorbent paper to discard the primary antibody.</w:t>
      </w:r>
    </w:p>
    <w:p w14:paraId="11806D21" w14:textId="46CD305D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 in a staining container.</w:t>
      </w:r>
    </w:p>
    <w:p w14:paraId="5B9D9A4D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56EBA871" w14:textId="77777777" w:rsidR="00D10E39" w:rsidRPr="000A2C60" w:rsidRDefault="00D10E39" w:rsidP="00D10E39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lastRenderedPageBreak/>
        <w:t xml:space="preserve">Place the slides flat in the humidified chamber, and add one drop of the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9A9E07A" w14:textId="77777777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  <w:r>
        <w:rPr>
          <w:rFonts w:cstheme="minorHAnsi"/>
        </w:rPr>
        <w:t xml:space="preserve"> </w:t>
      </w:r>
      <w:r w:rsidRPr="002C6415">
        <w:rPr>
          <w:rFonts w:cstheme="minorHAnsi"/>
          <w:b/>
          <w:bCs/>
          <w:highlight w:val="yellow"/>
        </w:rPr>
        <w:t>Authors</w:t>
      </w:r>
      <w:r w:rsidRPr="002C6415">
        <w:rPr>
          <w:rFonts w:cstheme="minorHAnsi"/>
          <w:highlight w:val="yellow"/>
        </w:rPr>
        <w:t>: What dilution do you recommend?</w:t>
      </w:r>
    </w:p>
    <w:p w14:paraId="75157199" w14:textId="77777777" w:rsidR="00D10E39" w:rsidRPr="000A2C60" w:rsidRDefault="00D10E39" w:rsidP="00D10E39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 for the 30 min incubation at RT.</w:t>
      </w:r>
    </w:p>
    <w:p w14:paraId="32E0034E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06E74AD5" w14:textId="48C54C22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22E7790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7BADB343" w14:textId="483A704C" w:rsidR="000A2C60" w:rsidRPr="00D10E39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First Antigen with the Red Substrate</w:t>
      </w:r>
    </w:p>
    <w:p w14:paraId="51C31D88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73A7291C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4DD9EF16" w14:textId="702E55CE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After incubation with the secondary antibody, w</w:t>
      </w:r>
      <w:r w:rsidR="000A2C60" w:rsidRPr="000A2C60">
        <w:rPr>
          <w:rFonts w:cstheme="minorHAnsi"/>
          <w:color w:val="7030A0"/>
        </w:rPr>
        <w:t xml:space="preserve">ash the sections again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red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3CB60A71" w14:textId="3846685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2C6415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2EBB56A9" w14:textId="5B4E0AC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2C6415">
        <w:rPr>
          <w:rFonts w:cstheme="minorHAnsi"/>
        </w:rPr>
        <w:t>mixing the</w:t>
      </w:r>
      <w:r w:rsidRPr="000A2C60">
        <w:rPr>
          <w:rFonts w:cstheme="minorHAnsi"/>
        </w:rPr>
        <w:t xml:space="preserve"> red substrate working solution</w:t>
      </w:r>
      <w:r w:rsidR="002C6415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3296BF2" w14:textId="77777777" w:rsidR="002C6415" w:rsidRPr="002C6415" w:rsidRDefault="002C6415" w:rsidP="002C6415">
      <w:pPr>
        <w:spacing w:before="120"/>
        <w:ind w:left="907"/>
        <w:rPr>
          <w:rFonts w:cstheme="minorHAnsi"/>
        </w:rPr>
      </w:pPr>
    </w:p>
    <w:p w14:paraId="2F918730" w14:textId="55975AFC" w:rsidR="00851FC2" w:rsidRPr="000A2C60" w:rsidRDefault="000A2C60" w:rsidP="00851FC2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 Then,</w:t>
      </w:r>
      <w:r w:rsidR="002C6415">
        <w:rPr>
          <w:rFonts w:cstheme="minorHAnsi"/>
          <w:color w:val="7030A0"/>
        </w:rPr>
        <w:t xml:space="preserve"> thoroughly mix and add 50 microliters of the red substrate working solution </w:t>
      </w:r>
      <w:r w:rsidRPr="000A2C60">
        <w:rPr>
          <w:rFonts w:cstheme="minorHAnsi"/>
          <w:color w:val="7030A0"/>
        </w:rPr>
        <w:t xml:space="preserve">to each tissue section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Incubate the sections at room temperature until the red color appears, checking every 2 to 3 minutes against the white background or under a light microscope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3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7AC7DB4E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60352935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50 µL of the red substrate working solution to each tissue section.</w:t>
      </w:r>
    </w:p>
    <w:p w14:paraId="6B8DEEA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highlight w:val="yellow"/>
        </w:rPr>
        <w:t>SCOPE:</w:t>
      </w:r>
      <w:r w:rsidRPr="000A2C60">
        <w:rPr>
          <w:rFonts w:cstheme="minorHAnsi"/>
        </w:rPr>
        <w:t xml:space="preserve"> The red chromogenic signal being checked in the tissue section under the light microscope.</w:t>
      </w:r>
    </w:p>
    <w:p w14:paraId="02B6F4E3" w14:textId="09CFEEC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2A0BBF01" w14:textId="483571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As soon as the desired red signal appears, rinse the sections in 1x DPBS with 0.1 percent Tween 20 for 5 minutes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</w:t>
      </w:r>
    </w:p>
    <w:p w14:paraId="1FAB45C2" w14:textId="47E2911B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140474C3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7DBBABED" w14:textId="3EFC599F" w:rsidR="000A2C60" w:rsidRPr="00D10E39" w:rsidRDefault="00D10E39" w:rsidP="00D10E39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b/>
          <w:bCs/>
        </w:rPr>
        <w:t xml:space="preserve">Incubation with the </w:t>
      </w:r>
      <w:r>
        <w:rPr>
          <w:rFonts w:cstheme="minorHAnsi"/>
          <w:b/>
          <w:bCs/>
        </w:rPr>
        <w:t xml:space="preserve">Second Set of </w:t>
      </w:r>
      <w:r w:rsidRPr="00D10E39">
        <w:rPr>
          <w:rFonts w:cstheme="minorHAnsi"/>
          <w:b/>
          <w:bCs/>
        </w:rPr>
        <w:t>Antibod</w:t>
      </w:r>
      <w:r>
        <w:rPr>
          <w:rFonts w:cstheme="minorHAnsi"/>
          <w:b/>
          <w:bCs/>
        </w:rPr>
        <w:t>ies</w:t>
      </w:r>
    </w:p>
    <w:p w14:paraId="083F25DD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799C4561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Bring the slides into the humidified chamber, and add approximately 50 microliters of the second primary antibody to each tissue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slides overnight, for about 16 hours, at 4 degrees Celsius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7B1E9FFB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~50 µL of the diluted rabbit anti-Ki67 antibody to each tissue section.</w:t>
      </w:r>
    </w:p>
    <w:p w14:paraId="60EC693A" w14:textId="624455F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WIDE: Talent placing the humidified chamber in the 4 °C refrigerator.</w:t>
      </w:r>
    </w:p>
    <w:p w14:paraId="688DB873" w14:textId="4BE98FE4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FEA0093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next day, wash the sections 3 times in 1x DPBS with 0.1 percent Tween 20, for 5 minutes each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the slides flat in the humidified chamber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6F24D759" w14:textId="03C56BB0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washing the slides in 1x DPBS with 0.1% Tween 20.</w:t>
      </w:r>
    </w:p>
    <w:p w14:paraId="73666A43" w14:textId="77777777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in the humidified chamber.</w:t>
      </w:r>
    </w:p>
    <w:p w14:paraId="69B8F649" w14:textId="77777777" w:rsidR="00D10E39" w:rsidRPr="000A2C60" w:rsidRDefault="00D10E39" w:rsidP="00D10E39">
      <w:pPr>
        <w:spacing w:before="120"/>
        <w:ind w:left="1627"/>
        <w:rPr>
          <w:rFonts w:cstheme="minorHAnsi"/>
        </w:rPr>
      </w:pPr>
    </w:p>
    <w:p w14:paraId="3B079323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Add one drop of the same alkaline phosphatase-conjugated anti-rabbit secondary antibody per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incubate the sections for 30 minutes at room temperature with the chamber lid 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A476D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adding 1 drop of the AP-conjugated anti-rabbit IgG secondary antibody to each tissue section.</w:t>
      </w:r>
    </w:p>
    <w:p w14:paraId="3C70CB43" w14:textId="25C26C66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closing the lid of the humidified chamber.</w:t>
      </w:r>
    </w:p>
    <w:p w14:paraId="2D836B91" w14:textId="77777777" w:rsidR="00D10E39" w:rsidRDefault="00D10E39" w:rsidP="00D10E39">
      <w:pPr>
        <w:spacing w:before="120"/>
        <w:ind w:left="1627"/>
        <w:rPr>
          <w:rFonts w:cstheme="minorHAnsi"/>
        </w:rPr>
      </w:pPr>
    </w:p>
    <w:p w14:paraId="432A5089" w14:textId="77777777" w:rsidR="00D10E39" w:rsidRPr="00D10E39" w:rsidRDefault="00D10E39" w:rsidP="00D10E3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10E39">
        <w:rPr>
          <w:rFonts w:cstheme="minorHAnsi"/>
          <w:b/>
          <w:bCs/>
        </w:rPr>
        <w:t>Detection of the Second Antigen with the Blue Substrate</w:t>
      </w:r>
    </w:p>
    <w:p w14:paraId="4E328E0C" w14:textId="501AEF02" w:rsidR="000A2C60" w:rsidRPr="000A2C60" w:rsidRDefault="00D10E39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After incubation with the secondary antibody,</w:t>
      </w:r>
      <w:r>
        <w:rPr>
          <w:rFonts w:cstheme="minorHAnsi"/>
          <w:color w:val="7030A0"/>
        </w:rPr>
        <w:t xml:space="preserve"> w</w:t>
      </w:r>
      <w:r w:rsidR="000A2C60" w:rsidRPr="000A2C60">
        <w:rPr>
          <w:rFonts w:cstheme="minorHAnsi"/>
          <w:color w:val="7030A0"/>
        </w:rPr>
        <w:t xml:space="preserve">ash the sections 3 times in 1x DPBS with 0.1 percent Tween 20, for 5 minutes each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 xml:space="preserve">. During the final wash, freshly prepare the blue substrate working solution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048051DB" w14:textId="3B9FFD4E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washing the slides </w:t>
      </w:r>
      <w:r w:rsidR="00D10E39">
        <w:rPr>
          <w:rFonts w:cstheme="minorHAnsi"/>
        </w:rPr>
        <w:t>by adding</w:t>
      </w:r>
      <w:r w:rsidRPr="000A2C60">
        <w:rPr>
          <w:rFonts w:cstheme="minorHAnsi"/>
        </w:rPr>
        <w:t xml:space="preserve"> 1x DPBS with 0.1% Tween 20.</w:t>
      </w:r>
    </w:p>
    <w:p w14:paraId="49D0FCD3" w14:textId="41AC6EE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</w:t>
      </w:r>
      <w:r w:rsidR="00D10E39">
        <w:rPr>
          <w:rFonts w:cstheme="minorHAnsi"/>
        </w:rPr>
        <w:t>mixing</w:t>
      </w:r>
      <w:r w:rsidRPr="000A2C60">
        <w:rPr>
          <w:rFonts w:cstheme="minorHAnsi"/>
        </w:rPr>
        <w:t xml:space="preserve"> the blue substrate working solution</w:t>
      </w:r>
      <w:r w:rsidR="00D10E39">
        <w:rPr>
          <w:rFonts w:cstheme="minorHAnsi"/>
        </w:rPr>
        <w:t xml:space="preserve"> components</w:t>
      </w:r>
      <w:r w:rsidRPr="000A2C60">
        <w:rPr>
          <w:rFonts w:cstheme="minorHAnsi"/>
        </w:rPr>
        <w:t>.</w:t>
      </w:r>
    </w:p>
    <w:p w14:paraId="71800251" w14:textId="0F27FF59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6E5CB32" w14:textId="4AA8630D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Place the slides flat on the workbench against a white background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 Then, add 50 microliters</w:t>
      </w:r>
      <w:r w:rsidR="00D10E39">
        <w:rPr>
          <w:rFonts w:cstheme="minorHAnsi"/>
          <w:color w:val="7030A0"/>
        </w:rPr>
        <w:t xml:space="preserve"> of the </w:t>
      </w:r>
      <w:r w:rsidR="00D10E39" w:rsidRPr="000A2C60">
        <w:rPr>
          <w:rFonts w:cstheme="minorHAnsi"/>
          <w:color w:val="7030A0"/>
        </w:rPr>
        <w:t xml:space="preserve">blue substrate working solution </w:t>
      </w:r>
      <w:r w:rsidRPr="000A2C60">
        <w:rPr>
          <w:rFonts w:cstheme="minorHAnsi"/>
          <w:color w:val="7030A0"/>
        </w:rPr>
        <w:t xml:space="preserve">to each tissue section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 xml:space="preserve">. Incubate the sections at room temperature until the blue color appears, checking every 2 to 3 minutes </w:t>
      </w:r>
      <w:r w:rsidRPr="000A2C60">
        <w:rPr>
          <w:rFonts w:cstheme="minorHAnsi"/>
          <w:b/>
          <w:bCs/>
          <w:color w:val="7030A0"/>
        </w:rPr>
        <w:t>[3]</w:t>
      </w:r>
      <w:r w:rsidRPr="000A2C60">
        <w:rPr>
          <w:rFonts w:cstheme="minorHAnsi"/>
          <w:color w:val="7030A0"/>
        </w:rPr>
        <w:t>.</w:t>
      </w:r>
    </w:p>
    <w:p w14:paraId="48B11B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slides flat on white absorbent paper on the workbench.</w:t>
      </w:r>
    </w:p>
    <w:p w14:paraId="4D678C0D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lastRenderedPageBreak/>
        <w:t>Talent adding 50 µL of the blue substrate working solution to each tissue section.</w:t>
      </w:r>
    </w:p>
    <w:p w14:paraId="1874AFC2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highlight w:val="yellow"/>
        </w:rPr>
        <w:t>SCOPE:</w:t>
      </w:r>
      <w:r w:rsidRPr="000A2C60">
        <w:rPr>
          <w:rFonts w:cstheme="minorHAnsi"/>
        </w:rPr>
        <w:t xml:space="preserve"> The blue chromogenic signal being checked in the tissue section under the light microscope.</w:t>
      </w:r>
    </w:p>
    <w:p w14:paraId="739C9F0E" w14:textId="77777777" w:rsidR="00D10E39" w:rsidRPr="00D10E39" w:rsidRDefault="00D10E39" w:rsidP="00D10E39">
      <w:pPr>
        <w:pStyle w:val="ListParagraph"/>
        <w:spacing w:before="120"/>
        <w:ind w:left="907"/>
        <w:rPr>
          <w:rFonts w:cstheme="minorHAnsi"/>
        </w:rPr>
      </w:pPr>
    </w:p>
    <w:p w14:paraId="17B6EB71" w14:textId="35BECBC9" w:rsidR="000A2C60" w:rsidRPr="00D10E39" w:rsidRDefault="000A2C60" w:rsidP="00D10E3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10E39">
        <w:rPr>
          <w:rFonts w:cstheme="minorHAnsi"/>
          <w:color w:val="7030A0"/>
        </w:rPr>
        <w:t xml:space="preserve">As soon as the desired blue signal appears, immerse the sections in 1x DPBS with 0.1 percent Tween 20 for 5 minutes </w:t>
      </w:r>
      <w:r w:rsidRPr="00D10E39">
        <w:rPr>
          <w:rFonts w:cstheme="minorHAnsi"/>
          <w:b/>
          <w:bCs/>
          <w:color w:val="7030A0"/>
        </w:rPr>
        <w:t>[1]</w:t>
      </w:r>
      <w:r w:rsidRPr="00D10E39">
        <w:rPr>
          <w:rFonts w:cstheme="minorHAnsi"/>
          <w:color w:val="7030A0"/>
        </w:rPr>
        <w:t xml:space="preserve">. Then, rinse the sections in distilled water for 1 minute </w:t>
      </w:r>
      <w:r w:rsidRPr="00D10E39">
        <w:rPr>
          <w:rFonts w:cstheme="minorHAnsi"/>
          <w:b/>
          <w:bCs/>
          <w:color w:val="7030A0"/>
        </w:rPr>
        <w:t>[2]</w:t>
      </w:r>
      <w:r w:rsidRPr="00D10E39">
        <w:rPr>
          <w:rFonts w:cstheme="minorHAnsi"/>
          <w:color w:val="7030A0"/>
        </w:rPr>
        <w:t>.</w:t>
      </w:r>
    </w:p>
    <w:p w14:paraId="5F7319E0" w14:textId="453DD3C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immersing the slides in 1x DPBS with 0.1% Tween 20 in a staining container.</w:t>
      </w:r>
    </w:p>
    <w:p w14:paraId="5DB49FAF" w14:textId="5766200D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rinsing the slides in distilled water in a staining container</w:t>
      </w:r>
      <w:r w:rsidR="00582C31">
        <w:rPr>
          <w:rFonts w:cstheme="minorHAnsi"/>
        </w:rPr>
        <w:t>.</w:t>
      </w:r>
    </w:p>
    <w:p w14:paraId="52C48D2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596749E9" w14:textId="1FEDDDE8" w:rsidR="000A2C60" w:rsidRPr="00582C31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582C31">
        <w:rPr>
          <w:rFonts w:cstheme="minorHAnsi"/>
          <w:b/>
          <w:bCs/>
        </w:rPr>
        <w:t>Dehydration</w:t>
      </w:r>
      <w:r w:rsidR="00582C31" w:rsidRPr="00582C31">
        <w:rPr>
          <w:rFonts w:cstheme="minorHAnsi"/>
          <w:b/>
          <w:bCs/>
        </w:rPr>
        <w:t xml:space="preserve"> and</w:t>
      </w:r>
      <w:r w:rsidRPr="00582C31">
        <w:rPr>
          <w:rFonts w:cstheme="minorHAnsi"/>
          <w:b/>
          <w:bCs/>
        </w:rPr>
        <w:t xml:space="preserve"> Mounting of the Stained Sections</w:t>
      </w:r>
    </w:p>
    <w:p w14:paraId="6A8B5372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rFonts w:cstheme="minorHAnsi"/>
          <w:b/>
          <w:bCs/>
        </w:rPr>
        <w:t>Demonstrator:</w:t>
      </w:r>
      <w:r w:rsidRPr="000A2C60">
        <w:rPr>
          <w:rFonts w:cstheme="minorHAnsi"/>
        </w:rPr>
        <w:t xml:space="preserve"> Click here to enter name of demonstrator(s)</w:t>
      </w:r>
    </w:p>
    <w:p w14:paraId="7E0D3A84" w14:textId="113F7F4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In a chemical fume hood, dehydrate the sections by immersing the rack sequentially in 70, 90, and 100 ethanol, for 5 minutes in each solution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  <w:r w:rsidR="00851FC2">
        <w:rPr>
          <w:rFonts w:cstheme="minorHAnsi"/>
          <w:color w:val="7030A0"/>
        </w:rPr>
        <w:t xml:space="preserve"> </w:t>
      </w:r>
      <w:r w:rsidR="00851FC2" w:rsidRPr="000A2C60">
        <w:rPr>
          <w:rFonts w:cstheme="minorHAnsi"/>
          <w:color w:val="7030A0"/>
        </w:rPr>
        <w:t xml:space="preserve">Then, immerse the slides in the xylene-free clearing agent </w:t>
      </w:r>
      <w:r w:rsidR="00851FC2">
        <w:rPr>
          <w:rFonts w:cstheme="minorHAnsi"/>
          <w:color w:val="7030A0"/>
        </w:rPr>
        <w:t xml:space="preserve">1 </w:t>
      </w:r>
      <w:r w:rsidR="00851FC2" w:rsidRPr="000A2C60">
        <w:rPr>
          <w:rFonts w:cstheme="minorHAnsi"/>
          <w:color w:val="7030A0"/>
        </w:rPr>
        <w:t xml:space="preserve">for 10 minutes, and then in the clearing agent </w:t>
      </w:r>
      <w:r w:rsidR="00851FC2">
        <w:rPr>
          <w:rFonts w:cstheme="minorHAnsi"/>
          <w:color w:val="7030A0"/>
        </w:rPr>
        <w:t xml:space="preserve">2 </w:t>
      </w:r>
      <w:r w:rsidR="00851FC2" w:rsidRPr="000A2C60">
        <w:rPr>
          <w:rFonts w:cstheme="minorHAnsi"/>
          <w:color w:val="7030A0"/>
        </w:rPr>
        <w:t xml:space="preserve">for a further 10 minutes </w:t>
      </w:r>
      <w:r w:rsidR="00851FC2" w:rsidRPr="000A2C60">
        <w:rPr>
          <w:rFonts w:cstheme="minorHAnsi"/>
          <w:b/>
          <w:bCs/>
          <w:color w:val="7030A0"/>
        </w:rPr>
        <w:t>[</w:t>
      </w:r>
      <w:r w:rsidR="00851FC2">
        <w:rPr>
          <w:rFonts w:cstheme="minorHAnsi"/>
          <w:b/>
          <w:bCs/>
          <w:color w:val="7030A0"/>
        </w:rPr>
        <w:t>2</w:t>
      </w:r>
      <w:r w:rsidR="00851FC2" w:rsidRPr="000A2C60">
        <w:rPr>
          <w:rFonts w:cstheme="minorHAnsi"/>
          <w:b/>
          <w:bCs/>
          <w:color w:val="7030A0"/>
        </w:rPr>
        <w:t>]</w:t>
      </w:r>
      <w:r w:rsidR="00851FC2" w:rsidRPr="000A2C60">
        <w:rPr>
          <w:rFonts w:cstheme="minorHAnsi"/>
          <w:color w:val="7030A0"/>
        </w:rPr>
        <w:t>.</w:t>
      </w:r>
    </w:p>
    <w:p w14:paraId="5C8ACEB1" w14:textId="19D78C42" w:rsid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70% ethanol in a staining container. </w:t>
      </w:r>
    </w:p>
    <w:p w14:paraId="25B1D4C0" w14:textId="24CA2C15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Talent immersing the slide rack in the xylene-free clearing agent </w:t>
      </w:r>
      <w:r w:rsidR="00582C31">
        <w:rPr>
          <w:rFonts w:cstheme="minorHAnsi"/>
        </w:rPr>
        <w:t>1.</w:t>
      </w:r>
    </w:p>
    <w:p w14:paraId="43721C48" w14:textId="77777777" w:rsidR="00582C31" w:rsidRPr="00582C31" w:rsidRDefault="00582C31" w:rsidP="00582C31">
      <w:pPr>
        <w:spacing w:before="120"/>
        <w:ind w:left="907"/>
        <w:rPr>
          <w:rFonts w:cstheme="minorHAnsi"/>
        </w:rPr>
      </w:pPr>
    </w:p>
    <w:p w14:paraId="34EE6A4E" w14:textId="0D30B073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Remove the slides from the second clearing agent and place them flat in the fume hood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. Then, place one drop of the non-xylene-based mounting medium on an appropriately sized coverslip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3970FE17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removing a slide from the xylene-free clearing agent II and placing it flat in the fume hood.</w:t>
      </w:r>
    </w:p>
    <w:p w14:paraId="3ED08455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1 drop of the non-xylene-based mounting medium on the coverslip.</w:t>
      </w:r>
    </w:p>
    <w:p w14:paraId="607191C2" w14:textId="39EC9908" w:rsidR="000A2C60" w:rsidRPr="000A2C60" w:rsidRDefault="00582C31" w:rsidP="000A2C60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Quickly, place</w:t>
      </w:r>
      <w:r w:rsidR="000A2C60" w:rsidRPr="000A2C60">
        <w:rPr>
          <w:rFonts w:cstheme="minorHAnsi"/>
          <w:color w:val="7030A0"/>
        </w:rPr>
        <w:t xml:space="preserve"> the coverslip on the slide with the mounting medium facing the tissue sections </w:t>
      </w:r>
      <w:r w:rsidR="000A2C60" w:rsidRPr="000A2C60">
        <w:rPr>
          <w:rFonts w:cstheme="minorHAnsi"/>
          <w:b/>
          <w:bCs/>
          <w:color w:val="7030A0"/>
        </w:rPr>
        <w:t>[1]</w:t>
      </w:r>
      <w:r w:rsidR="000A2C60" w:rsidRPr="000A2C60">
        <w:rPr>
          <w:rFonts w:cstheme="minorHAnsi"/>
          <w:color w:val="7030A0"/>
        </w:rPr>
        <w:t>. Then</w:t>
      </w:r>
      <w:r>
        <w:rPr>
          <w:rFonts w:cstheme="minorHAnsi"/>
          <w:color w:val="7030A0"/>
        </w:rPr>
        <w:t xml:space="preserve"> gently press the coverslip with the thumb to spread the medium evenly and remove </w:t>
      </w:r>
      <w:r w:rsidR="000A2C60" w:rsidRPr="000A2C60">
        <w:rPr>
          <w:rFonts w:cstheme="minorHAnsi"/>
          <w:color w:val="7030A0"/>
        </w:rPr>
        <w:t xml:space="preserve">air bubbles </w:t>
      </w:r>
      <w:r w:rsidR="000A2C60" w:rsidRPr="000A2C60">
        <w:rPr>
          <w:rFonts w:cstheme="minorHAnsi"/>
          <w:b/>
          <w:bCs/>
          <w:color w:val="7030A0"/>
        </w:rPr>
        <w:t>[2]</w:t>
      </w:r>
      <w:r w:rsidR="000A2C60" w:rsidRPr="000A2C60">
        <w:rPr>
          <w:rFonts w:cstheme="minorHAnsi"/>
          <w:color w:val="7030A0"/>
        </w:rPr>
        <w:t>.</w:t>
      </w:r>
    </w:p>
    <w:p w14:paraId="7FF1BA5B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placing the coverslip on the slide with the mounting medium facing the sections.</w:t>
      </w:r>
    </w:p>
    <w:p w14:paraId="77873110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Close-up of Talent gently pressing the coverslip with the thumb.</w:t>
      </w:r>
    </w:p>
    <w:p w14:paraId="6DE88B8C" w14:textId="371F286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D3E5C52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lastRenderedPageBreak/>
        <w:t xml:space="preserve">Finally, air-dry the slides in the fume hood for at least 2 hours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 xml:space="preserve">, and then evaluate and image the stained sections under a light microscope </w:t>
      </w:r>
      <w:r w:rsidRPr="000A2C60">
        <w:rPr>
          <w:rFonts w:cstheme="minorHAnsi"/>
          <w:b/>
          <w:bCs/>
          <w:color w:val="7030A0"/>
        </w:rPr>
        <w:t>[2]</w:t>
      </w:r>
      <w:r w:rsidRPr="000A2C60">
        <w:rPr>
          <w:rFonts w:cstheme="minorHAnsi"/>
          <w:color w:val="7030A0"/>
        </w:rPr>
        <w:t>.</w:t>
      </w:r>
    </w:p>
    <w:p w14:paraId="2C685CFA" w14:textId="77777777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>Talent placing the mounted slides flat in the fume hood to air-dry for at least 2 h.</w:t>
      </w:r>
    </w:p>
    <w:p w14:paraId="3AC3BC96" w14:textId="1847413B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highlight w:val="yellow"/>
        </w:rPr>
        <w:t>SCOPE:</w:t>
      </w:r>
      <w:r w:rsidRPr="000A2C60">
        <w:rPr>
          <w:rFonts w:cstheme="minorHAnsi"/>
        </w:rPr>
        <w:t xml:space="preserve"> The dual-stained tissue section being viewed under the light microscope.</w:t>
      </w:r>
    </w:p>
    <w:p w14:paraId="02269133" w14:textId="3EBF2FA8" w:rsidR="000A2C60" w:rsidRPr="000A2C60" w:rsidRDefault="000A2C60" w:rsidP="000A2C60">
      <w:pPr>
        <w:spacing w:before="120"/>
        <w:ind w:left="360"/>
        <w:rPr>
          <w:rFonts w:cstheme="minorHAnsi"/>
        </w:rPr>
      </w:pPr>
      <w:r w:rsidRPr="000A2C60">
        <w:rPr>
          <w:b/>
          <w:bCs/>
          <w:highlight w:val="yellow"/>
        </w:rPr>
        <w:t>Authors</w:t>
      </w:r>
      <w:r w:rsidRPr="000A2C60">
        <w:rPr>
          <w:highlight w:val="yellow"/>
        </w:rPr>
        <w:t>: Please confirm the</w:t>
      </w:r>
      <w:r w:rsidR="00582C31">
        <w:rPr>
          <w:highlight w:val="yellow"/>
        </w:rPr>
        <w:t xml:space="preserve"> scope</w:t>
      </w:r>
      <w:r w:rsidRPr="000A2C60">
        <w:rPr>
          <w:highlight w:val="yellow"/>
        </w:rPr>
        <w:t xml:space="preserve"> objective we should s</w:t>
      </w:r>
      <w:r w:rsidR="00582C31">
        <w:rPr>
          <w:highlight w:val="yellow"/>
        </w:rPr>
        <w:t>tate here</w:t>
      </w:r>
    </w:p>
    <w:p w14:paraId="1C9D08AD" w14:textId="16BCFCAE" w:rsidR="00582C31" w:rsidRDefault="00582C31">
      <w:pPr>
        <w:rPr>
          <w:rFonts w:cstheme="minorHAnsi"/>
        </w:rPr>
      </w:pPr>
      <w:r>
        <w:rPr>
          <w:rFonts w:cstheme="minorHAnsi"/>
        </w:rPr>
        <w:br w:type="page"/>
      </w:r>
    </w:p>
    <w:p w14:paraId="4F62A2B3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1608934F" w14:textId="77777777" w:rsidR="000A2C60" w:rsidRPr="000A2C60" w:rsidRDefault="000A2C60" w:rsidP="000A2C60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A2C60">
        <w:rPr>
          <w:rFonts w:eastAsia="Times New Roman" w:cstheme="minorHAnsi"/>
          <w:sz w:val="52"/>
        </w:rPr>
        <w:t>Results</w:t>
      </w:r>
    </w:p>
    <w:p w14:paraId="6207EEDA" w14:textId="77777777" w:rsidR="000A2C60" w:rsidRPr="000A2C60" w:rsidRDefault="000A2C60" w:rsidP="000A2C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0A2C60">
        <w:rPr>
          <w:rFonts w:eastAsia="Times New Roman" w:cstheme="minorHAnsi"/>
          <w:b/>
        </w:rPr>
        <w:t xml:space="preserve">Please review this section </w:t>
      </w:r>
      <w:commentRangeEnd w:id="4"/>
      <w:r w:rsidRPr="000A2C60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0A2C60">
        <w:rPr>
          <w:rFonts w:eastAsia="Times New Roman" w:cstheme="minorHAnsi"/>
          <w:b/>
        </w:rPr>
        <w:t>to make sure that it accurately reflects your findings.</w:t>
      </w:r>
    </w:p>
    <w:p w14:paraId="65630107" w14:textId="77777777" w:rsidR="000A2C60" w:rsidRPr="000A2C60" w:rsidRDefault="000A2C60" w:rsidP="000A2C60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</w:rPr>
        <w:t xml:space="preserve">This section </w:t>
      </w:r>
      <w:r w:rsidRPr="000A2C60">
        <w:rPr>
          <w:rFonts w:eastAsia="Times New Roman" w:cstheme="minorHAnsi"/>
          <w:b/>
          <w:bCs/>
        </w:rPr>
        <w:t>will not be recorded</w:t>
      </w:r>
      <w:r w:rsidRPr="000A2C60">
        <w:rPr>
          <w:rFonts w:eastAsia="Times New Roman" w:cstheme="minorHAnsi"/>
        </w:rPr>
        <w:t xml:space="preserve"> by the videographer. It only includes the figures/tables from your manuscript (called LAB MEDIA). </w:t>
      </w:r>
    </w:p>
    <w:p w14:paraId="222B4F99" w14:textId="77777777" w:rsidR="000A2C60" w:rsidRPr="000A2C60" w:rsidRDefault="000A2C60" w:rsidP="000A2C60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  <w:bCs/>
        </w:rPr>
        <w:t>Use Track Changes when making edits or revisions. Ensure the voiceover length is below 200 words. Current word count: 99.</w:t>
      </w:r>
    </w:p>
    <w:p w14:paraId="72996331" w14:textId="77777777" w:rsidR="000A2C60" w:rsidRPr="000A2C60" w:rsidRDefault="000A2C60" w:rsidP="000A2C60">
      <w:pPr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 w:cstheme="minorHAnsi"/>
        </w:rPr>
      </w:pPr>
      <w:r w:rsidRPr="000A2C60">
        <w:rPr>
          <w:rFonts w:eastAsia="Times New Roman" w:cstheme="minorHAnsi"/>
          <w:bCs/>
        </w:rPr>
        <w:t xml:space="preserve">Please note that the video </w:t>
      </w:r>
      <w:r w:rsidRPr="000A2C60">
        <w:rPr>
          <w:rFonts w:eastAsia="Times New Roman" w:cstheme="minorHAnsi"/>
          <w:b/>
        </w:rPr>
        <w:t xml:space="preserve">cannot </w:t>
      </w:r>
      <w:r w:rsidRPr="000A2C60">
        <w:rPr>
          <w:rFonts w:eastAsia="Times New Roman" w:cstheme="minorHAnsi"/>
          <w:bCs/>
        </w:rPr>
        <w:t xml:space="preserve">include </w:t>
      </w:r>
      <w:r w:rsidRPr="000A2C60">
        <w:rPr>
          <w:rFonts w:eastAsia="Times New Roman" w:cstheme="minorHAnsi"/>
          <w:bCs/>
          <w:u w:val="single"/>
        </w:rPr>
        <w:t>voiceover without an accompanying visual</w:t>
      </w:r>
      <w:r w:rsidRPr="000A2C60">
        <w:rPr>
          <w:rFonts w:eastAsia="Times New Roman" w:cstheme="minorHAnsi"/>
          <w:bCs/>
        </w:rPr>
        <w:t>.</w:t>
      </w:r>
    </w:p>
    <w:p w14:paraId="017F3B00" w14:textId="77777777" w:rsidR="000A2C60" w:rsidRPr="000A2C60" w:rsidRDefault="000A2C60" w:rsidP="000A2C60">
      <w:pPr>
        <w:spacing w:before="120"/>
        <w:ind w:left="360"/>
        <w:rPr>
          <w:rFonts w:cstheme="minorHAnsi"/>
        </w:rPr>
      </w:pPr>
    </w:p>
    <w:p w14:paraId="09072D92" w14:textId="77777777" w:rsidR="000A2C60" w:rsidRPr="000A2C60" w:rsidRDefault="000A2C60" w:rsidP="000A2C60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851FC2">
        <w:rPr>
          <w:rFonts w:cstheme="minorHAnsi"/>
          <w:b/>
          <w:bCs/>
        </w:rPr>
        <w:t>Results</w:t>
      </w:r>
    </w:p>
    <w:p w14:paraId="736BE0DA" w14:textId="7C9FDC80" w:rsidR="000A2C60" w:rsidRPr="00851FC2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  <w:color w:val="7030A0"/>
        </w:rPr>
        <w:t xml:space="preserve">The single-color protocol detected surface antigens </w:t>
      </w:r>
      <w:r w:rsidRPr="00851FC2">
        <w:rPr>
          <w:rFonts w:cstheme="minorHAnsi"/>
          <w:b/>
          <w:bCs/>
          <w:color w:val="7030A0"/>
        </w:rPr>
        <w:t>[1]</w:t>
      </w:r>
      <w:r w:rsidRPr="00851FC2">
        <w:rPr>
          <w:rFonts w:cstheme="minorHAnsi"/>
          <w:color w:val="7030A0"/>
        </w:rPr>
        <w:t xml:space="preserve"> and intracellular antigens as distinct brown signals, with preserved tissue morphology and minimal background </w:t>
      </w:r>
      <w:r w:rsidRPr="00851FC2">
        <w:rPr>
          <w:rFonts w:cstheme="minorHAnsi"/>
          <w:b/>
          <w:bCs/>
          <w:color w:val="7030A0"/>
        </w:rPr>
        <w:t>[2]</w:t>
      </w:r>
      <w:r w:rsidRPr="00851FC2">
        <w:rPr>
          <w:rFonts w:cstheme="minorHAnsi"/>
          <w:color w:val="7030A0"/>
        </w:rPr>
        <w:t>.</w:t>
      </w:r>
    </w:p>
    <w:p w14:paraId="0C9DF3FC" w14:textId="0B72C7F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1.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CD3, the CD4, and the CD8 panels </w:t>
      </w:r>
    </w:p>
    <w:p w14:paraId="22A5D241" w14:textId="4D6EB5BC" w:rsidR="000A2C60" w:rsidRPr="00851FC2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851FC2">
        <w:rPr>
          <w:rFonts w:cstheme="minorHAnsi"/>
        </w:rPr>
        <w:t xml:space="preserve">LAB MEDIA: Figure 2. </w:t>
      </w:r>
      <w:r w:rsidRPr="00851FC2">
        <w:rPr>
          <w:rFonts w:cstheme="minorHAnsi"/>
          <w:i/>
          <w:iCs/>
          <w:color w:val="3333FF"/>
        </w:rPr>
        <w:t xml:space="preserve">Video editor: Please sequentially emphasize the Ki67 and the GranB panels </w:t>
      </w:r>
    </w:p>
    <w:p w14:paraId="7BC3391B" w14:textId="77777777" w:rsidR="00851FC2" w:rsidRPr="000A2C60" w:rsidRDefault="00851FC2" w:rsidP="00851FC2">
      <w:pPr>
        <w:spacing w:before="120"/>
        <w:ind w:left="1627"/>
        <w:rPr>
          <w:rFonts w:cstheme="minorHAnsi"/>
        </w:rPr>
      </w:pPr>
    </w:p>
    <w:p w14:paraId="4E7FDAEF" w14:textId="77777777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dual-color protocol detected 2 antigens within the same section, staining CD3-positive T cells red and Ki67-positive cells blue, with the double-positive proliferating T cells arrowed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19FEDC11" w14:textId="33247446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top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22677B85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3247D94D" w14:textId="2B3EC710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Co-staining of pSTAT1 </w:t>
      </w:r>
      <w:r w:rsidRPr="000A2C60">
        <w:rPr>
          <w:rFonts w:cstheme="minorHAnsi"/>
          <w:i/>
          <w:iCs/>
          <w:color w:val="EE0000"/>
        </w:rPr>
        <w:t>(p-stat-1)</w:t>
      </w:r>
      <w:r w:rsidRPr="000A2C60">
        <w:rPr>
          <w:rFonts w:cstheme="minorHAnsi"/>
          <w:color w:val="7030A0"/>
        </w:rPr>
        <w:t xml:space="preserve"> in red and CD68 in blue identified M1-like tumor-associated macrophages in the same section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0968208A" w14:textId="751EA171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3, bottom image.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marking the colocalized cells </w:t>
      </w:r>
    </w:p>
    <w:p w14:paraId="7C872714" w14:textId="77777777" w:rsidR="00851FC2" w:rsidRPr="00851FC2" w:rsidRDefault="00851FC2" w:rsidP="00851FC2">
      <w:pPr>
        <w:spacing w:before="120"/>
        <w:ind w:left="907"/>
        <w:rPr>
          <w:rFonts w:cstheme="minorHAnsi"/>
        </w:rPr>
      </w:pPr>
    </w:p>
    <w:p w14:paraId="0CACB39D" w14:textId="76FA5476" w:rsidR="000A2C60" w:rsidRPr="000A2C60" w:rsidRDefault="000A2C60" w:rsidP="000A2C60">
      <w:pPr>
        <w:numPr>
          <w:ilvl w:val="1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  <w:color w:val="7030A0"/>
        </w:rPr>
        <w:t xml:space="preserve">The same workflow co-detected the neuronal marker NeuN </w:t>
      </w:r>
      <w:r w:rsidRPr="000A2C60">
        <w:rPr>
          <w:rFonts w:cstheme="minorHAnsi"/>
          <w:i/>
          <w:iCs/>
          <w:color w:val="EE0000"/>
        </w:rPr>
        <w:t>(new-N)</w:t>
      </w:r>
      <w:r w:rsidRPr="000A2C60">
        <w:rPr>
          <w:rFonts w:cstheme="minorHAnsi"/>
          <w:color w:val="7030A0"/>
        </w:rPr>
        <w:t xml:space="preserve"> in red and green fluorescent protein in blue, which likely indicates that the tumor cells differentiate into cells carrying a neuronal marker </w:t>
      </w:r>
      <w:r w:rsidRPr="000A2C60">
        <w:rPr>
          <w:rFonts w:cstheme="minorHAnsi"/>
          <w:b/>
          <w:bCs/>
          <w:color w:val="7030A0"/>
        </w:rPr>
        <w:t>[1]</w:t>
      </w:r>
      <w:r w:rsidRPr="000A2C60">
        <w:rPr>
          <w:rFonts w:cstheme="minorHAnsi"/>
          <w:color w:val="7030A0"/>
        </w:rPr>
        <w:t>.</w:t>
      </w:r>
    </w:p>
    <w:p w14:paraId="5873560A" w14:textId="67F31FFA" w:rsidR="000A2C60" w:rsidRPr="000A2C60" w:rsidRDefault="000A2C60" w:rsidP="000A2C60">
      <w:pPr>
        <w:numPr>
          <w:ilvl w:val="2"/>
          <w:numId w:val="3"/>
        </w:numPr>
        <w:spacing w:before="120"/>
        <w:rPr>
          <w:rFonts w:cstheme="minorHAnsi"/>
        </w:rPr>
      </w:pPr>
      <w:r w:rsidRPr="000A2C60">
        <w:rPr>
          <w:rFonts w:cstheme="minorHAnsi"/>
        </w:rPr>
        <w:t xml:space="preserve">LAB MEDIA: Figure 4. </w:t>
      </w:r>
      <w:r w:rsidRPr="000A2C60">
        <w:rPr>
          <w:rFonts w:cstheme="minorHAnsi"/>
          <w:i/>
          <w:iCs/>
          <w:color w:val="3333FF"/>
        </w:rPr>
        <w:t xml:space="preserve">Video editor: Please emphasize the black arrows in the region labeled TUMOR AREA </w:t>
      </w:r>
    </w:p>
    <w:sectPr w:rsidR="000A2C60" w:rsidRPr="000A2C60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420173BB" w14:textId="77777777" w:rsidR="000A2C60" w:rsidRDefault="000A2C60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4CC1ADAA" w14:textId="77777777" w:rsidR="000A2C60" w:rsidRDefault="000A2C60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3D303FB4" w14:textId="77777777" w:rsidR="000A2C60" w:rsidRDefault="000A2C60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0173BB" w15:done="0"/>
  <w15:commentEx w15:paraId="4CC1ADAA" w15:paraIdParent="420173BB" w15:done="0"/>
  <w15:commentEx w15:paraId="3D303FB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0173BB" w16cid:durableId="12179C4B"/>
  <w16cid:commentId w16cid:paraId="4CC1ADAA" w16cid:durableId="3BD94529"/>
  <w16cid:commentId w16cid:paraId="3D303FB4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9084D" w14:textId="77777777" w:rsidR="0016744A" w:rsidRDefault="0016744A">
      <w:r>
        <w:separator/>
      </w:r>
    </w:p>
    <w:p w14:paraId="0B902680" w14:textId="77777777" w:rsidR="0016744A" w:rsidRDefault="0016744A"/>
  </w:endnote>
  <w:endnote w:type="continuationSeparator" w:id="0">
    <w:p w14:paraId="0D4EA5A4" w14:textId="77777777" w:rsidR="0016744A" w:rsidRDefault="0016744A">
      <w:r>
        <w:continuationSeparator/>
      </w:r>
    </w:p>
    <w:p w14:paraId="1D3531B0" w14:textId="77777777" w:rsidR="0016744A" w:rsidRDefault="001674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CAD52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2C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74F5A" w14:textId="77777777" w:rsidR="0016744A" w:rsidRDefault="0016744A">
      <w:r>
        <w:separator/>
      </w:r>
    </w:p>
    <w:p w14:paraId="238BF9F4" w14:textId="77777777" w:rsidR="0016744A" w:rsidRDefault="0016744A"/>
  </w:footnote>
  <w:footnote w:type="continuationSeparator" w:id="0">
    <w:p w14:paraId="52D3252E" w14:textId="77777777" w:rsidR="0016744A" w:rsidRDefault="0016744A">
      <w:r>
        <w:continuationSeparator/>
      </w:r>
    </w:p>
    <w:p w14:paraId="0946491B" w14:textId="77777777" w:rsidR="0016744A" w:rsidRDefault="001674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379532874" name="Picture 379532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A2C60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44A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41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3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2C31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2B70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BE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7A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1FC2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272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E39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1AC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201891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07A182ECEB41DB9157680F35E11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A124D-AB55-4EDD-B597-D0E9A349C9B7}"/>
      </w:docPartPr>
      <w:docPartBody>
        <w:p w:rsidR="00000000" w:rsidRDefault="00CD7293" w:rsidP="00CD7293">
          <w:pPr>
            <w:pStyle w:val="1D07A182ECEB41DB9157680F35E115BA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98B64DEBC3DF4757A6AF09ED8440C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286BC-C25E-4E0A-9A14-019729769DFA}"/>
      </w:docPartPr>
      <w:docPartBody>
        <w:p w:rsidR="00000000" w:rsidRDefault="00CD7293" w:rsidP="00CD7293">
          <w:pPr>
            <w:pStyle w:val="98B64DEBC3DF4757A6AF09ED8440CA8D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4E14074D0F584E37ABBD3993E280B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D671-A41B-4425-9465-3117275595F3}"/>
      </w:docPartPr>
      <w:docPartBody>
        <w:p w:rsidR="00000000" w:rsidRDefault="00CD7293" w:rsidP="00CD7293">
          <w:pPr>
            <w:pStyle w:val="4E14074D0F584E37ABBD3993E280BDC8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F2CE87B164E548B1A1D4AE278BB50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26EA6-2E7D-4F0D-AE58-877885F6C071}"/>
      </w:docPartPr>
      <w:docPartBody>
        <w:p w:rsidR="00000000" w:rsidRDefault="00CD7293" w:rsidP="00CD7293">
          <w:pPr>
            <w:pStyle w:val="F2CE87B164E548B1A1D4AE278BB502AE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6A8DE1FC96642FB8DF88C33BBF6B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68E8C-B682-49EC-B7FE-90501822B76E}"/>
      </w:docPartPr>
      <w:docPartBody>
        <w:p w:rsidR="00000000" w:rsidRDefault="00CD7293" w:rsidP="00CD7293">
          <w:pPr>
            <w:pStyle w:val="86A8DE1FC96642FB8DF88C33BBF6B81F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9E033FEF7FEF4C7CA9B3AD4958B81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382E0-608C-44BA-92C8-AB467961E893}"/>
      </w:docPartPr>
      <w:docPartBody>
        <w:p w:rsidR="00000000" w:rsidRDefault="00CD7293" w:rsidP="00CD7293">
          <w:pPr>
            <w:pStyle w:val="9E033FEF7FEF4C7CA9B3AD4958B8183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7A7357633E1C4491844D5D318A814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5A12B-7C86-476F-B880-C1A812555E63}"/>
      </w:docPartPr>
      <w:docPartBody>
        <w:p w:rsidR="00000000" w:rsidRDefault="00CD7293" w:rsidP="00CD7293">
          <w:pPr>
            <w:pStyle w:val="7A7357633E1C4491844D5D318A814635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1A2D5BA521D454B9CE504D3C04E0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C86B9-F0D7-4B5D-8575-BB903C97465C}"/>
      </w:docPartPr>
      <w:docPartBody>
        <w:p w:rsidR="00000000" w:rsidRDefault="00CD7293" w:rsidP="00CD7293">
          <w:pPr>
            <w:pStyle w:val="51A2D5BA521D454B9CE504D3C04E00FA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FC172AD34AB45AC9918E302C4946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AA537-FCB3-40E3-ABC9-6E4090C3DB6F}"/>
      </w:docPartPr>
      <w:docPartBody>
        <w:p w:rsidR="00000000" w:rsidRDefault="00CD7293" w:rsidP="00CD7293">
          <w:pPr>
            <w:pStyle w:val="6FC172AD34AB45AC9918E302C4946A6C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18D3F119ACA45B997A6B7124851E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EE45C-7486-469B-81F0-784936F4FB2D}"/>
      </w:docPartPr>
      <w:docPartBody>
        <w:p w:rsidR="00000000" w:rsidRDefault="00CD7293" w:rsidP="00CD7293">
          <w:pPr>
            <w:pStyle w:val="D18D3F119ACA45B997A6B7124851E5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84E51F611D2448C495FA01B007749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215DA-9507-4AFB-A572-BBECFFE891C6}"/>
      </w:docPartPr>
      <w:docPartBody>
        <w:p w:rsidR="00000000" w:rsidRDefault="00CD7293" w:rsidP="00CD7293">
          <w:pPr>
            <w:pStyle w:val="84E51F611D2448C495FA01B0077496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89B4D03A17240BF9993143A06E32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A3F43-DCA3-480E-A8CB-64D22B15671B}"/>
      </w:docPartPr>
      <w:docPartBody>
        <w:p w:rsidR="00000000" w:rsidRDefault="00CD7293" w:rsidP="00CD7293">
          <w:pPr>
            <w:pStyle w:val="589B4D03A17240BF9993143A06E322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43D172D9BD04CAB8B68EE8BC4FFB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BB39D-478A-4805-83B3-31E2C78E2E80}"/>
      </w:docPartPr>
      <w:docPartBody>
        <w:p w:rsidR="00000000" w:rsidRDefault="00CD7293" w:rsidP="00CD7293">
          <w:pPr>
            <w:pStyle w:val="343D172D9BD04CAB8B68EE8BC4FFB8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E918F354F7B4EB78CD70EB776029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AAAE3-D1A4-4368-9448-2168F7E6CF5A}"/>
      </w:docPartPr>
      <w:docPartBody>
        <w:p w:rsidR="00000000" w:rsidRDefault="00CD7293" w:rsidP="00CD7293">
          <w:pPr>
            <w:pStyle w:val="CE918F354F7B4EB78CD70EB7760295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8F0813EC04A4607AE17E8E94A8D4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4AC7D-7B22-41A8-89A9-0DE444E55B89}"/>
      </w:docPartPr>
      <w:docPartBody>
        <w:p w:rsidR="00000000" w:rsidRDefault="00CD7293" w:rsidP="00CD7293">
          <w:pPr>
            <w:pStyle w:val="48F0813EC04A4607AE17E8E94A8D484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12A3A7CD7584375895B93F8551EB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03AD5-5DD9-4C94-988E-C77416CB760A}"/>
      </w:docPartPr>
      <w:docPartBody>
        <w:p w:rsidR="00000000" w:rsidRDefault="00CD7293" w:rsidP="00CD7293">
          <w:pPr>
            <w:pStyle w:val="E12A3A7CD7584375895B93F8551EB9C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29A6910A0E347F7A5CA57C3D85AD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7AC0E-790E-4C2D-9D2C-0CE81DD58850}"/>
      </w:docPartPr>
      <w:docPartBody>
        <w:p w:rsidR="00000000" w:rsidRDefault="00CD7293" w:rsidP="00CD7293">
          <w:pPr>
            <w:pStyle w:val="B29A6910A0E347F7A5CA57C3D85ADB9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9D10CFB4FB84C5BB521C6BD7CD65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F435F-331C-48B5-A42B-4265648ED734}"/>
      </w:docPartPr>
      <w:docPartBody>
        <w:p w:rsidR="00000000" w:rsidRDefault="00CD7293" w:rsidP="00CD7293">
          <w:pPr>
            <w:pStyle w:val="39D10CFB4FB84C5BB521C6BD7CD6517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DD2ACF7CB0A4FA6870909D223AA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F205F-FBC6-45BA-922E-A90C97BA1E7E}"/>
      </w:docPartPr>
      <w:docPartBody>
        <w:p w:rsidR="00000000" w:rsidRDefault="00CD7293" w:rsidP="00CD7293">
          <w:pPr>
            <w:pStyle w:val="CDD2ACF7CB0A4FA6870909D223AAFE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483E3FEA829421686B30B57E6C13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7BED3-1489-4FBD-BF3C-F69CD88A70A6}"/>
      </w:docPartPr>
      <w:docPartBody>
        <w:p w:rsidR="00000000" w:rsidRDefault="00CD7293" w:rsidP="00CD7293">
          <w:pPr>
            <w:pStyle w:val="8483E3FEA829421686B30B57E6C136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5D51CBC20224418B56BEAB0FE819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E7B8C-9EA7-4BB7-8EA7-1AD9FED680F7}"/>
      </w:docPartPr>
      <w:docPartBody>
        <w:p w:rsidR="00000000" w:rsidRDefault="00CD7293" w:rsidP="00CD7293">
          <w:pPr>
            <w:pStyle w:val="85D51CBC20224418B56BEAB0FE819E3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7D27AC325A34217BC4796FE8C82F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BAABE-C187-4201-9162-A147DD6C4C3E}"/>
      </w:docPartPr>
      <w:docPartBody>
        <w:p w:rsidR="00000000" w:rsidRDefault="00CD7293" w:rsidP="00CD7293">
          <w:pPr>
            <w:pStyle w:val="57D27AC325A34217BC4796FE8C82F1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1317DBFD7194B30ABDB566C4163E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4A642-B45D-4490-AD0F-6FC3FE10AE94}"/>
      </w:docPartPr>
      <w:docPartBody>
        <w:p w:rsidR="00000000" w:rsidRDefault="00CD7293" w:rsidP="00CD7293">
          <w:pPr>
            <w:pStyle w:val="31317DBFD7194B30ABDB566C4163ED2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627A6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D7293"/>
    <w:rsid w:val="00CE0665"/>
    <w:rsid w:val="00CE402E"/>
    <w:rsid w:val="00CF6F92"/>
    <w:rsid w:val="00D10D3E"/>
    <w:rsid w:val="00D12DDA"/>
    <w:rsid w:val="00D25AF9"/>
    <w:rsid w:val="00D33381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10BCD2A2BDB4F07833C7C6ED9DB0C3B">
    <w:name w:val="A10BCD2A2BDB4F07833C7C6ED9DB0C3B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D12BBAF3AF40CDB4F5D923BF3DBE75">
    <w:name w:val="5CD12BBAF3AF40CDB4F5D923BF3DBE75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808F88116547779BA60E525C419D25">
    <w:name w:val="53808F88116547779BA60E525C419D25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3DA722C11B474886558A4D00757D1E">
    <w:name w:val="E33DA722C11B474886558A4D00757D1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CE524302C04D85BC5B9CE5ABD4C36B">
    <w:name w:val="2DCE524302C04D85BC5B9CE5ABD4C36B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83BB673CA3B493BBF2ED1F8F3234AC0">
    <w:name w:val="F83BB673CA3B493BBF2ED1F8F3234AC0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A7895CCB974276932A8E755B6642FD">
    <w:name w:val="17A7895CCB974276932A8E755B6642FD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C02BC637D4D41CA8DFE7499C5D6C266">
    <w:name w:val="BC02BC637D4D41CA8DFE7499C5D6C266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93E4041F7D746D9974E057B67277423">
    <w:name w:val="893E4041F7D746D9974E057B67277423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09795ACDD94B1D8447DA189EE65868">
    <w:name w:val="8409795ACDD94B1D8447DA189EE65868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96C58EC28404A2F95F6BD561170DB0E">
    <w:name w:val="996C58EC28404A2F95F6BD561170DB0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C07565B9A543498D30EA7A94931262">
    <w:name w:val="5DC07565B9A543498D30EA7A94931262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3D774BC3FD47299E49959874B8D145">
    <w:name w:val="D13D774BC3FD47299E49959874B8D145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F527FD221C44159BBA305A90BD92949">
    <w:name w:val="6F527FD221C44159BBA305A90BD92949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344FF18AD6144A5A0040A1082EABFFF">
    <w:name w:val="5344FF18AD6144A5A0040A1082EABFFF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172A56B0ED4F2586885A43CCC8A65A">
    <w:name w:val="57172A56B0ED4F2586885A43CCC8A65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9069EBA772841F69694FB89E24BE1CE">
    <w:name w:val="F9069EBA772841F69694FB89E24BE1C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B8E0E1374D8438A90CB06FB7880869E">
    <w:name w:val="1B8E0E1374D8438A90CB06FB7880869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A2A8BAE10C845AF907929341BB6F33A">
    <w:name w:val="EA2A8BAE10C845AF907929341BB6F33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8D13E77DE2F462BB4D15F856E285685">
    <w:name w:val="08D13E77DE2F462BB4D15F856E285685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2CBEAA7BBF459A944B0506077103D7">
    <w:name w:val="7B2CBEAA7BBF459A944B0506077103D7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F5000F16384E33943D896D37613B83">
    <w:name w:val="58F5000F16384E33943D896D37613B83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951F8712CC147A099F201E86151BD8C">
    <w:name w:val="F951F8712CC147A099F201E86151BD8C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D07A182ECEB41DB9157680F35E115BA">
    <w:name w:val="1D07A182ECEB41DB9157680F35E115B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B64DEBC3DF4757A6AF09ED8440CA8D">
    <w:name w:val="98B64DEBC3DF4757A6AF09ED8440CA8D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4074D0F584E37ABBD3993E280BDC8">
    <w:name w:val="4E14074D0F584E37ABBD3993E280BDC8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2CE87B164E548B1A1D4AE278BB502AE">
    <w:name w:val="F2CE87B164E548B1A1D4AE278BB502A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A8DE1FC96642FB8DF88C33BBF6B81F">
    <w:name w:val="86A8DE1FC96642FB8DF88C33BBF6B81F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033FEF7FEF4C7CA9B3AD4958B8183B">
    <w:name w:val="9E033FEF7FEF4C7CA9B3AD4958B8183B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A7357633E1C4491844D5D318A814635">
    <w:name w:val="7A7357633E1C4491844D5D318A814635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2D5BA521D454B9CE504D3C04E00FA">
    <w:name w:val="51A2D5BA521D454B9CE504D3C04E00F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FC172AD34AB45AC9918E302C4946A6C">
    <w:name w:val="6FC172AD34AB45AC9918E302C4946A6C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8D3F119ACA45B997A6B7124851E52F">
    <w:name w:val="D18D3F119ACA45B997A6B7124851E52F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E51F611D2448C495FA01B007749678">
    <w:name w:val="84E51F611D2448C495FA01B007749678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9B4D03A17240BF9993143A06E32213">
    <w:name w:val="589B4D03A17240BF9993143A06E32213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43D172D9BD04CAB8B68EE8BC4FFB8AD">
    <w:name w:val="343D172D9BD04CAB8B68EE8BC4FFB8AD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E918F354F7B4EB78CD70EB77602953F">
    <w:name w:val="CE918F354F7B4EB78CD70EB77602953F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8F0813EC04A4607AE17E8E94A8D484A">
    <w:name w:val="48F0813EC04A4607AE17E8E94A8D484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2A3A7CD7584375895B93F8551EB9C8">
    <w:name w:val="E12A3A7CD7584375895B93F8551EB9C8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29A6910A0E347F7A5CA57C3D85ADB94">
    <w:name w:val="B29A6910A0E347F7A5CA57C3D85ADB94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9D10CFB4FB84C5BB521C6BD7CD6517C">
    <w:name w:val="39D10CFB4FB84C5BB521C6BD7CD6517C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D2ACF7CB0A4FA6870909D223AAFE73">
    <w:name w:val="CDD2ACF7CB0A4FA6870909D223AAFE73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83E3FEA829421686B30B57E6C13622">
    <w:name w:val="8483E3FEA829421686B30B57E6C13622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D51CBC20224418B56BEAB0FE819E3A">
    <w:name w:val="85D51CBC20224418B56BEAB0FE819E3A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D27AC325A34217BC4796FE8C82F13E">
    <w:name w:val="57D27AC325A34217BC4796FE8C82F13E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317DBFD7194B30ABDB566C4163ED26">
    <w:name w:val="31317DBFD7194B30ABDB566C4163ED26"/>
    <w:rsid w:val="00CD729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3298</Words>
  <Characters>18800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2026-08-23T11:16:00Z</dcterms:created>
  <dcterms:modified xsi:type="dcterms:W3CDTF">2026-08-23T11:16:00Z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