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608F0E6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Submission ID #: </w:t>
      </w:r>
      <w:r w:rsidR="003141E5" w:rsidRPr="009F382D">
        <w:rPr>
          <w:rFonts w:eastAsia="Times New Roman" w:cstheme="minorHAnsi"/>
          <w:b/>
        </w:rPr>
        <w:t>72175</w:t>
      </w:r>
    </w:p>
    <w:p w14:paraId="2F6924E5" w14:textId="10AE0FFE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Scriptwriter Name: </w:t>
      </w:r>
      <w:r w:rsidR="003141E5" w:rsidRPr="009F382D">
        <w:rPr>
          <w:rFonts w:eastAsia="Times New Roman" w:cstheme="minorHAnsi"/>
          <w:b/>
        </w:rPr>
        <w:t>Pallavi Sharma</w:t>
      </w:r>
    </w:p>
    <w:p w14:paraId="6FB9233B" w14:textId="6BAF618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>Project Page Link:</w:t>
      </w:r>
      <w:r w:rsidR="00F60C18" w:rsidRPr="009F382D">
        <w:rPr>
          <w:rFonts w:eastAsia="Times New Roman" w:cstheme="minorHAnsi"/>
          <w:b/>
        </w:rPr>
        <w:t xml:space="preserve"> </w:t>
      </w:r>
      <w:hyperlink r:id="rId7" w:history="1">
        <w:r w:rsidR="00C7339D" w:rsidRPr="001E131A">
          <w:rPr>
            <w:rStyle w:val="Hyperlink"/>
            <w:rFonts w:eastAsia="Times New Roman" w:cstheme="minorHAnsi"/>
            <w:b/>
          </w:rPr>
          <w:t>https://review.jove.com/files_upload.php?src=22013423</w:t>
        </w:r>
      </w:hyperlink>
    </w:p>
    <w:p w14:paraId="2C89778F" w14:textId="7777777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286F9DAC" w14:textId="7D9F592A" w:rsidR="007D540E" w:rsidRPr="009F382D" w:rsidRDefault="004E0C5A" w:rsidP="007D540E">
      <w:r w:rsidRPr="009F382D">
        <w:rPr>
          <w:rFonts w:eastAsia="Times New Roman" w:cstheme="minorHAnsi"/>
          <w:b/>
          <w:sz w:val="32"/>
          <w:szCs w:val="32"/>
        </w:rPr>
        <w:t>Title:</w:t>
      </w:r>
      <w:r w:rsidRPr="009F382D">
        <w:rPr>
          <w:rFonts w:eastAsia="Times New Roman" w:cstheme="minorHAnsi"/>
          <w:b/>
        </w:rPr>
        <w:t xml:space="preserve"> </w:t>
      </w:r>
      <w:r w:rsidR="007D540E" w:rsidRPr="009F382D">
        <w:rPr>
          <w:b/>
          <w:bCs/>
          <w:sz w:val="32"/>
          <w:szCs w:val="32"/>
        </w:rPr>
        <w:t xml:space="preserve">Imaging Cerebrospinal Fluid Transport by Contrast-Enhanced Magnetic Resonance Imaging </w:t>
      </w:r>
      <w:r w:rsidR="00463F1F" w:rsidRPr="00463F1F">
        <w:rPr>
          <w:b/>
          <w:bCs/>
          <w:sz w:val="32"/>
          <w:szCs w:val="32"/>
        </w:rPr>
        <w:t>v</w:t>
      </w:r>
      <w:r w:rsidR="007D540E" w:rsidRPr="00463F1F">
        <w:rPr>
          <w:b/>
          <w:bCs/>
          <w:sz w:val="32"/>
          <w:szCs w:val="32"/>
        </w:rPr>
        <w:t>ia</w:t>
      </w:r>
      <w:r w:rsidR="007D540E" w:rsidRPr="009F382D">
        <w:rPr>
          <w:b/>
          <w:bCs/>
          <w:i/>
          <w:iCs/>
          <w:sz w:val="32"/>
          <w:szCs w:val="32"/>
        </w:rPr>
        <w:t xml:space="preserve"> </w:t>
      </w:r>
      <w:r w:rsidR="007D540E" w:rsidRPr="009F382D">
        <w:rPr>
          <w:b/>
          <w:bCs/>
          <w:sz w:val="32"/>
          <w:szCs w:val="32"/>
        </w:rPr>
        <w:t>Intraventricular Infusion in Rodents</w:t>
      </w:r>
    </w:p>
    <w:p w14:paraId="30BC7CCC" w14:textId="5D009624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9F382D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F382D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F382D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816F9D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9FBC7B3" w14:textId="08868EDA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lang w:eastAsia="zh-CN"/>
        </w:rPr>
        <w:t>Anbang Chen</w:t>
      </w:r>
      <w:r w:rsidRPr="00816F9D">
        <w:rPr>
          <w:sz w:val="28"/>
          <w:szCs w:val="28"/>
          <w:vertAlign w:val="superscript"/>
          <w:lang w:eastAsia="zh-CN"/>
        </w:rPr>
        <w:t>1</w:t>
      </w:r>
      <w:r w:rsidRPr="00816F9D">
        <w:rPr>
          <w:sz w:val="28"/>
          <w:szCs w:val="28"/>
          <w:lang w:eastAsia="zh-CN"/>
        </w:rPr>
        <w:t>, Junqing Zhu</w:t>
      </w:r>
      <w:r w:rsidRPr="00816F9D">
        <w:rPr>
          <w:sz w:val="28"/>
          <w:szCs w:val="28"/>
          <w:vertAlign w:val="superscript"/>
          <w:lang w:eastAsia="zh-CN"/>
        </w:rPr>
        <w:t>2</w:t>
      </w:r>
      <w:r w:rsidRPr="00816F9D">
        <w:rPr>
          <w:sz w:val="28"/>
          <w:szCs w:val="28"/>
          <w:lang w:eastAsia="zh-CN"/>
        </w:rPr>
        <w:t>, Xin Yu</w:t>
      </w:r>
      <w:r w:rsidRPr="00816F9D">
        <w:rPr>
          <w:sz w:val="28"/>
          <w:szCs w:val="28"/>
          <w:vertAlign w:val="superscript"/>
          <w:lang w:eastAsia="zh-CN"/>
        </w:rPr>
        <w:t>2,3,4</w:t>
      </w:r>
    </w:p>
    <w:p w14:paraId="2B28F2B3" w14:textId="77777777" w:rsidR="00A45EE9" w:rsidRPr="00816F9D" w:rsidRDefault="00A45EE9" w:rsidP="00A45EE9">
      <w:pPr>
        <w:rPr>
          <w:sz w:val="28"/>
          <w:szCs w:val="28"/>
          <w:lang w:eastAsia="zh-CN"/>
        </w:rPr>
      </w:pPr>
    </w:p>
    <w:p w14:paraId="5CF37A3E" w14:textId="652CA734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vertAlign w:val="superscript"/>
          <w:lang w:eastAsia="zh-CN"/>
        </w:rPr>
        <w:t>1</w:t>
      </w:r>
      <w:r w:rsidRPr="00816F9D">
        <w:rPr>
          <w:sz w:val="28"/>
          <w:szCs w:val="28"/>
          <w:lang w:eastAsia="zh-CN"/>
        </w:rPr>
        <w:t>Department of Electrical, Computer, and Systems Engineering, Case Western Reserve University</w:t>
      </w:r>
    </w:p>
    <w:p w14:paraId="03A585BA" w14:textId="7D1754F9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vertAlign w:val="superscript"/>
          <w:lang w:eastAsia="zh-CN"/>
        </w:rPr>
        <w:t>2</w:t>
      </w:r>
      <w:r w:rsidRPr="00816F9D">
        <w:rPr>
          <w:sz w:val="28"/>
          <w:szCs w:val="28"/>
          <w:lang w:eastAsia="zh-CN"/>
        </w:rPr>
        <w:t>Department of Biomedical Engineering, Case Western Reserve University</w:t>
      </w:r>
    </w:p>
    <w:p w14:paraId="0007E4F3" w14:textId="0323C18F" w:rsidR="00A45EE9" w:rsidRPr="00816F9D" w:rsidRDefault="00A45EE9" w:rsidP="00A45EE9">
      <w:pPr>
        <w:rPr>
          <w:sz w:val="28"/>
          <w:szCs w:val="28"/>
          <w:lang w:eastAsia="zh-CN"/>
        </w:rPr>
      </w:pPr>
      <w:r w:rsidRPr="00816F9D">
        <w:rPr>
          <w:sz w:val="28"/>
          <w:szCs w:val="28"/>
          <w:vertAlign w:val="superscript"/>
          <w:lang w:eastAsia="zh-CN"/>
        </w:rPr>
        <w:t>3</w:t>
      </w:r>
      <w:r w:rsidRPr="00816F9D">
        <w:rPr>
          <w:sz w:val="28"/>
          <w:szCs w:val="28"/>
          <w:lang w:eastAsia="zh-CN"/>
        </w:rPr>
        <w:t>Department of Radiology, Case Western Reserve University</w:t>
      </w:r>
    </w:p>
    <w:p w14:paraId="74A3CDA1" w14:textId="0DC52A0C" w:rsidR="00D6314B" w:rsidRPr="00816F9D" w:rsidRDefault="00A45EE9" w:rsidP="00463F1F">
      <w:pPr>
        <w:rPr>
          <w:rFonts w:eastAsia="Times New Roman" w:cstheme="minorHAnsi"/>
          <w:b/>
          <w:sz w:val="28"/>
          <w:szCs w:val="28"/>
        </w:rPr>
      </w:pPr>
      <w:r w:rsidRPr="00816F9D">
        <w:rPr>
          <w:sz w:val="28"/>
          <w:szCs w:val="28"/>
          <w:vertAlign w:val="superscript"/>
          <w:lang w:eastAsia="zh-CN"/>
        </w:rPr>
        <w:t>4</w:t>
      </w:r>
      <w:r w:rsidRPr="00816F9D">
        <w:rPr>
          <w:sz w:val="28"/>
          <w:szCs w:val="28"/>
          <w:lang w:eastAsia="zh-CN"/>
        </w:rPr>
        <w:t>Department of Physiology and Biophysics, Case Western Reserve University</w:t>
      </w:r>
    </w:p>
    <w:p w14:paraId="0CF5E19E" w14:textId="77777777" w:rsidR="004E0C5A" w:rsidRPr="009F382D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F382D" w:rsidRDefault="004E0C5A" w:rsidP="004E0C5A">
      <w:pPr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Corresponding Authors: </w:t>
      </w:r>
    </w:p>
    <w:p w14:paraId="0FA17366" w14:textId="77777777" w:rsidR="00EB522B" w:rsidRPr="009F382D" w:rsidRDefault="00EB522B" w:rsidP="00EB522B">
      <w:bookmarkStart w:id="0" w:name="_Hlk25233958"/>
      <w:r w:rsidRPr="009F382D">
        <w:rPr>
          <w:lang w:eastAsia="zh-CN"/>
        </w:rPr>
        <w:t>Xin Yu</w:t>
      </w:r>
      <w:r w:rsidRPr="009F382D">
        <w:tab/>
      </w:r>
      <w:r w:rsidRPr="009F382D">
        <w:tab/>
      </w:r>
      <w:r w:rsidRPr="009F382D">
        <w:tab/>
        <w:t>(</w:t>
      </w:r>
      <w:hyperlink r:id="rId8" w:history="1">
        <w:r w:rsidRPr="009F382D">
          <w:rPr>
            <w:rStyle w:val="Hyperlink"/>
            <w:lang w:eastAsia="zh-CN"/>
          </w:rPr>
          <w:t>xin.yu@case.edu</w:t>
        </w:r>
      </w:hyperlink>
      <w:r w:rsidRPr="009F382D">
        <w:t>)</w:t>
      </w:r>
      <w:r w:rsidRPr="009F382D">
        <w:rPr>
          <w:lang w:eastAsia="zh-CN"/>
        </w:rPr>
        <w:t xml:space="preserve"> </w:t>
      </w:r>
    </w:p>
    <w:p w14:paraId="5196A52A" w14:textId="4B149E09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9F382D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9F382D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9F382D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9F382D">
        <w:rPr>
          <w:rFonts w:eastAsia="Times New Roman" w:cstheme="minorHAnsi"/>
          <w:b/>
        </w:rPr>
        <w:t>Email Addresses</w:t>
      </w:r>
      <w:proofErr w:type="gramEnd"/>
      <w:r w:rsidRPr="009F382D">
        <w:rPr>
          <w:rFonts w:eastAsia="Times New Roman" w:cstheme="minorHAnsi"/>
          <w:b/>
        </w:rPr>
        <w:t xml:space="preserve"> for </w:t>
      </w:r>
      <w:r w:rsidR="006579DD" w:rsidRPr="009F382D">
        <w:rPr>
          <w:rFonts w:eastAsia="Times New Roman" w:cstheme="minorHAnsi"/>
          <w:b/>
        </w:rPr>
        <w:t>All A</w:t>
      </w:r>
      <w:r w:rsidRPr="009F382D">
        <w:rPr>
          <w:rFonts w:eastAsia="Times New Roman" w:cstheme="minorHAnsi"/>
          <w:b/>
        </w:rPr>
        <w:t>uthors:</w:t>
      </w:r>
      <w:r w:rsidRPr="009F382D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9F38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AFB16C5" w14:textId="77777777" w:rsidR="00501679" w:rsidRPr="009F382D" w:rsidRDefault="00501679" w:rsidP="00501679">
      <w:pPr>
        <w:rPr>
          <w:lang w:eastAsia="zh-CN"/>
        </w:rPr>
      </w:pPr>
      <w:r w:rsidRPr="009F382D">
        <w:rPr>
          <w:lang w:eastAsia="zh-CN"/>
        </w:rPr>
        <w:t>Anbang Chen</w:t>
      </w:r>
      <w:r w:rsidRPr="009F382D">
        <w:rPr>
          <w:lang w:eastAsia="zh-CN"/>
        </w:rPr>
        <w:tab/>
      </w:r>
      <w:r w:rsidRPr="009F382D">
        <w:rPr>
          <w:lang w:eastAsia="zh-CN"/>
        </w:rPr>
        <w:tab/>
        <w:t>(</w:t>
      </w:r>
      <w:hyperlink r:id="rId9" w:history="1">
        <w:r w:rsidRPr="009F382D">
          <w:rPr>
            <w:rStyle w:val="Hyperlink"/>
            <w:lang w:eastAsia="zh-CN"/>
          </w:rPr>
          <w:t>anbang.chen@case.edu</w:t>
        </w:r>
      </w:hyperlink>
      <w:r w:rsidRPr="009F382D">
        <w:t>)</w:t>
      </w:r>
    </w:p>
    <w:p w14:paraId="1DA55D55" w14:textId="77777777" w:rsidR="00501679" w:rsidRPr="009F382D" w:rsidRDefault="00501679" w:rsidP="00501679">
      <w:pPr>
        <w:rPr>
          <w:lang w:eastAsia="zh-CN"/>
        </w:rPr>
      </w:pPr>
      <w:r w:rsidRPr="009F382D">
        <w:rPr>
          <w:lang w:eastAsia="zh-CN"/>
        </w:rPr>
        <w:t>Junqing Zhu</w:t>
      </w:r>
      <w:r w:rsidRPr="009F382D">
        <w:rPr>
          <w:lang w:eastAsia="zh-CN"/>
        </w:rPr>
        <w:tab/>
      </w:r>
      <w:r w:rsidRPr="009F382D">
        <w:rPr>
          <w:lang w:eastAsia="zh-CN"/>
        </w:rPr>
        <w:tab/>
        <w:t>(</w:t>
      </w:r>
      <w:hyperlink r:id="rId10" w:history="1">
        <w:r w:rsidRPr="009F382D">
          <w:rPr>
            <w:rStyle w:val="Hyperlink"/>
          </w:rPr>
          <w:t>junqing.zhu@case.edu</w:t>
        </w:r>
      </w:hyperlink>
      <w:r w:rsidRPr="009F382D">
        <w:t xml:space="preserve">) </w:t>
      </w:r>
    </w:p>
    <w:p w14:paraId="6BFA5094" w14:textId="77777777" w:rsidR="00501679" w:rsidRPr="009F382D" w:rsidRDefault="00501679" w:rsidP="00501679">
      <w:pPr>
        <w:rPr>
          <w:lang w:eastAsia="zh-CN"/>
        </w:rPr>
      </w:pPr>
    </w:p>
    <w:p w14:paraId="6F84F159" w14:textId="77777777" w:rsidR="003B5E26" w:rsidRPr="009F382D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F382D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F382D" w:rsidRDefault="00C70C90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9F382D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9F382D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5F19D3A" w:rsidR="005F1ADF" w:rsidRPr="0081642A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t xml:space="preserve">1. </w:t>
      </w:r>
      <w:r w:rsidRPr="009F382D">
        <w:rPr>
          <w:rFonts w:eastAsia="Times New Roman" w:cstheme="minorHAnsi"/>
          <w:b/>
          <w:bCs/>
        </w:rPr>
        <w:t>Microscopy</w:t>
      </w:r>
      <w:r w:rsidRPr="009F382D">
        <w:rPr>
          <w:rFonts w:eastAsia="Times New Roman" w:cstheme="minorHAnsi"/>
        </w:rPr>
        <w:t xml:space="preserve">: </w:t>
      </w:r>
      <w:r w:rsidRPr="009F382D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F382D">
        <w:rPr>
          <w:rFonts w:eastAsia="Times New Roman" w:cstheme="minorHAnsi"/>
        </w:rPr>
        <w:t>?</w:t>
      </w:r>
      <w:r w:rsidRPr="009F382D">
        <w:rPr>
          <w:rFonts w:eastAsia="Times New Roman" w:cstheme="minorHAnsi"/>
          <w:b/>
        </w:rPr>
        <w:t xml:space="preserve">  </w:t>
      </w:r>
      <w:r w:rsidR="00834292" w:rsidRPr="0081642A">
        <w:rPr>
          <w:rFonts w:eastAsia="Times New Roman" w:cstheme="minorHAnsi"/>
          <w:b/>
          <w:bCs/>
        </w:rPr>
        <w:t>Yes</w:t>
      </w:r>
      <w:r w:rsidRPr="0081642A">
        <w:rPr>
          <w:rFonts w:eastAsia="Times New Roman" w:cstheme="minorHAnsi"/>
        </w:rPr>
        <w:t xml:space="preserve">  </w:t>
      </w:r>
    </w:p>
    <w:p w14:paraId="770BBB50" w14:textId="494AA938" w:rsidR="005F1ADF" w:rsidRPr="0081642A" w:rsidRDefault="00404EA7" w:rsidP="005F1ADF">
      <w:pPr>
        <w:spacing w:before="60"/>
        <w:ind w:left="720"/>
        <w:rPr>
          <w:rFonts w:eastAsia="Times New Roman" w:cstheme="minorHAnsi"/>
          <w:b/>
          <w:bCs/>
        </w:rPr>
      </w:pPr>
      <w:r w:rsidRPr="0081642A">
        <w:rPr>
          <w:rFonts w:eastAsia="Times New Roman" w:cstheme="minorHAnsi"/>
          <w:b/>
          <w:bCs/>
        </w:rPr>
        <w:t>Olympus SZ40</w:t>
      </w:r>
    </w:p>
    <w:p w14:paraId="181DD27E" w14:textId="7196EEA9" w:rsidR="005F1ADF" w:rsidRPr="0081642A" w:rsidRDefault="008E283C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81642A">
        <w:rPr>
          <w:rFonts w:eastAsia="Times New Roman" w:cstheme="minorHAnsi"/>
          <w:b/>
          <w:color w:val="7F7F7F" w:themeColor="text1" w:themeTint="80"/>
        </w:rPr>
        <w:fldChar w:fldCharType="begin">
          <w:ffData>
            <w:name w:val="Text3"/>
            <w:enabled/>
            <w:calcOnExit w:val="0"/>
            <w:textInput>
              <w:default w:val="3.4.2-3.9.3"/>
            </w:textInput>
          </w:ffData>
        </w:fldChar>
      </w:r>
      <w:bookmarkStart w:id="1" w:name="Text3"/>
      <w:r w:rsidRPr="0081642A">
        <w:rPr>
          <w:rFonts w:eastAsia="Times New Roman" w:cstheme="minorHAnsi"/>
          <w:b/>
          <w:color w:val="7F7F7F" w:themeColor="text1" w:themeTint="80"/>
        </w:rPr>
        <w:instrText xml:space="preserve"> FORMTEXT </w:instrText>
      </w:r>
      <w:r w:rsidRPr="0081642A">
        <w:rPr>
          <w:rFonts w:eastAsia="Times New Roman" w:cstheme="minorHAnsi"/>
          <w:b/>
          <w:color w:val="7F7F7F" w:themeColor="text1" w:themeTint="80"/>
        </w:rPr>
      </w:r>
      <w:r w:rsidRPr="0081642A">
        <w:rPr>
          <w:rFonts w:eastAsia="Times New Roman" w:cstheme="minorHAnsi"/>
          <w:b/>
          <w:color w:val="7F7F7F" w:themeColor="text1" w:themeTint="80"/>
        </w:rPr>
        <w:fldChar w:fldCharType="separate"/>
      </w:r>
      <w:r w:rsidRPr="0081642A">
        <w:rPr>
          <w:rFonts w:eastAsia="Times New Roman" w:cstheme="minorHAnsi"/>
          <w:b/>
          <w:noProof/>
          <w:color w:val="7F7F7F" w:themeColor="text1" w:themeTint="80"/>
        </w:rPr>
        <w:t>3.4.2-3.9.3</w:t>
      </w:r>
      <w:r w:rsidRPr="0081642A">
        <w:rPr>
          <w:rFonts w:eastAsia="Times New Roman" w:cstheme="minorHAnsi"/>
          <w:b/>
          <w:color w:val="7F7F7F" w:themeColor="text1" w:themeTint="80"/>
        </w:rPr>
        <w:fldChar w:fldCharType="end"/>
      </w:r>
      <w:bookmarkEnd w:id="1"/>
    </w:p>
    <w:p w14:paraId="4E7C3E85" w14:textId="257A4C2E" w:rsidR="00A13CC3" w:rsidRPr="0081642A" w:rsidRDefault="004502D2" w:rsidP="00D7547B">
      <w:pPr>
        <w:spacing w:before="120"/>
        <w:ind w:left="720"/>
        <w:rPr>
          <w:rFonts w:eastAsia="Times New Roman" w:cstheme="minorHAnsi"/>
          <w:b/>
          <w:i/>
          <w:iCs/>
          <w:color w:val="0000FF"/>
        </w:rPr>
      </w:pPr>
      <w:r w:rsidRPr="0081642A">
        <w:rPr>
          <w:rFonts w:eastAsia="Times New Roman" w:cstheme="minorHAnsi"/>
          <w:b/>
          <w:i/>
          <w:iCs/>
          <w:color w:val="0000FF"/>
        </w:rPr>
        <w:t>Videographer: Please film the SCOPE shots using the scope kit</w:t>
      </w:r>
    </w:p>
    <w:p w14:paraId="4B20EAF0" w14:textId="3AEA850F" w:rsidR="005F1ADF" w:rsidRPr="0081642A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81642A">
        <w:rPr>
          <w:rFonts w:eastAsia="Times New Roman" w:cstheme="minorHAnsi"/>
          <w:b/>
        </w:rPr>
        <w:t xml:space="preserve">2. Software: </w:t>
      </w:r>
      <w:r w:rsidRPr="0081642A">
        <w:rPr>
          <w:rFonts w:eastAsia="Times New Roman" w:cstheme="minorHAnsi"/>
        </w:rPr>
        <w:t>Does the part of your protocol being filmed include step-by-step descriptions of software usage?</w:t>
      </w:r>
      <w:r w:rsidRPr="0081642A">
        <w:rPr>
          <w:rFonts w:eastAsia="Times New Roman" w:cstheme="minorHAnsi"/>
          <w:b/>
        </w:rPr>
        <w:t xml:space="preserve">  </w:t>
      </w:r>
      <w:r w:rsidR="00786A55" w:rsidRPr="0081642A">
        <w:rPr>
          <w:rFonts w:eastAsia="Times New Roman" w:cstheme="minorHAnsi"/>
          <w:b/>
          <w:bCs/>
        </w:rPr>
        <w:t>No</w:t>
      </w:r>
    </w:p>
    <w:p w14:paraId="1C68C2BA" w14:textId="77777777" w:rsidR="005F1ADF" w:rsidRPr="0081642A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7831322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81642A">
        <w:rPr>
          <w:rFonts w:eastAsia="Times New Roman" w:cstheme="minorHAnsi"/>
          <w:b/>
        </w:rPr>
        <w:t>3</w:t>
      </w:r>
      <w:r w:rsidR="005F1ADF" w:rsidRPr="0081642A">
        <w:rPr>
          <w:rFonts w:eastAsia="Times New Roman" w:cstheme="minorHAnsi"/>
          <w:b/>
        </w:rPr>
        <w:t>. Filming location:</w:t>
      </w:r>
      <w:r w:rsidR="005F1ADF" w:rsidRPr="0081642A">
        <w:rPr>
          <w:rFonts w:eastAsia="Times New Roman" w:cstheme="minorHAnsi"/>
        </w:rPr>
        <w:t xml:space="preserve"> Will the </w:t>
      </w:r>
      <w:proofErr w:type="gramStart"/>
      <w:r w:rsidR="005F1ADF" w:rsidRPr="0081642A">
        <w:rPr>
          <w:rFonts w:eastAsia="Times New Roman" w:cstheme="minorHAnsi"/>
        </w:rPr>
        <w:t>filming need to</w:t>
      </w:r>
      <w:proofErr w:type="gramEnd"/>
      <w:r w:rsidR="005F1ADF" w:rsidRPr="0081642A">
        <w:rPr>
          <w:rFonts w:eastAsia="Times New Roman" w:cstheme="minorHAnsi"/>
        </w:rPr>
        <w:t xml:space="preserve"> take place in multiple locations? </w:t>
      </w:r>
      <w:r w:rsidR="005F1ADF" w:rsidRPr="0081642A">
        <w:rPr>
          <w:rFonts w:eastAsia="Times New Roman" w:cstheme="minorHAnsi"/>
          <w:b/>
        </w:rPr>
        <w:t xml:space="preserve">  </w:t>
      </w:r>
      <w:r w:rsidR="001D5EDD" w:rsidRPr="0081642A">
        <w:rPr>
          <w:rFonts w:eastAsia="Times New Roman" w:cstheme="minorHAnsi"/>
          <w:b/>
          <w:bCs/>
        </w:rPr>
        <w:t>No</w:t>
      </w:r>
    </w:p>
    <w:p w14:paraId="25C6074D" w14:textId="77777777" w:rsidR="0081642A" w:rsidRPr="0081642A" w:rsidRDefault="0081642A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18C8E972" w:rsidR="00F0777A" w:rsidRPr="009F382D" w:rsidRDefault="00500FA1" w:rsidP="00F0777A">
      <w:pPr>
        <w:spacing w:before="120"/>
        <w:rPr>
          <w:rFonts w:eastAsia="Times New Roman" w:cstheme="minorHAnsi"/>
        </w:rPr>
      </w:pPr>
      <w:r w:rsidRPr="0081642A">
        <w:rPr>
          <w:rFonts w:eastAsia="Times New Roman" w:cstheme="minorHAnsi"/>
          <w:b/>
          <w:bCs/>
        </w:rPr>
        <w:t xml:space="preserve">4. Testimonials (optional): </w:t>
      </w:r>
      <w:r w:rsidRPr="0081642A">
        <w:t>Would you be open to filming two short testimonial s</w:t>
      </w:r>
      <w:r w:rsidRPr="009F382D">
        <w:t xml:space="preserve">tatements </w:t>
      </w:r>
      <w:r w:rsidRPr="009F382D">
        <w:rPr>
          <w:rStyle w:val="Strong"/>
        </w:rPr>
        <w:t xml:space="preserve">live during your </w:t>
      </w:r>
      <w:proofErr w:type="spellStart"/>
      <w:r w:rsidRPr="009F382D">
        <w:rPr>
          <w:rStyle w:val="Strong"/>
        </w:rPr>
        <w:t>JoVE</w:t>
      </w:r>
      <w:proofErr w:type="spellEnd"/>
      <w:r w:rsidRPr="009F382D">
        <w:rPr>
          <w:rStyle w:val="Strong"/>
        </w:rPr>
        <w:t xml:space="preserve"> shoot</w:t>
      </w:r>
      <w:r w:rsidRPr="009F382D">
        <w:t xml:space="preserve">? These will </w:t>
      </w:r>
      <w:r w:rsidRPr="009F382D">
        <w:rPr>
          <w:rStyle w:val="Strong"/>
        </w:rPr>
        <w:t xml:space="preserve">not appear in your </w:t>
      </w:r>
      <w:proofErr w:type="spellStart"/>
      <w:r w:rsidRPr="009F382D">
        <w:rPr>
          <w:rStyle w:val="Strong"/>
        </w:rPr>
        <w:t>JoVE</w:t>
      </w:r>
      <w:proofErr w:type="spellEnd"/>
      <w:r w:rsidRPr="009F382D">
        <w:rPr>
          <w:rStyle w:val="Strong"/>
        </w:rPr>
        <w:t xml:space="preserve"> video</w:t>
      </w:r>
      <w:r w:rsidRPr="009F382D">
        <w:t xml:space="preserve"> but may be used in </w:t>
      </w:r>
      <w:proofErr w:type="spellStart"/>
      <w:r w:rsidRPr="009F382D">
        <w:t>JoVE’s</w:t>
      </w:r>
      <w:proofErr w:type="spellEnd"/>
      <w:r w:rsidRPr="009F382D">
        <w:t xml:space="preserve"> promotional materials</w:t>
      </w:r>
      <w:r w:rsidRPr="0081642A">
        <w:t xml:space="preserve">. </w:t>
      </w:r>
      <w:r w:rsidR="001D5EDD" w:rsidRPr="0081642A">
        <w:rPr>
          <w:rFonts w:eastAsia="Times New Roman" w:cstheme="minorHAnsi"/>
          <w:b/>
          <w:bCs/>
        </w:rPr>
        <w:t>No</w:t>
      </w:r>
    </w:p>
    <w:p w14:paraId="32DAE90F" w14:textId="77777777" w:rsidR="003326AD" w:rsidRPr="009F382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9F382D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F382D" w:rsidRDefault="005F1ADF" w:rsidP="005F1ADF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/>
          <w:sz w:val="22"/>
          <w:szCs w:val="22"/>
        </w:rPr>
        <w:t>Current Protocol Length</w:t>
      </w:r>
    </w:p>
    <w:p w14:paraId="72F5C5E6" w14:textId="579533FB" w:rsidR="005F1ADF" w:rsidRPr="009F382D" w:rsidRDefault="005F1ADF" w:rsidP="005F1ADF">
      <w:pPr>
        <w:rPr>
          <w:rFonts w:cstheme="minorHAnsi"/>
          <w:bCs/>
          <w:sz w:val="22"/>
          <w:szCs w:val="22"/>
        </w:rPr>
      </w:pPr>
      <w:r w:rsidRPr="009F382D">
        <w:rPr>
          <w:rFonts w:cstheme="minorHAnsi"/>
          <w:bCs/>
          <w:sz w:val="22"/>
          <w:szCs w:val="22"/>
        </w:rPr>
        <w:t>Number of Steps</w:t>
      </w:r>
      <w:proofErr w:type="gramStart"/>
      <w:r w:rsidRPr="009F382D">
        <w:rPr>
          <w:rFonts w:cstheme="minorHAnsi"/>
          <w:bCs/>
          <w:sz w:val="22"/>
          <w:szCs w:val="22"/>
        </w:rPr>
        <w:t xml:space="preserve">:  </w:t>
      </w:r>
      <w:r w:rsidR="00D82AC5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13A91761" w:rsidR="00C2620F" w:rsidRPr="009F382D" w:rsidRDefault="005F1ADF" w:rsidP="005F1ADF">
      <w:pPr>
        <w:rPr>
          <w:rFonts w:cstheme="minorHAnsi"/>
          <w:b/>
          <w:sz w:val="22"/>
          <w:szCs w:val="22"/>
        </w:rPr>
      </w:pPr>
      <w:r w:rsidRPr="009F382D">
        <w:rPr>
          <w:rFonts w:cstheme="minorHAnsi"/>
          <w:bCs/>
          <w:sz w:val="22"/>
          <w:szCs w:val="22"/>
        </w:rPr>
        <w:t xml:space="preserve">Number of Shots:  </w:t>
      </w:r>
      <w:r w:rsidR="00D82AC5">
        <w:rPr>
          <w:rFonts w:cstheme="minorHAnsi"/>
          <w:bCs/>
          <w:sz w:val="22"/>
          <w:szCs w:val="22"/>
        </w:rPr>
        <w:t>51</w:t>
      </w:r>
      <w:r w:rsidRPr="009F382D">
        <w:rPr>
          <w:rFonts w:cstheme="minorHAnsi"/>
          <w:b/>
          <w:sz w:val="22"/>
          <w:szCs w:val="22"/>
        </w:rPr>
        <w:t xml:space="preserve"> </w:t>
      </w:r>
      <w:r w:rsidR="00277C90" w:rsidRPr="009F382D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9F382D" w:rsidRDefault="00FF25E5" w:rsidP="000F326F">
      <w:pPr>
        <w:pStyle w:val="Heading1"/>
        <w:rPr>
          <w:rFonts w:cstheme="minorHAnsi"/>
        </w:rPr>
      </w:pPr>
      <w:r w:rsidRPr="009F382D">
        <w:rPr>
          <w:rFonts w:cstheme="minorHAnsi"/>
        </w:rPr>
        <w:lastRenderedPageBreak/>
        <w:t>In</w:t>
      </w:r>
      <w:r w:rsidR="004150BE" w:rsidRPr="009F382D">
        <w:rPr>
          <w:rFonts w:cstheme="minorHAnsi"/>
        </w:rPr>
        <w:t>terviews</w:t>
      </w:r>
    </w:p>
    <w:p w14:paraId="21054688" w14:textId="23549FDE" w:rsidR="00455638" w:rsidRPr="009F382D" w:rsidRDefault="00455638" w:rsidP="00455638">
      <w:pPr>
        <w:rPr>
          <w:rFonts w:cstheme="minorHAnsi"/>
          <w:b/>
          <w:i/>
          <w:iCs/>
        </w:rPr>
      </w:pPr>
      <w:r w:rsidRPr="009F382D">
        <w:rPr>
          <w:rFonts w:cstheme="minorHAnsi"/>
          <w:b/>
          <w:i/>
          <w:color w:val="0000FF"/>
        </w:rPr>
        <w:t>Videographer: Obtain headshots for all authors</w:t>
      </w:r>
      <w:r w:rsidR="00985868" w:rsidRPr="009F382D">
        <w:rPr>
          <w:rFonts w:cstheme="minorHAnsi"/>
          <w:b/>
          <w:i/>
          <w:color w:val="0000FF"/>
        </w:rPr>
        <w:t xml:space="preserve"> available at the filming location</w:t>
      </w:r>
      <w:r w:rsidRPr="009F382D">
        <w:rPr>
          <w:rFonts w:cstheme="minorHAnsi"/>
          <w:b/>
          <w:i/>
          <w:color w:val="0000FF"/>
        </w:rPr>
        <w:t>.</w:t>
      </w:r>
      <w:r w:rsidRPr="009F382D">
        <w:rPr>
          <w:rFonts w:cstheme="minorHAnsi"/>
          <w:b/>
          <w:i/>
        </w:rPr>
        <w:t xml:space="preserve"> </w:t>
      </w:r>
    </w:p>
    <w:p w14:paraId="7E8076BA" w14:textId="77777777" w:rsidR="007D61A8" w:rsidRPr="009F382D" w:rsidRDefault="007D61A8" w:rsidP="00731E5D">
      <w:pPr>
        <w:rPr>
          <w:rFonts w:cstheme="minorHAnsi"/>
          <w:b/>
        </w:rPr>
      </w:pPr>
    </w:p>
    <w:p w14:paraId="42147E9F" w14:textId="77777777" w:rsidR="00760C71" w:rsidRPr="00760C71" w:rsidRDefault="00760C71" w:rsidP="00760C71">
      <w:pPr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</w:pPr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Shoot notes from the </w:t>
      </w:r>
      <w:proofErr w:type="spell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videohrapher</w:t>
      </w:r>
      <w:proofErr w:type="spell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:</w:t>
      </w:r>
    </w:p>
    <w:p w14:paraId="274A81C4" w14:textId="77777777" w:rsidR="00760C71" w:rsidRPr="00760C71" w:rsidRDefault="00760C71" w:rsidP="00760C71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This one went smooth overall, but </w:t>
      </w:r>
      <w:proofErr w:type="gram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definitely had</w:t>
      </w:r>
      <w:proofErr w:type="gram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a few rough patches, mainly because the two authors didn't speak English very well, but we made it work. The interview we tried a bunch of times but because they didn't speak good </w:t>
      </w:r>
      <w:proofErr w:type="spell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english</w:t>
      </w:r>
      <w:proofErr w:type="spell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they had to read directly </w:t>
      </w:r>
      <w:proofErr w:type="gram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off of</w:t>
      </w:r>
      <w:proofErr w:type="gram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monitor without looking away. Also, the microscope adapter </w:t>
      </w:r>
      <w:proofErr w:type="spell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i</w:t>
      </w:r>
      <w:proofErr w:type="spell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had did not work again, I think </w:t>
      </w:r>
      <w:proofErr w:type="spell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i'll</w:t>
      </w:r>
      <w:proofErr w:type="spell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likely need a better one, it's also cheap plastic and so since </w:t>
      </w:r>
      <w:proofErr w:type="spellStart"/>
      <w:proofErr w:type="gram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its</w:t>
      </w:r>
      <w:proofErr w:type="spellEnd"/>
      <w:proofErr w:type="gram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been over a year now it has worn </w:t>
      </w:r>
      <w:proofErr w:type="spell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fldChar w:fldCharType="begin"/>
      </w:r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instrText>HYPERLINK "http://down.so/" \t "_blank"</w:instrText>
      </w:r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</w:r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fldChar w:fldCharType="separate"/>
      </w:r>
      <w:proofErr w:type="gramStart"/>
      <w:r w:rsidRPr="00760C71">
        <w:rPr>
          <w:rStyle w:val="Hyperlink"/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down.So</w:t>
      </w:r>
      <w:proofErr w:type="spellEnd"/>
      <w:proofErr w:type="gram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</w:rPr>
        <w:fldChar w:fldCharType="end"/>
      </w:r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, had to do scope shots my recording monitor from scope display, and unfortunately it was a bit shaky, but </w:t>
      </w:r>
      <w:proofErr w:type="spellStart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>i</w:t>
      </w:r>
      <w:proofErr w:type="spellEnd"/>
      <w:r w:rsidRPr="00760C71">
        <w:rPr>
          <w:rFonts w:cstheme="minorHAnsi"/>
          <w:b/>
          <w:bCs/>
          <w:color w:val="auto"/>
          <w:highlight w:val="green"/>
          <w:shd w:val="clear" w:color="auto" w:fill="FFFFFF"/>
          <w:lang w:val="en-IN"/>
        </w:rPr>
        <w:t xml:space="preserve"> think still usable.</w:t>
      </w:r>
    </w:p>
    <w:p w14:paraId="43155DAB" w14:textId="77777777" w:rsidR="00760C71" w:rsidRPr="009F382D" w:rsidRDefault="00760C71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Pr="009F382D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9F382D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F382D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9F382D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F382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D07B4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D07B4C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9F382D">
        <w:rPr>
          <w:rFonts w:cstheme="minorHAnsi"/>
          <w:color w:val="000000"/>
        </w:rPr>
        <w:t>.</w:t>
      </w:r>
    </w:p>
    <w:p w14:paraId="25928288" w14:textId="4E2BC8AF" w:rsidR="007D61A8" w:rsidRPr="00816F9D" w:rsidRDefault="00786A5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16F9D">
        <w:rPr>
          <w:rStyle w:val="AuthorName"/>
          <w:rFonts w:asciiTheme="minorHAnsi" w:eastAsia="Times" w:hAnsiTheme="minorHAnsi" w:cstheme="minorHAnsi"/>
        </w:rPr>
        <w:t>Xin Yu</w:t>
      </w:r>
      <w:r w:rsidR="00927B12" w:rsidRPr="00816F9D">
        <w:rPr>
          <w:rStyle w:val="AuthorName"/>
          <w:rFonts w:asciiTheme="minorHAnsi" w:eastAsia="Times" w:hAnsiTheme="minorHAnsi" w:cstheme="minorHAnsi"/>
        </w:rPr>
        <w:t>:</w:t>
      </w:r>
      <w:r w:rsidR="005A33C6" w:rsidRPr="00816F9D">
        <w:rPr>
          <w:rFonts w:cstheme="minorHAnsi"/>
        </w:rPr>
        <w:t xml:space="preserve"> </w:t>
      </w:r>
      <w:r w:rsidR="0045035B" w:rsidRPr="00816F9D">
        <w:t xml:space="preserve"> </w:t>
      </w:r>
      <w:r w:rsidR="0045035B" w:rsidRPr="00816F9D">
        <w:rPr>
          <w:rFonts w:cstheme="minorHAnsi"/>
        </w:rPr>
        <w:t>This protocol describes an MRI-compatible intraventricular cannulation technique that allows in-scanner tracer infusion such that the entire dynamics of CSF tracer transport can be captured.</w:t>
      </w:r>
    </w:p>
    <w:p w14:paraId="0E4C6EBA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AE6A395" w14:textId="77777777" w:rsidR="00816F9D" w:rsidRPr="00816F9D" w:rsidRDefault="00816F9D" w:rsidP="00816F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414370F" w14:textId="77777777" w:rsidR="00816F9D" w:rsidRPr="00816F9D" w:rsidRDefault="00816F9D" w:rsidP="00816F9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Cs/>
        </w:rPr>
      </w:pPr>
    </w:p>
    <w:p w14:paraId="5B4968C1" w14:textId="154D02F3" w:rsidR="00D75084" w:rsidRPr="00D07B4C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D07B4C">
        <w:rPr>
          <w:strike/>
        </w:rPr>
        <w:t>Describe the research contexts or systems in which this protocol can be applied.</w:t>
      </w:r>
    </w:p>
    <w:p w14:paraId="4BA4BEFE" w14:textId="0D64358E" w:rsidR="00D75084" w:rsidRPr="00816F9D" w:rsidRDefault="00173E5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16F9D">
        <w:rPr>
          <w:rStyle w:val="AuthorName"/>
          <w:rFonts w:asciiTheme="minorHAnsi" w:eastAsia="Times" w:hAnsiTheme="minorHAnsi" w:cstheme="minorHAnsi"/>
        </w:rPr>
        <w:t>Junqing Zhu</w:t>
      </w:r>
      <w:r w:rsidR="00D75084" w:rsidRPr="00816F9D">
        <w:rPr>
          <w:rFonts w:eastAsia="Times New Roman" w:cstheme="minorHAnsi"/>
          <w:b/>
          <w:bCs/>
          <w:u w:val="single"/>
        </w:rPr>
        <w:t>:</w:t>
      </w:r>
      <w:r w:rsidR="00D75084" w:rsidRPr="00816F9D">
        <w:rPr>
          <w:rFonts w:eastAsia="Times New Roman" w:cstheme="minorHAnsi"/>
        </w:rPr>
        <w:t xml:space="preserve"> </w:t>
      </w:r>
      <w:r w:rsidR="00CA1292" w:rsidRPr="00816F9D">
        <w:rPr>
          <w:rFonts w:cstheme="minorHAnsi"/>
        </w:rPr>
        <w:t xml:space="preserve">This </w:t>
      </w:r>
      <w:r w:rsidRPr="00816F9D">
        <w:rPr>
          <w:rFonts w:cstheme="minorHAnsi"/>
        </w:rPr>
        <w:t xml:space="preserve">MRI-compatible </w:t>
      </w:r>
      <w:r w:rsidR="00CA1292" w:rsidRPr="00816F9D">
        <w:rPr>
          <w:rFonts w:cstheme="minorHAnsi"/>
        </w:rPr>
        <w:t xml:space="preserve">protocol </w:t>
      </w:r>
      <w:r w:rsidRPr="00816F9D">
        <w:rPr>
          <w:rFonts w:cstheme="minorHAnsi"/>
        </w:rPr>
        <w:t>can be applied to</w:t>
      </w:r>
      <w:r w:rsidR="00CA1292" w:rsidRPr="00816F9D">
        <w:rPr>
          <w:rFonts w:cstheme="minorHAnsi"/>
        </w:rPr>
        <w:t xml:space="preserve"> studies of CSF dynamics, </w:t>
      </w:r>
      <w:r w:rsidRPr="00816F9D">
        <w:rPr>
          <w:rFonts w:cstheme="minorHAnsi"/>
        </w:rPr>
        <w:t xml:space="preserve">waste clearance, and </w:t>
      </w:r>
      <w:r w:rsidR="00CA1292" w:rsidRPr="00816F9D">
        <w:rPr>
          <w:rFonts w:cstheme="minorHAnsi"/>
        </w:rPr>
        <w:t xml:space="preserve">glymphatic transport in </w:t>
      </w:r>
      <w:r w:rsidRPr="00816F9D">
        <w:rPr>
          <w:rFonts w:cstheme="minorHAnsi"/>
        </w:rPr>
        <w:t>rodents</w:t>
      </w:r>
      <w:r w:rsidR="00CA1292" w:rsidRPr="00816F9D">
        <w:rPr>
          <w:rFonts w:cstheme="minorHAnsi"/>
        </w:rPr>
        <w:t>.</w:t>
      </w:r>
    </w:p>
    <w:p w14:paraId="5125B03B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11942D4" w14:textId="77777777" w:rsidR="00816F9D" w:rsidRPr="00816F9D" w:rsidRDefault="00816F9D" w:rsidP="00816F9D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816F9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816F9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816F9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816F9D" w:rsidRDefault="00441918" w:rsidP="00D75084">
      <w:pPr>
        <w:spacing w:before="120"/>
        <w:rPr>
          <w:rFonts w:eastAsia="Times New Roman" w:cstheme="minorHAnsi"/>
        </w:rPr>
      </w:pPr>
      <w:r w:rsidRPr="00D07B4C">
        <w:rPr>
          <w:strike/>
        </w:rPr>
        <w:t>What does this protocol allow researchers to study or measure</w:t>
      </w:r>
      <w:r w:rsidRPr="00816F9D">
        <w:t>?</w:t>
      </w:r>
    </w:p>
    <w:p w14:paraId="074ECE87" w14:textId="767020D2" w:rsidR="00D75084" w:rsidRDefault="00173E5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16F9D">
        <w:rPr>
          <w:rStyle w:val="AuthorName"/>
          <w:rFonts w:asciiTheme="minorHAnsi" w:eastAsia="Times" w:hAnsiTheme="minorHAnsi" w:cstheme="minorHAnsi"/>
        </w:rPr>
        <w:t>Anbang Chen</w:t>
      </w:r>
      <w:r w:rsidR="00D75084" w:rsidRPr="00816F9D">
        <w:rPr>
          <w:rFonts w:eastAsia="Times New Roman" w:cstheme="minorHAnsi"/>
          <w:b/>
          <w:bCs/>
          <w:u w:val="single"/>
        </w:rPr>
        <w:t>:</w:t>
      </w:r>
      <w:r w:rsidR="00D75084" w:rsidRPr="00816F9D">
        <w:rPr>
          <w:rFonts w:eastAsia="Times New Roman" w:cstheme="minorHAnsi"/>
        </w:rPr>
        <w:t xml:space="preserve"> </w:t>
      </w:r>
      <w:r w:rsidR="004021A4" w:rsidRPr="00816F9D">
        <w:rPr>
          <w:rFonts w:eastAsia="Times New Roman" w:cstheme="minorHAnsi"/>
        </w:rPr>
        <w:t>This protocol establishes an MRI-compatible intraventricular infusion technique that enables in-scanner tracer delivery and uninterrupted dynamic imaging of CSF transport.</w:t>
      </w:r>
    </w:p>
    <w:p w14:paraId="700B460F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6164B89D" w14:textId="77777777" w:rsidR="00816F9D" w:rsidRPr="00816F9D" w:rsidRDefault="00816F9D" w:rsidP="00816F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816F9D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816F9D" w:rsidRDefault="004025BB" w:rsidP="007D61A8">
      <w:pPr>
        <w:rPr>
          <w:rFonts w:eastAsia="Times New Roman" w:cstheme="minorHAnsi"/>
          <w:sz w:val="28"/>
          <w:szCs w:val="28"/>
        </w:rPr>
      </w:pPr>
      <w:r w:rsidRPr="00D07B4C">
        <w:rPr>
          <w:strike/>
        </w:rPr>
        <w:t>Describe the most important consideration or challenge when performing this protocol</w:t>
      </w:r>
      <w:r w:rsidRPr="00816F9D">
        <w:t>.</w:t>
      </w:r>
    </w:p>
    <w:p w14:paraId="284E017B" w14:textId="6601B1C5" w:rsidR="007D61A8" w:rsidRDefault="00695E2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816F9D">
        <w:rPr>
          <w:rStyle w:val="AuthorName"/>
          <w:rFonts w:asciiTheme="minorHAnsi" w:eastAsia="Times" w:hAnsiTheme="minorHAnsi" w:cstheme="minorHAnsi"/>
        </w:rPr>
        <w:t>Anbang</w:t>
      </w:r>
      <w:proofErr w:type="spellEnd"/>
      <w:r w:rsidRPr="00816F9D">
        <w:rPr>
          <w:rStyle w:val="AuthorName"/>
          <w:rFonts w:asciiTheme="minorHAnsi" w:eastAsia="Times" w:hAnsiTheme="minorHAnsi" w:cstheme="minorHAnsi"/>
        </w:rPr>
        <w:t xml:space="preserve"> Chen</w:t>
      </w:r>
      <w:r w:rsidR="007D61A8" w:rsidRPr="00816F9D">
        <w:rPr>
          <w:rFonts w:eastAsia="Times New Roman" w:cstheme="minorHAnsi"/>
          <w:b/>
          <w:bCs/>
          <w:u w:val="single"/>
        </w:rPr>
        <w:t>:</w:t>
      </w:r>
      <w:r w:rsidR="00816F9D">
        <w:rPr>
          <w:rFonts w:eastAsia="Times New Roman" w:cstheme="minorHAnsi"/>
          <w:b/>
          <w:bCs/>
          <w:u w:val="single"/>
        </w:rPr>
        <w:t xml:space="preserve"> </w:t>
      </w:r>
      <w:r w:rsidR="00816F9D">
        <w:rPr>
          <w:rFonts w:eastAsia="Times New Roman" w:cstheme="minorHAnsi"/>
        </w:rPr>
        <w:t>Key considerations for this protocol include accurate skull leveling and a clog-free, leak-free infusion line to ensure consistent cannula placement and tracer delivery.</w:t>
      </w:r>
    </w:p>
    <w:p w14:paraId="12F1819B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E50203C" w14:textId="77777777" w:rsidR="00816F9D" w:rsidRPr="00816F9D" w:rsidRDefault="00816F9D" w:rsidP="00816F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816F9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D07B4C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D07B4C">
        <w:rPr>
          <w:strike/>
        </w:rPr>
        <w:t>Are there any additional methods or analyses that can be performed following this procedure?</w:t>
      </w:r>
    </w:p>
    <w:p w14:paraId="5422B370" w14:textId="48B6CF89" w:rsidR="00333FA4" w:rsidRDefault="00695E2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16F9D">
        <w:rPr>
          <w:rStyle w:val="AuthorName"/>
          <w:rFonts w:asciiTheme="minorHAnsi" w:eastAsia="Times" w:hAnsiTheme="minorHAnsi" w:cstheme="minorHAnsi"/>
        </w:rPr>
        <w:t>Anbang Chen</w:t>
      </w:r>
      <w:r w:rsidR="00333FA4" w:rsidRPr="00816F9D">
        <w:rPr>
          <w:rFonts w:eastAsia="Times New Roman" w:cstheme="minorHAnsi"/>
          <w:b/>
          <w:bCs/>
          <w:u w:val="single"/>
        </w:rPr>
        <w:t>:</w:t>
      </w:r>
      <w:r w:rsidR="00333FA4" w:rsidRPr="00816F9D">
        <w:rPr>
          <w:rFonts w:eastAsia="Times New Roman" w:cstheme="minorHAnsi"/>
        </w:rPr>
        <w:t xml:space="preserve"> </w:t>
      </w:r>
      <w:r w:rsidR="004B0AE3" w:rsidRPr="00816F9D">
        <w:rPr>
          <w:rFonts w:eastAsia="Times New Roman" w:cstheme="minorHAnsi"/>
        </w:rPr>
        <w:t>This technique can be adapted for chronic implantation to allow repeated tracer delivery in longitudinal studies.</w:t>
      </w:r>
    </w:p>
    <w:p w14:paraId="505A94C0" w14:textId="77777777" w:rsidR="00816F9D" w:rsidRPr="00D23BC5" w:rsidRDefault="00816F9D" w:rsidP="00816F9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F0D650" w14:textId="77777777" w:rsidR="00816F9D" w:rsidRPr="00816F9D" w:rsidRDefault="00816F9D" w:rsidP="00816F9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816F9D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Pr="009F382D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9F382D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9F382D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9F382D">
        <w:rPr>
          <w:rFonts w:cstheme="minorHAnsi"/>
          <w:b/>
          <w:i/>
          <w:color w:val="0000FF"/>
        </w:rPr>
        <w:t>Videographer: Obtain headshots for all authors</w:t>
      </w:r>
      <w:r w:rsidR="00985868" w:rsidRPr="009F382D">
        <w:rPr>
          <w:rFonts w:cstheme="minorHAnsi"/>
          <w:b/>
          <w:i/>
          <w:color w:val="0000FF"/>
        </w:rPr>
        <w:t xml:space="preserve"> available at the filming location</w:t>
      </w:r>
      <w:r w:rsidRPr="009F382D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9F382D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9F382D">
        <w:rPr>
          <w:rFonts w:cstheme="minorHAnsi"/>
          <w:b/>
          <w:i/>
          <w:color w:val="0000FF"/>
        </w:rPr>
        <w:br w:type="page"/>
      </w:r>
      <w:r w:rsidR="00FF25E5" w:rsidRPr="009F382D">
        <w:rPr>
          <w:rFonts w:cstheme="minorHAnsi"/>
          <w:b/>
          <w:bCs/>
        </w:rPr>
        <w:lastRenderedPageBreak/>
        <w:t>Ethics Title Card</w:t>
      </w:r>
    </w:p>
    <w:p w14:paraId="2AB394E5" w14:textId="750847A1" w:rsidR="00FF25E5" w:rsidRPr="009F382D" w:rsidRDefault="00FF25E5" w:rsidP="00A84C2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9F382D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A84C2C" w:rsidRPr="008A65E0">
        <w:t>Case Western Reserve University</w:t>
      </w:r>
    </w:p>
    <w:p w14:paraId="3C78C807" w14:textId="4663D661" w:rsidR="00A13CC3" w:rsidRPr="009F382D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9F382D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9F382D">
        <w:rPr>
          <w:rFonts w:eastAsia="Times New Roman" w:cstheme="minorHAnsi"/>
          <w:b/>
        </w:rPr>
        <w:br w:type="page"/>
      </w:r>
    </w:p>
    <w:p w14:paraId="1CEA460B" w14:textId="3E008B71" w:rsidR="00DC2504" w:rsidRPr="009F382D" w:rsidRDefault="00DC2504" w:rsidP="005A02B6">
      <w:pPr>
        <w:pStyle w:val="Heading1"/>
        <w:rPr>
          <w:rFonts w:cstheme="minorHAnsi"/>
          <w:lang w:eastAsia="zh-TW"/>
        </w:rPr>
      </w:pPr>
      <w:r w:rsidRPr="009F382D">
        <w:rPr>
          <w:rFonts w:cstheme="minorHAnsi"/>
        </w:rPr>
        <w:lastRenderedPageBreak/>
        <w:t>Protocol</w:t>
      </w:r>
      <w:r w:rsidR="0066127A" w:rsidRPr="009F382D">
        <w:rPr>
          <w:rFonts w:cstheme="minorHAnsi"/>
        </w:rPr>
        <w:t xml:space="preserve"> </w:t>
      </w:r>
      <w:r w:rsidR="00D75084" w:rsidRPr="009F382D">
        <w:rPr>
          <w:rFonts w:cstheme="minorHAnsi"/>
        </w:rPr>
        <w:t xml:space="preserve"> </w:t>
      </w:r>
    </w:p>
    <w:p w14:paraId="2A467797" w14:textId="25B8F369" w:rsidR="00992857" w:rsidRPr="009F382D" w:rsidRDefault="008E4564" w:rsidP="00DC2504">
      <w:pPr>
        <w:rPr>
          <w:rFonts w:cstheme="minorHAnsi"/>
          <w:i/>
          <w:iCs/>
          <w:color w:val="0000FF"/>
        </w:rPr>
      </w:pPr>
      <w:r w:rsidRPr="009F382D">
        <w:rPr>
          <w:rFonts w:cstheme="minorHAnsi"/>
          <w:b/>
          <w:bCs/>
          <w:i/>
          <w:iCs/>
          <w:color w:val="0000FF"/>
        </w:rPr>
        <w:t>Videographer</w:t>
      </w:r>
      <w:r w:rsidRPr="009F382D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r w:rsidR="001E403E" w:rsidRPr="009F382D">
        <w:rPr>
          <w:rFonts w:cstheme="minorHAnsi"/>
          <w:i/>
          <w:iCs/>
          <w:color w:val="0000FF"/>
        </w:rPr>
        <w:t>shot</w:t>
      </w:r>
      <w:proofErr w:type="spellEnd"/>
      <w:r w:rsidR="001E403E" w:rsidRPr="009F382D">
        <w:rPr>
          <w:rFonts w:cstheme="minorHAnsi"/>
          <w:i/>
          <w:iCs/>
          <w:color w:val="0000FF"/>
        </w:rPr>
        <w:t xml:space="preserve"> list</w:t>
      </w:r>
      <w:r w:rsidRPr="009F382D">
        <w:rPr>
          <w:rFonts w:cstheme="minorHAnsi"/>
          <w:i/>
          <w:iCs/>
          <w:color w:val="0000FF"/>
        </w:rPr>
        <w:t>.</w:t>
      </w:r>
    </w:p>
    <w:p w14:paraId="375919A4" w14:textId="60B20DE3" w:rsidR="00816F9D" w:rsidRPr="00816F9D" w:rsidRDefault="00816F9D" w:rsidP="0033779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16F9D">
        <w:rPr>
          <w:rFonts w:cstheme="minorHAnsi"/>
          <w:b/>
          <w:bCs/>
        </w:rPr>
        <w:t>Assembly of the Cannula–Tubing Infusion System</w:t>
      </w:r>
    </w:p>
    <w:p w14:paraId="6FE16670" w14:textId="745419A1" w:rsidR="00985FE6" w:rsidRPr="00816F9D" w:rsidRDefault="00D7547B" w:rsidP="00816F9D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816F9D">
        <w:rPr>
          <w:rFonts w:cstheme="minorHAnsi"/>
          <w:b/>
          <w:bCs/>
        </w:rPr>
        <w:t>Demonstrator</w:t>
      </w:r>
      <w:r w:rsidR="00D07B4C">
        <w:rPr>
          <w:rFonts w:cstheme="minorHAnsi"/>
          <w:b/>
          <w:bCs/>
        </w:rPr>
        <w:t>s</w:t>
      </w:r>
      <w:r w:rsidRPr="00816F9D">
        <w:rPr>
          <w:rFonts w:cstheme="minorHAnsi"/>
          <w:b/>
          <w:bCs/>
        </w:rPr>
        <w:t xml:space="preserve">: </w:t>
      </w:r>
      <w:r w:rsidR="00404EA7" w:rsidRPr="00816F9D">
        <w:rPr>
          <w:rFonts w:cstheme="minorHAnsi"/>
        </w:rPr>
        <w:t xml:space="preserve">Junqing Zhu &amp; </w:t>
      </w:r>
      <w:proofErr w:type="spellStart"/>
      <w:r w:rsidR="00404EA7" w:rsidRPr="00816F9D">
        <w:rPr>
          <w:rFonts w:cstheme="minorHAnsi"/>
        </w:rPr>
        <w:t>Anbang</w:t>
      </w:r>
      <w:proofErr w:type="spellEnd"/>
      <w:r w:rsidR="00404EA7" w:rsidRPr="00816F9D">
        <w:rPr>
          <w:rFonts w:cstheme="minorHAnsi"/>
        </w:rPr>
        <w:t xml:space="preserve"> Chen</w:t>
      </w:r>
      <w:r w:rsidR="00FF25E5" w:rsidRPr="00816F9D">
        <w:rPr>
          <w:rFonts w:cstheme="minorHAnsi"/>
        </w:rPr>
        <w:t xml:space="preserve"> </w:t>
      </w:r>
    </w:p>
    <w:p w14:paraId="4D198971" w14:textId="69283E2E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To begin, using serrated scissors, cut a 30-millimeter segment of a copper cannula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a 2-meter length of polyethylene tubing </w:t>
      </w:r>
      <w:r w:rsidRPr="009F382D">
        <w:rPr>
          <w:b/>
          <w:bCs/>
          <w:lang w:val="en-US"/>
        </w:rPr>
        <w:t>[</w:t>
      </w:r>
      <w:r w:rsidR="00516318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67BAA0D8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WIDE: Talent using serrated scissors to cut a 30-millimeter segment of a copper cannula and a 2-meter length of polyethylene tubing.</w:t>
      </w:r>
    </w:p>
    <w:p w14:paraId="4F590D00" w14:textId="3FAE3056" w:rsidR="00785D5F" w:rsidRPr="009F382D" w:rsidRDefault="00785D5F" w:rsidP="00262C9C">
      <w:pPr>
        <w:pStyle w:val="ShotDescription"/>
        <w:numPr>
          <w:ilvl w:val="2"/>
          <w:numId w:val="3"/>
        </w:numPr>
      </w:pPr>
      <w:r w:rsidRPr="009F382D">
        <w:t>Talent cutting polyethylene</w:t>
      </w:r>
      <w:r w:rsidR="00516318" w:rsidRPr="009F382D">
        <w:t xml:space="preserve"> tubing.</w:t>
      </w:r>
    </w:p>
    <w:p w14:paraId="7DB974C7" w14:textId="3936B9DF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Under a microscope, gently flare one end of the polyethylene tubing with a </w:t>
      </w:r>
      <w:r w:rsidR="00516318" w:rsidRPr="009F382D">
        <w:rPr>
          <w:lang w:val="en-US"/>
        </w:rPr>
        <w:t>30-gauge</w:t>
      </w:r>
      <w:r w:rsidRPr="009F382D">
        <w:rPr>
          <w:lang w:val="en-US"/>
        </w:rPr>
        <w:t xml:space="preserve"> needle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Insert the copper cannula into the expanded end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 and secure the junction with a cyanoacrylate adhesive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</w:t>
      </w:r>
      <w:r w:rsidR="005F56B6" w:rsidRPr="009F382D">
        <w:rPr>
          <w:lang w:val="en-US"/>
        </w:rPr>
        <w:t>Then, c</w:t>
      </w:r>
      <w:r w:rsidRPr="009F382D">
        <w:rPr>
          <w:lang w:val="en-US"/>
        </w:rPr>
        <w:t xml:space="preserve">onnect the opposite end of the polyethylene tubing to a </w:t>
      </w:r>
      <w:r w:rsidR="004B5274" w:rsidRPr="009F382D">
        <w:rPr>
          <w:lang w:val="en-US"/>
        </w:rPr>
        <w:t>30-gauge</w:t>
      </w:r>
      <w:r w:rsidRPr="009F382D">
        <w:rPr>
          <w:lang w:val="en-US"/>
        </w:rPr>
        <w:t xml:space="preserve"> needle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0DCB9C83" w14:textId="2C5AF5A4" w:rsidR="004502D2" w:rsidRDefault="00816F9D" w:rsidP="004502D2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flaring one end</w:t>
      </w:r>
      <w:r>
        <w:t xml:space="preserve"> of the tube</w:t>
      </w:r>
      <w:r w:rsidR="00262C9C" w:rsidRPr="009F382D">
        <w:t xml:space="preserve"> with a </w:t>
      </w:r>
      <w:r w:rsidR="00516318" w:rsidRPr="009F382D">
        <w:t>30-gauge</w:t>
      </w:r>
      <w:r w:rsidR="00262C9C" w:rsidRPr="009F382D">
        <w:t xml:space="preserve"> needle.</w:t>
      </w:r>
      <w:r w:rsidR="00760C71">
        <w:t xml:space="preserve">   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Use take 3, author said this should not be a scope shot</w:t>
      </w:r>
    </w:p>
    <w:p w14:paraId="405CB148" w14:textId="4A3FD47A" w:rsidR="004502D2" w:rsidRPr="009F382D" w:rsidRDefault="004502D2" w:rsidP="004502D2">
      <w:pPr>
        <w:pStyle w:val="ShotDescription"/>
        <w:ind w:left="907" w:firstLine="0"/>
      </w:pPr>
      <w:r w:rsidRPr="004502D2">
        <w:rPr>
          <w:rFonts w:eastAsia="Times New Roman" w:cstheme="minorHAnsi"/>
          <w:b/>
          <w:i/>
          <w:iCs/>
          <w:color w:val="0000FF"/>
        </w:rPr>
        <w:t>Videographer: Please film the SCOPE shots using the scope kit</w:t>
      </w:r>
    </w:p>
    <w:p w14:paraId="01036482" w14:textId="79DB6CB0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inserting the copper cannula into the expanded end of the polyethylene tubing and securing the junction with a cyanoacrylate adhesive.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False slate for Take 3, mislabeled as something else. Either way, author said only use take 2 for this shot.</w:t>
      </w:r>
    </w:p>
    <w:p w14:paraId="7A3379EF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connecting the opposite end of the polyethylene tubing to a </w:t>
      </w:r>
      <w:proofErr w:type="gramStart"/>
      <w:r w:rsidRPr="009F382D">
        <w:t>30 gauge</w:t>
      </w:r>
      <w:proofErr w:type="gramEnd"/>
      <w:r w:rsidRPr="009F382D">
        <w:t xml:space="preserve"> needle.</w:t>
      </w:r>
    </w:p>
    <w:p w14:paraId="23D9B432" w14:textId="103148C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Fill the cannula-tubing assembly with a degassed tracer solution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connect it to a 50-microliter Hamilton syringe </w:t>
      </w:r>
      <w:r w:rsidRPr="009F382D">
        <w:rPr>
          <w:b/>
          <w:bCs/>
          <w:lang w:val="en-US"/>
        </w:rPr>
        <w:t>[</w:t>
      </w:r>
      <w:r w:rsidR="004B5274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 Wrap the syringe tip with polytetrafluoroethylene</w:t>
      </w:r>
      <w:r w:rsidR="005F56B6" w:rsidRPr="009F382D">
        <w:rPr>
          <w:lang w:val="en-US"/>
        </w:rPr>
        <w:t xml:space="preserve"> </w:t>
      </w:r>
      <w:r w:rsidRPr="009F382D">
        <w:rPr>
          <w:lang w:val="en-US"/>
        </w:rPr>
        <w:t xml:space="preserve">thread-seal tape to prevent leakage </w:t>
      </w:r>
      <w:r w:rsidRPr="009F382D">
        <w:rPr>
          <w:b/>
          <w:bCs/>
          <w:lang w:val="en-US"/>
        </w:rPr>
        <w:t>[</w:t>
      </w:r>
      <w:r w:rsidR="004B5274" w:rsidRPr="009F382D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5266BFC5" w14:textId="07BA5A5F" w:rsidR="006B1313" w:rsidRDefault="00262C9C" w:rsidP="00262C9C">
      <w:pPr>
        <w:pStyle w:val="ShotDescription"/>
        <w:numPr>
          <w:ilvl w:val="2"/>
          <w:numId w:val="3"/>
        </w:numPr>
      </w:pPr>
      <w:r w:rsidRPr="009F382D">
        <w:t>Talent filling the cannula-tubing assembly with a degassed tracer solution</w:t>
      </w:r>
      <w:r w:rsidR="006B1313">
        <w:t>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 xml:space="preserve">2.3.1, 2.3.2, and 2.3.3 were all combined into 2.3.1 - there was </w:t>
      </w:r>
      <w:proofErr w:type="spellStart"/>
      <w:proofErr w:type="gramStart"/>
      <w:r w:rsidR="00760C71" w:rsidRPr="00760C71">
        <w:rPr>
          <w:highlight w:val="green"/>
        </w:rPr>
        <w:t>alot</w:t>
      </w:r>
      <w:proofErr w:type="spellEnd"/>
      <w:proofErr w:type="gramEnd"/>
      <w:r w:rsidR="00760C71" w:rsidRPr="00760C71">
        <w:rPr>
          <w:highlight w:val="green"/>
        </w:rPr>
        <w:t xml:space="preserve"> of movement for this shot, unavoidable because of lab layout, but the various actions in the script should have still frames, movement should only be in between moments</w:t>
      </w:r>
    </w:p>
    <w:p w14:paraId="71E2B69B" w14:textId="045B92BF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 </w:t>
      </w:r>
      <w:r w:rsidR="00816F9D">
        <w:t>Talent c</w:t>
      </w:r>
      <w:r w:rsidR="006B1313">
        <w:t>onnect</w:t>
      </w:r>
      <w:r w:rsidR="004F6BF5">
        <w:t xml:space="preserve">ing the assembly </w:t>
      </w:r>
      <w:r w:rsidRPr="009F382D">
        <w:t>to a 50-microliter Hamilton syringe.</w:t>
      </w:r>
    </w:p>
    <w:p w14:paraId="21844D59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wrapping the syringe tip with a polytetrafluoroethylene thread-seal tape.</w:t>
      </w:r>
    </w:p>
    <w:p w14:paraId="6B981EAE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Mount the Hamilton syringe onto the syringe pump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withdraw an additional 30 </w:t>
      </w:r>
      <w:r w:rsidRPr="009F382D">
        <w:rPr>
          <w:lang w:val="en-US"/>
        </w:rPr>
        <w:lastRenderedPageBreak/>
        <w:t xml:space="preserve">microliters of the tracer solution into the syringe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45DDE0C3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Hamilton syringe onto the syringe pump.</w:t>
      </w:r>
    </w:p>
    <w:p w14:paraId="6C0473E0" w14:textId="799958FC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r w:rsidR="00362BD3" w:rsidRPr="009F382D">
        <w:t>withdraws</w:t>
      </w:r>
      <w:r w:rsidRPr="009F382D">
        <w:t xml:space="preserve"> an additional 30 microliters of the tracer solution into the syringe.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Do not use take 1</w:t>
      </w:r>
      <w:r w:rsidR="009364F3" w:rsidRPr="009F382D">
        <w:br/>
      </w:r>
    </w:p>
    <w:p w14:paraId="13E0E62A" w14:textId="66AB1CC8" w:rsidR="002652E2" w:rsidRPr="00463F1F" w:rsidRDefault="00F3536A" w:rsidP="00463F1F">
      <w:pPr>
        <w:pStyle w:val="ListParagraph"/>
        <w:numPr>
          <w:ilvl w:val="0"/>
          <w:numId w:val="3"/>
        </w:numPr>
        <w:rPr>
          <w:b/>
          <w:bCs/>
          <w:lang w:eastAsia="zh-CN"/>
        </w:rPr>
      </w:pPr>
      <w:r w:rsidRPr="00F3536A">
        <w:rPr>
          <w:b/>
          <w:bCs/>
          <w:lang w:eastAsia="zh-CN"/>
        </w:rPr>
        <w:t>Stereotaxic Cannula Implantation</w:t>
      </w:r>
    </w:p>
    <w:p w14:paraId="5D745170" w14:textId="1FDFCC34" w:rsidR="00262C9C" w:rsidRPr="009F382D" w:rsidRDefault="00C81EBC" w:rsidP="00C81EB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After anesthetizing the rat, </w:t>
      </w:r>
      <w:r w:rsidR="00872CF3" w:rsidRPr="009F382D">
        <w:rPr>
          <w:lang w:val="en-US"/>
        </w:rPr>
        <w:t xml:space="preserve">perform the toe pinch reflex </w:t>
      </w:r>
      <w:r w:rsidR="00872CF3">
        <w:rPr>
          <w:lang w:val="en-US"/>
        </w:rPr>
        <w:t xml:space="preserve">to </w:t>
      </w:r>
      <w:r w:rsidRPr="009F382D">
        <w:rPr>
          <w:lang w:val="en-US"/>
        </w:rPr>
        <w:t>c</w:t>
      </w:r>
      <w:r w:rsidR="00262C9C" w:rsidRPr="009F382D">
        <w:rPr>
          <w:lang w:val="en-US"/>
        </w:rPr>
        <w:t xml:space="preserve">onfirm an adequate anesthetic depth </w:t>
      </w:r>
      <w:r w:rsidR="00262C9C" w:rsidRPr="009F382D">
        <w:rPr>
          <w:b/>
          <w:bCs/>
          <w:lang w:val="en-US"/>
        </w:rPr>
        <w:t>[</w:t>
      </w:r>
      <w:r w:rsidRPr="009F382D">
        <w:rPr>
          <w:b/>
          <w:bCs/>
          <w:lang w:val="en-US"/>
        </w:rPr>
        <w:t>1</w:t>
      </w:r>
      <w:r w:rsidR="00FA566F">
        <w:rPr>
          <w:b/>
          <w:bCs/>
          <w:lang w:val="en-US"/>
        </w:rPr>
        <w:t>-TXT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 xml:space="preserve">. </w:t>
      </w:r>
      <w:r w:rsidR="00A83D41">
        <w:rPr>
          <w:lang w:val="en-US"/>
        </w:rPr>
        <w:t xml:space="preserve"> </w:t>
      </w:r>
    </w:p>
    <w:p w14:paraId="52652F4C" w14:textId="4C8AF891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performing the toe pinch reflex to confirm an adequate anesthetic depth.</w:t>
      </w:r>
      <w:r w:rsidR="009F382D" w:rsidRPr="009F382D">
        <w:t xml:space="preserve"> </w:t>
      </w:r>
      <w:r w:rsidR="009F382D" w:rsidRPr="00C75761">
        <w:rPr>
          <w:b/>
          <w:bCs/>
        </w:rPr>
        <w:t xml:space="preserve">TXT: Anesthesia: </w:t>
      </w:r>
      <w:r w:rsidR="00C75761" w:rsidRPr="00C75761">
        <w:rPr>
          <w:b/>
          <w:bCs/>
          <w:lang w:eastAsia="zh-CN"/>
        </w:rPr>
        <w:t>Ketamine (90 mg/kg) and Xylazine (10 mg/</w:t>
      </w:r>
      <w:proofErr w:type="gramStart"/>
      <w:r w:rsidR="00C75761" w:rsidRPr="00C75761">
        <w:rPr>
          <w:b/>
          <w:bCs/>
          <w:lang w:eastAsia="zh-CN"/>
        </w:rPr>
        <w:t>kg)</w:t>
      </w:r>
      <w:r w:rsidR="00760C71">
        <w:rPr>
          <w:b/>
          <w:bCs/>
          <w:lang w:eastAsia="zh-CN"/>
        </w:rPr>
        <w:t xml:space="preserve">   </w:t>
      </w:r>
      <w:proofErr w:type="gramEnd"/>
      <w:r w:rsidR="00760C71" w:rsidRPr="00760C71">
        <w:rPr>
          <w:highlight w:val="green"/>
          <w:lang w:eastAsia="zh-CN"/>
        </w:rPr>
        <w:t xml:space="preserve">NOTE: </w:t>
      </w:r>
      <w:r w:rsidR="00760C71" w:rsidRPr="00760C71">
        <w:rPr>
          <w:highlight w:val="green"/>
          <w:lang w:eastAsia="zh-CN"/>
        </w:rPr>
        <w:t>DO not use take 1</w:t>
      </w:r>
    </w:p>
    <w:p w14:paraId="00FCCA84" w14:textId="481957EB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Shave the head and neck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, remove the loose hair </w:t>
      </w:r>
      <w:r w:rsidRPr="009F382D">
        <w:rPr>
          <w:b/>
          <w:bCs/>
          <w:lang w:val="en-US"/>
        </w:rPr>
        <w:t>[</w:t>
      </w:r>
      <w:r w:rsidR="000260D0" w:rsidRPr="009F382D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 xml:space="preserve">, and sterilize the exposed skin with 70 percent ethanol pads </w:t>
      </w:r>
      <w:r w:rsidRPr="009F382D">
        <w:rPr>
          <w:b/>
          <w:bCs/>
          <w:lang w:val="en-US"/>
        </w:rPr>
        <w:t>[</w:t>
      </w:r>
      <w:r w:rsidR="006B1313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3685D02E" w14:textId="52570EF3" w:rsidR="000260D0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shaving the head and neck</w:t>
      </w:r>
      <w:r w:rsidR="000260D0" w:rsidRPr="009F382D">
        <w:t>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Shots 3.2.1, 3.2.2, and 3.2.3 were all combined into 3.2.1</w:t>
      </w:r>
    </w:p>
    <w:p w14:paraId="7CF1D735" w14:textId="226B9726" w:rsidR="00262C9C" w:rsidRPr="009F382D" w:rsidRDefault="000260D0" w:rsidP="00262C9C">
      <w:pPr>
        <w:pStyle w:val="ShotDescription"/>
        <w:numPr>
          <w:ilvl w:val="2"/>
          <w:numId w:val="3"/>
        </w:numPr>
      </w:pPr>
      <w:r w:rsidRPr="009F382D">
        <w:t>Talent</w:t>
      </w:r>
      <w:r w:rsidR="00262C9C" w:rsidRPr="009F382D">
        <w:t xml:space="preserve"> removing the loose hair.</w:t>
      </w:r>
    </w:p>
    <w:p w14:paraId="64DA015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sterilizing the exposed skin with 70 percent ethanol pads.</w:t>
      </w:r>
    </w:p>
    <w:p w14:paraId="1A7354EF" w14:textId="79B38684" w:rsidR="00262C9C" w:rsidRPr="009F382D" w:rsidRDefault="00FA566F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s</w:t>
      </w:r>
      <w:r w:rsidR="00262C9C" w:rsidRPr="009F382D">
        <w:rPr>
          <w:lang w:val="en-US"/>
        </w:rPr>
        <w:t xml:space="preserve">ecure the rat in a stereotaxic frame </w:t>
      </w:r>
      <w:r w:rsidR="00262C9C" w:rsidRPr="009F382D">
        <w:rPr>
          <w:b/>
          <w:bCs/>
          <w:lang w:val="en-US"/>
        </w:rPr>
        <w:t>[1]</w:t>
      </w:r>
      <w:r w:rsidR="00446508">
        <w:rPr>
          <w:lang w:val="en-US"/>
        </w:rPr>
        <w:t xml:space="preserve"> and p</w:t>
      </w:r>
      <w:r w:rsidR="00262C9C" w:rsidRPr="009F382D">
        <w:rPr>
          <w:lang w:val="en-US"/>
        </w:rPr>
        <w:t xml:space="preserve">lace a heating pad covered with absorbent paper beneath the animal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 xml:space="preserve">. </w:t>
      </w:r>
      <w:r w:rsidR="00446508">
        <w:rPr>
          <w:lang w:val="en-US"/>
        </w:rPr>
        <w:t>Then, a</w:t>
      </w:r>
      <w:r w:rsidR="00262C9C" w:rsidRPr="009F382D">
        <w:rPr>
          <w:lang w:val="en-US"/>
        </w:rPr>
        <w:t xml:space="preserve">pply an ophthalmic ointment to both eyes to prevent corneal drying </w:t>
      </w:r>
      <w:r w:rsidR="00262C9C" w:rsidRPr="009F382D">
        <w:rPr>
          <w:b/>
          <w:bCs/>
          <w:lang w:val="en-US"/>
        </w:rPr>
        <w:t>[3]</w:t>
      </w:r>
      <w:r w:rsidR="00262C9C" w:rsidRPr="009F382D">
        <w:rPr>
          <w:lang w:val="en-US"/>
        </w:rPr>
        <w:t>.</w:t>
      </w:r>
    </w:p>
    <w:p w14:paraId="558E09DF" w14:textId="5A7ACCFE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securing the rat in a stereotaxic frame.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 xml:space="preserve">Shots 3.3.1, 3.3.2, and 3.3.2 were all combined into 3.3.1. The moments described in the </w:t>
      </w:r>
      <w:proofErr w:type="spellStart"/>
      <w:r w:rsidR="00760C71" w:rsidRPr="00760C71">
        <w:rPr>
          <w:highlight w:val="green"/>
        </w:rPr>
        <w:t>shotlist</w:t>
      </w:r>
      <w:proofErr w:type="spellEnd"/>
      <w:r w:rsidR="00760C71" w:rsidRPr="00760C71">
        <w:rPr>
          <w:highlight w:val="green"/>
        </w:rPr>
        <w:t xml:space="preserve"> for 3.3.2 and 3.3.3 take place after the camera repositioning in the take</w:t>
      </w:r>
    </w:p>
    <w:p w14:paraId="451DA0E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a heating pad covered with absorbent paper beneath the animal.</w:t>
      </w:r>
    </w:p>
    <w:p w14:paraId="1CB39A0A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proofErr w:type="gramStart"/>
      <w:r w:rsidRPr="009F382D">
        <w:t>applying</w:t>
      </w:r>
      <w:proofErr w:type="gramEnd"/>
      <w:r w:rsidRPr="009F382D">
        <w:t xml:space="preserve"> an ophthalmic ointment to both eyes.</w:t>
      </w:r>
    </w:p>
    <w:p w14:paraId="3129215D" w14:textId="2A8C6E7E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Adjust the nose clamp to level the skull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Make a midline incision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 and retract the skin with four hemostat clips to expose the bregma and lambda </w:t>
      </w:r>
      <w:r w:rsidRPr="009F382D">
        <w:rPr>
          <w:b/>
          <w:bCs/>
          <w:lang w:val="en-US"/>
        </w:rPr>
        <w:t>[</w:t>
      </w:r>
      <w:r w:rsidR="004F6BF5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 xml:space="preserve">. </w:t>
      </w:r>
      <w:r w:rsidR="00FA566F">
        <w:rPr>
          <w:lang w:val="en-US"/>
        </w:rPr>
        <w:t>Then, a</w:t>
      </w:r>
      <w:r w:rsidRPr="009F382D">
        <w:rPr>
          <w:lang w:val="en-US"/>
        </w:rPr>
        <w:t>pply 3</w:t>
      </w:r>
      <w:r w:rsidR="002146D0" w:rsidRPr="009F382D">
        <w:rPr>
          <w:lang w:val="en-US"/>
        </w:rPr>
        <w:t xml:space="preserve">% hydrogen peroxide to the skull to clear </w:t>
      </w:r>
      <w:r w:rsidRPr="009F382D">
        <w:rPr>
          <w:lang w:val="en-US"/>
        </w:rPr>
        <w:t xml:space="preserve">residual periosteum and enhance the visibility of the landmarks </w:t>
      </w:r>
      <w:r w:rsidRPr="009F382D">
        <w:rPr>
          <w:b/>
          <w:bCs/>
          <w:lang w:val="en-US"/>
        </w:rPr>
        <w:t>[</w:t>
      </w:r>
      <w:r w:rsidR="004F6BF5">
        <w:rPr>
          <w:b/>
          <w:bCs/>
          <w:lang w:val="en-US"/>
        </w:rPr>
        <w:t>4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11F1BB50" w14:textId="01CBE959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adjusting the nose clamp to level the skull.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Shot 3.4.1, do not use take 1</w:t>
      </w:r>
    </w:p>
    <w:p w14:paraId="01ABAD54" w14:textId="307A1385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making a midline incision and retracting the skin with four hemostat clips to expose the bregma and lambda.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Shots 3.4.2, 3.4.3, 3.5.1, 3.5.2 - the author said these should not be scope shots</w:t>
      </w:r>
    </w:p>
    <w:p w14:paraId="32252B03" w14:textId="16BF39A9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applying 3 percent hydrogen peroxide to the skull.</w:t>
      </w:r>
    </w:p>
    <w:p w14:paraId="48C2E59B" w14:textId="39329B2D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Mount the electric drill with a fine drill bit onto the stereotaxic arm</w:t>
      </w:r>
      <w:r w:rsidR="00FA566F">
        <w:rPr>
          <w:lang w:val="en-US"/>
        </w:rPr>
        <w:t xml:space="preserve"> </w:t>
      </w:r>
      <w:r w:rsidR="00FA566F" w:rsidRPr="00FA566F">
        <w:rPr>
          <w:b/>
          <w:bCs/>
          <w:lang w:val="en-US"/>
        </w:rPr>
        <w:t>[1]</w:t>
      </w:r>
      <w:r w:rsidRPr="009F382D">
        <w:rPr>
          <w:lang w:val="en-US"/>
        </w:rPr>
        <w:t xml:space="preserve"> </w:t>
      </w:r>
      <w:r w:rsidR="002146D0" w:rsidRPr="007A368A">
        <w:rPr>
          <w:lang w:val="en-US"/>
        </w:rPr>
        <w:t>and</w:t>
      </w:r>
      <w:r w:rsidRPr="009F382D">
        <w:rPr>
          <w:lang w:val="en-US"/>
        </w:rPr>
        <w:t xml:space="preserve"> </w:t>
      </w:r>
      <w:r w:rsidR="002146D0" w:rsidRPr="009F382D">
        <w:rPr>
          <w:lang w:val="en-US"/>
        </w:rPr>
        <w:t>ensure</w:t>
      </w:r>
      <w:r w:rsidRPr="009F382D">
        <w:rPr>
          <w:lang w:val="en-US"/>
        </w:rPr>
        <w:t xml:space="preserve"> the </w:t>
      </w:r>
      <w:r w:rsidRPr="009F382D">
        <w:rPr>
          <w:lang w:val="en-US"/>
        </w:rPr>
        <w:lastRenderedPageBreak/>
        <w:t xml:space="preserve">stereotaxic arm is firmly locked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77EF588D" w14:textId="7746E050" w:rsidR="00262C9C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mounting the electric drill with a fine drill bit onto the stereotaxic arm.</w:t>
      </w:r>
    </w:p>
    <w:p w14:paraId="16F305FD" w14:textId="0A585072" w:rsidR="007208C8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7208C8">
        <w:t>Talent checks</w:t>
      </w:r>
      <w:r w:rsidR="00FA566F">
        <w:t xml:space="preserve"> if</w:t>
      </w:r>
      <w:r w:rsidR="007208C8">
        <w:t xml:space="preserve"> the stereotaxic arm</w:t>
      </w:r>
      <w:r w:rsidR="00FA566F">
        <w:t xml:space="preserve"> is locked</w:t>
      </w:r>
      <w:r w:rsidR="007208C8">
        <w:t>.</w:t>
      </w:r>
    </w:p>
    <w:p w14:paraId="0D560778" w14:textId="0FEE781B" w:rsidR="00262C9C" w:rsidRPr="009F382D" w:rsidRDefault="00FA566F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Next, p</w:t>
      </w:r>
      <w:r w:rsidR="00262C9C" w:rsidRPr="009F382D">
        <w:rPr>
          <w:lang w:val="en-US"/>
        </w:rPr>
        <w:t xml:space="preserve">osition the drill bit at the bregma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, move 0.7 millimeters posterior and 1.4 millimeters lateral to the right </w:t>
      </w:r>
      <w:r w:rsidR="00262C9C" w:rsidRPr="009F382D">
        <w:rPr>
          <w:b/>
          <w:bCs/>
          <w:lang w:val="en-US"/>
        </w:rPr>
        <w:t>[2]</w:t>
      </w:r>
      <w:r w:rsidR="00262C9C" w:rsidRPr="009F382D">
        <w:rPr>
          <w:lang w:val="en-US"/>
        </w:rPr>
        <w:t xml:space="preserve">. Lower the drill bit until it contacts the skull surface </w:t>
      </w:r>
      <w:r w:rsidR="00262C9C" w:rsidRPr="009F382D">
        <w:rPr>
          <w:b/>
          <w:bCs/>
          <w:lang w:val="en-US"/>
        </w:rPr>
        <w:t>[3]</w:t>
      </w:r>
      <w:r w:rsidR="00262C9C" w:rsidRPr="009F382D">
        <w:rPr>
          <w:lang w:val="en-US"/>
        </w:rPr>
        <w:t xml:space="preserve"> and record the dorsoventral coordinate </w:t>
      </w:r>
      <w:r w:rsidR="00262C9C" w:rsidRPr="009F382D">
        <w:rPr>
          <w:b/>
          <w:bCs/>
          <w:lang w:val="en-US"/>
        </w:rPr>
        <w:t>[</w:t>
      </w:r>
      <w:r w:rsidR="00922657" w:rsidRPr="009F382D">
        <w:rPr>
          <w:b/>
          <w:bCs/>
          <w:lang w:val="en-US"/>
        </w:rPr>
        <w:t>4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>.</w:t>
      </w:r>
    </w:p>
    <w:p w14:paraId="386949BB" w14:textId="51BFD2B8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positioning the drill bit at the bregma.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 xml:space="preserve">Shots 3.6.1, 3.6.2, 3.6.3, and 3.6.4 were all combined into 3.6.1 AND the author said these should not be scope shots. </w:t>
      </w:r>
      <w:proofErr w:type="gramStart"/>
      <w:r w:rsidR="00760C71" w:rsidRPr="00760C71">
        <w:rPr>
          <w:highlight w:val="green"/>
        </w:rPr>
        <w:t>Also</w:t>
      </w:r>
      <w:proofErr w:type="gramEnd"/>
      <w:r w:rsidR="00760C71" w:rsidRPr="00760C71">
        <w:rPr>
          <w:highlight w:val="green"/>
        </w:rPr>
        <w:t xml:space="preserve"> the action in </w:t>
      </w:r>
      <w:proofErr w:type="spellStart"/>
      <w:r w:rsidR="00760C71" w:rsidRPr="00760C71">
        <w:rPr>
          <w:highlight w:val="green"/>
        </w:rPr>
        <w:t>shotlist</w:t>
      </w:r>
      <w:proofErr w:type="spellEnd"/>
      <w:r w:rsidR="00760C71" w:rsidRPr="00760C71">
        <w:rPr>
          <w:highlight w:val="green"/>
        </w:rPr>
        <w:t xml:space="preserve"> for 3.6.4 happens after the camera repositioning in the take</w:t>
      </w:r>
    </w:p>
    <w:p w14:paraId="3A3E5B2F" w14:textId="6A9DA068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>SCOPE:</w:t>
      </w:r>
      <w:r w:rsidR="00453A76">
        <w:t xml:space="preserve"> </w:t>
      </w:r>
      <w:r w:rsidR="00262C9C" w:rsidRPr="009F382D">
        <w:t>Talent moving the drill bit 0.7 millimeters posterior and 1.4 millimeters lateral to the right.</w:t>
      </w:r>
    </w:p>
    <w:p w14:paraId="7BCC7F69" w14:textId="27F9F1B2" w:rsidR="00922657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lowering the drill bit to the skull surface</w:t>
      </w:r>
      <w:r w:rsidR="00922657" w:rsidRPr="009F382D">
        <w:t>.</w:t>
      </w:r>
    </w:p>
    <w:p w14:paraId="053CE229" w14:textId="0B1BA09F" w:rsidR="00262C9C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922657" w:rsidRPr="009F382D">
        <w:t xml:space="preserve">Talent </w:t>
      </w:r>
      <w:r w:rsidR="00262C9C" w:rsidRPr="009F382D">
        <w:t>recording the dorsoventral coordinate.</w:t>
      </w:r>
    </w:p>
    <w:p w14:paraId="76B4B006" w14:textId="31366E46" w:rsidR="00760C71" w:rsidRPr="009F382D" w:rsidRDefault="00760C71" w:rsidP="00760C71">
      <w:pPr>
        <w:pStyle w:val="ShotDescription"/>
        <w:ind w:firstLine="0"/>
      </w:pPr>
      <w:r w:rsidRPr="00760C71">
        <w:rPr>
          <w:highlight w:val="green"/>
        </w:rPr>
        <w:t>Added new shot called 3.6.5 that shows the coordinates on the rat</w:t>
      </w:r>
      <w:r w:rsidR="00CA339E" w:rsidRPr="00CA339E">
        <w:rPr>
          <w:highlight w:val="green"/>
        </w:rPr>
        <w:t xml:space="preserve">, if required use this as an inset or </w:t>
      </w:r>
      <w:proofErr w:type="gramStart"/>
      <w:r w:rsidR="00CA339E" w:rsidRPr="00CA339E">
        <w:rPr>
          <w:highlight w:val="green"/>
        </w:rPr>
        <w:t>may be</w:t>
      </w:r>
      <w:proofErr w:type="gramEnd"/>
      <w:r w:rsidR="00CA339E" w:rsidRPr="00CA339E">
        <w:rPr>
          <w:highlight w:val="green"/>
        </w:rPr>
        <w:t xml:space="preserve"> at the end of the VO</w:t>
      </w:r>
    </w:p>
    <w:p w14:paraId="0BBCE855" w14:textId="6AA6B6D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Under a microscope, advance the drill in 0.1</w:t>
      </w:r>
      <w:r w:rsidR="002146D0" w:rsidRPr="009F382D">
        <w:rPr>
          <w:lang w:val="en-US"/>
        </w:rPr>
        <w:t>-</w:t>
      </w:r>
      <w:r w:rsidRPr="009F382D">
        <w:rPr>
          <w:lang w:val="en-US"/>
        </w:rPr>
        <w:t>millimeter increments</w:t>
      </w:r>
      <w:r w:rsidR="009A385B">
        <w:rPr>
          <w:lang w:val="en-US"/>
        </w:rPr>
        <w:t xml:space="preserve"> </w:t>
      </w:r>
      <w:r w:rsidR="009A385B" w:rsidRPr="009A385B">
        <w:rPr>
          <w:b/>
          <w:bCs/>
          <w:lang w:val="en-US"/>
        </w:rPr>
        <w:t>[1]</w:t>
      </w:r>
      <w:r w:rsidR="00F3536A">
        <w:rPr>
          <w:b/>
          <w:bCs/>
          <w:lang w:val="en-US"/>
        </w:rPr>
        <w:t xml:space="preserve"> </w:t>
      </w:r>
      <w:r w:rsidR="00F3536A" w:rsidRPr="00F3536A">
        <w:rPr>
          <w:lang w:val="en-US"/>
        </w:rPr>
        <w:t>and</w:t>
      </w:r>
      <w:r w:rsidRPr="009F382D">
        <w:rPr>
          <w:lang w:val="en-US"/>
        </w:rPr>
        <w:t xml:space="preserve"> </w:t>
      </w:r>
      <w:r w:rsidR="00F3536A">
        <w:rPr>
          <w:lang w:val="en-US"/>
        </w:rPr>
        <w:t>s</w:t>
      </w:r>
      <w:r w:rsidRPr="009F382D">
        <w:rPr>
          <w:lang w:val="en-US"/>
        </w:rPr>
        <w:t xml:space="preserve">top immediately when the skull is breached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6929C983" w14:textId="65E8BA08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SCOPE: </w:t>
      </w:r>
      <w:r w:rsidR="00262C9C" w:rsidRPr="009F382D">
        <w:t xml:space="preserve">Talent advancing the drill under the microscope in </w:t>
      </w:r>
      <w:proofErr w:type="gramStart"/>
      <w:r w:rsidR="00262C9C" w:rsidRPr="009F382D">
        <w:t>0.1 millimeter</w:t>
      </w:r>
      <w:proofErr w:type="gramEnd"/>
      <w:r w:rsidR="00262C9C" w:rsidRPr="009F382D">
        <w:t xml:space="preserve"> increments.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Shot 3.7.1 and 3.7.2 were combined into just 3.7.1 - AND only use Take 3 for this</w:t>
      </w:r>
    </w:p>
    <w:p w14:paraId="03248F1E" w14:textId="27180457" w:rsidR="00262C9C" w:rsidRPr="009F382D" w:rsidRDefault="00922657" w:rsidP="00262C9C">
      <w:pPr>
        <w:pStyle w:val="ShotDescription"/>
        <w:numPr>
          <w:ilvl w:val="2"/>
          <w:numId w:val="3"/>
        </w:numPr>
      </w:pPr>
      <w:r w:rsidRPr="009F382D">
        <w:t xml:space="preserve">SCOPE: </w:t>
      </w:r>
      <w:r w:rsidR="00262C9C" w:rsidRPr="009F382D">
        <w:t xml:space="preserve">Talent </w:t>
      </w:r>
      <w:r w:rsidR="009A385B">
        <w:t>stops</w:t>
      </w:r>
      <w:r w:rsidR="00262C9C" w:rsidRPr="009F382D">
        <w:t xml:space="preserve"> the drill immediately after breaching the skull.</w:t>
      </w:r>
    </w:p>
    <w:p w14:paraId="2C933449" w14:textId="3A713C97" w:rsidR="00262C9C" w:rsidRPr="009F382D" w:rsidRDefault="009A385B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r</w:t>
      </w:r>
      <w:r w:rsidR="00262C9C" w:rsidRPr="009F382D">
        <w:rPr>
          <w:lang w:val="en-US"/>
        </w:rPr>
        <w:t xml:space="preserve">eplace the drill with the pre-loaded cannula on the stereotaxic arm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. </w:t>
      </w:r>
      <w:r w:rsidR="00262C9C" w:rsidRPr="00760C71">
        <w:rPr>
          <w:strike/>
          <w:lang w:val="en-US"/>
        </w:rPr>
        <w:t xml:space="preserve">Advance the infusion pump briefly until the fluid just emerges from the cannula tip to confirm an unobstructed fluid path </w:t>
      </w:r>
      <w:r w:rsidR="00262C9C" w:rsidRPr="00760C71">
        <w:rPr>
          <w:b/>
          <w:bCs/>
          <w:strike/>
          <w:lang w:val="en-US"/>
        </w:rPr>
        <w:t>[2]</w:t>
      </w:r>
      <w:r w:rsidR="00262C9C" w:rsidRPr="00760C71">
        <w:rPr>
          <w:strike/>
          <w:lang w:val="en-US"/>
        </w:rPr>
        <w:t>.</w:t>
      </w:r>
      <w:r w:rsidR="0081642A">
        <w:rPr>
          <w:lang w:val="en-US"/>
        </w:rPr>
        <w:t xml:space="preserve"> </w:t>
      </w:r>
      <w:r w:rsidR="0081642A" w:rsidRPr="0081642A">
        <w:rPr>
          <w:color w:val="auto"/>
          <w:highlight w:val="green"/>
          <w:lang w:val="en-US"/>
        </w:rPr>
        <w:t>NOTE: The VO is edited for the deleted shot</w:t>
      </w:r>
    </w:p>
    <w:p w14:paraId="2649ABD1" w14:textId="639FA506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replacing the drill with the pre-loaded cannula on the stereotaxic arm.</w:t>
      </w:r>
    </w:p>
    <w:p w14:paraId="73512C7E" w14:textId="3CD0ED1F" w:rsidR="00262C9C" w:rsidRPr="00760C71" w:rsidRDefault="004F6BF5" w:rsidP="00262C9C">
      <w:pPr>
        <w:pStyle w:val="ShotDescription"/>
        <w:numPr>
          <w:ilvl w:val="2"/>
          <w:numId w:val="3"/>
        </w:numPr>
        <w:rPr>
          <w:strike/>
        </w:rPr>
      </w:pPr>
      <w:r w:rsidRPr="00760C71">
        <w:rPr>
          <w:strike/>
        </w:rPr>
        <w:t>SCOPE:</w:t>
      </w:r>
      <w:r w:rsidR="00760C71">
        <w:rPr>
          <w:strike/>
        </w:rPr>
        <w:t xml:space="preserve"> </w:t>
      </w:r>
      <w:r w:rsidR="00262C9C" w:rsidRPr="00760C71">
        <w:rPr>
          <w:strike/>
        </w:rPr>
        <w:t>Talent advancing the infusion pump until the fluid emerges from the cannula tip.</w:t>
      </w:r>
      <w:r w:rsidR="00760C71">
        <w:t xml:space="preserve"> </w:t>
      </w:r>
      <w:r w:rsidR="00760C71" w:rsidRPr="00760C71">
        <w:rPr>
          <w:highlight w:val="green"/>
        </w:rPr>
        <w:t>NOTE: Not filmed</w:t>
      </w:r>
    </w:p>
    <w:p w14:paraId="0C24C720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Ensure the cannula is mounted perpendicular to the skull surface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, then align it over the burr hole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Advance the cannula at 0.1 millimeters per second to a final target depth of 3.5 millimeters below the dural surface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79F7D915" w14:textId="1CD842E9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E47286">
        <w:t xml:space="preserve">Shot of </w:t>
      </w:r>
      <w:r w:rsidR="00262C9C" w:rsidRPr="009F382D">
        <w:t>the cannula mounted perpendicular to the skull surface.</w:t>
      </w:r>
    </w:p>
    <w:p w14:paraId="344FFF41" w14:textId="1B4EB84E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t xml:space="preserve">SCOPE: </w:t>
      </w:r>
      <w:r w:rsidR="00262C9C" w:rsidRPr="009F382D">
        <w:t>Talent aligning the cannula over the burr hole.</w:t>
      </w:r>
    </w:p>
    <w:p w14:paraId="7C002791" w14:textId="69773FB0" w:rsidR="00262C9C" w:rsidRPr="009F382D" w:rsidRDefault="004F6BF5" w:rsidP="00262C9C">
      <w:pPr>
        <w:pStyle w:val="ShotDescription"/>
        <w:numPr>
          <w:ilvl w:val="2"/>
          <w:numId w:val="3"/>
        </w:numPr>
      </w:pPr>
      <w:r>
        <w:lastRenderedPageBreak/>
        <w:t xml:space="preserve">SCOPE: </w:t>
      </w:r>
      <w:r w:rsidR="00262C9C" w:rsidRPr="009F382D">
        <w:t>Talent advancing the cannula to the target depth.</w:t>
      </w:r>
    </w:p>
    <w:p w14:paraId="2CFAE667" w14:textId="4148470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Apply a drop of tissue adhesive at the cannula-skull interface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Once the adhesive has cured, close the scalp incision with sutures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Gently bend the copper cannula parallel to the skull surface to avoid contact with the </w:t>
      </w:r>
      <w:r w:rsidR="0032569A">
        <w:rPr>
          <w:lang w:val="en-US"/>
        </w:rPr>
        <w:t xml:space="preserve">MRI </w:t>
      </w:r>
      <w:r w:rsidRPr="009F382D">
        <w:rPr>
          <w:lang w:val="en-US"/>
        </w:rPr>
        <w:t xml:space="preserve">coil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3065D9A8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applying a drop of a tissue adhesive at the cannula-skull interface.</w:t>
      </w:r>
    </w:p>
    <w:p w14:paraId="4E5BCC82" w14:textId="26E4603E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closing the scalp incision with sutures.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Shots 3.10.2 and 3.10.3 were combined into just 3.10.2</w:t>
      </w:r>
    </w:p>
    <w:p w14:paraId="32C18632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gently bending the copper cannula parallel to the skull surface.</w:t>
      </w:r>
    </w:p>
    <w:p w14:paraId="45460661" w14:textId="2CD3B9E8" w:rsidR="00262C9C" w:rsidRPr="009F382D" w:rsidRDefault="00262C9C" w:rsidP="00262C9C">
      <w:pPr>
        <w:widowControl w:val="0"/>
        <w:jc w:val="both"/>
      </w:pPr>
    </w:p>
    <w:p w14:paraId="255247F4" w14:textId="1C42A3C3" w:rsidR="009078CF" w:rsidRPr="00B71ED1" w:rsidRDefault="00B71ED1" w:rsidP="009078CF">
      <w:pPr>
        <w:pStyle w:val="Narration"/>
        <w:numPr>
          <w:ilvl w:val="0"/>
          <w:numId w:val="3"/>
        </w:numPr>
        <w:rPr>
          <w:b/>
          <w:bCs/>
          <w:color w:val="auto"/>
          <w:lang w:val="en-US"/>
        </w:rPr>
      </w:pPr>
      <w:r w:rsidRPr="00B71ED1">
        <w:rPr>
          <w:b/>
          <w:bCs/>
          <w:color w:val="auto"/>
          <w:lang w:val="en-US"/>
        </w:rPr>
        <w:t>Dynamic MRI During Tracer Infusion</w:t>
      </w:r>
    </w:p>
    <w:p w14:paraId="2A6F8564" w14:textId="769F6BB3" w:rsidR="00262C9C" w:rsidRPr="009F382D" w:rsidRDefault="009078CF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P</w:t>
      </w:r>
      <w:r w:rsidR="00262C9C" w:rsidRPr="009F382D">
        <w:rPr>
          <w:lang w:val="en-US"/>
        </w:rPr>
        <w:t xml:space="preserve">lace the volume transmitter coil at the isocenter of the scanner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>.</w:t>
      </w:r>
    </w:p>
    <w:p w14:paraId="135D121E" w14:textId="01BBAC6A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 xml:space="preserve">Talent </w:t>
      </w:r>
      <w:r w:rsidR="00404EA7">
        <w:t>exhibiting the volume transmitter coil outside the scanner for demo.</w:t>
      </w:r>
    </w:p>
    <w:p w14:paraId="748CB2A1" w14:textId="36A06436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Transfer the animal to </w:t>
      </w:r>
      <w:r w:rsidR="00EC4141" w:rsidRPr="009F382D">
        <w:rPr>
          <w:lang w:val="en-US"/>
        </w:rPr>
        <w:t>an</w:t>
      </w:r>
      <w:r w:rsidRPr="009F382D">
        <w:rPr>
          <w:lang w:val="en-US"/>
        </w:rPr>
        <w:t xml:space="preserve"> </w:t>
      </w:r>
      <w:r w:rsidR="009078CF" w:rsidRPr="009F382D">
        <w:rPr>
          <w:lang w:val="en-US"/>
        </w:rPr>
        <w:t>MRI</w:t>
      </w:r>
      <w:r w:rsidRPr="009F382D">
        <w:rPr>
          <w:lang w:val="en-US"/>
        </w:rPr>
        <w:t xml:space="preserve">-compatible cradle in the prone position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Connect the physiological monitoring system, including the respiratory sensor and the rectal temperature probe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 xml:space="preserve">. Turn on the circulating warm water bath to maintain the body temperature at approximately 37 degrees Celsius </w:t>
      </w:r>
      <w:r w:rsidRPr="009F382D">
        <w:rPr>
          <w:b/>
          <w:bCs/>
          <w:lang w:val="en-US"/>
        </w:rPr>
        <w:t>[3]</w:t>
      </w:r>
      <w:r w:rsidRPr="009F382D">
        <w:rPr>
          <w:lang w:val="en-US"/>
        </w:rPr>
        <w:t>.</w:t>
      </w:r>
    </w:p>
    <w:p w14:paraId="54ADD15C" w14:textId="7B2504C3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transferring the animal to a magnetic resonance imaging-compatible cradle in the prone position.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Shots 4.2.1 and 4.2.2 were combined into just 4.2.1 AND do not use take 1 for this shot</w:t>
      </w:r>
    </w:p>
    <w:p w14:paraId="2B458E77" w14:textId="3A48B6C6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connecting the respiratory sensor and the rectal temperature probe to the physiological monitoring system.</w:t>
      </w:r>
    </w:p>
    <w:p w14:paraId="26772F1E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turning on the circulating warm water bath.</w:t>
      </w:r>
    </w:p>
    <w:p w14:paraId="45575B1A" w14:textId="38A7E27A" w:rsidR="00262C9C" w:rsidRPr="009F382D" w:rsidRDefault="008021CC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 xml:space="preserve">Administer isoflurane via a nose cone during </w:t>
      </w:r>
      <w:r w:rsidR="00A27884">
        <w:rPr>
          <w:lang w:val="en-US"/>
        </w:rPr>
        <w:t>scanning</w:t>
      </w:r>
      <w:r>
        <w:rPr>
          <w:lang w:val="en-US"/>
        </w:rPr>
        <w:t xml:space="preserve"> session</w:t>
      </w:r>
      <w:r w:rsidR="00A27884">
        <w:rPr>
          <w:lang w:val="en-US"/>
        </w:rPr>
        <w:t xml:space="preserve"> </w:t>
      </w:r>
      <w:r w:rsidR="00A27884" w:rsidRPr="00A27884">
        <w:rPr>
          <w:b/>
          <w:bCs/>
          <w:lang w:val="en-US"/>
        </w:rPr>
        <w:t>[1]</w:t>
      </w:r>
      <w:r w:rsidRPr="00A27884">
        <w:rPr>
          <w:b/>
          <w:bCs/>
          <w:lang w:val="en-US"/>
        </w:rPr>
        <w:t>,</w:t>
      </w:r>
      <w:r>
        <w:rPr>
          <w:lang w:val="en-US"/>
        </w:rPr>
        <w:t xml:space="preserve"> adjusting the concentration between 0.25% and 1.0% to maintain a respiratory rate of 50 to 70 breaths per minute</w:t>
      </w:r>
      <w:r w:rsidR="00A27884">
        <w:rPr>
          <w:lang w:val="en-US"/>
        </w:rPr>
        <w:t xml:space="preserve"> </w:t>
      </w:r>
      <w:r w:rsidR="00A27884" w:rsidRPr="007F613D">
        <w:rPr>
          <w:b/>
          <w:bCs/>
          <w:lang w:val="en-US"/>
        </w:rPr>
        <w:t>[</w:t>
      </w:r>
      <w:r w:rsidR="007F613D" w:rsidRPr="007F613D">
        <w:rPr>
          <w:b/>
          <w:bCs/>
          <w:lang w:val="en-US"/>
        </w:rPr>
        <w:t>2</w:t>
      </w:r>
      <w:r w:rsidR="00A27884" w:rsidRPr="007F613D">
        <w:rPr>
          <w:b/>
          <w:bCs/>
          <w:lang w:val="en-US"/>
        </w:rPr>
        <w:t>]</w:t>
      </w:r>
      <w:r w:rsidRPr="007F613D">
        <w:rPr>
          <w:b/>
          <w:bCs/>
          <w:lang w:val="en-US"/>
        </w:rPr>
        <w:t>.</w:t>
      </w:r>
    </w:p>
    <w:p w14:paraId="434EE00B" w14:textId="3104EE89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positioning the nose cone to deliver supplemental isoflurane.</w:t>
      </w:r>
    </w:p>
    <w:p w14:paraId="43F5D98B" w14:textId="77777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adjusting the isoflurane concentration during the scanning session.</w:t>
      </w:r>
    </w:p>
    <w:p w14:paraId="49A77147" w14:textId="7369D115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Place the infusion pump outside the magnet fringe field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Set the infusion rate to 1 microliter per minute and the infusion duration to 20 minutes, corresponding to a total infusion volume of 20 microliters </w:t>
      </w:r>
      <w:r w:rsidRPr="009F382D">
        <w:rPr>
          <w:b/>
          <w:bCs/>
          <w:lang w:val="en-US"/>
        </w:rPr>
        <w:t>[</w:t>
      </w:r>
      <w:r w:rsidR="004F6BF5">
        <w:rPr>
          <w:b/>
          <w:bCs/>
          <w:lang w:val="en-US"/>
        </w:rPr>
        <w:t>2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 xml:space="preserve">. Carefully arrange and secure the infusion line along the cradle to prevent tension and displacement </w:t>
      </w:r>
      <w:r w:rsidRPr="009F382D">
        <w:rPr>
          <w:b/>
          <w:bCs/>
          <w:lang w:val="en-US"/>
        </w:rPr>
        <w:t>[</w:t>
      </w:r>
      <w:r w:rsidR="004F6BF5">
        <w:rPr>
          <w:b/>
          <w:bCs/>
          <w:lang w:val="en-US"/>
        </w:rPr>
        <w:t>3</w:t>
      </w:r>
      <w:r w:rsidRPr="009F382D">
        <w:rPr>
          <w:b/>
          <w:bCs/>
          <w:lang w:val="en-US"/>
        </w:rPr>
        <w:t>]</w:t>
      </w:r>
      <w:r w:rsidRPr="009F382D">
        <w:rPr>
          <w:lang w:val="en-US"/>
        </w:rPr>
        <w:t>.</w:t>
      </w:r>
    </w:p>
    <w:p w14:paraId="0314D540" w14:textId="24317D91" w:rsidR="00934E6B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placing the infusion pump outside the magnet fringe field</w:t>
      </w:r>
      <w:r w:rsidR="00934E6B" w:rsidRPr="009F382D">
        <w:t>.</w:t>
      </w:r>
    </w:p>
    <w:p w14:paraId="37B18B15" w14:textId="2C71BFD1" w:rsidR="00262C9C" w:rsidRPr="009F382D" w:rsidRDefault="00934E6B" w:rsidP="00262C9C">
      <w:pPr>
        <w:pStyle w:val="ShotDescription"/>
        <w:numPr>
          <w:ilvl w:val="2"/>
          <w:numId w:val="3"/>
        </w:numPr>
      </w:pPr>
      <w:r w:rsidRPr="009F382D">
        <w:t>Talent setting</w:t>
      </w:r>
      <w:r w:rsidR="00262C9C" w:rsidRPr="009F382D">
        <w:t xml:space="preserve"> the infusion parameters.</w:t>
      </w:r>
      <w:r w:rsidR="00760C71">
        <w:t xml:space="preserve"> </w:t>
      </w:r>
      <w:r w:rsidR="00760C71" w:rsidRPr="00760C71">
        <w:rPr>
          <w:highlight w:val="green"/>
        </w:rPr>
        <w:t xml:space="preserve">NOTE: </w:t>
      </w:r>
      <w:r w:rsidR="00760C71" w:rsidRPr="00760C71">
        <w:rPr>
          <w:highlight w:val="green"/>
        </w:rPr>
        <w:t>Shots 4.4.2 and 4.5.1 were combined into just 4.4.2 AND do not use take 1 for this shot</w:t>
      </w:r>
      <w:r w:rsidR="00760C71" w:rsidRPr="00760C71">
        <w:br/>
        <w:t>Author asked that we cut shot 4.5.2 entirely, we did not film it</w:t>
      </w:r>
    </w:p>
    <w:p w14:paraId="313179C0" w14:textId="758C126E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lastRenderedPageBreak/>
        <w:t>Talent arranging and securing the infusion line along the cradle.</w:t>
      </w:r>
    </w:p>
    <w:p w14:paraId="52187B6A" w14:textId="7D27B5C5" w:rsidR="00262C9C" w:rsidRPr="009F382D" w:rsidRDefault="00CA339E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Then, m</w:t>
      </w:r>
      <w:r w:rsidR="00262C9C" w:rsidRPr="009F382D">
        <w:rPr>
          <w:lang w:val="en-US"/>
        </w:rPr>
        <w:t xml:space="preserve">ount the surface array coil directly over the dorsal skull, centered on the brain </w:t>
      </w:r>
      <w:r w:rsidR="00262C9C" w:rsidRPr="009F382D">
        <w:rPr>
          <w:b/>
          <w:bCs/>
          <w:lang w:val="en-US"/>
        </w:rPr>
        <w:t>[1]</w:t>
      </w:r>
      <w:r w:rsidR="00262C9C" w:rsidRPr="009F382D">
        <w:rPr>
          <w:lang w:val="en-US"/>
        </w:rPr>
        <w:t xml:space="preserve">. </w:t>
      </w:r>
      <w:r w:rsidR="00262C9C" w:rsidRPr="00760C71">
        <w:rPr>
          <w:strike/>
          <w:lang w:val="en-US"/>
        </w:rPr>
        <w:t xml:space="preserve">Place a small piece of absorbent paper between the coil and the incision site to absorb any wound seepage </w:t>
      </w:r>
      <w:r w:rsidR="00262C9C" w:rsidRPr="00760C71">
        <w:rPr>
          <w:b/>
          <w:bCs/>
          <w:strike/>
          <w:lang w:val="en-US"/>
        </w:rPr>
        <w:t>[2]</w:t>
      </w:r>
      <w:r w:rsidR="00262C9C" w:rsidRPr="00760C71">
        <w:rPr>
          <w:strike/>
          <w:lang w:val="en-US"/>
        </w:rPr>
        <w:t>.</w:t>
      </w:r>
      <w:r w:rsidR="00760C71">
        <w:rPr>
          <w:lang w:val="en-US"/>
        </w:rPr>
        <w:t xml:space="preserve"> </w:t>
      </w:r>
      <w:r w:rsidR="00760C71" w:rsidRPr="00760C71">
        <w:rPr>
          <w:highlight w:val="green"/>
          <w:lang w:val="en-US"/>
        </w:rPr>
        <w:t>NOTE: The VO is edited for the deleted shot</w:t>
      </w:r>
    </w:p>
    <w:p w14:paraId="104361FC" w14:textId="5B68AF0D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mounting the surface array coil directly over the dorsal skull.</w:t>
      </w:r>
    </w:p>
    <w:p w14:paraId="0412B72C" w14:textId="4F640777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760C71">
        <w:rPr>
          <w:strike/>
        </w:rPr>
        <w:t>Talent placing a small piece of absorbent paper between the coil and the incision site</w:t>
      </w:r>
      <w:r w:rsidRPr="009F382D">
        <w:t>.</w:t>
      </w:r>
      <w:r w:rsidR="00760C71">
        <w:t xml:space="preserve"> </w:t>
      </w:r>
      <w:r w:rsidR="00760C71" w:rsidRPr="00760C71">
        <w:rPr>
          <w:highlight w:val="green"/>
        </w:rPr>
        <w:t>NOTE: Not filmed</w:t>
      </w:r>
    </w:p>
    <w:p w14:paraId="5D73B2FE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Advance the cradle into the magnet until the brain is at the isocenter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. Verify that the infusion line and the physiological monitoring leads remain unobstructed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3AA6983C" w14:textId="5091446F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advancing the cradle into the magnet until the brain reaches the isocenter.</w:t>
      </w:r>
    </w:p>
    <w:p w14:paraId="242B0719" w14:textId="2AE4F60E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Talent checking that the infusion line and the physiological monitoring leads remain unobstructed.</w:t>
      </w:r>
    </w:p>
    <w:p w14:paraId="21BC00A2" w14:textId="77777777" w:rsidR="00262C9C" w:rsidRPr="009F382D" w:rsidRDefault="00262C9C" w:rsidP="00262C9C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Perform the initial scanner setup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acquire anatomical images to confirm successful cannula placement </w:t>
      </w:r>
      <w:r w:rsidRPr="009F382D">
        <w:rPr>
          <w:b/>
          <w:bCs/>
          <w:lang w:val="en-US"/>
        </w:rPr>
        <w:t>[2]</w:t>
      </w:r>
      <w:r w:rsidRPr="009F382D">
        <w:rPr>
          <w:lang w:val="en-US"/>
        </w:rPr>
        <w:t>.</w:t>
      </w:r>
    </w:p>
    <w:p w14:paraId="44710352" w14:textId="1D0A9755" w:rsidR="00262C9C" w:rsidRPr="009F382D" w:rsidRDefault="00D07B4C" w:rsidP="00D07B4C">
      <w:pPr>
        <w:pStyle w:val="ShotDescription"/>
        <w:numPr>
          <w:ilvl w:val="2"/>
          <w:numId w:val="3"/>
        </w:numPr>
      </w:pPr>
      <w:r>
        <w:t xml:space="preserve">SCREEN: </w:t>
      </w:r>
      <w:r w:rsidRPr="00D07B4C">
        <w:t>001_screenshot_InitialSetup.mp4</w:t>
      </w:r>
      <w:r>
        <w:t xml:space="preserve">: </w:t>
      </w:r>
      <w:r w:rsidRPr="00D07B4C">
        <w:t>00:00-00:10</w:t>
      </w:r>
    </w:p>
    <w:p w14:paraId="3E992AAB" w14:textId="562E4068" w:rsidR="00262C9C" w:rsidRPr="009F382D" w:rsidRDefault="00D07B4C" w:rsidP="00760C71">
      <w:pPr>
        <w:pStyle w:val="ShotDescription"/>
        <w:numPr>
          <w:ilvl w:val="2"/>
          <w:numId w:val="3"/>
        </w:numPr>
      </w:pPr>
      <w:r>
        <w:t xml:space="preserve">SCREEN: </w:t>
      </w:r>
      <w:r w:rsidR="00760C71" w:rsidRPr="00760C71">
        <w:t>002_screenshot_Anatomical Images.mp4</w:t>
      </w:r>
      <w:r w:rsidR="00760C71">
        <w:t>: 00:08-00:14</w:t>
      </w:r>
    </w:p>
    <w:p w14:paraId="1506BFB6" w14:textId="1512F38F" w:rsidR="00262C9C" w:rsidRPr="009F382D" w:rsidRDefault="006B7D1A" w:rsidP="00262C9C">
      <w:pPr>
        <w:pStyle w:val="Narration"/>
        <w:numPr>
          <w:ilvl w:val="1"/>
          <w:numId w:val="3"/>
        </w:numPr>
        <w:rPr>
          <w:lang w:val="en-US"/>
        </w:rPr>
      </w:pPr>
      <w:r>
        <w:rPr>
          <w:lang w:val="en-US"/>
        </w:rPr>
        <w:t>After obtaining baseline images, begin the infusion pump and dynamic scan simultaneously, and continue image acquisition for 3 hours</w:t>
      </w:r>
      <w:r w:rsidR="00262C9C" w:rsidRPr="009F382D">
        <w:rPr>
          <w:lang w:val="en-US"/>
        </w:rPr>
        <w:t xml:space="preserve"> </w:t>
      </w:r>
      <w:r w:rsidR="00262C9C" w:rsidRPr="009F382D">
        <w:rPr>
          <w:b/>
          <w:bCs/>
          <w:lang w:val="en-US"/>
        </w:rPr>
        <w:t>[</w:t>
      </w:r>
      <w:r w:rsidR="004A3BFE">
        <w:rPr>
          <w:b/>
          <w:bCs/>
          <w:lang w:val="en-US"/>
        </w:rPr>
        <w:t>1</w:t>
      </w:r>
      <w:r w:rsidR="00262C9C" w:rsidRPr="009F382D">
        <w:rPr>
          <w:b/>
          <w:bCs/>
          <w:lang w:val="en-US"/>
        </w:rPr>
        <w:t>]</w:t>
      </w:r>
      <w:r w:rsidR="00262C9C" w:rsidRPr="009F382D">
        <w:rPr>
          <w:lang w:val="en-US"/>
        </w:rPr>
        <w:t>.</w:t>
      </w:r>
    </w:p>
    <w:p w14:paraId="3EF55793" w14:textId="7328AA2A" w:rsidR="00262C9C" w:rsidRPr="009F382D" w:rsidRDefault="00262C9C" w:rsidP="00262C9C">
      <w:pPr>
        <w:pStyle w:val="ShotDescription"/>
        <w:numPr>
          <w:ilvl w:val="2"/>
          <w:numId w:val="3"/>
        </w:numPr>
      </w:pPr>
      <w:r w:rsidRPr="009F382D">
        <w:t>Talen</w:t>
      </w:r>
      <w:r w:rsidR="004016A6">
        <w:t>t</w:t>
      </w:r>
      <w:r w:rsidRPr="009F382D">
        <w:t xml:space="preserve"> </w:t>
      </w:r>
      <w:r w:rsidR="004A3BFE">
        <w:t>starts</w:t>
      </w:r>
      <w:r w:rsidR="004016A6">
        <w:t xml:space="preserve"> the infusion pump and</w:t>
      </w:r>
      <w:r w:rsidRPr="009F382D">
        <w:t xml:space="preserve"> the dynamic scan</w:t>
      </w:r>
      <w:r w:rsidR="00D82AC5">
        <w:t xml:space="preserve"> simultaneously</w:t>
      </w:r>
    </w:p>
    <w:p w14:paraId="1AD0C18C" w14:textId="22121841" w:rsidR="004A3BFE" w:rsidRDefault="004A3BFE">
      <w:r>
        <w:br w:type="page"/>
      </w:r>
    </w:p>
    <w:p w14:paraId="2B393348" w14:textId="77777777" w:rsidR="00262C9C" w:rsidRPr="009F382D" w:rsidRDefault="00262C9C" w:rsidP="00262C9C"/>
    <w:p w14:paraId="12FDC79E" w14:textId="59861F38" w:rsidR="00495959" w:rsidRPr="009F382D" w:rsidRDefault="00495959" w:rsidP="00495959">
      <w:pPr>
        <w:pStyle w:val="Heading1"/>
        <w:rPr>
          <w:rFonts w:cstheme="minorHAnsi"/>
        </w:rPr>
      </w:pPr>
      <w:r w:rsidRPr="009F382D">
        <w:rPr>
          <w:rFonts w:cstheme="minorHAnsi"/>
        </w:rPr>
        <w:t>Results</w:t>
      </w:r>
    </w:p>
    <w:p w14:paraId="7A4F1842" w14:textId="77777777" w:rsidR="00495959" w:rsidRPr="009F382D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2FA766C1" w:rsidR="00985FE6" w:rsidRPr="00CA339E" w:rsidRDefault="00EE6470" w:rsidP="00CA339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9F382D">
        <w:rPr>
          <w:rFonts w:cstheme="minorHAnsi"/>
          <w:b/>
        </w:rPr>
        <w:t xml:space="preserve">Results </w:t>
      </w:r>
    </w:p>
    <w:p w14:paraId="74FC25FF" w14:textId="2ACAB7CB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Successful </w:t>
      </w:r>
      <w:r w:rsidR="003129F5">
        <w:t>i</w:t>
      </w:r>
      <w:r w:rsidR="003129F5" w:rsidRPr="008A65E0">
        <w:t>ntraventricular</w:t>
      </w:r>
      <w:r w:rsidRPr="009F382D">
        <w:rPr>
          <w:lang w:val="en-US"/>
        </w:rPr>
        <w:t xml:space="preserve"> cannulation was confirmed by direct visualization of the cannula tip within the ventricular lumen in the sagittal view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and the axial view </w:t>
      </w:r>
      <w:r w:rsidRPr="009F382D">
        <w:rPr>
          <w:b/>
          <w:bCs/>
          <w:lang w:val="en-US"/>
        </w:rPr>
        <w:t>[2].</w:t>
      </w:r>
    </w:p>
    <w:p w14:paraId="084A9B68" w14:textId="0F903524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2A. </w:t>
      </w:r>
      <w:r w:rsidRPr="006B4089">
        <w:rPr>
          <w:i/>
          <w:iCs/>
          <w:color w:val="0000FF"/>
        </w:rPr>
        <w:t>Video editor: Highlight the red arrow</w:t>
      </w:r>
      <w:r w:rsidRPr="009F382D">
        <w:t xml:space="preserve"> </w:t>
      </w:r>
    </w:p>
    <w:p w14:paraId="31388A52" w14:textId="0C07F590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2B. </w:t>
      </w:r>
      <w:r w:rsidRPr="006B4089">
        <w:rPr>
          <w:i/>
          <w:iCs/>
          <w:color w:val="0000FF"/>
        </w:rPr>
        <w:t>Video editor: Highlight the red arrow</w:t>
      </w:r>
      <w:r w:rsidRPr="006B4089">
        <w:rPr>
          <w:color w:val="0000FF"/>
        </w:rPr>
        <w:t xml:space="preserve"> </w:t>
      </w:r>
    </w:p>
    <w:p w14:paraId="611F45B4" w14:textId="2EB2D3D6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>By the end of the 20-minute infusion, enhancement was apparent within the infused lateral ventricle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the third and fourth ventricles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the cisterna magn</w:t>
      </w:r>
      <w:r w:rsidR="009306B6">
        <w:rPr>
          <w:lang w:val="en-US"/>
        </w:rPr>
        <w:t>a</w:t>
      </w:r>
      <w:r w:rsidRPr="009F382D">
        <w:rPr>
          <w:b/>
          <w:bCs/>
          <w:lang w:val="en-US"/>
        </w:rPr>
        <w:t>,</w:t>
      </w:r>
      <w:r w:rsidRPr="009F382D">
        <w:rPr>
          <w:lang w:val="en-US"/>
        </w:rPr>
        <w:t xml:space="preserve"> and the parenchyma surrounding the ipsilateral lateral ventricle </w:t>
      </w:r>
      <w:r w:rsidRPr="009F382D">
        <w:rPr>
          <w:b/>
          <w:bCs/>
          <w:lang w:val="en-US"/>
        </w:rPr>
        <w:t>[</w:t>
      </w:r>
      <w:r w:rsidR="009306B6">
        <w:rPr>
          <w:b/>
          <w:bCs/>
          <w:lang w:val="en-US"/>
        </w:rPr>
        <w:t>1</w:t>
      </w:r>
      <w:r w:rsidRPr="009F382D">
        <w:rPr>
          <w:b/>
          <w:bCs/>
          <w:lang w:val="en-US"/>
        </w:rPr>
        <w:t>].</w:t>
      </w:r>
    </w:p>
    <w:p w14:paraId="2320C583" w14:textId="3AAC2DEE" w:rsidR="00932A32" w:rsidRPr="009F382D" w:rsidRDefault="00932A32" w:rsidP="009306B6">
      <w:pPr>
        <w:pStyle w:val="ShotDescription"/>
        <w:numPr>
          <w:ilvl w:val="2"/>
          <w:numId w:val="3"/>
        </w:numPr>
      </w:pPr>
      <w:r w:rsidRPr="009F382D">
        <w:t xml:space="preserve">LAB MEDIA: Figure 2D. </w:t>
      </w:r>
      <w:r w:rsidRPr="002B741F">
        <w:rPr>
          <w:i/>
          <w:iCs/>
          <w:color w:val="0000FF"/>
        </w:rPr>
        <w:t>Video editor: Highlight the bright signal</w:t>
      </w:r>
      <w:r w:rsidRPr="002B741F">
        <w:rPr>
          <w:color w:val="0000FF"/>
        </w:rPr>
        <w:t xml:space="preserve"> </w:t>
      </w:r>
      <w:r w:rsidRPr="002B741F">
        <w:rPr>
          <w:i/>
          <w:iCs/>
          <w:color w:val="0000FF"/>
        </w:rPr>
        <w:t xml:space="preserve">in the </w:t>
      </w:r>
      <w:r w:rsidR="009306B6">
        <w:rPr>
          <w:i/>
          <w:iCs/>
          <w:color w:val="0000FF"/>
        </w:rPr>
        <w:t>20-minute</w:t>
      </w:r>
      <w:r w:rsidRPr="002B741F">
        <w:rPr>
          <w:i/>
          <w:iCs/>
          <w:color w:val="0000FF"/>
        </w:rPr>
        <w:t xml:space="preserve"> images</w:t>
      </w:r>
      <w:r w:rsidRPr="009F382D">
        <w:t>.</w:t>
      </w:r>
    </w:p>
    <w:p w14:paraId="3B45E9F6" w14:textId="77777777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Across intrathecal compartments, T1 decreased rapidly during infusion, propagating from the ipsilateral lateral ventricle </w:t>
      </w:r>
      <w:r w:rsidRPr="009F382D">
        <w:rPr>
          <w:b/>
          <w:bCs/>
          <w:lang w:val="en-US"/>
        </w:rPr>
        <w:t>[1]</w:t>
      </w:r>
      <w:r w:rsidRPr="009F382D">
        <w:rPr>
          <w:lang w:val="en-US"/>
        </w:rPr>
        <w:t xml:space="preserve"> to the third and fourth ventricles </w:t>
      </w:r>
      <w:r w:rsidRPr="009F382D">
        <w:rPr>
          <w:b/>
          <w:bCs/>
          <w:lang w:val="en-US"/>
        </w:rPr>
        <w:t>[2],</w:t>
      </w:r>
      <w:r w:rsidRPr="009F382D">
        <w:rPr>
          <w:lang w:val="en-US"/>
        </w:rPr>
        <w:t xml:space="preserve"> with the cisterna magna showing a slight delay in the onset of T1 shortening </w:t>
      </w:r>
      <w:r w:rsidRPr="009F382D">
        <w:rPr>
          <w:b/>
          <w:bCs/>
          <w:lang w:val="en-US"/>
        </w:rPr>
        <w:t>[3].</w:t>
      </w:r>
    </w:p>
    <w:p w14:paraId="042D6520" w14:textId="751D1D05" w:rsidR="00932A32" w:rsidRPr="00F7410A" w:rsidRDefault="00932A32" w:rsidP="00932A32">
      <w:pPr>
        <w:pStyle w:val="ShotDescription"/>
        <w:numPr>
          <w:ilvl w:val="2"/>
          <w:numId w:val="3"/>
        </w:numPr>
        <w:rPr>
          <w:i/>
          <w:iCs/>
          <w:color w:val="0000FF"/>
        </w:r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'LV'.</w:t>
      </w:r>
    </w:p>
    <w:p w14:paraId="5C8D3F89" w14:textId="38BFBC8E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lines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'V3' and 'V4'</w:t>
      </w:r>
      <w:r w:rsidRPr="009F382D">
        <w:t>.</w:t>
      </w:r>
    </w:p>
    <w:p w14:paraId="31CB4C7A" w14:textId="3B17545C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3B. </w:t>
      </w:r>
      <w:r w:rsidRPr="00F7410A">
        <w:rPr>
          <w:i/>
          <w:iCs/>
          <w:color w:val="0000FF"/>
        </w:rPr>
        <w:t xml:space="preserve">Video editor: Highlight the line </w:t>
      </w:r>
      <w:r w:rsidR="004862C3">
        <w:rPr>
          <w:i/>
          <w:iCs/>
          <w:color w:val="0000FF"/>
        </w:rPr>
        <w:t>labeled</w:t>
      </w:r>
      <w:r w:rsidRPr="00F7410A">
        <w:rPr>
          <w:i/>
          <w:iCs/>
          <w:color w:val="0000FF"/>
        </w:rPr>
        <w:t xml:space="preserve"> 'CM'</w:t>
      </w:r>
      <w:r w:rsidRPr="009F382D">
        <w:t>.</w:t>
      </w:r>
    </w:p>
    <w:p w14:paraId="5F41B8C3" w14:textId="77777777" w:rsidR="00932A32" w:rsidRPr="009F382D" w:rsidRDefault="00932A32" w:rsidP="00932A32">
      <w:pPr>
        <w:pStyle w:val="Narration"/>
        <w:numPr>
          <w:ilvl w:val="1"/>
          <w:numId w:val="3"/>
        </w:numPr>
        <w:rPr>
          <w:lang w:val="en-US"/>
        </w:rPr>
      </w:pPr>
      <w:r w:rsidRPr="009F382D">
        <w:rPr>
          <w:lang w:val="en-US"/>
        </w:rPr>
        <w:t xml:space="preserve">Periventricular regions showed earlier and more pronounced T1 reduction </w:t>
      </w:r>
      <w:r w:rsidRPr="009F382D">
        <w:rPr>
          <w:b/>
          <w:bCs/>
          <w:lang w:val="en-US"/>
        </w:rPr>
        <w:t>[1],</w:t>
      </w:r>
      <w:r w:rsidRPr="009F382D">
        <w:rPr>
          <w:lang w:val="en-US"/>
        </w:rPr>
        <w:t xml:space="preserve"> whereas more distal regions showed delayed and reduced T1 reduction </w:t>
      </w:r>
      <w:r w:rsidRPr="00F202B0">
        <w:rPr>
          <w:b/>
          <w:bCs/>
          <w:lang w:val="en-US"/>
        </w:rPr>
        <w:t>[2].</w:t>
      </w:r>
    </w:p>
    <w:p w14:paraId="775A05E0" w14:textId="51D3D5AD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3C. </w:t>
      </w:r>
      <w:r w:rsidRPr="003D2FA5">
        <w:rPr>
          <w:i/>
          <w:iCs/>
          <w:color w:val="0000FF"/>
        </w:rPr>
        <w:t>Vide</w:t>
      </w:r>
      <w:r w:rsidRPr="00FA38F6">
        <w:rPr>
          <w:i/>
          <w:iCs/>
          <w:color w:val="0000FF"/>
        </w:rPr>
        <w:t xml:space="preserve">o editor: Highlight the filled-marker line </w:t>
      </w:r>
      <w:r w:rsidR="00F202B0">
        <w:rPr>
          <w:i/>
          <w:iCs/>
          <w:color w:val="0000FF"/>
        </w:rPr>
        <w:t>labeled 'V4 Proximal' and the filled-marker line labeled</w:t>
      </w:r>
      <w:r w:rsidRPr="00FA38F6">
        <w:rPr>
          <w:i/>
          <w:iCs/>
          <w:color w:val="0000FF"/>
        </w:rPr>
        <w:t xml:space="preserve"> 'LV Proximal'.</w:t>
      </w:r>
    </w:p>
    <w:p w14:paraId="53A057F0" w14:textId="6B9A3AF6" w:rsidR="00932A32" w:rsidRPr="009F382D" w:rsidRDefault="00932A32" w:rsidP="00932A32">
      <w:pPr>
        <w:pStyle w:val="ShotDescription"/>
        <w:numPr>
          <w:ilvl w:val="2"/>
          <w:numId w:val="3"/>
        </w:numPr>
      </w:pPr>
      <w:r w:rsidRPr="009F382D">
        <w:t xml:space="preserve">LAB MEDIA: Figure 3C. </w:t>
      </w:r>
      <w:r w:rsidRPr="00FA38F6">
        <w:rPr>
          <w:i/>
          <w:iCs/>
          <w:color w:val="0000FF"/>
        </w:rPr>
        <w:t xml:space="preserve">Video editor: Highlight the open-marker line </w:t>
      </w:r>
      <w:r w:rsidR="003D2FA5">
        <w:rPr>
          <w:i/>
          <w:iCs/>
          <w:color w:val="0000FF"/>
        </w:rPr>
        <w:t>labeled 'V4 Distal' and the open-marker line labeled</w:t>
      </w:r>
      <w:r w:rsidRPr="00FA38F6">
        <w:rPr>
          <w:i/>
          <w:iCs/>
          <w:color w:val="0000FF"/>
        </w:rPr>
        <w:t xml:space="preserve"> 'LV Distal'.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4C44C01D" w14:textId="77777777" w:rsidR="006B7D1A" w:rsidRDefault="006B7D1A" w:rsidP="00012B08">
      <w:pPr>
        <w:rPr>
          <w:rFonts w:eastAsia="Times New Roman" w:cstheme="minorHAnsi"/>
          <w:sz w:val="52"/>
        </w:rPr>
      </w:pPr>
    </w:p>
    <w:p w14:paraId="23B95D57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Cannula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https://www.merriam-webster.com/dictionary/cannula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kænjələ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KAN·yuh·luh</w:t>
      </w:r>
      <w:proofErr w:type="spellEnd"/>
    </w:p>
    <w:p w14:paraId="193E8EB3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Polyethylene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https://www.merriam-webster.com/dictionary/polyethylene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pɑːliˈeθəˌliːn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pol·ee·ETH·uh·leen</w:t>
      </w:r>
      <w:proofErr w:type="spellEnd"/>
    </w:p>
    <w:p w14:paraId="0FF5366E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Cyanoacrylate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https://www.merriam-webster.com/dictionary/cyanoacrylate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saɪənoʊˈækrəˌleɪt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sy·uh·noh·AK·ruh·layt</w:t>
      </w:r>
      <w:proofErr w:type="spellEnd"/>
    </w:p>
    <w:p w14:paraId="4D35E5CA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Degassed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ɡæst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dee·GAST</w:t>
      </w:r>
      <w:proofErr w:type="spellEnd"/>
    </w:p>
    <w:p w14:paraId="27BD4955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Microliter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https://www.merriam-webster.com/dictionary/microliter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maɪkroʊˌliːtər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MY·kroh·lee·ter</w:t>
      </w:r>
      <w:proofErr w:type="spellEnd"/>
    </w:p>
    <w:p w14:paraId="23B2F847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Polytetrafluoroethylene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https://www.merriam-webster.com/dictionary/polytetrafluoroethylene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pɑːliˌtetrəˌflʊəroʊˈeθəˌliːn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pol·ee·tet·ruh·floor·oh·ETH·uh·leen</w:t>
      </w:r>
      <w:proofErr w:type="spellEnd"/>
    </w:p>
    <w:p w14:paraId="23EB90B0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Stereotaxic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https://www.merriam-webster.com/dictionary/stereotaxic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sterioʊˈtæksɪk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stair·ee·oh·TAK·sik</w:t>
      </w:r>
      <w:proofErr w:type="spellEnd"/>
    </w:p>
    <w:p w14:paraId="1F1A8210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Anesthetizing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əˈnesθəˌtaɪzɪŋ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uh·NES·thuh·ty·zing</w:t>
      </w:r>
      <w:proofErr w:type="spellEnd"/>
    </w:p>
    <w:p w14:paraId="56FC5649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Anesthetic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https://www.merriam-webster.com/dictionary/anesthetic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ænəsˈθetɪk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an·uhs·THET·ik</w:t>
      </w:r>
      <w:proofErr w:type="spellEnd"/>
    </w:p>
    <w:p w14:paraId="29870A62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Ketamine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https://www.merriam-webster.com/dictionary/ketamine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kiːtəˌmiːn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KEE·tuh·meen</w:t>
      </w:r>
      <w:proofErr w:type="spellEnd"/>
    </w:p>
    <w:p w14:paraId="3CA61F9A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Xylazine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https://www.merriam-webster.com/medical/xylazine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zaɪləˌziːn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ZY·luh·zeen</w:t>
      </w:r>
      <w:proofErr w:type="spellEnd"/>
    </w:p>
    <w:p w14:paraId="4C173428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Ophthalmic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ɑːfˈθælmɪk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off·THAL·mik</w:t>
      </w:r>
      <w:proofErr w:type="spellEnd"/>
    </w:p>
    <w:p w14:paraId="3138BADF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Corneal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https://www.merriam-webster.com/dictionary/corneal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kɔːrniəl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KOR·nee·uhl</w:t>
      </w:r>
      <w:proofErr w:type="spellEnd"/>
    </w:p>
    <w:p w14:paraId="6865DCC5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Hemostat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https://www.merriam-webster.com/dictionary/hemostat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hiːməˌstæt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HEE·muh·stat</w:t>
      </w:r>
      <w:proofErr w:type="spellEnd"/>
    </w:p>
    <w:p w14:paraId="26D350A7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Bregma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https://www.merriam-webster.com/dictionary/bregma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breɡmə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BREG·muh</w:t>
      </w:r>
      <w:proofErr w:type="spellEnd"/>
    </w:p>
    <w:p w14:paraId="13C9DD67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Lambda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https://www.merriam-webster.com/dictionary/lambda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læmdə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LAM·duh</w:t>
      </w:r>
    </w:p>
    <w:p w14:paraId="423F7DE0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Periosteum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https://www.merriam-webster.com/dictionary/periosteum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periˈɑːstiəm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pair·ee·OS·tee·uhm</w:t>
      </w:r>
      <w:proofErr w:type="spellEnd"/>
    </w:p>
    <w:p w14:paraId="18CCE2D4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Dorsoventral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https://www.merriam-webster.com/dictionary/dorsoventral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dɔːrsoʊˈventrəl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dor·soh·VEN·truhl</w:t>
      </w:r>
      <w:proofErr w:type="spellEnd"/>
    </w:p>
    <w:p w14:paraId="07269A70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Dural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https://www.merriam-webster.com/dictionary/dural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dʊrəl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DUR·uhl</w:t>
      </w:r>
      <w:proofErr w:type="spellEnd"/>
    </w:p>
    <w:p w14:paraId="6EFF6FBC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Isocenter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aɪsoʊˌsentər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EYE·soh·sen·ter</w:t>
      </w:r>
      <w:proofErr w:type="spellEnd"/>
    </w:p>
    <w:p w14:paraId="586E7036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Physiological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https://www.merriam-webster.com/dictionary/physiological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fɪziəˈlɑːdʒɪkəl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fiz·ee·uh·LOJ·ih·kuhl</w:t>
      </w:r>
      <w:proofErr w:type="spellEnd"/>
    </w:p>
    <w:p w14:paraId="1FD3BDA2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aɪsoʊˈflʊrˌeɪn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191EA68D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Anatomical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https://www.merriam-webster.com/dictionary/anatomical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ænəˈtɑːmɪkəl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an·uh·TOM·ih·kuhl</w:t>
      </w:r>
      <w:proofErr w:type="spellEnd"/>
    </w:p>
    <w:p w14:paraId="47E839A0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Intraventricular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https://www.merriam-webster.com/medical/intraventricular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ɪntrəvenˈtrɪkjələr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in·truh·ven·TRIK·yuh·ler</w:t>
      </w:r>
      <w:proofErr w:type="spellEnd"/>
    </w:p>
    <w:p w14:paraId="32F79720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Cannulation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https://www.merriam-webster.com/medical/cannulation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kænjəˈleɪʃən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kan·yuh·LAY·shuhn</w:t>
      </w:r>
      <w:proofErr w:type="spellEnd"/>
    </w:p>
    <w:p w14:paraId="5F6D84F5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Ventricular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https://www.merriam-webster.com/dictionary/ventricular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venˈtrɪkjələr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ven·TRIK·yuh·ler</w:t>
      </w:r>
      <w:proofErr w:type="spellEnd"/>
    </w:p>
    <w:p w14:paraId="07929F26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Lumen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https://www.merriam-webster.com/dictionary/lumen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luːmən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LOO·muhn</w:t>
      </w:r>
      <w:proofErr w:type="spellEnd"/>
    </w:p>
    <w:p w14:paraId="1EF016C0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Sagittal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https://www.merriam-webster.com/dictionary/sagittal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sædʒɪtəl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SAJ·ih·tuhl</w:t>
      </w:r>
      <w:proofErr w:type="spellEnd"/>
    </w:p>
    <w:p w14:paraId="7BA58216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Axial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https://www.merriam-webster.com/dictionary/axial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æksiəl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AK·see·uhl</w:t>
      </w:r>
      <w:proofErr w:type="spellEnd"/>
    </w:p>
    <w:p w14:paraId="177C8AFE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Cisterna magna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https://www.merriam-webster.com/medical/cisterna%20magna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sɪˌstɝːnə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mæɡnə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sih·STUR·nuh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MAG·nuh</w:t>
      </w:r>
      <w:proofErr w:type="spellEnd"/>
    </w:p>
    <w:p w14:paraId="1FECF5A3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Parenchyma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https://www.merriam-webster.com/dictionary/parenchyma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pəˈreŋkəmə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puh·RENG·kuh·muh</w:t>
      </w:r>
      <w:proofErr w:type="spellEnd"/>
    </w:p>
    <w:p w14:paraId="60982D01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Ipsilateral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https://www.merriam-webster.com/dictionary/ipsilateral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ɪpsəˈlætərəl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ip·suh·LAT·er·uhl</w:t>
      </w:r>
      <w:proofErr w:type="spellEnd"/>
    </w:p>
    <w:p w14:paraId="49036172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Intrathecal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https://www.merriam-webster.com/dictionary/intrathecal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ɪntrəˈθiːkəl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in·truh·THEE·kuhl</w:t>
      </w:r>
      <w:proofErr w:type="spellEnd"/>
    </w:p>
    <w:p w14:paraId="21BE2357" w14:textId="77777777" w:rsidR="006B7D1A" w:rsidRPr="006B7D1A" w:rsidRDefault="006B7D1A" w:rsidP="006B7D1A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Periventricular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6B7D1A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https://www.merriam-webster.com/medical/periventricular</w:t>
        </w:r>
      </w:hyperlink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perəvenˈtrɪkjələr</w:t>
      </w:r>
      <w:proofErr w:type="spellEnd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B7D1A">
        <w:rPr>
          <w:rFonts w:ascii="Times New Roman" w:eastAsia="Times New Roman" w:hAnsi="Times New Roman" w:cs="Times New Roman"/>
          <w:color w:val="auto"/>
          <w:lang w:val="en-IN" w:eastAsia="en-IN"/>
        </w:rPr>
        <w:t>pair·uh·ven·TRIK·yuh·ler</w:t>
      </w:r>
      <w:proofErr w:type="spellEnd"/>
    </w:p>
    <w:p w14:paraId="605ECB9B" w14:textId="77777777" w:rsidR="006B7D1A" w:rsidRPr="00495959" w:rsidRDefault="006B7D1A" w:rsidP="00012B08">
      <w:pPr>
        <w:rPr>
          <w:rFonts w:eastAsia="Times New Roman" w:cstheme="minorHAnsi"/>
          <w:sz w:val="52"/>
        </w:rPr>
      </w:pPr>
    </w:p>
    <w:sectPr w:rsidR="006B7D1A" w:rsidRPr="00495959" w:rsidSect="005F0509">
      <w:headerReference w:type="default" r:id="rId43"/>
      <w:footerReference w:type="even" r:id="rId44"/>
      <w:footerReference w:type="defaul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B79CC" w14:textId="77777777" w:rsidR="00257C38" w:rsidRPr="009F382D" w:rsidRDefault="00257C38">
      <w:r w:rsidRPr="009F382D">
        <w:separator/>
      </w:r>
    </w:p>
    <w:p w14:paraId="7FAC7B8B" w14:textId="77777777" w:rsidR="00257C38" w:rsidRPr="009F382D" w:rsidRDefault="00257C38"/>
  </w:endnote>
  <w:endnote w:type="continuationSeparator" w:id="0">
    <w:p w14:paraId="57B1E9ED" w14:textId="77777777" w:rsidR="00257C38" w:rsidRPr="009F382D" w:rsidRDefault="00257C38">
      <w:r w:rsidRPr="009F382D">
        <w:continuationSeparator/>
      </w:r>
    </w:p>
    <w:p w14:paraId="5F681033" w14:textId="77777777" w:rsidR="00257C38" w:rsidRPr="009F382D" w:rsidRDefault="00257C3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F382D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F382D">
          <w:rPr>
            <w:rStyle w:val="PageNumber"/>
            <w:lang w:val="en-US"/>
          </w:rPr>
          <w:fldChar w:fldCharType="begin"/>
        </w:r>
        <w:r w:rsidRPr="009F382D">
          <w:rPr>
            <w:rStyle w:val="PageNumber"/>
            <w:lang w:val="en-US"/>
          </w:rPr>
          <w:instrText xml:space="preserve"> PAGE </w:instrText>
        </w:r>
        <w:r w:rsidRPr="009F382D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F382D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F382D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9C3C34A" w:rsidR="00ED23F4" w:rsidRPr="009F382D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F382D">
      <w:rPr>
        <w:rFonts w:cstheme="minorHAnsi"/>
        <w:lang w:val="en-US"/>
      </w:rPr>
      <w:sym w:font="Symbol" w:char="F0D3"/>
    </w:r>
    <w:r w:rsidR="000E236A" w:rsidRPr="009F382D">
      <w:rPr>
        <w:rFonts w:cstheme="minorHAnsi"/>
        <w:lang w:val="en-US"/>
      </w:rPr>
      <w:t xml:space="preserve"> </w:t>
    </w:r>
    <w:r w:rsidR="000E236A" w:rsidRPr="009F382D">
      <w:rPr>
        <w:rFonts w:cstheme="minorHAnsi"/>
        <w:lang w:val="en-US"/>
      </w:rPr>
      <w:fldChar w:fldCharType="begin"/>
    </w:r>
    <w:r w:rsidR="000E236A" w:rsidRPr="009F382D">
      <w:rPr>
        <w:rFonts w:cstheme="minorHAnsi"/>
        <w:lang w:val="en-US"/>
      </w:rPr>
      <w:instrText xml:space="preserve"> DATE \@ "YYYY" </w:instrText>
    </w:r>
    <w:r w:rsidR="000E236A" w:rsidRPr="009F382D">
      <w:rPr>
        <w:rFonts w:cstheme="minorHAnsi"/>
        <w:lang w:val="en-US"/>
      </w:rPr>
      <w:fldChar w:fldCharType="separate"/>
    </w:r>
    <w:r w:rsidR="00D07B4C">
      <w:rPr>
        <w:rFonts w:cstheme="minorHAnsi"/>
        <w:noProof/>
        <w:lang w:val="en-US"/>
      </w:rPr>
      <w:t>2026</w:t>
    </w:r>
    <w:r w:rsidR="000E236A" w:rsidRPr="009F382D">
      <w:rPr>
        <w:rFonts w:cstheme="minorHAnsi"/>
        <w:lang w:val="en-US"/>
      </w:rPr>
      <w:fldChar w:fldCharType="end"/>
    </w:r>
    <w:r w:rsidRPr="009F382D">
      <w:rPr>
        <w:rFonts w:cstheme="minorHAnsi"/>
        <w:lang w:val="en-US"/>
      </w:rPr>
      <w:t xml:space="preserve">, </w:t>
    </w:r>
    <w:proofErr w:type="spellStart"/>
    <w:r w:rsidR="004150BE" w:rsidRPr="009F382D">
      <w:rPr>
        <w:rFonts w:cstheme="minorHAnsi"/>
        <w:lang w:val="en-US"/>
      </w:rPr>
      <w:t>JoVE</w:t>
    </w:r>
    <w:proofErr w:type="spellEnd"/>
    <w:r w:rsidR="00176D6F" w:rsidRPr="009F382D">
      <w:rPr>
        <w:rFonts w:cstheme="minorHAnsi"/>
        <w:lang w:val="en-US"/>
      </w:rPr>
      <w:tab/>
    </w:r>
    <w:r w:rsidR="004502D2">
      <w:rPr>
        <w:rFonts w:cstheme="minorHAnsi"/>
        <w:lang w:val="en-US"/>
      </w:rPr>
      <w:t xml:space="preserve">August 12, </w:t>
    </w:r>
    <w:proofErr w:type="gramStart"/>
    <w:r w:rsidR="004502D2">
      <w:rPr>
        <w:rFonts w:cstheme="minorHAnsi"/>
        <w:lang w:val="en-US"/>
      </w:rPr>
      <w:t>2026</w:t>
    </w:r>
    <w:proofErr w:type="gramEnd"/>
    <w:r w:rsidR="004502D2">
      <w:rPr>
        <w:rFonts w:cstheme="minorHAnsi"/>
        <w:lang w:val="en-US"/>
      </w:rPr>
      <w:tab/>
    </w:r>
    <w:r w:rsidRPr="009F382D">
      <w:rPr>
        <w:rFonts w:cstheme="minorHAnsi"/>
        <w:lang w:val="en-US"/>
      </w:rPr>
      <w:t xml:space="preserve">Page </w:t>
    </w:r>
    <w:r w:rsidRPr="009F382D">
      <w:rPr>
        <w:rFonts w:cstheme="minorHAnsi"/>
        <w:lang w:val="en-US"/>
      </w:rPr>
      <w:fldChar w:fldCharType="begin"/>
    </w:r>
    <w:r w:rsidRPr="009F382D">
      <w:rPr>
        <w:rFonts w:cstheme="minorHAnsi"/>
        <w:lang w:val="en-US"/>
      </w:rPr>
      <w:instrText xml:space="preserve"> PAGE  \* Arabic  \* MERGEFORMAT </w:instrText>
    </w:r>
    <w:r w:rsidRPr="009F382D">
      <w:rPr>
        <w:rFonts w:cstheme="minorHAnsi"/>
        <w:lang w:val="en-US"/>
      </w:rPr>
      <w:fldChar w:fldCharType="separate"/>
    </w:r>
    <w:r w:rsidR="00FA1A9D" w:rsidRPr="009F382D">
      <w:rPr>
        <w:rFonts w:cstheme="minorHAnsi"/>
        <w:lang w:val="en-US"/>
      </w:rPr>
      <w:t>9</w:t>
    </w:r>
    <w:r w:rsidRPr="009F382D">
      <w:rPr>
        <w:rFonts w:cstheme="minorHAnsi"/>
        <w:lang w:val="en-US"/>
      </w:rPr>
      <w:fldChar w:fldCharType="end"/>
    </w:r>
    <w:r w:rsidRPr="009F382D">
      <w:rPr>
        <w:rFonts w:cstheme="minorHAnsi"/>
        <w:lang w:val="en-US"/>
      </w:rPr>
      <w:t xml:space="preserve"> of </w:t>
    </w:r>
    <w:r w:rsidRPr="009F382D">
      <w:rPr>
        <w:rFonts w:cstheme="minorHAnsi"/>
        <w:lang w:val="en-US"/>
      </w:rPr>
      <w:fldChar w:fldCharType="begin"/>
    </w:r>
    <w:r w:rsidRPr="009F382D">
      <w:rPr>
        <w:rFonts w:cstheme="minorHAnsi"/>
        <w:lang w:val="en-US"/>
      </w:rPr>
      <w:instrText xml:space="preserve"> NUMPAGES  \* Arabic  \* MERGEFORMAT </w:instrText>
    </w:r>
    <w:r w:rsidRPr="009F382D">
      <w:rPr>
        <w:rFonts w:cstheme="minorHAnsi"/>
        <w:lang w:val="en-US"/>
      </w:rPr>
      <w:fldChar w:fldCharType="separate"/>
    </w:r>
    <w:r w:rsidR="00FA1A9D" w:rsidRPr="009F382D">
      <w:rPr>
        <w:rFonts w:cstheme="minorHAnsi"/>
        <w:lang w:val="en-US"/>
      </w:rPr>
      <w:t>9</w:t>
    </w:r>
    <w:r w:rsidRPr="009F382D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02FB1" w14:textId="77777777" w:rsidR="00257C38" w:rsidRPr="009F382D" w:rsidRDefault="00257C38">
      <w:r w:rsidRPr="009F382D">
        <w:separator/>
      </w:r>
    </w:p>
    <w:p w14:paraId="02427671" w14:textId="77777777" w:rsidR="00257C38" w:rsidRPr="009F382D" w:rsidRDefault="00257C38"/>
  </w:footnote>
  <w:footnote w:type="continuationSeparator" w:id="0">
    <w:p w14:paraId="3AF8BB55" w14:textId="77777777" w:rsidR="00257C38" w:rsidRPr="009F382D" w:rsidRDefault="00257C38">
      <w:r w:rsidRPr="009F382D">
        <w:continuationSeparator/>
      </w:r>
    </w:p>
    <w:p w14:paraId="73377B3A" w14:textId="77777777" w:rsidR="00257C38" w:rsidRPr="009F382D" w:rsidRDefault="00257C3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377AEE7" w:rsidR="00336C61" w:rsidRPr="004502D2" w:rsidRDefault="00336C61" w:rsidP="004502D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502D2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02D2" w:rsidRPr="004502D2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9F382D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9702E8E"/>
    <w:multiLevelType w:val="multilevel"/>
    <w:tmpl w:val="5C104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2E54BE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496067165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0D0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0AF7"/>
    <w:rsid w:val="001016BD"/>
    <w:rsid w:val="001026D1"/>
    <w:rsid w:val="001052C8"/>
    <w:rsid w:val="00106F46"/>
    <w:rsid w:val="001115D1"/>
    <w:rsid w:val="00113F3E"/>
    <w:rsid w:val="0011473F"/>
    <w:rsid w:val="001152C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3E5E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5EDD"/>
    <w:rsid w:val="001D621E"/>
    <w:rsid w:val="001D66A5"/>
    <w:rsid w:val="001D705B"/>
    <w:rsid w:val="001E131A"/>
    <w:rsid w:val="001E2225"/>
    <w:rsid w:val="001E230F"/>
    <w:rsid w:val="001E403E"/>
    <w:rsid w:val="001E52A3"/>
    <w:rsid w:val="001F0890"/>
    <w:rsid w:val="001F615E"/>
    <w:rsid w:val="00214268"/>
    <w:rsid w:val="002146D0"/>
    <w:rsid w:val="002152AB"/>
    <w:rsid w:val="002167C9"/>
    <w:rsid w:val="00226089"/>
    <w:rsid w:val="00230447"/>
    <w:rsid w:val="002422D6"/>
    <w:rsid w:val="00244CDB"/>
    <w:rsid w:val="00247BFF"/>
    <w:rsid w:val="0025310D"/>
    <w:rsid w:val="002544F1"/>
    <w:rsid w:val="002553AE"/>
    <w:rsid w:val="00257C38"/>
    <w:rsid w:val="002617AD"/>
    <w:rsid w:val="00262C9C"/>
    <w:rsid w:val="00264483"/>
    <w:rsid w:val="00264B3C"/>
    <w:rsid w:val="00264BE0"/>
    <w:rsid w:val="002652E2"/>
    <w:rsid w:val="00265C44"/>
    <w:rsid w:val="00265EAD"/>
    <w:rsid w:val="00265F76"/>
    <w:rsid w:val="002773BA"/>
    <w:rsid w:val="00277C90"/>
    <w:rsid w:val="00277F11"/>
    <w:rsid w:val="0028193B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41F"/>
    <w:rsid w:val="002B7584"/>
    <w:rsid w:val="002C54DB"/>
    <w:rsid w:val="002D48BB"/>
    <w:rsid w:val="002D52A1"/>
    <w:rsid w:val="002D7AA6"/>
    <w:rsid w:val="002E37F9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29F5"/>
    <w:rsid w:val="003138D4"/>
    <w:rsid w:val="003141E5"/>
    <w:rsid w:val="00316CA1"/>
    <w:rsid w:val="003176C4"/>
    <w:rsid w:val="00320715"/>
    <w:rsid w:val="00322C71"/>
    <w:rsid w:val="00324139"/>
    <w:rsid w:val="0032569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BD3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300"/>
    <w:rsid w:val="003B00BE"/>
    <w:rsid w:val="003B3E2A"/>
    <w:rsid w:val="003B5E26"/>
    <w:rsid w:val="003C1044"/>
    <w:rsid w:val="003C2AEF"/>
    <w:rsid w:val="003C32EC"/>
    <w:rsid w:val="003D0847"/>
    <w:rsid w:val="003D0FD6"/>
    <w:rsid w:val="003D2FA5"/>
    <w:rsid w:val="003D40E8"/>
    <w:rsid w:val="003E2BC9"/>
    <w:rsid w:val="003F4B52"/>
    <w:rsid w:val="004016A6"/>
    <w:rsid w:val="004018D8"/>
    <w:rsid w:val="004021A4"/>
    <w:rsid w:val="004025BB"/>
    <w:rsid w:val="004034B6"/>
    <w:rsid w:val="00404EA7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508"/>
    <w:rsid w:val="00446720"/>
    <w:rsid w:val="004502D2"/>
    <w:rsid w:val="0045035B"/>
    <w:rsid w:val="00450B27"/>
    <w:rsid w:val="00453116"/>
    <w:rsid w:val="00453A76"/>
    <w:rsid w:val="00454D14"/>
    <w:rsid w:val="00455510"/>
    <w:rsid w:val="00455638"/>
    <w:rsid w:val="004566CC"/>
    <w:rsid w:val="00456A5D"/>
    <w:rsid w:val="00463F1F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2C3"/>
    <w:rsid w:val="00491B01"/>
    <w:rsid w:val="00493A57"/>
    <w:rsid w:val="00495959"/>
    <w:rsid w:val="004A2828"/>
    <w:rsid w:val="004A3BFE"/>
    <w:rsid w:val="004A72BD"/>
    <w:rsid w:val="004B0AE3"/>
    <w:rsid w:val="004B527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BF5"/>
    <w:rsid w:val="00500FA1"/>
    <w:rsid w:val="00501679"/>
    <w:rsid w:val="0050227D"/>
    <w:rsid w:val="0051075A"/>
    <w:rsid w:val="00511F52"/>
    <w:rsid w:val="00513853"/>
    <w:rsid w:val="00516318"/>
    <w:rsid w:val="0052184A"/>
    <w:rsid w:val="00524258"/>
    <w:rsid w:val="00530DD9"/>
    <w:rsid w:val="00531D5B"/>
    <w:rsid w:val="005320E4"/>
    <w:rsid w:val="005333FA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6D0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56B6"/>
    <w:rsid w:val="00604177"/>
    <w:rsid w:val="006137EC"/>
    <w:rsid w:val="00622BE8"/>
    <w:rsid w:val="0062639D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E27"/>
    <w:rsid w:val="0069665E"/>
    <w:rsid w:val="006A0250"/>
    <w:rsid w:val="006A0AFD"/>
    <w:rsid w:val="006A14A2"/>
    <w:rsid w:val="006A1B4F"/>
    <w:rsid w:val="006A21CB"/>
    <w:rsid w:val="006A6324"/>
    <w:rsid w:val="006B1313"/>
    <w:rsid w:val="006B205A"/>
    <w:rsid w:val="006B2573"/>
    <w:rsid w:val="006B4089"/>
    <w:rsid w:val="006B5651"/>
    <w:rsid w:val="006B5F4E"/>
    <w:rsid w:val="006B7D1A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03709"/>
    <w:rsid w:val="00710EA3"/>
    <w:rsid w:val="0071156C"/>
    <w:rsid w:val="0071294C"/>
    <w:rsid w:val="007208C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C71"/>
    <w:rsid w:val="0076691B"/>
    <w:rsid w:val="0077071A"/>
    <w:rsid w:val="00772380"/>
    <w:rsid w:val="00772548"/>
    <w:rsid w:val="00777388"/>
    <w:rsid w:val="00785075"/>
    <w:rsid w:val="00785D5F"/>
    <w:rsid w:val="00786A55"/>
    <w:rsid w:val="00790E8C"/>
    <w:rsid w:val="007A149A"/>
    <w:rsid w:val="007A368A"/>
    <w:rsid w:val="007A4E1D"/>
    <w:rsid w:val="007B0FBB"/>
    <w:rsid w:val="007B3E0E"/>
    <w:rsid w:val="007B72C5"/>
    <w:rsid w:val="007D4222"/>
    <w:rsid w:val="007D540E"/>
    <w:rsid w:val="007D61A8"/>
    <w:rsid w:val="007F1168"/>
    <w:rsid w:val="007F48D4"/>
    <w:rsid w:val="007F613D"/>
    <w:rsid w:val="007F7E19"/>
    <w:rsid w:val="008021CC"/>
    <w:rsid w:val="00802635"/>
    <w:rsid w:val="00804C75"/>
    <w:rsid w:val="00806B1B"/>
    <w:rsid w:val="00806BC9"/>
    <w:rsid w:val="008123C3"/>
    <w:rsid w:val="0081642A"/>
    <w:rsid w:val="00816F53"/>
    <w:rsid w:val="00816F9D"/>
    <w:rsid w:val="00817D9F"/>
    <w:rsid w:val="00831E2A"/>
    <w:rsid w:val="00831FBF"/>
    <w:rsid w:val="00832FA5"/>
    <w:rsid w:val="00833C0A"/>
    <w:rsid w:val="00834292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2CF3"/>
    <w:rsid w:val="00873D1A"/>
    <w:rsid w:val="00875BE8"/>
    <w:rsid w:val="00877B88"/>
    <w:rsid w:val="0088113B"/>
    <w:rsid w:val="008A0177"/>
    <w:rsid w:val="008A413E"/>
    <w:rsid w:val="008A7A3E"/>
    <w:rsid w:val="008C52EA"/>
    <w:rsid w:val="008C642C"/>
    <w:rsid w:val="008D0E4A"/>
    <w:rsid w:val="008D2A6A"/>
    <w:rsid w:val="008D52FB"/>
    <w:rsid w:val="008D5443"/>
    <w:rsid w:val="008D58EC"/>
    <w:rsid w:val="008E283C"/>
    <w:rsid w:val="008E4564"/>
    <w:rsid w:val="008E74F7"/>
    <w:rsid w:val="008F239E"/>
    <w:rsid w:val="008F7754"/>
    <w:rsid w:val="0090117D"/>
    <w:rsid w:val="009055DD"/>
    <w:rsid w:val="009069E6"/>
    <w:rsid w:val="00906EFB"/>
    <w:rsid w:val="009078CF"/>
    <w:rsid w:val="009114D8"/>
    <w:rsid w:val="009149A4"/>
    <w:rsid w:val="009212DD"/>
    <w:rsid w:val="00921AB9"/>
    <w:rsid w:val="00922657"/>
    <w:rsid w:val="00927B12"/>
    <w:rsid w:val="009301B8"/>
    <w:rsid w:val="009306B6"/>
    <w:rsid w:val="00931D78"/>
    <w:rsid w:val="00932A32"/>
    <w:rsid w:val="00934E6B"/>
    <w:rsid w:val="009364F3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5D95"/>
    <w:rsid w:val="00997611"/>
    <w:rsid w:val="009A0E7C"/>
    <w:rsid w:val="009A2C33"/>
    <w:rsid w:val="009A385B"/>
    <w:rsid w:val="009A3CBD"/>
    <w:rsid w:val="009A56B5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82D"/>
    <w:rsid w:val="009F51F2"/>
    <w:rsid w:val="00A0160C"/>
    <w:rsid w:val="00A07468"/>
    <w:rsid w:val="00A13CC3"/>
    <w:rsid w:val="00A164F5"/>
    <w:rsid w:val="00A20DA8"/>
    <w:rsid w:val="00A218EC"/>
    <w:rsid w:val="00A27884"/>
    <w:rsid w:val="00A310D7"/>
    <w:rsid w:val="00A3138F"/>
    <w:rsid w:val="00A319BE"/>
    <w:rsid w:val="00A31F9A"/>
    <w:rsid w:val="00A40760"/>
    <w:rsid w:val="00A4233A"/>
    <w:rsid w:val="00A44EFB"/>
    <w:rsid w:val="00A45EE9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3D41"/>
    <w:rsid w:val="00A84BA8"/>
    <w:rsid w:val="00A84C2C"/>
    <w:rsid w:val="00A84C50"/>
    <w:rsid w:val="00A91283"/>
    <w:rsid w:val="00AA132F"/>
    <w:rsid w:val="00AA2236"/>
    <w:rsid w:val="00AB186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60E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05D1"/>
    <w:rsid w:val="00B71ED1"/>
    <w:rsid w:val="00B7250F"/>
    <w:rsid w:val="00B807E5"/>
    <w:rsid w:val="00B847A0"/>
    <w:rsid w:val="00B87BC5"/>
    <w:rsid w:val="00B87D12"/>
    <w:rsid w:val="00B91F9D"/>
    <w:rsid w:val="00BA0371"/>
    <w:rsid w:val="00BA1C67"/>
    <w:rsid w:val="00BA2EF5"/>
    <w:rsid w:val="00BA319A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39D"/>
    <w:rsid w:val="00C7374B"/>
    <w:rsid w:val="00C75761"/>
    <w:rsid w:val="00C766A8"/>
    <w:rsid w:val="00C80E7B"/>
    <w:rsid w:val="00C8109F"/>
    <w:rsid w:val="00C81EBC"/>
    <w:rsid w:val="00C82679"/>
    <w:rsid w:val="00C82857"/>
    <w:rsid w:val="00C836F3"/>
    <w:rsid w:val="00C86121"/>
    <w:rsid w:val="00C90658"/>
    <w:rsid w:val="00C9250E"/>
    <w:rsid w:val="00C931BB"/>
    <w:rsid w:val="00C96FC6"/>
    <w:rsid w:val="00C97B11"/>
    <w:rsid w:val="00CA1292"/>
    <w:rsid w:val="00CA339E"/>
    <w:rsid w:val="00CB039A"/>
    <w:rsid w:val="00CB0B79"/>
    <w:rsid w:val="00CB5DE5"/>
    <w:rsid w:val="00CC056B"/>
    <w:rsid w:val="00CC0C58"/>
    <w:rsid w:val="00CC1850"/>
    <w:rsid w:val="00CC29BF"/>
    <w:rsid w:val="00CC52BE"/>
    <w:rsid w:val="00CD228F"/>
    <w:rsid w:val="00CD515D"/>
    <w:rsid w:val="00CD63B8"/>
    <w:rsid w:val="00CD7F92"/>
    <w:rsid w:val="00CE0665"/>
    <w:rsid w:val="00CE10F2"/>
    <w:rsid w:val="00CE4904"/>
    <w:rsid w:val="00CE6365"/>
    <w:rsid w:val="00CE696A"/>
    <w:rsid w:val="00CF2130"/>
    <w:rsid w:val="00CF22F6"/>
    <w:rsid w:val="00CF6830"/>
    <w:rsid w:val="00CF771C"/>
    <w:rsid w:val="00D00EF4"/>
    <w:rsid w:val="00D07B4C"/>
    <w:rsid w:val="00D103FE"/>
    <w:rsid w:val="00D10BFA"/>
    <w:rsid w:val="00D10F00"/>
    <w:rsid w:val="00D13549"/>
    <w:rsid w:val="00D150D8"/>
    <w:rsid w:val="00D1763F"/>
    <w:rsid w:val="00D17D4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AC5"/>
    <w:rsid w:val="00D869F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495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36B70"/>
    <w:rsid w:val="00E44C46"/>
    <w:rsid w:val="00E4663E"/>
    <w:rsid w:val="00E47286"/>
    <w:rsid w:val="00E52377"/>
    <w:rsid w:val="00E55496"/>
    <w:rsid w:val="00E55F56"/>
    <w:rsid w:val="00E65758"/>
    <w:rsid w:val="00E662CA"/>
    <w:rsid w:val="00E66975"/>
    <w:rsid w:val="00E8076C"/>
    <w:rsid w:val="00E83F31"/>
    <w:rsid w:val="00E86E4B"/>
    <w:rsid w:val="00E87DA4"/>
    <w:rsid w:val="00EA15F6"/>
    <w:rsid w:val="00EA20E5"/>
    <w:rsid w:val="00EA2756"/>
    <w:rsid w:val="00EA341C"/>
    <w:rsid w:val="00EA4B94"/>
    <w:rsid w:val="00EA60D4"/>
    <w:rsid w:val="00EB4A31"/>
    <w:rsid w:val="00EB522B"/>
    <w:rsid w:val="00EB7FB3"/>
    <w:rsid w:val="00EC098C"/>
    <w:rsid w:val="00EC3C46"/>
    <w:rsid w:val="00EC4141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2B0"/>
    <w:rsid w:val="00F22F5E"/>
    <w:rsid w:val="00F3061E"/>
    <w:rsid w:val="00F336C4"/>
    <w:rsid w:val="00F35094"/>
    <w:rsid w:val="00F3536A"/>
    <w:rsid w:val="00F35B29"/>
    <w:rsid w:val="00F3618A"/>
    <w:rsid w:val="00F4412A"/>
    <w:rsid w:val="00F563AC"/>
    <w:rsid w:val="00F56A75"/>
    <w:rsid w:val="00F5730A"/>
    <w:rsid w:val="00F60B45"/>
    <w:rsid w:val="00F60C18"/>
    <w:rsid w:val="00F64FB6"/>
    <w:rsid w:val="00F728FB"/>
    <w:rsid w:val="00F734E7"/>
    <w:rsid w:val="00F7410A"/>
    <w:rsid w:val="00F7561F"/>
    <w:rsid w:val="00F76A1C"/>
    <w:rsid w:val="00F80FD0"/>
    <w:rsid w:val="00F8149F"/>
    <w:rsid w:val="00F83448"/>
    <w:rsid w:val="00F917CF"/>
    <w:rsid w:val="00F95E8D"/>
    <w:rsid w:val="00FA1A9D"/>
    <w:rsid w:val="00FA38F6"/>
    <w:rsid w:val="00FA532D"/>
    <w:rsid w:val="00FA566F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359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62C9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62C9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62C9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62C9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62C9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62C9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816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cyanoacrylate" TargetMode="External"/><Relationship Id="rId18" Type="http://schemas.openxmlformats.org/officeDocument/2006/relationships/hyperlink" Target="https://www.merriam-webster.com/dictionary/anesthetic" TargetMode="External"/><Relationship Id="rId26" Type="http://schemas.openxmlformats.org/officeDocument/2006/relationships/hyperlink" Target="https://www.merriam-webster.com/dictionary/periosteum" TargetMode="External"/><Relationship Id="rId39" Type="http://schemas.openxmlformats.org/officeDocument/2006/relationships/hyperlink" Target="https://www.merriam-webster.com/dictionary/parenchyma" TargetMode="External"/><Relationship Id="rId21" Type="http://schemas.openxmlformats.org/officeDocument/2006/relationships/hyperlink" Target="https://www.merriam-webster.com/dictionary/ophthalmic" TargetMode="External"/><Relationship Id="rId34" Type="http://schemas.openxmlformats.org/officeDocument/2006/relationships/hyperlink" Target="https://www.merriam-webster.com/dictionary/ventricular" TargetMode="External"/><Relationship Id="rId42" Type="http://schemas.openxmlformats.org/officeDocument/2006/relationships/hyperlink" Target="https://www.merriam-webster.com/medical/periventricular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review.jove.com/files_upload.php?src=2201342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tereotaxic" TargetMode="External"/><Relationship Id="rId29" Type="http://schemas.openxmlformats.org/officeDocument/2006/relationships/hyperlink" Target="https://www.merriam-webster.com/dictionary/physiologic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annula" TargetMode="External"/><Relationship Id="rId24" Type="http://schemas.openxmlformats.org/officeDocument/2006/relationships/hyperlink" Target="https://www.merriam-webster.com/dictionary/bregma" TargetMode="External"/><Relationship Id="rId32" Type="http://schemas.openxmlformats.org/officeDocument/2006/relationships/hyperlink" Target="https://www.merriam-webster.com/medical/intraventricular" TargetMode="External"/><Relationship Id="rId37" Type="http://schemas.openxmlformats.org/officeDocument/2006/relationships/hyperlink" Target="https://www.merriam-webster.com/dictionary/axial" TargetMode="External"/><Relationship Id="rId40" Type="http://schemas.openxmlformats.org/officeDocument/2006/relationships/hyperlink" Target="https://www.merriam-webster.com/dictionary/ipsilateral" TargetMode="External"/><Relationship Id="rId45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polytetrafluoroethylene" TargetMode="External"/><Relationship Id="rId23" Type="http://schemas.openxmlformats.org/officeDocument/2006/relationships/hyperlink" Target="https://www.merriam-webster.com/dictionary/hemostat" TargetMode="External"/><Relationship Id="rId28" Type="http://schemas.openxmlformats.org/officeDocument/2006/relationships/hyperlink" Target="https://www.merriam-webster.com/dictionary/dural" TargetMode="External"/><Relationship Id="rId36" Type="http://schemas.openxmlformats.org/officeDocument/2006/relationships/hyperlink" Target="https://www.merriam-webster.com/dictionary/sagittal" TargetMode="External"/><Relationship Id="rId10" Type="http://schemas.openxmlformats.org/officeDocument/2006/relationships/hyperlink" Target="mailto:junqing.zhu@case.edu" TargetMode="External"/><Relationship Id="rId19" Type="http://schemas.openxmlformats.org/officeDocument/2006/relationships/hyperlink" Target="https://www.merriam-webster.com/dictionary/ketamine" TargetMode="External"/><Relationship Id="rId31" Type="http://schemas.openxmlformats.org/officeDocument/2006/relationships/hyperlink" Target="https://www.merriam-webster.com/dictionary/anatomical" TargetMode="External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bang.chen@case.edu" TargetMode="External"/><Relationship Id="rId14" Type="http://schemas.openxmlformats.org/officeDocument/2006/relationships/hyperlink" Target="https://www.merriam-webster.com/dictionary/microliter" TargetMode="External"/><Relationship Id="rId22" Type="http://schemas.openxmlformats.org/officeDocument/2006/relationships/hyperlink" Target="https://www.merriam-webster.com/dictionary/corneal" TargetMode="External"/><Relationship Id="rId27" Type="http://schemas.openxmlformats.org/officeDocument/2006/relationships/hyperlink" Target="https://www.merriam-webster.com/dictionary/dorsoventral" TargetMode="External"/><Relationship Id="rId30" Type="http://schemas.openxmlformats.org/officeDocument/2006/relationships/hyperlink" Target="https://www.merriam-webster.com/medical/isoflurane" TargetMode="External"/><Relationship Id="rId35" Type="http://schemas.openxmlformats.org/officeDocument/2006/relationships/hyperlink" Target="https://www.merriam-webster.com/dictionary/lumen" TargetMode="External"/><Relationship Id="rId43" Type="http://schemas.openxmlformats.org/officeDocument/2006/relationships/header" Target="header1.xml"/><Relationship Id="rId8" Type="http://schemas.openxmlformats.org/officeDocument/2006/relationships/hyperlink" Target="mailto:xin.yu@case.ed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merriam-webster.com/dictionary/polyethylene" TargetMode="External"/><Relationship Id="rId17" Type="http://schemas.openxmlformats.org/officeDocument/2006/relationships/hyperlink" Target="https://www.merriam-webster.com/dictionary/anesthetize" TargetMode="External"/><Relationship Id="rId25" Type="http://schemas.openxmlformats.org/officeDocument/2006/relationships/hyperlink" Target="https://www.merriam-webster.com/dictionary/lambda" TargetMode="External"/><Relationship Id="rId33" Type="http://schemas.openxmlformats.org/officeDocument/2006/relationships/hyperlink" Target="https://www.merriam-webster.com/medical/cannulation" TargetMode="External"/><Relationship Id="rId38" Type="http://schemas.openxmlformats.org/officeDocument/2006/relationships/hyperlink" Target="https://www.merriam-webster.com/medical/cisterna%20magna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merriam-webster.com/medical/xylazine" TargetMode="External"/><Relationship Id="rId41" Type="http://schemas.openxmlformats.org/officeDocument/2006/relationships/hyperlink" Target="https://www.merriam-webster.com/dictionary/intrathec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3446</Words>
  <Characters>19643</Characters>
  <Application>Microsoft Office Word</Application>
  <DocSecurity>0</DocSecurity>
  <Lines>163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23043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dcterms:created xsi:type="dcterms:W3CDTF">2026-08-28T09:59:00Z</dcterms:created>
  <dcterms:modified xsi:type="dcterms:W3CDTF">2026-08-28T10:01:00Z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