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9977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0943">
        <w:rPr>
          <w:rFonts w:eastAsia="Times New Roman" w:cstheme="minorHAnsi"/>
          <w:b/>
        </w:rPr>
        <w:t>72126</w:t>
      </w:r>
    </w:p>
    <w:p w14:paraId="2F6924E5" w14:textId="3E3813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50943">
        <w:rPr>
          <w:rFonts w:eastAsia="Times New Roman" w:cstheme="minorHAnsi"/>
          <w:b/>
        </w:rPr>
        <w:t>Ruchira Mukherji</w:t>
      </w:r>
    </w:p>
    <w:p w14:paraId="6FB9233B" w14:textId="54DEE0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50943" w:rsidRPr="00F50943">
          <w:rPr>
            <w:rStyle w:val="Hyperlink"/>
            <w:rFonts w:eastAsia="Times New Roman" w:cstheme="minorHAnsi"/>
            <w:b/>
          </w:rPr>
          <w:t>https://review.jove.com/files_upload.php?src=21998478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341465D" w:rsidR="004E0C5A" w:rsidRPr="00F50943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F50943">
        <w:rPr>
          <w:rFonts w:eastAsia="Times New Roman" w:cstheme="minorHAnsi"/>
          <w:b/>
          <w:sz w:val="32"/>
          <w:szCs w:val="32"/>
        </w:rPr>
        <w:t xml:space="preserve">Title: </w:t>
      </w:r>
      <w:r w:rsidR="00F50943" w:rsidRPr="00F50943">
        <w:rPr>
          <w:rFonts w:eastAsia="Times New Roman" w:cstheme="minorHAnsi"/>
          <w:b/>
          <w:sz w:val="32"/>
          <w:szCs w:val="32"/>
        </w:rPr>
        <w:t xml:space="preserve">Time-Resolved </w:t>
      </w:r>
      <w:r w:rsidR="00F50943" w:rsidRPr="00F50943">
        <w:rPr>
          <w:rFonts w:eastAsia="Times New Roman" w:cstheme="minorHAnsi"/>
          <w:b/>
          <w:i/>
          <w:iCs/>
          <w:sz w:val="32"/>
          <w:szCs w:val="32"/>
        </w:rPr>
        <w:t>In-Situ</w:t>
      </w:r>
      <w:r w:rsidR="00F50943" w:rsidRPr="00F50943">
        <w:rPr>
          <w:rFonts w:eastAsia="Times New Roman" w:cstheme="minorHAnsi"/>
          <w:b/>
          <w:sz w:val="32"/>
          <w:szCs w:val="32"/>
        </w:rPr>
        <w:t xml:space="preserve"> SERS Monitoring of Toluene Vapor Adsorption on Silver Nanorod Substrates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FA460E" w14:textId="77777777" w:rsidR="00F50943" w:rsidRDefault="00F5094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2A4B56" w14:textId="2A4691F7" w:rsidR="00F50943" w:rsidRPr="00F50943" w:rsidRDefault="00F50943" w:rsidP="00F50943">
      <w:pPr>
        <w:outlineLvl w:val="0"/>
        <w:rPr>
          <w:rFonts w:eastAsia="Times New Roman" w:cstheme="minorHAnsi"/>
          <w:b/>
          <w:sz w:val="28"/>
          <w:szCs w:val="28"/>
        </w:rPr>
      </w:pPr>
      <w:r w:rsidRPr="00F50943">
        <w:rPr>
          <w:rFonts w:eastAsia="Times New Roman" w:cstheme="minorHAnsi"/>
          <w:b/>
          <w:sz w:val="28"/>
          <w:szCs w:val="28"/>
        </w:rPr>
        <w:t>Kenneth Stiwinter</w:t>
      </w:r>
      <w:r w:rsidRPr="00F5094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50943">
        <w:rPr>
          <w:rFonts w:eastAsia="Times New Roman" w:cstheme="minorHAnsi"/>
          <w:b/>
          <w:sz w:val="28"/>
          <w:szCs w:val="28"/>
        </w:rPr>
        <w:t>, Amit Kumar</w:t>
      </w:r>
      <w:r w:rsidRPr="00F5094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50943">
        <w:rPr>
          <w:rFonts w:eastAsia="Times New Roman" w:cstheme="minorHAnsi"/>
          <w:b/>
          <w:sz w:val="28"/>
          <w:szCs w:val="28"/>
        </w:rPr>
        <w:t>, Gisselle Cavagliano</w:t>
      </w:r>
      <w:r w:rsidRPr="00F5094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50943">
        <w:rPr>
          <w:rFonts w:eastAsia="Times New Roman" w:cstheme="minorHAnsi"/>
          <w:b/>
          <w:sz w:val="28"/>
          <w:szCs w:val="28"/>
        </w:rPr>
        <w:t>, Ashik Kannan</w:t>
      </w:r>
      <w:r w:rsidRPr="00F5094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50943">
        <w:rPr>
          <w:rFonts w:eastAsia="Times New Roman" w:cstheme="minorHAnsi"/>
          <w:b/>
          <w:sz w:val="28"/>
          <w:szCs w:val="28"/>
        </w:rPr>
        <w:t>, Yiping Zhao</w:t>
      </w:r>
      <w:r w:rsidRPr="00F50943">
        <w:rPr>
          <w:rFonts w:eastAsia="Times New Roman" w:cstheme="minorHAnsi"/>
          <w:b/>
          <w:sz w:val="28"/>
          <w:szCs w:val="28"/>
          <w:vertAlign w:val="superscript"/>
        </w:rPr>
        <w:t xml:space="preserve">1 </w:t>
      </w:r>
      <w:r w:rsidRPr="00F50943">
        <w:rPr>
          <w:rFonts w:eastAsia="Times New Roman" w:cstheme="minorHAnsi"/>
          <w:b/>
          <w:sz w:val="28"/>
          <w:szCs w:val="28"/>
        </w:rPr>
        <w:t xml:space="preserve">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88A193" w14:textId="2D692AAC" w:rsidR="00F50943" w:rsidRPr="00F50943" w:rsidRDefault="00F50943" w:rsidP="00F50943">
      <w:pPr>
        <w:outlineLvl w:val="0"/>
        <w:rPr>
          <w:rFonts w:eastAsia="Times New Roman" w:cstheme="minorHAnsi"/>
          <w:bCs/>
          <w:sz w:val="28"/>
          <w:szCs w:val="28"/>
        </w:rPr>
      </w:pPr>
      <w:r w:rsidRPr="00F5094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F50943">
        <w:rPr>
          <w:rFonts w:eastAsia="Times New Roman" w:cstheme="minorHAnsi"/>
          <w:bCs/>
          <w:sz w:val="28"/>
          <w:szCs w:val="28"/>
        </w:rPr>
        <w:t>Department of Physics and Astronomy, University of Georgia</w:t>
      </w:r>
    </w:p>
    <w:p w14:paraId="74A3CDA1" w14:textId="4A1EDC13" w:rsidR="00D6314B" w:rsidRPr="00F50943" w:rsidRDefault="00F5094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5094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F50943">
        <w:rPr>
          <w:rFonts w:eastAsia="Times New Roman" w:cstheme="minorHAnsi"/>
          <w:bCs/>
          <w:sz w:val="28"/>
          <w:szCs w:val="28"/>
        </w:rPr>
        <w:t>School of Chemical, Materials and Biomedical Engineering, College of Engineering, University of Georgia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DD27542" w14:textId="50D6A562" w:rsidR="00F50943" w:rsidRPr="009A3C61" w:rsidRDefault="00F50943" w:rsidP="00F50943">
      <w:pPr>
        <w:pBdr>
          <w:top w:val="nil"/>
          <w:left w:val="nil"/>
          <w:bottom w:val="nil"/>
          <w:right w:val="nil"/>
          <w:between w:val="nil"/>
        </w:pBdr>
      </w:pPr>
      <w:r w:rsidRPr="009A3C61">
        <w:t>Kenneth Stiwinter</w:t>
      </w:r>
      <w:r w:rsidRPr="009A3C61">
        <w:tab/>
      </w:r>
      <w:r w:rsidRPr="009A3C61">
        <w:tab/>
      </w:r>
      <w:hyperlink r:id="rId8" w:history="1">
        <w:r w:rsidRPr="00F80BE2">
          <w:rPr>
            <w:rStyle w:val="Hyperlink"/>
          </w:rPr>
          <w:t>Kenneth.stiwinter@uga.edu</w:t>
        </w:r>
      </w:hyperlink>
    </w:p>
    <w:p w14:paraId="60EAE14F" w14:textId="5AE739AF" w:rsidR="00F50943" w:rsidRDefault="00F50943" w:rsidP="00F50943">
      <w:pPr>
        <w:outlineLvl w:val="0"/>
        <w:rPr>
          <w:rFonts w:eastAsia="Times New Roman" w:cstheme="minorHAnsi"/>
        </w:rPr>
      </w:pPr>
      <w:r w:rsidRPr="009A3C61">
        <w:t>Yiping Zhao</w:t>
      </w:r>
      <w:r w:rsidRPr="009A3C61">
        <w:tab/>
      </w:r>
      <w:r w:rsidRPr="009A3C61">
        <w:tab/>
      </w:r>
      <w:r w:rsidRPr="009A3C61">
        <w:tab/>
      </w:r>
      <w:hyperlink r:id="rId9" w:history="1">
        <w:r w:rsidRPr="00F80BE2">
          <w:rPr>
            <w:rStyle w:val="Hyperlink"/>
          </w:rPr>
          <w:t>zhaoy@uga.edu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D2BB3A9" w14:textId="22216BEC" w:rsidR="00F50943" w:rsidRDefault="00F50943" w:rsidP="00F50943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Pr="00F80BE2">
          <w:rPr>
            <w:rStyle w:val="Hyperlink"/>
          </w:rPr>
          <w:t>Amit.Kumar@uga.edu</w:t>
        </w:r>
      </w:hyperlink>
    </w:p>
    <w:p w14:paraId="6E273870" w14:textId="03222B21" w:rsidR="00F50943" w:rsidRPr="009A3C61" w:rsidRDefault="00F50943" w:rsidP="00F50943">
      <w:pPr>
        <w:pBdr>
          <w:top w:val="nil"/>
          <w:left w:val="nil"/>
          <w:bottom w:val="nil"/>
          <w:right w:val="nil"/>
          <w:between w:val="nil"/>
        </w:pBdr>
      </w:pPr>
      <w:hyperlink r:id="rId11" w:history="1">
        <w:r w:rsidRPr="009A3C61">
          <w:rPr>
            <w:rStyle w:val="Hyperlink"/>
          </w:rPr>
          <w:t>g.cavagliano@uga.edu</w:t>
        </w:r>
      </w:hyperlink>
    </w:p>
    <w:p w14:paraId="6F84F159" w14:textId="063E62D0" w:rsidR="003B5E26" w:rsidRPr="00B07A3B" w:rsidRDefault="00F50943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9A3C61">
          <w:rPr>
            <w:rStyle w:val="Hyperlink"/>
          </w:rPr>
          <w:t>akannan@uga.edu</w:t>
        </w:r>
      </w:hyperlink>
    </w:p>
    <w:p w14:paraId="54924EF0" w14:textId="77777777" w:rsidR="00F50943" w:rsidRPr="009A3C61" w:rsidRDefault="00F50943" w:rsidP="00F50943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F80BE2">
          <w:rPr>
            <w:rStyle w:val="Hyperlink"/>
          </w:rPr>
          <w:t>Kenneth.stiwinter@uga.edu</w:t>
        </w:r>
      </w:hyperlink>
    </w:p>
    <w:p w14:paraId="5A2BE33C" w14:textId="57C94344" w:rsidR="001E230F" w:rsidRPr="00B07A3B" w:rsidRDefault="00F50943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F80BE2">
          <w:rPr>
            <w:rStyle w:val="Hyperlink"/>
          </w:rPr>
          <w:t>zhaoy@uga.edu</w:t>
        </w:r>
      </w:hyperlink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C9E4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5713">
        <w:rPr>
          <w:rFonts w:cstheme="minorHAnsi"/>
          <w:bCs/>
          <w:sz w:val="22"/>
          <w:szCs w:val="22"/>
        </w:rPr>
        <w:t>2</w:t>
      </w:r>
      <w:r w:rsidR="00D51F0A">
        <w:rPr>
          <w:rFonts w:cstheme="minorHAnsi"/>
          <w:bCs/>
          <w:sz w:val="22"/>
          <w:szCs w:val="22"/>
        </w:rPr>
        <w:t>1</w:t>
      </w:r>
    </w:p>
    <w:p w14:paraId="5AAC9C6C" w14:textId="3C765E1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B5713">
        <w:rPr>
          <w:rFonts w:cstheme="minorHAnsi"/>
          <w:bCs/>
          <w:sz w:val="22"/>
          <w:szCs w:val="22"/>
        </w:rPr>
        <w:t>34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AA77E11" w:rsidR="00FF25E5" w:rsidRDefault="00A13CC3" w:rsidP="002F268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1A3CE1" w:rsidR="00CE10F2" w:rsidRPr="00926C3C" w:rsidRDefault="00926C3C" w:rsidP="00926C3C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1C40D7">
        <w:rPr>
          <w:rFonts w:eastAsia="Arial" w:cstheme="minorHAnsi"/>
          <w:b/>
          <w:color w:val="000000"/>
          <w:szCs w:val="32"/>
        </w:rPr>
        <w:t>Raman Gas-System Setup and Initial Purge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571E62" w14:textId="3EC7B3A0" w:rsidR="00926C3C" w:rsidRPr="00E65D8F" w:rsidRDefault="00926C3C" w:rsidP="00926C3C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65D8F">
        <w:rPr>
          <w:rFonts w:eastAsia="Arial" w:cstheme="minorHAnsi"/>
          <w:color w:val="7030A0"/>
        </w:rPr>
        <w:t>Begin by powering on the two mass flow controllers, or MFCs</w:t>
      </w:r>
      <w:r w:rsidRPr="00E65D8F">
        <w:rPr>
          <w:rFonts w:eastAsia="Arial" w:cstheme="minorHAnsi"/>
          <w:i/>
          <w:color w:val="7030A0"/>
        </w:rPr>
        <w:t xml:space="preserve"> </w:t>
      </w:r>
      <w:r w:rsidRPr="00E65D8F">
        <w:rPr>
          <w:rFonts w:eastAsia="Arial" w:cstheme="minorHAnsi"/>
          <w:i/>
          <w:color w:val="EE0000"/>
        </w:rPr>
        <w:t>(m-f-</w:t>
      </w:r>
      <w:r w:rsidR="00E65D8F" w:rsidRPr="00E65D8F">
        <w:rPr>
          <w:rFonts w:eastAsia="Arial" w:cstheme="minorHAnsi"/>
          <w:i/>
          <w:color w:val="EE0000"/>
        </w:rPr>
        <w:t>sees)</w:t>
      </w:r>
      <w:r w:rsidRPr="00E65D8F">
        <w:rPr>
          <w:rFonts w:eastAsia="Arial" w:cstheme="minorHAnsi"/>
          <w:color w:val="7030A0"/>
        </w:rPr>
        <w:t>, and the Raman spectrometer equipped with a 785-nanometer laser and detector array</w:t>
      </w:r>
      <w:r w:rsidR="00D20A10">
        <w:rPr>
          <w:rFonts w:eastAsia="Arial" w:cstheme="minorHAnsi"/>
          <w:color w:val="7030A0"/>
        </w:rPr>
        <w:t xml:space="preserve"> </w:t>
      </w:r>
      <w:r w:rsidRPr="00E65D8F">
        <w:rPr>
          <w:rFonts w:eastAsia="Arial" w:cstheme="minorHAnsi"/>
          <w:b/>
          <w:color w:val="7030A0"/>
        </w:rPr>
        <w:t>[1</w:t>
      </w:r>
      <w:r w:rsidR="002D46BD" w:rsidRPr="00E65D8F">
        <w:rPr>
          <w:rFonts w:eastAsia="Arial" w:cstheme="minorHAnsi"/>
          <w:b/>
          <w:color w:val="7030A0"/>
        </w:rPr>
        <w:t>-TXT</w:t>
      </w:r>
      <w:r w:rsidRPr="00E65D8F">
        <w:rPr>
          <w:rFonts w:eastAsia="Arial" w:cstheme="minorHAnsi"/>
          <w:b/>
          <w:color w:val="7030A0"/>
        </w:rPr>
        <w:t>]</w:t>
      </w:r>
      <w:r w:rsidR="002D46BD" w:rsidRPr="00E65D8F">
        <w:rPr>
          <w:rFonts w:eastAsia="Arial" w:cstheme="minorHAnsi"/>
          <w:color w:val="7030A0"/>
        </w:rPr>
        <w:t>.</w:t>
      </w:r>
    </w:p>
    <w:p w14:paraId="53958803" w14:textId="6C58B6DA" w:rsidR="00926C3C" w:rsidRPr="00E65D8F" w:rsidRDefault="00926C3C" w:rsidP="002D46B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powering on both MFCs and the Raman spectrometer</w:t>
      </w:r>
      <w:r w:rsidR="002D46BD">
        <w:rPr>
          <w:rFonts w:eastAsia="Arial" w:cstheme="minorHAnsi"/>
          <w:color w:val="000000"/>
        </w:rPr>
        <w:t xml:space="preserve">. </w:t>
      </w:r>
      <w:r w:rsidRPr="002D46BD">
        <w:rPr>
          <w:rFonts w:eastAsia="Arial" w:cstheme="minorHAnsi"/>
          <w:b/>
          <w:color w:val="000000"/>
        </w:rPr>
        <w:t xml:space="preserve">TXT: </w:t>
      </w:r>
      <w:r w:rsidR="002D46BD">
        <w:rPr>
          <w:rFonts w:eastAsia="Arial" w:cstheme="minorHAnsi"/>
          <w:b/>
          <w:color w:val="000000"/>
        </w:rPr>
        <w:t>Instrument w</w:t>
      </w:r>
      <w:r w:rsidRPr="002D46BD">
        <w:rPr>
          <w:rFonts w:eastAsia="Arial" w:cstheme="minorHAnsi"/>
          <w:b/>
          <w:color w:val="000000"/>
        </w:rPr>
        <w:t>arm-up time</w:t>
      </w:r>
      <w:r w:rsidR="00513DF7">
        <w:rPr>
          <w:rFonts w:eastAsia="Arial" w:cstheme="minorHAnsi"/>
          <w:b/>
          <w:color w:val="000000"/>
        </w:rPr>
        <w:t xml:space="preserve"> - </w:t>
      </w:r>
      <w:r w:rsidRPr="002D46BD">
        <w:rPr>
          <w:rFonts w:eastAsia="Arial" w:cstheme="minorHAnsi"/>
          <w:b/>
          <w:color w:val="000000"/>
        </w:rPr>
        <w:t>30 min</w:t>
      </w:r>
    </w:p>
    <w:p w14:paraId="268E09F5" w14:textId="77777777" w:rsidR="00E65D8F" w:rsidRPr="002D46BD" w:rsidRDefault="00E65D8F" w:rsidP="00E65D8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8FBD79" w14:textId="73CB2C1C" w:rsidR="00926C3C" w:rsidRPr="00CD0261" w:rsidRDefault="00926C3C" w:rsidP="00926C3C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0261">
        <w:rPr>
          <w:rFonts w:eastAsia="Arial" w:cstheme="minorHAnsi"/>
          <w:color w:val="7030A0"/>
        </w:rPr>
        <w:t>Set the nitrogen-cylinder regulator to 30 pounds per square inch</w:t>
      </w:r>
      <w:r w:rsidR="00D20A10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[1]</w:t>
      </w:r>
      <w:r w:rsidR="00226016">
        <w:rPr>
          <w:rFonts w:eastAsia="Arial" w:cstheme="minorHAnsi"/>
          <w:b/>
          <w:color w:val="7030A0"/>
        </w:rPr>
        <w:t>.</w:t>
      </w:r>
      <w:r w:rsidRPr="00CD0261">
        <w:rPr>
          <w:rFonts w:eastAsia="Arial" w:cstheme="minorHAnsi"/>
          <w:color w:val="7030A0"/>
        </w:rPr>
        <w:t xml:space="preserve"> Connect the gas lines to the sealed, empty gas cell </w:t>
      </w:r>
      <w:r w:rsidRPr="00CD0261">
        <w:rPr>
          <w:rFonts w:eastAsia="Arial" w:cstheme="minorHAnsi"/>
          <w:b/>
          <w:color w:val="7030A0"/>
        </w:rPr>
        <w:t>[2]</w:t>
      </w:r>
      <w:r w:rsidR="00D20A10">
        <w:rPr>
          <w:rFonts w:eastAsia="Arial" w:cstheme="minorHAnsi"/>
          <w:b/>
          <w:color w:val="7030A0"/>
        </w:rPr>
        <w:t>,</w:t>
      </w:r>
      <w:r w:rsidRPr="00CD0261">
        <w:rPr>
          <w:rFonts w:eastAsia="Arial" w:cstheme="minorHAnsi"/>
          <w:color w:val="7030A0"/>
        </w:rPr>
        <w:t xml:space="preserve"> and confirm gas flow by observing bubbles at the outlet</w:t>
      </w:r>
      <w:r w:rsidR="00C95B3E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[3]</w:t>
      </w:r>
      <w:r w:rsidR="00C95B3E">
        <w:rPr>
          <w:rFonts w:eastAsia="Arial" w:cstheme="minorHAnsi"/>
          <w:b/>
          <w:color w:val="7030A0"/>
        </w:rPr>
        <w:t>.</w:t>
      </w:r>
    </w:p>
    <w:p w14:paraId="67649163" w14:textId="7F59E8F5" w:rsidR="00926C3C" w:rsidRPr="00DA6310" w:rsidRDefault="00926C3C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setting the nitrogen regulator to 30 psi</w:t>
      </w:r>
      <w:r w:rsidR="006D2F5E">
        <w:rPr>
          <w:rFonts w:eastAsia="Arial" w:cstheme="minorHAnsi"/>
          <w:color w:val="000000"/>
        </w:rPr>
        <w:t>.</w:t>
      </w:r>
    </w:p>
    <w:p w14:paraId="182A7948" w14:textId="374AEDE6" w:rsidR="00926C3C" w:rsidRPr="00DA6310" w:rsidRDefault="00926C3C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connecting the gas lines to the sealed, empty gas cell</w:t>
      </w:r>
      <w:r w:rsidR="006D2F5E">
        <w:rPr>
          <w:rFonts w:eastAsia="Arial" w:cstheme="minorHAnsi"/>
          <w:color w:val="000000"/>
        </w:rPr>
        <w:t>.</w:t>
      </w:r>
    </w:p>
    <w:p w14:paraId="307B6B5D" w14:textId="0D2FBDF5" w:rsidR="00926C3C" w:rsidRPr="00CD0261" w:rsidRDefault="00E23C6B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CU: Talent observing b</w:t>
      </w:r>
      <w:r w:rsidR="00926C3C" w:rsidRPr="00DA6310">
        <w:rPr>
          <w:rFonts w:eastAsia="Arial" w:cstheme="minorHAnsi"/>
          <w:color w:val="000000"/>
        </w:rPr>
        <w:t>ubbles forming at the gas outlet</w:t>
      </w:r>
      <w:r>
        <w:rPr>
          <w:rFonts w:eastAsia="Arial" w:cstheme="minorHAnsi"/>
          <w:color w:val="000000"/>
        </w:rPr>
        <w:t xml:space="preserve"> to confirm</w:t>
      </w:r>
      <w:r w:rsidR="00226016">
        <w:rPr>
          <w:rFonts w:eastAsia="Arial" w:cstheme="minorHAnsi"/>
          <w:color w:val="000000"/>
        </w:rPr>
        <w:t xml:space="preserve"> the</w:t>
      </w:r>
      <w:r>
        <w:rPr>
          <w:rFonts w:eastAsia="Arial" w:cstheme="minorHAnsi"/>
          <w:color w:val="000000"/>
        </w:rPr>
        <w:t xml:space="preserve"> flow of gas</w:t>
      </w:r>
      <w:r w:rsidR="006D2F5E">
        <w:rPr>
          <w:rFonts w:eastAsia="Arial" w:cstheme="minorHAnsi"/>
          <w:color w:val="000000"/>
        </w:rPr>
        <w:t>.</w:t>
      </w:r>
    </w:p>
    <w:p w14:paraId="6EAF52B1" w14:textId="77777777" w:rsidR="00CD0261" w:rsidRPr="00DA6310" w:rsidRDefault="00CD0261" w:rsidP="00CD026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D2AF12" w14:textId="7D7AC03E" w:rsidR="00926C3C" w:rsidRPr="00CD0261" w:rsidRDefault="00926C3C" w:rsidP="00926C3C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0261">
        <w:rPr>
          <w:rFonts w:eastAsia="Arial" w:cstheme="minorHAnsi"/>
          <w:color w:val="7030A0"/>
        </w:rPr>
        <w:lastRenderedPageBreak/>
        <w:t>Fill the toluene bubbler until its inlet tube is submerged by approximately 3 centimeters</w:t>
      </w:r>
      <w:r w:rsidR="00F537E3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[1]</w:t>
      </w:r>
      <w:r w:rsidR="00F537E3">
        <w:rPr>
          <w:rFonts w:eastAsia="Arial" w:cstheme="minorHAnsi"/>
          <w:b/>
          <w:color w:val="7030A0"/>
        </w:rPr>
        <w:t>.</w:t>
      </w:r>
      <w:r w:rsidRPr="00CD0261">
        <w:rPr>
          <w:rFonts w:eastAsia="Arial" w:cstheme="minorHAnsi"/>
          <w:color w:val="7030A0"/>
        </w:rPr>
        <w:t xml:space="preserve"> Position the bubbler, gas cell, and connecting tubing inside the fume hood</w:t>
      </w:r>
      <w:r w:rsidR="00F537E3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[2]</w:t>
      </w:r>
      <w:r w:rsidR="00F537E3">
        <w:rPr>
          <w:rFonts w:eastAsia="Arial" w:cstheme="minorHAnsi"/>
          <w:b/>
          <w:color w:val="7030A0"/>
        </w:rPr>
        <w:t>.</w:t>
      </w:r>
    </w:p>
    <w:p w14:paraId="6C03CD95" w14:textId="44D5CF47" w:rsidR="00926C3C" w:rsidRPr="00926C3C" w:rsidRDefault="00926C3C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 xml:space="preserve">CU: Talent filling the </w:t>
      </w:r>
      <w:r w:rsidR="0066783E">
        <w:rPr>
          <w:rFonts w:eastAsia="Arial" w:cstheme="minorHAnsi"/>
          <w:color w:val="000000"/>
        </w:rPr>
        <w:t xml:space="preserve">toluene </w:t>
      </w:r>
      <w:r w:rsidRPr="00DA6310">
        <w:rPr>
          <w:rFonts w:eastAsia="Arial" w:cstheme="minorHAnsi"/>
          <w:color w:val="000000"/>
        </w:rPr>
        <w:t>bubbler until the inlet tube is submerged by approximately 3 cm</w:t>
      </w:r>
      <w:r w:rsidR="00C607BB">
        <w:rPr>
          <w:rFonts w:eastAsia="Arial" w:cstheme="minorHAnsi"/>
          <w:color w:val="000000"/>
        </w:rPr>
        <w:t>.</w:t>
      </w:r>
    </w:p>
    <w:p w14:paraId="24C6B477" w14:textId="0D269AC8" w:rsidR="00125924" w:rsidRPr="00CD0261" w:rsidRDefault="00926C3C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6C3C">
        <w:rPr>
          <w:rFonts w:eastAsia="Arial" w:cstheme="minorHAnsi"/>
          <w:color w:val="000000"/>
        </w:rPr>
        <w:t xml:space="preserve">WIDE: </w:t>
      </w:r>
      <w:r w:rsidR="0066783E">
        <w:rPr>
          <w:rFonts w:eastAsia="Arial" w:cstheme="minorHAnsi"/>
          <w:color w:val="000000"/>
        </w:rPr>
        <w:t>Talent arranging the b</w:t>
      </w:r>
      <w:r w:rsidRPr="00926C3C">
        <w:rPr>
          <w:rFonts w:eastAsia="Arial" w:cstheme="minorHAnsi"/>
          <w:color w:val="000000"/>
        </w:rPr>
        <w:t>ubbler, gas cell, and tubing inside the fume hood</w:t>
      </w:r>
      <w:r w:rsidR="00C607BB">
        <w:rPr>
          <w:rFonts w:eastAsia="Arial" w:cstheme="minorHAnsi"/>
          <w:color w:val="000000"/>
        </w:rPr>
        <w:t>.</w:t>
      </w:r>
    </w:p>
    <w:p w14:paraId="57F3A040" w14:textId="77777777" w:rsidR="00CD0261" w:rsidRPr="00926C3C" w:rsidRDefault="00CD0261" w:rsidP="00CD026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931924" w14:textId="7B972B3B" w:rsidR="00926C3C" w:rsidRPr="00CD0261" w:rsidRDefault="00926C3C" w:rsidP="00926C3C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0261">
        <w:rPr>
          <w:rFonts w:eastAsia="Arial" w:cstheme="minorHAnsi"/>
          <w:color w:val="7030A0"/>
        </w:rPr>
        <w:t>Set MFC-A, which supplies nitrogen directly, to 60 standard cubic centimeters per minute, and set MFC-B, which routes nitrogen through the bubbler, to zero</w:t>
      </w:r>
      <w:r w:rsidR="005A0986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[1]</w:t>
      </w:r>
      <w:r w:rsidR="005A0986">
        <w:rPr>
          <w:rFonts w:eastAsia="Arial" w:cstheme="minorHAnsi"/>
          <w:b/>
          <w:color w:val="7030A0"/>
        </w:rPr>
        <w:t>.</w:t>
      </w:r>
      <w:r w:rsidRPr="00CD0261">
        <w:rPr>
          <w:rFonts w:eastAsia="Arial" w:cstheme="minorHAnsi"/>
          <w:color w:val="7030A0"/>
        </w:rPr>
        <w:t xml:space="preserve"> Purge the empty cell and gas lines for 15 minutes</w:t>
      </w:r>
      <w:r w:rsidR="005A0986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[2]</w:t>
      </w:r>
      <w:r w:rsidR="00226016">
        <w:rPr>
          <w:rFonts w:eastAsia="Arial" w:cstheme="minorHAnsi"/>
          <w:b/>
          <w:color w:val="7030A0"/>
        </w:rPr>
        <w:t>,</w:t>
      </w:r>
      <w:r w:rsidRPr="00CD0261">
        <w:rPr>
          <w:rFonts w:eastAsia="Arial" w:cstheme="minorHAnsi"/>
          <w:color w:val="7030A0"/>
        </w:rPr>
        <w:t xml:space="preserve"> confirming continuous bubbling at the outlet</w:t>
      </w:r>
      <w:r w:rsidR="004B3616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[3]</w:t>
      </w:r>
      <w:r w:rsidR="004B3616">
        <w:rPr>
          <w:rFonts w:eastAsia="Arial" w:cstheme="minorHAnsi"/>
          <w:b/>
          <w:color w:val="7030A0"/>
        </w:rPr>
        <w:t>.</w:t>
      </w:r>
    </w:p>
    <w:p w14:paraId="36386779" w14:textId="51616818" w:rsidR="00926C3C" w:rsidRPr="00DA6310" w:rsidRDefault="004B3616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adjusting the mass flow controller to appropriate values.</w:t>
      </w:r>
    </w:p>
    <w:p w14:paraId="2CE66E4A" w14:textId="51E39E46" w:rsidR="00926C3C" w:rsidRPr="00DA6310" w:rsidRDefault="004B3616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purging the empty cell and gas lines for the designated time.</w:t>
      </w:r>
    </w:p>
    <w:p w14:paraId="1F21E4DA" w14:textId="035A8B24" w:rsidR="00926C3C" w:rsidRPr="00DA6310" w:rsidRDefault="004B3616" w:rsidP="00926C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monitoring the gas outlet for</w:t>
      </w:r>
      <w:r w:rsidR="00926C3C" w:rsidRPr="00DA6310">
        <w:rPr>
          <w:rFonts w:eastAsia="Arial" w:cstheme="minorHAnsi"/>
          <w:color w:val="000000"/>
        </w:rPr>
        <w:t xml:space="preserve"> bubbles</w:t>
      </w:r>
      <w:r w:rsidR="00C607BB">
        <w:rPr>
          <w:rFonts w:eastAsia="Arial" w:cstheme="minorHAnsi"/>
          <w:color w:val="000000"/>
        </w:rPr>
        <w:t>.</w:t>
      </w:r>
    </w:p>
    <w:p w14:paraId="0A6B4718" w14:textId="77777777" w:rsidR="00926C3C" w:rsidRPr="00926C3C" w:rsidRDefault="00926C3C" w:rsidP="003E7E6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1C50E63" w:rsidR="000F326F" w:rsidRPr="003E7E67" w:rsidRDefault="003E7E67" w:rsidP="003E7E6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6310">
        <w:rPr>
          <w:rFonts w:eastAsia="Arial" w:cstheme="minorHAnsi"/>
          <w:b/>
          <w:color w:val="000000"/>
        </w:rPr>
        <w:t>AgNR Substrate Loading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9D2A6E" w14:textId="54834CFB" w:rsidR="003E7E67" w:rsidRPr="00CD0261" w:rsidRDefault="00066DC2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 xml:space="preserve">Retrieve </w:t>
      </w:r>
      <w:r w:rsidR="003E7E67" w:rsidRPr="00CD0261">
        <w:rPr>
          <w:rFonts w:eastAsia="Arial" w:cstheme="minorHAnsi"/>
          <w:color w:val="7030A0"/>
        </w:rPr>
        <w:t>a previously validated silver nanorod, or AgNR</w:t>
      </w:r>
      <w:r w:rsidR="003E7E67" w:rsidRPr="00CD0261">
        <w:rPr>
          <w:rFonts w:eastAsia="Arial" w:cstheme="minorHAnsi"/>
          <w:i/>
          <w:color w:val="7030A0"/>
        </w:rPr>
        <w:t xml:space="preserve"> </w:t>
      </w:r>
      <w:r w:rsidR="003E7E67" w:rsidRPr="00CD0261">
        <w:rPr>
          <w:rFonts w:eastAsia="Arial" w:cstheme="minorHAnsi"/>
          <w:i/>
          <w:color w:val="EE0000"/>
        </w:rPr>
        <w:t>(a-g-n-r)</w:t>
      </w:r>
      <w:r w:rsidR="003E7E67" w:rsidRPr="00CD0261">
        <w:rPr>
          <w:rFonts w:eastAsia="Arial" w:cstheme="minorHAnsi"/>
          <w:color w:val="7030A0"/>
        </w:rPr>
        <w:t>, from storage</w:t>
      </w:r>
      <w:r w:rsidR="00396219">
        <w:rPr>
          <w:rFonts w:eastAsia="Arial" w:cstheme="minorHAnsi"/>
          <w:color w:val="7030A0"/>
        </w:rPr>
        <w:t xml:space="preserve"> </w:t>
      </w:r>
      <w:r w:rsidR="003E7E67" w:rsidRPr="00CD0261">
        <w:rPr>
          <w:rFonts w:eastAsia="Arial" w:cstheme="minorHAnsi"/>
          <w:b/>
          <w:color w:val="7030A0"/>
        </w:rPr>
        <w:t>[1]</w:t>
      </w:r>
      <w:r w:rsidR="00396219">
        <w:rPr>
          <w:rFonts w:eastAsia="Arial" w:cstheme="minorHAnsi"/>
          <w:b/>
          <w:color w:val="7030A0"/>
        </w:rPr>
        <w:t xml:space="preserve"> </w:t>
      </w:r>
      <w:r w:rsidR="00396219" w:rsidRPr="00396219">
        <w:rPr>
          <w:rFonts w:eastAsia="Arial" w:cstheme="minorHAnsi"/>
          <w:bCs/>
          <w:color w:val="7030A0"/>
        </w:rPr>
        <w:t>and</w:t>
      </w:r>
      <w:r w:rsidR="003E7E67" w:rsidRPr="00CD0261">
        <w:rPr>
          <w:rFonts w:eastAsia="Arial" w:cstheme="minorHAnsi"/>
          <w:color w:val="7030A0"/>
        </w:rPr>
        <w:t xml:space="preserve"> immediately reseal the storage bag with </w:t>
      </w:r>
      <w:r w:rsidR="00396219" w:rsidRPr="00CD0261">
        <w:rPr>
          <w:rFonts w:eastAsia="Arial" w:cstheme="minorHAnsi"/>
          <w:color w:val="7030A0"/>
        </w:rPr>
        <w:t>argon</w:t>
      </w:r>
      <w:r w:rsidR="00396219">
        <w:rPr>
          <w:rFonts w:eastAsia="Arial" w:cstheme="minorHAnsi"/>
          <w:color w:val="7030A0"/>
        </w:rPr>
        <w:t xml:space="preserve"> </w:t>
      </w:r>
      <w:r w:rsidR="00396219" w:rsidRPr="00CD0261">
        <w:rPr>
          <w:rFonts w:eastAsia="Arial" w:cstheme="minorHAnsi"/>
          <w:b/>
          <w:color w:val="7030A0"/>
        </w:rPr>
        <w:t>[2]</w:t>
      </w:r>
      <w:r w:rsidR="00C85DB6">
        <w:rPr>
          <w:rFonts w:eastAsia="Arial" w:cstheme="minorHAnsi"/>
          <w:b/>
          <w:color w:val="7030A0"/>
        </w:rPr>
        <w:t xml:space="preserve">. </w:t>
      </w:r>
      <w:r w:rsidR="00C85DB6" w:rsidRPr="00C85DB6">
        <w:rPr>
          <w:rFonts w:eastAsia="Arial" w:cstheme="minorHAnsi"/>
          <w:bCs/>
          <w:color w:val="7030A0"/>
        </w:rPr>
        <w:t>R</w:t>
      </w:r>
      <w:r w:rsidR="003E7E67" w:rsidRPr="00CD0261">
        <w:rPr>
          <w:rFonts w:eastAsia="Arial" w:cstheme="minorHAnsi"/>
          <w:color w:val="7030A0"/>
        </w:rPr>
        <w:t>ecord the substrate batch identificatio</w:t>
      </w:r>
      <w:r w:rsidR="002777F9">
        <w:rPr>
          <w:rFonts w:eastAsia="Arial" w:cstheme="minorHAnsi"/>
          <w:color w:val="7030A0"/>
        </w:rPr>
        <w:t>n</w:t>
      </w:r>
      <w:r w:rsidR="003E7E67" w:rsidRPr="00CD0261">
        <w:rPr>
          <w:rFonts w:eastAsia="Arial" w:cstheme="minorHAnsi"/>
          <w:color w:val="7030A0"/>
        </w:rPr>
        <w:t xml:space="preserve"> </w:t>
      </w:r>
      <w:r w:rsidR="003E7E67" w:rsidRPr="00CD0261">
        <w:rPr>
          <w:rFonts w:eastAsia="Arial" w:cstheme="minorHAnsi"/>
          <w:b/>
          <w:color w:val="7030A0"/>
        </w:rPr>
        <w:t>[3]</w:t>
      </w:r>
      <w:r w:rsidR="002777F9">
        <w:rPr>
          <w:rFonts w:eastAsia="Arial" w:cstheme="minorHAnsi"/>
          <w:b/>
          <w:color w:val="7030A0"/>
        </w:rPr>
        <w:t>.</w:t>
      </w:r>
    </w:p>
    <w:p w14:paraId="7B71B3AC" w14:textId="3931D30C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removing one AgNR substrate from storage</w:t>
      </w:r>
      <w:r w:rsidR="005B0256">
        <w:rPr>
          <w:rFonts w:eastAsia="Arial" w:cstheme="minorHAnsi"/>
          <w:color w:val="000000"/>
        </w:rPr>
        <w:t>.</w:t>
      </w:r>
    </w:p>
    <w:p w14:paraId="5406B51C" w14:textId="4A4CAF2A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 xml:space="preserve">CU: Talent </w:t>
      </w:r>
      <w:r w:rsidR="005B0256">
        <w:rPr>
          <w:rFonts w:eastAsia="Arial" w:cstheme="minorHAnsi"/>
          <w:color w:val="000000"/>
        </w:rPr>
        <w:t xml:space="preserve">quickly </w:t>
      </w:r>
      <w:r w:rsidRPr="00DA6310">
        <w:rPr>
          <w:rFonts w:eastAsia="Arial" w:cstheme="minorHAnsi"/>
          <w:color w:val="000000"/>
        </w:rPr>
        <w:t>resealing the storage bag with argon</w:t>
      </w:r>
      <w:r w:rsidR="005B0256">
        <w:rPr>
          <w:rFonts w:eastAsia="Arial" w:cstheme="minorHAnsi"/>
          <w:color w:val="000000"/>
        </w:rPr>
        <w:t>.</w:t>
      </w:r>
    </w:p>
    <w:p w14:paraId="205ED51B" w14:textId="4A443444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 xml:space="preserve">Talent </w:t>
      </w:r>
      <w:r w:rsidR="005B0256">
        <w:rPr>
          <w:rFonts w:eastAsia="Arial" w:cstheme="minorHAnsi"/>
          <w:color w:val="000000"/>
        </w:rPr>
        <w:t xml:space="preserve">at the computer </w:t>
      </w:r>
      <w:r w:rsidRPr="00DA6310">
        <w:rPr>
          <w:rFonts w:eastAsia="Arial" w:cstheme="minorHAnsi"/>
          <w:color w:val="000000"/>
        </w:rPr>
        <w:t>recording the substrate batch identification</w:t>
      </w:r>
      <w:r w:rsidR="005B0256">
        <w:rPr>
          <w:rFonts w:eastAsia="Arial" w:cstheme="minorHAnsi"/>
          <w:color w:val="000000"/>
        </w:rPr>
        <w:t>.</w:t>
      </w:r>
    </w:p>
    <w:p w14:paraId="62B0B656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222FCB" w14:textId="542C920D" w:rsidR="003E7E67" w:rsidRPr="00CD0261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0261">
        <w:rPr>
          <w:rFonts w:eastAsia="Arial" w:cstheme="minorHAnsi"/>
          <w:color w:val="7030A0"/>
        </w:rPr>
        <w:t xml:space="preserve">Plasma-clean the substrate using the established </w:t>
      </w:r>
      <w:r w:rsidR="001E0A98" w:rsidRPr="00CD0261">
        <w:rPr>
          <w:rFonts w:eastAsia="Arial" w:cstheme="minorHAnsi"/>
          <w:color w:val="7030A0"/>
        </w:rPr>
        <w:t xml:space="preserve">procedure </w:t>
      </w:r>
      <w:r w:rsidR="001E0A98" w:rsidRPr="00CD0261">
        <w:rPr>
          <w:rFonts w:eastAsia="Arial" w:cstheme="minorHAnsi"/>
          <w:b/>
          <w:color w:val="7030A0"/>
        </w:rPr>
        <w:t>[1]</w:t>
      </w:r>
      <w:r w:rsidR="001E0A98">
        <w:rPr>
          <w:rFonts w:eastAsia="Arial" w:cstheme="minorHAnsi"/>
          <w:b/>
          <w:color w:val="7030A0"/>
        </w:rPr>
        <w:t xml:space="preserve"> </w:t>
      </w:r>
      <w:r w:rsidR="001E0A98" w:rsidRPr="001E0A98">
        <w:rPr>
          <w:rFonts w:eastAsia="Arial" w:cstheme="minorHAnsi"/>
          <w:bCs/>
          <w:color w:val="7030A0"/>
        </w:rPr>
        <w:t>and</w:t>
      </w:r>
      <w:r w:rsidRPr="00CD0261">
        <w:rPr>
          <w:rFonts w:eastAsia="Arial" w:cstheme="minorHAnsi"/>
          <w:color w:val="7030A0"/>
        </w:rPr>
        <w:t xml:space="preserve"> transfer it to a covered plastic Petri dish</w:t>
      </w:r>
      <w:r w:rsidR="004E7826">
        <w:rPr>
          <w:rFonts w:eastAsia="Arial" w:cstheme="minorHAnsi"/>
          <w:color w:val="7030A0"/>
        </w:rPr>
        <w:t xml:space="preserve"> </w:t>
      </w:r>
      <w:r w:rsidRPr="00CD0261">
        <w:rPr>
          <w:rFonts w:eastAsia="Arial" w:cstheme="minorHAnsi"/>
          <w:b/>
          <w:color w:val="7030A0"/>
        </w:rPr>
        <w:t>[2]</w:t>
      </w:r>
      <w:r w:rsidR="004E7826">
        <w:rPr>
          <w:rFonts w:eastAsia="Arial" w:cstheme="minorHAnsi"/>
          <w:b/>
          <w:color w:val="7030A0"/>
        </w:rPr>
        <w:t>.</w:t>
      </w:r>
    </w:p>
    <w:p w14:paraId="4790676C" w14:textId="77777777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plasma-cleaning the AgNR substrate</w:t>
      </w:r>
    </w:p>
    <w:p w14:paraId="09DC6AA3" w14:textId="77777777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placing the cleaned substrate in a covered plastic Petri dish</w:t>
      </w:r>
    </w:p>
    <w:p w14:paraId="0701135A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F39EDE" w14:textId="2D0FE2C6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lastRenderedPageBreak/>
        <w:t>Within 3 minutes of plasma cleaning, open the gas cell and place the substrate near its center with the AgNR side facing the measurement window</w:t>
      </w:r>
      <w:r w:rsidR="00F920AD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F920AD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Position it between the inlet and outlet in the primary gas-flow path</w:t>
      </w:r>
      <w:r w:rsidR="006D2F5E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color w:val="7030A0"/>
        </w:rPr>
        <w:t xml:space="preserve">and select a measurement location within a 1-centimeter circle </w:t>
      </w:r>
      <w:r w:rsidR="00226016">
        <w:rPr>
          <w:rFonts w:eastAsia="Arial" w:cstheme="minorHAnsi"/>
          <w:color w:val="7030A0"/>
        </w:rPr>
        <w:t>centered on the substrate</w:t>
      </w:r>
      <w:r w:rsidR="00655DC2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655DC2">
        <w:rPr>
          <w:rFonts w:eastAsia="Arial" w:cstheme="minorHAnsi"/>
          <w:b/>
          <w:color w:val="7030A0"/>
        </w:rPr>
        <w:t>.</w:t>
      </w:r>
    </w:p>
    <w:p w14:paraId="08229892" w14:textId="47E386F3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loading the substrate with the AgNR side facing the measurement window</w:t>
      </w:r>
      <w:r w:rsidR="00992EA2">
        <w:rPr>
          <w:rFonts w:eastAsia="Arial" w:cstheme="minorHAnsi"/>
          <w:color w:val="000000"/>
        </w:rPr>
        <w:t>.</w:t>
      </w:r>
    </w:p>
    <w:p w14:paraId="3243DE6C" w14:textId="5F444014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ECU:</w:t>
      </w:r>
      <w:r w:rsidR="00992EA2">
        <w:rPr>
          <w:rFonts w:eastAsia="Arial" w:cstheme="minorHAnsi"/>
          <w:color w:val="000000"/>
        </w:rPr>
        <w:t xml:space="preserve"> Talent positioning the</w:t>
      </w:r>
      <w:r w:rsidRPr="00DA6310">
        <w:rPr>
          <w:rFonts w:eastAsia="Arial" w:cstheme="minorHAnsi"/>
          <w:color w:val="000000"/>
        </w:rPr>
        <w:t xml:space="preserve"> </w:t>
      </w:r>
      <w:r w:rsidR="00992EA2">
        <w:rPr>
          <w:rFonts w:eastAsia="Arial" w:cstheme="minorHAnsi"/>
          <w:color w:val="000000"/>
        </w:rPr>
        <w:t>s</w:t>
      </w:r>
      <w:r w:rsidRPr="00DA6310">
        <w:rPr>
          <w:rFonts w:eastAsia="Arial" w:cstheme="minorHAnsi"/>
          <w:color w:val="000000"/>
        </w:rPr>
        <w:t xml:space="preserve">ubstrate between the inlet and outlet, </w:t>
      </w:r>
      <w:r w:rsidR="00992EA2">
        <w:rPr>
          <w:rFonts w:eastAsia="Arial" w:cstheme="minorHAnsi"/>
          <w:color w:val="000000"/>
        </w:rPr>
        <w:t>while indicating</w:t>
      </w:r>
      <w:r w:rsidRPr="00DA6310">
        <w:rPr>
          <w:rFonts w:eastAsia="Arial" w:cstheme="minorHAnsi"/>
          <w:color w:val="000000"/>
        </w:rPr>
        <w:t xml:space="preserve"> the central measurement region</w:t>
      </w:r>
      <w:r w:rsidR="00992EA2">
        <w:rPr>
          <w:rFonts w:eastAsia="Arial" w:cstheme="minorHAnsi"/>
          <w:color w:val="000000"/>
        </w:rPr>
        <w:t>.</w:t>
      </w:r>
    </w:p>
    <w:p w14:paraId="4620793E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B8B6B7" w14:textId="47D8BAD6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Seal the gas cell</w:t>
      </w:r>
      <w:r w:rsidR="002777F9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2777F9">
        <w:rPr>
          <w:rFonts w:eastAsia="Arial" w:cstheme="minorHAnsi"/>
          <w:b/>
          <w:color w:val="7030A0"/>
        </w:rPr>
        <w:t>,</w:t>
      </w:r>
      <w:r w:rsidRPr="006D2F5E">
        <w:rPr>
          <w:rFonts w:eastAsia="Arial" w:cstheme="minorHAnsi"/>
          <w:color w:val="7030A0"/>
        </w:rPr>
        <w:t xml:space="preserve"> maintain MFC-A at 60 and MFC-B at zero standard cubic centimeters per minute</w:t>
      </w:r>
      <w:r w:rsidR="004433E3">
        <w:rPr>
          <w:rFonts w:eastAsia="Arial" w:cstheme="minorHAnsi"/>
          <w:color w:val="7030A0"/>
        </w:rPr>
        <w:t>,</w:t>
      </w:r>
      <w:r w:rsidR="006D2F5E" w:rsidRPr="006D2F5E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color w:val="7030A0"/>
        </w:rPr>
        <w:t>and purge the loaded cell for 15 minutes</w:t>
      </w:r>
      <w:r w:rsidR="00655DC2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655DC2">
        <w:rPr>
          <w:rFonts w:eastAsia="Arial" w:cstheme="minorHAnsi"/>
          <w:b/>
          <w:color w:val="7030A0"/>
        </w:rPr>
        <w:t>.</w:t>
      </w:r>
    </w:p>
    <w:p w14:paraId="79467061" w14:textId="5F077C24" w:rsidR="003E7E67" w:rsidRPr="00CA49C9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sealing the loaded gas cell</w:t>
      </w:r>
      <w:r w:rsidR="00CA49C9">
        <w:rPr>
          <w:rFonts w:eastAsia="Arial" w:cstheme="minorHAnsi"/>
          <w:color w:val="000000"/>
        </w:rPr>
        <w:t>.</w:t>
      </w:r>
    </w:p>
    <w:p w14:paraId="517BBC7C" w14:textId="389E1CB2" w:rsidR="00CA49C9" w:rsidRPr="00DA6310" w:rsidRDefault="00CA49C9" w:rsidP="00CA49C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>Talent adjusting the mass flow controller to appropriate values, before starting the purge.</w:t>
      </w:r>
    </w:p>
    <w:p w14:paraId="757D3281" w14:textId="77777777" w:rsidR="00CA49C9" w:rsidRPr="00DA6310" w:rsidRDefault="00CA49C9" w:rsidP="00CA49C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639F95" w14:textId="77777777" w:rsidR="003E7E67" w:rsidRPr="00DA6310" w:rsidRDefault="003E7E67" w:rsidP="003E7E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A073BA" w14:textId="77777777" w:rsidR="003E7E67" w:rsidRPr="00DA6310" w:rsidRDefault="003E7E67" w:rsidP="003E7E6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6310">
        <w:rPr>
          <w:rFonts w:eastAsia="Arial" w:cstheme="minorHAnsi"/>
          <w:b/>
          <w:color w:val="000000"/>
        </w:rPr>
        <w:t>Raman Alignment and Nitrogen Baseline</w:t>
      </w:r>
    </w:p>
    <w:p w14:paraId="47A294E6" w14:textId="77777777" w:rsidR="003E7E67" w:rsidRDefault="003E7E67" w:rsidP="003E7E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9359112"/>
          <w:placeholder>
            <w:docPart w:val="BEAD91417D8D4320B6439F89A3B3E3D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8491B8" w14:textId="665A07C3" w:rsidR="003E7E67" w:rsidRPr="00DA6310" w:rsidRDefault="003E7E67" w:rsidP="003E7E67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71D70FF0" w14:textId="7AB8DAA6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Using the 785-nanometer laser and a 10</w:t>
      </w:r>
      <w:r w:rsidR="00CA49C9">
        <w:rPr>
          <w:rFonts w:eastAsia="Arial" w:cstheme="minorHAnsi"/>
          <w:color w:val="7030A0"/>
        </w:rPr>
        <w:t xml:space="preserve">X </w:t>
      </w:r>
      <w:r w:rsidR="00CA49C9" w:rsidRPr="00CA49C9">
        <w:rPr>
          <w:rFonts w:eastAsia="Arial" w:cstheme="minorHAnsi"/>
          <w:i/>
          <w:iCs/>
          <w:color w:val="EE0000"/>
        </w:rPr>
        <w:t>(ten ex)</w:t>
      </w:r>
      <w:r w:rsidR="00CA49C9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color w:val="7030A0"/>
        </w:rPr>
        <w:t>objective with a numerical aperture of 0.25, align the Raman optics through the gas-cell window and focus on the AgNR surface</w:t>
      </w:r>
      <w:r w:rsidR="00061EB6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</w:t>
      </w:r>
      <w:r w:rsidR="00513DF7">
        <w:rPr>
          <w:rFonts w:eastAsia="Arial" w:cstheme="minorHAnsi"/>
          <w:b/>
          <w:color w:val="7030A0"/>
        </w:rPr>
        <w:t>-TXT</w:t>
      </w:r>
      <w:r w:rsidRPr="006D2F5E">
        <w:rPr>
          <w:rFonts w:eastAsia="Arial" w:cstheme="minorHAnsi"/>
          <w:b/>
          <w:color w:val="7030A0"/>
        </w:rPr>
        <w:t>]</w:t>
      </w:r>
      <w:r w:rsidR="00513DF7">
        <w:rPr>
          <w:rFonts w:eastAsia="Arial" w:cstheme="minorHAnsi"/>
          <w:b/>
          <w:color w:val="7030A0"/>
        </w:rPr>
        <w:t xml:space="preserve">. </w:t>
      </w:r>
      <w:r w:rsidRPr="006D2F5E">
        <w:rPr>
          <w:rFonts w:eastAsia="Arial" w:cstheme="minorHAnsi"/>
          <w:color w:val="7030A0"/>
        </w:rPr>
        <w:t xml:space="preserve"> </w:t>
      </w:r>
    </w:p>
    <w:p w14:paraId="1A7D247E" w14:textId="5E42978D" w:rsidR="003E7E67" w:rsidRPr="00513DF7" w:rsidRDefault="003E7E67" w:rsidP="00513D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aligning the Raman optics through the gas-cell window</w:t>
      </w:r>
      <w:r w:rsidR="00513DF7">
        <w:rPr>
          <w:rFonts w:eastAsia="Arial" w:cstheme="minorHAnsi"/>
          <w:color w:val="000000"/>
        </w:rPr>
        <w:t xml:space="preserve">. </w:t>
      </w:r>
      <w:r w:rsidRPr="00513DF7">
        <w:rPr>
          <w:rFonts w:eastAsia="Arial" w:cstheme="minorHAnsi"/>
          <w:b/>
          <w:color w:val="000000"/>
        </w:rPr>
        <w:t>TXT:</w:t>
      </w:r>
      <w:r w:rsidR="00513DF7">
        <w:rPr>
          <w:rFonts w:eastAsia="Arial" w:cstheme="minorHAnsi"/>
          <w:b/>
          <w:color w:val="000000"/>
        </w:rPr>
        <w:t xml:space="preserve"> E</w:t>
      </w:r>
      <w:r w:rsidRPr="00513DF7">
        <w:rPr>
          <w:rFonts w:eastAsia="Arial" w:cstheme="minorHAnsi"/>
          <w:b/>
          <w:color w:val="000000"/>
        </w:rPr>
        <w:t xml:space="preserve">stimated </w:t>
      </w:r>
      <w:r w:rsidR="00513DF7">
        <w:rPr>
          <w:rFonts w:eastAsia="Arial" w:cstheme="minorHAnsi"/>
          <w:b/>
          <w:color w:val="000000"/>
        </w:rPr>
        <w:t>laser-</w:t>
      </w:r>
      <w:r w:rsidRPr="00513DF7">
        <w:rPr>
          <w:rFonts w:eastAsia="Arial" w:cstheme="minorHAnsi"/>
          <w:b/>
          <w:color w:val="000000"/>
        </w:rPr>
        <w:t>spot diameter</w:t>
      </w:r>
      <w:r w:rsidR="00513DF7">
        <w:rPr>
          <w:rFonts w:eastAsia="Arial" w:cstheme="minorHAnsi"/>
          <w:b/>
          <w:color w:val="000000"/>
        </w:rPr>
        <w:t xml:space="preserve"> - </w:t>
      </w:r>
      <w:r w:rsidRPr="00513DF7">
        <w:rPr>
          <w:rFonts w:eastAsia="Arial" w:cstheme="minorHAnsi"/>
          <w:b/>
          <w:color w:val="000000"/>
        </w:rPr>
        <w:t>3.8 µm</w:t>
      </w:r>
    </w:p>
    <w:p w14:paraId="0A326365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EDB9A8" w14:textId="020735CD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Support the gas cell on two scissor lifts to provide tubing clearance and permit height and tilt adjustme</w:t>
      </w:r>
      <w:r w:rsidR="00954C7A">
        <w:rPr>
          <w:rFonts w:eastAsia="Arial" w:cstheme="minorHAnsi"/>
          <w:color w:val="7030A0"/>
        </w:rPr>
        <w:t>nt</w:t>
      </w:r>
      <w:r w:rsidRPr="006D2F5E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954C7A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Level the measurement window with the Raman optical axis</w:t>
      </w:r>
      <w:r w:rsidR="00954C7A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954C7A">
        <w:rPr>
          <w:rFonts w:eastAsia="Arial" w:cstheme="minorHAnsi"/>
          <w:b/>
          <w:color w:val="7030A0"/>
        </w:rPr>
        <w:t>.</w:t>
      </w:r>
    </w:p>
    <w:p w14:paraId="33F8519A" w14:textId="0A018894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 xml:space="preserve">WIDE: </w:t>
      </w:r>
      <w:r w:rsidR="00453B0F">
        <w:rPr>
          <w:rFonts w:eastAsia="Arial" w:cstheme="minorHAnsi"/>
          <w:color w:val="000000"/>
        </w:rPr>
        <w:t>Shot of the g</w:t>
      </w:r>
      <w:r w:rsidRPr="00DA6310">
        <w:rPr>
          <w:rFonts w:eastAsia="Arial" w:cstheme="minorHAnsi"/>
          <w:color w:val="000000"/>
        </w:rPr>
        <w:t xml:space="preserve">as cell </w:t>
      </w:r>
      <w:r w:rsidR="008110CD">
        <w:rPr>
          <w:rFonts w:eastAsia="Arial" w:cstheme="minorHAnsi"/>
          <w:color w:val="000000"/>
        </w:rPr>
        <w:t xml:space="preserve">being </w:t>
      </w:r>
      <w:r w:rsidRPr="00DA6310">
        <w:rPr>
          <w:rFonts w:eastAsia="Arial" w:cstheme="minorHAnsi"/>
          <w:color w:val="000000"/>
        </w:rPr>
        <w:t>supported on two scissor lifts with clearance for the tubing</w:t>
      </w:r>
      <w:r w:rsidR="008110CD">
        <w:rPr>
          <w:rFonts w:eastAsia="Arial" w:cstheme="minorHAnsi"/>
          <w:color w:val="000000"/>
        </w:rPr>
        <w:t>.</w:t>
      </w:r>
    </w:p>
    <w:p w14:paraId="585F462E" w14:textId="77E15347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leveling the measurement window with the Raman optical axis</w:t>
      </w:r>
      <w:r w:rsidR="008110CD">
        <w:rPr>
          <w:rFonts w:eastAsia="Arial" w:cstheme="minorHAnsi"/>
          <w:color w:val="000000"/>
        </w:rPr>
        <w:t>.</w:t>
      </w:r>
    </w:p>
    <w:p w14:paraId="260E0E24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142641" w14:textId="2C1DE678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Open the acquisition software</w:t>
      </w:r>
      <w:r w:rsidR="007B7C6E">
        <w:rPr>
          <w:rFonts w:eastAsia="Arial" w:cstheme="minorHAnsi"/>
          <w:color w:val="7030A0"/>
        </w:rPr>
        <w:t xml:space="preserve"> </w:t>
      </w:r>
      <w:r w:rsidR="007B7C6E" w:rsidRPr="007B7C6E">
        <w:rPr>
          <w:rFonts w:eastAsia="Arial" w:cstheme="minorHAnsi"/>
          <w:b/>
          <w:bCs/>
          <w:color w:val="7030A0"/>
        </w:rPr>
        <w:t>[1]</w:t>
      </w:r>
      <w:r w:rsidRPr="006D2F5E">
        <w:rPr>
          <w:rFonts w:eastAsia="Arial" w:cstheme="minorHAnsi"/>
          <w:color w:val="7030A0"/>
        </w:rPr>
        <w:t xml:space="preserve"> and display the live detector image</w:t>
      </w:r>
      <w:r w:rsidR="007B7C6E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</w:t>
      </w:r>
      <w:r w:rsidR="007B7C6E">
        <w:rPr>
          <w:rFonts w:eastAsia="Arial" w:cstheme="minorHAnsi"/>
          <w:b/>
          <w:color w:val="7030A0"/>
        </w:rPr>
        <w:t>2</w:t>
      </w:r>
      <w:r w:rsidRPr="006D2F5E">
        <w:rPr>
          <w:rFonts w:eastAsia="Arial" w:cstheme="minorHAnsi"/>
          <w:b/>
          <w:color w:val="7030A0"/>
        </w:rPr>
        <w:t>]</w:t>
      </w:r>
      <w:r w:rsidR="007B7C6E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Adjust the gas-cell height and tilt with the scissor lifts, without moving the objective, until the AgNR surface appears sharp and the assembly is mechanically stable</w:t>
      </w:r>
      <w:r w:rsidR="002777F9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</w:t>
      </w:r>
      <w:r w:rsidR="007B7C6E">
        <w:rPr>
          <w:rFonts w:eastAsia="Arial" w:cstheme="minorHAnsi"/>
          <w:b/>
          <w:color w:val="7030A0"/>
        </w:rPr>
        <w:t>3</w:t>
      </w:r>
      <w:r w:rsidRPr="006D2F5E">
        <w:rPr>
          <w:rFonts w:eastAsia="Arial" w:cstheme="minorHAnsi"/>
          <w:b/>
          <w:color w:val="7030A0"/>
        </w:rPr>
        <w:t>]</w:t>
      </w:r>
      <w:r w:rsidR="002777F9">
        <w:rPr>
          <w:rFonts w:eastAsia="Arial" w:cstheme="minorHAnsi"/>
          <w:b/>
          <w:color w:val="7030A0"/>
        </w:rPr>
        <w:t>.</w:t>
      </w:r>
    </w:p>
    <w:p w14:paraId="74927862" w14:textId="77777777" w:rsidR="007B7C6E" w:rsidRPr="007B7C6E" w:rsidRDefault="007B7C6E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lastRenderedPageBreak/>
        <w:t>Talent at the computer opening the acquisition software.</w:t>
      </w:r>
    </w:p>
    <w:p w14:paraId="520C79C2" w14:textId="1F46A772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7C6E">
        <w:rPr>
          <w:rFonts w:eastAsia="Arial" w:cstheme="minorHAnsi"/>
          <w:color w:val="000000"/>
          <w:highlight w:val="yellow"/>
        </w:rPr>
        <w:t>SCREEN</w:t>
      </w:r>
      <w:r w:rsidRPr="00DA6310">
        <w:rPr>
          <w:rFonts w:eastAsia="Arial" w:cstheme="minorHAnsi"/>
          <w:color w:val="000000"/>
        </w:rPr>
        <w:t>: Live detector image in the Raman acquisition software</w:t>
      </w:r>
    </w:p>
    <w:p w14:paraId="43A7E1C4" w14:textId="24556E16" w:rsidR="003E7E67" w:rsidRPr="006D2F5E" w:rsidRDefault="00D14275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14275">
        <w:rPr>
          <w:rFonts w:eastAsia="Arial" w:cstheme="minorHAnsi"/>
          <w:color w:val="000000"/>
          <w:highlight w:val="yellow"/>
        </w:rPr>
        <w:t>SCREEN</w:t>
      </w:r>
      <w:r>
        <w:rPr>
          <w:rFonts w:eastAsia="Arial" w:cstheme="minorHAnsi"/>
          <w:color w:val="000000"/>
        </w:rPr>
        <w:t>: The</w:t>
      </w:r>
      <w:r w:rsidR="003E7E67" w:rsidRPr="00DA6310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gas-cell height and tile being adjusted using scissor lifts</w:t>
      </w:r>
      <w:r w:rsidR="003E7E67" w:rsidRPr="00DA6310">
        <w:rPr>
          <w:rFonts w:eastAsia="Arial" w:cstheme="minorHAnsi"/>
          <w:color w:val="000000"/>
        </w:rPr>
        <w:t xml:space="preserve"> until the AgNR surface is sharply </w:t>
      </w:r>
      <w:commentRangeStart w:id="2"/>
      <w:r w:rsidR="003E7E67" w:rsidRPr="00DA6310">
        <w:rPr>
          <w:rFonts w:eastAsia="Arial" w:cstheme="minorHAnsi"/>
          <w:color w:val="000000"/>
        </w:rPr>
        <w:t>focused</w:t>
      </w:r>
      <w:commentRangeEnd w:id="2"/>
      <w:r w:rsidR="00596DA8">
        <w:rPr>
          <w:rStyle w:val="CommentReference"/>
          <w:rFonts w:eastAsia="Arial" w:cstheme="minorHAnsi"/>
          <w:color w:val="000000"/>
          <w:sz w:val="24"/>
          <w:szCs w:val="24"/>
        </w:rPr>
        <w:commentReference w:id="2"/>
      </w:r>
      <w:r>
        <w:rPr>
          <w:rFonts w:eastAsia="Arial" w:cstheme="minorHAnsi"/>
          <w:color w:val="000000"/>
        </w:rPr>
        <w:t>.</w:t>
      </w:r>
      <w:r w:rsidR="00596DA8">
        <w:rPr>
          <w:rFonts w:eastAsia="Arial" w:cstheme="minorHAnsi"/>
          <w:color w:val="000000"/>
        </w:rPr>
        <w:t xml:space="preserve"> </w:t>
      </w:r>
    </w:p>
    <w:p w14:paraId="04951B03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08CB66" w14:textId="6FAF95FC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Set the laser power to 16</w:t>
      </w:r>
      <w:r w:rsidR="00596DA8">
        <w:rPr>
          <w:rFonts w:eastAsia="Arial" w:cstheme="minorHAnsi"/>
          <w:color w:val="7030A0"/>
        </w:rPr>
        <w:t>,</w:t>
      </w:r>
      <w:r w:rsidRPr="006D2F5E">
        <w:rPr>
          <w:rFonts w:eastAsia="Arial" w:cstheme="minorHAnsi"/>
          <w:color w:val="7030A0"/>
        </w:rPr>
        <w:t xml:space="preserve"> plus or minus 2 milliwatts, the integration time to 10 seconds, and six accumulations per spectrum, with an interval of approximately 1 minute </w:t>
      </w:r>
      <w:r w:rsidRPr="006D2F5E">
        <w:rPr>
          <w:rFonts w:eastAsia="Arial" w:cstheme="minorHAnsi"/>
          <w:b/>
          <w:color w:val="7030A0"/>
        </w:rPr>
        <w:t>[</w:t>
      </w:r>
      <w:r w:rsidR="00596DA8">
        <w:rPr>
          <w:rFonts w:eastAsia="Arial" w:cstheme="minorHAnsi"/>
          <w:b/>
          <w:color w:val="7030A0"/>
        </w:rPr>
        <w:t>1</w:t>
      </w:r>
      <w:r w:rsidRPr="006D2F5E">
        <w:rPr>
          <w:rFonts w:eastAsia="Arial" w:cstheme="minorHAnsi"/>
          <w:b/>
          <w:color w:val="7030A0"/>
        </w:rPr>
        <w:t>]</w:t>
      </w:r>
      <w:r w:rsidR="008E296E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Keep the same measurement location throughout baseline and exposure collection</w:t>
      </w:r>
      <w:r w:rsidR="00BA183B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BA183B">
        <w:rPr>
          <w:rFonts w:eastAsia="Arial" w:cstheme="minorHAnsi"/>
          <w:b/>
          <w:color w:val="7030A0"/>
        </w:rPr>
        <w:t>.</w:t>
      </w:r>
    </w:p>
    <w:p w14:paraId="7A6FE50A" w14:textId="27FF84BE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6DA8">
        <w:rPr>
          <w:rFonts w:eastAsia="Arial" w:cstheme="minorHAnsi"/>
          <w:color w:val="000000"/>
          <w:highlight w:val="yellow"/>
        </w:rPr>
        <w:t>SCREEN</w:t>
      </w:r>
      <w:r w:rsidRPr="00DA6310">
        <w:rPr>
          <w:rFonts w:eastAsia="Arial" w:cstheme="minorHAnsi"/>
          <w:color w:val="000000"/>
        </w:rPr>
        <w:t xml:space="preserve">: </w:t>
      </w:r>
      <w:r w:rsidR="00596DA8">
        <w:rPr>
          <w:rFonts w:eastAsia="Arial" w:cstheme="minorHAnsi"/>
          <w:bCs/>
          <w:color w:val="000000"/>
        </w:rPr>
        <w:t>Laser power, integration time and</w:t>
      </w:r>
      <w:r w:rsidR="0087751D">
        <w:rPr>
          <w:rFonts w:eastAsia="Arial" w:cstheme="minorHAnsi"/>
          <w:bCs/>
          <w:color w:val="000000"/>
        </w:rPr>
        <w:t>,</w:t>
      </w:r>
      <w:r w:rsidR="00596DA8">
        <w:rPr>
          <w:rFonts w:eastAsia="Arial" w:cstheme="minorHAnsi"/>
          <w:bCs/>
          <w:color w:val="000000"/>
        </w:rPr>
        <w:t xml:space="preserve"> interval being set in the software.</w:t>
      </w:r>
    </w:p>
    <w:p w14:paraId="31B29A6F" w14:textId="398F8B14" w:rsidR="003E7E67" w:rsidRPr="006D2F5E" w:rsidRDefault="004D2D51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2D51">
        <w:rPr>
          <w:rFonts w:eastAsia="Arial" w:cstheme="minorHAnsi"/>
          <w:color w:val="000000"/>
          <w:highlight w:val="yellow"/>
        </w:rPr>
        <w:t>SCREEN</w:t>
      </w:r>
      <w:r w:rsidR="003E7E67" w:rsidRPr="00DA6310">
        <w:rPr>
          <w:rFonts w:eastAsia="Arial" w:cstheme="minorHAnsi"/>
          <w:color w:val="000000"/>
        </w:rPr>
        <w:t xml:space="preserve">: Fixed measurement location </w:t>
      </w:r>
      <w:r>
        <w:rPr>
          <w:rFonts w:eastAsia="Arial" w:cstheme="minorHAnsi"/>
          <w:color w:val="000000"/>
        </w:rPr>
        <w:t xml:space="preserve">being </w:t>
      </w:r>
      <w:r w:rsidR="003E7E67" w:rsidRPr="00DA6310">
        <w:rPr>
          <w:rFonts w:eastAsia="Arial" w:cstheme="minorHAnsi"/>
          <w:color w:val="000000"/>
        </w:rPr>
        <w:t>indicated on the AgNR substrate</w:t>
      </w:r>
      <w:r>
        <w:rPr>
          <w:rFonts w:eastAsia="Arial" w:cstheme="minorHAnsi"/>
          <w:color w:val="000000"/>
        </w:rPr>
        <w:t>.</w:t>
      </w:r>
    </w:p>
    <w:p w14:paraId="3ADE68BA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DB5A16" w14:textId="6B6C3C18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Collect at least three baseline spectra under pure nitrogen</w:t>
      </w:r>
      <w:r w:rsidR="00FB24EF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8E296E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Proceed only when the spectra are stable and show no residual toluene features </w:t>
      </w:r>
      <w:r w:rsidRPr="006D2F5E">
        <w:rPr>
          <w:rFonts w:eastAsia="Arial" w:cstheme="minorHAnsi"/>
          <w:b/>
          <w:color w:val="7030A0"/>
        </w:rPr>
        <w:t>[2]</w:t>
      </w:r>
      <w:r w:rsidR="00FB24EF">
        <w:rPr>
          <w:rFonts w:eastAsia="Arial" w:cstheme="minorHAnsi"/>
          <w:b/>
          <w:color w:val="7030A0"/>
        </w:rPr>
        <w:t>.</w:t>
      </w:r>
    </w:p>
    <w:p w14:paraId="191BB597" w14:textId="1C398A8D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4239">
        <w:rPr>
          <w:rFonts w:eastAsia="Arial" w:cstheme="minorHAnsi"/>
          <w:color w:val="000000"/>
          <w:highlight w:val="yellow"/>
        </w:rPr>
        <w:t>SCREEN</w:t>
      </w:r>
      <w:r w:rsidRPr="00DA6310">
        <w:rPr>
          <w:rFonts w:eastAsia="Arial" w:cstheme="minorHAnsi"/>
          <w:color w:val="000000"/>
        </w:rPr>
        <w:t xml:space="preserve">: </w:t>
      </w:r>
      <w:r w:rsidR="005B4239">
        <w:rPr>
          <w:rFonts w:eastAsia="Arial" w:cstheme="minorHAnsi"/>
          <w:color w:val="000000"/>
        </w:rPr>
        <w:t>B</w:t>
      </w:r>
      <w:r w:rsidRPr="00DA6310">
        <w:rPr>
          <w:rFonts w:eastAsia="Arial" w:cstheme="minorHAnsi"/>
          <w:color w:val="000000"/>
        </w:rPr>
        <w:t>aseline spectra</w:t>
      </w:r>
      <w:r w:rsidR="005B4239">
        <w:rPr>
          <w:rFonts w:eastAsia="Arial" w:cstheme="minorHAnsi"/>
          <w:color w:val="000000"/>
        </w:rPr>
        <w:t xml:space="preserve"> being acquired</w:t>
      </w:r>
      <w:r w:rsidRPr="00DA6310">
        <w:rPr>
          <w:rFonts w:eastAsia="Arial" w:cstheme="minorHAnsi"/>
          <w:color w:val="000000"/>
        </w:rPr>
        <w:t xml:space="preserve"> under pure nitrogen</w:t>
      </w:r>
      <w:r w:rsidR="00F10F24">
        <w:rPr>
          <w:rFonts w:eastAsia="Arial" w:cstheme="minorHAnsi"/>
          <w:color w:val="000000"/>
        </w:rPr>
        <w:t>.</w:t>
      </w:r>
    </w:p>
    <w:p w14:paraId="57123327" w14:textId="45B40906" w:rsidR="003E7E67" w:rsidRPr="003E7E67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4239">
        <w:rPr>
          <w:rFonts w:eastAsia="Arial" w:cstheme="minorHAnsi"/>
          <w:color w:val="000000"/>
          <w:highlight w:val="yellow"/>
        </w:rPr>
        <w:t>SCREEN</w:t>
      </w:r>
      <w:r w:rsidRPr="00DA6310">
        <w:rPr>
          <w:rFonts w:eastAsia="Arial" w:cstheme="minorHAnsi"/>
          <w:color w:val="000000"/>
        </w:rPr>
        <w:t xml:space="preserve">: </w:t>
      </w:r>
      <w:r w:rsidR="00F10F24">
        <w:rPr>
          <w:rFonts w:eastAsia="Arial" w:cstheme="minorHAnsi"/>
          <w:color w:val="000000"/>
        </w:rPr>
        <w:t>A s</w:t>
      </w:r>
      <w:r w:rsidRPr="00DA6310">
        <w:rPr>
          <w:rFonts w:eastAsia="Arial" w:cstheme="minorHAnsi"/>
          <w:color w:val="000000"/>
        </w:rPr>
        <w:t xml:space="preserve">table baseline spectra </w:t>
      </w:r>
      <w:r w:rsidR="00F10F24">
        <w:rPr>
          <w:rFonts w:eastAsia="Arial" w:cstheme="minorHAnsi"/>
          <w:color w:val="000000"/>
        </w:rPr>
        <w:t xml:space="preserve">being displayed </w:t>
      </w:r>
      <w:r w:rsidRPr="00DA6310">
        <w:rPr>
          <w:rFonts w:eastAsia="Arial" w:cstheme="minorHAnsi"/>
          <w:color w:val="000000"/>
        </w:rPr>
        <w:t>without residual toluene features</w:t>
      </w:r>
      <w:r w:rsidR="00F10F24">
        <w:rPr>
          <w:rFonts w:eastAsia="Arial" w:cstheme="minorHAnsi"/>
          <w:color w:val="000000"/>
        </w:rPr>
        <w:t>.</w:t>
      </w:r>
    </w:p>
    <w:p w14:paraId="5758AA97" w14:textId="77777777" w:rsidR="003E7E67" w:rsidRPr="00DA6310" w:rsidRDefault="003E7E67" w:rsidP="003E7E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413C14" w14:textId="77777777" w:rsidR="003E7E67" w:rsidRPr="003E7E67" w:rsidRDefault="003E7E67" w:rsidP="003E7E67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6310">
        <w:rPr>
          <w:rFonts w:eastAsia="Arial" w:cstheme="minorHAnsi"/>
          <w:b/>
          <w:color w:val="000000"/>
        </w:rPr>
        <w:t>Time-Resolved Toluene-Vapor Collection</w:t>
      </w:r>
    </w:p>
    <w:p w14:paraId="0FC1803D" w14:textId="77777777" w:rsidR="003E7E67" w:rsidRDefault="003E7E67" w:rsidP="003E7E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51231263"/>
          <w:placeholder>
            <w:docPart w:val="CEBFC1998C6D49CCA08C4920DF0581B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E5BF09" w14:textId="4675715B" w:rsidR="003E7E67" w:rsidRPr="006D2F5E" w:rsidRDefault="0043472D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eastAsia="Arial" w:cstheme="minorHAnsi"/>
          <w:color w:val="7030A0"/>
        </w:rPr>
        <w:t>With the collection</w:t>
      </w:r>
      <w:r w:rsidR="003E7E67" w:rsidRPr="006D2F5E">
        <w:rPr>
          <w:rFonts w:eastAsia="Arial" w:cstheme="minorHAnsi"/>
          <w:color w:val="7030A0"/>
        </w:rPr>
        <w:t xml:space="preserve"> interval </w:t>
      </w:r>
      <w:r>
        <w:rPr>
          <w:rFonts w:eastAsia="Arial" w:cstheme="minorHAnsi"/>
          <w:color w:val="7030A0"/>
        </w:rPr>
        <w:t>set to</w:t>
      </w:r>
      <w:r w:rsidR="003E7E67" w:rsidRPr="006D2F5E">
        <w:rPr>
          <w:rFonts w:eastAsia="Arial" w:cstheme="minorHAnsi"/>
          <w:color w:val="7030A0"/>
        </w:rPr>
        <w:t xml:space="preserve"> approximately 1 minute per spectrum</w:t>
      </w:r>
      <w:r w:rsidR="0087751D">
        <w:rPr>
          <w:rFonts w:eastAsia="Arial" w:cstheme="minorHAnsi"/>
          <w:color w:val="7030A0"/>
        </w:rPr>
        <w:t>,</w:t>
      </w:r>
      <w:r>
        <w:rPr>
          <w:rFonts w:eastAsia="Arial" w:cstheme="minorHAnsi"/>
          <w:color w:val="7030A0"/>
        </w:rPr>
        <w:t xml:space="preserve"> begin</w:t>
      </w:r>
      <w:r w:rsidR="0087751D">
        <w:rPr>
          <w:rFonts w:eastAsia="Arial" w:cstheme="minorHAnsi"/>
          <w:color w:val="7030A0"/>
        </w:rPr>
        <w:t xml:space="preserve"> with</w:t>
      </w:r>
      <w:r w:rsidR="003E7E67" w:rsidRPr="006D2F5E">
        <w:rPr>
          <w:rFonts w:eastAsia="Arial" w:cstheme="minorHAnsi"/>
          <w:color w:val="7030A0"/>
        </w:rPr>
        <w:t xml:space="preserve"> continuous </w:t>
      </w:r>
      <w:r>
        <w:rPr>
          <w:rFonts w:eastAsia="Arial" w:cstheme="minorHAnsi"/>
          <w:color w:val="7030A0"/>
        </w:rPr>
        <w:t>acquisition</w:t>
      </w:r>
      <w:r w:rsidR="003E7E67" w:rsidRPr="006D2F5E">
        <w:rPr>
          <w:rFonts w:eastAsia="Arial" w:cstheme="minorHAnsi"/>
          <w:color w:val="7030A0"/>
        </w:rPr>
        <w:t xml:space="preserve"> while pure nitrogen is still flowing</w:t>
      </w:r>
      <w:r>
        <w:rPr>
          <w:rFonts w:eastAsia="Arial" w:cstheme="minorHAnsi"/>
          <w:color w:val="7030A0"/>
        </w:rPr>
        <w:t xml:space="preserve"> </w:t>
      </w:r>
      <w:r w:rsidR="003E7E67" w:rsidRPr="006D2F5E">
        <w:rPr>
          <w:rFonts w:eastAsia="Arial" w:cstheme="minorHAnsi"/>
          <w:b/>
          <w:color w:val="7030A0"/>
        </w:rPr>
        <w:t>[</w:t>
      </w:r>
      <w:r>
        <w:rPr>
          <w:rFonts w:eastAsia="Arial" w:cstheme="minorHAnsi"/>
          <w:b/>
          <w:color w:val="7030A0"/>
        </w:rPr>
        <w:t>1</w:t>
      </w:r>
      <w:r w:rsidR="003E7E67" w:rsidRPr="006D2F5E">
        <w:rPr>
          <w:rFonts w:eastAsia="Arial" w:cstheme="minorHAnsi"/>
          <w:b/>
          <w:color w:val="7030A0"/>
        </w:rPr>
        <w:t>]</w:t>
      </w:r>
      <w:r>
        <w:rPr>
          <w:rFonts w:eastAsia="Arial" w:cstheme="minorHAnsi"/>
          <w:b/>
          <w:color w:val="7030A0"/>
        </w:rPr>
        <w:t>.</w:t>
      </w:r>
    </w:p>
    <w:p w14:paraId="52CC8F59" w14:textId="7ACE917F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472D">
        <w:rPr>
          <w:rFonts w:eastAsia="Arial" w:cstheme="minorHAnsi"/>
          <w:color w:val="000000"/>
          <w:highlight w:val="yellow"/>
        </w:rPr>
        <w:t>SCREEN</w:t>
      </w:r>
      <w:r w:rsidRPr="00DA6310">
        <w:rPr>
          <w:rFonts w:eastAsia="Arial" w:cstheme="minorHAnsi"/>
          <w:color w:val="000000"/>
        </w:rPr>
        <w:t xml:space="preserve">: Continuous spectral collection </w:t>
      </w:r>
      <w:r w:rsidR="0043472D">
        <w:rPr>
          <w:rFonts w:eastAsia="Arial" w:cstheme="minorHAnsi"/>
          <w:color w:val="000000"/>
        </w:rPr>
        <w:t>being carried out</w:t>
      </w:r>
      <w:r w:rsidRPr="00DA6310">
        <w:rPr>
          <w:rFonts w:eastAsia="Arial" w:cstheme="minorHAnsi"/>
          <w:color w:val="000000"/>
        </w:rPr>
        <w:t xml:space="preserve"> under pure nitrogen</w:t>
      </w:r>
      <w:r w:rsidR="0043472D">
        <w:rPr>
          <w:rFonts w:eastAsia="Arial" w:cstheme="minorHAnsi"/>
          <w:color w:val="000000"/>
        </w:rPr>
        <w:t xml:space="preserve"> flow.</w:t>
      </w:r>
    </w:p>
    <w:p w14:paraId="3DF855CF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A43B3A" w14:textId="44EE125C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Introduce toluene vapor by setting MFC-A to zero and MFC-B to 100 standard cubic centimeters per minute</w:t>
      </w:r>
      <w:r w:rsidR="00DA5DE9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DA5DE9">
        <w:rPr>
          <w:rFonts w:eastAsia="Arial" w:cstheme="minorHAnsi"/>
          <w:b/>
          <w:color w:val="7030A0"/>
        </w:rPr>
        <w:t>.</w:t>
      </w:r>
    </w:p>
    <w:p w14:paraId="651C4517" w14:textId="75543203" w:rsidR="006D2F5E" w:rsidRPr="00AC0657" w:rsidRDefault="003E7E67" w:rsidP="009A27F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0657">
        <w:rPr>
          <w:rFonts w:eastAsia="Arial" w:cstheme="minorHAnsi"/>
          <w:color w:val="000000"/>
          <w:highlight w:val="yellow"/>
        </w:rPr>
        <w:t>SCREEN</w:t>
      </w:r>
      <w:r w:rsidRPr="00AC0657">
        <w:rPr>
          <w:rFonts w:eastAsia="Arial" w:cstheme="minorHAnsi"/>
          <w:color w:val="000000"/>
        </w:rPr>
        <w:t xml:space="preserve">: </w:t>
      </w:r>
      <w:r w:rsidR="00DA5DE9" w:rsidRPr="00AC0657">
        <w:rPr>
          <w:rFonts w:eastAsia="Arial" w:cstheme="minorHAnsi"/>
          <w:color w:val="000000"/>
        </w:rPr>
        <w:t>Toluene vapors being introduced</w:t>
      </w:r>
      <w:r w:rsidR="00AC0657" w:rsidRPr="00AC0657">
        <w:rPr>
          <w:rFonts w:eastAsia="Arial" w:cstheme="minorHAnsi"/>
          <w:color w:val="000000"/>
        </w:rPr>
        <w:t xml:space="preserve"> by adjusting the MCFs</w:t>
      </w:r>
      <w:r w:rsidR="00DA5DE9" w:rsidRPr="00AC0657">
        <w:rPr>
          <w:rFonts w:eastAsia="Arial" w:cstheme="minorHAnsi"/>
          <w:color w:val="000000"/>
        </w:rPr>
        <w:t xml:space="preserve">. </w:t>
      </w:r>
    </w:p>
    <w:p w14:paraId="04543519" w14:textId="77777777" w:rsidR="00AC0657" w:rsidRPr="00AC0657" w:rsidRDefault="00AC0657" w:rsidP="00AC065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CA6D53" w14:textId="17BF5907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 xml:space="preserve">Maintain the toluene exposure for approximately 3.5 hours without changing the laser power, integration time, or measurement location. </w:t>
      </w:r>
      <w:r w:rsidRPr="006D2F5E">
        <w:rPr>
          <w:rFonts w:eastAsia="Arial" w:cstheme="minorHAnsi"/>
          <w:b/>
          <w:color w:val="7030A0"/>
        </w:rPr>
        <w:t>[1]</w:t>
      </w:r>
    </w:p>
    <w:p w14:paraId="1ADDBCA5" w14:textId="5B16D1E4" w:rsidR="006D2F5E" w:rsidRPr="00AC0657" w:rsidRDefault="003E7E67" w:rsidP="006A57A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C0657">
        <w:rPr>
          <w:rFonts w:eastAsia="Arial" w:cstheme="minorHAnsi"/>
          <w:color w:val="000000"/>
          <w:highlight w:val="yellow"/>
        </w:rPr>
        <w:t>SCREEN</w:t>
      </w:r>
      <w:r w:rsidRPr="00AC0657">
        <w:rPr>
          <w:rFonts w:eastAsia="Arial" w:cstheme="minorHAnsi"/>
          <w:color w:val="000000"/>
        </w:rPr>
        <w:t xml:space="preserve">: Time-resolved spectra </w:t>
      </w:r>
      <w:r w:rsidR="00AC0657" w:rsidRPr="00AC0657">
        <w:rPr>
          <w:rFonts w:eastAsia="Arial" w:cstheme="minorHAnsi"/>
          <w:color w:val="000000"/>
        </w:rPr>
        <w:t xml:space="preserve">being </w:t>
      </w:r>
      <w:r w:rsidRPr="00AC0657">
        <w:rPr>
          <w:rFonts w:eastAsia="Arial" w:cstheme="minorHAnsi"/>
          <w:color w:val="000000"/>
        </w:rPr>
        <w:t>accumula</w:t>
      </w:r>
      <w:r w:rsidR="00AC0657" w:rsidRPr="00AC0657">
        <w:rPr>
          <w:rFonts w:eastAsia="Arial" w:cstheme="minorHAnsi"/>
          <w:color w:val="000000"/>
        </w:rPr>
        <w:t>ted</w:t>
      </w:r>
      <w:r w:rsidRPr="00AC0657">
        <w:rPr>
          <w:rFonts w:eastAsia="Arial" w:cstheme="minorHAnsi"/>
          <w:color w:val="000000"/>
        </w:rPr>
        <w:t xml:space="preserve"> during </w:t>
      </w:r>
      <w:r w:rsidR="00AC0657">
        <w:rPr>
          <w:rFonts w:eastAsia="Arial" w:cstheme="minorHAnsi"/>
          <w:color w:val="000000"/>
        </w:rPr>
        <w:t xml:space="preserve">toluene </w:t>
      </w:r>
      <w:r w:rsidRPr="00AC0657">
        <w:rPr>
          <w:rFonts w:eastAsia="Arial" w:cstheme="minorHAnsi"/>
          <w:color w:val="000000"/>
        </w:rPr>
        <w:t xml:space="preserve">exposure. </w:t>
      </w:r>
    </w:p>
    <w:p w14:paraId="67A9C711" w14:textId="2B21B73F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lastRenderedPageBreak/>
        <w:t xml:space="preserve">After </w:t>
      </w:r>
      <w:r w:rsidR="008129E1">
        <w:rPr>
          <w:rFonts w:eastAsia="Arial" w:cstheme="minorHAnsi"/>
          <w:color w:val="7030A0"/>
        </w:rPr>
        <w:t xml:space="preserve">data </w:t>
      </w:r>
      <w:r w:rsidRPr="006D2F5E">
        <w:rPr>
          <w:rFonts w:eastAsia="Arial" w:cstheme="minorHAnsi"/>
          <w:color w:val="7030A0"/>
        </w:rPr>
        <w:t xml:space="preserve">collection, return </w:t>
      </w:r>
      <w:r w:rsidR="00DF2E28">
        <w:rPr>
          <w:rFonts w:eastAsia="Arial" w:cstheme="minorHAnsi"/>
          <w:color w:val="7030A0"/>
        </w:rPr>
        <w:t xml:space="preserve">the </w:t>
      </w:r>
      <w:r w:rsidRPr="006D2F5E">
        <w:rPr>
          <w:rFonts w:eastAsia="Arial" w:cstheme="minorHAnsi"/>
          <w:color w:val="7030A0"/>
        </w:rPr>
        <w:t>MFC-A to 60 and MFC-B to zero standard cubic centimeters per minute, and purge the cell for 15 minutes</w:t>
      </w:r>
      <w:r w:rsidR="00DF2E28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DF2E28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Move the spectrometer and objective away from the gas cel</w:t>
      </w:r>
      <w:r w:rsidR="00DF2E28">
        <w:rPr>
          <w:rFonts w:eastAsia="Arial" w:cstheme="minorHAnsi"/>
          <w:color w:val="7030A0"/>
        </w:rPr>
        <w:t>l</w:t>
      </w:r>
      <w:r w:rsidRPr="006D2F5E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DF2E28">
        <w:rPr>
          <w:rFonts w:eastAsia="Arial" w:cstheme="minorHAnsi"/>
          <w:b/>
          <w:color w:val="7030A0"/>
        </w:rPr>
        <w:t>,</w:t>
      </w:r>
      <w:r w:rsidRPr="006D2F5E">
        <w:rPr>
          <w:rFonts w:eastAsia="Arial" w:cstheme="minorHAnsi"/>
          <w:color w:val="7030A0"/>
        </w:rPr>
        <w:t xml:space="preserve"> then remove the substrate and store it in a covered plastic Petri dish labeled with the batch and date</w:t>
      </w:r>
      <w:r w:rsidR="00DF2E28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[3]</w:t>
      </w:r>
      <w:r w:rsidR="00DF2E28">
        <w:rPr>
          <w:rFonts w:eastAsia="Arial" w:cstheme="minorHAnsi"/>
          <w:b/>
          <w:color w:val="7030A0"/>
        </w:rPr>
        <w:t>.</w:t>
      </w:r>
    </w:p>
    <w:p w14:paraId="7746B9B4" w14:textId="44FF89B9" w:rsidR="003E7E67" w:rsidRPr="00DA6310" w:rsidRDefault="00106F0E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eastAsia="Arial" w:cstheme="minorHAnsi"/>
          <w:color w:val="000000"/>
        </w:rPr>
        <w:t xml:space="preserve">Talent re-adjusting both MCFs </w:t>
      </w:r>
      <w:r w:rsidR="008129E1">
        <w:rPr>
          <w:rFonts w:eastAsia="Arial" w:cstheme="minorHAnsi"/>
          <w:color w:val="000000"/>
        </w:rPr>
        <w:t>to designated values before starting the purge.</w:t>
      </w:r>
    </w:p>
    <w:p w14:paraId="6F4F3496" w14:textId="2DE782A8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moving the spectrometer and objective away from the gas cell</w:t>
      </w:r>
      <w:r w:rsidR="0053303C">
        <w:rPr>
          <w:rFonts w:eastAsia="Arial" w:cstheme="minorHAnsi"/>
          <w:color w:val="000000"/>
        </w:rPr>
        <w:t>.</w:t>
      </w:r>
    </w:p>
    <w:p w14:paraId="4CA1449E" w14:textId="10E95974" w:rsidR="003E7E67" w:rsidRPr="006D2F5E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storing the substrate in a labeled, covered plastic Petri dish</w:t>
      </w:r>
      <w:r w:rsidR="0053303C">
        <w:rPr>
          <w:rFonts w:eastAsia="Arial" w:cstheme="minorHAnsi"/>
          <w:color w:val="000000"/>
        </w:rPr>
        <w:t>.</w:t>
      </w:r>
    </w:p>
    <w:p w14:paraId="190F69C8" w14:textId="77777777" w:rsidR="006D2F5E" w:rsidRPr="00DA6310" w:rsidRDefault="006D2F5E" w:rsidP="006D2F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D2516A" w14:textId="421AE693" w:rsidR="003E7E67" w:rsidRPr="006D2F5E" w:rsidRDefault="003E7E67" w:rsidP="003E7E67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D2F5E">
        <w:rPr>
          <w:rFonts w:eastAsia="Arial" w:cstheme="minorHAnsi"/>
          <w:color w:val="7030A0"/>
        </w:rPr>
        <w:t>Reseal the gas cell and perform a final 15-minute nitrogen purge</w:t>
      </w:r>
      <w:r w:rsidR="00DF2E28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[1]</w:t>
      </w:r>
      <w:r w:rsidR="00DF2E28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Close the nitrogen cylinder and set both MFCs to zero while keeping the outlet submerged</w:t>
      </w:r>
      <w:r w:rsidR="00DF2E28">
        <w:rPr>
          <w:rFonts w:eastAsia="Arial" w:cstheme="minorHAnsi"/>
          <w:color w:val="7030A0"/>
        </w:rPr>
        <w:t xml:space="preserve"> </w:t>
      </w:r>
      <w:r w:rsidRPr="006D2F5E">
        <w:rPr>
          <w:rFonts w:eastAsia="Arial" w:cstheme="minorHAnsi"/>
          <w:b/>
          <w:color w:val="7030A0"/>
        </w:rPr>
        <w:t>[2]</w:t>
      </w:r>
      <w:r w:rsidR="00DF2E28">
        <w:rPr>
          <w:rFonts w:eastAsia="Arial" w:cstheme="minorHAnsi"/>
          <w:b/>
          <w:color w:val="7030A0"/>
        </w:rPr>
        <w:t>.</w:t>
      </w:r>
      <w:r w:rsidRPr="006D2F5E">
        <w:rPr>
          <w:rFonts w:eastAsia="Arial" w:cstheme="minorHAnsi"/>
          <w:color w:val="7030A0"/>
        </w:rPr>
        <w:t xml:space="preserve"> Turn off the Raman system </w:t>
      </w:r>
      <w:r w:rsidRPr="006D2F5E">
        <w:rPr>
          <w:rFonts w:eastAsia="Arial" w:cstheme="minorHAnsi"/>
          <w:b/>
          <w:color w:val="7030A0"/>
        </w:rPr>
        <w:t>[3]</w:t>
      </w:r>
      <w:r w:rsidRPr="006D2F5E">
        <w:rPr>
          <w:rFonts w:eastAsia="Arial" w:cstheme="minorHAnsi"/>
          <w:color w:val="7030A0"/>
        </w:rPr>
        <w:t xml:space="preserve"> and export the spectral data as text files for subsequent analysis </w:t>
      </w:r>
      <w:r w:rsidRPr="006D2F5E">
        <w:rPr>
          <w:rFonts w:eastAsia="Arial" w:cstheme="minorHAnsi"/>
          <w:b/>
          <w:color w:val="7030A0"/>
        </w:rPr>
        <w:t>[4]</w:t>
      </w:r>
      <w:r w:rsidR="00DF2E28">
        <w:rPr>
          <w:rFonts w:eastAsia="Arial" w:cstheme="minorHAnsi"/>
          <w:b/>
          <w:color w:val="7030A0"/>
        </w:rPr>
        <w:t>.</w:t>
      </w:r>
    </w:p>
    <w:p w14:paraId="5C8A3E8D" w14:textId="61572894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 xml:space="preserve">WIDE: </w:t>
      </w:r>
      <w:r w:rsidR="000060F8">
        <w:rPr>
          <w:rFonts w:eastAsia="Arial" w:cstheme="minorHAnsi"/>
          <w:color w:val="000000"/>
        </w:rPr>
        <w:t>Talent re-sealing the gas cell before</w:t>
      </w:r>
      <w:r w:rsidRPr="00DA6310">
        <w:rPr>
          <w:rFonts w:eastAsia="Arial" w:cstheme="minorHAnsi"/>
          <w:color w:val="000000"/>
        </w:rPr>
        <w:t xml:space="preserve"> the final nitrogen purge. </w:t>
      </w:r>
    </w:p>
    <w:p w14:paraId="3E8E8868" w14:textId="1D0C6055" w:rsidR="003E7E67" w:rsidRPr="00DA6310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CU: Talent closing the nitrogen cylinder and setting both MFCs to zero</w:t>
      </w:r>
      <w:r w:rsidR="00D849ED">
        <w:rPr>
          <w:rFonts w:eastAsia="Arial" w:cstheme="minorHAnsi"/>
          <w:color w:val="000000"/>
        </w:rPr>
        <w:t>.</w:t>
      </w:r>
    </w:p>
    <w:p w14:paraId="41DB959B" w14:textId="7ED868ED" w:rsidR="003E7E67" w:rsidRPr="003E7E67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310">
        <w:rPr>
          <w:rFonts w:eastAsia="Arial" w:cstheme="minorHAnsi"/>
          <w:color w:val="000000"/>
        </w:rPr>
        <w:t>WIDE: Talent turning off the Raman system</w:t>
      </w:r>
      <w:r w:rsidR="00D849ED">
        <w:rPr>
          <w:rFonts w:eastAsia="Arial" w:cstheme="minorHAnsi"/>
          <w:color w:val="000000"/>
        </w:rPr>
        <w:t>.</w:t>
      </w:r>
    </w:p>
    <w:p w14:paraId="31293B5A" w14:textId="0FF3966B" w:rsidR="000F326F" w:rsidRPr="003E7E67" w:rsidRDefault="003E7E67" w:rsidP="003E7E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7E67">
        <w:rPr>
          <w:rFonts w:eastAsia="Arial" w:cstheme="minorHAnsi"/>
          <w:color w:val="000000"/>
        </w:rPr>
        <w:t xml:space="preserve">Talent </w:t>
      </w:r>
      <w:r w:rsidR="00D849ED">
        <w:rPr>
          <w:rFonts w:eastAsia="Arial" w:cstheme="minorHAnsi"/>
          <w:color w:val="000000"/>
        </w:rPr>
        <w:t xml:space="preserve"> at the computer </w:t>
      </w:r>
      <w:r w:rsidRPr="003E7E67">
        <w:rPr>
          <w:rFonts w:eastAsia="Arial" w:cstheme="minorHAnsi"/>
          <w:color w:val="000000"/>
        </w:rPr>
        <w:t>exporting the acquired spectra</w:t>
      </w:r>
      <w:r w:rsidR="00D849ED">
        <w:rPr>
          <w:rFonts w:eastAsia="Arial" w:cstheme="minorHAnsi"/>
          <w:color w:val="000000"/>
        </w:rPr>
        <w:t xml:space="preserve">l data </w:t>
      </w:r>
      <w:r w:rsidRPr="003E7E67">
        <w:rPr>
          <w:rFonts w:eastAsia="Arial" w:cstheme="minorHAnsi"/>
          <w:color w:val="000000"/>
        </w:rPr>
        <w:t>as .txt files</w:t>
      </w:r>
      <w:r w:rsidR="00D849ED">
        <w:rPr>
          <w:rFonts w:eastAsia="Arial" w:cstheme="minorHAnsi"/>
          <w:color w:val="000000"/>
        </w:rPr>
        <w:t>.</w:t>
      </w:r>
    </w:p>
    <w:p w14:paraId="6C509FD6" w14:textId="042E9F34" w:rsidR="003E7E67" w:rsidRPr="000F326F" w:rsidRDefault="003E7E67" w:rsidP="003E7E67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0F326F">
        <w:rPr>
          <w:rFonts w:cstheme="minorHAnsi"/>
        </w:rPr>
        <w:t xml:space="preserve"> </w:t>
      </w:r>
    </w:p>
    <w:p w14:paraId="09689C4F" w14:textId="2B7533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1EF53E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A293B2" w14:textId="4746B99B" w:rsidR="00BB5713" w:rsidRDefault="00BB57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B5713">
        <w:rPr>
          <w:rFonts w:cstheme="minorHAnsi"/>
          <w:color w:val="7030A0"/>
        </w:rPr>
        <w:t xml:space="preserve">Before toluene exposure, consecutive Raman spectra showed consistent spectral profiles </w:t>
      </w:r>
      <w:r w:rsidR="00CE7873">
        <w:rPr>
          <w:rFonts w:cstheme="minorHAnsi"/>
          <w:color w:val="7030A0"/>
        </w:rPr>
        <w:t>with no</w:t>
      </w:r>
      <w:r w:rsidRPr="00BB5713">
        <w:rPr>
          <w:rFonts w:cstheme="minorHAnsi"/>
          <w:color w:val="7030A0"/>
        </w:rPr>
        <w:t xml:space="preserve"> reproducible growth of toluene-associated bands, confirming effective removal of residual vapor and establishment of a stable baseline </w:t>
      </w:r>
      <w:r w:rsidRPr="00BB5713">
        <w:rPr>
          <w:rFonts w:cstheme="minorHAnsi"/>
          <w:b/>
          <w:bCs/>
          <w:color w:val="7030A0"/>
        </w:rPr>
        <w:t>[1]</w:t>
      </w:r>
      <w:r w:rsidRPr="00BB5713">
        <w:rPr>
          <w:rFonts w:cstheme="minorHAnsi"/>
          <w:color w:val="7030A0"/>
        </w:rPr>
        <w:t xml:space="preserve">. </w:t>
      </w:r>
    </w:p>
    <w:p w14:paraId="0C6142B9" w14:textId="19236369" w:rsidR="00BB5713" w:rsidRPr="00B07A3B" w:rsidRDefault="00BB5713" w:rsidP="00BB57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03094F">
        <w:rPr>
          <w:rFonts w:cstheme="minorHAnsi"/>
        </w:rPr>
        <w:t>A</w:t>
      </w:r>
      <w:r>
        <w:rPr>
          <w:rFonts w:cstheme="minorHAnsi"/>
        </w:rPr>
        <w:t>.</w:t>
      </w:r>
      <w:r w:rsidR="0003094F">
        <w:rPr>
          <w:rFonts w:cstheme="minorHAnsi"/>
        </w:rPr>
        <w:t xml:space="preserve"> </w:t>
      </w:r>
      <w:r w:rsidR="0003094F" w:rsidRPr="0003094F">
        <w:rPr>
          <w:rFonts w:cstheme="minorHAnsi"/>
          <w:b/>
          <w:bCs/>
          <w:i/>
          <w:iCs/>
          <w:color w:val="00B0F0"/>
        </w:rPr>
        <w:t>Video Editor:</w:t>
      </w:r>
      <w:r w:rsidR="0003094F" w:rsidRPr="0003094F">
        <w:rPr>
          <w:rFonts w:cstheme="minorHAnsi"/>
          <w:color w:val="00B0F0"/>
        </w:rPr>
        <w:t xml:space="preserve"> </w:t>
      </w:r>
      <w:r w:rsidR="0003094F" w:rsidRPr="0003094F">
        <w:rPr>
          <w:rFonts w:cstheme="minorHAnsi"/>
          <w:i/>
          <w:iCs/>
          <w:color w:val="00B0F0"/>
        </w:rPr>
        <w:t xml:space="preserve">In Panel A on the left, please highlight the </w:t>
      </w:r>
      <w:r w:rsidR="0003094F" w:rsidRPr="0003094F">
        <w:rPr>
          <w:rFonts w:cstheme="minorHAnsi"/>
          <w:b/>
          <w:bCs/>
          <w:i/>
          <w:iCs/>
          <w:color w:val="00B0F0"/>
        </w:rPr>
        <w:t>consistent spectral profiles</w:t>
      </w:r>
      <w:r w:rsidR="0003094F" w:rsidRPr="0003094F">
        <w:rPr>
          <w:rFonts w:cstheme="minorHAnsi"/>
          <w:i/>
          <w:iCs/>
          <w:color w:val="00B0F0"/>
        </w:rPr>
        <w:t xml:space="preserve"> collected during the nitrogen-purge baseline.</w:t>
      </w:r>
    </w:p>
    <w:p w14:paraId="14570AC1" w14:textId="77777777" w:rsidR="00BB5713" w:rsidRPr="00BB5713" w:rsidRDefault="00BB5713" w:rsidP="00BB5713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758F8731" w:rsidR="00495959" w:rsidRPr="00BB5713" w:rsidRDefault="00BB57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B5713">
        <w:rPr>
          <w:rFonts w:cstheme="minorHAnsi"/>
          <w:color w:val="7030A0"/>
        </w:rPr>
        <w:t xml:space="preserve">Following toluene introduction, the </w:t>
      </w:r>
      <w:r w:rsidRPr="00BB5713">
        <w:rPr>
          <w:rFonts w:cstheme="minorHAnsi"/>
          <w:i/>
          <w:iCs/>
          <w:color w:val="7030A0"/>
        </w:rPr>
        <w:t>in</w:t>
      </w:r>
      <w:r>
        <w:rPr>
          <w:rFonts w:cstheme="minorHAnsi"/>
          <w:i/>
          <w:iCs/>
          <w:color w:val="7030A0"/>
        </w:rPr>
        <w:t>-</w:t>
      </w:r>
      <w:r w:rsidRPr="00BB5713">
        <w:rPr>
          <w:rFonts w:cstheme="minorHAnsi"/>
          <w:i/>
          <w:iCs/>
          <w:color w:val="7030A0"/>
        </w:rPr>
        <w:t>situ</w:t>
      </w:r>
      <w:r w:rsidRPr="00BB5713">
        <w:rPr>
          <w:rFonts w:cstheme="minorHAnsi"/>
          <w:color w:val="7030A0"/>
        </w:rPr>
        <w:t xml:space="preserve"> SERS</w:t>
      </w:r>
      <w:r>
        <w:rPr>
          <w:rFonts w:cstheme="minorHAnsi"/>
          <w:color w:val="7030A0"/>
        </w:rPr>
        <w:t xml:space="preserve"> </w:t>
      </w:r>
      <w:r w:rsidRPr="00BB5713">
        <w:rPr>
          <w:rFonts w:cstheme="minorHAnsi"/>
          <w:i/>
          <w:iCs/>
          <w:color w:val="EE0000"/>
        </w:rPr>
        <w:t>(surs)</w:t>
      </w:r>
      <w:r w:rsidRPr="00BB5713">
        <w:rPr>
          <w:rFonts w:cstheme="minorHAnsi"/>
          <w:color w:val="EE0000"/>
        </w:rPr>
        <w:t xml:space="preserve"> </w:t>
      </w:r>
      <w:r w:rsidRPr="00BB5713">
        <w:rPr>
          <w:rFonts w:cstheme="minorHAnsi"/>
          <w:color w:val="7030A0"/>
        </w:rPr>
        <w:t xml:space="preserve">spectra exhibited gradual, time-dependent changes in spectral intensity and shape </w:t>
      </w:r>
      <w:r w:rsidRPr="00BB57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B5713">
        <w:rPr>
          <w:rFonts w:cstheme="minorHAnsi"/>
          <w:b/>
          <w:bCs/>
          <w:color w:val="7030A0"/>
        </w:rPr>
        <w:t>]</w:t>
      </w:r>
      <w:r w:rsidRPr="00BB5713">
        <w:rPr>
          <w:rFonts w:cstheme="minorHAnsi"/>
          <w:color w:val="7030A0"/>
        </w:rPr>
        <w:t xml:space="preserve">. The characteristic toluene-associated band at 1001 cm⁻¹ was initially weak, became detectable during early exposure, and progressively increased at later time points </w:t>
      </w:r>
      <w:r w:rsidRPr="00BB57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BB5713">
        <w:rPr>
          <w:rFonts w:cstheme="minorHAnsi"/>
          <w:b/>
          <w:bCs/>
          <w:color w:val="7030A0"/>
        </w:rPr>
        <w:t>]</w:t>
      </w:r>
      <w:r w:rsidRPr="00BB5713">
        <w:rPr>
          <w:rFonts w:cstheme="minorHAnsi"/>
          <w:color w:val="7030A0"/>
        </w:rPr>
        <w:t>.</w:t>
      </w:r>
    </w:p>
    <w:p w14:paraId="71138099" w14:textId="2E126274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B5713">
        <w:rPr>
          <w:rFonts w:cstheme="minorHAnsi"/>
        </w:rPr>
        <w:t xml:space="preserve"> Figure 4</w:t>
      </w:r>
      <w:r w:rsidR="0003094F">
        <w:rPr>
          <w:rFonts w:cstheme="minorHAnsi"/>
        </w:rPr>
        <w:t>B</w:t>
      </w:r>
      <w:r w:rsidR="00BB5713">
        <w:rPr>
          <w:rFonts w:cstheme="minorHAnsi"/>
        </w:rPr>
        <w:t>.</w:t>
      </w:r>
      <w:r w:rsidR="0003094F">
        <w:rPr>
          <w:rFonts w:cstheme="minorHAnsi"/>
        </w:rPr>
        <w:t xml:space="preserve"> </w:t>
      </w:r>
      <w:r w:rsidR="0003094F" w:rsidRPr="0003094F">
        <w:rPr>
          <w:rFonts w:cstheme="minorHAnsi"/>
          <w:b/>
          <w:bCs/>
          <w:i/>
          <w:iCs/>
          <w:color w:val="00B0F0"/>
        </w:rPr>
        <w:t>Video Editor:</w:t>
      </w:r>
      <w:r w:rsidR="0003094F" w:rsidRPr="0003094F">
        <w:rPr>
          <w:rFonts w:cstheme="minorHAnsi"/>
          <w:color w:val="00B0F0"/>
        </w:rPr>
        <w:t xml:space="preserve"> </w:t>
      </w:r>
      <w:r w:rsidR="0003094F" w:rsidRPr="0003094F">
        <w:rPr>
          <w:rFonts w:cstheme="minorHAnsi"/>
          <w:i/>
          <w:iCs/>
          <w:color w:val="00B0F0"/>
        </w:rPr>
        <w:t>In Panel B in the center, please highlight the stacked spectra contained within the light-yellow band.</w:t>
      </w:r>
    </w:p>
    <w:p w14:paraId="7C8AB4DA" w14:textId="4279CFDE" w:rsidR="00BB5713" w:rsidRPr="00B07A3B" w:rsidRDefault="00BB5713" w:rsidP="00BB57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03094F">
        <w:rPr>
          <w:rFonts w:cstheme="minorHAnsi"/>
        </w:rPr>
        <w:t>C</w:t>
      </w:r>
      <w:r>
        <w:rPr>
          <w:rFonts w:cstheme="minorHAnsi"/>
        </w:rPr>
        <w:t>.</w:t>
      </w:r>
      <w:r w:rsidR="0003094F" w:rsidRPr="0003094F">
        <w:rPr>
          <w:b/>
          <w:bCs/>
          <w:i/>
          <w:iCs/>
        </w:rPr>
        <w:t xml:space="preserve"> </w:t>
      </w:r>
      <w:r w:rsidR="0003094F" w:rsidRPr="0003094F">
        <w:rPr>
          <w:rFonts w:cstheme="minorHAnsi"/>
          <w:b/>
          <w:bCs/>
          <w:i/>
          <w:iCs/>
          <w:color w:val="00B0F0"/>
        </w:rPr>
        <w:t>Video Editor:</w:t>
      </w:r>
      <w:r w:rsidR="0003094F" w:rsidRPr="0003094F">
        <w:rPr>
          <w:rFonts w:cstheme="minorHAnsi"/>
          <w:color w:val="00B0F0"/>
        </w:rPr>
        <w:t xml:space="preserve"> </w:t>
      </w:r>
      <w:r w:rsidR="0003094F" w:rsidRPr="0003094F">
        <w:rPr>
          <w:rFonts w:cstheme="minorHAnsi"/>
          <w:i/>
          <w:iCs/>
          <w:color w:val="00B0F0"/>
        </w:rPr>
        <w:t>In enlarged Panel C on the right, please highlight with an arrow the progressive emergence and growth of the 1001 cm⁻¹ band, from bottom to top.</w:t>
      </w:r>
    </w:p>
    <w:p w14:paraId="68400EF5" w14:textId="77777777" w:rsidR="00BB5713" w:rsidRPr="00B07A3B" w:rsidRDefault="00BB5713" w:rsidP="00BB571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06B239FB" w:rsidR="00495959" w:rsidRPr="00057789" w:rsidRDefault="00D51F0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57789">
        <w:rPr>
          <w:rFonts w:cstheme="minorHAnsi"/>
          <w:color w:val="7030A0"/>
        </w:rPr>
        <w:t xml:space="preserve">The baseline-corrected intensity of the toluene-associated band </w:t>
      </w:r>
      <w:r w:rsidR="00CE7873">
        <w:rPr>
          <w:rFonts w:cstheme="minorHAnsi"/>
          <w:color w:val="7030A0"/>
        </w:rPr>
        <w:t xml:space="preserve">increased </w:t>
      </w:r>
      <w:r w:rsidRPr="00057789">
        <w:rPr>
          <w:rFonts w:cstheme="minorHAnsi"/>
          <w:color w:val="7030A0"/>
        </w:rPr>
        <w:t xml:space="preserve">overall during continuous analyte exposure </w:t>
      </w:r>
      <w:r w:rsidRPr="00057789">
        <w:rPr>
          <w:rFonts w:cstheme="minorHAnsi"/>
          <w:b/>
          <w:bCs/>
          <w:color w:val="7030A0"/>
        </w:rPr>
        <w:t>[1]</w:t>
      </w:r>
      <w:r w:rsidRPr="00057789">
        <w:rPr>
          <w:rFonts w:cstheme="minorHAnsi"/>
          <w:color w:val="7030A0"/>
        </w:rPr>
        <w:t xml:space="preserve">. The response increased rapidly during the early exposure period and </w:t>
      </w:r>
      <w:r w:rsidR="00BE0038">
        <w:rPr>
          <w:rFonts w:cstheme="minorHAnsi"/>
          <w:color w:val="7030A0"/>
        </w:rPr>
        <w:t>then rose</w:t>
      </w:r>
      <w:r w:rsidRPr="00057789">
        <w:rPr>
          <w:rFonts w:cstheme="minorHAnsi"/>
          <w:color w:val="7030A0"/>
        </w:rPr>
        <w:t xml:space="preserve"> more gradually at later </w:t>
      </w:r>
      <w:r w:rsidR="0093657C" w:rsidRPr="00057789">
        <w:rPr>
          <w:rFonts w:cstheme="minorHAnsi"/>
          <w:color w:val="7030A0"/>
        </w:rPr>
        <w:t>time-points</w:t>
      </w:r>
      <w:r w:rsidR="00BE0038">
        <w:rPr>
          <w:rFonts w:cstheme="minorHAnsi"/>
          <w:color w:val="7030A0"/>
        </w:rPr>
        <w:t>,</w:t>
      </w:r>
      <w:r w:rsidRPr="00057789">
        <w:rPr>
          <w:rFonts w:cstheme="minorHAnsi"/>
          <w:color w:val="7030A0"/>
        </w:rPr>
        <w:t xml:space="preserve"> despite fluctuations in the measured signal </w:t>
      </w:r>
      <w:r w:rsidRPr="00057789">
        <w:rPr>
          <w:rFonts w:cstheme="minorHAnsi"/>
          <w:b/>
          <w:bCs/>
          <w:color w:val="7030A0"/>
        </w:rPr>
        <w:t>[2]</w:t>
      </w:r>
      <w:r w:rsidRPr="00057789">
        <w:rPr>
          <w:rFonts w:cstheme="minorHAnsi"/>
          <w:color w:val="7030A0"/>
        </w:rPr>
        <w:t xml:space="preserve">. </w:t>
      </w:r>
    </w:p>
    <w:p w14:paraId="79D3CE29" w14:textId="40DD03D8" w:rsidR="00495959" w:rsidRDefault="00057789" w:rsidP="00A479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  <w:r w:rsidR="00A47950">
        <w:rPr>
          <w:rFonts w:cstheme="minorHAnsi"/>
        </w:rPr>
        <w:t xml:space="preserve"> </w:t>
      </w:r>
      <w:r w:rsidR="00A47950" w:rsidRPr="00D03A59">
        <w:rPr>
          <w:rFonts w:cstheme="minorHAnsi"/>
          <w:b/>
          <w:bCs/>
          <w:i/>
          <w:iCs/>
          <w:color w:val="00B0F0"/>
        </w:rPr>
        <w:t>Video Editor:</w:t>
      </w:r>
      <w:r w:rsidR="00A47950" w:rsidRPr="00D03A59">
        <w:rPr>
          <w:rFonts w:cstheme="minorHAnsi"/>
          <w:color w:val="00B0F0"/>
        </w:rPr>
        <w:t xml:space="preserve"> </w:t>
      </w:r>
      <w:r w:rsidR="00A47950" w:rsidRPr="00D03A59">
        <w:rPr>
          <w:rFonts w:cstheme="minorHAnsi"/>
          <w:i/>
          <w:iCs/>
          <w:color w:val="00B0F0"/>
        </w:rPr>
        <w:t>Please highlight the color-coded data points sequentially from left to right, showing the overall increase in the intensity of the 1001 cm⁻¹ band over time.</w:t>
      </w:r>
    </w:p>
    <w:p w14:paraId="51C39679" w14:textId="70C502F9" w:rsidR="00A47950" w:rsidRPr="00B07A3B" w:rsidRDefault="00A47950" w:rsidP="00A479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5.</w:t>
      </w:r>
      <w:r w:rsidR="00D03A59" w:rsidRPr="00D03A59">
        <w:rPr>
          <w:b/>
          <w:bCs/>
          <w:i/>
          <w:iCs/>
        </w:rPr>
        <w:t xml:space="preserve"> </w:t>
      </w:r>
      <w:r w:rsidR="00D03A59" w:rsidRPr="00D03A59">
        <w:rPr>
          <w:rFonts w:cstheme="minorHAnsi"/>
          <w:b/>
          <w:bCs/>
          <w:i/>
          <w:iCs/>
          <w:color w:val="00B0F0"/>
        </w:rPr>
        <w:t>Video Editor:</w:t>
      </w:r>
      <w:r w:rsidR="00D03A59" w:rsidRPr="00D03A59">
        <w:rPr>
          <w:rFonts w:cstheme="minorHAnsi"/>
          <w:color w:val="00B0F0"/>
        </w:rPr>
        <w:t xml:space="preserve"> </w:t>
      </w:r>
      <w:r w:rsidR="00D03A59" w:rsidRPr="00D03A59">
        <w:rPr>
          <w:rFonts w:cstheme="minorHAnsi"/>
          <w:i/>
          <w:iCs/>
          <w:color w:val="00B0F0"/>
        </w:rPr>
        <w:t>Please trace the red trend line, emphasizing the rapid initial increase followed by the more gradual rise during the later exposure period.</w:t>
      </w:r>
    </w:p>
    <w:p w14:paraId="7F328FCD" w14:textId="77777777" w:rsidR="00A47950" w:rsidRPr="00B07A3B" w:rsidRDefault="00A47950" w:rsidP="00A4795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8-28T11:06:00Z" w:initials="RM">
    <w:p w14:paraId="3B7218BC" w14:textId="77777777" w:rsidR="00596DA8" w:rsidRDefault="00596DA8" w:rsidP="00596DA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Dear Authors : this sentence - ‘</w:t>
      </w:r>
      <w:r>
        <w:rPr>
          <w:b/>
          <w:bCs/>
          <w:color w:val="000000"/>
        </w:rPr>
        <w:t xml:space="preserve">Cover the fume-hood viewing area with an opaque barrier to reduce ambient light, while maintaining pure nitrogen flow through the cell.’ - </w:t>
      </w:r>
      <w:r>
        <w:rPr>
          <w:color w:val="000000"/>
        </w:rPr>
        <w:t xml:space="preserve">has been removed because it breaks the narrative and filming flow. If it is essential to the protocol and must be retained, please suggest a more appropriate point in the procedure at which it can be introduced.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B7218B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17B601" w16cex:dateUtc="2026-08-28T05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B7218BC" w16cid:durableId="5D17B6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D3A2" w14:textId="77777777" w:rsidR="00014BA5" w:rsidRDefault="00014BA5">
      <w:r>
        <w:separator/>
      </w:r>
    </w:p>
    <w:p w14:paraId="2FB7B15D" w14:textId="77777777" w:rsidR="00014BA5" w:rsidRDefault="00014BA5"/>
  </w:endnote>
  <w:endnote w:type="continuationSeparator" w:id="0">
    <w:p w14:paraId="0FA5C06F" w14:textId="77777777" w:rsidR="00014BA5" w:rsidRDefault="00014BA5">
      <w:r>
        <w:continuationSeparator/>
      </w:r>
    </w:p>
    <w:p w14:paraId="64D40DA1" w14:textId="77777777" w:rsidR="00014BA5" w:rsidRDefault="00014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EF26B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2601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11541" w14:textId="77777777" w:rsidR="00014BA5" w:rsidRDefault="00014BA5">
      <w:r>
        <w:separator/>
      </w:r>
    </w:p>
    <w:p w14:paraId="71492066" w14:textId="77777777" w:rsidR="00014BA5" w:rsidRDefault="00014BA5"/>
  </w:footnote>
  <w:footnote w:type="continuationSeparator" w:id="0">
    <w:p w14:paraId="7340BD1F" w14:textId="77777777" w:rsidR="00014BA5" w:rsidRDefault="00014BA5">
      <w:r>
        <w:continuationSeparator/>
      </w:r>
    </w:p>
    <w:p w14:paraId="15A444A7" w14:textId="77777777" w:rsidR="00014BA5" w:rsidRDefault="00014B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0F8"/>
    <w:rsid w:val="00010DD0"/>
    <w:rsid w:val="0001266D"/>
    <w:rsid w:val="00012B08"/>
    <w:rsid w:val="00013862"/>
    <w:rsid w:val="00014BA5"/>
    <w:rsid w:val="00022B29"/>
    <w:rsid w:val="00023E22"/>
    <w:rsid w:val="00024282"/>
    <w:rsid w:val="00024322"/>
    <w:rsid w:val="00025DE9"/>
    <w:rsid w:val="0003094F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7789"/>
    <w:rsid w:val="00061EB6"/>
    <w:rsid w:val="00066DC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01A"/>
    <w:rsid w:val="001026D1"/>
    <w:rsid w:val="001052C8"/>
    <w:rsid w:val="00106F0E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0A98"/>
    <w:rsid w:val="001E2225"/>
    <w:rsid w:val="001E230F"/>
    <w:rsid w:val="001E52A3"/>
    <w:rsid w:val="001F0890"/>
    <w:rsid w:val="001F615E"/>
    <w:rsid w:val="00214268"/>
    <w:rsid w:val="002152AB"/>
    <w:rsid w:val="0022601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7F9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765"/>
    <w:rsid w:val="002B55D9"/>
    <w:rsid w:val="002B7584"/>
    <w:rsid w:val="002C54DB"/>
    <w:rsid w:val="002D46BD"/>
    <w:rsid w:val="002D48BB"/>
    <w:rsid w:val="002D52A1"/>
    <w:rsid w:val="002D7AA6"/>
    <w:rsid w:val="002E7521"/>
    <w:rsid w:val="002F0D42"/>
    <w:rsid w:val="002F2686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21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7E6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72D"/>
    <w:rsid w:val="00440FFA"/>
    <w:rsid w:val="00441918"/>
    <w:rsid w:val="004425EC"/>
    <w:rsid w:val="004433E3"/>
    <w:rsid w:val="00443E8B"/>
    <w:rsid w:val="00450B27"/>
    <w:rsid w:val="00453116"/>
    <w:rsid w:val="00453B0F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616"/>
    <w:rsid w:val="004C1095"/>
    <w:rsid w:val="004C2DAD"/>
    <w:rsid w:val="004C4FAE"/>
    <w:rsid w:val="004C6ED2"/>
    <w:rsid w:val="004D1E0E"/>
    <w:rsid w:val="004D2D51"/>
    <w:rsid w:val="004D4A4F"/>
    <w:rsid w:val="004D5C8C"/>
    <w:rsid w:val="004E0C5A"/>
    <w:rsid w:val="004E2BE1"/>
    <w:rsid w:val="004E35F1"/>
    <w:rsid w:val="004E3F8E"/>
    <w:rsid w:val="004E4801"/>
    <w:rsid w:val="004E5008"/>
    <w:rsid w:val="004E7826"/>
    <w:rsid w:val="004F664D"/>
    <w:rsid w:val="00500FA1"/>
    <w:rsid w:val="0050227D"/>
    <w:rsid w:val="0051075A"/>
    <w:rsid w:val="00511F52"/>
    <w:rsid w:val="00513853"/>
    <w:rsid w:val="00513DF7"/>
    <w:rsid w:val="005201DC"/>
    <w:rsid w:val="0052184A"/>
    <w:rsid w:val="00524258"/>
    <w:rsid w:val="00530DD9"/>
    <w:rsid w:val="005320E4"/>
    <w:rsid w:val="0053303C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DA8"/>
    <w:rsid w:val="005A02B6"/>
    <w:rsid w:val="005A0986"/>
    <w:rsid w:val="005A09D8"/>
    <w:rsid w:val="005A1F5E"/>
    <w:rsid w:val="005A33C6"/>
    <w:rsid w:val="005A3F8F"/>
    <w:rsid w:val="005B0256"/>
    <w:rsid w:val="005B0866"/>
    <w:rsid w:val="005B280F"/>
    <w:rsid w:val="005B4239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DC2"/>
    <w:rsid w:val="00656457"/>
    <w:rsid w:val="006565A0"/>
    <w:rsid w:val="006579DD"/>
    <w:rsid w:val="00660315"/>
    <w:rsid w:val="0066127A"/>
    <w:rsid w:val="006617AB"/>
    <w:rsid w:val="00663E85"/>
    <w:rsid w:val="00664850"/>
    <w:rsid w:val="00665FDA"/>
    <w:rsid w:val="0066783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2F5E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B7C6E"/>
    <w:rsid w:val="007C18D3"/>
    <w:rsid w:val="007D4222"/>
    <w:rsid w:val="007D61A8"/>
    <w:rsid w:val="007E174D"/>
    <w:rsid w:val="007F1168"/>
    <w:rsid w:val="007F48D4"/>
    <w:rsid w:val="007F7E19"/>
    <w:rsid w:val="00802635"/>
    <w:rsid w:val="00804C75"/>
    <w:rsid w:val="00806B1B"/>
    <w:rsid w:val="00806BC9"/>
    <w:rsid w:val="008110CD"/>
    <w:rsid w:val="008123C3"/>
    <w:rsid w:val="008129E1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51D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296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C3C"/>
    <w:rsid w:val="00927B12"/>
    <w:rsid w:val="009301B8"/>
    <w:rsid w:val="00931D78"/>
    <w:rsid w:val="0093657C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4C7A"/>
    <w:rsid w:val="00962168"/>
    <w:rsid w:val="009625B1"/>
    <w:rsid w:val="00966F67"/>
    <w:rsid w:val="009670EA"/>
    <w:rsid w:val="009809C5"/>
    <w:rsid w:val="00983C25"/>
    <w:rsid w:val="00985868"/>
    <w:rsid w:val="00985F44"/>
    <w:rsid w:val="00985FE6"/>
    <w:rsid w:val="00987081"/>
    <w:rsid w:val="00992857"/>
    <w:rsid w:val="00992EA2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950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65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3B"/>
    <w:rsid w:val="00BA2EF5"/>
    <w:rsid w:val="00BB27C1"/>
    <w:rsid w:val="00BB5713"/>
    <w:rsid w:val="00BC01E5"/>
    <w:rsid w:val="00BC3F28"/>
    <w:rsid w:val="00BC6DA7"/>
    <w:rsid w:val="00BC7E90"/>
    <w:rsid w:val="00BD4346"/>
    <w:rsid w:val="00BE0038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7BB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DB6"/>
    <w:rsid w:val="00C90658"/>
    <w:rsid w:val="00C9250E"/>
    <w:rsid w:val="00C931BB"/>
    <w:rsid w:val="00C95B3E"/>
    <w:rsid w:val="00C96FC6"/>
    <w:rsid w:val="00C97B11"/>
    <w:rsid w:val="00CA49C9"/>
    <w:rsid w:val="00CB039A"/>
    <w:rsid w:val="00CB0B79"/>
    <w:rsid w:val="00CB5DE5"/>
    <w:rsid w:val="00CC056B"/>
    <w:rsid w:val="00CC0C58"/>
    <w:rsid w:val="00CC1850"/>
    <w:rsid w:val="00CC29BF"/>
    <w:rsid w:val="00CC52BE"/>
    <w:rsid w:val="00CD0261"/>
    <w:rsid w:val="00CD515D"/>
    <w:rsid w:val="00CD63B8"/>
    <w:rsid w:val="00CD7F92"/>
    <w:rsid w:val="00CE0665"/>
    <w:rsid w:val="00CE10F2"/>
    <w:rsid w:val="00CE4904"/>
    <w:rsid w:val="00CE696A"/>
    <w:rsid w:val="00CE7873"/>
    <w:rsid w:val="00CF2130"/>
    <w:rsid w:val="00CF22F6"/>
    <w:rsid w:val="00CF6830"/>
    <w:rsid w:val="00CF771C"/>
    <w:rsid w:val="00D00EF4"/>
    <w:rsid w:val="00D03A59"/>
    <w:rsid w:val="00D103FE"/>
    <w:rsid w:val="00D10BFA"/>
    <w:rsid w:val="00D10F00"/>
    <w:rsid w:val="00D13549"/>
    <w:rsid w:val="00D14275"/>
    <w:rsid w:val="00D150D8"/>
    <w:rsid w:val="00D1763F"/>
    <w:rsid w:val="00D20A1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F0A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9ED"/>
    <w:rsid w:val="00D87F73"/>
    <w:rsid w:val="00D94887"/>
    <w:rsid w:val="00D95C4C"/>
    <w:rsid w:val="00DA117F"/>
    <w:rsid w:val="00DA17FB"/>
    <w:rsid w:val="00DA5DE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A0"/>
    <w:rsid w:val="00DE66F3"/>
    <w:rsid w:val="00DF0865"/>
    <w:rsid w:val="00DF1693"/>
    <w:rsid w:val="00DF2E28"/>
    <w:rsid w:val="00DF307B"/>
    <w:rsid w:val="00DF4C61"/>
    <w:rsid w:val="00DF6EE3"/>
    <w:rsid w:val="00E04EFB"/>
    <w:rsid w:val="00E072C2"/>
    <w:rsid w:val="00E23C6B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1A6"/>
    <w:rsid w:val="00E64966"/>
    <w:rsid w:val="00E65758"/>
    <w:rsid w:val="00E65D8F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2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943"/>
    <w:rsid w:val="00F537E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0AD"/>
    <w:rsid w:val="00F95E8D"/>
    <w:rsid w:val="00FA1A9D"/>
    <w:rsid w:val="00FA532D"/>
    <w:rsid w:val="00FA7A79"/>
    <w:rsid w:val="00FA7D51"/>
    <w:rsid w:val="00FB24EF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neth.stiwinter@uga.edu" TargetMode="External"/><Relationship Id="rId13" Type="http://schemas.openxmlformats.org/officeDocument/2006/relationships/hyperlink" Target="mailto:Kenneth.stiwinter@uga.edu" TargetMode="External"/><Relationship Id="rId18" Type="http://schemas.microsoft.com/office/2011/relationships/commentsExtended" Target="commentsExtended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998478" TargetMode="External"/><Relationship Id="rId12" Type="http://schemas.openxmlformats.org/officeDocument/2006/relationships/hyperlink" Target="mailto:akannan@uga.edu" TargetMode="External"/><Relationship Id="rId17" Type="http://schemas.openxmlformats.org/officeDocument/2006/relationships/comments" Target="comments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.cavagliano@uga.ed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Amit.Kumar@uga.edu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zhaoy@uga.edu" TargetMode="External"/><Relationship Id="rId14" Type="http://schemas.openxmlformats.org/officeDocument/2006/relationships/hyperlink" Target="mailto:zhaoy@uga.ed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EAD91417D8D4320B6439F89A3B3E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DCB53-46E1-448C-80C2-957EE2C018D3}"/>
      </w:docPartPr>
      <w:docPartBody>
        <w:p w:rsidR="00007010" w:rsidRDefault="00D81E88" w:rsidP="00D81E88">
          <w:pPr>
            <w:pStyle w:val="BEAD91417D8D4320B6439F89A3B3E3D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EBFC1998C6D49CCA08C4920DF058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AA661-4B0B-47D7-A68C-8AD51964DE12}"/>
      </w:docPartPr>
      <w:docPartBody>
        <w:p w:rsidR="00007010" w:rsidRDefault="00D81E88" w:rsidP="00D81E88">
          <w:pPr>
            <w:pStyle w:val="CEBFC1998C6D49CCA08C4920DF0581B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7010"/>
    <w:rsid w:val="000300AB"/>
    <w:rsid w:val="00031997"/>
    <w:rsid w:val="0006290B"/>
    <w:rsid w:val="00070497"/>
    <w:rsid w:val="00071F6C"/>
    <w:rsid w:val="00077BDA"/>
    <w:rsid w:val="00094D84"/>
    <w:rsid w:val="000B52E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4550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B280F"/>
    <w:rsid w:val="005D0EFA"/>
    <w:rsid w:val="005F4988"/>
    <w:rsid w:val="00627CAF"/>
    <w:rsid w:val="00656457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E174D"/>
    <w:rsid w:val="007F1F0B"/>
    <w:rsid w:val="00800BFF"/>
    <w:rsid w:val="00801C92"/>
    <w:rsid w:val="00880250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83C2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1E88"/>
    <w:rsid w:val="00DA10A3"/>
    <w:rsid w:val="00DA55E8"/>
    <w:rsid w:val="00DE66A0"/>
    <w:rsid w:val="00DF6EE3"/>
    <w:rsid w:val="00DF7A5A"/>
    <w:rsid w:val="00E2725C"/>
    <w:rsid w:val="00E36A89"/>
    <w:rsid w:val="00E63917"/>
    <w:rsid w:val="00E670C3"/>
    <w:rsid w:val="00E74A32"/>
    <w:rsid w:val="00E838FB"/>
    <w:rsid w:val="00EB4191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EAD91417D8D4320B6439F89A3B3E3D0">
    <w:name w:val="BEAD91417D8D4320B6439F89A3B3E3D0"/>
    <w:rsid w:val="00D81E8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EBFC1998C6D49CCA08C4920DF0581B9">
    <w:name w:val="CEBFC1998C6D49CCA08C4920DF0581B9"/>
    <w:rsid w:val="00D81E8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13</Pages>
  <Words>2438</Words>
  <Characters>13898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150</cp:revision>
  <dcterms:created xsi:type="dcterms:W3CDTF">2025-01-20T00:16:00Z</dcterms:created>
  <dcterms:modified xsi:type="dcterms:W3CDTF">2026-08-28T11:50:00Z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