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2466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D175F">
        <w:rPr>
          <w:rFonts w:eastAsia="Times New Roman" w:cstheme="minorHAnsi"/>
          <w:b/>
        </w:rPr>
        <w:t>72089</w:t>
      </w:r>
    </w:p>
    <w:p w14:paraId="2F6924E5" w14:textId="6C7B19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D175F">
        <w:rPr>
          <w:rFonts w:eastAsia="Times New Roman" w:cstheme="minorHAnsi"/>
          <w:b/>
        </w:rPr>
        <w:t>Pallavi Sharma</w:t>
      </w:r>
    </w:p>
    <w:p w14:paraId="6FB9233B" w14:textId="55494B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175F" w:rsidRPr="00377496">
          <w:rPr>
            <w:rStyle w:val="Hyperlink"/>
            <w:rFonts w:eastAsia="Times New Roman" w:cstheme="minorHAnsi"/>
            <w:b/>
          </w:rPr>
          <w:t>https://review.jove.com/account/file-uploader?src=21987193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B6E859" w14:textId="77777777" w:rsidR="00AD175F" w:rsidRPr="003C3E86" w:rsidRDefault="004E0C5A" w:rsidP="00AD175F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D175F" w:rsidRPr="00AD175F">
        <w:rPr>
          <w:rFonts w:ascii="Calibri" w:hAnsi="Calibri" w:cs="Calibri"/>
          <w:b/>
          <w:bCs/>
          <w:sz w:val="32"/>
          <w:szCs w:val="32"/>
        </w:rPr>
        <w:t>Demonstrating Fluorescent Peptidyl Inhibitor Targeting of Mitochondrial ClpXP by Fluorescence Microscopy in Mammalian Cells</w:t>
      </w:r>
    </w:p>
    <w:p w14:paraId="30BC7CCC" w14:textId="33FC92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1B14DCC" w14:textId="77777777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  <w:r w:rsidRPr="00AD175F">
        <w:rPr>
          <w:rFonts w:ascii="Calibri" w:hAnsi="Calibri" w:cs="Calibri"/>
          <w:sz w:val="28"/>
          <w:szCs w:val="28"/>
        </w:rPr>
        <w:t>Zhou Sha</w:t>
      </w:r>
      <w:r w:rsidRPr="00AD175F">
        <w:rPr>
          <w:rFonts w:ascii="Calibri" w:hAnsi="Calibri" w:cs="Calibri"/>
          <w:sz w:val="28"/>
          <w:szCs w:val="28"/>
          <w:vertAlign w:val="superscript"/>
        </w:rPr>
        <w:t>1</w:t>
      </w:r>
      <w:r w:rsidRPr="00AD175F">
        <w:rPr>
          <w:rFonts w:ascii="Calibri" w:hAnsi="Calibri" w:cs="Calibri"/>
          <w:sz w:val="28"/>
          <w:szCs w:val="28"/>
        </w:rPr>
        <w:t>*, Stephen Benkovic</w:t>
      </w:r>
      <w:r w:rsidRPr="00AD175F">
        <w:rPr>
          <w:rFonts w:ascii="Calibri" w:hAnsi="Calibri" w:cs="Calibri"/>
          <w:sz w:val="28"/>
          <w:szCs w:val="28"/>
          <w:vertAlign w:val="superscript"/>
        </w:rPr>
        <w:t>1</w:t>
      </w:r>
      <w:r w:rsidRPr="00AD175F">
        <w:rPr>
          <w:rFonts w:ascii="Calibri" w:hAnsi="Calibri" w:cs="Calibri"/>
          <w:sz w:val="28"/>
          <w:szCs w:val="28"/>
        </w:rPr>
        <w:t>, Irene Lee</w:t>
      </w:r>
      <w:r w:rsidRPr="00AD175F">
        <w:rPr>
          <w:rFonts w:ascii="Calibri" w:hAnsi="Calibri" w:cs="Calibri"/>
          <w:sz w:val="28"/>
          <w:szCs w:val="28"/>
          <w:vertAlign w:val="superscript"/>
        </w:rPr>
        <w:t>2</w:t>
      </w:r>
    </w:p>
    <w:p w14:paraId="0A023D77" w14:textId="77777777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</w:p>
    <w:p w14:paraId="40CBEEA5" w14:textId="77777777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  <w:r w:rsidRPr="00AD175F">
        <w:rPr>
          <w:rFonts w:ascii="Calibri" w:hAnsi="Calibri" w:cs="Calibri"/>
          <w:sz w:val="28"/>
          <w:szCs w:val="28"/>
          <w:vertAlign w:val="superscript"/>
        </w:rPr>
        <w:t>1</w:t>
      </w:r>
      <w:r w:rsidRPr="00AD175F">
        <w:rPr>
          <w:rFonts w:ascii="Calibri" w:hAnsi="Calibri" w:cs="Calibri"/>
          <w:sz w:val="28"/>
          <w:szCs w:val="28"/>
        </w:rPr>
        <w:t>Department of Chemistry, The Pennsylvania State University</w:t>
      </w:r>
    </w:p>
    <w:p w14:paraId="03965149" w14:textId="6A8EF5EC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  <w:r w:rsidRPr="00AD175F">
        <w:rPr>
          <w:rFonts w:ascii="Calibri" w:hAnsi="Calibri" w:cs="Calibri"/>
          <w:sz w:val="28"/>
          <w:szCs w:val="28"/>
          <w:vertAlign w:val="superscript"/>
        </w:rPr>
        <w:t>2</w:t>
      </w:r>
      <w:r w:rsidRPr="00AD175F">
        <w:rPr>
          <w:rFonts w:ascii="Calibri" w:hAnsi="Calibri" w:cs="Calibri"/>
          <w:sz w:val="28"/>
          <w:szCs w:val="28"/>
        </w:rPr>
        <w:t>Department of Chemistry, Case Western Reserve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03F2AF" w14:textId="77777777" w:rsidR="00AD175F" w:rsidRPr="003C3E86" w:rsidRDefault="00AD175F" w:rsidP="00AD17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bookmarkStart w:id="0" w:name="_Hlk25233958"/>
      <w:r w:rsidRPr="003C3E86">
        <w:rPr>
          <w:rFonts w:ascii="Calibri" w:hAnsi="Calibri" w:cs="Calibri"/>
        </w:rPr>
        <w:t>Zhou Sha</w:t>
      </w:r>
      <w:r w:rsidRPr="003C3E86">
        <w:rPr>
          <w:rFonts w:ascii="Calibri" w:hAnsi="Calibri" w:cs="Calibri"/>
        </w:rPr>
        <w:tab/>
      </w:r>
      <w:r w:rsidRPr="003C3E86">
        <w:rPr>
          <w:rFonts w:ascii="Calibri" w:hAnsi="Calibri" w:cs="Calibri"/>
        </w:rPr>
        <w:tab/>
        <w:t>(</w:t>
      </w:r>
      <w:hyperlink r:id="rId8" w:history="1">
        <w:r w:rsidRPr="003C3E86">
          <w:rPr>
            <w:rStyle w:val="Hyperlink"/>
            <w:rFonts w:ascii="Calibri" w:hAnsi="Calibri" w:cs="Calibri"/>
          </w:rPr>
          <w:t>zzs5259@psu.edu</w:t>
        </w:r>
      </w:hyperlink>
      <w:r w:rsidRPr="003C3E86">
        <w:rPr>
          <w:rFonts w:ascii="Calibri" w:hAnsi="Calibri" w:cs="Calibr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BB1CA55" w14:textId="77777777" w:rsidR="00AD175F" w:rsidRPr="003C3E86" w:rsidRDefault="00AD175F" w:rsidP="00AD175F">
      <w:pPr>
        <w:jc w:val="both"/>
        <w:rPr>
          <w:rFonts w:ascii="Calibri" w:hAnsi="Calibri" w:cs="Calibri"/>
        </w:rPr>
      </w:pPr>
      <w:r w:rsidRPr="003C3E86">
        <w:rPr>
          <w:rFonts w:ascii="Calibri" w:hAnsi="Calibri" w:cs="Calibri"/>
        </w:rPr>
        <w:t>Stephen Benkovic</w:t>
      </w:r>
      <w:r w:rsidRPr="003C3E86">
        <w:rPr>
          <w:rFonts w:ascii="Calibri" w:hAnsi="Calibri" w:cs="Calibri"/>
        </w:rPr>
        <w:tab/>
        <w:t>(</w:t>
      </w:r>
      <w:hyperlink r:id="rId9" w:history="1">
        <w:r w:rsidRPr="003C3E86">
          <w:rPr>
            <w:rStyle w:val="Hyperlink"/>
            <w:rFonts w:ascii="Calibri" w:hAnsi="Calibri" w:cs="Calibri"/>
          </w:rPr>
          <w:t>sjb1@psu.edu</w:t>
        </w:r>
      </w:hyperlink>
      <w:r w:rsidRPr="003C3E86">
        <w:rPr>
          <w:rFonts w:ascii="Calibri" w:hAnsi="Calibri" w:cs="Calibri"/>
        </w:rPr>
        <w:t>)</w:t>
      </w:r>
    </w:p>
    <w:p w14:paraId="1EAC1977" w14:textId="77777777" w:rsidR="00AD175F" w:rsidRPr="00AD175F" w:rsidRDefault="00AD175F" w:rsidP="00AD175F">
      <w:pPr>
        <w:jc w:val="both"/>
        <w:rPr>
          <w:rFonts w:ascii="Calibri" w:hAnsi="Calibri" w:cs="Calibri"/>
          <w:lang w:val="it-CH"/>
        </w:rPr>
      </w:pPr>
      <w:r w:rsidRPr="00AD175F">
        <w:rPr>
          <w:rFonts w:ascii="Calibri" w:hAnsi="Calibri" w:cs="Calibri"/>
          <w:lang w:val="it-CH"/>
        </w:rPr>
        <w:t>Irene Lee</w:t>
      </w:r>
      <w:r w:rsidRPr="00AD175F">
        <w:rPr>
          <w:rFonts w:ascii="Calibri" w:hAnsi="Calibri" w:cs="Calibri"/>
          <w:lang w:val="it-CH"/>
        </w:rPr>
        <w:tab/>
      </w:r>
      <w:r w:rsidRPr="00AD175F">
        <w:rPr>
          <w:rFonts w:ascii="Calibri" w:hAnsi="Calibri" w:cs="Calibri"/>
          <w:lang w:val="it-CH"/>
        </w:rPr>
        <w:tab/>
        <w:t>(</w:t>
      </w:r>
      <w:hyperlink r:id="rId10" w:history="1">
        <w:r w:rsidRPr="00AD175F">
          <w:rPr>
            <w:rStyle w:val="Hyperlink"/>
            <w:rFonts w:ascii="Calibri" w:hAnsi="Calibri" w:cs="Calibri"/>
            <w:lang w:val="it-CH"/>
          </w:rPr>
          <w:t>ixl13@case.edu</w:t>
        </w:r>
      </w:hyperlink>
      <w:r w:rsidRPr="00AD175F">
        <w:rPr>
          <w:rFonts w:ascii="Calibri" w:hAnsi="Calibri" w:cs="Calibri"/>
          <w:lang w:val="it-CH"/>
        </w:rPr>
        <w:t>)</w:t>
      </w:r>
    </w:p>
    <w:p w14:paraId="2E3D06F0" w14:textId="77777777" w:rsidR="00AD175F" w:rsidRPr="003C3E86" w:rsidRDefault="00AD175F" w:rsidP="00AD17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r w:rsidRPr="003C3E86">
        <w:rPr>
          <w:rFonts w:ascii="Calibri" w:hAnsi="Calibri" w:cs="Calibri"/>
        </w:rPr>
        <w:t>Zhou Sha</w:t>
      </w:r>
      <w:r w:rsidRPr="003C3E86">
        <w:rPr>
          <w:rFonts w:ascii="Calibri" w:hAnsi="Calibri" w:cs="Calibri"/>
        </w:rPr>
        <w:tab/>
      </w:r>
      <w:r w:rsidRPr="003C3E86">
        <w:rPr>
          <w:rFonts w:ascii="Calibri" w:hAnsi="Calibri" w:cs="Calibri"/>
        </w:rPr>
        <w:tab/>
        <w:t>(</w:t>
      </w:r>
      <w:hyperlink r:id="rId11" w:history="1">
        <w:r w:rsidRPr="003C3E86">
          <w:rPr>
            <w:rStyle w:val="Hyperlink"/>
            <w:rFonts w:ascii="Calibri" w:hAnsi="Calibri" w:cs="Calibri"/>
          </w:rPr>
          <w:t>zzs5259@psu.edu</w:t>
        </w:r>
      </w:hyperlink>
      <w:r w:rsidRPr="003C3E86">
        <w:rPr>
          <w:rFonts w:ascii="Calibri" w:hAnsi="Calibri" w:cs="Calibri"/>
        </w:rPr>
        <w:t>)</w:t>
      </w:r>
    </w:p>
    <w:p w14:paraId="6F84F159" w14:textId="77777777" w:rsidR="003B5E26" w:rsidRPr="00AD175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AD175F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AD175F" w:rsidRDefault="00C70C90">
      <w:pPr>
        <w:rPr>
          <w:rFonts w:cstheme="minorHAnsi"/>
          <w:b/>
          <w:sz w:val="22"/>
          <w:szCs w:val="22"/>
          <w:lang w:val="en-IN"/>
        </w:rPr>
      </w:pPr>
      <w:r w:rsidRPr="00AD175F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EFF9A5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30DDD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81DD27E" w14:textId="42BB5440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760387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1343E">
        <w:rPr>
          <w:rFonts w:eastAsia="Times New Roman" w:cstheme="minorHAnsi"/>
          <w:b/>
          <w:bCs/>
        </w:rPr>
        <w:t>Yes</w:t>
      </w:r>
    </w:p>
    <w:p w14:paraId="29A6912D" w14:textId="61765C99" w:rsidR="00F37682" w:rsidRPr="000F3233" w:rsidRDefault="00F37682" w:rsidP="00F37682">
      <w:pPr>
        <w:pStyle w:val="ShotDescription"/>
        <w:ind w:left="1134" w:hanging="141"/>
        <w:rPr>
          <w:b/>
          <w:highlight w:val="yellow"/>
        </w:rPr>
      </w:pPr>
      <w:r w:rsidRPr="000F3233">
        <w:rPr>
          <w:highlight w:val="yellow"/>
        </w:rPr>
        <w:t>Authors: Please create screen capture videos of the shots labeled as SCREEN, create a</w:t>
      </w:r>
      <w:r>
        <w:rPr>
          <w:highlight w:val="yellow"/>
        </w:rPr>
        <w:t xml:space="preserve"> </w:t>
      </w:r>
      <w:r w:rsidRPr="000F3233">
        <w:rPr>
          <w:highlight w:val="yellow"/>
        </w:rPr>
        <w:t>screenshot summary, and upload the files to your project page as soon as possible:</w:t>
      </w:r>
      <w:r>
        <w:rPr>
          <w:highlight w:val="yellow"/>
        </w:rPr>
        <w:t xml:space="preserve"> </w:t>
      </w:r>
      <w:hyperlink r:id="rId12" w:history="1">
        <w:r w:rsidRPr="004B0CF7">
          <w:rPr>
            <w:rStyle w:val="Hyperlink"/>
            <w:b/>
            <w:highlight w:val="yellow"/>
          </w:rPr>
          <w:t>https://review.jove.com/account/file-uploader?src=21987193</w:t>
        </w:r>
      </w:hyperlink>
    </w:p>
    <w:p w14:paraId="761C3C6B" w14:textId="77777777" w:rsidR="00F37682" w:rsidRPr="000F3233" w:rsidRDefault="00F37682" w:rsidP="00F37682">
      <w:pPr>
        <w:pStyle w:val="ShotDescription"/>
        <w:ind w:firstLine="0"/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B4CC00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B7531">
        <w:rPr>
          <w:rFonts w:eastAsia="Times New Roman" w:cstheme="minorHAnsi"/>
          <w:b/>
          <w:bCs/>
        </w:rPr>
        <w:t>Yes</w:t>
      </w:r>
    </w:p>
    <w:p w14:paraId="4920A8BE" w14:textId="1FDC5D77" w:rsidR="00500FA1" w:rsidRDefault="00C37693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Two buildings </w:t>
      </w:r>
      <w:r w:rsidR="00CD5251">
        <w:rPr>
          <w:rFonts w:eastAsia="Times New Roman" w:cstheme="minorHAnsi"/>
        </w:rPr>
        <w:t>on the same campus with a 5-min walking distance.</w:t>
      </w:r>
    </w:p>
    <w:p w14:paraId="783BC89B" w14:textId="77777777" w:rsidR="00F37682" w:rsidRDefault="00F37682" w:rsidP="005F1ADF">
      <w:pPr>
        <w:spacing w:before="120"/>
        <w:ind w:left="720"/>
        <w:rPr>
          <w:rFonts w:eastAsia="Times New Roman" w:cstheme="minorHAnsi"/>
        </w:rPr>
      </w:pPr>
    </w:p>
    <w:p w14:paraId="2934ADF1" w14:textId="636B580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D5251">
        <w:rPr>
          <w:rFonts w:eastAsia="Times New Roman" w:cstheme="minorHAnsi"/>
          <w:b/>
          <w:bCs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F8457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479">
        <w:rPr>
          <w:rFonts w:cstheme="minorHAnsi"/>
          <w:bCs/>
          <w:sz w:val="22"/>
          <w:szCs w:val="22"/>
        </w:rPr>
        <w:t>25</w:t>
      </w:r>
    </w:p>
    <w:p w14:paraId="5AAC9C6C" w14:textId="0460D37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479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88BE3F0" w:rsidR="007D61A8" w:rsidRPr="004815B3" w:rsidRDefault="00CA552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Zhou Sha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07BEA">
        <w:rPr>
          <w:rFonts w:cstheme="minorHAnsi"/>
        </w:rPr>
        <w:t>We investigate the visualization of the mitochondrial protease ClpXP and how disrupting mitochondrial proteostasis affects mitochondrial structure.</w:t>
      </w:r>
    </w:p>
    <w:p w14:paraId="692C2D53" w14:textId="77777777" w:rsidR="004815B3" w:rsidRPr="00B26A6D" w:rsidRDefault="004815B3" w:rsidP="004815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5CF975E1" w14:textId="77777777" w:rsidR="004815B3" w:rsidRPr="00B07A3B" w:rsidRDefault="004815B3" w:rsidP="004815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E623D67" w:rsidR="007D61A8" w:rsidRPr="004815B3" w:rsidRDefault="00B97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Zhou Sha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07BEA">
        <w:rPr>
          <w:rFonts w:cstheme="minorHAnsi"/>
        </w:rPr>
        <w:t>Current methods lack sufficient spatial resolution, whereas our protocol directly visualizes mitochondrial ClpXP targeting within intact cells</w:t>
      </w:r>
      <w:r>
        <w:rPr>
          <w:rFonts w:cstheme="minorHAnsi"/>
        </w:rPr>
        <w:t>.</w:t>
      </w:r>
    </w:p>
    <w:p w14:paraId="410531F5" w14:textId="77777777" w:rsidR="004815B3" w:rsidRPr="00B26A6D" w:rsidRDefault="004815B3" w:rsidP="004815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72BFE614" w14:textId="77777777" w:rsidR="004815B3" w:rsidRPr="00D75084" w:rsidRDefault="004815B3" w:rsidP="004815B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43CDD25" w:rsidR="00D75084" w:rsidRPr="004815B3" w:rsidRDefault="00E67E9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Zhou Sha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measures mitochondrial targeting</w:t>
      </w:r>
      <w:r w:rsidR="008B435C">
        <w:rPr>
          <w:rFonts w:cstheme="minorHAnsi"/>
        </w:rPr>
        <w:t>, colocalization</w:t>
      </w:r>
      <w:r w:rsidR="00406520">
        <w:rPr>
          <w:rFonts w:cstheme="minorHAnsi"/>
        </w:rPr>
        <w:t>,</w:t>
      </w:r>
      <w:r w:rsidR="008B435C">
        <w:rPr>
          <w:rFonts w:cstheme="minorHAnsi"/>
        </w:rPr>
        <w:t xml:space="preserve"> and morpholog</w:t>
      </w:r>
      <w:r w:rsidR="00406520">
        <w:rPr>
          <w:rFonts w:cstheme="minorHAnsi"/>
        </w:rPr>
        <w:t>ical</w:t>
      </w:r>
      <w:r w:rsidR="008B435C">
        <w:rPr>
          <w:rFonts w:cstheme="minorHAnsi"/>
        </w:rPr>
        <w:t xml:space="preserve"> changes after ClpXP inhibition.</w:t>
      </w:r>
    </w:p>
    <w:p w14:paraId="3C574CB4" w14:textId="77777777" w:rsidR="004815B3" w:rsidRPr="00B26A6D" w:rsidRDefault="004815B3" w:rsidP="004815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2BA6E2CB" w14:textId="77777777" w:rsidR="004815B3" w:rsidRPr="004815B3" w:rsidRDefault="004815B3" w:rsidP="004815B3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0203011" w:rsidR="00333FA4" w:rsidRPr="004815B3" w:rsidRDefault="00D6588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Zhou Sha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D26E1">
        <w:rPr>
          <w:rFonts w:cstheme="minorHAnsi"/>
        </w:rPr>
        <w:t xml:space="preserve">Future studies can examine mitochondrial protease responses to stress and develop probes for </w:t>
      </w:r>
      <w:r w:rsidR="00406520">
        <w:rPr>
          <w:rFonts w:cstheme="minorHAnsi"/>
        </w:rPr>
        <w:t>other</w:t>
      </w:r>
      <w:r w:rsidR="00CD26E1">
        <w:rPr>
          <w:rFonts w:cstheme="minorHAnsi"/>
        </w:rPr>
        <w:t xml:space="preserve"> enzymes.</w:t>
      </w:r>
    </w:p>
    <w:p w14:paraId="47EA0997" w14:textId="77777777" w:rsidR="004815B3" w:rsidRPr="00B26A6D" w:rsidRDefault="004815B3" w:rsidP="004815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2A77905D" w14:textId="77777777" w:rsidR="004815B3" w:rsidRPr="00D75084" w:rsidRDefault="004815B3" w:rsidP="004815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CCB2A13" w:rsidR="00A13CC3" w:rsidRDefault="00A13CC3" w:rsidP="0037749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444F303D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603B05">
        <w:rPr>
          <w:rFonts w:cstheme="minorHAnsi"/>
          <w:i/>
          <w:iCs/>
          <w:color w:val="0000FF"/>
          <w:lang w:val="en-IN"/>
        </w:rPr>
        <w:br/>
      </w:r>
    </w:p>
    <w:p w14:paraId="75DFC648" w14:textId="31759C7A" w:rsidR="00CE10F2" w:rsidRPr="00603B05" w:rsidRDefault="00603B05" w:rsidP="00603B05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03B05">
        <w:rPr>
          <w:rFonts w:ascii="Calibri" w:hAnsi="Calibri" w:cs="Calibri"/>
          <w:b/>
          <w:bCs/>
        </w:rPr>
        <w:t>Preparati</w:t>
      </w:r>
      <w:r w:rsidR="00F37682">
        <w:rPr>
          <w:rFonts w:ascii="Calibri" w:hAnsi="Calibri" w:cs="Calibri"/>
          <w:b/>
          <w:bCs/>
        </w:rPr>
        <w:t>ng</w:t>
      </w:r>
      <w:r w:rsidRPr="00603B05">
        <w:rPr>
          <w:rFonts w:ascii="Calibri" w:hAnsi="Calibri" w:cs="Calibri"/>
          <w:b/>
          <w:bCs/>
        </w:rPr>
        <w:t xml:space="preserve"> HeLa Cells for Microscopy</w:t>
      </w:r>
    </w:p>
    <w:p w14:paraId="6FE16670" w14:textId="09AAF556" w:rsidR="00985FE6" w:rsidRPr="004815B3" w:rsidRDefault="00D7547B" w:rsidP="00A1330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55CF4">
        <w:rPr>
          <w:rFonts w:cstheme="minorHAnsi"/>
        </w:rPr>
        <w:t>Zhou Sha</w:t>
      </w:r>
      <w:r w:rsidR="00FF25E5">
        <w:rPr>
          <w:rFonts w:cstheme="minorHAnsi"/>
        </w:rPr>
        <w:t xml:space="preserve"> </w:t>
      </w:r>
    </w:p>
    <w:p w14:paraId="210AAF1A" w14:textId="6DF79065" w:rsidR="00CC1A4A" w:rsidRPr="00713334" w:rsidRDefault="00CC1A4A" w:rsidP="00CC1A4A">
      <w:pPr>
        <w:pStyle w:val="Narration"/>
        <w:numPr>
          <w:ilvl w:val="1"/>
          <w:numId w:val="3"/>
        </w:numPr>
      </w:pPr>
      <w:commentRangeStart w:id="1"/>
      <w:r w:rsidRPr="00713334">
        <w:t xml:space="preserve">To begin, culture HeLa cells in </w:t>
      </w:r>
      <w:r>
        <w:t xml:space="preserve">DMEM </w:t>
      </w:r>
      <w:r w:rsidRPr="00713334">
        <w:t xml:space="preserve">supplemented with 10% </w:t>
      </w:r>
      <w:r>
        <w:t xml:space="preserve">FBS </w:t>
      </w:r>
      <w:r w:rsidRPr="00713334">
        <w:t xml:space="preserve">at 37 degrees Celsius in a humidified incubator with 5% carbon dioxide </w:t>
      </w:r>
      <w:commentRangeEnd w:id="1"/>
      <w:r w:rsidR="00A13308" w:rsidRPr="00713334">
        <w:rPr>
          <w:rStyle w:val="CommentReference"/>
          <w:b/>
          <w:bCs/>
          <w:sz w:val="24"/>
          <w:szCs w:val="24"/>
        </w:rPr>
        <w:commentReference w:id="1"/>
      </w:r>
      <w:r w:rsidRPr="00713334">
        <w:rPr>
          <w:b/>
          <w:bCs/>
        </w:rPr>
        <w:t>[1]</w:t>
      </w:r>
      <w:r w:rsidRPr="00713334">
        <w:t>.</w:t>
      </w:r>
    </w:p>
    <w:p w14:paraId="31EC3883" w14:textId="3F2B6D13" w:rsidR="00CC1A4A" w:rsidRPr="00603B05" w:rsidRDefault="00CC1A4A" w:rsidP="00603B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13334">
        <w:rPr>
          <w:lang w:val="en-IN"/>
        </w:rPr>
        <w:t>WIDE: Talent placing the HeLa cell culture in the humidified incubator.</w:t>
      </w:r>
      <w:r w:rsidR="00603B05">
        <w:rPr>
          <w:lang w:val="en-IN"/>
        </w:rPr>
        <w:t xml:space="preserve"> </w:t>
      </w:r>
      <w:r w:rsidR="00603B0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03B0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03B05">
        <w:rPr>
          <w:rFonts w:cstheme="minorHAnsi"/>
          <w:i/>
          <w:iCs/>
          <w:color w:val="0000FF"/>
          <w:lang w:val="en-IN"/>
        </w:rPr>
        <w:t>obtain CU shot as well for this shot</w:t>
      </w:r>
      <w:r w:rsidR="00603B05" w:rsidRPr="008E4564">
        <w:rPr>
          <w:rFonts w:cstheme="minorHAnsi"/>
          <w:i/>
          <w:iCs/>
          <w:color w:val="0000FF"/>
          <w:lang w:val="en-IN"/>
        </w:rPr>
        <w:t>.</w:t>
      </w:r>
    </w:p>
    <w:p w14:paraId="4E40B8AE" w14:textId="6B64B37A" w:rsidR="00CC1A4A" w:rsidRPr="00713334" w:rsidRDefault="00A13308" w:rsidP="00CC1A4A">
      <w:pPr>
        <w:pStyle w:val="Narration"/>
        <w:numPr>
          <w:ilvl w:val="1"/>
          <w:numId w:val="3"/>
        </w:numPr>
      </w:pPr>
      <w:r>
        <w:t>Then, p</w:t>
      </w:r>
      <w:r w:rsidR="00CC1A4A" w:rsidRPr="00713334">
        <w:t xml:space="preserve">late the cells onto sterile glass coverslips </w:t>
      </w:r>
      <w:r w:rsidR="00CC1A4A" w:rsidRPr="00713334">
        <w:rPr>
          <w:b/>
          <w:bCs/>
        </w:rPr>
        <w:t>[1]</w:t>
      </w:r>
      <w:r w:rsidR="00CC1A4A" w:rsidRPr="00713334">
        <w:t xml:space="preserve"> and incubate for 24 hours to allow cell attachment </w:t>
      </w:r>
      <w:r w:rsidR="00CC1A4A" w:rsidRPr="00713334">
        <w:rPr>
          <w:b/>
          <w:bCs/>
        </w:rPr>
        <w:t>[2]</w:t>
      </w:r>
      <w:r w:rsidR="00CC1A4A" w:rsidRPr="00713334">
        <w:t>.</w:t>
      </w:r>
    </w:p>
    <w:p w14:paraId="23F9C2CE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plating the cells onto sterile glass coverslips.</w:t>
      </w:r>
    </w:p>
    <w:p w14:paraId="3FB31946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plated cells in the incubator.</w:t>
      </w:r>
    </w:p>
    <w:p w14:paraId="54DD745C" w14:textId="515EB0AE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>Dissolve the inhibitor FAM-FAPAL-CMK</w:t>
      </w:r>
      <w:r>
        <w:t xml:space="preserve"> </w:t>
      </w:r>
      <w:r w:rsidRPr="00CC1A4A">
        <w:rPr>
          <w:i/>
          <w:iCs/>
          <w:color w:val="EE0000"/>
        </w:rPr>
        <w:t>(F-A-M-F-A-P-A-L-C-M-K)</w:t>
      </w:r>
      <w:r w:rsidRPr="00CC1A4A">
        <w:rPr>
          <w:color w:val="EE0000"/>
        </w:rPr>
        <w:t xml:space="preserve"> </w:t>
      </w:r>
      <w:r w:rsidRPr="00713334">
        <w:t xml:space="preserve">in dimethyl sulfoxide </w:t>
      </w:r>
      <w:r>
        <w:t xml:space="preserve">or DMSO </w:t>
      </w:r>
      <w:r w:rsidRPr="00CC1A4A">
        <w:rPr>
          <w:i/>
          <w:iCs/>
          <w:color w:val="EE0000"/>
        </w:rPr>
        <w:t>(D-M-S-O)</w:t>
      </w:r>
      <w:r w:rsidRPr="00CC1A4A">
        <w:rPr>
          <w:color w:val="EE0000"/>
        </w:rPr>
        <w:t xml:space="preserve"> </w:t>
      </w:r>
      <w:r w:rsidRPr="00713334">
        <w:t xml:space="preserve">to prepare a 50 micromolar stock </w:t>
      </w:r>
      <w:r w:rsidRPr="00713334">
        <w:rPr>
          <w:b/>
          <w:bCs/>
        </w:rPr>
        <w:t>[1]</w:t>
      </w:r>
      <w:r w:rsidRPr="00713334">
        <w:t xml:space="preserve"> and freeze at </w:t>
      </w:r>
      <w:r>
        <w:t xml:space="preserve">minus </w:t>
      </w:r>
      <w:r w:rsidRPr="00713334">
        <w:t xml:space="preserve">20 degrees Celsius for storage </w:t>
      </w:r>
      <w:r w:rsidRPr="00713334">
        <w:rPr>
          <w:b/>
          <w:bCs/>
        </w:rPr>
        <w:t>[2]</w:t>
      </w:r>
      <w:r w:rsidRPr="00713334">
        <w:t>.</w:t>
      </w:r>
    </w:p>
    <w:p w14:paraId="4EC5D6C5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dissolving FAM-FAPAL-CMK in dimethyl sulfoxide.</w:t>
      </w:r>
    </w:p>
    <w:p w14:paraId="16CD2C3E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inhibitor stock in storage at -20 degrees Celsius.</w:t>
      </w:r>
    </w:p>
    <w:p w14:paraId="582716D8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50 nanomolar FAM-FAPAL-CMK to the cell growth medium in the treated cell samples </w:t>
      </w:r>
      <w:r w:rsidRPr="00713334">
        <w:rPr>
          <w:b/>
          <w:bCs/>
        </w:rPr>
        <w:t>[1]</w:t>
      </w:r>
      <w:r w:rsidRPr="00713334">
        <w:t>.</w:t>
      </w:r>
    </w:p>
    <w:p w14:paraId="6EA451E1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FAM-FAPAL-CMK to the treated cell samples.</w:t>
      </w:r>
    </w:p>
    <w:p w14:paraId="30E616C8" w14:textId="30116541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an equal volume of </w:t>
      </w:r>
      <w:r>
        <w:t xml:space="preserve">DMSO </w:t>
      </w:r>
      <w:r w:rsidRPr="00713334">
        <w:t xml:space="preserve">to the control samples to match the final solvent concentration of the inhibitor-treated samples </w:t>
      </w:r>
      <w:r w:rsidRPr="00713334">
        <w:rPr>
          <w:b/>
          <w:bCs/>
        </w:rPr>
        <w:t>[1]</w:t>
      </w:r>
      <w:r w:rsidRPr="00713334">
        <w:t>.</w:t>
      </w:r>
      <w:r>
        <w:t xml:space="preserve"> </w:t>
      </w:r>
      <w:r w:rsidRPr="00713334">
        <w:t xml:space="preserve">Incubate the cells for an additional 18 hours under the same culture conditions prior to downstream processing </w:t>
      </w:r>
      <w:r w:rsidRPr="00713334">
        <w:rPr>
          <w:b/>
          <w:bCs/>
        </w:rPr>
        <w:t>[1]</w:t>
      </w:r>
      <w:r w:rsidRPr="00713334">
        <w:t>.</w:t>
      </w:r>
    </w:p>
    <w:p w14:paraId="0604BBD2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dimethyl sulfoxide to the control samples.</w:t>
      </w:r>
    </w:p>
    <w:p w14:paraId="4360D9C4" w14:textId="06B7E805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cells in the incubator.</w:t>
      </w:r>
      <w:r>
        <w:rPr>
          <w:lang w:val="en-IN"/>
        </w:rPr>
        <w:br/>
      </w:r>
    </w:p>
    <w:p w14:paraId="758F0E30" w14:textId="2A7256A4" w:rsidR="00CC1A4A" w:rsidRPr="00713334" w:rsidRDefault="00377496" w:rsidP="00CC1A4A">
      <w:pPr>
        <w:pStyle w:val="Narration"/>
        <w:numPr>
          <w:ilvl w:val="1"/>
          <w:numId w:val="3"/>
        </w:numPr>
      </w:pPr>
      <w:r>
        <w:rPr>
          <w:lang w:val="en-US"/>
        </w:rPr>
        <w:t>Then, w</w:t>
      </w:r>
      <w:r w:rsidR="00CC1A4A" w:rsidRPr="00713334">
        <w:t xml:space="preserve">ash the cells with pre-warmed </w:t>
      </w:r>
      <w:r w:rsidR="00CC1A4A">
        <w:t xml:space="preserve">DPBS </w:t>
      </w:r>
      <w:r w:rsidR="00CC1A4A" w:rsidRPr="00713334">
        <w:t xml:space="preserve">for 5 minutes and repeat the wash once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0C204D6A" w14:textId="4BD65606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 xml:space="preserve">Talent </w:t>
      </w:r>
      <w:r w:rsidR="00603B05">
        <w:rPr>
          <w:lang w:val="en-IN"/>
        </w:rPr>
        <w:t>adding DPBS to</w:t>
      </w:r>
      <w:r w:rsidRPr="00713334">
        <w:rPr>
          <w:lang w:val="en-IN"/>
        </w:rPr>
        <w:t xml:space="preserve"> the cells </w:t>
      </w:r>
      <w:r w:rsidR="00603B05">
        <w:rPr>
          <w:lang w:val="en-IN"/>
        </w:rPr>
        <w:t>and removing it.</w:t>
      </w:r>
    </w:p>
    <w:p w14:paraId="4E46864B" w14:textId="699CCB3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Fix the cells for 15 minutes at room temperature using PHEM </w:t>
      </w:r>
      <w:r w:rsidR="00377496" w:rsidRPr="00377496">
        <w:rPr>
          <w:i/>
          <w:iCs/>
          <w:color w:val="EE0000"/>
        </w:rPr>
        <w:t>(P-H-E-M)</w:t>
      </w:r>
      <w:r w:rsidR="00377496" w:rsidRPr="00377496">
        <w:rPr>
          <w:color w:val="EE0000"/>
        </w:rPr>
        <w:t xml:space="preserve"> </w:t>
      </w:r>
      <w:r w:rsidRPr="00713334">
        <w:t xml:space="preserve">buffer supplemented with 2.4% formaldehyde, 0.05% glutaraldehyde, and 0.5% saponin </w:t>
      </w:r>
      <w:r w:rsidRPr="00713334">
        <w:rPr>
          <w:b/>
          <w:bCs/>
        </w:rPr>
        <w:t>[1]</w:t>
      </w:r>
      <w:r w:rsidRPr="00713334">
        <w:t>.</w:t>
      </w:r>
    </w:p>
    <w:p w14:paraId="029ABA39" w14:textId="598E95CE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lastRenderedPageBreak/>
        <w:t>Talent adding the PHEM fixation buffer to the cells</w:t>
      </w:r>
      <w:r w:rsidR="00603B05">
        <w:rPr>
          <w:lang w:val="en-IN"/>
        </w:rPr>
        <w:t xml:space="preserve"> and keeping the cells aside on the working bench</w:t>
      </w:r>
    </w:p>
    <w:p w14:paraId="04E6E16C" w14:textId="2FF7647C" w:rsidR="00CC1A4A" w:rsidRPr="00713334" w:rsidRDefault="00377496" w:rsidP="00CC1A4A">
      <w:pPr>
        <w:pStyle w:val="Narration"/>
        <w:numPr>
          <w:ilvl w:val="1"/>
          <w:numId w:val="3"/>
        </w:numPr>
      </w:pPr>
      <w:r>
        <w:t>Next, p</w:t>
      </w:r>
      <w:r w:rsidR="00CC1A4A" w:rsidRPr="00713334">
        <w:t xml:space="preserve">repare a fresh sodium borohydride solution </w:t>
      </w:r>
      <w:r w:rsidR="00CC1A4A" w:rsidRPr="00713334">
        <w:rPr>
          <w:b/>
          <w:bCs/>
        </w:rPr>
        <w:t>[1]</w:t>
      </w:r>
      <w:r w:rsidR="00CC1A4A" w:rsidRPr="00713334">
        <w:t>.</w:t>
      </w:r>
      <w:r w:rsidR="00CC1A4A">
        <w:t xml:space="preserve"> </w:t>
      </w:r>
      <w:r w:rsidR="00CC1A4A" w:rsidRPr="00713334">
        <w:t xml:space="preserve">Incubate the cells in the sodium borohydride solution </w:t>
      </w:r>
      <w:r w:rsidR="00E07BEA">
        <w:t xml:space="preserve">at room temperature for 15 minutes </w:t>
      </w:r>
      <w:r w:rsidR="00CC1A4A" w:rsidRPr="00713334">
        <w:t xml:space="preserve">to neutralize residual glutaraldehyde </w:t>
      </w:r>
      <w:r w:rsidR="00CC1A4A" w:rsidRPr="00713334">
        <w:rPr>
          <w:b/>
          <w:bCs/>
        </w:rPr>
        <w:t>[</w:t>
      </w:r>
      <w:r w:rsidR="00CC1A4A">
        <w:rPr>
          <w:b/>
          <w:bCs/>
        </w:rPr>
        <w:t>2</w:t>
      </w:r>
      <w:r w:rsidR="00CC1A4A" w:rsidRPr="00713334">
        <w:rPr>
          <w:b/>
          <w:bCs/>
        </w:rPr>
        <w:t>]</w:t>
      </w:r>
      <w:r w:rsidR="00CC1A4A" w:rsidRPr="00713334">
        <w:t>.</w:t>
      </w:r>
    </w:p>
    <w:p w14:paraId="28628F01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preparing the sodium borohydride solution in Dulbecco’s phosphate-buffered saline.</w:t>
      </w:r>
    </w:p>
    <w:p w14:paraId="06132F7B" w14:textId="6FB6FF6F" w:rsidR="00CC1A4A" w:rsidRPr="00603B05" w:rsidRDefault="00CC1A4A" w:rsidP="00603B05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sodium borohydride solution to the cells</w:t>
      </w:r>
      <w:r w:rsidR="00603B05">
        <w:rPr>
          <w:lang w:val="en-IN"/>
        </w:rPr>
        <w:t xml:space="preserve"> and keeping the cells aside on the working bench</w:t>
      </w:r>
    </w:p>
    <w:p w14:paraId="29113815" w14:textId="00417C2D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Rinse the cells three times with </w:t>
      </w:r>
      <w:r>
        <w:t xml:space="preserve">DPBS </w:t>
      </w:r>
      <w:r w:rsidRPr="00713334">
        <w:t xml:space="preserve">for 5 minutes each prior to staining </w:t>
      </w:r>
      <w:r w:rsidRPr="00713334">
        <w:rPr>
          <w:b/>
          <w:bCs/>
        </w:rPr>
        <w:t>[1]</w:t>
      </w:r>
      <w:r w:rsidRPr="00713334">
        <w:t>.</w:t>
      </w:r>
    </w:p>
    <w:p w14:paraId="14A15287" w14:textId="6AA66763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rinsing the cells with Dulbecco’s phosphate-buffered saline.</w:t>
      </w:r>
      <w:r w:rsidR="00BB5DA9">
        <w:rPr>
          <w:lang w:val="en-IN"/>
        </w:rPr>
        <w:br/>
      </w:r>
    </w:p>
    <w:p w14:paraId="08CC53EE" w14:textId="4310D7FA" w:rsidR="00CC1A4A" w:rsidRPr="00603B05" w:rsidRDefault="00CC1A4A" w:rsidP="00BB5DA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03B05">
        <w:rPr>
          <w:rFonts w:ascii="Calibri" w:hAnsi="Calibri" w:cs="Calibri"/>
          <w:b/>
          <w:bCs/>
        </w:rPr>
        <w:t xml:space="preserve">Immunofluorescence </w:t>
      </w:r>
      <w:r w:rsidR="00603B05">
        <w:rPr>
          <w:rFonts w:ascii="Calibri" w:hAnsi="Calibri" w:cs="Calibri"/>
          <w:b/>
          <w:bCs/>
        </w:rPr>
        <w:t>S</w:t>
      </w:r>
      <w:r w:rsidRPr="00603B05">
        <w:rPr>
          <w:rFonts w:ascii="Calibri" w:hAnsi="Calibri" w:cs="Calibri"/>
          <w:b/>
          <w:bCs/>
        </w:rPr>
        <w:t>taining</w:t>
      </w:r>
    </w:p>
    <w:p w14:paraId="7D69D2A4" w14:textId="2709FAF0" w:rsidR="00CC1A4A" w:rsidRPr="00713334" w:rsidRDefault="00BB5DA9" w:rsidP="00CC1A4A">
      <w:pPr>
        <w:pStyle w:val="Narration"/>
        <w:numPr>
          <w:ilvl w:val="1"/>
          <w:numId w:val="3"/>
        </w:numPr>
      </w:pPr>
      <w:r>
        <w:rPr>
          <w:lang w:val="en-US"/>
        </w:rPr>
        <w:t>B</w:t>
      </w:r>
      <w:r w:rsidR="00CC1A4A" w:rsidRPr="00713334">
        <w:t xml:space="preserve">lock the cells for 1 hour at room temperature in a blocking buffer containing 3% </w:t>
      </w:r>
      <w:r>
        <w:t>BSA</w:t>
      </w:r>
      <w:r w:rsidR="00CC1A4A" w:rsidRPr="00713334">
        <w:t xml:space="preserve"> in </w:t>
      </w:r>
      <w:r>
        <w:t>PBS s</w:t>
      </w:r>
      <w:r w:rsidR="00CC1A4A" w:rsidRPr="00713334">
        <w:t xml:space="preserve">upplemented with 0.1% Triton X-100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5FC2E619" w14:textId="5E61E81C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blocking buffer to the cells.</w:t>
      </w:r>
    </w:p>
    <w:p w14:paraId="5302251F" w14:textId="0A152FB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>Incubate the cells with primary antibodies</w:t>
      </w:r>
      <w:r w:rsidR="00BB5DA9">
        <w:t xml:space="preserve"> </w:t>
      </w:r>
      <w:r w:rsidR="00BB5DA9" w:rsidRPr="00713334">
        <w:t>anti-TOMM20</w:t>
      </w:r>
      <w:r w:rsidR="007D1ADF">
        <w:t xml:space="preserve"> </w:t>
      </w:r>
      <w:r w:rsidR="007D1ADF" w:rsidRPr="007D1ADF">
        <w:rPr>
          <w:i/>
          <w:iCs/>
          <w:color w:val="EE0000"/>
        </w:rPr>
        <w:t>(Anti-Tomm-Twenty)</w:t>
      </w:r>
      <w:r w:rsidR="00BB5DA9" w:rsidRPr="007D1ADF">
        <w:rPr>
          <w:color w:val="EE0000"/>
        </w:rPr>
        <w:t xml:space="preserve"> </w:t>
      </w:r>
      <w:r w:rsidR="00BB5DA9">
        <w:t xml:space="preserve">and </w:t>
      </w:r>
      <w:r w:rsidR="00BB5DA9" w:rsidRPr="00713334">
        <w:t>anti-ClpP</w:t>
      </w:r>
      <w:r w:rsidR="007D1ADF">
        <w:t xml:space="preserve"> </w:t>
      </w:r>
      <w:r w:rsidR="007D1ADF" w:rsidRPr="007D1ADF">
        <w:rPr>
          <w:i/>
          <w:iCs/>
          <w:color w:val="EE0000"/>
        </w:rPr>
        <w:t>(Anti-C-l-P-P)</w:t>
      </w:r>
      <w:r w:rsidRPr="007D1ADF">
        <w:rPr>
          <w:color w:val="EE0000"/>
        </w:rPr>
        <w:t xml:space="preserve"> </w:t>
      </w:r>
      <w:r w:rsidRPr="00713334">
        <w:t xml:space="preserve">diluted in the blocking buffer for 1 hour at room temperature </w:t>
      </w:r>
      <w:r w:rsidRPr="00713334">
        <w:rPr>
          <w:b/>
          <w:bCs/>
        </w:rPr>
        <w:t>[1]</w:t>
      </w:r>
      <w:r w:rsidRPr="00713334">
        <w:t xml:space="preserve">. </w:t>
      </w:r>
    </w:p>
    <w:p w14:paraId="14570083" w14:textId="20DF6C2E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 xml:space="preserve">Talent </w:t>
      </w:r>
      <w:r w:rsidR="00A13308">
        <w:rPr>
          <w:lang w:val="en-IN"/>
        </w:rPr>
        <w:t>adds the diluted primary antibody solution to the cells and keeps</w:t>
      </w:r>
      <w:r w:rsidR="00BB5DA9">
        <w:rPr>
          <w:lang w:val="en-IN"/>
        </w:rPr>
        <w:t xml:space="preserve"> </w:t>
      </w:r>
      <w:r w:rsidR="00A13308">
        <w:rPr>
          <w:lang w:val="en-IN"/>
        </w:rPr>
        <w:t>i</w:t>
      </w:r>
      <w:r w:rsidR="00BB5DA9">
        <w:rPr>
          <w:lang w:val="en-IN"/>
        </w:rPr>
        <w:t>t aside.</w:t>
      </w:r>
    </w:p>
    <w:p w14:paraId="78FCD957" w14:textId="21320F12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Wash the cells three times with </w:t>
      </w:r>
      <w:r w:rsidR="00BB5DA9">
        <w:t xml:space="preserve">PBS </w:t>
      </w:r>
      <w:r w:rsidRPr="00713334">
        <w:t xml:space="preserve">for 5 minutes each to remove unbound primary antibodies </w:t>
      </w:r>
      <w:r w:rsidRPr="00713334">
        <w:rPr>
          <w:b/>
          <w:bCs/>
        </w:rPr>
        <w:t>[1]</w:t>
      </w:r>
      <w:r w:rsidRPr="00713334">
        <w:t>.</w:t>
      </w:r>
    </w:p>
    <w:p w14:paraId="172AD884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washing the cells with phosphate-buffered saline.</w:t>
      </w:r>
    </w:p>
    <w:p w14:paraId="61C107CF" w14:textId="48295BA5" w:rsidR="00CC1A4A" w:rsidRPr="00713334" w:rsidRDefault="00FA30DE" w:rsidP="00CC1A4A">
      <w:pPr>
        <w:pStyle w:val="Narration"/>
        <w:numPr>
          <w:ilvl w:val="1"/>
          <w:numId w:val="3"/>
        </w:numPr>
      </w:pPr>
      <w:r>
        <w:t>Next, i</w:t>
      </w:r>
      <w:r w:rsidR="007D1ADF">
        <w:t xml:space="preserve">ncubate the cells with CF405S </w:t>
      </w:r>
      <w:r w:rsidR="007D1ADF" w:rsidRPr="007D1ADF">
        <w:rPr>
          <w:i/>
          <w:iCs/>
          <w:color w:val="EE0000"/>
        </w:rPr>
        <w:t>(C-F-Four-Zero-Five-Five)</w:t>
      </w:r>
      <w:r w:rsidR="007D1ADF">
        <w:t xml:space="preserve">-conjugated mouse and Alexa Fluor 647 </w:t>
      </w:r>
      <w:r w:rsidR="007D1ADF" w:rsidRPr="007D1ADF">
        <w:rPr>
          <w:i/>
          <w:iCs/>
          <w:color w:val="EE0000"/>
        </w:rPr>
        <w:t>(Six-Forty-Seven)</w:t>
      </w:r>
      <w:r w:rsidR="007D1ADF">
        <w:t>-conjugated rabbit secondary antibodies, diluted in blocking buffer, for 1 hour at room temperature.</w:t>
      </w:r>
      <w:r w:rsidR="00CC1A4A" w:rsidRPr="00713334">
        <w:t xml:space="preserve"> </w:t>
      </w:r>
      <w:r w:rsidR="00CC1A4A" w:rsidRPr="00713334">
        <w:rPr>
          <w:b/>
          <w:bCs/>
        </w:rPr>
        <w:t>[1]</w:t>
      </w:r>
      <w:r w:rsidR="00CC1A4A" w:rsidRPr="00713334">
        <w:t xml:space="preserve">. </w:t>
      </w:r>
    </w:p>
    <w:p w14:paraId="45557175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diluted secondary antibody solution to the cells.</w:t>
      </w:r>
    </w:p>
    <w:p w14:paraId="49DF23E7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Protect the samples from light during and after the secondary antibody incubation </w:t>
      </w:r>
      <w:r w:rsidRPr="00713334">
        <w:rPr>
          <w:b/>
          <w:bCs/>
        </w:rPr>
        <w:t>[1]</w:t>
      </w:r>
      <w:r w:rsidRPr="00713334">
        <w:t>.</w:t>
      </w:r>
    </w:p>
    <w:p w14:paraId="107121DF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covering the samples to protect them from light.</w:t>
      </w:r>
    </w:p>
    <w:p w14:paraId="5F2D3064" w14:textId="607E77B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Then, wash the cells three times with </w:t>
      </w:r>
      <w:r w:rsidR="00BB5DA9">
        <w:t xml:space="preserve">PBS </w:t>
      </w:r>
      <w:r w:rsidRPr="00713334">
        <w:t xml:space="preserve">for 5 minutes each to remove unbound secondary antibodies </w:t>
      </w:r>
      <w:r w:rsidRPr="00713334">
        <w:rPr>
          <w:b/>
          <w:bCs/>
        </w:rPr>
        <w:t>[1]</w:t>
      </w:r>
      <w:r w:rsidRPr="00713334">
        <w:t>.</w:t>
      </w:r>
    </w:p>
    <w:p w14:paraId="63A65800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washing the cells with phosphate-buffered saline.</w:t>
      </w:r>
    </w:p>
    <w:p w14:paraId="7F8AD283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Mount the coverslips onto glass slides using a mounting medium </w:t>
      </w:r>
      <w:r w:rsidRPr="00713334">
        <w:rPr>
          <w:b/>
          <w:bCs/>
        </w:rPr>
        <w:t>[1]</w:t>
      </w:r>
      <w:r w:rsidRPr="00713334">
        <w:t>.</w:t>
      </w:r>
    </w:p>
    <w:p w14:paraId="0BBAD59E" w14:textId="55767B9E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mounting the coverslips onto glass slides using the mounting medium.</w:t>
      </w:r>
      <w:r w:rsidR="00BB5DA9">
        <w:rPr>
          <w:lang w:val="en-IN"/>
        </w:rPr>
        <w:br/>
      </w:r>
    </w:p>
    <w:p w14:paraId="07C653E7" w14:textId="76FE5B9C" w:rsidR="00BB5DA9" w:rsidRPr="007D1ADF" w:rsidRDefault="00BB5DA9" w:rsidP="00BB5DA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7D1ADF">
        <w:rPr>
          <w:rFonts w:ascii="Calibri" w:hAnsi="Calibri" w:cs="Calibri"/>
          <w:b/>
          <w:bCs/>
        </w:rPr>
        <w:t xml:space="preserve">Image </w:t>
      </w:r>
      <w:r w:rsidR="007D1ADF">
        <w:rPr>
          <w:rFonts w:ascii="Calibri" w:hAnsi="Calibri" w:cs="Calibri"/>
          <w:b/>
          <w:bCs/>
        </w:rPr>
        <w:t>A</w:t>
      </w:r>
      <w:r w:rsidRPr="007D1ADF">
        <w:rPr>
          <w:rFonts w:ascii="Calibri" w:hAnsi="Calibri" w:cs="Calibri"/>
          <w:b/>
          <w:bCs/>
        </w:rPr>
        <w:t>cquisition</w:t>
      </w:r>
    </w:p>
    <w:p w14:paraId="19A1C2C7" w14:textId="2819001F" w:rsidR="00CC1A4A" w:rsidRPr="00713334" w:rsidRDefault="007D1ADF" w:rsidP="00CC1A4A">
      <w:pPr>
        <w:pStyle w:val="Narration"/>
        <w:numPr>
          <w:ilvl w:val="1"/>
          <w:numId w:val="3"/>
        </w:numPr>
      </w:pPr>
      <w:r>
        <w:lastRenderedPageBreak/>
        <w:t>A</w:t>
      </w:r>
      <w:r w:rsidR="00CC1A4A" w:rsidRPr="00713334">
        <w:t xml:space="preserve">cquire images using a confocal laser scanning microscope equipped with a high-numerical-aperture oil-immersion objective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6DB9FE7E" w14:textId="78442FF9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positioning the mounted sample on the confocal laser scanning microscope for image acquisition.</w:t>
      </w:r>
    </w:p>
    <w:p w14:paraId="13651C71" w14:textId="0EA325E6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Excite the fluorophores using </w:t>
      </w:r>
      <w:r w:rsidR="00BB5DA9">
        <w:t>405-nanometer and 633-nanometer</w:t>
      </w:r>
      <w:r w:rsidRPr="00713334">
        <w:t xml:space="preserve"> laser lines </w:t>
      </w:r>
      <w:r w:rsidRPr="00713334">
        <w:rPr>
          <w:b/>
          <w:bCs/>
        </w:rPr>
        <w:t>[1]</w:t>
      </w:r>
      <w:r w:rsidRPr="00713334">
        <w:t xml:space="preserve">. Use appropriate dichroic beam splitters to reflect the excitation light and transmit the emitted fluorescence to the detectors </w:t>
      </w:r>
      <w:r w:rsidRPr="00713334">
        <w:rPr>
          <w:b/>
          <w:bCs/>
        </w:rPr>
        <w:t>[2]</w:t>
      </w:r>
      <w:r w:rsidRPr="00713334">
        <w:t>.</w:t>
      </w:r>
    </w:p>
    <w:p w14:paraId="2900C77C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>: 405 nanometer and 633 nanometer laser lines being selected for image acquisition.</w:t>
      </w:r>
    </w:p>
    <w:p w14:paraId="019D9899" w14:textId="7DAEBE6A" w:rsidR="000F3233" w:rsidRPr="000F3233" w:rsidRDefault="000F3233" w:rsidP="000F3233">
      <w:pPr>
        <w:pStyle w:val="ShotDescription"/>
        <w:ind w:firstLine="0"/>
        <w:rPr>
          <w:b/>
          <w:highlight w:val="yellow"/>
        </w:rPr>
      </w:pPr>
      <w:r w:rsidRPr="000F3233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7" w:history="1">
        <w:r w:rsidRPr="004B0CF7">
          <w:rPr>
            <w:rStyle w:val="Hyperlink"/>
            <w:b/>
            <w:highlight w:val="yellow"/>
          </w:rPr>
          <w:t>https://review.jove.com/account/file-uploader?src=21987193</w:t>
        </w:r>
      </w:hyperlink>
    </w:p>
    <w:p w14:paraId="576BE2C4" w14:textId="15F3DCE2" w:rsidR="000F3233" w:rsidRPr="000F3233" w:rsidRDefault="000F3233" w:rsidP="000F3233">
      <w:pPr>
        <w:pStyle w:val="ShotDescription"/>
        <w:ind w:firstLine="0"/>
      </w:pPr>
    </w:p>
    <w:p w14:paraId="1DF1AEE0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>: Appropriate dichroic beam splitters being selected. Fluorescence detection settings being configured.</w:t>
      </w:r>
    </w:p>
    <w:p w14:paraId="5BCE7E25" w14:textId="3AB29F9C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Set the pixel size to 35.3 nanometers </w:t>
      </w:r>
      <w:r w:rsidRPr="00713334">
        <w:rPr>
          <w:b/>
          <w:bCs/>
        </w:rPr>
        <w:t>[1]</w:t>
      </w:r>
      <w:r w:rsidRPr="00713334">
        <w:t xml:space="preserve"> and </w:t>
      </w:r>
      <w:r w:rsidR="00BA7F2F">
        <w:t>the</w:t>
      </w:r>
      <w:r w:rsidRPr="00713334">
        <w:t xml:space="preserve"> Z-step to 0.1 micrometers to ensure sufficient axial sampling of mitochondrial structures </w:t>
      </w:r>
      <w:r w:rsidRPr="00713334">
        <w:rPr>
          <w:b/>
          <w:bCs/>
        </w:rPr>
        <w:t>[2]</w:t>
      </w:r>
      <w:r w:rsidRPr="00713334">
        <w:t>.</w:t>
      </w:r>
    </w:p>
    <w:p w14:paraId="1BCA492E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>: Pixel size being entered as 35.3 nanometers for the X and Y dimensions.</w:t>
      </w:r>
    </w:p>
    <w:p w14:paraId="3A66273A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>: Z-step being entered as 0.1 micrometers.</w:t>
      </w:r>
    </w:p>
    <w:p w14:paraId="7BFBBAC7" w14:textId="7E27B6D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Acquire images with a frame size of 1900 </w:t>
      </w:r>
      <w:r w:rsidR="00BA7F2F">
        <w:t>by</w:t>
      </w:r>
      <w:r w:rsidRPr="00713334">
        <w:t xml:space="preserve"> 1900 pixels </w:t>
      </w:r>
      <w:r w:rsidRPr="00713334">
        <w:rPr>
          <w:b/>
          <w:bCs/>
        </w:rPr>
        <w:t>[1]</w:t>
      </w:r>
      <w:r w:rsidRPr="00713334">
        <w:t xml:space="preserve">. Collect 5 optical sections per Z-stack beginning at the upper mitochondrial signal and ending below the mitochondrial signal to ensure the predominant mitochondrial signal is collected </w:t>
      </w:r>
      <w:r w:rsidRPr="00713334">
        <w:rPr>
          <w:b/>
          <w:bCs/>
        </w:rPr>
        <w:t>[2]</w:t>
      </w:r>
      <w:r w:rsidRPr="00713334">
        <w:t>.</w:t>
      </w:r>
    </w:p>
    <w:p w14:paraId="033954EA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>: Frame size being entered as 1900 × 1900 pixels.</w:t>
      </w:r>
    </w:p>
    <w:p w14:paraId="497B48C8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D1ADF">
        <w:rPr>
          <w:highlight w:val="yellow"/>
          <w:lang w:val="en-IN"/>
        </w:rPr>
        <w:t>SCREEN</w:t>
      </w:r>
      <w:r w:rsidRPr="00713334">
        <w:rPr>
          <w:lang w:val="en-IN"/>
        </w:rPr>
        <w:t>: Z-stack acquisition being initiated. 5 optical sections being collected from the upper mitochondrial signal to below the mitochondrial signal.</w:t>
      </w:r>
    </w:p>
    <w:p w14:paraId="33D04ED1" w14:textId="6C264C2D" w:rsidR="00BA7F2F" w:rsidRPr="007D1ADF" w:rsidRDefault="00BA7F2F" w:rsidP="00BA7F2F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7D1ADF">
        <w:rPr>
          <w:b/>
          <w:bCs/>
          <w:color w:val="auto"/>
        </w:rPr>
        <w:t>Live Cell Treatment and Imaging</w:t>
      </w:r>
    </w:p>
    <w:p w14:paraId="19A40E35" w14:textId="54D05C26" w:rsidR="00CC1A4A" w:rsidRPr="00713334" w:rsidRDefault="00BA7F2F" w:rsidP="00CC1A4A">
      <w:pPr>
        <w:pStyle w:val="Narration"/>
        <w:numPr>
          <w:ilvl w:val="1"/>
          <w:numId w:val="3"/>
        </w:numPr>
      </w:pPr>
      <w:r>
        <w:t>C</w:t>
      </w:r>
      <w:r w:rsidR="00CC1A4A" w:rsidRPr="00713334">
        <w:t>ulture HeLa cells on 35</w:t>
      </w:r>
      <w:r w:rsidR="007D1ADF">
        <w:t>-</w:t>
      </w:r>
      <w:r w:rsidR="00CC1A4A" w:rsidRPr="00713334">
        <w:t xml:space="preserve">millimeter glass-bottom dishes in </w:t>
      </w:r>
      <w:r>
        <w:t>DMEM</w:t>
      </w:r>
      <w:r w:rsidR="00CC1A4A" w:rsidRPr="00713334">
        <w:t xml:space="preserve"> supplemented with 10% </w:t>
      </w:r>
      <w:r>
        <w:t>FBS</w:t>
      </w:r>
      <w:r w:rsidR="00CC1A4A" w:rsidRPr="00713334">
        <w:t xml:space="preserve"> at 37 degrees Celsius in a humidified incubator with 5% carbon dioxide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45C1C0CC" w14:textId="7AFED81D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HeLa cell cultures in 35 millimeter glass-bottom dishes into the humidified incubator.</w:t>
      </w:r>
    </w:p>
    <w:p w14:paraId="350E3F22" w14:textId="7CAB5A0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the inhibitor or add an equivalent volume of </w:t>
      </w:r>
      <w:r w:rsidR="00BA7F2F">
        <w:t xml:space="preserve">DMSO </w:t>
      </w:r>
      <w:r w:rsidRPr="00713334">
        <w:t xml:space="preserve">to the cells 24 hours after seeding </w:t>
      </w:r>
      <w:r w:rsidRPr="00713334">
        <w:rPr>
          <w:b/>
          <w:bCs/>
        </w:rPr>
        <w:t>[1]</w:t>
      </w:r>
      <w:r w:rsidRPr="00713334">
        <w:t xml:space="preserve">. Incubate the cells for an additional 18 hours under standard culture conditions </w:t>
      </w:r>
      <w:r w:rsidRPr="00713334">
        <w:rPr>
          <w:b/>
          <w:bCs/>
        </w:rPr>
        <w:t>[2]</w:t>
      </w:r>
      <w:r w:rsidRPr="00713334">
        <w:t>.</w:t>
      </w:r>
    </w:p>
    <w:p w14:paraId="7E98B9D7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inhibitor or dimethyl sulfoxide to the cells.</w:t>
      </w:r>
    </w:p>
    <w:p w14:paraId="441E59AD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dishes in the incubator.</w:t>
      </w:r>
    </w:p>
    <w:p w14:paraId="5B632354" w14:textId="563F1C5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lastRenderedPageBreak/>
        <w:t xml:space="preserve">Remove the culture medium containing the inhibitor or </w:t>
      </w:r>
      <w:r w:rsidR="00BA7F2F">
        <w:t xml:space="preserve">DMSO </w:t>
      </w:r>
      <w:r w:rsidRPr="00713334">
        <w:rPr>
          <w:b/>
          <w:bCs/>
        </w:rPr>
        <w:t>[1]</w:t>
      </w:r>
      <w:r w:rsidRPr="00713334">
        <w:t xml:space="preserve"> and rinse the cells once with pre-warmed </w:t>
      </w:r>
      <w:r w:rsidR="00BA7F2F">
        <w:t xml:space="preserve">DPBS </w:t>
      </w:r>
      <w:r w:rsidRPr="00713334">
        <w:t xml:space="preserve">for 5 minutes </w:t>
      </w:r>
      <w:r w:rsidRPr="00713334">
        <w:rPr>
          <w:b/>
          <w:bCs/>
        </w:rPr>
        <w:t>[2]</w:t>
      </w:r>
      <w:r w:rsidRPr="00713334">
        <w:t>.</w:t>
      </w:r>
    </w:p>
    <w:p w14:paraId="054F336C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removing the culture medium from the glass-bottom dish.</w:t>
      </w:r>
    </w:p>
    <w:p w14:paraId="4A746AE9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rinsing the cells with pre-warmed Dulbecco’s phosphate-buffered saline.</w:t>
      </w:r>
    </w:p>
    <w:p w14:paraId="6F363AB8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a live-cell imaging solution containing 20 nanomolar MitoTracker DeepRed </w:t>
      </w:r>
      <w:r w:rsidRPr="00713334">
        <w:rPr>
          <w:b/>
          <w:bCs/>
        </w:rPr>
        <w:t>[1]</w:t>
      </w:r>
      <w:r w:rsidRPr="00713334">
        <w:t>.</w:t>
      </w:r>
    </w:p>
    <w:p w14:paraId="0E778907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live-cell imaging solution containing MitoTracker DeepRed to the cells.</w:t>
      </w:r>
    </w:p>
    <w:p w14:paraId="1AD07F7A" w14:textId="09BDC3B6" w:rsidR="00CC1A4A" w:rsidRPr="00570479" w:rsidRDefault="00CC1A4A" w:rsidP="00570479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713334">
        <w:t xml:space="preserve">Perform live-cell imaging at room temperature using the same microscope settings described previously </w:t>
      </w:r>
      <w:r w:rsidRPr="00713334">
        <w:rPr>
          <w:b/>
          <w:bCs/>
        </w:rPr>
        <w:t>[1]</w:t>
      </w:r>
      <w:r w:rsidRPr="00713334">
        <w:t>. Acquire images in per-frame scanning mode with an approximate 4.72 seconds per optical section and about 24 seconds total per 5-section Z-stack</w:t>
      </w:r>
      <w:r w:rsidR="00570479">
        <w:t xml:space="preserve"> followed by </w:t>
      </w:r>
      <w:r w:rsidR="00570479">
        <w:rPr>
          <w:lang w:val="en-US"/>
        </w:rPr>
        <w:t>m</w:t>
      </w:r>
      <w:r w:rsidR="00570479" w:rsidRPr="00570479">
        <w:rPr>
          <w:lang w:val="en-US"/>
        </w:rPr>
        <w:t>itochondrial morphology and colocalization analysis</w:t>
      </w:r>
      <w:r w:rsidR="00570479">
        <w:rPr>
          <w:b/>
          <w:bCs/>
          <w:lang w:val="en-US"/>
        </w:rPr>
        <w:t xml:space="preserve"> </w:t>
      </w:r>
      <w:r w:rsidRPr="00570479">
        <w:rPr>
          <w:b/>
          <w:bCs/>
        </w:rPr>
        <w:t>[2]</w:t>
      </w:r>
      <w:r w:rsidRPr="00713334">
        <w:t>.</w:t>
      </w:r>
    </w:p>
    <w:p w14:paraId="4BB72C0F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positioning the glass-bottom dish on the microscope stage for live-cell imaging.</w:t>
      </w:r>
    </w:p>
    <w:p w14:paraId="4D2212E4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FA30DE">
        <w:rPr>
          <w:highlight w:val="yellow"/>
          <w:lang w:val="en-IN"/>
        </w:rPr>
        <w:t>SCREEN</w:t>
      </w:r>
      <w:r w:rsidRPr="00713334">
        <w:rPr>
          <w:lang w:val="en-IN"/>
        </w:rPr>
        <w:t>: Per-frame scanning mode being selected. Image acquisition being initiated for the 5-section Z-stack.</w:t>
      </w:r>
    </w:p>
    <w:p w14:paraId="67A356C5" w14:textId="0AFF8BCB" w:rsidR="000F3233" w:rsidRDefault="000F3233" w:rsidP="000F3233">
      <w:pPr>
        <w:pStyle w:val="ShotDescription"/>
        <w:ind w:left="0" w:firstLine="0"/>
        <w:rPr>
          <w:lang w:val="en-IN"/>
        </w:rPr>
      </w:pPr>
    </w:p>
    <w:p w14:paraId="665F8D88" w14:textId="5D22693D" w:rsidR="000F3233" w:rsidRDefault="000F3233" w:rsidP="000F3233">
      <w:pPr>
        <w:pStyle w:val="ShotDescription"/>
        <w:rPr>
          <w:lang w:val="en-IN"/>
        </w:rPr>
      </w:pPr>
      <w:r>
        <w:rPr>
          <w:lang w:val="en-IN"/>
        </w:rPr>
        <w:t>Perform the following biochemical analysis</w:t>
      </w:r>
    </w:p>
    <w:p w14:paraId="140B2B64" w14:textId="7C2E2853" w:rsidR="000F3233" w:rsidRDefault="000F3233" w:rsidP="000F3233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Bradford Assay</w:t>
      </w:r>
    </w:p>
    <w:p w14:paraId="22EEED24" w14:textId="7C751E71" w:rsidR="000F3233" w:rsidRDefault="000F3233" w:rsidP="000F3233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Immunoblotting</w:t>
      </w:r>
    </w:p>
    <w:p w14:paraId="6C684885" w14:textId="227597F6" w:rsidR="000F3233" w:rsidRDefault="000F3233" w:rsidP="000F3233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Densiometric Analysis</w:t>
      </w:r>
    </w:p>
    <w:p w14:paraId="2E035D20" w14:textId="1AEB90EF" w:rsidR="000F3233" w:rsidRPr="000F3233" w:rsidRDefault="000F3233" w:rsidP="000F3233">
      <w:pPr>
        <w:pStyle w:val="ShotDescription"/>
        <w:ind w:left="360" w:firstLine="0"/>
        <w:rPr>
          <w:i/>
          <w:iCs/>
          <w:color w:val="0000FF"/>
          <w:lang w:val="en-IN"/>
        </w:rPr>
      </w:pPr>
      <w:r w:rsidRPr="000F3233">
        <w:rPr>
          <w:i/>
          <w:iCs/>
          <w:color w:val="0000FF"/>
          <w:lang w:val="en-IN"/>
        </w:rPr>
        <w:t>Video editor: Use a title card to show this information</w:t>
      </w:r>
    </w:p>
    <w:p w14:paraId="4434D3F4" w14:textId="77777777" w:rsidR="000F3233" w:rsidRPr="00713334" w:rsidRDefault="000F3233" w:rsidP="000F3233">
      <w:pPr>
        <w:pStyle w:val="ShotDescription"/>
        <w:ind w:left="360" w:firstLine="0"/>
        <w:rPr>
          <w:lang w:val="en-IN"/>
        </w:rPr>
      </w:pPr>
    </w:p>
    <w:p w14:paraId="2F3B8DB2" w14:textId="77777777" w:rsidR="00CC1A4A" w:rsidRPr="00080906" w:rsidRDefault="00CC1A4A" w:rsidP="00CC1A4A">
      <w:pPr>
        <w:rPr>
          <w:lang w:val="en-IN"/>
        </w:rPr>
      </w:pPr>
    </w:p>
    <w:p w14:paraId="09689C4F" w14:textId="4D9C76DF" w:rsidR="00495959" w:rsidRDefault="00495959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37A704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9A2FC1A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17DA1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5B1540" w14:textId="77777777" w:rsidR="00F37682" w:rsidRDefault="00F37682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8AE3C9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7922DC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CEA33F" w14:textId="77777777" w:rsidR="00FA30DE" w:rsidRPr="000F326F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E958B04" w14:textId="77777777" w:rsidR="00BA7F2F" w:rsidRPr="007D1ADF" w:rsidRDefault="00BA7F2F" w:rsidP="00BA7F2F">
      <w:pPr>
        <w:pStyle w:val="Narration"/>
        <w:numPr>
          <w:ilvl w:val="1"/>
          <w:numId w:val="3"/>
        </w:numPr>
        <w:rPr>
          <w:b/>
          <w:bCs/>
        </w:rPr>
      </w:pPr>
      <w:r w:rsidRPr="00FA5982">
        <w:t xml:space="preserve">Representative fluorescence images showed clear differences in mitochondrial organization between control cells </w:t>
      </w:r>
      <w:r w:rsidRPr="007D1ADF">
        <w:rPr>
          <w:b/>
          <w:bCs/>
        </w:rPr>
        <w:t>[1]</w:t>
      </w:r>
      <w:r w:rsidRPr="00FA5982">
        <w:t xml:space="preserve"> and FAM-FAPAL-CMK-treated cells </w:t>
      </w:r>
      <w:r w:rsidRPr="007D1ADF">
        <w:rPr>
          <w:b/>
          <w:bCs/>
        </w:rPr>
        <w:t>[2].</w:t>
      </w:r>
    </w:p>
    <w:p w14:paraId="3A02D392" w14:textId="5E23151B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1A. </w:t>
      </w:r>
      <w:r w:rsidRPr="007D1ADF">
        <w:rPr>
          <w:i/>
          <w:iCs/>
          <w:color w:val="0000FF"/>
          <w:lang w:val="en-IN"/>
        </w:rPr>
        <w:t xml:space="preserve">Video editor: Highlight the image </w:t>
      </w:r>
      <w:r w:rsidR="00FA30DE">
        <w:rPr>
          <w:i/>
          <w:iCs/>
          <w:color w:val="0000FF"/>
          <w:lang w:val="en-IN"/>
        </w:rPr>
        <w:t>labeled</w:t>
      </w:r>
      <w:r w:rsidRPr="007D1ADF">
        <w:rPr>
          <w:i/>
          <w:iCs/>
          <w:color w:val="0000FF"/>
          <w:lang w:val="en-IN"/>
        </w:rPr>
        <w:t xml:space="preserve"> 'Without inhibitor' </w:t>
      </w:r>
    </w:p>
    <w:p w14:paraId="197B6DF2" w14:textId="02ED8B39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1A. </w:t>
      </w:r>
      <w:r w:rsidRPr="007D1ADF">
        <w:rPr>
          <w:i/>
          <w:iCs/>
          <w:color w:val="0000FF"/>
          <w:lang w:val="en-IN"/>
        </w:rPr>
        <w:t xml:space="preserve">Video editor: Highlight the image </w:t>
      </w:r>
      <w:r w:rsidR="00FA30DE">
        <w:rPr>
          <w:i/>
          <w:iCs/>
          <w:color w:val="0000FF"/>
          <w:lang w:val="en-IN"/>
        </w:rPr>
        <w:t>labeled</w:t>
      </w:r>
      <w:r w:rsidRPr="007D1ADF">
        <w:rPr>
          <w:i/>
          <w:iCs/>
          <w:color w:val="0000FF"/>
          <w:lang w:val="en-IN"/>
        </w:rPr>
        <w:t xml:space="preserve"> 'With inhibitor' </w:t>
      </w:r>
    </w:p>
    <w:p w14:paraId="2F359197" w14:textId="1D6F2C11" w:rsidR="00BA7F2F" w:rsidRDefault="00BA7F2F" w:rsidP="00FA30DE">
      <w:pPr>
        <w:pStyle w:val="Narration"/>
        <w:numPr>
          <w:ilvl w:val="1"/>
          <w:numId w:val="3"/>
        </w:numPr>
      </w:pPr>
      <w:r w:rsidRPr="00FA5982">
        <w:t xml:space="preserve">Mitochondrial area decreased from 1.15 square </w:t>
      </w:r>
      <w:r w:rsidR="00FA30DE">
        <w:t xml:space="preserve">micrometers in control cells </w:t>
      </w:r>
      <w:r w:rsidR="00FA30DE" w:rsidRPr="00FA30DE">
        <w:rPr>
          <w:b/>
          <w:bCs/>
        </w:rPr>
        <w:t>[1]</w:t>
      </w:r>
      <w:r w:rsidR="00FA30DE">
        <w:t xml:space="preserve"> to 0.47 square micrometers</w:t>
      </w:r>
      <w:r w:rsidRPr="00FA5982">
        <w:t xml:space="preserve"> upon inhibitor treatment </w:t>
      </w:r>
      <w:r w:rsidRPr="007D1ADF">
        <w:rPr>
          <w:b/>
          <w:bCs/>
        </w:rPr>
        <w:t>[2].</w:t>
      </w:r>
      <w:r w:rsidR="00FA30DE">
        <w:rPr>
          <w:b/>
          <w:bCs/>
        </w:rPr>
        <w:t xml:space="preserve"> </w:t>
      </w:r>
      <w:r w:rsidR="00FA30DE" w:rsidRPr="00FA5982">
        <w:t>Mitochondrial perimeter decreased from 8.</w:t>
      </w:r>
      <w:r w:rsidR="00FA30DE">
        <w:t>1</w:t>
      </w:r>
      <w:r w:rsidR="00FA30DE" w:rsidRPr="00FA5982">
        <w:t xml:space="preserve"> </w:t>
      </w:r>
      <w:r w:rsidR="007746AC">
        <w:t xml:space="preserve">micrometers in control cells </w:t>
      </w:r>
      <w:r w:rsidR="007746AC" w:rsidRPr="007746AC">
        <w:rPr>
          <w:b/>
          <w:bCs/>
        </w:rPr>
        <w:t xml:space="preserve">[3] </w:t>
      </w:r>
      <w:r w:rsidR="007746AC">
        <w:t>to 4.6 micrometers</w:t>
      </w:r>
      <w:r w:rsidR="00FA30DE" w:rsidRPr="00FA5982">
        <w:t xml:space="preserve"> upon inhibition </w:t>
      </w:r>
      <w:r w:rsidR="00FA30DE" w:rsidRPr="007D1ADF">
        <w:rPr>
          <w:b/>
          <w:bCs/>
        </w:rPr>
        <w:t>[</w:t>
      </w:r>
      <w:r w:rsidR="00FA30DE">
        <w:rPr>
          <w:b/>
          <w:bCs/>
        </w:rPr>
        <w:t>4</w:t>
      </w:r>
      <w:r w:rsidR="00FA30DE" w:rsidRPr="007D1ADF">
        <w:rPr>
          <w:b/>
          <w:bCs/>
        </w:rPr>
        <w:t>].</w:t>
      </w:r>
    </w:p>
    <w:p w14:paraId="351F1BEF" w14:textId="77777777" w:rsidR="00BA7F2F" w:rsidRPr="007D1ADF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 xml:space="preserve">LAB MEDIA: Figure 1B. </w:t>
      </w:r>
      <w:r w:rsidRPr="007D1ADF">
        <w:rPr>
          <w:i/>
          <w:iCs/>
          <w:color w:val="0000FF"/>
          <w:lang w:val="en-IN"/>
        </w:rPr>
        <w:t>Video editor: Highlight the violin plot labelled 'without inh'.</w:t>
      </w:r>
    </w:p>
    <w:p w14:paraId="057F5DA5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1B. </w:t>
      </w:r>
      <w:r w:rsidRPr="007D1ADF">
        <w:rPr>
          <w:i/>
          <w:iCs/>
          <w:color w:val="0000FF"/>
          <w:lang w:val="en-IN"/>
        </w:rPr>
        <w:t>Video editor: Highlight the violin plot labelled 'with inh'.</w:t>
      </w:r>
    </w:p>
    <w:p w14:paraId="40B4E23E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1C. </w:t>
      </w:r>
      <w:r w:rsidRPr="007D1ADF">
        <w:rPr>
          <w:i/>
          <w:iCs/>
          <w:color w:val="0000FF"/>
          <w:lang w:val="en-IN"/>
        </w:rPr>
        <w:t>Video editor: Highlight the violin plot labelled 'without inh'.</w:t>
      </w:r>
    </w:p>
    <w:p w14:paraId="76584016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1C. </w:t>
      </w:r>
      <w:r w:rsidRPr="007D1ADF">
        <w:rPr>
          <w:i/>
          <w:iCs/>
          <w:color w:val="0000FF"/>
          <w:lang w:val="en-IN"/>
        </w:rPr>
        <w:t>Video editor: Highlight the violin plot labelled 'with inh'</w:t>
      </w:r>
      <w:r w:rsidRPr="00FA5982">
        <w:rPr>
          <w:lang w:val="en-IN"/>
        </w:rPr>
        <w:t>.</w:t>
      </w:r>
    </w:p>
    <w:p w14:paraId="329F7B7D" w14:textId="28522B9F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Mitochondrial form factor decreased from 5.9 in control cells </w:t>
      </w:r>
      <w:r w:rsidRPr="007D1ADF">
        <w:rPr>
          <w:b/>
          <w:bCs/>
        </w:rPr>
        <w:t>[1]</w:t>
      </w:r>
      <w:r w:rsidRPr="00FA5982">
        <w:t xml:space="preserve"> to 4.3</w:t>
      </w:r>
      <w:r w:rsidR="007D1ADF">
        <w:t xml:space="preserve"> </w:t>
      </w:r>
      <w:r w:rsidRPr="00FA5982">
        <w:t xml:space="preserve">in treated cells </w:t>
      </w:r>
      <w:r w:rsidRPr="007D1ADF">
        <w:rPr>
          <w:b/>
          <w:bCs/>
        </w:rPr>
        <w:t>[2].</w:t>
      </w:r>
    </w:p>
    <w:p w14:paraId="2B5128AD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1D. </w:t>
      </w:r>
      <w:r w:rsidRPr="007D1ADF">
        <w:rPr>
          <w:i/>
          <w:iCs/>
          <w:color w:val="0000FF"/>
          <w:lang w:val="en-IN"/>
        </w:rPr>
        <w:t>Video editor: Highlight the violin plot labelled 'without inh'.</w:t>
      </w:r>
    </w:p>
    <w:p w14:paraId="63924C83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1D. </w:t>
      </w:r>
      <w:r w:rsidRPr="007D1ADF">
        <w:rPr>
          <w:i/>
          <w:iCs/>
          <w:color w:val="0000FF"/>
          <w:lang w:val="en-IN"/>
        </w:rPr>
        <w:t>Video editor: Highlight the violin plot labelled 'with inh'</w:t>
      </w:r>
      <w:r w:rsidRPr="00FA5982">
        <w:rPr>
          <w:lang w:val="en-IN"/>
        </w:rPr>
        <w:t>.</w:t>
      </w:r>
    </w:p>
    <w:p w14:paraId="7E8E2B5B" w14:textId="00264D2D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Total branch length per mitochondrion decreased from 8.6 </w:t>
      </w:r>
      <w:r w:rsidR="007746AC">
        <w:t xml:space="preserve">micrometers in control cells </w:t>
      </w:r>
      <w:r w:rsidR="007746AC" w:rsidRPr="007746AC">
        <w:rPr>
          <w:b/>
          <w:bCs/>
        </w:rPr>
        <w:t>[1]</w:t>
      </w:r>
      <w:r w:rsidR="007746AC">
        <w:t xml:space="preserve"> to 3.2 micrometers</w:t>
      </w:r>
      <w:r w:rsidRPr="00FA5982">
        <w:t xml:space="preserve"> upon inhibition </w:t>
      </w:r>
      <w:r w:rsidRPr="00131048">
        <w:rPr>
          <w:b/>
          <w:bCs/>
        </w:rPr>
        <w:t>[2].</w:t>
      </w:r>
    </w:p>
    <w:p w14:paraId="2F22463C" w14:textId="77777777" w:rsidR="00BA7F2F" w:rsidRPr="00131048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 xml:space="preserve">LAB MEDIA: Figure 1E. </w:t>
      </w:r>
      <w:r w:rsidRPr="00131048">
        <w:rPr>
          <w:i/>
          <w:iCs/>
          <w:color w:val="0000FF"/>
          <w:lang w:val="en-IN"/>
        </w:rPr>
        <w:t>Video editor: Highlight the violin plot labelled 'without inh'.</w:t>
      </w:r>
    </w:p>
    <w:p w14:paraId="50ED2F28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1E. </w:t>
      </w:r>
      <w:r w:rsidRPr="00131048">
        <w:rPr>
          <w:i/>
          <w:iCs/>
          <w:color w:val="0000FF"/>
          <w:lang w:val="en-IN"/>
        </w:rPr>
        <w:t>Video editor: Highlight the violin plot labelled 'with inh'.</w:t>
      </w:r>
    </w:p>
    <w:p w14:paraId="3636F6AF" w14:textId="33DC7561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Representative imaging showed spatial overlap between ClpP and the mitochondrial outer membrane protein TOMM20 </w:t>
      </w:r>
      <w:r w:rsidRPr="00131048">
        <w:rPr>
          <w:b/>
          <w:bCs/>
        </w:rPr>
        <w:t>[</w:t>
      </w:r>
      <w:r w:rsidR="00FA30DE">
        <w:rPr>
          <w:b/>
          <w:bCs/>
        </w:rPr>
        <w:t>1</w:t>
      </w:r>
      <w:r w:rsidRPr="00131048">
        <w:rPr>
          <w:b/>
          <w:bCs/>
        </w:rPr>
        <w:t>].</w:t>
      </w:r>
    </w:p>
    <w:p w14:paraId="7521F2F3" w14:textId="6840AE12" w:rsidR="00BA7F2F" w:rsidRPr="00FA30DE" w:rsidRDefault="00BA7F2F" w:rsidP="00FA30DE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2A. </w:t>
      </w:r>
    </w:p>
    <w:p w14:paraId="32725B13" w14:textId="77777777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ClpP localization to mitochondria was maintained under control conditions </w:t>
      </w:r>
      <w:r w:rsidRPr="00131048">
        <w:rPr>
          <w:b/>
          <w:bCs/>
        </w:rPr>
        <w:t>[1]</w:t>
      </w:r>
      <w:r w:rsidRPr="00FA5982">
        <w:t xml:space="preserve"> and upon inhibitor treatment </w:t>
      </w:r>
      <w:r w:rsidRPr="00131048">
        <w:rPr>
          <w:b/>
          <w:bCs/>
        </w:rPr>
        <w:t>[2].</w:t>
      </w:r>
    </w:p>
    <w:p w14:paraId="681CB90C" w14:textId="4FE504C9" w:rsidR="00BA7F2F" w:rsidRPr="00131048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>LAB MEDIA: Figure 2B</w:t>
      </w:r>
      <w:r w:rsidR="000E5C0F">
        <w:rPr>
          <w:lang w:val="en-IN"/>
        </w:rPr>
        <w:t xml:space="preserve"> and C</w:t>
      </w:r>
      <w:r w:rsidRPr="00FA5982">
        <w:rPr>
          <w:lang w:val="en-IN"/>
        </w:rPr>
        <w:t xml:space="preserve">. </w:t>
      </w:r>
      <w:r w:rsidRPr="00131048">
        <w:rPr>
          <w:i/>
          <w:iCs/>
          <w:color w:val="0000FF"/>
          <w:lang w:val="en-IN"/>
        </w:rPr>
        <w:t>Video editor: Highlight the bar labelled 'M1'.</w:t>
      </w:r>
    </w:p>
    <w:p w14:paraId="30F3F6B3" w14:textId="0102FB12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lastRenderedPageBreak/>
        <w:t>LAB MEDIA: Figure 2B</w:t>
      </w:r>
      <w:r w:rsidR="000E5C0F">
        <w:rPr>
          <w:lang w:val="en-IN"/>
        </w:rPr>
        <w:t xml:space="preserve"> and C</w:t>
      </w:r>
      <w:r w:rsidRPr="00FA5982">
        <w:rPr>
          <w:lang w:val="en-IN"/>
        </w:rPr>
        <w:t xml:space="preserve">. </w:t>
      </w:r>
      <w:r w:rsidRPr="00131048">
        <w:rPr>
          <w:i/>
          <w:iCs/>
          <w:color w:val="0000FF"/>
          <w:lang w:val="en-IN"/>
        </w:rPr>
        <w:t>Video editor: Highlight the bar labelled 'M2'</w:t>
      </w:r>
      <w:r w:rsidRPr="00FA5982">
        <w:rPr>
          <w:lang w:val="en-IN"/>
        </w:rPr>
        <w:t>.</w:t>
      </w:r>
    </w:p>
    <w:p w14:paraId="7D1088D4" w14:textId="1991D701" w:rsidR="00BA7F2F" w:rsidRPr="00131048" w:rsidRDefault="00BA7F2F" w:rsidP="00BA7F2F">
      <w:pPr>
        <w:pStyle w:val="Narration"/>
        <w:numPr>
          <w:ilvl w:val="1"/>
          <w:numId w:val="3"/>
        </w:numPr>
        <w:rPr>
          <w:b/>
          <w:bCs/>
        </w:rPr>
      </w:pPr>
      <w:r w:rsidRPr="00FA5982">
        <w:t xml:space="preserve">The inhibitor signal was enriched in mitochondrial regions </w:t>
      </w:r>
      <w:r w:rsidR="007746AC">
        <w:t>labeled</w:t>
      </w:r>
      <w:r w:rsidRPr="00FA5982">
        <w:t xml:space="preserve"> by mitochondrial dye </w:t>
      </w:r>
      <w:r w:rsidRPr="00131048">
        <w:rPr>
          <w:b/>
          <w:bCs/>
        </w:rPr>
        <w:t>[1].</w:t>
      </w:r>
    </w:p>
    <w:p w14:paraId="7E5E21C0" w14:textId="378E51B1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3A. </w:t>
      </w:r>
      <w:r w:rsidRPr="00131048">
        <w:rPr>
          <w:i/>
          <w:iCs/>
          <w:color w:val="0000FF"/>
          <w:lang w:val="en-IN"/>
        </w:rPr>
        <w:t xml:space="preserve">Video editor: Highlight the image </w:t>
      </w:r>
      <w:r w:rsidR="007746AC">
        <w:rPr>
          <w:i/>
          <w:iCs/>
          <w:color w:val="0000FF"/>
          <w:lang w:val="en-IN"/>
        </w:rPr>
        <w:t>labeled</w:t>
      </w:r>
      <w:r w:rsidRPr="00131048">
        <w:rPr>
          <w:i/>
          <w:iCs/>
          <w:color w:val="0000FF"/>
          <w:lang w:val="en-IN"/>
        </w:rPr>
        <w:t xml:space="preserve"> 'Overlay' in the row 'Inhibitor with MitoTracker'</w:t>
      </w:r>
      <w:r w:rsidRPr="00FA5982">
        <w:rPr>
          <w:lang w:val="en-IN"/>
        </w:rPr>
        <w:t>.</w:t>
      </w:r>
    </w:p>
    <w:p w14:paraId="7C41C2F3" w14:textId="335FBD27" w:rsidR="00BA7F2F" w:rsidRPr="00F85E68" w:rsidRDefault="00F85E68" w:rsidP="00BA7F2F">
      <w:pPr>
        <w:pStyle w:val="Narration"/>
        <w:numPr>
          <w:ilvl w:val="1"/>
          <w:numId w:val="3"/>
        </w:numPr>
        <w:rPr>
          <w:b/>
          <w:bCs/>
        </w:rPr>
      </w:pPr>
      <w:r w:rsidRPr="00F85E68">
        <w:rPr>
          <w:lang w:val="en-US"/>
        </w:rPr>
        <w:t xml:space="preserve">Quantitative analysis revealed Manders’ coefficients of 0.71 for M1 </w:t>
      </w:r>
      <w:r w:rsidRPr="00F85E68">
        <w:rPr>
          <w:b/>
          <w:bCs/>
          <w:lang w:val="en-US"/>
        </w:rPr>
        <w:t>[1]</w:t>
      </w:r>
      <w:r w:rsidRPr="00F85E68">
        <w:rPr>
          <w:lang w:val="en-US"/>
        </w:rPr>
        <w:t xml:space="preserve"> and 0.61 for M2, suggesting substantial yet incomplete colocalization of the inhibitor signal with mitochondria</w:t>
      </w:r>
      <w:r>
        <w:rPr>
          <w:lang w:val="en-US"/>
        </w:rPr>
        <w:t xml:space="preserve"> </w:t>
      </w:r>
      <w:r w:rsidRPr="00F85E68">
        <w:rPr>
          <w:b/>
          <w:bCs/>
          <w:lang w:val="en-US"/>
        </w:rPr>
        <w:t>[2]</w:t>
      </w:r>
      <w:r w:rsidR="00BA7F2F" w:rsidRPr="00F85E68">
        <w:rPr>
          <w:b/>
          <w:bCs/>
        </w:rPr>
        <w:t>.</w:t>
      </w:r>
    </w:p>
    <w:p w14:paraId="01E0DC64" w14:textId="53497B46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3B. </w:t>
      </w:r>
      <w:r w:rsidRPr="00F85E68">
        <w:rPr>
          <w:i/>
          <w:iCs/>
          <w:color w:val="0000FF"/>
          <w:lang w:val="en-IN"/>
        </w:rPr>
        <w:t xml:space="preserve">Video editor: Highlight the bar </w:t>
      </w:r>
      <w:r w:rsidR="007746AC">
        <w:rPr>
          <w:i/>
          <w:iCs/>
          <w:color w:val="0000FF"/>
          <w:lang w:val="en-IN"/>
        </w:rPr>
        <w:t>labeled</w:t>
      </w:r>
      <w:r w:rsidRPr="00F85E68">
        <w:rPr>
          <w:i/>
          <w:iCs/>
          <w:color w:val="0000FF"/>
          <w:lang w:val="en-IN"/>
        </w:rPr>
        <w:t xml:space="preserve"> 'M1'</w:t>
      </w:r>
      <w:r w:rsidRPr="00FA5982">
        <w:rPr>
          <w:lang w:val="en-IN"/>
        </w:rPr>
        <w:t>.</w:t>
      </w:r>
    </w:p>
    <w:p w14:paraId="2A73A266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3B. </w:t>
      </w:r>
      <w:r w:rsidRPr="00F85E68">
        <w:rPr>
          <w:i/>
          <w:iCs/>
          <w:color w:val="0000FF"/>
          <w:lang w:val="en-IN"/>
        </w:rPr>
        <w:t>Video editor: Highlight the bar labelled 'M2'.</w:t>
      </w:r>
    </w:p>
    <w:p w14:paraId="3129F421" w14:textId="7F44A94C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Comparable ClpP levels were observed between control samples </w:t>
      </w:r>
      <w:r w:rsidRPr="00F85E68">
        <w:rPr>
          <w:b/>
          <w:bCs/>
        </w:rPr>
        <w:t>[1]</w:t>
      </w:r>
      <w:r w:rsidRPr="00FA5982">
        <w:t xml:space="preserve"> and inhibitor-treated samples, with loading controls confirming equal lysate input</w:t>
      </w:r>
      <w:r w:rsidR="00F85E68">
        <w:t xml:space="preserve"> </w:t>
      </w:r>
      <w:r w:rsidR="00F85E68" w:rsidRPr="00F85E68">
        <w:rPr>
          <w:b/>
          <w:bCs/>
        </w:rPr>
        <w:t>[2]</w:t>
      </w:r>
      <w:r w:rsidRPr="00F85E68">
        <w:rPr>
          <w:b/>
          <w:bCs/>
        </w:rPr>
        <w:t>.</w:t>
      </w:r>
    </w:p>
    <w:p w14:paraId="31877500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3C. </w:t>
      </w:r>
      <w:r w:rsidRPr="00F85E68">
        <w:rPr>
          <w:i/>
          <w:iCs/>
          <w:color w:val="0000FF"/>
          <w:lang w:val="en-IN"/>
        </w:rPr>
        <w:t>Video editor: Highlight the ClpP band in the lane labelled '-'.</w:t>
      </w:r>
    </w:p>
    <w:p w14:paraId="34A040C4" w14:textId="77777777" w:rsidR="00BA7F2F" w:rsidRPr="00F85E68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>LAB MEDIA: Figure 3C</w:t>
      </w:r>
      <w:r w:rsidRPr="00F85E68">
        <w:rPr>
          <w:i/>
          <w:iCs/>
          <w:color w:val="0000FF"/>
          <w:lang w:val="en-IN"/>
        </w:rPr>
        <w:t>. Video editor: Highlight the ClpP band in the lane labelled '+'.</w:t>
      </w:r>
    </w:p>
    <w:p w14:paraId="02E168C9" w14:textId="6004E5D3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Densitometric analysis of ClpP band intensity normalized </w:t>
      </w:r>
      <w:r w:rsidRPr="00570479">
        <w:t xml:space="preserve">to </w:t>
      </w:r>
      <w:r w:rsidR="00570479" w:rsidRPr="00570479">
        <w:t xml:space="preserve">mouse anti-beta-actin </w:t>
      </w:r>
      <w:r w:rsidRPr="00FA5982">
        <w:t xml:space="preserve">showed no significant difference in ClpP abundance between control samples </w:t>
      </w:r>
      <w:r w:rsidRPr="00F85E68">
        <w:rPr>
          <w:b/>
          <w:bCs/>
        </w:rPr>
        <w:t>[1]</w:t>
      </w:r>
      <w:r w:rsidRPr="00FA5982">
        <w:t xml:space="preserve"> and inhibitor-treated samples </w:t>
      </w:r>
      <w:r w:rsidRPr="00F85E68">
        <w:rPr>
          <w:b/>
          <w:bCs/>
        </w:rPr>
        <w:t>[2].</w:t>
      </w:r>
    </w:p>
    <w:p w14:paraId="1C7DA8BC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3D. </w:t>
      </w:r>
      <w:r w:rsidRPr="00F85E68">
        <w:rPr>
          <w:i/>
          <w:iCs/>
          <w:color w:val="0000FF"/>
          <w:lang w:val="en-IN"/>
        </w:rPr>
        <w:t>Video editor: Highlight the bar labelled '-'.</w:t>
      </w:r>
    </w:p>
    <w:p w14:paraId="1BBEF33E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3D. </w:t>
      </w:r>
      <w:r w:rsidRPr="00F85E68">
        <w:rPr>
          <w:i/>
          <w:iCs/>
          <w:color w:val="0000FF"/>
          <w:lang w:val="en-IN"/>
        </w:rPr>
        <w:t>Video editor: Highlight the bar labelled '+'</w:t>
      </w:r>
      <w:r w:rsidRPr="00FA5982">
        <w:rPr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22T14:45:00Z" w:initials="PS">
    <w:p w14:paraId="7E929AA3" w14:textId="77777777" w:rsidR="00A13308" w:rsidRDefault="00A13308" w:rsidP="00A1330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incubation duration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929AA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9882FB" w16cex:dateUtc="2026-06-22T09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929AA3" w16cid:durableId="729882F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19041" w14:textId="77777777" w:rsidR="00D45434" w:rsidRDefault="00D45434">
      <w:r>
        <w:separator/>
      </w:r>
    </w:p>
    <w:p w14:paraId="34C7F6E3" w14:textId="77777777" w:rsidR="00D45434" w:rsidRDefault="00D45434"/>
  </w:endnote>
  <w:endnote w:type="continuationSeparator" w:id="0">
    <w:p w14:paraId="0CE2004D" w14:textId="77777777" w:rsidR="00D45434" w:rsidRDefault="00D45434">
      <w:r>
        <w:continuationSeparator/>
      </w:r>
    </w:p>
    <w:p w14:paraId="55325486" w14:textId="77777777" w:rsidR="00D45434" w:rsidRDefault="00D454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40026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15B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37682">
      <w:rPr>
        <w:rFonts w:cstheme="minorHAnsi"/>
      </w:rPr>
      <w:t>June 22, 2026</w:t>
    </w:r>
    <w:r w:rsidR="00F3768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C627" w14:textId="77777777" w:rsidR="00D45434" w:rsidRDefault="00D45434">
      <w:r>
        <w:separator/>
      </w:r>
    </w:p>
    <w:p w14:paraId="4A967872" w14:textId="77777777" w:rsidR="00D45434" w:rsidRDefault="00D45434"/>
  </w:footnote>
  <w:footnote w:type="continuationSeparator" w:id="0">
    <w:p w14:paraId="147D422D" w14:textId="77777777" w:rsidR="00D45434" w:rsidRDefault="00D45434">
      <w:r>
        <w:continuationSeparator/>
      </w:r>
    </w:p>
    <w:p w14:paraId="24608095" w14:textId="77777777" w:rsidR="00D45434" w:rsidRDefault="00D454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5D9869" w:rsidR="00336C61" w:rsidRPr="00F37682" w:rsidRDefault="00336C61" w:rsidP="00F3768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3768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682" w:rsidRPr="00F3768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8A2A5C"/>
    <w:multiLevelType w:val="hybridMultilevel"/>
    <w:tmpl w:val="6CB85F48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466EE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EC26883"/>
    <w:multiLevelType w:val="multilevel"/>
    <w:tmpl w:val="0A62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504279252">
    <w:abstractNumId w:val="36"/>
  </w:num>
  <w:num w:numId="46" w16cid:durableId="1878085138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AD6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C0F"/>
    <w:rsid w:val="000E6166"/>
    <w:rsid w:val="000F05F6"/>
    <w:rsid w:val="000F0F14"/>
    <w:rsid w:val="000F1A61"/>
    <w:rsid w:val="000F3233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048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D6C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56ED"/>
    <w:rsid w:val="00225BBD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3E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7496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3C00"/>
    <w:rsid w:val="003D40E8"/>
    <w:rsid w:val="003E186B"/>
    <w:rsid w:val="003E2BC9"/>
    <w:rsid w:val="003F4B52"/>
    <w:rsid w:val="004018D8"/>
    <w:rsid w:val="004025BB"/>
    <w:rsid w:val="00402D9D"/>
    <w:rsid w:val="004034B6"/>
    <w:rsid w:val="0040652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179"/>
    <w:rsid w:val="00472752"/>
    <w:rsid w:val="0047306D"/>
    <w:rsid w:val="00473C27"/>
    <w:rsid w:val="00473E1C"/>
    <w:rsid w:val="004815B3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4E1D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47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B05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79"/>
    <w:rsid w:val="00645B93"/>
    <w:rsid w:val="00646050"/>
    <w:rsid w:val="00652165"/>
    <w:rsid w:val="00654735"/>
    <w:rsid w:val="006556DE"/>
    <w:rsid w:val="00655CF4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6AC"/>
    <w:rsid w:val="00777388"/>
    <w:rsid w:val="00785075"/>
    <w:rsid w:val="00790E8C"/>
    <w:rsid w:val="007A149A"/>
    <w:rsid w:val="007A4E1D"/>
    <w:rsid w:val="007B0FBB"/>
    <w:rsid w:val="007B3E0E"/>
    <w:rsid w:val="007B72C5"/>
    <w:rsid w:val="007D1AD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A5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435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43E"/>
    <w:rsid w:val="009149A4"/>
    <w:rsid w:val="009212DD"/>
    <w:rsid w:val="00921AB9"/>
    <w:rsid w:val="00923D98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965"/>
    <w:rsid w:val="009B2183"/>
    <w:rsid w:val="009B34C9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30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298"/>
    <w:rsid w:val="00AC597A"/>
    <w:rsid w:val="00AC5EF4"/>
    <w:rsid w:val="00AC63FC"/>
    <w:rsid w:val="00AD175F"/>
    <w:rsid w:val="00AD3B12"/>
    <w:rsid w:val="00AD3B41"/>
    <w:rsid w:val="00AD4303"/>
    <w:rsid w:val="00AD4812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0DD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000"/>
    <w:rsid w:val="00BA0371"/>
    <w:rsid w:val="00BA2EF5"/>
    <w:rsid w:val="00BA7F2F"/>
    <w:rsid w:val="00BB27C1"/>
    <w:rsid w:val="00BB5DA9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693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552E"/>
    <w:rsid w:val="00CB039A"/>
    <w:rsid w:val="00CB0B79"/>
    <w:rsid w:val="00CB5DE5"/>
    <w:rsid w:val="00CB7531"/>
    <w:rsid w:val="00CC056B"/>
    <w:rsid w:val="00CC0C58"/>
    <w:rsid w:val="00CC1850"/>
    <w:rsid w:val="00CC1A4A"/>
    <w:rsid w:val="00CC29BF"/>
    <w:rsid w:val="00CC52BE"/>
    <w:rsid w:val="00CD26E1"/>
    <w:rsid w:val="00CD515D"/>
    <w:rsid w:val="00CD5251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434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883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90E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BE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E92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C2A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7682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E68"/>
    <w:rsid w:val="00F917CF"/>
    <w:rsid w:val="00F95E8D"/>
    <w:rsid w:val="00FA1A9D"/>
    <w:rsid w:val="00FA30DE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057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323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C1A4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C1A4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C1A4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C1A4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C1A4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C1A4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zs5259@psu.edu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87193" TargetMode="External"/><Relationship Id="rId12" Type="http://schemas.openxmlformats.org/officeDocument/2006/relationships/hyperlink" Target="https://review.jove.com/account/file-uploader?src=21987193" TargetMode="External"/><Relationship Id="rId17" Type="http://schemas.openxmlformats.org/officeDocument/2006/relationships/hyperlink" Target="https://review.jove.com/account/file-uploader?src=21987193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zs5259@psu.edu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ixl13@case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jb1@psu.edu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2070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2026-06-22T09:42:00Z</dcterms:created>
  <dcterms:modified xsi:type="dcterms:W3CDTF">2026-06-22T09:42:00Z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