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189C5" w14:textId="4036F2DA" w:rsidR="00A437C0" w:rsidRPr="009C3CC7" w:rsidRDefault="00C52DB8" w:rsidP="005316B5">
      <w:pPr>
        <w:adjustRightInd w:val="0"/>
        <w:snapToGrid w:val="0"/>
        <w:spacing w:after="0" w:line="240" w:lineRule="auto"/>
        <w:contextualSpacing/>
        <w:jc w:val="both"/>
        <w:rPr>
          <w:rFonts w:ascii="Calibri" w:hAnsi="Calibri" w:cs="Calibri"/>
          <w:sz w:val="24"/>
        </w:rPr>
      </w:pPr>
      <w:bookmarkStart w:id="0" w:name="OLE_LINK28"/>
      <w:r w:rsidRPr="009C3CC7">
        <w:rPr>
          <w:rFonts w:ascii="Calibri" w:hAnsi="Calibri" w:cs="Calibri"/>
          <w:b/>
          <w:bCs/>
          <w:sz w:val="24"/>
        </w:rPr>
        <w:t>TITLE:</w:t>
      </w:r>
    </w:p>
    <w:p w14:paraId="49E5B35A" w14:textId="4CA1680D" w:rsidR="00F92469" w:rsidRPr="009C3CC7" w:rsidRDefault="00C52DB8" w:rsidP="005316B5">
      <w:pPr>
        <w:pStyle w:val="af5"/>
        <w:suppressAutoHyphens/>
        <w:adjustRightInd w:val="0"/>
        <w:snapToGrid w:val="0"/>
        <w:contextualSpacing/>
        <w:jc w:val="both"/>
        <w:rPr>
          <w:rFonts w:ascii="Calibri" w:hAnsi="Calibri" w:cs="Calibri"/>
          <w:color w:val="auto"/>
          <w:sz w:val="24"/>
          <w:szCs w:val="24"/>
          <w:lang w:val="en-US"/>
        </w:rPr>
      </w:pPr>
      <w:r w:rsidRPr="009C3CC7">
        <w:rPr>
          <w:rFonts w:ascii="Calibri" w:hAnsi="Calibri" w:cs="Calibri"/>
          <w:color w:val="auto"/>
          <w:sz w:val="24"/>
          <w:szCs w:val="24"/>
          <w:lang w:val="en-US"/>
        </w:rPr>
        <w:t>Workflows for the Photopic Negative Response and the Baby Vision Test</w:t>
      </w:r>
    </w:p>
    <w:p w14:paraId="22D69562" w14:textId="77777777" w:rsidR="00A437C0" w:rsidRPr="009C3CC7" w:rsidRDefault="00A437C0" w:rsidP="005316B5">
      <w:pPr>
        <w:adjustRightInd w:val="0"/>
        <w:snapToGrid w:val="0"/>
        <w:spacing w:after="0" w:line="240" w:lineRule="auto"/>
        <w:contextualSpacing/>
        <w:jc w:val="both"/>
        <w:rPr>
          <w:rFonts w:ascii="Calibri" w:hAnsi="Calibri" w:cs="Calibri"/>
          <w:b/>
          <w:sz w:val="24"/>
          <w:lang w:val="de-DE"/>
        </w:rPr>
      </w:pPr>
    </w:p>
    <w:p w14:paraId="435DD566" w14:textId="77777777" w:rsidR="00066143" w:rsidRPr="009C3CC7" w:rsidRDefault="00C52DB8" w:rsidP="005316B5">
      <w:pPr>
        <w:pStyle w:val="af5"/>
        <w:suppressAutoHyphens/>
        <w:adjustRightInd w:val="0"/>
        <w:snapToGrid w:val="0"/>
        <w:contextualSpacing/>
        <w:jc w:val="both"/>
        <w:rPr>
          <w:rFonts w:ascii="Calibri" w:hAnsi="Calibri" w:cs="Calibri"/>
          <w:color w:val="auto"/>
          <w:sz w:val="24"/>
          <w:szCs w:val="24"/>
          <w:lang w:val="en-US"/>
        </w:rPr>
      </w:pPr>
      <w:r w:rsidRPr="009C3CC7">
        <w:rPr>
          <w:rFonts w:ascii="Calibri" w:hAnsi="Calibri" w:cs="Calibri"/>
          <w:b/>
          <w:color w:val="auto"/>
          <w:sz w:val="24"/>
          <w:szCs w:val="24"/>
          <w:lang w:val="de-DE"/>
        </w:rPr>
        <w:t xml:space="preserve">AUTHORS AND AFFILIATIONS: </w:t>
      </w:r>
    </w:p>
    <w:p w14:paraId="09916106" w14:textId="018DED7C" w:rsidR="00066143" w:rsidRPr="009C3CC7" w:rsidRDefault="00C52DB8" w:rsidP="005316B5">
      <w:pPr>
        <w:pStyle w:val="af5"/>
        <w:suppressAutoHyphens/>
        <w:adjustRightInd w:val="0"/>
        <w:snapToGrid w:val="0"/>
        <w:contextualSpacing/>
        <w:jc w:val="both"/>
        <w:rPr>
          <w:rFonts w:ascii="Calibri" w:hAnsi="Calibri" w:cs="Calibri"/>
          <w:color w:val="auto"/>
          <w:position w:val="10"/>
          <w:sz w:val="24"/>
          <w:szCs w:val="24"/>
          <w:lang w:val="en-US"/>
        </w:rPr>
      </w:pPr>
      <w:r w:rsidRPr="009C3CC7">
        <w:rPr>
          <w:rFonts w:ascii="Calibri" w:hAnsi="Calibri" w:cs="Calibri"/>
          <w:color w:val="auto"/>
          <w:sz w:val="24"/>
          <w:szCs w:val="24"/>
          <w:lang w:val="en-US"/>
        </w:rPr>
        <w:t>Tingting Yan</w:t>
      </w:r>
      <w:bookmarkStart w:id="1" w:name="_Hlk195367293"/>
      <w:r w:rsidRPr="009C3CC7">
        <w:rPr>
          <w:rFonts w:ascii="Calibri" w:hAnsi="Calibri" w:cs="Calibri"/>
          <w:color w:val="auto"/>
          <w:sz w:val="24"/>
          <w:szCs w:val="24"/>
          <w:vertAlign w:val="superscript"/>
          <w:lang w:val="en-US"/>
        </w:rPr>
        <w:t>1</w:t>
      </w:r>
      <w:bookmarkEnd w:id="1"/>
      <w:r w:rsidRPr="009C3CC7">
        <w:rPr>
          <w:rFonts w:ascii="Calibri" w:hAnsi="Calibri" w:cs="Calibri"/>
          <w:color w:val="auto"/>
          <w:sz w:val="24"/>
          <w:szCs w:val="24"/>
          <w:lang w:val="en-US"/>
        </w:rPr>
        <w:t xml:space="preserve">, </w:t>
      </w:r>
      <w:r w:rsidR="00CC10E2" w:rsidRPr="009C3CC7">
        <w:rPr>
          <w:rFonts w:ascii="Calibri" w:hAnsi="Calibri" w:cs="Calibri"/>
          <w:color w:val="auto"/>
          <w:sz w:val="24"/>
          <w:szCs w:val="24"/>
          <w:lang w:val="fr-FR"/>
        </w:rPr>
        <w:t>Xu Chen</w:t>
      </w:r>
      <w:r w:rsidRPr="009C3CC7">
        <w:rPr>
          <w:rFonts w:ascii="Calibri" w:hAnsi="Calibri" w:cs="Calibri"/>
          <w:color w:val="auto"/>
          <w:sz w:val="24"/>
          <w:szCs w:val="24"/>
          <w:vertAlign w:val="superscript"/>
          <w:lang w:val="fr-FR"/>
        </w:rPr>
        <w:t>1</w:t>
      </w:r>
      <w:r w:rsidR="00AA02A5">
        <w:rPr>
          <w:rFonts w:ascii="Calibri" w:hAnsi="Calibri" w:cs="Calibri"/>
          <w:color w:val="auto"/>
          <w:sz w:val="24"/>
          <w:szCs w:val="24"/>
          <w:vertAlign w:val="superscript"/>
          <w:lang w:val="fr-FR"/>
        </w:rPr>
        <w:t>*</w:t>
      </w:r>
      <w:r w:rsidRPr="009C3CC7">
        <w:rPr>
          <w:rFonts w:ascii="Calibri" w:hAnsi="Calibri" w:cs="Calibri"/>
          <w:color w:val="auto"/>
          <w:sz w:val="24"/>
          <w:szCs w:val="24"/>
          <w:lang w:val="fr-FR"/>
        </w:rPr>
        <w:t xml:space="preserve">, </w:t>
      </w:r>
      <w:proofErr w:type="spellStart"/>
      <w:r w:rsidRPr="009C3CC7">
        <w:rPr>
          <w:rFonts w:ascii="Calibri" w:hAnsi="Calibri" w:cs="Calibri"/>
          <w:color w:val="auto"/>
          <w:sz w:val="24"/>
          <w:szCs w:val="24"/>
          <w:lang w:val="en-US"/>
        </w:rPr>
        <w:t>Guanshun</w:t>
      </w:r>
      <w:proofErr w:type="spellEnd"/>
      <w:r w:rsidRPr="009C3CC7">
        <w:rPr>
          <w:rFonts w:ascii="Calibri" w:hAnsi="Calibri" w:cs="Calibri"/>
          <w:color w:val="auto"/>
          <w:sz w:val="24"/>
          <w:szCs w:val="24"/>
          <w:lang w:val="en-US"/>
        </w:rPr>
        <w:t xml:space="preserve"> Yu</w:t>
      </w:r>
      <w:r w:rsidRPr="009C3CC7">
        <w:rPr>
          <w:rFonts w:ascii="Calibri" w:hAnsi="Calibri" w:cs="Calibri"/>
          <w:color w:val="auto"/>
          <w:sz w:val="24"/>
          <w:szCs w:val="24"/>
          <w:vertAlign w:val="superscript"/>
          <w:lang w:val="en-US"/>
        </w:rPr>
        <w:t>1</w:t>
      </w:r>
      <w:r w:rsidR="00AA02A5" w:rsidRPr="00AA02A5">
        <w:rPr>
          <w:rFonts w:ascii="Calibri" w:hAnsi="Calibri" w:cs="Calibri"/>
          <w:color w:val="auto"/>
          <w:sz w:val="24"/>
          <w:szCs w:val="24"/>
          <w:vertAlign w:val="superscript"/>
          <w:lang w:val="en-US"/>
        </w:rPr>
        <w:t>*</w:t>
      </w:r>
    </w:p>
    <w:p w14:paraId="2943E891" w14:textId="77777777" w:rsidR="00066143" w:rsidRPr="009C3CC7" w:rsidRDefault="00066143" w:rsidP="005316B5">
      <w:pPr>
        <w:pStyle w:val="af5"/>
        <w:suppressAutoHyphens/>
        <w:adjustRightInd w:val="0"/>
        <w:snapToGrid w:val="0"/>
        <w:contextualSpacing/>
        <w:jc w:val="both"/>
        <w:rPr>
          <w:rFonts w:ascii="Calibri" w:hAnsi="Calibri" w:cs="Calibri"/>
          <w:color w:val="auto"/>
          <w:sz w:val="24"/>
          <w:szCs w:val="24"/>
          <w:lang w:val="en-US"/>
        </w:rPr>
      </w:pPr>
    </w:p>
    <w:p w14:paraId="34A6FAA6" w14:textId="77B0568C" w:rsidR="00066143" w:rsidRPr="009C3CC7" w:rsidRDefault="00C52DB8" w:rsidP="005316B5">
      <w:pPr>
        <w:pStyle w:val="af5"/>
        <w:suppressAutoHyphens/>
        <w:adjustRightInd w:val="0"/>
        <w:snapToGrid w:val="0"/>
        <w:contextualSpacing/>
        <w:jc w:val="both"/>
        <w:rPr>
          <w:rFonts w:ascii="Calibri" w:hAnsi="Calibri" w:cs="Calibri"/>
          <w:color w:val="auto"/>
          <w:sz w:val="24"/>
          <w:szCs w:val="24"/>
          <w:lang w:val="en-US"/>
        </w:rPr>
      </w:pPr>
      <w:r w:rsidRPr="009C3CC7">
        <w:rPr>
          <w:rFonts w:ascii="Calibri" w:hAnsi="Calibri" w:cs="Calibri"/>
          <w:color w:val="auto"/>
          <w:sz w:val="24"/>
          <w:szCs w:val="24"/>
          <w:vertAlign w:val="superscript"/>
          <w:lang w:val="en-US"/>
        </w:rPr>
        <w:t>1</w:t>
      </w:r>
      <w:bookmarkStart w:id="2" w:name="OLE_LINK1"/>
      <w:r w:rsidR="00CC10E2" w:rsidRPr="009C3CC7">
        <w:rPr>
          <w:rFonts w:ascii="Calibri" w:hAnsi="Calibri" w:cs="Calibri"/>
          <w:color w:val="auto"/>
          <w:sz w:val="24"/>
          <w:szCs w:val="24"/>
          <w:lang w:val="en-US"/>
        </w:rPr>
        <w:t>National Clinical Research Center for Ocular Diseases, Eye Hospital, Wenzhou Medical University, Wenzhou, 325027, China</w:t>
      </w:r>
      <w:bookmarkEnd w:id="2"/>
      <w:r w:rsidRPr="009C3CC7">
        <w:rPr>
          <w:rFonts w:ascii="Calibri" w:hAnsi="Calibri" w:cs="Calibri"/>
          <w:color w:val="auto"/>
          <w:sz w:val="24"/>
          <w:szCs w:val="24"/>
          <w:lang w:val="en-US"/>
        </w:rPr>
        <w:t xml:space="preserve"> </w:t>
      </w:r>
    </w:p>
    <w:p w14:paraId="04EA8D59" w14:textId="77777777" w:rsidR="00066143" w:rsidRPr="009C3CC7" w:rsidRDefault="00066143" w:rsidP="005316B5">
      <w:pPr>
        <w:pStyle w:val="af5"/>
        <w:suppressAutoHyphens/>
        <w:adjustRightInd w:val="0"/>
        <w:snapToGrid w:val="0"/>
        <w:contextualSpacing/>
        <w:jc w:val="both"/>
        <w:rPr>
          <w:rFonts w:ascii="Calibri" w:hAnsi="Calibri" w:cs="Calibri"/>
          <w:color w:val="auto"/>
          <w:sz w:val="24"/>
          <w:szCs w:val="24"/>
          <w:lang w:val="en-US"/>
        </w:rPr>
      </w:pPr>
    </w:p>
    <w:p w14:paraId="353D370C" w14:textId="77777777" w:rsidR="00066143" w:rsidRPr="009C3CC7" w:rsidRDefault="00C52DB8" w:rsidP="005316B5">
      <w:pPr>
        <w:pStyle w:val="af5"/>
        <w:suppressAutoHyphens/>
        <w:adjustRightInd w:val="0"/>
        <w:snapToGrid w:val="0"/>
        <w:contextualSpacing/>
        <w:jc w:val="both"/>
        <w:rPr>
          <w:rFonts w:ascii="Calibri" w:hAnsi="Calibri" w:cs="Calibri"/>
          <w:color w:val="auto"/>
          <w:sz w:val="24"/>
          <w:szCs w:val="24"/>
          <w:lang w:val="en-US"/>
        </w:rPr>
      </w:pPr>
      <w:r w:rsidRPr="009C3CC7">
        <w:rPr>
          <w:rFonts w:ascii="Calibri" w:hAnsi="Calibri" w:cs="Calibri"/>
          <w:color w:val="auto"/>
          <w:sz w:val="24"/>
          <w:szCs w:val="24"/>
          <w:lang w:val="en-US"/>
        </w:rPr>
        <w:t xml:space="preserve">Email address of the co-author: </w:t>
      </w:r>
    </w:p>
    <w:p w14:paraId="0875852E" w14:textId="461D0572" w:rsidR="00066143" w:rsidRPr="009C3CC7" w:rsidRDefault="00C52DB8" w:rsidP="005316B5">
      <w:pPr>
        <w:pStyle w:val="af5"/>
        <w:suppressAutoHyphens/>
        <w:adjustRightInd w:val="0"/>
        <w:snapToGrid w:val="0"/>
        <w:contextualSpacing/>
        <w:jc w:val="both"/>
        <w:rPr>
          <w:rFonts w:ascii="Calibri" w:hAnsi="Calibri" w:cs="Calibri"/>
          <w:color w:val="auto"/>
          <w:sz w:val="24"/>
          <w:szCs w:val="24"/>
          <w:lang w:val="en-US"/>
        </w:rPr>
      </w:pPr>
      <w:r w:rsidRPr="009C3CC7">
        <w:rPr>
          <w:rFonts w:ascii="Calibri" w:hAnsi="Calibri" w:cs="Calibri"/>
          <w:color w:val="auto"/>
          <w:sz w:val="24"/>
          <w:szCs w:val="24"/>
          <w:lang w:val="en-US"/>
        </w:rPr>
        <w:t xml:space="preserve">Tingting Yan </w:t>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r w:rsidR="009C3CC7" w:rsidRPr="009C3CC7">
        <w:rPr>
          <w:rFonts w:ascii="Calibri" w:hAnsi="Calibri" w:cs="Calibri"/>
          <w:color w:val="auto"/>
          <w:sz w:val="24"/>
          <w:szCs w:val="24"/>
          <w:lang w:val="en-US"/>
        </w:rPr>
        <w:t>(yantt@eye.ac.cn)</w:t>
      </w:r>
    </w:p>
    <w:p w14:paraId="5BA25869" w14:textId="77777777" w:rsidR="00C8713B" w:rsidRPr="009C3CC7" w:rsidRDefault="00C8713B" w:rsidP="005316B5">
      <w:pPr>
        <w:pStyle w:val="af5"/>
        <w:suppressAutoHyphens/>
        <w:adjustRightInd w:val="0"/>
        <w:snapToGrid w:val="0"/>
        <w:contextualSpacing/>
        <w:jc w:val="both"/>
        <w:rPr>
          <w:rFonts w:ascii="Calibri" w:hAnsi="Calibri" w:cs="Calibri"/>
          <w:color w:val="auto"/>
          <w:sz w:val="24"/>
          <w:szCs w:val="24"/>
          <w:lang w:val="en-US"/>
        </w:rPr>
      </w:pPr>
    </w:p>
    <w:p w14:paraId="7B6111CE" w14:textId="123E1B38" w:rsidR="00066143" w:rsidRPr="0006062E" w:rsidRDefault="00C52DB8" w:rsidP="005316B5">
      <w:pPr>
        <w:pStyle w:val="af5"/>
        <w:suppressAutoHyphens/>
        <w:adjustRightInd w:val="0"/>
        <w:snapToGrid w:val="0"/>
        <w:contextualSpacing/>
        <w:jc w:val="both"/>
        <w:rPr>
          <w:rFonts w:ascii="Calibri" w:hAnsi="Calibri" w:cs="Calibri"/>
          <w:color w:val="auto"/>
          <w:sz w:val="24"/>
          <w:szCs w:val="24"/>
          <w:lang w:val="en-US"/>
        </w:rPr>
      </w:pPr>
      <w:r w:rsidRPr="0006062E">
        <w:rPr>
          <w:rFonts w:ascii="Calibri" w:hAnsi="Calibri" w:cs="Calibri"/>
          <w:color w:val="auto"/>
          <w:sz w:val="24"/>
          <w:szCs w:val="24"/>
          <w:lang w:val="en-US"/>
        </w:rPr>
        <w:t xml:space="preserve">Corresponding authors: </w:t>
      </w:r>
    </w:p>
    <w:p w14:paraId="00EFD5BD" w14:textId="6854B276" w:rsidR="00C578A0" w:rsidRPr="009C3CC7" w:rsidRDefault="00C52DB8" w:rsidP="005316B5">
      <w:pPr>
        <w:pStyle w:val="af5"/>
        <w:suppressAutoHyphens/>
        <w:adjustRightInd w:val="0"/>
        <w:snapToGrid w:val="0"/>
        <w:contextualSpacing/>
        <w:jc w:val="both"/>
        <w:rPr>
          <w:rFonts w:ascii="Calibri" w:hAnsi="Calibri" w:cs="Calibri"/>
          <w:color w:val="auto"/>
          <w:sz w:val="24"/>
          <w:szCs w:val="24"/>
          <w:lang w:val="en-US"/>
        </w:rPr>
      </w:pPr>
      <w:r w:rsidRPr="009C3CC7">
        <w:rPr>
          <w:rFonts w:ascii="Calibri" w:hAnsi="Calibri" w:cs="Calibri"/>
          <w:color w:val="auto"/>
          <w:sz w:val="24"/>
          <w:szCs w:val="24"/>
          <w:lang w:val="en-US"/>
        </w:rPr>
        <w:t>Xu Chen</w:t>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r w:rsidR="009C3CC7" w:rsidRPr="009C3CC7">
        <w:rPr>
          <w:rFonts w:ascii="Calibri" w:hAnsi="Calibri" w:cs="Calibri"/>
          <w:color w:val="auto"/>
          <w:sz w:val="24"/>
          <w:szCs w:val="24"/>
          <w:lang w:val="en-US"/>
        </w:rPr>
        <w:t>(</w:t>
      </w:r>
      <w:r w:rsidRPr="009C3CC7">
        <w:rPr>
          <w:rFonts w:ascii="Calibri" w:hAnsi="Calibri" w:cs="Calibri"/>
          <w:color w:val="auto"/>
          <w:sz w:val="24"/>
          <w:szCs w:val="24"/>
          <w:lang w:val="en-US"/>
        </w:rPr>
        <w:t>kellychen106@eye.ac.cn</w:t>
      </w:r>
      <w:r w:rsidR="009C3CC7" w:rsidRPr="009C3CC7">
        <w:rPr>
          <w:rFonts w:ascii="Calibri" w:hAnsi="Calibri" w:cs="Calibri"/>
          <w:color w:val="auto"/>
          <w:sz w:val="24"/>
          <w:szCs w:val="24"/>
          <w:lang w:val="en-US"/>
        </w:rPr>
        <w:t>)</w:t>
      </w:r>
    </w:p>
    <w:p w14:paraId="351DCA7B" w14:textId="55B1CB4F" w:rsidR="00066143" w:rsidRPr="009C3CC7" w:rsidRDefault="00C52DB8" w:rsidP="005316B5">
      <w:pPr>
        <w:pStyle w:val="af5"/>
        <w:suppressAutoHyphens/>
        <w:adjustRightInd w:val="0"/>
        <w:snapToGrid w:val="0"/>
        <w:contextualSpacing/>
        <w:jc w:val="both"/>
        <w:rPr>
          <w:rFonts w:ascii="Calibri" w:hAnsi="Calibri" w:cs="Calibri"/>
          <w:color w:val="auto"/>
          <w:sz w:val="24"/>
          <w:szCs w:val="24"/>
          <w:lang w:val="en-US"/>
        </w:rPr>
      </w:pPr>
      <w:proofErr w:type="spellStart"/>
      <w:r w:rsidRPr="009C3CC7">
        <w:rPr>
          <w:rFonts w:ascii="Calibri" w:hAnsi="Calibri" w:cs="Calibri"/>
          <w:color w:val="auto"/>
          <w:sz w:val="24"/>
          <w:szCs w:val="24"/>
          <w:lang w:val="en-US"/>
        </w:rPr>
        <w:t>Guanshun</w:t>
      </w:r>
      <w:proofErr w:type="spellEnd"/>
      <w:r w:rsidRPr="009C3CC7">
        <w:rPr>
          <w:rFonts w:ascii="Calibri" w:hAnsi="Calibri" w:cs="Calibri"/>
          <w:color w:val="auto"/>
          <w:sz w:val="24"/>
          <w:szCs w:val="24"/>
          <w:lang w:val="en-US"/>
        </w:rPr>
        <w:t xml:space="preserve"> Yu</w:t>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r w:rsidRPr="009C3CC7">
        <w:rPr>
          <w:rFonts w:ascii="Calibri" w:hAnsi="Calibri" w:cs="Calibri"/>
          <w:color w:val="auto"/>
          <w:sz w:val="24"/>
          <w:szCs w:val="24"/>
          <w:lang w:val="en-US"/>
        </w:rPr>
        <w:tab/>
      </w:r>
      <w:bookmarkStart w:id="3" w:name="OLE_LINK3"/>
      <w:r w:rsidR="009C3CC7" w:rsidRPr="009C3CC7">
        <w:rPr>
          <w:rFonts w:ascii="Calibri" w:hAnsi="Calibri" w:cs="Calibri"/>
          <w:color w:val="auto"/>
          <w:sz w:val="24"/>
          <w:szCs w:val="24"/>
          <w:lang w:val="en-US"/>
        </w:rPr>
        <w:t>(ygs@eye.ac.cn</w:t>
      </w:r>
      <w:bookmarkEnd w:id="3"/>
      <w:r w:rsidR="009C3CC7" w:rsidRPr="009C3CC7">
        <w:rPr>
          <w:rFonts w:ascii="Calibri" w:hAnsi="Calibri" w:cs="Calibri"/>
          <w:color w:val="auto"/>
          <w:sz w:val="24"/>
          <w:szCs w:val="24"/>
          <w:lang w:val="en-US"/>
        </w:rPr>
        <w:t>)</w:t>
      </w:r>
    </w:p>
    <w:p w14:paraId="52EDA5F3" w14:textId="77777777" w:rsidR="00066143" w:rsidRPr="009C3CC7" w:rsidRDefault="00066143" w:rsidP="005316B5">
      <w:pPr>
        <w:pStyle w:val="af5"/>
        <w:suppressAutoHyphens/>
        <w:adjustRightInd w:val="0"/>
        <w:snapToGrid w:val="0"/>
        <w:contextualSpacing/>
        <w:jc w:val="both"/>
        <w:rPr>
          <w:rFonts w:ascii="Calibri" w:hAnsi="Calibri" w:cs="Calibri"/>
          <w:color w:val="auto"/>
          <w:sz w:val="24"/>
          <w:szCs w:val="24"/>
          <w:lang w:val="en-US"/>
        </w:rPr>
      </w:pPr>
    </w:p>
    <w:p w14:paraId="0204503F" w14:textId="77777777" w:rsidR="00066143" w:rsidRPr="009C3CC7" w:rsidRDefault="00C52DB8" w:rsidP="005316B5">
      <w:pPr>
        <w:pStyle w:val="af5"/>
        <w:suppressAutoHyphens/>
        <w:adjustRightInd w:val="0"/>
        <w:snapToGrid w:val="0"/>
        <w:contextualSpacing/>
        <w:jc w:val="both"/>
        <w:rPr>
          <w:rFonts w:ascii="Calibri" w:hAnsi="Calibri" w:cs="Calibri"/>
          <w:color w:val="auto"/>
          <w:sz w:val="24"/>
          <w:szCs w:val="24"/>
          <w:lang w:val="en-US"/>
        </w:rPr>
      </w:pPr>
      <w:r w:rsidRPr="009C3CC7">
        <w:rPr>
          <w:rFonts w:ascii="Calibri" w:hAnsi="Calibri" w:cs="Calibri"/>
          <w:b/>
          <w:bCs/>
          <w:color w:val="auto"/>
          <w:sz w:val="24"/>
          <w:szCs w:val="24"/>
          <w:lang w:val="en-US"/>
        </w:rPr>
        <w:t xml:space="preserve">KEYWORDS: </w:t>
      </w:r>
    </w:p>
    <w:p w14:paraId="7A8722C0" w14:textId="06581724" w:rsidR="00066143" w:rsidRPr="009C3CC7" w:rsidRDefault="00C52DB8" w:rsidP="005316B5">
      <w:pPr>
        <w:pStyle w:val="af5"/>
        <w:suppressAutoHyphens/>
        <w:adjustRightInd w:val="0"/>
        <w:snapToGrid w:val="0"/>
        <w:contextualSpacing/>
        <w:jc w:val="both"/>
        <w:rPr>
          <w:rFonts w:ascii="Calibri" w:hAnsi="Calibri" w:cs="Calibri"/>
          <w:sz w:val="24"/>
          <w:szCs w:val="24"/>
          <w:lang w:val="en-US"/>
        </w:rPr>
      </w:pPr>
      <w:proofErr w:type="spellStart"/>
      <w:r w:rsidRPr="009C3CC7">
        <w:rPr>
          <w:rFonts w:ascii="Calibri" w:hAnsi="Calibri" w:cs="Calibri"/>
          <w:sz w:val="24"/>
          <w:szCs w:val="24"/>
          <w:lang w:val="en-US"/>
        </w:rPr>
        <w:t>PhNR</w:t>
      </w:r>
      <w:proofErr w:type="spellEnd"/>
      <w:r w:rsidRPr="009C3CC7">
        <w:rPr>
          <w:rFonts w:ascii="Calibri" w:hAnsi="Calibri" w:cs="Calibri"/>
          <w:sz w:val="24"/>
          <w:szCs w:val="24"/>
          <w:lang w:val="en-US"/>
        </w:rPr>
        <w:t xml:space="preserve">; </w:t>
      </w:r>
      <w:r w:rsidR="00AA02A5">
        <w:rPr>
          <w:rFonts w:ascii="Calibri" w:hAnsi="Calibri" w:cs="Calibri"/>
          <w:sz w:val="24"/>
          <w:szCs w:val="24"/>
          <w:lang w:val="en-US"/>
        </w:rPr>
        <w:t>b</w:t>
      </w:r>
      <w:r w:rsidRPr="009C3CC7">
        <w:rPr>
          <w:rFonts w:ascii="Calibri" w:hAnsi="Calibri" w:cs="Calibri"/>
          <w:sz w:val="24"/>
          <w:szCs w:val="24"/>
          <w:lang w:val="en-US"/>
        </w:rPr>
        <w:t xml:space="preserve">aby </w:t>
      </w:r>
      <w:r w:rsidR="00AA02A5">
        <w:rPr>
          <w:rFonts w:ascii="Calibri" w:hAnsi="Calibri" w:cs="Calibri"/>
          <w:sz w:val="24"/>
          <w:szCs w:val="24"/>
          <w:lang w:val="en-US"/>
        </w:rPr>
        <w:t>v</w:t>
      </w:r>
      <w:r w:rsidRPr="009C3CC7">
        <w:rPr>
          <w:rFonts w:ascii="Calibri" w:hAnsi="Calibri" w:cs="Calibri"/>
          <w:sz w:val="24"/>
          <w:szCs w:val="24"/>
          <w:lang w:val="en-US"/>
        </w:rPr>
        <w:t>ision</w:t>
      </w:r>
      <w:r w:rsidR="006769EB">
        <w:rPr>
          <w:rFonts w:ascii="Calibri" w:hAnsi="Calibri" w:cs="Calibri"/>
          <w:sz w:val="24"/>
          <w:szCs w:val="24"/>
          <w:lang w:val="en-US"/>
        </w:rPr>
        <w:t xml:space="preserve"> test</w:t>
      </w:r>
      <w:r w:rsidRPr="009C3CC7">
        <w:rPr>
          <w:rFonts w:ascii="Calibri" w:hAnsi="Calibri" w:cs="Calibri"/>
          <w:sz w:val="24"/>
          <w:szCs w:val="24"/>
          <w:lang w:val="en-US"/>
        </w:rPr>
        <w:t>; workflows</w:t>
      </w:r>
      <w:r w:rsidR="00CE6EA9" w:rsidRPr="009C3CC7">
        <w:rPr>
          <w:rFonts w:ascii="Calibri" w:hAnsi="Calibri" w:cs="Calibri"/>
          <w:sz w:val="24"/>
          <w:szCs w:val="24"/>
          <w:lang w:val="en-US"/>
        </w:rPr>
        <w:t>;</w:t>
      </w:r>
      <w:r w:rsidRPr="009C3CC7">
        <w:rPr>
          <w:rFonts w:ascii="Calibri" w:hAnsi="Calibri" w:cs="Calibri"/>
          <w:sz w:val="24"/>
          <w:szCs w:val="24"/>
          <w:lang w:val="en-US"/>
        </w:rPr>
        <w:t xml:space="preserve"> visual electrophysiological tests</w:t>
      </w:r>
    </w:p>
    <w:p w14:paraId="2D4D23DA" w14:textId="77777777" w:rsidR="00066143" w:rsidRPr="009C3CC7" w:rsidRDefault="00066143" w:rsidP="005316B5">
      <w:pPr>
        <w:pStyle w:val="af5"/>
        <w:suppressAutoHyphens/>
        <w:adjustRightInd w:val="0"/>
        <w:snapToGrid w:val="0"/>
        <w:contextualSpacing/>
        <w:jc w:val="both"/>
        <w:rPr>
          <w:rFonts w:ascii="Calibri" w:hAnsi="Calibri" w:cs="Calibri"/>
          <w:color w:val="auto"/>
          <w:sz w:val="24"/>
          <w:szCs w:val="24"/>
          <w:lang w:val="en-US"/>
        </w:rPr>
      </w:pPr>
    </w:p>
    <w:p w14:paraId="468AA402" w14:textId="77777777" w:rsidR="004A0538" w:rsidRPr="009C3CC7" w:rsidRDefault="00C52DB8" w:rsidP="005316B5">
      <w:pPr>
        <w:adjustRightInd w:val="0"/>
        <w:snapToGrid w:val="0"/>
        <w:spacing w:after="0" w:line="240" w:lineRule="auto"/>
        <w:contextualSpacing/>
        <w:jc w:val="both"/>
        <w:rPr>
          <w:rFonts w:ascii="Calibri" w:hAnsi="Calibri" w:cs="Calibri"/>
          <w:sz w:val="24"/>
        </w:rPr>
      </w:pPr>
      <w:r w:rsidRPr="009C3CC7">
        <w:rPr>
          <w:rFonts w:ascii="Calibri" w:hAnsi="Calibri" w:cs="Calibri"/>
          <w:b/>
          <w:bCs/>
          <w:sz w:val="24"/>
        </w:rPr>
        <w:t xml:space="preserve">SUMMARY: </w:t>
      </w:r>
    </w:p>
    <w:p w14:paraId="1A5180A0" w14:textId="6BC700B2" w:rsidR="00A437C0" w:rsidRPr="009C3CC7" w:rsidRDefault="00C52DB8" w:rsidP="005316B5">
      <w:pPr>
        <w:adjustRightInd w:val="0"/>
        <w:snapToGrid w:val="0"/>
        <w:spacing w:after="0" w:line="240" w:lineRule="auto"/>
        <w:contextualSpacing/>
        <w:jc w:val="both"/>
        <w:rPr>
          <w:rFonts w:ascii="Calibri" w:hAnsi="Calibri" w:cs="Calibri"/>
          <w:sz w:val="24"/>
        </w:rPr>
      </w:pPr>
      <w:r w:rsidRPr="009C3CC7">
        <w:rPr>
          <w:rFonts w:ascii="Calibri" w:eastAsia="Arial Unicode MS" w:hAnsi="Calibri" w:cs="Calibri"/>
          <w:color w:val="000000"/>
          <w:kern w:val="0"/>
          <w:sz w:val="24"/>
          <w:u w:color="000000"/>
          <w14:ligatures w14:val="none"/>
        </w:rPr>
        <w:t>This article presents standardized workflows for the photopic negative response (</w:t>
      </w:r>
      <w:proofErr w:type="spellStart"/>
      <w:r w:rsidRPr="009C3CC7">
        <w:rPr>
          <w:rFonts w:ascii="Calibri" w:eastAsia="Arial Unicode MS" w:hAnsi="Calibri" w:cs="Calibri"/>
          <w:color w:val="000000"/>
          <w:kern w:val="0"/>
          <w:sz w:val="24"/>
          <w:u w:color="000000"/>
          <w14:ligatures w14:val="none"/>
        </w:rPr>
        <w:t>PhNR</w:t>
      </w:r>
      <w:proofErr w:type="spellEnd"/>
      <w:r w:rsidRPr="009C3CC7">
        <w:rPr>
          <w:rFonts w:ascii="Calibri" w:eastAsia="Arial Unicode MS" w:hAnsi="Calibri" w:cs="Calibri"/>
          <w:color w:val="000000"/>
          <w:kern w:val="0"/>
          <w:sz w:val="24"/>
          <w:u w:color="000000"/>
          <w14:ligatures w14:val="none"/>
        </w:rPr>
        <w:t>) and the Baby Vision Test</w:t>
      </w:r>
      <w:r w:rsidR="005316B5">
        <w:rPr>
          <w:rFonts w:ascii="Calibri" w:eastAsia="Arial Unicode MS" w:hAnsi="Calibri" w:cs="Calibri"/>
          <w:color w:val="000000"/>
          <w:kern w:val="0"/>
          <w:sz w:val="24"/>
          <w:u w:color="000000"/>
          <w14:ligatures w14:val="none"/>
        </w:rPr>
        <w:t xml:space="preserve">, </w:t>
      </w:r>
      <w:r w:rsidRPr="009C3CC7">
        <w:rPr>
          <w:rFonts w:ascii="Calibri" w:eastAsia="Arial Unicode MS" w:hAnsi="Calibri" w:cs="Calibri"/>
          <w:color w:val="000000"/>
          <w:kern w:val="0"/>
          <w:sz w:val="24"/>
          <w:u w:color="000000"/>
          <w14:ligatures w14:val="none"/>
        </w:rPr>
        <w:t>two underutilized but clinically valuable electrophysiological modalities</w:t>
      </w:r>
      <w:r w:rsidR="005316B5">
        <w:rPr>
          <w:rFonts w:ascii="Calibri" w:eastAsia="Arial Unicode MS" w:hAnsi="Calibri" w:cs="Calibri"/>
          <w:color w:val="000000"/>
          <w:kern w:val="0"/>
          <w:sz w:val="24"/>
          <w:u w:color="000000"/>
          <w14:ligatures w14:val="none"/>
        </w:rPr>
        <w:t xml:space="preserve">, </w:t>
      </w:r>
      <w:r w:rsidRPr="009C3CC7">
        <w:rPr>
          <w:rFonts w:ascii="Calibri" w:eastAsia="Arial Unicode MS" w:hAnsi="Calibri" w:cs="Calibri"/>
          <w:color w:val="000000"/>
          <w:kern w:val="0"/>
          <w:sz w:val="24"/>
          <w:u w:color="000000"/>
          <w14:ligatures w14:val="none"/>
        </w:rPr>
        <w:t>to reduce procedural variability</w:t>
      </w:r>
      <w:r w:rsidR="00C8713B" w:rsidRPr="009C3CC7">
        <w:rPr>
          <w:rFonts w:ascii="Calibri" w:eastAsia="Arial Unicode MS" w:hAnsi="Calibri" w:cs="Calibri"/>
          <w:color w:val="000000"/>
          <w:kern w:val="0"/>
          <w:sz w:val="24"/>
          <w:u w:color="000000"/>
          <w14:ligatures w14:val="none"/>
        </w:rPr>
        <w:t xml:space="preserve"> </w:t>
      </w:r>
      <w:r w:rsidRPr="009C3CC7">
        <w:rPr>
          <w:rFonts w:ascii="Calibri" w:eastAsia="Arial Unicode MS" w:hAnsi="Calibri" w:cs="Calibri"/>
          <w:color w:val="000000"/>
          <w:kern w:val="0"/>
          <w:sz w:val="24"/>
          <w:u w:color="000000"/>
          <w14:ligatures w14:val="none"/>
        </w:rPr>
        <w:t>and enhance their diagnostic utility in glaucoma and pediatric visual disorders.</w:t>
      </w:r>
    </w:p>
    <w:p w14:paraId="22887BC2" w14:textId="77777777" w:rsidR="00A437C0" w:rsidRPr="009C3CC7" w:rsidRDefault="00A437C0" w:rsidP="005316B5">
      <w:pPr>
        <w:pStyle w:val="af5"/>
        <w:adjustRightInd w:val="0"/>
        <w:snapToGrid w:val="0"/>
        <w:contextualSpacing/>
        <w:jc w:val="both"/>
        <w:rPr>
          <w:rFonts w:ascii="Calibri" w:hAnsi="Calibri" w:cs="Calibri"/>
          <w:b/>
          <w:bCs/>
          <w:sz w:val="24"/>
          <w:szCs w:val="24"/>
          <w:lang w:val="fr-FR"/>
        </w:rPr>
      </w:pPr>
    </w:p>
    <w:p w14:paraId="69007A45" w14:textId="77777777" w:rsidR="00A437C0" w:rsidRPr="009C3CC7" w:rsidRDefault="00C52DB8" w:rsidP="005316B5">
      <w:pPr>
        <w:pStyle w:val="af5"/>
        <w:adjustRightInd w:val="0"/>
        <w:snapToGrid w:val="0"/>
        <w:contextualSpacing/>
        <w:jc w:val="both"/>
        <w:rPr>
          <w:rFonts w:ascii="Calibri" w:hAnsi="Calibri" w:cs="Calibri"/>
          <w:sz w:val="24"/>
          <w:szCs w:val="24"/>
          <w:lang w:val="en-US"/>
        </w:rPr>
      </w:pPr>
      <w:r w:rsidRPr="009C3CC7">
        <w:rPr>
          <w:rFonts w:ascii="Calibri" w:hAnsi="Calibri" w:cs="Calibri"/>
          <w:b/>
          <w:bCs/>
          <w:sz w:val="24"/>
          <w:szCs w:val="24"/>
          <w:lang w:val="fr-FR"/>
        </w:rPr>
        <w:t>ABSTRACT:</w:t>
      </w:r>
    </w:p>
    <w:bookmarkEnd w:id="0"/>
    <w:p w14:paraId="1F5A2D5A" w14:textId="6277C395" w:rsidR="00992554" w:rsidRDefault="00C52DB8" w:rsidP="005D46EC">
      <w:pPr>
        <w:adjustRightInd w:val="0"/>
        <w:snapToGrid w:val="0"/>
        <w:spacing w:after="0" w:line="240" w:lineRule="auto"/>
        <w:contextualSpacing/>
        <w:jc w:val="both"/>
        <w:rPr>
          <w:rFonts w:ascii="Calibri" w:eastAsia="Arial Unicode MS" w:hAnsi="Calibri" w:cs="Calibri"/>
          <w:color w:val="000000"/>
          <w:kern w:val="0"/>
          <w:sz w:val="24"/>
          <w:u w:color="000000"/>
          <w:bdr w:val="nil"/>
          <w14:ligatures w14:val="none"/>
        </w:rPr>
      </w:pPr>
      <w:r w:rsidRPr="005D46EC">
        <w:rPr>
          <w:rFonts w:ascii="Calibri" w:eastAsia="Arial Unicode MS" w:hAnsi="Calibri" w:cs="Calibri"/>
          <w:color w:val="000000"/>
          <w:kern w:val="0"/>
          <w:sz w:val="24"/>
          <w:u w:color="000000"/>
          <w14:ligatures w14:val="none"/>
        </w:rPr>
        <w:t>Visual electrophysiological tests are noninvasive, objective tools widely used in clinical ophthalmology. However, two promising modalities</w:t>
      </w:r>
      <w:r w:rsidR="00890DD7">
        <w:rPr>
          <w:rFonts w:ascii="Calibri" w:eastAsia="Arial Unicode MS" w:hAnsi="Calibri" w:cs="Calibri"/>
          <w:color w:val="000000"/>
          <w:kern w:val="0"/>
          <w:sz w:val="24"/>
          <w:u w:color="000000"/>
          <w14:ligatures w14:val="none"/>
        </w:rPr>
        <w:t xml:space="preserve">, </w:t>
      </w:r>
      <w:r w:rsidRPr="005D46EC">
        <w:rPr>
          <w:rFonts w:ascii="Calibri" w:eastAsia="Arial Unicode MS" w:hAnsi="Calibri" w:cs="Calibri"/>
          <w:color w:val="000000"/>
          <w:kern w:val="0"/>
          <w:sz w:val="24"/>
          <w:u w:color="000000"/>
          <w14:ligatures w14:val="none"/>
        </w:rPr>
        <w:t>the photopic negative response (</w:t>
      </w:r>
      <w:proofErr w:type="spellStart"/>
      <w:r w:rsidRPr="005D46EC">
        <w:rPr>
          <w:rFonts w:ascii="Calibri" w:eastAsia="Arial Unicode MS" w:hAnsi="Calibri" w:cs="Calibri"/>
          <w:color w:val="000000"/>
          <w:kern w:val="0"/>
          <w:sz w:val="24"/>
          <w:u w:color="000000"/>
          <w14:ligatures w14:val="none"/>
        </w:rPr>
        <w:t>PhNR</w:t>
      </w:r>
      <w:proofErr w:type="spellEnd"/>
      <w:r w:rsidRPr="005D46EC">
        <w:rPr>
          <w:rFonts w:ascii="Calibri" w:eastAsia="Arial Unicode MS" w:hAnsi="Calibri" w:cs="Calibri"/>
          <w:color w:val="000000"/>
          <w:kern w:val="0"/>
          <w:sz w:val="24"/>
          <w:u w:color="000000"/>
          <w14:ligatures w14:val="none"/>
        </w:rPr>
        <w:t>), which assesses inner retinal and retinal ganglion cell function, and the dynamic target-based Baby Vision Test</w:t>
      </w:r>
      <w:r w:rsidR="00890DD7">
        <w:rPr>
          <w:rFonts w:ascii="Calibri" w:eastAsia="Arial Unicode MS" w:hAnsi="Calibri" w:cs="Calibri"/>
          <w:color w:val="000000"/>
          <w:kern w:val="0"/>
          <w:sz w:val="24"/>
          <w:u w:color="000000"/>
          <w14:ligatures w14:val="none"/>
        </w:rPr>
        <w:t xml:space="preserve">, </w:t>
      </w:r>
      <w:r w:rsidRPr="005D46EC">
        <w:rPr>
          <w:rFonts w:ascii="Calibri" w:eastAsia="Arial Unicode MS" w:hAnsi="Calibri" w:cs="Calibri"/>
          <w:color w:val="000000"/>
          <w:kern w:val="0"/>
          <w:sz w:val="24"/>
          <w:u w:color="000000"/>
          <w14:ligatures w14:val="none"/>
        </w:rPr>
        <w:t>remain underutilized in clinical practice despite their ability to provide valuable objective functional data. Limited adoption is primarily due to procedural variability, numerous confounding factors, and challenges in result interpretation. To address these barriers, clear and standardized operational protocols are essential for maximizing their diagnostic potential.</w:t>
      </w:r>
      <w:r>
        <w:rPr>
          <w:rFonts w:ascii="Calibri" w:eastAsia="Arial Unicode MS" w:hAnsi="Calibri" w:cs="Calibri"/>
          <w:color w:val="000000"/>
          <w:kern w:val="0"/>
          <w:sz w:val="24"/>
          <w:u w:color="000000"/>
          <w14:ligatures w14:val="none"/>
        </w:rPr>
        <w:t xml:space="preserve"> </w:t>
      </w:r>
      <w:r w:rsidRPr="005D46EC">
        <w:rPr>
          <w:rFonts w:ascii="Calibri" w:eastAsia="Arial Unicode MS" w:hAnsi="Calibri" w:cs="Calibri"/>
          <w:color w:val="000000"/>
          <w:kern w:val="0"/>
          <w:sz w:val="24"/>
          <w:u w:color="000000"/>
          <w14:ligatures w14:val="none"/>
        </w:rPr>
        <w:t xml:space="preserve">Here, </w:t>
      </w:r>
      <w:r w:rsidR="003158A1">
        <w:rPr>
          <w:rFonts w:ascii="Calibri" w:eastAsia="Arial Unicode MS" w:hAnsi="Calibri" w:cs="Calibri"/>
          <w:color w:val="000000"/>
          <w:kern w:val="0"/>
          <w:sz w:val="24"/>
          <w:u w:color="000000"/>
          <w14:ligatures w14:val="none"/>
        </w:rPr>
        <w:t>a</w:t>
      </w:r>
      <w:r w:rsidR="003158A1" w:rsidRPr="003158A1">
        <w:rPr>
          <w:rFonts w:ascii="Calibri" w:eastAsia="Arial Unicode MS" w:hAnsi="Calibri" w:cs="Calibri"/>
          <w:color w:val="000000"/>
          <w:kern w:val="0"/>
          <w:sz w:val="24"/>
          <w:u w:color="000000"/>
          <w14:ligatures w14:val="none"/>
        </w:rPr>
        <w:t xml:space="preserve"> standardized 6E workflow is proposed</w:t>
      </w:r>
      <w:r w:rsidR="003158A1">
        <w:rPr>
          <w:rFonts w:ascii="Calibri" w:eastAsia="Arial Unicode MS" w:hAnsi="Calibri" w:cs="Calibri"/>
          <w:color w:val="000000"/>
          <w:kern w:val="0"/>
          <w:sz w:val="24"/>
          <w:u w:color="000000"/>
          <w14:ligatures w14:val="none"/>
        </w:rPr>
        <w:t xml:space="preserve">, </w:t>
      </w:r>
      <w:r w:rsidRPr="005D46EC">
        <w:rPr>
          <w:rFonts w:ascii="Calibri" w:eastAsia="Arial Unicode MS" w:hAnsi="Calibri" w:cs="Calibri"/>
          <w:color w:val="000000"/>
          <w:kern w:val="0"/>
          <w:sz w:val="24"/>
          <w:u w:color="000000"/>
          <w14:ligatures w14:val="none"/>
        </w:rPr>
        <w:t xml:space="preserve">encompassing Environment, Equipment, Examinee, Electrode, Examination, and Exit, designed to improve the clinical feasibility and implementation of these tests. In a retrospective analysis, implementation of the 6E protocol significantly increased the proportion of infants who successfully completed testing. Specifically, the </w:t>
      </w:r>
      <w:proofErr w:type="spellStart"/>
      <w:r w:rsidRPr="005D46EC">
        <w:rPr>
          <w:rFonts w:ascii="Calibri" w:eastAsia="Arial Unicode MS" w:hAnsi="Calibri" w:cs="Calibri"/>
          <w:color w:val="000000"/>
          <w:kern w:val="0"/>
          <w:sz w:val="24"/>
          <w:u w:color="000000"/>
          <w14:ligatures w14:val="none"/>
        </w:rPr>
        <w:t>PhNR</w:t>
      </w:r>
      <w:proofErr w:type="spellEnd"/>
      <w:r w:rsidRPr="005D46EC">
        <w:rPr>
          <w:rFonts w:ascii="Calibri" w:eastAsia="Arial Unicode MS" w:hAnsi="Calibri" w:cs="Calibri"/>
          <w:color w:val="000000"/>
          <w:kern w:val="0"/>
          <w:sz w:val="24"/>
          <w:u w:color="000000"/>
          <w14:ligatures w14:val="none"/>
        </w:rPr>
        <w:t xml:space="preserve"> test success rate increased from 61.54% to 86.45% (</w:t>
      </w:r>
      <w:r w:rsidRPr="00343964">
        <w:rPr>
          <w:rFonts w:ascii="Calibri" w:eastAsia="Arial Unicode MS" w:hAnsi="Calibri" w:cs="Calibri"/>
          <w:i/>
          <w:iCs/>
          <w:color w:val="000000"/>
          <w:kern w:val="0"/>
          <w:sz w:val="24"/>
          <w:u w:color="000000"/>
          <w14:ligatures w14:val="none"/>
        </w:rPr>
        <w:t>p</w:t>
      </w:r>
      <w:r w:rsidRPr="005D46EC">
        <w:rPr>
          <w:rFonts w:ascii="Calibri" w:eastAsia="Arial Unicode MS" w:hAnsi="Calibri" w:cs="Calibri"/>
          <w:color w:val="000000"/>
          <w:kern w:val="0"/>
          <w:sz w:val="24"/>
          <w:u w:color="000000"/>
          <w14:ligatures w14:val="none"/>
        </w:rPr>
        <w:t xml:space="preserve"> &lt; 0.05), while the average duration of the Baby Vision Test decreased from 17.44 ± 9.89 min to 13.28 ± 9.24 min (</w:t>
      </w:r>
      <w:r w:rsidRPr="00343964">
        <w:rPr>
          <w:rFonts w:ascii="Calibri" w:eastAsia="Arial Unicode MS" w:hAnsi="Calibri" w:cs="Calibri"/>
          <w:i/>
          <w:iCs/>
          <w:color w:val="000000"/>
          <w:kern w:val="0"/>
          <w:sz w:val="24"/>
          <w:u w:color="000000"/>
          <w14:ligatures w14:val="none"/>
        </w:rPr>
        <w:t>p</w:t>
      </w:r>
      <w:r w:rsidRPr="005D46EC">
        <w:rPr>
          <w:rFonts w:ascii="Calibri" w:eastAsia="Arial Unicode MS" w:hAnsi="Calibri" w:cs="Calibri"/>
          <w:color w:val="000000"/>
          <w:kern w:val="0"/>
          <w:sz w:val="24"/>
          <w:u w:color="000000"/>
          <w14:ligatures w14:val="none"/>
        </w:rPr>
        <w:t xml:space="preserve"> &lt; 0.05). These findings demonstrate that the 6E workflow enhances the clinical utility and efficiency of </w:t>
      </w:r>
      <w:proofErr w:type="spellStart"/>
      <w:r w:rsidRPr="005D46EC">
        <w:rPr>
          <w:rFonts w:ascii="Calibri" w:eastAsia="Arial Unicode MS" w:hAnsi="Calibri" w:cs="Calibri"/>
          <w:color w:val="000000"/>
          <w:kern w:val="0"/>
          <w:sz w:val="24"/>
          <w:u w:color="000000"/>
          <w14:ligatures w14:val="none"/>
        </w:rPr>
        <w:t>PhNR</w:t>
      </w:r>
      <w:proofErr w:type="spellEnd"/>
      <w:r w:rsidRPr="005D46EC">
        <w:rPr>
          <w:rFonts w:ascii="Calibri" w:eastAsia="Arial Unicode MS" w:hAnsi="Calibri" w:cs="Calibri"/>
          <w:color w:val="000000"/>
          <w:kern w:val="0"/>
          <w:sz w:val="24"/>
          <w:u w:color="000000"/>
          <w14:ligatures w14:val="none"/>
        </w:rPr>
        <w:t xml:space="preserve"> and Baby Vision testing, supporting their broader application in the diagnosis and management of glaucoma and pediatric visual disorders.</w:t>
      </w:r>
    </w:p>
    <w:p w14:paraId="4C38AF8D" w14:textId="77777777" w:rsidR="008151CF" w:rsidRPr="005D46EC" w:rsidRDefault="008151CF" w:rsidP="005D46EC">
      <w:pPr>
        <w:adjustRightInd w:val="0"/>
        <w:snapToGrid w:val="0"/>
        <w:spacing w:after="0" w:line="240" w:lineRule="auto"/>
        <w:contextualSpacing/>
        <w:jc w:val="both"/>
        <w:rPr>
          <w:rFonts w:ascii="Calibri" w:eastAsia="Arial Unicode MS" w:hAnsi="Calibri" w:cs="Calibri"/>
          <w:color w:val="000000"/>
          <w:kern w:val="0"/>
          <w:sz w:val="24"/>
          <w:u w:color="000000"/>
          <w:bdr w:val="nil"/>
          <w14:ligatures w14:val="none"/>
        </w:rPr>
      </w:pPr>
    </w:p>
    <w:p w14:paraId="32FC551E" w14:textId="0560641C" w:rsidR="00790218" w:rsidRPr="009C3CC7" w:rsidRDefault="00C52DB8" w:rsidP="005316B5">
      <w:pPr>
        <w:adjustRightInd w:val="0"/>
        <w:snapToGrid w:val="0"/>
        <w:spacing w:after="0" w:line="240" w:lineRule="auto"/>
        <w:contextualSpacing/>
        <w:jc w:val="both"/>
        <w:rPr>
          <w:rFonts w:ascii="Calibri" w:eastAsia="Arial Unicode MS" w:hAnsi="Calibri" w:cs="Calibri"/>
          <w:b/>
          <w:bCs/>
          <w:color w:val="000000"/>
          <w:kern w:val="0"/>
          <w:sz w:val="24"/>
          <w:u w:color="000000"/>
          <w:bdr w:val="nil"/>
          <w:lang w:val="fr-FR"/>
          <w14:ligatures w14:val="none"/>
        </w:rPr>
      </w:pPr>
      <w:r w:rsidRPr="009C3CC7">
        <w:rPr>
          <w:rFonts w:ascii="Calibri" w:eastAsia="Arial Unicode MS" w:hAnsi="Calibri" w:cs="Calibri"/>
          <w:b/>
          <w:bCs/>
          <w:color w:val="000000"/>
          <w:kern w:val="0"/>
          <w:sz w:val="24"/>
          <w:u w:color="000000"/>
          <w:lang w:val="fr-FR"/>
          <w14:ligatures w14:val="none"/>
        </w:rPr>
        <w:t>INTRODUCTION</w:t>
      </w:r>
      <w:r>
        <w:rPr>
          <w:rFonts w:ascii="Calibri" w:eastAsia="Arial Unicode MS" w:hAnsi="Calibri" w:cs="Calibri"/>
          <w:b/>
          <w:bCs/>
          <w:color w:val="000000"/>
          <w:kern w:val="0"/>
          <w:sz w:val="24"/>
          <w:u w:color="000000"/>
          <w:lang w:val="fr-FR"/>
          <w14:ligatures w14:val="none"/>
        </w:rPr>
        <w:t>:</w:t>
      </w:r>
    </w:p>
    <w:p w14:paraId="155A36D1" w14:textId="59BA9A83" w:rsidR="00790218" w:rsidRPr="009C3CC7" w:rsidRDefault="00C52DB8" w:rsidP="005316B5">
      <w:pPr>
        <w:pStyle w:val="ds-markdown-paragraph"/>
        <w:shd w:val="clear" w:color="auto" w:fill="FFFFFF"/>
        <w:adjustRightInd w:val="0"/>
        <w:snapToGrid w:val="0"/>
        <w:spacing w:before="0" w:beforeAutospacing="0" w:after="0" w:afterAutospacing="0"/>
        <w:contextualSpacing/>
        <w:jc w:val="both"/>
        <w:rPr>
          <w:rFonts w:ascii="Calibri" w:eastAsia="Arial Unicode MS" w:hAnsi="Calibri" w:cs="Calibri"/>
          <w:color w:val="000000"/>
          <w:u w:color="000000"/>
          <w:bdr w:val="nil"/>
        </w:rPr>
      </w:pPr>
      <w:bookmarkStart w:id="4" w:name="OLE_LINK39"/>
      <w:r w:rsidRPr="009C3CC7">
        <w:rPr>
          <w:rFonts w:ascii="Calibri" w:eastAsia="Arial Unicode MS" w:hAnsi="Calibri" w:cs="Calibri"/>
          <w:color w:val="000000"/>
          <w:u w:color="000000"/>
        </w:rPr>
        <w:t>Visual electrophysiology provides an objective, quantitative means of assessing visual pathway function from the retina to the cortex</w:t>
      </w:r>
      <w:r w:rsidR="008163F3" w:rsidRPr="009C3CC7">
        <w:rPr>
          <w:rFonts w:ascii="Calibri" w:eastAsia="Arial Unicode MS" w:hAnsi="Calibri" w:cs="Calibri"/>
          <w:color w:val="000000"/>
          <w:u w:color="000000"/>
          <w:bdr w:val="nil"/>
        </w:rPr>
        <w:fldChar w:fldCharType="begin">
          <w:fldData xml:space="preserve">PEVuZE5vdGU+PENpdGU+PEF1dGhvcj5Sb2Jzb248L0F1dGhvcj48WWVhcj4yMDIyPC9ZZWFyPjxS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</w:fldData>
        </w:fldChar>
      </w:r>
      <w:r w:rsidR="001D0BE3" w:rsidRPr="009C3CC7">
        <w:rPr>
          <w:rFonts w:ascii="Calibri" w:eastAsia="Arial Unicode MS" w:hAnsi="Calibri" w:cs="Calibri"/>
          <w:color w:val="000000"/>
          <w:u w:color="000000"/>
        </w:rPr>
        <w:instrText xml:space="preserve"> ADDIN EN.CITE </w:instrText>
      </w:r>
      <w:r w:rsidR="001D0BE3" w:rsidRPr="009C3CC7">
        <w:rPr>
          <w:rFonts w:ascii="Calibri" w:eastAsia="Arial Unicode MS" w:hAnsi="Calibri" w:cs="Calibri"/>
          <w:color w:val="000000"/>
          <w:u w:color="000000"/>
          <w:bdr w:val="nil"/>
        </w:rPr>
        <w:fldChar w:fldCharType="begin">
          <w:fldData xml:space="preserve">PEVuZE5vdGU+PENpdGU+PEF1dGhvcj5Sb2Jzb248L0F1dGhvcj48WWVhcj4yMDIyPC9ZZWFyPjxS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</w:fldData>
        </w:fldChar>
      </w:r>
      <w:r w:rsidR="001D0BE3" w:rsidRPr="009C3CC7">
        <w:rPr>
          <w:rFonts w:ascii="Calibri" w:eastAsia="Arial Unicode MS" w:hAnsi="Calibri" w:cs="Calibri"/>
          <w:color w:val="000000"/>
          <w:u w:color="000000"/>
        </w:rPr>
        <w:instrText xml:space="preserve"> ADDIN EN.CITE.DATA </w:instrText>
      </w:r>
      <w:r w:rsidR="001D0BE3" w:rsidRPr="009C3CC7">
        <w:rPr>
          <w:rFonts w:ascii="Calibri" w:eastAsia="Arial Unicode MS" w:hAnsi="Calibri" w:cs="Calibri"/>
          <w:color w:val="000000"/>
          <w:u w:color="000000"/>
          <w:bdr w:val="nil"/>
        </w:rPr>
      </w:r>
      <w:r w:rsidR="001D0BE3" w:rsidRPr="009C3CC7">
        <w:rPr>
          <w:rFonts w:ascii="Calibri" w:eastAsia="Arial Unicode MS" w:hAnsi="Calibri" w:cs="Calibri"/>
          <w:color w:val="000000"/>
          <w:u w:color="000000"/>
          <w:bdr w:val="nil"/>
        </w:rPr>
        <w:fldChar w:fldCharType="separate"/>
      </w:r>
      <w:r w:rsidR="001D0BE3" w:rsidRPr="009C3CC7">
        <w:rPr>
          <w:rFonts w:ascii="Calibri" w:eastAsia="Arial Unicode MS" w:hAnsi="Calibri" w:cs="Calibri"/>
          <w:color w:val="000000"/>
          <w:u w:color="000000"/>
          <w:bdr w:val="nil"/>
        </w:rPr>
        <w:fldChar w:fldCharType="end"/>
      </w:r>
      <w:r w:rsidR="008163F3" w:rsidRPr="009C3CC7">
        <w:rPr>
          <w:rFonts w:ascii="Calibri" w:eastAsia="Arial Unicode MS" w:hAnsi="Calibri" w:cs="Calibri"/>
          <w:color w:val="000000"/>
          <w:u w:color="000000"/>
          <w:bdr w:val="nil"/>
        </w:rPr>
      </w:r>
      <w:r w:rsidR="008163F3" w:rsidRPr="009C3CC7">
        <w:rPr>
          <w:rFonts w:ascii="Calibri" w:eastAsia="Arial Unicode MS" w:hAnsi="Calibri" w:cs="Calibri"/>
          <w:color w:val="000000"/>
          <w:u w:color="000000"/>
          <w:bdr w:val="nil"/>
        </w:rPr>
        <w:fldChar w:fldCharType="separate"/>
      </w:r>
      <w:r w:rsidR="001D0BE3" w:rsidRPr="009C3CC7">
        <w:rPr>
          <w:rFonts w:ascii="Calibri" w:eastAsia="Arial Unicode MS" w:hAnsi="Calibri" w:cs="Calibri"/>
          <w:noProof/>
          <w:color w:val="000000"/>
          <w:u w:color="000000"/>
          <w:vertAlign w:val="superscript"/>
        </w:rPr>
        <w:t>1,2</w:t>
      </w:r>
      <w:r w:rsidR="008163F3" w:rsidRPr="009C3CC7">
        <w:rPr>
          <w:rFonts w:ascii="Calibri" w:eastAsia="Arial Unicode MS" w:hAnsi="Calibri" w:cs="Calibri"/>
          <w:color w:val="000000"/>
          <w:u w:color="000000"/>
          <w:bdr w:val="nil"/>
        </w:rPr>
        <w:fldChar w:fldCharType="end"/>
      </w:r>
      <w:r w:rsidRPr="009C3CC7">
        <w:rPr>
          <w:rFonts w:ascii="Calibri" w:eastAsia="Arial Unicode MS" w:hAnsi="Calibri" w:cs="Calibri"/>
          <w:color w:val="000000"/>
          <w:u w:color="000000"/>
        </w:rPr>
        <w:t>. Conventional tests such as full</w:t>
      </w:r>
      <w:r w:rsidRPr="009C3CC7">
        <w:rPr>
          <w:rFonts w:ascii="Calibri" w:eastAsia="Arial Unicode MS" w:hAnsi="Calibri" w:cs="Calibri"/>
          <w:color w:val="000000"/>
          <w:u w:color="000000"/>
        </w:rPr>
        <w:noBreakHyphen/>
        <w:t xml:space="preserve">field </w:t>
      </w:r>
      <w:r w:rsidRPr="009C3CC7">
        <w:rPr>
          <w:rFonts w:ascii="Calibri" w:eastAsia="Arial Unicode MS" w:hAnsi="Calibri" w:cs="Calibri"/>
          <w:color w:val="000000"/>
          <w:u w:color="000000"/>
        </w:rPr>
        <w:lastRenderedPageBreak/>
        <w:t>electroretinography (ERG) and visual evoked potentials (VEPs) are widely used in clinical ophthalmology</w:t>
      </w:r>
      <w:bookmarkEnd w:id="4"/>
      <w:r w:rsidR="008163F3" w:rsidRPr="009C3CC7">
        <w:rPr>
          <w:rFonts w:ascii="Calibri" w:eastAsia="Arial Unicode MS" w:hAnsi="Calibri" w:cs="Calibri"/>
          <w:color w:val="000000"/>
          <w:u w:color="000000"/>
          <w:bdr w:val="nil"/>
        </w:rPr>
        <w:fldChar w:fldCharType="begin">
          <w:fldData xml:space="preserve">PEVuZE5vdGU+PENpdGU+PEF1dGhvcj5NY0N1bGxvY2g8L0F1dGhvcj48WWVhcj4yMDIzPC9ZZWFy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</w:fldData>
        </w:fldChar>
      </w:r>
      <w:r w:rsidR="006D3220" w:rsidRPr="009C3CC7">
        <w:rPr>
          <w:rFonts w:ascii="Calibri" w:eastAsia="Arial Unicode MS" w:hAnsi="Calibri" w:cs="Calibri"/>
          <w:color w:val="000000"/>
          <w:u w:color="000000"/>
        </w:rPr>
        <w:instrText xml:space="preserve"> ADDIN EN.CITE </w:instrText>
      </w:r>
      <w:r w:rsidR="006D3220" w:rsidRPr="009C3CC7">
        <w:rPr>
          <w:rFonts w:ascii="Calibri" w:eastAsia="Arial Unicode MS" w:hAnsi="Calibri" w:cs="Calibri"/>
          <w:color w:val="000000"/>
          <w:u w:color="000000"/>
          <w:bdr w:val="nil"/>
        </w:rPr>
        <w:fldChar w:fldCharType="begin">
          <w:fldData xml:space="preserve">PEVuZE5vdGU+PENpdGU+PEF1dGhvcj5NY0N1bGxvY2g8L0F1dGhvcj48WWVhcj4yMDIzPC9ZZWFy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</w:fldData>
        </w:fldChar>
      </w:r>
      <w:r w:rsidR="006D3220" w:rsidRPr="009C3CC7">
        <w:rPr>
          <w:rFonts w:ascii="Calibri" w:eastAsia="Arial Unicode MS" w:hAnsi="Calibri" w:cs="Calibri"/>
          <w:color w:val="000000"/>
          <w:u w:color="000000"/>
        </w:rPr>
        <w:instrText xml:space="preserve"> ADDIN EN.CITE.DATA </w:instrText>
      </w:r>
      <w:r w:rsidR="006D3220" w:rsidRPr="009C3CC7">
        <w:rPr>
          <w:rFonts w:ascii="Calibri" w:eastAsia="Arial Unicode MS" w:hAnsi="Calibri" w:cs="Calibri"/>
          <w:color w:val="000000"/>
          <w:u w:color="000000"/>
          <w:bdr w:val="nil"/>
        </w:rPr>
      </w:r>
      <w:r w:rsidR="006D3220" w:rsidRPr="009C3CC7">
        <w:rPr>
          <w:rFonts w:ascii="Calibri" w:eastAsia="Arial Unicode MS" w:hAnsi="Calibri" w:cs="Calibri"/>
          <w:color w:val="000000"/>
          <w:u w:color="000000"/>
          <w:bdr w:val="nil"/>
        </w:rPr>
        <w:fldChar w:fldCharType="separate"/>
      </w:r>
      <w:r w:rsidR="006D3220" w:rsidRPr="009C3CC7">
        <w:rPr>
          <w:rFonts w:ascii="Calibri" w:eastAsia="Arial Unicode MS" w:hAnsi="Calibri" w:cs="Calibri"/>
          <w:color w:val="000000"/>
          <w:u w:color="000000"/>
          <w:bdr w:val="nil"/>
        </w:rPr>
        <w:fldChar w:fldCharType="end"/>
      </w:r>
      <w:r w:rsidR="008163F3" w:rsidRPr="009C3CC7">
        <w:rPr>
          <w:rFonts w:ascii="Calibri" w:eastAsia="Arial Unicode MS" w:hAnsi="Calibri" w:cs="Calibri"/>
          <w:color w:val="000000"/>
          <w:u w:color="000000"/>
          <w:bdr w:val="nil"/>
        </w:rPr>
      </w:r>
      <w:r w:rsidR="008163F3" w:rsidRPr="009C3CC7">
        <w:rPr>
          <w:rFonts w:ascii="Calibri" w:eastAsia="Arial Unicode MS" w:hAnsi="Calibri" w:cs="Calibri"/>
          <w:color w:val="000000"/>
          <w:u w:color="000000"/>
          <w:bdr w:val="nil"/>
        </w:rPr>
        <w:fldChar w:fldCharType="separate"/>
      </w:r>
      <w:r w:rsidR="006D3220" w:rsidRPr="009C3CC7">
        <w:rPr>
          <w:rFonts w:ascii="Calibri" w:eastAsia="Arial Unicode MS" w:hAnsi="Calibri" w:cs="Calibri"/>
          <w:noProof/>
          <w:color w:val="000000"/>
          <w:u w:color="000000"/>
          <w:vertAlign w:val="superscript"/>
        </w:rPr>
        <w:t>3,4</w:t>
      </w:r>
      <w:r w:rsidR="008163F3" w:rsidRPr="009C3CC7">
        <w:rPr>
          <w:rFonts w:ascii="Calibri" w:eastAsia="Arial Unicode MS" w:hAnsi="Calibri" w:cs="Calibri"/>
          <w:color w:val="000000"/>
          <w:u w:color="000000"/>
          <w:bdr w:val="nil"/>
        </w:rPr>
        <w:fldChar w:fldCharType="end"/>
      </w:r>
      <w:r w:rsidRPr="009C3CC7">
        <w:rPr>
          <w:rFonts w:ascii="Calibri" w:eastAsia="Arial Unicode MS" w:hAnsi="Calibri" w:cs="Calibri"/>
          <w:color w:val="000000"/>
          <w:u w:color="000000"/>
        </w:rPr>
        <w:t>. However, several specialized techniques with proven clinical value remain underutilized in routine practice.</w:t>
      </w:r>
    </w:p>
    <w:p w14:paraId="61056922" w14:textId="77777777" w:rsidR="007E1011" w:rsidRPr="009C3CC7" w:rsidRDefault="007E1011" w:rsidP="005316B5">
      <w:pPr>
        <w:pStyle w:val="ds-markdown-paragraph"/>
        <w:shd w:val="clear" w:color="auto" w:fill="FFFFFF"/>
        <w:adjustRightInd w:val="0"/>
        <w:snapToGrid w:val="0"/>
        <w:spacing w:before="0" w:beforeAutospacing="0" w:after="0" w:afterAutospacing="0"/>
        <w:contextualSpacing/>
        <w:jc w:val="both"/>
        <w:rPr>
          <w:rFonts w:ascii="Calibri" w:eastAsia="Arial Unicode MS" w:hAnsi="Calibri" w:cs="Calibri"/>
          <w:color w:val="000000"/>
          <w:u w:color="000000"/>
          <w:bdr w:val="nil"/>
        </w:rPr>
      </w:pPr>
    </w:p>
    <w:p w14:paraId="273B9814" w14:textId="4857CAD8" w:rsidR="007E1011" w:rsidRDefault="00C52DB8" w:rsidP="005316B5">
      <w:pPr>
        <w:pStyle w:val="ds-markdown-paragraph"/>
        <w:shd w:val="clear" w:color="auto" w:fill="FFFFFF"/>
        <w:adjustRightInd w:val="0"/>
        <w:snapToGrid w:val="0"/>
        <w:spacing w:before="0" w:beforeAutospacing="0" w:after="0" w:afterAutospacing="0"/>
        <w:contextualSpacing/>
        <w:jc w:val="both"/>
        <w:rPr>
          <w:rFonts w:ascii="Calibri" w:eastAsia="Arial Unicode MS" w:hAnsi="Calibri" w:cs="Calibri"/>
          <w:color w:val="000000"/>
          <w:u w:color="000000"/>
          <w:bdr w:val="nil"/>
        </w:rPr>
      </w:pPr>
      <w:r w:rsidRPr="00F81038">
        <w:rPr>
          <w:rFonts w:ascii="Calibri" w:eastAsia="Arial Unicode MS" w:hAnsi="Calibri" w:cs="Calibri"/>
          <w:color w:val="000000"/>
          <w:u w:color="000000"/>
        </w:rPr>
        <w:t>Two such techniques are the photopic negative response (</w:t>
      </w:r>
      <w:proofErr w:type="spellStart"/>
      <w:r w:rsidRPr="00F81038">
        <w:rPr>
          <w:rFonts w:ascii="Calibri" w:eastAsia="Arial Unicode MS" w:hAnsi="Calibri" w:cs="Calibri"/>
          <w:color w:val="000000"/>
          <w:u w:color="000000"/>
        </w:rPr>
        <w:t>PhNR</w:t>
      </w:r>
      <w:proofErr w:type="spellEnd"/>
      <w:r w:rsidRPr="00F81038">
        <w:rPr>
          <w:rFonts w:ascii="Calibri" w:eastAsia="Arial Unicode MS" w:hAnsi="Calibri" w:cs="Calibri"/>
          <w:color w:val="000000"/>
          <w:u w:color="000000"/>
        </w:rPr>
        <w:t>), a negative wave that follows the b-wave of the light-adapted electroretinogram (ERG) and reflects retinal ganglion cell function</w:t>
      </w:r>
      <w:r w:rsidRPr="00F81038">
        <w:rPr>
          <w:rFonts w:ascii="Calibri" w:eastAsia="Arial Unicode MS" w:hAnsi="Calibri" w:cs="Calibri"/>
          <w:color w:val="000000"/>
          <w:u w:color="000000"/>
          <w:vertAlign w:val="superscript"/>
        </w:rPr>
        <w:t>5,6</w:t>
      </w:r>
      <w:r w:rsidRPr="00F81038">
        <w:rPr>
          <w:rFonts w:ascii="Calibri" w:eastAsia="Arial Unicode MS" w:hAnsi="Calibri" w:cs="Calibri"/>
          <w:color w:val="000000"/>
          <w:u w:color="000000"/>
        </w:rPr>
        <w:t>, and the Baby Vision Test, a visual assessment modality that uses a dynamic target-based testing approach. In this test, a horizontally moving grating within a circular target is displayed on a device screen. The target size can be varied by changing its diameter (angular arc width or area) to assess visual acuity (VA) thresholds based on the minimum perceptible resolution</w:t>
      </w:r>
      <w:r w:rsidRPr="00F81038">
        <w:rPr>
          <w:rFonts w:ascii="Calibri" w:eastAsia="Arial Unicode MS" w:hAnsi="Calibri" w:cs="Calibri"/>
          <w:color w:val="000000"/>
          <w:u w:color="000000"/>
          <w:vertAlign w:val="superscript"/>
        </w:rPr>
        <w:t>7</w:t>
      </w:r>
      <w:r w:rsidRPr="00F81038">
        <w:rPr>
          <w:rFonts w:ascii="Calibri" w:eastAsia="Arial Unicode MS" w:hAnsi="Calibri" w:cs="Calibri"/>
          <w:color w:val="000000"/>
          <w:u w:color="000000"/>
        </w:rPr>
        <w:t>. Although both techniques have demonstrated utility in research settings</w:t>
      </w:r>
      <w:r w:rsidRPr="00F81038">
        <w:rPr>
          <w:rFonts w:ascii="Calibri" w:eastAsia="Arial Unicode MS" w:hAnsi="Calibri" w:cs="Calibri"/>
          <w:color w:val="000000"/>
          <w:u w:color="000000"/>
          <w:vertAlign w:val="superscript"/>
        </w:rPr>
        <w:t>7,8</w:t>
      </w:r>
      <w:r w:rsidRPr="00F81038">
        <w:rPr>
          <w:rFonts w:ascii="Calibri" w:eastAsia="Arial Unicode MS" w:hAnsi="Calibri" w:cs="Calibri"/>
          <w:color w:val="000000"/>
          <w:u w:color="000000"/>
        </w:rPr>
        <w:t>, their widespread clinical adoption remains limited.</w:t>
      </w:r>
    </w:p>
    <w:p w14:paraId="607C6062" w14:textId="77777777" w:rsidR="00F81038" w:rsidRPr="009C3CC7" w:rsidRDefault="00F81038" w:rsidP="005316B5">
      <w:pPr>
        <w:pStyle w:val="ds-markdown-paragraph"/>
        <w:shd w:val="clear" w:color="auto" w:fill="FFFFFF"/>
        <w:adjustRightInd w:val="0"/>
        <w:snapToGrid w:val="0"/>
        <w:spacing w:before="0" w:beforeAutospacing="0" w:after="0" w:afterAutospacing="0"/>
        <w:contextualSpacing/>
        <w:jc w:val="both"/>
        <w:rPr>
          <w:rFonts w:ascii="Calibri" w:eastAsia="Arial Unicode MS" w:hAnsi="Calibri" w:cs="Calibri"/>
          <w:color w:val="000000"/>
          <w:u w:color="000000"/>
          <w:bdr w:val="nil"/>
        </w:rPr>
      </w:pPr>
    </w:p>
    <w:p w14:paraId="2E954989" w14:textId="6BBB42EB" w:rsidR="00790218" w:rsidRPr="009C3CC7" w:rsidRDefault="00C52DB8" w:rsidP="005316B5">
      <w:pPr>
        <w:pStyle w:val="ds-markdown-paragraph"/>
        <w:shd w:val="clear" w:color="auto" w:fill="FFFFFF"/>
        <w:adjustRightInd w:val="0"/>
        <w:snapToGrid w:val="0"/>
        <w:spacing w:before="0" w:beforeAutospacing="0" w:after="0" w:afterAutospacing="0"/>
        <w:contextualSpacing/>
        <w:jc w:val="both"/>
        <w:rPr>
          <w:rFonts w:ascii="Calibri" w:eastAsia="Arial Unicode MS" w:hAnsi="Calibri" w:cs="Calibri"/>
          <w:color w:val="000000"/>
          <w:u w:color="000000"/>
          <w:bdr w:val="nil"/>
        </w:rPr>
      </w:pPr>
      <w:r w:rsidRPr="009C3CC7">
        <w:rPr>
          <w:rFonts w:ascii="Calibri" w:eastAsia="Arial Unicode MS" w:hAnsi="Calibri" w:cs="Calibri"/>
          <w:color w:val="000000"/>
          <w:u w:color="000000"/>
        </w:rPr>
        <w:t>Several factors contribute to this gap. Electrophysiological recordings are susceptible to numerous confounds, including electromagnetic interference, grounding, electrode type and placement, stimulation parameters, patient factors (age, pupil, refraction, anesthesia), and environmental variables</w:t>
      </w:r>
      <w:r w:rsidR="00FE7118" w:rsidRPr="009C3CC7">
        <w:rPr>
          <w:rFonts w:ascii="Calibri" w:eastAsia="Arial Unicode MS" w:hAnsi="Calibri" w:cs="Calibri"/>
          <w:color w:val="000000"/>
          <w:u w:color="000000"/>
          <w:bdr w:val="nil"/>
        </w:rPr>
        <w:fldChar w:fldCharType="begin">
          <w:fldData xml:space="preserve">PEVuZE5vdGU+PENpdGU+PEF1dGhvcj5PeWFtYWRhPC9BdXRob3I+PFllYXI+MjAwNzwvWWVhcj48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</w:fldData>
        </w:fldChar>
      </w:r>
      <w:r w:rsidR="00BE62F1" w:rsidRPr="009C3CC7">
        <w:rPr>
          <w:rFonts w:ascii="Calibri" w:eastAsia="Arial Unicode MS" w:hAnsi="Calibri" w:cs="Calibri"/>
          <w:color w:val="000000"/>
          <w:u w:color="000000"/>
        </w:rPr>
        <w:instrText xml:space="preserve"> ADDIN EN.CITE </w:instrText>
      </w:r>
      <w:r w:rsidR="00BE62F1" w:rsidRPr="009C3CC7">
        <w:rPr>
          <w:rFonts w:ascii="Calibri" w:eastAsia="Arial Unicode MS" w:hAnsi="Calibri" w:cs="Calibri"/>
          <w:color w:val="000000"/>
          <w:u w:color="000000"/>
          <w:bdr w:val="nil"/>
        </w:rPr>
        <w:fldChar w:fldCharType="begin">
          <w:fldData xml:space="preserve">PEVuZE5vdGU+PENpdGU+PEF1dGhvcj5PeWFtYWRhPC9BdXRob3I+PFllYXI+MjAwNzwvWWVhcj48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</w:fldData>
        </w:fldChar>
      </w:r>
      <w:r w:rsidR="00BE62F1" w:rsidRPr="009C3CC7">
        <w:rPr>
          <w:rFonts w:ascii="Calibri" w:eastAsia="Arial Unicode MS" w:hAnsi="Calibri" w:cs="Calibri"/>
          <w:color w:val="000000"/>
          <w:u w:color="000000"/>
        </w:rPr>
        <w:instrText xml:space="preserve"> ADDIN EN.CITE.DATA </w:instrText>
      </w:r>
      <w:r w:rsidR="00BE62F1" w:rsidRPr="009C3CC7">
        <w:rPr>
          <w:rFonts w:ascii="Calibri" w:eastAsia="Arial Unicode MS" w:hAnsi="Calibri" w:cs="Calibri"/>
          <w:color w:val="000000"/>
          <w:u w:color="000000"/>
          <w:bdr w:val="nil"/>
        </w:rPr>
      </w:r>
      <w:r w:rsidR="00BE62F1" w:rsidRPr="009C3CC7">
        <w:rPr>
          <w:rFonts w:ascii="Calibri" w:eastAsia="Arial Unicode MS" w:hAnsi="Calibri" w:cs="Calibri"/>
          <w:color w:val="000000"/>
          <w:u w:color="000000"/>
          <w:bdr w:val="nil"/>
        </w:rPr>
        <w:fldChar w:fldCharType="separate"/>
      </w:r>
      <w:r w:rsidR="00BE62F1" w:rsidRPr="009C3CC7">
        <w:rPr>
          <w:rFonts w:ascii="Calibri" w:eastAsia="Arial Unicode MS" w:hAnsi="Calibri" w:cs="Calibri"/>
          <w:color w:val="000000"/>
          <w:u w:color="000000"/>
          <w:bdr w:val="nil"/>
        </w:rPr>
        <w:fldChar w:fldCharType="end"/>
      </w:r>
      <w:r w:rsidR="00FE7118" w:rsidRPr="009C3CC7">
        <w:rPr>
          <w:rFonts w:ascii="Calibri" w:eastAsia="Arial Unicode MS" w:hAnsi="Calibri" w:cs="Calibri"/>
          <w:color w:val="000000"/>
          <w:u w:color="000000"/>
          <w:bdr w:val="nil"/>
        </w:rPr>
      </w:r>
      <w:r w:rsidR="00FE7118" w:rsidRPr="009C3CC7">
        <w:rPr>
          <w:rFonts w:ascii="Calibri" w:eastAsia="Arial Unicode MS" w:hAnsi="Calibri" w:cs="Calibri"/>
          <w:color w:val="000000"/>
          <w:u w:color="000000"/>
          <w:bdr w:val="nil"/>
        </w:rPr>
        <w:fldChar w:fldCharType="separate"/>
      </w:r>
      <w:r w:rsidR="00BE62F1" w:rsidRPr="009C3CC7">
        <w:rPr>
          <w:rFonts w:ascii="Calibri" w:eastAsia="Arial Unicode MS" w:hAnsi="Calibri" w:cs="Calibri"/>
          <w:noProof/>
          <w:color w:val="000000"/>
          <w:u w:color="000000"/>
          <w:vertAlign w:val="superscript"/>
        </w:rPr>
        <w:t>9</w:t>
      </w:r>
      <w:r w:rsidR="008B507F">
        <w:rPr>
          <w:rFonts w:ascii="Calibri" w:eastAsia="Arial Unicode MS" w:hAnsi="Calibri" w:cs="Calibri"/>
          <w:noProof/>
          <w:color w:val="000000"/>
          <w:u w:color="000000"/>
          <w:vertAlign w:val="superscript"/>
        </w:rPr>
        <w:t>–</w:t>
      </w:r>
      <w:r w:rsidR="00BE62F1" w:rsidRPr="009C3CC7">
        <w:rPr>
          <w:rFonts w:ascii="Calibri" w:eastAsia="Arial Unicode MS" w:hAnsi="Calibri" w:cs="Calibri"/>
          <w:noProof/>
          <w:color w:val="000000"/>
          <w:u w:color="000000"/>
          <w:vertAlign w:val="superscript"/>
        </w:rPr>
        <w:t>12</w:t>
      </w:r>
      <w:r w:rsidR="00FE7118" w:rsidRPr="009C3CC7">
        <w:rPr>
          <w:rFonts w:ascii="Calibri" w:eastAsia="Arial Unicode MS" w:hAnsi="Calibri" w:cs="Calibri"/>
          <w:color w:val="000000"/>
          <w:u w:color="000000"/>
          <w:bdr w:val="nil"/>
        </w:rPr>
        <w:fldChar w:fldCharType="end"/>
      </w:r>
      <w:r w:rsidR="00BE62F1" w:rsidRPr="009C3CC7">
        <w:rPr>
          <w:rFonts w:ascii="Calibri" w:eastAsia="Arial Unicode MS" w:hAnsi="Calibri" w:cs="Calibri"/>
          <w:color w:val="000000"/>
          <w:u w:color="000000"/>
        </w:rPr>
        <w:t>.</w:t>
      </w:r>
      <w:r w:rsidRPr="009C3CC7">
        <w:rPr>
          <w:rFonts w:ascii="Calibri" w:eastAsia="Arial Unicode MS" w:hAnsi="Calibri" w:cs="Calibri"/>
          <w:color w:val="000000"/>
          <w:u w:color="000000"/>
        </w:rPr>
        <w:t xml:space="preserve"> Procedural variability and lack of consistent reference data further undermine clinical confidence</w:t>
      </w:r>
      <w:r w:rsidR="00B35B24" w:rsidRPr="009C3CC7">
        <w:rPr>
          <w:rFonts w:ascii="Calibri" w:eastAsia="Arial Unicode MS" w:hAnsi="Calibri" w:cs="Calibri"/>
          <w:color w:val="000000"/>
          <w:u w:color="000000"/>
          <w:bdr w:val="nil"/>
        </w:rPr>
        <w:fldChar w:fldCharType="begin">
          <w:fldData xml:space="preserve">PEVuZE5vdGU+PENpdGU+PEF1dGhvcj5EYXZpczwvQXV0aG9yPjxZZWFyPjIwMjE8L1llYXI+PFJl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==
</w:fldData>
        </w:fldChar>
      </w:r>
      <w:r w:rsidR="00BE62F1" w:rsidRPr="009C3CC7">
        <w:rPr>
          <w:rFonts w:ascii="Calibri" w:eastAsia="Arial Unicode MS" w:hAnsi="Calibri" w:cs="Calibri"/>
          <w:color w:val="000000"/>
          <w:u w:color="000000"/>
        </w:rPr>
        <w:instrText xml:space="preserve"> ADDIN EN.CITE </w:instrText>
      </w:r>
      <w:r w:rsidR="00BE62F1" w:rsidRPr="009C3CC7">
        <w:rPr>
          <w:rFonts w:ascii="Calibri" w:eastAsia="Arial Unicode MS" w:hAnsi="Calibri" w:cs="Calibri"/>
          <w:color w:val="000000"/>
          <w:u w:color="000000"/>
          <w:bdr w:val="nil"/>
        </w:rPr>
        <w:fldChar w:fldCharType="begin">
          <w:fldData xml:space="preserve">PEVuZE5vdGU+PENpdGU+PEF1dGhvcj5EYXZpczwvQXV0aG9yPjxZZWFyPjIwMjE8L1llYXI+PFJl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==
</w:fldData>
        </w:fldChar>
      </w:r>
      <w:r w:rsidR="00BE62F1" w:rsidRPr="009C3CC7">
        <w:rPr>
          <w:rFonts w:ascii="Calibri" w:eastAsia="Arial Unicode MS" w:hAnsi="Calibri" w:cs="Calibri"/>
          <w:color w:val="000000"/>
          <w:u w:color="000000"/>
        </w:rPr>
        <w:instrText xml:space="preserve"> ADDIN EN.CITE.DATA </w:instrText>
      </w:r>
      <w:r w:rsidR="00BE62F1" w:rsidRPr="009C3CC7">
        <w:rPr>
          <w:rFonts w:ascii="Calibri" w:eastAsia="Arial Unicode MS" w:hAnsi="Calibri" w:cs="Calibri"/>
          <w:color w:val="000000"/>
          <w:u w:color="000000"/>
          <w:bdr w:val="nil"/>
        </w:rPr>
      </w:r>
      <w:r w:rsidR="00BE62F1" w:rsidRPr="009C3CC7">
        <w:rPr>
          <w:rFonts w:ascii="Calibri" w:eastAsia="Arial Unicode MS" w:hAnsi="Calibri" w:cs="Calibri"/>
          <w:color w:val="000000"/>
          <w:u w:color="000000"/>
          <w:bdr w:val="nil"/>
        </w:rPr>
        <w:fldChar w:fldCharType="separate"/>
      </w:r>
      <w:r w:rsidR="00BE62F1" w:rsidRPr="009C3CC7">
        <w:rPr>
          <w:rFonts w:ascii="Calibri" w:eastAsia="Arial Unicode MS" w:hAnsi="Calibri" w:cs="Calibri"/>
          <w:color w:val="000000"/>
          <w:u w:color="000000"/>
          <w:bdr w:val="nil"/>
        </w:rPr>
        <w:fldChar w:fldCharType="end"/>
      </w:r>
      <w:r w:rsidR="00B35B24" w:rsidRPr="009C3CC7">
        <w:rPr>
          <w:rFonts w:ascii="Calibri" w:eastAsia="Arial Unicode MS" w:hAnsi="Calibri" w:cs="Calibri"/>
          <w:color w:val="000000"/>
          <w:u w:color="000000"/>
          <w:bdr w:val="nil"/>
        </w:rPr>
      </w:r>
      <w:r w:rsidR="00B35B24" w:rsidRPr="009C3CC7">
        <w:rPr>
          <w:rFonts w:ascii="Calibri" w:eastAsia="Arial Unicode MS" w:hAnsi="Calibri" w:cs="Calibri"/>
          <w:color w:val="000000"/>
          <w:u w:color="000000"/>
          <w:bdr w:val="nil"/>
        </w:rPr>
        <w:fldChar w:fldCharType="separate"/>
      </w:r>
      <w:r w:rsidR="00BE62F1" w:rsidRPr="009C3CC7">
        <w:rPr>
          <w:rFonts w:ascii="Calibri" w:eastAsia="Arial Unicode MS" w:hAnsi="Calibri" w:cs="Calibri"/>
          <w:noProof/>
          <w:color w:val="000000"/>
          <w:u w:color="000000"/>
          <w:vertAlign w:val="superscript"/>
        </w:rPr>
        <w:t>13</w:t>
      </w:r>
      <w:r w:rsidR="00B35B24" w:rsidRPr="009C3CC7">
        <w:rPr>
          <w:rFonts w:ascii="Calibri" w:eastAsia="Arial Unicode MS" w:hAnsi="Calibri" w:cs="Calibri"/>
          <w:color w:val="000000"/>
          <w:u w:color="000000"/>
          <w:bdr w:val="nil"/>
        </w:rPr>
        <w:fldChar w:fldCharType="end"/>
      </w:r>
      <w:r w:rsidRPr="009C3CC7">
        <w:rPr>
          <w:rFonts w:ascii="Calibri" w:eastAsia="Arial Unicode MS" w:hAnsi="Calibri" w:cs="Calibri"/>
          <w:color w:val="000000"/>
          <w:u w:color="000000"/>
        </w:rPr>
        <w:t>.</w:t>
      </w:r>
    </w:p>
    <w:p w14:paraId="10F06367" w14:textId="77777777" w:rsidR="007E1011" w:rsidRPr="009C3CC7" w:rsidRDefault="007E1011" w:rsidP="005316B5">
      <w:pPr>
        <w:pStyle w:val="ds-markdown-paragraph"/>
        <w:shd w:val="clear" w:color="auto" w:fill="FFFFFF"/>
        <w:adjustRightInd w:val="0"/>
        <w:snapToGrid w:val="0"/>
        <w:spacing w:before="0" w:beforeAutospacing="0" w:after="0" w:afterAutospacing="0"/>
        <w:contextualSpacing/>
        <w:jc w:val="both"/>
        <w:rPr>
          <w:rFonts w:ascii="Calibri" w:eastAsia="Arial Unicode MS" w:hAnsi="Calibri" w:cs="Calibri"/>
          <w:color w:val="000000"/>
          <w:u w:color="000000"/>
          <w:bdr w:val="nil"/>
        </w:rPr>
      </w:pPr>
    </w:p>
    <w:p w14:paraId="18886E3B" w14:textId="7011C8D7" w:rsidR="00CC401D" w:rsidRDefault="00C52DB8" w:rsidP="005316B5">
      <w:pPr>
        <w:pStyle w:val="ds-markdown-paragraph"/>
        <w:shd w:val="clear" w:color="auto" w:fill="FFFFFF"/>
        <w:adjustRightInd w:val="0"/>
        <w:snapToGrid w:val="0"/>
        <w:spacing w:before="0" w:beforeAutospacing="0" w:after="0" w:afterAutospacing="0"/>
        <w:contextualSpacing/>
        <w:jc w:val="both"/>
        <w:rPr>
          <w:rFonts w:ascii="Calibri" w:eastAsia="Arial Unicode MS" w:hAnsi="Calibri" w:cs="Calibri"/>
          <w:color w:val="000000"/>
          <w:u w:color="000000"/>
          <w:bdr w:val="nil"/>
        </w:rPr>
      </w:pPr>
      <w:bookmarkStart w:id="5" w:name="OLE_LINK10"/>
      <w:r w:rsidRPr="009C3CC7">
        <w:rPr>
          <w:rFonts w:ascii="Calibri" w:eastAsia="Arial Unicode MS" w:hAnsi="Calibri" w:cs="Calibri"/>
          <w:color w:val="000000"/>
          <w:u w:color="000000"/>
        </w:rPr>
        <w:t xml:space="preserve">To address these challenges, detailed, standardized workflows for </w:t>
      </w:r>
      <w:proofErr w:type="spellStart"/>
      <w:r w:rsidRPr="009C3CC7">
        <w:rPr>
          <w:rFonts w:ascii="Calibri" w:eastAsia="Arial Unicode MS" w:hAnsi="Calibri" w:cs="Calibri"/>
          <w:color w:val="000000"/>
          <w:u w:color="000000"/>
        </w:rPr>
        <w:t>PhNR</w:t>
      </w:r>
      <w:proofErr w:type="spellEnd"/>
      <w:r w:rsidRPr="009C3CC7">
        <w:rPr>
          <w:rFonts w:ascii="Calibri" w:eastAsia="Arial Unicode MS" w:hAnsi="Calibri" w:cs="Calibri"/>
          <w:color w:val="000000"/>
          <w:u w:color="000000"/>
        </w:rPr>
        <w:t xml:space="preserve"> and Baby Vision examinations</w:t>
      </w:r>
      <w:r w:rsidR="00783E08" w:rsidRPr="009C3CC7">
        <w:rPr>
          <w:rFonts w:ascii="Calibri" w:eastAsia="Arial Unicode MS" w:hAnsi="Calibri" w:cs="Calibri"/>
          <w:color w:val="000000"/>
          <w:u w:color="000000"/>
        </w:rPr>
        <w:t xml:space="preserve"> are presented. </w:t>
      </w:r>
      <w:r w:rsidR="00850423" w:rsidRPr="009C3CC7">
        <w:rPr>
          <w:rFonts w:ascii="Calibri" w:eastAsia="Arial Unicode MS" w:hAnsi="Calibri" w:cs="Calibri"/>
          <w:color w:val="000000"/>
          <w:u w:color="000000"/>
        </w:rPr>
        <w:t>These workflows are built upon</w:t>
      </w:r>
      <w:r w:rsidR="00783E08" w:rsidRPr="009C3CC7">
        <w:rPr>
          <w:rFonts w:ascii="Calibri" w:eastAsia="Arial Unicode MS" w:hAnsi="Calibri" w:cs="Calibri"/>
          <w:color w:val="000000"/>
          <w:u w:color="000000"/>
        </w:rPr>
        <w:t xml:space="preserve"> a structured, checklist</w:t>
      </w:r>
      <w:r w:rsidR="00783E08" w:rsidRPr="009C3CC7">
        <w:rPr>
          <w:rFonts w:ascii="Calibri" w:eastAsia="Arial Unicode MS" w:hAnsi="Calibri" w:cs="Calibri"/>
          <w:color w:val="000000"/>
          <w:u w:color="000000"/>
        </w:rPr>
        <w:noBreakHyphen/>
        <w:t>based 6E framework (Environment, Equipment, Examinee, Electrode, Examination,</w:t>
      </w:r>
      <w:r w:rsidR="009F5FAD">
        <w:rPr>
          <w:rFonts w:ascii="Calibri" w:eastAsia="Arial Unicode MS" w:hAnsi="Calibri" w:cs="Calibri"/>
          <w:color w:val="000000"/>
          <w:u w:color="000000"/>
        </w:rPr>
        <w:t xml:space="preserve"> and</w:t>
      </w:r>
      <w:r w:rsidR="00783E08" w:rsidRPr="009C3CC7">
        <w:rPr>
          <w:rFonts w:ascii="Calibri" w:eastAsia="Arial Unicode MS" w:hAnsi="Calibri" w:cs="Calibri"/>
          <w:color w:val="000000"/>
          <w:u w:color="000000"/>
        </w:rPr>
        <w:t xml:space="preserve"> Exit) that explicitly specifies environmental conditions, standardizes each testing phase from patient preparation to electrode placement, and </w:t>
      </w:r>
      <w:r w:rsidR="009B12DB" w:rsidRPr="009C3CC7">
        <w:rPr>
          <w:rFonts w:ascii="Calibri" w:eastAsia="Arial Unicode MS" w:hAnsi="Calibri" w:cs="Calibri"/>
          <w:color w:val="000000"/>
          <w:u w:color="000000"/>
        </w:rPr>
        <w:t xml:space="preserve">translates </w:t>
      </w:r>
      <w:r w:rsidR="00783E08" w:rsidRPr="009C3CC7">
        <w:rPr>
          <w:rFonts w:ascii="Calibri" w:eastAsia="Arial Unicode MS" w:hAnsi="Calibri" w:cs="Calibri"/>
          <w:color w:val="000000"/>
          <w:u w:color="000000"/>
        </w:rPr>
        <w:t>technical parameters into practical, step</w:t>
      </w:r>
      <w:r w:rsidR="00783E08" w:rsidRPr="009C3CC7">
        <w:rPr>
          <w:rFonts w:ascii="Calibri" w:eastAsia="Arial Unicode MS" w:hAnsi="Calibri" w:cs="Calibri"/>
          <w:color w:val="000000"/>
          <w:u w:color="000000"/>
        </w:rPr>
        <w:noBreakHyphen/>
        <w:t>by</w:t>
      </w:r>
      <w:r w:rsidR="00783E08" w:rsidRPr="009C3CC7">
        <w:rPr>
          <w:rFonts w:ascii="Calibri" w:eastAsia="Arial Unicode MS" w:hAnsi="Calibri" w:cs="Calibri"/>
          <w:color w:val="000000"/>
          <w:u w:color="000000"/>
        </w:rPr>
        <w:noBreakHyphen/>
        <w:t>step actions</w:t>
      </w:r>
      <w:r w:rsidR="00850423" w:rsidRPr="009C3CC7">
        <w:rPr>
          <w:rFonts w:ascii="Calibri" w:eastAsia="Arial Unicode MS" w:hAnsi="Calibri" w:cs="Calibri"/>
          <w:color w:val="000000"/>
          <w:u w:color="000000"/>
        </w:rPr>
        <w:t xml:space="preserve">. </w:t>
      </w:r>
      <w:r w:rsidRPr="009C3CC7">
        <w:rPr>
          <w:rFonts w:ascii="Calibri" w:eastAsia="Arial Unicode MS" w:hAnsi="Calibri" w:cs="Calibri"/>
          <w:color w:val="000000"/>
          <w:u w:color="000000"/>
        </w:rPr>
        <w:t>By reducing operator</w:t>
      </w:r>
      <w:r w:rsidRPr="009C3CC7">
        <w:rPr>
          <w:rFonts w:ascii="Calibri" w:eastAsia="Arial Unicode MS" w:hAnsi="Calibri" w:cs="Calibri"/>
          <w:color w:val="000000"/>
          <w:u w:color="000000"/>
        </w:rPr>
        <w:noBreakHyphen/>
        <w:t>dependent variability and minimizing omitted steps, the 6E approach directly improves intra</w:t>
      </w:r>
      <w:r w:rsidRPr="009C3CC7">
        <w:rPr>
          <w:rFonts w:ascii="Calibri" w:eastAsia="Arial Unicode MS" w:hAnsi="Calibri" w:cs="Calibri"/>
          <w:color w:val="000000"/>
          <w:u w:color="000000"/>
        </w:rPr>
        <w:noBreakHyphen/>
        <w:t xml:space="preserve"> and inter</w:t>
      </w:r>
      <w:r w:rsidRPr="009C3CC7">
        <w:rPr>
          <w:rFonts w:ascii="Calibri" w:eastAsia="Arial Unicode MS" w:hAnsi="Calibri" w:cs="Calibri"/>
          <w:color w:val="000000"/>
          <w:u w:color="000000"/>
        </w:rPr>
        <w:noBreakHyphen/>
        <w:t>subject reproducibility compared to conventional, less protocol</w:t>
      </w:r>
      <w:r w:rsidRPr="009C3CC7">
        <w:rPr>
          <w:rFonts w:ascii="Calibri" w:eastAsia="Arial Unicode MS" w:hAnsi="Calibri" w:cs="Calibri"/>
          <w:color w:val="000000"/>
          <w:u w:color="000000"/>
        </w:rPr>
        <w:noBreakHyphen/>
        <w:t>driven methods. </w:t>
      </w:r>
      <w:r w:rsidR="00850423" w:rsidRPr="009C3CC7">
        <w:rPr>
          <w:rFonts w:ascii="Calibri" w:eastAsia="Arial Unicode MS" w:hAnsi="Calibri" w:cs="Calibri"/>
          <w:color w:val="000000"/>
          <w:u w:color="000000"/>
        </w:rPr>
        <w:t>The protocol is designed for routine clinical settings such as pediatric ophthalmology and electrophysiology laboratories.</w:t>
      </w:r>
      <w:r w:rsidR="00783E08" w:rsidRPr="009C3CC7">
        <w:rPr>
          <w:rFonts w:ascii="Calibri" w:eastAsia="Arial Unicode MS" w:hAnsi="Calibri" w:cs="Calibri"/>
          <w:color w:val="000000"/>
          <w:u w:color="000000"/>
        </w:rPr>
        <w:t xml:space="preserve"> </w:t>
      </w:r>
      <w:r w:rsidR="00850423" w:rsidRPr="009C3CC7">
        <w:rPr>
          <w:rFonts w:ascii="Calibri" w:eastAsia="Arial Unicode MS" w:hAnsi="Calibri" w:cs="Calibri"/>
          <w:color w:val="000000"/>
          <w:u w:color="000000"/>
        </w:rPr>
        <w:t>T</w:t>
      </w:r>
      <w:r w:rsidR="00783E08" w:rsidRPr="009C3CC7">
        <w:rPr>
          <w:rFonts w:ascii="Calibri" w:eastAsia="Arial Unicode MS" w:hAnsi="Calibri" w:cs="Calibri"/>
          <w:color w:val="000000"/>
          <w:u w:color="000000"/>
        </w:rPr>
        <w:t xml:space="preserve">he aim is to </w:t>
      </w:r>
      <w:r w:rsidRPr="009C3CC7">
        <w:rPr>
          <w:rFonts w:ascii="Calibri" w:eastAsia="Arial Unicode MS" w:hAnsi="Calibri" w:cs="Calibri"/>
          <w:color w:val="000000"/>
          <w:u w:color="000000"/>
        </w:rPr>
        <w:t>facilitate broader clinical adoption of these valuable tools.</w:t>
      </w:r>
      <w:bookmarkEnd w:id="5"/>
    </w:p>
    <w:p w14:paraId="263107F0" w14:textId="77777777" w:rsidR="0035542D" w:rsidRPr="009C3CC7" w:rsidRDefault="0035542D" w:rsidP="005316B5">
      <w:pPr>
        <w:pStyle w:val="ds-markdown-paragraph"/>
        <w:shd w:val="clear" w:color="auto" w:fill="FFFFFF"/>
        <w:adjustRightInd w:val="0"/>
        <w:snapToGrid w:val="0"/>
        <w:spacing w:before="0" w:beforeAutospacing="0" w:after="0" w:afterAutospacing="0"/>
        <w:contextualSpacing/>
        <w:jc w:val="both"/>
        <w:rPr>
          <w:rFonts w:ascii="Calibri" w:eastAsia="Arial Unicode MS" w:hAnsi="Calibri" w:cs="Calibri"/>
          <w:color w:val="000000"/>
          <w:u w:color="000000"/>
          <w:bdr w:val="nil"/>
        </w:rPr>
      </w:pPr>
    </w:p>
    <w:p w14:paraId="7FAEE690" w14:textId="6AD75B48" w:rsidR="0035542D" w:rsidRPr="0035542D" w:rsidRDefault="00C52DB8"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b/>
          <w:bCs/>
          <w:color w:val="0F1115"/>
        </w:rPr>
      </w:pPr>
      <w:r w:rsidRPr="009C3CC7">
        <w:rPr>
          <w:rFonts w:ascii="Calibri" w:hAnsi="Calibri" w:cs="Calibri"/>
          <w:b/>
          <w:bCs/>
          <w:color w:val="0F1115"/>
        </w:rPr>
        <w:t>PROTOCOL</w:t>
      </w:r>
      <w:r>
        <w:rPr>
          <w:rFonts w:ascii="Calibri" w:hAnsi="Calibri" w:cs="Calibri"/>
          <w:b/>
          <w:bCs/>
          <w:color w:val="0F1115"/>
        </w:rPr>
        <w:t>:</w:t>
      </w:r>
    </w:p>
    <w:p w14:paraId="7F6EEFDD" w14:textId="0E03C635" w:rsidR="006700D4" w:rsidRDefault="00C52DB8"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r w:rsidRPr="00446116">
        <w:rPr>
          <w:rFonts w:ascii="Calibri" w:hAnsi="Calibri" w:cs="Calibri"/>
          <w:color w:val="0F1115"/>
        </w:rPr>
        <w:t>The procedures described here focus on the photopic negative response (</w:t>
      </w:r>
      <w:proofErr w:type="spellStart"/>
      <w:r w:rsidRPr="00446116">
        <w:rPr>
          <w:rFonts w:ascii="Calibri" w:hAnsi="Calibri" w:cs="Calibri"/>
          <w:color w:val="0F1115"/>
        </w:rPr>
        <w:t>PhNR</w:t>
      </w:r>
      <w:proofErr w:type="spellEnd"/>
      <w:r w:rsidRPr="00446116">
        <w:rPr>
          <w:rFonts w:ascii="Calibri" w:hAnsi="Calibri" w:cs="Calibri"/>
          <w:color w:val="0F1115"/>
        </w:rPr>
        <w:t>) and the Baby Vision Test. All procedures were approved by the Institutional Review Board (IRB) of the Eye Hospital, Wenzhou Medical University (IRB approval no. H2025-071-K59 for the retrospective analysis). The requirement for informed consent was waived because of the retrospective nature of the study. This protocol is based on the 6E examination framework, which comprises Environment, Equipment, Examinee, Electrode, Examination, and Exit (</w:t>
      </w:r>
      <w:r w:rsidRPr="00446116">
        <w:rPr>
          <w:rFonts w:ascii="Calibri" w:hAnsi="Calibri" w:cs="Calibri"/>
          <w:b/>
          <w:bCs/>
          <w:color w:val="0F1115"/>
        </w:rPr>
        <w:t>Figure 1</w:t>
      </w:r>
      <w:r w:rsidRPr="00446116">
        <w:rPr>
          <w:rFonts w:ascii="Calibri" w:hAnsi="Calibri" w:cs="Calibri"/>
          <w:color w:val="0F1115"/>
        </w:rPr>
        <w:t>).</w:t>
      </w:r>
    </w:p>
    <w:p w14:paraId="589AFF1D" w14:textId="77777777" w:rsidR="00446116" w:rsidRPr="009C3CC7" w:rsidRDefault="00446116"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0815A802" w14:textId="0F25D79B" w:rsidR="00CC4C20" w:rsidRDefault="00C52DB8" w:rsidP="00CC4C20">
      <w:pPr>
        <w:widowControl/>
        <w:spacing w:after="0" w:line="240" w:lineRule="auto"/>
        <w:jc w:val="both"/>
        <w:outlineLvl w:val="0"/>
        <w:rPr>
          <w:rFonts w:ascii="Calibri" w:eastAsia="Times New Roman" w:hAnsi="Calibri" w:cs="Calibri"/>
          <w:b/>
          <w:bCs/>
          <w:kern w:val="36"/>
          <w:sz w:val="24"/>
          <w:lang w:val="en-IN" w:eastAsia="en-IN"/>
          <w14:ligatures w14:val="none"/>
        </w:rPr>
      </w:pPr>
      <w:r w:rsidRPr="00CC4C20">
        <w:rPr>
          <w:rFonts w:ascii="Calibri" w:eastAsia="Times New Roman" w:hAnsi="Calibri" w:cs="Calibri"/>
          <w:b/>
          <w:bCs/>
          <w:kern w:val="36"/>
          <w:sz w:val="24"/>
          <w:lang w:val="en-IN" w:eastAsia="en-IN"/>
          <w14:ligatures w14:val="none"/>
        </w:rPr>
        <w:t xml:space="preserve">1. Workflow for the </w:t>
      </w:r>
      <w:r w:rsidR="005F69A4">
        <w:rPr>
          <w:rFonts w:ascii="Calibri" w:eastAsia="Times New Roman" w:hAnsi="Calibri" w:cs="Calibri"/>
          <w:b/>
          <w:bCs/>
          <w:kern w:val="36"/>
          <w:sz w:val="24"/>
          <w:lang w:val="en-IN" w:eastAsia="en-IN"/>
          <w14:ligatures w14:val="none"/>
        </w:rPr>
        <w:t>p</w:t>
      </w:r>
      <w:r w:rsidRPr="00CC4C20">
        <w:rPr>
          <w:rFonts w:ascii="Calibri" w:eastAsia="Times New Roman" w:hAnsi="Calibri" w:cs="Calibri"/>
          <w:b/>
          <w:bCs/>
          <w:kern w:val="36"/>
          <w:sz w:val="24"/>
          <w:lang w:val="en-IN" w:eastAsia="en-IN"/>
          <w14:ligatures w14:val="none"/>
        </w:rPr>
        <w:t xml:space="preserve">hotopic </w:t>
      </w:r>
      <w:r w:rsidR="005F69A4">
        <w:rPr>
          <w:rFonts w:ascii="Calibri" w:eastAsia="Times New Roman" w:hAnsi="Calibri" w:cs="Calibri"/>
          <w:b/>
          <w:bCs/>
          <w:kern w:val="36"/>
          <w:sz w:val="24"/>
          <w:lang w:val="en-IN" w:eastAsia="en-IN"/>
          <w14:ligatures w14:val="none"/>
        </w:rPr>
        <w:t>n</w:t>
      </w:r>
      <w:r w:rsidRPr="00CC4C20">
        <w:rPr>
          <w:rFonts w:ascii="Calibri" w:eastAsia="Times New Roman" w:hAnsi="Calibri" w:cs="Calibri"/>
          <w:b/>
          <w:bCs/>
          <w:kern w:val="36"/>
          <w:sz w:val="24"/>
          <w:lang w:val="en-IN" w:eastAsia="en-IN"/>
          <w14:ligatures w14:val="none"/>
        </w:rPr>
        <w:t xml:space="preserve">egative </w:t>
      </w:r>
      <w:r w:rsidR="005F69A4">
        <w:rPr>
          <w:rFonts w:ascii="Calibri" w:eastAsia="Times New Roman" w:hAnsi="Calibri" w:cs="Calibri"/>
          <w:b/>
          <w:bCs/>
          <w:kern w:val="36"/>
          <w:sz w:val="24"/>
          <w:lang w:val="en-IN" w:eastAsia="en-IN"/>
          <w14:ligatures w14:val="none"/>
        </w:rPr>
        <w:t>r</w:t>
      </w:r>
      <w:r w:rsidRPr="00CC4C20">
        <w:rPr>
          <w:rFonts w:ascii="Calibri" w:eastAsia="Times New Roman" w:hAnsi="Calibri" w:cs="Calibri"/>
          <w:b/>
          <w:bCs/>
          <w:kern w:val="36"/>
          <w:sz w:val="24"/>
          <w:lang w:val="en-IN" w:eastAsia="en-IN"/>
          <w14:ligatures w14:val="none"/>
        </w:rPr>
        <w:t>esponse (</w:t>
      </w:r>
      <w:proofErr w:type="spellStart"/>
      <w:r w:rsidRPr="00CC4C20">
        <w:rPr>
          <w:rFonts w:ascii="Calibri" w:eastAsia="Times New Roman" w:hAnsi="Calibri" w:cs="Calibri"/>
          <w:b/>
          <w:bCs/>
          <w:kern w:val="36"/>
          <w:sz w:val="24"/>
          <w:lang w:val="en-IN" w:eastAsia="en-IN"/>
          <w14:ligatures w14:val="none"/>
        </w:rPr>
        <w:t>PhNR</w:t>
      </w:r>
      <w:proofErr w:type="spellEnd"/>
      <w:r w:rsidRPr="00CC4C20">
        <w:rPr>
          <w:rFonts w:ascii="Calibri" w:eastAsia="Times New Roman" w:hAnsi="Calibri" w:cs="Calibri"/>
          <w:b/>
          <w:bCs/>
          <w:kern w:val="36"/>
          <w:sz w:val="24"/>
          <w:lang w:val="en-IN" w:eastAsia="en-IN"/>
          <w14:ligatures w14:val="none"/>
        </w:rPr>
        <w:t>)</w:t>
      </w:r>
    </w:p>
    <w:p w14:paraId="2B849F10" w14:textId="77777777" w:rsidR="00CC4C20" w:rsidRPr="00CC4C20" w:rsidRDefault="00CC4C20" w:rsidP="00CC4C20">
      <w:pPr>
        <w:widowControl/>
        <w:spacing w:after="0" w:line="240" w:lineRule="auto"/>
        <w:jc w:val="both"/>
        <w:outlineLvl w:val="0"/>
        <w:rPr>
          <w:rFonts w:ascii="Calibri" w:eastAsia="Times New Roman" w:hAnsi="Calibri" w:cs="Calibri"/>
          <w:b/>
          <w:bCs/>
          <w:kern w:val="36"/>
          <w:sz w:val="24"/>
          <w:lang w:val="en-IN" w:eastAsia="en-IN"/>
          <w14:ligatures w14:val="none"/>
        </w:rPr>
      </w:pPr>
    </w:p>
    <w:p w14:paraId="41DB0FC5" w14:textId="5E266CFA" w:rsidR="00CC4C20" w:rsidRPr="00BE0F74" w:rsidRDefault="00C52DB8" w:rsidP="00CC4C20">
      <w:pPr>
        <w:widowControl/>
        <w:spacing w:after="0" w:line="240" w:lineRule="auto"/>
        <w:jc w:val="both"/>
        <w:outlineLvl w:val="1"/>
        <w:rPr>
          <w:rFonts w:ascii="Calibri" w:eastAsia="Times New Roman" w:hAnsi="Calibri" w:cs="Calibri"/>
          <w:kern w:val="0"/>
          <w:sz w:val="24"/>
          <w:lang w:val="en-IN" w:eastAsia="en-IN"/>
          <w14:ligatures w14:val="none"/>
        </w:rPr>
      </w:pPr>
      <w:r w:rsidRPr="00BE0F74">
        <w:rPr>
          <w:rFonts w:ascii="Calibri" w:eastAsia="Times New Roman" w:hAnsi="Calibri" w:cs="Calibri"/>
          <w:kern w:val="0"/>
          <w:sz w:val="24"/>
          <w:lang w:val="en-IN" w:eastAsia="en-IN"/>
          <w14:ligatures w14:val="none"/>
        </w:rPr>
        <w:t>1.1</w:t>
      </w:r>
      <w:r w:rsidR="00BE0F74" w:rsidRPr="00BE0F74">
        <w:rPr>
          <w:rFonts w:ascii="Calibri" w:eastAsia="Times New Roman" w:hAnsi="Calibri" w:cs="Calibri"/>
          <w:kern w:val="0"/>
          <w:sz w:val="24"/>
          <w:lang w:val="en-IN" w:eastAsia="en-IN"/>
          <w14:ligatures w14:val="none"/>
        </w:rPr>
        <w:t>.</w:t>
      </w:r>
      <w:r w:rsidRPr="00BE0F74">
        <w:rPr>
          <w:rFonts w:ascii="Calibri" w:eastAsia="Times New Roman" w:hAnsi="Calibri" w:cs="Calibri"/>
          <w:kern w:val="0"/>
          <w:sz w:val="24"/>
          <w:lang w:val="en-IN" w:eastAsia="en-IN"/>
          <w14:ligatures w14:val="none"/>
        </w:rPr>
        <w:t xml:space="preserve"> Environmental requirements</w:t>
      </w:r>
    </w:p>
    <w:p w14:paraId="48D77419" w14:textId="0AB7E7AE" w:rsidR="00CC4C20" w:rsidRDefault="00CC4C20" w:rsidP="00CC4C20">
      <w:pPr>
        <w:widowControl/>
        <w:spacing w:after="0" w:line="240" w:lineRule="auto"/>
        <w:jc w:val="both"/>
        <w:outlineLvl w:val="1"/>
        <w:rPr>
          <w:rFonts w:ascii="Calibri" w:eastAsia="Times New Roman" w:hAnsi="Calibri" w:cs="Calibri"/>
          <w:kern w:val="0"/>
          <w:sz w:val="24"/>
          <w:lang w:val="en-IN" w:eastAsia="en-IN"/>
          <w14:ligatures w14:val="none"/>
        </w:rPr>
      </w:pPr>
    </w:p>
    <w:p w14:paraId="65364C26" w14:textId="7779EB93" w:rsidR="00BC1537" w:rsidRDefault="00BC1537" w:rsidP="00CC4C20">
      <w:pPr>
        <w:widowControl/>
        <w:spacing w:after="0" w:line="240" w:lineRule="auto"/>
        <w:jc w:val="both"/>
        <w:outlineLvl w:val="1"/>
        <w:rPr>
          <w:rFonts w:ascii="Calibri" w:eastAsia="Times New Roman" w:hAnsi="Calibri" w:cs="Calibri"/>
          <w:kern w:val="0"/>
          <w:sz w:val="24"/>
          <w:lang w:val="en-IN" w:eastAsia="en-IN"/>
          <w14:ligatures w14:val="none"/>
        </w:rPr>
      </w:pPr>
      <w:r>
        <w:rPr>
          <w:rFonts w:ascii="Calibri" w:eastAsia="Times New Roman" w:hAnsi="Calibri" w:cs="Calibri"/>
          <w:kern w:val="0"/>
          <w:sz w:val="24"/>
          <w:lang w:val="en-IN" w:eastAsia="en-IN"/>
          <w14:ligatures w14:val="none"/>
        </w:rPr>
        <w:t xml:space="preserve">NOTE: </w:t>
      </w:r>
      <w:r w:rsidR="008A5DCE" w:rsidRPr="008A5DCE">
        <w:rPr>
          <w:rFonts w:ascii="Calibri" w:eastAsia="Times New Roman" w:hAnsi="Calibri" w:cs="Calibri"/>
          <w:kern w:val="0"/>
          <w:sz w:val="24"/>
          <w:lang w:val="en-IN" w:eastAsia="en-IN"/>
          <w14:ligatures w14:val="none"/>
        </w:rPr>
        <w:t xml:space="preserve">The environmental specifications described below are based on a combination of ISCEV recommendations, equipment manufacturer operating specifications, international electrical safety standards, published laboratory environmental recommendations, and </w:t>
      </w:r>
      <w:proofErr w:type="spellStart"/>
      <w:r w:rsidR="008A5DCE" w:rsidRPr="008A5DCE">
        <w:rPr>
          <w:rFonts w:ascii="Calibri" w:eastAsia="Times New Roman" w:hAnsi="Calibri" w:cs="Calibri"/>
          <w:kern w:val="0"/>
          <w:sz w:val="24"/>
          <w:lang w:val="en-IN" w:eastAsia="en-IN"/>
          <w14:ligatures w14:val="none"/>
        </w:rPr>
        <w:t>pediatric</w:t>
      </w:r>
      <w:proofErr w:type="spellEnd"/>
      <w:r w:rsidR="008A5DCE" w:rsidRPr="008A5DCE">
        <w:rPr>
          <w:rFonts w:ascii="Calibri" w:eastAsia="Times New Roman" w:hAnsi="Calibri" w:cs="Calibri"/>
          <w:kern w:val="0"/>
          <w:sz w:val="24"/>
          <w:lang w:val="en-IN" w:eastAsia="en-IN"/>
          <w14:ligatures w14:val="none"/>
        </w:rPr>
        <w:t xml:space="preserve"> clinical practice</w:t>
      </w:r>
      <w:r w:rsidR="00677436">
        <w:rPr>
          <w:rFonts w:ascii="Calibri" w:eastAsia="Times New Roman" w:hAnsi="Calibri" w:cs="Calibri"/>
          <w:kern w:val="0"/>
          <w:sz w:val="24"/>
          <w:vertAlign w:val="superscript"/>
          <w:lang w:val="en-IN" w:eastAsia="en-IN"/>
          <w14:ligatures w14:val="none"/>
        </w:rPr>
        <w:t>3,4</w:t>
      </w:r>
      <w:r w:rsidR="008A5DCE" w:rsidRPr="008A5DCE">
        <w:rPr>
          <w:rFonts w:ascii="Calibri" w:eastAsia="Times New Roman" w:hAnsi="Calibri" w:cs="Calibri"/>
          <w:kern w:val="0"/>
          <w:sz w:val="24"/>
          <w:lang w:val="en-IN" w:eastAsia="en-IN"/>
          <w14:ligatures w14:val="none"/>
        </w:rPr>
        <w:t xml:space="preserve">. Where ISCEV does not prescribe numerical values, practical operating </w:t>
      </w:r>
      <w:r w:rsidR="008A5DCE" w:rsidRPr="008A5DCE">
        <w:rPr>
          <w:rFonts w:ascii="Calibri" w:eastAsia="Times New Roman" w:hAnsi="Calibri" w:cs="Calibri"/>
          <w:kern w:val="0"/>
          <w:sz w:val="24"/>
          <w:lang w:val="en-IN" w:eastAsia="en-IN"/>
          <w14:ligatures w14:val="none"/>
        </w:rPr>
        <w:lastRenderedPageBreak/>
        <w:t>ranges were selected to provide stable recording conditions while maintaining patient comfort, particularly for infants and young children.</w:t>
      </w:r>
    </w:p>
    <w:p w14:paraId="7DB7C168" w14:textId="77777777" w:rsidR="008A5DCE" w:rsidRPr="00BE0F74" w:rsidRDefault="008A5DCE" w:rsidP="00CC4C20">
      <w:pPr>
        <w:widowControl/>
        <w:spacing w:after="0" w:line="240" w:lineRule="auto"/>
        <w:jc w:val="both"/>
        <w:outlineLvl w:val="1"/>
        <w:rPr>
          <w:rFonts w:ascii="Calibri" w:eastAsia="Times New Roman" w:hAnsi="Calibri" w:cs="Calibri"/>
          <w:kern w:val="0"/>
          <w:sz w:val="24"/>
          <w:lang w:val="en-IN" w:eastAsia="en-IN"/>
          <w14:ligatures w14:val="none"/>
        </w:rPr>
      </w:pPr>
    </w:p>
    <w:p w14:paraId="0BF8D781" w14:textId="1E8FFCC8" w:rsidR="00CC4C20" w:rsidRPr="00BE0F74" w:rsidRDefault="00C52DB8" w:rsidP="00CC4C20">
      <w:pPr>
        <w:widowControl/>
        <w:spacing w:after="0" w:line="240" w:lineRule="auto"/>
        <w:jc w:val="both"/>
        <w:outlineLvl w:val="2"/>
        <w:rPr>
          <w:rFonts w:ascii="Calibri" w:eastAsia="Times New Roman" w:hAnsi="Calibri" w:cs="Calibri"/>
          <w:kern w:val="0"/>
          <w:sz w:val="24"/>
          <w:lang w:val="en-IN" w:eastAsia="en-IN"/>
          <w14:ligatures w14:val="none"/>
        </w:rPr>
      </w:pPr>
      <w:r w:rsidRPr="00BE0F74">
        <w:rPr>
          <w:rFonts w:ascii="Calibri" w:eastAsia="Times New Roman" w:hAnsi="Calibri" w:cs="Calibri"/>
          <w:kern w:val="0"/>
          <w:sz w:val="24"/>
          <w:lang w:val="en-IN" w:eastAsia="en-IN"/>
          <w14:ligatures w14:val="none"/>
        </w:rPr>
        <w:t>1.1.1</w:t>
      </w:r>
      <w:r w:rsidR="00BE0F74" w:rsidRPr="00BE0F74">
        <w:rPr>
          <w:rFonts w:ascii="Calibri" w:eastAsia="Times New Roman" w:hAnsi="Calibri" w:cs="Calibri"/>
          <w:kern w:val="0"/>
          <w:sz w:val="24"/>
          <w:lang w:val="en-IN" w:eastAsia="en-IN"/>
          <w14:ligatures w14:val="none"/>
        </w:rPr>
        <w:t>.</w:t>
      </w:r>
      <w:r w:rsidRPr="00BE0F74">
        <w:rPr>
          <w:rFonts w:ascii="Calibri" w:eastAsia="Times New Roman" w:hAnsi="Calibri" w:cs="Calibri"/>
          <w:kern w:val="0"/>
          <w:sz w:val="24"/>
          <w:lang w:val="en-IN" w:eastAsia="en-IN"/>
          <w14:ligatures w14:val="none"/>
        </w:rPr>
        <w:t xml:space="preserve"> Lighting conditions</w:t>
      </w:r>
    </w:p>
    <w:p w14:paraId="57D09A9D" w14:textId="77777777" w:rsidR="00CC4C20" w:rsidRPr="00BE0F74" w:rsidRDefault="00CC4C20" w:rsidP="00CC4C20">
      <w:pPr>
        <w:widowControl/>
        <w:spacing w:after="0" w:line="240" w:lineRule="auto"/>
        <w:jc w:val="both"/>
        <w:outlineLvl w:val="2"/>
        <w:rPr>
          <w:rFonts w:ascii="Calibri" w:eastAsia="Times New Roman" w:hAnsi="Calibri" w:cs="Calibri"/>
          <w:kern w:val="0"/>
          <w:sz w:val="24"/>
          <w:lang w:val="en-IN" w:eastAsia="en-IN"/>
          <w14:ligatures w14:val="none"/>
        </w:rPr>
      </w:pPr>
    </w:p>
    <w:p w14:paraId="647028A8" w14:textId="0050353F" w:rsidR="00CC4C20"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E0F74">
        <w:rPr>
          <w:rFonts w:ascii="Calibri" w:eastAsia="Times New Roman" w:hAnsi="Calibri" w:cs="Calibri"/>
          <w:kern w:val="0"/>
          <w:sz w:val="24"/>
          <w:lang w:val="en-IN" w:eastAsia="en-IN"/>
          <w14:ligatures w14:val="none"/>
        </w:rPr>
        <w:t>1.1.1.1</w:t>
      </w:r>
      <w:r w:rsidR="00BE0F74" w:rsidRPr="00BE0F74">
        <w:rPr>
          <w:rFonts w:ascii="Calibri" w:eastAsia="Times New Roman" w:hAnsi="Calibri" w:cs="Calibri"/>
          <w:kern w:val="0"/>
          <w:sz w:val="24"/>
          <w:lang w:val="en-IN" w:eastAsia="en-IN"/>
          <w14:ligatures w14:val="none"/>
        </w:rPr>
        <w:t>.</w:t>
      </w:r>
      <w:r w:rsidRPr="00BE0F74">
        <w:rPr>
          <w:rFonts w:ascii="Calibri" w:eastAsia="Times New Roman" w:hAnsi="Calibri" w:cs="Calibri"/>
          <w:kern w:val="0"/>
          <w:sz w:val="24"/>
          <w:lang w:val="en-IN" w:eastAsia="en-IN"/>
          <w14:ligatures w14:val="none"/>
        </w:rPr>
        <w:t xml:space="preserve"> Eq</w:t>
      </w:r>
      <w:r w:rsidRPr="00CC4C20">
        <w:rPr>
          <w:rFonts w:ascii="Calibri" w:eastAsia="Times New Roman" w:hAnsi="Calibri" w:cs="Calibri"/>
          <w:kern w:val="0"/>
          <w:sz w:val="24"/>
          <w:lang w:val="en-IN" w:eastAsia="en-IN"/>
          <w14:ligatures w14:val="none"/>
        </w:rPr>
        <w:t>uip the examination room to provide both conventional ambient illumination (200 lux in this study) and complete darkness as required by the testing protocol.</w:t>
      </w:r>
    </w:p>
    <w:p w14:paraId="1CBCA143" w14:textId="77777777" w:rsidR="00CC4C20" w:rsidRPr="00CC4C20"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3DD4A918" w14:textId="083E6C70"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1.1.1.2</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Maintain consistent ambient lighting across all recording sessions to facilitate high-quality recordings and improve interlaboratory comparability.</w:t>
      </w:r>
    </w:p>
    <w:p w14:paraId="6D25314B"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2267E56C" w14:textId="0A244165" w:rsidR="00CC4C20"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1.1.1.3</w:t>
      </w:r>
      <w:r w:rsidR="00BE0F74" w:rsidRPr="00E234CE">
        <w:rPr>
          <w:rFonts w:ascii="Calibri" w:eastAsia="Times New Roman" w:hAnsi="Calibri" w:cs="Calibri"/>
          <w:kern w:val="0"/>
          <w:sz w:val="24"/>
          <w:lang w:val="en-IN" w:eastAsia="en-IN"/>
          <w14:ligatures w14:val="none"/>
        </w:rPr>
        <w:t>.</w:t>
      </w:r>
      <w:r w:rsidRPr="00CC4C20">
        <w:rPr>
          <w:rFonts w:ascii="Calibri" w:eastAsia="Times New Roman" w:hAnsi="Calibri" w:cs="Calibri"/>
          <w:kern w:val="0"/>
          <w:sz w:val="24"/>
          <w:lang w:val="en-IN" w:eastAsia="en-IN"/>
          <w14:ligatures w14:val="none"/>
        </w:rPr>
        <w:t xml:space="preserve"> Use directly switched lighting fixtures without dimmers to minimize mains-borne electrical interference.</w:t>
      </w:r>
    </w:p>
    <w:p w14:paraId="5608A7A5" w14:textId="77777777" w:rsidR="00CC4C20" w:rsidRPr="00CC4C20"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06D922B3" w14:textId="2885069F" w:rsidR="00CC4C20"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CC4C20">
        <w:rPr>
          <w:rFonts w:ascii="Calibri" w:eastAsia="Times New Roman" w:hAnsi="Calibri" w:cs="Calibri"/>
          <w:kern w:val="0"/>
          <w:sz w:val="24"/>
          <w:lang w:val="en-IN" w:eastAsia="en-IN"/>
          <w14:ligatures w14:val="none"/>
        </w:rPr>
        <w:t>NOTE: Consistent ambient lighting is essential for collecting reference data and obtaining reliable recordings</w:t>
      </w:r>
      <w:r w:rsidR="00452866">
        <w:rPr>
          <w:rFonts w:ascii="Calibri" w:eastAsia="Times New Roman" w:hAnsi="Calibri" w:cs="Calibri"/>
          <w:kern w:val="0"/>
          <w:sz w:val="24"/>
          <w:vertAlign w:val="superscript"/>
          <w:lang w:val="en-IN" w:eastAsia="en-IN"/>
          <w14:ligatures w14:val="none"/>
        </w:rPr>
        <w:t>4</w:t>
      </w:r>
      <w:r w:rsidR="00E234CE" w:rsidRPr="00CC4C20">
        <w:rPr>
          <w:rFonts w:ascii="Calibri" w:eastAsia="Times New Roman" w:hAnsi="Calibri" w:cs="Calibri"/>
          <w:kern w:val="0"/>
          <w:sz w:val="24"/>
          <w:lang w:val="en-IN" w:eastAsia="en-IN"/>
          <w14:ligatures w14:val="none"/>
        </w:rPr>
        <w:t>.</w:t>
      </w:r>
    </w:p>
    <w:p w14:paraId="37E31AF9" w14:textId="77777777" w:rsidR="00CC4C20" w:rsidRPr="00CC4C20"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5314E4EC" w14:textId="1CDBC757" w:rsidR="00CC4C20" w:rsidRPr="00E234CE" w:rsidRDefault="00C52DB8" w:rsidP="00CC4C20">
      <w:pPr>
        <w:widowControl/>
        <w:spacing w:after="0" w:line="240" w:lineRule="auto"/>
        <w:jc w:val="both"/>
        <w:outlineLvl w:val="2"/>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1.1.2</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Electromagnetic shielding and electrical installation</w:t>
      </w:r>
    </w:p>
    <w:p w14:paraId="39A94232" w14:textId="77777777" w:rsidR="00CC4C20" w:rsidRPr="00E234CE" w:rsidRDefault="00CC4C20" w:rsidP="00CC4C20">
      <w:pPr>
        <w:widowControl/>
        <w:spacing w:after="0" w:line="240" w:lineRule="auto"/>
        <w:jc w:val="both"/>
        <w:outlineLvl w:val="2"/>
        <w:rPr>
          <w:rFonts w:ascii="Calibri" w:eastAsia="Times New Roman" w:hAnsi="Calibri" w:cs="Calibri"/>
          <w:kern w:val="0"/>
          <w:sz w:val="24"/>
          <w:lang w:val="en-IN" w:eastAsia="en-IN"/>
          <w14:ligatures w14:val="none"/>
        </w:rPr>
      </w:pPr>
    </w:p>
    <w:p w14:paraId="639F1EE7" w14:textId="10D55C2B"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1.1.2.1</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Locate the examination room away from sources of strong electromagnetic fields, including radiology suites, elevators, large air-conditioning units, MRI scanners, physiotherapy equipment, refrigerators, and computer server rooms.</w:t>
      </w:r>
    </w:p>
    <w:p w14:paraId="3C0C380C"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6A7176B5" w14:textId="78D9856C"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1.1.2.2</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Install a dedicated low-impedance grounding electrode with a measured ground resistance of ≤5 Ω.</w:t>
      </w:r>
    </w:p>
    <w:p w14:paraId="003B548D"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1DE3E216" w14:textId="50863999"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1.1.2.3</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Standardize the grounding installation and ensure that it remains independent of other electrical circuits.</w:t>
      </w:r>
    </w:p>
    <w:p w14:paraId="5D38BCC4"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4A6521C9" w14:textId="5610AA41" w:rsidR="00CC4C20"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1.1.2.4</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Supply the electrophysiological equipment through a dedicated power line connected to the main distribution panel and equipped with a voltage stabilizer.</w:t>
      </w:r>
    </w:p>
    <w:p w14:paraId="538DE5D9" w14:textId="77777777" w:rsidR="006C032B" w:rsidRDefault="006C032B" w:rsidP="00CC4C20">
      <w:pPr>
        <w:widowControl/>
        <w:spacing w:after="0" w:line="240" w:lineRule="auto"/>
        <w:jc w:val="both"/>
        <w:rPr>
          <w:rFonts w:ascii="Calibri" w:eastAsia="Times New Roman" w:hAnsi="Calibri" w:cs="Calibri"/>
          <w:kern w:val="0"/>
          <w:sz w:val="24"/>
          <w:lang w:val="en-IN" w:eastAsia="en-IN"/>
          <w14:ligatures w14:val="none"/>
        </w:rPr>
      </w:pPr>
    </w:p>
    <w:p w14:paraId="02A2A6C1" w14:textId="188F3C82" w:rsidR="006C032B"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NOTE: Visual electrophysiological signals are recorded at the microvolt (µV) level and are highly susceptible to electromagnetic interference.</w:t>
      </w:r>
    </w:p>
    <w:p w14:paraId="7CF1DA15"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24CDF3EA" w14:textId="596ED7AD"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1.1.2.5</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Avoid sharing electrical circuits with large appliances.</w:t>
      </w:r>
    </w:p>
    <w:p w14:paraId="60889EDE"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0C130DF6" w14:textId="6FFA97ED"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1.1.2.6</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Arrange all recording cables neatly and keep them separated from one another.</w:t>
      </w:r>
    </w:p>
    <w:p w14:paraId="06F5D9DB"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520B4173" w14:textId="77777777"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NOTE: Do not bundle amplifier cables with other cables because capacitive coupling may increase electrical noise.</w:t>
      </w:r>
    </w:p>
    <w:p w14:paraId="018C103A"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278FABB7" w14:textId="7C65701A" w:rsidR="00CC4C20" w:rsidRPr="00E234CE" w:rsidRDefault="00C52DB8" w:rsidP="00CC4C20">
      <w:pPr>
        <w:widowControl/>
        <w:spacing w:after="0" w:line="240" w:lineRule="auto"/>
        <w:jc w:val="both"/>
        <w:outlineLvl w:val="2"/>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1.1.3</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Temperature and humidity</w:t>
      </w:r>
    </w:p>
    <w:p w14:paraId="55DF3776" w14:textId="77777777" w:rsidR="00CC4C20" w:rsidRPr="00E234CE" w:rsidRDefault="00CC4C20" w:rsidP="00CC4C20">
      <w:pPr>
        <w:widowControl/>
        <w:spacing w:after="0" w:line="240" w:lineRule="auto"/>
        <w:jc w:val="both"/>
        <w:outlineLvl w:val="2"/>
        <w:rPr>
          <w:rFonts w:ascii="Calibri" w:eastAsia="Times New Roman" w:hAnsi="Calibri" w:cs="Calibri"/>
          <w:kern w:val="0"/>
          <w:sz w:val="24"/>
          <w:lang w:val="en-IN" w:eastAsia="en-IN"/>
          <w14:ligatures w14:val="none"/>
        </w:rPr>
      </w:pPr>
    </w:p>
    <w:p w14:paraId="4DBB561C" w14:textId="453B4826" w:rsidR="00CC4C20"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lastRenderedPageBreak/>
        <w:t>1.1.3.1</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Maintain room temperature between 22 °C and 26 °C.</w:t>
      </w:r>
    </w:p>
    <w:p w14:paraId="794B11FA" w14:textId="77777777" w:rsidR="00A41954" w:rsidRDefault="00A41954" w:rsidP="00CC4C20">
      <w:pPr>
        <w:widowControl/>
        <w:spacing w:after="0" w:line="240" w:lineRule="auto"/>
        <w:jc w:val="both"/>
        <w:rPr>
          <w:rFonts w:ascii="Calibri" w:eastAsia="Times New Roman" w:hAnsi="Calibri" w:cs="Calibri"/>
          <w:kern w:val="0"/>
          <w:sz w:val="24"/>
          <w:lang w:val="en-IN" w:eastAsia="en-IN"/>
          <w14:ligatures w14:val="none"/>
        </w:rPr>
      </w:pPr>
    </w:p>
    <w:p w14:paraId="59F35164" w14:textId="04574644" w:rsidR="00A41954"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NOTE: Temperature variations may affect cellular response kinetics and response amplitudes</w:t>
      </w:r>
      <w:r w:rsidR="00452866">
        <w:rPr>
          <w:rFonts w:ascii="Calibri" w:eastAsia="Times New Roman" w:hAnsi="Calibri" w:cs="Calibri"/>
          <w:kern w:val="0"/>
          <w:sz w:val="24"/>
          <w:vertAlign w:val="superscript"/>
          <w:lang w:val="en-IN" w:eastAsia="en-IN"/>
          <w14:ligatures w14:val="none"/>
        </w:rPr>
        <w:t>14</w:t>
      </w:r>
      <w:r w:rsidRPr="00E234CE">
        <w:rPr>
          <w:rFonts w:ascii="Calibri" w:eastAsia="Times New Roman" w:hAnsi="Calibri" w:cs="Calibri"/>
          <w:kern w:val="0"/>
          <w:sz w:val="24"/>
          <w:lang w:val="en-IN" w:eastAsia="en-IN"/>
          <w14:ligatures w14:val="none"/>
        </w:rPr>
        <w:t>.</w:t>
      </w:r>
    </w:p>
    <w:p w14:paraId="77445CA3"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26E346B7" w14:textId="2A2D9805" w:rsidR="00CC4C20"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1.1.3.2</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Maintain relative humidity between 30% and 65%.</w:t>
      </w:r>
    </w:p>
    <w:p w14:paraId="1686B8C9" w14:textId="77777777" w:rsidR="00A41954" w:rsidRDefault="00A41954" w:rsidP="00CC4C20">
      <w:pPr>
        <w:widowControl/>
        <w:spacing w:after="0" w:line="240" w:lineRule="auto"/>
        <w:jc w:val="both"/>
        <w:rPr>
          <w:rFonts w:ascii="Calibri" w:eastAsia="Times New Roman" w:hAnsi="Calibri" w:cs="Calibri"/>
          <w:kern w:val="0"/>
          <w:sz w:val="24"/>
          <w:lang w:val="en-IN" w:eastAsia="en-IN"/>
          <w14:ligatures w14:val="none"/>
        </w:rPr>
      </w:pPr>
    </w:p>
    <w:p w14:paraId="5D5542FF" w14:textId="2842421A" w:rsidR="00A41954" w:rsidRPr="00E234CE" w:rsidRDefault="00C52DB8" w:rsidP="00A41954">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NOTE: Humidity variations may affect electrode stability and impedance. Excessive moisture can promote electrode corrosion, whereas excessive dryness can increase electrical noise</w:t>
      </w:r>
      <w:r w:rsidR="00452866" w:rsidRPr="00452866">
        <w:rPr>
          <w:rFonts w:ascii="Calibri" w:eastAsia="Times New Roman" w:hAnsi="Calibri" w:cs="Calibri"/>
          <w:kern w:val="0"/>
          <w:sz w:val="24"/>
          <w:vertAlign w:val="superscript"/>
          <w:lang w:val="en-IN" w:eastAsia="en-IN"/>
          <w14:ligatures w14:val="none"/>
        </w:rPr>
        <w:t>15</w:t>
      </w:r>
      <w:r w:rsidRPr="00E234CE">
        <w:rPr>
          <w:rFonts w:ascii="Calibri" w:eastAsia="Times New Roman" w:hAnsi="Calibri" w:cs="Calibri"/>
          <w:kern w:val="0"/>
          <w:sz w:val="24"/>
          <w:lang w:val="en-IN" w:eastAsia="en-IN"/>
          <w14:ligatures w14:val="none"/>
        </w:rPr>
        <w:t>.</w:t>
      </w:r>
    </w:p>
    <w:p w14:paraId="2C1C2861"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781CAC73" w14:textId="08158940"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1.1.3.3</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Use a dedicated heating, ventilation, and air-conditioning system to maintain environmental stability.</w:t>
      </w:r>
    </w:p>
    <w:p w14:paraId="47B1B362"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38E8CBDC" w14:textId="0B9F0795" w:rsidR="00CC4C20" w:rsidRPr="00E234CE" w:rsidRDefault="00C52DB8" w:rsidP="00CC4C20">
      <w:pPr>
        <w:widowControl/>
        <w:spacing w:after="0" w:line="240" w:lineRule="auto"/>
        <w:jc w:val="both"/>
        <w:outlineLvl w:val="2"/>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1.1.4</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Acoustic control</w:t>
      </w:r>
    </w:p>
    <w:p w14:paraId="6E3B9284" w14:textId="77777777" w:rsidR="00CC4C20" w:rsidRPr="00E234CE" w:rsidRDefault="00CC4C20" w:rsidP="00CC4C20">
      <w:pPr>
        <w:widowControl/>
        <w:spacing w:after="0" w:line="240" w:lineRule="auto"/>
        <w:jc w:val="both"/>
        <w:outlineLvl w:val="2"/>
        <w:rPr>
          <w:rFonts w:ascii="Calibri" w:eastAsia="Times New Roman" w:hAnsi="Calibri" w:cs="Calibri"/>
          <w:kern w:val="0"/>
          <w:sz w:val="24"/>
          <w:lang w:val="en-IN" w:eastAsia="en-IN"/>
          <w14:ligatures w14:val="none"/>
        </w:rPr>
      </w:pPr>
    </w:p>
    <w:p w14:paraId="55E177A9" w14:textId="670944B8"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1.1.4.1</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Maintain background noise below 30 dB(A) using acoustic insulation measures, such as double-glazed windows, soundproof doors, and rubber flooring.</w:t>
      </w:r>
    </w:p>
    <w:p w14:paraId="09C78C32"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45B865D6" w14:textId="5920F29D"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1.1.4.2</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Avoid sudden noises that may evoke startle responses or myogenic artifacts during recording.</w:t>
      </w:r>
    </w:p>
    <w:p w14:paraId="5279396F"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4E279B9B" w14:textId="3BF5676F"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1.1.4.3</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Minimize sources of mechanical vibration and acoustic interference within the examination room.</w:t>
      </w:r>
    </w:p>
    <w:p w14:paraId="325E7F80"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6089737B" w14:textId="5F5A995E" w:rsidR="00CC4C20" w:rsidRPr="00E234CE" w:rsidRDefault="00C52DB8" w:rsidP="00CC4C20">
      <w:pPr>
        <w:widowControl/>
        <w:spacing w:after="0" w:line="240" w:lineRule="auto"/>
        <w:jc w:val="both"/>
        <w:outlineLvl w:val="1"/>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1.2</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Equipment preparation</w:t>
      </w:r>
    </w:p>
    <w:p w14:paraId="331F0859" w14:textId="77777777" w:rsidR="00CC4C20" w:rsidRPr="00E234CE" w:rsidRDefault="00CC4C20" w:rsidP="00CC4C20">
      <w:pPr>
        <w:widowControl/>
        <w:spacing w:after="0" w:line="240" w:lineRule="auto"/>
        <w:jc w:val="both"/>
        <w:outlineLvl w:val="1"/>
        <w:rPr>
          <w:rFonts w:ascii="Calibri" w:eastAsia="Times New Roman" w:hAnsi="Calibri" w:cs="Calibri"/>
          <w:kern w:val="0"/>
          <w:sz w:val="24"/>
          <w:lang w:val="en-IN" w:eastAsia="en-IN"/>
          <w14:ligatures w14:val="none"/>
        </w:rPr>
      </w:pPr>
    </w:p>
    <w:p w14:paraId="14201E49" w14:textId="63523B65"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1.2.1</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Perform routine calibration and verification of all stimulus and recording instruments according to ISCEV recommendations</w:t>
      </w:r>
      <w:r w:rsidR="00452866">
        <w:rPr>
          <w:rFonts w:ascii="Calibri" w:eastAsia="Times New Roman" w:hAnsi="Calibri" w:cs="Calibri"/>
          <w:kern w:val="0"/>
          <w:sz w:val="24"/>
          <w:vertAlign w:val="superscript"/>
          <w:lang w:val="en-IN" w:eastAsia="en-IN"/>
          <w14:ligatures w14:val="none"/>
        </w:rPr>
        <w:t>3</w:t>
      </w:r>
      <w:r w:rsidRPr="00E234CE">
        <w:rPr>
          <w:rFonts w:ascii="Calibri" w:eastAsia="Times New Roman" w:hAnsi="Calibri" w:cs="Calibri"/>
          <w:kern w:val="0"/>
          <w:sz w:val="24"/>
          <w:lang w:val="en-IN" w:eastAsia="en-IN"/>
          <w14:ligatures w14:val="none"/>
        </w:rPr>
        <w:t>.</w:t>
      </w:r>
    </w:p>
    <w:p w14:paraId="5DCFAD1C"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2F369FE0" w14:textId="3DBFE784"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1.2.2</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Verify that the ERG system is properly connected to the visual stimulator.</w:t>
      </w:r>
    </w:p>
    <w:p w14:paraId="0266549B"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5DA0278B" w14:textId="6D7DEE54"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1.2.3</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Inspect all cable connections and confirm that they are intact and functioning correctly.</w:t>
      </w:r>
    </w:p>
    <w:p w14:paraId="7EA8FD93"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6419F129" w14:textId="77777777"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NOTE: Thorough equipment preparation is essential because device malfunction may reduce examination success rates, particularly in young children with limited testing tolerance.</w:t>
      </w:r>
    </w:p>
    <w:p w14:paraId="597A6C61"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5245A0CA" w14:textId="06141FD7"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C04A0D">
        <w:rPr>
          <w:rFonts w:ascii="Calibri" w:eastAsia="Times New Roman" w:hAnsi="Calibri" w:cs="Calibri"/>
          <w:kern w:val="0"/>
          <w:sz w:val="24"/>
          <w:highlight w:val="yellow"/>
          <w:lang w:val="en-IN" w:eastAsia="en-IN"/>
          <w14:ligatures w14:val="none"/>
        </w:rPr>
        <w:t>1.2.4</w:t>
      </w:r>
      <w:r w:rsidR="00BE0F74" w:rsidRPr="00C04A0D">
        <w:rPr>
          <w:rFonts w:ascii="Calibri" w:eastAsia="Times New Roman" w:hAnsi="Calibri" w:cs="Calibri"/>
          <w:kern w:val="0"/>
          <w:sz w:val="24"/>
          <w:highlight w:val="yellow"/>
          <w:lang w:val="en-IN" w:eastAsia="en-IN"/>
          <w14:ligatures w14:val="none"/>
        </w:rPr>
        <w:t>.</w:t>
      </w:r>
      <w:r w:rsidRPr="00C04A0D">
        <w:rPr>
          <w:rFonts w:ascii="Calibri" w:eastAsia="Times New Roman" w:hAnsi="Calibri" w:cs="Calibri"/>
          <w:kern w:val="0"/>
          <w:sz w:val="24"/>
          <w:highlight w:val="yellow"/>
          <w:lang w:val="en-IN" w:eastAsia="en-IN"/>
          <w14:ligatures w14:val="none"/>
        </w:rPr>
        <w:t xml:space="preserve"> Disinfect the headrest and chinrest using alcohol-soaked cotton swabs before testing.</w:t>
      </w:r>
    </w:p>
    <w:p w14:paraId="2AD381F0"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543638A1" w14:textId="3D7CCEFB"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1.2.5</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Turn on the computer and wait until the desktop is fully loaded.</w:t>
      </w:r>
    </w:p>
    <w:p w14:paraId="33945958"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3F274AC3" w14:textId="050ACF8F"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1.2.6</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Switch the stimulator rocker switch from </w:t>
      </w:r>
      <w:r w:rsidRPr="00517149">
        <w:rPr>
          <w:rFonts w:ascii="Calibri" w:eastAsia="Times New Roman" w:hAnsi="Calibri" w:cs="Calibri"/>
          <w:b/>
          <w:bCs/>
          <w:kern w:val="0"/>
          <w:sz w:val="24"/>
          <w:lang w:val="en-IN" w:eastAsia="en-IN"/>
          <w14:ligatures w14:val="none"/>
        </w:rPr>
        <w:t>O</w:t>
      </w:r>
      <w:r w:rsidRPr="00E234CE">
        <w:rPr>
          <w:rFonts w:ascii="Calibri" w:eastAsia="Times New Roman" w:hAnsi="Calibri" w:cs="Calibri"/>
          <w:kern w:val="0"/>
          <w:sz w:val="24"/>
          <w:lang w:val="en-IN" w:eastAsia="en-IN"/>
          <w14:ligatures w14:val="none"/>
        </w:rPr>
        <w:t xml:space="preserve"> to </w:t>
      </w:r>
      <w:r w:rsidRPr="00517149">
        <w:rPr>
          <w:rFonts w:ascii="Calibri" w:eastAsia="Times New Roman" w:hAnsi="Calibri" w:cs="Calibri"/>
          <w:b/>
          <w:bCs/>
          <w:kern w:val="0"/>
          <w:sz w:val="24"/>
          <w:lang w:val="en-IN" w:eastAsia="en-IN"/>
          <w14:ligatures w14:val="none"/>
        </w:rPr>
        <w:t>I</w:t>
      </w:r>
      <w:r w:rsidRPr="00E234CE">
        <w:rPr>
          <w:rFonts w:ascii="Calibri" w:eastAsia="Times New Roman" w:hAnsi="Calibri" w:cs="Calibri"/>
          <w:kern w:val="0"/>
          <w:sz w:val="24"/>
          <w:lang w:val="en-IN" w:eastAsia="en-IN"/>
          <w14:ligatures w14:val="none"/>
        </w:rPr>
        <w:t>.</w:t>
      </w:r>
    </w:p>
    <w:p w14:paraId="40F7FD5F"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616BDF3F" w14:textId="23E1FA6A"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1.2.7</w:t>
      </w:r>
      <w:r w:rsidR="00BE0F74" w:rsidRPr="00E234CE">
        <w:rPr>
          <w:rFonts w:ascii="Calibri" w:eastAsia="Times New Roman" w:hAnsi="Calibri" w:cs="Calibri"/>
          <w:kern w:val="0"/>
          <w:sz w:val="24"/>
          <w:lang w:val="en-IN" w:eastAsia="en-IN"/>
          <w14:ligatures w14:val="none"/>
        </w:rPr>
        <w:t>.</w:t>
      </w:r>
      <w:r w:rsidRPr="00E234CE">
        <w:rPr>
          <w:rFonts w:ascii="Calibri" w:eastAsia="Times New Roman" w:hAnsi="Calibri" w:cs="Calibri"/>
          <w:kern w:val="0"/>
          <w:sz w:val="24"/>
          <w:lang w:val="en-IN" w:eastAsia="en-IN"/>
          <w14:ligatures w14:val="none"/>
        </w:rPr>
        <w:t xml:space="preserve"> Launch the acquisition software (</w:t>
      </w:r>
      <w:r w:rsidRPr="00517149">
        <w:rPr>
          <w:rFonts w:ascii="Calibri" w:eastAsia="Times New Roman" w:hAnsi="Calibri" w:cs="Calibri"/>
          <w:b/>
          <w:bCs/>
          <w:kern w:val="0"/>
          <w:sz w:val="24"/>
          <w:lang w:val="en-IN" w:eastAsia="en-IN"/>
          <w14:ligatures w14:val="none"/>
        </w:rPr>
        <w:t>Supplementary Figure 1</w:t>
      </w:r>
      <w:r w:rsidR="00FE5A9B">
        <w:rPr>
          <w:rFonts w:ascii="Calibri" w:eastAsia="Times New Roman" w:hAnsi="Calibri" w:cs="Calibri"/>
          <w:b/>
          <w:bCs/>
          <w:kern w:val="0"/>
          <w:sz w:val="24"/>
          <w:lang w:val="en-IN" w:eastAsia="en-IN"/>
          <w14:ligatures w14:val="none"/>
        </w:rPr>
        <w:t>A</w:t>
      </w:r>
      <w:r w:rsidRPr="00E234CE">
        <w:rPr>
          <w:rFonts w:ascii="Calibri" w:eastAsia="Times New Roman" w:hAnsi="Calibri" w:cs="Calibri"/>
          <w:kern w:val="0"/>
          <w:sz w:val="24"/>
          <w:lang w:val="en-IN" w:eastAsia="en-IN"/>
          <w14:ligatures w14:val="none"/>
        </w:rPr>
        <w:t>).</w:t>
      </w:r>
    </w:p>
    <w:p w14:paraId="0ADA78BD"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02606DE0" w14:textId="77777777"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lastRenderedPageBreak/>
        <w:t>NOTE: Follow the correct power-on sequence to ensure stable system operation.</w:t>
      </w:r>
    </w:p>
    <w:p w14:paraId="1123325A"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4863D2C3" w14:textId="1F234316" w:rsidR="00CC4C20" w:rsidRPr="00E234CE"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4E3B0D">
        <w:rPr>
          <w:rFonts w:ascii="Calibri" w:eastAsia="Times New Roman" w:hAnsi="Calibri" w:cs="Calibri"/>
          <w:kern w:val="0"/>
          <w:sz w:val="24"/>
          <w:highlight w:val="yellow"/>
          <w:lang w:val="en-IN" w:eastAsia="en-IN"/>
          <w14:ligatures w14:val="none"/>
        </w:rPr>
        <w:t>1.2.8</w:t>
      </w:r>
      <w:r w:rsidR="00BE0F74" w:rsidRPr="004E3B0D">
        <w:rPr>
          <w:rFonts w:ascii="Calibri" w:eastAsia="Times New Roman" w:hAnsi="Calibri" w:cs="Calibri"/>
          <w:kern w:val="0"/>
          <w:sz w:val="24"/>
          <w:highlight w:val="yellow"/>
          <w:lang w:val="en-IN" w:eastAsia="en-IN"/>
          <w14:ligatures w14:val="none"/>
        </w:rPr>
        <w:t>.</w:t>
      </w:r>
      <w:r w:rsidRPr="004E3B0D">
        <w:rPr>
          <w:rFonts w:ascii="Calibri" w:eastAsia="Times New Roman" w:hAnsi="Calibri" w:cs="Calibri"/>
          <w:kern w:val="0"/>
          <w:sz w:val="24"/>
          <w:highlight w:val="yellow"/>
          <w:lang w:val="en-IN" w:eastAsia="en-IN"/>
          <w14:ligatures w14:val="none"/>
        </w:rPr>
        <w:t xml:space="preserve"> Select the ISCEV extended </w:t>
      </w:r>
      <w:proofErr w:type="spellStart"/>
      <w:r w:rsidRPr="004E3B0D">
        <w:rPr>
          <w:rFonts w:ascii="Calibri" w:eastAsia="Times New Roman" w:hAnsi="Calibri" w:cs="Calibri"/>
          <w:kern w:val="0"/>
          <w:sz w:val="24"/>
          <w:highlight w:val="yellow"/>
          <w:lang w:val="en-IN" w:eastAsia="en-IN"/>
          <w14:ligatures w14:val="none"/>
        </w:rPr>
        <w:t>PhNR</w:t>
      </w:r>
      <w:proofErr w:type="spellEnd"/>
      <w:r w:rsidRPr="004E3B0D">
        <w:rPr>
          <w:rFonts w:ascii="Calibri" w:eastAsia="Times New Roman" w:hAnsi="Calibri" w:cs="Calibri"/>
          <w:kern w:val="0"/>
          <w:sz w:val="24"/>
          <w:highlight w:val="yellow"/>
          <w:lang w:val="en-IN" w:eastAsia="en-IN"/>
          <w14:ligatures w14:val="none"/>
        </w:rPr>
        <w:t xml:space="preserve"> protocol from the examination menu (</w:t>
      </w:r>
      <w:r w:rsidRPr="004E3B0D">
        <w:rPr>
          <w:rFonts w:ascii="Calibri" w:eastAsia="Times New Roman" w:hAnsi="Calibri" w:cs="Calibri"/>
          <w:b/>
          <w:bCs/>
          <w:kern w:val="0"/>
          <w:sz w:val="24"/>
          <w:highlight w:val="yellow"/>
          <w:lang w:val="en-IN" w:eastAsia="en-IN"/>
          <w14:ligatures w14:val="none"/>
        </w:rPr>
        <w:t xml:space="preserve">Supplementary Figure </w:t>
      </w:r>
      <w:r w:rsidR="00FE5A9B" w:rsidRPr="004E3B0D">
        <w:rPr>
          <w:rFonts w:ascii="Calibri" w:eastAsia="Times New Roman" w:hAnsi="Calibri" w:cs="Calibri"/>
          <w:b/>
          <w:bCs/>
          <w:kern w:val="0"/>
          <w:sz w:val="24"/>
          <w:highlight w:val="yellow"/>
          <w:lang w:val="en-IN" w:eastAsia="en-IN"/>
          <w14:ligatures w14:val="none"/>
        </w:rPr>
        <w:t>1B</w:t>
      </w:r>
      <w:r w:rsidRPr="004E3B0D">
        <w:rPr>
          <w:rFonts w:ascii="Calibri" w:eastAsia="Times New Roman" w:hAnsi="Calibri" w:cs="Calibri"/>
          <w:kern w:val="0"/>
          <w:sz w:val="24"/>
          <w:highlight w:val="yellow"/>
          <w:lang w:val="en-IN" w:eastAsia="en-IN"/>
          <w14:ligatures w14:val="none"/>
        </w:rPr>
        <w:t>).</w:t>
      </w:r>
    </w:p>
    <w:p w14:paraId="0A2BE874" w14:textId="77777777" w:rsidR="00CC4C20" w:rsidRPr="00E234CE"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7374FB25" w14:textId="63898F08" w:rsidR="00CC4C20"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234CE">
        <w:rPr>
          <w:rFonts w:ascii="Calibri" w:eastAsia="Times New Roman" w:hAnsi="Calibri" w:cs="Calibri"/>
          <w:kern w:val="0"/>
          <w:sz w:val="24"/>
          <w:lang w:val="en-IN" w:eastAsia="en-IN"/>
          <w14:ligatures w14:val="none"/>
        </w:rPr>
        <w:t>NOTE: Create a new</w:t>
      </w:r>
      <w:r w:rsidRPr="00CC4C20">
        <w:rPr>
          <w:rFonts w:ascii="Calibri" w:eastAsia="Times New Roman" w:hAnsi="Calibri" w:cs="Calibri"/>
          <w:kern w:val="0"/>
          <w:sz w:val="24"/>
          <w:lang w:val="en-IN" w:eastAsia="en-IN"/>
          <w14:ligatures w14:val="none"/>
        </w:rPr>
        <w:t xml:space="preserve"> protocol if the predefined protocol is unavailable.</w:t>
      </w:r>
      <w:r w:rsidR="002B4B55">
        <w:rPr>
          <w:rFonts w:ascii="Calibri" w:eastAsia="Times New Roman" w:hAnsi="Calibri" w:cs="Calibri"/>
          <w:kern w:val="0"/>
          <w:sz w:val="24"/>
          <w:lang w:val="en-IN" w:eastAsia="en-IN"/>
          <w14:ligatures w14:val="none"/>
        </w:rPr>
        <w:t xml:space="preserve"> </w:t>
      </w:r>
      <w:r w:rsidRPr="00CC4C20">
        <w:rPr>
          <w:rFonts w:ascii="Calibri" w:eastAsia="Times New Roman" w:hAnsi="Calibri" w:cs="Calibri"/>
          <w:kern w:val="0"/>
          <w:sz w:val="24"/>
          <w:lang w:val="en-IN" w:eastAsia="en-IN"/>
          <w14:ligatures w14:val="none"/>
        </w:rPr>
        <w:t xml:space="preserve">Use the following settings: blue background, 450 nm at 10 cd/m²; red flash, 630 nm at 2.0 </w:t>
      </w:r>
      <w:proofErr w:type="spellStart"/>
      <w:r w:rsidRPr="00CC4C20">
        <w:rPr>
          <w:rFonts w:ascii="Calibri" w:eastAsia="Times New Roman" w:hAnsi="Calibri" w:cs="Calibri"/>
          <w:kern w:val="0"/>
          <w:sz w:val="24"/>
          <w:lang w:val="en-IN" w:eastAsia="en-IN"/>
          <w14:ligatures w14:val="none"/>
        </w:rPr>
        <w:t>cd·s</w:t>
      </w:r>
      <w:proofErr w:type="spellEnd"/>
      <w:r w:rsidRPr="00CC4C20">
        <w:rPr>
          <w:rFonts w:ascii="Calibri" w:eastAsia="Times New Roman" w:hAnsi="Calibri" w:cs="Calibri"/>
          <w:kern w:val="0"/>
          <w:sz w:val="24"/>
          <w:lang w:val="en-IN" w:eastAsia="en-IN"/>
          <w14:ligatures w14:val="none"/>
        </w:rPr>
        <w:t>/m²; stimulus frequency, 1 Hz; 50 artifact-free sweeps averaged (minimum 8–10 sweeps); amplifier bandpass, 0.3–300 Hz; automatic artifact rejection threshold, ±500 µV</w:t>
      </w:r>
      <w:r w:rsidR="00D8255F">
        <w:rPr>
          <w:rFonts w:ascii="Calibri" w:eastAsia="Times New Roman" w:hAnsi="Calibri" w:cs="Calibri"/>
          <w:kern w:val="0"/>
          <w:sz w:val="24"/>
          <w:vertAlign w:val="superscript"/>
          <w:lang w:val="en-IN" w:eastAsia="en-IN"/>
          <w14:ligatures w14:val="none"/>
        </w:rPr>
        <w:t>16–18</w:t>
      </w:r>
      <w:r w:rsidRPr="00CC4C20">
        <w:rPr>
          <w:rFonts w:ascii="Calibri" w:eastAsia="Times New Roman" w:hAnsi="Calibri" w:cs="Calibri"/>
          <w:kern w:val="0"/>
          <w:sz w:val="24"/>
          <w:lang w:val="en-IN" w:eastAsia="en-IN"/>
          <w14:ligatures w14:val="none"/>
        </w:rPr>
        <w:t>.</w:t>
      </w:r>
      <w:r w:rsidR="00D8255F">
        <w:rPr>
          <w:rFonts w:ascii="Calibri" w:eastAsia="Times New Roman" w:hAnsi="Calibri" w:cs="Calibri"/>
          <w:kern w:val="0"/>
          <w:sz w:val="24"/>
          <w:lang w:val="en-IN" w:eastAsia="en-IN"/>
          <w14:ligatures w14:val="none"/>
        </w:rPr>
        <w:t xml:space="preserve"> </w:t>
      </w:r>
      <w:r w:rsidRPr="00CC4C20">
        <w:rPr>
          <w:rFonts w:ascii="Calibri" w:eastAsia="Times New Roman" w:hAnsi="Calibri" w:cs="Calibri"/>
          <w:kern w:val="0"/>
          <w:sz w:val="24"/>
          <w:lang w:val="en-IN" w:eastAsia="en-IN"/>
          <w14:ligatures w14:val="none"/>
        </w:rPr>
        <w:t>Maintain identical acquisition settings throughout the study and across all participants to ensure data comparability.</w:t>
      </w:r>
    </w:p>
    <w:p w14:paraId="588E0BFD" w14:textId="77777777" w:rsidR="00CC4C20" w:rsidRPr="00CC4C20"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69D39D92" w14:textId="52F3F058" w:rsidR="00CC4C20"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4E3B0D">
        <w:rPr>
          <w:rFonts w:ascii="Calibri" w:eastAsia="Times New Roman" w:hAnsi="Calibri" w:cs="Calibri"/>
          <w:kern w:val="0"/>
          <w:sz w:val="24"/>
          <w:highlight w:val="yellow"/>
          <w:lang w:val="en-IN" w:eastAsia="en-IN"/>
          <w14:ligatures w14:val="none"/>
        </w:rPr>
        <w:t>1.2.9</w:t>
      </w:r>
      <w:r w:rsidR="00D8255F" w:rsidRPr="004E3B0D">
        <w:rPr>
          <w:rFonts w:ascii="Calibri" w:eastAsia="Times New Roman" w:hAnsi="Calibri" w:cs="Calibri"/>
          <w:kern w:val="0"/>
          <w:sz w:val="24"/>
          <w:highlight w:val="yellow"/>
          <w:lang w:val="en-IN" w:eastAsia="en-IN"/>
          <w14:ligatures w14:val="none"/>
        </w:rPr>
        <w:t>.</w:t>
      </w:r>
      <w:r w:rsidRPr="004E3B0D">
        <w:rPr>
          <w:rFonts w:ascii="Calibri" w:eastAsia="Times New Roman" w:hAnsi="Calibri" w:cs="Calibri"/>
          <w:kern w:val="0"/>
          <w:sz w:val="24"/>
          <w:highlight w:val="yellow"/>
          <w:lang w:val="en-IN" w:eastAsia="en-IN"/>
          <w14:ligatures w14:val="none"/>
        </w:rPr>
        <w:t xml:space="preserve"> Position and focus the camera correctly before beginning the examination.</w:t>
      </w:r>
    </w:p>
    <w:p w14:paraId="080238AF" w14:textId="77777777" w:rsidR="00CC4C20" w:rsidRPr="00CC4C20"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7650CFDD" w14:textId="78877561" w:rsidR="00CC4C20" w:rsidRPr="00D8255F" w:rsidRDefault="00C52DB8" w:rsidP="00CC4C20">
      <w:pPr>
        <w:widowControl/>
        <w:spacing w:after="0" w:line="240" w:lineRule="auto"/>
        <w:jc w:val="both"/>
        <w:outlineLvl w:val="1"/>
        <w:rPr>
          <w:rFonts w:ascii="Calibri" w:eastAsia="Times New Roman" w:hAnsi="Calibri" w:cs="Calibri"/>
          <w:kern w:val="0"/>
          <w:sz w:val="24"/>
          <w:lang w:val="en-IN" w:eastAsia="en-IN"/>
          <w14:ligatures w14:val="none"/>
        </w:rPr>
      </w:pPr>
      <w:r w:rsidRPr="00D8255F">
        <w:rPr>
          <w:rFonts w:ascii="Calibri" w:eastAsia="Times New Roman" w:hAnsi="Calibri" w:cs="Calibri"/>
          <w:kern w:val="0"/>
          <w:sz w:val="24"/>
          <w:lang w:val="en-IN" w:eastAsia="en-IN"/>
          <w14:ligatures w14:val="none"/>
        </w:rPr>
        <w:t>1.3</w:t>
      </w:r>
      <w:r w:rsidR="00D8255F" w:rsidRPr="00D8255F">
        <w:rPr>
          <w:rFonts w:ascii="Calibri" w:eastAsia="Times New Roman" w:hAnsi="Calibri" w:cs="Calibri"/>
          <w:kern w:val="0"/>
          <w:sz w:val="24"/>
          <w:lang w:val="en-IN" w:eastAsia="en-IN"/>
          <w14:ligatures w14:val="none"/>
        </w:rPr>
        <w:t>.</w:t>
      </w:r>
      <w:r w:rsidRPr="00D8255F">
        <w:rPr>
          <w:rFonts w:ascii="Calibri" w:eastAsia="Times New Roman" w:hAnsi="Calibri" w:cs="Calibri"/>
          <w:kern w:val="0"/>
          <w:sz w:val="24"/>
          <w:lang w:val="en-IN" w:eastAsia="en-IN"/>
          <w14:ligatures w14:val="none"/>
        </w:rPr>
        <w:t xml:space="preserve"> Examinee preparation</w:t>
      </w:r>
    </w:p>
    <w:p w14:paraId="0A1F1D0A" w14:textId="77777777" w:rsidR="00CC4C20" w:rsidRPr="00D8255F" w:rsidRDefault="00CC4C20" w:rsidP="00CC4C20">
      <w:pPr>
        <w:widowControl/>
        <w:spacing w:after="0" w:line="240" w:lineRule="auto"/>
        <w:jc w:val="both"/>
        <w:outlineLvl w:val="1"/>
        <w:rPr>
          <w:rFonts w:ascii="Calibri" w:eastAsia="Times New Roman" w:hAnsi="Calibri" w:cs="Calibri"/>
          <w:kern w:val="0"/>
          <w:sz w:val="24"/>
          <w:lang w:val="en-IN" w:eastAsia="en-IN"/>
          <w14:ligatures w14:val="none"/>
        </w:rPr>
      </w:pPr>
    </w:p>
    <w:p w14:paraId="15434BB9" w14:textId="78F52398"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D8255F">
        <w:rPr>
          <w:rFonts w:ascii="Calibri" w:eastAsia="Times New Roman" w:hAnsi="Calibri" w:cs="Calibri"/>
          <w:kern w:val="0"/>
          <w:sz w:val="24"/>
          <w:lang w:val="en-IN" w:eastAsia="en-IN"/>
          <w14:ligatures w14:val="none"/>
        </w:rPr>
        <w:t>1.3.1</w:t>
      </w:r>
      <w:r w:rsidR="00D8255F" w:rsidRPr="00D8255F">
        <w:rPr>
          <w:rFonts w:ascii="Calibri" w:eastAsia="Times New Roman" w:hAnsi="Calibri" w:cs="Calibri"/>
          <w:kern w:val="0"/>
          <w:sz w:val="24"/>
          <w:lang w:val="en-IN" w:eastAsia="en-IN"/>
          <w14:ligatures w14:val="none"/>
        </w:rPr>
        <w:t>.</w:t>
      </w:r>
      <w:r w:rsidRPr="00D8255F">
        <w:rPr>
          <w:rFonts w:ascii="Calibri" w:eastAsia="Times New Roman" w:hAnsi="Calibri" w:cs="Calibri"/>
          <w:kern w:val="0"/>
          <w:sz w:val="24"/>
          <w:lang w:val="en-IN" w:eastAsia="en-IN"/>
          <w14:ligatures w14:val="none"/>
        </w:rPr>
        <w:t xml:space="preserve"> Explain the procedure to the parent or guardian.</w:t>
      </w:r>
    </w:p>
    <w:p w14:paraId="1BA038AC"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51BCA430" w14:textId="6F365A83"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D8255F">
        <w:rPr>
          <w:rFonts w:ascii="Calibri" w:eastAsia="Times New Roman" w:hAnsi="Calibri" w:cs="Calibri"/>
          <w:kern w:val="0"/>
          <w:sz w:val="24"/>
          <w:lang w:val="en-IN" w:eastAsia="en-IN"/>
          <w14:ligatures w14:val="none"/>
        </w:rPr>
        <w:t>1.3.2</w:t>
      </w:r>
      <w:r w:rsidR="00D8255F" w:rsidRPr="00D8255F">
        <w:rPr>
          <w:rFonts w:ascii="Calibri" w:eastAsia="Times New Roman" w:hAnsi="Calibri" w:cs="Calibri"/>
          <w:kern w:val="0"/>
          <w:sz w:val="24"/>
          <w:lang w:val="en-IN" w:eastAsia="en-IN"/>
          <w14:ligatures w14:val="none"/>
        </w:rPr>
        <w:t>.</w:t>
      </w:r>
      <w:r w:rsidRPr="00D8255F">
        <w:rPr>
          <w:rFonts w:ascii="Calibri" w:eastAsia="Times New Roman" w:hAnsi="Calibri" w:cs="Calibri"/>
          <w:kern w:val="0"/>
          <w:sz w:val="24"/>
          <w:lang w:val="en-IN" w:eastAsia="en-IN"/>
          <w14:ligatures w14:val="none"/>
        </w:rPr>
        <w:t xml:space="preserve"> Inform the parent or guardian that the examination is </w:t>
      </w:r>
      <w:proofErr w:type="spellStart"/>
      <w:r w:rsidRPr="00D8255F">
        <w:rPr>
          <w:rFonts w:ascii="Calibri" w:eastAsia="Times New Roman" w:hAnsi="Calibri" w:cs="Calibri"/>
          <w:kern w:val="0"/>
          <w:sz w:val="24"/>
          <w:lang w:val="en-IN" w:eastAsia="en-IN"/>
          <w14:ligatures w14:val="none"/>
        </w:rPr>
        <w:t>noninvasive</w:t>
      </w:r>
      <w:proofErr w:type="spellEnd"/>
      <w:r w:rsidRPr="00D8255F">
        <w:rPr>
          <w:rFonts w:ascii="Calibri" w:eastAsia="Times New Roman" w:hAnsi="Calibri" w:cs="Calibri"/>
          <w:kern w:val="0"/>
          <w:sz w:val="24"/>
          <w:lang w:val="en-IN" w:eastAsia="en-IN"/>
          <w14:ligatures w14:val="none"/>
        </w:rPr>
        <w:t xml:space="preserve"> and painless.</w:t>
      </w:r>
    </w:p>
    <w:p w14:paraId="44557A1E"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4CF3B72E" w14:textId="673B7896"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D8255F">
        <w:rPr>
          <w:rFonts w:ascii="Calibri" w:eastAsia="Times New Roman" w:hAnsi="Calibri" w:cs="Calibri"/>
          <w:kern w:val="0"/>
          <w:sz w:val="24"/>
          <w:lang w:val="en-IN" w:eastAsia="en-IN"/>
          <w14:ligatures w14:val="none"/>
        </w:rPr>
        <w:t>1.3.3</w:t>
      </w:r>
      <w:r w:rsidR="00D8255F" w:rsidRPr="00D8255F">
        <w:rPr>
          <w:rFonts w:ascii="Calibri" w:eastAsia="Times New Roman" w:hAnsi="Calibri" w:cs="Calibri"/>
          <w:kern w:val="0"/>
          <w:sz w:val="24"/>
          <w:lang w:val="en-IN" w:eastAsia="en-IN"/>
          <w14:ligatures w14:val="none"/>
        </w:rPr>
        <w:t>.</w:t>
      </w:r>
      <w:r w:rsidRPr="00D8255F">
        <w:rPr>
          <w:rFonts w:ascii="Calibri" w:eastAsia="Times New Roman" w:hAnsi="Calibri" w:cs="Calibri"/>
          <w:kern w:val="0"/>
          <w:sz w:val="24"/>
          <w:lang w:val="en-IN" w:eastAsia="en-IN"/>
          <w14:ligatures w14:val="none"/>
        </w:rPr>
        <w:t xml:space="preserve"> Confirm that the child is awake and calm.</w:t>
      </w:r>
    </w:p>
    <w:p w14:paraId="5581EE11"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3CC72F36" w14:textId="248FA763"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D8255F">
        <w:rPr>
          <w:rFonts w:ascii="Calibri" w:eastAsia="Times New Roman" w:hAnsi="Calibri" w:cs="Calibri"/>
          <w:kern w:val="0"/>
          <w:sz w:val="24"/>
          <w:lang w:val="en-IN" w:eastAsia="en-IN"/>
          <w14:ligatures w14:val="none"/>
        </w:rPr>
        <w:t>1.3.4</w:t>
      </w:r>
      <w:r w:rsidR="00D8255F" w:rsidRPr="00D8255F">
        <w:rPr>
          <w:rFonts w:ascii="Calibri" w:eastAsia="Times New Roman" w:hAnsi="Calibri" w:cs="Calibri"/>
          <w:kern w:val="0"/>
          <w:sz w:val="24"/>
          <w:lang w:val="en-IN" w:eastAsia="en-IN"/>
          <w14:ligatures w14:val="none"/>
        </w:rPr>
        <w:t>.</w:t>
      </w:r>
      <w:r w:rsidRPr="00D8255F">
        <w:rPr>
          <w:rFonts w:ascii="Calibri" w:eastAsia="Times New Roman" w:hAnsi="Calibri" w:cs="Calibri"/>
          <w:kern w:val="0"/>
          <w:sz w:val="24"/>
          <w:lang w:val="en-IN" w:eastAsia="en-IN"/>
          <w14:ligatures w14:val="none"/>
        </w:rPr>
        <w:t xml:space="preserve"> Avoid testing children who are drowsy, dozing, or actively crying</w:t>
      </w:r>
      <w:r w:rsidR="009C05D8">
        <w:rPr>
          <w:rFonts w:ascii="Calibri" w:eastAsia="Times New Roman" w:hAnsi="Calibri" w:cs="Calibri"/>
          <w:kern w:val="0"/>
          <w:sz w:val="24"/>
          <w:vertAlign w:val="superscript"/>
          <w:lang w:val="en-IN" w:eastAsia="en-IN"/>
          <w14:ligatures w14:val="none"/>
        </w:rPr>
        <w:t>19</w:t>
      </w:r>
      <w:r w:rsidRPr="00D8255F">
        <w:rPr>
          <w:rFonts w:ascii="Calibri" w:eastAsia="Times New Roman" w:hAnsi="Calibri" w:cs="Calibri"/>
          <w:kern w:val="0"/>
          <w:sz w:val="24"/>
          <w:lang w:val="en-IN" w:eastAsia="en-IN"/>
          <w14:ligatures w14:val="none"/>
        </w:rPr>
        <w:t>.</w:t>
      </w:r>
    </w:p>
    <w:p w14:paraId="23220500"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406AF9BE" w14:textId="77777777"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D8255F">
        <w:rPr>
          <w:rFonts w:ascii="Calibri" w:eastAsia="Times New Roman" w:hAnsi="Calibri" w:cs="Calibri"/>
          <w:kern w:val="0"/>
          <w:sz w:val="24"/>
          <w:lang w:val="en-IN" w:eastAsia="en-IN"/>
          <w14:ligatures w14:val="none"/>
        </w:rPr>
        <w:t>NOTE: Feed the child, change the diaper, and allow adequate rest before testing whenever possible.</w:t>
      </w:r>
    </w:p>
    <w:p w14:paraId="30CEB329"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62FBC0AB" w14:textId="2288F456"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D8255F">
        <w:rPr>
          <w:rFonts w:ascii="Calibri" w:eastAsia="Times New Roman" w:hAnsi="Calibri" w:cs="Calibri"/>
          <w:kern w:val="0"/>
          <w:sz w:val="24"/>
          <w:lang w:val="en-IN" w:eastAsia="en-IN"/>
          <w14:ligatures w14:val="none"/>
        </w:rPr>
        <w:t>1.3.5</w:t>
      </w:r>
      <w:r w:rsidR="00D8255F" w:rsidRPr="00D8255F">
        <w:rPr>
          <w:rFonts w:ascii="Calibri" w:eastAsia="Times New Roman" w:hAnsi="Calibri" w:cs="Calibri"/>
          <w:kern w:val="0"/>
          <w:sz w:val="24"/>
          <w:lang w:val="en-IN" w:eastAsia="en-IN"/>
          <w14:ligatures w14:val="none"/>
        </w:rPr>
        <w:t>.</w:t>
      </w:r>
      <w:r w:rsidRPr="00D8255F">
        <w:rPr>
          <w:rFonts w:ascii="Calibri" w:eastAsia="Times New Roman" w:hAnsi="Calibri" w:cs="Calibri"/>
          <w:kern w:val="0"/>
          <w:sz w:val="24"/>
          <w:lang w:val="en-IN" w:eastAsia="en-IN"/>
          <w14:ligatures w14:val="none"/>
        </w:rPr>
        <w:t xml:space="preserve"> Use the flying-hold position for infants younger than 3 months with poor head control (</w:t>
      </w:r>
      <w:r w:rsidRPr="009C05D8">
        <w:rPr>
          <w:rFonts w:ascii="Calibri" w:eastAsia="Times New Roman" w:hAnsi="Calibri" w:cs="Calibri"/>
          <w:b/>
          <w:bCs/>
          <w:kern w:val="0"/>
          <w:sz w:val="24"/>
          <w:lang w:val="en-IN" w:eastAsia="en-IN"/>
          <w14:ligatures w14:val="none"/>
        </w:rPr>
        <w:t>Figure 2</w:t>
      </w:r>
      <w:r w:rsidRPr="00D8255F">
        <w:rPr>
          <w:rFonts w:ascii="Calibri" w:eastAsia="Times New Roman" w:hAnsi="Calibri" w:cs="Calibri"/>
          <w:kern w:val="0"/>
          <w:sz w:val="24"/>
          <w:lang w:val="en-IN" w:eastAsia="en-IN"/>
          <w14:ligatures w14:val="none"/>
        </w:rPr>
        <w:t>).</w:t>
      </w:r>
    </w:p>
    <w:p w14:paraId="35A6AA6F"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6F1B475F" w14:textId="3F91BC41"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D8255F">
        <w:rPr>
          <w:rFonts w:ascii="Calibri" w:eastAsia="Times New Roman" w:hAnsi="Calibri" w:cs="Calibri"/>
          <w:kern w:val="0"/>
          <w:sz w:val="24"/>
          <w:lang w:val="en-IN" w:eastAsia="en-IN"/>
          <w14:ligatures w14:val="none"/>
        </w:rPr>
        <w:t>1.3.6</w:t>
      </w:r>
      <w:r w:rsidR="00D8255F" w:rsidRPr="00D8255F">
        <w:rPr>
          <w:rFonts w:ascii="Calibri" w:eastAsia="Times New Roman" w:hAnsi="Calibri" w:cs="Calibri"/>
          <w:kern w:val="0"/>
          <w:sz w:val="24"/>
          <w:lang w:val="en-IN" w:eastAsia="en-IN"/>
          <w14:ligatures w14:val="none"/>
        </w:rPr>
        <w:t>.</w:t>
      </w:r>
      <w:r w:rsidRPr="00D8255F">
        <w:rPr>
          <w:rFonts w:ascii="Calibri" w:eastAsia="Times New Roman" w:hAnsi="Calibri" w:cs="Calibri"/>
          <w:kern w:val="0"/>
          <w:sz w:val="24"/>
          <w:lang w:val="en-IN" w:eastAsia="en-IN"/>
          <w14:ligatures w14:val="none"/>
        </w:rPr>
        <w:t xml:space="preserve"> Seat older infants on a parent's lap or position them standing when appropriate.</w:t>
      </w:r>
    </w:p>
    <w:p w14:paraId="6D41F7AD"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53C5B786" w14:textId="2C0FDC8E"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D8255F">
        <w:rPr>
          <w:rFonts w:ascii="Calibri" w:eastAsia="Times New Roman" w:hAnsi="Calibri" w:cs="Calibri"/>
          <w:kern w:val="0"/>
          <w:sz w:val="24"/>
          <w:lang w:val="en-IN" w:eastAsia="en-IN"/>
          <w14:ligatures w14:val="none"/>
        </w:rPr>
        <w:t>NOTE: Stabilize the infant gently during testing. Avoid rigid head fixation.</w:t>
      </w:r>
      <w:r w:rsidR="009C05D8">
        <w:rPr>
          <w:rFonts w:ascii="Calibri" w:eastAsia="Times New Roman" w:hAnsi="Calibri" w:cs="Calibri"/>
          <w:kern w:val="0"/>
          <w:sz w:val="24"/>
          <w:lang w:val="en-IN" w:eastAsia="en-IN"/>
          <w14:ligatures w14:val="none"/>
        </w:rPr>
        <w:t xml:space="preserve"> </w:t>
      </w:r>
      <w:r w:rsidRPr="00D8255F">
        <w:rPr>
          <w:rFonts w:ascii="Calibri" w:eastAsia="Times New Roman" w:hAnsi="Calibri" w:cs="Calibri"/>
          <w:kern w:val="0"/>
          <w:sz w:val="24"/>
          <w:lang w:val="en-IN" w:eastAsia="en-IN"/>
          <w14:ligatures w14:val="none"/>
        </w:rPr>
        <w:t>Pause the recording if excessive movement or crying occurs and resume once the infant is calm.</w:t>
      </w:r>
    </w:p>
    <w:p w14:paraId="7C277D91"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631E8192" w14:textId="22FEEA07"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4E3B0D">
        <w:rPr>
          <w:rFonts w:ascii="Calibri" w:eastAsia="Times New Roman" w:hAnsi="Calibri" w:cs="Calibri"/>
          <w:kern w:val="0"/>
          <w:sz w:val="24"/>
          <w:highlight w:val="yellow"/>
          <w:lang w:val="en-IN" w:eastAsia="en-IN"/>
          <w14:ligatures w14:val="none"/>
        </w:rPr>
        <w:t>1.3.7</w:t>
      </w:r>
      <w:r w:rsidR="00D8255F" w:rsidRPr="004E3B0D">
        <w:rPr>
          <w:rFonts w:ascii="Calibri" w:eastAsia="Times New Roman" w:hAnsi="Calibri" w:cs="Calibri"/>
          <w:kern w:val="0"/>
          <w:sz w:val="24"/>
          <w:highlight w:val="yellow"/>
          <w:lang w:val="en-IN" w:eastAsia="en-IN"/>
          <w14:ligatures w14:val="none"/>
        </w:rPr>
        <w:t>.</w:t>
      </w:r>
      <w:r w:rsidRPr="004E3B0D">
        <w:rPr>
          <w:rFonts w:ascii="Calibri" w:eastAsia="Times New Roman" w:hAnsi="Calibri" w:cs="Calibri"/>
          <w:kern w:val="0"/>
          <w:sz w:val="24"/>
          <w:highlight w:val="yellow"/>
          <w:lang w:val="en-IN" w:eastAsia="en-IN"/>
          <w14:ligatures w14:val="none"/>
        </w:rPr>
        <w:t xml:space="preserve"> Clean the periocular skin using a cotton swab.</w:t>
      </w:r>
    </w:p>
    <w:p w14:paraId="5D0E6131"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245D9B7A" w14:textId="0BF32D00"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4E3B0D">
        <w:rPr>
          <w:rFonts w:ascii="Calibri" w:eastAsia="Times New Roman" w:hAnsi="Calibri" w:cs="Calibri"/>
          <w:kern w:val="0"/>
          <w:sz w:val="24"/>
          <w:highlight w:val="yellow"/>
          <w:lang w:val="en-IN" w:eastAsia="en-IN"/>
          <w14:ligatures w14:val="none"/>
        </w:rPr>
        <w:t>1.3.8</w:t>
      </w:r>
      <w:r w:rsidR="00D8255F" w:rsidRPr="004E3B0D">
        <w:rPr>
          <w:rFonts w:ascii="Calibri" w:eastAsia="Times New Roman" w:hAnsi="Calibri" w:cs="Calibri"/>
          <w:kern w:val="0"/>
          <w:sz w:val="24"/>
          <w:highlight w:val="yellow"/>
          <w:lang w:val="en-IN" w:eastAsia="en-IN"/>
          <w14:ligatures w14:val="none"/>
        </w:rPr>
        <w:t>.</w:t>
      </w:r>
      <w:r w:rsidRPr="004E3B0D">
        <w:rPr>
          <w:rFonts w:ascii="Calibri" w:eastAsia="Times New Roman" w:hAnsi="Calibri" w:cs="Calibri"/>
          <w:kern w:val="0"/>
          <w:sz w:val="24"/>
          <w:highlight w:val="yellow"/>
          <w:lang w:val="en-IN" w:eastAsia="en-IN"/>
          <w14:ligatures w14:val="none"/>
        </w:rPr>
        <w:t xml:space="preserve"> Confirm baseline pupil status.</w:t>
      </w:r>
    </w:p>
    <w:p w14:paraId="7A650A04"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36225E34" w14:textId="2287CB11"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4E3B0D">
        <w:rPr>
          <w:rFonts w:ascii="Calibri" w:eastAsia="Times New Roman" w:hAnsi="Calibri" w:cs="Calibri"/>
          <w:kern w:val="0"/>
          <w:sz w:val="24"/>
          <w:highlight w:val="yellow"/>
          <w:lang w:val="en-IN" w:eastAsia="en-IN"/>
          <w14:ligatures w14:val="none"/>
        </w:rPr>
        <w:t>1.3.9</w:t>
      </w:r>
      <w:r w:rsidR="00D8255F" w:rsidRPr="004E3B0D">
        <w:rPr>
          <w:rFonts w:ascii="Calibri" w:eastAsia="Times New Roman" w:hAnsi="Calibri" w:cs="Calibri"/>
          <w:kern w:val="0"/>
          <w:sz w:val="24"/>
          <w:highlight w:val="yellow"/>
          <w:lang w:val="en-IN" w:eastAsia="en-IN"/>
          <w14:ligatures w14:val="none"/>
        </w:rPr>
        <w:t>.</w:t>
      </w:r>
      <w:r w:rsidRPr="004E3B0D">
        <w:rPr>
          <w:rFonts w:ascii="Calibri" w:eastAsia="Times New Roman" w:hAnsi="Calibri" w:cs="Calibri"/>
          <w:kern w:val="0"/>
          <w:sz w:val="24"/>
          <w:highlight w:val="yellow"/>
          <w:lang w:val="en-IN" w:eastAsia="en-IN"/>
          <w14:ligatures w14:val="none"/>
        </w:rPr>
        <w:t xml:space="preserve"> </w:t>
      </w:r>
      <w:proofErr w:type="spellStart"/>
      <w:r w:rsidRPr="004E3B0D">
        <w:rPr>
          <w:rFonts w:ascii="Calibri" w:eastAsia="Times New Roman" w:hAnsi="Calibri" w:cs="Calibri"/>
          <w:kern w:val="0"/>
          <w:sz w:val="24"/>
          <w:highlight w:val="yellow"/>
          <w:lang w:val="en-IN" w:eastAsia="en-IN"/>
          <w14:ligatures w14:val="none"/>
        </w:rPr>
        <w:t>Instill</w:t>
      </w:r>
      <w:proofErr w:type="spellEnd"/>
      <w:r w:rsidRPr="004E3B0D">
        <w:rPr>
          <w:rFonts w:ascii="Calibri" w:eastAsia="Times New Roman" w:hAnsi="Calibri" w:cs="Calibri"/>
          <w:kern w:val="0"/>
          <w:sz w:val="24"/>
          <w:highlight w:val="yellow"/>
          <w:lang w:val="en-IN" w:eastAsia="en-IN"/>
          <w14:ligatures w14:val="none"/>
        </w:rPr>
        <w:t xml:space="preserve"> one drop of 0.5% tropicamide every 3–5 min for a total of three applications.</w:t>
      </w:r>
    </w:p>
    <w:p w14:paraId="580F2594"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5F84C449" w14:textId="42165CA9"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1.3.10</w:t>
      </w:r>
      <w:r w:rsidR="00D8255F"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Confirm adequate pupil dilation after 30 min.</w:t>
      </w:r>
    </w:p>
    <w:p w14:paraId="79B9B569"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036B04BB" w14:textId="00809C5F"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D8255F">
        <w:rPr>
          <w:rFonts w:ascii="Calibri" w:eastAsia="Times New Roman" w:hAnsi="Calibri" w:cs="Calibri"/>
          <w:kern w:val="0"/>
          <w:sz w:val="24"/>
          <w:lang w:val="en-IN" w:eastAsia="en-IN"/>
          <w14:ligatures w14:val="none"/>
        </w:rPr>
        <w:lastRenderedPageBreak/>
        <w:t xml:space="preserve">NOTE: Inform parents that photophobia and blurred near vision may occur for 4–6 h following </w:t>
      </w:r>
      <w:r w:rsidR="00BD202D" w:rsidRPr="00B67FA1">
        <w:rPr>
          <w:rFonts w:ascii="Calibri" w:eastAsia="Times New Roman" w:hAnsi="Calibri" w:cs="Calibri"/>
          <w:kern w:val="0"/>
          <w:sz w:val="24"/>
          <w:lang w:val="en-IN" w:eastAsia="en-IN"/>
          <w14:ligatures w14:val="none"/>
        </w:rPr>
        <w:t xml:space="preserve">conductive </w:t>
      </w:r>
      <w:r w:rsidRPr="00D8255F">
        <w:rPr>
          <w:rFonts w:ascii="Calibri" w:eastAsia="Times New Roman" w:hAnsi="Calibri" w:cs="Calibri"/>
          <w:kern w:val="0"/>
          <w:sz w:val="24"/>
          <w:lang w:val="en-IN" w:eastAsia="en-IN"/>
          <w14:ligatures w14:val="none"/>
        </w:rPr>
        <w:t>dilation.</w:t>
      </w:r>
    </w:p>
    <w:p w14:paraId="317AE662"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3BA1361A" w14:textId="00485AD8" w:rsidR="00CC4C20" w:rsidRPr="00D8255F"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1.3.11</w:t>
      </w:r>
      <w:r w:rsidR="00D8255F"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Allow the patient to adapt to photopic conditions for at least 10 min before recording.</w:t>
      </w:r>
    </w:p>
    <w:p w14:paraId="1A2CF0B8" w14:textId="77777777" w:rsidR="00CC4C20" w:rsidRPr="00D8255F"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32A557D1" w14:textId="4943D962" w:rsidR="00CC4C20" w:rsidRPr="00B67FA1" w:rsidRDefault="00C52DB8" w:rsidP="00CC4C20">
      <w:pPr>
        <w:widowControl/>
        <w:spacing w:after="0" w:line="240" w:lineRule="auto"/>
        <w:jc w:val="both"/>
        <w:outlineLvl w:val="1"/>
        <w:rPr>
          <w:rFonts w:ascii="Calibri" w:eastAsia="Times New Roman" w:hAnsi="Calibri" w:cs="Calibri"/>
          <w:kern w:val="0"/>
          <w:sz w:val="24"/>
          <w:lang w:val="en-IN" w:eastAsia="en-IN"/>
          <w14:ligatures w14:val="none"/>
        </w:rPr>
      </w:pPr>
      <w:r w:rsidRPr="00B67FA1">
        <w:rPr>
          <w:rFonts w:ascii="Calibri" w:eastAsia="Times New Roman" w:hAnsi="Calibri" w:cs="Calibri"/>
          <w:kern w:val="0"/>
          <w:sz w:val="24"/>
          <w:lang w:val="en-IN" w:eastAsia="en-IN"/>
          <w14:ligatures w14:val="none"/>
        </w:rPr>
        <w:t>1.4</w:t>
      </w:r>
      <w:r w:rsidR="00B67FA1" w:rsidRPr="00B67FA1">
        <w:rPr>
          <w:rFonts w:ascii="Calibri" w:eastAsia="Times New Roman" w:hAnsi="Calibri" w:cs="Calibri"/>
          <w:kern w:val="0"/>
          <w:sz w:val="24"/>
          <w:lang w:val="en-IN" w:eastAsia="en-IN"/>
          <w14:ligatures w14:val="none"/>
        </w:rPr>
        <w:t>.</w:t>
      </w:r>
      <w:r w:rsidRPr="00B67FA1">
        <w:rPr>
          <w:rFonts w:ascii="Calibri" w:eastAsia="Times New Roman" w:hAnsi="Calibri" w:cs="Calibri"/>
          <w:kern w:val="0"/>
          <w:sz w:val="24"/>
          <w:lang w:val="en-IN" w:eastAsia="en-IN"/>
          <w14:ligatures w14:val="none"/>
        </w:rPr>
        <w:t xml:space="preserve"> Electrode placement</w:t>
      </w:r>
    </w:p>
    <w:p w14:paraId="7200B987" w14:textId="77777777" w:rsidR="00B67FA1" w:rsidRDefault="00B67FA1" w:rsidP="00CC4C20">
      <w:pPr>
        <w:widowControl/>
        <w:spacing w:after="0" w:line="240" w:lineRule="auto"/>
        <w:jc w:val="both"/>
        <w:rPr>
          <w:rFonts w:ascii="Calibri" w:eastAsia="Times New Roman" w:hAnsi="Calibri" w:cs="Calibri"/>
          <w:b/>
          <w:bCs/>
          <w:kern w:val="0"/>
          <w:sz w:val="24"/>
          <w:lang w:val="en-IN" w:eastAsia="en-IN"/>
          <w14:ligatures w14:val="none"/>
        </w:rPr>
      </w:pPr>
    </w:p>
    <w:p w14:paraId="0C26B4A3" w14:textId="63DD7BBA" w:rsidR="00CC4C20"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1.4.1</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Inspect all skin electrodes and confirm that they are intact, uncontaminated, and free of deterioration (</w:t>
      </w:r>
      <w:r w:rsidRPr="00BD202D">
        <w:rPr>
          <w:rFonts w:ascii="Calibri" w:eastAsia="Times New Roman" w:hAnsi="Calibri" w:cs="Calibri"/>
          <w:b/>
          <w:bCs/>
          <w:kern w:val="0"/>
          <w:sz w:val="24"/>
          <w:highlight w:val="yellow"/>
          <w:lang w:val="en-IN" w:eastAsia="en-IN"/>
          <w14:ligatures w14:val="none"/>
        </w:rPr>
        <w:t>Figure 3</w:t>
      </w:r>
      <w:r w:rsidRPr="00BD202D">
        <w:rPr>
          <w:rFonts w:ascii="Calibri" w:eastAsia="Times New Roman" w:hAnsi="Calibri" w:cs="Calibri"/>
          <w:kern w:val="0"/>
          <w:sz w:val="24"/>
          <w:highlight w:val="yellow"/>
          <w:lang w:val="en-IN" w:eastAsia="en-IN"/>
          <w14:ligatures w14:val="none"/>
        </w:rPr>
        <w:t>).</w:t>
      </w:r>
    </w:p>
    <w:p w14:paraId="7B1EE70D" w14:textId="77777777" w:rsidR="00FB6261" w:rsidRDefault="00FB6261" w:rsidP="00CC4C20">
      <w:pPr>
        <w:widowControl/>
        <w:spacing w:after="0" w:line="240" w:lineRule="auto"/>
        <w:jc w:val="both"/>
        <w:rPr>
          <w:rFonts w:ascii="Calibri" w:eastAsia="Times New Roman" w:hAnsi="Calibri" w:cs="Calibri"/>
          <w:kern w:val="0"/>
          <w:sz w:val="24"/>
          <w:lang w:val="en-IN" w:eastAsia="en-IN"/>
          <w14:ligatures w14:val="none"/>
        </w:rPr>
      </w:pPr>
    </w:p>
    <w:p w14:paraId="534177FB" w14:textId="2BA41FD3" w:rsidR="00FB6261" w:rsidRDefault="00FB6261" w:rsidP="00CC4C20">
      <w:pPr>
        <w:widowControl/>
        <w:spacing w:after="0" w:line="240" w:lineRule="auto"/>
        <w:jc w:val="both"/>
        <w:rPr>
          <w:rFonts w:ascii="Calibri" w:eastAsia="Times New Roman" w:hAnsi="Calibri" w:cs="Calibri"/>
          <w:kern w:val="0"/>
          <w:sz w:val="24"/>
          <w:lang w:val="en-IN" w:eastAsia="en-IN"/>
          <w14:ligatures w14:val="none"/>
        </w:rPr>
      </w:pPr>
      <w:r>
        <w:rPr>
          <w:rFonts w:ascii="Calibri" w:eastAsia="Times New Roman" w:hAnsi="Calibri" w:cs="Calibri"/>
          <w:kern w:val="0"/>
          <w:sz w:val="24"/>
          <w:lang w:val="en-IN" w:eastAsia="en-IN"/>
          <w14:ligatures w14:val="none"/>
        </w:rPr>
        <w:t xml:space="preserve">NOTE: </w:t>
      </w:r>
      <w:r w:rsidR="007413AE" w:rsidRPr="007413AE">
        <w:rPr>
          <w:rFonts w:ascii="Calibri" w:eastAsia="Times New Roman" w:hAnsi="Calibri" w:cs="Calibri"/>
          <w:kern w:val="0"/>
          <w:sz w:val="24"/>
          <w:lang w:val="en-IN" w:eastAsia="en-IN"/>
          <w14:ligatures w14:val="none"/>
        </w:rPr>
        <w:t>Skin electrodes are used in this protocol because they are well tolerated by infants and young children and facilitate examination in patients who cannot comfortably undergo corneal electrode placement.</w:t>
      </w:r>
    </w:p>
    <w:p w14:paraId="730A1297" w14:textId="77777777" w:rsidR="00CC4C20" w:rsidRPr="00CC4C20"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43EC7E2C" w14:textId="1D69D798"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1.4.2</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Apply gel to the cleaned periocular skin.</w:t>
      </w:r>
    </w:p>
    <w:p w14:paraId="6555D815"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62B13739" w14:textId="7D7F9E6B"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1.4.3</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Fill the skin electrodes with conductive paste.</w:t>
      </w:r>
    </w:p>
    <w:p w14:paraId="51E7D3C8"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43A06C5C" w14:textId="5E9CCC35"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1.4.4</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Secure the electrodes using medical tape.</w:t>
      </w:r>
    </w:p>
    <w:p w14:paraId="10F1B63C"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7C69D96A" w14:textId="1CF9A62A" w:rsidR="00CC4C20" w:rsidRPr="00BD202D" w:rsidRDefault="00C52DB8" w:rsidP="00CC4C20">
      <w:pPr>
        <w:widowControl/>
        <w:spacing w:after="0" w:line="240" w:lineRule="auto"/>
        <w:jc w:val="both"/>
        <w:rPr>
          <w:rFonts w:ascii="Calibri" w:eastAsia="Times New Roman" w:hAnsi="Calibri" w:cs="Calibri"/>
          <w:kern w:val="0"/>
          <w:sz w:val="24"/>
          <w:highlight w:val="yellow"/>
          <w:lang w:val="en-IN" w:eastAsia="en-IN"/>
          <w14:ligatures w14:val="none"/>
        </w:rPr>
      </w:pPr>
      <w:r w:rsidRPr="00BD202D">
        <w:rPr>
          <w:rFonts w:ascii="Calibri" w:eastAsia="Times New Roman" w:hAnsi="Calibri" w:cs="Calibri"/>
          <w:kern w:val="0"/>
          <w:sz w:val="24"/>
          <w:highlight w:val="yellow"/>
          <w:lang w:val="en-IN" w:eastAsia="en-IN"/>
          <w14:ligatures w14:val="none"/>
        </w:rPr>
        <w:t>1.4.5</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Place the active electrodes on the lower eyelids.</w:t>
      </w:r>
    </w:p>
    <w:p w14:paraId="1D02BAF8" w14:textId="77777777" w:rsidR="00CC4C20" w:rsidRPr="00BD202D" w:rsidRDefault="00CC4C20" w:rsidP="00CC4C20">
      <w:pPr>
        <w:widowControl/>
        <w:spacing w:after="0" w:line="240" w:lineRule="auto"/>
        <w:jc w:val="both"/>
        <w:rPr>
          <w:rFonts w:ascii="Calibri" w:eastAsia="Times New Roman" w:hAnsi="Calibri" w:cs="Calibri"/>
          <w:kern w:val="0"/>
          <w:sz w:val="24"/>
          <w:highlight w:val="yellow"/>
          <w:lang w:val="en-IN" w:eastAsia="en-IN"/>
          <w14:ligatures w14:val="none"/>
        </w:rPr>
      </w:pPr>
    </w:p>
    <w:p w14:paraId="03C6A91A" w14:textId="3DBCD8EA" w:rsidR="00CC4C20" w:rsidRPr="00BD202D" w:rsidRDefault="00C52DB8" w:rsidP="00CC4C20">
      <w:pPr>
        <w:widowControl/>
        <w:spacing w:after="0" w:line="240" w:lineRule="auto"/>
        <w:jc w:val="both"/>
        <w:rPr>
          <w:rFonts w:ascii="Calibri" w:eastAsia="Times New Roman" w:hAnsi="Calibri" w:cs="Calibri"/>
          <w:kern w:val="0"/>
          <w:sz w:val="24"/>
          <w:highlight w:val="yellow"/>
          <w:lang w:val="en-IN" w:eastAsia="en-IN"/>
          <w14:ligatures w14:val="none"/>
        </w:rPr>
      </w:pPr>
      <w:r w:rsidRPr="00BD202D">
        <w:rPr>
          <w:rFonts w:ascii="Calibri" w:eastAsia="Times New Roman" w:hAnsi="Calibri" w:cs="Calibri"/>
          <w:kern w:val="0"/>
          <w:sz w:val="24"/>
          <w:highlight w:val="yellow"/>
          <w:lang w:val="en-IN" w:eastAsia="en-IN"/>
          <w14:ligatures w14:val="none"/>
        </w:rPr>
        <w:t>1.4.6</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Place the reference electrodes at the external canthi.</w:t>
      </w:r>
    </w:p>
    <w:p w14:paraId="1CD2FF80" w14:textId="77777777" w:rsidR="00CC4C20" w:rsidRPr="00BD202D" w:rsidRDefault="00CC4C20" w:rsidP="00CC4C20">
      <w:pPr>
        <w:widowControl/>
        <w:spacing w:after="0" w:line="240" w:lineRule="auto"/>
        <w:jc w:val="both"/>
        <w:rPr>
          <w:rFonts w:ascii="Calibri" w:eastAsia="Times New Roman" w:hAnsi="Calibri" w:cs="Calibri"/>
          <w:kern w:val="0"/>
          <w:sz w:val="24"/>
          <w:highlight w:val="yellow"/>
          <w:lang w:val="en-IN" w:eastAsia="en-IN"/>
          <w14:ligatures w14:val="none"/>
        </w:rPr>
      </w:pPr>
    </w:p>
    <w:p w14:paraId="77520C01" w14:textId="7ACE0570"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1.4.</w:t>
      </w:r>
      <w:r w:rsidR="00B67FA1" w:rsidRPr="00BD202D">
        <w:rPr>
          <w:rFonts w:ascii="Calibri" w:eastAsia="Times New Roman" w:hAnsi="Calibri" w:cs="Calibri"/>
          <w:kern w:val="0"/>
          <w:sz w:val="24"/>
          <w:highlight w:val="yellow"/>
          <w:lang w:val="en-IN" w:eastAsia="en-IN"/>
          <w14:ligatures w14:val="none"/>
        </w:rPr>
        <w:t>7.</w:t>
      </w:r>
      <w:r w:rsidRPr="00BD202D">
        <w:rPr>
          <w:rFonts w:ascii="Calibri" w:eastAsia="Times New Roman" w:hAnsi="Calibri" w:cs="Calibri"/>
          <w:kern w:val="0"/>
          <w:sz w:val="24"/>
          <w:highlight w:val="yellow"/>
          <w:lang w:val="en-IN" w:eastAsia="en-IN"/>
          <w14:ligatures w14:val="none"/>
        </w:rPr>
        <w:t xml:space="preserve"> Place the ground electrode on the forehead</w:t>
      </w:r>
      <w:r w:rsidRPr="00B67FA1">
        <w:rPr>
          <w:rFonts w:ascii="Calibri" w:eastAsia="Times New Roman" w:hAnsi="Calibri" w:cs="Calibri"/>
          <w:kern w:val="0"/>
          <w:sz w:val="24"/>
          <w:lang w:val="en-IN" w:eastAsia="en-IN"/>
          <w14:ligatures w14:val="none"/>
        </w:rPr>
        <w:t xml:space="preserve"> (</w:t>
      </w:r>
      <w:r w:rsidRPr="00B67FA1">
        <w:rPr>
          <w:rFonts w:ascii="Calibri" w:eastAsia="Times New Roman" w:hAnsi="Calibri" w:cs="Calibri"/>
          <w:b/>
          <w:bCs/>
          <w:kern w:val="0"/>
          <w:sz w:val="24"/>
          <w:lang w:val="en-IN" w:eastAsia="en-IN"/>
          <w14:ligatures w14:val="none"/>
        </w:rPr>
        <w:t>Table 1</w:t>
      </w:r>
      <w:r w:rsidRPr="00B67FA1">
        <w:rPr>
          <w:rFonts w:ascii="Calibri" w:eastAsia="Times New Roman" w:hAnsi="Calibri" w:cs="Calibri"/>
          <w:kern w:val="0"/>
          <w:sz w:val="24"/>
          <w:lang w:val="en-IN" w:eastAsia="en-IN"/>
          <w14:ligatures w14:val="none"/>
        </w:rPr>
        <w:t xml:space="preserve">, </w:t>
      </w:r>
      <w:r w:rsidRPr="00B67FA1">
        <w:rPr>
          <w:rFonts w:ascii="Calibri" w:eastAsia="Times New Roman" w:hAnsi="Calibri" w:cs="Calibri"/>
          <w:b/>
          <w:bCs/>
          <w:kern w:val="0"/>
          <w:sz w:val="24"/>
          <w:lang w:val="en-IN" w:eastAsia="en-IN"/>
          <w14:ligatures w14:val="none"/>
        </w:rPr>
        <w:t>Figure 4</w:t>
      </w:r>
      <w:r w:rsidRPr="00B67FA1">
        <w:rPr>
          <w:rFonts w:ascii="Calibri" w:eastAsia="Times New Roman" w:hAnsi="Calibri" w:cs="Calibri"/>
          <w:kern w:val="0"/>
          <w:sz w:val="24"/>
          <w:lang w:val="en-IN" w:eastAsia="en-IN"/>
          <w14:ligatures w14:val="none"/>
        </w:rPr>
        <w:t>).</w:t>
      </w:r>
    </w:p>
    <w:p w14:paraId="1C6D5B34" w14:textId="77777777" w:rsidR="00B67FA1" w:rsidRPr="00B67FA1" w:rsidRDefault="00B67FA1" w:rsidP="00CC4C20">
      <w:pPr>
        <w:widowControl/>
        <w:spacing w:after="0" w:line="240" w:lineRule="auto"/>
        <w:jc w:val="both"/>
        <w:rPr>
          <w:rFonts w:ascii="Calibri" w:eastAsia="Times New Roman" w:hAnsi="Calibri" w:cs="Calibri"/>
          <w:kern w:val="0"/>
          <w:sz w:val="24"/>
          <w:lang w:val="en-IN" w:eastAsia="en-IN"/>
          <w14:ligatures w14:val="none"/>
        </w:rPr>
      </w:pPr>
    </w:p>
    <w:p w14:paraId="21A38018" w14:textId="31EC9C81"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1.4.8</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Measure electrode impedance.</w:t>
      </w:r>
    </w:p>
    <w:p w14:paraId="48CDDC79"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1875EAC5" w14:textId="2DB00656"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67FA1">
        <w:rPr>
          <w:rFonts w:ascii="Calibri" w:eastAsia="Times New Roman" w:hAnsi="Calibri" w:cs="Calibri"/>
          <w:kern w:val="0"/>
          <w:sz w:val="24"/>
          <w:lang w:val="en-IN" w:eastAsia="en-IN"/>
          <w14:ligatures w14:val="none"/>
        </w:rPr>
        <w:t>1.4.9</w:t>
      </w:r>
      <w:r w:rsidR="00B67FA1" w:rsidRPr="00B67FA1">
        <w:rPr>
          <w:rFonts w:ascii="Calibri" w:eastAsia="Times New Roman" w:hAnsi="Calibri" w:cs="Calibri"/>
          <w:kern w:val="0"/>
          <w:sz w:val="24"/>
          <w:lang w:val="en-IN" w:eastAsia="en-IN"/>
          <w14:ligatures w14:val="none"/>
        </w:rPr>
        <w:t>.</w:t>
      </w:r>
      <w:r w:rsidRPr="00B67FA1">
        <w:rPr>
          <w:rFonts w:ascii="Calibri" w:eastAsia="Times New Roman" w:hAnsi="Calibri" w:cs="Calibri"/>
          <w:kern w:val="0"/>
          <w:sz w:val="24"/>
          <w:lang w:val="en-IN" w:eastAsia="en-IN"/>
          <w14:ligatures w14:val="none"/>
        </w:rPr>
        <w:t xml:space="preserve"> Confirm that impedance is below 10 </w:t>
      </w:r>
      <w:proofErr w:type="spellStart"/>
      <w:r w:rsidRPr="00B67FA1">
        <w:rPr>
          <w:rFonts w:ascii="Calibri" w:eastAsia="Times New Roman" w:hAnsi="Calibri" w:cs="Calibri"/>
          <w:kern w:val="0"/>
          <w:sz w:val="24"/>
          <w:lang w:val="en-IN" w:eastAsia="en-IN"/>
          <w14:ligatures w14:val="none"/>
        </w:rPr>
        <w:t>kΩ</w:t>
      </w:r>
      <w:proofErr w:type="spellEnd"/>
      <w:r w:rsidRPr="00B67FA1">
        <w:rPr>
          <w:rFonts w:ascii="Calibri" w:eastAsia="Times New Roman" w:hAnsi="Calibri" w:cs="Calibri"/>
          <w:kern w:val="0"/>
          <w:sz w:val="24"/>
          <w:lang w:val="en-IN" w:eastAsia="en-IN"/>
          <w14:ligatures w14:val="none"/>
        </w:rPr>
        <w:t xml:space="preserve"> and preferably ≤5 </w:t>
      </w:r>
      <w:proofErr w:type="spellStart"/>
      <w:r w:rsidRPr="00B67FA1">
        <w:rPr>
          <w:rFonts w:ascii="Calibri" w:eastAsia="Times New Roman" w:hAnsi="Calibri" w:cs="Calibri"/>
          <w:kern w:val="0"/>
          <w:sz w:val="24"/>
          <w:lang w:val="en-IN" w:eastAsia="en-IN"/>
          <w14:ligatures w14:val="none"/>
        </w:rPr>
        <w:t>kΩ</w:t>
      </w:r>
      <w:proofErr w:type="spellEnd"/>
      <w:r w:rsidRPr="00B67FA1">
        <w:rPr>
          <w:rFonts w:ascii="Calibri" w:eastAsia="Times New Roman" w:hAnsi="Calibri" w:cs="Calibri"/>
          <w:kern w:val="0"/>
          <w:sz w:val="24"/>
          <w:lang w:val="en-IN" w:eastAsia="en-IN"/>
          <w14:ligatures w14:val="none"/>
        </w:rPr>
        <w:t>.</w:t>
      </w:r>
    </w:p>
    <w:p w14:paraId="781A7455"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7EBC3711" w14:textId="28BCAC31"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67FA1">
        <w:rPr>
          <w:rFonts w:ascii="Calibri" w:eastAsia="Times New Roman" w:hAnsi="Calibri" w:cs="Calibri"/>
          <w:kern w:val="0"/>
          <w:sz w:val="24"/>
          <w:lang w:val="en-IN" w:eastAsia="en-IN"/>
          <w14:ligatures w14:val="none"/>
        </w:rPr>
        <w:t>NOTE: A green quality bar indicates acceptable impedance, whereas a red quality bar indicates abnormal impedance (</w:t>
      </w:r>
      <w:r w:rsidRPr="00E95551">
        <w:rPr>
          <w:rFonts w:ascii="Calibri" w:eastAsia="Times New Roman" w:hAnsi="Calibri" w:cs="Calibri"/>
          <w:b/>
          <w:bCs/>
          <w:kern w:val="0"/>
          <w:sz w:val="24"/>
          <w:lang w:val="en-IN" w:eastAsia="en-IN"/>
          <w14:ligatures w14:val="none"/>
        </w:rPr>
        <w:t xml:space="preserve">Supplementary Figure </w:t>
      </w:r>
      <w:r w:rsidR="00FE5A9B">
        <w:rPr>
          <w:rFonts w:ascii="Calibri" w:eastAsia="Times New Roman" w:hAnsi="Calibri" w:cs="Calibri"/>
          <w:b/>
          <w:bCs/>
          <w:kern w:val="0"/>
          <w:sz w:val="24"/>
          <w:lang w:val="en-IN" w:eastAsia="en-IN"/>
          <w14:ligatures w14:val="none"/>
        </w:rPr>
        <w:t>1C</w:t>
      </w:r>
      <w:r w:rsidRPr="00B67FA1">
        <w:rPr>
          <w:rFonts w:ascii="Calibri" w:eastAsia="Times New Roman" w:hAnsi="Calibri" w:cs="Calibri"/>
          <w:kern w:val="0"/>
          <w:sz w:val="24"/>
          <w:lang w:val="en-IN" w:eastAsia="en-IN"/>
          <w14:ligatures w14:val="none"/>
        </w:rPr>
        <w:t>).</w:t>
      </w:r>
    </w:p>
    <w:p w14:paraId="143898FD"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15998D86" w14:textId="7EFDA140"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1.4.10</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Repeat steps 1.4.2–1.4.7 if impedance exceeds the acceptable range.</w:t>
      </w:r>
    </w:p>
    <w:p w14:paraId="01A980F8"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3ED71B61" w14:textId="3351E614" w:rsidR="00CC4C20" w:rsidRPr="00B67FA1" w:rsidRDefault="00C52DB8" w:rsidP="00CC4C20">
      <w:pPr>
        <w:widowControl/>
        <w:spacing w:after="0" w:line="240" w:lineRule="auto"/>
        <w:jc w:val="both"/>
        <w:outlineLvl w:val="1"/>
        <w:rPr>
          <w:rFonts w:ascii="Calibri" w:eastAsia="Times New Roman" w:hAnsi="Calibri" w:cs="Calibri"/>
          <w:kern w:val="0"/>
          <w:sz w:val="24"/>
          <w:lang w:val="en-IN" w:eastAsia="en-IN"/>
          <w14:ligatures w14:val="none"/>
        </w:rPr>
      </w:pPr>
      <w:r w:rsidRPr="00B67FA1">
        <w:rPr>
          <w:rFonts w:ascii="Calibri" w:eastAsia="Times New Roman" w:hAnsi="Calibri" w:cs="Calibri"/>
          <w:kern w:val="0"/>
          <w:sz w:val="24"/>
          <w:lang w:val="en-IN" w:eastAsia="en-IN"/>
          <w14:ligatures w14:val="none"/>
        </w:rPr>
        <w:t>1.5</w:t>
      </w:r>
      <w:r w:rsidR="00B67FA1" w:rsidRPr="00B67FA1">
        <w:rPr>
          <w:rFonts w:ascii="Calibri" w:eastAsia="Times New Roman" w:hAnsi="Calibri" w:cs="Calibri"/>
          <w:kern w:val="0"/>
          <w:sz w:val="24"/>
          <w:lang w:val="en-IN" w:eastAsia="en-IN"/>
          <w14:ligatures w14:val="none"/>
        </w:rPr>
        <w:t>.</w:t>
      </w:r>
      <w:r w:rsidRPr="00B67FA1">
        <w:rPr>
          <w:rFonts w:ascii="Calibri" w:eastAsia="Times New Roman" w:hAnsi="Calibri" w:cs="Calibri"/>
          <w:kern w:val="0"/>
          <w:sz w:val="24"/>
          <w:lang w:val="en-IN" w:eastAsia="en-IN"/>
          <w14:ligatures w14:val="none"/>
        </w:rPr>
        <w:t xml:space="preserve"> Examination execution</w:t>
      </w:r>
    </w:p>
    <w:p w14:paraId="7D1A5E02" w14:textId="77777777" w:rsidR="00CC4C20" w:rsidRPr="00B67FA1" w:rsidRDefault="00CC4C20" w:rsidP="00CC4C20">
      <w:pPr>
        <w:widowControl/>
        <w:spacing w:after="0" w:line="240" w:lineRule="auto"/>
        <w:jc w:val="both"/>
        <w:outlineLvl w:val="1"/>
        <w:rPr>
          <w:rFonts w:ascii="Calibri" w:eastAsia="Times New Roman" w:hAnsi="Calibri" w:cs="Calibri"/>
          <w:kern w:val="0"/>
          <w:sz w:val="24"/>
          <w:lang w:val="en-IN" w:eastAsia="en-IN"/>
          <w14:ligatures w14:val="none"/>
        </w:rPr>
      </w:pPr>
    </w:p>
    <w:p w14:paraId="5D423FF0" w14:textId="502EB487"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1.5.1</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Click </w:t>
      </w:r>
      <w:r w:rsidR="000B26BB" w:rsidRPr="00BD202D">
        <w:rPr>
          <w:rFonts w:ascii="Calibri" w:eastAsia="Times New Roman" w:hAnsi="Calibri" w:cs="Calibri"/>
          <w:kern w:val="0"/>
          <w:sz w:val="24"/>
          <w:highlight w:val="yellow"/>
          <w:lang w:val="en-IN" w:eastAsia="en-IN"/>
          <w14:ligatures w14:val="none"/>
        </w:rPr>
        <w:t xml:space="preserve">on </w:t>
      </w:r>
      <w:r w:rsidRPr="00BD202D">
        <w:rPr>
          <w:rFonts w:ascii="Calibri" w:eastAsia="Times New Roman" w:hAnsi="Calibri" w:cs="Calibri"/>
          <w:kern w:val="0"/>
          <w:sz w:val="24"/>
          <w:highlight w:val="yellow"/>
          <w:lang w:val="en-IN" w:eastAsia="en-IN"/>
          <w14:ligatures w14:val="none"/>
        </w:rPr>
        <w:t xml:space="preserve">the </w:t>
      </w:r>
      <w:r w:rsidRPr="00BD202D">
        <w:rPr>
          <w:rFonts w:ascii="Calibri" w:eastAsia="Times New Roman" w:hAnsi="Calibri" w:cs="Calibri"/>
          <w:b/>
          <w:bCs/>
          <w:kern w:val="0"/>
          <w:sz w:val="24"/>
          <w:highlight w:val="yellow"/>
          <w:lang w:val="en-IN" w:eastAsia="en-IN"/>
          <w14:ligatures w14:val="none"/>
        </w:rPr>
        <w:t>Patient ID/Eye</w:t>
      </w:r>
      <w:r w:rsidRPr="00BD202D">
        <w:rPr>
          <w:rFonts w:ascii="Calibri" w:eastAsia="Times New Roman" w:hAnsi="Calibri" w:cs="Calibri"/>
          <w:kern w:val="0"/>
          <w:sz w:val="24"/>
          <w:highlight w:val="yellow"/>
          <w:lang w:val="en-IN" w:eastAsia="en-IN"/>
          <w14:ligatures w14:val="none"/>
        </w:rPr>
        <w:t xml:space="preserve"> icon and enter the patient's information</w:t>
      </w:r>
      <w:r w:rsidRPr="00B67FA1">
        <w:rPr>
          <w:rFonts w:ascii="Calibri" w:eastAsia="Times New Roman" w:hAnsi="Calibri" w:cs="Calibri"/>
          <w:kern w:val="0"/>
          <w:sz w:val="24"/>
          <w:lang w:val="en-IN" w:eastAsia="en-IN"/>
          <w14:ligatures w14:val="none"/>
        </w:rPr>
        <w:t xml:space="preserve"> (</w:t>
      </w:r>
      <w:r w:rsidRPr="00E95551">
        <w:rPr>
          <w:rFonts w:ascii="Calibri" w:eastAsia="Times New Roman" w:hAnsi="Calibri" w:cs="Calibri"/>
          <w:b/>
          <w:bCs/>
          <w:kern w:val="0"/>
          <w:sz w:val="24"/>
          <w:lang w:val="en-IN" w:eastAsia="en-IN"/>
          <w14:ligatures w14:val="none"/>
        </w:rPr>
        <w:t xml:space="preserve">Supplementary Figure </w:t>
      </w:r>
      <w:r w:rsidR="00FE5A9B">
        <w:rPr>
          <w:rFonts w:ascii="Calibri" w:eastAsia="Times New Roman" w:hAnsi="Calibri" w:cs="Calibri"/>
          <w:b/>
          <w:bCs/>
          <w:kern w:val="0"/>
          <w:sz w:val="24"/>
          <w:lang w:val="en-IN" w:eastAsia="en-IN"/>
          <w14:ligatures w14:val="none"/>
        </w:rPr>
        <w:t>1D</w:t>
      </w:r>
      <w:r w:rsidRPr="00B67FA1">
        <w:rPr>
          <w:rFonts w:ascii="Calibri" w:eastAsia="Times New Roman" w:hAnsi="Calibri" w:cs="Calibri"/>
          <w:kern w:val="0"/>
          <w:sz w:val="24"/>
          <w:lang w:val="en-IN" w:eastAsia="en-IN"/>
          <w14:ligatures w14:val="none"/>
        </w:rPr>
        <w:t>).</w:t>
      </w:r>
    </w:p>
    <w:p w14:paraId="46F35F5C" w14:textId="77777777" w:rsidR="00B67FA1" w:rsidRPr="00B67FA1" w:rsidRDefault="00B67FA1" w:rsidP="00CC4C20">
      <w:pPr>
        <w:widowControl/>
        <w:spacing w:after="0" w:line="240" w:lineRule="auto"/>
        <w:jc w:val="both"/>
        <w:rPr>
          <w:rFonts w:ascii="Calibri" w:eastAsia="Times New Roman" w:hAnsi="Calibri" w:cs="Calibri"/>
          <w:kern w:val="0"/>
          <w:sz w:val="24"/>
          <w:lang w:val="en-IN" w:eastAsia="en-IN"/>
          <w14:ligatures w14:val="none"/>
        </w:rPr>
      </w:pPr>
    </w:p>
    <w:p w14:paraId="519BC303" w14:textId="22FA983E"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1.5.2</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Select </w:t>
      </w:r>
      <w:r w:rsidRPr="00BD202D">
        <w:rPr>
          <w:rFonts w:ascii="Calibri" w:eastAsia="Times New Roman" w:hAnsi="Calibri" w:cs="Calibri"/>
          <w:b/>
          <w:bCs/>
          <w:kern w:val="0"/>
          <w:sz w:val="24"/>
          <w:highlight w:val="yellow"/>
          <w:lang w:val="en-IN" w:eastAsia="en-IN"/>
          <w14:ligatures w14:val="none"/>
        </w:rPr>
        <w:t>binocular testing</w:t>
      </w:r>
      <w:r w:rsidRPr="00BD202D">
        <w:rPr>
          <w:rFonts w:ascii="Calibri" w:eastAsia="Times New Roman" w:hAnsi="Calibri" w:cs="Calibri"/>
          <w:kern w:val="0"/>
          <w:sz w:val="24"/>
          <w:highlight w:val="yellow"/>
          <w:lang w:val="en-IN" w:eastAsia="en-IN"/>
          <w14:ligatures w14:val="none"/>
        </w:rPr>
        <w:t>.</w:t>
      </w:r>
    </w:p>
    <w:p w14:paraId="2D3F252E"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5F952859" w14:textId="40D1A003" w:rsidR="00CC4C20" w:rsidRPr="00BD202D" w:rsidRDefault="00C52DB8" w:rsidP="00CC4C20">
      <w:pPr>
        <w:widowControl/>
        <w:spacing w:after="0" w:line="240" w:lineRule="auto"/>
        <w:jc w:val="both"/>
        <w:rPr>
          <w:rFonts w:ascii="Calibri" w:eastAsia="Times New Roman" w:hAnsi="Calibri" w:cs="Calibri"/>
          <w:kern w:val="0"/>
          <w:sz w:val="24"/>
          <w:highlight w:val="yellow"/>
          <w:lang w:val="en-IN" w:eastAsia="en-IN"/>
          <w14:ligatures w14:val="none"/>
        </w:rPr>
      </w:pPr>
      <w:r w:rsidRPr="00BD202D">
        <w:rPr>
          <w:rFonts w:ascii="Calibri" w:eastAsia="Times New Roman" w:hAnsi="Calibri" w:cs="Calibri"/>
          <w:kern w:val="0"/>
          <w:sz w:val="24"/>
          <w:highlight w:val="yellow"/>
          <w:lang w:val="en-IN" w:eastAsia="en-IN"/>
          <w14:ligatures w14:val="none"/>
        </w:rPr>
        <w:t>1.5.3</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Position the child comfortably at the examination station.</w:t>
      </w:r>
    </w:p>
    <w:p w14:paraId="0C37EEB5" w14:textId="77777777" w:rsidR="00CC4C20" w:rsidRPr="00BD202D" w:rsidRDefault="00CC4C20" w:rsidP="00CC4C20">
      <w:pPr>
        <w:widowControl/>
        <w:spacing w:after="0" w:line="240" w:lineRule="auto"/>
        <w:jc w:val="both"/>
        <w:rPr>
          <w:rFonts w:ascii="Calibri" w:eastAsia="Times New Roman" w:hAnsi="Calibri" w:cs="Calibri"/>
          <w:kern w:val="0"/>
          <w:sz w:val="24"/>
          <w:highlight w:val="yellow"/>
          <w:lang w:val="en-IN" w:eastAsia="en-IN"/>
          <w14:ligatures w14:val="none"/>
        </w:rPr>
      </w:pPr>
    </w:p>
    <w:p w14:paraId="7839CB80" w14:textId="56D44AB9"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lastRenderedPageBreak/>
        <w:t>1.5.4</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Adjust the table height and chinrest position.</w:t>
      </w:r>
    </w:p>
    <w:p w14:paraId="4DD26BFC"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5C40E04A" w14:textId="68ACF50E"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1.5.5</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Recheck electrode impedance.</w:t>
      </w:r>
    </w:p>
    <w:p w14:paraId="17A4A050"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3FE95B36" w14:textId="3502AE7D"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1.5.6</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Click </w:t>
      </w:r>
      <w:r w:rsidR="000B26BB" w:rsidRPr="00BD202D">
        <w:rPr>
          <w:rFonts w:ascii="Calibri" w:eastAsia="Times New Roman" w:hAnsi="Calibri" w:cs="Calibri"/>
          <w:kern w:val="0"/>
          <w:sz w:val="24"/>
          <w:highlight w:val="yellow"/>
          <w:lang w:val="en-IN" w:eastAsia="en-IN"/>
          <w14:ligatures w14:val="none"/>
        </w:rPr>
        <w:t xml:space="preserve">on </w:t>
      </w:r>
      <w:r w:rsidRPr="00BD202D">
        <w:rPr>
          <w:rFonts w:ascii="Calibri" w:eastAsia="Times New Roman" w:hAnsi="Calibri" w:cs="Calibri"/>
          <w:b/>
          <w:bCs/>
          <w:kern w:val="0"/>
          <w:sz w:val="24"/>
          <w:highlight w:val="yellow"/>
          <w:lang w:val="en-IN" w:eastAsia="en-IN"/>
          <w14:ligatures w14:val="none"/>
        </w:rPr>
        <w:t>Exam</w:t>
      </w:r>
      <w:r w:rsidRPr="00BD202D">
        <w:rPr>
          <w:rFonts w:ascii="Calibri" w:eastAsia="Times New Roman" w:hAnsi="Calibri" w:cs="Calibri"/>
          <w:kern w:val="0"/>
          <w:sz w:val="24"/>
          <w:highlight w:val="yellow"/>
          <w:lang w:val="en-IN" w:eastAsia="en-IN"/>
          <w14:ligatures w14:val="none"/>
        </w:rPr>
        <w:t xml:space="preserve"> to begin acquisition</w:t>
      </w:r>
      <w:r w:rsidRPr="00B67FA1">
        <w:rPr>
          <w:rFonts w:ascii="Calibri" w:eastAsia="Times New Roman" w:hAnsi="Calibri" w:cs="Calibri"/>
          <w:kern w:val="0"/>
          <w:sz w:val="24"/>
          <w:lang w:val="en-IN" w:eastAsia="en-IN"/>
          <w14:ligatures w14:val="none"/>
        </w:rPr>
        <w:t xml:space="preserve"> (</w:t>
      </w:r>
      <w:r w:rsidRPr="00E95551">
        <w:rPr>
          <w:rFonts w:ascii="Calibri" w:eastAsia="Times New Roman" w:hAnsi="Calibri" w:cs="Calibri"/>
          <w:b/>
          <w:bCs/>
          <w:kern w:val="0"/>
          <w:sz w:val="24"/>
          <w:lang w:val="en-IN" w:eastAsia="en-IN"/>
          <w14:ligatures w14:val="none"/>
        </w:rPr>
        <w:t xml:space="preserve">Supplementary Figure </w:t>
      </w:r>
      <w:r w:rsidR="000C25CF">
        <w:rPr>
          <w:rFonts w:ascii="Calibri" w:eastAsia="Times New Roman" w:hAnsi="Calibri" w:cs="Calibri"/>
          <w:b/>
          <w:bCs/>
          <w:kern w:val="0"/>
          <w:sz w:val="24"/>
          <w:lang w:val="en-IN" w:eastAsia="en-IN"/>
          <w14:ligatures w14:val="none"/>
        </w:rPr>
        <w:t>1D</w:t>
      </w:r>
      <w:r w:rsidRPr="00B67FA1">
        <w:rPr>
          <w:rFonts w:ascii="Calibri" w:eastAsia="Times New Roman" w:hAnsi="Calibri" w:cs="Calibri"/>
          <w:kern w:val="0"/>
          <w:sz w:val="24"/>
          <w:lang w:val="en-IN" w:eastAsia="en-IN"/>
          <w14:ligatures w14:val="none"/>
        </w:rPr>
        <w:t>).</w:t>
      </w:r>
    </w:p>
    <w:p w14:paraId="7EF113BB"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765D08C5" w14:textId="420DB8BF"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1.5.7</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Monitor the waveform and artifact-rejection indicator continuously.</w:t>
      </w:r>
    </w:p>
    <w:p w14:paraId="6B889644"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6A266BD1" w14:textId="339307C8"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1.5.8</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Instruct the patient to fixate on the central fixation target.</w:t>
      </w:r>
    </w:p>
    <w:p w14:paraId="65F6B1E0"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5F0333AD" w14:textId="55CA4701"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1.5.9</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Encourage the patient to minimize blinking during acquisition.</w:t>
      </w:r>
    </w:p>
    <w:p w14:paraId="5E3C3DBF"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18E24C44" w14:textId="29F92C8B"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67FA1">
        <w:rPr>
          <w:rFonts w:ascii="Calibri" w:eastAsia="Times New Roman" w:hAnsi="Calibri" w:cs="Calibri"/>
          <w:kern w:val="0"/>
          <w:sz w:val="24"/>
          <w:lang w:val="en-IN" w:eastAsia="en-IN"/>
          <w14:ligatures w14:val="none"/>
        </w:rPr>
        <w:t>1.5.10</w:t>
      </w:r>
      <w:r w:rsidR="00B67FA1" w:rsidRPr="00B67FA1">
        <w:rPr>
          <w:rFonts w:ascii="Calibri" w:eastAsia="Times New Roman" w:hAnsi="Calibri" w:cs="Calibri"/>
          <w:kern w:val="0"/>
          <w:sz w:val="24"/>
          <w:lang w:val="en-IN" w:eastAsia="en-IN"/>
          <w14:ligatures w14:val="none"/>
        </w:rPr>
        <w:t>.</w:t>
      </w:r>
      <w:r w:rsidRPr="00B67FA1">
        <w:rPr>
          <w:rFonts w:ascii="Calibri" w:eastAsia="Times New Roman" w:hAnsi="Calibri" w:cs="Calibri"/>
          <w:kern w:val="0"/>
          <w:sz w:val="24"/>
          <w:lang w:val="en-IN" w:eastAsia="en-IN"/>
          <w14:ligatures w14:val="none"/>
        </w:rPr>
        <w:t xml:space="preserve"> Use verbal cues to maintain attention when cooperation is limited.</w:t>
      </w:r>
    </w:p>
    <w:p w14:paraId="2FC4AA27"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3C948D11" w14:textId="77777777"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67FA1">
        <w:rPr>
          <w:rFonts w:ascii="Calibri" w:eastAsia="Times New Roman" w:hAnsi="Calibri" w:cs="Calibri"/>
          <w:kern w:val="0"/>
          <w:sz w:val="24"/>
          <w:lang w:val="en-IN" w:eastAsia="en-IN"/>
          <w14:ligatures w14:val="none"/>
        </w:rPr>
        <w:t>NOTE: The system automatically rejects sweeps containing artifacts.</w:t>
      </w:r>
    </w:p>
    <w:p w14:paraId="4371E47D"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29F4A024" w14:textId="2E020356"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1.5.11</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Continue recording until a reliable waveform is obtained.</w:t>
      </w:r>
    </w:p>
    <w:p w14:paraId="29BAB5D7"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28B04C30" w14:textId="0F976EB0" w:rsidR="00CC4C20" w:rsidRPr="00B67FA1"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67FA1">
        <w:rPr>
          <w:rFonts w:ascii="Calibri" w:eastAsia="Times New Roman" w:hAnsi="Calibri" w:cs="Calibri"/>
          <w:kern w:val="0"/>
          <w:sz w:val="24"/>
          <w:lang w:val="en-IN" w:eastAsia="en-IN"/>
          <w14:ligatures w14:val="none"/>
        </w:rPr>
        <w:t xml:space="preserve">NOTE: </w:t>
      </w:r>
      <w:r w:rsidR="00E83A50" w:rsidRPr="00E83A50">
        <w:rPr>
          <w:rFonts w:ascii="Calibri" w:eastAsia="Times New Roman" w:hAnsi="Calibri" w:cs="Calibri"/>
          <w:kern w:val="0"/>
          <w:sz w:val="24"/>
          <w:lang w:val="en-IN" w:eastAsia="en-IN"/>
          <w14:ligatures w14:val="none"/>
        </w:rPr>
        <w:t xml:space="preserve">Define a reliable waveform as one containing at least 8–10 artifact-free sweeps, a signal-to-noise ratio (SNR) ≥3, and no visible movement or electrical artifacts. These criteria are based on published statistical analyses of electrophysiological signal significance and ISCEV extended </w:t>
      </w:r>
      <w:proofErr w:type="spellStart"/>
      <w:r w:rsidR="00E83A50" w:rsidRPr="00E83A50">
        <w:rPr>
          <w:rFonts w:ascii="Calibri" w:eastAsia="Times New Roman" w:hAnsi="Calibri" w:cs="Calibri"/>
          <w:kern w:val="0"/>
          <w:sz w:val="24"/>
          <w:lang w:val="en-IN" w:eastAsia="en-IN"/>
          <w14:ligatures w14:val="none"/>
        </w:rPr>
        <w:t>PhNR</w:t>
      </w:r>
      <w:proofErr w:type="spellEnd"/>
      <w:r w:rsidR="00E83A50" w:rsidRPr="00E83A50">
        <w:rPr>
          <w:rFonts w:ascii="Calibri" w:eastAsia="Times New Roman" w:hAnsi="Calibri" w:cs="Calibri"/>
          <w:kern w:val="0"/>
          <w:sz w:val="24"/>
          <w:lang w:val="en-IN" w:eastAsia="en-IN"/>
          <w14:ligatures w14:val="none"/>
        </w:rPr>
        <w:t xml:space="preserve"> recommendations while accounting for the higher noise levels commonly encountered during </w:t>
      </w:r>
      <w:proofErr w:type="spellStart"/>
      <w:r w:rsidR="00E83A50" w:rsidRPr="00E83A50">
        <w:rPr>
          <w:rFonts w:ascii="Calibri" w:eastAsia="Times New Roman" w:hAnsi="Calibri" w:cs="Calibri"/>
          <w:kern w:val="0"/>
          <w:sz w:val="24"/>
          <w:lang w:val="en-IN" w:eastAsia="en-IN"/>
          <w14:ligatures w14:val="none"/>
        </w:rPr>
        <w:t>pediatric</w:t>
      </w:r>
      <w:proofErr w:type="spellEnd"/>
      <w:r w:rsidR="00E83A50" w:rsidRPr="00E83A50">
        <w:rPr>
          <w:rFonts w:ascii="Calibri" w:eastAsia="Times New Roman" w:hAnsi="Calibri" w:cs="Calibri"/>
          <w:kern w:val="0"/>
          <w:sz w:val="24"/>
          <w:lang w:val="en-IN" w:eastAsia="en-IN"/>
          <w14:ligatures w14:val="none"/>
        </w:rPr>
        <w:t xml:space="preserve"> recordings</w:t>
      </w:r>
      <w:r w:rsidR="00D47DD4">
        <w:rPr>
          <w:rFonts w:ascii="Calibri" w:eastAsia="Times New Roman" w:hAnsi="Calibri" w:cs="Calibri"/>
          <w:kern w:val="0"/>
          <w:sz w:val="24"/>
          <w:vertAlign w:val="superscript"/>
          <w:lang w:val="en-IN" w:eastAsia="en-IN"/>
          <w14:ligatures w14:val="none"/>
        </w:rPr>
        <w:t>16,18</w:t>
      </w:r>
      <w:r w:rsidR="000E7FEC">
        <w:rPr>
          <w:rFonts w:ascii="Calibri" w:eastAsia="Times New Roman" w:hAnsi="Calibri" w:cs="Calibri"/>
          <w:kern w:val="0"/>
          <w:sz w:val="24"/>
          <w:vertAlign w:val="superscript"/>
          <w:lang w:val="en-IN" w:eastAsia="en-IN"/>
          <w14:ligatures w14:val="none"/>
        </w:rPr>
        <w:t>,20</w:t>
      </w:r>
      <w:r w:rsidRPr="00B67FA1">
        <w:rPr>
          <w:rFonts w:ascii="Calibri" w:eastAsia="Times New Roman" w:hAnsi="Calibri" w:cs="Calibri"/>
          <w:kern w:val="0"/>
          <w:sz w:val="24"/>
          <w:lang w:val="en-IN" w:eastAsia="en-IN"/>
          <w14:ligatures w14:val="none"/>
        </w:rPr>
        <w:t>.</w:t>
      </w:r>
    </w:p>
    <w:p w14:paraId="5359A9D0" w14:textId="77777777" w:rsidR="00CC4C20" w:rsidRPr="00B67FA1"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0E678F61" w14:textId="7D44C383" w:rsidR="00CC4C20"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1.5.12</w:t>
      </w:r>
      <w:r w:rsidR="00B67FA1"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Stop acquisition by pressing </w:t>
      </w:r>
      <w:r w:rsidRPr="00BD202D">
        <w:rPr>
          <w:rFonts w:ascii="Calibri" w:eastAsia="Times New Roman" w:hAnsi="Calibri" w:cs="Calibri"/>
          <w:b/>
          <w:bCs/>
          <w:kern w:val="0"/>
          <w:sz w:val="24"/>
          <w:highlight w:val="yellow"/>
          <w:lang w:val="en-IN" w:eastAsia="en-IN"/>
          <w14:ligatures w14:val="none"/>
        </w:rPr>
        <w:t>S</w:t>
      </w:r>
      <w:r w:rsidRPr="00BD202D">
        <w:rPr>
          <w:rFonts w:ascii="Calibri" w:eastAsia="Times New Roman" w:hAnsi="Calibri" w:cs="Calibri"/>
          <w:kern w:val="0"/>
          <w:sz w:val="24"/>
          <w:highlight w:val="yellow"/>
          <w:lang w:val="en-IN" w:eastAsia="en-IN"/>
          <w14:ligatures w14:val="none"/>
        </w:rPr>
        <w:t xml:space="preserve"> or by clicking </w:t>
      </w:r>
      <w:r w:rsidR="00D47DD4" w:rsidRPr="00BD202D">
        <w:rPr>
          <w:rFonts w:ascii="Calibri" w:eastAsia="Times New Roman" w:hAnsi="Calibri" w:cs="Calibri"/>
          <w:kern w:val="0"/>
          <w:sz w:val="24"/>
          <w:highlight w:val="yellow"/>
          <w:lang w:val="en-IN" w:eastAsia="en-IN"/>
          <w14:ligatures w14:val="none"/>
        </w:rPr>
        <w:t xml:space="preserve">on </w:t>
      </w:r>
      <w:r w:rsidRPr="00BD202D">
        <w:rPr>
          <w:rFonts w:ascii="Calibri" w:eastAsia="Times New Roman" w:hAnsi="Calibri" w:cs="Calibri"/>
          <w:b/>
          <w:bCs/>
          <w:kern w:val="0"/>
          <w:sz w:val="24"/>
          <w:highlight w:val="yellow"/>
          <w:lang w:val="en-IN" w:eastAsia="en-IN"/>
          <w14:ligatures w14:val="none"/>
        </w:rPr>
        <w:t>Results</w:t>
      </w:r>
      <w:r w:rsidRPr="00BD202D">
        <w:rPr>
          <w:rFonts w:ascii="Calibri" w:eastAsia="Times New Roman" w:hAnsi="Calibri" w:cs="Calibri"/>
          <w:kern w:val="0"/>
          <w:sz w:val="24"/>
          <w:highlight w:val="yellow"/>
          <w:lang w:val="en-IN" w:eastAsia="en-IN"/>
          <w14:ligatures w14:val="none"/>
        </w:rPr>
        <w:t>.</w:t>
      </w:r>
    </w:p>
    <w:p w14:paraId="4B03CBE3" w14:textId="77777777" w:rsidR="00CC4C20" w:rsidRPr="00CC4C20"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35F429B8" w14:textId="1A53CE34" w:rsidR="00CC4C20" w:rsidRPr="00035F73" w:rsidRDefault="00C52DB8" w:rsidP="00CC4C20">
      <w:pPr>
        <w:widowControl/>
        <w:spacing w:after="0" w:line="240" w:lineRule="auto"/>
        <w:jc w:val="both"/>
        <w:outlineLvl w:val="1"/>
        <w:rPr>
          <w:rFonts w:ascii="Calibri" w:eastAsia="Times New Roman" w:hAnsi="Calibri" w:cs="Calibri"/>
          <w:kern w:val="0"/>
          <w:sz w:val="24"/>
          <w:lang w:val="en-IN" w:eastAsia="en-IN"/>
          <w14:ligatures w14:val="none"/>
        </w:rPr>
      </w:pPr>
      <w:r w:rsidRPr="00035F73">
        <w:rPr>
          <w:rFonts w:ascii="Calibri" w:eastAsia="Times New Roman" w:hAnsi="Calibri" w:cs="Calibri"/>
          <w:kern w:val="0"/>
          <w:sz w:val="24"/>
          <w:lang w:val="en-IN" w:eastAsia="en-IN"/>
          <w14:ligatures w14:val="none"/>
        </w:rPr>
        <w:t>1.6</w:t>
      </w:r>
      <w:r w:rsidR="00B67FA1" w:rsidRPr="00035F73">
        <w:rPr>
          <w:rFonts w:ascii="Calibri" w:eastAsia="Times New Roman" w:hAnsi="Calibri" w:cs="Calibri"/>
          <w:kern w:val="0"/>
          <w:sz w:val="24"/>
          <w:lang w:val="en-IN" w:eastAsia="en-IN"/>
          <w14:ligatures w14:val="none"/>
        </w:rPr>
        <w:t>.</w:t>
      </w:r>
      <w:r w:rsidRPr="00035F73">
        <w:rPr>
          <w:rFonts w:ascii="Calibri" w:eastAsia="Times New Roman" w:hAnsi="Calibri" w:cs="Calibri"/>
          <w:kern w:val="0"/>
          <w:sz w:val="24"/>
          <w:lang w:val="en-IN" w:eastAsia="en-IN"/>
          <w14:ligatures w14:val="none"/>
        </w:rPr>
        <w:t xml:space="preserve"> Exit examination and reporting</w:t>
      </w:r>
    </w:p>
    <w:p w14:paraId="021E0F17" w14:textId="77777777" w:rsidR="00CC4C20" w:rsidRPr="00035F73" w:rsidRDefault="00CC4C20" w:rsidP="00CC4C20">
      <w:pPr>
        <w:widowControl/>
        <w:spacing w:after="0" w:line="240" w:lineRule="auto"/>
        <w:jc w:val="both"/>
        <w:outlineLvl w:val="1"/>
        <w:rPr>
          <w:rFonts w:ascii="Calibri" w:eastAsia="Times New Roman" w:hAnsi="Calibri" w:cs="Calibri"/>
          <w:kern w:val="0"/>
          <w:sz w:val="24"/>
          <w:lang w:val="en-IN" w:eastAsia="en-IN"/>
          <w14:ligatures w14:val="none"/>
        </w:rPr>
      </w:pPr>
    </w:p>
    <w:p w14:paraId="72F15B7F" w14:textId="6E4E49E5" w:rsidR="00CC4C20"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BD202D">
        <w:rPr>
          <w:rFonts w:ascii="Calibri" w:eastAsia="Times New Roman" w:hAnsi="Calibri" w:cs="Calibri"/>
          <w:kern w:val="0"/>
          <w:sz w:val="24"/>
          <w:highlight w:val="yellow"/>
          <w:lang w:val="en-IN" w:eastAsia="en-IN"/>
          <w14:ligatures w14:val="none"/>
        </w:rPr>
        <w:t>1.6.1</w:t>
      </w:r>
      <w:r w:rsidR="00035F73" w:rsidRPr="00BD202D">
        <w:rPr>
          <w:rFonts w:ascii="Calibri" w:eastAsia="Times New Roman" w:hAnsi="Calibri" w:cs="Calibri"/>
          <w:kern w:val="0"/>
          <w:sz w:val="24"/>
          <w:highlight w:val="yellow"/>
          <w:lang w:val="en-IN" w:eastAsia="en-IN"/>
          <w14:ligatures w14:val="none"/>
        </w:rPr>
        <w:t>.</w:t>
      </w:r>
      <w:r w:rsidRPr="00BD202D">
        <w:rPr>
          <w:rFonts w:ascii="Calibri" w:eastAsia="Times New Roman" w:hAnsi="Calibri" w:cs="Calibri"/>
          <w:kern w:val="0"/>
          <w:sz w:val="24"/>
          <w:highlight w:val="yellow"/>
          <w:lang w:val="en-IN" w:eastAsia="en-IN"/>
          <w14:ligatures w14:val="none"/>
        </w:rPr>
        <w:t xml:space="preserve"> Remove all electrodes.</w:t>
      </w:r>
    </w:p>
    <w:p w14:paraId="6C55F8CB" w14:textId="77777777" w:rsidR="00EB1E09" w:rsidRDefault="00EB1E09" w:rsidP="00CC4C20">
      <w:pPr>
        <w:widowControl/>
        <w:spacing w:after="0" w:line="240" w:lineRule="auto"/>
        <w:jc w:val="both"/>
        <w:rPr>
          <w:rFonts w:ascii="Calibri" w:eastAsia="Times New Roman" w:hAnsi="Calibri" w:cs="Calibri"/>
          <w:kern w:val="0"/>
          <w:sz w:val="24"/>
          <w:lang w:val="en-IN" w:eastAsia="en-IN"/>
          <w14:ligatures w14:val="none"/>
        </w:rPr>
      </w:pPr>
    </w:p>
    <w:p w14:paraId="6637DBF6" w14:textId="6D9E76AF" w:rsidR="00EB1E09" w:rsidRPr="00035F73"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035F73">
        <w:rPr>
          <w:rFonts w:ascii="Calibri" w:eastAsia="Times New Roman" w:hAnsi="Calibri" w:cs="Calibri"/>
          <w:kern w:val="0"/>
          <w:sz w:val="24"/>
          <w:lang w:val="en-IN" w:eastAsia="en-IN"/>
          <w14:ligatures w14:val="none"/>
        </w:rPr>
        <w:t>NOTE: Corneal electrodes may be used in cooperative patients when no contraindications are present.</w:t>
      </w:r>
    </w:p>
    <w:p w14:paraId="0D3493B3" w14:textId="77777777" w:rsidR="00CC4C20" w:rsidRPr="00035F73"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3050074E" w14:textId="5631322B" w:rsidR="00CC4C20" w:rsidRPr="00EB59D2" w:rsidRDefault="00C52DB8" w:rsidP="00CC4C20">
      <w:pPr>
        <w:widowControl/>
        <w:spacing w:after="0" w:line="240" w:lineRule="auto"/>
        <w:jc w:val="both"/>
        <w:rPr>
          <w:rFonts w:ascii="Calibri" w:eastAsia="Times New Roman" w:hAnsi="Calibri" w:cs="Calibri"/>
          <w:kern w:val="0"/>
          <w:sz w:val="24"/>
          <w:highlight w:val="yellow"/>
          <w:lang w:val="en-IN" w:eastAsia="en-IN"/>
          <w14:ligatures w14:val="none"/>
        </w:rPr>
      </w:pPr>
      <w:r w:rsidRPr="00EB59D2">
        <w:rPr>
          <w:rFonts w:ascii="Calibri" w:eastAsia="Times New Roman" w:hAnsi="Calibri" w:cs="Calibri"/>
          <w:kern w:val="0"/>
          <w:sz w:val="24"/>
          <w:highlight w:val="yellow"/>
          <w:lang w:val="en-IN" w:eastAsia="en-IN"/>
          <w14:ligatures w14:val="none"/>
        </w:rPr>
        <w:t>1.6.2</w:t>
      </w:r>
      <w:r w:rsidR="00035F73" w:rsidRPr="00EB59D2">
        <w:rPr>
          <w:rFonts w:ascii="Calibri" w:eastAsia="Times New Roman" w:hAnsi="Calibri" w:cs="Calibri"/>
          <w:kern w:val="0"/>
          <w:sz w:val="24"/>
          <w:highlight w:val="yellow"/>
          <w:lang w:val="en-IN" w:eastAsia="en-IN"/>
          <w14:ligatures w14:val="none"/>
        </w:rPr>
        <w:t>.</w:t>
      </w:r>
      <w:r w:rsidRPr="00EB59D2">
        <w:rPr>
          <w:rFonts w:ascii="Calibri" w:eastAsia="Times New Roman" w:hAnsi="Calibri" w:cs="Calibri"/>
          <w:kern w:val="0"/>
          <w:sz w:val="24"/>
          <w:highlight w:val="yellow"/>
          <w:lang w:val="en-IN" w:eastAsia="en-IN"/>
          <w14:ligatures w14:val="none"/>
        </w:rPr>
        <w:t xml:space="preserve"> Clean the skin using a cotton swab.</w:t>
      </w:r>
    </w:p>
    <w:p w14:paraId="2D2DD30D" w14:textId="77777777" w:rsidR="00CC4C20" w:rsidRPr="00EB59D2" w:rsidRDefault="00CC4C20" w:rsidP="00CC4C20">
      <w:pPr>
        <w:widowControl/>
        <w:spacing w:after="0" w:line="240" w:lineRule="auto"/>
        <w:jc w:val="both"/>
        <w:rPr>
          <w:rFonts w:ascii="Calibri" w:eastAsia="Times New Roman" w:hAnsi="Calibri" w:cs="Calibri"/>
          <w:kern w:val="0"/>
          <w:sz w:val="24"/>
          <w:highlight w:val="yellow"/>
          <w:lang w:val="en-IN" w:eastAsia="en-IN"/>
          <w14:ligatures w14:val="none"/>
        </w:rPr>
      </w:pPr>
    </w:p>
    <w:p w14:paraId="09351208" w14:textId="307A18EA" w:rsidR="00CC4C20" w:rsidRPr="00EB59D2" w:rsidRDefault="00C52DB8" w:rsidP="00CC4C20">
      <w:pPr>
        <w:widowControl/>
        <w:spacing w:after="0" w:line="240" w:lineRule="auto"/>
        <w:jc w:val="both"/>
        <w:rPr>
          <w:rFonts w:ascii="Calibri" w:eastAsia="Times New Roman" w:hAnsi="Calibri" w:cs="Calibri"/>
          <w:kern w:val="0"/>
          <w:sz w:val="24"/>
          <w:highlight w:val="yellow"/>
          <w:lang w:val="en-IN" w:eastAsia="en-IN"/>
          <w14:ligatures w14:val="none"/>
        </w:rPr>
      </w:pPr>
      <w:r w:rsidRPr="00EB59D2">
        <w:rPr>
          <w:rFonts w:ascii="Calibri" w:eastAsia="Times New Roman" w:hAnsi="Calibri" w:cs="Calibri"/>
          <w:kern w:val="0"/>
          <w:sz w:val="24"/>
          <w:highlight w:val="yellow"/>
          <w:lang w:val="en-IN" w:eastAsia="en-IN"/>
          <w14:ligatures w14:val="none"/>
        </w:rPr>
        <w:t>1.6.3</w:t>
      </w:r>
      <w:r w:rsidR="00035F73" w:rsidRPr="00EB59D2">
        <w:rPr>
          <w:rFonts w:ascii="Calibri" w:eastAsia="Times New Roman" w:hAnsi="Calibri" w:cs="Calibri"/>
          <w:kern w:val="0"/>
          <w:sz w:val="24"/>
          <w:highlight w:val="yellow"/>
          <w:lang w:val="en-IN" w:eastAsia="en-IN"/>
          <w14:ligatures w14:val="none"/>
        </w:rPr>
        <w:t>.</w:t>
      </w:r>
      <w:r w:rsidRPr="00EB59D2">
        <w:rPr>
          <w:rFonts w:ascii="Calibri" w:eastAsia="Times New Roman" w:hAnsi="Calibri" w:cs="Calibri"/>
          <w:kern w:val="0"/>
          <w:sz w:val="24"/>
          <w:highlight w:val="yellow"/>
          <w:lang w:val="en-IN" w:eastAsia="en-IN"/>
          <w14:ligatures w14:val="none"/>
        </w:rPr>
        <w:t xml:space="preserve"> Disinfect the headrest and chinrest using alcohol-soaked cotton swabs.</w:t>
      </w:r>
    </w:p>
    <w:p w14:paraId="71422515" w14:textId="77777777" w:rsidR="00CC4C20" w:rsidRPr="00EB59D2" w:rsidRDefault="00CC4C20" w:rsidP="00CC4C20">
      <w:pPr>
        <w:widowControl/>
        <w:spacing w:after="0" w:line="240" w:lineRule="auto"/>
        <w:jc w:val="both"/>
        <w:rPr>
          <w:rFonts w:ascii="Calibri" w:eastAsia="Times New Roman" w:hAnsi="Calibri" w:cs="Calibri"/>
          <w:kern w:val="0"/>
          <w:sz w:val="24"/>
          <w:highlight w:val="yellow"/>
          <w:lang w:val="en-IN" w:eastAsia="en-IN"/>
          <w14:ligatures w14:val="none"/>
        </w:rPr>
      </w:pPr>
    </w:p>
    <w:p w14:paraId="54017673" w14:textId="16AB19AA" w:rsidR="00CC4C20" w:rsidRPr="00EB59D2" w:rsidRDefault="00C52DB8" w:rsidP="00CC4C20">
      <w:pPr>
        <w:widowControl/>
        <w:spacing w:after="0" w:line="240" w:lineRule="auto"/>
        <w:jc w:val="both"/>
        <w:rPr>
          <w:rFonts w:ascii="Calibri" w:eastAsia="Times New Roman" w:hAnsi="Calibri" w:cs="Calibri"/>
          <w:kern w:val="0"/>
          <w:sz w:val="24"/>
          <w:highlight w:val="yellow"/>
          <w:lang w:val="en-IN" w:eastAsia="en-IN"/>
          <w14:ligatures w14:val="none"/>
        </w:rPr>
      </w:pPr>
      <w:r w:rsidRPr="00EB59D2">
        <w:rPr>
          <w:rFonts w:ascii="Calibri" w:eastAsia="Times New Roman" w:hAnsi="Calibri" w:cs="Calibri"/>
          <w:kern w:val="0"/>
          <w:sz w:val="24"/>
          <w:highlight w:val="yellow"/>
          <w:lang w:val="en-IN" w:eastAsia="en-IN"/>
          <w14:ligatures w14:val="none"/>
        </w:rPr>
        <w:t>1.6.4</w:t>
      </w:r>
      <w:r w:rsidR="00035F73" w:rsidRPr="00EB59D2">
        <w:rPr>
          <w:rFonts w:ascii="Calibri" w:eastAsia="Times New Roman" w:hAnsi="Calibri" w:cs="Calibri"/>
          <w:kern w:val="0"/>
          <w:sz w:val="24"/>
          <w:highlight w:val="yellow"/>
          <w:lang w:val="en-IN" w:eastAsia="en-IN"/>
          <w14:ligatures w14:val="none"/>
        </w:rPr>
        <w:t>.</w:t>
      </w:r>
      <w:r w:rsidRPr="00EB59D2">
        <w:rPr>
          <w:rFonts w:ascii="Calibri" w:eastAsia="Times New Roman" w:hAnsi="Calibri" w:cs="Calibri"/>
          <w:kern w:val="0"/>
          <w:sz w:val="24"/>
          <w:highlight w:val="yellow"/>
          <w:lang w:val="en-IN" w:eastAsia="en-IN"/>
          <w14:ligatures w14:val="none"/>
        </w:rPr>
        <w:t xml:space="preserve"> Display the averaged waveform.</w:t>
      </w:r>
    </w:p>
    <w:p w14:paraId="14E2BC97" w14:textId="77777777" w:rsidR="00CC4C20" w:rsidRPr="00EB59D2" w:rsidRDefault="00CC4C20" w:rsidP="00CC4C20">
      <w:pPr>
        <w:widowControl/>
        <w:spacing w:after="0" w:line="240" w:lineRule="auto"/>
        <w:jc w:val="both"/>
        <w:rPr>
          <w:rFonts w:ascii="Calibri" w:eastAsia="Times New Roman" w:hAnsi="Calibri" w:cs="Calibri"/>
          <w:kern w:val="0"/>
          <w:sz w:val="24"/>
          <w:highlight w:val="yellow"/>
          <w:lang w:val="en-IN" w:eastAsia="en-IN"/>
          <w14:ligatures w14:val="none"/>
        </w:rPr>
      </w:pPr>
    </w:p>
    <w:p w14:paraId="572A06CC" w14:textId="773A6A03" w:rsidR="00CC4C20" w:rsidRPr="00EB59D2" w:rsidRDefault="00C52DB8" w:rsidP="00CC4C20">
      <w:pPr>
        <w:widowControl/>
        <w:spacing w:after="0" w:line="240" w:lineRule="auto"/>
        <w:jc w:val="both"/>
        <w:rPr>
          <w:rFonts w:ascii="Calibri" w:eastAsia="Times New Roman" w:hAnsi="Calibri" w:cs="Calibri"/>
          <w:kern w:val="0"/>
          <w:sz w:val="24"/>
          <w:highlight w:val="yellow"/>
          <w:lang w:val="en-IN" w:eastAsia="en-IN"/>
          <w14:ligatures w14:val="none"/>
        </w:rPr>
      </w:pPr>
      <w:r w:rsidRPr="00EB59D2">
        <w:rPr>
          <w:rFonts w:ascii="Calibri" w:eastAsia="Times New Roman" w:hAnsi="Calibri" w:cs="Calibri"/>
          <w:kern w:val="0"/>
          <w:sz w:val="24"/>
          <w:highlight w:val="yellow"/>
          <w:lang w:val="en-IN" w:eastAsia="en-IN"/>
          <w14:ligatures w14:val="none"/>
        </w:rPr>
        <w:t>1.6.5</w:t>
      </w:r>
      <w:r w:rsidR="00035F73" w:rsidRPr="00EB59D2">
        <w:rPr>
          <w:rFonts w:ascii="Calibri" w:eastAsia="Times New Roman" w:hAnsi="Calibri" w:cs="Calibri"/>
          <w:kern w:val="0"/>
          <w:sz w:val="24"/>
          <w:highlight w:val="yellow"/>
          <w:lang w:val="en-IN" w:eastAsia="en-IN"/>
          <w14:ligatures w14:val="none"/>
        </w:rPr>
        <w:t>.</w:t>
      </w:r>
      <w:r w:rsidRPr="00EB59D2">
        <w:rPr>
          <w:rFonts w:ascii="Calibri" w:eastAsia="Times New Roman" w:hAnsi="Calibri" w:cs="Calibri"/>
          <w:kern w:val="0"/>
          <w:sz w:val="24"/>
          <w:highlight w:val="yellow"/>
          <w:lang w:val="en-IN" w:eastAsia="en-IN"/>
          <w14:ligatures w14:val="none"/>
        </w:rPr>
        <w:t xml:space="preserve"> Identify the a-wave, b-wave, and </w:t>
      </w:r>
      <w:proofErr w:type="spellStart"/>
      <w:r w:rsidRPr="00EB59D2">
        <w:rPr>
          <w:rFonts w:ascii="Calibri" w:eastAsia="Times New Roman" w:hAnsi="Calibri" w:cs="Calibri"/>
          <w:kern w:val="0"/>
          <w:sz w:val="24"/>
          <w:highlight w:val="yellow"/>
          <w:lang w:val="en-IN" w:eastAsia="en-IN"/>
          <w14:ligatures w14:val="none"/>
        </w:rPr>
        <w:t>PhNR</w:t>
      </w:r>
      <w:proofErr w:type="spellEnd"/>
      <w:r w:rsidRPr="00EB59D2">
        <w:rPr>
          <w:rFonts w:ascii="Calibri" w:eastAsia="Times New Roman" w:hAnsi="Calibri" w:cs="Calibri"/>
          <w:kern w:val="0"/>
          <w:sz w:val="24"/>
          <w:highlight w:val="yellow"/>
          <w:lang w:val="en-IN" w:eastAsia="en-IN"/>
          <w14:ligatures w14:val="none"/>
        </w:rPr>
        <w:t xml:space="preserve"> trough.</w:t>
      </w:r>
    </w:p>
    <w:p w14:paraId="04E2D6E1" w14:textId="77777777" w:rsidR="00CC4C20" w:rsidRPr="00EB59D2" w:rsidRDefault="00CC4C20" w:rsidP="00CC4C20">
      <w:pPr>
        <w:widowControl/>
        <w:spacing w:after="0" w:line="240" w:lineRule="auto"/>
        <w:jc w:val="both"/>
        <w:rPr>
          <w:rFonts w:ascii="Calibri" w:eastAsia="Times New Roman" w:hAnsi="Calibri" w:cs="Calibri"/>
          <w:kern w:val="0"/>
          <w:sz w:val="24"/>
          <w:highlight w:val="yellow"/>
          <w:lang w:val="en-IN" w:eastAsia="en-IN"/>
          <w14:ligatures w14:val="none"/>
        </w:rPr>
      </w:pPr>
    </w:p>
    <w:p w14:paraId="0253A4F8" w14:textId="2E7E31FE" w:rsidR="00CC4C20" w:rsidRPr="00EB59D2" w:rsidRDefault="00C52DB8" w:rsidP="00CC4C20">
      <w:pPr>
        <w:widowControl/>
        <w:spacing w:after="0" w:line="240" w:lineRule="auto"/>
        <w:jc w:val="both"/>
        <w:rPr>
          <w:rFonts w:ascii="Calibri" w:eastAsia="Times New Roman" w:hAnsi="Calibri" w:cs="Calibri"/>
          <w:kern w:val="0"/>
          <w:sz w:val="24"/>
          <w:highlight w:val="yellow"/>
          <w:lang w:val="en-IN" w:eastAsia="en-IN"/>
          <w14:ligatures w14:val="none"/>
        </w:rPr>
      </w:pPr>
      <w:r w:rsidRPr="00EB59D2">
        <w:rPr>
          <w:rFonts w:ascii="Calibri" w:eastAsia="Times New Roman" w:hAnsi="Calibri" w:cs="Calibri"/>
          <w:kern w:val="0"/>
          <w:sz w:val="24"/>
          <w:highlight w:val="yellow"/>
          <w:lang w:val="en-IN" w:eastAsia="en-IN"/>
          <w14:ligatures w14:val="none"/>
        </w:rPr>
        <w:t>1.6.6</w:t>
      </w:r>
      <w:r w:rsidR="00035F73" w:rsidRPr="00EB59D2">
        <w:rPr>
          <w:rFonts w:ascii="Calibri" w:eastAsia="Times New Roman" w:hAnsi="Calibri" w:cs="Calibri"/>
          <w:kern w:val="0"/>
          <w:sz w:val="24"/>
          <w:highlight w:val="yellow"/>
          <w:lang w:val="en-IN" w:eastAsia="en-IN"/>
          <w14:ligatures w14:val="none"/>
        </w:rPr>
        <w:t>.</w:t>
      </w:r>
      <w:r w:rsidRPr="00EB59D2">
        <w:rPr>
          <w:rFonts w:ascii="Calibri" w:eastAsia="Times New Roman" w:hAnsi="Calibri" w:cs="Calibri"/>
          <w:kern w:val="0"/>
          <w:sz w:val="24"/>
          <w:highlight w:val="yellow"/>
          <w:lang w:val="en-IN" w:eastAsia="en-IN"/>
          <w14:ligatures w14:val="none"/>
        </w:rPr>
        <w:t xml:space="preserve"> Measure the </w:t>
      </w:r>
      <w:proofErr w:type="spellStart"/>
      <w:r w:rsidRPr="00EB59D2">
        <w:rPr>
          <w:rFonts w:ascii="Calibri" w:eastAsia="Times New Roman" w:hAnsi="Calibri" w:cs="Calibri"/>
          <w:kern w:val="0"/>
          <w:sz w:val="24"/>
          <w:highlight w:val="yellow"/>
          <w:lang w:val="en-IN" w:eastAsia="en-IN"/>
          <w14:ligatures w14:val="none"/>
        </w:rPr>
        <w:t>PhNR</w:t>
      </w:r>
      <w:proofErr w:type="spellEnd"/>
      <w:r w:rsidRPr="00EB59D2">
        <w:rPr>
          <w:rFonts w:ascii="Calibri" w:eastAsia="Times New Roman" w:hAnsi="Calibri" w:cs="Calibri"/>
          <w:kern w:val="0"/>
          <w:sz w:val="24"/>
          <w:highlight w:val="yellow"/>
          <w:lang w:val="en-IN" w:eastAsia="en-IN"/>
          <w14:ligatures w14:val="none"/>
        </w:rPr>
        <w:t xml:space="preserve"> amplitude from baseline to the trough of the negative wave following the b-wave.</w:t>
      </w:r>
    </w:p>
    <w:p w14:paraId="2E17B6C6" w14:textId="77777777" w:rsidR="00CC4C20" w:rsidRPr="00EB59D2" w:rsidRDefault="00CC4C20" w:rsidP="00CC4C20">
      <w:pPr>
        <w:widowControl/>
        <w:spacing w:after="0" w:line="240" w:lineRule="auto"/>
        <w:jc w:val="both"/>
        <w:rPr>
          <w:rFonts w:ascii="Calibri" w:eastAsia="Times New Roman" w:hAnsi="Calibri" w:cs="Calibri"/>
          <w:kern w:val="0"/>
          <w:sz w:val="24"/>
          <w:highlight w:val="yellow"/>
          <w:lang w:val="en-IN" w:eastAsia="en-IN"/>
          <w14:ligatures w14:val="none"/>
        </w:rPr>
      </w:pPr>
    </w:p>
    <w:p w14:paraId="5DEC5DF0" w14:textId="3186C5B6" w:rsidR="00CC4C20" w:rsidRPr="00035F73"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EB59D2">
        <w:rPr>
          <w:rFonts w:ascii="Calibri" w:eastAsia="Times New Roman" w:hAnsi="Calibri" w:cs="Calibri"/>
          <w:kern w:val="0"/>
          <w:sz w:val="24"/>
          <w:highlight w:val="yellow"/>
          <w:lang w:val="en-IN" w:eastAsia="en-IN"/>
          <w14:ligatures w14:val="none"/>
        </w:rPr>
        <w:lastRenderedPageBreak/>
        <w:t>1.6.7</w:t>
      </w:r>
      <w:r w:rsidR="00035F73" w:rsidRPr="00EB59D2">
        <w:rPr>
          <w:rFonts w:ascii="Calibri" w:eastAsia="Times New Roman" w:hAnsi="Calibri" w:cs="Calibri"/>
          <w:kern w:val="0"/>
          <w:sz w:val="24"/>
          <w:highlight w:val="yellow"/>
          <w:lang w:val="en-IN" w:eastAsia="en-IN"/>
          <w14:ligatures w14:val="none"/>
        </w:rPr>
        <w:t>.</w:t>
      </w:r>
      <w:r w:rsidRPr="00EB59D2">
        <w:rPr>
          <w:rFonts w:ascii="Calibri" w:eastAsia="Times New Roman" w:hAnsi="Calibri" w:cs="Calibri"/>
          <w:kern w:val="0"/>
          <w:sz w:val="24"/>
          <w:highlight w:val="yellow"/>
          <w:lang w:val="en-IN" w:eastAsia="en-IN"/>
          <w14:ligatures w14:val="none"/>
        </w:rPr>
        <w:t xml:space="preserve"> Measure peak time from stimulus onset to the </w:t>
      </w:r>
      <w:proofErr w:type="spellStart"/>
      <w:r w:rsidRPr="00EB59D2">
        <w:rPr>
          <w:rFonts w:ascii="Calibri" w:eastAsia="Times New Roman" w:hAnsi="Calibri" w:cs="Calibri"/>
          <w:kern w:val="0"/>
          <w:sz w:val="24"/>
          <w:highlight w:val="yellow"/>
          <w:lang w:val="en-IN" w:eastAsia="en-IN"/>
          <w14:ligatures w14:val="none"/>
        </w:rPr>
        <w:t>PhNR</w:t>
      </w:r>
      <w:proofErr w:type="spellEnd"/>
      <w:r w:rsidRPr="00EB59D2">
        <w:rPr>
          <w:rFonts w:ascii="Calibri" w:eastAsia="Times New Roman" w:hAnsi="Calibri" w:cs="Calibri"/>
          <w:kern w:val="0"/>
          <w:sz w:val="24"/>
          <w:highlight w:val="yellow"/>
          <w:lang w:val="en-IN" w:eastAsia="en-IN"/>
          <w14:ligatures w14:val="none"/>
        </w:rPr>
        <w:t xml:space="preserve"> trough</w:t>
      </w:r>
      <w:r w:rsidRPr="00035F73">
        <w:rPr>
          <w:rFonts w:ascii="Calibri" w:eastAsia="Times New Roman" w:hAnsi="Calibri" w:cs="Calibri"/>
          <w:kern w:val="0"/>
          <w:sz w:val="24"/>
          <w:lang w:val="en-IN" w:eastAsia="en-IN"/>
          <w14:ligatures w14:val="none"/>
        </w:rPr>
        <w:t xml:space="preserve"> (</w:t>
      </w:r>
      <w:r w:rsidRPr="00EB1E09">
        <w:rPr>
          <w:rFonts w:ascii="Calibri" w:eastAsia="Times New Roman" w:hAnsi="Calibri" w:cs="Calibri"/>
          <w:b/>
          <w:bCs/>
          <w:kern w:val="0"/>
          <w:sz w:val="24"/>
          <w:lang w:val="en-IN" w:eastAsia="en-IN"/>
          <w14:ligatures w14:val="none"/>
        </w:rPr>
        <w:t>Figure 5</w:t>
      </w:r>
      <w:r w:rsidRPr="00035F73">
        <w:rPr>
          <w:rFonts w:ascii="Calibri" w:eastAsia="Times New Roman" w:hAnsi="Calibri" w:cs="Calibri"/>
          <w:kern w:val="0"/>
          <w:sz w:val="24"/>
          <w:lang w:val="en-IN" w:eastAsia="en-IN"/>
          <w14:ligatures w14:val="none"/>
        </w:rPr>
        <w:t>).</w:t>
      </w:r>
    </w:p>
    <w:p w14:paraId="78E3CB8E" w14:textId="77777777" w:rsidR="00CC4C20" w:rsidRPr="00035F73"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4FDCA199" w14:textId="5D76B179" w:rsidR="00CC4C20" w:rsidRPr="00035F73"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035F73">
        <w:rPr>
          <w:rFonts w:ascii="Calibri" w:eastAsia="Times New Roman" w:hAnsi="Calibri" w:cs="Calibri"/>
          <w:kern w:val="0"/>
          <w:sz w:val="24"/>
          <w:lang w:val="en-IN" w:eastAsia="en-IN"/>
          <w14:ligatures w14:val="none"/>
        </w:rPr>
        <w:t>1.6.8</w:t>
      </w:r>
      <w:r w:rsidR="00035F73">
        <w:rPr>
          <w:rFonts w:ascii="Calibri" w:eastAsia="Times New Roman" w:hAnsi="Calibri" w:cs="Calibri"/>
          <w:kern w:val="0"/>
          <w:sz w:val="24"/>
          <w:lang w:val="en-IN" w:eastAsia="en-IN"/>
          <w14:ligatures w14:val="none"/>
        </w:rPr>
        <w:t>.</w:t>
      </w:r>
      <w:r w:rsidRPr="00035F73">
        <w:rPr>
          <w:rFonts w:ascii="Calibri" w:eastAsia="Times New Roman" w:hAnsi="Calibri" w:cs="Calibri"/>
          <w:kern w:val="0"/>
          <w:sz w:val="24"/>
          <w:lang w:val="en-IN" w:eastAsia="en-IN"/>
          <w14:ligatures w14:val="none"/>
        </w:rPr>
        <w:t xml:space="preserve"> Compare the measured values with established reference values.</w:t>
      </w:r>
    </w:p>
    <w:p w14:paraId="032033C4" w14:textId="77777777" w:rsidR="00CC4C20" w:rsidRPr="00035F73"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5E303A28" w14:textId="713A8168" w:rsidR="00CC4C20" w:rsidRPr="00035F73"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035F73">
        <w:rPr>
          <w:rFonts w:ascii="Calibri" w:eastAsia="Times New Roman" w:hAnsi="Calibri" w:cs="Calibri"/>
          <w:kern w:val="0"/>
          <w:sz w:val="24"/>
          <w:lang w:val="en-IN" w:eastAsia="en-IN"/>
          <w14:ligatures w14:val="none"/>
        </w:rPr>
        <w:t>1.6.9</w:t>
      </w:r>
      <w:r w:rsidR="00035F73">
        <w:rPr>
          <w:rFonts w:ascii="Calibri" w:eastAsia="Times New Roman" w:hAnsi="Calibri" w:cs="Calibri"/>
          <w:kern w:val="0"/>
          <w:sz w:val="24"/>
          <w:lang w:val="en-IN" w:eastAsia="en-IN"/>
          <w14:ligatures w14:val="none"/>
        </w:rPr>
        <w:t>.</w:t>
      </w:r>
      <w:r w:rsidRPr="00035F73">
        <w:rPr>
          <w:rFonts w:ascii="Calibri" w:eastAsia="Times New Roman" w:hAnsi="Calibri" w:cs="Calibri"/>
          <w:kern w:val="0"/>
          <w:sz w:val="24"/>
          <w:lang w:val="en-IN" w:eastAsia="en-IN"/>
          <w14:ligatures w14:val="none"/>
        </w:rPr>
        <w:t xml:space="preserve"> Classify a </w:t>
      </w:r>
      <w:proofErr w:type="spellStart"/>
      <w:r w:rsidRPr="00035F73">
        <w:rPr>
          <w:rFonts w:ascii="Calibri" w:eastAsia="Times New Roman" w:hAnsi="Calibri" w:cs="Calibri"/>
          <w:kern w:val="0"/>
          <w:sz w:val="24"/>
          <w:lang w:val="en-IN" w:eastAsia="en-IN"/>
          <w14:ligatures w14:val="none"/>
        </w:rPr>
        <w:t>PhNR</w:t>
      </w:r>
      <w:proofErr w:type="spellEnd"/>
      <w:r w:rsidRPr="00035F73">
        <w:rPr>
          <w:rFonts w:ascii="Calibri" w:eastAsia="Times New Roman" w:hAnsi="Calibri" w:cs="Calibri"/>
          <w:kern w:val="0"/>
          <w:sz w:val="24"/>
          <w:lang w:val="en-IN" w:eastAsia="en-IN"/>
          <w14:ligatures w14:val="none"/>
        </w:rPr>
        <w:t xml:space="preserve"> amplitude reduction greater than 2 standard deviations below the normal mean as abnormal.</w:t>
      </w:r>
    </w:p>
    <w:p w14:paraId="3F02BC71" w14:textId="77777777" w:rsidR="00CC4C20" w:rsidRPr="00035F73" w:rsidRDefault="00CC4C20" w:rsidP="00CC4C20">
      <w:pPr>
        <w:widowControl/>
        <w:spacing w:after="0" w:line="240" w:lineRule="auto"/>
        <w:jc w:val="both"/>
        <w:rPr>
          <w:rFonts w:ascii="Calibri" w:eastAsia="Times New Roman" w:hAnsi="Calibri" w:cs="Calibri"/>
          <w:kern w:val="0"/>
          <w:sz w:val="24"/>
          <w:lang w:val="en-IN" w:eastAsia="en-IN"/>
          <w14:ligatures w14:val="none"/>
        </w:rPr>
      </w:pPr>
    </w:p>
    <w:p w14:paraId="13C005EF" w14:textId="055543C3" w:rsidR="00CC4C20" w:rsidRPr="00CC4C20" w:rsidRDefault="00C52DB8" w:rsidP="00CC4C20">
      <w:pPr>
        <w:widowControl/>
        <w:spacing w:after="0" w:line="240" w:lineRule="auto"/>
        <w:jc w:val="both"/>
        <w:rPr>
          <w:rFonts w:ascii="Calibri" w:eastAsia="Times New Roman" w:hAnsi="Calibri" w:cs="Calibri"/>
          <w:kern w:val="0"/>
          <w:sz w:val="24"/>
          <w:lang w:val="en-IN" w:eastAsia="en-IN"/>
          <w14:ligatures w14:val="none"/>
        </w:rPr>
      </w:pPr>
      <w:r w:rsidRPr="00035F73">
        <w:rPr>
          <w:rFonts w:ascii="Calibri" w:eastAsia="Times New Roman" w:hAnsi="Calibri" w:cs="Calibri"/>
          <w:kern w:val="0"/>
          <w:sz w:val="24"/>
          <w:lang w:val="en-IN" w:eastAsia="en-IN"/>
          <w14:ligatures w14:val="none"/>
        </w:rPr>
        <w:t>NOTE: Establish device-specific normative data whenever possible.</w:t>
      </w:r>
      <w:r w:rsidR="00965029">
        <w:rPr>
          <w:rFonts w:ascii="Calibri" w:eastAsia="Times New Roman" w:hAnsi="Calibri" w:cs="Calibri"/>
          <w:kern w:val="0"/>
          <w:sz w:val="24"/>
          <w:lang w:val="en-IN" w:eastAsia="en-IN"/>
          <w14:ligatures w14:val="none"/>
        </w:rPr>
        <w:t xml:space="preserve"> </w:t>
      </w:r>
      <w:r w:rsidRPr="00CC4C20">
        <w:rPr>
          <w:rFonts w:ascii="Calibri" w:eastAsia="Times New Roman" w:hAnsi="Calibri" w:cs="Calibri"/>
          <w:kern w:val="0"/>
          <w:sz w:val="24"/>
          <w:lang w:val="en-IN" w:eastAsia="en-IN"/>
          <w14:ligatures w14:val="none"/>
        </w:rPr>
        <w:t>Total preparation and testing time is approximately 25–35 min.</w:t>
      </w:r>
      <w:r w:rsidR="00D84373">
        <w:rPr>
          <w:rFonts w:ascii="Calibri" w:eastAsia="Times New Roman" w:hAnsi="Calibri" w:cs="Calibri"/>
          <w:kern w:val="0"/>
          <w:sz w:val="24"/>
          <w:lang w:val="en-IN" w:eastAsia="en-IN"/>
          <w14:ligatures w14:val="none"/>
        </w:rPr>
        <w:t xml:space="preserve"> </w:t>
      </w:r>
      <w:r w:rsidR="00D84373" w:rsidRPr="00D84373">
        <w:rPr>
          <w:rFonts w:ascii="Calibri" w:eastAsia="Times New Roman" w:hAnsi="Calibri" w:cs="Calibri"/>
          <w:kern w:val="0"/>
          <w:sz w:val="24"/>
          <w:lang w:val="en-IN" w:eastAsia="en-IN"/>
          <w14:ligatures w14:val="none"/>
        </w:rPr>
        <w:t xml:space="preserve">Whenever possible, establish laboratory-specific reference intervals using appropriately selected healthy participants. According to current recommendations, new reference intervals should ideally be derived from at least 120 individuals </w:t>
      </w:r>
      <w:r w:rsidR="00D22FC0">
        <w:rPr>
          <w:rFonts w:ascii="Calibri" w:eastAsia="Times New Roman" w:hAnsi="Calibri" w:cs="Calibri"/>
          <w:kern w:val="0"/>
          <w:sz w:val="24"/>
          <w:lang w:val="en-IN" w:eastAsia="en-IN"/>
          <w14:ligatures w14:val="none"/>
        </w:rPr>
        <w:t>per clinically relevant subgroup, whereas transferred or verified reference intervals may require fewer participants after</w:t>
      </w:r>
      <w:r w:rsidR="00D84373" w:rsidRPr="00D84373">
        <w:rPr>
          <w:rFonts w:ascii="Calibri" w:eastAsia="Times New Roman" w:hAnsi="Calibri" w:cs="Calibri"/>
          <w:kern w:val="0"/>
          <w:sz w:val="24"/>
          <w:lang w:val="en-IN" w:eastAsia="en-IN"/>
          <w14:ligatures w14:val="none"/>
        </w:rPr>
        <w:t xml:space="preserve"> accepted validation procedures</w:t>
      </w:r>
      <w:r w:rsidR="00430F95">
        <w:rPr>
          <w:rFonts w:ascii="Calibri" w:eastAsia="Times New Roman" w:hAnsi="Calibri" w:cs="Calibri"/>
          <w:kern w:val="0"/>
          <w:sz w:val="24"/>
          <w:vertAlign w:val="superscript"/>
          <w:lang w:val="en-IN" w:eastAsia="en-IN"/>
          <w14:ligatures w14:val="none"/>
        </w:rPr>
        <w:t>13</w:t>
      </w:r>
      <w:r w:rsidR="00D84373" w:rsidRPr="00D84373">
        <w:rPr>
          <w:rFonts w:ascii="Calibri" w:eastAsia="Times New Roman" w:hAnsi="Calibri" w:cs="Calibri"/>
          <w:kern w:val="0"/>
          <w:sz w:val="24"/>
          <w:lang w:val="en-IN" w:eastAsia="en-IN"/>
          <w14:ligatures w14:val="none"/>
        </w:rPr>
        <w:t>.</w:t>
      </w:r>
    </w:p>
    <w:p w14:paraId="3FE13305" w14:textId="77777777" w:rsidR="00CC4C20" w:rsidRPr="009C3CC7" w:rsidRDefault="00CC4C20"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72BAFA47" w14:textId="371C5781" w:rsidR="00780E00" w:rsidRDefault="00C52DB8" w:rsidP="000A6D9D">
      <w:pPr>
        <w:widowControl/>
        <w:spacing w:after="0" w:line="240" w:lineRule="auto"/>
        <w:jc w:val="both"/>
        <w:outlineLvl w:val="0"/>
        <w:rPr>
          <w:rFonts w:ascii="Calibri" w:eastAsia="Times New Roman" w:hAnsi="Calibri" w:cs="Calibri"/>
          <w:b/>
          <w:bCs/>
          <w:kern w:val="36"/>
          <w:sz w:val="24"/>
          <w:lang w:val="en-IN" w:eastAsia="en-IN"/>
          <w14:ligatures w14:val="none"/>
        </w:rPr>
      </w:pPr>
      <w:r w:rsidRPr="00063669">
        <w:rPr>
          <w:rFonts w:ascii="Calibri" w:eastAsia="Times New Roman" w:hAnsi="Calibri" w:cs="Calibri"/>
          <w:b/>
          <w:bCs/>
          <w:kern w:val="36"/>
          <w:sz w:val="24"/>
          <w:lang w:val="en-IN" w:eastAsia="en-IN"/>
          <w14:ligatures w14:val="none"/>
        </w:rPr>
        <w:t xml:space="preserve">2. Workflow for the </w:t>
      </w:r>
      <w:r w:rsidR="000B7B9C">
        <w:rPr>
          <w:rFonts w:ascii="Calibri" w:eastAsia="Times New Roman" w:hAnsi="Calibri" w:cs="Calibri"/>
          <w:b/>
          <w:bCs/>
          <w:kern w:val="36"/>
          <w:sz w:val="24"/>
          <w:lang w:val="en-IN" w:eastAsia="en-IN"/>
          <w14:ligatures w14:val="none"/>
        </w:rPr>
        <w:t>b</w:t>
      </w:r>
      <w:r w:rsidRPr="00063669">
        <w:rPr>
          <w:rFonts w:ascii="Calibri" w:eastAsia="Times New Roman" w:hAnsi="Calibri" w:cs="Calibri"/>
          <w:b/>
          <w:bCs/>
          <w:kern w:val="36"/>
          <w:sz w:val="24"/>
          <w:lang w:val="en-IN" w:eastAsia="en-IN"/>
          <w14:ligatures w14:val="none"/>
        </w:rPr>
        <w:t xml:space="preserve">aby </w:t>
      </w:r>
      <w:r w:rsidR="000B7B9C">
        <w:rPr>
          <w:rFonts w:ascii="Calibri" w:eastAsia="Times New Roman" w:hAnsi="Calibri" w:cs="Calibri"/>
          <w:b/>
          <w:bCs/>
          <w:kern w:val="36"/>
          <w:sz w:val="24"/>
          <w:lang w:val="en-IN" w:eastAsia="en-IN"/>
          <w14:ligatures w14:val="none"/>
        </w:rPr>
        <w:t>v</w:t>
      </w:r>
      <w:r w:rsidRPr="00063669">
        <w:rPr>
          <w:rFonts w:ascii="Calibri" w:eastAsia="Times New Roman" w:hAnsi="Calibri" w:cs="Calibri"/>
          <w:b/>
          <w:bCs/>
          <w:kern w:val="36"/>
          <w:sz w:val="24"/>
          <w:lang w:val="en-IN" w:eastAsia="en-IN"/>
          <w14:ligatures w14:val="none"/>
        </w:rPr>
        <w:t xml:space="preserve">ision </w:t>
      </w:r>
      <w:r w:rsidR="000B7B9C">
        <w:rPr>
          <w:rFonts w:ascii="Calibri" w:eastAsia="Times New Roman" w:hAnsi="Calibri" w:cs="Calibri"/>
          <w:b/>
          <w:bCs/>
          <w:kern w:val="36"/>
          <w:sz w:val="24"/>
          <w:lang w:val="en-IN" w:eastAsia="en-IN"/>
          <w14:ligatures w14:val="none"/>
        </w:rPr>
        <w:t>t</w:t>
      </w:r>
      <w:r w:rsidRPr="00063669">
        <w:rPr>
          <w:rFonts w:ascii="Calibri" w:eastAsia="Times New Roman" w:hAnsi="Calibri" w:cs="Calibri"/>
          <w:b/>
          <w:bCs/>
          <w:kern w:val="36"/>
          <w:sz w:val="24"/>
          <w:lang w:val="en-IN" w:eastAsia="en-IN"/>
          <w14:ligatures w14:val="none"/>
        </w:rPr>
        <w:t>est</w:t>
      </w:r>
    </w:p>
    <w:p w14:paraId="10151C56" w14:textId="77777777" w:rsidR="00063669" w:rsidRPr="00063669" w:rsidRDefault="00063669" w:rsidP="000A6D9D">
      <w:pPr>
        <w:widowControl/>
        <w:spacing w:after="0" w:line="240" w:lineRule="auto"/>
        <w:jc w:val="both"/>
        <w:outlineLvl w:val="0"/>
        <w:rPr>
          <w:rFonts w:ascii="Calibri" w:eastAsia="Times New Roman" w:hAnsi="Calibri" w:cs="Calibri"/>
          <w:b/>
          <w:bCs/>
          <w:kern w:val="36"/>
          <w:sz w:val="24"/>
          <w:lang w:val="en-IN" w:eastAsia="en-IN"/>
          <w14:ligatures w14:val="none"/>
        </w:rPr>
      </w:pPr>
    </w:p>
    <w:p w14:paraId="0A206630" w14:textId="445C3A83" w:rsidR="00780E00" w:rsidRDefault="00C52DB8" w:rsidP="000A6D9D">
      <w:pPr>
        <w:widowControl/>
        <w:spacing w:after="0" w:line="240" w:lineRule="auto"/>
        <w:jc w:val="both"/>
        <w:outlineLvl w:val="1"/>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2.1</w:t>
      </w:r>
      <w:r w:rsidR="00063669">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Environmental requirements</w:t>
      </w:r>
    </w:p>
    <w:p w14:paraId="7C33E5BB" w14:textId="77777777" w:rsidR="00063669" w:rsidRDefault="00063669" w:rsidP="000A6D9D">
      <w:pPr>
        <w:widowControl/>
        <w:spacing w:after="0" w:line="240" w:lineRule="auto"/>
        <w:jc w:val="both"/>
        <w:outlineLvl w:val="1"/>
        <w:rPr>
          <w:rFonts w:ascii="Calibri" w:eastAsia="Times New Roman" w:hAnsi="Calibri" w:cs="Calibri"/>
          <w:kern w:val="0"/>
          <w:sz w:val="24"/>
          <w:lang w:val="en-IN" w:eastAsia="en-IN"/>
          <w14:ligatures w14:val="none"/>
        </w:rPr>
      </w:pPr>
    </w:p>
    <w:p w14:paraId="52022F3F" w14:textId="52A63FDC" w:rsidR="00AF22B8" w:rsidRDefault="00AF22B8" w:rsidP="00AF22B8">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 xml:space="preserve">NOTE: </w:t>
      </w:r>
      <w:r w:rsidR="004E2BE9">
        <w:rPr>
          <w:rFonts w:ascii="Calibri" w:eastAsia="Times New Roman" w:hAnsi="Calibri" w:cs="Calibri"/>
          <w:kern w:val="0"/>
          <w:sz w:val="24"/>
          <w:lang w:val="en-IN" w:eastAsia="en-IN"/>
          <w14:ligatures w14:val="none"/>
        </w:rPr>
        <w:t>E</w:t>
      </w:r>
      <w:r w:rsidRPr="002C0507">
        <w:rPr>
          <w:rFonts w:ascii="Calibri" w:eastAsia="Times New Roman" w:hAnsi="Calibri" w:cs="Calibri"/>
          <w:kern w:val="0"/>
          <w:sz w:val="24"/>
          <w:lang w:val="en-IN" w:eastAsia="en-IN"/>
          <w14:ligatures w14:val="none"/>
        </w:rPr>
        <w:t xml:space="preserve">nvironmental requirements for the Baby Vision Test are identical to those described for the </w:t>
      </w:r>
      <w:proofErr w:type="spellStart"/>
      <w:r w:rsidRPr="002C0507">
        <w:rPr>
          <w:rFonts w:ascii="Calibri" w:eastAsia="Times New Roman" w:hAnsi="Calibri" w:cs="Calibri"/>
          <w:kern w:val="0"/>
          <w:sz w:val="24"/>
          <w:lang w:val="en-IN" w:eastAsia="en-IN"/>
          <w14:ligatures w14:val="none"/>
        </w:rPr>
        <w:t>PhNR</w:t>
      </w:r>
      <w:proofErr w:type="spellEnd"/>
      <w:r w:rsidRPr="002C0507">
        <w:rPr>
          <w:rFonts w:ascii="Calibri" w:eastAsia="Times New Roman" w:hAnsi="Calibri" w:cs="Calibri"/>
          <w:kern w:val="0"/>
          <w:sz w:val="24"/>
          <w:lang w:val="en-IN" w:eastAsia="en-IN"/>
          <w14:ligatures w14:val="none"/>
        </w:rPr>
        <w:t xml:space="preserve"> examination (Section 1.1), including lighting consistency, electromagnetic shielding, grounding, temperature and humidity control, and acoustic management.</w:t>
      </w:r>
    </w:p>
    <w:p w14:paraId="019BBE4F" w14:textId="77777777" w:rsidR="00AF22B8" w:rsidRPr="00063669" w:rsidRDefault="00AF22B8" w:rsidP="000A6D9D">
      <w:pPr>
        <w:widowControl/>
        <w:spacing w:after="0" w:line="240" w:lineRule="auto"/>
        <w:jc w:val="both"/>
        <w:outlineLvl w:val="1"/>
        <w:rPr>
          <w:rFonts w:ascii="Calibri" w:eastAsia="Times New Roman" w:hAnsi="Calibri" w:cs="Calibri"/>
          <w:kern w:val="0"/>
          <w:sz w:val="24"/>
          <w:lang w:val="en-IN" w:eastAsia="en-IN"/>
          <w14:ligatures w14:val="none"/>
        </w:rPr>
      </w:pPr>
    </w:p>
    <w:p w14:paraId="17FD0499" w14:textId="69699BE9"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2.1.1</w:t>
      </w:r>
      <w:r w:rsidR="00063669">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w:t>
      </w:r>
      <w:r w:rsidR="00AF22B8" w:rsidRPr="00AF22B8">
        <w:rPr>
          <w:rFonts w:ascii="Calibri" w:eastAsia="Times New Roman" w:hAnsi="Calibri" w:cs="Calibri"/>
          <w:kern w:val="0"/>
          <w:sz w:val="24"/>
          <w:lang w:eastAsia="en-IN"/>
          <w14:ligatures w14:val="none"/>
        </w:rPr>
        <w:t>Darken the room as needed to minimize distractions and facilitate visual attention.</w:t>
      </w:r>
    </w:p>
    <w:p w14:paraId="1287F89E"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4C8B3150" w14:textId="5DCE8166" w:rsidR="00780E00" w:rsidRDefault="00C52DB8" w:rsidP="000A6D9D">
      <w:pPr>
        <w:widowControl/>
        <w:spacing w:after="0" w:line="240" w:lineRule="auto"/>
        <w:jc w:val="both"/>
        <w:outlineLvl w:val="1"/>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Equipment preparation</w:t>
      </w:r>
    </w:p>
    <w:p w14:paraId="26599CB5" w14:textId="77777777" w:rsidR="00AE5784" w:rsidRPr="00063669" w:rsidRDefault="00AE5784" w:rsidP="000A6D9D">
      <w:pPr>
        <w:widowControl/>
        <w:spacing w:after="0" w:line="240" w:lineRule="auto"/>
        <w:jc w:val="both"/>
        <w:outlineLvl w:val="1"/>
        <w:rPr>
          <w:rFonts w:ascii="Calibri" w:eastAsia="Times New Roman" w:hAnsi="Calibri" w:cs="Calibri"/>
          <w:kern w:val="0"/>
          <w:sz w:val="24"/>
          <w:lang w:val="en-IN" w:eastAsia="en-IN"/>
          <w14:ligatures w14:val="none"/>
        </w:rPr>
      </w:pPr>
    </w:p>
    <w:p w14:paraId="12EF9FA2" w14:textId="15DDA9AD"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2.2.1</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Perform routine equipment calibration according to the manufacturer's instructions and laboratory procedures.</w:t>
      </w:r>
    </w:p>
    <w:p w14:paraId="6485E357"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0DCBCDF7" w14:textId="3280E4D2"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2.2.2</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Verify that all cables are connected properly and functioning normally.</w:t>
      </w:r>
    </w:p>
    <w:p w14:paraId="085C7D0A"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5EA9347A" w14:textId="452C8182"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2.2.3</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Disinfect the headrest and chinrest using alcohol-soaked cotton swabs.</w:t>
      </w:r>
    </w:p>
    <w:p w14:paraId="06B98782"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1C4F0B8F" w14:textId="3D3CA0CA"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2.2.4</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Turn on the computer and launch the acquisition software.</w:t>
      </w:r>
    </w:p>
    <w:p w14:paraId="1E96CC7D"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1F7B1B42" w14:textId="7ADE59A5"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2.2.5</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Select </w:t>
      </w:r>
      <w:r w:rsidRPr="00DB44E4">
        <w:rPr>
          <w:rFonts w:ascii="Calibri" w:eastAsia="Times New Roman" w:hAnsi="Calibri" w:cs="Calibri"/>
          <w:b/>
          <w:bCs/>
          <w:kern w:val="0"/>
          <w:sz w:val="24"/>
          <w:lang w:val="en-IN" w:eastAsia="en-IN"/>
          <w14:ligatures w14:val="none"/>
        </w:rPr>
        <w:t>Baby Vision</w:t>
      </w:r>
      <w:r w:rsidRPr="00063669">
        <w:rPr>
          <w:rFonts w:ascii="Calibri" w:eastAsia="Times New Roman" w:hAnsi="Calibri" w:cs="Calibri"/>
          <w:kern w:val="0"/>
          <w:sz w:val="24"/>
          <w:lang w:val="en-IN" w:eastAsia="en-IN"/>
          <w14:ligatures w14:val="none"/>
        </w:rPr>
        <w:t xml:space="preserve"> from the examination menu.</w:t>
      </w:r>
    </w:p>
    <w:p w14:paraId="0329D248"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50D17031" w14:textId="0BED4FE0"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2.2.6</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Select the appropriate testing distance according to the child's age</w:t>
      </w:r>
      <w:r w:rsidR="000955C2">
        <w:rPr>
          <w:rFonts w:ascii="Calibri" w:eastAsia="Times New Roman" w:hAnsi="Calibri" w:cs="Calibri"/>
          <w:kern w:val="0"/>
          <w:sz w:val="24"/>
          <w:lang w:val="en-IN" w:eastAsia="en-IN"/>
          <w14:ligatures w14:val="none"/>
        </w:rPr>
        <w:t xml:space="preserve"> </w:t>
      </w:r>
      <w:r w:rsidR="000955C2" w:rsidRPr="00063669">
        <w:rPr>
          <w:rFonts w:ascii="Calibri" w:eastAsia="Times New Roman" w:hAnsi="Calibri" w:cs="Calibri"/>
          <w:kern w:val="0"/>
          <w:sz w:val="24"/>
          <w:lang w:val="en-IN" w:eastAsia="en-IN"/>
          <w14:ligatures w14:val="none"/>
        </w:rPr>
        <w:t>(</w:t>
      </w:r>
      <w:r w:rsidR="000955C2" w:rsidRPr="00B47BF4">
        <w:rPr>
          <w:rFonts w:ascii="Calibri" w:eastAsia="Times New Roman" w:hAnsi="Calibri" w:cs="Calibri"/>
          <w:b/>
          <w:bCs/>
          <w:kern w:val="0"/>
          <w:sz w:val="24"/>
          <w:lang w:val="en-IN" w:eastAsia="en-IN"/>
          <w14:ligatures w14:val="none"/>
        </w:rPr>
        <w:t xml:space="preserve">Supplementary Figure </w:t>
      </w:r>
      <w:r w:rsidR="000955C2">
        <w:rPr>
          <w:rFonts w:ascii="Calibri" w:eastAsia="Times New Roman" w:hAnsi="Calibri" w:cs="Calibri"/>
          <w:b/>
          <w:bCs/>
          <w:kern w:val="0"/>
          <w:sz w:val="24"/>
          <w:lang w:val="en-IN" w:eastAsia="en-IN"/>
          <w14:ligatures w14:val="none"/>
        </w:rPr>
        <w:t>2A</w:t>
      </w:r>
      <w:r w:rsidR="000955C2" w:rsidRPr="00063669">
        <w:rPr>
          <w:rFonts w:ascii="Calibri" w:eastAsia="Times New Roman" w:hAnsi="Calibri" w:cs="Calibri"/>
          <w:kern w:val="0"/>
          <w:sz w:val="24"/>
          <w:lang w:val="en-IN" w:eastAsia="en-IN"/>
          <w14:ligatures w14:val="none"/>
        </w:rPr>
        <w:t>).</w:t>
      </w:r>
    </w:p>
    <w:p w14:paraId="06039AE5"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0DC9F101" w14:textId="6A3E0A62"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2.2.7</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Use a testing distance of 33–40 cm for infants younger than 3 months.</w:t>
      </w:r>
    </w:p>
    <w:p w14:paraId="17723D66" w14:textId="77777777" w:rsidR="00DE4B1E" w:rsidRDefault="00DE4B1E" w:rsidP="000A6D9D">
      <w:pPr>
        <w:widowControl/>
        <w:spacing w:after="0" w:line="240" w:lineRule="auto"/>
        <w:jc w:val="both"/>
        <w:rPr>
          <w:rFonts w:ascii="Calibri" w:eastAsia="Times New Roman" w:hAnsi="Calibri" w:cs="Calibri"/>
          <w:kern w:val="0"/>
          <w:sz w:val="24"/>
          <w:lang w:val="en-IN" w:eastAsia="en-IN"/>
          <w14:ligatures w14:val="none"/>
        </w:rPr>
      </w:pPr>
    </w:p>
    <w:p w14:paraId="5135F7A9" w14:textId="201496CE" w:rsidR="00DE4B1E"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NOTE: Shorter testing distances are used for younger infants to evaluate lower visual acuity levels.</w:t>
      </w:r>
    </w:p>
    <w:p w14:paraId="76BA9992"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172F67BE" w14:textId="3E0696D3"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2.2.8</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Set the stimulus velocity to 7°/s for infants younger than 3 months (</w:t>
      </w:r>
      <w:r w:rsidRPr="00B47BF4">
        <w:rPr>
          <w:rFonts w:ascii="Calibri" w:eastAsia="Times New Roman" w:hAnsi="Calibri" w:cs="Calibri"/>
          <w:b/>
          <w:bCs/>
          <w:kern w:val="0"/>
          <w:sz w:val="24"/>
          <w:lang w:val="en-IN" w:eastAsia="en-IN"/>
          <w14:ligatures w14:val="none"/>
        </w:rPr>
        <w:t xml:space="preserve">Supplementary Figure </w:t>
      </w:r>
      <w:r w:rsidR="000C25CF">
        <w:rPr>
          <w:rFonts w:ascii="Calibri" w:eastAsia="Times New Roman" w:hAnsi="Calibri" w:cs="Calibri"/>
          <w:b/>
          <w:bCs/>
          <w:kern w:val="0"/>
          <w:sz w:val="24"/>
          <w:lang w:val="en-IN" w:eastAsia="en-IN"/>
          <w14:ligatures w14:val="none"/>
        </w:rPr>
        <w:t>2B</w:t>
      </w:r>
      <w:r w:rsidRPr="00063669">
        <w:rPr>
          <w:rFonts w:ascii="Calibri" w:eastAsia="Times New Roman" w:hAnsi="Calibri" w:cs="Calibri"/>
          <w:kern w:val="0"/>
          <w:sz w:val="24"/>
          <w:lang w:val="en-IN" w:eastAsia="en-IN"/>
          <w14:ligatures w14:val="none"/>
        </w:rPr>
        <w:t>).</w:t>
      </w:r>
    </w:p>
    <w:p w14:paraId="7624B75D"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10AB963B" w14:textId="5BE9D3B2"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2.2.9</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Use a testing distance of 33–40 cm for infants aged 3–6 months.</w:t>
      </w:r>
    </w:p>
    <w:p w14:paraId="7BC7FAC3"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21AEFD5F" w14:textId="4FCA34A9"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2.2.10</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Set the stimulus velocity to 30°/s for infants aged 3–6 months (</w:t>
      </w:r>
      <w:r w:rsidRPr="00B47BF4">
        <w:rPr>
          <w:rFonts w:ascii="Calibri" w:eastAsia="Times New Roman" w:hAnsi="Calibri" w:cs="Calibri"/>
          <w:b/>
          <w:bCs/>
          <w:kern w:val="0"/>
          <w:sz w:val="24"/>
          <w:lang w:val="en-IN" w:eastAsia="en-IN"/>
          <w14:ligatures w14:val="none"/>
        </w:rPr>
        <w:t xml:space="preserve">Supplementary Figure </w:t>
      </w:r>
      <w:r w:rsidR="000C25CF">
        <w:rPr>
          <w:rFonts w:ascii="Calibri" w:eastAsia="Times New Roman" w:hAnsi="Calibri" w:cs="Calibri"/>
          <w:b/>
          <w:bCs/>
          <w:kern w:val="0"/>
          <w:sz w:val="24"/>
          <w:lang w:val="en-IN" w:eastAsia="en-IN"/>
          <w14:ligatures w14:val="none"/>
        </w:rPr>
        <w:t>2C</w:t>
      </w:r>
      <w:r w:rsidRPr="00063669">
        <w:rPr>
          <w:rFonts w:ascii="Calibri" w:eastAsia="Times New Roman" w:hAnsi="Calibri" w:cs="Calibri"/>
          <w:kern w:val="0"/>
          <w:sz w:val="24"/>
          <w:lang w:val="en-IN" w:eastAsia="en-IN"/>
          <w14:ligatures w14:val="none"/>
        </w:rPr>
        <w:t>).</w:t>
      </w:r>
    </w:p>
    <w:p w14:paraId="7DD26BAC"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513AF83B" w14:textId="6A36BBB0"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2.2.11</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Use a testing distance of 100 cm for children older than 6 months.</w:t>
      </w:r>
    </w:p>
    <w:p w14:paraId="1B7115CF"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5E51DDA7" w14:textId="526788E7"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2.2.12</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Set the stimulus velocity to 10°/s for children older than 6 months (</w:t>
      </w:r>
      <w:r w:rsidRPr="00B47BF4">
        <w:rPr>
          <w:rFonts w:ascii="Calibri" w:eastAsia="Times New Roman" w:hAnsi="Calibri" w:cs="Calibri"/>
          <w:b/>
          <w:bCs/>
          <w:kern w:val="0"/>
          <w:sz w:val="24"/>
          <w:lang w:val="en-IN" w:eastAsia="en-IN"/>
          <w14:ligatures w14:val="none"/>
        </w:rPr>
        <w:t xml:space="preserve">Supplementary Figure </w:t>
      </w:r>
      <w:r w:rsidR="000C25CF">
        <w:rPr>
          <w:rFonts w:ascii="Calibri" w:eastAsia="Times New Roman" w:hAnsi="Calibri" w:cs="Calibri"/>
          <w:b/>
          <w:bCs/>
          <w:kern w:val="0"/>
          <w:sz w:val="24"/>
          <w:lang w:val="en-IN" w:eastAsia="en-IN"/>
          <w14:ligatures w14:val="none"/>
        </w:rPr>
        <w:t>2D</w:t>
      </w:r>
      <w:r w:rsidRPr="00063669">
        <w:rPr>
          <w:rFonts w:ascii="Calibri" w:eastAsia="Times New Roman" w:hAnsi="Calibri" w:cs="Calibri"/>
          <w:kern w:val="0"/>
          <w:sz w:val="24"/>
          <w:lang w:val="en-IN" w:eastAsia="en-IN"/>
          <w14:ligatures w14:val="none"/>
        </w:rPr>
        <w:t>).</w:t>
      </w:r>
    </w:p>
    <w:p w14:paraId="15A2D8CD"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40CC111F" w14:textId="13C6AD32"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NOTE: Testing parameters are adjusted according to the developmental stage of visual function</w:t>
      </w:r>
      <w:r w:rsidR="00B47BF4">
        <w:rPr>
          <w:rFonts w:ascii="Calibri" w:eastAsia="Times New Roman" w:hAnsi="Calibri" w:cs="Calibri"/>
          <w:kern w:val="0"/>
          <w:sz w:val="24"/>
          <w:vertAlign w:val="superscript"/>
          <w:lang w:val="en-IN" w:eastAsia="en-IN"/>
          <w14:ligatures w14:val="none"/>
        </w:rPr>
        <w:t>21–23</w:t>
      </w:r>
      <w:r w:rsidRPr="00063669">
        <w:rPr>
          <w:rFonts w:ascii="Calibri" w:eastAsia="Times New Roman" w:hAnsi="Calibri" w:cs="Calibri"/>
          <w:kern w:val="0"/>
          <w:sz w:val="24"/>
          <w:lang w:val="en-IN" w:eastAsia="en-IN"/>
          <w14:ligatures w14:val="none"/>
        </w:rPr>
        <w:t>.</w:t>
      </w:r>
      <w:r w:rsidR="003F5637">
        <w:rPr>
          <w:rFonts w:ascii="Calibri" w:eastAsia="Times New Roman" w:hAnsi="Calibri" w:cs="Calibri"/>
          <w:kern w:val="0"/>
          <w:sz w:val="24"/>
          <w:lang w:val="en-IN" w:eastAsia="en-IN"/>
          <w14:ligatures w14:val="none"/>
        </w:rPr>
        <w:t xml:space="preserve"> </w:t>
      </w:r>
      <w:r w:rsidRPr="00063669">
        <w:rPr>
          <w:rFonts w:ascii="Calibri" w:eastAsia="Times New Roman" w:hAnsi="Calibri" w:cs="Calibri"/>
          <w:kern w:val="0"/>
          <w:sz w:val="24"/>
          <w:lang w:val="en-IN" w:eastAsia="en-IN"/>
          <w14:ligatures w14:val="none"/>
        </w:rPr>
        <w:t>Faster stimulus velocities may improve attention and tracking responses in infants aged 3–6 months.</w:t>
      </w:r>
    </w:p>
    <w:p w14:paraId="676467C1"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6FB99F36" w14:textId="7DAA6075"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2.2.13</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Position and focus the camera before beginning the examination.</w:t>
      </w:r>
    </w:p>
    <w:p w14:paraId="60541325"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15913F5E" w14:textId="66A89459" w:rsidR="00AE5784" w:rsidRDefault="00C52DB8" w:rsidP="000A6D9D">
      <w:pPr>
        <w:widowControl/>
        <w:spacing w:after="0" w:line="240" w:lineRule="auto"/>
        <w:jc w:val="both"/>
        <w:outlineLvl w:val="1"/>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2.3</w:t>
      </w:r>
      <w:r>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Examinee preparation</w:t>
      </w:r>
    </w:p>
    <w:p w14:paraId="03DFA978" w14:textId="77777777" w:rsidR="00AE5784" w:rsidRPr="00063669" w:rsidRDefault="00AE5784" w:rsidP="000A6D9D">
      <w:pPr>
        <w:widowControl/>
        <w:spacing w:after="0" w:line="240" w:lineRule="auto"/>
        <w:jc w:val="both"/>
        <w:outlineLvl w:val="1"/>
        <w:rPr>
          <w:rFonts w:ascii="Calibri" w:eastAsia="Times New Roman" w:hAnsi="Calibri" w:cs="Calibri"/>
          <w:kern w:val="0"/>
          <w:sz w:val="24"/>
          <w:lang w:val="en-IN" w:eastAsia="en-IN"/>
          <w14:ligatures w14:val="none"/>
        </w:rPr>
      </w:pPr>
    </w:p>
    <w:p w14:paraId="74C2BA3E" w14:textId="72573909"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2.3.1</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Explain the examination procedure to the parent or guardian.</w:t>
      </w:r>
    </w:p>
    <w:p w14:paraId="1CA2FB2C"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6D6FC4F9" w14:textId="775C6AE2"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2.3.2</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Inform the parent or guardian that the examination is </w:t>
      </w:r>
      <w:proofErr w:type="spellStart"/>
      <w:r w:rsidRPr="00063669">
        <w:rPr>
          <w:rFonts w:ascii="Calibri" w:eastAsia="Times New Roman" w:hAnsi="Calibri" w:cs="Calibri"/>
          <w:kern w:val="0"/>
          <w:sz w:val="24"/>
          <w:lang w:val="en-IN" w:eastAsia="en-IN"/>
          <w14:ligatures w14:val="none"/>
        </w:rPr>
        <w:t>noninvasive</w:t>
      </w:r>
      <w:proofErr w:type="spellEnd"/>
      <w:r w:rsidRPr="00063669">
        <w:rPr>
          <w:rFonts w:ascii="Calibri" w:eastAsia="Times New Roman" w:hAnsi="Calibri" w:cs="Calibri"/>
          <w:kern w:val="0"/>
          <w:sz w:val="24"/>
          <w:lang w:val="en-IN" w:eastAsia="en-IN"/>
          <w14:ligatures w14:val="none"/>
        </w:rPr>
        <w:t xml:space="preserve"> and painless.</w:t>
      </w:r>
    </w:p>
    <w:p w14:paraId="2CA9BD03"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73E46663" w14:textId="0C204F50"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2.3.3</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Confirm that the child is awake and alert.</w:t>
      </w:r>
    </w:p>
    <w:p w14:paraId="70FE2184"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1C38CD64" w14:textId="77777777"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NOTE: Feed the child, change the diaper, and allow adequate rest before testing whenever possible.</w:t>
      </w:r>
    </w:p>
    <w:p w14:paraId="1AAA95F0"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4A2C3EAF" w14:textId="05CB071B"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2.3.4</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Use the flying-hold position for infants younger than 3 months who have poor head control (</w:t>
      </w:r>
      <w:r w:rsidRPr="000A6D9D">
        <w:rPr>
          <w:rFonts w:ascii="Calibri" w:eastAsia="Times New Roman" w:hAnsi="Calibri" w:cs="Calibri"/>
          <w:b/>
          <w:bCs/>
          <w:kern w:val="0"/>
          <w:sz w:val="24"/>
          <w:lang w:val="en-IN" w:eastAsia="en-IN"/>
          <w14:ligatures w14:val="none"/>
        </w:rPr>
        <w:t>Figure 2</w:t>
      </w:r>
      <w:r w:rsidRPr="00063669">
        <w:rPr>
          <w:rFonts w:ascii="Calibri" w:eastAsia="Times New Roman" w:hAnsi="Calibri" w:cs="Calibri"/>
          <w:kern w:val="0"/>
          <w:sz w:val="24"/>
          <w:lang w:val="en-IN" w:eastAsia="en-IN"/>
          <w14:ligatures w14:val="none"/>
        </w:rPr>
        <w:t>).</w:t>
      </w:r>
    </w:p>
    <w:p w14:paraId="7D218E62"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1E6D92BF" w14:textId="03FC3168"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2.3.5</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Seat older children on a parent's lap or position them standing when appropriate.</w:t>
      </w:r>
    </w:p>
    <w:p w14:paraId="41C1B0F4"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6CA374B0" w14:textId="3C3DD932"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2.3.6</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Clean the forehead using a cotton swab.</w:t>
      </w:r>
    </w:p>
    <w:p w14:paraId="3AC8E96A"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55C072D5" w14:textId="423C511E"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2.3.7</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Confirm that the pupils have not been pharmacologically dilated.</w:t>
      </w:r>
    </w:p>
    <w:p w14:paraId="0E0E1365"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530228A0" w14:textId="77777777"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 xml:space="preserve">NOTE: Do not perform the Baby Vision Test after pupil dilation because mydriasis may affect fixation </w:t>
      </w:r>
      <w:proofErr w:type="spellStart"/>
      <w:r w:rsidRPr="00063669">
        <w:rPr>
          <w:rFonts w:ascii="Calibri" w:eastAsia="Times New Roman" w:hAnsi="Calibri" w:cs="Calibri"/>
          <w:kern w:val="0"/>
          <w:sz w:val="24"/>
          <w:lang w:val="en-IN" w:eastAsia="en-IN"/>
          <w14:ligatures w14:val="none"/>
        </w:rPr>
        <w:t>behavior</w:t>
      </w:r>
      <w:proofErr w:type="spellEnd"/>
      <w:r w:rsidRPr="00063669">
        <w:rPr>
          <w:rFonts w:ascii="Calibri" w:eastAsia="Times New Roman" w:hAnsi="Calibri" w:cs="Calibri"/>
          <w:kern w:val="0"/>
          <w:sz w:val="24"/>
          <w:lang w:val="en-IN" w:eastAsia="en-IN"/>
          <w14:ligatures w14:val="none"/>
        </w:rPr>
        <w:t xml:space="preserve"> and visual performance.</w:t>
      </w:r>
    </w:p>
    <w:p w14:paraId="2DB9C4ED" w14:textId="77777777" w:rsidR="00AE5784" w:rsidRPr="00063669" w:rsidRDefault="00AE5784" w:rsidP="000A6D9D">
      <w:pPr>
        <w:widowControl/>
        <w:spacing w:after="0" w:line="240" w:lineRule="auto"/>
        <w:jc w:val="both"/>
        <w:rPr>
          <w:rFonts w:ascii="Calibri" w:eastAsia="Times New Roman" w:hAnsi="Calibri" w:cs="Calibri"/>
          <w:kern w:val="0"/>
          <w:sz w:val="24"/>
          <w:lang w:val="en-IN" w:eastAsia="en-IN"/>
          <w14:ligatures w14:val="none"/>
        </w:rPr>
      </w:pPr>
    </w:p>
    <w:p w14:paraId="14DD5466" w14:textId="0CB39B19" w:rsidR="00780E00" w:rsidRDefault="00C52DB8" w:rsidP="000A6D9D">
      <w:pPr>
        <w:widowControl/>
        <w:spacing w:after="0" w:line="240" w:lineRule="auto"/>
        <w:jc w:val="both"/>
        <w:outlineLvl w:val="1"/>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2.4</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Electrode placement: applying the reflective dot</w:t>
      </w:r>
    </w:p>
    <w:p w14:paraId="31A2DF95" w14:textId="77777777" w:rsidR="00A71BC1" w:rsidRPr="00063669" w:rsidRDefault="00A71BC1" w:rsidP="000A6D9D">
      <w:pPr>
        <w:widowControl/>
        <w:spacing w:after="0" w:line="240" w:lineRule="auto"/>
        <w:jc w:val="both"/>
        <w:outlineLvl w:val="1"/>
        <w:rPr>
          <w:rFonts w:ascii="Calibri" w:eastAsia="Times New Roman" w:hAnsi="Calibri" w:cs="Calibri"/>
          <w:kern w:val="0"/>
          <w:sz w:val="24"/>
          <w:lang w:val="en-IN" w:eastAsia="en-IN"/>
          <w14:ligatures w14:val="none"/>
        </w:rPr>
      </w:pPr>
    </w:p>
    <w:p w14:paraId="09FB9178" w14:textId="2C8F0048"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2.4.1</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Inspect the reflective dot and confirm that it is intact and uncontaminated.</w:t>
      </w:r>
    </w:p>
    <w:p w14:paraId="39251938" w14:textId="77777777" w:rsidR="00A71BC1" w:rsidRPr="00063669" w:rsidRDefault="00A71BC1" w:rsidP="000A6D9D">
      <w:pPr>
        <w:widowControl/>
        <w:spacing w:after="0" w:line="240" w:lineRule="auto"/>
        <w:jc w:val="both"/>
        <w:rPr>
          <w:rFonts w:ascii="Calibri" w:eastAsia="Times New Roman" w:hAnsi="Calibri" w:cs="Calibri"/>
          <w:kern w:val="0"/>
          <w:sz w:val="24"/>
          <w:lang w:val="en-IN" w:eastAsia="en-IN"/>
          <w14:ligatures w14:val="none"/>
        </w:rPr>
      </w:pPr>
    </w:p>
    <w:p w14:paraId="130855DA" w14:textId="722EC237"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2.4.2</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Clean the forehead before applying the reflective dot.</w:t>
      </w:r>
    </w:p>
    <w:p w14:paraId="2E36EFFA" w14:textId="77777777" w:rsidR="00A71BC1" w:rsidRPr="00063669" w:rsidRDefault="00A71BC1" w:rsidP="000A6D9D">
      <w:pPr>
        <w:widowControl/>
        <w:spacing w:after="0" w:line="240" w:lineRule="auto"/>
        <w:jc w:val="both"/>
        <w:rPr>
          <w:rFonts w:ascii="Calibri" w:eastAsia="Times New Roman" w:hAnsi="Calibri" w:cs="Calibri"/>
          <w:kern w:val="0"/>
          <w:sz w:val="24"/>
          <w:lang w:val="en-IN" w:eastAsia="en-IN"/>
          <w14:ligatures w14:val="none"/>
        </w:rPr>
      </w:pPr>
    </w:p>
    <w:p w14:paraId="7C5DB1EE" w14:textId="77777777" w:rsidR="005114B9"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2.4.3</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w:t>
      </w:r>
      <w:r w:rsidR="005114B9" w:rsidRPr="005114B9">
        <w:rPr>
          <w:rFonts w:ascii="Calibri" w:eastAsia="Times New Roman" w:hAnsi="Calibri" w:cs="Calibri"/>
          <w:kern w:val="0"/>
          <w:sz w:val="24"/>
          <w:lang w:val="en-IN" w:eastAsia="en-IN"/>
          <w14:ligatures w14:val="none"/>
        </w:rPr>
        <w:t xml:space="preserve">Clean the skin before applying the reflective marker to improve adhesion and ensure accurate positioning. </w:t>
      </w:r>
    </w:p>
    <w:p w14:paraId="27A47BB8" w14:textId="77777777" w:rsidR="005114B9" w:rsidRDefault="005114B9" w:rsidP="000A6D9D">
      <w:pPr>
        <w:widowControl/>
        <w:spacing w:after="0" w:line="240" w:lineRule="auto"/>
        <w:jc w:val="both"/>
        <w:rPr>
          <w:rFonts w:ascii="Calibri" w:eastAsia="Times New Roman" w:hAnsi="Calibri" w:cs="Calibri"/>
          <w:kern w:val="0"/>
          <w:sz w:val="24"/>
          <w:lang w:val="en-IN" w:eastAsia="en-IN"/>
          <w14:ligatures w14:val="none"/>
        </w:rPr>
      </w:pPr>
    </w:p>
    <w:p w14:paraId="41D25AF2" w14:textId="1DBB7CC1" w:rsidR="00780E00" w:rsidRDefault="005114B9" w:rsidP="000A6D9D">
      <w:pPr>
        <w:widowControl/>
        <w:spacing w:after="0" w:line="240" w:lineRule="auto"/>
        <w:jc w:val="both"/>
        <w:rPr>
          <w:rFonts w:ascii="Calibri" w:eastAsia="Times New Roman" w:hAnsi="Calibri" w:cs="Calibri"/>
          <w:kern w:val="0"/>
          <w:sz w:val="24"/>
          <w:lang w:val="en-IN" w:eastAsia="en-IN"/>
          <w14:ligatures w14:val="none"/>
        </w:rPr>
      </w:pPr>
      <w:r>
        <w:rPr>
          <w:rFonts w:ascii="Calibri" w:eastAsia="Times New Roman" w:hAnsi="Calibri" w:cs="Calibri"/>
          <w:kern w:val="0"/>
          <w:sz w:val="24"/>
          <w:lang w:val="en-IN" w:eastAsia="en-IN"/>
          <w14:ligatures w14:val="none"/>
        </w:rPr>
        <w:t xml:space="preserve">NOTE: </w:t>
      </w:r>
      <w:r w:rsidRPr="005114B9">
        <w:rPr>
          <w:rFonts w:ascii="Calibri" w:eastAsia="Times New Roman" w:hAnsi="Calibri" w:cs="Calibri"/>
          <w:kern w:val="0"/>
          <w:sz w:val="24"/>
          <w:lang w:val="en-IN" w:eastAsia="en-IN"/>
          <w14:ligatures w14:val="none"/>
        </w:rPr>
        <w:t>Conductive gel may be used as a convenient skin-cleaning medium</w:t>
      </w:r>
      <w:r>
        <w:rPr>
          <w:rFonts w:ascii="Calibri" w:eastAsia="Times New Roman" w:hAnsi="Calibri" w:cs="Calibri"/>
          <w:kern w:val="0"/>
          <w:sz w:val="24"/>
          <w:lang w:val="en-IN" w:eastAsia="en-IN"/>
          <w14:ligatures w14:val="none"/>
        </w:rPr>
        <w:t>,</w:t>
      </w:r>
      <w:r w:rsidRPr="005114B9">
        <w:rPr>
          <w:rFonts w:ascii="Calibri" w:eastAsia="Times New Roman" w:hAnsi="Calibri" w:cs="Calibri"/>
          <w:kern w:val="0"/>
          <w:sz w:val="24"/>
          <w:lang w:val="en-IN" w:eastAsia="en-IN"/>
          <w14:ligatures w14:val="none"/>
        </w:rPr>
        <w:t xml:space="preserve"> but is not required; alternative skin cleansers are acceptable.</w:t>
      </w:r>
    </w:p>
    <w:p w14:paraId="48B41827" w14:textId="77777777" w:rsidR="00A71BC1" w:rsidRPr="00063669" w:rsidRDefault="00A71BC1" w:rsidP="000A6D9D">
      <w:pPr>
        <w:widowControl/>
        <w:spacing w:after="0" w:line="240" w:lineRule="auto"/>
        <w:jc w:val="both"/>
        <w:rPr>
          <w:rFonts w:ascii="Calibri" w:eastAsia="Times New Roman" w:hAnsi="Calibri" w:cs="Calibri"/>
          <w:kern w:val="0"/>
          <w:sz w:val="24"/>
          <w:lang w:val="en-IN" w:eastAsia="en-IN"/>
          <w14:ligatures w14:val="none"/>
        </w:rPr>
      </w:pPr>
    </w:p>
    <w:p w14:paraId="3DF7CC15" w14:textId="0D64D9EF"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2.4.4</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Place the reflective dot on the forehead equidistant from both eyes.</w:t>
      </w:r>
    </w:p>
    <w:p w14:paraId="74DB408D" w14:textId="77777777" w:rsidR="00A71BC1" w:rsidRPr="00063669" w:rsidRDefault="00A71BC1" w:rsidP="000A6D9D">
      <w:pPr>
        <w:widowControl/>
        <w:spacing w:after="0" w:line="240" w:lineRule="auto"/>
        <w:jc w:val="both"/>
        <w:rPr>
          <w:rFonts w:ascii="Calibri" w:eastAsia="Times New Roman" w:hAnsi="Calibri" w:cs="Calibri"/>
          <w:kern w:val="0"/>
          <w:sz w:val="24"/>
          <w:lang w:val="en-IN" w:eastAsia="en-IN"/>
          <w14:ligatures w14:val="none"/>
        </w:rPr>
      </w:pPr>
    </w:p>
    <w:p w14:paraId="665D171F" w14:textId="25448AEB" w:rsidR="00780E00"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2.4.5</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Position the reflective dot approximately 10 mm above the horizontal eye level (</w:t>
      </w:r>
      <w:r w:rsidRPr="000A6D9D">
        <w:rPr>
          <w:rFonts w:ascii="Calibri" w:eastAsia="Times New Roman" w:hAnsi="Calibri" w:cs="Calibri"/>
          <w:b/>
          <w:bCs/>
          <w:kern w:val="0"/>
          <w:sz w:val="24"/>
          <w:lang w:val="en-IN" w:eastAsia="en-IN"/>
          <w14:ligatures w14:val="none"/>
        </w:rPr>
        <w:t>Figure 6</w:t>
      </w:r>
      <w:r w:rsidRPr="00063669">
        <w:rPr>
          <w:rFonts w:ascii="Calibri" w:eastAsia="Times New Roman" w:hAnsi="Calibri" w:cs="Calibri"/>
          <w:kern w:val="0"/>
          <w:sz w:val="24"/>
          <w:lang w:val="en-IN" w:eastAsia="en-IN"/>
          <w14:ligatures w14:val="none"/>
        </w:rPr>
        <w:t>).</w:t>
      </w:r>
    </w:p>
    <w:p w14:paraId="4FBDEBCA" w14:textId="77777777" w:rsidR="00A71BC1" w:rsidRPr="00063669" w:rsidRDefault="00A71BC1" w:rsidP="000A6D9D">
      <w:pPr>
        <w:widowControl/>
        <w:spacing w:after="0" w:line="240" w:lineRule="auto"/>
        <w:jc w:val="both"/>
        <w:rPr>
          <w:rFonts w:ascii="Calibri" w:eastAsia="Times New Roman" w:hAnsi="Calibri" w:cs="Calibri"/>
          <w:kern w:val="0"/>
          <w:sz w:val="24"/>
          <w:lang w:val="en-IN" w:eastAsia="en-IN"/>
          <w14:ligatures w14:val="none"/>
        </w:rPr>
      </w:pPr>
    </w:p>
    <w:p w14:paraId="1C4CE3C5" w14:textId="76C3EF01" w:rsidR="00780E00" w:rsidRPr="00063669" w:rsidRDefault="00C52DB8" w:rsidP="000A6D9D">
      <w:pPr>
        <w:widowControl/>
        <w:spacing w:after="0" w:line="240" w:lineRule="auto"/>
        <w:jc w:val="both"/>
        <w:rPr>
          <w:rFonts w:ascii="Calibri" w:eastAsia="Times New Roman" w:hAnsi="Calibri" w:cs="Calibri"/>
          <w:kern w:val="0"/>
          <w:sz w:val="24"/>
          <w:lang w:val="en-IN" w:eastAsia="en-IN"/>
          <w14:ligatures w14:val="none"/>
        </w:rPr>
      </w:pPr>
      <w:r w:rsidRPr="00063669">
        <w:rPr>
          <w:rFonts w:ascii="Calibri" w:eastAsia="Times New Roman" w:hAnsi="Calibri" w:cs="Calibri"/>
          <w:kern w:val="0"/>
          <w:sz w:val="24"/>
          <w:lang w:val="en-IN" w:eastAsia="en-IN"/>
          <w14:ligatures w14:val="none"/>
        </w:rPr>
        <w:t>2.4.6</w:t>
      </w:r>
      <w:r w:rsidR="00AE5784">
        <w:rPr>
          <w:rFonts w:ascii="Calibri" w:eastAsia="Times New Roman" w:hAnsi="Calibri" w:cs="Calibri"/>
          <w:kern w:val="0"/>
          <w:sz w:val="24"/>
          <w:lang w:val="en-IN" w:eastAsia="en-IN"/>
          <w14:ligatures w14:val="none"/>
        </w:rPr>
        <w:t>.</w:t>
      </w:r>
      <w:r w:rsidRPr="00063669">
        <w:rPr>
          <w:rFonts w:ascii="Calibri" w:eastAsia="Times New Roman" w:hAnsi="Calibri" w:cs="Calibri"/>
          <w:kern w:val="0"/>
          <w:sz w:val="24"/>
          <w:lang w:val="en-IN" w:eastAsia="en-IN"/>
          <w14:ligatures w14:val="none"/>
        </w:rPr>
        <w:t xml:space="preserve"> Confirm that the reflective dot is firmly attached before proceeding.</w:t>
      </w:r>
    </w:p>
    <w:p w14:paraId="31F373D0" w14:textId="77777777" w:rsidR="00644201" w:rsidRPr="009C3CC7" w:rsidRDefault="00644201"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3F1EFF88" w14:textId="65AA251B" w:rsidR="00B64A39" w:rsidRPr="00CB0912" w:rsidRDefault="00C52DB8" w:rsidP="00B64A39">
      <w:pPr>
        <w:widowControl/>
        <w:spacing w:after="0" w:line="240" w:lineRule="auto"/>
        <w:jc w:val="both"/>
        <w:outlineLvl w:val="1"/>
        <w:rPr>
          <w:rFonts w:ascii="Calibri" w:eastAsia="Times New Roman" w:hAnsi="Calibri" w:cs="Calibri"/>
          <w:kern w:val="0"/>
          <w:sz w:val="24"/>
          <w:lang w:val="en-IN" w:eastAsia="en-IN"/>
          <w14:ligatures w14:val="none"/>
        </w:rPr>
      </w:pPr>
      <w:r w:rsidRPr="00CB0912">
        <w:rPr>
          <w:rFonts w:ascii="Calibri" w:eastAsia="Times New Roman" w:hAnsi="Calibri" w:cs="Calibri"/>
          <w:kern w:val="0"/>
          <w:sz w:val="24"/>
          <w:lang w:val="en-IN" w:eastAsia="en-IN"/>
          <w14:ligatures w14:val="none"/>
        </w:rPr>
        <w:t>2.5. Examination execution</w:t>
      </w:r>
    </w:p>
    <w:p w14:paraId="4267F0B9" w14:textId="77777777" w:rsidR="00CB0912" w:rsidRPr="00B64A39" w:rsidRDefault="00CB0912" w:rsidP="00B64A39">
      <w:pPr>
        <w:widowControl/>
        <w:spacing w:after="0" w:line="240" w:lineRule="auto"/>
        <w:jc w:val="both"/>
        <w:outlineLvl w:val="1"/>
        <w:rPr>
          <w:rFonts w:ascii="Calibri" w:eastAsia="Times New Roman" w:hAnsi="Calibri" w:cs="Calibri"/>
          <w:b/>
          <w:bCs/>
          <w:kern w:val="0"/>
          <w:sz w:val="24"/>
          <w:lang w:val="en-IN" w:eastAsia="en-IN"/>
          <w14:ligatures w14:val="none"/>
        </w:rPr>
      </w:pPr>
    </w:p>
    <w:p w14:paraId="233DCE5D" w14:textId="5E065DC4"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B0912">
        <w:rPr>
          <w:rFonts w:ascii="Calibri" w:eastAsia="Times New Roman" w:hAnsi="Calibri" w:cs="Calibri"/>
          <w:kern w:val="0"/>
          <w:sz w:val="24"/>
          <w:lang w:val="en-IN" w:eastAsia="en-IN"/>
          <w14:ligatures w14:val="none"/>
        </w:rPr>
        <w:t>2.5.1.</w:t>
      </w:r>
      <w:r w:rsidRPr="00B64A39">
        <w:rPr>
          <w:rFonts w:ascii="Calibri" w:eastAsia="Times New Roman" w:hAnsi="Calibri" w:cs="Calibri"/>
          <w:kern w:val="0"/>
          <w:sz w:val="24"/>
          <w:lang w:val="en-IN" w:eastAsia="en-IN"/>
          <w14:ligatures w14:val="none"/>
        </w:rPr>
        <w:t xml:space="preserve"> Click </w:t>
      </w:r>
      <w:r>
        <w:rPr>
          <w:rFonts w:ascii="Calibri" w:eastAsia="Times New Roman" w:hAnsi="Calibri" w:cs="Calibri"/>
          <w:kern w:val="0"/>
          <w:sz w:val="24"/>
          <w:lang w:val="en-IN" w:eastAsia="en-IN"/>
          <w14:ligatures w14:val="none"/>
        </w:rPr>
        <w:t xml:space="preserve">on </w:t>
      </w:r>
      <w:r w:rsidRPr="00B64A39">
        <w:rPr>
          <w:rFonts w:ascii="Calibri" w:eastAsia="Times New Roman" w:hAnsi="Calibri" w:cs="Calibri"/>
          <w:kern w:val="0"/>
          <w:sz w:val="24"/>
          <w:lang w:val="en-IN" w:eastAsia="en-IN"/>
          <w14:ligatures w14:val="none"/>
        </w:rPr>
        <w:t xml:space="preserve">the </w:t>
      </w:r>
      <w:r w:rsidRPr="00B64A39">
        <w:rPr>
          <w:rFonts w:ascii="Calibri" w:eastAsia="Times New Roman" w:hAnsi="Calibri" w:cs="Calibri"/>
          <w:b/>
          <w:bCs/>
          <w:kern w:val="0"/>
          <w:sz w:val="24"/>
          <w:lang w:val="en-IN" w:eastAsia="en-IN"/>
          <w14:ligatures w14:val="none"/>
        </w:rPr>
        <w:t>Patient ID/Eye</w:t>
      </w:r>
      <w:r w:rsidRPr="00B64A39">
        <w:rPr>
          <w:rFonts w:ascii="Calibri" w:eastAsia="Times New Roman" w:hAnsi="Calibri" w:cs="Calibri"/>
          <w:kern w:val="0"/>
          <w:sz w:val="24"/>
          <w:lang w:val="en-IN" w:eastAsia="en-IN"/>
          <w14:ligatures w14:val="none"/>
        </w:rPr>
        <w:t xml:space="preserve"> icon and enter the child's information.</w:t>
      </w:r>
    </w:p>
    <w:p w14:paraId="750B773B" w14:textId="77777777" w:rsidR="00CB0912" w:rsidRPr="00B64A39" w:rsidRDefault="00CB0912" w:rsidP="00B64A39">
      <w:pPr>
        <w:widowControl/>
        <w:spacing w:after="0" w:line="240" w:lineRule="auto"/>
        <w:jc w:val="both"/>
        <w:rPr>
          <w:rFonts w:ascii="Calibri" w:eastAsia="Times New Roman" w:hAnsi="Calibri" w:cs="Calibri"/>
          <w:kern w:val="0"/>
          <w:sz w:val="24"/>
          <w:lang w:val="en-IN" w:eastAsia="en-IN"/>
          <w14:ligatures w14:val="none"/>
        </w:rPr>
      </w:pPr>
    </w:p>
    <w:p w14:paraId="152283FB" w14:textId="2D7FE2B8" w:rsidR="00B64A39" w:rsidRPr="00CB0912"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B0912">
        <w:rPr>
          <w:rFonts w:ascii="Calibri" w:eastAsia="Times New Roman" w:hAnsi="Calibri" w:cs="Calibri"/>
          <w:kern w:val="0"/>
          <w:sz w:val="24"/>
          <w:lang w:val="en-IN" w:eastAsia="en-IN"/>
          <w14:ligatures w14:val="none"/>
        </w:rPr>
        <w:t>2.5.2. Select the eye to be tested. Test the right eye first, followed by the left eye.</w:t>
      </w:r>
    </w:p>
    <w:p w14:paraId="3C1AD3DD" w14:textId="77777777" w:rsidR="00CB0912" w:rsidRPr="00CB0912" w:rsidRDefault="00CB0912" w:rsidP="00B64A39">
      <w:pPr>
        <w:widowControl/>
        <w:spacing w:after="0" w:line="240" w:lineRule="auto"/>
        <w:jc w:val="both"/>
        <w:rPr>
          <w:rFonts w:ascii="Calibri" w:eastAsia="Times New Roman" w:hAnsi="Calibri" w:cs="Calibri"/>
          <w:kern w:val="0"/>
          <w:sz w:val="24"/>
          <w:lang w:val="en-IN" w:eastAsia="en-IN"/>
          <w14:ligatures w14:val="none"/>
        </w:rPr>
      </w:pPr>
    </w:p>
    <w:p w14:paraId="682DDE84" w14:textId="1DB74DB9"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B0912">
        <w:rPr>
          <w:rFonts w:ascii="Calibri" w:eastAsia="Times New Roman" w:hAnsi="Calibri" w:cs="Calibri"/>
          <w:kern w:val="0"/>
          <w:sz w:val="24"/>
          <w:lang w:val="en-IN" w:eastAsia="en-IN"/>
          <w14:ligatures w14:val="none"/>
        </w:rPr>
        <w:t xml:space="preserve">2.5.3. Cover the fellow eye with an </w:t>
      </w:r>
      <w:proofErr w:type="spellStart"/>
      <w:r w:rsidRPr="00CB0912">
        <w:rPr>
          <w:rFonts w:ascii="Calibri" w:eastAsia="Times New Roman" w:hAnsi="Calibri" w:cs="Calibri"/>
          <w:kern w:val="0"/>
          <w:sz w:val="24"/>
          <w:lang w:val="en-IN" w:eastAsia="en-IN"/>
          <w14:ligatures w14:val="none"/>
        </w:rPr>
        <w:t>occluder</w:t>
      </w:r>
      <w:proofErr w:type="spellEnd"/>
      <w:r w:rsidRPr="00CB0912">
        <w:rPr>
          <w:rFonts w:ascii="Calibri" w:eastAsia="Times New Roman" w:hAnsi="Calibri" w:cs="Calibri"/>
          <w:kern w:val="0"/>
          <w:sz w:val="24"/>
          <w:lang w:val="en-IN" w:eastAsia="en-IN"/>
          <w14:ligatures w14:val="none"/>
        </w:rPr>
        <w:t xml:space="preserve"> during monocular testing.</w:t>
      </w:r>
    </w:p>
    <w:p w14:paraId="6849A5C7" w14:textId="77777777" w:rsidR="00CB0912" w:rsidRPr="00CB0912" w:rsidRDefault="00CB0912" w:rsidP="00B64A39">
      <w:pPr>
        <w:widowControl/>
        <w:spacing w:after="0" w:line="240" w:lineRule="auto"/>
        <w:jc w:val="both"/>
        <w:rPr>
          <w:rFonts w:ascii="Calibri" w:eastAsia="Times New Roman" w:hAnsi="Calibri" w:cs="Calibri"/>
          <w:kern w:val="0"/>
          <w:sz w:val="24"/>
          <w:lang w:val="en-IN" w:eastAsia="en-IN"/>
          <w14:ligatures w14:val="none"/>
        </w:rPr>
      </w:pPr>
    </w:p>
    <w:p w14:paraId="42BE5FD8" w14:textId="7433E987"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B0912">
        <w:rPr>
          <w:rFonts w:ascii="Calibri" w:eastAsia="Times New Roman" w:hAnsi="Calibri" w:cs="Calibri"/>
          <w:kern w:val="0"/>
          <w:sz w:val="24"/>
          <w:lang w:val="en-IN" w:eastAsia="en-IN"/>
          <w14:ligatures w14:val="none"/>
        </w:rPr>
        <w:t xml:space="preserve">2.5.4. Ensure that the </w:t>
      </w:r>
      <w:proofErr w:type="spellStart"/>
      <w:r w:rsidRPr="00CB0912">
        <w:rPr>
          <w:rFonts w:ascii="Calibri" w:eastAsia="Times New Roman" w:hAnsi="Calibri" w:cs="Calibri"/>
          <w:kern w:val="0"/>
          <w:sz w:val="24"/>
          <w:lang w:val="en-IN" w:eastAsia="en-IN"/>
          <w14:ligatures w14:val="none"/>
        </w:rPr>
        <w:t>occluder</w:t>
      </w:r>
      <w:proofErr w:type="spellEnd"/>
      <w:r w:rsidRPr="00CB0912">
        <w:rPr>
          <w:rFonts w:ascii="Calibri" w:eastAsia="Times New Roman" w:hAnsi="Calibri" w:cs="Calibri"/>
          <w:kern w:val="0"/>
          <w:sz w:val="24"/>
          <w:lang w:val="en-IN" w:eastAsia="en-IN"/>
          <w14:ligatures w14:val="none"/>
        </w:rPr>
        <w:t xml:space="preserve"> does not cover the reflective dot.</w:t>
      </w:r>
    </w:p>
    <w:p w14:paraId="16846C9C" w14:textId="77777777" w:rsidR="00CB0912" w:rsidRPr="00CB0912" w:rsidRDefault="00CB0912" w:rsidP="00B64A39">
      <w:pPr>
        <w:widowControl/>
        <w:spacing w:after="0" w:line="240" w:lineRule="auto"/>
        <w:jc w:val="both"/>
        <w:rPr>
          <w:rFonts w:ascii="Calibri" w:eastAsia="Times New Roman" w:hAnsi="Calibri" w:cs="Calibri"/>
          <w:kern w:val="0"/>
          <w:sz w:val="24"/>
          <w:lang w:val="en-IN" w:eastAsia="en-IN"/>
          <w14:ligatures w14:val="none"/>
        </w:rPr>
      </w:pPr>
    </w:p>
    <w:p w14:paraId="1C6FBEE8" w14:textId="77777777"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B0912">
        <w:rPr>
          <w:rFonts w:ascii="Calibri" w:eastAsia="Times New Roman" w:hAnsi="Calibri" w:cs="Calibri"/>
          <w:kern w:val="0"/>
          <w:sz w:val="24"/>
          <w:lang w:val="en-IN" w:eastAsia="en-IN"/>
          <w14:ligatures w14:val="none"/>
        </w:rPr>
        <w:t>NOTE: Proceed with binocular testing if monocular testing cannot be completed.</w:t>
      </w:r>
    </w:p>
    <w:p w14:paraId="7C75DB76" w14:textId="77777777" w:rsidR="00CB0912" w:rsidRPr="00CB0912" w:rsidRDefault="00CB0912" w:rsidP="00B64A39">
      <w:pPr>
        <w:widowControl/>
        <w:spacing w:after="0" w:line="240" w:lineRule="auto"/>
        <w:jc w:val="both"/>
        <w:rPr>
          <w:rFonts w:ascii="Calibri" w:eastAsia="Times New Roman" w:hAnsi="Calibri" w:cs="Calibri"/>
          <w:kern w:val="0"/>
          <w:sz w:val="24"/>
          <w:lang w:val="en-IN" w:eastAsia="en-IN"/>
          <w14:ligatures w14:val="none"/>
        </w:rPr>
      </w:pPr>
    </w:p>
    <w:p w14:paraId="05FB912B" w14:textId="16DB521E"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B0912">
        <w:rPr>
          <w:rFonts w:ascii="Calibri" w:eastAsia="Times New Roman" w:hAnsi="Calibri" w:cs="Calibri"/>
          <w:kern w:val="0"/>
          <w:sz w:val="24"/>
          <w:lang w:val="en-IN" w:eastAsia="en-IN"/>
          <w14:ligatures w14:val="none"/>
        </w:rPr>
        <w:t>2.5.5. Click the appropriate visual acuity (VA) test icon according to the child's age group.</w:t>
      </w:r>
    </w:p>
    <w:p w14:paraId="1022263B" w14:textId="77777777" w:rsidR="00CB0912" w:rsidRPr="00CB0912" w:rsidRDefault="00CB0912" w:rsidP="00B64A39">
      <w:pPr>
        <w:widowControl/>
        <w:spacing w:after="0" w:line="240" w:lineRule="auto"/>
        <w:jc w:val="both"/>
        <w:rPr>
          <w:rFonts w:ascii="Calibri" w:eastAsia="Times New Roman" w:hAnsi="Calibri" w:cs="Calibri"/>
          <w:kern w:val="0"/>
          <w:sz w:val="24"/>
          <w:lang w:val="en-IN" w:eastAsia="en-IN"/>
          <w14:ligatures w14:val="none"/>
        </w:rPr>
      </w:pPr>
    </w:p>
    <w:p w14:paraId="1EFCCBA8" w14:textId="674F0884"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B0912">
        <w:rPr>
          <w:rFonts w:ascii="Calibri" w:eastAsia="Times New Roman" w:hAnsi="Calibri" w:cs="Calibri"/>
          <w:kern w:val="0"/>
          <w:sz w:val="24"/>
          <w:lang w:val="en-IN" w:eastAsia="en-IN"/>
          <w14:ligatures w14:val="none"/>
        </w:rPr>
        <w:t>2.5.6. Position the child in front of the testing device.</w:t>
      </w:r>
    </w:p>
    <w:p w14:paraId="70BE9197" w14:textId="77777777" w:rsidR="00CB0912" w:rsidRPr="00CB0912" w:rsidRDefault="00CB0912" w:rsidP="00B64A39">
      <w:pPr>
        <w:widowControl/>
        <w:spacing w:after="0" w:line="240" w:lineRule="auto"/>
        <w:jc w:val="both"/>
        <w:rPr>
          <w:rFonts w:ascii="Calibri" w:eastAsia="Times New Roman" w:hAnsi="Calibri" w:cs="Calibri"/>
          <w:kern w:val="0"/>
          <w:sz w:val="24"/>
          <w:lang w:val="en-IN" w:eastAsia="en-IN"/>
          <w14:ligatures w14:val="none"/>
        </w:rPr>
      </w:pPr>
    </w:p>
    <w:p w14:paraId="631DA5E0" w14:textId="5254B392"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B0912">
        <w:rPr>
          <w:rFonts w:ascii="Calibri" w:eastAsia="Times New Roman" w:hAnsi="Calibri" w:cs="Calibri"/>
          <w:kern w:val="0"/>
          <w:sz w:val="24"/>
          <w:lang w:val="en-IN" w:eastAsia="en-IN"/>
          <w14:ligatures w14:val="none"/>
        </w:rPr>
        <w:t xml:space="preserve">2.5.7. Adjust the examination table height and chinrest position until the eyes are </w:t>
      </w:r>
      <w:proofErr w:type="spellStart"/>
      <w:r w:rsidRPr="00CB0912">
        <w:rPr>
          <w:rFonts w:ascii="Calibri" w:eastAsia="Times New Roman" w:hAnsi="Calibri" w:cs="Calibri"/>
          <w:kern w:val="0"/>
          <w:sz w:val="24"/>
          <w:lang w:val="en-IN" w:eastAsia="en-IN"/>
          <w14:ligatures w14:val="none"/>
        </w:rPr>
        <w:t>centered</w:t>
      </w:r>
      <w:proofErr w:type="spellEnd"/>
      <w:r w:rsidRPr="00CB0912">
        <w:rPr>
          <w:rFonts w:ascii="Calibri" w:eastAsia="Times New Roman" w:hAnsi="Calibri" w:cs="Calibri"/>
          <w:kern w:val="0"/>
          <w:sz w:val="24"/>
          <w:lang w:val="en-IN" w:eastAsia="en-IN"/>
          <w14:ligatures w14:val="none"/>
        </w:rPr>
        <w:t xml:space="preserve"> within the camera frame.</w:t>
      </w:r>
    </w:p>
    <w:p w14:paraId="7D3C4776" w14:textId="77777777" w:rsidR="00CB0912" w:rsidRPr="00CB0912" w:rsidRDefault="00CB0912" w:rsidP="00B64A39">
      <w:pPr>
        <w:widowControl/>
        <w:spacing w:after="0" w:line="240" w:lineRule="auto"/>
        <w:jc w:val="both"/>
        <w:rPr>
          <w:rFonts w:ascii="Calibri" w:eastAsia="Times New Roman" w:hAnsi="Calibri" w:cs="Calibri"/>
          <w:kern w:val="0"/>
          <w:sz w:val="24"/>
          <w:lang w:val="en-IN" w:eastAsia="en-IN"/>
          <w14:ligatures w14:val="none"/>
        </w:rPr>
      </w:pPr>
    </w:p>
    <w:p w14:paraId="037164E9" w14:textId="30071C5E"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B0912">
        <w:rPr>
          <w:rFonts w:ascii="Calibri" w:eastAsia="Times New Roman" w:hAnsi="Calibri" w:cs="Calibri"/>
          <w:kern w:val="0"/>
          <w:sz w:val="24"/>
          <w:lang w:val="en-IN" w:eastAsia="en-IN"/>
          <w14:ligatures w14:val="none"/>
        </w:rPr>
        <w:t>2.5.8. Observe the quality bar displayed on the monitor.</w:t>
      </w:r>
    </w:p>
    <w:p w14:paraId="20A6ACF9" w14:textId="77777777" w:rsidR="00CB0912" w:rsidRPr="00CB0912" w:rsidRDefault="00CB0912" w:rsidP="00B64A39">
      <w:pPr>
        <w:widowControl/>
        <w:spacing w:after="0" w:line="240" w:lineRule="auto"/>
        <w:jc w:val="both"/>
        <w:rPr>
          <w:rFonts w:ascii="Calibri" w:eastAsia="Times New Roman" w:hAnsi="Calibri" w:cs="Calibri"/>
          <w:kern w:val="0"/>
          <w:sz w:val="24"/>
          <w:lang w:val="en-IN" w:eastAsia="en-IN"/>
          <w14:ligatures w14:val="none"/>
        </w:rPr>
      </w:pPr>
    </w:p>
    <w:p w14:paraId="3038ECA7" w14:textId="333C202B"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B0912">
        <w:rPr>
          <w:rFonts w:ascii="Calibri" w:eastAsia="Times New Roman" w:hAnsi="Calibri" w:cs="Calibri"/>
          <w:kern w:val="0"/>
          <w:sz w:val="24"/>
          <w:lang w:val="en-IN" w:eastAsia="en-IN"/>
          <w14:ligatures w14:val="none"/>
        </w:rPr>
        <w:t>2.5.9. Adjust the child's position until the quality bar is green.</w:t>
      </w:r>
    </w:p>
    <w:p w14:paraId="689DB7B8" w14:textId="77777777" w:rsidR="00CB0912" w:rsidRPr="00CB0912" w:rsidRDefault="00CB0912" w:rsidP="00B64A39">
      <w:pPr>
        <w:widowControl/>
        <w:spacing w:after="0" w:line="240" w:lineRule="auto"/>
        <w:jc w:val="both"/>
        <w:rPr>
          <w:rFonts w:ascii="Calibri" w:eastAsia="Times New Roman" w:hAnsi="Calibri" w:cs="Calibri"/>
          <w:kern w:val="0"/>
          <w:sz w:val="24"/>
          <w:lang w:val="en-IN" w:eastAsia="en-IN"/>
          <w14:ligatures w14:val="none"/>
        </w:rPr>
      </w:pPr>
    </w:p>
    <w:p w14:paraId="12DB8A61" w14:textId="3B6A0F4D"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B0912">
        <w:rPr>
          <w:rFonts w:ascii="Calibri" w:eastAsia="Times New Roman" w:hAnsi="Calibri" w:cs="Calibri"/>
          <w:kern w:val="0"/>
          <w:sz w:val="24"/>
          <w:lang w:val="en-IN" w:eastAsia="en-IN"/>
          <w14:ligatures w14:val="none"/>
        </w:rPr>
        <w:t>NOTE: A green quality bar indicates that the eye-tracking system has correctly identified the reflective dot and pupil(s) (</w:t>
      </w:r>
      <w:r w:rsidRPr="00CB0912">
        <w:rPr>
          <w:rFonts w:ascii="Calibri" w:eastAsia="Times New Roman" w:hAnsi="Calibri" w:cs="Calibri"/>
          <w:b/>
          <w:bCs/>
          <w:kern w:val="0"/>
          <w:sz w:val="24"/>
          <w:lang w:val="en-IN" w:eastAsia="en-IN"/>
          <w14:ligatures w14:val="none"/>
        </w:rPr>
        <w:t xml:space="preserve">Supplementary Figure </w:t>
      </w:r>
      <w:r w:rsidR="000C25CF">
        <w:rPr>
          <w:rFonts w:ascii="Calibri" w:eastAsia="Times New Roman" w:hAnsi="Calibri" w:cs="Calibri"/>
          <w:b/>
          <w:bCs/>
          <w:kern w:val="0"/>
          <w:sz w:val="24"/>
          <w:lang w:val="en-IN" w:eastAsia="en-IN"/>
          <w14:ligatures w14:val="none"/>
        </w:rPr>
        <w:t>2E</w:t>
      </w:r>
      <w:r w:rsidRPr="00CB0912">
        <w:rPr>
          <w:rFonts w:ascii="Calibri" w:eastAsia="Times New Roman" w:hAnsi="Calibri" w:cs="Calibri"/>
          <w:kern w:val="0"/>
          <w:sz w:val="24"/>
          <w:lang w:val="en-IN" w:eastAsia="en-IN"/>
          <w14:ligatures w14:val="none"/>
        </w:rPr>
        <w:t>).</w:t>
      </w:r>
    </w:p>
    <w:p w14:paraId="5FB3F265" w14:textId="77777777" w:rsidR="00CB0912" w:rsidRPr="00CB0912" w:rsidRDefault="00CB0912" w:rsidP="00B64A39">
      <w:pPr>
        <w:widowControl/>
        <w:spacing w:after="0" w:line="240" w:lineRule="auto"/>
        <w:jc w:val="both"/>
        <w:rPr>
          <w:rFonts w:ascii="Calibri" w:eastAsia="Times New Roman" w:hAnsi="Calibri" w:cs="Calibri"/>
          <w:kern w:val="0"/>
          <w:sz w:val="24"/>
          <w:lang w:val="en-IN" w:eastAsia="en-IN"/>
          <w14:ligatures w14:val="none"/>
        </w:rPr>
      </w:pPr>
    </w:p>
    <w:p w14:paraId="0B585833" w14:textId="61D2EFDA" w:rsidR="00B64A39" w:rsidRDefault="00C52DB8" w:rsidP="00B64A39">
      <w:pPr>
        <w:widowControl/>
        <w:spacing w:after="0" w:line="240" w:lineRule="auto"/>
        <w:jc w:val="both"/>
        <w:outlineLvl w:val="2"/>
        <w:rPr>
          <w:rFonts w:ascii="Calibri" w:eastAsia="Times New Roman" w:hAnsi="Calibri" w:cs="Calibri"/>
          <w:kern w:val="0"/>
          <w:sz w:val="24"/>
          <w:lang w:val="en-IN" w:eastAsia="en-IN"/>
          <w14:ligatures w14:val="none"/>
        </w:rPr>
      </w:pPr>
      <w:r w:rsidRPr="00CB0912">
        <w:rPr>
          <w:rFonts w:ascii="Calibri" w:eastAsia="Times New Roman" w:hAnsi="Calibri" w:cs="Calibri"/>
          <w:kern w:val="0"/>
          <w:sz w:val="24"/>
          <w:lang w:val="en-IN" w:eastAsia="en-IN"/>
          <w14:ligatures w14:val="none"/>
        </w:rPr>
        <w:lastRenderedPageBreak/>
        <w:t>2.5.10. Acquisition of tracking responses</w:t>
      </w:r>
    </w:p>
    <w:p w14:paraId="4DC381BA" w14:textId="77777777" w:rsidR="00CB0912" w:rsidRPr="00CB0912" w:rsidRDefault="00CB0912" w:rsidP="00B64A39">
      <w:pPr>
        <w:widowControl/>
        <w:spacing w:after="0" w:line="240" w:lineRule="auto"/>
        <w:jc w:val="both"/>
        <w:outlineLvl w:val="2"/>
        <w:rPr>
          <w:rFonts w:ascii="Calibri" w:eastAsia="Times New Roman" w:hAnsi="Calibri" w:cs="Calibri"/>
          <w:kern w:val="0"/>
          <w:sz w:val="24"/>
          <w:lang w:val="en-IN" w:eastAsia="en-IN"/>
          <w14:ligatures w14:val="none"/>
        </w:rPr>
      </w:pPr>
    </w:p>
    <w:p w14:paraId="573C4F67" w14:textId="4577ACA5"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2.5.10.1.</w:t>
      </w:r>
      <w:r w:rsidRPr="00B64A39">
        <w:rPr>
          <w:rFonts w:ascii="Calibri" w:eastAsia="Times New Roman" w:hAnsi="Calibri" w:cs="Calibri"/>
          <w:kern w:val="0"/>
          <w:sz w:val="24"/>
          <w:lang w:val="en-IN" w:eastAsia="en-IN"/>
          <w14:ligatures w14:val="none"/>
        </w:rPr>
        <w:t xml:space="preserve"> Press </w:t>
      </w:r>
      <w:r w:rsidRPr="00B64A39">
        <w:rPr>
          <w:rFonts w:ascii="Calibri" w:eastAsia="Times New Roman" w:hAnsi="Calibri" w:cs="Calibri"/>
          <w:b/>
          <w:bCs/>
          <w:kern w:val="0"/>
          <w:sz w:val="24"/>
          <w:lang w:val="en-IN" w:eastAsia="en-IN"/>
          <w14:ligatures w14:val="none"/>
        </w:rPr>
        <w:t>ENTER</w:t>
      </w:r>
      <w:r w:rsidRPr="00B64A39">
        <w:rPr>
          <w:rFonts w:ascii="Calibri" w:eastAsia="Times New Roman" w:hAnsi="Calibri" w:cs="Calibri"/>
          <w:kern w:val="0"/>
          <w:sz w:val="24"/>
          <w:lang w:val="en-IN" w:eastAsia="en-IN"/>
          <w14:ligatures w14:val="none"/>
        </w:rPr>
        <w:t xml:space="preserve"> or click</w:t>
      </w:r>
      <w:r w:rsidR="00CB0912">
        <w:rPr>
          <w:rFonts w:ascii="Calibri" w:eastAsia="Times New Roman" w:hAnsi="Calibri" w:cs="Calibri"/>
          <w:kern w:val="0"/>
          <w:sz w:val="24"/>
          <w:lang w:val="en-IN" w:eastAsia="en-IN"/>
          <w14:ligatures w14:val="none"/>
        </w:rPr>
        <w:t xml:space="preserve"> on</w:t>
      </w:r>
      <w:r w:rsidRPr="00B64A39">
        <w:rPr>
          <w:rFonts w:ascii="Calibri" w:eastAsia="Times New Roman" w:hAnsi="Calibri" w:cs="Calibri"/>
          <w:kern w:val="0"/>
          <w:sz w:val="24"/>
          <w:lang w:val="en-IN" w:eastAsia="en-IN"/>
          <w14:ligatures w14:val="none"/>
        </w:rPr>
        <w:t xml:space="preserve"> </w:t>
      </w:r>
      <w:r w:rsidRPr="00B64A39">
        <w:rPr>
          <w:rFonts w:ascii="Calibri" w:eastAsia="Times New Roman" w:hAnsi="Calibri" w:cs="Calibri"/>
          <w:b/>
          <w:bCs/>
          <w:kern w:val="0"/>
          <w:sz w:val="24"/>
          <w:lang w:val="en-IN" w:eastAsia="en-IN"/>
          <w14:ligatures w14:val="none"/>
        </w:rPr>
        <w:t>Exam</w:t>
      </w:r>
      <w:r w:rsidRPr="00B64A39">
        <w:rPr>
          <w:rFonts w:ascii="Calibri" w:eastAsia="Times New Roman" w:hAnsi="Calibri" w:cs="Calibri"/>
          <w:kern w:val="0"/>
          <w:sz w:val="24"/>
          <w:lang w:val="en-IN" w:eastAsia="en-IN"/>
          <w14:ligatures w14:val="none"/>
        </w:rPr>
        <w:t xml:space="preserve"> to begin acquisition when the quality bar is satisfactory.</w:t>
      </w:r>
    </w:p>
    <w:p w14:paraId="7339FA51" w14:textId="77777777" w:rsidR="001E3CDE" w:rsidRPr="00B64A39" w:rsidRDefault="001E3CDE" w:rsidP="00B64A39">
      <w:pPr>
        <w:widowControl/>
        <w:spacing w:after="0" w:line="240" w:lineRule="auto"/>
        <w:jc w:val="both"/>
        <w:rPr>
          <w:rFonts w:ascii="Calibri" w:eastAsia="Times New Roman" w:hAnsi="Calibri" w:cs="Calibri"/>
          <w:kern w:val="0"/>
          <w:sz w:val="24"/>
          <w:lang w:val="en-IN" w:eastAsia="en-IN"/>
          <w14:ligatures w14:val="none"/>
        </w:rPr>
      </w:pPr>
    </w:p>
    <w:p w14:paraId="3FBF0912" w14:textId="265844B0" w:rsidR="00B64A39" w:rsidRPr="00CD2A0F"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2.5.10.2. Present the moving grating stimulus and observe the tracking response.</w:t>
      </w:r>
    </w:p>
    <w:p w14:paraId="7EE7A895" w14:textId="77777777" w:rsidR="00CD2A0F" w:rsidRPr="00CD2A0F" w:rsidRDefault="00CD2A0F" w:rsidP="00B64A39">
      <w:pPr>
        <w:widowControl/>
        <w:spacing w:after="0" w:line="240" w:lineRule="auto"/>
        <w:jc w:val="both"/>
        <w:rPr>
          <w:rFonts w:ascii="Calibri" w:eastAsia="Times New Roman" w:hAnsi="Calibri" w:cs="Calibri"/>
          <w:kern w:val="0"/>
          <w:sz w:val="24"/>
          <w:lang w:val="en-IN" w:eastAsia="en-IN"/>
          <w14:ligatures w14:val="none"/>
        </w:rPr>
      </w:pPr>
    </w:p>
    <w:p w14:paraId="1ECBCB89" w14:textId="09A7A167" w:rsidR="00B64A39" w:rsidRPr="00CD2A0F"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NOTE: The Gabor patch moves horizontally, and active tracking is indicated by a green stimulus curve.</w:t>
      </w:r>
    </w:p>
    <w:p w14:paraId="40552D23" w14:textId="77777777" w:rsidR="00CD2A0F" w:rsidRPr="00CD2A0F" w:rsidRDefault="00CD2A0F" w:rsidP="00B64A39">
      <w:pPr>
        <w:widowControl/>
        <w:spacing w:after="0" w:line="240" w:lineRule="auto"/>
        <w:jc w:val="both"/>
        <w:rPr>
          <w:rFonts w:ascii="Calibri" w:eastAsia="Times New Roman" w:hAnsi="Calibri" w:cs="Calibri"/>
          <w:kern w:val="0"/>
          <w:sz w:val="24"/>
          <w:lang w:val="en-IN" w:eastAsia="en-IN"/>
          <w14:ligatures w14:val="none"/>
        </w:rPr>
      </w:pPr>
    </w:p>
    <w:p w14:paraId="0B4C1200" w14:textId="09E8BADC" w:rsidR="00B64A39" w:rsidRPr="00CD2A0F"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2.5.10.3. Record whether the child successfully tracks the presented stimulus.</w:t>
      </w:r>
    </w:p>
    <w:p w14:paraId="1A9AE2A9" w14:textId="77777777" w:rsidR="00CD2A0F" w:rsidRPr="00CD2A0F" w:rsidRDefault="00CD2A0F" w:rsidP="00B64A39">
      <w:pPr>
        <w:widowControl/>
        <w:spacing w:after="0" w:line="240" w:lineRule="auto"/>
        <w:jc w:val="both"/>
        <w:rPr>
          <w:rFonts w:ascii="Calibri" w:eastAsia="Times New Roman" w:hAnsi="Calibri" w:cs="Calibri"/>
          <w:kern w:val="0"/>
          <w:sz w:val="24"/>
          <w:lang w:val="en-IN" w:eastAsia="en-IN"/>
          <w14:ligatures w14:val="none"/>
        </w:rPr>
      </w:pPr>
    </w:p>
    <w:p w14:paraId="005B4B91" w14:textId="16D8EA22" w:rsidR="00B64A39" w:rsidRPr="00CD2A0F"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2.5.10.4. Classify a stimulus as not seen if the child fails to track it in two or more of three presentations.</w:t>
      </w:r>
    </w:p>
    <w:p w14:paraId="57CA874D" w14:textId="77777777" w:rsidR="00CD2A0F" w:rsidRPr="00CD2A0F" w:rsidRDefault="00CD2A0F" w:rsidP="00B64A39">
      <w:pPr>
        <w:widowControl/>
        <w:spacing w:after="0" w:line="240" w:lineRule="auto"/>
        <w:jc w:val="both"/>
        <w:rPr>
          <w:rFonts w:ascii="Calibri" w:eastAsia="Times New Roman" w:hAnsi="Calibri" w:cs="Calibri"/>
          <w:kern w:val="0"/>
          <w:sz w:val="24"/>
          <w:lang w:val="en-IN" w:eastAsia="en-IN"/>
          <w14:ligatures w14:val="none"/>
        </w:rPr>
      </w:pPr>
    </w:p>
    <w:p w14:paraId="496EAAAE" w14:textId="685674C5" w:rsidR="00B64A39" w:rsidRPr="00CD2A0F"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2.5.10.5. Increase the spatial frequency by one step after two or more successful tracking responses in three presentations.</w:t>
      </w:r>
    </w:p>
    <w:p w14:paraId="38D73751" w14:textId="77777777" w:rsidR="00CD2A0F" w:rsidRPr="00CD2A0F" w:rsidRDefault="00CD2A0F" w:rsidP="00B64A39">
      <w:pPr>
        <w:widowControl/>
        <w:spacing w:after="0" w:line="240" w:lineRule="auto"/>
        <w:jc w:val="both"/>
        <w:rPr>
          <w:rFonts w:ascii="Calibri" w:eastAsia="Times New Roman" w:hAnsi="Calibri" w:cs="Calibri"/>
          <w:kern w:val="0"/>
          <w:sz w:val="24"/>
          <w:lang w:val="en-IN" w:eastAsia="en-IN"/>
          <w14:ligatures w14:val="none"/>
        </w:rPr>
      </w:pPr>
    </w:p>
    <w:p w14:paraId="3596A71C" w14:textId="76B5D5C7" w:rsidR="00B64A39" w:rsidRPr="00CD2A0F"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2.5.10.6. Decrease the spatial frequency by one step after two or more unsuccessful tracking responses in three presentations.</w:t>
      </w:r>
    </w:p>
    <w:p w14:paraId="6A94565F" w14:textId="77777777" w:rsidR="00CD2A0F" w:rsidRPr="00CD2A0F" w:rsidRDefault="00CD2A0F" w:rsidP="00B64A39">
      <w:pPr>
        <w:widowControl/>
        <w:spacing w:after="0" w:line="240" w:lineRule="auto"/>
        <w:jc w:val="both"/>
        <w:rPr>
          <w:rFonts w:ascii="Calibri" w:eastAsia="Times New Roman" w:hAnsi="Calibri" w:cs="Calibri"/>
          <w:kern w:val="0"/>
          <w:sz w:val="24"/>
          <w:lang w:val="en-IN" w:eastAsia="en-IN"/>
          <w14:ligatures w14:val="none"/>
        </w:rPr>
      </w:pPr>
    </w:p>
    <w:p w14:paraId="6F95B37D" w14:textId="49B97397" w:rsidR="00B64A39" w:rsidRPr="00CD2A0F"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NOTE: Visual acuity is determined using a 2-up, 1-down staircase procedure.</w:t>
      </w:r>
    </w:p>
    <w:p w14:paraId="08E068F2" w14:textId="77777777" w:rsidR="00CD2A0F" w:rsidRPr="00CD2A0F" w:rsidRDefault="00CD2A0F" w:rsidP="00B64A39">
      <w:pPr>
        <w:widowControl/>
        <w:spacing w:after="0" w:line="240" w:lineRule="auto"/>
        <w:jc w:val="both"/>
        <w:rPr>
          <w:rFonts w:ascii="Calibri" w:eastAsia="Times New Roman" w:hAnsi="Calibri" w:cs="Calibri"/>
          <w:kern w:val="0"/>
          <w:sz w:val="24"/>
          <w:lang w:val="en-IN" w:eastAsia="en-IN"/>
          <w14:ligatures w14:val="none"/>
        </w:rPr>
      </w:pPr>
    </w:p>
    <w:p w14:paraId="5D13A5D7" w14:textId="1C29C111" w:rsidR="00B64A39" w:rsidRPr="00CD2A0F"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2.5.10.7. Continue testing until at least two staircase reversals are obtained or the maximum spatial frequency is reached.</w:t>
      </w:r>
    </w:p>
    <w:p w14:paraId="3E3123F1" w14:textId="77777777" w:rsidR="00CD2A0F" w:rsidRPr="00CD2A0F" w:rsidRDefault="00CD2A0F" w:rsidP="00B64A39">
      <w:pPr>
        <w:widowControl/>
        <w:spacing w:after="0" w:line="240" w:lineRule="auto"/>
        <w:jc w:val="both"/>
        <w:rPr>
          <w:rFonts w:ascii="Calibri" w:eastAsia="Times New Roman" w:hAnsi="Calibri" w:cs="Calibri"/>
          <w:kern w:val="0"/>
          <w:sz w:val="24"/>
          <w:lang w:val="en-IN" w:eastAsia="en-IN"/>
          <w14:ligatures w14:val="none"/>
        </w:rPr>
      </w:pPr>
    </w:p>
    <w:p w14:paraId="55CE0471" w14:textId="3E221FF7" w:rsidR="00B64A39" w:rsidRPr="00CD2A0F"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2.5.10.8. Determine the visual acuity threshold as the highest spatial frequency at which the child consistently demonstrates successful tracking.</w:t>
      </w:r>
    </w:p>
    <w:p w14:paraId="600AED72" w14:textId="77777777" w:rsidR="00CD2A0F" w:rsidRPr="00CD2A0F" w:rsidRDefault="00CD2A0F" w:rsidP="00B64A39">
      <w:pPr>
        <w:widowControl/>
        <w:spacing w:after="0" w:line="240" w:lineRule="auto"/>
        <w:jc w:val="both"/>
        <w:rPr>
          <w:rFonts w:ascii="Calibri" w:eastAsia="Times New Roman" w:hAnsi="Calibri" w:cs="Calibri"/>
          <w:kern w:val="0"/>
          <w:sz w:val="24"/>
          <w:lang w:val="en-IN" w:eastAsia="en-IN"/>
          <w14:ligatures w14:val="none"/>
        </w:rPr>
      </w:pPr>
    </w:p>
    <w:p w14:paraId="5B8D4CFF" w14:textId="2E8FDC80" w:rsidR="00B64A39" w:rsidRPr="00CD2A0F"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 xml:space="preserve">2.5.10.9. Record the final visual acuity value in cycles per </w:t>
      </w:r>
      <w:proofErr w:type="spellStart"/>
      <w:r w:rsidRPr="00CD2A0F">
        <w:rPr>
          <w:rFonts w:ascii="Calibri" w:eastAsia="Times New Roman" w:hAnsi="Calibri" w:cs="Calibri"/>
          <w:kern w:val="0"/>
          <w:sz w:val="24"/>
          <w:lang w:val="en-IN" w:eastAsia="en-IN"/>
          <w14:ligatures w14:val="none"/>
        </w:rPr>
        <w:t>centimeter</w:t>
      </w:r>
      <w:proofErr w:type="spellEnd"/>
      <w:r w:rsidRPr="00CD2A0F">
        <w:rPr>
          <w:rFonts w:ascii="Calibri" w:eastAsia="Times New Roman" w:hAnsi="Calibri" w:cs="Calibri"/>
          <w:kern w:val="0"/>
          <w:sz w:val="24"/>
          <w:lang w:val="en-IN" w:eastAsia="en-IN"/>
          <w14:ligatures w14:val="none"/>
        </w:rPr>
        <w:t xml:space="preserve"> (</w:t>
      </w:r>
      <w:proofErr w:type="spellStart"/>
      <w:r w:rsidRPr="00CD2A0F">
        <w:rPr>
          <w:rFonts w:ascii="Calibri" w:eastAsia="Times New Roman" w:hAnsi="Calibri" w:cs="Calibri"/>
          <w:kern w:val="0"/>
          <w:sz w:val="24"/>
          <w:lang w:val="en-IN" w:eastAsia="en-IN"/>
          <w14:ligatures w14:val="none"/>
        </w:rPr>
        <w:t>cpcm</w:t>
      </w:r>
      <w:proofErr w:type="spellEnd"/>
      <w:r w:rsidRPr="00CD2A0F">
        <w:rPr>
          <w:rFonts w:ascii="Calibri" w:eastAsia="Times New Roman" w:hAnsi="Calibri" w:cs="Calibri"/>
          <w:kern w:val="0"/>
          <w:sz w:val="24"/>
          <w:lang w:val="en-IN" w:eastAsia="en-IN"/>
          <w14:ligatures w14:val="none"/>
        </w:rPr>
        <w:t>).</w:t>
      </w:r>
    </w:p>
    <w:p w14:paraId="3C242D9F" w14:textId="77777777" w:rsidR="00CD2A0F" w:rsidRPr="00CD2A0F" w:rsidRDefault="00CD2A0F" w:rsidP="00B64A39">
      <w:pPr>
        <w:widowControl/>
        <w:spacing w:after="0" w:line="240" w:lineRule="auto"/>
        <w:jc w:val="both"/>
        <w:rPr>
          <w:rFonts w:ascii="Calibri" w:eastAsia="Times New Roman" w:hAnsi="Calibri" w:cs="Calibri"/>
          <w:kern w:val="0"/>
          <w:sz w:val="24"/>
          <w:lang w:val="en-IN" w:eastAsia="en-IN"/>
          <w14:ligatures w14:val="none"/>
        </w:rPr>
      </w:pPr>
    </w:p>
    <w:p w14:paraId="56CFCCB2" w14:textId="21EC1040" w:rsidR="00B64A39" w:rsidRP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2.5.10.10.</w:t>
      </w:r>
      <w:r w:rsidRPr="00B64A39">
        <w:rPr>
          <w:rFonts w:ascii="Calibri" w:eastAsia="Times New Roman" w:hAnsi="Calibri" w:cs="Calibri"/>
          <w:kern w:val="0"/>
          <w:sz w:val="24"/>
          <w:lang w:val="en-IN" w:eastAsia="en-IN"/>
          <w14:ligatures w14:val="none"/>
        </w:rPr>
        <w:t xml:space="preserve"> Stop acquisition by pressing </w:t>
      </w:r>
      <w:r w:rsidRPr="00B64A39">
        <w:rPr>
          <w:rFonts w:ascii="Calibri" w:eastAsia="Times New Roman" w:hAnsi="Calibri" w:cs="Calibri"/>
          <w:b/>
          <w:bCs/>
          <w:kern w:val="0"/>
          <w:sz w:val="24"/>
          <w:lang w:val="en-IN" w:eastAsia="en-IN"/>
          <w14:ligatures w14:val="none"/>
        </w:rPr>
        <w:t>S</w:t>
      </w:r>
      <w:r w:rsidRPr="00B64A39">
        <w:rPr>
          <w:rFonts w:ascii="Calibri" w:eastAsia="Times New Roman" w:hAnsi="Calibri" w:cs="Calibri"/>
          <w:kern w:val="0"/>
          <w:sz w:val="24"/>
          <w:lang w:val="en-IN" w:eastAsia="en-IN"/>
          <w14:ligatures w14:val="none"/>
        </w:rPr>
        <w:t xml:space="preserve"> or by clicking</w:t>
      </w:r>
      <w:r w:rsidR="00A03150">
        <w:rPr>
          <w:rFonts w:ascii="Calibri" w:eastAsia="Times New Roman" w:hAnsi="Calibri" w:cs="Calibri"/>
          <w:kern w:val="0"/>
          <w:sz w:val="24"/>
          <w:lang w:val="en-IN" w:eastAsia="en-IN"/>
          <w14:ligatures w14:val="none"/>
        </w:rPr>
        <w:t xml:space="preserve"> on</w:t>
      </w:r>
      <w:r w:rsidRPr="00B64A39">
        <w:rPr>
          <w:rFonts w:ascii="Calibri" w:eastAsia="Times New Roman" w:hAnsi="Calibri" w:cs="Calibri"/>
          <w:kern w:val="0"/>
          <w:sz w:val="24"/>
          <w:lang w:val="en-IN" w:eastAsia="en-IN"/>
          <w14:ligatures w14:val="none"/>
        </w:rPr>
        <w:t xml:space="preserve"> </w:t>
      </w:r>
      <w:r w:rsidRPr="00B64A39">
        <w:rPr>
          <w:rFonts w:ascii="Calibri" w:eastAsia="Times New Roman" w:hAnsi="Calibri" w:cs="Calibri"/>
          <w:b/>
          <w:bCs/>
          <w:kern w:val="0"/>
          <w:sz w:val="24"/>
          <w:lang w:val="en-IN" w:eastAsia="en-IN"/>
          <w14:ligatures w14:val="none"/>
        </w:rPr>
        <w:t>Results</w:t>
      </w:r>
      <w:r w:rsidRPr="00B64A39">
        <w:rPr>
          <w:rFonts w:ascii="Calibri" w:eastAsia="Times New Roman" w:hAnsi="Calibri" w:cs="Calibri"/>
          <w:kern w:val="0"/>
          <w:sz w:val="24"/>
          <w:lang w:val="en-IN" w:eastAsia="en-IN"/>
          <w14:ligatures w14:val="none"/>
        </w:rPr>
        <w:t>.</w:t>
      </w:r>
    </w:p>
    <w:p w14:paraId="68C7B2BC" w14:textId="77777777" w:rsidR="00CD2A0F" w:rsidRDefault="00CD2A0F" w:rsidP="00B64A39">
      <w:pPr>
        <w:widowControl/>
        <w:spacing w:after="0" w:line="240" w:lineRule="auto"/>
        <w:jc w:val="both"/>
        <w:rPr>
          <w:rFonts w:ascii="Calibri" w:eastAsia="Times New Roman" w:hAnsi="Calibri" w:cs="Calibri"/>
          <w:b/>
          <w:bCs/>
          <w:kern w:val="0"/>
          <w:sz w:val="24"/>
          <w:lang w:val="en-IN" w:eastAsia="en-IN"/>
          <w14:ligatures w14:val="none"/>
        </w:rPr>
      </w:pPr>
    </w:p>
    <w:p w14:paraId="7CEC9E61" w14:textId="7FE0A931" w:rsidR="00B64A39" w:rsidRPr="00CD2A0F"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2.5.11. Repeat the examination in the fellow eye during monocular testing.</w:t>
      </w:r>
    </w:p>
    <w:p w14:paraId="23CE1644" w14:textId="77777777" w:rsidR="00CD2A0F" w:rsidRPr="00CD2A0F" w:rsidRDefault="00CD2A0F" w:rsidP="00B64A39">
      <w:pPr>
        <w:widowControl/>
        <w:spacing w:after="0" w:line="240" w:lineRule="auto"/>
        <w:jc w:val="both"/>
        <w:rPr>
          <w:rFonts w:ascii="Calibri" w:eastAsia="Times New Roman" w:hAnsi="Calibri" w:cs="Calibri"/>
          <w:kern w:val="0"/>
          <w:sz w:val="24"/>
          <w:lang w:val="en-IN" w:eastAsia="en-IN"/>
          <w14:ligatures w14:val="none"/>
        </w:rPr>
      </w:pPr>
    </w:p>
    <w:p w14:paraId="1C84E7A7" w14:textId="7999FEBA" w:rsidR="00B64A39" w:rsidRP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CD2A0F">
        <w:rPr>
          <w:rFonts w:ascii="Calibri" w:eastAsia="Times New Roman" w:hAnsi="Calibri" w:cs="Calibri"/>
          <w:kern w:val="0"/>
          <w:sz w:val="24"/>
          <w:lang w:val="en-IN" w:eastAsia="en-IN"/>
          <w14:ligatures w14:val="none"/>
        </w:rPr>
        <w:t>2.5.12. Apply</w:t>
      </w:r>
      <w:r w:rsidRPr="00B64A39">
        <w:rPr>
          <w:rFonts w:ascii="Calibri" w:eastAsia="Times New Roman" w:hAnsi="Calibri" w:cs="Calibri"/>
          <w:kern w:val="0"/>
          <w:sz w:val="24"/>
          <w:lang w:val="en-IN" w:eastAsia="en-IN"/>
          <w14:ligatures w14:val="none"/>
        </w:rPr>
        <w:t xml:space="preserve"> a new reflective dot if the original dot is no longer securely attached.</w:t>
      </w:r>
    </w:p>
    <w:p w14:paraId="3B52741E" w14:textId="77777777" w:rsidR="00CD2A0F" w:rsidRDefault="00CD2A0F" w:rsidP="00B64A39">
      <w:pPr>
        <w:widowControl/>
        <w:spacing w:after="0" w:line="240" w:lineRule="auto"/>
        <w:jc w:val="both"/>
        <w:outlineLvl w:val="1"/>
        <w:rPr>
          <w:rFonts w:ascii="Calibri" w:eastAsia="Times New Roman" w:hAnsi="Calibri" w:cs="Calibri"/>
          <w:b/>
          <w:bCs/>
          <w:kern w:val="0"/>
          <w:sz w:val="24"/>
          <w:lang w:val="en-IN" w:eastAsia="en-IN"/>
          <w14:ligatures w14:val="none"/>
        </w:rPr>
      </w:pPr>
    </w:p>
    <w:p w14:paraId="31B7A140" w14:textId="5C581CB7" w:rsidR="00B64A39" w:rsidRDefault="00C52DB8" w:rsidP="00B64A39">
      <w:pPr>
        <w:widowControl/>
        <w:spacing w:after="0" w:line="240" w:lineRule="auto"/>
        <w:jc w:val="both"/>
        <w:outlineLvl w:val="1"/>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2.6. Exit examination and reporting</w:t>
      </w:r>
    </w:p>
    <w:p w14:paraId="5F2B443F" w14:textId="77777777" w:rsidR="00F54602" w:rsidRPr="00F54602" w:rsidRDefault="00F54602" w:rsidP="00B64A39">
      <w:pPr>
        <w:widowControl/>
        <w:spacing w:after="0" w:line="240" w:lineRule="auto"/>
        <w:jc w:val="both"/>
        <w:outlineLvl w:val="1"/>
        <w:rPr>
          <w:rFonts w:ascii="Calibri" w:eastAsia="Times New Roman" w:hAnsi="Calibri" w:cs="Calibri"/>
          <w:kern w:val="0"/>
          <w:sz w:val="24"/>
          <w:lang w:val="en-IN" w:eastAsia="en-IN"/>
          <w14:ligatures w14:val="none"/>
        </w:rPr>
      </w:pPr>
    </w:p>
    <w:p w14:paraId="6CB1D4D6" w14:textId="4D80092B"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2.6.1</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Remove the reflective dot.</w:t>
      </w:r>
    </w:p>
    <w:p w14:paraId="662DA0CD" w14:textId="77777777" w:rsidR="00F54602" w:rsidRPr="00F54602"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7D3F059B" w14:textId="77A7148E"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2.6.2</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Disinfect the headrest and chinrest using alcohol-soaked cotton swabs.</w:t>
      </w:r>
    </w:p>
    <w:p w14:paraId="73BE4E74" w14:textId="77777777" w:rsidR="00F54602" w:rsidRPr="00F54602"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75C712DA" w14:textId="43D1D57B"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2.6.3</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Review</w:t>
      </w:r>
      <w:r w:rsidRPr="00B64A39">
        <w:rPr>
          <w:rFonts w:ascii="Calibri" w:eastAsia="Times New Roman" w:hAnsi="Calibri" w:cs="Calibri"/>
          <w:kern w:val="0"/>
          <w:sz w:val="24"/>
          <w:lang w:val="en-IN" w:eastAsia="en-IN"/>
          <w14:ligatures w14:val="none"/>
        </w:rPr>
        <w:t xml:space="preserve"> the recorded tracking curves.</w:t>
      </w:r>
    </w:p>
    <w:p w14:paraId="3E805698" w14:textId="77777777" w:rsidR="00F54602" w:rsidRPr="00B64A39"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712B25A9" w14:textId="77777777"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B64A39">
        <w:rPr>
          <w:rFonts w:ascii="Calibri" w:eastAsia="Times New Roman" w:hAnsi="Calibri" w:cs="Calibri"/>
          <w:kern w:val="0"/>
          <w:sz w:val="24"/>
          <w:lang w:val="en-IN" w:eastAsia="en-IN"/>
          <w14:ligatures w14:val="none"/>
        </w:rPr>
        <w:lastRenderedPageBreak/>
        <w:t xml:space="preserve">NOTE: The </w:t>
      </w:r>
      <w:proofErr w:type="spellStart"/>
      <w:r w:rsidRPr="00B64A39">
        <w:rPr>
          <w:rFonts w:ascii="Calibri" w:eastAsia="Times New Roman" w:hAnsi="Calibri" w:cs="Calibri"/>
          <w:kern w:val="0"/>
          <w:sz w:val="24"/>
          <w:lang w:val="en-IN" w:eastAsia="en-IN"/>
          <w14:ligatures w14:val="none"/>
        </w:rPr>
        <w:t>gray</w:t>
      </w:r>
      <w:proofErr w:type="spellEnd"/>
      <w:r w:rsidRPr="00B64A39">
        <w:rPr>
          <w:rFonts w:ascii="Calibri" w:eastAsia="Times New Roman" w:hAnsi="Calibri" w:cs="Calibri"/>
          <w:kern w:val="0"/>
          <w:sz w:val="24"/>
          <w:lang w:val="en-IN" w:eastAsia="en-IN"/>
          <w14:ligatures w14:val="none"/>
        </w:rPr>
        <w:t xml:space="preserve"> curve represents stimulus position, the blue curve represents eye movement, and the black curve represents head movement (</w:t>
      </w:r>
      <w:r w:rsidRPr="00B64A39">
        <w:rPr>
          <w:rFonts w:ascii="Calibri" w:eastAsia="Times New Roman" w:hAnsi="Calibri" w:cs="Calibri"/>
          <w:b/>
          <w:bCs/>
          <w:kern w:val="0"/>
          <w:sz w:val="24"/>
          <w:lang w:val="en-IN" w:eastAsia="en-IN"/>
          <w14:ligatures w14:val="none"/>
        </w:rPr>
        <w:t>Figure 7</w:t>
      </w:r>
      <w:r w:rsidRPr="00B64A39">
        <w:rPr>
          <w:rFonts w:ascii="Calibri" w:eastAsia="Times New Roman" w:hAnsi="Calibri" w:cs="Calibri"/>
          <w:kern w:val="0"/>
          <w:sz w:val="24"/>
          <w:lang w:val="en-IN" w:eastAsia="en-IN"/>
          <w14:ligatures w14:val="none"/>
        </w:rPr>
        <w:t>).</w:t>
      </w:r>
    </w:p>
    <w:p w14:paraId="7E41882D" w14:textId="77777777" w:rsidR="00F54602" w:rsidRPr="00B64A39"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1F50B6F6" w14:textId="2DAEF243"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2.6.4</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Verify that the recorded data meet the predefined quality criteria.</w:t>
      </w:r>
    </w:p>
    <w:p w14:paraId="0A92828E" w14:textId="77777777" w:rsidR="00F54602" w:rsidRPr="00F54602"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7687CADD" w14:textId="7932FCEE"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2.6.5</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Generate a report containing the recorded tracking curves and the final visual acuity value.</w:t>
      </w:r>
    </w:p>
    <w:p w14:paraId="5EEF749D" w14:textId="77777777" w:rsidR="00F54602" w:rsidRPr="00F54602"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527E75C6" w14:textId="43E0A586"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2.6.6</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Document patient identification, examination date, examiner identification, pupil status, alertness, and relevant clinical history.</w:t>
      </w:r>
    </w:p>
    <w:p w14:paraId="11152C35" w14:textId="77777777" w:rsidR="00F54602" w:rsidRPr="00F54602"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5878FF93" w14:textId="43445E15"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2.6.7</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Document the examination mode and acquisition parameters.</w:t>
      </w:r>
    </w:p>
    <w:p w14:paraId="61FE6168" w14:textId="77777777" w:rsidR="00F54602" w:rsidRPr="00F54602"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34F191A8" w14:textId="2648D4F9"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2.6.8</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Document artifact management procedures and quality-control findings.</w:t>
      </w:r>
    </w:p>
    <w:p w14:paraId="42046939" w14:textId="77777777" w:rsidR="00F54602" w:rsidRPr="00F54602"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326D990C" w14:textId="304B9DCC"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2.6.9</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Document the final visual acuity threshold and supporting tracking data.</w:t>
      </w:r>
    </w:p>
    <w:p w14:paraId="624ED9EA" w14:textId="77777777" w:rsidR="00F54602" w:rsidRPr="00F54602"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319531FC" w14:textId="535A80B7"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2.6.10</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Save all examination data and reports according to institutional procedures.</w:t>
      </w:r>
    </w:p>
    <w:p w14:paraId="749DA74B" w14:textId="77777777" w:rsidR="00F54602" w:rsidRPr="00F54602"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43AB551B" w14:textId="77777777"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 xml:space="preserve">NOTE: Reporting should follow the Standardized Reporting Checklist for the </w:t>
      </w:r>
      <w:proofErr w:type="spellStart"/>
      <w:r w:rsidRPr="00F54602">
        <w:rPr>
          <w:rFonts w:ascii="Calibri" w:eastAsia="Times New Roman" w:hAnsi="Calibri" w:cs="Calibri"/>
          <w:kern w:val="0"/>
          <w:sz w:val="24"/>
          <w:lang w:val="en-IN" w:eastAsia="en-IN"/>
          <w14:ligatures w14:val="none"/>
        </w:rPr>
        <w:t>PhNR</w:t>
      </w:r>
      <w:proofErr w:type="spellEnd"/>
      <w:r w:rsidRPr="00F54602">
        <w:rPr>
          <w:rFonts w:ascii="Calibri" w:eastAsia="Times New Roman" w:hAnsi="Calibri" w:cs="Calibri"/>
          <w:kern w:val="0"/>
          <w:sz w:val="24"/>
          <w:lang w:val="en-IN" w:eastAsia="en-IN"/>
          <w14:ligatures w14:val="none"/>
        </w:rPr>
        <w:t xml:space="preserve"> and Baby Vision Test (</w:t>
      </w:r>
      <w:r w:rsidRPr="00F54602">
        <w:rPr>
          <w:rFonts w:ascii="Calibri" w:eastAsia="Times New Roman" w:hAnsi="Calibri" w:cs="Calibri"/>
          <w:b/>
          <w:bCs/>
          <w:kern w:val="0"/>
          <w:sz w:val="24"/>
          <w:lang w:val="en-IN" w:eastAsia="en-IN"/>
          <w14:ligatures w14:val="none"/>
        </w:rPr>
        <w:t>Supplementary Table 1</w:t>
      </w:r>
      <w:r w:rsidRPr="00F54602">
        <w:rPr>
          <w:rFonts w:ascii="Calibri" w:eastAsia="Times New Roman" w:hAnsi="Calibri" w:cs="Calibri"/>
          <w:kern w:val="0"/>
          <w:sz w:val="24"/>
          <w:lang w:val="en-IN" w:eastAsia="en-IN"/>
          <w14:ligatures w14:val="none"/>
        </w:rPr>
        <w:t>).</w:t>
      </w:r>
    </w:p>
    <w:p w14:paraId="4A43709E" w14:textId="77777777" w:rsidR="00F54602" w:rsidRPr="00F54602"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1EECCE5E" w14:textId="427ECE06" w:rsidR="00B64A39" w:rsidRDefault="00C52DB8" w:rsidP="00B64A39">
      <w:pPr>
        <w:widowControl/>
        <w:spacing w:after="0" w:line="240" w:lineRule="auto"/>
        <w:jc w:val="both"/>
        <w:outlineLvl w:val="1"/>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2.7</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Test sequence considerations</w:t>
      </w:r>
    </w:p>
    <w:p w14:paraId="55BDA22F" w14:textId="77777777" w:rsidR="00F54602" w:rsidRPr="00F54602" w:rsidRDefault="00F54602" w:rsidP="00B64A39">
      <w:pPr>
        <w:widowControl/>
        <w:spacing w:after="0" w:line="240" w:lineRule="auto"/>
        <w:jc w:val="both"/>
        <w:outlineLvl w:val="1"/>
        <w:rPr>
          <w:rFonts w:ascii="Calibri" w:eastAsia="Times New Roman" w:hAnsi="Calibri" w:cs="Calibri"/>
          <w:kern w:val="0"/>
          <w:sz w:val="24"/>
          <w:lang w:val="en-IN" w:eastAsia="en-IN"/>
          <w14:ligatures w14:val="none"/>
        </w:rPr>
      </w:pPr>
    </w:p>
    <w:p w14:paraId="7DB5B2A7" w14:textId="6C167BF4"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2.7.1</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Perform the Baby Vision Test before the </w:t>
      </w:r>
      <w:proofErr w:type="spellStart"/>
      <w:r w:rsidRPr="00F54602">
        <w:rPr>
          <w:rFonts w:ascii="Calibri" w:eastAsia="Times New Roman" w:hAnsi="Calibri" w:cs="Calibri"/>
          <w:kern w:val="0"/>
          <w:sz w:val="24"/>
          <w:lang w:val="en-IN" w:eastAsia="en-IN"/>
          <w14:ligatures w14:val="none"/>
        </w:rPr>
        <w:t>PhNR</w:t>
      </w:r>
      <w:proofErr w:type="spellEnd"/>
      <w:r w:rsidRPr="00F54602">
        <w:rPr>
          <w:rFonts w:ascii="Calibri" w:eastAsia="Times New Roman" w:hAnsi="Calibri" w:cs="Calibri"/>
          <w:kern w:val="0"/>
          <w:sz w:val="24"/>
          <w:lang w:val="en-IN" w:eastAsia="en-IN"/>
          <w14:ligatures w14:val="none"/>
        </w:rPr>
        <w:t xml:space="preserve"> examination when both tests are scheduled during the same visit.</w:t>
      </w:r>
    </w:p>
    <w:p w14:paraId="73D8A7F9" w14:textId="77777777" w:rsidR="00F54602" w:rsidRPr="00F54602"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3E93ADF3" w14:textId="77777777"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 xml:space="preserve">NOTE: The Baby Vision Test requires natural pupil status, whereas the </w:t>
      </w:r>
      <w:proofErr w:type="spellStart"/>
      <w:r w:rsidRPr="00F54602">
        <w:rPr>
          <w:rFonts w:ascii="Calibri" w:eastAsia="Times New Roman" w:hAnsi="Calibri" w:cs="Calibri"/>
          <w:kern w:val="0"/>
          <w:sz w:val="24"/>
          <w:lang w:val="en-IN" w:eastAsia="en-IN"/>
          <w14:ligatures w14:val="none"/>
        </w:rPr>
        <w:t>PhNR</w:t>
      </w:r>
      <w:proofErr w:type="spellEnd"/>
      <w:r w:rsidRPr="00F54602">
        <w:rPr>
          <w:rFonts w:ascii="Calibri" w:eastAsia="Times New Roman" w:hAnsi="Calibri" w:cs="Calibri"/>
          <w:kern w:val="0"/>
          <w:sz w:val="24"/>
          <w:lang w:val="en-IN" w:eastAsia="en-IN"/>
          <w14:ligatures w14:val="none"/>
        </w:rPr>
        <w:t xml:space="preserve"> examination requires pharmacologic pupil dilation.</w:t>
      </w:r>
    </w:p>
    <w:p w14:paraId="16827444" w14:textId="77777777" w:rsidR="00F54602" w:rsidRPr="00F54602"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428511BA" w14:textId="372E57A2"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2.7.2</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Schedule multiple electrophysiological examinations in an order that maximizes patient cooperation and minimizes fatigue.</w:t>
      </w:r>
    </w:p>
    <w:p w14:paraId="19B8968C" w14:textId="77777777" w:rsidR="00F54602" w:rsidRPr="00F54602"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0605ED3B" w14:textId="4D134050" w:rsidR="00B64A39" w:rsidRDefault="00C52DB8" w:rsidP="00B64A39">
      <w:pPr>
        <w:widowControl/>
        <w:spacing w:after="0" w:line="240" w:lineRule="auto"/>
        <w:jc w:val="both"/>
        <w:outlineLvl w:val="1"/>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2.8</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Application of the 6E framework</w:t>
      </w:r>
    </w:p>
    <w:p w14:paraId="14A2A8B1" w14:textId="77777777" w:rsidR="00F54602" w:rsidRPr="00F54602" w:rsidRDefault="00F54602" w:rsidP="00B64A39">
      <w:pPr>
        <w:widowControl/>
        <w:spacing w:after="0" w:line="240" w:lineRule="auto"/>
        <w:jc w:val="both"/>
        <w:outlineLvl w:val="1"/>
        <w:rPr>
          <w:rFonts w:ascii="Calibri" w:eastAsia="Times New Roman" w:hAnsi="Calibri" w:cs="Calibri"/>
          <w:kern w:val="0"/>
          <w:sz w:val="24"/>
          <w:lang w:val="en-IN" w:eastAsia="en-IN"/>
          <w14:ligatures w14:val="none"/>
        </w:rPr>
      </w:pPr>
    </w:p>
    <w:p w14:paraId="2C6AB00D" w14:textId="6B3A35D1" w:rsid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F54602">
        <w:rPr>
          <w:rFonts w:ascii="Calibri" w:eastAsia="Times New Roman" w:hAnsi="Calibri" w:cs="Calibri"/>
          <w:kern w:val="0"/>
          <w:sz w:val="24"/>
          <w:lang w:val="en-IN" w:eastAsia="en-IN"/>
          <w14:ligatures w14:val="none"/>
        </w:rPr>
        <w:t>2.8.1</w:t>
      </w:r>
      <w:r w:rsidR="00CB0912" w:rsidRPr="00F54602">
        <w:rPr>
          <w:rFonts w:ascii="Calibri" w:eastAsia="Times New Roman" w:hAnsi="Calibri" w:cs="Calibri"/>
          <w:kern w:val="0"/>
          <w:sz w:val="24"/>
          <w:lang w:val="en-IN" w:eastAsia="en-IN"/>
          <w14:ligatures w14:val="none"/>
        </w:rPr>
        <w:t>.</w:t>
      </w:r>
      <w:r w:rsidRPr="00F54602">
        <w:rPr>
          <w:rFonts w:ascii="Calibri" w:eastAsia="Times New Roman" w:hAnsi="Calibri" w:cs="Calibri"/>
          <w:kern w:val="0"/>
          <w:sz w:val="24"/>
          <w:lang w:val="en-IN" w:eastAsia="en-IN"/>
          <w14:ligatures w14:val="none"/>
        </w:rPr>
        <w:t xml:space="preserve"> Apply the 6E framework to other visual electrophysiological examinations when appropriate</w:t>
      </w:r>
      <w:r w:rsidRPr="00B64A39">
        <w:rPr>
          <w:rFonts w:ascii="Calibri" w:eastAsia="Times New Roman" w:hAnsi="Calibri" w:cs="Calibri"/>
          <w:kern w:val="0"/>
          <w:sz w:val="24"/>
          <w:lang w:val="en-IN" w:eastAsia="en-IN"/>
          <w14:ligatures w14:val="none"/>
        </w:rPr>
        <w:t>.</w:t>
      </w:r>
    </w:p>
    <w:p w14:paraId="719D876F" w14:textId="77777777" w:rsidR="00F54602" w:rsidRPr="00B64A39" w:rsidRDefault="00F54602" w:rsidP="00B64A39">
      <w:pPr>
        <w:widowControl/>
        <w:spacing w:after="0" w:line="240" w:lineRule="auto"/>
        <w:jc w:val="both"/>
        <w:rPr>
          <w:rFonts w:ascii="Calibri" w:eastAsia="Times New Roman" w:hAnsi="Calibri" w:cs="Calibri"/>
          <w:kern w:val="0"/>
          <w:sz w:val="24"/>
          <w:lang w:val="en-IN" w:eastAsia="en-IN"/>
          <w14:ligatures w14:val="none"/>
        </w:rPr>
      </w:pPr>
    </w:p>
    <w:p w14:paraId="13F09E5E" w14:textId="77777777" w:rsidR="00B64A39" w:rsidRPr="00B64A39" w:rsidRDefault="00C52DB8" w:rsidP="00B64A39">
      <w:pPr>
        <w:widowControl/>
        <w:spacing w:after="0" w:line="240" w:lineRule="auto"/>
        <w:jc w:val="both"/>
        <w:rPr>
          <w:rFonts w:ascii="Calibri" w:eastAsia="Times New Roman" w:hAnsi="Calibri" w:cs="Calibri"/>
          <w:kern w:val="0"/>
          <w:sz w:val="24"/>
          <w:lang w:val="en-IN" w:eastAsia="en-IN"/>
          <w14:ligatures w14:val="none"/>
        </w:rPr>
      </w:pPr>
      <w:r w:rsidRPr="00B64A39">
        <w:rPr>
          <w:rFonts w:ascii="Calibri" w:eastAsia="Times New Roman" w:hAnsi="Calibri" w:cs="Calibri"/>
          <w:kern w:val="0"/>
          <w:sz w:val="24"/>
          <w:lang w:val="en-IN" w:eastAsia="en-IN"/>
          <w14:ligatures w14:val="none"/>
        </w:rPr>
        <w:t>NOTE: Although the software instructions described here are system-specific, the 6E framework can be adapted to any ISCEV-compliant platform.</w:t>
      </w:r>
    </w:p>
    <w:p w14:paraId="13A4812A" w14:textId="77777777" w:rsidR="00644201" w:rsidRPr="009C3CC7" w:rsidRDefault="00644201"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45D10745" w14:textId="6C899A73" w:rsidR="00C710A5" w:rsidRPr="00CF654A" w:rsidRDefault="00C52DB8"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b/>
          <w:bCs/>
          <w:color w:val="0F1115"/>
        </w:rPr>
      </w:pPr>
      <w:r w:rsidRPr="009C3CC7">
        <w:rPr>
          <w:rFonts w:ascii="Calibri" w:hAnsi="Calibri" w:cs="Calibri"/>
          <w:b/>
          <w:bCs/>
          <w:color w:val="0F1115"/>
        </w:rPr>
        <w:t>REPRESENTATIVE RESULTS</w:t>
      </w:r>
      <w:r>
        <w:rPr>
          <w:rFonts w:ascii="Calibri" w:hAnsi="Calibri" w:cs="Calibri"/>
          <w:b/>
          <w:bCs/>
          <w:color w:val="0F1115"/>
        </w:rPr>
        <w:t>:</w:t>
      </w:r>
    </w:p>
    <w:p w14:paraId="33ACB79C" w14:textId="12DB1253" w:rsidR="00E75E42" w:rsidRPr="00E75E42" w:rsidRDefault="00C52DB8" w:rsidP="00E75E42">
      <w:pPr>
        <w:pStyle w:val="ds-markdown-paragraph"/>
        <w:shd w:val="clear" w:color="auto" w:fill="FFFFFF"/>
        <w:adjustRightInd w:val="0"/>
        <w:snapToGrid w:val="0"/>
        <w:spacing w:after="0"/>
        <w:contextualSpacing/>
        <w:jc w:val="both"/>
        <w:rPr>
          <w:rFonts w:ascii="Calibri" w:hAnsi="Calibri" w:cs="Calibri"/>
          <w:color w:val="0F1115"/>
        </w:rPr>
      </w:pPr>
      <w:r w:rsidRPr="00CB2178">
        <w:rPr>
          <w:rFonts w:ascii="Calibri" w:hAnsi="Calibri" w:cs="Calibri"/>
          <w:color w:val="0F1115"/>
        </w:rPr>
        <w:t>The clinical utility of the 6E workflow was evaluated</w:t>
      </w:r>
      <w:r w:rsidRPr="00E75E42">
        <w:rPr>
          <w:rFonts w:ascii="Calibri" w:hAnsi="Calibri" w:cs="Calibri"/>
          <w:color w:val="0F1115"/>
        </w:rPr>
        <w:t xml:space="preserve"> by comparing examination outcomes before and after its implementation. Specifically, </w:t>
      </w:r>
      <w:proofErr w:type="spellStart"/>
      <w:r w:rsidRPr="00CB2178">
        <w:rPr>
          <w:rFonts w:ascii="Calibri" w:hAnsi="Calibri" w:cs="Calibri"/>
          <w:color w:val="0F1115"/>
        </w:rPr>
        <w:t>PhNR</w:t>
      </w:r>
      <w:proofErr w:type="spellEnd"/>
      <w:r w:rsidRPr="00CB2178">
        <w:rPr>
          <w:rFonts w:ascii="Calibri" w:hAnsi="Calibri" w:cs="Calibri"/>
          <w:color w:val="0F1115"/>
        </w:rPr>
        <w:t xml:space="preserve"> data were analyzed</w:t>
      </w:r>
      <w:r>
        <w:rPr>
          <w:rFonts w:ascii="Calibri" w:hAnsi="Calibri" w:cs="Calibri"/>
          <w:color w:val="0F1115"/>
        </w:rPr>
        <w:t xml:space="preserve"> </w:t>
      </w:r>
      <w:r w:rsidRPr="00E75E42">
        <w:rPr>
          <w:rFonts w:ascii="Calibri" w:hAnsi="Calibri" w:cs="Calibri"/>
          <w:color w:val="0F1115"/>
        </w:rPr>
        <w:t>during the one-year period before and the one-year period after adoption of the 6E protocol (</w:t>
      </w:r>
      <w:r w:rsidRPr="00E75E42">
        <w:rPr>
          <w:rFonts w:ascii="Calibri" w:hAnsi="Calibri" w:cs="Calibri"/>
          <w:b/>
          <w:bCs/>
          <w:color w:val="0F1115"/>
        </w:rPr>
        <w:t>Figure 8</w:t>
      </w:r>
      <w:r w:rsidRPr="00E75E42">
        <w:rPr>
          <w:rFonts w:ascii="Calibri" w:hAnsi="Calibri" w:cs="Calibri"/>
          <w:color w:val="0F1115"/>
        </w:rPr>
        <w:t xml:space="preserve">), as </w:t>
      </w:r>
      <w:r w:rsidRPr="00E75E42">
        <w:rPr>
          <w:rFonts w:ascii="Calibri" w:hAnsi="Calibri" w:cs="Calibri"/>
          <w:color w:val="0F1115"/>
        </w:rPr>
        <w:lastRenderedPageBreak/>
        <w:t>well as Baby Vision Test data collected during the two-year periods before and after implementation (</w:t>
      </w:r>
      <w:r w:rsidRPr="00E75E42">
        <w:rPr>
          <w:rFonts w:ascii="Calibri" w:hAnsi="Calibri" w:cs="Calibri"/>
          <w:b/>
          <w:bCs/>
          <w:color w:val="0F1115"/>
        </w:rPr>
        <w:t>Figure 9</w:t>
      </w:r>
      <w:r w:rsidRPr="00E75E42">
        <w:rPr>
          <w:rFonts w:ascii="Calibri" w:hAnsi="Calibri" w:cs="Calibri"/>
          <w:color w:val="0F1115"/>
        </w:rPr>
        <w:t>).</w:t>
      </w:r>
    </w:p>
    <w:p w14:paraId="040CA8B4" w14:textId="77777777" w:rsidR="00E75E42" w:rsidRPr="00E75E42" w:rsidRDefault="00E75E42" w:rsidP="00E75E42">
      <w:pPr>
        <w:pStyle w:val="ds-markdown-paragraph"/>
        <w:shd w:val="clear" w:color="auto" w:fill="FFFFFF"/>
        <w:adjustRightInd w:val="0"/>
        <w:snapToGrid w:val="0"/>
        <w:spacing w:after="0"/>
        <w:contextualSpacing/>
        <w:jc w:val="both"/>
        <w:rPr>
          <w:rFonts w:ascii="Calibri" w:hAnsi="Calibri" w:cs="Calibri"/>
          <w:color w:val="0F1115"/>
        </w:rPr>
      </w:pPr>
    </w:p>
    <w:p w14:paraId="74B0AA60" w14:textId="1B6B20F4" w:rsidR="00E75E42" w:rsidRPr="00E75E42" w:rsidRDefault="00C52DB8" w:rsidP="00E75E42">
      <w:pPr>
        <w:pStyle w:val="ds-markdown-paragraph"/>
        <w:shd w:val="clear" w:color="auto" w:fill="FFFFFF"/>
        <w:adjustRightInd w:val="0"/>
        <w:snapToGrid w:val="0"/>
        <w:spacing w:after="0"/>
        <w:contextualSpacing/>
        <w:jc w:val="both"/>
        <w:rPr>
          <w:rFonts w:ascii="Calibri" w:hAnsi="Calibri" w:cs="Calibri"/>
          <w:color w:val="0F1115"/>
        </w:rPr>
      </w:pPr>
      <w:r w:rsidRPr="00E75E42">
        <w:rPr>
          <w:rFonts w:ascii="Calibri" w:hAnsi="Calibri" w:cs="Calibri"/>
          <w:color w:val="0F1115"/>
        </w:rPr>
        <w:t xml:space="preserve">Following implementation of the 6E protocol, the number of patients who successfully completed the </w:t>
      </w:r>
      <w:proofErr w:type="spellStart"/>
      <w:r w:rsidRPr="00E75E42">
        <w:rPr>
          <w:rFonts w:ascii="Calibri" w:hAnsi="Calibri" w:cs="Calibri"/>
          <w:color w:val="0F1115"/>
        </w:rPr>
        <w:t>PhNR</w:t>
      </w:r>
      <w:proofErr w:type="spellEnd"/>
      <w:r w:rsidRPr="00E75E42">
        <w:rPr>
          <w:rFonts w:ascii="Calibri" w:hAnsi="Calibri" w:cs="Calibri"/>
          <w:color w:val="0F1115"/>
        </w:rPr>
        <w:t xml:space="preserve"> examination increased significantly. The </w:t>
      </w:r>
      <w:proofErr w:type="spellStart"/>
      <w:r w:rsidRPr="00E75E42">
        <w:rPr>
          <w:rFonts w:ascii="Calibri" w:hAnsi="Calibri" w:cs="Calibri"/>
          <w:color w:val="0F1115"/>
        </w:rPr>
        <w:t>PhNR</w:t>
      </w:r>
      <w:proofErr w:type="spellEnd"/>
      <w:r w:rsidRPr="00E75E42">
        <w:rPr>
          <w:rFonts w:ascii="Calibri" w:hAnsi="Calibri" w:cs="Calibri"/>
          <w:color w:val="0F1115"/>
        </w:rPr>
        <w:t xml:space="preserve"> success rate increased from 61.54% in the year before implementation to 86.45% in the year after implementation, and this difference was statistically significant (</w:t>
      </w:r>
      <w:r w:rsidRPr="009B4E14">
        <w:rPr>
          <w:rFonts w:ascii="Calibri" w:hAnsi="Calibri" w:cs="Calibri"/>
          <w:i/>
          <w:iCs/>
          <w:color w:val="0F1115"/>
        </w:rPr>
        <w:t>p</w:t>
      </w:r>
      <w:r w:rsidRPr="00E75E42">
        <w:rPr>
          <w:rFonts w:ascii="Calibri" w:hAnsi="Calibri" w:cs="Calibri"/>
          <w:color w:val="0F1115"/>
        </w:rPr>
        <w:t xml:space="preserve"> &lt; 0.05, chi-square test). </w:t>
      </w:r>
      <w:r w:rsidR="00B00B8B" w:rsidRPr="00B00B8B">
        <w:rPr>
          <w:rFonts w:ascii="Calibri" w:hAnsi="Calibri" w:cs="Calibri"/>
          <w:color w:val="0F1115"/>
        </w:rPr>
        <w:t xml:space="preserve">Among successfully completed </w:t>
      </w:r>
      <w:proofErr w:type="spellStart"/>
      <w:r w:rsidR="00B00B8B" w:rsidRPr="00B00B8B">
        <w:rPr>
          <w:rFonts w:ascii="Calibri" w:hAnsi="Calibri" w:cs="Calibri"/>
          <w:color w:val="0F1115"/>
        </w:rPr>
        <w:t>PhNR</w:t>
      </w:r>
      <w:proofErr w:type="spellEnd"/>
      <w:r w:rsidR="00B00B8B" w:rsidRPr="00B00B8B">
        <w:rPr>
          <w:rFonts w:ascii="Calibri" w:hAnsi="Calibri" w:cs="Calibri"/>
          <w:color w:val="0F1115"/>
        </w:rPr>
        <w:t xml:space="preserve"> examinations, the number of recordings containing automatically rejected sweeps decreased from 28 before implementation of the 6E workflow to 19 after implementation, indicating improved waveform stability and reduced recording artifacts despite the increased examination success rate.</w:t>
      </w:r>
      <w:r w:rsidR="00B00B8B">
        <w:rPr>
          <w:rFonts w:ascii="Calibri" w:hAnsi="Calibri" w:cs="Calibri"/>
          <w:color w:val="0F1115"/>
        </w:rPr>
        <w:t xml:space="preserve"> </w:t>
      </w:r>
      <w:r w:rsidRPr="00E75E42">
        <w:rPr>
          <w:rFonts w:ascii="Calibri" w:hAnsi="Calibri" w:cs="Calibri"/>
          <w:color w:val="0F1115"/>
        </w:rPr>
        <w:t>Unsuccessful examinations were defined as cases in which testing could not be completed because of prolonged examination time, patient-related factors (e.g., inability to continue testing or maintain cooperation across multiple sessions), or failure of the recorded signals to meet predefined quality criteria despite repeated attempts.</w:t>
      </w:r>
    </w:p>
    <w:p w14:paraId="38850C6D" w14:textId="77777777" w:rsidR="00E75E42" w:rsidRPr="00E75E42" w:rsidRDefault="00E75E42" w:rsidP="00E75E42">
      <w:pPr>
        <w:pStyle w:val="ds-markdown-paragraph"/>
        <w:shd w:val="clear" w:color="auto" w:fill="FFFFFF"/>
        <w:adjustRightInd w:val="0"/>
        <w:snapToGrid w:val="0"/>
        <w:spacing w:after="0"/>
        <w:contextualSpacing/>
        <w:jc w:val="both"/>
        <w:rPr>
          <w:rFonts w:ascii="Calibri" w:hAnsi="Calibri" w:cs="Calibri"/>
          <w:color w:val="0F1115"/>
        </w:rPr>
      </w:pPr>
    </w:p>
    <w:p w14:paraId="07AAA517" w14:textId="7D0E98D0" w:rsidR="00C00D0D" w:rsidRDefault="00C52DB8" w:rsidP="00E75E42">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r w:rsidRPr="00E75E42">
        <w:rPr>
          <w:rFonts w:ascii="Calibri" w:hAnsi="Calibri" w:cs="Calibri"/>
          <w:color w:val="0F1115"/>
        </w:rPr>
        <w:t xml:space="preserve">For the Baby Vision Test, the increase in the examination success rate following implementation of the 6E protocol was less pronounced than that observed for </w:t>
      </w:r>
      <w:proofErr w:type="spellStart"/>
      <w:r w:rsidRPr="00E75E42">
        <w:rPr>
          <w:rFonts w:ascii="Calibri" w:hAnsi="Calibri" w:cs="Calibri"/>
          <w:color w:val="0F1115"/>
        </w:rPr>
        <w:t>PhNR</w:t>
      </w:r>
      <w:proofErr w:type="spellEnd"/>
      <w:r w:rsidRPr="00E75E42">
        <w:rPr>
          <w:rFonts w:ascii="Calibri" w:hAnsi="Calibri" w:cs="Calibri"/>
          <w:color w:val="0F1115"/>
        </w:rPr>
        <w:t xml:space="preserve">. Nevertheless, the number of valid examination results increased substantially. More importantly, the average examination duration, defined as the time from entering the examination interface to </w:t>
      </w:r>
      <w:r>
        <w:rPr>
          <w:rFonts w:ascii="Calibri" w:hAnsi="Calibri" w:cs="Calibri"/>
          <w:color w:val="0F1115"/>
        </w:rPr>
        <w:t xml:space="preserve">the </w:t>
      </w:r>
      <w:r w:rsidRPr="00E75E42">
        <w:rPr>
          <w:rFonts w:ascii="Calibri" w:hAnsi="Calibri" w:cs="Calibri"/>
          <w:color w:val="0F1115"/>
        </w:rPr>
        <w:t>generation of the final result, decreased significantly after implementation of the 6E workflow. The mean examination duration was 17.44 ± 9.89 min during the two-year period before implementation and 13.28 ± 9.24 min during the two-year period after implementation (</w:t>
      </w:r>
      <w:r w:rsidRPr="00E626DC">
        <w:rPr>
          <w:rFonts w:ascii="Calibri" w:hAnsi="Calibri" w:cs="Calibri"/>
          <w:i/>
          <w:iCs/>
          <w:color w:val="0F1115"/>
        </w:rPr>
        <w:t>p</w:t>
      </w:r>
      <w:r w:rsidRPr="00E75E42">
        <w:rPr>
          <w:rFonts w:ascii="Calibri" w:hAnsi="Calibri" w:cs="Calibri"/>
          <w:color w:val="0F1115"/>
        </w:rPr>
        <w:t xml:space="preserve"> &lt; 0.05, t-test), indicating that the 6E protocol significantly improved examination efficiency.</w:t>
      </w:r>
    </w:p>
    <w:p w14:paraId="7C5534B9" w14:textId="77777777" w:rsidR="00E75E42" w:rsidRPr="009C3CC7" w:rsidRDefault="00E75E42" w:rsidP="00E75E42">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21D3B673" w14:textId="37D3351F" w:rsidR="00C00D0D" w:rsidRPr="009C3CC7" w:rsidRDefault="00C52DB8"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rPr>
      </w:pPr>
      <w:r w:rsidRPr="009C3CC7">
        <w:rPr>
          <w:rFonts w:ascii="Calibri" w:hAnsi="Calibri" w:cs="Calibri"/>
          <w:b/>
          <w:bCs/>
        </w:rPr>
        <w:t>F</w:t>
      </w:r>
      <w:bookmarkStart w:id="6" w:name="OLE_LINK16"/>
      <w:r w:rsidRPr="009C3CC7">
        <w:rPr>
          <w:rFonts w:ascii="Calibri" w:hAnsi="Calibri" w:cs="Calibri"/>
          <w:b/>
          <w:bCs/>
        </w:rPr>
        <w:t>IGURE AND TABLE</w:t>
      </w:r>
      <w:bookmarkStart w:id="7" w:name="OLE_LINK24"/>
      <w:r w:rsidRPr="009C3CC7">
        <w:rPr>
          <w:rFonts w:ascii="Calibri" w:hAnsi="Calibri" w:cs="Calibri"/>
          <w:b/>
          <w:bCs/>
        </w:rPr>
        <w:t xml:space="preserve"> LEGENDS</w:t>
      </w:r>
      <w:bookmarkEnd w:id="6"/>
      <w:bookmarkEnd w:id="7"/>
      <w:r w:rsidRPr="0070672D">
        <w:rPr>
          <w:rFonts w:ascii="Calibri" w:hAnsi="Calibri" w:cs="Calibri"/>
          <w:b/>
          <w:bCs/>
        </w:rPr>
        <w:t>:</w:t>
      </w:r>
      <w:r w:rsidRPr="009C3CC7">
        <w:rPr>
          <w:rFonts w:ascii="Calibri" w:hAnsi="Calibri" w:cs="Calibri"/>
        </w:rPr>
        <w:t xml:space="preserve"> </w:t>
      </w:r>
    </w:p>
    <w:p w14:paraId="42D009F9" w14:textId="77777777" w:rsidR="0054131A" w:rsidRPr="0054131A" w:rsidRDefault="00C52DB8" w:rsidP="0054131A">
      <w:pPr>
        <w:pStyle w:val="ds-markdown-paragraph"/>
        <w:shd w:val="clear" w:color="auto" w:fill="FFFFFF"/>
        <w:adjustRightInd w:val="0"/>
        <w:snapToGrid w:val="0"/>
        <w:spacing w:after="0"/>
        <w:contextualSpacing/>
        <w:jc w:val="both"/>
        <w:rPr>
          <w:rFonts w:ascii="Calibri" w:hAnsi="Calibri" w:cs="Calibri"/>
          <w:lang w:val="pt-PT"/>
        </w:rPr>
      </w:pPr>
      <w:r w:rsidRPr="0054131A">
        <w:rPr>
          <w:rFonts w:ascii="Calibri" w:hAnsi="Calibri" w:cs="Calibri"/>
          <w:b/>
          <w:bCs/>
          <w:lang w:val="pt-PT"/>
        </w:rPr>
        <w:t>Figure 1: Six-element (6E) examination workflow.</w:t>
      </w:r>
      <w:r w:rsidRPr="0054131A">
        <w:rPr>
          <w:rFonts w:ascii="Calibri" w:hAnsi="Calibri" w:cs="Calibri"/>
          <w:lang w:val="pt-PT"/>
        </w:rPr>
        <w:t xml:space="preserve"> Flowchart illustrating the standardized 6E examination framework consisting of Environment, Equipment, Examinee, Electrode, Examination, and Exit. The workflow was applied to the photopic negative response (PhNR) and Baby Vision Test examinations.</w:t>
      </w:r>
    </w:p>
    <w:p w14:paraId="421B6448" w14:textId="77777777" w:rsidR="0054131A" w:rsidRPr="0054131A" w:rsidRDefault="0054131A" w:rsidP="0054131A">
      <w:pPr>
        <w:pStyle w:val="ds-markdown-paragraph"/>
        <w:shd w:val="clear" w:color="auto" w:fill="FFFFFF"/>
        <w:adjustRightInd w:val="0"/>
        <w:snapToGrid w:val="0"/>
        <w:spacing w:after="0"/>
        <w:contextualSpacing/>
        <w:jc w:val="both"/>
        <w:rPr>
          <w:rFonts w:ascii="Calibri" w:hAnsi="Calibri" w:cs="Calibri"/>
          <w:lang w:val="pt-PT"/>
        </w:rPr>
      </w:pPr>
    </w:p>
    <w:p w14:paraId="2FE2FB4B" w14:textId="77777777" w:rsidR="0054131A" w:rsidRPr="0054131A" w:rsidRDefault="00C52DB8" w:rsidP="0054131A">
      <w:pPr>
        <w:pStyle w:val="ds-markdown-paragraph"/>
        <w:shd w:val="clear" w:color="auto" w:fill="FFFFFF"/>
        <w:adjustRightInd w:val="0"/>
        <w:snapToGrid w:val="0"/>
        <w:spacing w:after="0"/>
        <w:contextualSpacing/>
        <w:jc w:val="both"/>
        <w:rPr>
          <w:rFonts w:ascii="Calibri" w:hAnsi="Calibri" w:cs="Calibri"/>
          <w:lang w:val="pt-PT"/>
        </w:rPr>
      </w:pPr>
      <w:r w:rsidRPr="0054131A">
        <w:rPr>
          <w:rFonts w:ascii="Calibri" w:hAnsi="Calibri" w:cs="Calibri"/>
          <w:b/>
          <w:bCs/>
          <w:lang w:val="pt-PT"/>
        </w:rPr>
        <w:t>Figure 2:</w:t>
      </w:r>
      <w:r w:rsidRPr="0054131A">
        <w:rPr>
          <w:rFonts w:ascii="Calibri" w:hAnsi="Calibri" w:cs="Calibri"/>
          <w:lang w:val="pt-PT"/>
        </w:rPr>
        <w:t xml:space="preserve"> </w:t>
      </w:r>
      <w:r w:rsidRPr="001B3398">
        <w:rPr>
          <w:rFonts w:ascii="Calibri" w:hAnsi="Calibri" w:cs="Calibri"/>
          <w:b/>
          <w:bCs/>
          <w:lang w:val="pt-PT"/>
        </w:rPr>
        <w:t>Child positioning during examination.</w:t>
      </w:r>
      <w:r w:rsidRPr="0054131A">
        <w:rPr>
          <w:rFonts w:ascii="Calibri" w:hAnsi="Calibri" w:cs="Calibri"/>
          <w:lang w:val="pt-PT"/>
        </w:rPr>
        <w:t xml:space="preserve"> Representative image showing the recommended positioning of a child during visual electrophysiological testing. The child is seated in front of the examination device with assistance from a caregiver.</w:t>
      </w:r>
    </w:p>
    <w:p w14:paraId="31CF3D9F" w14:textId="77777777" w:rsidR="0054131A" w:rsidRPr="0054131A" w:rsidRDefault="0054131A" w:rsidP="0054131A">
      <w:pPr>
        <w:pStyle w:val="ds-markdown-paragraph"/>
        <w:shd w:val="clear" w:color="auto" w:fill="FFFFFF"/>
        <w:adjustRightInd w:val="0"/>
        <w:snapToGrid w:val="0"/>
        <w:spacing w:after="0"/>
        <w:contextualSpacing/>
        <w:jc w:val="both"/>
        <w:rPr>
          <w:rFonts w:ascii="Calibri" w:hAnsi="Calibri" w:cs="Calibri"/>
          <w:lang w:val="pt-PT"/>
        </w:rPr>
      </w:pPr>
    </w:p>
    <w:p w14:paraId="767BBA46" w14:textId="75F4DDD3" w:rsidR="0054131A" w:rsidRPr="0054131A" w:rsidRDefault="00C52DB8" w:rsidP="0054131A">
      <w:pPr>
        <w:pStyle w:val="ds-markdown-paragraph"/>
        <w:shd w:val="clear" w:color="auto" w:fill="FFFFFF"/>
        <w:adjustRightInd w:val="0"/>
        <w:snapToGrid w:val="0"/>
        <w:spacing w:after="0"/>
        <w:contextualSpacing/>
        <w:jc w:val="both"/>
        <w:rPr>
          <w:rFonts w:ascii="Calibri" w:hAnsi="Calibri" w:cs="Calibri"/>
          <w:lang w:val="pt-PT"/>
        </w:rPr>
      </w:pPr>
      <w:r w:rsidRPr="001B3398">
        <w:rPr>
          <w:rFonts w:ascii="Calibri" w:hAnsi="Calibri" w:cs="Calibri"/>
          <w:b/>
          <w:bCs/>
          <w:lang w:val="pt-PT"/>
        </w:rPr>
        <w:t>Figure 3:</w:t>
      </w:r>
      <w:r w:rsidRPr="0054131A">
        <w:rPr>
          <w:rFonts w:ascii="Calibri" w:hAnsi="Calibri" w:cs="Calibri"/>
          <w:lang w:val="pt-PT"/>
        </w:rPr>
        <w:t xml:space="preserve"> </w:t>
      </w:r>
      <w:bookmarkStart w:id="8" w:name="OLE_LINK20"/>
      <w:r w:rsidRPr="001B3398">
        <w:rPr>
          <w:rFonts w:ascii="Calibri" w:hAnsi="Calibri" w:cs="Calibri"/>
          <w:b/>
          <w:bCs/>
          <w:lang w:val="pt-PT"/>
        </w:rPr>
        <w:t>Skin cup electrode</w:t>
      </w:r>
      <w:bookmarkEnd w:id="8"/>
      <w:r w:rsidRPr="001B3398">
        <w:rPr>
          <w:rFonts w:ascii="Calibri" w:hAnsi="Calibri" w:cs="Calibri"/>
          <w:b/>
          <w:bCs/>
          <w:lang w:val="pt-PT"/>
        </w:rPr>
        <w:t xml:space="preserve"> used for visual electrophysiological recordings.</w:t>
      </w:r>
      <w:r w:rsidRPr="0054131A">
        <w:rPr>
          <w:rFonts w:ascii="Calibri" w:hAnsi="Calibri" w:cs="Calibri"/>
          <w:lang w:val="pt-PT"/>
        </w:rPr>
        <w:t xml:space="preserve"> Representative image of </w:t>
      </w:r>
      <w:r w:rsidR="00487345">
        <w:rPr>
          <w:rFonts w:ascii="Calibri" w:hAnsi="Calibri" w:cs="Calibri"/>
          <w:lang w:val="pt-PT"/>
        </w:rPr>
        <w:t xml:space="preserve">a </w:t>
      </w:r>
      <w:r w:rsidRPr="0054131A">
        <w:rPr>
          <w:rFonts w:ascii="Calibri" w:hAnsi="Calibri" w:cs="Calibri"/>
          <w:lang w:val="pt-PT"/>
        </w:rPr>
        <w:t>skin cup electrode used for electrophysiological signal acquisition.</w:t>
      </w:r>
    </w:p>
    <w:p w14:paraId="03A61482" w14:textId="77777777" w:rsidR="0054131A" w:rsidRPr="0054131A" w:rsidRDefault="0054131A" w:rsidP="0054131A">
      <w:pPr>
        <w:pStyle w:val="ds-markdown-paragraph"/>
        <w:shd w:val="clear" w:color="auto" w:fill="FFFFFF"/>
        <w:adjustRightInd w:val="0"/>
        <w:snapToGrid w:val="0"/>
        <w:spacing w:after="0"/>
        <w:contextualSpacing/>
        <w:jc w:val="both"/>
        <w:rPr>
          <w:rFonts w:ascii="Calibri" w:hAnsi="Calibri" w:cs="Calibri"/>
          <w:lang w:val="pt-PT"/>
        </w:rPr>
      </w:pPr>
    </w:p>
    <w:p w14:paraId="156D631F" w14:textId="77777777" w:rsidR="0054131A" w:rsidRPr="0054131A" w:rsidRDefault="00C52DB8" w:rsidP="0054131A">
      <w:pPr>
        <w:pStyle w:val="ds-markdown-paragraph"/>
        <w:shd w:val="clear" w:color="auto" w:fill="FFFFFF"/>
        <w:adjustRightInd w:val="0"/>
        <w:snapToGrid w:val="0"/>
        <w:spacing w:after="0"/>
        <w:contextualSpacing/>
        <w:jc w:val="both"/>
        <w:rPr>
          <w:rFonts w:ascii="Calibri" w:hAnsi="Calibri" w:cs="Calibri"/>
          <w:lang w:val="pt-PT"/>
        </w:rPr>
      </w:pPr>
      <w:r w:rsidRPr="001B3398">
        <w:rPr>
          <w:rFonts w:ascii="Calibri" w:hAnsi="Calibri" w:cs="Calibri"/>
          <w:b/>
          <w:bCs/>
          <w:lang w:val="pt-PT"/>
        </w:rPr>
        <w:t>Figure 4: Electrode placement for photopic negative response recording.</w:t>
      </w:r>
      <w:r w:rsidRPr="0054131A">
        <w:rPr>
          <w:rFonts w:ascii="Calibri" w:hAnsi="Calibri" w:cs="Calibri"/>
          <w:lang w:val="pt-PT"/>
        </w:rPr>
        <w:t xml:space="preserve"> Representative placement of active, reference, and ground surface electrodes for PhNR acquisition. Active electrodes are positioned on the lower eyelids, reference electrodes at the lateral canthi, and the ground electrode on the forehead.</w:t>
      </w:r>
    </w:p>
    <w:p w14:paraId="20804FF7" w14:textId="77777777" w:rsidR="0054131A" w:rsidRPr="0054131A" w:rsidRDefault="0054131A" w:rsidP="0054131A">
      <w:pPr>
        <w:pStyle w:val="ds-markdown-paragraph"/>
        <w:shd w:val="clear" w:color="auto" w:fill="FFFFFF"/>
        <w:adjustRightInd w:val="0"/>
        <w:snapToGrid w:val="0"/>
        <w:spacing w:after="0"/>
        <w:contextualSpacing/>
        <w:jc w:val="both"/>
        <w:rPr>
          <w:rFonts w:ascii="Calibri" w:hAnsi="Calibri" w:cs="Calibri"/>
          <w:lang w:val="pt-PT"/>
        </w:rPr>
      </w:pPr>
    </w:p>
    <w:p w14:paraId="758876F1" w14:textId="3ABB9B19" w:rsidR="0054131A" w:rsidRPr="0054131A" w:rsidRDefault="00C52DB8" w:rsidP="0054131A">
      <w:pPr>
        <w:pStyle w:val="ds-markdown-paragraph"/>
        <w:shd w:val="clear" w:color="auto" w:fill="FFFFFF"/>
        <w:adjustRightInd w:val="0"/>
        <w:snapToGrid w:val="0"/>
        <w:spacing w:after="0"/>
        <w:contextualSpacing/>
        <w:jc w:val="both"/>
        <w:rPr>
          <w:rFonts w:ascii="Calibri" w:hAnsi="Calibri" w:cs="Calibri"/>
          <w:lang w:val="pt-PT"/>
        </w:rPr>
      </w:pPr>
      <w:r w:rsidRPr="001B3398">
        <w:rPr>
          <w:rFonts w:ascii="Calibri" w:hAnsi="Calibri" w:cs="Calibri"/>
          <w:b/>
          <w:bCs/>
          <w:lang w:val="pt-PT"/>
        </w:rPr>
        <w:t>Figure</w:t>
      </w:r>
      <w:r w:rsidR="001B3398" w:rsidRPr="001B3398">
        <w:rPr>
          <w:rFonts w:ascii="Calibri" w:hAnsi="Calibri" w:cs="Calibri"/>
          <w:b/>
          <w:bCs/>
          <w:lang w:val="pt-PT"/>
        </w:rPr>
        <w:t xml:space="preserve"> </w:t>
      </w:r>
      <w:r w:rsidRPr="001B3398">
        <w:rPr>
          <w:rFonts w:ascii="Calibri" w:hAnsi="Calibri" w:cs="Calibri"/>
          <w:b/>
          <w:bCs/>
          <w:lang w:val="pt-PT"/>
        </w:rPr>
        <w:t>5: Representative PhNR waveforms.</w:t>
      </w:r>
      <w:r w:rsidRPr="0054131A">
        <w:rPr>
          <w:rFonts w:ascii="Calibri" w:hAnsi="Calibri" w:cs="Calibri"/>
          <w:lang w:val="pt-PT"/>
        </w:rPr>
        <w:t xml:space="preserve"> (</w:t>
      </w:r>
      <w:r w:rsidRPr="001B3398">
        <w:rPr>
          <w:rFonts w:ascii="Calibri" w:hAnsi="Calibri" w:cs="Calibri"/>
          <w:b/>
          <w:bCs/>
          <w:lang w:val="pt-PT"/>
        </w:rPr>
        <w:t>A</w:t>
      </w:r>
      <w:r w:rsidRPr="0054131A">
        <w:rPr>
          <w:rFonts w:ascii="Calibri" w:hAnsi="Calibri" w:cs="Calibri"/>
          <w:lang w:val="pt-PT"/>
        </w:rPr>
        <w:t>) Representative PhNR recordings demonstrating identifiable a-wave, b-wave, and PhNR components in both eyes. (</w:t>
      </w:r>
      <w:r w:rsidRPr="001B3398">
        <w:rPr>
          <w:rFonts w:ascii="Calibri" w:hAnsi="Calibri" w:cs="Calibri"/>
          <w:b/>
          <w:bCs/>
          <w:lang w:val="pt-PT"/>
        </w:rPr>
        <w:t>B</w:t>
      </w:r>
      <w:r w:rsidRPr="0054131A">
        <w:rPr>
          <w:rFonts w:ascii="Calibri" w:hAnsi="Calibri" w:cs="Calibri"/>
          <w:lang w:val="pt-PT"/>
        </w:rPr>
        <w:t xml:space="preserve">) </w:t>
      </w:r>
      <w:r w:rsidRPr="0054131A">
        <w:rPr>
          <w:rFonts w:ascii="Calibri" w:hAnsi="Calibri" w:cs="Calibri"/>
          <w:lang w:val="pt-PT"/>
        </w:rPr>
        <w:lastRenderedPageBreak/>
        <w:t>Representative recording affected by motion-related artifacts, resulting in waveform distortion and reduced interpretability.</w:t>
      </w:r>
    </w:p>
    <w:p w14:paraId="0F47EEF2" w14:textId="77777777" w:rsidR="0054131A" w:rsidRPr="0054131A" w:rsidRDefault="0054131A" w:rsidP="0054131A">
      <w:pPr>
        <w:pStyle w:val="ds-markdown-paragraph"/>
        <w:shd w:val="clear" w:color="auto" w:fill="FFFFFF"/>
        <w:adjustRightInd w:val="0"/>
        <w:snapToGrid w:val="0"/>
        <w:spacing w:after="0"/>
        <w:contextualSpacing/>
        <w:jc w:val="both"/>
        <w:rPr>
          <w:rFonts w:ascii="Calibri" w:hAnsi="Calibri" w:cs="Calibri"/>
          <w:lang w:val="pt-PT"/>
        </w:rPr>
      </w:pPr>
    </w:p>
    <w:p w14:paraId="55A662E6" w14:textId="77777777" w:rsidR="0054131A" w:rsidRPr="0054131A" w:rsidRDefault="00C52DB8" w:rsidP="0054131A">
      <w:pPr>
        <w:pStyle w:val="ds-markdown-paragraph"/>
        <w:shd w:val="clear" w:color="auto" w:fill="FFFFFF"/>
        <w:adjustRightInd w:val="0"/>
        <w:snapToGrid w:val="0"/>
        <w:spacing w:after="0"/>
        <w:contextualSpacing/>
        <w:jc w:val="both"/>
        <w:rPr>
          <w:rFonts w:ascii="Calibri" w:hAnsi="Calibri" w:cs="Calibri"/>
          <w:lang w:val="pt-PT"/>
        </w:rPr>
      </w:pPr>
      <w:r w:rsidRPr="001B3398">
        <w:rPr>
          <w:rFonts w:ascii="Calibri" w:hAnsi="Calibri" w:cs="Calibri"/>
          <w:b/>
          <w:bCs/>
          <w:lang w:val="pt-PT"/>
        </w:rPr>
        <w:t>Figure 6: Placement of the reflective dot for the Baby Vision Test.</w:t>
      </w:r>
      <w:r w:rsidRPr="0054131A">
        <w:rPr>
          <w:rFonts w:ascii="Calibri" w:hAnsi="Calibri" w:cs="Calibri"/>
          <w:lang w:val="pt-PT"/>
        </w:rPr>
        <w:t xml:space="preserve"> Representative image showing the position of the reflective dot on the forehead. The reflective dot is used by the eye-tracking system to monitor head position during testing.</w:t>
      </w:r>
    </w:p>
    <w:p w14:paraId="6B2CF91A" w14:textId="77777777" w:rsidR="0054131A" w:rsidRPr="0054131A" w:rsidRDefault="0054131A" w:rsidP="0054131A">
      <w:pPr>
        <w:pStyle w:val="ds-markdown-paragraph"/>
        <w:shd w:val="clear" w:color="auto" w:fill="FFFFFF"/>
        <w:adjustRightInd w:val="0"/>
        <w:snapToGrid w:val="0"/>
        <w:spacing w:after="0"/>
        <w:contextualSpacing/>
        <w:jc w:val="both"/>
        <w:rPr>
          <w:rFonts w:ascii="Calibri" w:hAnsi="Calibri" w:cs="Calibri"/>
          <w:lang w:val="pt-PT"/>
        </w:rPr>
      </w:pPr>
    </w:p>
    <w:p w14:paraId="375D5BB3" w14:textId="77777777" w:rsidR="0054131A" w:rsidRPr="0054131A" w:rsidRDefault="00C52DB8" w:rsidP="0054131A">
      <w:pPr>
        <w:pStyle w:val="ds-markdown-paragraph"/>
        <w:shd w:val="clear" w:color="auto" w:fill="FFFFFF"/>
        <w:adjustRightInd w:val="0"/>
        <w:snapToGrid w:val="0"/>
        <w:spacing w:after="0"/>
        <w:contextualSpacing/>
        <w:jc w:val="both"/>
        <w:rPr>
          <w:rFonts w:ascii="Calibri" w:hAnsi="Calibri" w:cs="Calibri"/>
          <w:lang w:val="pt-PT"/>
        </w:rPr>
      </w:pPr>
      <w:r w:rsidRPr="001B3398">
        <w:rPr>
          <w:rFonts w:ascii="Calibri" w:hAnsi="Calibri" w:cs="Calibri"/>
          <w:b/>
          <w:bCs/>
          <w:lang w:val="pt-PT"/>
        </w:rPr>
        <w:t>Figure 7: Representative Baby Vision Test tracking responses.</w:t>
      </w:r>
      <w:r w:rsidRPr="0054131A">
        <w:rPr>
          <w:rFonts w:ascii="Calibri" w:hAnsi="Calibri" w:cs="Calibri"/>
          <w:lang w:val="pt-PT"/>
        </w:rPr>
        <w:t xml:space="preserve"> (</w:t>
      </w:r>
      <w:r w:rsidRPr="001B3398">
        <w:rPr>
          <w:rFonts w:ascii="Calibri" w:hAnsi="Calibri" w:cs="Calibri"/>
          <w:b/>
          <w:bCs/>
          <w:lang w:val="pt-PT"/>
        </w:rPr>
        <w:t>A</w:t>
      </w:r>
      <w:r w:rsidRPr="0054131A">
        <w:rPr>
          <w:rFonts w:ascii="Calibri" w:hAnsi="Calibri" w:cs="Calibri"/>
          <w:lang w:val="pt-PT"/>
        </w:rPr>
        <w:t>) Successful tracking response demonstrating correspondence between stimulus position, eye movement, and head movement signals. (</w:t>
      </w:r>
      <w:r w:rsidRPr="001B3398">
        <w:rPr>
          <w:rFonts w:ascii="Calibri" w:hAnsi="Calibri" w:cs="Calibri"/>
          <w:b/>
          <w:bCs/>
          <w:lang w:val="pt-PT"/>
        </w:rPr>
        <w:t>B</w:t>
      </w:r>
      <w:r w:rsidRPr="0054131A">
        <w:rPr>
          <w:rFonts w:ascii="Calibri" w:hAnsi="Calibri" w:cs="Calibri"/>
          <w:lang w:val="pt-PT"/>
        </w:rPr>
        <w:t>) Failed tracking response showing an absence of consistent correspondence between the stimulus and eye movement traces. The gray trace indicates stimulus position, the blue trace indicates eye movement, and the black trace indicates head movement.</w:t>
      </w:r>
    </w:p>
    <w:p w14:paraId="1393A23E" w14:textId="77777777" w:rsidR="0054131A" w:rsidRPr="0054131A" w:rsidRDefault="0054131A" w:rsidP="0054131A">
      <w:pPr>
        <w:pStyle w:val="ds-markdown-paragraph"/>
        <w:shd w:val="clear" w:color="auto" w:fill="FFFFFF"/>
        <w:adjustRightInd w:val="0"/>
        <w:snapToGrid w:val="0"/>
        <w:spacing w:after="0"/>
        <w:contextualSpacing/>
        <w:jc w:val="both"/>
        <w:rPr>
          <w:rFonts w:ascii="Calibri" w:hAnsi="Calibri" w:cs="Calibri"/>
          <w:lang w:val="pt-PT"/>
        </w:rPr>
      </w:pPr>
    </w:p>
    <w:p w14:paraId="21C3F18D" w14:textId="77777777" w:rsidR="0054131A" w:rsidRPr="0054131A" w:rsidRDefault="00C52DB8" w:rsidP="0054131A">
      <w:pPr>
        <w:pStyle w:val="ds-markdown-paragraph"/>
        <w:shd w:val="clear" w:color="auto" w:fill="FFFFFF"/>
        <w:adjustRightInd w:val="0"/>
        <w:snapToGrid w:val="0"/>
        <w:spacing w:after="0"/>
        <w:contextualSpacing/>
        <w:jc w:val="both"/>
        <w:rPr>
          <w:rFonts w:ascii="Calibri" w:hAnsi="Calibri" w:cs="Calibri"/>
          <w:lang w:val="pt-PT"/>
        </w:rPr>
      </w:pPr>
      <w:r w:rsidRPr="001B3398">
        <w:rPr>
          <w:rFonts w:ascii="Calibri" w:hAnsi="Calibri" w:cs="Calibri"/>
          <w:b/>
          <w:bCs/>
          <w:lang w:val="pt-PT"/>
        </w:rPr>
        <w:t>Figure 8: Comparison of PhNR examination outcomes before and after implementation of the 6E protocol.</w:t>
      </w:r>
      <w:r w:rsidRPr="0054131A">
        <w:rPr>
          <w:rFonts w:ascii="Calibri" w:hAnsi="Calibri" w:cs="Calibri"/>
          <w:lang w:val="pt-PT"/>
        </w:rPr>
        <w:t xml:space="preserve"> Bar graph showing the total number of examinations and the number of successful examinations during the one-year periods before and after implementation of the 6E workflow.</w:t>
      </w:r>
    </w:p>
    <w:p w14:paraId="75167D92" w14:textId="77777777" w:rsidR="0054131A" w:rsidRPr="0054131A" w:rsidRDefault="0054131A" w:rsidP="0054131A">
      <w:pPr>
        <w:pStyle w:val="ds-markdown-paragraph"/>
        <w:shd w:val="clear" w:color="auto" w:fill="FFFFFF"/>
        <w:adjustRightInd w:val="0"/>
        <w:snapToGrid w:val="0"/>
        <w:spacing w:after="0"/>
        <w:contextualSpacing/>
        <w:jc w:val="both"/>
        <w:rPr>
          <w:rFonts w:ascii="Calibri" w:hAnsi="Calibri" w:cs="Calibri"/>
          <w:lang w:val="pt-PT"/>
        </w:rPr>
      </w:pPr>
    </w:p>
    <w:p w14:paraId="140F285E" w14:textId="7ADC3196" w:rsidR="007C6303" w:rsidRPr="0054131A" w:rsidRDefault="00C52DB8" w:rsidP="0054131A">
      <w:pPr>
        <w:pStyle w:val="ds-markdown-paragraph"/>
        <w:shd w:val="clear" w:color="auto" w:fill="FFFFFF"/>
        <w:adjustRightInd w:val="0"/>
        <w:snapToGrid w:val="0"/>
        <w:spacing w:before="0" w:beforeAutospacing="0" w:after="0" w:afterAutospacing="0"/>
        <w:contextualSpacing/>
        <w:jc w:val="both"/>
        <w:rPr>
          <w:rFonts w:ascii="Calibri" w:hAnsi="Calibri" w:cs="Calibri"/>
          <w:lang w:val="pt-PT"/>
        </w:rPr>
      </w:pPr>
      <w:r w:rsidRPr="001B3398">
        <w:rPr>
          <w:rFonts w:ascii="Calibri" w:hAnsi="Calibri" w:cs="Calibri"/>
          <w:b/>
          <w:bCs/>
          <w:lang w:val="pt-PT"/>
        </w:rPr>
        <w:t>Figure 9: Comparison of Baby Vision Test outcomes before and after implementation of the 6E protocol.</w:t>
      </w:r>
      <w:r w:rsidRPr="0054131A">
        <w:rPr>
          <w:rFonts w:ascii="Calibri" w:hAnsi="Calibri" w:cs="Calibri"/>
          <w:lang w:val="pt-PT"/>
        </w:rPr>
        <w:t xml:space="preserve"> Bar graph showing the number of valid recordings and the average examination duration during the two-year periods before and after implementation of the 6E workflow. Error bars represent standard deviation.</w:t>
      </w:r>
    </w:p>
    <w:p w14:paraId="561056CC" w14:textId="77777777" w:rsidR="0054131A" w:rsidRPr="009C3CC7" w:rsidRDefault="0054131A" w:rsidP="0054131A">
      <w:pPr>
        <w:pStyle w:val="ds-markdown-paragraph"/>
        <w:shd w:val="clear" w:color="auto" w:fill="FFFFFF"/>
        <w:adjustRightInd w:val="0"/>
        <w:snapToGrid w:val="0"/>
        <w:spacing w:before="0" w:beforeAutospacing="0" w:after="0" w:afterAutospacing="0"/>
        <w:contextualSpacing/>
        <w:jc w:val="both"/>
        <w:rPr>
          <w:rFonts w:ascii="Calibri" w:hAnsi="Calibri" w:cs="Calibri"/>
        </w:rPr>
      </w:pPr>
    </w:p>
    <w:p w14:paraId="3B7A5B65" w14:textId="77777777" w:rsidR="00324EF4" w:rsidRDefault="00C52DB8"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rPr>
      </w:pPr>
      <w:r w:rsidRPr="0054131A">
        <w:rPr>
          <w:rFonts w:ascii="Calibri" w:hAnsi="Calibri" w:cs="Calibri"/>
          <w:b/>
          <w:bCs/>
        </w:rPr>
        <w:t xml:space="preserve">Table 1: Electrode placement positions for </w:t>
      </w:r>
      <w:proofErr w:type="spellStart"/>
      <w:r w:rsidRPr="0054131A">
        <w:rPr>
          <w:rFonts w:ascii="Calibri" w:hAnsi="Calibri" w:cs="Calibri"/>
          <w:b/>
          <w:bCs/>
        </w:rPr>
        <w:t>PhNR</w:t>
      </w:r>
      <w:proofErr w:type="spellEnd"/>
      <w:r w:rsidRPr="0054131A">
        <w:rPr>
          <w:rFonts w:ascii="Calibri" w:hAnsi="Calibri" w:cs="Calibri"/>
          <w:b/>
          <w:bCs/>
        </w:rPr>
        <w:t xml:space="preserve"> recording.</w:t>
      </w:r>
      <w:r w:rsidRPr="009C3CC7">
        <w:rPr>
          <w:rFonts w:ascii="Calibri" w:hAnsi="Calibri" w:cs="Calibri"/>
        </w:rPr>
        <w:t xml:space="preserve"> The table lists each electrode label (active, reference, ground) and its corresponding anatomical site.</w:t>
      </w:r>
    </w:p>
    <w:p w14:paraId="7C8EFF5E" w14:textId="77777777" w:rsidR="00DD12B4" w:rsidRDefault="00DD12B4"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rPr>
      </w:pPr>
    </w:p>
    <w:p w14:paraId="51D388C7" w14:textId="490007B6" w:rsidR="00DD12B4" w:rsidRPr="009C3CC7" w:rsidRDefault="00C52DB8" w:rsidP="00DD12B4">
      <w:pPr>
        <w:pStyle w:val="ds-markdown-paragraph"/>
        <w:shd w:val="clear" w:color="auto" w:fill="FFFFFF"/>
        <w:adjustRightInd w:val="0"/>
        <w:snapToGrid w:val="0"/>
        <w:spacing w:before="0" w:beforeAutospacing="0" w:after="0" w:afterAutospacing="0"/>
        <w:contextualSpacing/>
        <w:jc w:val="both"/>
        <w:rPr>
          <w:rFonts w:ascii="Calibri" w:hAnsi="Calibri" w:cs="Calibri"/>
        </w:rPr>
      </w:pPr>
      <w:r w:rsidRPr="00DD12B4">
        <w:rPr>
          <w:rFonts w:ascii="Calibri" w:hAnsi="Calibri" w:cs="Calibri"/>
          <w:b/>
          <w:bCs/>
        </w:rPr>
        <w:t xml:space="preserve">Supplementary Figure 1: Software workflow for </w:t>
      </w:r>
      <w:proofErr w:type="spellStart"/>
      <w:r w:rsidRPr="00DD12B4">
        <w:rPr>
          <w:rFonts w:ascii="Calibri" w:hAnsi="Calibri" w:cs="Calibri"/>
          <w:b/>
          <w:bCs/>
        </w:rPr>
        <w:t>PhNR</w:t>
      </w:r>
      <w:proofErr w:type="spellEnd"/>
      <w:r w:rsidRPr="00DD12B4">
        <w:rPr>
          <w:rFonts w:ascii="Calibri" w:hAnsi="Calibri" w:cs="Calibri"/>
          <w:b/>
          <w:bCs/>
        </w:rPr>
        <w:t xml:space="preserve"> testing.</w:t>
      </w:r>
      <w:r>
        <w:rPr>
          <w:rFonts w:ascii="Calibri" w:hAnsi="Calibri" w:cs="Calibri"/>
        </w:rPr>
        <w:t xml:space="preserve"> </w:t>
      </w:r>
      <w:r w:rsidRPr="00DD12B4">
        <w:rPr>
          <w:rFonts w:ascii="Calibri" w:hAnsi="Calibri" w:cs="Calibri"/>
        </w:rPr>
        <w:t>(</w:t>
      </w:r>
      <w:r w:rsidRPr="00DD12B4">
        <w:rPr>
          <w:rFonts w:ascii="Calibri" w:hAnsi="Calibri" w:cs="Calibri"/>
          <w:b/>
          <w:bCs/>
        </w:rPr>
        <w:t>A</w:t>
      </w:r>
      <w:r w:rsidRPr="00DD12B4">
        <w:rPr>
          <w:rFonts w:ascii="Calibri" w:hAnsi="Calibri" w:cs="Calibri"/>
        </w:rPr>
        <w:t>) Main interface.</w:t>
      </w:r>
      <w:r>
        <w:rPr>
          <w:rFonts w:ascii="Calibri" w:hAnsi="Calibri" w:cs="Calibri"/>
        </w:rPr>
        <w:t xml:space="preserve"> </w:t>
      </w:r>
      <w:r w:rsidRPr="00DD12B4">
        <w:rPr>
          <w:rFonts w:ascii="Calibri" w:hAnsi="Calibri" w:cs="Calibri"/>
        </w:rPr>
        <w:t>(</w:t>
      </w:r>
      <w:r w:rsidRPr="00DD12B4">
        <w:rPr>
          <w:rFonts w:ascii="Calibri" w:hAnsi="Calibri" w:cs="Calibri"/>
          <w:b/>
          <w:bCs/>
        </w:rPr>
        <w:t>B</w:t>
      </w:r>
      <w:r w:rsidRPr="00DD12B4">
        <w:rPr>
          <w:rFonts w:ascii="Calibri" w:hAnsi="Calibri" w:cs="Calibri"/>
        </w:rPr>
        <w:t>) Examination menu.</w:t>
      </w:r>
      <w:r>
        <w:rPr>
          <w:rFonts w:ascii="Calibri" w:hAnsi="Calibri" w:cs="Calibri"/>
        </w:rPr>
        <w:t xml:space="preserve"> </w:t>
      </w:r>
      <w:r w:rsidRPr="00DD12B4">
        <w:rPr>
          <w:rFonts w:ascii="Calibri" w:hAnsi="Calibri" w:cs="Calibri"/>
        </w:rPr>
        <w:t>(</w:t>
      </w:r>
      <w:r w:rsidRPr="00DD12B4">
        <w:rPr>
          <w:rFonts w:ascii="Calibri" w:hAnsi="Calibri" w:cs="Calibri"/>
          <w:b/>
          <w:bCs/>
        </w:rPr>
        <w:t>C</w:t>
      </w:r>
      <w:r w:rsidRPr="00DD12B4">
        <w:rPr>
          <w:rFonts w:ascii="Calibri" w:hAnsi="Calibri" w:cs="Calibri"/>
        </w:rPr>
        <w:t>) Quality bar indicating electrode impedance status.</w:t>
      </w:r>
      <w:r>
        <w:rPr>
          <w:rFonts w:ascii="Calibri" w:hAnsi="Calibri" w:cs="Calibri"/>
        </w:rPr>
        <w:t xml:space="preserve"> </w:t>
      </w:r>
      <w:r w:rsidRPr="00DD12B4">
        <w:rPr>
          <w:rFonts w:ascii="Calibri" w:hAnsi="Calibri" w:cs="Calibri"/>
        </w:rPr>
        <w:t>(</w:t>
      </w:r>
      <w:r w:rsidRPr="00DD12B4">
        <w:rPr>
          <w:rFonts w:ascii="Calibri" w:hAnsi="Calibri" w:cs="Calibri"/>
          <w:b/>
          <w:bCs/>
        </w:rPr>
        <w:t>D</w:t>
      </w:r>
      <w:r w:rsidRPr="00DD12B4">
        <w:rPr>
          <w:rFonts w:ascii="Calibri" w:hAnsi="Calibri" w:cs="Calibri"/>
        </w:rPr>
        <w:t>) Patient information input interface.</w:t>
      </w:r>
      <w:r>
        <w:rPr>
          <w:rFonts w:ascii="Calibri" w:hAnsi="Calibri" w:cs="Calibri"/>
        </w:rPr>
        <w:t xml:space="preserve"> </w:t>
      </w:r>
      <w:r w:rsidRPr="00DD12B4">
        <w:rPr>
          <w:rFonts w:ascii="Calibri" w:hAnsi="Calibri" w:cs="Calibri"/>
        </w:rPr>
        <w:t>(</w:t>
      </w:r>
      <w:r w:rsidRPr="00DD12B4">
        <w:rPr>
          <w:rFonts w:ascii="Calibri" w:hAnsi="Calibri" w:cs="Calibri"/>
          <w:b/>
          <w:bCs/>
        </w:rPr>
        <w:t>E</w:t>
      </w:r>
      <w:r w:rsidRPr="00DD12B4">
        <w:rPr>
          <w:rFonts w:ascii="Calibri" w:hAnsi="Calibri" w:cs="Calibri"/>
        </w:rPr>
        <w:t>) Acquisition window.</w:t>
      </w:r>
    </w:p>
    <w:p w14:paraId="55819BF0" w14:textId="77777777" w:rsidR="0054131A" w:rsidRDefault="0054131A" w:rsidP="00DD12B4">
      <w:pPr>
        <w:pStyle w:val="af5"/>
        <w:suppressAutoHyphens/>
        <w:adjustRightInd w:val="0"/>
        <w:snapToGrid w:val="0"/>
        <w:contextualSpacing/>
        <w:jc w:val="both"/>
        <w:rPr>
          <w:rFonts w:ascii="Calibri" w:hAnsi="Calibri" w:cs="Calibri"/>
          <w:color w:val="auto"/>
          <w:sz w:val="24"/>
          <w:szCs w:val="24"/>
          <w:lang w:val="en-US"/>
        </w:rPr>
      </w:pPr>
    </w:p>
    <w:p w14:paraId="11DD5F67" w14:textId="2AE00FE9" w:rsidR="00DD12B4" w:rsidRDefault="00C52DB8" w:rsidP="006A7B3A">
      <w:pPr>
        <w:pStyle w:val="af5"/>
        <w:suppressAutoHyphens/>
        <w:adjustRightInd w:val="0"/>
        <w:snapToGrid w:val="0"/>
        <w:contextualSpacing/>
        <w:jc w:val="both"/>
        <w:rPr>
          <w:rFonts w:ascii="Calibri" w:hAnsi="Calibri" w:cs="Calibri"/>
          <w:color w:val="auto"/>
          <w:sz w:val="24"/>
          <w:szCs w:val="24"/>
          <w:lang w:val="en-US"/>
        </w:rPr>
      </w:pPr>
      <w:r w:rsidRPr="006A7B3A">
        <w:rPr>
          <w:rFonts w:ascii="Calibri" w:hAnsi="Calibri" w:cs="Calibri"/>
          <w:b/>
          <w:bCs/>
          <w:color w:val="auto"/>
          <w:sz w:val="24"/>
          <w:szCs w:val="24"/>
          <w:lang w:val="en-US"/>
        </w:rPr>
        <w:t xml:space="preserve">Supplementary Figure 2: </w:t>
      </w:r>
      <w:r w:rsidR="006A7B3A" w:rsidRPr="006A7B3A">
        <w:rPr>
          <w:rFonts w:ascii="Calibri" w:hAnsi="Calibri" w:cs="Calibri"/>
          <w:b/>
          <w:bCs/>
          <w:color w:val="auto"/>
          <w:sz w:val="24"/>
          <w:szCs w:val="24"/>
          <w:lang w:val="en-US"/>
        </w:rPr>
        <w:t>Software workflow for the Baby Vision Test.</w:t>
      </w:r>
      <w:r w:rsidR="006A7B3A">
        <w:rPr>
          <w:rFonts w:ascii="Calibri" w:hAnsi="Calibri" w:cs="Calibri"/>
          <w:color w:val="auto"/>
          <w:sz w:val="24"/>
          <w:szCs w:val="24"/>
          <w:lang w:val="en-US"/>
        </w:rPr>
        <w:t xml:space="preserve"> </w:t>
      </w:r>
      <w:r w:rsidR="006A7B3A" w:rsidRPr="006A7B3A">
        <w:rPr>
          <w:rFonts w:ascii="Calibri" w:hAnsi="Calibri" w:cs="Calibri"/>
          <w:color w:val="auto"/>
          <w:sz w:val="24"/>
          <w:szCs w:val="24"/>
          <w:lang w:val="en-US"/>
        </w:rPr>
        <w:t>(</w:t>
      </w:r>
      <w:r w:rsidR="006A7B3A" w:rsidRPr="006A7B3A">
        <w:rPr>
          <w:rFonts w:ascii="Calibri" w:hAnsi="Calibri" w:cs="Calibri"/>
          <w:b/>
          <w:bCs/>
          <w:color w:val="auto"/>
          <w:sz w:val="24"/>
          <w:szCs w:val="24"/>
          <w:lang w:val="en-US"/>
        </w:rPr>
        <w:t>A</w:t>
      </w:r>
      <w:r w:rsidR="006A7B3A" w:rsidRPr="006A7B3A">
        <w:rPr>
          <w:rFonts w:ascii="Calibri" w:hAnsi="Calibri" w:cs="Calibri"/>
          <w:color w:val="auto"/>
          <w:sz w:val="24"/>
          <w:szCs w:val="24"/>
          <w:lang w:val="en-US"/>
        </w:rPr>
        <w:t>) Age-based protocol selection menu.</w:t>
      </w:r>
      <w:r w:rsidR="006A7B3A">
        <w:rPr>
          <w:rFonts w:ascii="Calibri" w:hAnsi="Calibri" w:cs="Calibri"/>
          <w:color w:val="auto"/>
          <w:sz w:val="24"/>
          <w:szCs w:val="24"/>
          <w:lang w:val="en-US"/>
        </w:rPr>
        <w:t xml:space="preserve"> </w:t>
      </w:r>
      <w:r w:rsidR="006A7B3A" w:rsidRPr="006A7B3A">
        <w:rPr>
          <w:rFonts w:ascii="Calibri" w:hAnsi="Calibri" w:cs="Calibri"/>
          <w:color w:val="auto"/>
          <w:sz w:val="24"/>
          <w:szCs w:val="24"/>
          <w:lang w:val="en-US"/>
        </w:rPr>
        <w:t>(</w:t>
      </w:r>
      <w:r w:rsidR="006A7B3A" w:rsidRPr="006A7B3A">
        <w:rPr>
          <w:rFonts w:ascii="Calibri" w:hAnsi="Calibri" w:cs="Calibri"/>
          <w:b/>
          <w:bCs/>
          <w:color w:val="auto"/>
          <w:sz w:val="24"/>
          <w:szCs w:val="24"/>
          <w:lang w:val="en-US"/>
        </w:rPr>
        <w:t>B</w:t>
      </w:r>
      <w:r w:rsidR="006A7B3A" w:rsidRPr="006A7B3A">
        <w:rPr>
          <w:rFonts w:ascii="Calibri" w:hAnsi="Calibri" w:cs="Calibri"/>
          <w:color w:val="auto"/>
          <w:sz w:val="24"/>
          <w:szCs w:val="24"/>
          <w:lang w:val="en-US"/>
        </w:rPr>
        <w:t>) Protocol settings for infants younger than 3 months.</w:t>
      </w:r>
      <w:r w:rsidR="006A7B3A">
        <w:rPr>
          <w:rFonts w:ascii="Calibri" w:hAnsi="Calibri" w:cs="Calibri"/>
          <w:color w:val="auto"/>
          <w:sz w:val="24"/>
          <w:szCs w:val="24"/>
          <w:lang w:val="en-US"/>
        </w:rPr>
        <w:t xml:space="preserve"> </w:t>
      </w:r>
      <w:r w:rsidR="006A7B3A" w:rsidRPr="006A7B3A">
        <w:rPr>
          <w:rFonts w:ascii="Calibri" w:hAnsi="Calibri" w:cs="Calibri"/>
          <w:color w:val="auto"/>
          <w:sz w:val="24"/>
          <w:szCs w:val="24"/>
          <w:lang w:val="en-US"/>
        </w:rPr>
        <w:t>(</w:t>
      </w:r>
      <w:r w:rsidR="006A7B3A" w:rsidRPr="006A7B3A">
        <w:rPr>
          <w:rFonts w:ascii="Calibri" w:hAnsi="Calibri" w:cs="Calibri"/>
          <w:b/>
          <w:bCs/>
          <w:color w:val="auto"/>
          <w:sz w:val="24"/>
          <w:szCs w:val="24"/>
          <w:lang w:val="en-US"/>
        </w:rPr>
        <w:t>C</w:t>
      </w:r>
      <w:r w:rsidR="006A7B3A" w:rsidRPr="006A7B3A">
        <w:rPr>
          <w:rFonts w:ascii="Calibri" w:hAnsi="Calibri" w:cs="Calibri"/>
          <w:color w:val="auto"/>
          <w:sz w:val="24"/>
          <w:szCs w:val="24"/>
          <w:lang w:val="en-US"/>
        </w:rPr>
        <w:t>) Protocol settings for infants aged 3–6 months.</w:t>
      </w:r>
      <w:r w:rsidR="006A7B3A">
        <w:rPr>
          <w:rFonts w:ascii="Calibri" w:hAnsi="Calibri" w:cs="Calibri"/>
          <w:color w:val="auto"/>
          <w:sz w:val="24"/>
          <w:szCs w:val="24"/>
          <w:lang w:val="en-US"/>
        </w:rPr>
        <w:t xml:space="preserve"> </w:t>
      </w:r>
      <w:r w:rsidR="006A7B3A" w:rsidRPr="006A7B3A">
        <w:rPr>
          <w:rFonts w:ascii="Calibri" w:hAnsi="Calibri" w:cs="Calibri"/>
          <w:color w:val="auto"/>
          <w:sz w:val="24"/>
          <w:szCs w:val="24"/>
          <w:lang w:val="en-US"/>
        </w:rPr>
        <w:t>(</w:t>
      </w:r>
      <w:r w:rsidR="006A7B3A" w:rsidRPr="006A7B3A">
        <w:rPr>
          <w:rFonts w:ascii="Calibri" w:hAnsi="Calibri" w:cs="Calibri"/>
          <w:b/>
          <w:bCs/>
          <w:color w:val="auto"/>
          <w:sz w:val="24"/>
          <w:szCs w:val="24"/>
          <w:lang w:val="en-US"/>
        </w:rPr>
        <w:t>D</w:t>
      </w:r>
      <w:r w:rsidR="006A7B3A" w:rsidRPr="006A7B3A">
        <w:rPr>
          <w:rFonts w:ascii="Calibri" w:hAnsi="Calibri" w:cs="Calibri"/>
          <w:color w:val="auto"/>
          <w:sz w:val="24"/>
          <w:szCs w:val="24"/>
          <w:lang w:val="en-US"/>
        </w:rPr>
        <w:t>) Protocol settings for children older than 6 months.</w:t>
      </w:r>
      <w:r w:rsidR="006A7B3A">
        <w:rPr>
          <w:rFonts w:ascii="Calibri" w:hAnsi="Calibri" w:cs="Calibri"/>
          <w:color w:val="auto"/>
          <w:sz w:val="24"/>
          <w:szCs w:val="24"/>
          <w:lang w:val="en-US"/>
        </w:rPr>
        <w:t xml:space="preserve"> </w:t>
      </w:r>
      <w:r w:rsidR="006A7B3A" w:rsidRPr="006A7B3A">
        <w:rPr>
          <w:rFonts w:ascii="Calibri" w:hAnsi="Calibri" w:cs="Calibri"/>
          <w:color w:val="auto"/>
          <w:sz w:val="24"/>
          <w:szCs w:val="24"/>
          <w:lang w:val="en-US"/>
        </w:rPr>
        <w:t>(</w:t>
      </w:r>
      <w:r w:rsidR="006A7B3A" w:rsidRPr="006A7B3A">
        <w:rPr>
          <w:rFonts w:ascii="Calibri" w:hAnsi="Calibri" w:cs="Calibri"/>
          <w:b/>
          <w:bCs/>
          <w:color w:val="auto"/>
          <w:sz w:val="24"/>
          <w:szCs w:val="24"/>
          <w:lang w:val="en-US"/>
        </w:rPr>
        <w:t>E</w:t>
      </w:r>
      <w:r w:rsidR="006A7B3A" w:rsidRPr="006A7B3A">
        <w:rPr>
          <w:rFonts w:ascii="Calibri" w:hAnsi="Calibri" w:cs="Calibri"/>
          <w:color w:val="auto"/>
          <w:sz w:val="24"/>
          <w:szCs w:val="24"/>
          <w:lang w:val="en-US"/>
        </w:rPr>
        <w:t>) Quality bar indicating successful identification of the reflective marker and pupil(s).</w:t>
      </w:r>
    </w:p>
    <w:p w14:paraId="5AE7C688" w14:textId="77777777" w:rsidR="00DD12B4" w:rsidRDefault="00DD12B4" w:rsidP="00DD12B4">
      <w:pPr>
        <w:pStyle w:val="af5"/>
        <w:suppressAutoHyphens/>
        <w:adjustRightInd w:val="0"/>
        <w:snapToGrid w:val="0"/>
        <w:contextualSpacing/>
        <w:jc w:val="both"/>
        <w:rPr>
          <w:rFonts w:ascii="Calibri" w:hAnsi="Calibri" w:cs="Calibri"/>
          <w:color w:val="auto"/>
          <w:sz w:val="24"/>
          <w:szCs w:val="24"/>
          <w:lang w:val="en-US"/>
        </w:rPr>
      </w:pPr>
    </w:p>
    <w:p w14:paraId="5C6BDFEB" w14:textId="2851644D" w:rsidR="00F17E4E" w:rsidRPr="009C3CC7" w:rsidRDefault="00C52DB8" w:rsidP="005316B5">
      <w:pPr>
        <w:pStyle w:val="af5"/>
        <w:suppressAutoHyphens/>
        <w:adjustRightInd w:val="0"/>
        <w:snapToGrid w:val="0"/>
        <w:contextualSpacing/>
        <w:jc w:val="both"/>
        <w:rPr>
          <w:rFonts w:ascii="Calibri" w:hAnsi="Calibri" w:cs="Calibri"/>
          <w:color w:val="auto"/>
          <w:sz w:val="24"/>
          <w:szCs w:val="24"/>
          <w:lang w:val="en-US"/>
        </w:rPr>
      </w:pPr>
      <w:r w:rsidRPr="0054131A">
        <w:rPr>
          <w:rFonts w:ascii="Calibri" w:hAnsi="Calibri" w:cs="Calibri"/>
          <w:b/>
          <w:bCs/>
          <w:color w:val="auto"/>
          <w:sz w:val="24"/>
          <w:szCs w:val="24"/>
          <w:lang w:val="en-US"/>
        </w:rPr>
        <w:t>Supplementary Table 1:</w:t>
      </w:r>
      <w:r w:rsidRPr="009C3CC7">
        <w:rPr>
          <w:rFonts w:ascii="Calibri" w:hAnsi="Calibri" w:cs="Calibri"/>
          <w:color w:val="auto"/>
          <w:sz w:val="24"/>
          <w:szCs w:val="24"/>
          <w:lang w:val="en-US"/>
        </w:rPr>
        <w:t xml:space="preserve"> Standardized Reporting Checklist for </w:t>
      </w:r>
      <w:proofErr w:type="spellStart"/>
      <w:r w:rsidRPr="009C3CC7">
        <w:rPr>
          <w:rFonts w:ascii="Calibri" w:hAnsi="Calibri" w:cs="Calibri"/>
          <w:color w:val="auto"/>
          <w:sz w:val="24"/>
          <w:szCs w:val="24"/>
          <w:lang w:val="en-US"/>
        </w:rPr>
        <w:t>PhNR</w:t>
      </w:r>
      <w:proofErr w:type="spellEnd"/>
      <w:r w:rsidRPr="009C3CC7">
        <w:rPr>
          <w:rFonts w:ascii="Calibri" w:hAnsi="Calibri" w:cs="Calibri"/>
          <w:color w:val="auto"/>
          <w:sz w:val="24"/>
          <w:szCs w:val="24"/>
          <w:lang w:val="en-US"/>
        </w:rPr>
        <w:t xml:space="preserve"> and Baby Vision Test</w:t>
      </w:r>
    </w:p>
    <w:p w14:paraId="55A70315" w14:textId="77777777" w:rsidR="00370792" w:rsidRPr="009C3CC7" w:rsidRDefault="00370792" w:rsidP="005316B5">
      <w:pPr>
        <w:pStyle w:val="af5"/>
        <w:suppressAutoHyphens/>
        <w:adjustRightInd w:val="0"/>
        <w:snapToGrid w:val="0"/>
        <w:contextualSpacing/>
        <w:jc w:val="both"/>
        <w:rPr>
          <w:rFonts w:ascii="Calibri" w:hAnsi="Calibri" w:cs="Calibri"/>
          <w:b/>
          <w:bCs/>
          <w:color w:val="auto"/>
          <w:sz w:val="24"/>
          <w:szCs w:val="24"/>
          <w:lang w:val="en-US"/>
        </w:rPr>
      </w:pPr>
    </w:p>
    <w:p w14:paraId="321DC559" w14:textId="77777777" w:rsidR="00DF06CF" w:rsidRDefault="00C52DB8" w:rsidP="00DF06CF">
      <w:pPr>
        <w:pStyle w:val="af5"/>
        <w:suppressAutoHyphens/>
        <w:adjustRightInd w:val="0"/>
        <w:snapToGrid w:val="0"/>
        <w:contextualSpacing/>
        <w:jc w:val="both"/>
        <w:rPr>
          <w:rFonts w:ascii="Calibri" w:hAnsi="Calibri" w:cs="Calibri"/>
          <w:b/>
          <w:bCs/>
          <w:color w:val="0F1115"/>
          <w:sz w:val="24"/>
          <w:szCs w:val="24"/>
          <w:lang w:val="en-US"/>
        </w:rPr>
      </w:pPr>
      <w:r w:rsidRPr="009C3CC7">
        <w:rPr>
          <w:rFonts w:ascii="Calibri" w:hAnsi="Calibri" w:cs="Calibri"/>
          <w:b/>
          <w:bCs/>
          <w:color w:val="0F1115"/>
          <w:sz w:val="24"/>
          <w:szCs w:val="24"/>
          <w:lang w:val="en-US"/>
        </w:rPr>
        <w:t>DISCUSSION</w:t>
      </w:r>
      <w:r>
        <w:rPr>
          <w:rFonts w:ascii="Calibri" w:hAnsi="Calibri" w:cs="Calibri"/>
          <w:b/>
          <w:bCs/>
          <w:color w:val="0F1115"/>
          <w:sz w:val="24"/>
          <w:szCs w:val="24"/>
          <w:lang w:val="en-US"/>
        </w:rPr>
        <w:t>:</w:t>
      </w:r>
    </w:p>
    <w:p w14:paraId="7D1C3A10" w14:textId="651C6870" w:rsidR="00DF06CF" w:rsidRPr="00DF06CF" w:rsidRDefault="00C52DB8"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r w:rsidRPr="00DF06CF">
        <w:rPr>
          <w:rFonts w:ascii="Calibri" w:hAnsi="Calibri" w:cs="Calibri"/>
          <w:color w:val="0F1115"/>
        </w:rPr>
        <w:t>While the photopic negative response (</w:t>
      </w:r>
      <w:proofErr w:type="spellStart"/>
      <w:r w:rsidRPr="00DF06CF">
        <w:rPr>
          <w:rFonts w:ascii="Calibri" w:hAnsi="Calibri" w:cs="Calibri"/>
          <w:color w:val="0F1115"/>
        </w:rPr>
        <w:t>PhNR</w:t>
      </w:r>
      <w:proofErr w:type="spellEnd"/>
      <w:r w:rsidRPr="00DF06CF">
        <w:rPr>
          <w:rFonts w:ascii="Calibri" w:hAnsi="Calibri" w:cs="Calibri"/>
          <w:color w:val="0F1115"/>
        </w:rPr>
        <w:t>) and automated eye-tracking–based grating acuity assessments offer substantial promise for the objective evaluation of inner retinal function and infant visual acuity (VA)</w:t>
      </w:r>
      <w:r w:rsidR="00047E37">
        <w:rPr>
          <w:rFonts w:ascii="Calibri" w:hAnsi="Calibri" w:cs="Calibri"/>
          <w:color w:val="0F1115"/>
        </w:rPr>
        <w:t xml:space="preserve">, </w:t>
      </w:r>
      <w:r w:rsidRPr="00DF06CF">
        <w:rPr>
          <w:rFonts w:ascii="Calibri" w:hAnsi="Calibri" w:cs="Calibri"/>
          <w:color w:val="0F1115"/>
        </w:rPr>
        <w:t xml:space="preserve">with the </w:t>
      </w:r>
      <w:proofErr w:type="spellStart"/>
      <w:r w:rsidRPr="00DF06CF">
        <w:rPr>
          <w:rFonts w:ascii="Calibri" w:hAnsi="Calibri" w:cs="Calibri"/>
          <w:color w:val="0F1115"/>
        </w:rPr>
        <w:t>PhNR</w:t>
      </w:r>
      <w:proofErr w:type="spellEnd"/>
      <w:r w:rsidRPr="00DF06CF">
        <w:rPr>
          <w:rFonts w:ascii="Calibri" w:hAnsi="Calibri" w:cs="Calibri"/>
          <w:color w:val="0F1115"/>
        </w:rPr>
        <w:t xml:space="preserve"> requiring neither refractive correction nor fixation monitoring</w:t>
      </w:r>
      <w:r w:rsidR="00047E37">
        <w:rPr>
          <w:rFonts w:ascii="Calibri" w:hAnsi="Calibri" w:cs="Calibri"/>
          <w:color w:val="0F1115"/>
          <w:vertAlign w:val="superscript"/>
        </w:rPr>
        <w:t>5</w:t>
      </w:r>
      <w:r w:rsidRPr="00DF06CF">
        <w:rPr>
          <w:rFonts w:ascii="Calibri" w:hAnsi="Calibri" w:cs="Calibri"/>
          <w:color w:val="0F1115"/>
        </w:rPr>
        <w:t xml:space="preserve"> and eye-tracking methods providing reliable acuity measurements without verbal responses</w:t>
      </w:r>
      <w:r w:rsidR="00047E37">
        <w:rPr>
          <w:rFonts w:ascii="Calibri" w:hAnsi="Calibri" w:cs="Calibri"/>
          <w:color w:val="0F1115"/>
          <w:vertAlign w:val="superscript"/>
        </w:rPr>
        <w:t>7</w:t>
      </w:r>
      <w:r w:rsidR="00047E37">
        <w:rPr>
          <w:rFonts w:ascii="Calibri" w:hAnsi="Calibri" w:cs="Calibri"/>
          <w:color w:val="0F1115"/>
        </w:rPr>
        <w:t xml:space="preserve">, </w:t>
      </w:r>
      <w:r w:rsidRPr="00DF06CF">
        <w:rPr>
          <w:rFonts w:ascii="Calibri" w:hAnsi="Calibri" w:cs="Calibri"/>
          <w:color w:val="0F1115"/>
        </w:rPr>
        <w:t>both techniques remain underutilized in many clinical settings.</w:t>
      </w:r>
    </w:p>
    <w:p w14:paraId="3EEC7671" w14:textId="77777777" w:rsidR="00DF06CF" w:rsidRPr="00DF06CF" w:rsidRDefault="00DF06CF"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1088A5FE" w14:textId="1E288C44" w:rsidR="00DF06CF" w:rsidRPr="00DF06CF" w:rsidRDefault="00C52DB8"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r w:rsidRPr="00DF06CF">
        <w:rPr>
          <w:rFonts w:ascii="Calibri" w:hAnsi="Calibri" w:cs="Calibri"/>
          <w:color w:val="0F1115"/>
        </w:rPr>
        <w:t xml:space="preserve">This underutilization results from multiple factors. Procedural variability remains a major obstacle because electrophysiological recordings are susceptible to numerous confounding </w:t>
      </w:r>
      <w:r w:rsidRPr="00DF06CF">
        <w:rPr>
          <w:rFonts w:ascii="Calibri" w:hAnsi="Calibri" w:cs="Calibri"/>
          <w:color w:val="0F1115"/>
        </w:rPr>
        <w:lastRenderedPageBreak/>
        <w:t>factors, including equipment calibration, electrode type and placement, patient characteristics (e.g., age, refractive error, and sedation status), and environmental conditions such as electromagnetic interference, temperature, and humidity</w:t>
      </w:r>
      <w:r w:rsidR="00047E37">
        <w:rPr>
          <w:rFonts w:ascii="Calibri" w:hAnsi="Calibri" w:cs="Calibri"/>
          <w:color w:val="0F1115"/>
          <w:vertAlign w:val="superscript"/>
        </w:rPr>
        <w:t>24</w:t>
      </w:r>
      <w:r w:rsidRPr="00DF06CF">
        <w:rPr>
          <w:rFonts w:ascii="Calibri" w:hAnsi="Calibri" w:cs="Calibri"/>
          <w:color w:val="0F1115"/>
        </w:rPr>
        <w:t>. Moreover, the steep learning curve and perceived complexity of these specialized techniques create barriers for new users. Although ISCEV standards define the technical parameters required for testing</w:t>
      </w:r>
      <w:r w:rsidR="00047E37">
        <w:rPr>
          <w:rFonts w:ascii="Calibri" w:hAnsi="Calibri" w:cs="Calibri"/>
          <w:color w:val="0F1115"/>
          <w:vertAlign w:val="superscript"/>
        </w:rPr>
        <w:t>3</w:t>
      </w:r>
      <w:r w:rsidRPr="00DF06CF">
        <w:rPr>
          <w:rFonts w:ascii="Calibri" w:hAnsi="Calibri" w:cs="Calibri"/>
          <w:color w:val="0F1115"/>
        </w:rPr>
        <w:t>, translating these specifications into practical, step-by-step procedures that fit the constraints of a busy clinical environment remains challenging.</w:t>
      </w:r>
      <w:r w:rsidR="00B05E21">
        <w:rPr>
          <w:rFonts w:ascii="Calibri" w:hAnsi="Calibri" w:cs="Calibri"/>
          <w:color w:val="0F1115"/>
        </w:rPr>
        <w:t xml:space="preserve"> </w:t>
      </w:r>
      <w:r w:rsidR="00B05E21" w:rsidRPr="00B05E21">
        <w:rPr>
          <w:rFonts w:ascii="Calibri" w:hAnsi="Calibri" w:cs="Calibri"/>
          <w:color w:val="0F1115"/>
        </w:rPr>
        <w:t>The novelty of the 6E framework lies not in modifying ISCEV-recommended recording parameters but in translating these standards into a practical, checklist-based clinical workflow. Whereas ISCEV primarily defines the technical requirements for stimulation and recording, the 6E framework provides operational guidance for patient preparation, environmental control, examination workflow, and quality assurance, thereby improving consistency and facilitating implementation in routine clinical practice, particularly in pediatric populations.</w:t>
      </w:r>
    </w:p>
    <w:p w14:paraId="6554CC0D" w14:textId="77777777" w:rsidR="00DF06CF" w:rsidRPr="00DF06CF" w:rsidRDefault="00DF06CF"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0124F335" w14:textId="77777777" w:rsidR="00DF06CF" w:rsidRPr="00DF06CF" w:rsidRDefault="00C52DB8"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r w:rsidRPr="00DF06CF">
        <w:rPr>
          <w:rFonts w:ascii="Calibri" w:hAnsi="Calibri" w:cs="Calibri"/>
          <w:color w:val="0F1115"/>
        </w:rPr>
        <w:t>The 6E workflow (Environment, Equipment, Examinee, Electrode, Examination, and Exit) was developed to address these barriers directly. By explicitly defining environmental requirements, including lighting, electromagnetic shielding, temperature and humidity control, and acoustic management, the framework standardizes conditions known to contribute to examination variability. In addition, it provides structured guidance for each phase of the examination process, from equipment preparation and patient assessment to electrode placement, data acquisition, and reporting. This checklist-based approach reduces operator cognitive load, particularly among trainees and less experienced personnel, minimizes the risk of omitted steps, and promotes procedural consistency across operators.</w:t>
      </w:r>
    </w:p>
    <w:p w14:paraId="0192DBA0" w14:textId="77777777" w:rsidR="00DF06CF" w:rsidRPr="00DF06CF" w:rsidRDefault="00DF06CF"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7A003269" w14:textId="5F8E91FE" w:rsidR="00DF06CF" w:rsidRPr="00DF06CF" w:rsidRDefault="00C52DB8"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r w:rsidRPr="00DF06CF">
        <w:rPr>
          <w:rFonts w:ascii="Calibri" w:hAnsi="Calibri" w:cs="Calibri"/>
          <w:color w:val="0F1115"/>
        </w:rPr>
        <w:t>An important strength of the 6E framework is its ability to bridge the gap between what ISCEV standards specify and how those standards are implemented in clinical practice. ISCEV standards and guidelines establish minimum requirements for stimulation, recording, and reporting to facilitate consistent assessment across laboratories</w:t>
      </w:r>
      <w:r w:rsidR="00047E37">
        <w:rPr>
          <w:rFonts w:ascii="Calibri" w:hAnsi="Calibri" w:cs="Calibri"/>
          <w:color w:val="0F1115"/>
          <w:vertAlign w:val="superscript"/>
        </w:rPr>
        <w:t>3</w:t>
      </w:r>
      <w:r w:rsidRPr="00DF06CF">
        <w:rPr>
          <w:rFonts w:ascii="Calibri" w:hAnsi="Calibri" w:cs="Calibri"/>
          <w:color w:val="0F1115"/>
        </w:rPr>
        <w:t>. However, they generally do not address workflow-level considerations such as age-specific patient positioning, fixation-monitoring strategies for uncooperative children, or the use of verbal cues to maintain attention during testing. These practical adaptations, which are rarely described in technical standards, are often critical determinants of examination success, particularly in pediatric populations. By incorporating such clinically actionable details, the 6E framework translates parameter-level guidance into a sequence of practical procedures suitable for real-world clinical environments.</w:t>
      </w:r>
    </w:p>
    <w:p w14:paraId="749ACEB4" w14:textId="77777777" w:rsidR="00DF06CF" w:rsidRPr="00DF06CF" w:rsidRDefault="00DF06CF"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71F8B7EA" w14:textId="77777777" w:rsidR="00DF06CF" w:rsidRPr="00DF06CF" w:rsidRDefault="00C52DB8"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r w:rsidRPr="00DF06CF">
        <w:rPr>
          <w:rFonts w:ascii="Calibri" w:hAnsi="Calibri" w:cs="Calibri"/>
          <w:color w:val="0F1115"/>
        </w:rPr>
        <w:t>Another advantage of the framework is its generalizability across visual electrophysiological modalities. The same six phases can be adapted for pattern electroretinography, multifocal electroretinography, visual evoked potentials, and electrooculography. This standardized structure reduces the need for operators to memorize multiple independent protocols and decreases the cognitive burden associated with switching between different examination types, thereby facilitating broader clinical implementation.</w:t>
      </w:r>
    </w:p>
    <w:p w14:paraId="6DB474D4" w14:textId="77777777" w:rsidR="00DF06CF" w:rsidRPr="00DF06CF" w:rsidRDefault="00DF06CF"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3EF2EDB7" w14:textId="77777777" w:rsidR="00DF06CF" w:rsidRPr="00DF06CF" w:rsidRDefault="00C52DB8"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r w:rsidRPr="00DF06CF">
        <w:rPr>
          <w:rFonts w:ascii="Calibri" w:hAnsi="Calibri" w:cs="Calibri"/>
          <w:color w:val="0F1115"/>
        </w:rPr>
        <w:t xml:space="preserve">Several failure modes may be encountered during </w:t>
      </w:r>
      <w:proofErr w:type="spellStart"/>
      <w:r w:rsidRPr="00DF06CF">
        <w:rPr>
          <w:rFonts w:ascii="Calibri" w:hAnsi="Calibri" w:cs="Calibri"/>
          <w:color w:val="0F1115"/>
        </w:rPr>
        <w:t>PhNR</w:t>
      </w:r>
      <w:proofErr w:type="spellEnd"/>
      <w:r w:rsidRPr="00DF06CF">
        <w:rPr>
          <w:rFonts w:ascii="Calibri" w:hAnsi="Calibri" w:cs="Calibri"/>
          <w:color w:val="0F1115"/>
        </w:rPr>
        <w:t xml:space="preserve"> and Baby Vision Test recordings. For </w:t>
      </w:r>
      <w:proofErr w:type="spellStart"/>
      <w:r w:rsidRPr="00DF06CF">
        <w:rPr>
          <w:rFonts w:ascii="Calibri" w:hAnsi="Calibri" w:cs="Calibri"/>
          <w:color w:val="0F1115"/>
        </w:rPr>
        <w:t>PhNR</w:t>
      </w:r>
      <w:proofErr w:type="spellEnd"/>
      <w:r w:rsidRPr="00DF06CF">
        <w:rPr>
          <w:rFonts w:ascii="Calibri" w:hAnsi="Calibri" w:cs="Calibri"/>
          <w:color w:val="0F1115"/>
        </w:rPr>
        <w:t xml:space="preserve"> examinations, absent or low-amplitude signals frequently result from elevated electrode impedance caused by inadequate skin preparation. This issue can often be resolved by reapplying conductive paste and reducing electrode impedance to below 10 </w:t>
      </w:r>
      <w:proofErr w:type="spellStart"/>
      <w:r w:rsidRPr="00DF06CF">
        <w:rPr>
          <w:rFonts w:ascii="Calibri" w:hAnsi="Calibri" w:cs="Calibri"/>
          <w:color w:val="0F1115"/>
        </w:rPr>
        <w:t>kΩ</w:t>
      </w:r>
      <w:proofErr w:type="spellEnd"/>
      <w:r w:rsidRPr="00DF06CF">
        <w:rPr>
          <w:rFonts w:ascii="Calibri" w:hAnsi="Calibri" w:cs="Calibri"/>
          <w:color w:val="0F1115"/>
        </w:rPr>
        <w:t xml:space="preserve">. Excessive </w:t>
      </w:r>
      <w:r w:rsidRPr="00DF06CF">
        <w:rPr>
          <w:rFonts w:ascii="Calibri" w:hAnsi="Calibri" w:cs="Calibri"/>
          <w:color w:val="0F1115"/>
        </w:rPr>
        <w:lastRenderedPageBreak/>
        <w:t>noise and recording artifacts are commonly associated with patient movement (e.g., blinking or head movement) or environmental interference and can be minimized through gentle stabilization, temporary interruption of the examination when necessary, and verification of proper system grounding. For the Baby Vision Test, a non-green quality bar typically indicates camera misalignment or failure of the eye-tracking system to identify the reflective dot or pupil. Corrective measures include camera repositioning and assessment for potential obstructions, such as drooping eyelids, excessive tearing, or excessive head movement. A lack of tracking responses may reflect inattention, fatigue, or drowsiness and can often be addressed using visual or auditory cues or by rescheduling the examination. When threshold determination repeatedly fails because the child cannot maintain fixation or reliably track the stimulus (e.g., in the presence of nystagmus), the examination should be documented as “unable to test,” and alternative assessment methods should be considered.</w:t>
      </w:r>
    </w:p>
    <w:p w14:paraId="08965356" w14:textId="77777777" w:rsidR="00DF06CF" w:rsidRPr="00DF06CF" w:rsidRDefault="00DF06CF"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520C0754" w14:textId="0A07B328" w:rsidR="00486889" w:rsidRDefault="00C52DB8"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r w:rsidRPr="00DF06CF">
        <w:rPr>
          <w:rFonts w:ascii="Calibri" w:hAnsi="Calibri" w:cs="Calibri"/>
          <w:color w:val="0F1115"/>
        </w:rPr>
        <w:t xml:space="preserve">The present findings provide empirical support for the clinical utility of the 6E workflow. Implementation of the protocol was associated with a significant increase in successful </w:t>
      </w:r>
      <w:proofErr w:type="spellStart"/>
      <w:r w:rsidRPr="00DF06CF">
        <w:rPr>
          <w:rFonts w:ascii="Calibri" w:hAnsi="Calibri" w:cs="Calibri"/>
          <w:color w:val="0F1115"/>
        </w:rPr>
        <w:t>PhNR</w:t>
      </w:r>
      <w:proofErr w:type="spellEnd"/>
      <w:r w:rsidRPr="00DF06CF">
        <w:rPr>
          <w:rFonts w:ascii="Calibri" w:hAnsi="Calibri" w:cs="Calibri"/>
          <w:color w:val="0F1115"/>
        </w:rPr>
        <w:t xml:space="preserve"> examinations and improved efficiency of Baby Vision testing. Nevertheless, several limitations should be acknowledged. First, the analysis was retrospective rather than prospective and randomized; therefore, the potential influence of confounding factors, such as increased clinician awareness or changes in referral patterns, cannot be excluded. Second, the workflow was evaluated at a single center, and differences in equipment, patient populations, or staffing may influence its performance in other settings. Future multicenter studies are needed to evaluate the reproducibility and generalizability of the 6E workflow across institutions, equipment platforms, and operator experience levels. In particular, </w:t>
      </w:r>
      <w:proofErr w:type="spellStart"/>
      <w:r w:rsidRPr="00DF06CF">
        <w:rPr>
          <w:rFonts w:ascii="Calibri" w:hAnsi="Calibri" w:cs="Calibri"/>
          <w:color w:val="0F1115"/>
        </w:rPr>
        <w:t>interoperator</w:t>
      </w:r>
      <w:proofErr w:type="spellEnd"/>
      <w:r w:rsidRPr="00DF06CF">
        <w:rPr>
          <w:rFonts w:ascii="Calibri" w:hAnsi="Calibri" w:cs="Calibri"/>
          <w:color w:val="0F1115"/>
        </w:rPr>
        <w:t xml:space="preserve"> and interlaboratory reproducibility should be assessed using standardized protocols and predefined quality metrics. Despite these limitations, the 6E framework provides a practical strategy for narrowing the translational gap between electrophysiological research and routine clinical practice and may facilitate broader adoption of objective visual function testing in both pediatric and adult ophthalmic care.</w:t>
      </w:r>
    </w:p>
    <w:p w14:paraId="6ED65C75" w14:textId="77777777" w:rsidR="00DF06CF" w:rsidRPr="009C3CC7" w:rsidRDefault="00DF06CF" w:rsidP="00DF06CF">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0B37699C" w14:textId="26FCE6DC" w:rsidR="00790218" w:rsidRPr="009C3CC7" w:rsidRDefault="00C52DB8"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b/>
          <w:bCs/>
          <w:color w:val="0F1115"/>
        </w:rPr>
      </w:pPr>
      <w:r w:rsidRPr="009C3CC7">
        <w:rPr>
          <w:rFonts w:ascii="Calibri" w:hAnsi="Calibri" w:cs="Calibri"/>
          <w:b/>
          <w:bCs/>
          <w:color w:val="0F1115"/>
        </w:rPr>
        <w:t>ACKNOWLEDGMENTS</w:t>
      </w:r>
      <w:r>
        <w:rPr>
          <w:rFonts w:ascii="Calibri" w:hAnsi="Calibri" w:cs="Calibri"/>
          <w:b/>
          <w:bCs/>
          <w:color w:val="0F1115"/>
        </w:rPr>
        <w:t>:</w:t>
      </w:r>
    </w:p>
    <w:p w14:paraId="16E86A0C" w14:textId="77777777" w:rsidR="00486889" w:rsidRPr="009C3CC7" w:rsidRDefault="00C52DB8"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r w:rsidRPr="009C3CC7">
        <w:rPr>
          <w:rFonts w:ascii="Calibri" w:hAnsi="Calibri" w:cs="Calibri"/>
          <w:color w:val="0F1115"/>
        </w:rPr>
        <w:t>The authors would like to express gratitude to all the participants and the people working on these workflows.</w:t>
      </w:r>
    </w:p>
    <w:p w14:paraId="74CABAE2" w14:textId="77777777" w:rsidR="00486889" w:rsidRPr="009C3CC7" w:rsidRDefault="00486889"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61CFE598" w14:textId="7D85E7C4" w:rsidR="00790218" w:rsidRPr="009C3CC7" w:rsidRDefault="00C52DB8"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b/>
          <w:bCs/>
          <w:color w:val="0F1115"/>
        </w:rPr>
      </w:pPr>
      <w:r w:rsidRPr="009C3CC7">
        <w:rPr>
          <w:rFonts w:ascii="Calibri" w:hAnsi="Calibri" w:cs="Calibri"/>
          <w:b/>
          <w:bCs/>
          <w:color w:val="0F1115"/>
        </w:rPr>
        <w:t>DISCLOSURES</w:t>
      </w:r>
      <w:r>
        <w:rPr>
          <w:rFonts w:ascii="Calibri" w:hAnsi="Calibri" w:cs="Calibri"/>
          <w:b/>
          <w:bCs/>
          <w:color w:val="0F1115"/>
        </w:rPr>
        <w:t>:</w:t>
      </w:r>
    </w:p>
    <w:p w14:paraId="3AE1A1E1" w14:textId="77777777" w:rsidR="008163F3" w:rsidRPr="009C3CC7" w:rsidRDefault="00C52DB8"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r w:rsidRPr="009C3CC7">
        <w:rPr>
          <w:rFonts w:ascii="Calibri" w:hAnsi="Calibri" w:cs="Calibri"/>
          <w:color w:val="0F1115"/>
        </w:rPr>
        <w:t>The authors have no conflicts of interest to disclose.</w:t>
      </w:r>
    </w:p>
    <w:p w14:paraId="4A2A2419" w14:textId="77777777" w:rsidR="008163F3" w:rsidRPr="009C3CC7" w:rsidRDefault="008163F3"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color w:val="0F1115"/>
        </w:rPr>
      </w:pPr>
    </w:p>
    <w:p w14:paraId="2DC714BF" w14:textId="49BFBCF8" w:rsidR="00790218" w:rsidRPr="009C3CC7" w:rsidRDefault="00C52DB8" w:rsidP="005316B5">
      <w:pPr>
        <w:pStyle w:val="ds-markdown-paragraph"/>
        <w:shd w:val="clear" w:color="auto" w:fill="FFFFFF"/>
        <w:adjustRightInd w:val="0"/>
        <w:snapToGrid w:val="0"/>
        <w:spacing w:before="0" w:beforeAutospacing="0" w:after="0" w:afterAutospacing="0"/>
        <w:contextualSpacing/>
        <w:jc w:val="both"/>
        <w:rPr>
          <w:rFonts w:ascii="Calibri" w:hAnsi="Calibri" w:cs="Calibri"/>
          <w:b/>
          <w:bCs/>
          <w:color w:val="0F1115"/>
        </w:rPr>
      </w:pPr>
      <w:r w:rsidRPr="009C3CC7">
        <w:rPr>
          <w:rFonts w:ascii="Calibri" w:hAnsi="Calibri" w:cs="Calibri"/>
          <w:b/>
          <w:bCs/>
          <w:color w:val="0F1115"/>
        </w:rPr>
        <w:t>REFERENCES</w:t>
      </w:r>
      <w:r>
        <w:rPr>
          <w:rFonts w:ascii="Calibri" w:hAnsi="Calibri" w:cs="Calibri"/>
          <w:b/>
          <w:bCs/>
          <w:color w:val="0F1115"/>
        </w:rPr>
        <w:t>:</w:t>
      </w:r>
    </w:p>
    <w:p w14:paraId="0F618B05" w14:textId="4F348783"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 xml:space="preserve">1. Robson AG et al. ISCEV standard for full-field clinical electroretinography (2022 update). Documenta </w:t>
      </w:r>
      <w:proofErr w:type="spellStart"/>
      <w:r w:rsidRPr="003236DD">
        <w:rPr>
          <w:rFonts w:ascii="Calibri" w:hAnsi="Calibri" w:cs="Calibri"/>
          <w:sz w:val="24"/>
        </w:rPr>
        <w:t>Ophthalmologica</w:t>
      </w:r>
      <w:proofErr w:type="spellEnd"/>
      <w:r w:rsidRPr="003236DD">
        <w:rPr>
          <w:rFonts w:ascii="Calibri" w:hAnsi="Calibri" w:cs="Calibri"/>
          <w:sz w:val="24"/>
        </w:rPr>
        <w:t>. 2022;144(3):165-177.</w:t>
      </w:r>
    </w:p>
    <w:p w14:paraId="39BDBEDE" w14:textId="3C138F55"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2.</w:t>
      </w:r>
      <w:r w:rsidR="00882B1B">
        <w:rPr>
          <w:rFonts w:ascii="Calibri" w:hAnsi="Calibri" w:cs="Calibri"/>
          <w:sz w:val="24"/>
        </w:rPr>
        <w:t xml:space="preserve"> </w:t>
      </w:r>
      <w:r w:rsidRPr="003236DD">
        <w:rPr>
          <w:rFonts w:ascii="Calibri" w:hAnsi="Calibri" w:cs="Calibri"/>
          <w:sz w:val="24"/>
        </w:rPr>
        <w:t xml:space="preserve">Robson AG et al. ISCEV guide to visual electrodiagnostic procedures. Documenta </w:t>
      </w:r>
      <w:proofErr w:type="spellStart"/>
      <w:r w:rsidRPr="003236DD">
        <w:rPr>
          <w:rFonts w:ascii="Calibri" w:hAnsi="Calibri" w:cs="Calibri"/>
          <w:sz w:val="24"/>
        </w:rPr>
        <w:t>Ophthalmologica</w:t>
      </w:r>
      <w:proofErr w:type="spellEnd"/>
      <w:r w:rsidRPr="003236DD">
        <w:rPr>
          <w:rFonts w:ascii="Calibri" w:hAnsi="Calibri" w:cs="Calibri"/>
          <w:sz w:val="24"/>
        </w:rPr>
        <w:t>. 2018;136(1):1-26.</w:t>
      </w:r>
    </w:p>
    <w:p w14:paraId="002D25BE" w14:textId="0DA335DA"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3.</w:t>
      </w:r>
      <w:r w:rsidR="00882B1B">
        <w:rPr>
          <w:rFonts w:ascii="Calibri" w:hAnsi="Calibri" w:cs="Calibri"/>
          <w:sz w:val="24"/>
        </w:rPr>
        <w:t xml:space="preserve"> </w:t>
      </w:r>
      <w:r w:rsidRPr="003236DD">
        <w:rPr>
          <w:rFonts w:ascii="Calibri" w:hAnsi="Calibri" w:cs="Calibri"/>
          <w:sz w:val="24"/>
        </w:rPr>
        <w:t xml:space="preserve">McCulloch DL et al. ISCEV guidelines for calibration and verification of stimuli and recording instruments (2023 update). Documenta </w:t>
      </w:r>
      <w:proofErr w:type="spellStart"/>
      <w:r w:rsidRPr="003236DD">
        <w:rPr>
          <w:rFonts w:ascii="Calibri" w:hAnsi="Calibri" w:cs="Calibri"/>
          <w:sz w:val="24"/>
        </w:rPr>
        <w:t>Ophthalmologica</w:t>
      </w:r>
      <w:proofErr w:type="spellEnd"/>
      <w:r w:rsidRPr="003236DD">
        <w:rPr>
          <w:rFonts w:ascii="Calibri" w:hAnsi="Calibri" w:cs="Calibri"/>
          <w:sz w:val="24"/>
        </w:rPr>
        <w:t>. 2023;146(3):199-210.</w:t>
      </w:r>
    </w:p>
    <w:p w14:paraId="278B52BF" w14:textId="1646E0F3"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 xml:space="preserve">4. Thompson DA et al. ISCEV standard for clinical pattern electroretinography (2024 update). Documenta </w:t>
      </w:r>
      <w:proofErr w:type="spellStart"/>
      <w:r w:rsidRPr="003236DD">
        <w:rPr>
          <w:rFonts w:ascii="Calibri" w:hAnsi="Calibri" w:cs="Calibri"/>
          <w:sz w:val="24"/>
        </w:rPr>
        <w:t>Ophthalmologica</w:t>
      </w:r>
      <w:proofErr w:type="spellEnd"/>
      <w:r w:rsidRPr="003236DD">
        <w:rPr>
          <w:rFonts w:ascii="Calibri" w:hAnsi="Calibri" w:cs="Calibri"/>
          <w:sz w:val="24"/>
        </w:rPr>
        <w:t>. 2024;148(2):75-85.</w:t>
      </w:r>
    </w:p>
    <w:p w14:paraId="33160744" w14:textId="60A9C6D7"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 xml:space="preserve">5. </w:t>
      </w:r>
      <w:proofErr w:type="spellStart"/>
      <w:r w:rsidRPr="003236DD">
        <w:rPr>
          <w:rFonts w:ascii="Calibri" w:hAnsi="Calibri" w:cs="Calibri"/>
          <w:sz w:val="24"/>
        </w:rPr>
        <w:t>Prencipe</w:t>
      </w:r>
      <w:proofErr w:type="spellEnd"/>
      <w:r w:rsidRPr="003236DD">
        <w:rPr>
          <w:rFonts w:ascii="Calibri" w:hAnsi="Calibri" w:cs="Calibri"/>
          <w:sz w:val="24"/>
        </w:rPr>
        <w:t xml:space="preserve"> M, </w:t>
      </w:r>
      <w:proofErr w:type="spellStart"/>
      <w:r w:rsidRPr="003236DD">
        <w:rPr>
          <w:rFonts w:ascii="Calibri" w:hAnsi="Calibri" w:cs="Calibri"/>
          <w:sz w:val="24"/>
        </w:rPr>
        <w:t>Perossini</w:t>
      </w:r>
      <w:proofErr w:type="spellEnd"/>
      <w:r w:rsidRPr="003236DD">
        <w:rPr>
          <w:rFonts w:ascii="Calibri" w:hAnsi="Calibri" w:cs="Calibri"/>
          <w:sz w:val="24"/>
        </w:rPr>
        <w:t xml:space="preserve"> T, </w:t>
      </w:r>
      <w:proofErr w:type="spellStart"/>
      <w:r w:rsidRPr="003236DD">
        <w:rPr>
          <w:rFonts w:ascii="Calibri" w:hAnsi="Calibri" w:cs="Calibri"/>
          <w:sz w:val="24"/>
        </w:rPr>
        <w:t>Brancoli</w:t>
      </w:r>
      <w:proofErr w:type="spellEnd"/>
      <w:r w:rsidRPr="003236DD">
        <w:rPr>
          <w:rFonts w:ascii="Calibri" w:hAnsi="Calibri" w:cs="Calibri"/>
          <w:sz w:val="24"/>
        </w:rPr>
        <w:t xml:space="preserve"> G, </w:t>
      </w:r>
      <w:proofErr w:type="spellStart"/>
      <w:r w:rsidRPr="003236DD">
        <w:rPr>
          <w:rFonts w:ascii="Calibri" w:hAnsi="Calibri" w:cs="Calibri"/>
          <w:sz w:val="24"/>
        </w:rPr>
        <w:t>Perossini</w:t>
      </w:r>
      <w:proofErr w:type="spellEnd"/>
      <w:r w:rsidRPr="003236DD">
        <w:rPr>
          <w:rFonts w:ascii="Calibri" w:hAnsi="Calibri" w:cs="Calibri"/>
          <w:sz w:val="24"/>
        </w:rPr>
        <w:t xml:space="preserve"> M. The photopic negative response (</w:t>
      </w:r>
      <w:proofErr w:type="spellStart"/>
      <w:r w:rsidRPr="003236DD">
        <w:rPr>
          <w:rFonts w:ascii="Calibri" w:hAnsi="Calibri" w:cs="Calibri"/>
          <w:sz w:val="24"/>
        </w:rPr>
        <w:t>PhNR</w:t>
      </w:r>
      <w:proofErr w:type="spellEnd"/>
      <w:r w:rsidRPr="003236DD">
        <w:rPr>
          <w:rFonts w:ascii="Calibri" w:hAnsi="Calibri" w:cs="Calibri"/>
          <w:sz w:val="24"/>
        </w:rPr>
        <w:t xml:space="preserve">): Measurement approaches and utility in glaucoma. International Ophthalmology. </w:t>
      </w:r>
      <w:r w:rsidRPr="003236DD">
        <w:rPr>
          <w:rFonts w:ascii="Calibri" w:hAnsi="Calibri" w:cs="Calibri"/>
          <w:sz w:val="24"/>
        </w:rPr>
        <w:lastRenderedPageBreak/>
        <w:t>2020;40(12):3565-3576.</w:t>
      </w:r>
    </w:p>
    <w:p w14:paraId="754D945B" w14:textId="7129ED39"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 xml:space="preserve">6. Machida S. Clinical applications of the photopic negative response to optic nerve and retinal diseases. Journal of Ophthalmology. </w:t>
      </w:r>
      <w:proofErr w:type="gramStart"/>
      <w:r w:rsidRPr="003236DD">
        <w:rPr>
          <w:rFonts w:ascii="Calibri" w:hAnsi="Calibri" w:cs="Calibri"/>
          <w:sz w:val="24"/>
        </w:rPr>
        <w:t>2012;2012:397178</w:t>
      </w:r>
      <w:proofErr w:type="gramEnd"/>
      <w:r w:rsidRPr="003236DD">
        <w:rPr>
          <w:rFonts w:ascii="Calibri" w:hAnsi="Calibri" w:cs="Calibri"/>
          <w:sz w:val="24"/>
        </w:rPr>
        <w:t>.</w:t>
      </w:r>
    </w:p>
    <w:p w14:paraId="33D2CAB5" w14:textId="1EE6F5BB"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7. Wang YL, Lou XC, Zou H, Zhao YE. Clinical usefulness of the Baby Vision Test in young children and its correlation with the Snellen chart. International Journal of Ophthalmology. 2024;17(2):348-352.</w:t>
      </w:r>
    </w:p>
    <w:p w14:paraId="6E473C1F" w14:textId="76DCADCA"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8.</w:t>
      </w:r>
      <w:r w:rsidR="008D1C80">
        <w:rPr>
          <w:rFonts w:ascii="Calibri" w:hAnsi="Calibri" w:cs="Calibri"/>
          <w:sz w:val="24"/>
        </w:rPr>
        <w:t xml:space="preserve"> </w:t>
      </w:r>
      <w:r w:rsidRPr="003236DD">
        <w:rPr>
          <w:rFonts w:ascii="Calibri" w:hAnsi="Calibri" w:cs="Calibri"/>
          <w:sz w:val="24"/>
        </w:rPr>
        <w:t>Zhang B, Wang J, Wang Y, Jiang Y, Zhao YE. Association analyses of the measurements of the photopic negative response evoked by two ISCEV protocols. Graefe's Archive for Clinical and Experimental Ophthalmology. 2024;263(4):1005-1013.</w:t>
      </w:r>
    </w:p>
    <w:p w14:paraId="7BB94804" w14:textId="49E67C78"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9.</w:t>
      </w:r>
      <w:r w:rsidR="008D1C80">
        <w:rPr>
          <w:rFonts w:ascii="Calibri" w:hAnsi="Calibri" w:cs="Calibri"/>
          <w:sz w:val="24"/>
        </w:rPr>
        <w:t xml:space="preserve"> </w:t>
      </w:r>
      <w:r w:rsidRPr="003236DD">
        <w:rPr>
          <w:rFonts w:ascii="Calibri" w:hAnsi="Calibri" w:cs="Calibri"/>
          <w:sz w:val="24"/>
        </w:rPr>
        <w:t>Oyamada MK, Dotto PF, Abdalla M. Technical factors that influence multifocal electroretinogram (</w:t>
      </w:r>
      <w:proofErr w:type="spellStart"/>
      <w:r w:rsidRPr="003236DD">
        <w:rPr>
          <w:rFonts w:ascii="Calibri" w:hAnsi="Calibri" w:cs="Calibri"/>
          <w:sz w:val="24"/>
        </w:rPr>
        <w:t>mfERG</w:t>
      </w:r>
      <w:proofErr w:type="spellEnd"/>
      <w:r w:rsidRPr="003236DD">
        <w:rPr>
          <w:rFonts w:ascii="Calibri" w:hAnsi="Calibri" w:cs="Calibri"/>
          <w:sz w:val="24"/>
        </w:rPr>
        <w:t xml:space="preserve">) recording. </w:t>
      </w:r>
      <w:proofErr w:type="spellStart"/>
      <w:r w:rsidRPr="003236DD">
        <w:rPr>
          <w:rFonts w:ascii="Calibri" w:hAnsi="Calibri" w:cs="Calibri"/>
          <w:sz w:val="24"/>
        </w:rPr>
        <w:t>Arquivos</w:t>
      </w:r>
      <w:proofErr w:type="spellEnd"/>
      <w:r w:rsidRPr="003236DD">
        <w:rPr>
          <w:rFonts w:ascii="Calibri" w:hAnsi="Calibri" w:cs="Calibri"/>
          <w:sz w:val="24"/>
        </w:rPr>
        <w:t xml:space="preserve"> </w:t>
      </w:r>
      <w:proofErr w:type="spellStart"/>
      <w:r w:rsidRPr="003236DD">
        <w:rPr>
          <w:rFonts w:ascii="Calibri" w:hAnsi="Calibri" w:cs="Calibri"/>
          <w:sz w:val="24"/>
        </w:rPr>
        <w:t>Brasileiros</w:t>
      </w:r>
      <w:proofErr w:type="spellEnd"/>
      <w:r w:rsidRPr="003236DD">
        <w:rPr>
          <w:rFonts w:ascii="Calibri" w:hAnsi="Calibri" w:cs="Calibri"/>
          <w:sz w:val="24"/>
        </w:rPr>
        <w:t xml:space="preserve"> de </w:t>
      </w:r>
      <w:proofErr w:type="spellStart"/>
      <w:r w:rsidRPr="003236DD">
        <w:rPr>
          <w:rFonts w:ascii="Calibri" w:hAnsi="Calibri" w:cs="Calibri"/>
          <w:sz w:val="24"/>
        </w:rPr>
        <w:t>Oftalmologia</w:t>
      </w:r>
      <w:proofErr w:type="spellEnd"/>
      <w:r w:rsidRPr="003236DD">
        <w:rPr>
          <w:rFonts w:ascii="Calibri" w:hAnsi="Calibri" w:cs="Calibri"/>
          <w:sz w:val="24"/>
        </w:rPr>
        <w:t>. 2007;70(4):713-717.</w:t>
      </w:r>
    </w:p>
    <w:p w14:paraId="1C09295D" w14:textId="0AA36B24"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10. Froehlich J, Kaufman DI. Improving the reliability of pattern electroretinogram recording. Electroencephalography and Clinical Neurophysiology. 1992;84(4):394-399.</w:t>
      </w:r>
    </w:p>
    <w:p w14:paraId="455DE4A9" w14:textId="190E37C0"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11.</w:t>
      </w:r>
      <w:r w:rsidR="008D1C80">
        <w:rPr>
          <w:rFonts w:ascii="Calibri" w:hAnsi="Calibri" w:cs="Calibri"/>
          <w:sz w:val="24"/>
        </w:rPr>
        <w:t xml:space="preserve"> </w:t>
      </w:r>
      <w:r w:rsidRPr="003236DD">
        <w:rPr>
          <w:rFonts w:ascii="Calibri" w:hAnsi="Calibri" w:cs="Calibri"/>
          <w:sz w:val="24"/>
        </w:rPr>
        <w:t xml:space="preserve">García-García Á, Muñoz-Negrete FJ, </w:t>
      </w:r>
      <w:proofErr w:type="spellStart"/>
      <w:r w:rsidRPr="003236DD">
        <w:rPr>
          <w:rFonts w:ascii="Calibri" w:hAnsi="Calibri" w:cs="Calibri"/>
          <w:sz w:val="24"/>
        </w:rPr>
        <w:t>Rebolleda</w:t>
      </w:r>
      <w:proofErr w:type="spellEnd"/>
      <w:r w:rsidRPr="003236DD">
        <w:rPr>
          <w:rFonts w:ascii="Calibri" w:hAnsi="Calibri" w:cs="Calibri"/>
          <w:sz w:val="24"/>
        </w:rPr>
        <w:t xml:space="preserve"> G. Variability of the multifocal electroretinogram based on the type and position of the electrode. Documenta </w:t>
      </w:r>
      <w:proofErr w:type="spellStart"/>
      <w:r w:rsidRPr="003236DD">
        <w:rPr>
          <w:rFonts w:ascii="Calibri" w:hAnsi="Calibri" w:cs="Calibri"/>
          <w:sz w:val="24"/>
        </w:rPr>
        <w:t>Ophthalmologica</w:t>
      </w:r>
      <w:proofErr w:type="spellEnd"/>
      <w:r w:rsidRPr="003236DD">
        <w:rPr>
          <w:rFonts w:ascii="Calibri" w:hAnsi="Calibri" w:cs="Calibri"/>
          <w:sz w:val="24"/>
        </w:rPr>
        <w:t>. 2016;133(2):99-108.</w:t>
      </w:r>
    </w:p>
    <w:p w14:paraId="03F3ABE6" w14:textId="4B8D9261"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12. Kawashima S, Tsutsui J, Miyata N. Three-dimensional analysis of averaged electroretinograms: Normal appearance and bioelectric artifacts. Japanese Journal of Ophthalmology. 1990;34(1):95-109.</w:t>
      </w:r>
    </w:p>
    <w:p w14:paraId="10AA0081" w14:textId="27AC2EC1"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 xml:space="preserve">13. Davis CQ, Hamilton R. Reference ranges for clinical electrophysiology of vision. Documenta </w:t>
      </w:r>
      <w:proofErr w:type="spellStart"/>
      <w:r w:rsidRPr="003236DD">
        <w:rPr>
          <w:rFonts w:ascii="Calibri" w:hAnsi="Calibri" w:cs="Calibri"/>
          <w:sz w:val="24"/>
        </w:rPr>
        <w:t>Ophthalmologica</w:t>
      </w:r>
      <w:proofErr w:type="spellEnd"/>
      <w:r w:rsidRPr="003236DD">
        <w:rPr>
          <w:rFonts w:ascii="Calibri" w:hAnsi="Calibri" w:cs="Calibri"/>
          <w:sz w:val="24"/>
        </w:rPr>
        <w:t>. 2021;143(2):155-170.</w:t>
      </w:r>
    </w:p>
    <w:p w14:paraId="4E0DA749" w14:textId="4BFA4C38"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 xml:space="preserve">14. Kong J, Gouras P. The effect of body temperature on the murine electroretinogram. Documenta </w:t>
      </w:r>
      <w:proofErr w:type="spellStart"/>
      <w:r w:rsidRPr="003236DD">
        <w:rPr>
          <w:rFonts w:ascii="Calibri" w:hAnsi="Calibri" w:cs="Calibri"/>
          <w:sz w:val="24"/>
        </w:rPr>
        <w:t>Ophthalmologica</w:t>
      </w:r>
      <w:proofErr w:type="spellEnd"/>
      <w:r w:rsidRPr="003236DD">
        <w:rPr>
          <w:rFonts w:ascii="Calibri" w:hAnsi="Calibri" w:cs="Calibri"/>
          <w:sz w:val="24"/>
        </w:rPr>
        <w:t>. 2003;106(3):239-242.</w:t>
      </w:r>
    </w:p>
    <w:p w14:paraId="7292A703" w14:textId="557E47ED"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 xml:space="preserve">15. </w:t>
      </w:r>
      <w:proofErr w:type="gramStart"/>
      <w:r w:rsidRPr="003236DD">
        <w:rPr>
          <w:rFonts w:ascii="Calibri" w:hAnsi="Calibri" w:cs="Calibri"/>
          <w:sz w:val="24"/>
        </w:rPr>
        <w:t>Man</w:t>
      </w:r>
      <w:proofErr w:type="gramEnd"/>
      <w:r w:rsidRPr="003236DD">
        <w:rPr>
          <w:rFonts w:ascii="Calibri" w:hAnsi="Calibri" w:cs="Calibri"/>
          <w:sz w:val="24"/>
        </w:rPr>
        <w:t xml:space="preserve"> TTC et al. Evaluation of electrical performance and properties of electroretinography electrodes. Translational Vision Science &amp; Technology. 2020;9(7):45.</w:t>
      </w:r>
    </w:p>
    <w:p w14:paraId="3E805765" w14:textId="27627784"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16. Frishman L et al. ISCEV extended protocol for the photopic negative response (</w:t>
      </w:r>
      <w:proofErr w:type="spellStart"/>
      <w:r w:rsidRPr="003236DD">
        <w:rPr>
          <w:rFonts w:ascii="Calibri" w:hAnsi="Calibri" w:cs="Calibri"/>
          <w:sz w:val="24"/>
        </w:rPr>
        <w:t>PhNR</w:t>
      </w:r>
      <w:proofErr w:type="spellEnd"/>
      <w:r w:rsidRPr="003236DD">
        <w:rPr>
          <w:rFonts w:ascii="Calibri" w:hAnsi="Calibri" w:cs="Calibri"/>
          <w:sz w:val="24"/>
        </w:rPr>
        <w:t xml:space="preserve">) of the full-field electroretinogram. Documenta </w:t>
      </w:r>
      <w:proofErr w:type="spellStart"/>
      <w:r w:rsidRPr="003236DD">
        <w:rPr>
          <w:rFonts w:ascii="Calibri" w:hAnsi="Calibri" w:cs="Calibri"/>
          <w:sz w:val="24"/>
        </w:rPr>
        <w:t>Ophthalmologica</w:t>
      </w:r>
      <w:proofErr w:type="spellEnd"/>
      <w:r w:rsidRPr="003236DD">
        <w:rPr>
          <w:rFonts w:ascii="Calibri" w:hAnsi="Calibri" w:cs="Calibri"/>
          <w:sz w:val="24"/>
        </w:rPr>
        <w:t>. 2018;136(3):207-211.</w:t>
      </w:r>
    </w:p>
    <w:p w14:paraId="563D5EE4" w14:textId="092B1E00"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 xml:space="preserve">17. </w:t>
      </w:r>
      <w:proofErr w:type="spellStart"/>
      <w:r w:rsidRPr="003236DD">
        <w:rPr>
          <w:rFonts w:ascii="Calibri" w:hAnsi="Calibri" w:cs="Calibri"/>
          <w:sz w:val="24"/>
        </w:rPr>
        <w:t>Marmoy</w:t>
      </w:r>
      <w:proofErr w:type="spellEnd"/>
      <w:r w:rsidRPr="003236DD">
        <w:rPr>
          <w:rFonts w:ascii="Calibri" w:hAnsi="Calibri" w:cs="Calibri"/>
          <w:sz w:val="24"/>
        </w:rPr>
        <w:t xml:space="preserve"> OR, Hodson-Tole E, Thompson DA. Photopic negative response (</w:t>
      </w:r>
      <w:proofErr w:type="spellStart"/>
      <w:r w:rsidRPr="003236DD">
        <w:rPr>
          <w:rFonts w:ascii="Calibri" w:hAnsi="Calibri" w:cs="Calibri"/>
          <w:sz w:val="24"/>
        </w:rPr>
        <w:t>PhNR</w:t>
      </w:r>
      <w:proofErr w:type="spellEnd"/>
      <w:r w:rsidRPr="003236DD">
        <w:rPr>
          <w:rFonts w:ascii="Calibri" w:hAnsi="Calibri" w:cs="Calibri"/>
          <w:sz w:val="24"/>
        </w:rPr>
        <w:t>) in the diagnosis and monitoring of raised intracranial pressure in children: A prospective cross-sectional and longitudinal protocol. BMJ Open. 2021;11(7</w:t>
      </w:r>
      <w:proofErr w:type="gramStart"/>
      <w:r w:rsidRPr="003236DD">
        <w:rPr>
          <w:rFonts w:ascii="Calibri" w:hAnsi="Calibri" w:cs="Calibri"/>
          <w:sz w:val="24"/>
        </w:rPr>
        <w:t>):e</w:t>
      </w:r>
      <w:proofErr w:type="gramEnd"/>
      <w:r w:rsidRPr="003236DD">
        <w:rPr>
          <w:rFonts w:ascii="Calibri" w:hAnsi="Calibri" w:cs="Calibri"/>
          <w:sz w:val="24"/>
        </w:rPr>
        <w:t>047299.</w:t>
      </w:r>
    </w:p>
    <w:p w14:paraId="1C22B6E6" w14:textId="783902E3"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 xml:space="preserve">18. Ridder WH, Farmer JD. </w:t>
      </w:r>
      <w:bookmarkStart w:id="9" w:name="OLE_LINK13"/>
      <w:r w:rsidRPr="003236DD">
        <w:rPr>
          <w:rFonts w:ascii="Calibri" w:hAnsi="Calibri" w:cs="Calibri"/>
          <w:sz w:val="24"/>
        </w:rPr>
        <w:t xml:space="preserve">A modified analysis protocol for the </w:t>
      </w:r>
      <w:proofErr w:type="spellStart"/>
      <w:r w:rsidRPr="003236DD">
        <w:rPr>
          <w:rFonts w:ascii="Calibri" w:hAnsi="Calibri" w:cs="Calibri"/>
          <w:sz w:val="24"/>
        </w:rPr>
        <w:t>PhNR</w:t>
      </w:r>
      <w:proofErr w:type="spellEnd"/>
      <w:r w:rsidRPr="003236DD">
        <w:rPr>
          <w:rFonts w:ascii="Calibri" w:hAnsi="Calibri" w:cs="Calibri"/>
          <w:sz w:val="24"/>
        </w:rPr>
        <w:t xml:space="preserve"> test. Documenta </w:t>
      </w:r>
      <w:proofErr w:type="spellStart"/>
      <w:r w:rsidRPr="003236DD">
        <w:rPr>
          <w:rFonts w:ascii="Calibri" w:hAnsi="Calibri" w:cs="Calibri"/>
          <w:sz w:val="24"/>
        </w:rPr>
        <w:t>Ophthalmologica</w:t>
      </w:r>
      <w:proofErr w:type="spellEnd"/>
      <w:r w:rsidRPr="003236DD">
        <w:rPr>
          <w:rFonts w:ascii="Calibri" w:hAnsi="Calibri" w:cs="Calibri"/>
          <w:sz w:val="24"/>
        </w:rPr>
        <w:t>.</w:t>
      </w:r>
      <w:bookmarkEnd w:id="9"/>
      <w:r w:rsidRPr="003236DD">
        <w:rPr>
          <w:rFonts w:ascii="Calibri" w:hAnsi="Calibri" w:cs="Calibri"/>
          <w:sz w:val="24"/>
        </w:rPr>
        <w:t xml:space="preserve"> 2024;149(3):151-163.</w:t>
      </w:r>
    </w:p>
    <w:p w14:paraId="00732414" w14:textId="18AFCFAA"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19. Aydlett L. Awake state. In: Goldstein S, Naglieri JA, eds. Encyclopedia of Child Behavior and Development. Springer; Boston, MA; 2011:1004-1005.</w:t>
      </w:r>
    </w:p>
    <w:p w14:paraId="7B52C38E" w14:textId="074E516D"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 xml:space="preserve">20. </w:t>
      </w:r>
      <w:proofErr w:type="spellStart"/>
      <w:r w:rsidRPr="003236DD">
        <w:rPr>
          <w:rFonts w:ascii="Calibri" w:hAnsi="Calibri" w:cs="Calibri"/>
          <w:sz w:val="24"/>
        </w:rPr>
        <w:t>Meigen</w:t>
      </w:r>
      <w:proofErr w:type="spellEnd"/>
      <w:r w:rsidRPr="003236DD">
        <w:rPr>
          <w:rFonts w:ascii="Calibri" w:hAnsi="Calibri" w:cs="Calibri"/>
          <w:sz w:val="24"/>
        </w:rPr>
        <w:t xml:space="preserve"> T, Bach M. On the statistical significance of electrophysiological steady-state responses. Documenta </w:t>
      </w:r>
      <w:proofErr w:type="spellStart"/>
      <w:r w:rsidRPr="003236DD">
        <w:rPr>
          <w:rFonts w:ascii="Calibri" w:hAnsi="Calibri" w:cs="Calibri"/>
          <w:sz w:val="24"/>
        </w:rPr>
        <w:t>Ophthalmologica</w:t>
      </w:r>
      <w:proofErr w:type="spellEnd"/>
      <w:r w:rsidRPr="003236DD">
        <w:rPr>
          <w:rFonts w:ascii="Calibri" w:hAnsi="Calibri" w:cs="Calibri"/>
          <w:sz w:val="24"/>
        </w:rPr>
        <w:t>. 1999;98(3):207-232.</w:t>
      </w:r>
    </w:p>
    <w:p w14:paraId="79E408A3" w14:textId="3B06A899"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21. Mareschal D, Harris P, Plunkett K. Effects of linear and angular velocity on 2-, 4-, and 6-month-olds' visual pursuit behaviors. Infant Behavior and Development. 1997;20(4):435-448.</w:t>
      </w:r>
    </w:p>
    <w:p w14:paraId="0D6549B8" w14:textId="1F304C99"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 xml:space="preserve">22. Burnham DK, Dickinson RG. The determinants of visual capture and visual pursuit in infancy. Infant Behavior and Development. </w:t>
      </w:r>
      <w:proofErr w:type="gramStart"/>
      <w:r w:rsidRPr="003236DD">
        <w:rPr>
          <w:rFonts w:ascii="Calibri" w:hAnsi="Calibri" w:cs="Calibri"/>
          <w:sz w:val="24"/>
        </w:rPr>
        <w:t>1981;4:359</w:t>
      </w:r>
      <w:proofErr w:type="gramEnd"/>
      <w:r w:rsidRPr="003236DD">
        <w:rPr>
          <w:rFonts w:ascii="Calibri" w:hAnsi="Calibri" w:cs="Calibri"/>
          <w:sz w:val="24"/>
        </w:rPr>
        <w:t>-372.</w:t>
      </w:r>
    </w:p>
    <w:p w14:paraId="37F3DEA8" w14:textId="697F6CDF" w:rsidR="003236DD" w:rsidRPr="003236DD"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23. Pieh C, Proudlock F, Gottlob I. Smooth pursuit in infants: Maturation and the influence of stimulation. British Journal of Ophthalmology. 2012;96(1):73-77.</w:t>
      </w:r>
    </w:p>
    <w:p w14:paraId="12F6228F" w14:textId="3EBEEFCA" w:rsidR="000F0205" w:rsidRPr="009C3CC7" w:rsidRDefault="00C52DB8" w:rsidP="003236DD">
      <w:pPr>
        <w:adjustRightInd w:val="0"/>
        <w:snapToGrid w:val="0"/>
        <w:spacing w:after="0" w:line="240" w:lineRule="auto"/>
        <w:contextualSpacing/>
        <w:jc w:val="both"/>
        <w:rPr>
          <w:rFonts w:ascii="Calibri" w:hAnsi="Calibri" w:cs="Calibri"/>
          <w:sz w:val="24"/>
        </w:rPr>
      </w:pPr>
      <w:r w:rsidRPr="003236DD">
        <w:rPr>
          <w:rFonts w:ascii="Calibri" w:hAnsi="Calibri" w:cs="Calibri"/>
          <w:sz w:val="24"/>
        </w:rPr>
        <w:t>24. Singh SR, Gupta N, Dogra M. Commentary: Visual electrophysiology and laboratory-specific normative values—how important are they? Indian Journal of Ophthalmology. 2021;69(9):2333.</w:t>
      </w:r>
    </w:p>
    <w:sectPr w:rsidR="000F0205" w:rsidRPr="009C3CC7" w:rsidSect="009C3CC7">
      <w:pgSz w:w="11906" w:h="16838" w:code="9"/>
      <w:pgMar w:top="1440" w:right="1440" w:bottom="1440" w:left="1440"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Helvetica Neue">
    <w:altName w:val="Times New Roman"/>
    <w:charset w:val="00"/>
    <w:family w:val="roman"/>
    <w:pitch w:val="default"/>
  </w:font>
  <w:font w:name="Arial Unicode MS">
    <w:altName w:val="Malgun Gothic Semilight"/>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3922"/>
    <w:multiLevelType w:val="multilevel"/>
    <w:tmpl w:val="F7AE78F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956B16"/>
    <w:multiLevelType w:val="multilevel"/>
    <w:tmpl w:val="EFE0FF38"/>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67310D"/>
    <w:multiLevelType w:val="multilevel"/>
    <w:tmpl w:val="15F264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C77D74"/>
    <w:multiLevelType w:val="multilevel"/>
    <w:tmpl w:val="1CA2CD38"/>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0A36B4"/>
    <w:multiLevelType w:val="multilevel"/>
    <w:tmpl w:val="93DA7A2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182794"/>
    <w:multiLevelType w:val="hybridMultilevel"/>
    <w:tmpl w:val="2BE8D496"/>
    <w:lvl w:ilvl="0" w:tplc="E538364A">
      <w:start w:val="1"/>
      <w:numFmt w:val="upperLetter"/>
      <w:lvlText w:val="(%1)"/>
      <w:lvlJc w:val="left"/>
      <w:pPr>
        <w:ind w:left="360" w:hanging="360"/>
      </w:pPr>
      <w:rPr>
        <w:rFonts w:hint="default"/>
      </w:rPr>
    </w:lvl>
    <w:lvl w:ilvl="1" w:tplc="23C80BFA" w:tentative="1">
      <w:start w:val="1"/>
      <w:numFmt w:val="lowerLetter"/>
      <w:lvlText w:val="%2)"/>
      <w:lvlJc w:val="left"/>
      <w:pPr>
        <w:ind w:left="880" w:hanging="440"/>
      </w:pPr>
    </w:lvl>
    <w:lvl w:ilvl="2" w:tplc="E6C48A7C" w:tentative="1">
      <w:start w:val="1"/>
      <w:numFmt w:val="lowerRoman"/>
      <w:lvlText w:val="%3."/>
      <w:lvlJc w:val="right"/>
      <w:pPr>
        <w:ind w:left="1320" w:hanging="440"/>
      </w:pPr>
    </w:lvl>
    <w:lvl w:ilvl="3" w:tplc="2DFA1DA8" w:tentative="1">
      <w:start w:val="1"/>
      <w:numFmt w:val="decimal"/>
      <w:lvlText w:val="%4."/>
      <w:lvlJc w:val="left"/>
      <w:pPr>
        <w:ind w:left="1760" w:hanging="440"/>
      </w:pPr>
    </w:lvl>
    <w:lvl w:ilvl="4" w:tplc="00D430B4" w:tentative="1">
      <w:start w:val="1"/>
      <w:numFmt w:val="lowerLetter"/>
      <w:lvlText w:val="%5)"/>
      <w:lvlJc w:val="left"/>
      <w:pPr>
        <w:ind w:left="2200" w:hanging="440"/>
      </w:pPr>
    </w:lvl>
    <w:lvl w:ilvl="5" w:tplc="C5862AD4" w:tentative="1">
      <w:start w:val="1"/>
      <w:numFmt w:val="lowerRoman"/>
      <w:lvlText w:val="%6."/>
      <w:lvlJc w:val="right"/>
      <w:pPr>
        <w:ind w:left="2640" w:hanging="440"/>
      </w:pPr>
    </w:lvl>
    <w:lvl w:ilvl="6" w:tplc="75744C0C" w:tentative="1">
      <w:start w:val="1"/>
      <w:numFmt w:val="decimal"/>
      <w:lvlText w:val="%7."/>
      <w:lvlJc w:val="left"/>
      <w:pPr>
        <w:ind w:left="3080" w:hanging="440"/>
      </w:pPr>
    </w:lvl>
    <w:lvl w:ilvl="7" w:tplc="D3982C1C" w:tentative="1">
      <w:start w:val="1"/>
      <w:numFmt w:val="lowerLetter"/>
      <w:lvlText w:val="%8)"/>
      <w:lvlJc w:val="left"/>
      <w:pPr>
        <w:ind w:left="3520" w:hanging="440"/>
      </w:pPr>
    </w:lvl>
    <w:lvl w:ilvl="8" w:tplc="72C699AA" w:tentative="1">
      <w:start w:val="1"/>
      <w:numFmt w:val="lowerRoman"/>
      <w:lvlText w:val="%9."/>
      <w:lvlJc w:val="right"/>
      <w:pPr>
        <w:ind w:left="3960" w:hanging="440"/>
      </w:pPr>
    </w:lvl>
  </w:abstractNum>
  <w:abstractNum w:abstractNumId="6" w15:restartNumberingAfterBreak="0">
    <w:nsid w:val="1DBD7FD1"/>
    <w:multiLevelType w:val="multilevel"/>
    <w:tmpl w:val="AC782C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C01740"/>
    <w:multiLevelType w:val="multilevel"/>
    <w:tmpl w:val="4D68091E"/>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307DCF"/>
    <w:multiLevelType w:val="multilevel"/>
    <w:tmpl w:val="66BA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410D8"/>
    <w:multiLevelType w:val="hybridMultilevel"/>
    <w:tmpl w:val="ACEA19DC"/>
    <w:lvl w:ilvl="0" w:tplc="92CAEE4E">
      <w:start w:val="1"/>
      <w:numFmt w:val="decimal"/>
      <w:lvlText w:val="%1."/>
      <w:lvlJc w:val="left"/>
      <w:pPr>
        <w:ind w:left="1440" w:hanging="360"/>
      </w:pPr>
    </w:lvl>
    <w:lvl w:ilvl="1" w:tplc="CD06ED92">
      <w:start w:val="1"/>
      <w:numFmt w:val="decimal"/>
      <w:lvlText w:val="%2."/>
      <w:lvlJc w:val="left"/>
      <w:pPr>
        <w:ind w:left="1440" w:hanging="360"/>
      </w:pPr>
    </w:lvl>
    <w:lvl w:ilvl="2" w:tplc="B144EC30">
      <w:start w:val="1"/>
      <w:numFmt w:val="decimal"/>
      <w:lvlText w:val="%3."/>
      <w:lvlJc w:val="left"/>
      <w:pPr>
        <w:ind w:left="1440" w:hanging="360"/>
      </w:pPr>
    </w:lvl>
    <w:lvl w:ilvl="3" w:tplc="8116ABD2">
      <w:start w:val="1"/>
      <w:numFmt w:val="decimal"/>
      <w:lvlText w:val="%4."/>
      <w:lvlJc w:val="left"/>
      <w:pPr>
        <w:ind w:left="1440" w:hanging="360"/>
      </w:pPr>
    </w:lvl>
    <w:lvl w:ilvl="4" w:tplc="3C34FC8E">
      <w:start w:val="1"/>
      <w:numFmt w:val="decimal"/>
      <w:lvlText w:val="%5."/>
      <w:lvlJc w:val="left"/>
      <w:pPr>
        <w:ind w:left="1440" w:hanging="360"/>
      </w:pPr>
    </w:lvl>
    <w:lvl w:ilvl="5" w:tplc="61EE6BAE">
      <w:start w:val="1"/>
      <w:numFmt w:val="decimal"/>
      <w:lvlText w:val="%6."/>
      <w:lvlJc w:val="left"/>
      <w:pPr>
        <w:ind w:left="1440" w:hanging="360"/>
      </w:pPr>
    </w:lvl>
    <w:lvl w:ilvl="6" w:tplc="575E4D0E">
      <w:start w:val="1"/>
      <w:numFmt w:val="decimal"/>
      <w:lvlText w:val="%7."/>
      <w:lvlJc w:val="left"/>
      <w:pPr>
        <w:ind w:left="1440" w:hanging="360"/>
      </w:pPr>
    </w:lvl>
    <w:lvl w:ilvl="7" w:tplc="AA38931C">
      <w:start w:val="1"/>
      <w:numFmt w:val="decimal"/>
      <w:lvlText w:val="%8."/>
      <w:lvlJc w:val="left"/>
      <w:pPr>
        <w:ind w:left="1440" w:hanging="360"/>
      </w:pPr>
    </w:lvl>
    <w:lvl w:ilvl="8" w:tplc="199A9106">
      <w:start w:val="1"/>
      <w:numFmt w:val="decimal"/>
      <w:lvlText w:val="%9."/>
      <w:lvlJc w:val="left"/>
      <w:pPr>
        <w:ind w:left="1440" w:hanging="360"/>
      </w:pPr>
    </w:lvl>
  </w:abstractNum>
  <w:abstractNum w:abstractNumId="10" w15:restartNumberingAfterBreak="0">
    <w:nsid w:val="27906B81"/>
    <w:multiLevelType w:val="hybridMultilevel"/>
    <w:tmpl w:val="2918D374"/>
    <w:lvl w:ilvl="0" w:tplc="4A96D268">
      <w:start w:val="1"/>
      <w:numFmt w:val="upperLetter"/>
      <w:lvlText w:val="(%1)"/>
      <w:lvlJc w:val="left"/>
      <w:pPr>
        <w:ind w:left="360" w:hanging="360"/>
      </w:pPr>
      <w:rPr>
        <w:rFonts w:hint="default"/>
      </w:rPr>
    </w:lvl>
    <w:lvl w:ilvl="1" w:tplc="700ABE56" w:tentative="1">
      <w:start w:val="1"/>
      <w:numFmt w:val="lowerLetter"/>
      <w:lvlText w:val="%2)"/>
      <w:lvlJc w:val="left"/>
      <w:pPr>
        <w:ind w:left="880" w:hanging="440"/>
      </w:pPr>
    </w:lvl>
    <w:lvl w:ilvl="2" w:tplc="598CD5CA" w:tentative="1">
      <w:start w:val="1"/>
      <w:numFmt w:val="lowerRoman"/>
      <w:lvlText w:val="%3."/>
      <w:lvlJc w:val="right"/>
      <w:pPr>
        <w:ind w:left="1320" w:hanging="440"/>
      </w:pPr>
    </w:lvl>
    <w:lvl w:ilvl="3" w:tplc="2B443568" w:tentative="1">
      <w:start w:val="1"/>
      <w:numFmt w:val="decimal"/>
      <w:lvlText w:val="%4."/>
      <w:lvlJc w:val="left"/>
      <w:pPr>
        <w:ind w:left="1760" w:hanging="440"/>
      </w:pPr>
    </w:lvl>
    <w:lvl w:ilvl="4" w:tplc="1E98F492" w:tentative="1">
      <w:start w:val="1"/>
      <w:numFmt w:val="lowerLetter"/>
      <w:lvlText w:val="%5)"/>
      <w:lvlJc w:val="left"/>
      <w:pPr>
        <w:ind w:left="2200" w:hanging="440"/>
      </w:pPr>
    </w:lvl>
    <w:lvl w:ilvl="5" w:tplc="2FA05602" w:tentative="1">
      <w:start w:val="1"/>
      <w:numFmt w:val="lowerRoman"/>
      <w:lvlText w:val="%6."/>
      <w:lvlJc w:val="right"/>
      <w:pPr>
        <w:ind w:left="2640" w:hanging="440"/>
      </w:pPr>
    </w:lvl>
    <w:lvl w:ilvl="6" w:tplc="E546579E" w:tentative="1">
      <w:start w:val="1"/>
      <w:numFmt w:val="decimal"/>
      <w:lvlText w:val="%7."/>
      <w:lvlJc w:val="left"/>
      <w:pPr>
        <w:ind w:left="3080" w:hanging="440"/>
      </w:pPr>
    </w:lvl>
    <w:lvl w:ilvl="7" w:tplc="C2107272" w:tentative="1">
      <w:start w:val="1"/>
      <w:numFmt w:val="lowerLetter"/>
      <w:lvlText w:val="%8)"/>
      <w:lvlJc w:val="left"/>
      <w:pPr>
        <w:ind w:left="3520" w:hanging="440"/>
      </w:pPr>
    </w:lvl>
    <w:lvl w:ilvl="8" w:tplc="1EE80142" w:tentative="1">
      <w:start w:val="1"/>
      <w:numFmt w:val="lowerRoman"/>
      <w:lvlText w:val="%9."/>
      <w:lvlJc w:val="right"/>
      <w:pPr>
        <w:ind w:left="3960" w:hanging="440"/>
      </w:pPr>
    </w:lvl>
  </w:abstractNum>
  <w:abstractNum w:abstractNumId="11" w15:restartNumberingAfterBreak="0">
    <w:nsid w:val="29E74B48"/>
    <w:multiLevelType w:val="multilevel"/>
    <w:tmpl w:val="6798908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68573B"/>
    <w:multiLevelType w:val="hybridMultilevel"/>
    <w:tmpl w:val="9264B028"/>
    <w:lvl w:ilvl="0" w:tplc="937CAB02">
      <w:start w:val="1"/>
      <w:numFmt w:val="decimal"/>
      <w:lvlText w:val="%1."/>
      <w:lvlJc w:val="left"/>
      <w:pPr>
        <w:ind w:left="1440" w:hanging="360"/>
      </w:pPr>
    </w:lvl>
    <w:lvl w:ilvl="1" w:tplc="14A2D4B8">
      <w:start w:val="1"/>
      <w:numFmt w:val="decimal"/>
      <w:lvlText w:val="%2."/>
      <w:lvlJc w:val="left"/>
      <w:pPr>
        <w:ind w:left="1440" w:hanging="360"/>
      </w:pPr>
    </w:lvl>
    <w:lvl w:ilvl="2" w:tplc="26784904">
      <w:start w:val="1"/>
      <w:numFmt w:val="decimal"/>
      <w:lvlText w:val="%3."/>
      <w:lvlJc w:val="left"/>
      <w:pPr>
        <w:ind w:left="1440" w:hanging="360"/>
      </w:pPr>
    </w:lvl>
    <w:lvl w:ilvl="3" w:tplc="A3CEAAFC">
      <w:start w:val="1"/>
      <w:numFmt w:val="decimal"/>
      <w:lvlText w:val="%4."/>
      <w:lvlJc w:val="left"/>
      <w:pPr>
        <w:ind w:left="1440" w:hanging="360"/>
      </w:pPr>
    </w:lvl>
    <w:lvl w:ilvl="4" w:tplc="06B217B8">
      <w:start w:val="1"/>
      <w:numFmt w:val="decimal"/>
      <w:lvlText w:val="%5."/>
      <w:lvlJc w:val="left"/>
      <w:pPr>
        <w:ind w:left="1440" w:hanging="360"/>
      </w:pPr>
    </w:lvl>
    <w:lvl w:ilvl="5" w:tplc="3A9CC304">
      <w:start w:val="1"/>
      <w:numFmt w:val="decimal"/>
      <w:lvlText w:val="%6."/>
      <w:lvlJc w:val="left"/>
      <w:pPr>
        <w:ind w:left="1440" w:hanging="360"/>
      </w:pPr>
    </w:lvl>
    <w:lvl w:ilvl="6" w:tplc="12BAD44E">
      <w:start w:val="1"/>
      <w:numFmt w:val="decimal"/>
      <w:lvlText w:val="%7."/>
      <w:lvlJc w:val="left"/>
      <w:pPr>
        <w:ind w:left="1440" w:hanging="360"/>
      </w:pPr>
    </w:lvl>
    <w:lvl w:ilvl="7" w:tplc="612AFAB2">
      <w:start w:val="1"/>
      <w:numFmt w:val="decimal"/>
      <w:lvlText w:val="%8."/>
      <w:lvlJc w:val="left"/>
      <w:pPr>
        <w:ind w:left="1440" w:hanging="360"/>
      </w:pPr>
    </w:lvl>
    <w:lvl w:ilvl="8" w:tplc="18DCEF8E">
      <w:start w:val="1"/>
      <w:numFmt w:val="decimal"/>
      <w:lvlText w:val="%9."/>
      <w:lvlJc w:val="left"/>
      <w:pPr>
        <w:ind w:left="1440" w:hanging="360"/>
      </w:pPr>
    </w:lvl>
  </w:abstractNum>
  <w:abstractNum w:abstractNumId="13" w15:restartNumberingAfterBreak="0">
    <w:nsid w:val="2F811AE0"/>
    <w:multiLevelType w:val="multilevel"/>
    <w:tmpl w:val="5462A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BD1AE0"/>
    <w:multiLevelType w:val="multilevel"/>
    <w:tmpl w:val="5D7CED4A"/>
    <w:lvl w:ilvl="0">
      <w:start w:val="1"/>
      <w:numFmt w:val="decimal"/>
      <w:lvlText w:val="%1"/>
      <w:lvlJc w:val="left"/>
      <w:pPr>
        <w:ind w:left="480" w:hanging="480"/>
      </w:pPr>
      <w:rPr>
        <w:rFonts w:hint="default"/>
      </w:rPr>
    </w:lvl>
    <w:lvl w:ilvl="1">
      <w:start w:val="6"/>
      <w:numFmt w:val="decimal"/>
      <w:lvlText w:val="%1.%2"/>
      <w:lvlJc w:val="left"/>
      <w:pPr>
        <w:ind w:left="660" w:hanging="48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30F144B0"/>
    <w:multiLevelType w:val="hybridMultilevel"/>
    <w:tmpl w:val="18D4FE20"/>
    <w:lvl w:ilvl="0" w:tplc="F34C6528">
      <w:start w:val="1"/>
      <w:numFmt w:val="decimal"/>
      <w:lvlText w:val="%1."/>
      <w:lvlJc w:val="left"/>
      <w:pPr>
        <w:ind w:left="360" w:hanging="360"/>
      </w:pPr>
      <w:rPr>
        <w:rFonts w:hint="default"/>
        <w:b/>
      </w:rPr>
    </w:lvl>
    <w:lvl w:ilvl="1" w:tplc="446A2750" w:tentative="1">
      <w:start w:val="1"/>
      <w:numFmt w:val="lowerLetter"/>
      <w:lvlText w:val="%2)"/>
      <w:lvlJc w:val="left"/>
      <w:pPr>
        <w:ind w:left="880" w:hanging="440"/>
      </w:pPr>
    </w:lvl>
    <w:lvl w:ilvl="2" w:tplc="9B521FF0" w:tentative="1">
      <w:start w:val="1"/>
      <w:numFmt w:val="lowerRoman"/>
      <w:lvlText w:val="%3."/>
      <w:lvlJc w:val="right"/>
      <w:pPr>
        <w:ind w:left="1320" w:hanging="440"/>
      </w:pPr>
    </w:lvl>
    <w:lvl w:ilvl="3" w:tplc="92AE8BFC" w:tentative="1">
      <w:start w:val="1"/>
      <w:numFmt w:val="decimal"/>
      <w:lvlText w:val="%4."/>
      <w:lvlJc w:val="left"/>
      <w:pPr>
        <w:ind w:left="1760" w:hanging="440"/>
      </w:pPr>
    </w:lvl>
    <w:lvl w:ilvl="4" w:tplc="C5DC3C22" w:tentative="1">
      <w:start w:val="1"/>
      <w:numFmt w:val="lowerLetter"/>
      <w:lvlText w:val="%5)"/>
      <w:lvlJc w:val="left"/>
      <w:pPr>
        <w:ind w:left="2200" w:hanging="440"/>
      </w:pPr>
    </w:lvl>
    <w:lvl w:ilvl="5" w:tplc="69FC4D6C" w:tentative="1">
      <w:start w:val="1"/>
      <w:numFmt w:val="lowerRoman"/>
      <w:lvlText w:val="%6."/>
      <w:lvlJc w:val="right"/>
      <w:pPr>
        <w:ind w:left="2640" w:hanging="440"/>
      </w:pPr>
    </w:lvl>
    <w:lvl w:ilvl="6" w:tplc="A58C767E" w:tentative="1">
      <w:start w:val="1"/>
      <w:numFmt w:val="decimal"/>
      <w:lvlText w:val="%7."/>
      <w:lvlJc w:val="left"/>
      <w:pPr>
        <w:ind w:left="3080" w:hanging="440"/>
      </w:pPr>
    </w:lvl>
    <w:lvl w:ilvl="7" w:tplc="43A80474" w:tentative="1">
      <w:start w:val="1"/>
      <w:numFmt w:val="lowerLetter"/>
      <w:lvlText w:val="%8)"/>
      <w:lvlJc w:val="left"/>
      <w:pPr>
        <w:ind w:left="3520" w:hanging="440"/>
      </w:pPr>
    </w:lvl>
    <w:lvl w:ilvl="8" w:tplc="2D5A39CA" w:tentative="1">
      <w:start w:val="1"/>
      <w:numFmt w:val="lowerRoman"/>
      <w:lvlText w:val="%9."/>
      <w:lvlJc w:val="right"/>
      <w:pPr>
        <w:ind w:left="3960" w:hanging="440"/>
      </w:pPr>
    </w:lvl>
  </w:abstractNum>
  <w:abstractNum w:abstractNumId="16" w15:restartNumberingAfterBreak="0">
    <w:nsid w:val="32F657BA"/>
    <w:multiLevelType w:val="multilevel"/>
    <w:tmpl w:val="7B60A9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BAC6943"/>
    <w:multiLevelType w:val="multilevel"/>
    <w:tmpl w:val="DC3EB5E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EF33024"/>
    <w:multiLevelType w:val="multilevel"/>
    <w:tmpl w:val="32DA26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1121419"/>
    <w:multiLevelType w:val="hybridMultilevel"/>
    <w:tmpl w:val="733C4676"/>
    <w:lvl w:ilvl="0" w:tplc="9062A7C6">
      <w:start w:val="1"/>
      <w:numFmt w:val="upperLetter"/>
      <w:lvlText w:val="(%1)"/>
      <w:lvlJc w:val="left"/>
      <w:pPr>
        <w:ind w:left="360" w:hanging="360"/>
      </w:pPr>
      <w:rPr>
        <w:rFonts w:hint="default"/>
      </w:rPr>
    </w:lvl>
    <w:lvl w:ilvl="1" w:tplc="FF309D3A" w:tentative="1">
      <w:start w:val="1"/>
      <w:numFmt w:val="lowerLetter"/>
      <w:lvlText w:val="%2)"/>
      <w:lvlJc w:val="left"/>
      <w:pPr>
        <w:ind w:left="880" w:hanging="440"/>
      </w:pPr>
    </w:lvl>
    <w:lvl w:ilvl="2" w:tplc="55645A38" w:tentative="1">
      <w:start w:val="1"/>
      <w:numFmt w:val="lowerRoman"/>
      <w:lvlText w:val="%3."/>
      <w:lvlJc w:val="right"/>
      <w:pPr>
        <w:ind w:left="1320" w:hanging="440"/>
      </w:pPr>
    </w:lvl>
    <w:lvl w:ilvl="3" w:tplc="9B14E25E" w:tentative="1">
      <w:start w:val="1"/>
      <w:numFmt w:val="decimal"/>
      <w:lvlText w:val="%4."/>
      <w:lvlJc w:val="left"/>
      <w:pPr>
        <w:ind w:left="1760" w:hanging="440"/>
      </w:pPr>
    </w:lvl>
    <w:lvl w:ilvl="4" w:tplc="BB0C36DC" w:tentative="1">
      <w:start w:val="1"/>
      <w:numFmt w:val="lowerLetter"/>
      <w:lvlText w:val="%5)"/>
      <w:lvlJc w:val="left"/>
      <w:pPr>
        <w:ind w:left="2200" w:hanging="440"/>
      </w:pPr>
    </w:lvl>
    <w:lvl w:ilvl="5" w:tplc="F9F4B3A8" w:tentative="1">
      <w:start w:val="1"/>
      <w:numFmt w:val="lowerRoman"/>
      <w:lvlText w:val="%6."/>
      <w:lvlJc w:val="right"/>
      <w:pPr>
        <w:ind w:left="2640" w:hanging="440"/>
      </w:pPr>
    </w:lvl>
    <w:lvl w:ilvl="6" w:tplc="D696EAF6" w:tentative="1">
      <w:start w:val="1"/>
      <w:numFmt w:val="decimal"/>
      <w:lvlText w:val="%7."/>
      <w:lvlJc w:val="left"/>
      <w:pPr>
        <w:ind w:left="3080" w:hanging="440"/>
      </w:pPr>
    </w:lvl>
    <w:lvl w:ilvl="7" w:tplc="9F68EFF4" w:tentative="1">
      <w:start w:val="1"/>
      <w:numFmt w:val="lowerLetter"/>
      <w:lvlText w:val="%8)"/>
      <w:lvlJc w:val="left"/>
      <w:pPr>
        <w:ind w:left="3520" w:hanging="440"/>
      </w:pPr>
    </w:lvl>
    <w:lvl w:ilvl="8" w:tplc="FA1A5D0A" w:tentative="1">
      <w:start w:val="1"/>
      <w:numFmt w:val="lowerRoman"/>
      <w:lvlText w:val="%9."/>
      <w:lvlJc w:val="right"/>
      <w:pPr>
        <w:ind w:left="3960" w:hanging="440"/>
      </w:pPr>
    </w:lvl>
  </w:abstractNum>
  <w:abstractNum w:abstractNumId="20" w15:restartNumberingAfterBreak="0">
    <w:nsid w:val="446649C5"/>
    <w:multiLevelType w:val="multilevel"/>
    <w:tmpl w:val="90DCE6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D513A6"/>
    <w:multiLevelType w:val="multilevel"/>
    <w:tmpl w:val="D7509D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B762230"/>
    <w:multiLevelType w:val="hybridMultilevel"/>
    <w:tmpl w:val="A1409752"/>
    <w:lvl w:ilvl="0" w:tplc="A3601AE2">
      <w:start w:val="1"/>
      <w:numFmt w:val="decimal"/>
      <w:lvlText w:val="%1."/>
      <w:lvlJc w:val="left"/>
      <w:pPr>
        <w:ind w:left="1440" w:hanging="360"/>
      </w:pPr>
    </w:lvl>
    <w:lvl w:ilvl="1" w:tplc="9AC64B78">
      <w:start w:val="1"/>
      <w:numFmt w:val="decimal"/>
      <w:lvlText w:val="%2."/>
      <w:lvlJc w:val="left"/>
      <w:pPr>
        <w:ind w:left="1440" w:hanging="360"/>
      </w:pPr>
    </w:lvl>
    <w:lvl w:ilvl="2" w:tplc="D0FE4416">
      <w:start w:val="1"/>
      <w:numFmt w:val="decimal"/>
      <w:lvlText w:val="%3."/>
      <w:lvlJc w:val="left"/>
      <w:pPr>
        <w:ind w:left="1440" w:hanging="360"/>
      </w:pPr>
    </w:lvl>
    <w:lvl w:ilvl="3" w:tplc="8E6EA5EA">
      <w:start w:val="1"/>
      <w:numFmt w:val="decimal"/>
      <w:lvlText w:val="%4."/>
      <w:lvlJc w:val="left"/>
      <w:pPr>
        <w:ind w:left="1440" w:hanging="360"/>
      </w:pPr>
    </w:lvl>
    <w:lvl w:ilvl="4" w:tplc="8878E086">
      <w:start w:val="1"/>
      <w:numFmt w:val="decimal"/>
      <w:lvlText w:val="%5."/>
      <w:lvlJc w:val="left"/>
      <w:pPr>
        <w:ind w:left="1440" w:hanging="360"/>
      </w:pPr>
    </w:lvl>
    <w:lvl w:ilvl="5" w:tplc="22347238">
      <w:start w:val="1"/>
      <w:numFmt w:val="decimal"/>
      <w:lvlText w:val="%6."/>
      <w:lvlJc w:val="left"/>
      <w:pPr>
        <w:ind w:left="1440" w:hanging="360"/>
      </w:pPr>
    </w:lvl>
    <w:lvl w:ilvl="6" w:tplc="6FEAD856">
      <w:start w:val="1"/>
      <w:numFmt w:val="decimal"/>
      <w:lvlText w:val="%7."/>
      <w:lvlJc w:val="left"/>
      <w:pPr>
        <w:ind w:left="1440" w:hanging="360"/>
      </w:pPr>
    </w:lvl>
    <w:lvl w:ilvl="7" w:tplc="E19EED8A">
      <w:start w:val="1"/>
      <w:numFmt w:val="decimal"/>
      <w:lvlText w:val="%8."/>
      <w:lvlJc w:val="left"/>
      <w:pPr>
        <w:ind w:left="1440" w:hanging="360"/>
      </w:pPr>
    </w:lvl>
    <w:lvl w:ilvl="8" w:tplc="7C08D2AA">
      <w:start w:val="1"/>
      <w:numFmt w:val="decimal"/>
      <w:lvlText w:val="%9."/>
      <w:lvlJc w:val="left"/>
      <w:pPr>
        <w:ind w:left="1440" w:hanging="360"/>
      </w:pPr>
    </w:lvl>
  </w:abstractNum>
  <w:abstractNum w:abstractNumId="23" w15:restartNumberingAfterBreak="0">
    <w:nsid w:val="4CE5376B"/>
    <w:multiLevelType w:val="multilevel"/>
    <w:tmpl w:val="8A6CC44C"/>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23496D"/>
    <w:multiLevelType w:val="multilevel"/>
    <w:tmpl w:val="1C50A7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244327C"/>
    <w:multiLevelType w:val="multilevel"/>
    <w:tmpl w:val="066E152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58D4ACE"/>
    <w:multiLevelType w:val="hybridMultilevel"/>
    <w:tmpl w:val="03900470"/>
    <w:lvl w:ilvl="0" w:tplc="8B4A12EC">
      <w:start w:val="1"/>
      <w:numFmt w:val="decimal"/>
      <w:lvlText w:val="%1."/>
      <w:lvlJc w:val="left"/>
      <w:pPr>
        <w:ind w:left="1440" w:hanging="360"/>
      </w:pPr>
    </w:lvl>
    <w:lvl w:ilvl="1" w:tplc="4502B1B2">
      <w:start w:val="1"/>
      <w:numFmt w:val="decimal"/>
      <w:lvlText w:val="%2."/>
      <w:lvlJc w:val="left"/>
      <w:pPr>
        <w:ind w:left="1440" w:hanging="360"/>
      </w:pPr>
    </w:lvl>
    <w:lvl w:ilvl="2" w:tplc="A6B4BD54">
      <w:start w:val="1"/>
      <w:numFmt w:val="decimal"/>
      <w:lvlText w:val="%3."/>
      <w:lvlJc w:val="left"/>
      <w:pPr>
        <w:ind w:left="1440" w:hanging="360"/>
      </w:pPr>
    </w:lvl>
    <w:lvl w:ilvl="3" w:tplc="CBD8D53E">
      <w:start w:val="1"/>
      <w:numFmt w:val="decimal"/>
      <w:lvlText w:val="%4."/>
      <w:lvlJc w:val="left"/>
      <w:pPr>
        <w:ind w:left="1440" w:hanging="360"/>
      </w:pPr>
    </w:lvl>
    <w:lvl w:ilvl="4" w:tplc="38BCDD88">
      <w:start w:val="1"/>
      <w:numFmt w:val="decimal"/>
      <w:lvlText w:val="%5."/>
      <w:lvlJc w:val="left"/>
      <w:pPr>
        <w:ind w:left="1440" w:hanging="360"/>
      </w:pPr>
    </w:lvl>
    <w:lvl w:ilvl="5" w:tplc="2B48D928">
      <w:start w:val="1"/>
      <w:numFmt w:val="decimal"/>
      <w:lvlText w:val="%6."/>
      <w:lvlJc w:val="left"/>
      <w:pPr>
        <w:ind w:left="1440" w:hanging="360"/>
      </w:pPr>
    </w:lvl>
    <w:lvl w:ilvl="6" w:tplc="814482BC">
      <w:start w:val="1"/>
      <w:numFmt w:val="decimal"/>
      <w:lvlText w:val="%7."/>
      <w:lvlJc w:val="left"/>
      <w:pPr>
        <w:ind w:left="1440" w:hanging="360"/>
      </w:pPr>
    </w:lvl>
    <w:lvl w:ilvl="7" w:tplc="E1E476B6">
      <w:start w:val="1"/>
      <w:numFmt w:val="decimal"/>
      <w:lvlText w:val="%8."/>
      <w:lvlJc w:val="left"/>
      <w:pPr>
        <w:ind w:left="1440" w:hanging="360"/>
      </w:pPr>
    </w:lvl>
    <w:lvl w:ilvl="8" w:tplc="81843C5A">
      <w:start w:val="1"/>
      <w:numFmt w:val="decimal"/>
      <w:lvlText w:val="%9."/>
      <w:lvlJc w:val="left"/>
      <w:pPr>
        <w:ind w:left="1440" w:hanging="360"/>
      </w:pPr>
    </w:lvl>
  </w:abstractNum>
  <w:abstractNum w:abstractNumId="27" w15:restartNumberingAfterBreak="0">
    <w:nsid w:val="57A06238"/>
    <w:multiLevelType w:val="multilevel"/>
    <w:tmpl w:val="9D66D3FE"/>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8" w15:restartNumberingAfterBreak="0">
    <w:nsid w:val="609F094B"/>
    <w:multiLevelType w:val="hybridMultilevel"/>
    <w:tmpl w:val="89CA89C6"/>
    <w:lvl w:ilvl="0" w:tplc="01243388">
      <w:start w:val="1"/>
      <w:numFmt w:val="decimal"/>
      <w:lvlText w:val="%1."/>
      <w:lvlJc w:val="left"/>
      <w:pPr>
        <w:ind w:left="1080" w:hanging="360"/>
      </w:pPr>
    </w:lvl>
    <w:lvl w:ilvl="1" w:tplc="6CF6993C">
      <w:start w:val="1"/>
      <w:numFmt w:val="decimal"/>
      <w:lvlText w:val="%2."/>
      <w:lvlJc w:val="left"/>
      <w:pPr>
        <w:ind w:left="1080" w:hanging="360"/>
      </w:pPr>
    </w:lvl>
    <w:lvl w:ilvl="2" w:tplc="FCF0120E">
      <w:start w:val="1"/>
      <w:numFmt w:val="decimal"/>
      <w:lvlText w:val="%3."/>
      <w:lvlJc w:val="left"/>
      <w:pPr>
        <w:ind w:left="1080" w:hanging="360"/>
      </w:pPr>
    </w:lvl>
    <w:lvl w:ilvl="3" w:tplc="E3A249D2">
      <w:start w:val="1"/>
      <w:numFmt w:val="decimal"/>
      <w:lvlText w:val="%4."/>
      <w:lvlJc w:val="left"/>
      <w:pPr>
        <w:ind w:left="1080" w:hanging="360"/>
      </w:pPr>
    </w:lvl>
    <w:lvl w:ilvl="4" w:tplc="820EDA10">
      <w:start w:val="1"/>
      <w:numFmt w:val="decimal"/>
      <w:lvlText w:val="%5."/>
      <w:lvlJc w:val="left"/>
      <w:pPr>
        <w:ind w:left="1080" w:hanging="360"/>
      </w:pPr>
    </w:lvl>
    <w:lvl w:ilvl="5" w:tplc="2D8CDD0A">
      <w:start w:val="1"/>
      <w:numFmt w:val="decimal"/>
      <w:lvlText w:val="%6."/>
      <w:lvlJc w:val="left"/>
      <w:pPr>
        <w:ind w:left="1080" w:hanging="360"/>
      </w:pPr>
    </w:lvl>
    <w:lvl w:ilvl="6" w:tplc="5202AD20">
      <w:start w:val="1"/>
      <w:numFmt w:val="decimal"/>
      <w:lvlText w:val="%7."/>
      <w:lvlJc w:val="left"/>
      <w:pPr>
        <w:ind w:left="1080" w:hanging="360"/>
      </w:pPr>
    </w:lvl>
    <w:lvl w:ilvl="7" w:tplc="490008E2">
      <w:start w:val="1"/>
      <w:numFmt w:val="decimal"/>
      <w:lvlText w:val="%8."/>
      <w:lvlJc w:val="left"/>
      <w:pPr>
        <w:ind w:left="1080" w:hanging="360"/>
      </w:pPr>
    </w:lvl>
    <w:lvl w:ilvl="8" w:tplc="277C39A4">
      <w:start w:val="1"/>
      <w:numFmt w:val="decimal"/>
      <w:lvlText w:val="%9."/>
      <w:lvlJc w:val="left"/>
      <w:pPr>
        <w:ind w:left="1080" w:hanging="360"/>
      </w:pPr>
    </w:lvl>
  </w:abstractNum>
  <w:abstractNum w:abstractNumId="29" w15:restartNumberingAfterBreak="0">
    <w:nsid w:val="6B8A49B8"/>
    <w:multiLevelType w:val="multilevel"/>
    <w:tmpl w:val="9852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8D27A4"/>
    <w:multiLevelType w:val="multilevel"/>
    <w:tmpl w:val="F788E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125495"/>
    <w:multiLevelType w:val="multilevel"/>
    <w:tmpl w:val="196CB152"/>
    <w:lvl w:ilvl="0">
      <w:start w:val="1"/>
      <w:numFmt w:val="decimal"/>
      <w:lvlText w:val="%1"/>
      <w:lvlJc w:val="left"/>
      <w:pPr>
        <w:ind w:left="480" w:hanging="480"/>
      </w:pPr>
      <w:rPr>
        <w:rFonts w:hint="default"/>
      </w:rPr>
    </w:lvl>
    <w:lvl w:ilvl="1">
      <w:start w:val="6"/>
      <w:numFmt w:val="decimal"/>
      <w:lvlText w:val="%1.%2"/>
      <w:lvlJc w:val="left"/>
      <w:pPr>
        <w:ind w:left="690" w:hanging="480"/>
      </w:pPr>
      <w:rPr>
        <w:rFonts w:hint="default"/>
      </w:rPr>
    </w:lvl>
    <w:lvl w:ilvl="2">
      <w:start w:val="4"/>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32" w15:restartNumberingAfterBreak="0">
    <w:nsid w:val="74B10AD4"/>
    <w:multiLevelType w:val="hybridMultilevel"/>
    <w:tmpl w:val="C6B21CDC"/>
    <w:lvl w:ilvl="0" w:tplc="94D074DC">
      <w:start w:val="1"/>
      <w:numFmt w:val="decimal"/>
      <w:lvlText w:val="%1."/>
      <w:lvlJc w:val="left"/>
      <w:pPr>
        <w:ind w:left="360" w:hanging="360"/>
      </w:pPr>
      <w:rPr>
        <w:rFonts w:hint="default"/>
        <w:b/>
      </w:rPr>
    </w:lvl>
    <w:lvl w:ilvl="1" w:tplc="A3825110" w:tentative="1">
      <w:start w:val="1"/>
      <w:numFmt w:val="lowerLetter"/>
      <w:lvlText w:val="%2)"/>
      <w:lvlJc w:val="left"/>
      <w:pPr>
        <w:ind w:left="880" w:hanging="440"/>
      </w:pPr>
    </w:lvl>
    <w:lvl w:ilvl="2" w:tplc="42807B4E" w:tentative="1">
      <w:start w:val="1"/>
      <w:numFmt w:val="lowerRoman"/>
      <w:lvlText w:val="%3."/>
      <w:lvlJc w:val="right"/>
      <w:pPr>
        <w:ind w:left="1320" w:hanging="440"/>
      </w:pPr>
    </w:lvl>
    <w:lvl w:ilvl="3" w:tplc="E480876C" w:tentative="1">
      <w:start w:val="1"/>
      <w:numFmt w:val="decimal"/>
      <w:lvlText w:val="%4."/>
      <w:lvlJc w:val="left"/>
      <w:pPr>
        <w:ind w:left="1760" w:hanging="440"/>
      </w:pPr>
    </w:lvl>
    <w:lvl w:ilvl="4" w:tplc="B4C68016" w:tentative="1">
      <w:start w:val="1"/>
      <w:numFmt w:val="lowerLetter"/>
      <w:lvlText w:val="%5)"/>
      <w:lvlJc w:val="left"/>
      <w:pPr>
        <w:ind w:left="2200" w:hanging="440"/>
      </w:pPr>
    </w:lvl>
    <w:lvl w:ilvl="5" w:tplc="68BA1BA6" w:tentative="1">
      <w:start w:val="1"/>
      <w:numFmt w:val="lowerRoman"/>
      <w:lvlText w:val="%6."/>
      <w:lvlJc w:val="right"/>
      <w:pPr>
        <w:ind w:left="2640" w:hanging="440"/>
      </w:pPr>
    </w:lvl>
    <w:lvl w:ilvl="6" w:tplc="FDCE8D3E" w:tentative="1">
      <w:start w:val="1"/>
      <w:numFmt w:val="decimal"/>
      <w:lvlText w:val="%7."/>
      <w:lvlJc w:val="left"/>
      <w:pPr>
        <w:ind w:left="3080" w:hanging="440"/>
      </w:pPr>
    </w:lvl>
    <w:lvl w:ilvl="7" w:tplc="21A28A86" w:tentative="1">
      <w:start w:val="1"/>
      <w:numFmt w:val="lowerLetter"/>
      <w:lvlText w:val="%8)"/>
      <w:lvlJc w:val="left"/>
      <w:pPr>
        <w:ind w:left="3520" w:hanging="440"/>
      </w:pPr>
    </w:lvl>
    <w:lvl w:ilvl="8" w:tplc="BE6E3020" w:tentative="1">
      <w:start w:val="1"/>
      <w:numFmt w:val="lowerRoman"/>
      <w:lvlText w:val="%9."/>
      <w:lvlJc w:val="right"/>
      <w:pPr>
        <w:ind w:left="3960" w:hanging="440"/>
      </w:pPr>
    </w:lvl>
  </w:abstractNum>
  <w:abstractNum w:abstractNumId="33" w15:restartNumberingAfterBreak="0">
    <w:nsid w:val="7581390D"/>
    <w:multiLevelType w:val="multilevel"/>
    <w:tmpl w:val="CE02B144"/>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72D476D"/>
    <w:multiLevelType w:val="multilevel"/>
    <w:tmpl w:val="D7F21C32"/>
    <w:lvl w:ilvl="0">
      <w:start w:val="5"/>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EED174B"/>
    <w:multiLevelType w:val="hybridMultilevel"/>
    <w:tmpl w:val="6D8E45FC"/>
    <w:lvl w:ilvl="0" w:tplc="41548EF4">
      <w:start w:val="1"/>
      <w:numFmt w:val="decimal"/>
      <w:lvlText w:val="%1."/>
      <w:lvlJc w:val="left"/>
      <w:pPr>
        <w:ind w:left="360" w:hanging="360"/>
      </w:pPr>
      <w:rPr>
        <w:rFonts w:hint="default"/>
        <w:b/>
      </w:rPr>
    </w:lvl>
    <w:lvl w:ilvl="1" w:tplc="B8DE968C" w:tentative="1">
      <w:start w:val="1"/>
      <w:numFmt w:val="lowerLetter"/>
      <w:lvlText w:val="%2)"/>
      <w:lvlJc w:val="left"/>
      <w:pPr>
        <w:ind w:left="880" w:hanging="440"/>
      </w:pPr>
    </w:lvl>
    <w:lvl w:ilvl="2" w:tplc="0742AA00" w:tentative="1">
      <w:start w:val="1"/>
      <w:numFmt w:val="lowerRoman"/>
      <w:lvlText w:val="%3."/>
      <w:lvlJc w:val="right"/>
      <w:pPr>
        <w:ind w:left="1320" w:hanging="440"/>
      </w:pPr>
    </w:lvl>
    <w:lvl w:ilvl="3" w:tplc="48E27914" w:tentative="1">
      <w:start w:val="1"/>
      <w:numFmt w:val="decimal"/>
      <w:lvlText w:val="%4."/>
      <w:lvlJc w:val="left"/>
      <w:pPr>
        <w:ind w:left="1760" w:hanging="440"/>
      </w:pPr>
    </w:lvl>
    <w:lvl w:ilvl="4" w:tplc="73620424" w:tentative="1">
      <w:start w:val="1"/>
      <w:numFmt w:val="lowerLetter"/>
      <w:lvlText w:val="%5)"/>
      <w:lvlJc w:val="left"/>
      <w:pPr>
        <w:ind w:left="2200" w:hanging="440"/>
      </w:pPr>
    </w:lvl>
    <w:lvl w:ilvl="5" w:tplc="483A5186" w:tentative="1">
      <w:start w:val="1"/>
      <w:numFmt w:val="lowerRoman"/>
      <w:lvlText w:val="%6."/>
      <w:lvlJc w:val="right"/>
      <w:pPr>
        <w:ind w:left="2640" w:hanging="440"/>
      </w:pPr>
    </w:lvl>
    <w:lvl w:ilvl="6" w:tplc="FD00B044" w:tentative="1">
      <w:start w:val="1"/>
      <w:numFmt w:val="decimal"/>
      <w:lvlText w:val="%7."/>
      <w:lvlJc w:val="left"/>
      <w:pPr>
        <w:ind w:left="3080" w:hanging="440"/>
      </w:pPr>
    </w:lvl>
    <w:lvl w:ilvl="7" w:tplc="C27EDC68" w:tentative="1">
      <w:start w:val="1"/>
      <w:numFmt w:val="lowerLetter"/>
      <w:lvlText w:val="%8)"/>
      <w:lvlJc w:val="left"/>
      <w:pPr>
        <w:ind w:left="3520" w:hanging="440"/>
      </w:pPr>
    </w:lvl>
    <w:lvl w:ilvl="8" w:tplc="4340794C" w:tentative="1">
      <w:start w:val="1"/>
      <w:numFmt w:val="lowerRoman"/>
      <w:lvlText w:val="%9."/>
      <w:lvlJc w:val="right"/>
      <w:pPr>
        <w:ind w:left="3960" w:hanging="440"/>
      </w:pPr>
    </w:lvl>
  </w:abstractNum>
  <w:num w:numId="1" w16cid:durableId="184563010">
    <w:abstractNumId w:val="30"/>
  </w:num>
  <w:num w:numId="2" w16cid:durableId="551502336">
    <w:abstractNumId w:val="27"/>
  </w:num>
  <w:num w:numId="3" w16cid:durableId="54008727">
    <w:abstractNumId w:val="6"/>
  </w:num>
  <w:num w:numId="4" w16cid:durableId="875628963">
    <w:abstractNumId w:val="3"/>
  </w:num>
  <w:num w:numId="5" w16cid:durableId="240720250">
    <w:abstractNumId w:val="24"/>
  </w:num>
  <w:num w:numId="6" w16cid:durableId="1238131770">
    <w:abstractNumId w:val="0"/>
  </w:num>
  <w:num w:numId="7" w16cid:durableId="357895063">
    <w:abstractNumId w:val="21"/>
  </w:num>
  <w:num w:numId="8" w16cid:durableId="1947080859">
    <w:abstractNumId w:val="11"/>
  </w:num>
  <w:num w:numId="9" w16cid:durableId="1705011387">
    <w:abstractNumId w:val="4"/>
  </w:num>
  <w:num w:numId="10" w16cid:durableId="1710179110">
    <w:abstractNumId w:val="18"/>
  </w:num>
  <w:num w:numId="11" w16cid:durableId="447313438">
    <w:abstractNumId w:val="16"/>
  </w:num>
  <w:num w:numId="12" w16cid:durableId="1513373488">
    <w:abstractNumId w:val="2"/>
  </w:num>
  <w:num w:numId="13" w16cid:durableId="1795055967">
    <w:abstractNumId w:val="25"/>
  </w:num>
  <w:num w:numId="14" w16cid:durableId="1101099050">
    <w:abstractNumId w:val="20"/>
  </w:num>
  <w:num w:numId="15" w16cid:durableId="238250066">
    <w:abstractNumId w:val="34"/>
  </w:num>
  <w:num w:numId="16" w16cid:durableId="2052727589">
    <w:abstractNumId w:val="17"/>
  </w:num>
  <w:num w:numId="17" w16cid:durableId="989749992">
    <w:abstractNumId w:val="8"/>
  </w:num>
  <w:num w:numId="18" w16cid:durableId="1997342758">
    <w:abstractNumId w:val="13"/>
  </w:num>
  <w:num w:numId="19" w16cid:durableId="1247111345">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27350398">
    <w:abstractNumId w:val="29"/>
  </w:num>
  <w:num w:numId="21" w16cid:durableId="146895425">
    <w:abstractNumId w:val="35"/>
  </w:num>
  <w:num w:numId="22" w16cid:durableId="1988126531">
    <w:abstractNumId w:val="15"/>
  </w:num>
  <w:num w:numId="23" w16cid:durableId="1981692556">
    <w:abstractNumId w:val="14"/>
  </w:num>
  <w:num w:numId="24" w16cid:durableId="1293249593">
    <w:abstractNumId w:val="1"/>
  </w:num>
  <w:num w:numId="25" w16cid:durableId="228003499">
    <w:abstractNumId w:val="31"/>
  </w:num>
  <w:num w:numId="26" w16cid:durableId="485782522">
    <w:abstractNumId w:val="23"/>
  </w:num>
  <w:num w:numId="27" w16cid:durableId="680283070">
    <w:abstractNumId w:val="32"/>
  </w:num>
  <w:num w:numId="28" w16cid:durableId="15230878">
    <w:abstractNumId w:val="33"/>
  </w:num>
  <w:num w:numId="29" w16cid:durableId="226645275">
    <w:abstractNumId w:val="7"/>
  </w:num>
  <w:num w:numId="30" w16cid:durableId="899901281">
    <w:abstractNumId w:val="10"/>
  </w:num>
  <w:num w:numId="31" w16cid:durableId="1686513842">
    <w:abstractNumId w:val="5"/>
  </w:num>
  <w:num w:numId="32" w16cid:durableId="1966617964">
    <w:abstractNumId w:val="19"/>
  </w:num>
  <w:num w:numId="33" w16cid:durableId="1654141026">
    <w:abstractNumId w:val="26"/>
  </w:num>
  <w:num w:numId="34" w16cid:durableId="1677534665">
    <w:abstractNumId w:val="28"/>
  </w:num>
  <w:num w:numId="35" w16cid:durableId="502478907">
    <w:abstractNumId w:val="9"/>
  </w:num>
  <w:num w:numId="36" w16cid:durableId="1768693275">
    <w:abstractNumId w:val="12"/>
  </w:num>
  <w:num w:numId="37" w16cid:durableId="979578322">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oVE2026&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awve00ws05zrred2pbx99pavxpe2az99a20&quot;&gt;phnr&lt;record-ids&gt;&lt;item&gt;1&lt;/item&gt;&lt;item&gt;2&lt;/item&gt;&lt;item&gt;3&lt;/item&gt;&lt;item&gt;4&lt;/item&gt;&lt;item&gt;5&lt;/item&gt;&lt;item&gt;6&lt;/item&gt;&lt;item&gt;7&lt;/item&gt;&lt;item&gt;8&lt;/item&gt;&lt;item&gt;9&lt;/item&gt;&lt;item&gt;10&lt;/item&gt;&lt;item&gt;11&lt;/item&gt;&lt;item&gt;12&lt;/item&gt;&lt;item&gt;16&lt;/item&gt;&lt;item&gt;18&lt;/item&gt;&lt;item&gt;20&lt;/item&gt;&lt;item&gt;23&lt;/item&gt;&lt;item&gt;26&lt;/item&gt;&lt;item&gt;27&lt;/item&gt;&lt;item&gt;28&lt;/item&gt;&lt;item&gt;29&lt;/item&gt;&lt;item&gt;30&lt;/item&gt;&lt;item&gt;31&lt;/item&gt;&lt;item&gt;32&lt;/item&gt;&lt;item&gt;34&lt;/item&gt;&lt;/record-ids&gt;&lt;/item&gt;&lt;/Libraries&gt;"/>
  </w:docVars>
  <w:rsids>
    <w:rsidRoot w:val="007E3ED9"/>
    <w:rsid w:val="00007D63"/>
    <w:rsid w:val="0001250D"/>
    <w:rsid w:val="00022B7C"/>
    <w:rsid w:val="00033EC4"/>
    <w:rsid w:val="0003446C"/>
    <w:rsid w:val="00035F73"/>
    <w:rsid w:val="00036B73"/>
    <w:rsid w:val="000437A8"/>
    <w:rsid w:val="000446C9"/>
    <w:rsid w:val="00046DA7"/>
    <w:rsid w:val="00047E37"/>
    <w:rsid w:val="0006062E"/>
    <w:rsid w:val="00063669"/>
    <w:rsid w:val="00064079"/>
    <w:rsid w:val="00066143"/>
    <w:rsid w:val="00075F2A"/>
    <w:rsid w:val="000771E4"/>
    <w:rsid w:val="00077653"/>
    <w:rsid w:val="0008040A"/>
    <w:rsid w:val="000955C2"/>
    <w:rsid w:val="000A4853"/>
    <w:rsid w:val="000A6D9D"/>
    <w:rsid w:val="000B26BB"/>
    <w:rsid w:val="000B5AE1"/>
    <w:rsid w:val="000B7B9C"/>
    <w:rsid w:val="000C25CF"/>
    <w:rsid w:val="000C59AD"/>
    <w:rsid w:val="000D34BB"/>
    <w:rsid w:val="000D3B02"/>
    <w:rsid w:val="000E395E"/>
    <w:rsid w:val="000E7D0F"/>
    <w:rsid w:val="000E7FEC"/>
    <w:rsid w:val="000F0205"/>
    <w:rsid w:val="000F160B"/>
    <w:rsid w:val="00117F3A"/>
    <w:rsid w:val="001257A2"/>
    <w:rsid w:val="00135E0F"/>
    <w:rsid w:val="00150873"/>
    <w:rsid w:val="001645B9"/>
    <w:rsid w:val="0017058A"/>
    <w:rsid w:val="00180EE9"/>
    <w:rsid w:val="00181058"/>
    <w:rsid w:val="001927BD"/>
    <w:rsid w:val="001973D3"/>
    <w:rsid w:val="001B3398"/>
    <w:rsid w:val="001C4903"/>
    <w:rsid w:val="001D0BE3"/>
    <w:rsid w:val="001D2110"/>
    <w:rsid w:val="001E1624"/>
    <w:rsid w:val="001E3CDE"/>
    <w:rsid w:val="001F2B06"/>
    <w:rsid w:val="001F4DC3"/>
    <w:rsid w:val="0020396C"/>
    <w:rsid w:val="00203F66"/>
    <w:rsid w:val="00241617"/>
    <w:rsid w:val="0025524B"/>
    <w:rsid w:val="002674D5"/>
    <w:rsid w:val="00271546"/>
    <w:rsid w:val="0028138C"/>
    <w:rsid w:val="00293C27"/>
    <w:rsid w:val="002A0160"/>
    <w:rsid w:val="002A7CFD"/>
    <w:rsid w:val="002B4B55"/>
    <w:rsid w:val="002B5197"/>
    <w:rsid w:val="002C0507"/>
    <w:rsid w:val="002C05CC"/>
    <w:rsid w:val="002D2235"/>
    <w:rsid w:val="002D2C46"/>
    <w:rsid w:val="002D7746"/>
    <w:rsid w:val="002E3E4A"/>
    <w:rsid w:val="002E730D"/>
    <w:rsid w:val="002F4764"/>
    <w:rsid w:val="003158A1"/>
    <w:rsid w:val="00322708"/>
    <w:rsid w:val="003236DD"/>
    <w:rsid w:val="00324EF4"/>
    <w:rsid w:val="003310F3"/>
    <w:rsid w:val="00332C13"/>
    <w:rsid w:val="003407C1"/>
    <w:rsid w:val="00343964"/>
    <w:rsid w:val="0035542D"/>
    <w:rsid w:val="003634E3"/>
    <w:rsid w:val="0036527A"/>
    <w:rsid w:val="00370792"/>
    <w:rsid w:val="0037670B"/>
    <w:rsid w:val="00384F8A"/>
    <w:rsid w:val="00385CD6"/>
    <w:rsid w:val="003931C6"/>
    <w:rsid w:val="003B0975"/>
    <w:rsid w:val="003B52A8"/>
    <w:rsid w:val="003C1B48"/>
    <w:rsid w:val="003C6A01"/>
    <w:rsid w:val="003D3D13"/>
    <w:rsid w:val="003D589A"/>
    <w:rsid w:val="003E322C"/>
    <w:rsid w:val="003F5637"/>
    <w:rsid w:val="003F598D"/>
    <w:rsid w:val="003F7121"/>
    <w:rsid w:val="00403797"/>
    <w:rsid w:val="0041086E"/>
    <w:rsid w:val="00415C8A"/>
    <w:rsid w:val="00430F95"/>
    <w:rsid w:val="004368BC"/>
    <w:rsid w:val="00446116"/>
    <w:rsid w:val="00452866"/>
    <w:rsid w:val="004529BB"/>
    <w:rsid w:val="0047606A"/>
    <w:rsid w:val="00476B73"/>
    <w:rsid w:val="00481765"/>
    <w:rsid w:val="00483310"/>
    <w:rsid w:val="00486889"/>
    <w:rsid w:val="00487345"/>
    <w:rsid w:val="004A0538"/>
    <w:rsid w:val="004A3679"/>
    <w:rsid w:val="004A69D9"/>
    <w:rsid w:val="004B1024"/>
    <w:rsid w:val="004B26F9"/>
    <w:rsid w:val="004B42A1"/>
    <w:rsid w:val="004C064E"/>
    <w:rsid w:val="004C2F93"/>
    <w:rsid w:val="004C526F"/>
    <w:rsid w:val="004C64E7"/>
    <w:rsid w:val="004C7F3E"/>
    <w:rsid w:val="004E0F49"/>
    <w:rsid w:val="004E2BE9"/>
    <w:rsid w:val="004E3B0D"/>
    <w:rsid w:val="004F3277"/>
    <w:rsid w:val="0050425A"/>
    <w:rsid w:val="005114B9"/>
    <w:rsid w:val="00511D31"/>
    <w:rsid w:val="00516CDA"/>
    <w:rsid w:val="00517149"/>
    <w:rsid w:val="005316B5"/>
    <w:rsid w:val="00533C8F"/>
    <w:rsid w:val="00534EE5"/>
    <w:rsid w:val="0053556B"/>
    <w:rsid w:val="005355A7"/>
    <w:rsid w:val="0054131A"/>
    <w:rsid w:val="00544F15"/>
    <w:rsid w:val="00545ED2"/>
    <w:rsid w:val="00547BBC"/>
    <w:rsid w:val="00547D5C"/>
    <w:rsid w:val="00550281"/>
    <w:rsid w:val="005623BF"/>
    <w:rsid w:val="00567BAC"/>
    <w:rsid w:val="005710C2"/>
    <w:rsid w:val="005A4696"/>
    <w:rsid w:val="005A7747"/>
    <w:rsid w:val="005C2999"/>
    <w:rsid w:val="005D1562"/>
    <w:rsid w:val="005D46EC"/>
    <w:rsid w:val="005F69A4"/>
    <w:rsid w:val="005F78B8"/>
    <w:rsid w:val="00604AD3"/>
    <w:rsid w:val="006218D1"/>
    <w:rsid w:val="00627D1B"/>
    <w:rsid w:val="00627E46"/>
    <w:rsid w:val="00631F05"/>
    <w:rsid w:val="00641179"/>
    <w:rsid w:val="00644201"/>
    <w:rsid w:val="00647EBE"/>
    <w:rsid w:val="00655AEE"/>
    <w:rsid w:val="0065793E"/>
    <w:rsid w:val="006700D4"/>
    <w:rsid w:val="00674791"/>
    <w:rsid w:val="006767D1"/>
    <w:rsid w:val="006769EB"/>
    <w:rsid w:val="00677436"/>
    <w:rsid w:val="006848BE"/>
    <w:rsid w:val="006872ED"/>
    <w:rsid w:val="006A7B3A"/>
    <w:rsid w:val="006B6928"/>
    <w:rsid w:val="006C032B"/>
    <w:rsid w:val="006D0533"/>
    <w:rsid w:val="006D1871"/>
    <w:rsid w:val="006D3220"/>
    <w:rsid w:val="006F0645"/>
    <w:rsid w:val="00702F2F"/>
    <w:rsid w:val="0070672D"/>
    <w:rsid w:val="00717301"/>
    <w:rsid w:val="0072665B"/>
    <w:rsid w:val="00731FBC"/>
    <w:rsid w:val="007413AE"/>
    <w:rsid w:val="00760022"/>
    <w:rsid w:val="007733F0"/>
    <w:rsid w:val="00774B0B"/>
    <w:rsid w:val="00780E00"/>
    <w:rsid w:val="00783571"/>
    <w:rsid w:val="00783E08"/>
    <w:rsid w:val="00790218"/>
    <w:rsid w:val="007957DD"/>
    <w:rsid w:val="0079593A"/>
    <w:rsid w:val="007A6B34"/>
    <w:rsid w:val="007B1ECE"/>
    <w:rsid w:val="007C22AE"/>
    <w:rsid w:val="007C6303"/>
    <w:rsid w:val="007E1011"/>
    <w:rsid w:val="007E29F8"/>
    <w:rsid w:val="007E3ED9"/>
    <w:rsid w:val="007E643C"/>
    <w:rsid w:val="008038A4"/>
    <w:rsid w:val="00804614"/>
    <w:rsid w:val="00805B10"/>
    <w:rsid w:val="00806765"/>
    <w:rsid w:val="008151CF"/>
    <w:rsid w:val="008163F3"/>
    <w:rsid w:val="00831EB5"/>
    <w:rsid w:val="00837B0F"/>
    <w:rsid w:val="00840D78"/>
    <w:rsid w:val="00842BA9"/>
    <w:rsid w:val="00850423"/>
    <w:rsid w:val="0087422C"/>
    <w:rsid w:val="00874FDA"/>
    <w:rsid w:val="00882B1B"/>
    <w:rsid w:val="00890DD7"/>
    <w:rsid w:val="00893F82"/>
    <w:rsid w:val="008A10B9"/>
    <w:rsid w:val="008A4BD5"/>
    <w:rsid w:val="008A5DCE"/>
    <w:rsid w:val="008A7FF8"/>
    <w:rsid w:val="008B507F"/>
    <w:rsid w:val="008D1C80"/>
    <w:rsid w:val="008D2C0B"/>
    <w:rsid w:val="008D470F"/>
    <w:rsid w:val="008E4D20"/>
    <w:rsid w:val="008F2156"/>
    <w:rsid w:val="008F6FE2"/>
    <w:rsid w:val="00900992"/>
    <w:rsid w:val="00905541"/>
    <w:rsid w:val="00912788"/>
    <w:rsid w:val="009151A0"/>
    <w:rsid w:val="00924D46"/>
    <w:rsid w:val="0093595A"/>
    <w:rsid w:val="00935A80"/>
    <w:rsid w:val="009410B5"/>
    <w:rsid w:val="00945C7D"/>
    <w:rsid w:val="009641DC"/>
    <w:rsid w:val="00965029"/>
    <w:rsid w:val="00972F4C"/>
    <w:rsid w:val="0097359E"/>
    <w:rsid w:val="0097725A"/>
    <w:rsid w:val="00992554"/>
    <w:rsid w:val="00993B32"/>
    <w:rsid w:val="00996687"/>
    <w:rsid w:val="009A189E"/>
    <w:rsid w:val="009B12DB"/>
    <w:rsid w:val="009B263C"/>
    <w:rsid w:val="009B34A4"/>
    <w:rsid w:val="009B3A32"/>
    <w:rsid w:val="009B4E14"/>
    <w:rsid w:val="009C05D8"/>
    <w:rsid w:val="009C3CC7"/>
    <w:rsid w:val="009D5508"/>
    <w:rsid w:val="009E501A"/>
    <w:rsid w:val="009F294D"/>
    <w:rsid w:val="009F5FAD"/>
    <w:rsid w:val="00A03150"/>
    <w:rsid w:val="00A03DEC"/>
    <w:rsid w:val="00A06A96"/>
    <w:rsid w:val="00A10EA6"/>
    <w:rsid w:val="00A21701"/>
    <w:rsid w:val="00A27615"/>
    <w:rsid w:val="00A30F94"/>
    <w:rsid w:val="00A32A09"/>
    <w:rsid w:val="00A35ECB"/>
    <w:rsid w:val="00A41954"/>
    <w:rsid w:val="00A427C0"/>
    <w:rsid w:val="00A437C0"/>
    <w:rsid w:val="00A44E4B"/>
    <w:rsid w:val="00A45890"/>
    <w:rsid w:val="00A62529"/>
    <w:rsid w:val="00A71BC1"/>
    <w:rsid w:val="00A71CD9"/>
    <w:rsid w:val="00A917F4"/>
    <w:rsid w:val="00A94E68"/>
    <w:rsid w:val="00AA02A5"/>
    <w:rsid w:val="00AB4E5E"/>
    <w:rsid w:val="00AC4CEE"/>
    <w:rsid w:val="00AD19A1"/>
    <w:rsid w:val="00AD7392"/>
    <w:rsid w:val="00AE5784"/>
    <w:rsid w:val="00AF0A8A"/>
    <w:rsid w:val="00AF22B8"/>
    <w:rsid w:val="00AF442D"/>
    <w:rsid w:val="00AF48F5"/>
    <w:rsid w:val="00B00B37"/>
    <w:rsid w:val="00B00B8B"/>
    <w:rsid w:val="00B01D15"/>
    <w:rsid w:val="00B05E21"/>
    <w:rsid w:val="00B13D2E"/>
    <w:rsid w:val="00B26035"/>
    <w:rsid w:val="00B27ADD"/>
    <w:rsid w:val="00B3581D"/>
    <w:rsid w:val="00B35B24"/>
    <w:rsid w:val="00B3667D"/>
    <w:rsid w:val="00B47BF4"/>
    <w:rsid w:val="00B55DA4"/>
    <w:rsid w:val="00B6483E"/>
    <w:rsid w:val="00B64A39"/>
    <w:rsid w:val="00B67FA1"/>
    <w:rsid w:val="00B74DBB"/>
    <w:rsid w:val="00B77B6B"/>
    <w:rsid w:val="00B85015"/>
    <w:rsid w:val="00B87396"/>
    <w:rsid w:val="00B92B37"/>
    <w:rsid w:val="00B941CB"/>
    <w:rsid w:val="00BA3B2C"/>
    <w:rsid w:val="00BA4A77"/>
    <w:rsid w:val="00BC1537"/>
    <w:rsid w:val="00BC244D"/>
    <w:rsid w:val="00BD0CAE"/>
    <w:rsid w:val="00BD1201"/>
    <w:rsid w:val="00BD202D"/>
    <w:rsid w:val="00BD3B62"/>
    <w:rsid w:val="00BD3E1E"/>
    <w:rsid w:val="00BD71BC"/>
    <w:rsid w:val="00BE0F74"/>
    <w:rsid w:val="00BE35B8"/>
    <w:rsid w:val="00BE62F1"/>
    <w:rsid w:val="00BE71F1"/>
    <w:rsid w:val="00BF0EF3"/>
    <w:rsid w:val="00C00D0D"/>
    <w:rsid w:val="00C04A0D"/>
    <w:rsid w:val="00C0728A"/>
    <w:rsid w:val="00C23DA5"/>
    <w:rsid w:val="00C27A46"/>
    <w:rsid w:val="00C322F7"/>
    <w:rsid w:val="00C35CBB"/>
    <w:rsid w:val="00C40E18"/>
    <w:rsid w:val="00C51765"/>
    <w:rsid w:val="00C52BAC"/>
    <w:rsid w:val="00C52DB8"/>
    <w:rsid w:val="00C578A0"/>
    <w:rsid w:val="00C710A5"/>
    <w:rsid w:val="00C8713B"/>
    <w:rsid w:val="00C93A86"/>
    <w:rsid w:val="00CB0912"/>
    <w:rsid w:val="00CB2178"/>
    <w:rsid w:val="00CC10E2"/>
    <w:rsid w:val="00CC401D"/>
    <w:rsid w:val="00CC4277"/>
    <w:rsid w:val="00CC4C20"/>
    <w:rsid w:val="00CD2A0F"/>
    <w:rsid w:val="00CE0A0D"/>
    <w:rsid w:val="00CE6EA9"/>
    <w:rsid w:val="00CE6EE2"/>
    <w:rsid w:val="00CF30C6"/>
    <w:rsid w:val="00CF654A"/>
    <w:rsid w:val="00D12D6A"/>
    <w:rsid w:val="00D22FC0"/>
    <w:rsid w:val="00D25DFE"/>
    <w:rsid w:val="00D329F6"/>
    <w:rsid w:val="00D37C7B"/>
    <w:rsid w:val="00D45B1D"/>
    <w:rsid w:val="00D47DD4"/>
    <w:rsid w:val="00D7102E"/>
    <w:rsid w:val="00D71C3A"/>
    <w:rsid w:val="00D760F5"/>
    <w:rsid w:val="00D8255F"/>
    <w:rsid w:val="00D84373"/>
    <w:rsid w:val="00D90F82"/>
    <w:rsid w:val="00D96E64"/>
    <w:rsid w:val="00DA0B8C"/>
    <w:rsid w:val="00DA165C"/>
    <w:rsid w:val="00DA6837"/>
    <w:rsid w:val="00DB12E2"/>
    <w:rsid w:val="00DB44E4"/>
    <w:rsid w:val="00DC305E"/>
    <w:rsid w:val="00DC5EE8"/>
    <w:rsid w:val="00DD12B4"/>
    <w:rsid w:val="00DD571C"/>
    <w:rsid w:val="00DE4B1E"/>
    <w:rsid w:val="00DF006A"/>
    <w:rsid w:val="00DF06CF"/>
    <w:rsid w:val="00DF134B"/>
    <w:rsid w:val="00DF27B0"/>
    <w:rsid w:val="00DF51C7"/>
    <w:rsid w:val="00E00B28"/>
    <w:rsid w:val="00E02007"/>
    <w:rsid w:val="00E13830"/>
    <w:rsid w:val="00E14542"/>
    <w:rsid w:val="00E16D2E"/>
    <w:rsid w:val="00E234CE"/>
    <w:rsid w:val="00E27182"/>
    <w:rsid w:val="00E46118"/>
    <w:rsid w:val="00E52D0B"/>
    <w:rsid w:val="00E53146"/>
    <w:rsid w:val="00E571C3"/>
    <w:rsid w:val="00E626DC"/>
    <w:rsid w:val="00E707A0"/>
    <w:rsid w:val="00E739EC"/>
    <w:rsid w:val="00E75E42"/>
    <w:rsid w:val="00E7784D"/>
    <w:rsid w:val="00E80F75"/>
    <w:rsid w:val="00E831DF"/>
    <w:rsid w:val="00E839F1"/>
    <w:rsid w:val="00E83A50"/>
    <w:rsid w:val="00E90BFB"/>
    <w:rsid w:val="00E95551"/>
    <w:rsid w:val="00EA67B1"/>
    <w:rsid w:val="00EB1E09"/>
    <w:rsid w:val="00EB59D2"/>
    <w:rsid w:val="00EB6B95"/>
    <w:rsid w:val="00EC5E15"/>
    <w:rsid w:val="00ED1F4F"/>
    <w:rsid w:val="00EE53E6"/>
    <w:rsid w:val="00EF03BB"/>
    <w:rsid w:val="00EF662D"/>
    <w:rsid w:val="00F02191"/>
    <w:rsid w:val="00F17E4E"/>
    <w:rsid w:val="00F2199B"/>
    <w:rsid w:val="00F4793E"/>
    <w:rsid w:val="00F5168D"/>
    <w:rsid w:val="00F53950"/>
    <w:rsid w:val="00F54602"/>
    <w:rsid w:val="00F61874"/>
    <w:rsid w:val="00F670AA"/>
    <w:rsid w:val="00F73240"/>
    <w:rsid w:val="00F81038"/>
    <w:rsid w:val="00F8408D"/>
    <w:rsid w:val="00F862F6"/>
    <w:rsid w:val="00F92469"/>
    <w:rsid w:val="00FA098D"/>
    <w:rsid w:val="00FA4423"/>
    <w:rsid w:val="00FB6261"/>
    <w:rsid w:val="00FC4C7D"/>
    <w:rsid w:val="00FC77EC"/>
    <w:rsid w:val="00FD0817"/>
    <w:rsid w:val="00FE1F7A"/>
    <w:rsid w:val="00FE5A9B"/>
    <w:rsid w:val="00FE7118"/>
    <w:rsid w:val="00FF6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858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469"/>
    <w:pPr>
      <w:widowControl w:val="0"/>
    </w:pPr>
  </w:style>
  <w:style w:type="paragraph" w:styleId="1">
    <w:name w:val="heading 1"/>
    <w:basedOn w:val="a"/>
    <w:next w:val="a"/>
    <w:link w:val="10"/>
    <w:uiPriority w:val="9"/>
    <w:qFormat/>
    <w:rsid w:val="007E3ED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7E3ED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7E3ED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rsid w:val="007E3ED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E3ED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7E3ED9"/>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E3ED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E3ED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E3ED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E3ED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7E3ED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7E3ED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rsid w:val="007E3ED9"/>
    <w:rPr>
      <w:rFonts w:cstheme="majorBidi"/>
      <w:color w:val="0F4761" w:themeColor="accent1" w:themeShade="BF"/>
      <w:sz w:val="28"/>
      <w:szCs w:val="28"/>
    </w:rPr>
  </w:style>
  <w:style w:type="character" w:customStyle="1" w:styleId="50">
    <w:name w:val="标题 5 字符"/>
    <w:basedOn w:val="a0"/>
    <w:link w:val="5"/>
    <w:uiPriority w:val="9"/>
    <w:semiHidden/>
    <w:rsid w:val="007E3ED9"/>
    <w:rPr>
      <w:rFonts w:cstheme="majorBidi"/>
      <w:color w:val="0F4761" w:themeColor="accent1" w:themeShade="BF"/>
      <w:sz w:val="24"/>
    </w:rPr>
  </w:style>
  <w:style w:type="character" w:customStyle="1" w:styleId="60">
    <w:name w:val="标题 6 字符"/>
    <w:basedOn w:val="a0"/>
    <w:link w:val="6"/>
    <w:uiPriority w:val="9"/>
    <w:semiHidden/>
    <w:rsid w:val="007E3ED9"/>
    <w:rPr>
      <w:rFonts w:cstheme="majorBidi"/>
      <w:b/>
      <w:bCs/>
      <w:color w:val="0F4761" w:themeColor="accent1" w:themeShade="BF"/>
    </w:rPr>
  </w:style>
  <w:style w:type="character" w:customStyle="1" w:styleId="70">
    <w:name w:val="标题 7 字符"/>
    <w:basedOn w:val="a0"/>
    <w:link w:val="7"/>
    <w:uiPriority w:val="9"/>
    <w:semiHidden/>
    <w:rsid w:val="007E3ED9"/>
    <w:rPr>
      <w:rFonts w:cstheme="majorBidi"/>
      <w:b/>
      <w:bCs/>
      <w:color w:val="595959" w:themeColor="text1" w:themeTint="A6"/>
    </w:rPr>
  </w:style>
  <w:style w:type="character" w:customStyle="1" w:styleId="80">
    <w:name w:val="标题 8 字符"/>
    <w:basedOn w:val="a0"/>
    <w:link w:val="8"/>
    <w:uiPriority w:val="9"/>
    <w:semiHidden/>
    <w:rsid w:val="007E3ED9"/>
    <w:rPr>
      <w:rFonts w:cstheme="majorBidi"/>
      <w:color w:val="595959" w:themeColor="text1" w:themeTint="A6"/>
    </w:rPr>
  </w:style>
  <w:style w:type="character" w:customStyle="1" w:styleId="90">
    <w:name w:val="标题 9 字符"/>
    <w:basedOn w:val="a0"/>
    <w:link w:val="9"/>
    <w:uiPriority w:val="9"/>
    <w:semiHidden/>
    <w:rsid w:val="007E3ED9"/>
    <w:rPr>
      <w:rFonts w:eastAsiaTheme="majorEastAsia" w:cstheme="majorBidi"/>
      <w:color w:val="595959" w:themeColor="text1" w:themeTint="A6"/>
    </w:rPr>
  </w:style>
  <w:style w:type="paragraph" w:styleId="a3">
    <w:name w:val="Title"/>
    <w:basedOn w:val="a"/>
    <w:next w:val="a"/>
    <w:link w:val="a4"/>
    <w:uiPriority w:val="10"/>
    <w:qFormat/>
    <w:rsid w:val="007E3ED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E3E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E3ED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E3ED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E3ED9"/>
    <w:pPr>
      <w:spacing w:before="160"/>
      <w:jc w:val="center"/>
    </w:pPr>
    <w:rPr>
      <w:i/>
      <w:iCs/>
      <w:color w:val="404040" w:themeColor="text1" w:themeTint="BF"/>
    </w:rPr>
  </w:style>
  <w:style w:type="character" w:customStyle="1" w:styleId="a8">
    <w:name w:val="引用 字符"/>
    <w:basedOn w:val="a0"/>
    <w:link w:val="a7"/>
    <w:uiPriority w:val="29"/>
    <w:rsid w:val="007E3ED9"/>
    <w:rPr>
      <w:i/>
      <w:iCs/>
      <w:color w:val="404040" w:themeColor="text1" w:themeTint="BF"/>
    </w:rPr>
  </w:style>
  <w:style w:type="paragraph" w:styleId="a9">
    <w:name w:val="List Paragraph"/>
    <w:basedOn w:val="a"/>
    <w:uiPriority w:val="34"/>
    <w:qFormat/>
    <w:rsid w:val="007E3ED9"/>
    <w:pPr>
      <w:ind w:left="720"/>
      <w:contextualSpacing/>
    </w:pPr>
  </w:style>
  <w:style w:type="character" w:styleId="aa">
    <w:name w:val="Intense Emphasis"/>
    <w:basedOn w:val="a0"/>
    <w:uiPriority w:val="21"/>
    <w:qFormat/>
    <w:rsid w:val="007E3ED9"/>
    <w:rPr>
      <w:i/>
      <w:iCs/>
      <w:color w:val="0F4761" w:themeColor="accent1" w:themeShade="BF"/>
    </w:rPr>
  </w:style>
  <w:style w:type="paragraph" w:styleId="ab">
    <w:name w:val="Intense Quote"/>
    <w:basedOn w:val="a"/>
    <w:next w:val="a"/>
    <w:link w:val="ac"/>
    <w:uiPriority w:val="30"/>
    <w:qFormat/>
    <w:rsid w:val="007E3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E3ED9"/>
    <w:rPr>
      <w:i/>
      <w:iCs/>
      <w:color w:val="0F4761" w:themeColor="accent1" w:themeShade="BF"/>
    </w:rPr>
  </w:style>
  <w:style w:type="character" w:styleId="ad">
    <w:name w:val="Intense Reference"/>
    <w:basedOn w:val="a0"/>
    <w:uiPriority w:val="32"/>
    <w:qFormat/>
    <w:rsid w:val="007E3ED9"/>
    <w:rPr>
      <w:b/>
      <w:bCs/>
      <w:smallCaps/>
      <w:color w:val="0F4761" w:themeColor="accent1" w:themeShade="BF"/>
      <w:spacing w:val="5"/>
    </w:rPr>
  </w:style>
  <w:style w:type="paragraph" w:styleId="ae">
    <w:name w:val="header"/>
    <w:basedOn w:val="a"/>
    <w:link w:val="af"/>
    <w:uiPriority w:val="99"/>
    <w:unhideWhenUsed/>
    <w:rsid w:val="00F92469"/>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F92469"/>
    <w:rPr>
      <w:sz w:val="18"/>
      <w:szCs w:val="18"/>
    </w:rPr>
  </w:style>
  <w:style w:type="paragraph" w:styleId="af0">
    <w:name w:val="footer"/>
    <w:basedOn w:val="a"/>
    <w:link w:val="af1"/>
    <w:uiPriority w:val="99"/>
    <w:unhideWhenUsed/>
    <w:rsid w:val="00F92469"/>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F92469"/>
    <w:rPr>
      <w:sz w:val="18"/>
      <w:szCs w:val="18"/>
    </w:rPr>
  </w:style>
  <w:style w:type="paragraph" w:customStyle="1" w:styleId="ds-markdown-paragraph">
    <w:name w:val="ds-markdown-paragraph"/>
    <w:basedOn w:val="a"/>
    <w:link w:val="ds-markdown-paragraph0"/>
    <w:rsid w:val="00077653"/>
    <w:pPr>
      <w:widowControl/>
      <w:spacing w:before="100" w:beforeAutospacing="1" w:after="100" w:afterAutospacing="1" w:line="240" w:lineRule="auto"/>
    </w:pPr>
    <w:rPr>
      <w:rFonts w:ascii="宋体" w:eastAsia="宋体" w:hAnsi="宋体" w:cs="宋体"/>
      <w:kern w:val="0"/>
      <w:sz w:val="24"/>
      <w14:ligatures w14:val="none"/>
    </w:rPr>
  </w:style>
  <w:style w:type="character" w:styleId="af2">
    <w:name w:val="Strong"/>
    <w:basedOn w:val="a0"/>
    <w:uiPriority w:val="22"/>
    <w:qFormat/>
    <w:rsid w:val="00077653"/>
    <w:rPr>
      <w:b/>
      <w:bCs/>
    </w:rPr>
  </w:style>
  <w:style w:type="character" w:styleId="af3">
    <w:name w:val="Emphasis"/>
    <w:basedOn w:val="a0"/>
    <w:uiPriority w:val="20"/>
    <w:qFormat/>
    <w:rsid w:val="00077653"/>
    <w:rPr>
      <w:i/>
      <w:iCs/>
    </w:rPr>
  </w:style>
  <w:style w:type="character" w:styleId="af4">
    <w:name w:val="Hyperlink"/>
    <w:basedOn w:val="a0"/>
    <w:uiPriority w:val="99"/>
    <w:unhideWhenUsed/>
    <w:rsid w:val="00077653"/>
    <w:rPr>
      <w:color w:val="0000FF"/>
      <w:u w:val="single"/>
    </w:rPr>
  </w:style>
  <w:style w:type="paragraph" w:customStyle="1" w:styleId="af5">
    <w:name w:val="默认"/>
    <w:link w:val="af6"/>
    <w:rsid w:val="000F0205"/>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Cs w:val="22"/>
      <w:u w:color="000000"/>
      <w:bdr w:val="nil"/>
      <w:lang w:val="it-IT"/>
      <w14:ligatures w14:val="none"/>
    </w:rPr>
  </w:style>
  <w:style w:type="character" w:customStyle="1" w:styleId="af6">
    <w:name w:val="默认 字符"/>
    <w:basedOn w:val="a0"/>
    <w:link w:val="af5"/>
    <w:rsid w:val="000F0205"/>
    <w:rPr>
      <w:rFonts w:ascii="Helvetica Neue" w:eastAsia="Arial Unicode MS" w:hAnsi="Helvetica Neue" w:cs="Arial Unicode MS"/>
      <w:color w:val="000000"/>
      <w:kern w:val="0"/>
      <w:szCs w:val="22"/>
      <w:u w:color="000000"/>
      <w:bdr w:val="nil"/>
      <w:lang w:val="it-IT"/>
      <w14:ligatures w14:val="none"/>
    </w:rPr>
  </w:style>
  <w:style w:type="character" w:styleId="af7">
    <w:name w:val="line number"/>
    <w:basedOn w:val="a0"/>
    <w:uiPriority w:val="99"/>
    <w:semiHidden/>
    <w:unhideWhenUsed/>
    <w:rsid w:val="00A437C0"/>
  </w:style>
  <w:style w:type="character" w:customStyle="1" w:styleId="Hyperlink0">
    <w:name w:val="Hyperlink.0"/>
    <w:basedOn w:val="af4"/>
    <w:rsid w:val="00A437C0"/>
    <w:rPr>
      <w:color w:val="0000FF"/>
      <w:u w:val="single" w:color="0000FF"/>
    </w:rPr>
  </w:style>
  <w:style w:type="character" w:styleId="af8">
    <w:name w:val="annotation reference"/>
    <w:basedOn w:val="a0"/>
    <w:uiPriority w:val="99"/>
    <w:semiHidden/>
    <w:unhideWhenUsed/>
    <w:rsid w:val="00066143"/>
    <w:rPr>
      <w:sz w:val="16"/>
      <w:szCs w:val="16"/>
    </w:rPr>
  </w:style>
  <w:style w:type="paragraph" w:styleId="af9">
    <w:name w:val="annotation text"/>
    <w:basedOn w:val="a"/>
    <w:link w:val="afa"/>
    <w:uiPriority w:val="99"/>
    <w:unhideWhenUsed/>
    <w:rsid w:val="00066143"/>
    <w:pPr>
      <w:widowControl/>
      <w:pBdr>
        <w:top w:val="nil"/>
        <w:left w:val="nil"/>
        <w:bottom w:val="nil"/>
        <w:right w:val="nil"/>
        <w:between w:val="nil"/>
        <w:bar w:val="nil"/>
      </w:pBdr>
      <w:spacing w:after="0" w:line="240" w:lineRule="auto"/>
    </w:pPr>
    <w:rPr>
      <w:rFonts w:ascii="Times New Roman" w:hAnsi="Times New Roman" w:cs="Times New Roman"/>
      <w:kern w:val="0"/>
      <w:sz w:val="20"/>
      <w:szCs w:val="20"/>
      <w:bdr w:val="nil"/>
      <w:lang w:eastAsia="en-US"/>
      <w14:ligatures w14:val="none"/>
    </w:rPr>
  </w:style>
  <w:style w:type="character" w:customStyle="1" w:styleId="afa">
    <w:name w:val="批注文字 字符"/>
    <w:basedOn w:val="a0"/>
    <w:link w:val="af9"/>
    <w:uiPriority w:val="99"/>
    <w:rsid w:val="00066143"/>
    <w:rPr>
      <w:rFonts w:ascii="Times New Roman" w:hAnsi="Times New Roman" w:cs="Times New Roman"/>
      <w:kern w:val="0"/>
      <w:sz w:val="20"/>
      <w:szCs w:val="20"/>
      <w:bdr w:val="nil"/>
      <w:lang w:eastAsia="en-US"/>
      <w14:ligatures w14:val="none"/>
    </w:rPr>
  </w:style>
  <w:style w:type="character" w:styleId="afb">
    <w:name w:val="Unresolved Mention"/>
    <w:basedOn w:val="a0"/>
    <w:uiPriority w:val="99"/>
    <w:semiHidden/>
    <w:unhideWhenUsed/>
    <w:rsid w:val="00CC10E2"/>
    <w:rPr>
      <w:color w:val="605E5C"/>
      <w:shd w:val="clear" w:color="auto" w:fill="E1DFDD"/>
    </w:rPr>
  </w:style>
  <w:style w:type="paragraph" w:styleId="afc">
    <w:name w:val="Revision"/>
    <w:hidden/>
    <w:uiPriority w:val="99"/>
    <w:semiHidden/>
    <w:rsid w:val="000771E4"/>
    <w:pPr>
      <w:spacing w:after="0" w:line="240" w:lineRule="auto"/>
    </w:pPr>
  </w:style>
  <w:style w:type="paragraph" w:customStyle="1" w:styleId="EndNoteBibliographyTitle">
    <w:name w:val="EndNote Bibliography Title"/>
    <w:basedOn w:val="a"/>
    <w:link w:val="EndNoteBibliographyTitle0"/>
    <w:rsid w:val="008163F3"/>
    <w:pPr>
      <w:spacing w:after="0"/>
      <w:jc w:val="center"/>
    </w:pPr>
    <w:rPr>
      <w:rFonts w:ascii="等线" w:eastAsia="等线" w:hAnsi="等线"/>
      <w:noProof/>
    </w:rPr>
  </w:style>
  <w:style w:type="character" w:customStyle="1" w:styleId="ds-markdown-paragraph0">
    <w:name w:val="ds-markdown-paragraph 字符"/>
    <w:basedOn w:val="a0"/>
    <w:link w:val="ds-markdown-paragraph"/>
    <w:rsid w:val="008163F3"/>
    <w:rPr>
      <w:rFonts w:ascii="宋体" w:eastAsia="宋体" w:hAnsi="宋体" w:cs="宋体"/>
      <w:kern w:val="0"/>
      <w:sz w:val="24"/>
      <w14:ligatures w14:val="none"/>
    </w:rPr>
  </w:style>
  <w:style w:type="character" w:customStyle="1" w:styleId="EndNoteBibliographyTitle0">
    <w:name w:val="EndNote Bibliography Title 字符"/>
    <w:basedOn w:val="ds-markdown-paragraph0"/>
    <w:link w:val="EndNoteBibliographyTitle"/>
    <w:rsid w:val="008163F3"/>
    <w:rPr>
      <w:rFonts w:ascii="等线" w:eastAsia="等线" w:hAnsi="等线" w:cs="宋体"/>
      <w:noProof/>
      <w:kern w:val="0"/>
      <w:sz w:val="24"/>
      <w14:ligatures w14:val="none"/>
    </w:rPr>
  </w:style>
  <w:style w:type="paragraph" w:customStyle="1" w:styleId="EndNoteBibliography">
    <w:name w:val="EndNote Bibliography"/>
    <w:basedOn w:val="a"/>
    <w:link w:val="EndNoteBibliography0"/>
    <w:rsid w:val="008163F3"/>
    <w:pPr>
      <w:spacing w:line="240" w:lineRule="auto"/>
    </w:pPr>
    <w:rPr>
      <w:rFonts w:ascii="等线" w:eastAsia="等线" w:hAnsi="等线"/>
      <w:noProof/>
    </w:rPr>
  </w:style>
  <w:style w:type="character" w:customStyle="1" w:styleId="EndNoteBibliography0">
    <w:name w:val="EndNote Bibliography 字符"/>
    <w:basedOn w:val="ds-markdown-paragraph0"/>
    <w:link w:val="EndNoteBibliography"/>
    <w:rsid w:val="008163F3"/>
    <w:rPr>
      <w:rFonts w:ascii="等线" w:eastAsia="等线" w:hAnsi="等线" w:cs="宋体"/>
      <w:noProof/>
      <w:kern w:val="0"/>
      <w:sz w:val="24"/>
      <w14:ligatures w14:val="none"/>
    </w:rPr>
  </w:style>
  <w:style w:type="paragraph" w:styleId="afd">
    <w:name w:val="annotation subject"/>
    <w:basedOn w:val="af9"/>
    <w:next w:val="af9"/>
    <w:link w:val="afe"/>
    <w:uiPriority w:val="99"/>
    <w:semiHidden/>
    <w:unhideWhenUsed/>
    <w:rsid w:val="002F4764"/>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hAnsiTheme="minorHAnsi" w:cstheme="minorBidi"/>
      <w:b/>
      <w:bCs/>
      <w:kern w:val="2"/>
      <w:bdr w:val="none" w:sz="0" w:space="0" w:color="auto"/>
      <w:lang w:eastAsia="zh-CN"/>
      <w14:ligatures w14:val="standardContextual"/>
    </w:rPr>
  </w:style>
  <w:style w:type="character" w:customStyle="1" w:styleId="afe">
    <w:name w:val="批注主题 字符"/>
    <w:basedOn w:val="afa"/>
    <w:link w:val="afd"/>
    <w:uiPriority w:val="99"/>
    <w:semiHidden/>
    <w:rsid w:val="002F4764"/>
    <w:rPr>
      <w:rFonts w:ascii="Times New Roman" w:hAnsi="Times New Roman" w:cs="Times New Roman"/>
      <w:b/>
      <w:bCs/>
      <w:kern w:val="0"/>
      <w:sz w:val="20"/>
      <w:szCs w:val="20"/>
      <w:bdr w:val="nil"/>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BB098-72CB-49DB-8A5C-B8CA4A0B4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5296</Words>
  <Characters>33843</Characters>
  <Application>Microsoft Office Word</Application>
  <DocSecurity>0</DocSecurity>
  <Lines>787</Lines>
  <Paragraphs>301</Paragraphs>
  <ScaleCrop>false</ScaleCrop>
  <Company/>
  <LinksUpToDate>false</LinksUpToDate>
  <CharactersWithSpaces>38838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2026-06-25T00:48:00Z</dcterms:created>
  <dcterms:modified xsi:type="dcterms:W3CDTF">2026-07-05T03:27:00Z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47fb53c7-af25-429d-85d6-1e0f7f05ab7c</vt:lpwstr>
  </property>
</Properties>
</file>