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29414742"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171EF0">
        <w:rPr>
          <w:rFonts w:eastAsia="Times New Roman" w:cstheme="minorHAnsi"/>
          <w:b/>
        </w:rPr>
        <w:t>72055</w:t>
      </w:r>
    </w:p>
    <w:p w14:paraId="2F6924E5" w14:textId="58E9A591"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171EF0">
        <w:rPr>
          <w:rFonts w:eastAsia="Times New Roman" w:cstheme="minorHAnsi"/>
          <w:b/>
        </w:rPr>
        <w:t>Vipasha Sharma</w:t>
      </w:r>
    </w:p>
    <w:p w14:paraId="6FB9233B" w14:textId="36B3BC27"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171EF0" w:rsidRPr="00F45334">
          <w:rPr>
            <w:rStyle w:val="Hyperlink"/>
            <w:rFonts w:eastAsia="Times New Roman" w:cstheme="minorHAnsi"/>
            <w:b/>
          </w:rPr>
          <w:t>https://review.jove.com/account/file-uploader?src=21976823</w:t>
        </w:r>
      </w:hyperlink>
      <w:r w:rsidR="00171EF0">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16D8B02C"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171EF0">
        <w:rPr>
          <w:rFonts w:eastAsia="Times New Roman" w:cstheme="minorHAnsi"/>
          <w:bCs/>
          <w:sz w:val="32"/>
          <w:szCs w:val="32"/>
        </w:rPr>
        <w:t xml:space="preserve">: </w:t>
      </w:r>
      <w:r w:rsidR="00171EF0" w:rsidRPr="00171EF0">
        <w:rPr>
          <w:rFonts w:ascii="Calibri" w:eastAsia="Calibri" w:hAnsi="Calibri" w:cs="Calibri"/>
          <w:b/>
          <w:color w:val="auto"/>
          <w:sz w:val="32"/>
          <w:szCs w:val="32"/>
          <w:lang w:val="en-GB"/>
        </w:rPr>
        <w:t>Fluorescence-Guided Surgery for Ureter Identification During Removal of Extensive Diverticular Disease</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01DBBA13" w14:textId="77777777" w:rsidR="00171EF0" w:rsidRPr="00171EF0" w:rsidRDefault="00171EF0" w:rsidP="00171EF0">
      <w:pPr>
        <w:rPr>
          <w:b/>
          <w:bCs/>
          <w:sz w:val="28"/>
          <w:szCs w:val="28"/>
          <w:vertAlign w:val="superscript"/>
          <w:lang w:val="en-GB"/>
        </w:rPr>
      </w:pPr>
      <w:r w:rsidRPr="00171EF0">
        <w:rPr>
          <w:b/>
          <w:bCs/>
          <w:sz w:val="28"/>
          <w:szCs w:val="28"/>
          <w:lang w:val="en-GB"/>
        </w:rPr>
        <w:t>Cedric MW Pesch</w:t>
      </w:r>
      <w:r w:rsidRPr="00171EF0">
        <w:rPr>
          <w:b/>
          <w:bCs/>
          <w:sz w:val="28"/>
          <w:szCs w:val="28"/>
          <w:vertAlign w:val="superscript"/>
          <w:lang w:val="en-GB"/>
        </w:rPr>
        <w:t>1,2</w:t>
      </w:r>
      <w:r w:rsidRPr="00171EF0">
        <w:rPr>
          <w:b/>
          <w:bCs/>
          <w:sz w:val="28"/>
          <w:szCs w:val="28"/>
          <w:lang w:val="en-GB"/>
        </w:rPr>
        <w:t>, Dylan Koole</w:t>
      </w:r>
      <w:r w:rsidRPr="00171EF0">
        <w:rPr>
          <w:b/>
          <w:bCs/>
          <w:sz w:val="28"/>
          <w:szCs w:val="28"/>
          <w:vertAlign w:val="superscript"/>
          <w:lang w:val="en-GB"/>
        </w:rPr>
        <w:t>1</w:t>
      </w:r>
      <w:r w:rsidRPr="00171EF0">
        <w:rPr>
          <w:b/>
          <w:bCs/>
          <w:sz w:val="28"/>
          <w:szCs w:val="28"/>
          <w:lang w:val="en-GB"/>
        </w:rPr>
        <w:t>, Mark W Bordo</w:t>
      </w:r>
      <w:r w:rsidRPr="00171EF0">
        <w:rPr>
          <w:b/>
          <w:bCs/>
          <w:sz w:val="28"/>
          <w:szCs w:val="28"/>
          <w:vertAlign w:val="superscript"/>
          <w:lang w:val="en-GB"/>
        </w:rPr>
        <w:t>3</w:t>
      </w:r>
      <w:r w:rsidRPr="00171EF0">
        <w:rPr>
          <w:b/>
          <w:bCs/>
          <w:sz w:val="28"/>
          <w:szCs w:val="28"/>
          <w:lang w:val="en-GB"/>
        </w:rPr>
        <w:t>, John V Frangioni</w:t>
      </w:r>
      <w:r w:rsidRPr="00171EF0">
        <w:rPr>
          <w:b/>
          <w:bCs/>
          <w:sz w:val="28"/>
          <w:szCs w:val="28"/>
          <w:vertAlign w:val="superscript"/>
          <w:lang w:val="en-GB"/>
        </w:rPr>
        <w:t>3</w:t>
      </w:r>
      <w:r w:rsidRPr="00171EF0">
        <w:rPr>
          <w:b/>
          <w:bCs/>
          <w:sz w:val="28"/>
          <w:szCs w:val="28"/>
          <w:lang w:val="en-GB"/>
        </w:rPr>
        <w:t>, Koen CMJ Peeters</w:t>
      </w:r>
      <w:r w:rsidRPr="00171EF0">
        <w:rPr>
          <w:b/>
          <w:bCs/>
          <w:sz w:val="28"/>
          <w:szCs w:val="28"/>
          <w:vertAlign w:val="superscript"/>
          <w:lang w:val="en-GB"/>
        </w:rPr>
        <w:t>1</w:t>
      </w:r>
      <w:r w:rsidRPr="00171EF0">
        <w:rPr>
          <w:b/>
          <w:bCs/>
          <w:sz w:val="28"/>
          <w:szCs w:val="28"/>
          <w:lang w:val="en-GB"/>
        </w:rPr>
        <w:t>, Alexander L Vahrmeijer</w:t>
      </w:r>
      <w:r w:rsidRPr="00171EF0">
        <w:rPr>
          <w:b/>
          <w:bCs/>
          <w:sz w:val="28"/>
          <w:szCs w:val="28"/>
          <w:vertAlign w:val="superscript"/>
          <w:lang w:val="en-GB"/>
        </w:rPr>
        <w:t>1</w:t>
      </w:r>
      <w:r w:rsidRPr="00171EF0">
        <w:rPr>
          <w:b/>
          <w:bCs/>
          <w:sz w:val="28"/>
          <w:szCs w:val="28"/>
          <w:lang w:val="en-GB"/>
        </w:rPr>
        <w:t>, Fabian A Holman</w:t>
      </w:r>
      <w:r w:rsidRPr="00171EF0">
        <w:rPr>
          <w:b/>
          <w:bCs/>
          <w:sz w:val="28"/>
          <w:szCs w:val="28"/>
          <w:vertAlign w:val="superscript"/>
          <w:lang w:val="en-GB"/>
        </w:rPr>
        <w:t>1</w:t>
      </w:r>
    </w:p>
    <w:p w14:paraId="657E0FEA" w14:textId="77777777" w:rsidR="00171EF0" w:rsidRPr="007B4720" w:rsidRDefault="00171EF0" w:rsidP="00171EF0">
      <w:pPr>
        <w:rPr>
          <w:lang w:val="en-GB"/>
        </w:rPr>
      </w:pPr>
    </w:p>
    <w:p w14:paraId="303579E0" w14:textId="1DB88988" w:rsidR="00171EF0" w:rsidRPr="007B4720" w:rsidRDefault="00171EF0" w:rsidP="00171EF0">
      <w:pPr>
        <w:pStyle w:val="ListParagraph"/>
        <w:ind w:left="0"/>
        <w:jc w:val="both"/>
        <w:rPr>
          <w:rFonts w:ascii="Calibri" w:hAnsi="Calibri" w:cs="Calibri"/>
          <w:lang w:val="en-GB"/>
        </w:rPr>
      </w:pPr>
      <w:r>
        <w:rPr>
          <w:rFonts w:ascii="Calibri" w:hAnsi="Calibri" w:cs="Calibri"/>
          <w:vertAlign w:val="superscript"/>
          <w:lang w:val="en-GB"/>
        </w:rPr>
        <w:t>1</w:t>
      </w:r>
      <w:r>
        <w:rPr>
          <w:rFonts w:ascii="Calibri" w:hAnsi="Calibri" w:cs="Calibri"/>
          <w:lang w:val="en-GB"/>
        </w:rPr>
        <w:t>Leiden University Medical Hospital, Leiden</w:t>
      </w:r>
    </w:p>
    <w:p w14:paraId="0E914624" w14:textId="4B80EE90" w:rsidR="00171EF0" w:rsidRPr="007B4720" w:rsidRDefault="00171EF0" w:rsidP="00171EF0">
      <w:pPr>
        <w:pStyle w:val="ListParagraph"/>
        <w:ind w:left="0"/>
        <w:jc w:val="both"/>
        <w:rPr>
          <w:rFonts w:ascii="Calibri" w:hAnsi="Calibri" w:cs="Calibri"/>
          <w:lang w:val="en-GB"/>
        </w:rPr>
      </w:pPr>
      <w:r>
        <w:rPr>
          <w:rFonts w:ascii="Calibri" w:hAnsi="Calibri" w:cs="Calibri"/>
          <w:vertAlign w:val="superscript"/>
          <w:lang w:val="en-GB"/>
        </w:rPr>
        <w:t>2</w:t>
      </w:r>
      <w:r>
        <w:rPr>
          <w:rFonts w:ascii="Calibri" w:hAnsi="Calibri" w:cs="Calibri"/>
          <w:lang w:val="en-GB"/>
        </w:rPr>
        <w:t>Centre for Human Drug Research, Leiden</w:t>
      </w:r>
    </w:p>
    <w:p w14:paraId="763C9CA8" w14:textId="4BCC2F89" w:rsidR="00171EF0" w:rsidRPr="007B4720" w:rsidRDefault="00171EF0" w:rsidP="00171EF0">
      <w:pPr>
        <w:pStyle w:val="ListParagraph"/>
        <w:ind w:left="0"/>
        <w:jc w:val="both"/>
        <w:rPr>
          <w:rFonts w:ascii="Calibri" w:hAnsi="Calibri" w:cs="Calibri"/>
          <w:lang w:val="en-GB"/>
        </w:rPr>
      </w:pPr>
      <w:r>
        <w:rPr>
          <w:rFonts w:ascii="Calibri" w:hAnsi="Calibri" w:cs="Calibri"/>
          <w:vertAlign w:val="superscript"/>
          <w:lang w:val="en-GB"/>
        </w:rPr>
        <w:t>3</w:t>
      </w:r>
      <w:r>
        <w:rPr>
          <w:rFonts w:ascii="Calibri" w:hAnsi="Calibri" w:cs="Calibri"/>
          <w:lang w:val="en-GB"/>
        </w:rPr>
        <w:t>Curadel Pharma, Bonita Springs</w:t>
      </w: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3F0BCA4F" w14:textId="7ED86829" w:rsidR="00AD1881" w:rsidRDefault="00AD1881" w:rsidP="00AD1881">
      <w:pPr>
        <w:rPr>
          <w:lang w:val="en-GB"/>
        </w:rPr>
      </w:pPr>
      <w:bookmarkStart w:id="0" w:name="_Hlk25233958"/>
      <w:r>
        <w:rPr>
          <w:lang w:val="en-GB"/>
        </w:rPr>
        <w:t xml:space="preserve">Cedric MW Pesch </w:t>
      </w:r>
      <w:r>
        <w:rPr>
          <w:lang w:val="en-GB"/>
        </w:rPr>
        <w:tab/>
      </w:r>
      <w:r>
        <w:rPr>
          <w:lang w:val="en-GB"/>
        </w:rPr>
        <w:tab/>
      </w:r>
      <w:hyperlink r:id="rId8" w:history="1">
        <w:r>
          <w:rPr>
            <w:rStyle w:val="Hyperlink"/>
            <w:lang w:val="en-GB"/>
          </w:rPr>
          <w:t>c.m.w.pesch@lumc.nl</w:t>
        </w:r>
      </w:hyperlink>
    </w:p>
    <w:p w14:paraId="1B4B2D7A" w14:textId="77777777" w:rsidR="004E0C5A" w:rsidRPr="00B07A3B" w:rsidRDefault="004E0C5A" w:rsidP="004E0C5A">
      <w:pPr>
        <w:outlineLvl w:val="0"/>
        <w:rPr>
          <w:rFonts w:eastAsia="Times New Roman" w:cstheme="minorHAnsi"/>
        </w:rPr>
      </w:pPr>
    </w:p>
    <w:p w14:paraId="2E1C6668" w14:textId="7663A19B" w:rsidR="004E0C5A"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65D6C2E" w14:textId="77777777" w:rsidR="00AD1881" w:rsidRDefault="00AD1881" w:rsidP="004E0C5A">
      <w:pPr>
        <w:outlineLvl w:val="0"/>
        <w:rPr>
          <w:rFonts w:eastAsia="Times New Roman" w:cstheme="minorHAnsi"/>
        </w:rPr>
      </w:pPr>
    </w:p>
    <w:p w14:paraId="7E5605A8" w14:textId="23D20A3C" w:rsidR="00AD1881" w:rsidRPr="007B4720" w:rsidRDefault="00AD1881" w:rsidP="00AD1881">
      <w:hyperlink r:id="rId9" w:history="1">
        <w:r>
          <w:rPr>
            <w:rStyle w:val="Hyperlink"/>
            <w:lang w:val="en-GB"/>
          </w:rPr>
          <w:t>d.koole@lumc.nl</w:t>
        </w:r>
      </w:hyperlink>
    </w:p>
    <w:p w14:paraId="4523EFEC" w14:textId="714CA139" w:rsidR="00AD1881" w:rsidRDefault="00AD1881" w:rsidP="00AD1881">
      <w:pPr>
        <w:rPr>
          <w:u w:val="single"/>
        </w:rPr>
      </w:pPr>
      <w:hyperlink r:id="rId10" w:history="1">
        <w:r>
          <w:rPr>
            <w:rStyle w:val="Hyperlink"/>
          </w:rPr>
          <w:t>mwbordo@curadel.com</w:t>
        </w:r>
      </w:hyperlink>
    </w:p>
    <w:p w14:paraId="0EB80E2C" w14:textId="2C1D0B70" w:rsidR="00AD1881" w:rsidRPr="004375E3" w:rsidRDefault="00AD1881" w:rsidP="00AD1881">
      <w:pPr>
        <w:rPr>
          <w:u w:val="single"/>
        </w:rPr>
      </w:pPr>
      <w:hyperlink r:id="rId11" w:history="1">
        <w:r>
          <w:rPr>
            <w:rStyle w:val="Hyperlink"/>
            <w:lang w:val="en-GB"/>
          </w:rPr>
          <w:t>jvfrangioni@curadel.com</w:t>
        </w:r>
      </w:hyperlink>
    </w:p>
    <w:p w14:paraId="460474DE" w14:textId="6DFD5E71" w:rsidR="00AD1881" w:rsidRPr="007B4720" w:rsidRDefault="00AD1881" w:rsidP="00AD1881">
      <w:hyperlink r:id="rId12" w:history="1">
        <w:r>
          <w:rPr>
            <w:rStyle w:val="Hyperlink"/>
            <w:lang w:val="en-GB"/>
          </w:rPr>
          <w:t>k.c.m.j.peeters@lumc.nl</w:t>
        </w:r>
      </w:hyperlink>
    </w:p>
    <w:p w14:paraId="34043C0B" w14:textId="79ABAE42" w:rsidR="00AD1881" w:rsidRPr="007B4720" w:rsidRDefault="00AD1881" w:rsidP="00AD1881">
      <w:pPr>
        <w:rPr>
          <w:lang w:val="en-GB"/>
        </w:rPr>
      </w:pPr>
      <w:hyperlink r:id="rId13" w:history="1">
        <w:r>
          <w:rPr>
            <w:rStyle w:val="Hyperlink"/>
            <w:lang w:val="en-GB"/>
          </w:rPr>
          <w:t>a.l.vahrmeijer@lumc.nl</w:t>
        </w:r>
      </w:hyperlink>
    </w:p>
    <w:p w14:paraId="21805235" w14:textId="4A4902CD" w:rsidR="00AD1881" w:rsidRPr="007B4720" w:rsidRDefault="00AD1881" w:rsidP="00AD1881">
      <w:pPr>
        <w:rPr>
          <w:lang w:val="en-GB"/>
        </w:rPr>
      </w:pPr>
      <w:hyperlink r:id="rId14" w:history="1">
        <w:r>
          <w:rPr>
            <w:rStyle w:val="Hyperlink"/>
            <w:lang w:val="en-GB"/>
          </w:rPr>
          <w:t>f.a.holman@lumc.nl</w:t>
        </w:r>
      </w:hyperlink>
    </w:p>
    <w:p w14:paraId="131D7CCE" w14:textId="000C79DC" w:rsidR="00AD1881" w:rsidRDefault="00AD1881" w:rsidP="00AD1881">
      <w:pPr>
        <w:rPr>
          <w:lang w:val="en-GB"/>
        </w:rPr>
      </w:pPr>
      <w:hyperlink r:id="rId15" w:history="1">
        <w:r>
          <w:rPr>
            <w:rStyle w:val="Hyperlink"/>
            <w:lang w:val="en-GB"/>
          </w:rPr>
          <w:t>c.m.w.pesch@lumc.nl</w:t>
        </w:r>
      </w:hyperlink>
    </w:p>
    <w:p w14:paraId="6D49ABB9" w14:textId="77777777" w:rsidR="00AD1881" w:rsidRPr="00B07A3B" w:rsidRDefault="00AD1881" w:rsidP="00AD1881">
      <w:pPr>
        <w:outlineLvl w:val="0"/>
        <w:rPr>
          <w:rFonts w:eastAsia="Times New Roman" w:cstheme="minorHAnsi"/>
        </w:rPr>
      </w:pPr>
    </w:p>
    <w:p w14:paraId="31D8C43A" w14:textId="77777777" w:rsidR="00AD1881" w:rsidRPr="00B07A3B" w:rsidRDefault="00AD1881" w:rsidP="004E0C5A">
      <w:pPr>
        <w:outlineLvl w:val="0"/>
        <w:rPr>
          <w:rFonts w:eastAsia="Times New Roman" w:cstheme="minorHAnsi"/>
        </w:rPr>
      </w:pPr>
    </w:p>
    <w:bookmarkEnd w:id="0"/>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6" w:history="1">
        <w:r>
          <w:rPr>
            <w:rStyle w:val="Hyperlink"/>
            <w:rFonts w:cstheme="minorHAnsi"/>
          </w:rPr>
          <w:t>OBS</w:t>
        </w:r>
      </w:hyperlink>
      <w:r>
        <w:rPr>
          <w:rFonts w:cstheme="minorHAnsi"/>
        </w:rPr>
        <w:t xml:space="preserve">. JoVE’s tutorial for using OBS Studio is provided at this link: </w:t>
      </w:r>
      <w:hyperlink r:id="rId17"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5F875E5E"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FC5BE0">
        <w:rPr>
          <w:rFonts w:cstheme="minorHAnsi"/>
          <w:bCs/>
          <w:sz w:val="22"/>
          <w:szCs w:val="22"/>
        </w:rPr>
        <w:t>22</w:t>
      </w:r>
    </w:p>
    <w:p w14:paraId="5AAC9C6C" w14:textId="086FB5BF"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FC5BE0">
        <w:rPr>
          <w:rFonts w:cstheme="minorHAnsi"/>
          <w:bCs/>
          <w:sz w:val="22"/>
          <w:szCs w:val="22"/>
        </w:rPr>
        <w:t>42</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1944E89B" w:rsidR="00A13CC3" w:rsidRDefault="00FF25E5" w:rsidP="00AD1881">
      <w:pPr>
        <w:pStyle w:val="ListParagraph"/>
        <w:spacing w:before="120" w:after="240"/>
        <w:ind w:left="360"/>
        <w:contextualSpacing w:val="0"/>
        <w:jc w:val="both"/>
        <w:rPr>
          <w:rFonts w:cstheme="minorHAnsi"/>
          <w:b/>
          <w:i/>
          <w:color w:val="0000FF"/>
        </w:rPr>
      </w:pPr>
      <w:commentRangeStart w:id="1"/>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w:t>
      </w:r>
      <w:r w:rsidR="00AD1881">
        <w:rPr>
          <w:lang w:val="en-GB"/>
        </w:rPr>
        <w:t>a certified medical ethical review board (BEBO, Assen, Netherlands) and conducted according to the Declaration of Helsinki guidelines of 1975 (as amended in Tokyo, Venice, Hong Kong, Somerset West, Edinburgh, Washington, and Seoul), ICH-GCP guidelines, and the laws and regulations of the Netherlands.</w:t>
      </w:r>
      <w:commentRangeEnd w:id="1"/>
      <w:r w:rsidR="00FC5BE0">
        <w:rPr>
          <w:rStyle w:val="CommentReference"/>
          <w:rFonts w:cstheme="minorHAnsi"/>
          <w:b/>
          <w:i/>
          <w:color w:val="0000FF"/>
          <w:sz w:val="24"/>
          <w:szCs w:val="24"/>
        </w:rPr>
        <w:commentReference w:id="1"/>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2"/>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0BA774C6" w:rsidR="00CE10F2" w:rsidRDefault="00FD274B" w:rsidP="00A13CC3">
      <w:pPr>
        <w:pStyle w:val="ListParagraph"/>
        <w:numPr>
          <w:ilvl w:val="0"/>
          <w:numId w:val="3"/>
        </w:numPr>
        <w:spacing w:before="120"/>
        <w:contextualSpacing w:val="0"/>
        <w:rPr>
          <w:rFonts w:cstheme="minorHAnsi"/>
          <w:b/>
          <w:bCs/>
        </w:rPr>
      </w:pPr>
      <w:r w:rsidRPr="00FD274B">
        <w:rPr>
          <w:rFonts w:cstheme="minorHAnsi"/>
          <w:b/>
          <w:bCs/>
        </w:rPr>
        <w:t>Patient Screening</w:t>
      </w:r>
      <w:r>
        <w:rPr>
          <w:rFonts w:cstheme="minorHAnsi"/>
          <w:b/>
          <w:bCs/>
        </w:rPr>
        <w:t xml:space="preserve"> </w:t>
      </w:r>
      <w:r w:rsidRPr="00FD274B">
        <w:rPr>
          <w:rFonts w:cstheme="minorHAnsi"/>
          <w:b/>
          <w:bCs/>
        </w:rPr>
        <w:t>and Preoperative Preparation</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25D9ACCD" w14:textId="77777777" w:rsidR="00AD1881" w:rsidRPr="00695E91" w:rsidRDefault="00AD1881" w:rsidP="00AD1881">
      <w:pPr>
        <w:pStyle w:val="Narration"/>
        <w:numPr>
          <w:ilvl w:val="1"/>
          <w:numId w:val="3"/>
        </w:numPr>
        <w:rPr>
          <w:lang w:eastAsia="en-IO"/>
        </w:rPr>
      </w:pPr>
      <w:r w:rsidRPr="00695E91">
        <w:rPr>
          <w:lang w:eastAsia="en-IO"/>
        </w:rPr>
        <w:t xml:space="preserve">To begin, screen patients aged 18 years or older who are scheduled for open, laparoscopic, or robotic abdominopelvic surgery requiring identification of at least 1 ureter </w:t>
      </w:r>
      <w:r w:rsidRPr="000F40E5">
        <w:rPr>
          <w:b/>
          <w:bCs/>
          <w:lang w:eastAsia="en-IO"/>
        </w:rPr>
        <w:t>[1].</w:t>
      </w:r>
      <w:r w:rsidRPr="00695E91">
        <w:rPr>
          <w:lang w:eastAsia="en-IO"/>
        </w:rPr>
        <w:t xml:space="preserve"> Confirm that both ureters are present and functional </w:t>
      </w:r>
      <w:r w:rsidRPr="000F40E5">
        <w:rPr>
          <w:b/>
          <w:bCs/>
          <w:lang w:eastAsia="en-IO"/>
        </w:rPr>
        <w:t>[2].</w:t>
      </w:r>
    </w:p>
    <w:p w14:paraId="2AC6EBFF" w14:textId="3B1BC06E" w:rsidR="00AD1881" w:rsidRDefault="00AD1881" w:rsidP="00AD1881">
      <w:pPr>
        <w:pStyle w:val="ShotDescription"/>
        <w:numPr>
          <w:ilvl w:val="2"/>
          <w:numId w:val="3"/>
        </w:numPr>
        <w:rPr>
          <w:lang w:val="en-IO" w:eastAsia="en-IO"/>
        </w:rPr>
      </w:pPr>
      <w:r w:rsidRPr="00695E91">
        <w:rPr>
          <w:lang w:val="en-IO" w:eastAsia="en-IO"/>
        </w:rPr>
        <w:t>WIDE: Talent screening patient</w:t>
      </w:r>
      <w:r w:rsidR="00B81956">
        <w:rPr>
          <w:lang w:val="en-IO" w:eastAsia="en-IO"/>
        </w:rPr>
        <w:t>s</w:t>
      </w:r>
      <w:r w:rsidRPr="00695E91">
        <w:rPr>
          <w:lang w:val="en-IO" w:eastAsia="en-IO"/>
        </w:rPr>
        <w:t xml:space="preserve"> aged 18 years or older who </w:t>
      </w:r>
      <w:r w:rsidR="00B81956">
        <w:rPr>
          <w:lang w:val="en-IO" w:eastAsia="en-IO"/>
        </w:rPr>
        <w:t>are</w:t>
      </w:r>
      <w:r w:rsidRPr="00695E91">
        <w:rPr>
          <w:lang w:val="en-IO" w:eastAsia="en-IO"/>
        </w:rPr>
        <w:t xml:space="preserve"> scheduled for eligible abdominopelvic surgery</w:t>
      </w:r>
    </w:p>
    <w:p w14:paraId="2C585FF8" w14:textId="6D568F73" w:rsidR="00AD1881" w:rsidRPr="00695E91" w:rsidRDefault="00AD1881" w:rsidP="00AD1881">
      <w:pPr>
        <w:pStyle w:val="ShotDescription"/>
        <w:numPr>
          <w:ilvl w:val="2"/>
          <w:numId w:val="3"/>
        </w:numPr>
        <w:rPr>
          <w:lang w:val="en-IO" w:eastAsia="en-IO"/>
        </w:rPr>
      </w:pPr>
      <w:r w:rsidRPr="00695E91">
        <w:rPr>
          <w:lang w:val="en-IO" w:eastAsia="en-IO"/>
        </w:rPr>
        <w:t>Talent confirming that both ureters are present and functional</w:t>
      </w:r>
    </w:p>
    <w:p w14:paraId="24C6B477" w14:textId="379C7B52" w:rsidR="00125924" w:rsidRPr="00B07A3B" w:rsidRDefault="00125924" w:rsidP="00AD1881">
      <w:pPr>
        <w:pStyle w:val="ListParagraph"/>
        <w:spacing w:before="120"/>
        <w:ind w:left="907"/>
        <w:contextualSpacing w:val="0"/>
        <w:rPr>
          <w:rFonts w:cstheme="minorHAnsi"/>
        </w:rPr>
      </w:pPr>
    </w:p>
    <w:p w14:paraId="5681C04B" w14:textId="77777777" w:rsidR="000F40E5" w:rsidRPr="00695E91" w:rsidRDefault="000F40E5" w:rsidP="000F40E5">
      <w:pPr>
        <w:pStyle w:val="Narration"/>
        <w:numPr>
          <w:ilvl w:val="1"/>
          <w:numId w:val="3"/>
        </w:numPr>
        <w:rPr>
          <w:lang w:eastAsia="en-IO"/>
        </w:rPr>
      </w:pPr>
      <w:r w:rsidRPr="00695E91">
        <w:rPr>
          <w:lang w:eastAsia="en-IO"/>
        </w:rPr>
        <w:t xml:space="preserve">Collect the laboratory parameters, including haematology, biochemistry, coagulation, and urinalysis, along with the electrocardiographic parameters and vital signs </w:t>
      </w:r>
      <w:r w:rsidRPr="000F40E5">
        <w:rPr>
          <w:b/>
          <w:bCs/>
          <w:lang w:eastAsia="en-IO"/>
        </w:rPr>
        <w:t xml:space="preserve">[1]. </w:t>
      </w:r>
      <w:r w:rsidRPr="00695E91">
        <w:rPr>
          <w:lang w:eastAsia="en-IO"/>
        </w:rPr>
        <w:t xml:space="preserve">Register the medical history and concomitant medication </w:t>
      </w:r>
      <w:r w:rsidRPr="00626510">
        <w:rPr>
          <w:b/>
          <w:bCs/>
          <w:lang w:eastAsia="en-IO"/>
        </w:rPr>
        <w:t>[2],</w:t>
      </w:r>
      <w:r w:rsidRPr="00695E91">
        <w:rPr>
          <w:lang w:eastAsia="en-IO"/>
        </w:rPr>
        <w:t xml:space="preserve"> and determine eligibility for enrolment based on these data </w:t>
      </w:r>
      <w:r w:rsidRPr="000F40E5">
        <w:rPr>
          <w:b/>
          <w:bCs/>
          <w:lang w:eastAsia="en-IO"/>
        </w:rPr>
        <w:t>[3].</w:t>
      </w:r>
    </w:p>
    <w:p w14:paraId="4ABADBF5" w14:textId="2CCA2265" w:rsidR="000F40E5" w:rsidRDefault="000F40E5" w:rsidP="000F40E5">
      <w:pPr>
        <w:pStyle w:val="ShotDescription"/>
        <w:numPr>
          <w:ilvl w:val="2"/>
          <w:numId w:val="3"/>
        </w:numPr>
        <w:rPr>
          <w:lang w:val="en-IO" w:eastAsia="en-IO"/>
        </w:rPr>
      </w:pPr>
      <w:r w:rsidRPr="00695E91">
        <w:rPr>
          <w:lang w:val="en-IO" w:eastAsia="en-IO"/>
        </w:rPr>
        <w:t>Talent collecting the laboratory parameters, electrocardiographic parameters, and vital signs</w:t>
      </w:r>
    </w:p>
    <w:p w14:paraId="7D951041" w14:textId="61963AA8" w:rsidR="000F40E5" w:rsidRDefault="000F40E5" w:rsidP="000F40E5">
      <w:pPr>
        <w:pStyle w:val="ShotDescription"/>
        <w:numPr>
          <w:ilvl w:val="2"/>
          <w:numId w:val="3"/>
        </w:numPr>
        <w:rPr>
          <w:lang w:val="en-IO" w:eastAsia="en-IO"/>
        </w:rPr>
      </w:pPr>
      <w:r w:rsidRPr="00695E91">
        <w:rPr>
          <w:lang w:val="en-IO" w:eastAsia="en-IO"/>
        </w:rPr>
        <w:t>Talent registering the medical history and concomitant medication</w:t>
      </w:r>
    </w:p>
    <w:p w14:paraId="5A9D8E0A" w14:textId="5B552130" w:rsidR="000F40E5" w:rsidRPr="00695E91" w:rsidRDefault="000F40E5" w:rsidP="000F40E5">
      <w:pPr>
        <w:pStyle w:val="ShotDescription"/>
        <w:numPr>
          <w:ilvl w:val="2"/>
          <w:numId w:val="3"/>
        </w:numPr>
        <w:rPr>
          <w:lang w:val="en-IO" w:eastAsia="en-IO"/>
        </w:rPr>
      </w:pPr>
      <w:r w:rsidRPr="00695E91">
        <w:rPr>
          <w:lang w:val="en-IO" w:eastAsia="en-IO"/>
        </w:rPr>
        <w:t>Talent determining eligibility for enrolment based on the collected data</w:t>
      </w:r>
    </w:p>
    <w:p w14:paraId="4A3BC34F" w14:textId="77777777" w:rsidR="000F40E5" w:rsidRPr="00695E91" w:rsidRDefault="000F40E5" w:rsidP="000F40E5">
      <w:pPr>
        <w:pStyle w:val="Narration"/>
        <w:numPr>
          <w:ilvl w:val="1"/>
          <w:numId w:val="3"/>
        </w:numPr>
        <w:rPr>
          <w:lang w:eastAsia="en-IO"/>
        </w:rPr>
      </w:pPr>
      <w:r w:rsidRPr="00695E91">
        <w:rPr>
          <w:lang w:eastAsia="en-IO"/>
        </w:rPr>
        <w:lastRenderedPageBreak/>
        <w:t xml:space="preserve">At enrolment, randomize the order of assessments during surgery for each subject using the electronic data capture system </w:t>
      </w:r>
      <w:r w:rsidRPr="00626510">
        <w:rPr>
          <w:b/>
          <w:bCs/>
          <w:lang w:eastAsia="en-IO"/>
        </w:rPr>
        <w:t>[1].</w:t>
      </w:r>
    </w:p>
    <w:p w14:paraId="71C09A0B" w14:textId="308F4C36" w:rsidR="000F40E5" w:rsidRDefault="000F40E5" w:rsidP="000F40E5">
      <w:pPr>
        <w:pStyle w:val="ShotDescription"/>
        <w:numPr>
          <w:ilvl w:val="2"/>
          <w:numId w:val="3"/>
        </w:numPr>
        <w:rPr>
          <w:lang w:val="en-IO" w:eastAsia="en-IO"/>
        </w:rPr>
      </w:pPr>
      <w:r w:rsidRPr="00695E91">
        <w:rPr>
          <w:lang w:val="en-IO" w:eastAsia="en-IO"/>
        </w:rPr>
        <w:t>SCREEN: The order of assessments during surgery being randomized for a subject using the electronic data capture system</w:t>
      </w:r>
    </w:p>
    <w:p w14:paraId="2A3447A5" w14:textId="77777777" w:rsidR="00FC5BE0" w:rsidRPr="00695E91" w:rsidRDefault="00FC5BE0" w:rsidP="00FC5BE0">
      <w:pPr>
        <w:pStyle w:val="ShotDescription"/>
        <w:ind w:firstLine="0"/>
        <w:rPr>
          <w:lang w:val="en-IO" w:eastAsia="en-IO"/>
        </w:rPr>
      </w:pPr>
    </w:p>
    <w:p w14:paraId="3B2CCE50" w14:textId="77777777" w:rsidR="000F40E5" w:rsidRPr="00695E91" w:rsidRDefault="000F40E5" w:rsidP="000F40E5">
      <w:pPr>
        <w:pStyle w:val="Narration"/>
        <w:numPr>
          <w:ilvl w:val="1"/>
          <w:numId w:val="3"/>
        </w:numPr>
        <w:rPr>
          <w:lang w:eastAsia="en-IO"/>
        </w:rPr>
      </w:pPr>
      <w:r w:rsidRPr="00695E91">
        <w:rPr>
          <w:lang w:eastAsia="en-IO"/>
        </w:rPr>
        <w:t xml:space="preserve">During surgery, assess the ureter or ureters using both near-infrared and white-light imaging at all predefined time points to evaluate the fluorescence efficacy of nizaracianine </w:t>
      </w:r>
      <w:r w:rsidRPr="000F40E5">
        <w:rPr>
          <w:b/>
          <w:bCs/>
          <w:lang w:eastAsia="en-IO"/>
        </w:rPr>
        <w:t xml:space="preserve">[1]. </w:t>
      </w:r>
      <w:r w:rsidRPr="00695E91">
        <w:rPr>
          <w:lang w:eastAsia="en-IO"/>
        </w:rPr>
        <w:t xml:space="preserve">Use the randomized assessment order to minimize first-look bias </w:t>
      </w:r>
      <w:r w:rsidRPr="000F40E5">
        <w:rPr>
          <w:b/>
          <w:bCs/>
          <w:lang w:eastAsia="en-IO"/>
        </w:rPr>
        <w:t>[2].</w:t>
      </w:r>
    </w:p>
    <w:p w14:paraId="39A6876D" w14:textId="6DC776A4" w:rsidR="000F40E5" w:rsidRDefault="000F40E5" w:rsidP="000F40E5">
      <w:pPr>
        <w:pStyle w:val="ShotDescription"/>
        <w:numPr>
          <w:ilvl w:val="2"/>
          <w:numId w:val="3"/>
        </w:numPr>
        <w:rPr>
          <w:lang w:val="en-IO" w:eastAsia="en-IO"/>
        </w:rPr>
      </w:pPr>
      <w:r w:rsidRPr="00695E91">
        <w:rPr>
          <w:lang w:val="en-IO" w:eastAsia="en-IO"/>
        </w:rPr>
        <w:t>Talent assessing the ureter using both near-infrared and white-light imaging</w:t>
      </w:r>
    </w:p>
    <w:p w14:paraId="44A62681" w14:textId="181F7441" w:rsidR="000F40E5" w:rsidRDefault="000F40E5" w:rsidP="000F40E5">
      <w:pPr>
        <w:pStyle w:val="ShotDescription"/>
        <w:numPr>
          <w:ilvl w:val="2"/>
          <w:numId w:val="3"/>
        </w:numPr>
        <w:rPr>
          <w:lang w:val="en-IO" w:eastAsia="en-IO"/>
        </w:rPr>
      </w:pPr>
      <w:r w:rsidRPr="00695E91">
        <w:rPr>
          <w:lang w:val="en-IO" w:eastAsia="en-IO"/>
        </w:rPr>
        <w:t>Talent following the randomized assessment order</w:t>
      </w:r>
    </w:p>
    <w:p w14:paraId="3E2E6671" w14:textId="77777777" w:rsidR="00FC5BE0" w:rsidRPr="00695E91" w:rsidRDefault="00FC5BE0" w:rsidP="00FC5BE0">
      <w:pPr>
        <w:pStyle w:val="ShotDescription"/>
        <w:ind w:firstLine="0"/>
        <w:rPr>
          <w:lang w:val="en-IO" w:eastAsia="en-IO"/>
        </w:rPr>
      </w:pPr>
    </w:p>
    <w:p w14:paraId="163E0D48" w14:textId="19ECFBE0" w:rsidR="000F40E5" w:rsidRPr="00695E91" w:rsidRDefault="000F40E5" w:rsidP="000F40E5">
      <w:pPr>
        <w:pStyle w:val="Narration"/>
        <w:numPr>
          <w:ilvl w:val="1"/>
          <w:numId w:val="3"/>
        </w:numPr>
        <w:rPr>
          <w:lang w:eastAsia="en-IO"/>
        </w:rPr>
      </w:pPr>
      <w:r w:rsidRPr="00695E91">
        <w:rPr>
          <w:lang w:eastAsia="en-IO"/>
        </w:rPr>
        <w:t>Reconstitute each vial containing 2.7 milligrams of lyophilized nizaracianine powder with 2.7 milliliters of 5</w:t>
      </w:r>
      <w:r>
        <w:rPr>
          <w:lang w:eastAsia="en-IO"/>
        </w:rPr>
        <w:t xml:space="preserve">% </w:t>
      </w:r>
      <w:r w:rsidRPr="00695E91">
        <w:rPr>
          <w:lang w:eastAsia="en-IO"/>
        </w:rPr>
        <w:t xml:space="preserve">dextrose in water </w:t>
      </w:r>
      <w:r w:rsidRPr="000F40E5">
        <w:rPr>
          <w:b/>
          <w:bCs/>
          <w:lang w:eastAsia="en-IO"/>
        </w:rPr>
        <w:t>[1],</w:t>
      </w:r>
      <w:r w:rsidRPr="00695E91">
        <w:rPr>
          <w:lang w:eastAsia="en-IO"/>
        </w:rPr>
        <w:t xml:space="preserve"> and prepare the syringes with the correct dose </w:t>
      </w:r>
      <w:r w:rsidRPr="000F40E5">
        <w:rPr>
          <w:b/>
          <w:bCs/>
          <w:lang w:eastAsia="en-IO"/>
        </w:rPr>
        <w:t>[2].</w:t>
      </w:r>
    </w:p>
    <w:p w14:paraId="6590397A" w14:textId="5F055CEE" w:rsidR="000F40E5" w:rsidRDefault="000F40E5" w:rsidP="000F40E5">
      <w:pPr>
        <w:pStyle w:val="ShotDescription"/>
        <w:numPr>
          <w:ilvl w:val="2"/>
          <w:numId w:val="3"/>
        </w:numPr>
        <w:rPr>
          <w:lang w:val="en-IO" w:eastAsia="en-IO"/>
        </w:rPr>
      </w:pPr>
      <w:r w:rsidRPr="00695E91">
        <w:rPr>
          <w:lang w:val="en-IO" w:eastAsia="en-IO"/>
        </w:rPr>
        <w:t>Talent reconstituting a vial containing 2.7 milligrams of lyophilized nizaracianine powder with 2.7 milliliters of 5 percent dextrose in water</w:t>
      </w:r>
    </w:p>
    <w:p w14:paraId="68F9F19B" w14:textId="1D6C4E52" w:rsidR="000F40E5" w:rsidRPr="00695E91" w:rsidRDefault="000F40E5" w:rsidP="000F40E5">
      <w:pPr>
        <w:pStyle w:val="ShotDescription"/>
        <w:numPr>
          <w:ilvl w:val="2"/>
          <w:numId w:val="3"/>
        </w:numPr>
        <w:rPr>
          <w:lang w:val="en-IO" w:eastAsia="en-IO"/>
        </w:rPr>
      </w:pPr>
      <w:r w:rsidRPr="00695E91">
        <w:rPr>
          <w:lang w:val="en-IO" w:eastAsia="en-IO"/>
        </w:rPr>
        <w:t>Talent preparing a syringe with the correct dose</w:t>
      </w:r>
    </w:p>
    <w:p w14:paraId="107AC2D6" w14:textId="77777777" w:rsidR="00FC5BE0" w:rsidRDefault="000F40E5" w:rsidP="000F40E5">
      <w:pPr>
        <w:pStyle w:val="Narration"/>
        <w:numPr>
          <w:ilvl w:val="1"/>
          <w:numId w:val="3"/>
        </w:numPr>
        <w:rPr>
          <w:lang w:eastAsia="en-IO"/>
        </w:rPr>
      </w:pPr>
      <w:r w:rsidRPr="00695E91">
        <w:rPr>
          <w:lang w:eastAsia="en-IO"/>
        </w:rPr>
        <w:t>Wrap the syringes containing 2.7 milliliters of the nizaracia</w:t>
      </w:r>
    </w:p>
    <w:p w14:paraId="2ED71447" w14:textId="151CE49B" w:rsidR="000F40E5" w:rsidRPr="00695E91" w:rsidRDefault="000F40E5" w:rsidP="00FC5BE0">
      <w:pPr>
        <w:pStyle w:val="Narration"/>
        <w:ind w:firstLine="0"/>
        <w:rPr>
          <w:lang w:eastAsia="en-IO"/>
        </w:rPr>
      </w:pPr>
      <w:r w:rsidRPr="00695E91">
        <w:rPr>
          <w:lang w:eastAsia="en-IO"/>
        </w:rPr>
        <w:t xml:space="preserve">nine solution in aluminium foil to prevent photo-bleaching and conceal the dose markings from the surgical team </w:t>
      </w:r>
      <w:r w:rsidRPr="00626510">
        <w:rPr>
          <w:b/>
          <w:bCs/>
          <w:lang w:eastAsia="en-IO"/>
        </w:rPr>
        <w:t>[1].</w:t>
      </w:r>
      <w:r w:rsidRPr="00695E91">
        <w:rPr>
          <w:lang w:eastAsia="en-IO"/>
        </w:rPr>
        <w:t xml:space="preserve"> Apply coded labels to further ensure allocation concealment </w:t>
      </w:r>
      <w:r w:rsidRPr="00626510">
        <w:rPr>
          <w:b/>
          <w:bCs/>
          <w:lang w:eastAsia="en-IO"/>
        </w:rPr>
        <w:t>[2].</w:t>
      </w:r>
    </w:p>
    <w:p w14:paraId="0DF73248" w14:textId="77777777" w:rsidR="000F40E5" w:rsidRDefault="000F40E5" w:rsidP="000F40E5">
      <w:pPr>
        <w:pStyle w:val="ShotDescription"/>
        <w:numPr>
          <w:ilvl w:val="2"/>
          <w:numId w:val="3"/>
        </w:numPr>
        <w:rPr>
          <w:lang w:val="en-IO" w:eastAsia="en-IO"/>
        </w:rPr>
      </w:pPr>
      <w:r w:rsidRPr="00695E91">
        <w:rPr>
          <w:lang w:val="en-IO" w:eastAsia="en-IO"/>
        </w:rPr>
        <w:t>Talent wrapping a syringe containing 2.7 milliliters of the nizaracianine solution in aluminium foil</w:t>
      </w:r>
    </w:p>
    <w:p w14:paraId="1603436B" w14:textId="3DB96F7F" w:rsidR="000F40E5" w:rsidRDefault="000F40E5" w:rsidP="000F40E5">
      <w:pPr>
        <w:pStyle w:val="ShotDescription"/>
        <w:numPr>
          <w:ilvl w:val="2"/>
          <w:numId w:val="3"/>
        </w:numPr>
        <w:rPr>
          <w:lang w:val="en-IO" w:eastAsia="en-IO"/>
        </w:rPr>
      </w:pPr>
      <w:r w:rsidRPr="000F40E5">
        <w:rPr>
          <w:lang w:val="en-IO" w:eastAsia="en-IO"/>
        </w:rPr>
        <w:t>Talent applying a coded label to the wrapped syringe</w:t>
      </w:r>
    </w:p>
    <w:p w14:paraId="7118E328" w14:textId="77777777" w:rsidR="00FC5BE0" w:rsidRPr="000F40E5" w:rsidRDefault="00FC5BE0" w:rsidP="00FC5BE0">
      <w:pPr>
        <w:pStyle w:val="ShotDescription"/>
        <w:ind w:firstLine="0"/>
        <w:rPr>
          <w:lang w:val="en-IO" w:eastAsia="en-IO"/>
        </w:rPr>
      </w:pPr>
    </w:p>
    <w:p w14:paraId="21D1086E" w14:textId="1D949839" w:rsidR="000F40E5" w:rsidRPr="00695E91" w:rsidRDefault="000F40E5" w:rsidP="000F40E5">
      <w:pPr>
        <w:pStyle w:val="Narration"/>
        <w:numPr>
          <w:ilvl w:val="1"/>
          <w:numId w:val="3"/>
        </w:numPr>
        <w:rPr>
          <w:lang w:eastAsia="en-IO"/>
        </w:rPr>
      </w:pPr>
      <w:r w:rsidRPr="00695E91">
        <w:rPr>
          <w:lang w:eastAsia="en-IO"/>
        </w:rPr>
        <w:t xml:space="preserve">On the day of surgery, evaluate the vital signs and electrocardiographic function in the operating room after anaesthesia but before tdrug administration </w:t>
      </w:r>
      <w:r w:rsidRPr="00626510">
        <w:rPr>
          <w:b/>
          <w:bCs/>
          <w:lang w:eastAsia="en-IO"/>
        </w:rPr>
        <w:t>[1].</w:t>
      </w:r>
    </w:p>
    <w:p w14:paraId="6B3D1EA1" w14:textId="7B420142" w:rsidR="000F40E5" w:rsidRPr="00695E91" w:rsidRDefault="000F40E5" w:rsidP="000F40E5">
      <w:pPr>
        <w:pStyle w:val="ShotDescription"/>
        <w:numPr>
          <w:ilvl w:val="2"/>
          <w:numId w:val="3"/>
        </w:numPr>
        <w:rPr>
          <w:lang w:val="en-IO" w:eastAsia="en-IO"/>
        </w:rPr>
      </w:pPr>
      <w:r w:rsidRPr="00695E91">
        <w:rPr>
          <w:lang w:val="en-IO" w:eastAsia="en-IO"/>
        </w:rPr>
        <w:t>Talent evaluating the vital signs and electrocardiographic function after anaesthesia and before the drug administration</w:t>
      </w:r>
    </w:p>
    <w:p w14:paraId="1EE42691" w14:textId="3AE007E1" w:rsidR="00A319BE" w:rsidRDefault="00A319BE" w:rsidP="000F40E5">
      <w:pPr>
        <w:pStyle w:val="ListParagraph"/>
        <w:spacing w:before="120"/>
        <w:ind w:left="1627"/>
        <w:contextualSpacing w:val="0"/>
        <w:rPr>
          <w:rFonts w:cstheme="minorHAnsi"/>
        </w:rPr>
      </w:pPr>
    </w:p>
    <w:p w14:paraId="7C88FEA8" w14:textId="0422AC1D" w:rsidR="000F326F" w:rsidRDefault="00FD274B" w:rsidP="000F326F">
      <w:pPr>
        <w:pStyle w:val="ListParagraph"/>
        <w:numPr>
          <w:ilvl w:val="0"/>
          <w:numId w:val="3"/>
        </w:numPr>
        <w:spacing w:before="120"/>
        <w:contextualSpacing w:val="0"/>
        <w:rPr>
          <w:rFonts w:cstheme="minorHAnsi"/>
          <w:b/>
          <w:bCs/>
        </w:rPr>
      </w:pPr>
      <w:r w:rsidRPr="00FD274B">
        <w:rPr>
          <w:rFonts w:cstheme="minorHAnsi"/>
          <w:b/>
          <w:bCs/>
        </w:rPr>
        <w:t>NIR Imaging and Intraoperative Ureter Assessment</w:t>
      </w:r>
      <w:r w:rsidR="00392E16">
        <w:rPr>
          <w:rFonts w:cstheme="minorHAnsi"/>
          <w:b/>
          <w:bCs/>
        </w:rPr>
        <w:t xml:space="preserve"> </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26BF59EC" w14:textId="5BD74E27" w:rsidR="00610858" w:rsidRPr="00695E91" w:rsidRDefault="00610858" w:rsidP="00610858">
      <w:pPr>
        <w:pStyle w:val="Narration"/>
        <w:numPr>
          <w:ilvl w:val="1"/>
          <w:numId w:val="3"/>
        </w:numPr>
        <w:rPr>
          <w:lang w:eastAsia="en-IO"/>
        </w:rPr>
      </w:pPr>
      <w:r w:rsidRPr="00695E91">
        <w:rPr>
          <w:lang w:eastAsia="en-IO"/>
        </w:rPr>
        <w:t>Perform near-infrared fluorescence imaging using the CE</w:t>
      </w:r>
      <w:r>
        <w:rPr>
          <w:lang w:eastAsia="en-IO"/>
        </w:rPr>
        <w:t xml:space="preserve"> </w:t>
      </w:r>
      <w:r w:rsidRPr="00610858">
        <w:rPr>
          <w:color w:val="EE0000"/>
          <w:lang w:eastAsia="en-IO"/>
        </w:rPr>
        <w:t>(</w:t>
      </w:r>
      <w:r w:rsidRPr="00610858">
        <w:rPr>
          <w:i/>
          <w:iCs/>
          <w:color w:val="EE0000"/>
          <w:lang w:eastAsia="en-IO"/>
        </w:rPr>
        <w:t>C-E</w:t>
      </w:r>
      <w:r w:rsidRPr="00610858">
        <w:rPr>
          <w:color w:val="EE0000"/>
          <w:lang w:eastAsia="en-IO"/>
        </w:rPr>
        <w:t>)</w:t>
      </w:r>
      <w:r w:rsidRPr="00695E91">
        <w:rPr>
          <w:lang w:eastAsia="en-IO"/>
        </w:rPr>
        <w:t xml:space="preserve">-certified camera systems </w:t>
      </w:r>
      <w:r w:rsidRPr="00695E91">
        <w:rPr>
          <w:lang w:eastAsia="en-IO"/>
        </w:rPr>
        <w:lastRenderedPageBreak/>
        <w:t xml:space="preserve">to obtain white-light, near-infrared, and overlay images of the ureters </w:t>
      </w:r>
      <w:r w:rsidRPr="00610858">
        <w:rPr>
          <w:b/>
          <w:bCs/>
          <w:lang w:eastAsia="en-IO"/>
        </w:rPr>
        <w:t>[1].</w:t>
      </w:r>
      <w:r>
        <w:rPr>
          <w:lang w:eastAsia="en-IO"/>
        </w:rPr>
        <w:t xml:space="preserve"> </w:t>
      </w:r>
      <w:r w:rsidRPr="00695E91">
        <w:rPr>
          <w:lang w:eastAsia="en-IO"/>
        </w:rPr>
        <w:t xml:space="preserve">Set the Quest Spectrum systems to auto-colour </w:t>
      </w:r>
      <w:r w:rsidRPr="00610858">
        <w:rPr>
          <w:b/>
          <w:bCs/>
          <w:lang w:eastAsia="en-IO"/>
        </w:rPr>
        <w:t>[</w:t>
      </w:r>
      <w:r>
        <w:rPr>
          <w:b/>
          <w:bCs/>
          <w:lang w:eastAsia="en-IO"/>
        </w:rPr>
        <w:t>2</w:t>
      </w:r>
      <w:r w:rsidRPr="00610858">
        <w:rPr>
          <w:b/>
          <w:bCs/>
          <w:lang w:eastAsia="en-IO"/>
        </w:rPr>
        <w:t>],</w:t>
      </w:r>
      <w:r w:rsidRPr="00695E91">
        <w:rPr>
          <w:lang w:eastAsia="en-IO"/>
        </w:rPr>
        <w:t xml:space="preserve"> and Karl Storz systems to 75</w:t>
      </w:r>
      <w:r>
        <w:rPr>
          <w:lang w:eastAsia="en-IO"/>
        </w:rPr>
        <w:t xml:space="preserve">% </w:t>
      </w:r>
      <w:r w:rsidRPr="00695E91">
        <w:rPr>
          <w:lang w:eastAsia="en-IO"/>
        </w:rPr>
        <w:t>white-light intensity</w:t>
      </w:r>
      <w:r>
        <w:rPr>
          <w:lang w:eastAsia="en-IO"/>
        </w:rPr>
        <w:t xml:space="preserve">, without </w:t>
      </w:r>
      <w:r w:rsidRPr="00695E91">
        <w:rPr>
          <w:lang w:eastAsia="en-IO"/>
        </w:rPr>
        <w:t>chang</w:t>
      </w:r>
      <w:r>
        <w:rPr>
          <w:lang w:eastAsia="en-IO"/>
        </w:rPr>
        <w:t>ing</w:t>
      </w:r>
      <w:r w:rsidRPr="00695E91">
        <w:rPr>
          <w:lang w:eastAsia="en-IO"/>
        </w:rPr>
        <w:t xml:space="preserve"> the settings of the Intuitive systems</w:t>
      </w:r>
      <w:r>
        <w:rPr>
          <w:lang w:eastAsia="en-IO"/>
        </w:rPr>
        <w:t xml:space="preserve"> </w:t>
      </w:r>
      <w:r w:rsidRPr="00610858">
        <w:rPr>
          <w:b/>
          <w:bCs/>
          <w:lang w:eastAsia="en-IO"/>
        </w:rPr>
        <w:t>[3]</w:t>
      </w:r>
      <w:r w:rsidRPr="00695E91">
        <w:rPr>
          <w:lang w:eastAsia="en-IO"/>
        </w:rPr>
        <w:t>.</w:t>
      </w:r>
    </w:p>
    <w:p w14:paraId="10EBE714" w14:textId="28D3582D" w:rsidR="00610858" w:rsidRPr="00695E91" w:rsidRDefault="00610858" w:rsidP="00610858">
      <w:pPr>
        <w:pStyle w:val="ShotDescription"/>
        <w:numPr>
          <w:ilvl w:val="2"/>
          <w:numId w:val="3"/>
        </w:numPr>
        <w:rPr>
          <w:lang w:val="en-IO" w:eastAsia="en-IO"/>
        </w:rPr>
      </w:pPr>
      <w:r w:rsidRPr="00695E91">
        <w:rPr>
          <w:lang w:val="en-IO" w:eastAsia="en-IO"/>
        </w:rPr>
        <w:t>Talent performing near-infrared fluorescence imaging to obtain white-light, near-infrared, and overlay images of the ureters</w:t>
      </w:r>
    </w:p>
    <w:p w14:paraId="10E9F01C" w14:textId="4EEA72AA" w:rsidR="00610858" w:rsidRDefault="00610858" w:rsidP="00610858">
      <w:pPr>
        <w:pStyle w:val="ShotDescription"/>
        <w:numPr>
          <w:ilvl w:val="2"/>
          <w:numId w:val="3"/>
        </w:numPr>
        <w:rPr>
          <w:lang w:val="en-IO" w:eastAsia="en-IO"/>
        </w:rPr>
      </w:pPr>
      <w:r w:rsidRPr="00695E91">
        <w:rPr>
          <w:lang w:val="en-IO" w:eastAsia="en-IO"/>
        </w:rPr>
        <w:t>Talent setting a Quest Spectrum system to auto-colour</w:t>
      </w:r>
    </w:p>
    <w:p w14:paraId="79AD2BC0" w14:textId="133DC611" w:rsidR="00610858" w:rsidRDefault="00610858" w:rsidP="00610858">
      <w:pPr>
        <w:pStyle w:val="ShotDescription"/>
        <w:numPr>
          <w:ilvl w:val="2"/>
          <w:numId w:val="3"/>
        </w:numPr>
        <w:rPr>
          <w:lang w:val="en-IO" w:eastAsia="en-IO"/>
        </w:rPr>
      </w:pPr>
      <w:r w:rsidRPr="00695E91">
        <w:rPr>
          <w:lang w:val="en-IO" w:eastAsia="en-IO"/>
        </w:rPr>
        <w:t>Talent setting a Karl Storz system to 75 percent white-light intensity</w:t>
      </w:r>
    </w:p>
    <w:p w14:paraId="27849C98" w14:textId="77777777" w:rsidR="00610858" w:rsidRPr="00695E91" w:rsidRDefault="00610858" w:rsidP="00610858">
      <w:pPr>
        <w:pStyle w:val="ShotDescription"/>
        <w:ind w:firstLine="0"/>
        <w:rPr>
          <w:lang w:val="en-IO" w:eastAsia="en-IO"/>
        </w:rPr>
      </w:pPr>
    </w:p>
    <w:p w14:paraId="315E6430" w14:textId="77777777" w:rsidR="00610858" w:rsidRPr="00695E91" w:rsidRDefault="00610858" w:rsidP="00610858">
      <w:pPr>
        <w:pStyle w:val="Narration"/>
        <w:numPr>
          <w:ilvl w:val="1"/>
          <w:numId w:val="3"/>
        </w:numPr>
        <w:rPr>
          <w:lang w:eastAsia="en-IO"/>
        </w:rPr>
      </w:pPr>
      <w:r w:rsidRPr="00695E91">
        <w:rPr>
          <w:lang w:eastAsia="en-IO"/>
        </w:rPr>
        <w:t xml:space="preserve">Administer the study drug intravenously at the first incision or trocar placement, whichever occurs first, under the supervision of the research coordinator </w:t>
      </w:r>
      <w:r w:rsidRPr="00610858">
        <w:rPr>
          <w:b/>
          <w:bCs/>
          <w:lang w:eastAsia="en-IO"/>
        </w:rPr>
        <w:t>[1].</w:t>
      </w:r>
      <w:r>
        <w:rPr>
          <w:lang w:eastAsia="en-IO"/>
        </w:rPr>
        <w:t xml:space="preserve">  </w:t>
      </w:r>
      <w:r w:rsidRPr="00695E91">
        <w:rPr>
          <w:lang w:eastAsia="en-IO"/>
        </w:rPr>
        <w:t xml:space="preserve">Evaluate the vital signs and electrocardiographic function between 1 minute and 5 minutes after the dose administration </w:t>
      </w:r>
      <w:r w:rsidRPr="00610858">
        <w:rPr>
          <w:b/>
          <w:bCs/>
          <w:lang w:eastAsia="en-IO"/>
        </w:rPr>
        <w:t>[2].</w:t>
      </w:r>
    </w:p>
    <w:p w14:paraId="54635E1F" w14:textId="70BD07E4" w:rsidR="00610858" w:rsidRPr="00695E91" w:rsidRDefault="00610858" w:rsidP="00610858">
      <w:pPr>
        <w:pStyle w:val="ShotDescription"/>
        <w:numPr>
          <w:ilvl w:val="2"/>
          <w:numId w:val="3"/>
        </w:numPr>
        <w:rPr>
          <w:lang w:val="en-IO" w:eastAsia="en-IO"/>
        </w:rPr>
      </w:pPr>
      <w:r w:rsidRPr="00695E91">
        <w:rPr>
          <w:lang w:val="en-IO" w:eastAsia="en-IO"/>
        </w:rPr>
        <w:t>Talent administering the study drug intravenously at the first incision or trocar placement under the supervision of the research coordinator</w:t>
      </w:r>
    </w:p>
    <w:p w14:paraId="580EAEA4" w14:textId="1EE499A3" w:rsidR="00610858" w:rsidRDefault="00610858" w:rsidP="00610858">
      <w:pPr>
        <w:pStyle w:val="ShotDescription"/>
        <w:numPr>
          <w:ilvl w:val="2"/>
          <w:numId w:val="3"/>
        </w:numPr>
        <w:rPr>
          <w:lang w:val="en-IO" w:eastAsia="en-IO"/>
        </w:rPr>
      </w:pPr>
      <w:r w:rsidRPr="00695E91">
        <w:rPr>
          <w:lang w:val="en-IO" w:eastAsia="en-IO"/>
        </w:rPr>
        <w:t>Talent evaluating the vital signs and electrocardiographic function after the dose administration</w:t>
      </w:r>
    </w:p>
    <w:p w14:paraId="4AF02A1C" w14:textId="77777777" w:rsidR="00FC5BE0" w:rsidRPr="00695E91" w:rsidRDefault="00FC5BE0" w:rsidP="00FC5BE0">
      <w:pPr>
        <w:pStyle w:val="ShotDescription"/>
        <w:ind w:firstLine="0"/>
        <w:rPr>
          <w:lang w:val="en-IO" w:eastAsia="en-IO"/>
        </w:rPr>
      </w:pPr>
    </w:p>
    <w:p w14:paraId="368E657D" w14:textId="77777777" w:rsidR="00C05C47" w:rsidRPr="00695E91" w:rsidRDefault="00C05C47" w:rsidP="00C05C47">
      <w:pPr>
        <w:pStyle w:val="Narration"/>
        <w:numPr>
          <w:ilvl w:val="1"/>
          <w:numId w:val="3"/>
        </w:numPr>
        <w:rPr>
          <w:lang w:eastAsia="en-IO"/>
        </w:rPr>
      </w:pPr>
      <w:r w:rsidRPr="00695E91">
        <w:rPr>
          <w:lang w:eastAsia="en-IO"/>
        </w:rPr>
        <w:t xml:space="preserve">Assess each ureter at the first look before dissection of the retroperitoneal fascia </w:t>
      </w:r>
      <w:r w:rsidRPr="00C05C47">
        <w:rPr>
          <w:b/>
          <w:bCs/>
          <w:lang w:eastAsia="en-IO"/>
        </w:rPr>
        <w:t>[1],</w:t>
      </w:r>
      <w:r w:rsidRPr="00695E91">
        <w:rPr>
          <w:lang w:eastAsia="en-IO"/>
        </w:rPr>
        <w:t xml:space="preserve"> after dissection of the retroperitoneal fascia if required </w:t>
      </w:r>
      <w:r w:rsidRPr="00C05C47">
        <w:rPr>
          <w:b/>
          <w:bCs/>
          <w:lang w:eastAsia="en-IO"/>
        </w:rPr>
        <w:t>[2],</w:t>
      </w:r>
      <w:r w:rsidRPr="00695E91">
        <w:rPr>
          <w:lang w:eastAsia="en-IO"/>
        </w:rPr>
        <w:t xml:space="preserve"> and at 58 minutes after the dose administration </w:t>
      </w:r>
      <w:r w:rsidRPr="00C05C47">
        <w:rPr>
          <w:b/>
          <w:bCs/>
          <w:lang w:eastAsia="en-IO"/>
        </w:rPr>
        <w:t>[3].</w:t>
      </w:r>
      <w:r w:rsidRPr="00695E91">
        <w:rPr>
          <w:lang w:eastAsia="en-IO"/>
        </w:rPr>
        <w:t xml:space="preserve"> If another dose is required after 1 hour, repeat the assessments after 10 minutes and 58 minutes when possible </w:t>
      </w:r>
      <w:r w:rsidRPr="00C05C47">
        <w:rPr>
          <w:b/>
          <w:bCs/>
          <w:lang w:eastAsia="en-IO"/>
        </w:rPr>
        <w:t>[4].</w:t>
      </w:r>
      <w:r w:rsidRPr="00695E91">
        <w:rPr>
          <w:lang w:eastAsia="en-IO"/>
        </w:rPr>
        <w:t xml:space="preserve"> Before closing, assess the anatomical location of the ureters again </w:t>
      </w:r>
      <w:r w:rsidRPr="00C05C47">
        <w:rPr>
          <w:b/>
          <w:bCs/>
          <w:lang w:eastAsia="en-IO"/>
        </w:rPr>
        <w:t>[5].</w:t>
      </w:r>
    </w:p>
    <w:p w14:paraId="0FD84FD8" w14:textId="59184E44" w:rsidR="00C05C47" w:rsidRDefault="00C05C47" w:rsidP="00C05C47">
      <w:pPr>
        <w:pStyle w:val="ShotDescription"/>
        <w:numPr>
          <w:ilvl w:val="2"/>
          <w:numId w:val="3"/>
        </w:numPr>
        <w:rPr>
          <w:lang w:val="en-IO" w:eastAsia="en-IO"/>
        </w:rPr>
      </w:pPr>
      <w:r w:rsidRPr="00695E91">
        <w:rPr>
          <w:lang w:val="en-IO" w:eastAsia="en-IO"/>
        </w:rPr>
        <w:t>Talent assessing a ureter before dissection of the retroperitoneal fascia</w:t>
      </w:r>
    </w:p>
    <w:p w14:paraId="787BC65D" w14:textId="147F5C59" w:rsidR="00C05C47" w:rsidRDefault="00C05C47" w:rsidP="00C05C47">
      <w:pPr>
        <w:pStyle w:val="ShotDescription"/>
        <w:numPr>
          <w:ilvl w:val="2"/>
          <w:numId w:val="3"/>
        </w:numPr>
        <w:rPr>
          <w:lang w:val="en-IO" w:eastAsia="en-IO"/>
        </w:rPr>
      </w:pPr>
      <w:r w:rsidRPr="00695E91">
        <w:rPr>
          <w:lang w:val="en-IO" w:eastAsia="en-IO"/>
        </w:rPr>
        <w:t>Talent assessing a ureter after dissection of the retroperitoneal fascia</w:t>
      </w:r>
    </w:p>
    <w:p w14:paraId="3F75E721" w14:textId="75068D68" w:rsidR="00C05C47" w:rsidRDefault="00C05C47" w:rsidP="00C05C47">
      <w:pPr>
        <w:pStyle w:val="ShotDescription"/>
        <w:numPr>
          <w:ilvl w:val="2"/>
          <w:numId w:val="3"/>
        </w:numPr>
        <w:rPr>
          <w:lang w:val="en-IO" w:eastAsia="en-IO"/>
        </w:rPr>
      </w:pPr>
      <w:r w:rsidRPr="00695E91">
        <w:rPr>
          <w:lang w:val="en-IO" w:eastAsia="en-IO"/>
        </w:rPr>
        <w:t>Talent assessing a ureter at 58 minutes after the dose administration</w:t>
      </w:r>
    </w:p>
    <w:p w14:paraId="2930B4E2" w14:textId="176BCF23" w:rsidR="00C05C47" w:rsidRPr="00C05C47" w:rsidRDefault="00C05C47" w:rsidP="00C05C47">
      <w:pPr>
        <w:pStyle w:val="ShotDescription"/>
        <w:numPr>
          <w:ilvl w:val="2"/>
          <w:numId w:val="3"/>
        </w:numPr>
        <w:rPr>
          <w:color w:val="EE0000"/>
          <w:lang w:val="en-IO" w:eastAsia="en-IO"/>
        </w:rPr>
      </w:pPr>
      <w:r w:rsidRPr="00C05C47">
        <w:rPr>
          <w:color w:val="EE0000"/>
          <w:lang w:val="en-IO" w:eastAsia="en-IO"/>
        </w:rPr>
        <w:t>Talent repeating the ureter assessments after an additional dose</w:t>
      </w:r>
    </w:p>
    <w:p w14:paraId="4C97F80D" w14:textId="1DF62B0A" w:rsidR="00C05C47" w:rsidRDefault="00C05C47" w:rsidP="00C05C47">
      <w:pPr>
        <w:pStyle w:val="ShotDescription"/>
        <w:numPr>
          <w:ilvl w:val="2"/>
          <w:numId w:val="3"/>
        </w:numPr>
        <w:rPr>
          <w:lang w:val="en-IO" w:eastAsia="en-IO"/>
        </w:rPr>
      </w:pPr>
      <w:r w:rsidRPr="00695E91">
        <w:rPr>
          <w:lang w:val="en-IO" w:eastAsia="en-IO"/>
        </w:rPr>
        <w:t>Talent assessing the anatomical location of the ureters before closing</w:t>
      </w:r>
    </w:p>
    <w:p w14:paraId="2FA39147" w14:textId="3D6DF8D8" w:rsidR="00C05C47" w:rsidRDefault="00626510" w:rsidP="00C05C47">
      <w:pPr>
        <w:pStyle w:val="ShotDescription"/>
        <w:ind w:firstLine="0"/>
        <w:rPr>
          <w:lang w:val="en-IO" w:eastAsia="en-IO"/>
        </w:rPr>
      </w:pPr>
      <w:r w:rsidRPr="00626510">
        <w:rPr>
          <w:b/>
          <w:bCs/>
          <w:highlight w:val="yellow"/>
          <w:lang w:val="en-IO" w:eastAsia="en-IO"/>
        </w:rPr>
        <w:t>Author:</w:t>
      </w:r>
      <w:r w:rsidRPr="00626510">
        <w:rPr>
          <w:highlight w:val="yellow"/>
          <w:lang w:val="en-IO" w:eastAsia="en-IO"/>
        </w:rPr>
        <w:t xml:space="preserve"> Will Statement 4 be performed during the filming?</w:t>
      </w:r>
    </w:p>
    <w:p w14:paraId="765F9AD1" w14:textId="77777777" w:rsidR="00FC5BE0" w:rsidRPr="00695E91" w:rsidRDefault="00FC5BE0" w:rsidP="00FC5BE0">
      <w:pPr>
        <w:pStyle w:val="ShotDescription"/>
        <w:rPr>
          <w:lang w:val="en-IO" w:eastAsia="en-IO"/>
        </w:rPr>
      </w:pPr>
    </w:p>
    <w:p w14:paraId="13DB1480" w14:textId="77777777" w:rsidR="00C05C47" w:rsidRPr="00695E91" w:rsidRDefault="00C05C47" w:rsidP="00C05C47">
      <w:pPr>
        <w:pStyle w:val="Narration"/>
        <w:numPr>
          <w:ilvl w:val="1"/>
          <w:numId w:val="3"/>
        </w:numPr>
        <w:rPr>
          <w:lang w:eastAsia="en-IO"/>
        </w:rPr>
      </w:pPr>
      <w:r w:rsidRPr="00695E91">
        <w:rPr>
          <w:lang w:eastAsia="en-IO"/>
        </w:rPr>
        <w:t>Perform each assessment according to the randomisation schedule, using either white-light or near-infrared imaging first [1].</w:t>
      </w:r>
    </w:p>
    <w:p w14:paraId="56AE2C0B" w14:textId="42DB0A1D" w:rsidR="00C05C47" w:rsidRDefault="00C05C47" w:rsidP="00C05C47">
      <w:pPr>
        <w:pStyle w:val="ShotDescription"/>
        <w:numPr>
          <w:ilvl w:val="2"/>
          <w:numId w:val="3"/>
        </w:numPr>
        <w:rPr>
          <w:lang w:val="en-IO" w:eastAsia="en-IO"/>
        </w:rPr>
      </w:pPr>
      <w:r w:rsidRPr="00695E91">
        <w:rPr>
          <w:lang w:val="en-IO" w:eastAsia="en-IO"/>
        </w:rPr>
        <w:t>Talent performing the ureter assessment according to the randomized imaging order</w:t>
      </w:r>
    </w:p>
    <w:p w14:paraId="3EAB0B3D" w14:textId="77777777" w:rsidR="00C05C47" w:rsidRPr="00695E91" w:rsidRDefault="00C05C47" w:rsidP="00C05C47">
      <w:pPr>
        <w:pStyle w:val="ShotDescription"/>
        <w:ind w:firstLine="0"/>
        <w:rPr>
          <w:lang w:val="en-IO" w:eastAsia="en-IO"/>
        </w:rPr>
      </w:pPr>
    </w:p>
    <w:p w14:paraId="58B2B3BA" w14:textId="68A09713" w:rsidR="00C05C47" w:rsidRPr="00695E91" w:rsidRDefault="00C05C47" w:rsidP="00C05C47">
      <w:pPr>
        <w:pStyle w:val="Narration"/>
        <w:numPr>
          <w:ilvl w:val="1"/>
          <w:numId w:val="3"/>
        </w:numPr>
        <w:rPr>
          <w:lang w:eastAsia="en-IO"/>
        </w:rPr>
      </w:pPr>
      <w:r w:rsidRPr="00695E91">
        <w:rPr>
          <w:lang w:eastAsia="en-IO"/>
        </w:rPr>
        <w:lastRenderedPageBreak/>
        <w:t>For both white-light and near-infrared imaging, indicate the visible ureter trajectory using the predefined anatomical landmarks</w:t>
      </w:r>
      <w:r w:rsidR="00FD274B">
        <w:rPr>
          <w:lang w:eastAsia="en-IO"/>
        </w:rPr>
        <w:t xml:space="preserve"> </w:t>
      </w:r>
      <w:r w:rsidRPr="00FD274B">
        <w:rPr>
          <w:b/>
          <w:bCs/>
          <w:lang w:eastAsia="en-IO"/>
        </w:rPr>
        <w:t>[1].</w:t>
      </w:r>
      <w:r>
        <w:rPr>
          <w:lang w:eastAsia="en-IO"/>
        </w:rPr>
        <w:t xml:space="preserve"> </w:t>
      </w:r>
      <w:r w:rsidRPr="00695E91">
        <w:rPr>
          <w:lang w:eastAsia="en-IO"/>
        </w:rPr>
        <w:t xml:space="preserve">For both white-light and near-infrared imaging, indicate the sufficiency of ureter visualisation as did not meet the need, met the need, or more than needed </w:t>
      </w:r>
      <w:r w:rsidRPr="00C05C47">
        <w:rPr>
          <w:b/>
          <w:bCs/>
          <w:lang w:eastAsia="en-IO"/>
        </w:rPr>
        <w:t>[</w:t>
      </w:r>
      <w:r>
        <w:rPr>
          <w:b/>
          <w:bCs/>
          <w:lang w:eastAsia="en-IO"/>
        </w:rPr>
        <w:t>2</w:t>
      </w:r>
      <w:r w:rsidRPr="00C05C47">
        <w:rPr>
          <w:b/>
          <w:bCs/>
          <w:lang w:eastAsia="en-IO"/>
        </w:rPr>
        <w:t>].</w:t>
      </w:r>
      <w:r w:rsidRPr="00695E91">
        <w:rPr>
          <w:lang w:eastAsia="en-IO"/>
        </w:rPr>
        <w:t xml:space="preserve"> Indicate the certainty of visualisation as either equivocal or unequivocal </w:t>
      </w:r>
      <w:r w:rsidRPr="00C05C47">
        <w:rPr>
          <w:b/>
          <w:bCs/>
          <w:lang w:eastAsia="en-IO"/>
        </w:rPr>
        <w:t>[3].</w:t>
      </w:r>
    </w:p>
    <w:p w14:paraId="4974A9E2" w14:textId="681FC40A" w:rsidR="00C05C47" w:rsidRPr="00695E91" w:rsidRDefault="00C05C47" w:rsidP="00C05C47">
      <w:pPr>
        <w:pStyle w:val="ShotDescription"/>
        <w:numPr>
          <w:ilvl w:val="2"/>
          <w:numId w:val="3"/>
        </w:numPr>
        <w:rPr>
          <w:lang w:val="en-IO" w:eastAsia="en-IO"/>
        </w:rPr>
      </w:pPr>
      <w:r w:rsidRPr="00695E91">
        <w:rPr>
          <w:lang w:val="en-IO" w:eastAsia="en-IO"/>
        </w:rPr>
        <w:t>Talent indicating the visible ureter trajectory using the predefined anatomical landmarks</w:t>
      </w:r>
    </w:p>
    <w:p w14:paraId="110A4DB4" w14:textId="25B094BE" w:rsidR="00C05C47" w:rsidRDefault="00C05C47" w:rsidP="00C05C47">
      <w:pPr>
        <w:pStyle w:val="ShotDescription"/>
        <w:numPr>
          <w:ilvl w:val="2"/>
          <w:numId w:val="3"/>
        </w:numPr>
        <w:rPr>
          <w:lang w:val="en-IO" w:eastAsia="en-IO"/>
        </w:rPr>
      </w:pPr>
      <w:r w:rsidRPr="00695E91">
        <w:rPr>
          <w:lang w:val="en-IO" w:eastAsia="en-IO"/>
        </w:rPr>
        <w:t>Talent indicating the sufficiency of ureter visualisation</w:t>
      </w:r>
    </w:p>
    <w:p w14:paraId="5353B65A" w14:textId="02470017" w:rsidR="00C05C47" w:rsidRPr="00695E91" w:rsidRDefault="00C05C47" w:rsidP="00C05C47">
      <w:pPr>
        <w:pStyle w:val="ShotDescription"/>
        <w:numPr>
          <w:ilvl w:val="2"/>
          <w:numId w:val="3"/>
        </w:numPr>
        <w:rPr>
          <w:lang w:val="en-IO" w:eastAsia="en-IO"/>
        </w:rPr>
      </w:pPr>
      <w:r w:rsidRPr="00695E91">
        <w:rPr>
          <w:lang w:val="en-IO" w:eastAsia="en-IO"/>
        </w:rPr>
        <w:t>Talent indicating the certainty of ureter visualisation</w:t>
      </w:r>
    </w:p>
    <w:p w14:paraId="2994B872" w14:textId="1CDD1E91" w:rsidR="00C05C47" w:rsidRPr="00EC1159" w:rsidRDefault="00EC1159" w:rsidP="00C05C47">
      <w:pPr>
        <w:pStyle w:val="Narration"/>
        <w:ind w:firstLine="0"/>
        <w:rPr>
          <w:color w:val="auto"/>
          <w:lang w:eastAsia="en-IO"/>
        </w:rPr>
      </w:pPr>
      <w:r w:rsidRPr="00EC1159">
        <w:rPr>
          <w:b/>
          <w:bCs/>
          <w:color w:val="auto"/>
          <w:highlight w:val="yellow"/>
          <w:lang w:val="en-US" w:eastAsia="en-IO"/>
        </w:rPr>
        <w:t>Author:</w:t>
      </w:r>
      <w:r w:rsidRPr="00EC1159">
        <w:rPr>
          <w:color w:val="auto"/>
          <w:highlight w:val="yellow"/>
          <w:lang w:val="en-US" w:eastAsia="en-IO"/>
        </w:rPr>
        <w:t xml:space="preserve"> The term “surgeon” has been removed from the narration for consistency. We understand that the relevant intraoperative assessments and procedural steps will still be performed by the operating surgeon during filming. Please confirm if this is correct.</w:t>
      </w:r>
    </w:p>
    <w:p w14:paraId="75F38F7D" w14:textId="7B99CEB8" w:rsidR="004253F6" w:rsidRDefault="00FD274B" w:rsidP="004253F6">
      <w:pPr>
        <w:pStyle w:val="ListParagraph"/>
        <w:numPr>
          <w:ilvl w:val="0"/>
          <w:numId w:val="3"/>
        </w:numPr>
        <w:spacing w:before="120"/>
        <w:contextualSpacing w:val="0"/>
        <w:rPr>
          <w:rFonts w:cstheme="minorHAnsi"/>
          <w:b/>
          <w:bCs/>
        </w:rPr>
      </w:pPr>
      <w:r w:rsidRPr="00FD274B">
        <w:rPr>
          <w:rFonts w:cstheme="minorHAnsi"/>
          <w:b/>
          <w:bCs/>
        </w:rPr>
        <w:t>Ureter Integrity Assessment and Postoperative Surgical Evaluation</w:t>
      </w:r>
    </w:p>
    <w:p w14:paraId="1BD49298" w14:textId="77777777" w:rsidR="004253F6" w:rsidRDefault="004253F6" w:rsidP="004253F6">
      <w:pPr>
        <w:pStyle w:val="ListParagraph"/>
        <w:spacing w:before="120"/>
        <w:ind w:left="360"/>
        <w:contextualSpacing w:val="0"/>
        <w:rPr>
          <w:rFonts w:cstheme="minorHAnsi"/>
        </w:rPr>
      </w:pPr>
      <w:r>
        <w:rPr>
          <w:rFonts w:cstheme="minorHAnsi"/>
          <w:b/>
          <w:bCs/>
        </w:rPr>
        <w:t xml:space="preserve">Demonstrator: </w:t>
      </w:r>
      <w:sdt>
        <w:sdtPr>
          <w:rPr>
            <w:rFonts w:cstheme="minorHAnsi"/>
          </w:rPr>
          <w:id w:val="-887105122"/>
          <w:placeholder>
            <w:docPart w:val="F689F65A66C045FDB65F8AE9D049F37A"/>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65604F64" w14:textId="77777777" w:rsidR="004253F6" w:rsidRPr="00695E91" w:rsidRDefault="004253F6" w:rsidP="004253F6">
      <w:pPr>
        <w:pStyle w:val="Narration"/>
        <w:numPr>
          <w:ilvl w:val="1"/>
          <w:numId w:val="3"/>
        </w:numPr>
        <w:rPr>
          <w:lang w:eastAsia="en-IO"/>
        </w:rPr>
      </w:pPr>
      <w:r w:rsidRPr="00695E91">
        <w:rPr>
          <w:lang w:eastAsia="en-IO"/>
        </w:rPr>
        <w:t xml:space="preserve">Before closing, assess for urine leaks, flow, or obstructions using both white-light and near-infrared imaging </w:t>
      </w:r>
      <w:r w:rsidRPr="00626510">
        <w:rPr>
          <w:b/>
          <w:bCs/>
          <w:lang w:eastAsia="en-IO"/>
        </w:rPr>
        <w:t>[1].</w:t>
      </w:r>
      <w:r w:rsidRPr="00695E91">
        <w:rPr>
          <w:lang w:eastAsia="en-IO"/>
        </w:rPr>
        <w:t xml:space="preserve"> Record each assessment as yes, no, or not sure </w:t>
      </w:r>
      <w:r w:rsidRPr="00626510">
        <w:rPr>
          <w:b/>
          <w:bCs/>
          <w:lang w:eastAsia="en-IO"/>
        </w:rPr>
        <w:t>[2].</w:t>
      </w:r>
    </w:p>
    <w:p w14:paraId="3AD2930F" w14:textId="6AC3EB72" w:rsidR="004253F6" w:rsidRDefault="004253F6" w:rsidP="004253F6">
      <w:pPr>
        <w:pStyle w:val="ShotDescription"/>
        <w:numPr>
          <w:ilvl w:val="2"/>
          <w:numId w:val="3"/>
        </w:numPr>
        <w:rPr>
          <w:lang w:val="en-IO" w:eastAsia="en-IO"/>
        </w:rPr>
      </w:pPr>
      <w:r w:rsidRPr="00695E91">
        <w:rPr>
          <w:lang w:val="en-IO" w:eastAsia="en-IO"/>
        </w:rPr>
        <w:t>Talent assessing for urine leaks, flow, or obstructions using white-light and near-infrared imaging</w:t>
      </w:r>
    </w:p>
    <w:p w14:paraId="3B607739" w14:textId="1C2FA46F" w:rsidR="004253F6" w:rsidRDefault="004253F6" w:rsidP="004253F6">
      <w:pPr>
        <w:pStyle w:val="ShotDescription"/>
        <w:numPr>
          <w:ilvl w:val="2"/>
          <w:numId w:val="3"/>
        </w:numPr>
        <w:rPr>
          <w:lang w:val="en-IO" w:eastAsia="en-IO"/>
        </w:rPr>
      </w:pPr>
      <w:r w:rsidRPr="00695E91">
        <w:rPr>
          <w:lang w:val="en-IO" w:eastAsia="en-IO"/>
        </w:rPr>
        <w:t>Talent recording the assessment as yes, no, or not sure</w:t>
      </w:r>
    </w:p>
    <w:p w14:paraId="3843916D" w14:textId="77777777" w:rsidR="004253F6" w:rsidRPr="00695E91" w:rsidRDefault="004253F6" w:rsidP="004253F6">
      <w:pPr>
        <w:pStyle w:val="ShotDescription"/>
        <w:ind w:firstLine="0"/>
        <w:rPr>
          <w:lang w:val="en-IO" w:eastAsia="en-IO"/>
        </w:rPr>
      </w:pPr>
    </w:p>
    <w:p w14:paraId="76D4CB34" w14:textId="2D312833" w:rsidR="004253F6" w:rsidRPr="00695E91" w:rsidRDefault="004253F6" w:rsidP="004253F6">
      <w:pPr>
        <w:pStyle w:val="Narration"/>
        <w:numPr>
          <w:ilvl w:val="1"/>
          <w:numId w:val="3"/>
        </w:numPr>
        <w:rPr>
          <w:lang w:eastAsia="en-IO"/>
        </w:rPr>
      </w:pPr>
      <w:r w:rsidRPr="00695E91">
        <w:rPr>
          <w:lang w:eastAsia="en-IO"/>
        </w:rPr>
        <w:t xml:space="preserve">At the end of surgery, </w:t>
      </w:r>
      <w:r w:rsidR="0020614D">
        <w:rPr>
          <w:lang w:eastAsia="en-IO"/>
        </w:rPr>
        <w:t xml:space="preserve">document </w:t>
      </w:r>
      <w:r w:rsidRPr="00695E91">
        <w:rPr>
          <w:lang w:eastAsia="en-IO"/>
        </w:rPr>
        <w:t xml:space="preserve">any change in the surgical plan, approach, or instruments and its possible relation to nizaracianine </w:t>
      </w:r>
      <w:r w:rsidRPr="00626510">
        <w:rPr>
          <w:b/>
          <w:bCs/>
          <w:lang w:eastAsia="en-IO"/>
        </w:rPr>
        <w:t>[1].</w:t>
      </w:r>
      <w:r w:rsidRPr="00695E91">
        <w:rPr>
          <w:lang w:eastAsia="en-IO"/>
        </w:rPr>
        <w:t xml:space="preserve"> </w:t>
      </w:r>
      <w:r w:rsidR="0020614D">
        <w:rPr>
          <w:lang w:eastAsia="en-IO"/>
        </w:rPr>
        <w:t>Indicate</w:t>
      </w:r>
      <w:r w:rsidRPr="00695E91">
        <w:rPr>
          <w:lang w:eastAsia="en-IO"/>
        </w:rPr>
        <w:t xml:space="preserve"> whether nizaracianine provided assistance during the surgery </w:t>
      </w:r>
      <w:r w:rsidRPr="00626510">
        <w:rPr>
          <w:b/>
          <w:bCs/>
          <w:lang w:eastAsia="en-IO"/>
        </w:rPr>
        <w:t>[2].</w:t>
      </w:r>
    </w:p>
    <w:p w14:paraId="5C848572" w14:textId="05140225" w:rsidR="004253F6" w:rsidRDefault="004253F6" w:rsidP="004253F6">
      <w:pPr>
        <w:pStyle w:val="ShotDescription"/>
        <w:numPr>
          <w:ilvl w:val="2"/>
          <w:numId w:val="3"/>
        </w:numPr>
        <w:rPr>
          <w:lang w:val="en-IO" w:eastAsia="en-IO"/>
        </w:rPr>
      </w:pPr>
      <w:r w:rsidRPr="00695E91">
        <w:rPr>
          <w:lang w:val="en-IO" w:eastAsia="en-IO"/>
        </w:rPr>
        <w:t>Talent recording any change in the surgical plan, approach, or instruments and its possible relation to nizaracianine</w:t>
      </w:r>
    </w:p>
    <w:p w14:paraId="6300547B" w14:textId="01FDEA59" w:rsidR="004253F6" w:rsidRDefault="004253F6" w:rsidP="004253F6">
      <w:pPr>
        <w:pStyle w:val="ShotDescription"/>
        <w:numPr>
          <w:ilvl w:val="2"/>
          <w:numId w:val="3"/>
        </w:numPr>
        <w:rPr>
          <w:lang w:val="en-IO" w:eastAsia="en-IO"/>
        </w:rPr>
      </w:pPr>
      <w:r w:rsidRPr="00695E91">
        <w:rPr>
          <w:lang w:val="en-IO" w:eastAsia="en-IO"/>
        </w:rPr>
        <w:t>Talent recording whether nizaracianine provided assistance during the surgery</w:t>
      </w:r>
    </w:p>
    <w:p w14:paraId="76FA5BAF" w14:textId="77777777" w:rsidR="00FC5BE0" w:rsidRPr="00695E91" w:rsidRDefault="00FC5BE0" w:rsidP="00FC5BE0">
      <w:pPr>
        <w:pStyle w:val="ShotDescription"/>
        <w:ind w:firstLine="0"/>
        <w:rPr>
          <w:lang w:val="en-IO" w:eastAsia="en-IO"/>
        </w:rPr>
      </w:pPr>
    </w:p>
    <w:p w14:paraId="5CF8AB1D" w14:textId="6DB69234" w:rsidR="004253F6" w:rsidRPr="00695E91" w:rsidRDefault="004253F6" w:rsidP="004253F6">
      <w:pPr>
        <w:pStyle w:val="Narration"/>
        <w:numPr>
          <w:ilvl w:val="1"/>
          <w:numId w:val="3"/>
        </w:numPr>
        <w:rPr>
          <w:lang w:eastAsia="en-IO"/>
        </w:rPr>
      </w:pPr>
      <w:r w:rsidRPr="00695E91">
        <w:rPr>
          <w:lang w:eastAsia="en-IO"/>
        </w:rPr>
        <w:t xml:space="preserve">Record whether the fluorescence provided by nizaracianine confirmed the ureter location and full course </w:t>
      </w:r>
      <w:r w:rsidRPr="00626510">
        <w:rPr>
          <w:b/>
          <w:bCs/>
          <w:lang w:eastAsia="en-IO"/>
        </w:rPr>
        <w:t>[1].</w:t>
      </w:r>
      <w:r w:rsidRPr="00695E91">
        <w:rPr>
          <w:lang w:eastAsia="en-IO"/>
        </w:rPr>
        <w:t xml:space="preserve"> </w:t>
      </w:r>
      <w:r w:rsidR="0020614D">
        <w:rPr>
          <w:lang w:eastAsia="en-IO"/>
        </w:rPr>
        <w:t>Indicate</w:t>
      </w:r>
      <w:r w:rsidRPr="00695E91">
        <w:rPr>
          <w:lang w:eastAsia="en-IO"/>
        </w:rPr>
        <w:t xml:space="preserve"> whether nizaracianine facilitated initial ureter identification without requiring dissection </w:t>
      </w:r>
      <w:r w:rsidRPr="00626510">
        <w:rPr>
          <w:b/>
          <w:bCs/>
          <w:lang w:eastAsia="en-IO"/>
        </w:rPr>
        <w:t>[2].</w:t>
      </w:r>
    </w:p>
    <w:p w14:paraId="4AC963F5" w14:textId="6BA3068E" w:rsidR="004253F6" w:rsidRDefault="004253F6" w:rsidP="004253F6">
      <w:pPr>
        <w:pStyle w:val="ShotDescription"/>
        <w:numPr>
          <w:ilvl w:val="2"/>
          <w:numId w:val="3"/>
        </w:numPr>
        <w:rPr>
          <w:lang w:val="en-IO" w:eastAsia="en-IO"/>
        </w:rPr>
      </w:pPr>
      <w:r w:rsidRPr="00695E91">
        <w:rPr>
          <w:lang w:val="en-IO" w:eastAsia="en-IO"/>
        </w:rPr>
        <w:t>Talent recording whether the fluorescence provided by nizaracianine confirmed the ureter location and full course</w:t>
      </w:r>
    </w:p>
    <w:p w14:paraId="2B0C817A" w14:textId="683F607F" w:rsidR="004253F6" w:rsidRDefault="004253F6" w:rsidP="004253F6">
      <w:pPr>
        <w:pStyle w:val="ShotDescription"/>
        <w:numPr>
          <w:ilvl w:val="2"/>
          <w:numId w:val="3"/>
        </w:numPr>
        <w:rPr>
          <w:lang w:val="en-IO" w:eastAsia="en-IO"/>
        </w:rPr>
      </w:pPr>
      <w:r w:rsidRPr="00695E91">
        <w:rPr>
          <w:lang w:val="en-IO" w:eastAsia="en-IO"/>
        </w:rPr>
        <w:t>Talent recording whether nizaracianine facilitated initial ureter identification without requiring dissection</w:t>
      </w:r>
    </w:p>
    <w:p w14:paraId="6FD1A9C4" w14:textId="77777777" w:rsidR="00FC5BE0" w:rsidRDefault="00FC5BE0" w:rsidP="00FC5BE0">
      <w:pPr>
        <w:pStyle w:val="ShotDescription"/>
        <w:ind w:firstLine="0"/>
        <w:rPr>
          <w:lang w:val="en-IO" w:eastAsia="en-IO"/>
        </w:rPr>
      </w:pPr>
    </w:p>
    <w:p w14:paraId="64E5F18D" w14:textId="7C15F01B" w:rsidR="004253F6" w:rsidRPr="00695E91" w:rsidRDefault="004253F6" w:rsidP="004253F6">
      <w:pPr>
        <w:pStyle w:val="Narration"/>
        <w:numPr>
          <w:ilvl w:val="1"/>
          <w:numId w:val="3"/>
        </w:numPr>
        <w:rPr>
          <w:lang w:eastAsia="en-IO"/>
        </w:rPr>
      </w:pPr>
      <w:r w:rsidRPr="00695E91">
        <w:rPr>
          <w:lang w:eastAsia="en-IO"/>
        </w:rPr>
        <w:lastRenderedPageBreak/>
        <w:t xml:space="preserve">Record whether nizaracianine reduced or eliminated dissection or </w:t>
      </w:r>
      <w:r w:rsidR="00C56717" w:rsidRPr="00695E91">
        <w:rPr>
          <w:lang w:eastAsia="en-IO"/>
        </w:rPr>
        <w:t xml:space="preserve">skeletonization </w:t>
      </w:r>
      <w:r w:rsidR="00C56717" w:rsidRPr="00626510">
        <w:rPr>
          <w:b/>
          <w:bCs/>
          <w:lang w:eastAsia="en-IO"/>
        </w:rPr>
        <w:t xml:space="preserve">[1] </w:t>
      </w:r>
      <w:r w:rsidR="00C56717" w:rsidRPr="00C56717">
        <w:rPr>
          <w:lang w:eastAsia="en-IO"/>
        </w:rPr>
        <w:t>and</w:t>
      </w:r>
      <w:r w:rsidRPr="00695E91">
        <w:rPr>
          <w:lang w:eastAsia="en-IO"/>
        </w:rPr>
        <w:t xml:space="preserve"> record the presence of a ureter injury </w:t>
      </w:r>
      <w:r w:rsidRPr="00626510">
        <w:rPr>
          <w:b/>
          <w:bCs/>
          <w:lang w:eastAsia="en-IO"/>
        </w:rPr>
        <w:t>[2].</w:t>
      </w:r>
      <w:r w:rsidR="00EC1159">
        <w:rPr>
          <w:b/>
          <w:bCs/>
          <w:lang w:eastAsia="en-IO"/>
        </w:rPr>
        <w:t xml:space="preserve"> </w:t>
      </w:r>
      <w:r w:rsidR="0020614D">
        <w:rPr>
          <w:lang w:eastAsia="en-IO"/>
        </w:rPr>
        <w:t>Indicate</w:t>
      </w:r>
      <w:r w:rsidRPr="00695E91">
        <w:rPr>
          <w:lang w:eastAsia="en-IO"/>
        </w:rPr>
        <w:t xml:space="preserve"> whether nizaracianine potentially reduced the injury </w:t>
      </w:r>
      <w:r w:rsidRPr="00626510">
        <w:rPr>
          <w:b/>
          <w:bCs/>
          <w:lang w:eastAsia="en-IO"/>
        </w:rPr>
        <w:t>[3].</w:t>
      </w:r>
    </w:p>
    <w:p w14:paraId="64709BC4" w14:textId="6E4D4FE8" w:rsidR="004253F6" w:rsidRDefault="004253F6" w:rsidP="004253F6">
      <w:pPr>
        <w:pStyle w:val="ShotDescription"/>
        <w:numPr>
          <w:ilvl w:val="2"/>
          <w:numId w:val="3"/>
        </w:numPr>
        <w:rPr>
          <w:lang w:val="en-IO" w:eastAsia="en-IO"/>
        </w:rPr>
      </w:pPr>
      <w:r w:rsidRPr="00695E91">
        <w:rPr>
          <w:lang w:val="en-IO" w:eastAsia="en-IO"/>
        </w:rPr>
        <w:t>Talent recording whether nizaracianine reduced or eliminated dissection or skeletonization</w:t>
      </w:r>
    </w:p>
    <w:p w14:paraId="3BD17A4A" w14:textId="77777777" w:rsidR="004253F6" w:rsidRDefault="004253F6" w:rsidP="004253F6">
      <w:pPr>
        <w:pStyle w:val="ShotDescription"/>
        <w:numPr>
          <w:ilvl w:val="2"/>
          <w:numId w:val="3"/>
        </w:numPr>
        <w:rPr>
          <w:lang w:val="en-IO" w:eastAsia="en-IO"/>
        </w:rPr>
      </w:pPr>
      <w:r w:rsidRPr="00695E91">
        <w:rPr>
          <w:lang w:val="en-IO" w:eastAsia="en-IO"/>
        </w:rPr>
        <w:t>Talent recording the presence of a ureter injury</w:t>
      </w:r>
    </w:p>
    <w:p w14:paraId="0F5CF0E0" w14:textId="6B4B1E2C" w:rsidR="004253F6" w:rsidRDefault="004253F6" w:rsidP="004253F6">
      <w:pPr>
        <w:pStyle w:val="ShotDescription"/>
        <w:numPr>
          <w:ilvl w:val="2"/>
          <w:numId w:val="3"/>
        </w:numPr>
        <w:rPr>
          <w:lang w:val="en-IO" w:eastAsia="en-IO"/>
        </w:rPr>
      </w:pPr>
      <w:r w:rsidRPr="004253F6">
        <w:rPr>
          <w:lang w:val="en-IO" w:eastAsia="en-IO"/>
        </w:rPr>
        <w:t>Talent recording whether nizaracianine potentially reduced the injury</w:t>
      </w:r>
    </w:p>
    <w:p w14:paraId="30305209" w14:textId="77777777" w:rsidR="004253F6" w:rsidRPr="004253F6" w:rsidRDefault="004253F6" w:rsidP="004253F6">
      <w:pPr>
        <w:pStyle w:val="ShotDescription"/>
        <w:ind w:firstLine="0"/>
        <w:rPr>
          <w:lang w:val="en-IO" w:eastAsia="en-IO"/>
        </w:rPr>
      </w:pPr>
    </w:p>
    <w:p w14:paraId="1A0C1B26" w14:textId="093E3D4C" w:rsidR="004253F6" w:rsidRPr="00695E91" w:rsidRDefault="00C56717" w:rsidP="004253F6">
      <w:pPr>
        <w:pStyle w:val="Narration"/>
        <w:numPr>
          <w:ilvl w:val="1"/>
          <w:numId w:val="3"/>
        </w:numPr>
        <w:rPr>
          <w:lang w:eastAsia="en-IO"/>
        </w:rPr>
      </w:pPr>
      <w:r>
        <w:rPr>
          <w:lang w:eastAsia="en-IO"/>
        </w:rPr>
        <w:t xml:space="preserve">Document </w:t>
      </w:r>
      <w:r w:rsidR="004253F6" w:rsidRPr="00695E91">
        <w:rPr>
          <w:lang w:eastAsia="en-IO"/>
        </w:rPr>
        <w:t xml:space="preserve">any improvement in the evaluation of ureter integrity and function using near-infrared imaging made possible by nizaracianine </w:t>
      </w:r>
      <w:r w:rsidR="004253F6" w:rsidRPr="004C4E4D">
        <w:rPr>
          <w:b/>
          <w:bCs/>
          <w:lang w:eastAsia="en-IO"/>
        </w:rPr>
        <w:t xml:space="preserve">[1]. </w:t>
      </w:r>
      <w:r w:rsidR="0020614D">
        <w:rPr>
          <w:lang w:eastAsia="en-IO"/>
        </w:rPr>
        <w:t xml:space="preserve">Note </w:t>
      </w:r>
      <w:r w:rsidR="004253F6" w:rsidRPr="00695E91">
        <w:rPr>
          <w:lang w:eastAsia="en-IO"/>
        </w:rPr>
        <w:t xml:space="preserve">the general observations, including tissue disruption and the impact of body mass index on the surgical procedure </w:t>
      </w:r>
      <w:r w:rsidR="004253F6" w:rsidRPr="004C4E4D">
        <w:rPr>
          <w:b/>
          <w:bCs/>
          <w:lang w:eastAsia="en-IO"/>
        </w:rPr>
        <w:t>[2].</w:t>
      </w:r>
    </w:p>
    <w:p w14:paraId="5D7A3CF8" w14:textId="48C7F4A4" w:rsidR="004253F6" w:rsidRDefault="004253F6" w:rsidP="004253F6">
      <w:pPr>
        <w:pStyle w:val="ShotDescription"/>
        <w:numPr>
          <w:ilvl w:val="2"/>
          <w:numId w:val="3"/>
        </w:numPr>
        <w:rPr>
          <w:lang w:val="en-IO" w:eastAsia="en-IO"/>
        </w:rPr>
      </w:pPr>
      <w:r w:rsidRPr="00695E91">
        <w:rPr>
          <w:lang w:val="en-IO" w:eastAsia="en-IO"/>
        </w:rPr>
        <w:t>Talent recording any improvement in the evaluation of ureter integrity and function using near-infrared imaging</w:t>
      </w:r>
    </w:p>
    <w:p w14:paraId="3581F0D4" w14:textId="3A011B75" w:rsidR="004253F6" w:rsidRDefault="004253F6" w:rsidP="004253F6">
      <w:pPr>
        <w:pStyle w:val="ShotDescription"/>
        <w:numPr>
          <w:ilvl w:val="2"/>
          <w:numId w:val="3"/>
        </w:numPr>
        <w:rPr>
          <w:lang w:val="en-IO" w:eastAsia="en-IO"/>
        </w:rPr>
      </w:pPr>
      <w:r w:rsidRPr="00695E91">
        <w:rPr>
          <w:lang w:val="en-IO" w:eastAsia="en-IO"/>
        </w:rPr>
        <w:t>Talent recording the general observations, including tissue disruption and the impact of body mass index on the surgical procedure</w:t>
      </w:r>
    </w:p>
    <w:p w14:paraId="5B399162" w14:textId="566A113F" w:rsidR="00CD0935" w:rsidRPr="00695E91" w:rsidRDefault="00CD0935" w:rsidP="00CD0935">
      <w:pPr>
        <w:pStyle w:val="ShotDescription"/>
        <w:ind w:firstLine="0"/>
        <w:rPr>
          <w:lang w:val="en-IO" w:eastAsia="en-IO"/>
        </w:rPr>
      </w:pPr>
      <w:r w:rsidRPr="00CD0935">
        <w:rPr>
          <w:b/>
          <w:bCs/>
          <w:highlight w:val="yellow"/>
          <w:lang w:val="en-IO" w:eastAsia="en-IO"/>
        </w:rPr>
        <w:t>Author:</w:t>
      </w:r>
      <w:r w:rsidRPr="00CD0935">
        <w:rPr>
          <w:highlight w:val="yellow"/>
          <w:lang w:val="en-IO" w:eastAsia="en-IO"/>
        </w:rPr>
        <w:t xml:space="preserve"> Will step 4.5 be performed? Please highlight any shot in the script </w:t>
      </w:r>
      <w:r w:rsidR="00AC4BBB">
        <w:rPr>
          <w:highlight w:val="yellow"/>
          <w:lang w:val="en-IO" w:eastAsia="en-IO"/>
        </w:rPr>
        <w:t>that</w:t>
      </w:r>
      <w:r w:rsidRPr="00CD0935">
        <w:rPr>
          <w:highlight w:val="yellow"/>
          <w:lang w:val="en-IO" w:eastAsia="en-IO"/>
        </w:rPr>
        <w:t xml:space="preserve"> can not be filmed</w:t>
      </w:r>
      <w:r>
        <w:rPr>
          <w:lang w:val="en-IO" w:eastAsia="en-IO"/>
        </w:rPr>
        <w:t xml:space="preserve"> </w:t>
      </w:r>
    </w:p>
    <w:p w14:paraId="53562214" w14:textId="51AA37BF" w:rsidR="004253F6" w:rsidRDefault="00FD274B" w:rsidP="004253F6">
      <w:pPr>
        <w:pStyle w:val="ListParagraph"/>
        <w:numPr>
          <w:ilvl w:val="0"/>
          <w:numId w:val="3"/>
        </w:numPr>
        <w:spacing w:before="120"/>
        <w:contextualSpacing w:val="0"/>
        <w:rPr>
          <w:rFonts w:cstheme="minorHAnsi"/>
          <w:b/>
          <w:bCs/>
        </w:rPr>
      </w:pPr>
      <w:r w:rsidRPr="00FD274B">
        <w:rPr>
          <w:rFonts w:cstheme="minorHAnsi"/>
          <w:b/>
          <w:bCs/>
        </w:rPr>
        <w:t xml:space="preserve">Image Analysis </w:t>
      </w:r>
    </w:p>
    <w:p w14:paraId="2A664145" w14:textId="77777777" w:rsidR="004253F6" w:rsidRDefault="004253F6" w:rsidP="004253F6">
      <w:pPr>
        <w:pStyle w:val="ListParagraph"/>
        <w:spacing w:before="120"/>
        <w:ind w:left="360"/>
        <w:contextualSpacing w:val="0"/>
        <w:rPr>
          <w:rFonts w:cstheme="minorHAnsi"/>
        </w:rPr>
      </w:pPr>
      <w:r>
        <w:rPr>
          <w:rFonts w:cstheme="minorHAnsi"/>
          <w:b/>
          <w:bCs/>
        </w:rPr>
        <w:t xml:space="preserve">Demonstrator: </w:t>
      </w:r>
      <w:sdt>
        <w:sdtPr>
          <w:rPr>
            <w:rFonts w:cstheme="minorHAnsi"/>
          </w:rPr>
          <w:id w:val="1102227931"/>
          <w:placeholder>
            <w:docPart w:val="AC2B6C26CAF14BCB829FBAD9DE7DB68A"/>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4FF8097C" w14:textId="77777777" w:rsidR="004253F6" w:rsidRPr="00695E91" w:rsidRDefault="004253F6" w:rsidP="004253F6">
      <w:pPr>
        <w:pStyle w:val="Narration"/>
        <w:numPr>
          <w:ilvl w:val="1"/>
          <w:numId w:val="3"/>
        </w:numPr>
        <w:rPr>
          <w:lang w:eastAsia="en-IO"/>
        </w:rPr>
      </w:pPr>
      <w:r w:rsidRPr="00695E91">
        <w:rPr>
          <w:lang w:eastAsia="en-IO"/>
        </w:rPr>
        <w:t xml:space="preserve">After completing the surgery, calculate the signal-to-background ratio using the study-specific software application to maintain data consistency throughout the study </w:t>
      </w:r>
      <w:r w:rsidRPr="00626510">
        <w:rPr>
          <w:b/>
          <w:bCs/>
          <w:lang w:eastAsia="en-IO"/>
        </w:rPr>
        <w:t>[1].</w:t>
      </w:r>
    </w:p>
    <w:p w14:paraId="7990BCB9" w14:textId="1CE6F232" w:rsidR="004253F6" w:rsidRDefault="004253F6" w:rsidP="004253F6">
      <w:pPr>
        <w:pStyle w:val="ShotDescription"/>
        <w:numPr>
          <w:ilvl w:val="2"/>
          <w:numId w:val="3"/>
        </w:numPr>
        <w:rPr>
          <w:lang w:val="en-IO" w:eastAsia="en-IO"/>
        </w:rPr>
      </w:pPr>
      <w:r w:rsidRPr="004253F6">
        <w:rPr>
          <w:highlight w:val="yellow"/>
          <w:lang w:val="en-IO" w:eastAsia="en-IO"/>
        </w:rPr>
        <w:t>SCREEN:</w:t>
      </w:r>
      <w:r w:rsidRPr="00695E91">
        <w:rPr>
          <w:lang w:val="en-IO" w:eastAsia="en-IO"/>
        </w:rPr>
        <w:t xml:space="preserve"> The signal-to-background ratio being calculated using the study-specific software application</w:t>
      </w:r>
    </w:p>
    <w:p w14:paraId="6B2F52E1" w14:textId="4F2F4210" w:rsidR="00FC5BE0" w:rsidRDefault="000D4F05" w:rsidP="000D4F05">
      <w:pPr>
        <w:pStyle w:val="ListParagraph"/>
        <w:spacing w:before="120"/>
        <w:ind w:left="851"/>
        <w:contextualSpacing w:val="0"/>
        <w:jc w:val="both"/>
        <w:rPr>
          <w:lang w:val="en-IO" w:eastAsia="en-IO"/>
        </w:rPr>
      </w:pPr>
      <w:r w:rsidRPr="00301A4F">
        <w:rPr>
          <w:rStyle w:val="Strong"/>
          <w:rFonts w:ascii="Calibri" w:hAnsi="Calibri" w:cs="Calibri"/>
          <w:highlight w:val="yellow"/>
        </w:rPr>
        <w:t xml:space="preserve">Authors: </w:t>
      </w:r>
      <w:r w:rsidRPr="00301A4F">
        <w:rPr>
          <w:rStyle w:val="Strong"/>
          <w:rFonts w:ascii="Calibri" w:hAnsi="Calibri" w:cs="Calibri"/>
          <w:b w:val="0"/>
          <w:bCs w:val="0"/>
          <w:highlight w:val="yellow"/>
        </w:rPr>
        <w:t>Please create a screen capture video of the shots labelled SCREEN and upload them onto your project page:</w:t>
      </w:r>
      <w:r>
        <w:rPr>
          <w:rStyle w:val="Strong"/>
          <w:rFonts w:ascii="Calibri" w:hAnsi="Calibri" w:cs="Calibri"/>
          <w:b w:val="0"/>
          <w:bCs w:val="0"/>
        </w:rPr>
        <w:t xml:space="preserve"> </w:t>
      </w:r>
      <w:hyperlink r:id="rId22" w:history="1">
        <w:r w:rsidRPr="00F45334">
          <w:rPr>
            <w:rStyle w:val="Hyperlink"/>
            <w:rFonts w:eastAsia="Times New Roman" w:cstheme="minorHAnsi"/>
            <w:b/>
          </w:rPr>
          <w:t>https://review.jove.com/account/file-uploader?src=21976823</w:t>
        </w:r>
      </w:hyperlink>
      <w:r>
        <w:rPr>
          <w:rFonts w:eastAsia="Times New Roman" w:cstheme="minorHAnsi"/>
          <w:b/>
        </w:rPr>
        <w:t xml:space="preserve"> </w:t>
      </w:r>
    </w:p>
    <w:p w14:paraId="38506CC0" w14:textId="39530E3F" w:rsidR="004253F6" w:rsidRPr="00695E91" w:rsidRDefault="004253F6" w:rsidP="00FE7279">
      <w:pPr>
        <w:pStyle w:val="Narration"/>
        <w:numPr>
          <w:ilvl w:val="1"/>
          <w:numId w:val="3"/>
        </w:numPr>
        <w:tabs>
          <w:tab w:val="left" w:pos="851"/>
        </w:tabs>
        <w:rPr>
          <w:lang w:eastAsia="en-IO"/>
        </w:rPr>
      </w:pPr>
      <w:r w:rsidRPr="00695E91">
        <w:rPr>
          <w:lang w:eastAsia="en-IO"/>
        </w:rPr>
        <w:t xml:space="preserve">On the near-infrared image, position a region of interest over the most fluorescent segment of the ureter </w:t>
      </w:r>
      <w:r w:rsidRPr="00626510">
        <w:rPr>
          <w:b/>
          <w:bCs/>
          <w:lang w:eastAsia="en-IO"/>
        </w:rPr>
        <w:t>[1],</w:t>
      </w:r>
      <w:r w:rsidRPr="00695E91">
        <w:rPr>
          <w:lang w:eastAsia="en-IO"/>
        </w:rPr>
        <w:t xml:space="preserve"> and position the corresponding background region of interest in the tissue immediately adjacent to the ureteral region of interest </w:t>
      </w:r>
      <w:r w:rsidRPr="00626510">
        <w:rPr>
          <w:b/>
          <w:bCs/>
          <w:lang w:eastAsia="en-IO"/>
        </w:rPr>
        <w:t xml:space="preserve">[2]. </w:t>
      </w:r>
      <w:r w:rsidRPr="00695E91">
        <w:rPr>
          <w:lang w:eastAsia="en-IO"/>
        </w:rPr>
        <w:t xml:space="preserve">Determine the signal-to-background ratio by dividing the mean fluorescence intensity within the ureteral region of interest by the mean fluorescence intensity of the corresponding background region of interest </w:t>
      </w:r>
      <w:r w:rsidRPr="00626510">
        <w:rPr>
          <w:b/>
          <w:bCs/>
          <w:lang w:eastAsia="en-IO"/>
        </w:rPr>
        <w:t>[3].</w:t>
      </w:r>
    </w:p>
    <w:p w14:paraId="0068CD35" w14:textId="0415FF04" w:rsidR="004253F6" w:rsidRDefault="004253F6" w:rsidP="00FE7279">
      <w:pPr>
        <w:pStyle w:val="ShotDescription"/>
        <w:numPr>
          <w:ilvl w:val="2"/>
          <w:numId w:val="3"/>
        </w:numPr>
        <w:rPr>
          <w:lang w:val="en-IO" w:eastAsia="en-IO"/>
        </w:rPr>
      </w:pPr>
      <w:r w:rsidRPr="000D4F05">
        <w:rPr>
          <w:highlight w:val="yellow"/>
          <w:lang w:val="en-IO" w:eastAsia="en-IO"/>
        </w:rPr>
        <w:t>SCREEN:</w:t>
      </w:r>
      <w:r w:rsidRPr="00695E91">
        <w:rPr>
          <w:lang w:val="en-IO" w:eastAsia="en-IO"/>
        </w:rPr>
        <w:t xml:space="preserve"> A region of interest being drawn over the most fluorescent segment of the ureter on the near-infrared image</w:t>
      </w:r>
    </w:p>
    <w:p w14:paraId="4F951A5B" w14:textId="6331AF11" w:rsidR="004253F6" w:rsidRDefault="004253F6" w:rsidP="00FE7279">
      <w:pPr>
        <w:pStyle w:val="ShotDescription"/>
        <w:numPr>
          <w:ilvl w:val="2"/>
          <w:numId w:val="3"/>
        </w:numPr>
        <w:rPr>
          <w:lang w:val="en-IO" w:eastAsia="en-IO"/>
        </w:rPr>
      </w:pPr>
      <w:r w:rsidRPr="000D4F05">
        <w:rPr>
          <w:highlight w:val="yellow"/>
          <w:lang w:val="en-IO" w:eastAsia="en-IO"/>
        </w:rPr>
        <w:t>SCREEN:</w:t>
      </w:r>
      <w:r w:rsidRPr="00695E91">
        <w:rPr>
          <w:lang w:val="en-IO" w:eastAsia="en-IO"/>
        </w:rPr>
        <w:t xml:space="preserve"> A background region of interest being drawn in the tissue immediately </w:t>
      </w:r>
      <w:r w:rsidRPr="00695E91">
        <w:rPr>
          <w:lang w:val="en-IO" w:eastAsia="en-IO"/>
        </w:rPr>
        <w:lastRenderedPageBreak/>
        <w:t>adjacent to the ureteral region of interest</w:t>
      </w:r>
    </w:p>
    <w:p w14:paraId="2621066E" w14:textId="034402F2" w:rsidR="004253F6" w:rsidRDefault="004253F6" w:rsidP="00FE7279">
      <w:pPr>
        <w:pStyle w:val="ShotDescription"/>
        <w:numPr>
          <w:ilvl w:val="2"/>
          <w:numId w:val="3"/>
        </w:numPr>
        <w:rPr>
          <w:lang w:val="en-IO" w:eastAsia="en-IO"/>
        </w:rPr>
      </w:pPr>
      <w:r w:rsidRPr="000D4F05">
        <w:rPr>
          <w:highlight w:val="yellow"/>
          <w:lang w:val="en-IO" w:eastAsia="en-IO"/>
        </w:rPr>
        <w:t>SCREEN:</w:t>
      </w:r>
      <w:r w:rsidRPr="00695E91">
        <w:rPr>
          <w:lang w:val="en-IO" w:eastAsia="en-IO"/>
        </w:rPr>
        <w:t xml:space="preserve"> The mean fluorescence intensity within the ureteral region of interest being divided by the mean fluorescence intensity of the corresponding background region of interest</w:t>
      </w:r>
    </w:p>
    <w:p w14:paraId="09689C4F" w14:textId="4B77647E" w:rsidR="00495959" w:rsidRPr="000F326F" w:rsidRDefault="00495959" w:rsidP="00FE7279">
      <w:pPr>
        <w:pStyle w:val="ListParagraph"/>
        <w:spacing w:before="120"/>
        <w:ind w:left="1627"/>
        <w:contextualSpacing w:val="0"/>
        <w:rPr>
          <w:rFonts w:cstheme="minorHAnsi"/>
        </w:rPr>
      </w:pPr>
    </w:p>
    <w:p w14:paraId="2E4C58BD" w14:textId="77777777" w:rsidR="00FE7279" w:rsidRDefault="00FE7279" w:rsidP="00495959">
      <w:pPr>
        <w:pStyle w:val="Heading1"/>
        <w:rPr>
          <w:rFonts w:cstheme="minorHAnsi"/>
        </w:rPr>
      </w:pPr>
      <w:r>
        <w:rPr>
          <w:rFonts w:cstheme="minorHAnsi"/>
        </w:rPr>
        <w:br w:type="page"/>
      </w:r>
    </w:p>
    <w:p w14:paraId="12FDC79E" w14:textId="2C861124"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7BC3FEA3"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DB62E7">
        <w:rPr>
          <w:rFonts w:eastAsia="Times New Roman" w:cstheme="minorHAnsi"/>
          <w:bCs/>
        </w:rPr>
        <w:t>90</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FE727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32EFA698" w14:textId="77777777" w:rsidR="00852571" w:rsidRPr="00DB62E7" w:rsidRDefault="00852571" w:rsidP="00FE7279">
      <w:pPr>
        <w:pStyle w:val="ListParagraph"/>
        <w:numPr>
          <w:ilvl w:val="1"/>
          <w:numId w:val="3"/>
        </w:numPr>
        <w:tabs>
          <w:tab w:val="left" w:pos="851"/>
        </w:tabs>
        <w:spacing w:before="120"/>
        <w:outlineLvl w:val="0"/>
        <w:rPr>
          <w:rFonts w:cstheme="minorHAnsi"/>
          <w:color w:val="7030A0"/>
        </w:rPr>
      </w:pPr>
      <w:r w:rsidRPr="00DB62E7">
        <w:rPr>
          <w:rFonts w:cstheme="minorHAnsi"/>
          <w:color w:val="7030A0"/>
        </w:rPr>
        <w:t xml:space="preserve">The left ureter was invisible under white light imaging </w:t>
      </w:r>
      <w:r w:rsidRPr="00DB62E7">
        <w:rPr>
          <w:rFonts w:cstheme="minorHAnsi"/>
          <w:b/>
          <w:bCs/>
          <w:color w:val="7030A0"/>
        </w:rPr>
        <w:t>[1],</w:t>
      </w:r>
      <w:r w:rsidRPr="00DB62E7">
        <w:rPr>
          <w:rFonts w:cstheme="minorHAnsi"/>
          <w:color w:val="7030A0"/>
        </w:rPr>
        <w:t xml:space="preserve"> but near-infrared imaging enabled visualization of the ureter through the peritoneum in a more lateral position than anticipated </w:t>
      </w:r>
      <w:r w:rsidRPr="00DB62E7">
        <w:rPr>
          <w:rFonts w:cstheme="minorHAnsi"/>
          <w:b/>
          <w:bCs/>
          <w:color w:val="7030A0"/>
        </w:rPr>
        <w:t>[2].</w:t>
      </w:r>
      <w:r w:rsidRPr="00DB62E7">
        <w:rPr>
          <w:rFonts w:cstheme="minorHAnsi"/>
          <w:color w:val="7030A0"/>
        </w:rPr>
        <w:t xml:space="preserve"> </w:t>
      </w:r>
    </w:p>
    <w:p w14:paraId="0657EC6C" w14:textId="566506C2" w:rsidR="00852571" w:rsidRDefault="00852571" w:rsidP="00852571">
      <w:pPr>
        <w:pStyle w:val="ListParagraph"/>
        <w:tabs>
          <w:tab w:val="left" w:pos="851"/>
        </w:tabs>
        <w:spacing w:before="120"/>
        <w:outlineLvl w:val="0"/>
        <w:rPr>
          <w:rFonts w:cstheme="minorHAnsi"/>
        </w:rPr>
      </w:pPr>
    </w:p>
    <w:p w14:paraId="7E41E7EC" w14:textId="6FCC8EB7" w:rsidR="00852571" w:rsidRPr="00852571" w:rsidRDefault="00852571" w:rsidP="00852571">
      <w:pPr>
        <w:pStyle w:val="ListParagraph"/>
        <w:numPr>
          <w:ilvl w:val="2"/>
          <w:numId w:val="48"/>
        </w:numPr>
        <w:tabs>
          <w:tab w:val="left" w:pos="851"/>
        </w:tabs>
        <w:spacing w:before="120"/>
        <w:outlineLvl w:val="0"/>
        <w:rPr>
          <w:rFonts w:cstheme="minorHAnsi"/>
        </w:rPr>
      </w:pPr>
      <w:r w:rsidRPr="00852571">
        <w:rPr>
          <w:rFonts w:cstheme="minorHAnsi"/>
        </w:rPr>
        <w:t xml:space="preserve"> LAB MEDIA: Figure 2. </w:t>
      </w:r>
      <w:r w:rsidRPr="000D4F05">
        <w:rPr>
          <w:rFonts w:cstheme="minorHAnsi"/>
          <w:b/>
          <w:bCs/>
          <w:i/>
          <w:iCs/>
          <w:color w:val="0070C0"/>
        </w:rPr>
        <w:t>Video editor</w:t>
      </w:r>
      <w:r w:rsidRPr="000D4F05">
        <w:rPr>
          <w:rFonts w:cstheme="minorHAnsi"/>
          <w:i/>
          <w:iCs/>
          <w:color w:val="0070C0"/>
        </w:rPr>
        <w:t>: Show the left white-light image where the</w:t>
      </w:r>
      <w:r w:rsidRPr="00852571">
        <w:rPr>
          <w:rFonts w:cstheme="minorHAnsi"/>
        </w:rPr>
        <w:t xml:space="preserve">  </w:t>
      </w:r>
      <w:r w:rsidRPr="000D4F05">
        <w:rPr>
          <w:rFonts w:cstheme="minorHAnsi"/>
          <w:i/>
          <w:iCs/>
          <w:color w:val="0070C0"/>
        </w:rPr>
        <w:t>ureter is not visible</w:t>
      </w:r>
    </w:p>
    <w:p w14:paraId="2A0085A3" w14:textId="48716500" w:rsidR="00495959" w:rsidRDefault="00852571" w:rsidP="00852571">
      <w:pPr>
        <w:pStyle w:val="ListParagraph"/>
        <w:numPr>
          <w:ilvl w:val="2"/>
          <w:numId w:val="48"/>
        </w:numPr>
        <w:tabs>
          <w:tab w:val="left" w:pos="851"/>
        </w:tabs>
        <w:spacing w:before="120"/>
        <w:outlineLvl w:val="0"/>
        <w:rPr>
          <w:rFonts w:cstheme="minorHAnsi"/>
        </w:rPr>
      </w:pPr>
      <w:r w:rsidRPr="00852571">
        <w:rPr>
          <w:rFonts w:cstheme="minorHAnsi"/>
        </w:rPr>
        <w:t xml:space="preserve">LAB MEDIA: Figure 2. </w:t>
      </w:r>
      <w:r w:rsidRPr="000D4F05">
        <w:rPr>
          <w:rFonts w:cstheme="minorHAnsi"/>
          <w:b/>
          <w:bCs/>
          <w:i/>
          <w:iCs/>
          <w:color w:val="0070C0"/>
        </w:rPr>
        <w:t>Video editor</w:t>
      </w:r>
      <w:r w:rsidRPr="000D4F05">
        <w:rPr>
          <w:rFonts w:cstheme="minorHAnsi"/>
          <w:i/>
          <w:iCs/>
          <w:color w:val="0070C0"/>
        </w:rPr>
        <w:t xml:space="preserve">: </w:t>
      </w:r>
      <w:r w:rsidR="00DB62E7" w:rsidRPr="000D4F05">
        <w:rPr>
          <w:rFonts w:cstheme="minorHAnsi"/>
          <w:i/>
          <w:iCs/>
          <w:color w:val="0070C0"/>
        </w:rPr>
        <w:t>Please h</w:t>
      </w:r>
      <w:r w:rsidRPr="000D4F05">
        <w:rPr>
          <w:rFonts w:cstheme="minorHAnsi"/>
          <w:i/>
          <w:iCs/>
          <w:color w:val="0070C0"/>
        </w:rPr>
        <w:t>ighlight the bright green structure in</w:t>
      </w:r>
      <w:r w:rsidRPr="00852571">
        <w:rPr>
          <w:rFonts w:cstheme="minorHAnsi"/>
        </w:rPr>
        <w:t xml:space="preserve"> </w:t>
      </w:r>
      <w:r w:rsidRPr="000D4F05">
        <w:rPr>
          <w:rFonts w:cstheme="minorHAnsi"/>
          <w:i/>
          <w:iCs/>
          <w:color w:val="0070C0"/>
        </w:rPr>
        <w:t>the lower-left area of the near-infrared image</w:t>
      </w:r>
      <w:r w:rsidR="00DB62E7" w:rsidRPr="000D4F05">
        <w:rPr>
          <w:rFonts w:cstheme="minorHAnsi"/>
          <w:i/>
          <w:iCs/>
          <w:color w:val="0070C0"/>
        </w:rPr>
        <w:t xml:space="preserve"> in the right image</w:t>
      </w:r>
    </w:p>
    <w:p w14:paraId="2F9280B4" w14:textId="77777777" w:rsidR="000026AB" w:rsidRDefault="000026AB" w:rsidP="000026AB">
      <w:pPr>
        <w:pStyle w:val="ListParagraph"/>
        <w:tabs>
          <w:tab w:val="left" w:pos="851"/>
        </w:tabs>
        <w:spacing w:before="120"/>
        <w:ind w:left="1440"/>
        <w:outlineLvl w:val="0"/>
        <w:rPr>
          <w:rFonts w:cstheme="minorHAnsi"/>
        </w:rPr>
      </w:pPr>
    </w:p>
    <w:p w14:paraId="1955E394" w14:textId="4F1AF524" w:rsidR="00852571" w:rsidRPr="000026AB" w:rsidRDefault="000026AB" w:rsidP="00852571">
      <w:pPr>
        <w:pStyle w:val="ListParagraph"/>
        <w:numPr>
          <w:ilvl w:val="1"/>
          <w:numId w:val="48"/>
        </w:numPr>
        <w:tabs>
          <w:tab w:val="left" w:pos="851"/>
        </w:tabs>
        <w:spacing w:before="120"/>
        <w:outlineLvl w:val="0"/>
        <w:rPr>
          <w:rFonts w:cstheme="minorHAnsi"/>
          <w:color w:val="7030A0"/>
        </w:rPr>
      </w:pPr>
      <w:r w:rsidRPr="000026AB">
        <w:rPr>
          <w:rFonts w:cstheme="minorHAnsi"/>
          <w:color w:val="7030A0"/>
        </w:rPr>
        <w:t xml:space="preserve">After 2 hours </w:t>
      </w:r>
      <w:r w:rsidR="00DB62E7">
        <w:rPr>
          <w:rFonts w:cstheme="minorHAnsi"/>
          <w:color w:val="7030A0"/>
        </w:rPr>
        <w:t>of</w:t>
      </w:r>
      <w:r w:rsidRPr="000026AB">
        <w:rPr>
          <w:rFonts w:cstheme="minorHAnsi"/>
          <w:color w:val="7030A0"/>
        </w:rPr>
        <w:t xml:space="preserve"> nizaracianine administration, white light imaging enabled only partial visualization of the left ureter </w:t>
      </w:r>
      <w:r w:rsidRPr="000026AB">
        <w:rPr>
          <w:rFonts w:cstheme="minorHAnsi"/>
          <w:b/>
          <w:bCs/>
          <w:color w:val="7030A0"/>
        </w:rPr>
        <w:t>[1],</w:t>
      </w:r>
      <w:r w:rsidRPr="000026AB">
        <w:rPr>
          <w:rFonts w:cstheme="minorHAnsi"/>
          <w:color w:val="7030A0"/>
        </w:rPr>
        <w:t xml:space="preserve"> whereas near-infrared imaging enabled complete visualization </w:t>
      </w:r>
      <w:r w:rsidRPr="000026AB">
        <w:rPr>
          <w:rFonts w:cstheme="minorHAnsi"/>
          <w:b/>
          <w:bCs/>
          <w:color w:val="7030A0"/>
        </w:rPr>
        <w:t>[2].</w:t>
      </w:r>
    </w:p>
    <w:p w14:paraId="7E427385" w14:textId="77777777" w:rsidR="000026AB" w:rsidRDefault="000026AB" w:rsidP="000026AB">
      <w:pPr>
        <w:pStyle w:val="ListParagraph"/>
        <w:tabs>
          <w:tab w:val="left" w:pos="851"/>
        </w:tabs>
        <w:spacing w:before="120"/>
        <w:ind w:left="900"/>
        <w:outlineLvl w:val="0"/>
        <w:rPr>
          <w:rFonts w:cstheme="minorHAnsi"/>
        </w:rPr>
      </w:pPr>
    </w:p>
    <w:p w14:paraId="7061CBA7" w14:textId="77777777" w:rsidR="000026AB" w:rsidRDefault="000026AB" w:rsidP="000026AB">
      <w:pPr>
        <w:pStyle w:val="ListParagraph"/>
        <w:numPr>
          <w:ilvl w:val="2"/>
          <w:numId w:val="48"/>
        </w:numPr>
        <w:tabs>
          <w:tab w:val="left" w:pos="851"/>
        </w:tabs>
        <w:spacing w:before="120"/>
        <w:outlineLvl w:val="0"/>
        <w:rPr>
          <w:rFonts w:cstheme="minorHAnsi"/>
        </w:rPr>
      </w:pPr>
      <w:r w:rsidRPr="000026AB">
        <w:rPr>
          <w:rFonts w:cstheme="minorHAnsi"/>
        </w:rPr>
        <w:t xml:space="preserve">LAB MEDIA: Figure 3. </w:t>
      </w:r>
      <w:r w:rsidRPr="000D4F05">
        <w:rPr>
          <w:rFonts w:cstheme="minorHAnsi"/>
          <w:b/>
          <w:bCs/>
          <w:i/>
          <w:iCs/>
          <w:color w:val="0070C0"/>
        </w:rPr>
        <w:t>Video editor:</w:t>
      </w:r>
      <w:r w:rsidRPr="000D4F05">
        <w:rPr>
          <w:rFonts w:cstheme="minorHAnsi"/>
          <w:i/>
          <w:iCs/>
          <w:color w:val="0070C0"/>
        </w:rPr>
        <w:t xml:space="preserve"> Show the left white-light image and highlight</w:t>
      </w:r>
      <w:r w:rsidRPr="000026AB">
        <w:rPr>
          <w:rFonts w:cstheme="minorHAnsi"/>
        </w:rPr>
        <w:t xml:space="preserve"> </w:t>
      </w:r>
      <w:r w:rsidRPr="000D4F05">
        <w:rPr>
          <w:rFonts w:cstheme="minorHAnsi"/>
          <w:i/>
          <w:iCs/>
          <w:color w:val="0070C0"/>
        </w:rPr>
        <w:t>the partially visible ureter</w:t>
      </w:r>
    </w:p>
    <w:p w14:paraId="078CFCFD" w14:textId="0EE4B38E" w:rsidR="00852571" w:rsidRDefault="000026AB" w:rsidP="000026AB">
      <w:pPr>
        <w:pStyle w:val="ListParagraph"/>
        <w:numPr>
          <w:ilvl w:val="2"/>
          <w:numId w:val="48"/>
        </w:numPr>
        <w:tabs>
          <w:tab w:val="left" w:pos="851"/>
        </w:tabs>
        <w:spacing w:before="120"/>
        <w:outlineLvl w:val="0"/>
        <w:rPr>
          <w:rFonts w:cstheme="minorHAnsi"/>
        </w:rPr>
      </w:pPr>
      <w:r w:rsidRPr="000026AB">
        <w:rPr>
          <w:rFonts w:cstheme="minorHAnsi"/>
        </w:rPr>
        <w:t xml:space="preserve">LAB MEDIA: Figure 3. </w:t>
      </w:r>
      <w:r w:rsidRPr="000D4F05">
        <w:rPr>
          <w:rFonts w:cstheme="minorHAnsi"/>
          <w:b/>
          <w:bCs/>
          <w:i/>
          <w:iCs/>
          <w:color w:val="0070C0"/>
        </w:rPr>
        <w:t>Video editor:</w:t>
      </w:r>
      <w:r w:rsidRPr="000D4F05">
        <w:rPr>
          <w:rFonts w:cstheme="minorHAnsi"/>
          <w:i/>
          <w:iCs/>
          <w:color w:val="0070C0"/>
        </w:rPr>
        <w:t xml:space="preserve"> </w:t>
      </w:r>
      <w:r w:rsidR="00DB62E7" w:rsidRPr="000D4F05">
        <w:rPr>
          <w:rFonts w:cstheme="minorHAnsi"/>
          <w:i/>
          <w:iCs/>
          <w:color w:val="0070C0"/>
        </w:rPr>
        <w:t xml:space="preserve">Please highlight the </w:t>
      </w:r>
      <w:r w:rsidRPr="000D4F05">
        <w:rPr>
          <w:rFonts w:cstheme="minorHAnsi"/>
          <w:i/>
          <w:iCs/>
          <w:color w:val="0070C0"/>
        </w:rPr>
        <w:t>bright green ureter along</w:t>
      </w:r>
      <w:r w:rsidRPr="000026AB">
        <w:rPr>
          <w:rFonts w:cstheme="minorHAnsi"/>
        </w:rPr>
        <w:t xml:space="preserve"> </w:t>
      </w:r>
      <w:r w:rsidRPr="000D4F05">
        <w:rPr>
          <w:rFonts w:cstheme="minorHAnsi"/>
          <w:i/>
          <w:iCs/>
          <w:color w:val="0070C0"/>
        </w:rPr>
        <w:t>its visible length</w:t>
      </w:r>
      <w:r w:rsidR="00DB62E7" w:rsidRPr="000D4F05">
        <w:rPr>
          <w:rFonts w:cstheme="minorHAnsi"/>
          <w:i/>
          <w:iCs/>
          <w:color w:val="0070C0"/>
        </w:rPr>
        <w:t xml:space="preserve"> in the right image</w:t>
      </w:r>
    </w:p>
    <w:p w14:paraId="5534EA72" w14:textId="77777777" w:rsidR="00DB62E7" w:rsidRDefault="00DB62E7" w:rsidP="00DB62E7">
      <w:pPr>
        <w:pStyle w:val="ListParagraph"/>
        <w:tabs>
          <w:tab w:val="left" w:pos="851"/>
        </w:tabs>
        <w:spacing w:before="120"/>
        <w:ind w:left="900"/>
        <w:outlineLvl w:val="0"/>
        <w:rPr>
          <w:rFonts w:cstheme="minorHAnsi"/>
        </w:rPr>
      </w:pPr>
    </w:p>
    <w:p w14:paraId="777E8D12" w14:textId="43D9E787" w:rsidR="00DB62E7" w:rsidRPr="00DB62E7" w:rsidRDefault="00DB62E7" w:rsidP="00DB62E7">
      <w:pPr>
        <w:pStyle w:val="ListParagraph"/>
        <w:numPr>
          <w:ilvl w:val="1"/>
          <w:numId w:val="48"/>
        </w:numPr>
        <w:tabs>
          <w:tab w:val="left" w:pos="851"/>
        </w:tabs>
        <w:spacing w:before="120"/>
        <w:jc w:val="both"/>
        <w:outlineLvl w:val="0"/>
        <w:rPr>
          <w:rFonts w:cstheme="minorHAnsi"/>
          <w:color w:val="7030A0"/>
        </w:rPr>
      </w:pPr>
      <w:r w:rsidRPr="00DB62E7">
        <w:rPr>
          <w:rFonts w:cstheme="minorHAnsi"/>
          <w:color w:val="7030A0"/>
        </w:rPr>
        <w:t xml:space="preserve">White light imaging identified the left ureter but did not adequately delineate its course or confirm its integrity and function </w:t>
      </w:r>
      <w:r w:rsidRPr="00DB62E7">
        <w:rPr>
          <w:rFonts w:cstheme="minorHAnsi"/>
          <w:b/>
          <w:bCs/>
          <w:color w:val="7030A0"/>
        </w:rPr>
        <w:t>[1],</w:t>
      </w:r>
      <w:r w:rsidRPr="00DB62E7">
        <w:rPr>
          <w:rFonts w:cstheme="minorHAnsi"/>
          <w:color w:val="7030A0"/>
        </w:rPr>
        <w:t xml:space="preserve"> whereas near-infrared imaging clearly demonstrated its full course, integrity, and function </w:t>
      </w:r>
      <w:r w:rsidRPr="00DB62E7">
        <w:rPr>
          <w:rFonts w:cstheme="minorHAnsi"/>
          <w:b/>
          <w:bCs/>
          <w:color w:val="7030A0"/>
        </w:rPr>
        <w:t>[2].</w:t>
      </w:r>
    </w:p>
    <w:p w14:paraId="0A58DAE3" w14:textId="77777777" w:rsidR="000026AB" w:rsidRDefault="000026AB" w:rsidP="000026AB">
      <w:pPr>
        <w:pStyle w:val="ListParagraph"/>
        <w:tabs>
          <w:tab w:val="left" w:pos="851"/>
        </w:tabs>
        <w:spacing w:before="120"/>
        <w:ind w:left="900"/>
        <w:outlineLvl w:val="0"/>
        <w:rPr>
          <w:rFonts w:cstheme="minorHAnsi"/>
        </w:rPr>
      </w:pPr>
    </w:p>
    <w:p w14:paraId="2BC25E09" w14:textId="77777777" w:rsidR="00DB62E7" w:rsidRPr="000D4F05" w:rsidRDefault="00DB62E7" w:rsidP="00DB62E7">
      <w:pPr>
        <w:pStyle w:val="ListParagraph"/>
        <w:numPr>
          <w:ilvl w:val="2"/>
          <w:numId w:val="48"/>
        </w:numPr>
        <w:rPr>
          <w:rFonts w:cstheme="minorHAnsi"/>
          <w:color w:val="auto"/>
        </w:rPr>
      </w:pPr>
      <w:r w:rsidRPr="000D4F05">
        <w:rPr>
          <w:rFonts w:eastAsia="Times New Roman" w:cstheme="minorHAnsi"/>
          <w:color w:val="auto"/>
        </w:rPr>
        <w:t xml:space="preserve">LAB MEDIA: Figure 4. </w:t>
      </w:r>
      <w:r w:rsidRPr="000D4F05">
        <w:rPr>
          <w:rFonts w:cstheme="minorHAnsi"/>
          <w:b/>
          <w:bCs/>
          <w:i/>
          <w:iCs/>
          <w:color w:val="0070C0"/>
        </w:rPr>
        <w:t>Video editor:</w:t>
      </w:r>
      <w:r w:rsidRPr="000D4F05">
        <w:rPr>
          <w:rFonts w:cstheme="minorHAnsi"/>
          <w:i/>
          <w:iCs/>
          <w:color w:val="0070C0"/>
        </w:rPr>
        <w:t xml:space="preserve"> Show the left white-light image and highlight</w:t>
      </w:r>
      <w:r w:rsidRPr="000D4F05">
        <w:rPr>
          <w:rFonts w:eastAsia="Times New Roman" w:cstheme="minorHAnsi"/>
          <w:color w:val="auto"/>
        </w:rPr>
        <w:t xml:space="preserve"> </w:t>
      </w:r>
      <w:r w:rsidRPr="000D4F05">
        <w:rPr>
          <w:rFonts w:cstheme="minorHAnsi"/>
          <w:i/>
          <w:iCs/>
          <w:color w:val="0070C0"/>
        </w:rPr>
        <w:t>the visible portion of the ureter</w:t>
      </w:r>
    </w:p>
    <w:p w14:paraId="00E4DD89" w14:textId="2AEA0782" w:rsidR="00AD3B41" w:rsidRPr="00DB62E7" w:rsidRDefault="00DB62E7" w:rsidP="00DB62E7">
      <w:pPr>
        <w:pStyle w:val="ListParagraph"/>
        <w:numPr>
          <w:ilvl w:val="2"/>
          <w:numId w:val="48"/>
        </w:numPr>
        <w:rPr>
          <w:rFonts w:eastAsia="Times New Roman" w:cstheme="minorHAnsi"/>
        </w:rPr>
      </w:pPr>
      <w:r>
        <w:rPr>
          <w:rFonts w:eastAsia="Times New Roman" w:cstheme="minorHAnsi"/>
        </w:rPr>
        <w:t>L</w:t>
      </w:r>
      <w:r w:rsidRPr="00DB62E7">
        <w:rPr>
          <w:rFonts w:eastAsia="Times New Roman" w:cstheme="minorHAnsi"/>
        </w:rPr>
        <w:t xml:space="preserve">AB MEDIA: Figure 4. </w:t>
      </w:r>
      <w:r w:rsidRPr="000D4F05">
        <w:rPr>
          <w:rFonts w:cstheme="minorHAnsi"/>
          <w:b/>
          <w:bCs/>
          <w:i/>
          <w:iCs/>
          <w:color w:val="0070C0"/>
        </w:rPr>
        <w:t>Video editor:</w:t>
      </w:r>
      <w:r w:rsidRPr="000D4F05">
        <w:rPr>
          <w:rFonts w:cstheme="minorHAnsi"/>
          <w:i/>
          <w:iCs/>
          <w:color w:val="0070C0"/>
        </w:rPr>
        <w:t xml:space="preserve"> Please highlight the bright green ureter along</w:t>
      </w:r>
      <w:r w:rsidRPr="00DB62E7">
        <w:rPr>
          <w:rFonts w:eastAsia="Times New Roman" w:cstheme="minorHAnsi"/>
        </w:rPr>
        <w:t xml:space="preserve"> </w:t>
      </w:r>
      <w:r w:rsidRPr="000D4F05">
        <w:rPr>
          <w:rFonts w:cstheme="minorHAnsi"/>
          <w:i/>
          <w:iCs/>
          <w:color w:val="0070C0"/>
        </w:rPr>
        <w:t>its visible length in the right image</w:t>
      </w:r>
    </w:p>
    <w:p w14:paraId="641B8658" w14:textId="77777777" w:rsidR="00DB62E7" w:rsidRDefault="00DB62E7" w:rsidP="00DB62E7">
      <w:pPr>
        <w:pStyle w:val="ListParagraph"/>
        <w:ind w:left="1440"/>
        <w:rPr>
          <w:rFonts w:eastAsia="Times New Roman" w:cstheme="minorHAnsi"/>
        </w:rPr>
      </w:pPr>
    </w:p>
    <w:p w14:paraId="3A66C4FF" w14:textId="7C0B71B9" w:rsidR="00DB62E7" w:rsidRPr="00DB62E7" w:rsidRDefault="00626510" w:rsidP="00FC5BE0">
      <w:pPr>
        <w:pStyle w:val="ListParagraph"/>
        <w:ind w:left="1440"/>
        <w:jc w:val="both"/>
        <w:rPr>
          <w:rFonts w:eastAsia="Times New Roman" w:cstheme="minorHAnsi"/>
        </w:rPr>
      </w:pPr>
      <w:r w:rsidRPr="00FC5BE0">
        <w:rPr>
          <w:rFonts w:eastAsia="Times New Roman" w:cstheme="minorHAnsi"/>
          <w:b/>
          <w:bCs/>
          <w:highlight w:val="yellow"/>
        </w:rPr>
        <w:t>Author:</w:t>
      </w:r>
      <w:r w:rsidRPr="00FC5BE0">
        <w:rPr>
          <w:rFonts w:eastAsia="Times New Roman" w:cstheme="minorHAnsi"/>
          <w:highlight w:val="yellow"/>
        </w:rPr>
        <w:t xml:space="preserve"> Could you please help us identify the exact location of the left ureter in the </w:t>
      </w:r>
      <w:r w:rsidRPr="00FC5BE0">
        <w:rPr>
          <w:rFonts w:eastAsia="Times New Roman" w:cstheme="minorHAnsi"/>
          <w:b/>
          <w:bCs/>
          <w:highlight w:val="yellow"/>
        </w:rPr>
        <w:t>white-light images of Figures 2, 3, and 4</w:t>
      </w:r>
      <w:r w:rsidRPr="00FC5BE0">
        <w:rPr>
          <w:rFonts w:eastAsia="Times New Roman" w:cstheme="minorHAnsi"/>
          <w:highlight w:val="yellow"/>
        </w:rPr>
        <w:t xml:space="preserve">? If possible, please describe what </w:t>
      </w:r>
      <w:r w:rsidRPr="00FC5BE0">
        <w:rPr>
          <w:rFonts w:eastAsia="Times New Roman" w:cstheme="minorHAnsi"/>
          <w:highlight w:val="yellow"/>
        </w:rPr>
        <w:lastRenderedPageBreak/>
        <w:t xml:space="preserve">should be highlighted using simple visual cues, such as its </w:t>
      </w:r>
      <w:r w:rsidRPr="00FC5BE0">
        <w:rPr>
          <w:rFonts w:eastAsia="Times New Roman" w:cstheme="minorHAnsi"/>
          <w:b/>
          <w:bCs/>
          <w:highlight w:val="yellow"/>
        </w:rPr>
        <w:t>position, shape, or nearby structures</w:t>
      </w:r>
      <w:r w:rsidRPr="00FC5BE0">
        <w:rPr>
          <w:rFonts w:eastAsia="Times New Roman" w:cstheme="minorHAnsi"/>
          <w:highlight w:val="yellow"/>
        </w:rPr>
        <w:t>, so that the video editor can identify it accurately</w:t>
      </w:r>
      <w:r w:rsidR="00FC5BE0" w:rsidRPr="00FC5BE0">
        <w:rPr>
          <w:rFonts w:eastAsia="Times New Roman" w:cstheme="minorHAnsi"/>
          <w:highlight w:val="yellow"/>
        </w:rPr>
        <w:t>.</w:t>
      </w:r>
    </w:p>
    <w:sectPr w:rsidR="00DB62E7" w:rsidRPr="00DB62E7" w:rsidSect="005F0509">
      <w:headerReference w:type="even" r:id="rId23"/>
      <w:headerReference w:type="default" r:id="rId24"/>
      <w:footerReference w:type="even" r:id="rId25"/>
      <w:footerReference w:type="default" r:id="rId26"/>
      <w:headerReference w:type="first" r:id="rId27"/>
      <w:footerReference w:type="first" r:id="rId28"/>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Vipasha Sharma" w:date="2026-08-23T18:43:00Z" w:initials="VS">
    <w:p w14:paraId="673C12EA" w14:textId="77777777" w:rsidR="00FC5BE0" w:rsidRDefault="00FC5BE0" w:rsidP="00FC5BE0">
      <w:pPr>
        <w:pStyle w:val="CommentText"/>
      </w:pPr>
      <w:r>
        <w:rPr>
          <w:rStyle w:val="CommentReference"/>
        </w:rPr>
        <w:annotationRef/>
      </w:r>
      <w:r>
        <w:rPr>
          <w:color w:val="000000"/>
          <w:lang w:val="en-IO"/>
        </w:rPr>
        <w:t>Author: Is this correct?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73C12E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0C756A4" w16cex:dateUtc="2026-08-23T13: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73C12EA" w16cid:durableId="40C756A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0747D" w14:textId="77777777" w:rsidR="008F2111" w:rsidRDefault="008F2111">
      <w:r>
        <w:separator/>
      </w:r>
    </w:p>
    <w:p w14:paraId="3151B0DC" w14:textId="77777777" w:rsidR="008F2111" w:rsidRDefault="008F2111"/>
  </w:endnote>
  <w:endnote w:type="continuationSeparator" w:id="0">
    <w:p w14:paraId="1CB4EC5F" w14:textId="77777777" w:rsidR="008F2111" w:rsidRDefault="008F2111">
      <w:r>
        <w:continuationSeparator/>
      </w:r>
    </w:p>
    <w:p w14:paraId="63DCC323" w14:textId="77777777" w:rsidR="008F2111" w:rsidRDefault="008F21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E3842A6"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0D4F05">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13386" w14:textId="77777777" w:rsidR="008F2111" w:rsidRDefault="008F2111">
      <w:r>
        <w:separator/>
      </w:r>
    </w:p>
    <w:p w14:paraId="42E2670F" w14:textId="77777777" w:rsidR="008F2111" w:rsidRDefault="008F2111"/>
  </w:footnote>
  <w:footnote w:type="continuationSeparator" w:id="0">
    <w:p w14:paraId="2E8B2E67" w14:textId="77777777" w:rsidR="008F2111" w:rsidRDefault="008F2111">
      <w:r>
        <w:continuationSeparator/>
      </w:r>
    </w:p>
    <w:p w14:paraId="2C7FF811" w14:textId="77777777" w:rsidR="008F2111" w:rsidRDefault="008F21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BD40151"/>
    <w:multiLevelType w:val="multilevel"/>
    <w:tmpl w:val="5B1A735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1A8D3DB0"/>
    <w:multiLevelType w:val="multilevel"/>
    <w:tmpl w:val="8870BE7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3967200"/>
    <w:multiLevelType w:val="multilevel"/>
    <w:tmpl w:val="3206A00C"/>
    <w:lvl w:ilvl="0">
      <w:start w:val="6"/>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9"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B74056D"/>
    <w:multiLevelType w:val="multilevel"/>
    <w:tmpl w:val="9E1E916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1"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7"/>
  </w:num>
  <w:num w:numId="2" w16cid:durableId="599022016">
    <w:abstractNumId w:val="39"/>
  </w:num>
  <w:num w:numId="3" w16cid:durableId="157157113">
    <w:abstractNumId w:val="38"/>
  </w:num>
  <w:num w:numId="4" w16cid:durableId="94518384">
    <w:abstractNumId w:val="30"/>
  </w:num>
  <w:num w:numId="5" w16cid:durableId="209999702">
    <w:abstractNumId w:val="14"/>
  </w:num>
  <w:num w:numId="6" w16cid:durableId="1459685572">
    <w:abstractNumId w:val="33"/>
  </w:num>
  <w:num w:numId="7" w16cid:durableId="228031132">
    <w:abstractNumId w:val="41"/>
  </w:num>
  <w:num w:numId="8" w16cid:durableId="1597859644">
    <w:abstractNumId w:val="11"/>
  </w:num>
  <w:num w:numId="9" w16cid:durableId="784496459">
    <w:abstractNumId w:val="19"/>
  </w:num>
  <w:num w:numId="10" w16cid:durableId="1702588870">
    <w:abstractNumId w:val="27"/>
  </w:num>
  <w:num w:numId="11" w16cid:durableId="17446439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6"/>
  </w:num>
  <w:num w:numId="18" w16cid:durableId="1599216356">
    <w:abstractNumId w:val="31"/>
  </w:num>
  <w:num w:numId="19" w16cid:durableId="1729379947">
    <w:abstractNumId w:val="29"/>
  </w:num>
  <w:num w:numId="20" w16cid:durableId="18824919">
    <w:abstractNumId w:val="22"/>
  </w:num>
  <w:num w:numId="21" w16cid:durableId="1170372592">
    <w:abstractNumId w:val="21"/>
  </w:num>
  <w:num w:numId="22" w16cid:durableId="1461454741">
    <w:abstractNumId w:val="10"/>
  </w:num>
  <w:num w:numId="23" w16cid:durableId="1354306633">
    <w:abstractNumId w:val="18"/>
  </w:num>
  <w:num w:numId="24" w16cid:durableId="279800298">
    <w:abstractNumId w:val="34"/>
  </w:num>
  <w:num w:numId="25" w16cid:durableId="305820415">
    <w:abstractNumId w:val="13"/>
  </w:num>
  <w:num w:numId="26" w16cid:durableId="1024021112">
    <w:abstractNumId w:val="28"/>
  </w:num>
  <w:num w:numId="27" w16cid:durableId="848561004">
    <w:abstractNumId w:val="24"/>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7"/>
  </w:num>
  <w:num w:numId="39" w16cid:durableId="172493793">
    <w:abstractNumId w:val="40"/>
  </w:num>
  <w:num w:numId="40" w16cid:durableId="1162430656">
    <w:abstractNumId w:val="23"/>
  </w:num>
  <w:num w:numId="41" w16cid:durableId="857502586">
    <w:abstractNumId w:val="25"/>
  </w:num>
  <w:num w:numId="42" w16cid:durableId="829755101">
    <w:abstractNumId w:val="32"/>
  </w:num>
  <w:num w:numId="43" w16cid:durableId="77024263">
    <w:abstractNumId w:val="20"/>
  </w:num>
  <w:num w:numId="44" w16cid:durableId="1024093089">
    <w:abstractNumId w:val="26"/>
  </w:num>
  <w:num w:numId="45" w16cid:durableId="1298872387">
    <w:abstractNumId w:val="35"/>
  </w:num>
  <w:num w:numId="46" w16cid:durableId="1120421101">
    <w:abstractNumId w:val="12"/>
  </w:num>
  <w:num w:numId="47" w16cid:durableId="1214584732">
    <w:abstractNumId w:val="15"/>
  </w:num>
  <w:num w:numId="48" w16cid:durableId="1808474621">
    <w:abstractNumId w:val="16"/>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pasha Sharma">
    <w15:presenceInfo w15:providerId="Windows Live" w15:userId="6353835cfb52de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26AB"/>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1D20"/>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4F05"/>
    <w:rsid w:val="000D67E3"/>
    <w:rsid w:val="000E1C29"/>
    <w:rsid w:val="000E236A"/>
    <w:rsid w:val="000E5459"/>
    <w:rsid w:val="000E6166"/>
    <w:rsid w:val="000F05F6"/>
    <w:rsid w:val="000F0F14"/>
    <w:rsid w:val="000F1A61"/>
    <w:rsid w:val="000F326F"/>
    <w:rsid w:val="000F40E5"/>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2AA6"/>
    <w:rsid w:val="00162D51"/>
    <w:rsid w:val="0016471F"/>
    <w:rsid w:val="00171EF0"/>
    <w:rsid w:val="00176D6F"/>
    <w:rsid w:val="00177B33"/>
    <w:rsid w:val="001819E3"/>
    <w:rsid w:val="00184EF9"/>
    <w:rsid w:val="00191A77"/>
    <w:rsid w:val="00194DBB"/>
    <w:rsid w:val="0019607C"/>
    <w:rsid w:val="001B2B18"/>
    <w:rsid w:val="001B3024"/>
    <w:rsid w:val="001B5C46"/>
    <w:rsid w:val="001B67E7"/>
    <w:rsid w:val="001C3C85"/>
    <w:rsid w:val="001C5DB5"/>
    <w:rsid w:val="001C7BBC"/>
    <w:rsid w:val="001D621E"/>
    <w:rsid w:val="001D66A5"/>
    <w:rsid w:val="001D705B"/>
    <w:rsid w:val="001E2225"/>
    <w:rsid w:val="001E230F"/>
    <w:rsid w:val="001E52A3"/>
    <w:rsid w:val="001F0890"/>
    <w:rsid w:val="001F615E"/>
    <w:rsid w:val="0020614D"/>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0BCF"/>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2E16"/>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53F6"/>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B7E45"/>
    <w:rsid w:val="004C1095"/>
    <w:rsid w:val="004C2DAD"/>
    <w:rsid w:val="004C4E4D"/>
    <w:rsid w:val="004C4FAE"/>
    <w:rsid w:val="004C6ED2"/>
    <w:rsid w:val="004D1E0E"/>
    <w:rsid w:val="004D4A4F"/>
    <w:rsid w:val="004D5C8C"/>
    <w:rsid w:val="004E0C5A"/>
    <w:rsid w:val="004E2BE1"/>
    <w:rsid w:val="004E35F1"/>
    <w:rsid w:val="004E3F8E"/>
    <w:rsid w:val="004E4801"/>
    <w:rsid w:val="004E5008"/>
    <w:rsid w:val="004F664D"/>
    <w:rsid w:val="00500FA1"/>
    <w:rsid w:val="0050227D"/>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5F34EF"/>
    <w:rsid w:val="00604177"/>
    <w:rsid w:val="00610858"/>
    <w:rsid w:val="006137EC"/>
    <w:rsid w:val="00622BE8"/>
    <w:rsid w:val="00626510"/>
    <w:rsid w:val="00626AF2"/>
    <w:rsid w:val="006346FE"/>
    <w:rsid w:val="00637544"/>
    <w:rsid w:val="006402D4"/>
    <w:rsid w:val="006446A3"/>
    <w:rsid w:val="00645889"/>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00ADD"/>
    <w:rsid w:val="00710EA3"/>
    <w:rsid w:val="0071156C"/>
    <w:rsid w:val="0071294C"/>
    <w:rsid w:val="00724E3B"/>
    <w:rsid w:val="00730D4A"/>
    <w:rsid w:val="00731E5D"/>
    <w:rsid w:val="00736CF8"/>
    <w:rsid w:val="007407D3"/>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2571"/>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111"/>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33F89"/>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4BBB"/>
    <w:rsid w:val="00AC597A"/>
    <w:rsid w:val="00AC5EF4"/>
    <w:rsid w:val="00AC63FC"/>
    <w:rsid w:val="00AD1881"/>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1359"/>
    <w:rsid w:val="00B534BA"/>
    <w:rsid w:val="00B60E0A"/>
    <w:rsid w:val="00B6201D"/>
    <w:rsid w:val="00B653B7"/>
    <w:rsid w:val="00B66A14"/>
    <w:rsid w:val="00B7250F"/>
    <w:rsid w:val="00B807E5"/>
    <w:rsid w:val="00B81956"/>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05C47"/>
    <w:rsid w:val="00C12062"/>
    <w:rsid w:val="00C2620F"/>
    <w:rsid w:val="00C34F4C"/>
    <w:rsid w:val="00C428F1"/>
    <w:rsid w:val="00C50118"/>
    <w:rsid w:val="00C56717"/>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0935"/>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1763F"/>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62E7"/>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948F4"/>
    <w:rsid w:val="00EA15F6"/>
    <w:rsid w:val="00EA20E5"/>
    <w:rsid w:val="00EA2756"/>
    <w:rsid w:val="00EA341C"/>
    <w:rsid w:val="00EA4B94"/>
    <w:rsid w:val="00EA60D4"/>
    <w:rsid w:val="00EB7FB3"/>
    <w:rsid w:val="00EC098C"/>
    <w:rsid w:val="00EC1159"/>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86B6E"/>
    <w:rsid w:val="00F917CF"/>
    <w:rsid w:val="00F95E8D"/>
    <w:rsid w:val="00FA1A9D"/>
    <w:rsid w:val="00FA532D"/>
    <w:rsid w:val="00FA7A79"/>
    <w:rsid w:val="00FA7D51"/>
    <w:rsid w:val="00FB3077"/>
    <w:rsid w:val="00FC5752"/>
    <w:rsid w:val="00FC5BE0"/>
    <w:rsid w:val="00FD00B1"/>
    <w:rsid w:val="00FD1497"/>
    <w:rsid w:val="00FD274B"/>
    <w:rsid w:val="00FE059A"/>
    <w:rsid w:val="00FE7279"/>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3FC4008A-EF6C-44EF-A1FF-F71B3D8E6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character" w:customStyle="1" w:styleId="ListParagraphChar">
    <w:name w:val="List Paragraph Char"/>
    <w:basedOn w:val="DefaultParagraphFont"/>
    <w:link w:val="ListParagraph"/>
    <w:uiPriority w:val="34"/>
    <w:qFormat/>
    <w:rsid w:val="00171EF0"/>
  </w:style>
  <w:style w:type="paragraph" w:customStyle="1" w:styleId="Narration">
    <w:name w:val="Narration"/>
    <w:basedOn w:val="TemplateNarration"/>
    <w:link w:val="NarrationChar"/>
    <w:qFormat/>
    <w:rsid w:val="00AD1881"/>
    <w:rPr>
      <w:rFonts w:cs="Calibri"/>
      <w:color w:val="7030A0"/>
      <w:lang w:val="en-GB"/>
    </w:rPr>
  </w:style>
  <w:style w:type="character" w:customStyle="1" w:styleId="NarrationChar">
    <w:name w:val="Narration Char"/>
    <w:basedOn w:val="DefaultParagraphFont"/>
    <w:link w:val="Narration"/>
    <w:rsid w:val="00AD1881"/>
    <w:rPr>
      <w:rFonts w:ascii="Calibri" w:hAnsi="Calibri" w:cs="Calibri"/>
      <w:color w:val="7030A0"/>
      <w:lang w:val="en-GB"/>
    </w:rPr>
  </w:style>
  <w:style w:type="paragraph" w:customStyle="1" w:styleId="ShotDescription">
    <w:name w:val="Shot Description"/>
    <w:basedOn w:val="TemplateShot"/>
    <w:link w:val="ShotDescriptionChar"/>
    <w:qFormat/>
    <w:rsid w:val="00AD1881"/>
    <w:rPr>
      <w:rFonts w:cs="Calibri"/>
    </w:rPr>
  </w:style>
  <w:style w:type="character" w:customStyle="1" w:styleId="ShotDescriptionChar">
    <w:name w:val="Shot Description Char"/>
    <w:basedOn w:val="DefaultParagraphFont"/>
    <w:link w:val="ShotDescription"/>
    <w:rsid w:val="00AD1881"/>
    <w:rPr>
      <w:rFonts w:ascii="Calibri" w:hAnsi="Calibri" w:cs="Calibri"/>
    </w:rPr>
  </w:style>
  <w:style w:type="paragraph" w:customStyle="1" w:styleId="TemplateNarration">
    <w:name w:val="Template Narration"/>
    <w:basedOn w:val="ListParagraph"/>
    <w:rsid w:val="00AD1881"/>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AD1881"/>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m.w.pesch@lumc.nl" TargetMode="External"/><Relationship Id="rId13" Type="http://schemas.openxmlformats.org/officeDocument/2006/relationships/hyperlink" Target="mailto:a.l.vahrmeijer@lumc.nl" TargetMode="External"/><Relationship Id="rId18" Type="http://schemas.openxmlformats.org/officeDocument/2006/relationships/comments" Target="comments.xml"/><Relationship Id="rId26" Type="http://schemas.openxmlformats.org/officeDocument/2006/relationships/footer" Target="footer2.xml"/><Relationship Id="rId3" Type="http://schemas.openxmlformats.org/officeDocument/2006/relationships/settings" Target="settings.xml"/><Relationship Id="rId21" Type="http://schemas.microsoft.com/office/2018/08/relationships/commentsExtensible" Target="commentsExtensible.xml"/><Relationship Id="rId7" Type="http://schemas.openxmlformats.org/officeDocument/2006/relationships/hyperlink" Target="https://review.jove.com/account/file-uploader?src=21976823" TargetMode="External"/><Relationship Id="rId12" Type="http://schemas.openxmlformats.org/officeDocument/2006/relationships/hyperlink" Target="mailto:k.c.m.j.peeters@lumc.nl" TargetMode="External"/><Relationship Id="rId17" Type="http://schemas.openxmlformats.org/officeDocument/2006/relationships/hyperlink" Target="https://review.jove.com/v/5848/screen-capture-instructions-for-authors?status=a7854k"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obsproject.com/" TargetMode="External"/><Relationship Id="rId20" Type="http://schemas.microsoft.com/office/2016/09/relationships/commentsIds" Target="commentsIds.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vfrangioni@curadel.com" TargetMode="External"/><Relationship Id="rId24" Type="http://schemas.openxmlformats.org/officeDocument/2006/relationships/header" Target="header2.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c.m.w.pesch@lumc.nl"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mailto:mwbordo@curadel.com" TargetMode="External"/><Relationship Id="rId19" Type="http://schemas.microsoft.com/office/2011/relationships/commentsExtended" Target="commentsExtended.xml"/><Relationship Id="rId31"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mailto:d.koole@lumc.nl" TargetMode="External"/><Relationship Id="rId14" Type="http://schemas.openxmlformats.org/officeDocument/2006/relationships/hyperlink" Target="mailto:f.a.holman@lumc.nl" TargetMode="External"/><Relationship Id="rId22" Type="http://schemas.openxmlformats.org/officeDocument/2006/relationships/hyperlink" Target="https://review.jove.com/account/file-uploader?src=21976823" TargetMode="External"/><Relationship Id="rId27" Type="http://schemas.openxmlformats.org/officeDocument/2006/relationships/header" Target="header3.xml"/><Relationship Id="rId30"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F689F65A66C045FDB65F8AE9D049F37A"/>
        <w:category>
          <w:name w:val="General"/>
          <w:gallery w:val="placeholder"/>
        </w:category>
        <w:types>
          <w:type w:val="bbPlcHdr"/>
        </w:types>
        <w:behaviors>
          <w:behavior w:val="content"/>
        </w:behaviors>
        <w:guid w:val="{231914EA-07D5-46EE-90E8-EFA6B9C77FEC}"/>
      </w:docPartPr>
      <w:docPartBody>
        <w:p w:rsidR="00BC4169" w:rsidRDefault="00276F6D" w:rsidP="00276F6D">
          <w:pPr>
            <w:pStyle w:val="F689F65A66C045FDB65F8AE9D049F37A"/>
          </w:pPr>
          <w:r w:rsidRPr="00B07A3B">
            <w:rPr>
              <w:rFonts w:eastAsia="Times New Roman" w:cstheme="minorHAnsi"/>
              <w:color w:val="808080"/>
              <w:shd w:val="clear" w:color="auto" w:fill="FFFF00"/>
            </w:rPr>
            <w:t>Click here to enter name of demonstrator(s)</w:t>
          </w:r>
        </w:p>
      </w:docPartBody>
    </w:docPart>
    <w:docPart>
      <w:docPartPr>
        <w:name w:val="AC2B6C26CAF14BCB829FBAD9DE7DB68A"/>
        <w:category>
          <w:name w:val="General"/>
          <w:gallery w:val="placeholder"/>
        </w:category>
        <w:types>
          <w:type w:val="bbPlcHdr"/>
        </w:types>
        <w:behaviors>
          <w:behavior w:val="content"/>
        </w:behaviors>
        <w:guid w:val="{0E08C5BA-02E3-4A6F-9060-ABD332A5C944}"/>
      </w:docPartPr>
      <w:docPartBody>
        <w:p w:rsidR="00BC4169" w:rsidRDefault="00276F6D" w:rsidP="00276F6D">
          <w:pPr>
            <w:pStyle w:val="AC2B6C26CAF14BCB829FBAD9DE7DB68A"/>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675E8"/>
    <w:rsid w:val="00070497"/>
    <w:rsid w:val="00071F6C"/>
    <w:rsid w:val="00077BDA"/>
    <w:rsid w:val="00094D84"/>
    <w:rsid w:val="000C2304"/>
    <w:rsid w:val="000F2676"/>
    <w:rsid w:val="0010269D"/>
    <w:rsid w:val="00113F3E"/>
    <w:rsid w:val="0011473F"/>
    <w:rsid w:val="00142D32"/>
    <w:rsid w:val="00186680"/>
    <w:rsid w:val="001B439B"/>
    <w:rsid w:val="001B67E7"/>
    <w:rsid w:val="001F6C86"/>
    <w:rsid w:val="002452FD"/>
    <w:rsid w:val="002470A6"/>
    <w:rsid w:val="00251E04"/>
    <w:rsid w:val="00257C3C"/>
    <w:rsid w:val="0027616B"/>
    <w:rsid w:val="00276F6D"/>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B7E45"/>
    <w:rsid w:val="004C6401"/>
    <w:rsid w:val="0050227D"/>
    <w:rsid w:val="005056E7"/>
    <w:rsid w:val="0051075A"/>
    <w:rsid w:val="00510F54"/>
    <w:rsid w:val="0054238C"/>
    <w:rsid w:val="00542F31"/>
    <w:rsid w:val="005611F3"/>
    <w:rsid w:val="00565A22"/>
    <w:rsid w:val="005950B3"/>
    <w:rsid w:val="005B24C0"/>
    <w:rsid w:val="005D0EFA"/>
    <w:rsid w:val="005F4988"/>
    <w:rsid w:val="00627CAF"/>
    <w:rsid w:val="00645889"/>
    <w:rsid w:val="00691751"/>
    <w:rsid w:val="006A568E"/>
    <w:rsid w:val="006A7088"/>
    <w:rsid w:val="006B205A"/>
    <w:rsid w:val="006B2B83"/>
    <w:rsid w:val="006B5F4E"/>
    <w:rsid w:val="00700ADD"/>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55A1F"/>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4169"/>
    <w:rsid w:val="00BC5F88"/>
    <w:rsid w:val="00BD547D"/>
    <w:rsid w:val="00BE41A6"/>
    <w:rsid w:val="00BE679C"/>
    <w:rsid w:val="00BE7565"/>
    <w:rsid w:val="00C26F24"/>
    <w:rsid w:val="00C30852"/>
    <w:rsid w:val="00C4490B"/>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282D"/>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A16C8"/>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F689F65A66C045FDB65F8AE9D049F37A">
    <w:name w:val="F689F65A66C045FDB65F8AE9D049F37A"/>
    <w:rsid w:val="00276F6D"/>
    <w:pPr>
      <w:spacing w:after="160" w:line="278" w:lineRule="auto"/>
    </w:pPr>
    <w:rPr>
      <w:kern w:val="2"/>
      <w:lang w:val="en-IO" w:eastAsia="en-IO"/>
      <w14:ligatures w14:val="standardContextual"/>
    </w:rPr>
  </w:style>
  <w:style w:type="paragraph" w:customStyle="1" w:styleId="AC2B6C26CAF14BCB829FBAD9DE7DB68A">
    <w:name w:val="AC2B6C26CAF14BCB829FBAD9DE7DB68A"/>
    <w:rsid w:val="00276F6D"/>
    <w:pPr>
      <w:spacing w:after="160" w:line="278" w:lineRule="auto"/>
    </w:pPr>
    <w:rPr>
      <w:kern w:val="2"/>
      <w:lang w:val="en-IO" w:eastAsia="en-I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406</TotalTime>
  <Pages>14</Pages>
  <Words>2922</Words>
  <Characters>16657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19540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Vipasha Sharma</cp:lastModifiedBy>
  <cp:revision>27</cp:revision>
  <dcterms:created xsi:type="dcterms:W3CDTF">2025-01-20T00:16:00Z</dcterms:created>
  <dcterms:modified xsi:type="dcterms:W3CDTF">2026-08-23T13:28:00Z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