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4E838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06D41">
        <w:rPr>
          <w:rFonts w:eastAsia="Times New Roman" w:cstheme="minorHAnsi"/>
          <w:b/>
        </w:rPr>
        <w:t>72022</w:t>
      </w:r>
    </w:p>
    <w:p w14:paraId="2F6924E5" w14:textId="7158B0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06D41">
        <w:rPr>
          <w:rFonts w:eastAsia="Times New Roman" w:cstheme="minorHAnsi"/>
          <w:b/>
        </w:rPr>
        <w:t>Poornima G</w:t>
      </w:r>
    </w:p>
    <w:p w14:paraId="6FB9233B" w14:textId="05A386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06D41" w:rsidRPr="009F256D">
          <w:rPr>
            <w:rStyle w:val="Hyperlink"/>
            <w:rFonts w:eastAsia="Times New Roman" w:cstheme="minorHAnsi"/>
            <w:b/>
          </w:rPr>
          <w:t>https://review.jove.com/account/file-uploader?src=21966758</w:t>
        </w:r>
      </w:hyperlink>
      <w:r w:rsidR="00E06D4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0183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6D41" w:rsidRPr="00E06D41">
        <w:rPr>
          <w:rStyle w:val="ArticleTitle"/>
          <w:rFonts w:cstheme="minorHAnsi"/>
        </w:rPr>
        <w:t>Retrieval Analysis of Fractured Mandibular Reconstruction Plates Using Scanning Electron Microscopy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CE5E17" w14:textId="4323437A" w:rsidR="00E06D41" w:rsidRPr="00E06D41" w:rsidRDefault="00E06D41" w:rsidP="00E06D41">
      <w:pPr>
        <w:outlineLvl w:val="0"/>
        <w:rPr>
          <w:rFonts w:eastAsia="Times New Roman" w:cstheme="minorHAnsi"/>
          <w:b/>
          <w:sz w:val="28"/>
          <w:szCs w:val="28"/>
        </w:rPr>
      </w:pPr>
      <w:r w:rsidRPr="00E06D41">
        <w:rPr>
          <w:rFonts w:eastAsia="Times New Roman" w:cstheme="minorHAnsi"/>
          <w:b/>
          <w:sz w:val="28"/>
          <w:szCs w:val="28"/>
        </w:rPr>
        <w:t>Jiwon Do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06D41">
        <w:rPr>
          <w:rFonts w:eastAsia="Times New Roman" w:cstheme="minorHAnsi"/>
          <w:b/>
          <w:sz w:val="28"/>
          <w:szCs w:val="28"/>
        </w:rPr>
        <w:t>, Mi Hyun Seo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E06D41">
        <w:rPr>
          <w:rFonts w:eastAsia="Times New Roman" w:cstheme="minorHAnsi"/>
          <w:b/>
          <w:sz w:val="28"/>
          <w:szCs w:val="28"/>
        </w:rPr>
        <w:t>, Jeong Joon Han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06D41">
        <w:rPr>
          <w:rFonts w:eastAsia="Times New Roman" w:cstheme="minorHAnsi"/>
          <w:b/>
          <w:sz w:val="28"/>
          <w:szCs w:val="28"/>
        </w:rPr>
        <w:t>, Hoon Myoung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06D41">
        <w:rPr>
          <w:rFonts w:eastAsia="Times New Roman" w:cstheme="minorHAnsi"/>
          <w:b/>
          <w:sz w:val="28"/>
          <w:szCs w:val="28"/>
        </w:rPr>
        <w:t>, Jong-Ho Lee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6D41">
        <w:rPr>
          <w:rFonts w:eastAsia="Times New Roman" w:cstheme="minorHAnsi"/>
          <w:b/>
          <w:sz w:val="28"/>
          <w:szCs w:val="28"/>
        </w:rPr>
        <w:t>, Ik-Jae Kwon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8FC8EAB" w14:textId="77777777" w:rsidR="00E06D41" w:rsidRPr="00E06D41" w:rsidRDefault="00E06D41" w:rsidP="00E06D4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FA08B1" w14:textId="44EB2F91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¹Department of Oral and Maxillofacial Surgery, Dental Research Institute, School of Dentistry, Seoul National University</w:t>
      </w:r>
    </w:p>
    <w:p w14:paraId="522C4E95" w14:textId="07CC98F9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²Department of Oral and Maxillofacial Surgery, Oral Cancer Clinic, Seoul National University Dental Hospital</w:t>
      </w:r>
    </w:p>
    <w:p w14:paraId="08CF93A2" w14:textId="7D4F48BD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³Department of One-Stop Specialty Center, Seoul National University Dental Hospital</w:t>
      </w:r>
    </w:p>
    <w:p w14:paraId="1E5F57BD" w14:textId="65A664FB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⁴Oral Oncology Clinic, National Cancer Center</w:t>
      </w:r>
    </w:p>
    <w:p w14:paraId="4AB5B5BE" w14:textId="77777777" w:rsidR="00E06D41" w:rsidRPr="00E06D41" w:rsidRDefault="00E06D41" w:rsidP="00E06D4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EA43095" w14:textId="3BED996A" w:rsidR="00E06D41" w:rsidRPr="00E06D41" w:rsidRDefault="00E06D41" w:rsidP="004E0C5A">
      <w:pPr>
        <w:outlineLvl w:val="0"/>
        <w:rPr>
          <w:rFonts w:eastAsia="Times New Roman" w:cstheme="minorHAnsi"/>
          <w:bCs/>
        </w:rPr>
      </w:pPr>
      <w:r w:rsidRPr="00E06D41">
        <w:rPr>
          <w:rFonts w:eastAsia="Times New Roman" w:cstheme="minorHAnsi"/>
          <w:bCs/>
        </w:rPr>
        <w:t>Ik-Jae Kwon</w:t>
      </w:r>
      <w:r w:rsidRPr="00E06D41">
        <w:rPr>
          <w:rFonts w:eastAsia="Times New Roman" w:cstheme="minorHAnsi"/>
          <w:bCs/>
        </w:rPr>
        <w:tab/>
      </w:r>
      <w:r w:rsidRPr="00E06D41">
        <w:rPr>
          <w:rFonts w:eastAsia="Times New Roman" w:cstheme="minorHAnsi"/>
          <w:bCs/>
        </w:rPr>
        <w:tab/>
        <w:t>ijkwon@snu.ac.kr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53B0E4B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Jiwon Do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(jiwon5903@snu.ac.kr)</w:t>
      </w:r>
    </w:p>
    <w:p w14:paraId="15A013EA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Mi Hyun Seo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(tjalgus@snu.ac.kr)</w:t>
      </w:r>
    </w:p>
    <w:p w14:paraId="3928A21E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Jeong Joon Han</w:t>
      </w:r>
      <w:r w:rsidRPr="00E06D41">
        <w:rPr>
          <w:rFonts w:cstheme="minorHAnsi"/>
          <w:bCs/>
        </w:rPr>
        <w:tab/>
        <w:t>(ooops01@snu.ac.kr)</w:t>
      </w:r>
    </w:p>
    <w:p w14:paraId="66E035E2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Hoon Myoung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(myoungh@snu.ac.kr)</w:t>
      </w:r>
    </w:p>
    <w:p w14:paraId="12916965" w14:textId="428008E7" w:rsidR="003B5E26" w:rsidRPr="006658E7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Jong-Ho Lee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(leejongh@ncc.re.kr</w:t>
      </w:r>
    </w:p>
    <w:p w14:paraId="564B1B7F" w14:textId="77777777" w:rsidR="00E06D41" w:rsidRPr="00E06D41" w:rsidRDefault="00E06D41" w:rsidP="00E06D41">
      <w:pPr>
        <w:outlineLvl w:val="0"/>
        <w:rPr>
          <w:rFonts w:eastAsia="Times New Roman" w:cstheme="minorHAnsi"/>
          <w:bCs/>
        </w:rPr>
      </w:pPr>
      <w:r w:rsidRPr="00E06D41">
        <w:rPr>
          <w:rFonts w:eastAsia="Times New Roman" w:cstheme="minorHAnsi"/>
          <w:bCs/>
        </w:rPr>
        <w:t>Ik-Jae Kwon</w:t>
      </w:r>
      <w:r w:rsidRPr="00E06D41">
        <w:rPr>
          <w:rFonts w:eastAsia="Times New Roman" w:cstheme="minorHAnsi"/>
          <w:bCs/>
        </w:rPr>
        <w:tab/>
      </w:r>
      <w:r w:rsidRPr="00E06D41">
        <w:rPr>
          <w:rFonts w:eastAsia="Times New Roman" w:cstheme="minorHAnsi"/>
          <w:bCs/>
        </w:rPr>
        <w:tab/>
        <w:t>ijkwon@snu.ac.kr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60B95108" w14:textId="563AEA07" w:rsidR="00C70C90" w:rsidRPr="006658E7" w:rsidRDefault="00C70C90">
      <w:pPr>
        <w:rPr>
          <w:rFonts w:cstheme="minorHAnsi"/>
          <w:bCs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D9EA1F7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E06D41">
        <w:rPr>
          <w:rFonts w:cstheme="minorHAnsi"/>
          <w:bCs/>
          <w:sz w:val="22"/>
          <w:szCs w:val="22"/>
        </w:rPr>
        <w:t>16</w:t>
      </w:r>
    </w:p>
    <w:p w14:paraId="5AAC9C6C" w14:textId="7E78EE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C4373F">
        <w:rPr>
          <w:rFonts w:cstheme="minorHAnsi"/>
          <w:bCs/>
          <w:sz w:val="22"/>
          <w:szCs w:val="22"/>
        </w:rPr>
        <w:t>36 (13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23EDEFDD" w:rsidR="001016BD" w:rsidRPr="00000E22" w:rsidRDefault="001E0433" w:rsidP="00E06D41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</w:t>
      </w:r>
      <w:r w:rsidR="00E06D41" w:rsidRPr="00E06D41">
        <w:rPr>
          <w:rFonts w:eastAsia="Times New Roman" w:cstheme="minorHAnsi"/>
        </w:rPr>
        <w:t xml:space="preserve">of Seoul National University Dental Hospital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25877C6" w:rsidR="00CE10F2" w:rsidRDefault="00C4373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73F">
        <w:rPr>
          <w:rFonts w:cstheme="minorHAnsi"/>
          <w:b/>
          <w:bCs/>
        </w:rPr>
        <w:t>SEM-</w:t>
      </w:r>
      <w:r w:rsidRPr="00C4373F">
        <w:rPr>
          <w:rFonts w:cstheme="minorHAnsi"/>
          <w:b/>
          <w:bCs/>
        </w:rPr>
        <w:t xml:space="preserve">Based Analysis </w:t>
      </w:r>
      <w:r w:rsidRPr="00C4373F">
        <w:rPr>
          <w:rFonts w:cstheme="minorHAnsi"/>
          <w:b/>
          <w:bCs/>
        </w:rPr>
        <w:t xml:space="preserve">of </w:t>
      </w:r>
      <w:r w:rsidRPr="00C4373F">
        <w:rPr>
          <w:rFonts w:cstheme="minorHAnsi"/>
          <w:b/>
          <w:bCs/>
        </w:rPr>
        <w:t>Fracture Morphology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FD6B7E0" w14:textId="4E891584" w:rsidR="007941D2" w:rsidRDefault="007941D2" w:rsidP="007941D2">
      <w:pPr>
        <w:pStyle w:val="Narration"/>
        <w:numPr>
          <w:ilvl w:val="1"/>
          <w:numId w:val="3"/>
        </w:numPr>
      </w:pPr>
      <w:r w:rsidRPr="007941D2">
        <w:t xml:space="preserve">To begin, retrieve </w:t>
      </w:r>
      <w:r>
        <w:t xml:space="preserve">the </w:t>
      </w:r>
      <w:r w:rsidRPr="007941D2">
        <w:t>fractured mandibular reconstruction plates</w:t>
      </w:r>
      <w:r>
        <w:t xml:space="preserve"> </w:t>
      </w:r>
      <w:r>
        <w:t xml:space="preserve">carefully to preserve the fracture surface </w:t>
      </w:r>
      <w:r w:rsidRPr="006E5578">
        <w:rPr>
          <w:b/>
        </w:rPr>
        <w:t>[1]</w:t>
      </w:r>
      <w:r>
        <w:t xml:space="preserve">. Gently reduce the gross biological debris by rinsing each specimen with distilled water without mechanically scraping the fracture surface </w:t>
      </w:r>
      <w:r w:rsidRPr="006E5578">
        <w:rPr>
          <w:b/>
        </w:rPr>
        <w:t>[2]</w:t>
      </w:r>
      <w:r>
        <w:t>.</w:t>
      </w:r>
    </w:p>
    <w:p w14:paraId="5B58CEAF" w14:textId="77777777" w:rsidR="007941D2" w:rsidRDefault="007941D2" w:rsidP="007941D2"/>
    <w:p w14:paraId="78FE0642" w14:textId="754498B2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WIDE: Talent carefully handling the fractured plate </w:t>
      </w:r>
      <w:r>
        <w:t>and placing it on the work surface</w:t>
      </w:r>
      <w:r>
        <w:t>.</w:t>
      </w:r>
    </w:p>
    <w:p w14:paraId="44430764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rinsing the fractured plate with distilled water without scraping the fracture surface.</w:t>
      </w:r>
    </w:p>
    <w:p w14:paraId="5A7F5314" w14:textId="77777777" w:rsidR="007941D2" w:rsidRDefault="007941D2" w:rsidP="007941D2"/>
    <w:p w14:paraId="61A3189B" w14:textId="77777777" w:rsidR="007941D2" w:rsidRDefault="007941D2" w:rsidP="007941D2">
      <w:pPr>
        <w:pStyle w:val="Narration"/>
        <w:numPr>
          <w:ilvl w:val="1"/>
          <w:numId w:val="3"/>
        </w:numPr>
      </w:pPr>
      <w:r>
        <w:t xml:space="preserve">Place each plate specimen in a 15-milliliter conical tube containing sufficient 100% ethanol to fully immerse the specimen </w:t>
      </w:r>
      <w:r w:rsidRPr="006E5578">
        <w:rPr>
          <w:b/>
        </w:rPr>
        <w:t>[1]</w:t>
      </w:r>
      <w:r>
        <w:t xml:space="preserve">. Place the closed tube in an ultrasonic bath and sonicate for 3 minutes at 37 kilohertz, 100 watts, and 37 degrees Celsius </w:t>
      </w:r>
      <w:r w:rsidRPr="006E5578">
        <w:rPr>
          <w:b/>
        </w:rPr>
        <w:t>[2]</w:t>
      </w:r>
      <w:r>
        <w:t>.</w:t>
      </w:r>
    </w:p>
    <w:p w14:paraId="48F3D331" w14:textId="77777777" w:rsidR="007941D2" w:rsidRDefault="007941D2" w:rsidP="007941D2"/>
    <w:p w14:paraId="4CF9D352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placing the fractured plate into a 15-milliliter conical tube containing 100% ethanol.</w:t>
      </w:r>
    </w:p>
    <w:p w14:paraId="272CC66F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placing the closed tube into the ultrasonic bath for sonication.</w:t>
      </w:r>
    </w:p>
    <w:p w14:paraId="7BC55B66" w14:textId="77777777" w:rsidR="007941D2" w:rsidRDefault="007941D2" w:rsidP="007941D2"/>
    <w:p w14:paraId="5D505868" w14:textId="58E35583" w:rsidR="007941D2" w:rsidRDefault="007941D2" w:rsidP="007941D2">
      <w:pPr>
        <w:pStyle w:val="Narration"/>
        <w:numPr>
          <w:ilvl w:val="1"/>
          <w:numId w:val="3"/>
        </w:numPr>
      </w:pPr>
      <w:r>
        <w:t>Then, r</w:t>
      </w:r>
      <w:r>
        <w:t xml:space="preserve">emove the specimen from the tube after sonication </w:t>
      </w:r>
      <w:r w:rsidRPr="006E5578">
        <w:rPr>
          <w:b/>
        </w:rPr>
        <w:t>[1]</w:t>
      </w:r>
      <w:r>
        <w:t xml:space="preserve"> and d</w:t>
      </w:r>
      <w:r>
        <w:t xml:space="preserve">ry the specimen in a clean-air chamber </w:t>
      </w:r>
      <w:r w:rsidRPr="006E5578">
        <w:rPr>
          <w:b/>
        </w:rPr>
        <w:t>[2]</w:t>
      </w:r>
      <w:r>
        <w:t xml:space="preserve">. Apply the same preparation procedure to all the clinical and reference specimens </w:t>
      </w:r>
      <w:r w:rsidRPr="006E5578">
        <w:rPr>
          <w:b/>
        </w:rPr>
        <w:t>[3]</w:t>
      </w:r>
      <w:r>
        <w:t>.</w:t>
      </w:r>
    </w:p>
    <w:p w14:paraId="6E5C6D76" w14:textId="77777777" w:rsidR="007941D2" w:rsidRDefault="007941D2" w:rsidP="007941D2"/>
    <w:p w14:paraId="6AE04658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removing the specimen from the conical tube after sonication.</w:t>
      </w:r>
    </w:p>
    <w:p w14:paraId="38F78F30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placing the specimen in the clean-air chamber for drying.</w:t>
      </w:r>
    </w:p>
    <w:p w14:paraId="0C3CE99A" w14:textId="2309C1D8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>
        <w:t>placing</w:t>
      </w:r>
      <w:r>
        <w:t xml:space="preserve"> the remaining clinical and reference specimens </w:t>
      </w:r>
      <w:r>
        <w:t>in the chamber for drying</w:t>
      </w:r>
      <w:r>
        <w:t>.</w:t>
      </w:r>
    </w:p>
    <w:p w14:paraId="17DA5F29" w14:textId="77777777" w:rsidR="007941D2" w:rsidRDefault="007941D2" w:rsidP="007941D2"/>
    <w:p w14:paraId="68E5628C" w14:textId="77777777" w:rsidR="007941D2" w:rsidRDefault="007941D2" w:rsidP="007941D2"/>
    <w:p w14:paraId="43028374" w14:textId="23194140" w:rsidR="007941D2" w:rsidRDefault="007941D2" w:rsidP="007941D2">
      <w:pPr>
        <w:pStyle w:val="Narration"/>
        <w:numPr>
          <w:ilvl w:val="1"/>
          <w:numId w:val="3"/>
        </w:numPr>
      </w:pPr>
      <w:r>
        <w:t xml:space="preserve">Examine both opposing fracture surfaces at low magnification whenever available </w:t>
      </w:r>
      <w:r w:rsidRPr="006E5578">
        <w:rPr>
          <w:b/>
        </w:rPr>
        <w:t>[1]</w:t>
      </w:r>
      <w:r>
        <w:t xml:space="preserve">. Select the surface showing the visible peripheral and central fracture regions, minimal debris obscuring the morphological features, no prominent retrieval-related scratches or instrument marks, and no substantial crushing, bending, or post-fracture deformation </w:t>
      </w:r>
      <w:r w:rsidRPr="006E5578">
        <w:rPr>
          <w:b/>
        </w:rPr>
        <w:t>[2]</w:t>
      </w:r>
      <w:r>
        <w:t xml:space="preserve">. </w:t>
      </w:r>
    </w:p>
    <w:p w14:paraId="5279D6E0" w14:textId="77777777" w:rsidR="007941D2" w:rsidRDefault="007941D2" w:rsidP="007941D2"/>
    <w:p w14:paraId="27353222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SCOPE</w:t>
      </w:r>
      <w:r>
        <w:t>: Low-magnification view of both opposing fracture surfaces.</w:t>
      </w:r>
    </w:p>
    <w:p w14:paraId="3ED10543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SCOPE</w:t>
      </w:r>
      <w:r>
        <w:t>: Fracture surface displaying the required morphological features and minimal damage.</w:t>
      </w:r>
    </w:p>
    <w:p w14:paraId="373849CE" w14:textId="77777777" w:rsidR="007941D2" w:rsidRDefault="007941D2" w:rsidP="007941D2"/>
    <w:p w14:paraId="05743297" w14:textId="64F52A7D" w:rsidR="007941D2" w:rsidRDefault="007941D2" w:rsidP="007941D2">
      <w:pPr>
        <w:pStyle w:val="Narration"/>
        <w:numPr>
          <w:ilvl w:val="1"/>
          <w:numId w:val="3"/>
        </w:numPr>
      </w:pPr>
      <w:r>
        <w:t xml:space="preserve">Determine the anatomical orientation by matching the plate contour, screw-hole configuration, and fracture location with the operative records and panoramic radiographs </w:t>
      </w:r>
      <w:r w:rsidRPr="006E5578">
        <w:rPr>
          <w:b/>
        </w:rPr>
        <w:t>[1]</w:t>
      </w:r>
      <w:r>
        <w:t xml:space="preserve">. Designate the bone-facing surface as the lingual aspect and the opposite surface as the buccal aspect </w:t>
      </w:r>
      <w:r w:rsidRPr="006E5578">
        <w:rPr>
          <w:b/>
        </w:rPr>
        <w:t>[2]</w:t>
      </w:r>
      <w:r>
        <w:t xml:space="preserve">. Determine the superior and inferior directions from the plate position relative to the mandibular border </w:t>
      </w:r>
      <w:r w:rsidRPr="006E5578">
        <w:rPr>
          <w:b/>
        </w:rPr>
        <w:t>[3]</w:t>
      </w:r>
      <w:r>
        <w:t xml:space="preserve">. Mark these directions and maintain the orientation during mounting </w:t>
      </w:r>
      <w:r w:rsidRPr="006E5578">
        <w:rPr>
          <w:b/>
        </w:rPr>
        <w:t>[4]</w:t>
      </w:r>
      <w:r>
        <w:t>.</w:t>
      </w:r>
    </w:p>
    <w:p w14:paraId="55C57AA9" w14:textId="77777777" w:rsidR="007941D2" w:rsidRDefault="007941D2" w:rsidP="007941D2"/>
    <w:p w14:paraId="13FF7AE4" w14:textId="233D8FF2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>
        <w:t xml:space="preserve">examining and </w:t>
      </w:r>
      <w:r>
        <w:t>comparing the plate contour, screw-hole configuration, and fracture location with the operative records.</w:t>
      </w:r>
      <w:r>
        <w:t xml:space="preserve"> </w:t>
      </w:r>
      <w:r w:rsidRPr="00385193">
        <w:rPr>
          <w:b/>
          <w:bCs/>
          <w:highlight w:val="yellow"/>
        </w:rPr>
        <w:t>Authors</w:t>
      </w:r>
      <w:r w:rsidRPr="00385193">
        <w:rPr>
          <w:highlight w:val="yellow"/>
        </w:rPr>
        <w:t xml:space="preserve">: Are these </w:t>
      </w:r>
      <w:r w:rsidR="00385193" w:rsidRPr="00385193">
        <w:rPr>
          <w:highlight w:val="yellow"/>
        </w:rPr>
        <w:t>viewed directly or under a microscope?</w:t>
      </w:r>
    </w:p>
    <w:p w14:paraId="4B1A39F8" w14:textId="1CCA50D6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>
        <w:t>pointing to</w:t>
      </w:r>
      <w:r>
        <w:t xml:space="preserve"> the lingual aspect </w:t>
      </w:r>
      <w:r>
        <w:t xml:space="preserve">first </w:t>
      </w:r>
      <w:r>
        <w:t>and the</w:t>
      </w:r>
      <w:r>
        <w:t xml:space="preserve">n the </w:t>
      </w:r>
      <w:r>
        <w:t>opposite surface</w:t>
      </w:r>
      <w:r>
        <w:t>,</w:t>
      </w:r>
      <w:r>
        <w:t xml:space="preserve"> the buccal aspect.</w:t>
      </w:r>
      <w:r>
        <w:t xml:space="preserve"> </w:t>
      </w:r>
      <w:r w:rsidRPr="007941D2">
        <w:rPr>
          <w:b/>
          <w:bCs/>
          <w:highlight w:val="yellow"/>
        </w:rPr>
        <w:t>Authors</w:t>
      </w:r>
      <w:r w:rsidRPr="007941D2">
        <w:rPr>
          <w:highlight w:val="yellow"/>
        </w:rPr>
        <w:t>: Please give verbal cues while shooting this step so that we can identify the correct surface for video assembly</w:t>
      </w:r>
    </w:p>
    <w:p w14:paraId="482EC153" w14:textId="286A4896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385193">
        <w:t>showing</w:t>
      </w:r>
      <w:r>
        <w:t xml:space="preserve"> the superior and inferior directions from the plate position relative to the mandibular border.</w:t>
      </w:r>
    </w:p>
    <w:p w14:paraId="44BB6C03" w14:textId="5DA76A61" w:rsidR="007941D2" w:rsidRDefault="007941D2" w:rsidP="007941D2">
      <w:pPr>
        <w:pStyle w:val="ShotDescription"/>
        <w:numPr>
          <w:ilvl w:val="2"/>
          <w:numId w:val="3"/>
        </w:numPr>
      </w:pPr>
      <w:r>
        <w:t>Talent marking the anatomical orientation and maintaining it while mounting the specimen on the aluminum stub.</w:t>
      </w:r>
    </w:p>
    <w:p w14:paraId="3C96FFDE" w14:textId="77777777" w:rsidR="00385193" w:rsidRDefault="00385193" w:rsidP="00385193">
      <w:pPr>
        <w:pStyle w:val="ShotDescription"/>
        <w:ind w:firstLine="0"/>
      </w:pPr>
    </w:p>
    <w:p w14:paraId="3A9A27AE" w14:textId="77777777" w:rsidR="00385193" w:rsidRDefault="00385193" w:rsidP="00385193">
      <w:pPr>
        <w:pStyle w:val="Narration"/>
        <w:numPr>
          <w:ilvl w:val="1"/>
          <w:numId w:val="3"/>
        </w:numPr>
      </w:pPr>
      <w:r>
        <w:t xml:space="preserve">Mount the dried specimens on aluminum stubs using conductive carbon tape. Do not polish, grind, or apply a conductive metal coating to the fracture surfaces </w:t>
      </w:r>
      <w:r w:rsidRPr="006E5578">
        <w:rPr>
          <w:b/>
        </w:rPr>
        <w:t>[</w:t>
      </w:r>
      <w:r>
        <w:rPr>
          <w:b/>
        </w:rPr>
        <w:t>1</w:t>
      </w:r>
      <w:r w:rsidRPr="006E5578">
        <w:rPr>
          <w:b/>
        </w:rPr>
        <w:t>]</w:t>
      </w:r>
      <w:r>
        <w:t>.</w:t>
      </w:r>
    </w:p>
    <w:p w14:paraId="46F105C4" w14:textId="77777777" w:rsidR="00385193" w:rsidRDefault="00385193" w:rsidP="00385193"/>
    <w:p w14:paraId="27771BF4" w14:textId="681692A0" w:rsidR="00385193" w:rsidRDefault="00385193" w:rsidP="00385193">
      <w:pPr>
        <w:pStyle w:val="ShotDescription"/>
        <w:numPr>
          <w:ilvl w:val="2"/>
          <w:numId w:val="3"/>
        </w:numPr>
      </w:pPr>
      <w:r>
        <w:t>Talent mounting the dried specimen on an aluminum stub using conductive carbon tape.</w:t>
      </w:r>
      <w:r>
        <w:t xml:space="preserve"> </w:t>
      </w:r>
      <w:r w:rsidRPr="00385193">
        <w:rPr>
          <w:b/>
          <w:bCs/>
          <w:highlight w:val="yellow"/>
        </w:rPr>
        <w:t>Authors</w:t>
      </w:r>
      <w:r w:rsidRPr="00385193">
        <w:rPr>
          <w:highlight w:val="yellow"/>
        </w:rPr>
        <w:t xml:space="preserve">: I have moved this step here to maintain the flow, please check </w:t>
      </w:r>
      <w:r>
        <w:rPr>
          <w:highlight w:val="yellow"/>
        </w:rPr>
        <w:t>if</w:t>
      </w:r>
      <w:r w:rsidRPr="00385193">
        <w:rPr>
          <w:highlight w:val="yellow"/>
        </w:rPr>
        <w:t xml:space="preserve"> this is </w:t>
      </w:r>
      <w:r>
        <w:rPr>
          <w:highlight w:val="yellow"/>
        </w:rPr>
        <w:t>correct</w:t>
      </w:r>
    </w:p>
    <w:p w14:paraId="652B8747" w14:textId="77777777" w:rsidR="007941D2" w:rsidRDefault="007941D2" w:rsidP="00385193">
      <w:pPr>
        <w:pStyle w:val="ShotDescription"/>
        <w:ind w:left="907" w:firstLine="0"/>
      </w:pPr>
    </w:p>
    <w:p w14:paraId="51F1A6FA" w14:textId="618530EB" w:rsidR="007941D2" w:rsidRDefault="007941D2" w:rsidP="007941D2">
      <w:pPr>
        <w:pStyle w:val="Narration"/>
        <w:numPr>
          <w:ilvl w:val="1"/>
          <w:numId w:val="3"/>
        </w:numPr>
      </w:pPr>
      <w:r>
        <w:t>Examine the mounted specimens using secondary electron imaging with a secondary electron detector at 80, 20</w:t>
      </w:r>
      <w:r w:rsidR="00385193">
        <w:t>0</w:t>
      </w:r>
      <w:r>
        <w:t>, 400, and 1,000</w:t>
      </w:r>
      <w:r w:rsidR="00385193">
        <w:t>x</w:t>
      </w:r>
      <w:r>
        <w:t xml:space="preserve"> magnification </w:t>
      </w:r>
      <w:r w:rsidRPr="006E5578">
        <w:rPr>
          <w:b/>
        </w:rPr>
        <w:t>[1]</w:t>
      </w:r>
      <w:r>
        <w:t>. At approximately 80</w:t>
      </w:r>
      <w:r w:rsidR="00385193">
        <w:t xml:space="preserve">x </w:t>
      </w:r>
      <w:r>
        <w:t xml:space="preserve">magnification, confirm that the entire fracture surface, the peripheral margins, and the central rupture region are adequately visualized </w:t>
      </w:r>
      <w:r w:rsidRPr="006E5578">
        <w:rPr>
          <w:b/>
        </w:rPr>
        <w:t>[2]</w:t>
      </w:r>
      <w:r>
        <w:t xml:space="preserve">. Identify the presumed crack-initiation region and the final overload zone before targeted imaging at 200 times, 400 times, and 1,000 times magnification </w:t>
      </w:r>
      <w:r w:rsidRPr="006E5578">
        <w:rPr>
          <w:b/>
        </w:rPr>
        <w:t>[3]</w:t>
      </w:r>
      <w:r>
        <w:t>.</w:t>
      </w:r>
    </w:p>
    <w:p w14:paraId="3E9FAC26" w14:textId="77777777" w:rsidR="007941D2" w:rsidRDefault="007941D2" w:rsidP="007941D2"/>
    <w:p w14:paraId="0E9BF3CB" w14:textId="18A38724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385193">
        <w:t>placing</w:t>
      </w:r>
      <w:r>
        <w:t xml:space="preserve"> the mounted specimen using </w:t>
      </w:r>
      <w:r w:rsidR="00385193">
        <w:t xml:space="preserve">a </w:t>
      </w:r>
      <w:r>
        <w:t xml:space="preserve">secondary electron imaging </w:t>
      </w:r>
      <w:r w:rsidR="00385193">
        <w:t xml:space="preserve">system </w:t>
      </w:r>
      <w:r>
        <w:t>with a secondary electron detector.</w:t>
      </w:r>
    </w:p>
    <w:p w14:paraId="0FE458E3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entire fracture surface, the peripheral margins, and the central rupture region at approximately 80 times magnification.</w:t>
      </w:r>
    </w:p>
    <w:p w14:paraId="4632C166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presumed crack-initiation region and the final overload zone before targeted imaging.</w:t>
      </w:r>
    </w:p>
    <w:p w14:paraId="354FAE22" w14:textId="77777777" w:rsidR="009A7E06" w:rsidRPr="009A7E06" w:rsidRDefault="009A7E06" w:rsidP="009A7E06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r w:rsidRPr="009A7E06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9A7E06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9A7E06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9A7E06">
        <w:rPr>
          <w:rFonts w:ascii="Calibri" w:hAnsi="Calibri" w:cs="Calibri"/>
          <w:b/>
          <w:bCs/>
          <w:color w:val="000000"/>
        </w:rPr>
        <w:t xml:space="preserve">: </w:t>
      </w:r>
      <w:bookmarkEnd w:id="6"/>
    </w:p>
    <w:p w14:paraId="23817DD7" w14:textId="77777777" w:rsidR="009A7E06" w:rsidRDefault="009A7E06" w:rsidP="009A7E06">
      <w:pPr>
        <w:pStyle w:val="ShotDescription"/>
        <w:ind w:firstLine="0"/>
      </w:pPr>
    </w:p>
    <w:p w14:paraId="24324417" w14:textId="77777777" w:rsidR="007941D2" w:rsidRDefault="007941D2" w:rsidP="007941D2"/>
    <w:p w14:paraId="376AFE9F" w14:textId="4203134D" w:rsidR="007941D2" w:rsidRDefault="00385193" w:rsidP="007941D2">
      <w:pPr>
        <w:pStyle w:val="Narration"/>
        <w:numPr>
          <w:ilvl w:val="1"/>
          <w:numId w:val="3"/>
        </w:numPr>
      </w:pPr>
      <w:r>
        <w:t xml:space="preserve">Set the </w:t>
      </w:r>
      <w:r>
        <w:t xml:space="preserve">accelerating voltage </w:t>
      </w:r>
      <w:r>
        <w:t>to</w:t>
      </w:r>
      <w:r>
        <w:t xml:space="preserve"> 10 kilovolts, probe current </w:t>
      </w:r>
      <w:r>
        <w:t>to</w:t>
      </w:r>
      <w:r>
        <w:t xml:space="preserve"> 0.1 nanoamperes, dwell time </w:t>
      </w:r>
      <w:r>
        <w:t>to</w:t>
      </w:r>
      <w:r>
        <w:t xml:space="preserve"> 5 microseconds, and </w:t>
      </w:r>
      <w:r>
        <w:t xml:space="preserve">the </w:t>
      </w:r>
      <w:r>
        <w:t xml:space="preserve">working distance </w:t>
      </w:r>
      <w:r>
        <w:t>to</w:t>
      </w:r>
      <w:r>
        <w:t xml:space="preserve"> 40 millimeters </w:t>
      </w:r>
      <w:r w:rsidRPr="00385193">
        <w:rPr>
          <w:b/>
          <w:bCs/>
        </w:rPr>
        <w:t>[</w:t>
      </w:r>
      <w:r>
        <w:rPr>
          <w:b/>
          <w:bCs/>
        </w:rPr>
        <w:t>1</w:t>
      </w:r>
      <w:r w:rsidRPr="00385193">
        <w:rPr>
          <w:b/>
          <w:bCs/>
        </w:rPr>
        <w:t>]</w:t>
      </w:r>
      <w:r>
        <w:t xml:space="preserve">. </w:t>
      </w:r>
      <w:r w:rsidR="007941D2">
        <w:t>Acquire overview images at approximately 80</w:t>
      </w:r>
      <w:r>
        <w:t>x</w:t>
      </w:r>
      <w:r w:rsidR="007941D2">
        <w:t xml:space="preserve"> magnification </w:t>
      </w:r>
      <w:r w:rsidR="007941D2" w:rsidRPr="006E5578">
        <w:rPr>
          <w:b/>
        </w:rPr>
        <w:t>[</w:t>
      </w:r>
      <w:r>
        <w:rPr>
          <w:b/>
        </w:rPr>
        <w:t>2</w:t>
      </w:r>
      <w:r w:rsidR="007941D2" w:rsidRPr="006E5578">
        <w:rPr>
          <w:b/>
        </w:rPr>
        <w:t>]</w:t>
      </w:r>
      <w:r w:rsidR="007941D2">
        <w:t xml:space="preserve">. Review each fracture surface systematically from the peripheral margin to the central rupture zone </w:t>
      </w:r>
      <w:r w:rsidR="007941D2" w:rsidRPr="006E5578">
        <w:rPr>
          <w:b/>
        </w:rPr>
        <w:t>[</w:t>
      </w:r>
      <w:r>
        <w:rPr>
          <w:b/>
        </w:rPr>
        <w:t>3</w:t>
      </w:r>
      <w:r w:rsidR="007941D2" w:rsidRPr="006E5578">
        <w:rPr>
          <w:b/>
        </w:rPr>
        <w:t>]</w:t>
      </w:r>
      <w:r w:rsidR="007941D2">
        <w:t>.</w:t>
      </w:r>
    </w:p>
    <w:p w14:paraId="54236697" w14:textId="77777777" w:rsidR="00385193" w:rsidRDefault="00385193" w:rsidP="00385193">
      <w:pPr>
        <w:pStyle w:val="Narration"/>
        <w:ind w:firstLine="0"/>
      </w:pPr>
    </w:p>
    <w:p w14:paraId="56171729" w14:textId="75FBFD4E" w:rsidR="00385193" w:rsidRDefault="00385193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Setting the parameters.</w:t>
      </w:r>
    </w:p>
    <w:p w14:paraId="6B83EE6D" w14:textId="0B083CF4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overview image acquisition at approximately 80 times magnification.</w:t>
      </w:r>
    </w:p>
    <w:p w14:paraId="3F5EB852" w14:textId="5F318874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fracture surface from the peripheral margin to the central rupture zone.</w:t>
      </w:r>
    </w:p>
    <w:p w14:paraId="2FD1EAD8" w14:textId="77777777" w:rsidR="007941D2" w:rsidRDefault="007941D2" w:rsidP="007941D2"/>
    <w:p w14:paraId="232B3E22" w14:textId="6C3508EB" w:rsidR="007941D2" w:rsidRDefault="007941D2" w:rsidP="007941D2">
      <w:pPr>
        <w:pStyle w:val="Narration"/>
        <w:numPr>
          <w:ilvl w:val="1"/>
          <w:numId w:val="3"/>
        </w:numPr>
      </w:pPr>
      <w:r>
        <w:t>Assess each fracture surface using the predefined morphological categories</w:t>
      </w:r>
      <w:r w:rsidR="00385193">
        <w:t xml:space="preserve"> </w:t>
      </w:r>
      <w:r w:rsidRPr="006E5578">
        <w:rPr>
          <w:b/>
        </w:rPr>
        <w:t>[1</w:t>
      </w:r>
      <w:r w:rsidR="00385193">
        <w:rPr>
          <w:b/>
        </w:rPr>
        <w:t xml:space="preserve"> and 2</w:t>
      </w:r>
      <w:r w:rsidRPr="006E5578">
        <w:rPr>
          <w:b/>
        </w:rPr>
        <w:t>]</w:t>
      </w:r>
      <w:r>
        <w:t xml:space="preserve">. Classify the crack-propagation orientation as predominantly bucco-lingual, predominantly superior-inferior, mixed, or indeterminate </w:t>
      </w:r>
      <w:r w:rsidRPr="006E5578">
        <w:rPr>
          <w:b/>
        </w:rPr>
        <w:t>[2]</w:t>
      </w:r>
      <w:r>
        <w:t>.</w:t>
      </w:r>
    </w:p>
    <w:p w14:paraId="6C3A7ED6" w14:textId="77777777" w:rsidR="00385193" w:rsidRDefault="00385193" w:rsidP="00385193">
      <w:pPr>
        <w:pStyle w:val="Narration"/>
        <w:ind w:firstLine="0"/>
      </w:pPr>
    </w:p>
    <w:p w14:paraId="60C9C053" w14:textId="1274006B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fracture surface.</w:t>
      </w:r>
      <w:r w:rsidR="00385193">
        <w:t xml:space="preserve"> </w:t>
      </w:r>
      <w:r w:rsidR="00385193" w:rsidRPr="00385193">
        <w:rPr>
          <w:i/>
          <w:iCs/>
          <w:color w:val="3333FF"/>
        </w:rPr>
        <w:t>Video editor: Use split screen to show both 2.9.1 and 2.9.2</w:t>
      </w:r>
    </w:p>
    <w:p w14:paraId="3C523FC6" w14:textId="088A8BB0" w:rsidR="00385193" w:rsidRDefault="00385193" w:rsidP="007941D2">
      <w:pPr>
        <w:pStyle w:val="ShotDescription"/>
        <w:numPr>
          <w:ilvl w:val="2"/>
          <w:numId w:val="3"/>
        </w:numPr>
      </w:pPr>
      <w:r>
        <w:t>TEXT ON PLAIN BACKGROUND:</w:t>
      </w:r>
    </w:p>
    <w:p w14:paraId="17328158" w14:textId="3B7E6842" w:rsidR="00385193" w:rsidRPr="00385193" w:rsidRDefault="00385193" w:rsidP="00385193">
      <w:pPr>
        <w:pStyle w:val="ShotDescription"/>
        <w:ind w:firstLine="0"/>
        <w:rPr>
          <w:b/>
          <w:bCs/>
        </w:rPr>
      </w:pPr>
      <w:r w:rsidRPr="00385193">
        <w:rPr>
          <w:b/>
          <w:bCs/>
        </w:rPr>
        <w:t xml:space="preserve">Morphological </w:t>
      </w:r>
      <w:r w:rsidRPr="00385193">
        <w:rPr>
          <w:b/>
          <w:bCs/>
        </w:rPr>
        <w:t>categories</w:t>
      </w:r>
      <w:r>
        <w:rPr>
          <w:b/>
          <w:bCs/>
        </w:rPr>
        <w:t>:</w:t>
      </w:r>
    </w:p>
    <w:p w14:paraId="539E23FC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 xml:space="preserve">Presumed </w:t>
      </w:r>
      <w:r>
        <w:t>crack-initiation margin</w:t>
      </w:r>
    </w:p>
    <w:p w14:paraId="74087CE5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 xml:space="preserve">Predominant </w:t>
      </w:r>
      <w:r>
        <w:t>crack-propagation axis</w:t>
      </w:r>
    </w:p>
    <w:p w14:paraId="7D8B4EAB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Striation</w:t>
      </w:r>
      <w:r>
        <w:t>-like markings</w:t>
      </w:r>
    </w:p>
    <w:p w14:paraId="4C7476B2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Beach</w:t>
      </w:r>
      <w:r>
        <w:t>-mark-like patterns</w:t>
      </w:r>
    </w:p>
    <w:p w14:paraId="1E200580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 xml:space="preserve">Ductile </w:t>
      </w:r>
      <w:r>
        <w:t>tearing</w:t>
      </w:r>
    </w:p>
    <w:p w14:paraId="4D751CF4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Brittle</w:t>
      </w:r>
      <w:r>
        <w:t>-appearing regions</w:t>
      </w:r>
    </w:p>
    <w:p w14:paraId="79EDEE01" w14:textId="7E50A8A0" w:rsidR="00385193" w:rsidRDefault="00385193" w:rsidP="00385193">
      <w:pPr>
        <w:pStyle w:val="ShotDescription"/>
        <w:numPr>
          <w:ilvl w:val="0"/>
          <w:numId w:val="45"/>
        </w:numPr>
      </w:pPr>
      <w:r>
        <w:t xml:space="preserve">Presumed </w:t>
      </w:r>
      <w:r>
        <w:t xml:space="preserve">final overload zone </w:t>
      </w:r>
    </w:p>
    <w:p w14:paraId="36E4117C" w14:textId="6127F9E1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crack-propagation orientation.</w:t>
      </w:r>
    </w:p>
    <w:p w14:paraId="667F9A03" w14:textId="77777777" w:rsidR="007941D2" w:rsidRDefault="007941D2" w:rsidP="007941D2"/>
    <w:p w14:paraId="7D4A515D" w14:textId="77777777" w:rsidR="007941D2" w:rsidRDefault="007941D2" w:rsidP="007941D2"/>
    <w:p w14:paraId="6A4946FD" w14:textId="77777777" w:rsidR="00F55DEC" w:rsidRDefault="00F55DEC" w:rsidP="007941D2"/>
    <w:p w14:paraId="4D0735CF" w14:textId="77777777" w:rsidR="00F55DEC" w:rsidRDefault="00F55DEC" w:rsidP="007941D2"/>
    <w:p w14:paraId="34E0BFFB" w14:textId="77864F06" w:rsidR="001C230E" w:rsidRDefault="00C4373F" w:rsidP="001C230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4373F">
        <w:rPr>
          <w:rFonts w:cstheme="minorHAnsi"/>
          <w:b/>
          <w:bCs/>
        </w:rPr>
        <w:t xml:space="preserve">Comparison of </w:t>
      </w:r>
      <w:r w:rsidRPr="00C4373F">
        <w:rPr>
          <w:rFonts w:cstheme="minorHAnsi"/>
          <w:b/>
          <w:bCs/>
        </w:rPr>
        <w:t xml:space="preserve">Clinical Fractures </w:t>
      </w:r>
      <w:r w:rsidRPr="00C4373F">
        <w:rPr>
          <w:rFonts w:cstheme="minorHAnsi"/>
          <w:b/>
          <w:bCs/>
        </w:rPr>
        <w:t xml:space="preserve">with </w:t>
      </w:r>
      <w:r w:rsidRPr="00C4373F">
        <w:rPr>
          <w:rFonts w:cstheme="minorHAnsi"/>
          <w:b/>
          <w:bCs/>
        </w:rPr>
        <w:t>Reference Fractures</w:t>
      </w:r>
    </w:p>
    <w:p w14:paraId="2D31CD70" w14:textId="77777777" w:rsidR="001C230E" w:rsidRPr="00D7547B" w:rsidRDefault="001C230E" w:rsidP="001C230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58527714"/>
          <w:placeholder>
            <w:docPart w:val="D4491859AAD347F9B7A0178F8A4AF12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4049B43" w14:textId="77777777" w:rsidR="00F55DEC" w:rsidRDefault="00F55DEC" w:rsidP="007941D2"/>
    <w:p w14:paraId="27205772" w14:textId="1784355A" w:rsidR="007941D2" w:rsidRDefault="00F55DEC" w:rsidP="007941D2">
      <w:pPr>
        <w:pStyle w:val="Narration"/>
        <w:numPr>
          <w:ilvl w:val="1"/>
          <w:numId w:val="3"/>
        </w:numPr>
      </w:pPr>
      <w:r>
        <w:t>Use</w:t>
      </w:r>
      <w:r w:rsidR="007941D2">
        <w:t xml:space="preserve"> </w:t>
      </w:r>
      <w:r>
        <w:t>fresh</w:t>
      </w:r>
      <w:r w:rsidR="007941D2">
        <w:t xml:space="preserve"> reconstruction plates of the same system and nominal dimensions as the clinically retrieved plates to generate reference fractures </w:t>
      </w:r>
      <w:r w:rsidR="007941D2" w:rsidRPr="006E5578">
        <w:rPr>
          <w:b/>
        </w:rPr>
        <w:t>[1]</w:t>
      </w:r>
      <w:r w:rsidR="007941D2">
        <w:t xml:space="preserve">. Test one plate under bucco-lingual loading </w:t>
      </w:r>
      <w:r w:rsidR="007941D2" w:rsidRPr="006E5578">
        <w:rPr>
          <w:b/>
        </w:rPr>
        <w:t>[2]</w:t>
      </w:r>
      <w:r w:rsidR="007941D2">
        <w:t xml:space="preserve"> and another plate under superior-inferior loading </w:t>
      </w:r>
      <w:r w:rsidR="007941D2" w:rsidRPr="006E5578">
        <w:rPr>
          <w:b/>
        </w:rPr>
        <w:t>[3]</w:t>
      </w:r>
      <w:r w:rsidR="007941D2">
        <w:t xml:space="preserve">. Mark the intended loading point on each plate in advance </w:t>
      </w:r>
      <w:r w:rsidR="007941D2" w:rsidRPr="006E5578">
        <w:rPr>
          <w:b/>
        </w:rPr>
        <w:t>[4]</w:t>
      </w:r>
      <w:r w:rsidR="007941D2">
        <w:t>.</w:t>
      </w:r>
    </w:p>
    <w:p w14:paraId="1EC7713B" w14:textId="77777777" w:rsidR="007941D2" w:rsidRDefault="007941D2" w:rsidP="007941D2"/>
    <w:p w14:paraId="644F9C7A" w14:textId="17F6B3F8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F55DEC">
        <w:t>showing</w:t>
      </w:r>
      <w:r>
        <w:t xml:space="preserve"> unused reconstruction plates of the same system and nominal dimensions as the clinically retrieved plates.</w:t>
      </w:r>
    </w:p>
    <w:p w14:paraId="5D32EF6D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designating one plate for bucco-lingual loading.</w:t>
      </w:r>
    </w:p>
    <w:p w14:paraId="06181326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designating another plate for superior-inferior loading.</w:t>
      </w:r>
    </w:p>
    <w:p w14:paraId="64A35785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marking the intended loading point on each plate.</w:t>
      </w:r>
    </w:p>
    <w:p w14:paraId="6961646D" w14:textId="77777777" w:rsidR="007941D2" w:rsidRDefault="007941D2" w:rsidP="007941D2"/>
    <w:p w14:paraId="5856A501" w14:textId="77777777" w:rsidR="007941D2" w:rsidRDefault="007941D2" w:rsidP="007941D2">
      <w:pPr>
        <w:pStyle w:val="Narration"/>
        <w:numPr>
          <w:ilvl w:val="1"/>
          <w:numId w:val="3"/>
        </w:numPr>
      </w:pPr>
      <w:r>
        <w:t xml:space="preserve">Manually support each plate at locations corresponding to two holes away from the marked loading point on each side </w:t>
      </w:r>
      <w:r w:rsidRPr="006E5578">
        <w:rPr>
          <w:b/>
        </w:rPr>
        <w:t>[1]</w:t>
      </w:r>
      <w:r>
        <w:t xml:space="preserve">. Apply loading manually at the marked location </w:t>
      </w:r>
      <w:r>
        <w:lastRenderedPageBreak/>
        <w:t xml:space="preserve">until a gross plate fracture occurs </w:t>
      </w:r>
      <w:r w:rsidRPr="006E5578">
        <w:rPr>
          <w:b/>
        </w:rPr>
        <w:t>[2]</w:t>
      </w:r>
      <w:r>
        <w:t>.</w:t>
      </w:r>
    </w:p>
    <w:p w14:paraId="0F04F76D" w14:textId="77777777" w:rsidR="007941D2" w:rsidRDefault="007941D2" w:rsidP="007941D2"/>
    <w:p w14:paraId="4C94BED4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manually supporting the plate at locations corresponding to two holes away from the marked loading point on each side.</w:t>
      </w:r>
    </w:p>
    <w:p w14:paraId="0169A7A2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applying loading manually at the marked location until the plate fractures.</w:t>
      </w:r>
    </w:p>
    <w:p w14:paraId="4D509272" w14:textId="77777777" w:rsidR="007941D2" w:rsidRDefault="007941D2" w:rsidP="007941D2"/>
    <w:p w14:paraId="1178C660" w14:textId="77777777" w:rsidR="007941D2" w:rsidRDefault="007941D2" w:rsidP="007941D2"/>
    <w:p w14:paraId="615EFDFB" w14:textId="17E4000D" w:rsidR="007941D2" w:rsidRDefault="007941D2" w:rsidP="007941D2">
      <w:pPr>
        <w:pStyle w:val="Narration"/>
        <w:numPr>
          <w:ilvl w:val="1"/>
          <w:numId w:val="3"/>
        </w:numPr>
      </w:pPr>
      <w:r>
        <w:t xml:space="preserve">After </w:t>
      </w:r>
      <w:r w:rsidR="00F55DEC">
        <w:t xml:space="preserve">cleaning the samples </w:t>
      </w:r>
      <w:r w:rsidR="00F55DEC" w:rsidRPr="00F55DEC">
        <w:rPr>
          <w:b/>
          <w:bCs/>
        </w:rPr>
        <w:t>[</w:t>
      </w:r>
      <w:r w:rsidR="00F55DEC">
        <w:rPr>
          <w:b/>
          <w:bCs/>
        </w:rPr>
        <w:t>1</w:t>
      </w:r>
      <w:r w:rsidR="00F55DEC" w:rsidRPr="00F55DEC">
        <w:rPr>
          <w:b/>
          <w:bCs/>
        </w:rPr>
        <w:t>]</w:t>
      </w:r>
      <w:r w:rsidR="00F55DEC">
        <w:t>,</w:t>
      </w:r>
      <w:r>
        <w:t xml:space="preserve"> mount</w:t>
      </w:r>
      <w:r w:rsidR="00F55DEC">
        <w:t xml:space="preserve"> them</w:t>
      </w:r>
      <w:r>
        <w:t xml:space="preserve"> and image all reference specimens using the scanning electron microscopy procedures </w:t>
      </w:r>
      <w:r w:rsidR="00F55DEC">
        <w:t>as demonstrated earlier</w:t>
      </w:r>
      <w:r>
        <w:t xml:space="preserve"> </w:t>
      </w:r>
      <w:r w:rsidRPr="006E5578">
        <w:rPr>
          <w:b/>
        </w:rPr>
        <w:t>[</w:t>
      </w:r>
      <w:r w:rsidR="00F55DEC">
        <w:rPr>
          <w:b/>
        </w:rPr>
        <w:t>1</w:t>
      </w:r>
      <w:r w:rsidRPr="006E5578">
        <w:rPr>
          <w:b/>
        </w:rPr>
        <w:t>]</w:t>
      </w:r>
      <w:r>
        <w:t>.</w:t>
      </w:r>
    </w:p>
    <w:p w14:paraId="14426D5D" w14:textId="77777777" w:rsidR="007941D2" w:rsidRDefault="007941D2" w:rsidP="007941D2"/>
    <w:p w14:paraId="536A40D5" w14:textId="58416431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F55DEC">
        <w:t>cleaning the reference sample</w:t>
      </w:r>
      <w:r>
        <w:t>.</w:t>
      </w:r>
    </w:p>
    <w:p w14:paraId="2E460020" w14:textId="1ACBC82B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F55DEC">
        <w:t>mounting the reference sample of the SEM unit and starting image acquisition</w:t>
      </w:r>
      <w:r>
        <w:t>.</w:t>
      </w:r>
    </w:p>
    <w:p w14:paraId="4E7F8FCF" w14:textId="77777777" w:rsidR="007941D2" w:rsidRDefault="007941D2" w:rsidP="007941D2"/>
    <w:p w14:paraId="0EBCDD48" w14:textId="628F19FC" w:rsidR="007941D2" w:rsidRDefault="007941D2" w:rsidP="007941D2">
      <w:pPr>
        <w:pStyle w:val="Narration"/>
        <w:numPr>
          <w:ilvl w:val="1"/>
          <w:numId w:val="3"/>
        </w:numPr>
      </w:pPr>
      <w:r>
        <w:t xml:space="preserve">Compare the clinical and reference fractures using the predefined features. Classify each clinical fracture as more similar to the bucco-lingual reference pattern, more similar to the superior-inferior reference pattern, mixed, or indeterminate </w:t>
      </w:r>
      <w:r w:rsidRPr="006E5578">
        <w:rPr>
          <w:b/>
        </w:rPr>
        <w:t>[</w:t>
      </w:r>
      <w:r w:rsidR="007A7B59">
        <w:rPr>
          <w:b/>
        </w:rPr>
        <w:t>1</w:t>
      </w:r>
      <w:r w:rsidRPr="006E5578">
        <w:rPr>
          <w:b/>
        </w:rPr>
        <w:t>]</w:t>
      </w:r>
      <w:r>
        <w:t>.</w:t>
      </w:r>
    </w:p>
    <w:p w14:paraId="7E81C7E7" w14:textId="77777777" w:rsidR="007941D2" w:rsidRDefault="007941D2" w:rsidP="007941D2"/>
    <w:p w14:paraId="53DEE453" w14:textId="50FB0985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 xml:space="preserve">: Show </w:t>
      </w:r>
      <w:r w:rsidR="00F55DEC">
        <w:t>the sample and reference images side by side and hover the cursor over the corresponding areas that need attention</w:t>
      </w:r>
      <w:r>
        <w:t>.</w:t>
      </w:r>
    </w:p>
    <w:p w14:paraId="397EE015" w14:textId="77777777" w:rsidR="007941D2" w:rsidRDefault="007941D2" w:rsidP="007941D2"/>
    <w:p w14:paraId="42D3632D" w14:textId="77777777" w:rsidR="007941D2" w:rsidRDefault="007941D2" w:rsidP="007941D2"/>
    <w:p w14:paraId="2DA58D22" w14:textId="77777777" w:rsidR="007A7B59" w:rsidRDefault="007A7B59" w:rsidP="007941D2"/>
    <w:p w14:paraId="25A9BB6D" w14:textId="403CC5EC" w:rsidR="001C230E" w:rsidRDefault="00C4373F" w:rsidP="001C230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4373F">
        <w:rPr>
          <w:rFonts w:cstheme="minorHAnsi"/>
          <w:b/>
          <w:bCs/>
        </w:rPr>
        <w:t xml:space="preserve">Assessment of </w:t>
      </w:r>
      <w:r w:rsidRPr="00C4373F">
        <w:rPr>
          <w:rFonts w:cstheme="minorHAnsi"/>
          <w:b/>
          <w:bCs/>
        </w:rPr>
        <w:t xml:space="preserve">Elemental Composition </w:t>
      </w:r>
      <w:r w:rsidRPr="00C4373F">
        <w:rPr>
          <w:rFonts w:cstheme="minorHAnsi"/>
          <w:b/>
          <w:bCs/>
        </w:rPr>
        <w:t xml:space="preserve">by </w:t>
      </w:r>
      <w:r w:rsidRPr="00C4373F">
        <w:rPr>
          <w:rFonts w:cstheme="minorHAnsi"/>
          <w:b/>
          <w:bCs/>
        </w:rPr>
        <w:t xml:space="preserve">Energy-Dispersive </w:t>
      </w:r>
      <w:r w:rsidRPr="00C4373F">
        <w:rPr>
          <w:rFonts w:cstheme="minorHAnsi"/>
          <w:b/>
          <w:bCs/>
        </w:rPr>
        <w:t>X-</w:t>
      </w:r>
      <w:r w:rsidRPr="00C4373F">
        <w:rPr>
          <w:rFonts w:cstheme="minorHAnsi"/>
          <w:b/>
          <w:bCs/>
        </w:rPr>
        <w:t>Ray Spectroscopy</w:t>
      </w:r>
    </w:p>
    <w:p w14:paraId="7B88167E" w14:textId="77777777" w:rsidR="001C230E" w:rsidRPr="00D7547B" w:rsidRDefault="001C230E" w:rsidP="001C230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591CE773A4B742AF8E3B8FE2A23722D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B49A31D" w14:textId="77777777" w:rsidR="007A7B59" w:rsidRDefault="007A7B59" w:rsidP="007941D2"/>
    <w:p w14:paraId="259AD1CA" w14:textId="77777777" w:rsidR="007A7B59" w:rsidRDefault="007A7B59" w:rsidP="007941D2"/>
    <w:p w14:paraId="1F9416A5" w14:textId="77777777" w:rsidR="007A7B59" w:rsidRDefault="007A7B59" w:rsidP="007941D2"/>
    <w:p w14:paraId="42908286" w14:textId="1D93718F" w:rsidR="007941D2" w:rsidRDefault="007941D2" w:rsidP="007941D2">
      <w:pPr>
        <w:pStyle w:val="Narration"/>
        <w:numPr>
          <w:ilvl w:val="1"/>
          <w:numId w:val="3"/>
        </w:numPr>
      </w:pPr>
      <w:r>
        <w:t xml:space="preserve">Perform energy-dispersive X-ray spectroscopy during electron microscopy to assess the elemental composition and screen for evidence of corrosion-related degradation or contamination </w:t>
      </w:r>
      <w:r w:rsidRPr="006E5578">
        <w:rPr>
          <w:b/>
        </w:rPr>
        <w:t>[1]</w:t>
      </w:r>
      <w:r>
        <w:t xml:space="preserve">. </w:t>
      </w:r>
    </w:p>
    <w:p w14:paraId="3CEC2BF7" w14:textId="77777777" w:rsidR="007941D2" w:rsidRDefault="007941D2" w:rsidP="007941D2"/>
    <w:p w14:paraId="4B5F820A" w14:textId="1656D75E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 xml:space="preserve">: </w:t>
      </w:r>
      <w:r w:rsidR="001C230E">
        <w:t xml:space="preserve">Opening the </w:t>
      </w:r>
      <w:r>
        <w:t xml:space="preserve">energy-dispersive X-ray spectroscopy </w:t>
      </w:r>
      <w:r w:rsidR="001C230E">
        <w:t>software</w:t>
      </w:r>
      <w:r>
        <w:t>.</w:t>
      </w:r>
    </w:p>
    <w:p w14:paraId="3FC75786" w14:textId="77777777" w:rsidR="007941D2" w:rsidRDefault="007941D2" w:rsidP="007941D2"/>
    <w:p w14:paraId="5D759941" w14:textId="6771CD65" w:rsidR="007941D2" w:rsidRDefault="007941D2" w:rsidP="007941D2">
      <w:pPr>
        <w:pStyle w:val="Narration"/>
        <w:numPr>
          <w:ilvl w:val="1"/>
          <w:numId w:val="3"/>
        </w:numPr>
      </w:pPr>
      <w:r>
        <w:t xml:space="preserve">Acquire spectra at an accelerating voltage of 20 kilovolts and a working distance of 10 </w:t>
      </w:r>
      <w:r>
        <w:lastRenderedPageBreak/>
        <w:t>millimeters at 1,000</w:t>
      </w:r>
      <w:r w:rsidR="001C230E">
        <w:t xml:space="preserve">x </w:t>
      </w:r>
      <w:r>
        <w:t xml:space="preserve">magnification </w:t>
      </w:r>
      <w:r w:rsidRPr="006E5578">
        <w:rPr>
          <w:b/>
        </w:rPr>
        <w:t>[1]</w:t>
      </w:r>
      <w:r>
        <w:t xml:space="preserve">. Position a rectangular region of interest over a relatively flat portion of the fracture surface while avoiding the specimen edge and gross surface debris </w:t>
      </w:r>
      <w:r w:rsidRPr="006E5578">
        <w:rPr>
          <w:b/>
        </w:rPr>
        <w:t>[2]</w:t>
      </w:r>
      <w:r>
        <w:t>.</w:t>
      </w:r>
    </w:p>
    <w:p w14:paraId="038529D5" w14:textId="77777777" w:rsidR="007941D2" w:rsidRDefault="007941D2" w:rsidP="007941D2"/>
    <w:p w14:paraId="26A29457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spectrum acquisition at 1,000 times magnification.</w:t>
      </w:r>
    </w:p>
    <w:p w14:paraId="46219DC7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a rectangular region of interest positioned over a relatively flat portion of the fracture surface away from the specimen edge and gross surface debris.</w:t>
      </w:r>
    </w:p>
    <w:p w14:paraId="12AEC2C6" w14:textId="77777777" w:rsidR="007941D2" w:rsidRDefault="007941D2" w:rsidP="007941D2"/>
    <w:p w14:paraId="5572D37C" w14:textId="146857B5" w:rsidR="007941D2" w:rsidRDefault="001C230E" w:rsidP="007941D2">
      <w:pPr>
        <w:pStyle w:val="Narration"/>
        <w:numPr>
          <w:ilvl w:val="1"/>
          <w:numId w:val="3"/>
        </w:numPr>
      </w:pPr>
      <w:r>
        <w:t>Finally, q</w:t>
      </w:r>
      <w:r w:rsidR="007941D2">
        <w:t xml:space="preserve">uantify the elemental composition from the acquired spectrum </w:t>
      </w:r>
      <w:r w:rsidR="007941D2" w:rsidRPr="006E5578">
        <w:rPr>
          <w:b/>
        </w:rPr>
        <w:t>[1]</w:t>
      </w:r>
      <w:r>
        <w:t xml:space="preserve"> and r</w:t>
      </w:r>
      <w:r w:rsidR="007941D2">
        <w:t xml:space="preserve">eport </w:t>
      </w:r>
      <w:r>
        <w:t>it as weight and atomic percentages</w:t>
      </w:r>
      <w:r w:rsidR="007941D2">
        <w:t xml:space="preserve"> </w:t>
      </w:r>
      <w:r w:rsidR="007941D2" w:rsidRPr="006E5578">
        <w:rPr>
          <w:b/>
        </w:rPr>
        <w:t>[2]</w:t>
      </w:r>
      <w:r w:rsidR="007941D2">
        <w:t>.</w:t>
      </w:r>
    </w:p>
    <w:p w14:paraId="312826AC" w14:textId="77777777" w:rsidR="007941D2" w:rsidRDefault="007941D2" w:rsidP="007941D2"/>
    <w:p w14:paraId="6C605A2A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elemental composition quantified from the acquired spectrum.</w:t>
      </w:r>
    </w:p>
    <w:p w14:paraId="476FFA9D" w14:textId="77777777" w:rsidR="007941D2" w:rsidRPr="007F19A3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elemental composition reported as weight percentage and atomic percentage.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B488CC5" w14:textId="77777777" w:rsidR="009A7E06" w:rsidRDefault="009A7E0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D28A4D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7"/>
      <w:r w:rsidRPr="00B07A3B">
        <w:rPr>
          <w:rFonts w:eastAsia="Times New Roman" w:cstheme="minorHAnsi"/>
          <w:b/>
        </w:rPr>
        <w:t xml:space="preserve">Please review this section </w:t>
      </w:r>
      <w:commentRangeEnd w:id="7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3FE3346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9A7E06">
        <w:rPr>
          <w:rFonts w:eastAsia="Times New Roman" w:cstheme="minorHAnsi"/>
          <w:bCs/>
        </w:rPr>
        <w:t xml:space="preserve"> 205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341E6E0" w14:textId="5587AFC3" w:rsidR="00B155AE" w:rsidRDefault="00B155AE" w:rsidP="00B155AE">
      <w:pPr>
        <w:pStyle w:val="Narration"/>
        <w:numPr>
          <w:ilvl w:val="1"/>
          <w:numId w:val="3"/>
        </w:numPr>
      </w:pPr>
      <w:r>
        <w:t xml:space="preserve">Scanning electron microscopy revealed site-associated differences in the fracture-surface morphology, with all </w:t>
      </w:r>
      <w:r>
        <w:t>the tested</w:t>
      </w:r>
      <w:r>
        <w:t xml:space="preserve"> mandibular body-region fracture sites showing a </w:t>
      </w:r>
      <w:r w:rsidRPr="00B155AE">
        <w:rPr>
          <w:b/>
          <w:bCs/>
        </w:rPr>
        <w:t>[</w:t>
      </w:r>
      <w:r>
        <w:rPr>
          <w:b/>
          <w:bCs/>
        </w:rPr>
        <w:t>1</w:t>
      </w:r>
      <w:r w:rsidRPr="00B155AE">
        <w:rPr>
          <w:b/>
          <w:bCs/>
        </w:rPr>
        <w:t xml:space="preserve">] </w:t>
      </w:r>
      <w:r>
        <w:t xml:space="preserve">predominantly buccolingual orientation of the observed fracture-surface features </w:t>
      </w:r>
      <w:r w:rsidRPr="004068C9">
        <w:rPr>
          <w:b/>
        </w:rPr>
        <w:t>[</w:t>
      </w:r>
      <w:r>
        <w:rPr>
          <w:b/>
        </w:rPr>
        <w:t>2</w:t>
      </w:r>
      <w:r w:rsidRPr="004068C9">
        <w:rPr>
          <w:b/>
        </w:rPr>
        <w:t>]</w:t>
      </w:r>
      <w:r>
        <w:t>.</w:t>
      </w:r>
    </w:p>
    <w:p w14:paraId="1242CE49" w14:textId="3093861B" w:rsidR="00B155AE" w:rsidRDefault="00B155AE" w:rsidP="00B155AE">
      <w:pPr>
        <w:pStyle w:val="ShotDescription"/>
        <w:numPr>
          <w:ilvl w:val="2"/>
          <w:numId w:val="3"/>
        </w:numPr>
      </w:pPr>
      <w:r>
        <w:t>LAB MEDIA: Figure 3.</w:t>
      </w:r>
    </w:p>
    <w:p w14:paraId="79E3C84B" w14:textId="6FF9CF5D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</w:t>
      </w:r>
      <w:r>
        <w:t>4</w:t>
      </w:r>
      <w:r>
        <w:t xml:space="preserve">. </w:t>
      </w:r>
    </w:p>
    <w:p w14:paraId="27F06EC3" w14:textId="77777777" w:rsidR="00B155AE" w:rsidRDefault="00B155AE" w:rsidP="00B155AE"/>
    <w:p w14:paraId="4DD5E7B6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Striation-like markings and beach-mark-like patterns were observed at the buccal or lingual margins in the body-region fractures </w:t>
      </w:r>
      <w:r w:rsidRPr="004068C9">
        <w:rPr>
          <w:b/>
        </w:rPr>
        <w:t>[1]</w:t>
      </w:r>
      <w:r>
        <w:t>.</w:t>
      </w:r>
    </w:p>
    <w:p w14:paraId="222705CA" w14:textId="70870D7B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3 and Figure 4. </w:t>
      </w:r>
      <w:r w:rsidRPr="00B155AE">
        <w:rPr>
          <w:b/>
          <w:bCs/>
          <w:highlight w:val="yellow"/>
        </w:rPr>
        <w:t>Authors</w:t>
      </w:r>
      <w:r w:rsidRPr="00B155AE">
        <w:rPr>
          <w:highlight w:val="yellow"/>
        </w:rPr>
        <w:t>: Can you please mark the area we need to focus on in one of the sample images?</w:t>
      </w:r>
    </w:p>
    <w:p w14:paraId="4E15D399" w14:textId="77777777" w:rsidR="00B155AE" w:rsidRDefault="00B155AE" w:rsidP="00B155AE"/>
    <w:p w14:paraId="36637DC8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As crack propagation advanced across the plate, the peripheral regions transitioned to a brittle fracture morphology </w:t>
      </w:r>
      <w:r w:rsidRPr="004068C9">
        <w:rPr>
          <w:b/>
        </w:rPr>
        <w:t>[1]</w:t>
      </w:r>
      <w:r>
        <w:t>.</w:t>
      </w:r>
    </w:p>
    <w:p w14:paraId="21DD3C66" w14:textId="447FEEBA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3 and Figure 4. </w:t>
      </w:r>
      <w:r w:rsidRPr="00B155AE">
        <w:rPr>
          <w:b/>
          <w:bCs/>
          <w:highlight w:val="yellow"/>
        </w:rPr>
        <w:t>Authors</w:t>
      </w:r>
      <w:r w:rsidRPr="00B155AE">
        <w:rPr>
          <w:highlight w:val="yellow"/>
        </w:rPr>
        <w:t>: Can you please mark the area we need to focus on in one of the sample images?</w:t>
      </w:r>
    </w:p>
    <w:p w14:paraId="3F62C742" w14:textId="77777777" w:rsidR="00B155AE" w:rsidRDefault="00B155AE" w:rsidP="00B155AE"/>
    <w:p w14:paraId="4B82FD47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In the mandibular angle group, the fracture-surface features were predominantly oriented along the superior-inferior axis </w:t>
      </w:r>
      <w:r w:rsidRPr="004068C9">
        <w:rPr>
          <w:b/>
        </w:rPr>
        <w:t>[1]</w:t>
      </w:r>
      <w:r>
        <w:t>.</w:t>
      </w:r>
    </w:p>
    <w:p w14:paraId="7B3B5F83" w14:textId="528E14EB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5. </w:t>
      </w:r>
    </w:p>
    <w:p w14:paraId="2FCC12D0" w14:textId="77777777" w:rsidR="00B155AE" w:rsidRDefault="00B155AE" w:rsidP="00B155AE"/>
    <w:p w14:paraId="42FA7088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The presumed crack-initiation region was located at the superior or inferior plate margin in 3 of 3 mandibular angle specimens </w:t>
      </w:r>
      <w:r w:rsidRPr="004068C9">
        <w:rPr>
          <w:b/>
        </w:rPr>
        <w:t>[1]</w:t>
      </w:r>
      <w:r>
        <w:t>.</w:t>
      </w:r>
    </w:p>
    <w:p w14:paraId="1CBBE960" w14:textId="4AA6B672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B155AE">
        <w:rPr>
          <w:b/>
          <w:bCs/>
          <w:highlight w:val="yellow"/>
        </w:rPr>
        <w:t>Authors</w:t>
      </w:r>
      <w:r w:rsidRPr="00B155AE">
        <w:rPr>
          <w:highlight w:val="yellow"/>
        </w:rPr>
        <w:t>: Can you please mark the area we need to focus on in one of the sample images?</w:t>
      </w:r>
    </w:p>
    <w:p w14:paraId="6FF4C4CA" w14:textId="77777777" w:rsidR="00B155AE" w:rsidRDefault="00B155AE" w:rsidP="00B155AE"/>
    <w:p w14:paraId="49EC79AB" w14:textId="77777777" w:rsidR="00B155AE" w:rsidRDefault="00B155AE" w:rsidP="00B155AE"/>
    <w:p w14:paraId="10046D9D" w14:textId="52ED2313" w:rsidR="00B155AE" w:rsidRDefault="00B155AE" w:rsidP="00B155AE">
      <w:pPr>
        <w:pStyle w:val="Narration"/>
        <w:numPr>
          <w:ilvl w:val="1"/>
          <w:numId w:val="3"/>
        </w:numPr>
      </w:pPr>
      <w:r>
        <w:t>Site-associated differences in fracture morphology were observed between the mandibular body</w:t>
      </w:r>
      <w:r w:rsidR="009A7E06">
        <w:t xml:space="preserve"> </w:t>
      </w:r>
      <w:r w:rsidR="009A7E06" w:rsidRPr="004068C9">
        <w:rPr>
          <w:b/>
        </w:rPr>
        <w:t>[1]</w:t>
      </w:r>
      <w:r>
        <w:t xml:space="preserve"> and mandibular angle groups </w:t>
      </w:r>
      <w:r w:rsidRPr="004068C9">
        <w:rPr>
          <w:b/>
        </w:rPr>
        <w:t>[</w:t>
      </w:r>
      <w:r w:rsidR="009A7E06">
        <w:rPr>
          <w:b/>
        </w:rPr>
        <w:t>2</w:t>
      </w:r>
      <w:r w:rsidRPr="004068C9">
        <w:rPr>
          <w:b/>
        </w:rPr>
        <w:t>]</w:t>
      </w:r>
      <w:r>
        <w:t>.</w:t>
      </w:r>
    </w:p>
    <w:p w14:paraId="14EDE75F" w14:textId="77777777" w:rsidR="00B155AE" w:rsidRDefault="00B155AE" w:rsidP="00B155AE"/>
    <w:p w14:paraId="70FEDB26" w14:textId="77777777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9A7E06">
        <w:rPr>
          <w:i/>
          <w:iCs/>
          <w:color w:val="3333FF"/>
        </w:rPr>
        <w:t xml:space="preserve">Video editor: Highlight the rows </w:t>
      </w:r>
      <w:r w:rsidRPr="009A7E06">
        <w:rPr>
          <w:i/>
          <w:iCs/>
          <w:color w:val="3333FF"/>
        </w:rPr>
        <w:t xml:space="preserve">having the word “body” in the </w:t>
      </w:r>
      <w:r w:rsidRPr="009A7E06">
        <w:rPr>
          <w:i/>
          <w:iCs/>
          <w:color w:val="3333FF"/>
        </w:rPr>
        <w:t xml:space="preserve">"Anatomical fracture site" </w:t>
      </w:r>
      <w:r w:rsidRPr="009A7E06">
        <w:rPr>
          <w:i/>
          <w:iCs/>
          <w:color w:val="3333FF"/>
        </w:rPr>
        <w:t>column</w:t>
      </w:r>
    </w:p>
    <w:p w14:paraId="647234EA" w14:textId="14B07066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9A7E06">
        <w:rPr>
          <w:i/>
          <w:iCs/>
          <w:color w:val="3333FF"/>
        </w:rPr>
        <w:t>Video editor: Highlight the</w:t>
      </w:r>
      <w:r w:rsidRPr="009A7E06">
        <w:rPr>
          <w:i/>
          <w:iCs/>
          <w:color w:val="3333FF"/>
        </w:rPr>
        <w:t xml:space="preserve"> rows with the word</w:t>
      </w:r>
      <w:r w:rsidRPr="009A7E06">
        <w:rPr>
          <w:i/>
          <w:iCs/>
          <w:color w:val="3333FF"/>
        </w:rPr>
        <w:t xml:space="preserve"> “</w:t>
      </w:r>
      <w:r w:rsidRPr="009A7E06">
        <w:rPr>
          <w:i/>
          <w:iCs/>
          <w:color w:val="3333FF"/>
        </w:rPr>
        <w:t>Angle</w:t>
      </w:r>
      <w:r w:rsidRPr="009A7E06">
        <w:rPr>
          <w:i/>
          <w:iCs/>
          <w:color w:val="3333FF"/>
        </w:rPr>
        <w:t>” in the "Anatomical fracture site" column</w:t>
      </w:r>
    </w:p>
    <w:p w14:paraId="5E57F2C1" w14:textId="77777777" w:rsidR="00B155AE" w:rsidRDefault="00B155AE" w:rsidP="00B155AE"/>
    <w:p w14:paraId="6F08BAE4" w14:textId="5B9E7668" w:rsidR="00B155AE" w:rsidRDefault="00B155AE" w:rsidP="00B155AE">
      <w:pPr>
        <w:pStyle w:val="Narration"/>
        <w:numPr>
          <w:ilvl w:val="1"/>
          <w:numId w:val="3"/>
        </w:numPr>
      </w:pPr>
      <w:r>
        <w:t xml:space="preserve">Reference fractures produced under bucco-lingual loading showed crack initiation at the lateral plate margins and fracture-surface features oriented along the bucco-lingual axis </w:t>
      </w:r>
      <w:r w:rsidRPr="004068C9">
        <w:rPr>
          <w:b/>
        </w:rPr>
        <w:t>[</w:t>
      </w:r>
      <w:r w:rsidR="009A7E06">
        <w:rPr>
          <w:b/>
        </w:rPr>
        <w:t>1</w:t>
      </w:r>
      <w:r w:rsidRPr="004068C9">
        <w:rPr>
          <w:b/>
        </w:rPr>
        <w:t>]</w:t>
      </w:r>
      <w:r>
        <w:t>.</w:t>
      </w:r>
    </w:p>
    <w:p w14:paraId="227108F9" w14:textId="25F9C1BA" w:rsidR="00B155AE" w:rsidRDefault="00B155AE" w:rsidP="009A7E06">
      <w:pPr>
        <w:pStyle w:val="ShotDescription"/>
        <w:numPr>
          <w:ilvl w:val="2"/>
          <w:numId w:val="3"/>
        </w:numPr>
      </w:pPr>
      <w:r>
        <w:t>LAB MEDIA: Figure 6</w:t>
      </w:r>
      <w:r w:rsidR="009A7E06">
        <w:t>A</w:t>
      </w:r>
      <w:r>
        <w:t xml:space="preserve">. </w:t>
      </w:r>
    </w:p>
    <w:p w14:paraId="449D1AC7" w14:textId="77777777" w:rsidR="009A7E06" w:rsidRDefault="009A7E06" w:rsidP="009A7E06">
      <w:pPr>
        <w:pStyle w:val="ShotDescription"/>
        <w:ind w:firstLine="0"/>
      </w:pPr>
    </w:p>
    <w:p w14:paraId="6571F4C6" w14:textId="5A99DDDF" w:rsidR="00B155AE" w:rsidRDefault="00B155AE" w:rsidP="00B155AE">
      <w:pPr>
        <w:pStyle w:val="Narration"/>
        <w:numPr>
          <w:ilvl w:val="1"/>
          <w:numId w:val="3"/>
        </w:numPr>
      </w:pPr>
      <w:r>
        <w:t xml:space="preserve">Reference fractures produced under superior-inferior loading showed crack initiation at the superior or inferior plate margin and fracture-surface features oriented predominantly along the superior-inferior axis </w:t>
      </w:r>
      <w:r w:rsidRPr="004068C9">
        <w:rPr>
          <w:b/>
        </w:rPr>
        <w:t>[</w:t>
      </w:r>
      <w:r w:rsidR="009A7E06">
        <w:rPr>
          <w:b/>
        </w:rPr>
        <w:t>1</w:t>
      </w:r>
      <w:r w:rsidRPr="004068C9">
        <w:rPr>
          <w:b/>
        </w:rPr>
        <w:t>]</w:t>
      </w:r>
      <w:r>
        <w:t>.</w:t>
      </w:r>
    </w:p>
    <w:p w14:paraId="5FC8323C" w14:textId="5BE1A7C6" w:rsidR="00B155AE" w:rsidRDefault="00B155AE" w:rsidP="00B155AE">
      <w:pPr>
        <w:pStyle w:val="ShotDescription"/>
        <w:numPr>
          <w:ilvl w:val="2"/>
          <w:numId w:val="3"/>
        </w:numPr>
      </w:pPr>
      <w:r>
        <w:t>LAB MEDIA: Figure 6B.</w:t>
      </w:r>
    </w:p>
    <w:p w14:paraId="00E38733" w14:textId="77777777" w:rsidR="00B155AE" w:rsidRDefault="00B155AE" w:rsidP="00B155AE"/>
    <w:p w14:paraId="27D1A9D7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Energy-dispersive X-ray spectroscopy demonstrated that titanium and oxygen accounted for the largest detected elemental proportions in the analyzed regions </w:t>
      </w:r>
      <w:r w:rsidRPr="004068C9">
        <w:rPr>
          <w:b/>
        </w:rPr>
        <w:t>[1]</w:t>
      </w:r>
      <w:r>
        <w:t>.</w:t>
      </w:r>
    </w:p>
    <w:p w14:paraId="316D5B86" w14:textId="2277FD36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9A7E06">
        <w:rPr>
          <w:i/>
          <w:iCs/>
          <w:color w:val="3333FF"/>
        </w:rPr>
        <w:t>Video editor: Highlight the Titanium and Oxygen columns</w:t>
      </w:r>
      <w:r>
        <w:t>.</w:t>
      </w:r>
    </w:p>
    <w:p w14:paraId="4B5CE2EB" w14:textId="77777777" w:rsidR="00B155AE" w:rsidRDefault="00B155AE" w:rsidP="00B155AE"/>
    <w:p w14:paraId="457A36E6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Small amounts of carbon were detected in 5 patients </w:t>
      </w:r>
      <w:r w:rsidRPr="004068C9">
        <w:rPr>
          <w:b/>
        </w:rPr>
        <w:t>[1]</w:t>
      </w:r>
      <w:r>
        <w:t xml:space="preserve">, and sodium was detected in 1 patient only </w:t>
      </w:r>
      <w:r w:rsidRPr="004068C9">
        <w:rPr>
          <w:b/>
        </w:rPr>
        <w:t>[2]</w:t>
      </w:r>
      <w:r>
        <w:t>.</w:t>
      </w:r>
    </w:p>
    <w:p w14:paraId="7C98F41C" w14:textId="66FE89A6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9A7E06">
        <w:rPr>
          <w:i/>
          <w:iCs/>
          <w:color w:val="3333FF"/>
        </w:rPr>
        <w:t xml:space="preserve">Video editor: Highlight </w:t>
      </w:r>
      <w:r w:rsidR="009A7E06" w:rsidRPr="009A7E06">
        <w:rPr>
          <w:i/>
          <w:iCs/>
          <w:color w:val="3333FF"/>
        </w:rPr>
        <w:t xml:space="preserve">rows 3 to 7, where </w:t>
      </w:r>
      <w:r w:rsidRPr="009A7E06">
        <w:rPr>
          <w:i/>
          <w:iCs/>
          <w:color w:val="3333FF"/>
        </w:rPr>
        <w:t>the Carbon column values are present</w:t>
      </w:r>
      <w:r>
        <w:t>.</w:t>
      </w:r>
    </w:p>
    <w:p w14:paraId="12D9DF38" w14:textId="145649E1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9A7E06">
        <w:rPr>
          <w:i/>
          <w:iCs/>
          <w:color w:val="3333FF"/>
        </w:rPr>
        <w:t xml:space="preserve">Video editor: Highlight </w:t>
      </w:r>
      <w:r w:rsidR="009A7E06" w:rsidRPr="009A7E06">
        <w:rPr>
          <w:i/>
          <w:iCs/>
          <w:color w:val="3333FF"/>
        </w:rPr>
        <w:t xml:space="preserve">row 3 where the Sodium value is </w:t>
      </w:r>
      <w:r w:rsidRPr="009A7E06">
        <w:rPr>
          <w:i/>
          <w:iCs/>
          <w:color w:val="3333FF"/>
        </w:rPr>
        <w:t>shown in the table</w:t>
      </w:r>
      <w:r>
        <w:t>.</w:t>
      </w:r>
    </w:p>
    <w:p w14:paraId="4B55235C" w14:textId="77777777" w:rsidR="00B155AE" w:rsidRDefault="00B155AE" w:rsidP="00B155AE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2549EA46" w14:textId="77777777" w:rsidR="00F65532" w:rsidRDefault="00F65532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8" w:name="_Hlk203166143"/>
    </w:p>
    <w:p w14:paraId="4851E4A3" w14:textId="77777777" w:rsidR="00F65532" w:rsidRPr="009D12C2" w:rsidRDefault="00F65532" w:rsidP="00F6553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5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529BF11" w14:textId="061A27B8" w:rsidR="00F65532" w:rsidRDefault="00F65532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 xml:space="preserve"> </w:t>
      </w:r>
    </w:p>
    <w:bookmarkEnd w:id="8"/>
    <w:p w14:paraId="32BDE32C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6FFEDCD5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F6ACA3F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EDD97E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76191131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AB57F4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5FE1D2F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6627D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6B133719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35ABB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350AAD5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5A9564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C5F8994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2DDDFC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2AA0A0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0507828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A1E4B6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409DF2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4F7FE5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8E6317E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2058457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68B2E814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27E256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C6CB31C" w14:textId="77777777" w:rsidR="006658E7" w:rsidRPr="000C1D2D" w:rsidRDefault="006658E7" w:rsidP="006658E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1200DD7" w14:textId="77777777" w:rsidR="006658E7" w:rsidRPr="009D12C2" w:rsidRDefault="006658E7" w:rsidP="006658E7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5BFD4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B4F26C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8F54A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33AFFC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017DBA3E" w14:textId="77777777" w:rsidR="006658E7" w:rsidRDefault="006658E7" w:rsidP="006658E7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sectPr w:rsidR="006658E7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7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1E946" w14:textId="77777777" w:rsidR="00200DB6" w:rsidRDefault="00200DB6">
      <w:r>
        <w:separator/>
      </w:r>
    </w:p>
    <w:p w14:paraId="171EF77A" w14:textId="77777777" w:rsidR="00200DB6" w:rsidRDefault="00200DB6"/>
  </w:endnote>
  <w:endnote w:type="continuationSeparator" w:id="0">
    <w:p w14:paraId="5C48170C" w14:textId="77777777" w:rsidR="00200DB6" w:rsidRDefault="00200DB6">
      <w:r>
        <w:continuationSeparator/>
      </w:r>
    </w:p>
    <w:p w14:paraId="54A903F8" w14:textId="77777777" w:rsidR="00200DB6" w:rsidRDefault="00200D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73C47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2EA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BBE0A" w14:textId="77777777" w:rsidR="00200DB6" w:rsidRDefault="00200DB6">
      <w:r>
        <w:separator/>
      </w:r>
    </w:p>
    <w:p w14:paraId="78D64671" w14:textId="77777777" w:rsidR="00200DB6" w:rsidRDefault="00200DB6"/>
  </w:footnote>
  <w:footnote w:type="continuationSeparator" w:id="0">
    <w:p w14:paraId="330AB066" w14:textId="77777777" w:rsidR="00200DB6" w:rsidRDefault="00200DB6">
      <w:r>
        <w:continuationSeparator/>
      </w:r>
    </w:p>
    <w:p w14:paraId="3C1DFD3D" w14:textId="77777777" w:rsidR="00200DB6" w:rsidRDefault="00200D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84322601" name="Picture 1484322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EEF0941"/>
    <w:multiLevelType w:val="hybridMultilevel"/>
    <w:tmpl w:val="97008044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474831264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230E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0DB6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5193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6F2C1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41D2"/>
    <w:rsid w:val="007A149A"/>
    <w:rsid w:val="007A4E1D"/>
    <w:rsid w:val="007A7B59"/>
    <w:rsid w:val="007B0B10"/>
    <w:rsid w:val="007B0FBB"/>
    <w:rsid w:val="007B3E0E"/>
    <w:rsid w:val="007B472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2EA0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A7E06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1F8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5422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5AE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373F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6D41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5DEC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941D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941D2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941D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941D2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941D2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941D2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966758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Y67dM1kKcTE" TargetMode="External"/><Relationship Id="rId23" Type="http://schemas.microsoft.com/office/2011/relationships/people" Target="peop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1CE773A4B742AF8E3B8FE2A2372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D4DD5-A03B-43F7-974E-1A6818E49AB2}"/>
      </w:docPartPr>
      <w:docPartBody>
        <w:p w:rsidR="00000000" w:rsidRDefault="00F46481" w:rsidP="00F46481">
          <w:pPr>
            <w:pStyle w:val="591CE773A4B742AF8E3B8FE2A23722D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491859AAD347F9B7A0178F8A4AF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672D9-C889-45BE-A00F-3C2CD76AFC9D}"/>
      </w:docPartPr>
      <w:docPartBody>
        <w:p w:rsidR="00000000" w:rsidRDefault="00F46481" w:rsidP="00F46481">
          <w:pPr>
            <w:pStyle w:val="D4491859AAD347F9B7A0178F8A4AF12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41E31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472E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3B92"/>
    <w:rsid w:val="00BE41A6"/>
    <w:rsid w:val="00BE7565"/>
    <w:rsid w:val="00C931BB"/>
    <w:rsid w:val="00CB5D71"/>
    <w:rsid w:val="00CB6DC7"/>
    <w:rsid w:val="00CB754D"/>
    <w:rsid w:val="00CE402E"/>
    <w:rsid w:val="00D332AD"/>
    <w:rsid w:val="00D6050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46481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1CE773A4B742AF8E3B8FE2A23722D8">
    <w:name w:val="591CE773A4B742AF8E3B8FE2A23722D8"/>
    <w:rsid w:val="00F464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4491859AAD347F9B7A0178F8A4AF123">
    <w:name w:val="D4491859AAD347F9B7A0178F8A4AF123"/>
    <w:rsid w:val="00F4648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2988</Words>
  <Characters>17033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2026-07-09T18:14:00Z</dcterms:created>
  <dcterms:modified xsi:type="dcterms:W3CDTF">2026-07-09T18:14:00Z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