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F8444" w14:textId="77777777" w:rsidR="00053018" w:rsidRDefault="00053018" w:rsidP="00053018">
      <w:pPr>
        <w:rPr>
          <w:b/>
          <w:bCs/>
        </w:rPr>
      </w:pPr>
      <w:r w:rsidRPr="00AB43C7">
        <w:rPr>
          <w:b/>
          <w:bCs/>
        </w:rPr>
        <w:t>TITLE:</w:t>
      </w:r>
    </w:p>
    <w:p w14:paraId="7C94A66E" w14:textId="6F94DA17" w:rsidR="00E84517" w:rsidRPr="002C6059" w:rsidRDefault="00E84517" w:rsidP="00053018">
      <w:pPr>
        <w:rPr>
          <w:b/>
          <w:bCs/>
        </w:rPr>
      </w:pPr>
      <w:r w:rsidRPr="002C6059">
        <w:rPr>
          <w:bCs/>
        </w:rPr>
        <w:t xml:space="preserve">Simple and Accessible Egg-Hatching Assays in </w:t>
      </w:r>
      <w:r w:rsidRPr="002C6059">
        <w:rPr>
          <w:i/>
          <w:iCs/>
        </w:rPr>
        <w:t>Caenorhabditis elegans</w:t>
      </w:r>
      <w:r w:rsidRPr="002C6059">
        <w:rPr>
          <w:bCs/>
        </w:rPr>
        <w:t>: Adaptable Formats for Drug Screening</w:t>
      </w:r>
    </w:p>
    <w:p w14:paraId="6DC1B1BC" w14:textId="77777777" w:rsidR="00E84517" w:rsidRPr="002C6059" w:rsidRDefault="00E84517" w:rsidP="002C6059">
      <w:pPr>
        <w:spacing w:before="240"/>
        <w:contextualSpacing/>
        <w:rPr>
          <w:bCs/>
        </w:rPr>
      </w:pPr>
    </w:p>
    <w:p w14:paraId="739B01FD" w14:textId="77777777" w:rsidR="001C3514" w:rsidRPr="00AB43C7" w:rsidRDefault="001C3514" w:rsidP="001C3514">
      <w:pPr>
        <w:widowControl/>
        <w:jc w:val="left"/>
        <w:outlineLvl w:val="0"/>
        <w:rPr>
          <w:rFonts w:eastAsia="SimSun"/>
          <w:b/>
          <w:bCs/>
          <w:kern w:val="36"/>
        </w:rPr>
      </w:pPr>
      <w:r w:rsidRPr="00AB43C7">
        <w:rPr>
          <w:rFonts w:eastAsia="SimSun"/>
          <w:b/>
          <w:bCs/>
          <w:kern w:val="36"/>
        </w:rPr>
        <w:t>AUTHORS AND AFFILIATIONS:</w:t>
      </w:r>
    </w:p>
    <w:p w14:paraId="4EEB5170" w14:textId="79177456" w:rsidR="00E84517" w:rsidRPr="001516CB" w:rsidRDefault="00E84517" w:rsidP="002C6059">
      <w:pPr>
        <w:spacing w:before="240"/>
        <w:contextualSpacing/>
        <w:rPr>
          <w:bCs/>
        </w:rPr>
      </w:pPr>
      <w:r w:rsidRPr="001516CB">
        <w:rPr>
          <w:bCs/>
        </w:rPr>
        <w:t>Alcibeth Pulido Carrasquero</w:t>
      </w:r>
      <w:r w:rsidR="000B487D" w:rsidRPr="001516CB">
        <w:rPr>
          <w:bCs/>
          <w:color w:val="000000" w:themeColor="text1"/>
          <w:vertAlign w:val="superscript"/>
        </w:rPr>
        <w:t>1</w:t>
      </w:r>
      <w:r w:rsidR="00B70542" w:rsidRPr="001516CB">
        <w:rPr>
          <w:bCs/>
        </w:rPr>
        <w:t>,</w:t>
      </w:r>
      <w:r w:rsidR="00006B1F" w:rsidRPr="001516CB">
        <w:rPr>
          <w:bCs/>
        </w:rPr>
        <w:t xml:space="preserve"> </w:t>
      </w:r>
      <w:r w:rsidRPr="001516CB">
        <w:rPr>
          <w:bCs/>
        </w:rPr>
        <w:t>Guillermina Hernando</w:t>
      </w:r>
      <w:r w:rsidR="000B487D" w:rsidRPr="001516CB">
        <w:rPr>
          <w:bCs/>
          <w:color w:val="000000" w:themeColor="text1"/>
          <w:vertAlign w:val="superscript"/>
        </w:rPr>
        <w:t>1</w:t>
      </w:r>
      <w:r w:rsidRPr="00CF2702">
        <w:rPr>
          <w:bCs/>
          <w:vertAlign w:val="superscript"/>
        </w:rPr>
        <w:t>*</w:t>
      </w:r>
    </w:p>
    <w:p w14:paraId="34A02615" w14:textId="77777777" w:rsidR="00E84517" w:rsidRPr="001516CB" w:rsidRDefault="00E84517" w:rsidP="002C6059">
      <w:pPr>
        <w:spacing w:before="240"/>
        <w:contextualSpacing/>
        <w:rPr>
          <w:bCs/>
        </w:rPr>
      </w:pPr>
    </w:p>
    <w:p w14:paraId="347AE9F6" w14:textId="11487FC8" w:rsidR="00E84517" w:rsidRPr="00792797" w:rsidRDefault="009852A6" w:rsidP="002C6059">
      <w:pPr>
        <w:spacing w:before="240"/>
        <w:contextualSpacing/>
        <w:rPr>
          <w:bCs/>
          <w:color w:val="000000" w:themeColor="text1"/>
        </w:rPr>
      </w:pPr>
      <w:r w:rsidRPr="00792797">
        <w:rPr>
          <w:bCs/>
          <w:color w:val="000000" w:themeColor="text1"/>
          <w:vertAlign w:val="superscript"/>
        </w:rPr>
        <w:t>1</w:t>
      </w:r>
      <w:r w:rsidRPr="00792797">
        <w:rPr>
          <w:bCs/>
          <w:color w:val="000000" w:themeColor="text1"/>
        </w:rPr>
        <w:t xml:space="preserve">Department of Biology, Biochemistry and Pharmacy, </w:t>
      </w:r>
      <w:r w:rsidR="00792797" w:rsidRPr="00792797">
        <w:rPr>
          <w:bCs/>
          <w:color w:val="000000" w:themeColor="text1"/>
        </w:rPr>
        <w:t xml:space="preserve">Institute of Biochemical Research of Bahía Blanca, </w:t>
      </w:r>
      <w:r w:rsidRPr="00792797">
        <w:rPr>
          <w:bCs/>
          <w:color w:val="000000" w:themeColor="text1"/>
        </w:rPr>
        <w:t>National University of the South (UNS)-CONICET, 8000 Bahía Blanca, Argentina.</w:t>
      </w:r>
    </w:p>
    <w:p w14:paraId="6A6E4E6B" w14:textId="77777777" w:rsidR="00E84517" w:rsidRPr="00710CB8" w:rsidRDefault="00E84517" w:rsidP="002C6059">
      <w:pPr>
        <w:spacing w:before="240"/>
        <w:contextualSpacing/>
        <w:rPr>
          <w:bCs/>
        </w:rPr>
      </w:pPr>
    </w:p>
    <w:p w14:paraId="26376925" w14:textId="6C68558B" w:rsidR="000B487D" w:rsidRDefault="000B487D" w:rsidP="002C6059">
      <w:pPr>
        <w:spacing w:before="240"/>
        <w:contextualSpacing/>
        <w:rPr>
          <w:rFonts w:eastAsia="SimSun"/>
          <w:kern w:val="36"/>
        </w:rPr>
      </w:pPr>
      <w:r w:rsidRPr="00CF2702">
        <w:rPr>
          <w:bCs/>
          <w:vertAlign w:val="superscript"/>
        </w:rPr>
        <w:t>*</w:t>
      </w:r>
      <w:r w:rsidRPr="009D1E16">
        <w:rPr>
          <w:rFonts w:eastAsia="SimSun"/>
          <w:kern w:val="36"/>
        </w:rPr>
        <w:t>Corresponding author</w:t>
      </w:r>
    </w:p>
    <w:p w14:paraId="2D250677" w14:textId="77777777" w:rsidR="000B487D" w:rsidRDefault="000B487D" w:rsidP="002C6059">
      <w:pPr>
        <w:spacing w:before="240"/>
        <w:contextualSpacing/>
        <w:rPr>
          <w:bCs/>
        </w:rPr>
      </w:pPr>
    </w:p>
    <w:p w14:paraId="5325479A" w14:textId="3CEC26C1" w:rsidR="00B70542" w:rsidRDefault="00B70542" w:rsidP="00B70542">
      <w:pPr>
        <w:pStyle w:val="Ttulo1"/>
        <w:spacing w:before="0" w:after="0"/>
        <w:rPr>
          <w:rFonts w:eastAsia="SimSun"/>
          <w:b w:val="0"/>
          <w:kern w:val="36"/>
          <w:sz w:val="24"/>
          <w:szCs w:val="24"/>
        </w:rPr>
      </w:pPr>
      <w:r w:rsidRPr="009D1E16">
        <w:rPr>
          <w:rFonts w:eastAsia="SimSun"/>
          <w:b w:val="0"/>
          <w:kern w:val="36"/>
          <w:sz w:val="24"/>
          <w:szCs w:val="24"/>
        </w:rPr>
        <w:t xml:space="preserve">Email address of the </w:t>
      </w:r>
      <w:r w:rsidRPr="00AB43C7">
        <w:rPr>
          <w:rFonts w:eastAsia="SimSun"/>
          <w:b w:val="0"/>
          <w:kern w:val="36"/>
          <w:sz w:val="24"/>
          <w:szCs w:val="24"/>
        </w:rPr>
        <w:t>co-</w:t>
      </w:r>
      <w:r w:rsidRPr="009D1E16">
        <w:rPr>
          <w:rFonts w:eastAsia="SimSun"/>
          <w:b w:val="0"/>
          <w:kern w:val="36"/>
          <w:sz w:val="24"/>
          <w:szCs w:val="24"/>
        </w:rPr>
        <w:t>author:</w:t>
      </w:r>
    </w:p>
    <w:p w14:paraId="4DCB948C" w14:textId="06C55B10" w:rsidR="000B487D" w:rsidRPr="008C2533" w:rsidRDefault="000B487D" w:rsidP="000B487D">
      <w:pPr>
        <w:rPr>
          <w:bCs/>
          <w:lang w:val="es-AR"/>
        </w:rPr>
      </w:pPr>
      <w:r w:rsidRPr="008C2533">
        <w:rPr>
          <w:bCs/>
          <w:lang w:val="es-AR"/>
        </w:rPr>
        <w:t>Alcibeth Pulido Carrasquero</w:t>
      </w:r>
      <w:r w:rsidR="008C2533">
        <w:rPr>
          <w:bCs/>
          <w:lang w:val="es-AR"/>
        </w:rPr>
        <w:tab/>
      </w:r>
      <w:r w:rsidR="008C2533" w:rsidRPr="00792797">
        <w:rPr>
          <w:bCs/>
          <w:color w:val="000000" w:themeColor="text1"/>
          <w:lang w:val="es-AR"/>
        </w:rPr>
        <w:t>(apulido@inibibb-conicet.gob.ar)</w:t>
      </w:r>
    </w:p>
    <w:p w14:paraId="405CDE86" w14:textId="77777777" w:rsidR="000B487D" w:rsidRPr="008C2533" w:rsidRDefault="000B487D" w:rsidP="000B487D">
      <w:pPr>
        <w:rPr>
          <w:lang w:val="es-AR"/>
        </w:rPr>
      </w:pPr>
    </w:p>
    <w:p w14:paraId="2B759941" w14:textId="1B37A243" w:rsidR="00B70542" w:rsidRPr="00710CB8" w:rsidRDefault="000B487D" w:rsidP="002C6059">
      <w:pPr>
        <w:spacing w:before="240"/>
        <w:contextualSpacing/>
        <w:rPr>
          <w:bCs/>
        </w:rPr>
      </w:pPr>
      <w:r w:rsidRPr="00710CB8">
        <w:rPr>
          <w:rFonts w:eastAsia="SimSun"/>
          <w:kern w:val="36"/>
        </w:rPr>
        <w:t>Corresponding author:</w:t>
      </w:r>
    </w:p>
    <w:p w14:paraId="727CF79A" w14:textId="371A9BD7" w:rsidR="00E84517" w:rsidRPr="001516CB" w:rsidRDefault="000B487D" w:rsidP="002C6059">
      <w:pPr>
        <w:spacing w:before="240"/>
        <w:contextualSpacing/>
        <w:rPr>
          <w:bCs/>
          <w:lang w:val="es-AR"/>
        </w:rPr>
      </w:pPr>
      <w:r w:rsidRPr="001516CB">
        <w:rPr>
          <w:bCs/>
          <w:lang w:val="es-AR"/>
        </w:rPr>
        <w:t xml:space="preserve">Guillermina Hernando                  </w:t>
      </w:r>
      <w:proofErr w:type="gramStart"/>
      <w:r w:rsidRPr="001516CB">
        <w:rPr>
          <w:bCs/>
          <w:lang w:val="es-AR"/>
        </w:rPr>
        <w:t xml:space="preserve">   </w:t>
      </w:r>
      <w:r w:rsidR="00E84517" w:rsidRPr="001516CB">
        <w:rPr>
          <w:bCs/>
          <w:lang w:val="es-AR"/>
        </w:rPr>
        <w:t>(</w:t>
      </w:r>
      <w:proofErr w:type="gramEnd"/>
      <w:r w:rsidR="00E84517" w:rsidRPr="001516CB">
        <w:rPr>
          <w:bCs/>
          <w:lang w:val="es-AR"/>
        </w:rPr>
        <w:t>hernando@criba.edu.ar)</w:t>
      </w:r>
    </w:p>
    <w:p w14:paraId="47ADCEE7" w14:textId="77777777" w:rsidR="00E84517" w:rsidRPr="001516CB" w:rsidRDefault="00E84517" w:rsidP="002C6059">
      <w:pPr>
        <w:spacing w:before="240"/>
        <w:contextualSpacing/>
        <w:rPr>
          <w:bCs/>
          <w:lang w:val="es-AR"/>
        </w:rPr>
      </w:pPr>
    </w:p>
    <w:p w14:paraId="597DC045" w14:textId="77777777" w:rsidR="005C3E42" w:rsidRDefault="00D55140" w:rsidP="005C3E42">
      <w:pPr>
        <w:widowControl/>
        <w:jc w:val="left"/>
        <w:outlineLvl w:val="0"/>
        <w:rPr>
          <w:rFonts w:eastAsia="DengXian"/>
          <w:b/>
          <w:bCs/>
          <w:kern w:val="36"/>
        </w:rPr>
      </w:pPr>
      <w:r w:rsidRPr="00AB43C7">
        <w:rPr>
          <w:rFonts w:eastAsia="SimSun"/>
          <w:b/>
          <w:bCs/>
          <w:kern w:val="36"/>
        </w:rPr>
        <w:t>KEYWORDS:</w:t>
      </w:r>
    </w:p>
    <w:p w14:paraId="6822BC47" w14:textId="1615F207" w:rsidR="00501738" w:rsidRPr="005C3E42" w:rsidRDefault="005C3E42" w:rsidP="005C3E42">
      <w:pPr>
        <w:widowControl/>
        <w:jc w:val="left"/>
        <w:outlineLvl w:val="0"/>
        <w:rPr>
          <w:rFonts w:eastAsia="DengXian"/>
          <w:b/>
          <w:bCs/>
          <w:kern w:val="36"/>
        </w:rPr>
      </w:pPr>
      <w:r>
        <w:rPr>
          <w:bCs/>
        </w:rPr>
        <w:t>h</w:t>
      </w:r>
      <w:r w:rsidR="00501738" w:rsidRPr="002C6059">
        <w:rPr>
          <w:bCs/>
        </w:rPr>
        <w:t>igh-throughput screening</w:t>
      </w:r>
      <w:r>
        <w:rPr>
          <w:bCs/>
        </w:rPr>
        <w:t>;</w:t>
      </w:r>
      <w:r w:rsidR="00501738" w:rsidRPr="002C6059">
        <w:rPr>
          <w:bCs/>
        </w:rPr>
        <w:t xml:space="preserve"> </w:t>
      </w:r>
      <w:r>
        <w:rPr>
          <w:bCs/>
        </w:rPr>
        <w:t>n</w:t>
      </w:r>
      <w:r w:rsidR="00501738" w:rsidRPr="002C6059">
        <w:rPr>
          <w:bCs/>
        </w:rPr>
        <w:t>ematode</w:t>
      </w:r>
      <w:r>
        <w:rPr>
          <w:bCs/>
        </w:rPr>
        <w:t>;</w:t>
      </w:r>
      <w:r w:rsidR="00501738" w:rsidRPr="002C6059">
        <w:rPr>
          <w:bCs/>
        </w:rPr>
        <w:t xml:space="preserve"> </w:t>
      </w:r>
      <w:r>
        <w:rPr>
          <w:bCs/>
        </w:rPr>
        <w:t>a</w:t>
      </w:r>
      <w:r w:rsidR="00501738" w:rsidRPr="002C6059">
        <w:rPr>
          <w:bCs/>
        </w:rPr>
        <w:t>nthelmintic drug</w:t>
      </w:r>
      <w:r>
        <w:rPr>
          <w:bCs/>
        </w:rPr>
        <w:t>;</w:t>
      </w:r>
      <w:r w:rsidR="00501738" w:rsidRPr="002C6059">
        <w:rPr>
          <w:bCs/>
        </w:rPr>
        <w:t xml:space="preserve"> stage-specific effects</w:t>
      </w:r>
      <w:r>
        <w:rPr>
          <w:bCs/>
        </w:rPr>
        <w:t>;</w:t>
      </w:r>
      <w:r w:rsidR="00501738" w:rsidRPr="002C6059">
        <w:rPr>
          <w:bCs/>
        </w:rPr>
        <w:t xml:space="preserve"> </w:t>
      </w:r>
      <w:r>
        <w:rPr>
          <w:bCs/>
        </w:rPr>
        <w:t>d</w:t>
      </w:r>
      <w:r w:rsidR="00501738" w:rsidRPr="002C6059">
        <w:rPr>
          <w:bCs/>
        </w:rPr>
        <w:t>rug exposure dynamics</w:t>
      </w:r>
      <w:r>
        <w:rPr>
          <w:bCs/>
        </w:rPr>
        <w:t>;</w:t>
      </w:r>
      <w:r w:rsidR="00501738" w:rsidRPr="002C6059">
        <w:rPr>
          <w:bCs/>
        </w:rPr>
        <w:t xml:space="preserve"> </w:t>
      </w:r>
      <w:r w:rsidR="00A06132">
        <w:rPr>
          <w:bCs/>
        </w:rPr>
        <w:t>c</w:t>
      </w:r>
      <w:r w:rsidR="00501738" w:rsidRPr="002C6059">
        <w:rPr>
          <w:bCs/>
        </w:rPr>
        <w:t>oncentration</w:t>
      </w:r>
      <w:r w:rsidR="00D54408">
        <w:rPr>
          <w:bCs/>
        </w:rPr>
        <w:t>–</w:t>
      </w:r>
      <w:r w:rsidR="00501738" w:rsidRPr="002C6059">
        <w:rPr>
          <w:bCs/>
        </w:rPr>
        <w:t>response analysis</w:t>
      </w:r>
    </w:p>
    <w:p w14:paraId="1B341F04" w14:textId="77777777" w:rsidR="00501738" w:rsidRPr="008C2533" w:rsidRDefault="00501738" w:rsidP="002C6059">
      <w:pPr>
        <w:spacing w:before="240"/>
        <w:contextualSpacing/>
        <w:rPr>
          <w:bCs/>
        </w:rPr>
      </w:pPr>
    </w:p>
    <w:p w14:paraId="5405B05E" w14:textId="77777777" w:rsidR="00D66F77" w:rsidRDefault="00D66F77" w:rsidP="00D66F77">
      <w:pPr>
        <w:pStyle w:val="Ttulo1"/>
        <w:spacing w:before="0" w:after="0"/>
        <w:rPr>
          <w:sz w:val="24"/>
          <w:szCs w:val="24"/>
        </w:rPr>
      </w:pPr>
      <w:r w:rsidRPr="00AB43C7">
        <w:rPr>
          <w:sz w:val="24"/>
          <w:szCs w:val="24"/>
        </w:rPr>
        <w:t>SUMMARY:</w:t>
      </w:r>
    </w:p>
    <w:p w14:paraId="1F7F2693" w14:textId="154B3377" w:rsidR="00E84517" w:rsidRDefault="00E84517" w:rsidP="00072768">
      <w:pPr>
        <w:pStyle w:val="Ttulo1"/>
        <w:spacing w:before="0" w:after="0"/>
        <w:rPr>
          <w:b w:val="0"/>
          <w:bCs/>
          <w:sz w:val="24"/>
          <w:szCs w:val="24"/>
        </w:rPr>
      </w:pPr>
      <w:r w:rsidRPr="002C6059">
        <w:rPr>
          <w:b w:val="0"/>
          <w:bCs/>
          <w:sz w:val="24"/>
          <w:szCs w:val="24"/>
        </w:rPr>
        <w:t xml:space="preserve">This study presents a flexible and standardized egg-hatching assay platform in </w:t>
      </w:r>
      <w:r w:rsidRPr="002C6059">
        <w:rPr>
          <w:b w:val="0"/>
          <w:bCs/>
          <w:i/>
          <w:iCs/>
          <w:sz w:val="24"/>
          <w:szCs w:val="24"/>
        </w:rPr>
        <w:t>Caenorhabditis elegans</w:t>
      </w:r>
      <w:r w:rsidRPr="002C6059">
        <w:rPr>
          <w:b w:val="0"/>
          <w:bCs/>
          <w:sz w:val="24"/>
          <w:szCs w:val="24"/>
        </w:rPr>
        <w:t xml:space="preserve"> that integrates multiple experimental formats. The approach enhances reproducibility, scalability, and accessibility, enabling robust evaluation of drug effects and developmental processes, while remaining cost-effective and easily adaptable for both research applications and educational settings.</w:t>
      </w:r>
    </w:p>
    <w:p w14:paraId="7CDF0A14" w14:textId="77777777" w:rsidR="00072768" w:rsidRPr="00072768" w:rsidRDefault="00072768" w:rsidP="00072768"/>
    <w:p w14:paraId="5FBEBACC" w14:textId="77777777" w:rsidR="00501738" w:rsidRDefault="00501738" w:rsidP="00501738">
      <w:pPr>
        <w:pStyle w:val="Ttulo1"/>
        <w:spacing w:before="0" w:after="0"/>
        <w:rPr>
          <w:sz w:val="24"/>
          <w:szCs w:val="24"/>
        </w:rPr>
      </w:pPr>
      <w:r w:rsidRPr="00AB43C7">
        <w:rPr>
          <w:sz w:val="24"/>
          <w:szCs w:val="24"/>
        </w:rPr>
        <w:t>ABSTRACT:</w:t>
      </w:r>
    </w:p>
    <w:p w14:paraId="47AFC0E7" w14:textId="1D1D013C" w:rsidR="00E84517" w:rsidRDefault="00E84517" w:rsidP="00C923C7">
      <w:pPr>
        <w:pStyle w:val="Ttulo1"/>
        <w:spacing w:before="0" w:after="0"/>
        <w:rPr>
          <w:b w:val="0"/>
          <w:bCs/>
          <w:sz w:val="24"/>
          <w:szCs w:val="24"/>
        </w:rPr>
      </w:pPr>
      <w:r w:rsidRPr="002C6059">
        <w:rPr>
          <w:b w:val="0"/>
          <w:bCs/>
          <w:sz w:val="24"/>
          <w:szCs w:val="24"/>
        </w:rPr>
        <w:t>Egg-hatching assays (EHA) are widely used to evaluate the effects of chemical compounds on early developmental stages of nematodes, particularly in anthelmintic research. However, existing methodologies vary substantially in format, complexity, and reproducibility, and are often presented as fixed protocols rather than adaptable experimental frameworks.</w:t>
      </w:r>
      <w:r w:rsidR="00501738">
        <w:rPr>
          <w:b w:val="0"/>
          <w:bCs/>
          <w:sz w:val="24"/>
          <w:szCs w:val="24"/>
        </w:rPr>
        <w:t xml:space="preserve"> </w:t>
      </w:r>
      <w:r w:rsidRPr="002C6059">
        <w:rPr>
          <w:b w:val="0"/>
          <w:bCs/>
          <w:sz w:val="24"/>
          <w:szCs w:val="24"/>
        </w:rPr>
        <w:t xml:space="preserve">In this study, we establish a simple, accessible, and flexible platform for egg-hatching assays in </w:t>
      </w:r>
      <w:r w:rsidRPr="002C6059">
        <w:rPr>
          <w:b w:val="0"/>
          <w:bCs/>
          <w:i/>
          <w:iCs/>
          <w:sz w:val="24"/>
          <w:szCs w:val="24"/>
        </w:rPr>
        <w:t>Caenorhabditis elegans</w:t>
      </w:r>
      <w:r w:rsidRPr="002C6059">
        <w:rPr>
          <w:b w:val="0"/>
          <w:bCs/>
          <w:sz w:val="24"/>
          <w:szCs w:val="24"/>
        </w:rPr>
        <w:t xml:space="preserve"> by integrating and directly comparing three experimental configurations: (</w:t>
      </w:r>
      <w:proofErr w:type="spellStart"/>
      <w:r w:rsidRPr="002C6059">
        <w:rPr>
          <w:b w:val="0"/>
          <w:bCs/>
          <w:sz w:val="24"/>
          <w:szCs w:val="24"/>
        </w:rPr>
        <w:t>i</w:t>
      </w:r>
      <w:proofErr w:type="spellEnd"/>
      <w:r w:rsidRPr="002C6059">
        <w:rPr>
          <w:b w:val="0"/>
          <w:bCs/>
          <w:sz w:val="24"/>
          <w:szCs w:val="24"/>
        </w:rPr>
        <w:t xml:space="preserve">) controlled incubation in microcentrifuge tubes followed by seeding on agar plates, (ii) direct exposure on drug-containing agar plates, and (iii) </w:t>
      </w:r>
      <w:proofErr w:type="spellStart"/>
      <w:r w:rsidRPr="002C6059">
        <w:rPr>
          <w:b w:val="0"/>
          <w:bCs/>
          <w:sz w:val="24"/>
          <w:szCs w:val="24"/>
        </w:rPr>
        <w:t>multiwell</w:t>
      </w:r>
      <w:proofErr w:type="spellEnd"/>
      <w:r w:rsidRPr="002C6059">
        <w:rPr>
          <w:b w:val="0"/>
          <w:bCs/>
          <w:sz w:val="24"/>
          <w:szCs w:val="24"/>
        </w:rPr>
        <w:t xml:space="preserve">-based liquid assays. Two representative compounds were used to illustrate the assay: one that inhibits egg hatching and one </w:t>
      </w:r>
      <w:r w:rsidR="00EE6DCE">
        <w:rPr>
          <w:b w:val="0"/>
          <w:bCs/>
          <w:sz w:val="24"/>
          <w:szCs w:val="24"/>
        </w:rPr>
        <w:t>that has no</w:t>
      </w:r>
      <w:r w:rsidR="00BF0A9B">
        <w:rPr>
          <w:b w:val="0"/>
          <w:bCs/>
          <w:sz w:val="24"/>
          <w:szCs w:val="24"/>
        </w:rPr>
        <w:t xml:space="preserve"> </w:t>
      </w:r>
      <w:r w:rsidRPr="002C6059">
        <w:rPr>
          <w:b w:val="0"/>
          <w:bCs/>
          <w:sz w:val="24"/>
          <w:szCs w:val="24"/>
        </w:rPr>
        <w:t>detectable effect.</w:t>
      </w:r>
      <w:r w:rsidR="00501738">
        <w:rPr>
          <w:b w:val="0"/>
          <w:bCs/>
          <w:sz w:val="24"/>
          <w:szCs w:val="24"/>
        </w:rPr>
        <w:t xml:space="preserve"> </w:t>
      </w:r>
      <w:r w:rsidRPr="002C6059">
        <w:rPr>
          <w:b w:val="0"/>
          <w:bCs/>
          <w:sz w:val="24"/>
          <w:szCs w:val="24"/>
        </w:rPr>
        <w:t>Each configuration provides distinct advantages in terms of experimental control, throughput, and accessibility. The microcentrifuge</w:t>
      </w:r>
      <w:r w:rsidR="00A157CD">
        <w:rPr>
          <w:b w:val="0"/>
          <w:bCs/>
          <w:sz w:val="24"/>
          <w:szCs w:val="24"/>
        </w:rPr>
        <w:t xml:space="preserve"> tube</w:t>
      </w:r>
      <w:r w:rsidRPr="002C6059">
        <w:rPr>
          <w:b w:val="0"/>
          <w:bCs/>
          <w:sz w:val="24"/>
          <w:szCs w:val="24"/>
        </w:rPr>
        <w:t xml:space="preserve">-based approach enables precise control of drug exposure and supports quantitative pharmacological analyses. Agar-based assays offer a simplified and low-cost alternative suitable for continuous exposure and educational settings. </w:t>
      </w:r>
      <w:proofErr w:type="spellStart"/>
      <w:r w:rsidRPr="002C6059">
        <w:rPr>
          <w:b w:val="0"/>
          <w:bCs/>
          <w:sz w:val="24"/>
          <w:szCs w:val="24"/>
        </w:rPr>
        <w:t>Multiwell</w:t>
      </w:r>
      <w:proofErr w:type="spellEnd"/>
      <w:r w:rsidRPr="002C6059">
        <w:rPr>
          <w:b w:val="0"/>
          <w:bCs/>
          <w:sz w:val="24"/>
          <w:szCs w:val="24"/>
        </w:rPr>
        <w:t xml:space="preserve"> formats </w:t>
      </w:r>
      <w:r w:rsidR="00AE3555">
        <w:rPr>
          <w:b w:val="0"/>
          <w:bCs/>
          <w:sz w:val="24"/>
          <w:szCs w:val="24"/>
        </w:rPr>
        <w:t>enable scalable, standardized screening</w:t>
      </w:r>
      <w:r w:rsidRPr="002C6059">
        <w:rPr>
          <w:b w:val="0"/>
          <w:bCs/>
          <w:sz w:val="24"/>
          <w:szCs w:val="24"/>
        </w:rPr>
        <w:t xml:space="preserve"> consistent with modern drug </w:t>
      </w:r>
      <w:r w:rsidRPr="002C6059">
        <w:rPr>
          <w:b w:val="0"/>
          <w:bCs/>
          <w:sz w:val="24"/>
          <w:szCs w:val="24"/>
        </w:rPr>
        <w:lastRenderedPageBreak/>
        <w:t>discovery pipelines.</w:t>
      </w:r>
      <w:r w:rsidR="00AE3555">
        <w:rPr>
          <w:b w:val="0"/>
          <w:bCs/>
          <w:sz w:val="24"/>
          <w:szCs w:val="24"/>
        </w:rPr>
        <w:t xml:space="preserve"> </w:t>
      </w:r>
      <w:r w:rsidRPr="002C6059">
        <w:rPr>
          <w:b w:val="0"/>
          <w:bCs/>
          <w:sz w:val="24"/>
          <w:szCs w:val="24"/>
        </w:rPr>
        <w:t>By directly comparing these formats, we show how methodological choices influence assay reproducibility, drug exposure dynamics, and biological interpretation, particularly in relation to stage-specific factors such as the protective role of the eggshell and developmental variation in molecular target expression.</w:t>
      </w:r>
      <w:r w:rsidR="00C923C7">
        <w:rPr>
          <w:b w:val="0"/>
          <w:bCs/>
          <w:sz w:val="24"/>
          <w:szCs w:val="24"/>
        </w:rPr>
        <w:t xml:space="preserve"> </w:t>
      </w:r>
      <w:r w:rsidRPr="002C6059">
        <w:rPr>
          <w:b w:val="0"/>
          <w:bCs/>
          <w:sz w:val="24"/>
          <w:szCs w:val="24"/>
        </w:rPr>
        <w:t xml:space="preserve">Overall, this work establishes egg-hatching assays in </w:t>
      </w:r>
      <w:r w:rsidRPr="002C6059">
        <w:rPr>
          <w:b w:val="0"/>
          <w:bCs/>
          <w:i/>
          <w:iCs/>
          <w:sz w:val="24"/>
          <w:szCs w:val="24"/>
        </w:rPr>
        <w:t>C. elegans</w:t>
      </w:r>
      <w:r w:rsidRPr="002C6059">
        <w:rPr>
          <w:b w:val="0"/>
          <w:bCs/>
          <w:sz w:val="24"/>
          <w:szCs w:val="24"/>
        </w:rPr>
        <w:t xml:space="preserve"> as a versatile and scalable platform </w:t>
      </w:r>
      <w:r w:rsidR="00AE3555">
        <w:rPr>
          <w:b w:val="0"/>
          <w:bCs/>
          <w:sz w:val="24"/>
          <w:szCs w:val="24"/>
        </w:rPr>
        <w:t>adaptable</w:t>
      </w:r>
      <w:r w:rsidRPr="002C6059">
        <w:rPr>
          <w:b w:val="0"/>
          <w:bCs/>
          <w:sz w:val="24"/>
          <w:szCs w:val="24"/>
        </w:rPr>
        <w:t xml:space="preserve"> to diverse applications, including anthelmintic screening, toxicological assessment, developmental studies, and teaching laboratories, thereby facilitating broader and more rational use of this methodology.</w:t>
      </w:r>
    </w:p>
    <w:p w14:paraId="04A722E2" w14:textId="77777777" w:rsidR="004939DB" w:rsidRPr="004939DB" w:rsidRDefault="004939DB" w:rsidP="004939DB"/>
    <w:p w14:paraId="448B447F" w14:textId="77777777" w:rsidR="004939DB" w:rsidRDefault="004939DB" w:rsidP="004939DB">
      <w:pPr>
        <w:pStyle w:val="Ttulo1"/>
        <w:spacing w:before="0" w:after="0"/>
        <w:rPr>
          <w:sz w:val="24"/>
          <w:szCs w:val="24"/>
        </w:rPr>
      </w:pPr>
      <w:r w:rsidRPr="00AB43C7">
        <w:rPr>
          <w:sz w:val="24"/>
          <w:szCs w:val="24"/>
        </w:rPr>
        <w:t>INTRODUCTION:</w:t>
      </w:r>
    </w:p>
    <w:p w14:paraId="17311C0C" w14:textId="55BAB427" w:rsidR="00E84517" w:rsidRPr="004939DB" w:rsidRDefault="00E84517" w:rsidP="004939DB">
      <w:pPr>
        <w:pStyle w:val="Ttulo1"/>
        <w:spacing w:before="0" w:after="0"/>
        <w:rPr>
          <w:sz w:val="24"/>
          <w:szCs w:val="24"/>
        </w:rPr>
      </w:pPr>
      <w:r w:rsidRPr="002C6059">
        <w:rPr>
          <w:rFonts w:eastAsia="Times New Roman"/>
          <w:b w:val="0"/>
          <w:bCs/>
          <w:sz w:val="24"/>
          <w:szCs w:val="24"/>
        </w:rPr>
        <w:t xml:space="preserve">Egg-hatching assays (EHA) have long been established as a cornerstone methodology in nematology for evaluating ovicidal activity and early developmental effects of chemical compounds. Originally developed for parasitic nematodes, these assays quantify the inhibition of embryonation or larval emergence under controlled </w:t>
      </w:r>
      <w:r w:rsidRPr="002C6059">
        <w:rPr>
          <w:rFonts w:eastAsia="Times New Roman"/>
          <w:b w:val="0"/>
          <w:bCs/>
          <w:i/>
          <w:iCs/>
          <w:sz w:val="24"/>
          <w:szCs w:val="24"/>
        </w:rPr>
        <w:t>in vitro</w:t>
      </w:r>
      <w:r w:rsidRPr="002C6059">
        <w:rPr>
          <w:rFonts w:eastAsia="Times New Roman"/>
          <w:b w:val="0"/>
          <w:bCs/>
          <w:sz w:val="24"/>
          <w:szCs w:val="24"/>
        </w:rPr>
        <w:t xml:space="preserve"> conditions, providing robust and biologically relevant endpoints such as hatching percentage or concentration</w:t>
      </w:r>
      <w:r w:rsidR="00D54408">
        <w:rPr>
          <w:rFonts w:eastAsia="Times New Roman"/>
          <w:b w:val="0"/>
          <w:bCs/>
          <w:sz w:val="24"/>
          <w:szCs w:val="24"/>
        </w:rPr>
        <w:t>–</w:t>
      </w:r>
      <w:r w:rsidRPr="002C6059">
        <w:rPr>
          <w:rFonts w:eastAsia="Times New Roman"/>
          <w:b w:val="0"/>
          <w:bCs/>
          <w:sz w:val="24"/>
          <w:szCs w:val="24"/>
        </w:rPr>
        <w:t xml:space="preserve">response analysis (e.g., </w:t>
      </w:r>
      <w:r w:rsidR="00841970">
        <w:rPr>
          <w:rFonts w:eastAsia="Times New Roman"/>
          <w:b w:val="0"/>
          <w:bCs/>
          <w:sz w:val="24"/>
          <w:szCs w:val="24"/>
        </w:rPr>
        <w:t>EC</w:t>
      </w:r>
      <w:r w:rsidR="005709D8" w:rsidRPr="005709D8">
        <w:rPr>
          <w:rFonts w:eastAsia="Times New Roman"/>
          <w:b w:val="0"/>
          <w:bCs/>
          <w:sz w:val="24"/>
          <w:szCs w:val="24"/>
          <w:vertAlign w:val="subscript"/>
        </w:rPr>
        <w:t>50</w:t>
      </w:r>
      <w:r w:rsidRPr="002C6059">
        <w:rPr>
          <w:rFonts w:eastAsia="Times New Roman"/>
          <w:b w:val="0"/>
          <w:bCs/>
          <w:sz w:val="24"/>
          <w:szCs w:val="24"/>
        </w:rPr>
        <w:t xml:space="preserve"> or </w:t>
      </w:r>
      <w:r w:rsidR="00841970">
        <w:rPr>
          <w:rFonts w:eastAsia="Times New Roman"/>
          <w:b w:val="0"/>
          <w:bCs/>
          <w:sz w:val="24"/>
          <w:szCs w:val="24"/>
        </w:rPr>
        <w:t>IC</w:t>
      </w:r>
      <w:r w:rsidR="00841970" w:rsidRPr="005709D8">
        <w:rPr>
          <w:rFonts w:eastAsia="Times New Roman"/>
          <w:b w:val="0"/>
          <w:bCs/>
          <w:sz w:val="24"/>
          <w:szCs w:val="24"/>
          <w:vertAlign w:val="subscript"/>
        </w:rPr>
        <w:t>50</w:t>
      </w:r>
      <w:r w:rsidR="00841970">
        <w:rPr>
          <w:rFonts w:eastAsia="Times New Roman"/>
          <w:b w:val="0"/>
          <w:bCs/>
          <w:sz w:val="24"/>
          <w:szCs w:val="24"/>
        </w:rPr>
        <w:t>)</w:t>
      </w:r>
      <w:r w:rsidR="00495CA4">
        <w:rPr>
          <w:rFonts w:eastAsia="Times New Roman"/>
          <w:b w:val="0"/>
          <w:bCs/>
          <w:sz w:val="24"/>
          <w:szCs w:val="24"/>
          <w:vertAlign w:val="superscript"/>
        </w:rPr>
        <w:t>1–7</w:t>
      </w:r>
      <w:r w:rsidRPr="002C6059">
        <w:rPr>
          <w:rFonts w:eastAsia="Times New Roman"/>
          <w:b w:val="0"/>
          <w:bCs/>
          <w:sz w:val="24"/>
          <w:szCs w:val="24"/>
        </w:rPr>
        <w:t>.</w:t>
      </w:r>
    </w:p>
    <w:p w14:paraId="520DB979" w14:textId="6CD9B860" w:rsidR="00E84517" w:rsidRDefault="00E84517" w:rsidP="002C6059">
      <w:pPr>
        <w:spacing w:before="240"/>
        <w:contextualSpacing/>
        <w:rPr>
          <w:rFonts w:eastAsia="Times New Roman"/>
          <w:bCs/>
        </w:rPr>
      </w:pPr>
      <w:r w:rsidRPr="002C6059">
        <w:rPr>
          <w:rFonts w:eastAsia="Times New Roman"/>
          <w:bCs/>
        </w:rPr>
        <w:t xml:space="preserve">Classical egg-based approaches in parasitic nematodes such as </w:t>
      </w:r>
      <w:proofErr w:type="spellStart"/>
      <w:r w:rsidRPr="002C6059">
        <w:rPr>
          <w:rFonts w:eastAsia="Times New Roman"/>
          <w:bCs/>
          <w:i/>
          <w:iCs/>
        </w:rPr>
        <w:t>Haemonchus</w:t>
      </w:r>
      <w:proofErr w:type="spellEnd"/>
      <w:r w:rsidRPr="002C6059">
        <w:rPr>
          <w:rFonts w:eastAsia="Times New Roman"/>
          <w:bCs/>
          <w:i/>
          <w:iCs/>
        </w:rPr>
        <w:t xml:space="preserve"> </w:t>
      </w:r>
      <w:proofErr w:type="spellStart"/>
      <w:r w:rsidRPr="002C6059">
        <w:rPr>
          <w:rFonts w:eastAsia="Times New Roman"/>
          <w:bCs/>
          <w:i/>
          <w:iCs/>
        </w:rPr>
        <w:t>contortus</w:t>
      </w:r>
      <w:proofErr w:type="spellEnd"/>
      <w:r w:rsidRPr="002C6059">
        <w:rPr>
          <w:rFonts w:eastAsia="Times New Roman"/>
          <w:bCs/>
        </w:rPr>
        <w:t xml:space="preserve"> and </w:t>
      </w:r>
      <w:proofErr w:type="spellStart"/>
      <w:r w:rsidRPr="002C6059">
        <w:rPr>
          <w:rFonts w:eastAsia="Times New Roman"/>
          <w:bCs/>
          <w:i/>
          <w:iCs/>
        </w:rPr>
        <w:t>Trichostrongylus</w:t>
      </w:r>
      <w:proofErr w:type="spellEnd"/>
      <w:r w:rsidRPr="002C6059">
        <w:rPr>
          <w:rFonts w:eastAsia="Times New Roman"/>
          <w:bCs/>
          <w:i/>
          <w:iCs/>
        </w:rPr>
        <w:t xml:space="preserve"> </w:t>
      </w:r>
      <w:proofErr w:type="spellStart"/>
      <w:r w:rsidRPr="002C6059">
        <w:rPr>
          <w:rFonts w:eastAsia="Times New Roman"/>
          <w:bCs/>
          <w:i/>
          <w:iCs/>
        </w:rPr>
        <w:t>colubriformis</w:t>
      </w:r>
      <w:proofErr w:type="spellEnd"/>
      <w:r w:rsidRPr="002C6059">
        <w:rPr>
          <w:rFonts w:eastAsia="Times New Roman"/>
          <w:bCs/>
        </w:rPr>
        <w:t xml:space="preserve"> have been widely used to evaluate the efficacy of synthetic drugs and natural products, as well as to monitor anthelmintic resistanc</w:t>
      </w:r>
      <w:r w:rsidR="00495CA4">
        <w:rPr>
          <w:rFonts w:eastAsia="Times New Roman"/>
          <w:bCs/>
        </w:rPr>
        <w:t>e</w:t>
      </w:r>
      <w:r w:rsidR="00495CA4">
        <w:rPr>
          <w:rFonts w:eastAsia="Times New Roman"/>
          <w:bCs/>
          <w:vertAlign w:val="superscript"/>
        </w:rPr>
        <w:t>1,2,6,8</w:t>
      </w:r>
      <w:r w:rsidR="00A057FD">
        <w:rPr>
          <w:rFonts w:eastAsia="Times New Roman"/>
          <w:bCs/>
          <w:vertAlign w:val="superscript"/>
        </w:rPr>
        <w:t>–10</w:t>
      </w:r>
      <w:r w:rsidR="00A057FD">
        <w:rPr>
          <w:rFonts w:eastAsia="Times New Roman"/>
          <w:bCs/>
        </w:rPr>
        <w:t>.</w:t>
      </w:r>
      <w:r w:rsidRPr="002C6059">
        <w:rPr>
          <w:rFonts w:eastAsia="Times New Roman"/>
          <w:bCs/>
        </w:rPr>
        <w:t xml:space="preserve"> These methodologies encompass a range of readouts, from direct assessment of egg viability and hatching to the evaluation of larval development following fecal culture. Collectively, they have played a central role in linking drug exposure to parasite reproductive output and transmission potential. However, these approaches often require complex sample preparation from infected hosts, extended incubation periods, and specialized infrastructure, which can limit their accessibility, scalability, and inter-laboratory reproducibility.</w:t>
      </w:r>
    </w:p>
    <w:p w14:paraId="450F5B23" w14:textId="77777777" w:rsidR="003045F2" w:rsidRPr="002C6059" w:rsidRDefault="003045F2" w:rsidP="002C6059">
      <w:pPr>
        <w:spacing w:before="240"/>
        <w:contextualSpacing/>
        <w:rPr>
          <w:rFonts w:eastAsia="Times New Roman"/>
          <w:bCs/>
        </w:rPr>
      </w:pPr>
    </w:p>
    <w:p w14:paraId="73912AE0" w14:textId="2CFA9B73" w:rsidR="00E84517" w:rsidRPr="00EF458A" w:rsidRDefault="00E84517" w:rsidP="002C6059">
      <w:pPr>
        <w:spacing w:before="240"/>
        <w:contextualSpacing/>
        <w:rPr>
          <w:rFonts w:eastAsia="Times New Roman"/>
          <w:bCs/>
        </w:rPr>
      </w:pPr>
      <w:r w:rsidRPr="002C6059">
        <w:rPr>
          <w:rFonts w:eastAsia="Times New Roman"/>
          <w:bCs/>
        </w:rPr>
        <w:t xml:space="preserve">The use of </w:t>
      </w:r>
      <w:r w:rsidRPr="002C6059">
        <w:rPr>
          <w:rFonts w:eastAsia="Times New Roman"/>
          <w:bCs/>
          <w:i/>
          <w:iCs/>
        </w:rPr>
        <w:t>Caenorhabditis elegans</w:t>
      </w:r>
      <w:r w:rsidRPr="002C6059">
        <w:rPr>
          <w:rFonts w:eastAsia="Times New Roman"/>
          <w:bCs/>
        </w:rPr>
        <w:t xml:space="preserve"> as a model organism has emerged as a powerful strategy to overcome several limitations associated with parasitic nematodes. Its short life cycle, genetic tractability, ease of culture, and the conservation of key molecular targets shared with parasitic species </w:t>
      </w:r>
      <w:r w:rsidR="00EA3935">
        <w:rPr>
          <w:rFonts w:eastAsia="Times New Roman"/>
          <w:bCs/>
        </w:rPr>
        <w:t>make</w:t>
      </w:r>
      <w:r w:rsidRPr="002C6059">
        <w:rPr>
          <w:rFonts w:eastAsia="Times New Roman"/>
          <w:bCs/>
        </w:rPr>
        <w:t xml:space="preserve"> it particularly suitable for pharmacological, toxicological, and developmental studies. Importantly, embryogenesis in </w:t>
      </w:r>
      <w:r w:rsidRPr="002C6059">
        <w:rPr>
          <w:rFonts w:eastAsia="Times New Roman"/>
          <w:bCs/>
          <w:i/>
          <w:iCs/>
        </w:rPr>
        <w:t>C. elegans</w:t>
      </w:r>
      <w:r w:rsidRPr="002C6059">
        <w:rPr>
          <w:rFonts w:eastAsia="Times New Roman"/>
          <w:bCs/>
        </w:rPr>
        <w:t xml:space="preserve"> is rapid and highly reproducible, allowing egg viability and hatching assays to be used as quantitative and reliable readouts of early developmental processes and their disruption by xenobiotics</w:t>
      </w:r>
      <w:r w:rsidR="00EF458A">
        <w:rPr>
          <w:rFonts w:eastAsia="Times New Roman"/>
          <w:color w:val="000000"/>
          <w:vertAlign w:val="superscript"/>
        </w:rPr>
        <w:t>11</w:t>
      </w:r>
      <w:r w:rsidR="00EF458A">
        <w:rPr>
          <w:rFonts w:eastAsia="Times New Roman"/>
          <w:bCs/>
          <w:vertAlign w:val="superscript"/>
        </w:rPr>
        <w:t>–17</w:t>
      </w:r>
      <w:r w:rsidR="00EF458A">
        <w:rPr>
          <w:rFonts w:eastAsia="Times New Roman"/>
          <w:bCs/>
        </w:rPr>
        <w:t>.</w:t>
      </w:r>
    </w:p>
    <w:p w14:paraId="5A2FF3E3" w14:textId="77777777" w:rsidR="003C1EA2" w:rsidRPr="002C6059" w:rsidRDefault="003C1EA2" w:rsidP="002C6059">
      <w:pPr>
        <w:spacing w:before="240"/>
        <w:contextualSpacing/>
        <w:rPr>
          <w:rFonts w:eastAsia="Times New Roman"/>
          <w:bCs/>
        </w:rPr>
      </w:pPr>
    </w:p>
    <w:p w14:paraId="2326BE00" w14:textId="0E218CA8" w:rsidR="00E84517" w:rsidRPr="00B04337" w:rsidRDefault="00E84517" w:rsidP="002C6059">
      <w:pPr>
        <w:spacing w:before="240"/>
        <w:contextualSpacing/>
        <w:rPr>
          <w:rFonts w:eastAsia="Times New Roman"/>
          <w:bCs/>
          <w:color w:val="FF0000"/>
        </w:rPr>
      </w:pPr>
      <w:r w:rsidRPr="002C6059">
        <w:rPr>
          <w:rFonts w:eastAsia="Times New Roman"/>
          <w:bCs/>
        </w:rPr>
        <w:t xml:space="preserve">In addition, the availability of well-characterized mutant strains has enabled mechanistic insights into drug action and resistance. </w:t>
      </w:r>
      <w:r w:rsidR="00866C97" w:rsidRPr="004468E9">
        <w:rPr>
          <w:color w:val="000000" w:themeColor="text1"/>
        </w:rPr>
        <w:t xml:space="preserve">Previous studies have shown that resistance to bioactive compounds can emerge in a stage-dependent manner, with embryonic and larval stages displaying differential sensitivity. For example, alterations in glutamatergic signaling have been associated with resistant phenotypes in larvae, while egg hatching remained </w:t>
      </w:r>
      <w:r w:rsidR="00866C97" w:rsidRPr="00B97FC7">
        <w:rPr>
          <w:color w:val="000000" w:themeColor="text1"/>
        </w:rPr>
        <w:t>unaffected</w:t>
      </w:r>
      <w:r w:rsidR="00B97FC7">
        <w:rPr>
          <w:color w:val="000000" w:themeColor="text1"/>
          <w:vertAlign w:val="superscript"/>
        </w:rPr>
        <w:t>1</w:t>
      </w:r>
      <w:r w:rsidR="00C318F8">
        <w:rPr>
          <w:color w:val="000000" w:themeColor="text1"/>
          <w:vertAlign w:val="superscript"/>
        </w:rPr>
        <w:t>4,1</w:t>
      </w:r>
      <w:r w:rsidR="00B97FC7">
        <w:rPr>
          <w:color w:val="000000" w:themeColor="text1"/>
          <w:vertAlign w:val="superscript"/>
        </w:rPr>
        <w:t>8</w:t>
      </w:r>
      <w:r w:rsidR="00B97FC7" w:rsidRPr="00B97FC7">
        <w:rPr>
          <w:rFonts w:eastAsia="Times New Roman"/>
          <w:bCs/>
          <w:vertAlign w:val="superscript"/>
        </w:rPr>
        <w:t>–2</w:t>
      </w:r>
      <w:r w:rsidR="00C318F8">
        <w:rPr>
          <w:rFonts w:eastAsia="Times New Roman"/>
          <w:bCs/>
          <w:vertAlign w:val="superscript"/>
        </w:rPr>
        <w:t>0</w:t>
      </w:r>
      <w:r w:rsidR="00B97FC7">
        <w:rPr>
          <w:rFonts w:eastAsia="Times New Roman"/>
          <w:bCs/>
        </w:rPr>
        <w:t>.</w:t>
      </w:r>
      <w:r w:rsidR="00A403DE">
        <w:rPr>
          <w:rFonts w:eastAsia="Times New Roman"/>
          <w:bCs/>
        </w:rPr>
        <w:t xml:space="preserve"> </w:t>
      </w:r>
      <w:r w:rsidRPr="00B97FC7">
        <w:rPr>
          <w:rFonts w:eastAsia="Times New Roman"/>
          <w:bCs/>
        </w:rPr>
        <w:t>This</w:t>
      </w:r>
      <w:r w:rsidRPr="002C6059">
        <w:rPr>
          <w:rFonts w:eastAsia="Times New Roman"/>
          <w:bCs/>
        </w:rPr>
        <w:t xml:space="preserve"> highlights the stage-specific nature of drug sensitivity and suggests that embryonic stages may involve distinct targets or differential accessibility compared to later developmental stages.</w:t>
      </w:r>
    </w:p>
    <w:p w14:paraId="0087C0A8" w14:textId="77777777" w:rsidR="003C1EA2" w:rsidRPr="00B04337" w:rsidRDefault="003C1EA2" w:rsidP="002C6059">
      <w:pPr>
        <w:spacing w:before="240"/>
        <w:contextualSpacing/>
        <w:rPr>
          <w:rFonts w:eastAsia="Times New Roman"/>
          <w:bCs/>
          <w:color w:val="FF0000"/>
        </w:rPr>
      </w:pPr>
    </w:p>
    <w:p w14:paraId="2053CBC3" w14:textId="39F51B2A" w:rsidR="00E84517" w:rsidRPr="00C82DDC" w:rsidRDefault="00E84517" w:rsidP="002C6059">
      <w:pPr>
        <w:spacing w:before="240"/>
        <w:contextualSpacing/>
        <w:rPr>
          <w:rFonts w:eastAsia="Times New Roman"/>
          <w:bCs/>
          <w:color w:val="FF0000"/>
        </w:rPr>
      </w:pPr>
      <w:r w:rsidRPr="002C6059">
        <w:rPr>
          <w:rFonts w:eastAsia="Times New Roman"/>
          <w:bCs/>
        </w:rPr>
        <w:t xml:space="preserve">Beyond parasitology, egg viability assays in </w:t>
      </w:r>
      <w:r w:rsidRPr="002C6059">
        <w:rPr>
          <w:rFonts w:eastAsia="Times New Roman"/>
          <w:bCs/>
          <w:i/>
          <w:iCs/>
        </w:rPr>
        <w:t>C. elegans</w:t>
      </w:r>
      <w:r w:rsidRPr="002C6059">
        <w:rPr>
          <w:rFonts w:eastAsia="Times New Roman"/>
          <w:bCs/>
        </w:rPr>
        <w:t xml:space="preserve"> have </w:t>
      </w:r>
      <w:r w:rsidR="000C22D7">
        <w:rPr>
          <w:rFonts w:eastAsia="Times New Roman"/>
          <w:bCs/>
        </w:rPr>
        <w:t>become increasingly relevant</w:t>
      </w:r>
      <w:r w:rsidRPr="002C6059">
        <w:rPr>
          <w:rFonts w:eastAsia="Times New Roman"/>
          <w:bCs/>
        </w:rPr>
        <w:t xml:space="preserve"> in </w:t>
      </w:r>
      <w:r w:rsidRPr="002C6059">
        <w:rPr>
          <w:rFonts w:eastAsia="Times New Roman"/>
          <w:bCs/>
        </w:rPr>
        <w:lastRenderedPageBreak/>
        <w:t>toxicology and early drug discovery. These assays have been applied not only to assess anthelmintic activity but also to evaluate developmental toxicity and drug-induced embryonic defects, with outcomes that can correlate with higher-organism toxicity profiles</w:t>
      </w:r>
      <w:r w:rsidR="007D1151">
        <w:rPr>
          <w:rFonts w:eastAsia="Times New Roman"/>
          <w:bCs/>
          <w:color w:val="000000"/>
          <w:vertAlign w:val="superscript"/>
        </w:rPr>
        <w:t>15,16</w:t>
      </w:r>
      <w:r w:rsidR="007D1151">
        <w:rPr>
          <w:rFonts w:eastAsia="Times New Roman"/>
          <w:bCs/>
          <w:color w:val="000000"/>
        </w:rPr>
        <w:t>.</w:t>
      </w:r>
      <w:r w:rsidRPr="007856E5">
        <w:rPr>
          <w:rFonts w:eastAsia="Times New Roman"/>
          <w:bCs/>
          <w:color w:val="000000" w:themeColor="text1"/>
        </w:rPr>
        <w:t xml:space="preserve"> </w:t>
      </w:r>
      <w:r w:rsidR="00C82DDC" w:rsidRPr="007856E5">
        <w:rPr>
          <w:bCs/>
          <w:color w:val="000000" w:themeColor="text1"/>
        </w:rPr>
        <w:t>At the same time, the presence of the eggshell introduces important biological constraints, as it acts as a protective and selective permeability barrier surrounding the embryo</w:t>
      </w:r>
      <w:r w:rsidR="007E12A3" w:rsidRPr="007856E5">
        <w:rPr>
          <w:rFonts w:eastAsia="Times New Roman"/>
          <w:bCs/>
          <w:color w:val="000000" w:themeColor="text1"/>
          <w:vertAlign w:val="superscript"/>
        </w:rPr>
        <w:t>2</w:t>
      </w:r>
      <w:r w:rsidR="00C318F8">
        <w:rPr>
          <w:rFonts w:eastAsia="Times New Roman"/>
          <w:bCs/>
          <w:color w:val="000000" w:themeColor="text1"/>
          <w:vertAlign w:val="superscript"/>
        </w:rPr>
        <w:t>1</w:t>
      </w:r>
      <w:r w:rsidR="007E12A3" w:rsidRPr="007856E5">
        <w:rPr>
          <w:rFonts w:eastAsia="Times New Roman"/>
          <w:bCs/>
          <w:color w:val="000000" w:themeColor="text1"/>
          <w:vertAlign w:val="superscript"/>
        </w:rPr>
        <w:t>,2</w:t>
      </w:r>
      <w:r w:rsidR="00C318F8">
        <w:rPr>
          <w:rFonts w:eastAsia="Times New Roman"/>
          <w:bCs/>
          <w:color w:val="000000" w:themeColor="text1"/>
          <w:vertAlign w:val="superscript"/>
        </w:rPr>
        <w:t>2</w:t>
      </w:r>
      <w:r w:rsidR="007E12A3" w:rsidRPr="007856E5">
        <w:rPr>
          <w:rFonts w:eastAsia="Times New Roman"/>
          <w:bCs/>
          <w:color w:val="000000" w:themeColor="text1"/>
        </w:rPr>
        <w:t>.</w:t>
      </w:r>
      <w:r w:rsidRPr="007856E5">
        <w:rPr>
          <w:rFonts w:eastAsia="Times New Roman"/>
          <w:bCs/>
          <w:color w:val="000000" w:themeColor="text1"/>
        </w:rPr>
        <w:t xml:space="preserve"> </w:t>
      </w:r>
      <w:r w:rsidR="00C82DDC" w:rsidRPr="007856E5">
        <w:rPr>
          <w:color w:val="000000" w:themeColor="text1"/>
        </w:rPr>
        <w:t>As a result, some bioactive molecules may fail to reach the embryo despite showing activity at later developmental stages</w:t>
      </w:r>
      <w:r w:rsidR="003E0D70" w:rsidRPr="007856E5">
        <w:rPr>
          <w:color w:val="000000" w:themeColor="text1"/>
          <w:vertAlign w:val="superscript"/>
        </w:rPr>
        <w:t>14,</w:t>
      </w:r>
      <w:r w:rsidR="00C318F8">
        <w:rPr>
          <w:color w:val="000000" w:themeColor="text1"/>
          <w:vertAlign w:val="superscript"/>
        </w:rPr>
        <w:t>19</w:t>
      </w:r>
      <w:r w:rsidR="003E0D70" w:rsidRPr="007856E5">
        <w:rPr>
          <w:color w:val="000000" w:themeColor="text1"/>
          <w:vertAlign w:val="superscript"/>
        </w:rPr>
        <w:t>,2</w:t>
      </w:r>
      <w:r w:rsidR="00C318F8">
        <w:rPr>
          <w:color w:val="000000" w:themeColor="text1"/>
          <w:vertAlign w:val="superscript"/>
        </w:rPr>
        <w:t>3</w:t>
      </w:r>
      <w:r w:rsidR="003E0D70" w:rsidRPr="007856E5">
        <w:rPr>
          <w:color w:val="000000" w:themeColor="text1"/>
          <w:vertAlign w:val="superscript"/>
        </w:rPr>
        <w:t>,2</w:t>
      </w:r>
      <w:r w:rsidR="00C318F8">
        <w:rPr>
          <w:color w:val="000000" w:themeColor="text1"/>
          <w:vertAlign w:val="superscript"/>
        </w:rPr>
        <w:t>4</w:t>
      </w:r>
      <w:r w:rsidR="003E0D70" w:rsidRPr="007856E5">
        <w:rPr>
          <w:color w:val="000000" w:themeColor="text1"/>
        </w:rPr>
        <w:t xml:space="preserve">. </w:t>
      </w:r>
      <w:r w:rsidR="00C82DDC" w:rsidRPr="007856E5">
        <w:rPr>
          <w:color w:val="000000" w:themeColor="text1"/>
        </w:rPr>
        <w:t xml:space="preserve">Access to the embryo is therefore likely to depend on the physicochemical properties of each compound, including molecular size and polarity. This may contribute to differences between </w:t>
      </w:r>
      <w:r w:rsidR="007856E5">
        <w:rPr>
          <w:color w:val="000000" w:themeColor="text1"/>
        </w:rPr>
        <w:t xml:space="preserve">the activity observed in egg-hatching assays and that in </w:t>
      </w:r>
      <w:r w:rsidR="00C82DDC" w:rsidRPr="007856E5">
        <w:rPr>
          <w:color w:val="000000" w:themeColor="text1"/>
        </w:rPr>
        <w:t>later developmental stages. This distinction underscores the importance of clearly defining both the experimental context and the biological endpoint being measured.</w:t>
      </w:r>
    </w:p>
    <w:p w14:paraId="110547FC" w14:textId="77777777" w:rsidR="000C22D7" w:rsidRPr="002C6059" w:rsidRDefault="000C22D7" w:rsidP="002C6059">
      <w:pPr>
        <w:spacing w:before="240"/>
        <w:contextualSpacing/>
        <w:rPr>
          <w:rFonts w:eastAsia="Times New Roman"/>
          <w:bCs/>
        </w:rPr>
      </w:pPr>
    </w:p>
    <w:p w14:paraId="49BCAF70" w14:textId="423C8DE0" w:rsidR="00E84517" w:rsidRPr="00B76B2F" w:rsidRDefault="00E84517" w:rsidP="002C6059">
      <w:pPr>
        <w:spacing w:before="240"/>
        <w:contextualSpacing/>
        <w:rPr>
          <w:rFonts w:eastAsia="Times New Roman"/>
          <w:bCs/>
        </w:rPr>
      </w:pPr>
      <w:r w:rsidRPr="002C6059">
        <w:rPr>
          <w:rFonts w:eastAsia="Times New Roman"/>
          <w:bCs/>
        </w:rPr>
        <w:t xml:space="preserve">Methodologically, egg-hatching assays in </w:t>
      </w:r>
      <w:r w:rsidRPr="002C6059">
        <w:rPr>
          <w:rFonts w:eastAsia="Times New Roman"/>
          <w:bCs/>
          <w:i/>
          <w:iCs/>
        </w:rPr>
        <w:t>Caenorhabditis elegans</w:t>
      </w:r>
      <w:r w:rsidRPr="002C6059">
        <w:rPr>
          <w:rFonts w:eastAsia="Times New Roman"/>
          <w:bCs/>
        </w:rPr>
        <w:t xml:space="preserve"> have been implemented using a broad range of experimental formats, including liquid incubation of synchronized eggs, direct exposure </w:t>
      </w:r>
      <w:r w:rsidR="00CD1749">
        <w:rPr>
          <w:rFonts w:eastAsia="Times New Roman"/>
          <w:bCs/>
        </w:rPr>
        <w:t>to</w:t>
      </w:r>
      <w:r w:rsidRPr="002C6059">
        <w:rPr>
          <w:rFonts w:eastAsia="Times New Roman"/>
          <w:bCs/>
        </w:rPr>
        <w:t xml:space="preserve"> drug-containing agar plates, and </w:t>
      </w:r>
      <w:proofErr w:type="spellStart"/>
      <w:r w:rsidRPr="002C6059">
        <w:rPr>
          <w:rFonts w:eastAsia="Times New Roman"/>
          <w:bCs/>
        </w:rPr>
        <w:t>multiwell</w:t>
      </w:r>
      <w:proofErr w:type="spellEnd"/>
      <w:r w:rsidRPr="002C6059">
        <w:rPr>
          <w:rFonts w:eastAsia="Times New Roman"/>
          <w:bCs/>
        </w:rPr>
        <w:t>-based assays adapted for medium- to high-throughput screening</w:t>
      </w:r>
      <w:r w:rsidR="00B76B2F" w:rsidRPr="00B76B2F">
        <w:rPr>
          <w:rFonts w:eastAsia="Times New Roman"/>
          <w:color w:val="000000"/>
          <w:vertAlign w:val="superscript"/>
        </w:rPr>
        <w:t>11,13,14,16,</w:t>
      </w:r>
      <w:r w:rsidR="00C318F8">
        <w:rPr>
          <w:rFonts w:eastAsia="Times New Roman"/>
          <w:color w:val="000000"/>
          <w:vertAlign w:val="superscript"/>
        </w:rPr>
        <w:t>19</w:t>
      </w:r>
      <w:r w:rsidR="00B76B2F" w:rsidRPr="00B76B2F">
        <w:rPr>
          <w:rFonts w:eastAsia="Times New Roman"/>
          <w:color w:val="000000"/>
          <w:vertAlign w:val="superscript"/>
        </w:rPr>
        <w:t>,2</w:t>
      </w:r>
      <w:r w:rsidR="00C318F8">
        <w:rPr>
          <w:rFonts w:eastAsia="Times New Roman"/>
          <w:color w:val="000000"/>
          <w:vertAlign w:val="superscript"/>
        </w:rPr>
        <w:t>3</w:t>
      </w:r>
      <w:r w:rsidR="00B76B2F" w:rsidRPr="00B76B2F">
        <w:rPr>
          <w:rFonts w:eastAsia="Times New Roman"/>
          <w:color w:val="000000"/>
          <w:vertAlign w:val="superscript"/>
        </w:rPr>
        <w:t>,2</w:t>
      </w:r>
      <w:r w:rsidR="00C318F8">
        <w:rPr>
          <w:rFonts w:eastAsia="Times New Roman"/>
          <w:color w:val="000000"/>
          <w:vertAlign w:val="superscript"/>
        </w:rPr>
        <w:t>4</w:t>
      </w:r>
      <w:r w:rsidR="00B76B2F">
        <w:rPr>
          <w:rFonts w:eastAsia="Times New Roman"/>
          <w:color w:val="000000"/>
        </w:rPr>
        <w:t>.</w:t>
      </w:r>
    </w:p>
    <w:p w14:paraId="47948D63" w14:textId="77777777" w:rsidR="000C22D7" w:rsidRPr="002C6059" w:rsidRDefault="000C22D7" w:rsidP="002C6059">
      <w:pPr>
        <w:spacing w:before="240"/>
        <w:contextualSpacing/>
        <w:rPr>
          <w:rFonts w:eastAsia="Times New Roman"/>
          <w:bCs/>
        </w:rPr>
      </w:pPr>
    </w:p>
    <w:p w14:paraId="66A32CFC" w14:textId="543B6EE8" w:rsidR="00E84517" w:rsidRPr="002C6059" w:rsidRDefault="00E84517" w:rsidP="002C6059">
      <w:pPr>
        <w:spacing w:before="240"/>
        <w:contextualSpacing/>
        <w:rPr>
          <w:rFonts w:eastAsia="Times New Roman"/>
          <w:bCs/>
        </w:rPr>
      </w:pPr>
      <w:r w:rsidRPr="002C6059">
        <w:rPr>
          <w:rFonts w:eastAsia="Times New Roman"/>
          <w:bCs/>
        </w:rPr>
        <w:t>Liquid-based and microplate formats have been widely adopted in pharmacological screening studies, as they provide homogeneous exposure conditions, facilitate precise control of drug concentrations, and allow quantitative analysis of concentration</w:t>
      </w:r>
      <w:r w:rsidR="00D54408">
        <w:rPr>
          <w:rFonts w:eastAsia="Times New Roman"/>
          <w:bCs/>
        </w:rPr>
        <w:t>–</w:t>
      </w:r>
      <w:r w:rsidRPr="002C6059">
        <w:rPr>
          <w:rFonts w:eastAsia="Times New Roman"/>
          <w:bCs/>
        </w:rPr>
        <w:t xml:space="preserve">response relationships. In parallel, comparable </w:t>
      </w:r>
      <w:proofErr w:type="spellStart"/>
      <w:r w:rsidRPr="002C6059">
        <w:rPr>
          <w:rFonts w:eastAsia="Times New Roman"/>
          <w:bCs/>
        </w:rPr>
        <w:t>multiwell</w:t>
      </w:r>
      <w:proofErr w:type="spellEnd"/>
      <w:r w:rsidRPr="002C6059">
        <w:rPr>
          <w:rFonts w:eastAsia="Times New Roman"/>
          <w:bCs/>
        </w:rPr>
        <w:t>-based strategies have been extensively developed for parasitic nematodes, ranging from conventional 96-well plate assays to ultra-high-throughput platforms using 384-well formats</w:t>
      </w:r>
      <w:r w:rsidR="00352244" w:rsidRPr="0025385A">
        <w:rPr>
          <w:rFonts w:eastAsia="Times New Roman"/>
          <w:bCs/>
          <w:color w:val="000000"/>
          <w:vertAlign w:val="superscript"/>
        </w:rPr>
        <w:t>4,5</w:t>
      </w:r>
      <w:r w:rsidR="0025385A">
        <w:rPr>
          <w:rFonts w:eastAsia="Times New Roman"/>
          <w:bCs/>
          <w:color w:val="000000"/>
        </w:rPr>
        <w:t xml:space="preserve">. </w:t>
      </w:r>
      <w:r w:rsidRPr="002C6059">
        <w:rPr>
          <w:rFonts w:eastAsia="Times New Roman"/>
          <w:bCs/>
        </w:rPr>
        <w:t>Together, these approaches highlight the versatility and scalability of egg-hatching assays across different nematode species</w:t>
      </w:r>
      <w:r w:rsidR="004F0DFB">
        <w:rPr>
          <w:rFonts w:eastAsia="Times New Roman"/>
          <w:bCs/>
        </w:rPr>
        <w:t xml:space="preserve"> and</w:t>
      </w:r>
      <w:r w:rsidRPr="002C6059">
        <w:rPr>
          <w:rFonts w:eastAsia="Times New Roman"/>
          <w:bCs/>
        </w:rPr>
        <w:t xml:space="preserve"> their adaptability to diverse experimental settings, from small-scale mechanistic studies to large-scale compound screening.</w:t>
      </w:r>
    </w:p>
    <w:p w14:paraId="1D019C76" w14:textId="0E547F7D" w:rsidR="00E84517" w:rsidRDefault="00E84517" w:rsidP="002C6059">
      <w:pPr>
        <w:spacing w:before="240"/>
        <w:contextualSpacing/>
        <w:rPr>
          <w:rFonts w:eastAsia="Times New Roman"/>
          <w:bCs/>
        </w:rPr>
      </w:pPr>
      <w:r w:rsidRPr="002C6059">
        <w:rPr>
          <w:rFonts w:eastAsia="Times New Roman"/>
          <w:bCs/>
        </w:rPr>
        <w:t xml:space="preserve">Each format presents distinct advantages and limitations in terms of experimental control, reproducibility, throughput, and accessibility. Liquid-based assays provide homogeneous exposure conditions and are </w:t>
      </w:r>
      <w:r w:rsidR="002E26F4">
        <w:rPr>
          <w:rFonts w:eastAsia="Times New Roman"/>
          <w:bCs/>
        </w:rPr>
        <w:t>well-suited</w:t>
      </w:r>
      <w:r w:rsidRPr="002C6059">
        <w:rPr>
          <w:rFonts w:eastAsia="Times New Roman"/>
          <w:bCs/>
        </w:rPr>
        <w:t xml:space="preserve"> for quantitative pharmacological analyses, whereas agar-based assays allow continuous exposure throughout development but introduce variability related to drug diffusion and bioavailability. </w:t>
      </w:r>
      <w:proofErr w:type="spellStart"/>
      <w:r w:rsidRPr="002C6059">
        <w:rPr>
          <w:rFonts w:eastAsia="Times New Roman"/>
          <w:bCs/>
        </w:rPr>
        <w:t>Multiwell</w:t>
      </w:r>
      <w:proofErr w:type="spellEnd"/>
      <w:r w:rsidRPr="002C6059">
        <w:rPr>
          <w:rFonts w:eastAsia="Times New Roman"/>
          <w:bCs/>
        </w:rPr>
        <w:t xml:space="preserve"> formats, in turn, enable parallelization and reduced reagent consumption, aligning with modern screening strategies.</w:t>
      </w:r>
    </w:p>
    <w:p w14:paraId="5D616173" w14:textId="77777777" w:rsidR="004F0DFB" w:rsidRPr="002C6059" w:rsidRDefault="004F0DFB" w:rsidP="002C6059">
      <w:pPr>
        <w:spacing w:before="240"/>
        <w:contextualSpacing/>
        <w:rPr>
          <w:rFonts w:eastAsia="Times New Roman"/>
          <w:bCs/>
        </w:rPr>
      </w:pPr>
    </w:p>
    <w:p w14:paraId="61DC1755" w14:textId="0F96C623" w:rsidR="00E84517" w:rsidRDefault="00E84517" w:rsidP="002C6059">
      <w:pPr>
        <w:spacing w:before="240"/>
        <w:contextualSpacing/>
        <w:rPr>
          <w:rFonts w:eastAsia="Times New Roman"/>
          <w:bCs/>
        </w:rPr>
      </w:pPr>
      <w:r w:rsidRPr="002C6059">
        <w:rPr>
          <w:rFonts w:eastAsia="Times New Roman"/>
          <w:bCs/>
        </w:rPr>
        <w:t xml:space="preserve">Despite </w:t>
      </w:r>
      <w:r w:rsidR="002E26F4">
        <w:rPr>
          <w:rFonts w:eastAsia="Times New Roman"/>
          <w:bCs/>
        </w:rPr>
        <w:t>widespread use</w:t>
      </w:r>
      <w:r w:rsidRPr="002C6059">
        <w:rPr>
          <w:rFonts w:eastAsia="Times New Roman"/>
          <w:bCs/>
        </w:rPr>
        <w:t>, egg-hatching assays are often presented as fixed protocols rather than as a flexible methodological framework. Direct comparisons between formats are scarce, and guidance on selecting the most appropriate configuration for specific applications</w:t>
      </w:r>
      <w:r w:rsidR="002E26F4">
        <w:rPr>
          <w:rFonts w:eastAsia="Times New Roman"/>
          <w:bCs/>
        </w:rPr>
        <w:t xml:space="preserve">, </w:t>
      </w:r>
      <w:r w:rsidRPr="002C6059">
        <w:rPr>
          <w:rFonts w:eastAsia="Times New Roman"/>
          <w:bCs/>
        </w:rPr>
        <w:t>ranging from mechanistic studies to high-throughput screening or teaching environments</w:t>
      </w:r>
      <w:r w:rsidR="002E26F4">
        <w:rPr>
          <w:rFonts w:eastAsia="Times New Roman"/>
          <w:bCs/>
        </w:rPr>
        <w:t>,</w:t>
      </w:r>
      <w:r w:rsidR="00BE6C18">
        <w:rPr>
          <w:rFonts w:eastAsia="Times New Roman"/>
          <w:bCs/>
        </w:rPr>
        <w:t xml:space="preserve"> </w:t>
      </w:r>
      <w:r w:rsidRPr="002C6059">
        <w:rPr>
          <w:rFonts w:eastAsia="Times New Roman"/>
          <w:bCs/>
        </w:rPr>
        <w:t>remains limited.</w:t>
      </w:r>
    </w:p>
    <w:p w14:paraId="7FEA38AD" w14:textId="77777777" w:rsidR="004F0DFB" w:rsidRPr="002C6059" w:rsidRDefault="004F0DFB" w:rsidP="002C6059">
      <w:pPr>
        <w:spacing w:before="240"/>
        <w:contextualSpacing/>
        <w:rPr>
          <w:rFonts w:eastAsia="Times New Roman"/>
          <w:bCs/>
        </w:rPr>
      </w:pPr>
    </w:p>
    <w:p w14:paraId="5378081F" w14:textId="77777777" w:rsidR="00E84517" w:rsidRDefault="00E84517" w:rsidP="002C6059">
      <w:pPr>
        <w:spacing w:before="240"/>
        <w:contextualSpacing/>
        <w:rPr>
          <w:rFonts w:eastAsia="Times New Roman"/>
          <w:bCs/>
        </w:rPr>
      </w:pPr>
      <w:r w:rsidRPr="002C6059">
        <w:rPr>
          <w:rFonts w:eastAsia="Times New Roman"/>
          <w:bCs/>
        </w:rPr>
        <w:t xml:space="preserve">In this study, we propose a simple, accessible, and adaptable platform for egg-hatching assays in </w:t>
      </w:r>
      <w:r w:rsidRPr="002C6059">
        <w:rPr>
          <w:rFonts w:eastAsia="Times New Roman"/>
          <w:bCs/>
          <w:i/>
          <w:iCs/>
        </w:rPr>
        <w:t>C. elegans</w:t>
      </w:r>
      <w:r w:rsidRPr="002C6059">
        <w:rPr>
          <w:rFonts w:eastAsia="Times New Roman"/>
          <w:bCs/>
        </w:rPr>
        <w:t>, integrating and comparing three experimental configurations: (</w:t>
      </w:r>
      <w:proofErr w:type="spellStart"/>
      <w:r w:rsidRPr="002C6059">
        <w:rPr>
          <w:rFonts w:eastAsia="Times New Roman"/>
          <w:bCs/>
        </w:rPr>
        <w:t>i</w:t>
      </w:r>
      <w:proofErr w:type="spellEnd"/>
      <w:r w:rsidRPr="002C6059">
        <w:rPr>
          <w:rFonts w:eastAsia="Times New Roman"/>
          <w:bCs/>
        </w:rPr>
        <w:t xml:space="preserve">) controlled incubation in microcentrifuge tubes followed by seeding on agar plates, (ii) direct exposure on drug-containing agar plates, and (iii) </w:t>
      </w:r>
      <w:proofErr w:type="spellStart"/>
      <w:r w:rsidRPr="002C6059">
        <w:rPr>
          <w:rFonts w:eastAsia="Times New Roman"/>
          <w:bCs/>
        </w:rPr>
        <w:t>multiwell</w:t>
      </w:r>
      <w:proofErr w:type="spellEnd"/>
      <w:r w:rsidRPr="002C6059">
        <w:rPr>
          <w:rFonts w:eastAsia="Times New Roman"/>
          <w:bCs/>
        </w:rPr>
        <w:t>-based liquid assays.</w:t>
      </w:r>
    </w:p>
    <w:p w14:paraId="5177487B" w14:textId="77777777" w:rsidR="001951A1" w:rsidRPr="002C6059" w:rsidRDefault="001951A1" w:rsidP="002C6059">
      <w:pPr>
        <w:spacing w:before="240"/>
        <w:contextualSpacing/>
        <w:rPr>
          <w:rFonts w:eastAsia="Times New Roman"/>
          <w:bCs/>
        </w:rPr>
      </w:pPr>
    </w:p>
    <w:p w14:paraId="3EDC6AD9" w14:textId="77777777" w:rsidR="00E84517" w:rsidRPr="002C6059" w:rsidRDefault="00E84517" w:rsidP="002C6059">
      <w:pPr>
        <w:spacing w:before="240"/>
        <w:contextualSpacing/>
        <w:rPr>
          <w:rFonts w:eastAsia="Times New Roman"/>
          <w:bCs/>
        </w:rPr>
      </w:pPr>
      <w:r w:rsidRPr="002C6059">
        <w:rPr>
          <w:rFonts w:eastAsia="Times New Roman"/>
          <w:bCs/>
        </w:rPr>
        <w:t xml:space="preserve">By systematically evaluating these configurations, we aim to establish a practical framework that highlights the trade-offs between experimental control, simplicity, and scalability. This integrated </w:t>
      </w:r>
      <w:r w:rsidRPr="002C6059">
        <w:rPr>
          <w:rFonts w:eastAsia="Times New Roman"/>
          <w:bCs/>
        </w:rPr>
        <w:lastRenderedPageBreak/>
        <w:t>perspective bridges classical parasitological methodologies with modern model-based screening approaches, positioning egg-hatching assays not as a single standardized technique, but as a versatile platform adaptable to diverse research contexts, including anthelmintic discovery, toxicological assessment, developmental biology, and educational applications.</w:t>
      </w:r>
    </w:p>
    <w:p w14:paraId="79E527D7" w14:textId="77777777" w:rsidR="00BE6C18" w:rsidRPr="002C6059" w:rsidRDefault="00BE6C18" w:rsidP="002C6059">
      <w:pPr>
        <w:spacing w:before="240"/>
        <w:contextualSpacing/>
        <w:rPr>
          <w:rFonts w:eastAsia="Times New Roman"/>
          <w:bCs/>
        </w:rPr>
      </w:pPr>
    </w:p>
    <w:p w14:paraId="0AF53974" w14:textId="77777777" w:rsidR="00694373" w:rsidRPr="00AB43C7" w:rsidRDefault="00694373" w:rsidP="00694373">
      <w:r w:rsidRPr="00AB43C7">
        <w:rPr>
          <w:b/>
        </w:rPr>
        <w:t>PROTOCOL:</w:t>
      </w:r>
      <w:r w:rsidRPr="00AB43C7">
        <w:t xml:space="preserve"> </w:t>
      </w:r>
    </w:p>
    <w:p w14:paraId="4C8BACCC" w14:textId="77777777" w:rsidR="000C3991" w:rsidRDefault="00E84517" w:rsidP="000C3991">
      <w:pPr>
        <w:spacing w:before="240"/>
        <w:contextualSpacing/>
        <w:rPr>
          <w:rFonts w:eastAsia="Times New Roman"/>
          <w:b/>
          <w:lang w:eastAsia="es-AR"/>
        </w:rPr>
      </w:pPr>
      <w:r w:rsidRPr="002443E1">
        <w:rPr>
          <w:rFonts w:eastAsia="Times New Roman"/>
          <w:b/>
          <w:lang w:eastAsia="es-AR"/>
        </w:rPr>
        <w:t>1.</w:t>
      </w:r>
      <w:r w:rsidRPr="002443E1">
        <w:rPr>
          <w:rFonts w:eastAsia="Times New Roman"/>
          <w:b/>
          <w:i/>
          <w:iCs/>
          <w:lang w:eastAsia="es-AR"/>
        </w:rPr>
        <w:t xml:space="preserve"> Caenorhabditis elegans</w:t>
      </w:r>
      <w:r w:rsidRPr="002443E1">
        <w:rPr>
          <w:rFonts w:eastAsia="Times New Roman"/>
          <w:b/>
          <w:lang w:eastAsia="es-AR"/>
        </w:rPr>
        <w:t xml:space="preserve"> strains and culture</w:t>
      </w:r>
    </w:p>
    <w:p w14:paraId="0FBD65AD" w14:textId="77777777" w:rsidR="000C3991" w:rsidRDefault="000C3991" w:rsidP="000C3991">
      <w:pPr>
        <w:spacing w:before="240"/>
        <w:contextualSpacing/>
        <w:rPr>
          <w:rFonts w:eastAsia="Times New Roman"/>
          <w:b/>
          <w:lang w:eastAsia="es-AR"/>
        </w:rPr>
      </w:pPr>
    </w:p>
    <w:p w14:paraId="1FCA3B0C" w14:textId="4126D9AA" w:rsidR="00DA5420" w:rsidRPr="00C27100" w:rsidRDefault="00E84517" w:rsidP="000C3991">
      <w:pPr>
        <w:spacing w:before="240"/>
        <w:contextualSpacing/>
        <w:rPr>
          <w:color w:val="FF0000"/>
        </w:rPr>
      </w:pPr>
      <w:r w:rsidRPr="00DA5420">
        <w:rPr>
          <w:bCs/>
          <w:lang w:eastAsia="es-AR"/>
        </w:rPr>
        <w:t>1.1. Use the wild-type N2 (Bristol) strain and/or the transgenic strain PD4251 (</w:t>
      </w:r>
      <w:r w:rsidRPr="00DA5420">
        <w:rPr>
          <w:bCs/>
          <w:i/>
          <w:iCs/>
          <w:lang w:eastAsia="es-AR"/>
        </w:rPr>
        <w:t>ccIs4251; dpy-20(e1282)</w:t>
      </w:r>
      <w:r w:rsidRPr="00DA5420">
        <w:rPr>
          <w:bCs/>
          <w:lang w:eastAsia="es-AR"/>
        </w:rPr>
        <w:t xml:space="preserve">) to develop and validate the </w:t>
      </w:r>
      <w:r w:rsidRPr="00C27100">
        <w:rPr>
          <w:bCs/>
          <w:color w:val="000000" w:themeColor="text1"/>
          <w:lang w:eastAsia="es-AR"/>
        </w:rPr>
        <w:t>methodology</w:t>
      </w:r>
      <w:r w:rsidR="00C27100" w:rsidRPr="00C27100">
        <w:rPr>
          <w:color w:val="000000" w:themeColor="text1"/>
          <w:vertAlign w:val="superscript"/>
        </w:rPr>
        <w:t>2</w:t>
      </w:r>
      <w:r w:rsidR="00C318F8">
        <w:rPr>
          <w:color w:val="000000" w:themeColor="text1"/>
          <w:vertAlign w:val="superscript"/>
        </w:rPr>
        <w:t>5</w:t>
      </w:r>
      <w:r w:rsidR="00C27100" w:rsidRPr="00C27100">
        <w:rPr>
          <w:color w:val="000000" w:themeColor="text1"/>
          <w:vertAlign w:val="superscript"/>
        </w:rPr>
        <w:t>,2</w:t>
      </w:r>
      <w:r w:rsidR="00C318F8">
        <w:rPr>
          <w:color w:val="000000" w:themeColor="text1"/>
          <w:vertAlign w:val="superscript"/>
        </w:rPr>
        <w:t>6</w:t>
      </w:r>
      <w:r w:rsidR="00C27100" w:rsidRPr="00C27100">
        <w:rPr>
          <w:color w:val="000000" w:themeColor="text1"/>
        </w:rPr>
        <w:t>.</w:t>
      </w:r>
      <w:r w:rsidR="00DA5420" w:rsidRPr="00C27100">
        <w:rPr>
          <w:color w:val="000000" w:themeColor="text1"/>
        </w:rPr>
        <w:t xml:space="preserve"> PD4251 expresses GFP, facilitating visualization and potential imaging applications when required, while showing egg-hatching and developmental responses indistinguishable from those observed in the wild-type N2 strain under the experimental conditions used in this study</w:t>
      </w:r>
      <w:r w:rsidR="00C27100" w:rsidRPr="00C27100">
        <w:rPr>
          <w:color w:val="000000" w:themeColor="text1"/>
          <w:vertAlign w:val="superscript"/>
        </w:rPr>
        <w:t>2</w:t>
      </w:r>
      <w:r w:rsidR="00C318F8">
        <w:rPr>
          <w:color w:val="000000" w:themeColor="text1"/>
          <w:vertAlign w:val="superscript"/>
        </w:rPr>
        <w:t>7</w:t>
      </w:r>
      <w:r w:rsidR="00C27100" w:rsidRPr="00C27100">
        <w:rPr>
          <w:color w:val="000000" w:themeColor="text1"/>
        </w:rPr>
        <w:t>.</w:t>
      </w:r>
    </w:p>
    <w:p w14:paraId="0C22D629" w14:textId="77777777" w:rsidR="000C3991" w:rsidRPr="000C3991" w:rsidRDefault="000C3991" w:rsidP="000C3991">
      <w:pPr>
        <w:spacing w:before="240"/>
        <w:contextualSpacing/>
        <w:rPr>
          <w:rFonts w:eastAsia="Times New Roman"/>
          <w:b/>
          <w:lang w:eastAsia="es-AR"/>
        </w:rPr>
      </w:pPr>
    </w:p>
    <w:p w14:paraId="3CC39166" w14:textId="76C9B95D" w:rsidR="00E84517" w:rsidRDefault="00E84517" w:rsidP="002C6059">
      <w:pPr>
        <w:spacing w:before="240"/>
        <w:contextualSpacing/>
        <w:rPr>
          <w:rFonts w:eastAsia="Times New Roman"/>
          <w:bCs/>
          <w:lang w:eastAsia="es-AR"/>
        </w:rPr>
      </w:pPr>
      <w:r w:rsidRPr="002C6059">
        <w:rPr>
          <w:rFonts w:eastAsia="Times New Roman"/>
          <w:bCs/>
          <w:lang w:eastAsia="es-AR"/>
        </w:rPr>
        <w:t>1.2. Obtain strains</w:t>
      </w:r>
      <w:r w:rsidR="00DA5420" w:rsidRPr="009852A6">
        <w:rPr>
          <w:color w:val="000000"/>
        </w:rPr>
        <w:t> </w:t>
      </w:r>
      <w:r w:rsidR="00DA5420" w:rsidRPr="006B0C99">
        <w:rPr>
          <w:color w:val="000000" w:themeColor="text1"/>
        </w:rPr>
        <w:t>(e.g.</w:t>
      </w:r>
      <w:r w:rsidR="006B0C99" w:rsidRPr="006B0C99">
        <w:rPr>
          <w:color w:val="000000" w:themeColor="text1"/>
        </w:rPr>
        <w:t>,</w:t>
      </w:r>
      <w:r w:rsidR="00DA5420" w:rsidRPr="006B0C99">
        <w:rPr>
          <w:color w:val="000000" w:themeColor="text1"/>
        </w:rPr>
        <w:t xml:space="preserve"> wild-type N2 strain) </w:t>
      </w:r>
      <w:r w:rsidRPr="002C6059">
        <w:rPr>
          <w:rFonts w:eastAsia="Times New Roman"/>
          <w:bCs/>
          <w:lang w:eastAsia="es-AR"/>
        </w:rPr>
        <w:t xml:space="preserve">from the </w:t>
      </w:r>
      <w:r w:rsidRPr="002C6059">
        <w:rPr>
          <w:rFonts w:eastAsia="Times New Roman"/>
          <w:bCs/>
          <w:i/>
          <w:iCs/>
          <w:lang w:eastAsia="es-AR"/>
        </w:rPr>
        <w:t>Caenorhabditis</w:t>
      </w:r>
      <w:r w:rsidRPr="002C6059">
        <w:rPr>
          <w:rFonts w:eastAsia="Times New Roman"/>
          <w:bCs/>
          <w:lang w:eastAsia="es-AR"/>
        </w:rPr>
        <w:t xml:space="preserve"> Genetic Center (CGC), supported by the National Institutes of Health Office of Research Infrastructure Programs (P40 OD010440).</w:t>
      </w:r>
    </w:p>
    <w:p w14:paraId="476DA244" w14:textId="77777777" w:rsidR="006F7AFA" w:rsidRPr="002C6059" w:rsidRDefault="006F7AFA" w:rsidP="002C6059">
      <w:pPr>
        <w:spacing w:before="240"/>
        <w:contextualSpacing/>
        <w:rPr>
          <w:rFonts w:eastAsia="Times New Roman"/>
          <w:bCs/>
          <w:lang w:eastAsia="es-AR"/>
        </w:rPr>
      </w:pPr>
    </w:p>
    <w:p w14:paraId="35ADC182" w14:textId="3AA8D68F" w:rsidR="00E84517" w:rsidRPr="00DA5420" w:rsidRDefault="00E84517" w:rsidP="002C6059">
      <w:pPr>
        <w:spacing w:before="240"/>
        <w:contextualSpacing/>
        <w:rPr>
          <w:color w:val="000000"/>
          <w:shd w:val="clear" w:color="auto" w:fill="FFFF00"/>
        </w:rPr>
      </w:pPr>
      <w:r w:rsidRPr="002C6059">
        <w:rPr>
          <w:rFonts w:eastAsia="Times New Roman"/>
          <w:bCs/>
          <w:lang w:eastAsia="es-AR"/>
        </w:rPr>
        <w:t>1.3. Maintain worms under standard laboratory conditions at 18–25</w:t>
      </w:r>
      <w:r w:rsidR="00F96B49">
        <w:rPr>
          <w:rFonts w:eastAsia="Times New Roman"/>
          <w:bCs/>
          <w:lang w:eastAsia="es-AR"/>
        </w:rPr>
        <w:t xml:space="preserve"> </w:t>
      </w:r>
      <w:r w:rsidRPr="002C6059">
        <w:rPr>
          <w:rFonts w:eastAsia="Times New Roman"/>
          <w:bCs/>
          <w:lang w:eastAsia="es-AR"/>
        </w:rPr>
        <w:t>°C on freshly prepared Nematode Growth Medium</w:t>
      </w:r>
      <w:r w:rsidR="006B1F6F">
        <w:rPr>
          <w:rFonts w:eastAsia="Times New Roman"/>
          <w:bCs/>
          <w:lang w:eastAsia="es-AR"/>
        </w:rPr>
        <w:t xml:space="preserve"> </w:t>
      </w:r>
      <w:r w:rsidR="006B1F6F">
        <w:t xml:space="preserve">(NGM) agar plates seeded with </w:t>
      </w:r>
      <w:r w:rsidR="006B1F6F">
        <w:rPr>
          <w:rStyle w:val="nfasis"/>
        </w:rPr>
        <w:t>Escherichia coli</w:t>
      </w:r>
      <w:r w:rsidR="006B1F6F">
        <w:t xml:space="preserve"> OP50 as a food source.</w:t>
      </w:r>
      <w:r w:rsidRPr="002C6059">
        <w:rPr>
          <w:rFonts w:eastAsia="Times New Roman"/>
          <w:bCs/>
          <w:lang w:eastAsia="es-AR"/>
        </w:rPr>
        <w:t xml:space="preserve"> </w:t>
      </w:r>
      <w:r w:rsidR="006B1F6F" w:rsidRPr="002F12E0">
        <w:rPr>
          <w:color w:val="000000" w:themeColor="text1"/>
        </w:rPr>
        <w:t xml:space="preserve">Prepare NGM by dissolving 16 g agar, 3 g NaCl, and 2.5 g </w:t>
      </w:r>
      <w:proofErr w:type="spellStart"/>
      <w:r w:rsidR="006B1F6F" w:rsidRPr="002F12E0">
        <w:rPr>
          <w:color w:val="000000" w:themeColor="text1"/>
        </w:rPr>
        <w:t>bactopeptone</w:t>
      </w:r>
      <w:proofErr w:type="spellEnd"/>
      <w:r w:rsidR="006B1F6F" w:rsidRPr="002F12E0">
        <w:rPr>
          <w:color w:val="000000" w:themeColor="text1"/>
        </w:rPr>
        <w:t xml:space="preserve"> in 975 mL distilled or </w:t>
      </w:r>
      <w:r w:rsidR="004462D6">
        <w:rPr>
          <w:color w:val="000000" w:themeColor="text1"/>
        </w:rPr>
        <w:t>ultrapure</w:t>
      </w:r>
      <w:r w:rsidR="006B1F6F" w:rsidRPr="002F12E0">
        <w:rPr>
          <w:color w:val="000000" w:themeColor="text1"/>
        </w:rPr>
        <w:t xml:space="preserve"> water. Sterilize by autoclaving. After cooling the medium to 55 °C, add sterile solutions of potassium phosphate buffer (25 mL, 1 M, pH 6.0), </w:t>
      </w:r>
      <w:proofErr w:type="spellStart"/>
      <w:r w:rsidR="006B1F6F" w:rsidRPr="002F12E0">
        <w:rPr>
          <w:color w:val="000000" w:themeColor="text1"/>
        </w:rPr>
        <w:t>CaCl</w:t>
      </w:r>
      <w:proofErr w:type="spellEnd"/>
      <w:r w:rsidR="006B1F6F" w:rsidRPr="002F12E0">
        <w:rPr>
          <w:color w:val="000000" w:themeColor="text1"/>
        </w:rPr>
        <w:t xml:space="preserve">₂ (1 mL, 1 M), </w:t>
      </w:r>
      <w:proofErr w:type="spellStart"/>
      <w:r w:rsidR="006B1F6F" w:rsidRPr="002F12E0">
        <w:rPr>
          <w:color w:val="000000" w:themeColor="text1"/>
        </w:rPr>
        <w:t>MgSO</w:t>
      </w:r>
      <w:proofErr w:type="spellEnd"/>
      <w:r w:rsidR="006B1F6F" w:rsidRPr="002F12E0">
        <w:rPr>
          <w:color w:val="000000" w:themeColor="text1"/>
        </w:rPr>
        <w:t xml:space="preserve">₄ (1 mL, 1 M), and cholesterol (1 mL, 5 mg/mL in absolute ethanol). Mix thoroughly and pour plates under sterile conditions. </w:t>
      </w:r>
    </w:p>
    <w:p w14:paraId="0C511ADA" w14:textId="77777777" w:rsidR="006F7AFA" w:rsidRPr="002C6059" w:rsidRDefault="006F7AFA" w:rsidP="002C6059">
      <w:pPr>
        <w:spacing w:before="240"/>
        <w:contextualSpacing/>
        <w:rPr>
          <w:rFonts w:eastAsia="Times New Roman"/>
          <w:bCs/>
          <w:lang w:eastAsia="es-AR"/>
        </w:rPr>
      </w:pPr>
    </w:p>
    <w:p w14:paraId="65E56EB1" w14:textId="246AFE12" w:rsidR="00E84517" w:rsidRPr="009852A6" w:rsidRDefault="00E84517" w:rsidP="002C6059">
      <w:pPr>
        <w:spacing w:before="240"/>
        <w:contextualSpacing/>
        <w:rPr>
          <w:rFonts w:eastAsia="Times New Roman"/>
          <w:bCs/>
          <w:color w:val="FF0000"/>
          <w:lang w:eastAsia="es-AR"/>
        </w:rPr>
      </w:pPr>
      <w:r w:rsidRPr="002C6059">
        <w:rPr>
          <w:rFonts w:eastAsia="Times New Roman"/>
          <w:bCs/>
          <w:lang w:eastAsia="es-AR"/>
        </w:rPr>
        <w:t xml:space="preserve">1.4. Perform routine </w:t>
      </w:r>
      <w:r w:rsidRPr="001F79D6">
        <w:rPr>
          <w:rFonts w:eastAsia="Times New Roman"/>
          <w:bCs/>
          <w:color w:val="000000" w:themeColor="text1"/>
          <w:lang w:eastAsia="es-AR"/>
        </w:rPr>
        <w:t xml:space="preserve">handling, propagation, and maintenance following established procedures as described in </w:t>
      </w:r>
      <w:proofErr w:type="spellStart"/>
      <w:r w:rsidRPr="001F79D6">
        <w:rPr>
          <w:rFonts w:eastAsia="Times New Roman"/>
          <w:bCs/>
          <w:color w:val="000000" w:themeColor="text1"/>
          <w:lang w:eastAsia="es-AR"/>
        </w:rPr>
        <w:t>WormBook</w:t>
      </w:r>
      <w:proofErr w:type="spellEnd"/>
      <w:r w:rsidRPr="001F79D6">
        <w:rPr>
          <w:rFonts w:eastAsia="Times New Roman"/>
          <w:bCs/>
          <w:color w:val="000000" w:themeColor="text1"/>
          <w:lang w:eastAsia="es-AR"/>
        </w:rPr>
        <w:t xml:space="preserve"> and related studies</w:t>
      </w:r>
      <w:r w:rsidR="002F12E0" w:rsidRPr="001F79D6">
        <w:rPr>
          <w:rFonts w:eastAsia="Times New Roman"/>
          <w:color w:val="000000" w:themeColor="text1"/>
          <w:vertAlign w:val="superscript"/>
        </w:rPr>
        <w:t>2</w:t>
      </w:r>
      <w:r w:rsidR="00C318F8">
        <w:rPr>
          <w:rFonts w:eastAsia="Times New Roman"/>
          <w:color w:val="000000" w:themeColor="text1"/>
          <w:vertAlign w:val="superscript"/>
        </w:rPr>
        <w:t>4</w:t>
      </w:r>
      <w:r w:rsidR="002F12E0" w:rsidRPr="001F79D6">
        <w:rPr>
          <w:rFonts w:eastAsia="Times New Roman"/>
          <w:color w:val="000000" w:themeColor="text1"/>
          <w:vertAlign w:val="superscript"/>
        </w:rPr>
        <w:t>,2</w:t>
      </w:r>
      <w:r w:rsidR="00C318F8">
        <w:rPr>
          <w:rFonts w:eastAsia="Times New Roman"/>
          <w:color w:val="000000" w:themeColor="text1"/>
          <w:vertAlign w:val="superscript"/>
        </w:rPr>
        <w:t>6</w:t>
      </w:r>
      <w:r w:rsidR="002F12E0" w:rsidRPr="001F79D6">
        <w:rPr>
          <w:rFonts w:eastAsia="Times New Roman"/>
          <w:color w:val="000000" w:themeColor="text1"/>
          <w:vertAlign w:val="superscript"/>
        </w:rPr>
        <w:t>,2</w:t>
      </w:r>
      <w:r w:rsidR="00C318F8">
        <w:rPr>
          <w:rFonts w:eastAsia="Times New Roman"/>
          <w:color w:val="000000" w:themeColor="text1"/>
          <w:vertAlign w:val="superscript"/>
        </w:rPr>
        <w:t>8</w:t>
      </w:r>
      <w:r w:rsidR="002F12E0" w:rsidRPr="001F79D6">
        <w:rPr>
          <w:rFonts w:eastAsia="Times New Roman"/>
          <w:color w:val="000000" w:themeColor="text1"/>
          <w:vertAlign w:val="superscript"/>
        </w:rPr>
        <w:t>,</w:t>
      </w:r>
      <w:r w:rsidR="00C318F8">
        <w:rPr>
          <w:rFonts w:eastAsia="Times New Roman"/>
          <w:color w:val="000000" w:themeColor="text1"/>
          <w:vertAlign w:val="superscript"/>
        </w:rPr>
        <w:t>29</w:t>
      </w:r>
      <w:r w:rsidR="002F12E0" w:rsidRPr="001F79D6">
        <w:rPr>
          <w:rFonts w:eastAsia="Times New Roman"/>
          <w:bCs/>
          <w:color w:val="000000" w:themeColor="text1"/>
          <w:lang w:eastAsia="es-AR"/>
        </w:rPr>
        <w:t>.</w:t>
      </w:r>
      <w:r w:rsidR="009852A6" w:rsidRPr="001F79D6">
        <w:rPr>
          <w:rFonts w:eastAsia="Times New Roman"/>
          <w:bCs/>
          <w:color w:val="000000" w:themeColor="text1"/>
          <w:lang w:eastAsia="es-AR"/>
        </w:rPr>
        <w:t xml:space="preserve"> </w:t>
      </w:r>
      <w:r w:rsidR="00DA5420" w:rsidRPr="001F79D6">
        <w:rPr>
          <w:rFonts w:eastAsia="Times New Roman"/>
          <w:bCs/>
          <w:color w:val="000000" w:themeColor="text1"/>
          <w:lang w:eastAsia="es-AR"/>
        </w:rPr>
        <w:t>Maintain worms under non-starvation conditions by ensuring continuous bacterial food availability and avoiding overcrowded plates. Keep cultures within the recommended temperature range (18–25 °C) and avoid excessively dry conditions</w:t>
      </w:r>
      <w:r w:rsidR="001F79D6" w:rsidRPr="001F79D6">
        <w:rPr>
          <w:rFonts w:eastAsia="Times New Roman"/>
          <w:bCs/>
          <w:color w:val="000000" w:themeColor="text1"/>
          <w:lang w:eastAsia="es-AR"/>
        </w:rPr>
        <w:t>, as these</w:t>
      </w:r>
      <w:r w:rsidR="00DA5420" w:rsidRPr="001F79D6">
        <w:rPr>
          <w:rFonts w:eastAsia="Times New Roman"/>
          <w:bCs/>
          <w:color w:val="000000" w:themeColor="text1"/>
          <w:lang w:eastAsia="es-AR"/>
        </w:rPr>
        <w:t xml:space="preserve"> may accelerate agar dehydration.</w:t>
      </w:r>
    </w:p>
    <w:p w14:paraId="5BE18D40" w14:textId="77777777" w:rsidR="006F7AFA" w:rsidRPr="002C6059" w:rsidRDefault="006F7AFA" w:rsidP="002C6059">
      <w:pPr>
        <w:spacing w:before="240"/>
        <w:contextualSpacing/>
        <w:rPr>
          <w:rFonts w:eastAsia="Times New Roman"/>
          <w:bCs/>
          <w:lang w:eastAsia="es-AR"/>
        </w:rPr>
      </w:pPr>
    </w:p>
    <w:p w14:paraId="2DD46DAB" w14:textId="77777777" w:rsidR="00E84517" w:rsidRDefault="00E84517" w:rsidP="002C6059">
      <w:pPr>
        <w:spacing w:before="240"/>
        <w:contextualSpacing/>
        <w:rPr>
          <w:rFonts w:eastAsia="Times New Roman"/>
          <w:bCs/>
          <w:lang w:eastAsia="es-AR"/>
        </w:rPr>
      </w:pPr>
      <w:r w:rsidRPr="002C6059">
        <w:rPr>
          <w:rFonts w:eastAsia="Times New Roman"/>
          <w:bCs/>
          <w:lang w:eastAsia="es-AR"/>
        </w:rPr>
        <w:t>1.5. General considerations before starting the assay</w:t>
      </w:r>
    </w:p>
    <w:p w14:paraId="7716A032" w14:textId="77777777" w:rsidR="00E00A4F" w:rsidRPr="002C6059" w:rsidRDefault="00E00A4F" w:rsidP="002C6059">
      <w:pPr>
        <w:spacing w:before="240"/>
        <w:contextualSpacing/>
        <w:rPr>
          <w:rFonts w:eastAsia="Times New Roman"/>
          <w:bCs/>
          <w:lang w:eastAsia="es-AR"/>
        </w:rPr>
      </w:pPr>
    </w:p>
    <w:p w14:paraId="49800C24" w14:textId="69CE1517" w:rsidR="00E84517" w:rsidRPr="00FB0545" w:rsidRDefault="00E84517" w:rsidP="002C6059">
      <w:pPr>
        <w:spacing w:before="240"/>
        <w:contextualSpacing/>
        <w:rPr>
          <w:rFonts w:eastAsia="Times New Roman"/>
          <w:bCs/>
          <w:color w:val="000000" w:themeColor="text1"/>
          <w:lang w:eastAsia="es-AR"/>
        </w:rPr>
      </w:pPr>
      <w:r w:rsidRPr="002C6059">
        <w:rPr>
          <w:rFonts w:eastAsia="Times New Roman"/>
          <w:bCs/>
          <w:lang w:eastAsia="es-AR"/>
        </w:rPr>
        <w:t>1</w:t>
      </w:r>
      <w:r w:rsidRPr="009852A6">
        <w:rPr>
          <w:rFonts w:eastAsia="Times New Roman"/>
          <w:bCs/>
          <w:lang w:eastAsia="es-AR"/>
        </w:rPr>
        <w:t xml:space="preserve">.5.1. </w:t>
      </w:r>
      <w:r w:rsidRPr="00FB0545">
        <w:rPr>
          <w:rFonts w:eastAsia="Times New Roman"/>
          <w:bCs/>
          <w:color w:val="000000" w:themeColor="text1"/>
          <w:lang w:eastAsia="es-AR"/>
        </w:rPr>
        <w:t>Define all experimental parameters in advance, including temperature</w:t>
      </w:r>
      <w:r w:rsidR="00BD4E86" w:rsidRPr="00FB0545">
        <w:rPr>
          <w:rFonts w:eastAsia="Times New Roman"/>
          <w:bCs/>
          <w:color w:val="000000" w:themeColor="text1"/>
          <w:lang w:eastAsia="es-AR"/>
        </w:rPr>
        <w:t xml:space="preserve"> (18–25</w:t>
      </w:r>
      <w:r w:rsidR="00531D6E">
        <w:rPr>
          <w:rFonts w:eastAsia="Times New Roman"/>
          <w:bCs/>
          <w:color w:val="000000" w:themeColor="text1"/>
          <w:lang w:eastAsia="es-AR"/>
        </w:rPr>
        <w:t xml:space="preserve"> </w:t>
      </w:r>
      <w:r w:rsidR="00BD4E86" w:rsidRPr="00FB0545">
        <w:rPr>
          <w:rFonts w:eastAsia="Times New Roman"/>
          <w:bCs/>
          <w:color w:val="000000" w:themeColor="text1"/>
          <w:lang w:eastAsia="es-AR"/>
        </w:rPr>
        <w:t>°C)</w:t>
      </w:r>
      <w:r w:rsidRPr="00FB0545">
        <w:rPr>
          <w:rFonts w:eastAsia="Times New Roman"/>
          <w:bCs/>
          <w:color w:val="000000" w:themeColor="text1"/>
          <w:lang w:eastAsia="es-AR"/>
        </w:rPr>
        <w:t>, incubation time</w:t>
      </w:r>
      <w:r w:rsidR="00BD4E86" w:rsidRPr="00FB0545">
        <w:rPr>
          <w:rFonts w:eastAsia="Times New Roman"/>
          <w:bCs/>
          <w:color w:val="000000" w:themeColor="text1"/>
          <w:lang w:eastAsia="es-AR"/>
        </w:rPr>
        <w:t xml:space="preserve"> (4–8 h)</w:t>
      </w:r>
      <w:r w:rsidRPr="00FB0545">
        <w:rPr>
          <w:rFonts w:eastAsia="Times New Roman"/>
          <w:bCs/>
          <w:color w:val="000000" w:themeColor="text1"/>
          <w:lang w:eastAsia="es-AR"/>
        </w:rPr>
        <w:t xml:space="preserve">, </w:t>
      </w:r>
      <w:proofErr w:type="gramStart"/>
      <w:r w:rsidRPr="00FB0545">
        <w:rPr>
          <w:rFonts w:eastAsia="Times New Roman"/>
          <w:bCs/>
          <w:color w:val="000000" w:themeColor="text1"/>
          <w:lang w:eastAsia="es-AR"/>
        </w:rPr>
        <w:t>humidity</w:t>
      </w:r>
      <w:r w:rsidR="00BD4E86" w:rsidRPr="00FB0545">
        <w:rPr>
          <w:rFonts w:eastAsia="Times New Roman"/>
          <w:bCs/>
          <w:color w:val="000000" w:themeColor="text1"/>
          <w:lang w:eastAsia="es-AR"/>
        </w:rPr>
        <w:t xml:space="preserve"> </w:t>
      </w:r>
      <w:r w:rsidR="00BD4E86" w:rsidRPr="00FB0545">
        <w:rPr>
          <w:color w:val="000000" w:themeColor="text1"/>
        </w:rPr>
        <w:t> (</w:t>
      </w:r>
      <w:proofErr w:type="gramEnd"/>
      <w:r w:rsidR="00BD4E86" w:rsidRPr="00FB0545">
        <w:rPr>
          <w:color w:val="000000" w:themeColor="text1"/>
        </w:rPr>
        <w:t>50</w:t>
      </w:r>
      <w:r w:rsidR="00BC291D" w:rsidRPr="00FB0545">
        <w:rPr>
          <w:color w:val="000000" w:themeColor="text1"/>
        </w:rPr>
        <w:t>–</w:t>
      </w:r>
      <w:r w:rsidR="00BD4E86" w:rsidRPr="00FB0545">
        <w:rPr>
          <w:color w:val="000000" w:themeColor="text1"/>
        </w:rPr>
        <w:t>70%)</w:t>
      </w:r>
      <w:r w:rsidRPr="00FB0545">
        <w:rPr>
          <w:rFonts w:eastAsia="Times New Roman"/>
          <w:bCs/>
          <w:color w:val="000000" w:themeColor="text1"/>
          <w:lang w:eastAsia="es-AR"/>
        </w:rPr>
        <w:t>, and handling procedures.</w:t>
      </w:r>
    </w:p>
    <w:p w14:paraId="12186438" w14:textId="77777777" w:rsidR="00E00A4F" w:rsidRPr="002C6059" w:rsidRDefault="00E00A4F" w:rsidP="002C6059">
      <w:pPr>
        <w:spacing w:before="240"/>
        <w:contextualSpacing/>
        <w:rPr>
          <w:rFonts w:eastAsia="Times New Roman"/>
          <w:bCs/>
          <w:lang w:eastAsia="es-AR"/>
        </w:rPr>
      </w:pPr>
    </w:p>
    <w:p w14:paraId="505EA4CF" w14:textId="77777777" w:rsidR="00E84517" w:rsidRDefault="00E84517" w:rsidP="002C6059">
      <w:pPr>
        <w:spacing w:before="240"/>
        <w:contextualSpacing/>
        <w:rPr>
          <w:rFonts w:eastAsia="Times New Roman"/>
          <w:bCs/>
          <w:lang w:eastAsia="es-AR"/>
        </w:rPr>
      </w:pPr>
      <w:r w:rsidRPr="002C6059">
        <w:rPr>
          <w:rFonts w:eastAsia="Times New Roman"/>
          <w:bCs/>
          <w:lang w:eastAsia="es-AR"/>
        </w:rPr>
        <w:t>1.5.2. Prepare all materials prior to starting the assay to ensure proper timing and workflow coordination.</w:t>
      </w:r>
    </w:p>
    <w:p w14:paraId="2FCC667A" w14:textId="77777777" w:rsidR="00E00A4F" w:rsidRPr="002C6059" w:rsidRDefault="00E00A4F" w:rsidP="002C6059">
      <w:pPr>
        <w:spacing w:before="240"/>
        <w:contextualSpacing/>
        <w:rPr>
          <w:rFonts w:eastAsia="Times New Roman"/>
          <w:bCs/>
          <w:lang w:eastAsia="es-AR"/>
        </w:rPr>
      </w:pPr>
    </w:p>
    <w:p w14:paraId="59E569F8" w14:textId="77777777" w:rsidR="00E84517" w:rsidRPr="002C6059" w:rsidRDefault="00E84517" w:rsidP="002C6059">
      <w:pPr>
        <w:spacing w:before="240"/>
        <w:contextualSpacing/>
        <w:rPr>
          <w:rFonts w:eastAsia="Times New Roman"/>
          <w:bCs/>
          <w:lang w:eastAsia="es-AR"/>
        </w:rPr>
      </w:pPr>
      <w:r w:rsidRPr="002C6059">
        <w:rPr>
          <w:rFonts w:eastAsia="Times New Roman"/>
          <w:bCs/>
          <w:lang w:eastAsia="es-AR"/>
        </w:rPr>
        <w:t>1.5.3. Maintain consistent experimental conditions across all replicates to minimize variability.</w:t>
      </w:r>
    </w:p>
    <w:p w14:paraId="511F47F4" w14:textId="77777777" w:rsidR="00E84517" w:rsidRPr="002C6059" w:rsidRDefault="00E84517" w:rsidP="002C6059">
      <w:pPr>
        <w:spacing w:before="240"/>
        <w:contextualSpacing/>
        <w:rPr>
          <w:rFonts w:eastAsia="Times New Roman"/>
          <w:bCs/>
          <w:lang w:eastAsia="es-AR"/>
        </w:rPr>
      </w:pPr>
    </w:p>
    <w:p w14:paraId="381834F5" w14:textId="77777777" w:rsidR="00E84517" w:rsidRPr="00014387" w:rsidRDefault="00E84517" w:rsidP="002C6059">
      <w:pPr>
        <w:spacing w:before="240"/>
        <w:contextualSpacing/>
        <w:rPr>
          <w:rFonts w:eastAsia="Times New Roman"/>
          <w:b/>
          <w:lang w:eastAsia="es-AR"/>
        </w:rPr>
      </w:pPr>
      <w:r w:rsidRPr="00014387">
        <w:rPr>
          <w:rFonts w:eastAsia="Times New Roman"/>
          <w:b/>
          <w:lang w:eastAsia="es-AR"/>
        </w:rPr>
        <w:t>2. Preparation of test compounds and controls</w:t>
      </w:r>
    </w:p>
    <w:p w14:paraId="321E041F" w14:textId="77777777" w:rsidR="00E00A4F" w:rsidRPr="002C6059" w:rsidRDefault="00E00A4F" w:rsidP="002C6059">
      <w:pPr>
        <w:spacing w:before="240"/>
        <w:contextualSpacing/>
        <w:rPr>
          <w:rFonts w:eastAsia="Times New Roman"/>
          <w:bCs/>
          <w:lang w:eastAsia="es-AR"/>
        </w:rPr>
      </w:pPr>
    </w:p>
    <w:p w14:paraId="13B46244" w14:textId="53849C89" w:rsidR="00E84517" w:rsidRDefault="00E84517" w:rsidP="002C6059">
      <w:pPr>
        <w:spacing w:before="240"/>
        <w:contextualSpacing/>
        <w:rPr>
          <w:rFonts w:eastAsia="Times New Roman"/>
          <w:bCs/>
          <w:color w:val="FF0000"/>
          <w:lang w:eastAsia="es-AR"/>
        </w:rPr>
      </w:pPr>
      <w:r w:rsidRPr="002C6059">
        <w:rPr>
          <w:rFonts w:eastAsia="Times New Roman"/>
          <w:bCs/>
          <w:lang w:eastAsia="es-AR"/>
        </w:rPr>
        <w:lastRenderedPageBreak/>
        <w:t xml:space="preserve">2.1. </w:t>
      </w:r>
      <w:r w:rsidR="00182AD9">
        <w:rPr>
          <w:rFonts w:eastAsia="Times New Roman"/>
          <w:bCs/>
          <w:lang w:eastAsia="es-AR"/>
        </w:rPr>
        <w:t>F</w:t>
      </w:r>
      <w:r w:rsidRPr="002C6059">
        <w:rPr>
          <w:rFonts w:eastAsia="Times New Roman"/>
          <w:bCs/>
          <w:lang w:eastAsia="es-AR"/>
        </w:rPr>
        <w:t xml:space="preserve">reshly prepare </w:t>
      </w:r>
      <w:r w:rsidR="00182AD9">
        <w:rPr>
          <w:rFonts w:eastAsia="Times New Roman"/>
          <w:bCs/>
          <w:lang w:eastAsia="es-AR"/>
        </w:rPr>
        <w:t>a</w:t>
      </w:r>
      <w:r w:rsidR="00182AD9" w:rsidRPr="002C6059">
        <w:rPr>
          <w:rFonts w:eastAsia="Times New Roman"/>
          <w:bCs/>
          <w:lang w:eastAsia="es-AR"/>
        </w:rPr>
        <w:t xml:space="preserve">ll compounds </w:t>
      </w:r>
      <w:r w:rsidRPr="002C6059">
        <w:rPr>
          <w:rFonts w:eastAsia="Times New Roman"/>
          <w:bCs/>
          <w:lang w:eastAsia="es-AR"/>
        </w:rPr>
        <w:t xml:space="preserve">on the day of the experiment. </w:t>
      </w:r>
      <w:r w:rsidR="004771CA">
        <w:rPr>
          <w:rFonts w:eastAsia="Times New Roman"/>
          <w:bCs/>
          <w:lang w:eastAsia="es-AR"/>
        </w:rPr>
        <w:t>Dissolve stocks</w:t>
      </w:r>
      <w:r w:rsidRPr="002C6059">
        <w:rPr>
          <w:rFonts w:eastAsia="Times New Roman"/>
          <w:bCs/>
          <w:lang w:eastAsia="es-AR"/>
        </w:rPr>
        <w:t xml:space="preserve"> in M9 buffer (22 mM KH₂PO₄, 42 mM </w:t>
      </w:r>
      <w:proofErr w:type="spellStart"/>
      <w:r w:rsidRPr="002C6059">
        <w:rPr>
          <w:rFonts w:eastAsia="Times New Roman"/>
          <w:bCs/>
          <w:lang w:eastAsia="es-AR"/>
        </w:rPr>
        <w:t>Na₂HPO</w:t>
      </w:r>
      <w:proofErr w:type="spellEnd"/>
      <w:r w:rsidRPr="002C6059">
        <w:rPr>
          <w:rFonts w:eastAsia="Times New Roman"/>
          <w:bCs/>
          <w:lang w:eastAsia="es-AR"/>
        </w:rPr>
        <w:t xml:space="preserve">₄, 86 mM NaCl, 1 mM </w:t>
      </w:r>
      <w:proofErr w:type="spellStart"/>
      <w:r w:rsidRPr="002C6059">
        <w:rPr>
          <w:rFonts w:eastAsia="Times New Roman"/>
          <w:bCs/>
          <w:lang w:eastAsia="es-AR"/>
        </w:rPr>
        <w:t>MgSO</w:t>
      </w:r>
      <w:proofErr w:type="spellEnd"/>
      <w:r w:rsidRPr="002C6059">
        <w:rPr>
          <w:rFonts w:eastAsia="Times New Roman"/>
          <w:bCs/>
          <w:lang w:eastAsia="es-AR"/>
        </w:rPr>
        <w:t xml:space="preserve">₄) or sterile distilled water, </w:t>
      </w:r>
      <w:r w:rsidR="007D7691" w:rsidRPr="00DE5CA8">
        <w:rPr>
          <w:rFonts w:eastAsia="Times New Roman"/>
          <w:bCs/>
          <w:color w:val="000000" w:themeColor="text1"/>
          <w:lang w:eastAsia="es-AR"/>
        </w:rPr>
        <w:t xml:space="preserve">depending on </w:t>
      </w:r>
      <w:r w:rsidR="00920302">
        <w:rPr>
          <w:rFonts w:eastAsia="Times New Roman"/>
          <w:bCs/>
          <w:color w:val="000000" w:themeColor="text1"/>
          <w:lang w:eastAsia="es-AR"/>
        </w:rPr>
        <w:t>the compound's compatibility and assay conditions</w:t>
      </w:r>
      <w:r w:rsidR="00920302" w:rsidRPr="00920302">
        <w:rPr>
          <w:rFonts w:eastAsia="Times New Roman"/>
          <w:bCs/>
          <w:color w:val="000000" w:themeColor="text1"/>
          <w:vertAlign w:val="superscript"/>
          <w:lang w:eastAsia="es-AR"/>
        </w:rPr>
        <w:t>3</w:t>
      </w:r>
      <w:r w:rsidR="00C318F8">
        <w:rPr>
          <w:rFonts w:eastAsia="Times New Roman"/>
          <w:bCs/>
          <w:color w:val="000000" w:themeColor="text1"/>
          <w:vertAlign w:val="superscript"/>
          <w:lang w:eastAsia="es-AR"/>
        </w:rPr>
        <w:t>0</w:t>
      </w:r>
      <w:r w:rsidR="00920302" w:rsidRPr="00920302">
        <w:rPr>
          <w:rFonts w:eastAsia="Times New Roman"/>
          <w:bCs/>
          <w:color w:val="000000" w:themeColor="text1"/>
          <w:vertAlign w:val="superscript"/>
          <w:lang w:eastAsia="es-AR"/>
        </w:rPr>
        <w:t>,3</w:t>
      </w:r>
      <w:r w:rsidR="00C318F8">
        <w:rPr>
          <w:rFonts w:eastAsia="Times New Roman"/>
          <w:bCs/>
          <w:color w:val="000000" w:themeColor="text1"/>
          <w:vertAlign w:val="superscript"/>
          <w:lang w:eastAsia="es-AR"/>
        </w:rPr>
        <w:t>1</w:t>
      </w:r>
      <w:r w:rsidR="00DE5CA8" w:rsidRPr="00DE5CA8">
        <w:rPr>
          <w:rFonts w:eastAsia="Times New Roman"/>
          <w:bCs/>
          <w:color w:val="000000" w:themeColor="text1"/>
          <w:lang w:eastAsia="es-AR"/>
        </w:rPr>
        <w:t>.</w:t>
      </w:r>
    </w:p>
    <w:p w14:paraId="00C3739A" w14:textId="77777777" w:rsidR="00DE5CA8" w:rsidRPr="00DE5CA8" w:rsidRDefault="00DE5CA8" w:rsidP="002C6059">
      <w:pPr>
        <w:spacing w:before="240"/>
        <w:contextualSpacing/>
        <w:rPr>
          <w:rFonts w:eastAsia="Times New Roman"/>
          <w:bCs/>
          <w:color w:val="FF0000"/>
          <w:lang w:eastAsia="es-AR"/>
        </w:rPr>
      </w:pPr>
    </w:p>
    <w:p w14:paraId="0A2A7438" w14:textId="1E071A04" w:rsidR="00E84517" w:rsidRPr="00226E29" w:rsidRDefault="007D7691" w:rsidP="002C6059">
      <w:pPr>
        <w:spacing w:before="240"/>
        <w:contextualSpacing/>
        <w:rPr>
          <w:rFonts w:eastAsia="Times New Roman"/>
          <w:color w:val="000000" w:themeColor="text1"/>
          <w:lang w:eastAsia="es-AR"/>
        </w:rPr>
      </w:pPr>
      <w:r w:rsidRPr="00226E29">
        <w:rPr>
          <w:rFonts w:eastAsia="Times New Roman"/>
          <w:color w:val="000000" w:themeColor="text1"/>
          <w:lang w:eastAsia="es-AR"/>
        </w:rPr>
        <w:t xml:space="preserve">NOTE: The choice of aqueous medium can influence compound activity in </w:t>
      </w:r>
      <w:r w:rsidRPr="00226E29">
        <w:rPr>
          <w:rFonts w:eastAsia="Times New Roman"/>
          <w:i/>
          <w:iCs/>
          <w:color w:val="000000" w:themeColor="text1"/>
          <w:lang w:eastAsia="es-AR"/>
        </w:rPr>
        <w:t>C. elegans</w:t>
      </w:r>
      <w:r w:rsidRPr="00226E29">
        <w:rPr>
          <w:rFonts w:eastAsia="Times New Roman"/>
          <w:color w:val="000000" w:themeColor="text1"/>
          <w:lang w:eastAsia="es-AR"/>
        </w:rPr>
        <w:t xml:space="preserve"> assays. For example, compounds such as serotonin may display different effective concentrations when prepared in sterile distilled water versus M9 buffer. Therefore, both vehicle compatibility and biological response should be empirically evaluated during assay optimization.</w:t>
      </w:r>
      <w:r w:rsidR="00F456FD" w:rsidRPr="00226E29">
        <w:rPr>
          <w:rFonts w:eastAsia="Times New Roman"/>
          <w:color w:val="000000" w:themeColor="text1"/>
          <w:lang w:eastAsia="es-AR"/>
        </w:rPr>
        <w:t xml:space="preserve"> Also, </w:t>
      </w:r>
      <w:r w:rsidR="00F456FD" w:rsidRPr="00226E29">
        <w:rPr>
          <w:rFonts w:eastAsia="Times New Roman"/>
          <w:bCs/>
          <w:color w:val="000000" w:themeColor="text1"/>
          <w:lang w:eastAsia="es-AR"/>
        </w:rPr>
        <w:t>f</w:t>
      </w:r>
      <w:r w:rsidR="00E84517" w:rsidRPr="00226E29">
        <w:rPr>
          <w:rFonts w:eastAsia="Times New Roman"/>
          <w:bCs/>
          <w:color w:val="000000" w:themeColor="text1"/>
          <w:lang w:eastAsia="es-AR"/>
        </w:rPr>
        <w:t>or compounds with low aqueous solubility, appropriate vehicles such as dimethyl sulfoxide (DMSO) or ethanol can be used. Final solvent concentrations should remain low (typically below 0.2% v/v) to avoid toxicity.</w:t>
      </w:r>
      <w:r w:rsidR="00710CB8" w:rsidRPr="00226E29">
        <w:rPr>
          <w:color w:val="000000" w:themeColor="text1"/>
        </w:rPr>
        <w:t xml:space="preserve"> Previous studies in </w:t>
      </w:r>
      <w:r w:rsidR="00710CB8" w:rsidRPr="00226E29">
        <w:rPr>
          <w:rStyle w:val="nfasis"/>
          <w:color w:val="000000" w:themeColor="text1"/>
        </w:rPr>
        <w:t>C. elegans</w:t>
      </w:r>
      <w:r w:rsidR="00710CB8" w:rsidRPr="00226E29">
        <w:rPr>
          <w:color w:val="000000" w:themeColor="text1"/>
        </w:rPr>
        <w:t xml:space="preserve"> reported that DMSO concentrations up to 0.5% produce minimal effects under standard laboratory conditions</w:t>
      </w:r>
      <w:r w:rsidR="00226E29" w:rsidRPr="00226E29">
        <w:rPr>
          <w:color w:val="000000" w:themeColor="text1"/>
          <w:vertAlign w:val="superscript"/>
        </w:rPr>
        <w:t>17</w:t>
      </w:r>
      <w:r w:rsidR="00E9174F" w:rsidRPr="00226E29">
        <w:rPr>
          <w:color w:val="000000" w:themeColor="text1"/>
        </w:rPr>
        <w:t>.</w:t>
      </w:r>
    </w:p>
    <w:p w14:paraId="3D260145" w14:textId="77777777" w:rsidR="00014387" w:rsidRPr="002C6059" w:rsidRDefault="00014387" w:rsidP="002C6059">
      <w:pPr>
        <w:spacing w:before="240"/>
        <w:contextualSpacing/>
        <w:rPr>
          <w:rFonts w:eastAsia="Times New Roman"/>
          <w:bCs/>
          <w:lang w:eastAsia="es-AR"/>
        </w:rPr>
      </w:pPr>
    </w:p>
    <w:p w14:paraId="3D469A91" w14:textId="0E450A64" w:rsidR="00014387" w:rsidRDefault="00C12E08" w:rsidP="002C6059">
      <w:pPr>
        <w:spacing w:before="240"/>
        <w:contextualSpacing/>
        <w:rPr>
          <w:rFonts w:eastAsia="Times New Roman"/>
          <w:bCs/>
          <w:color w:val="000000" w:themeColor="text1"/>
          <w:lang w:eastAsia="es-AR"/>
        </w:rPr>
      </w:pPr>
      <w:r>
        <w:rPr>
          <w:rFonts w:eastAsia="Times New Roman"/>
          <w:bCs/>
          <w:lang w:eastAsia="es-AR"/>
        </w:rPr>
        <w:t>2</w:t>
      </w:r>
      <w:r w:rsidR="00E84517" w:rsidRPr="002C6059">
        <w:rPr>
          <w:rFonts w:eastAsia="Times New Roman"/>
          <w:bCs/>
          <w:lang w:eastAsia="es-AR"/>
        </w:rPr>
        <w:t xml:space="preserve">.2. </w:t>
      </w:r>
      <w:r w:rsidR="004771CA">
        <w:rPr>
          <w:rFonts w:eastAsia="Times New Roman"/>
          <w:bCs/>
          <w:lang w:eastAsia="es-AR"/>
        </w:rPr>
        <w:t>Prepare a</w:t>
      </w:r>
      <w:r w:rsidR="00E84517" w:rsidRPr="002C6059">
        <w:rPr>
          <w:rFonts w:eastAsia="Times New Roman"/>
          <w:bCs/>
          <w:lang w:eastAsia="es-AR"/>
        </w:rPr>
        <w:t>t least five concentrations per compound to allow construction of concentration</w:t>
      </w:r>
      <w:r w:rsidR="00903E6A">
        <w:rPr>
          <w:rFonts w:eastAsia="Times New Roman"/>
          <w:bCs/>
          <w:lang w:eastAsia="es-AR"/>
        </w:rPr>
        <w:t>–</w:t>
      </w:r>
      <w:r w:rsidR="00E84517" w:rsidRPr="002C6059">
        <w:rPr>
          <w:rFonts w:eastAsia="Times New Roman"/>
          <w:bCs/>
          <w:lang w:eastAsia="es-AR"/>
        </w:rPr>
        <w:t>response curves and estimation of IC</w:t>
      </w:r>
      <w:r w:rsidR="00C216C2" w:rsidRPr="00C216C2">
        <w:rPr>
          <w:rFonts w:eastAsia="Times New Roman"/>
          <w:bCs/>
          <w:vertAlign w:val="subscript"/>
          <w:lang w:eastAsia="es-AR"/>
        </w:rPr>
        <w:t>50</w:t>
      </w:r>
      <w:r w:rsidR="00E84517" w:rsidRPr="002C6059">
        <w:rPr>
          <w:rFonts w:eastAsia="Times New Roman"/>
          <w:bCs/>
          <w:lang w:eastAsia="es-AR"/>
        </w:rPr>
        <w:t xml:space="preserve"> or IC</w:t>
      </w:r>
      <w:r w:rsidR="00C216C2" w:rsidRPr="00C216C2">
        <w:rPr>
          <w:rFonts w:eastAsia="Times New Roman"/>
          <w:bCs/>
          <w:vertAlign w:val="subscript"/>
          <w:lang w:eastAsia="es-AR"/>
        </w:rPr>
        <w:t>90</w:t>
      </w:r>
      <w:r w:rsidR="00E84517" w:rsidRPr="00C216C2">
        <w:rPr>
          <w:rFonts w:eastAsia="Times New Roman"/>
          <w:bCs/>
          <w:vertAlign w:val="subscript"/>
          <w:lang w:eastAsia="es-AR"/>
        </w:rPr>
        <w:t xml:space="preserve"> </w:t>
      </w:r>
      <w:r w:rsidR="00E84517" w:rsidRPr="002C6059">
        <w:rPr>
          <w:rFonts w:eastAsia="Times New Roman"/>
          <w:bCs/>
          <w:lang w:eastAsia="es-AR"/>
        </w:rPr>
        <w:t>valu</w:t>
      </w:r>
      <w:r w:rsidR="00E84517" w:rsidRPr="0044332B">
        <w:rPr>
          <w:rFonts w:eastAsia="Times New Roman"/>
          <w:bCs/>
          <w:color w:val="000000" w:themeColor="text1"/>
          <w:lang w:eastAsia="es-AR"/>
        </w:rPr>
        <w:t>es.</w:t>
      </w:r>
      <w:r w:rsidR="004F79BB" w:rsidRPr="0044332B">
        <w:rPr>
          <w:rFonts w:eastAsia="Times New Roman"/>
          <w:bCs/>
          <w:color w:val="000000" w:themeColor="text1"/>
          <w:lang w:eastAsia="es-AR"/>
        </w:rPr>
        <w:t xml:space="preserve"> </w:t>
      </w:r>
      <w:r w:rsidR="00564CE5" w:rsidRPr="00564CE5">
        <w:rPr>
          <w:rFonts w:eastAsia="Times New Roman"/>
          <w:bCs/>
          <w:color w:val="000000" w:themeColor="text1"/>
          <w:lang w:eastAsia="es-AR"/>
        </w:rPr>
        <w:t>Use a serial dilution with 2- to 3-fold concentration steps as a starting point, and adjust the final concentration range according to the expected potency, solubility, and experimental response of each compound.</w:t>
      </w:r>
    </w:p>
    <w:p w14:paraId="2DDBB28F" w14:textId="77777777" w:rsidR="00564CE5" w:rsidRPr="002C6059" w:rsidRDefault="00564CE5" w:rsidP="002C6059">
      <w:pPr>
        <w:spacing w:before="240"/>
        <w:contextualSpacing/>
        <w:rPr>
          <w:rFonts w:eastAsia="Times New Roman"/>
          <w:bCs/>
          <w:lang w:eastAsia="es-AR"/>
        </w:rPr>
      </w:pPr>
    </w:p>
    <w:p w14:paraId="70169188" w14:textId="510766C1" w:rsidR="00E84517" w:rsidRDefault="00E84517" w:rsidP="002C6059">
      <w:pPr>
        <w:spacing w:before="240"/>
        <w:contextualSpacing/>
        <w:rPr>
          <w:rFonts w:eastAsia="Times New Roman"/>
          <w:bCs/>
          <w:lang w:eastAsia="es-AR"/>
        </w:rPr>
      </w:pPr>
      <w:r w:rsidRPr="002C6059">
        <w:rPr>
          <w:rFonts w:eastAsia="Times New Roman"/>
          <w:bCs/>
          <w:lang w:eastAsia="es-AR"/>
        </w:rPr>
        <w:t xml:space="preserve">NOTE: If the test compounds are sensitive to light, all preparation steps should be </w:t>
      </w:r>
      <w:r w:rsidR="0044332B">
        <w:rPr>
          <w:rFonts w:eastAsia="Times New Roman"/>
          <w:bCs/>
          <w:lang w:eastAsia="es-AR"/>
        </w:rPr>
        <w:t xml:space="preserve">performed under dim light </w:t>
      </w:r>
      <w:r w:rsidRPr="002C6059">
        <w:rPr>
          <w:rFonts w:eastAsia="Times New Roman"/>
          <w:bCs/>
          <w:lang w:eastAsia="es-AR"/>
        </w:rPr>
        <w:t xml:space="preserve">to prevent degradation. This includes </w:t>
      </w:r>
      <w:r w:rsidR="0044332B">
        <w:rPr>
          <w:rFonts w:eastAsia="Times New Roman"/>
          <w:bCs/>
          <w:lang w:eastAsia="es-AR"/>
        </w:rPr>
        <w:t>preparing</w:t>
      </w:r>
      <w:r w:rsidRPr="002C6059">
        <w:rPr>
          <w:rFonts w:eastAsia="Times New Roman"/>
          <w:bCs/>
          <w:lang w:eastAsia="es-AR"/>
        </w:rPr>
        <w:t xml:space="preserve"> stock solutions, dilutions, and drug-containing agar plates. Whenever possible, plates should be covered with aluminum foil and stored in the dark. Similarly, </w:t>
      </w:r>
      <w:proofErr w:type="spellStart"/>
      <w:r w:rsidRPr="002C6059">
        <w:rPr>
          <w:rFonts w:eastAsia="Times New Roman"/>
          <w:bCs/>
          <w:lang w:eastAsia="es-AR"/>
        </w:rPr>
        <w:t>multiwell</w:t>
      </w:r>
      <w:proofErr w:type="spellEnd"/>
      <w:r w:rsidRPr="002C6059">
        <w:rPr>
          <w:rFonts w:eastAsia="Times New Roman"/>
          <w:bCs/>
          <w:lang w:eastAsia="es-AR"/>
        </w:rPr>
        <w:t xml:space="preserve"> plates should be kept covered (e.g., with foil or opaque lids) during incubation. Using closed containers or humid chambers that limit light exposure is recommended to maintain compound stability throughout the experiment.</w:t>
      </w:r>
    </w:p>
    <w:p w14:paraId="1D0EDCB2" w14:textId="77777777" w:rsidR="00014387" w:rsidRPr="002C6059" w:rsidRDefault="00014387" w:rsidP="002C6059">
      <w:pPr>
        <w:spacing w:before="240"/>
        <w:contextualSpacing/>
        <w:rPr>
          <w:rFonts w:eastAsia="Times New Roman"/>
          <w:bCs/>
          <w:lang w:eastAsia="es-AR"/>
        </w:rPr>
      </w:pPr>
    </w:p>
    <w:p w14:paraId="2CD9F788" w14:textId="337A06E2" w:rsidR="00E84517" w:rsidRDefault="00C12E08" w:rsidP="002C6059">
      <w:pPr>
        <w:spacing w:before="240"/>
        <w:contextualSpacing/>
        <w:rPr>
          <w:rFonts w:eastAsia="Times New Roman"/>
          <w:bCs/>
          <w:lang w:eastAsia="es-AR"/>
        </w:rPr>
      </w:pPr>
      <w:r>
        <w:rPr>
          <w:rFonts w:eastAsia="Times New Roman"/>
          <w:bCs/>
          <w:lang w:eastAsia="es-AR"/>
        </w:rPr>
        <w:t>2</w:t>
      </w:r>
      <w:r w:rsidR="00E84517" w:rsidRPr="002C6059">
        <w:rPr>
          <w:rFonts w:eastAsia="Times New Roman"/>
          <w:bCs/>
          <w:lang w:eastAsia="es-AR"/>
        </w:rPr>
        <w:t>.3. Include the following controls in every experiment: buffer-only control (M9 or water) and vehicle control (e.g., DMSO or ethanol at the same concentration used in treatments).</w:t>
      </w:r>
    </w:p>
    <w:p w14:paraId="441C2B2A" w14:textId="77777777" w:rsidR="00014387" w:rsidRPr="002C6059" w:rsidRDefault="00014387" w:rsidP="002C6059">
      <w:pPr>
        <w:spacing w:before="240"/>
        <w:contextualSpacing/>
        <w:rPr>
          <w:rFonts w:eastAsia="Times New Roman"/>
          <w:bCs/>
          <w:lang w:eastAsia="es-AR"/>
        </w:rPr>
      </w:pPr>
    </w:p>
    <w:p w14:paraId="40F9F040" w14:textId="44F9C17C" w:rsidR="00E84517" w:rsidRDefault="00E84517" w:rsidP="002C6059">
      <w:pPr>
        <w:spacing w:before="240"/>
        <w:contextualSpacing/>
        <w:rPr>
          <w:rFonts w:eastAsia="Times New Roman"/>
          <w:bCs/>
          <w:lang w:eastAsia="es-AR"/>
        </w:rPr>
      </w:pPr>
      <w:r w:rsidRPr="002C6059">
        <w:rPr>
          <w:rFonts w:eastAsia="Times New Roman"/>
          <w:bCs/>
          <w:lang w:eastAsia="es-AR"/>
        </w:rPr>
        <w:t xml:space="preserve">NOTE:  The choice of solvent is critical. DMSO and ethanol are commonly used </w:t>
      </w:r>
      <w:r w:rsidR="00841AD4">
        <w:rPr>
          <w:rFonts w:eastAsia="Times New Roman"/>
          <w:bCs/>
          <w:lang w:eastAsia="es-AR"/>
        </w:rPr>
        <w:t>because they dissolve hydrophobic compounds while remaining biocompatible</w:t>
      </w:r>
      <w:r w:rsidRPr="002C6059">
        <w:rPr>
          <w:rFonts w:eastAsia="Times New Roman"/>
          <w:bCs/>
          <w:lang w:eastAsia="es-AR"/>
        </w:rPr>
        <w:t xml:space="preserve"> at low concentrations. Alternative approaches</w:t>
      </w:r>
      <w:r w:rsidR="00841AD4">
        <w:rPr>
          <w:rFonts w:eastAsia="Times New Roman"/>
          <w:bCs/>
          <w:lang w:eastAsia="es-AR"/>
        </w:rPr>
        <w:t>, such as Tween 20 or cyclodextrins,</w:t>
      </w:r>
      <w:r w:rsidRPr="002C6059">
        <w:rPr>
          <w:rFonts w:eastAsia="Times New Roman"/>
          <w:bCs/>
          <w:lang w:eastAsia="es-AR"/>
        </w:rPr>
        <w:t xml:space="preserve"> may be considered to improve solubility. Drug solutions should be used immediately after preparation, as stability over time may vary and could affect reproducibility.</w:t>
      </w:r>
    </w:p>
    <w:p w14:paraId="3A012FA0" w14:textId="77777777" w:rsidR="00014387" w:rsidRPr="002C6059" w:rsidRDefault="00014387" w:rsidP="002C6059">
      <w:pPr>
        <w:spacing w:before="240"/>
        <w:contextualSpacing/>
        <w:rPr>
          <w:rFonts w:eastAsia="Times New Roman"/>
          <w:bCs/>
          <w:lang w:eastAsia="es-AR"/>
        </w:rPr>
      </w:pPr>
    </w:p>
    <w:p w14:paraId="4F82AAE7" w14:textId="77777777" w:rsidR="00E84517" w:rsidRPr="000975A7" w:rsidRDefault="00E84517" w:rsidP="002C6059">
      <w:pPr>
        <w:spacing w:before="240"/>
        <w:contextualSpacing/>
        <w:rPr>
          <w:rFonts w:eastAsia="Times New Roman"/>
          <w:b/>
          <w:highlight w:val="yellow"/>
          <w:lang w:eastAsia="es-AR"/>
        </w:rPr>
      </w:pPr>
      <w:r w:rsidRPr="000975A7">
        <w:rPr>
          <w:rFonts w:eastAsia="Times New Roman"/>
          <w:b/>
          <w:highlight w:val="yellow"/>
          <w:lang w:eastAsia="es-AR"/>
        </w:rPr>
        <w:t xml:space="preserve">3. Obtaining synchronized </w:t>
      </w:r>
      <w:r w:rsidRPr="000975A7">
        <w:rPr>
          <w:rFonts w:eastAsia="Times New Roman"/>
          <w:b/>
          <w:i/>
          <w:iCs/>
          <w:highlight w:val="yellow"/>
          <w:lang w:eastAsia="es-AR"/>
        </w:rPr>
        <w:t>C. elegans</w:t>
      </w:r>
      <w:r w:rsidRPr="000975A7">
        <w:rPr>
          <w:rFonts w:eastAsia="Times New Roman"/>
          <w:b/>
          <w:highlight w:val="yellow"/>
          <w:lang w:eastAsia="es-AR"/>
        </w:rPr>
        <w:t xml:space="preserve"> eggs</w:t>
      </w:r>
    </w:p>
    <w:p w14:paraId="70837ECC" w14:textId="77777777" w:rsidR="006472BF" w:rsidRPr="000975A7" w:rsidRDefault="006472BF" w:rsidP="002C6059">
      <w:pPr>
        <w:spacing w:before="240"/>
        <w:contextualSpacing/>
        <w:rPr>
          <w:rFonts w:eastAsia="Times New Roman"/>
          <w:bCs/>
          <w:highlight w:val="yellow"/>
          <w:lang w:eastAsia="es-AR"/>
        </w:rPr>
      </w:pPr>
    </w:p>
    <w:p w14:paraId="62E35015" w14:textId="1E73D957" w:rsidR="00E84517" w:rsidRPr="000975A7" w:rsidRDefault="006472BF" w:rsidP="002C6059">
      <w:pPr>
        <w:spacing w:before="240"/>
        <w:contextualSpacing/>
        <w:rPr>
          <w:rFonts w:eastAsia="Times New Roman"/>
          <w:bCs/>
          <w:highlight w:val="yellow"/>
          <w:lang w:eastAsia="es-AR"/>
        </w:rPr>
      </w:pPr>
      <w:r w:rsidRPr="000975A7">
        <w:rPr>
          <w:rFonts w:eastAsia="Times New Roman"/>
          <w:bCs/>
          <w:highlight w:val="yellow"/>
          <w:lang w:eastAsia="es-AR"/>
        </w:rPr>
        <w:t xml:space="preserve">NOTE: </w:t>
      </w:r>
      <w:r w:rsidR="00E84517" w:rsidRPr="000975A7">
        <w:rPr>
          <w:rFonts w:eastAsia="Times New Roman"/>
          <w:bCs/>
          <w:highlight w:val="yellow"/>
          <w:lang w:eastAsia="es-AR"/>
        </w:rPr>
        <w:t xml:space="preserve">The isolation of </w:t>
      </w:r>
      <w:r w:rsidR="00E84517" w:rsidRPr="000975A7">
        <w:rPr>
          <w:rFonts w:eastAsia="Times New Roman"/>
          <w:bCs/>
          <w:i/>
          <w:iCs/>
          <w:highlight w:val="yellow"/>
          <w:lang w:eastAsia="es-AR"/>
        </w:rPr>
        <w:t>C. elegans</w:t>
      </w:r>
      <w:r w:rsidR="00E84517" w:rsidRPr="000975A7">
        <w:rPr>
          <w:rFonts w:eastAsia="Times New Roman"/>
          <w:bCs/>
          <w:highlight w:val="yellow"/>
          <w:lang w:eastAsia="es-AR"/>
        </w:rPr>
        <w:t xml:space="preserve"> eggs has been extensively described in previous studies</w:t>
      </w:r>
      <w:r w:rsidR="00FE2434" w:rsidRPr="000975A7">
        <w:rPr>
          <w:rFonts w:eastAsia="Times New Roman"/>
          <w:bCs/>
          <w:color w:val="000000"/>
          <w:highlight w:val="yellow"/>
          <w:vertAlign w:val="superscript"/>
          <w:lang w:eastAsia="es-AR"/>
        </w:rPr>
        <w:t>29</w:t>
      </w:r>
      <w:r w:rsidR="00646633" w:rsidRPr="000975A7">
        <w:rPr>
          <w:rFonts w:eastAsia="Times New Roman"/>
          <w:bCs/>
          <w:color w:val="000000"/>
          <w:highlight w:val="yellow"/>
          <w:vertAlign w:val="superscript"/>
          <w:lang w:eastAsia="es-AR"/>
        </w:rPr>
        <w:t>,3</w:t>
      </w:r>
      <w:r w:rsidR="00FE2434" w:rsidRPr="000975A7">
        <w:rPr>
          <w:rFonts w:eastAsia="Times New Roman"/>
          <w:bCs/>
          <w:color w:val="000000"/>
          <w:highlight w:val="yellow"/>
          <w:vertAlign w:val="superscript"/>
          <w:lang w:eastAsia="es-AR"/>
        </w:rPr>
        <w:t>2</w:t>
      </w:r>
      <w:r w:rsidR="00646633" w:rsidRPr="000975A7">
        <w:rPr>
          <w:rFonts w:eastAsia="Times New Roman"/>
          <w:bCs/>
          <w:highlight w:val="yellow"/>
          <w:lang w:eastAsia="es-AR"/>
        </w:rPr>
        <w:t xml:space="preserve">. </w:t>
      </w:r>
      <w:r w:rsidR="00E84517" w:rsidRPr="000975A7">
        <w:rPr>
          <w:rFonts w:eastAsia="Times New Roman"/>
          <w:bCs/>
          <w:highlight w:val="yellow"/>
          <w:lang w:eastAsia="es-AR"/>
        </w:rPr>
        <w:t>Here, the main steps are summarized, incorporating minor modifications to optimize the recovery of clean, debris-free eggs suitable for egg-hatching assays.</w:t>
      </w:r>
    </w:p>
    <w:p w14:paraId="3A744804" w14:textId="77777777" w:rsidR="00014387" w:rsidRPr="000975A7" w:rsidRDefault="00014387" w:rsidP="002C6059">
      <w:pPr>
        <w:spacing w:before="240"/>
        <w:contextualSpacing/>
        <w:rPr>
          <w:rFonts w:eastAsia="Times New Roman"/>
          <w:bCs/>
          <w:highlight w:val="yellow"/>
          <w:lang w:eastAsia="es-AR"/>
        </w:rPr>
      </w:pPr>
    </w:p>
    <w:p w14:paraId="4584329C" w14:textId="77777777"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3.1. Collection of gravid worms</w:t>
      </w:r>
    </w:p>
    <w:p w14:paraId="6B5CF541" w14:textId="77777777" w:rsidR="00014387" w:rsidRPr="000975A7" w:rsidRDefault="00014387" w:rsidP="002C6059">
      <w:pPr>
        <w:spacing w:before="240"/>
        <w:contextualSpacing/>
        <w:rPr>
          <w:rFonts w:eastAsia="Times New Roman"/>
          <w:bCs/>
          <w:highlight w:val="yellow"/>
          <w:lang w:eastAsia="es-AR"/>
        </w:rPr>
      </w:pPr>
    </w:p>
    <w:p w14:paraId="7B96639C" w14:textId="0FD1ED57" w:rsidR="00E84517" w:rsidRPr="000975A7" w:rsidRDefault="00E84517" w:rsidP="002C6059">
      <w:pPr>
        <w:spacing w:before="240"/>
        <w:contextualSpacing/>
        <w:rPr>
          <w:rFonts w:eastAsia="Times New Roman"/>
          <w:bCs/>
          <w:color w:val="000000" w:themeColor="text1"/>
          <w:highlight w:val="yellow"/>
          <w:lang w:eastAsia="es-AR"/>
        </w:rPr>
      </w:pPr>
      <w:r w:rsidRPr="000975A7">
        <w:rPr>
          <w:rFonts w:eastAsia="Times New Roman"/>
          <w:bCs/>
          <w:color w:val="000000" w:themeColor="text1"/>
          <w:highlight w:val="yellow"/>
          <w:lang w:eastAsia="es-AR"/>
        </w:rPr>
        <w:t>3.1.1. Start with 3–5 NGM plates</w:t>
      </w:r>
      <w:r w:rsidR="00FD529A" w:rsidRPr="000975A7">
        <w:rPr>
          <w:rFonts w:eastAsia="Times New Roman"/>
          <w:bCs/>
          <w:color w:val="000000" w:themeColor="text1"/>
          <w:highlight w:val="yellow"/>
          <w:lang w:eastAsia="es-AR"/>
        </w:rPr>
        <w:t xml:space="preserve"> </w:t>
      </w:r>
      <w:r w:rsidR="00FD529A" w:rsidRPr="000975A7">
        <w:rPr>
          <w:color w:val="000000" w:themeColor="text1"/>
          <w:highlight w:val="yellow"/>
        </w:rPr>
        <w:t>containing confluent cultures of gravid adults</w:t>
      </w:r>
      <w:r w:rsidR="006229A9" w:rsidRPr="000975A7">
        <w:rPr>
          <w:rFonts w:eastAsia="Times New Roman"/>
          <w:color w:val="000000" w:themeColor="text1"/>
          <w:highlight w:val="yellow"/>
          <w:vertAlign w:val="superscript"/>
        </w:rPr>
        <w:t>2</w:t>
      </w:r>
      <w:r w:rsidR="00FE2434" w:rsidRPr="000975A7">
        <w:rPr>
          <w:rFonts w:eastAsia="Times New Roman"/>
          <w:color w:val="000000" w:themeColor="text1"/>
          <w:highlight w:val="yellow"/>
          <w:vertAlign w:val="superscript"/>
        </w:rPr>
        <w:t>5</w:t>
      </w:r>
      <w:r w:rsidR="006229A9" w:rsidRPr="000975A7">
        <w:rPr>
          <w:rFonts w:eastAsia="Times New Roman"/>
          <w:color w:val="000000" w:themeColor="text1"/>
          <w:highlight w:val="yellow"/>
          <w:vertAlign w:val="superscript"/>
        </w:rPr>
        <w:t>,2</w:t>
      </w:r>
      <w:r w:rsidR="00FE2434" w:rsidRPr="000975A7">
        <w:rPr>
          <w:rFonts w:eastAsia="Times New Roman"/>
          <w:color w:val="000000" w:themeColor="text1"/>
          <w:highlight w:val="yellow"/>
          <w:vertAlign w:val="superscript"/>
        </w:rPr>
        <w:t>6</w:t>
      </w:r>
      <w:r w:rsidR="00FD529A" w:rsidRPr="000975A7">
        <w:rPr>
          <w:color w:val="000000" w:themeColor="text1"/>
          <w:highlight w:val="yellow"/>
        </w:rPr>
        <w:t xml:space="preserve">. Prefer plates containing large numbers of gravid worms and visible eggs, indicating active reproduction, while </w:t>
      </w:r>
      <w:r w:rsidR="00FD529A" w:rsidRPr="000975A7">
        <w:rPr>
          <w:color w:val="000000" w:themeColor="text1"/>
          <w:highlight w:val="yellow"/>
        </w:rPr>
        <w:lastRenderedPageBreak/>
        <w:t xml:space="preserve">avoiding overcrowded or starved cultures. Exact worm </w:t>
      </w:r>
      <w:r w:rsidR="00174B08" w:rsidRPr="000975A7">
        <w:rPr>
          <w:color w:val="000000" w:themeColor="text1"/>
          <w:highlight w:val="yellow"/>
        </w:rPr>
        <w:t>counts are typically not</w:t>
      </w:r>
      <w:r w:rsidR="00FD529A" w:rsidRPr="000975A7">
        <w:rPr>
          <w:color w:val="000000" w:themeColor="text1"/>
          <w:highlight w:val="yellow"/>
        </w:rPr>
        <w:t xml:space="preserve"> determined at this stage, as egg isolation protocols in </w:t>
      </w:r>
      <w:r w:rsidR="00FD529A" w:rsidRPr="000975A7">
        <w:rPr>
          <w:rStyle w:val="nfasis"/>
          <w:color w:val="000000" w:themeColor="text1"/>
          <w:highlight w:val="yellow"/>
        </w:rPr>
        <w:t>C. elegans</w:t>
      </w:r>
      <w:r w:rsidR="00FD529A" w:rsidRPr="000975A7">
        <w:rPr>
          <w:color w:val="000000" w:themeColor="text1"/>
          <w:highlight w:val="yellow"/>
        </w:rPr>
        <w:t xml:space="preserve"> commonly rely on confluent reproductive cultures rather than precise animal counts. As a general reference, each 60 mm plate should contain several hundred gravid adults.</w:t>
      </w:r>
    </w:p>
    <w:p w14:paraId="0B9413C5" w14:textId="77777777" w:rsidR="00E03DF9" w:rsidRPr="000975A7" w:rsidRDefault="00E03DF9" w:rsidP="002C6059">
      <w:pPr>
        <w:spacing w:before="240"/>
        <w:contextualSpacing/>
        <w:rPr>
          <w:rFonts w:eastAsia="Times New Roman"/>
          <w:bCs/>
          <w:highlight w:val="yellow"/>
          <w:lang w:eastAsia="es-AR"/>
        </w:rPr>
      </w:pPr>
    </w:p>
    <w:p w14:paraId="537848D0" w14:textId="77777777"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3.1.2. Add distilled water to each plate and gently wash worms into a 15 mL conical tube. Avoid scraping the agar surface to minimize debris.</w:t>
      </w:r>
    </w:p>
    <w:p w14:paraId="2CAAAFEE" w14:textId="77777777" w:rsidR="00E03DF9" w:rsidRPr="000975A7" w:rsidRDefault="00E03DF9" w:rsidP="002C6059">
      <w:pPr>
        <w:spacing w:before="240"/>
        <w:contextualSpacing/>
        <w:rPr>
          <w:rFonts w:eastAsia="Times New Roman"/>
          <w:bCs/>
          <w:highlight w:val="yellow"/>
          <w:lang w:eastAsia="es-AR"/>
        </w:rPr>
      </w:pPr>
    </w:p>
    <w:p w14:paraId="488E3831" w14:textId="22249376"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3.1.3. Centrifuge at</w:t>
      </w:r>
      <w:r w:rsidR="00866913" w:rsidRPr="000975A7">
        <w:rPr>
          <w:rFonts w:eastAsia="Times New Roman"/>
          <w:bCs/>
          <w:highlight w:val="yellow"/>
          <w:lang w:eastAsia="es-AR"/>
        </w:rPr>
        <w:t xml:space="preserve"> </w:t>
      </w:r>
      <w:r w:rsidR="00866913" w:rsidRPr="000975A7">
        <w:rPr>
          <w:rFonts w:eastAsia="Times New Roman"/>
          <w:bCs/>
          <w:color w:val="000000" w:themeColor="text1"/>
          <w:highlight w:val="yellow"/>
          <w:lang w:eastAsia="es-AR"/>
        </w:rPr>
        <w:t>266</w:t>
      </w:r>
      <w:r w:rsidR="00866913" w:rsidRPr="000975A7">
        <w:rPr>
          <w:color w:val="000000" w:themeColor="text1"/>
          <w:highlight w:val="yellow"/>
        </w:rPr>
        <w:t xml:space="preserve"> </w:t>
      </w:r>
      <w:r w:rsidR="00174B08" w:rsidRPr="000975A7">
        <w:rPr>
          <w:color w:val="000000" w:themeColor="text1"/>
          <w:highlight w:val="yellow"/>
        </w:rPr>
        <w:t>×</w:t>
      </w:r>
      <w:r w:rsidR="005E2BDF" w:rsidRPr="000975A7">
        <w:rPr>
          <w:color w:val="000000" w:themeColor="text1"/>
          <w:highlight w:val="yellow"/>
        </w:rPr>
        <w:t xml:space="preserve"> </w:t>
      </w:r>
      <w:r w:rsidR="00866913" w:rsidRPr="000975A7">
        <w:rPr>
          <w:rFonts w:eastAsia="Times New Roman"/>
          <w:bCs/>
          <w:i/>
          <w:iCs/>
          <w:color w:val="000000" w:themeColor="text1"/>
          <w:highlight w:val="yellow"/>
          <w:lang w:eastAsia="es-AR"/>
        </w:rPr>
        <w:t>g</w:t>
      </w:r>
      <w:r w:rsidR="005E2BDF" w:rsidRPr="000975A7">
        <w:rPr>
          <w:rFonts w:eastAsia="Times New Roman"/>
          <w:bCs/>
          <w:color w:val="000000" w:themeColor="text1"/>
          <w:highlight w:val="yellow"/>
          <w:lang w:eastAsia="es-AR"/>
        </w:rPr>
        <w:t xml:space="preserve"> </w:t>
      </w:r>
      <w:r w:rsidRPr="000975A7">
        <w:rPr>
          <w:rFonts w:eastAsia="Times New Roman"/>
          <w:bCs/>
          <w:highlight w:val="yellow"/>
          <w:lang w:eastAsia="es-AR"/>
        </w:rPr>
        <w:t xml:space="preserve">to </w:t>
      </w:r>
      <w:r w:rsidR="004A2BFD" w:rsidRPr="000975A7">
        <w:rPr>
          <w:rFonts w:eastAsia="Times New Roman"/>
          <w:bCs/>
          <w:highlight w:val="yellow"/>
          <w:lang w:eastAsia="es-AR"/>
        </w:rPr>
        <w:t>3 min (18–25</w:t>
      </w:r>
      <w:r w:rsidR="00F91FFE" w:rsidRPr="000975A7">
        <w:rPr>
          <w:rFonts w:eastAsia="Times New Roman"/>
          <w:bCs/>
          <w:highlight w:val="yellow"/>
          <w:lang w:eastAsia="es-AR"/>
        </w:rPr>
        <w:t xml:space="preserve"> </w:t>
      </w:r>
      <w:r w:rsidR="004A2BFD" w:rsidRPr="000975A7">
        <w:rPr>
          <w:rFonts w:eastAsia="Times New Roman"/>
          <w:bCs/>
          <w:highlight w:val="yellow"/>
          <w:lang w:eastAsia="es-AR"/>
        </w:rPr>
        <w:t xml:space="preserve">°C) to pellet the worms. Remove the supernatant containing bacteria. </w:t>
      </w:r>
    </w:p>
    <w:p w14:paraId="1C9BC465" w14:textId="77777777" w:rsidR="00E03DF9" w:rsidRPr="000975A7" w:rsidRDefault="00E03DF9" w:rsidP="002C6059">
      <w:pPr>
        <w:spacing w:before="240"/>
        <w:contextualSpacing/>
        <w:rPr>
          <w:rFonts w:eastAsia="Times New Roman"/>
          <w:bCs/>
          <w:highlight w:val="yellow"/>
          <w:lang w:eastAsia="es-AR"/>
        </w:rPr>
      </w:pPr>
    </w:p>
    <w:p w14:paraId="130E8778" w14:textId="7EFA4F3C"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 xml:space="preserve">3.1.4. Remove the supernatant and repeat the washing step three times. Resuspend the pellet gently each time to improve </w:t>
      </w:r>
      <w:r w:rsidR="00174B08" w:rsidRPr="000975A7">
        <w:rPr>
          <w:rFonts w:eastAsia="Times New Roman"/>
          <w:bCs/>
          <w:highlight w:val="yellow"/>
          <w:lang w:eastAsia="es-AR"/>
        </w:rPr>
        <w:t xml:space="preserve">the </w:t>
      </w:r>
      <w:r w:rsidRPr="000975A7">
        <w:rPr>
          <w:rFonts w:eastAsia="Times New Roman"/>
          <w:bCs/>
          <w:highlight w:val="yellow"/>
          <w:lang w:eastAsia="es-AR"/>
        </w:rPr>
        <w:t>removal of residual bacteria.</w:t>
      </w:r>
    </w:p>
    <w:p w14:paraId="007F4F10" w14:textId="77777777" w:rsidR="00E03DF9" w:rsidRPr="000975A7" w:rsidRDefault="00E03DF9" w:rsidP="002C6059">
      <w:pPr>
        <w:spacing w:before="240"/>
        <w:contextualSpacing/>
        <w:rPr>
          <w:rFonts w:eastAsia="Times New Roman"/>
          <w:bCs/>
          <w:highlight w:val="yellow"/>
          <w:lang w:eastAsia="es-AR"/>
        </w:rPr>
      </w:pPr>
    </w:p>
    <w:p w14:paraId="2F6FCE00" w14:textId="77777777"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3.2. Egg isolation by bleaching</w:t>
      </w:r>
    </w:p>
    <w:p w14:paraId="5DB39117" w14:textId="77777777" w:rsidR="00E03DF9" w:rsidRPr="000975A7" w:rsidRDefault="00E03DF9" w:rsidP="002C6059">
      <w:pPr>
        <w:spacing w:before="240"/>
        <w:contextualSpacing/>
        <w:rPr>
          <w:rFonts w:eastAsia="Times New Roman"/>
          <w:bCs/>
          <w:highlight w:val="yellow"/>
          <w:lang w:eastAsia="es-AR"/>
        </w:rPr>
      </w:pPr>
    </w:p>
    <w:p w14:paraId="4B3FD89C" w14:textId="77777777" w:rsidR="00174B08"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 xml:space="preserve">3.2.1. Resuspend the worm pellet in a freshly prepared bleaching solution (1.2% </w:t>
      </w:r>
      <w:proofErr w:type="spellStart"/>
      <w:r w:rsidRPr="000975A7">
        <w:rPr>
          <w:rFonts w:eastAsia="Times New Roman"/>
          <w:bCs/>
          <w:highlight w:val="yellow"/>
          <w:lang w:eastAsia="es-AR"/>
        </w:rPr>
        <w:t>NaOCl</w:t>
      </w:r>
      <w:proofErr w:type="spellEnd"/>
      <w:r w:rsidRPr="000975A7">
        <w:rPr>
          <w:rFonts w:eastAsia="Times New Roman"/>
          <w:bCs/>
          <w:highlight w:val="yellow"/>
          <w:lang w:eastAsia="es-AR"/>
        </w:rPr>
        <w:t xml:space="preserve"> and 0.5 M NaOH; final volume 5 mL). Prepare the solution immediately before use to ensure activity.</w:t>
      </w:r>
      <w:r w:rsidR="0028586E" w:rsidRPr="000975A7">
        <w:rPr>
          <w:rFonts w:eastAsia="Times New Roman"/>
          <w:bCs/>
          <w:highlight w:val="yellow"/>
          <w:lang w:eastAsia="es-AR"/>
        </w:rPr>
        <w:t xml:space="preserve"> </w:t>
      </w:r>
    </w:p>
    <w:p w14:paraId="50F1C33B" w14:textId="77777777" w:rsidR="00174B08" w:rsidRPr="000975A7" w:rsidRDefault="00174B08" w:rsidP="002C6059">
      <w:pPr>
        <w:spacing w:before="240"/>
        <w:contextualSpacing/>
        <w:rPr>
          <w:rFonts w:eastAsia="Times New Roman"/>
          <w:bCs/>
          <w:highlight w:val="yellow"/>
          <w:lang w:eastAsia="es-AR"/>
        </w:rPr>
      </w:pPr>
    </w:p>
    <w:p w14:paraId="6F3EB3CF" w14:textId="32E929E2" w:rsidR="00E84517" w:rsidRPr="000975A7" w:rsidRDefault="00174B08" w:rsidP="002C6059">
      <w:pPr>
        <w:spacing w:before="240"/>
        <w:contextualSpacing/>
        <w:rPr>
          <w:rFonts w:eastAsia="Times New Roman"/>
          <w:bCs/>
          <w:highlight w:val="yellow"/>
          <w:lang w:eastAsia="es-AR"/>
        </w:rPr>
      </w:pPr>
      <w:r w:rsidRPr="000975A7">
        <w:rPr>
          <w:rFonts w:eastAsia="Times New Roman"/>
          <w:bCs/>
          <w:highlight w:val="yellow"/>
          <w:lang w:eastAsia="es-AR"/>
        </w:rPr>
        <w:t>NOTE:</w:t>
      </w:r>
      <w:r w:rsidR="001D5FB1" w:rsidRPr="000975A7">
        <w:rPr>
          <w:rFonts w:eastAsia="Times New Roman"/>
          <w:bCs/>
          <w:highlight w:val="yellow"/>
          <w:lang w:eastAsia="es-AR"/>
        </w:rPr>
        <w:t xml:space="preserve"> </w:t>
      </w:r>
      <w:r w:rsidR="0028586E" w:rsidRPr="000975A7">
        <w:rPr>
          <w:color w:val="000000" w:themeColor="text1"/>
          <w:highlight w:val="yellow"/>
        </w:rPr>
        <w:t xml:space="preserve">Correctly bleached samples were defined as preparations in which adult carcasses were </w:t>
      </w:r>
      <w:r w:rsidR="009852A6" w:rsidRPr="000975A7">
        <w:rPr>
          <w:color w:val="000000" w:themeColor="text1"/>
          <w:highlight w:val="yellow"/>
        </w:rPr>
        <w:t xml:space="preserve">disrupted/digested </w:t>
      </w:r>
      <w:r w:rsidR="0028586E" w:rsidRPr="000975A7">
        <w:rPr>
          <w:color w:val="000000" w:themeColor="text1"/>
          <w:highlight w:val="yellow"/>
        </w:rPr>
        <w:t>while intact eggs remained morphologically normal and viable. Over-bleached samples were identified by damaged or lysed eggs, abnormal egg morphology, reduced hatching</w:t>
      </w:r>
      <w:r w:rsidR="001D5FB1" w:rsidRPr="000975A7">
        <w:rPr>
          <w:color w:val="000000" w:themeColor="text1"/>
          <w:highlight w:val="yellow"/>
        </w:rPr>
        <w:t xml:space="preserve"> rates, or the </w:t>
      </w:r>
      <w:r w:rsidR="0028586E" w:rsidRPr="000975A7">
        <w:rPr>
          <w:color w:val="000000" w:themeColor="text1"/>
          <w:highlight w:val="yellow"/>
        </w:rPr>
        <w:t>absence of viable larvae after incubation</w:t>
      </w:r>
      <w:r w:rsidR="001D5FB1" w:rsidRPr="000975A7">
        <w:rPr>
          <w:color w:val="000000" w:themeColor="text1"/>
          <w:highlight w:val="yellow"/>
          <w:vertAlign w:val="superscript"/>
        </w:rPr>
        <w:t>2</w:t>
      </w:r>
      <w:r w:rsidR="00FE2434" w:rsidRPr="000975A7">
        <w:rPr>
          <w:color w:val="000000" w:themeColor="text1"/>
          <w:highlight w:val="yellow"/>
          <w:vertAlign w:val="superscript"/>
        </w:rPr>
        <w:t>5</w:t>
      </w:r>
      <w:r w:rsidR="0028586E" w:rsidRPr="000975A7">
        <w:rPr>
          <w:color w:val="000000" w:themeColor="text1"/>
          <w:highlight w:val="yellow"/>
        </w:rPr>
        <w:t>.</w:t>
      </w:r>
      <w:r w:rsidR="0028586E" w:rsidRPr="000975A7">
        <w:rPr>
          <w:color w:val="000000" w:themeColor="text1"/>
          <w:highlight w:val="yellow"/>
          <w:shd w:val="clear" w:color="auto" w:fill="FFFF00"/>
        </w:rPr>
        <w:t xml:space="preserve"> </w:t>
      </w:r>
    </w:p>
    <w:p w14:paraId="35959009" w14:textId="77777777" w:rsidR="00E03DF9" w:rsidRPr="000975A7" w:rsidRDefault="00E03DF9" w:rsidP="002C6059">
      <w:pPr>
        <w:spacing w:before="240"/>
        <w:contextualSpacing/>
        <w:rPr>
          <w:rFonts w:eastAsia="Times New Roman"/>
          <w:bCs/>
          <w:highlight w:val="yellow"/>
          <w:lang w:eastAsia="es-AR"/>
        </w:rPr>
      </w:pPr>
    </w:p>
    <w:p w14:paraId="5384F5EC" w14:textId="77777777"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3.2.2. Vigorously agitate the tube to promote dissolution of adult bodies and release of eggs. Mix continuously during incubation to ensure uniform exposure.</w:t>
      </w:r>
    </w:p>
    <w:p w14:paraId="55E1B444" w14:textId="77777777" w:rsidR="00E03DF9" w:rsidRPr="000975A7" w:rsidRDefault="00E03DF9" w:rsidP="002C6059">
      <w:pPr>
        <w:spacing w:before="240"/>
        <w:contextualSpacing/>
        <w:rPr>
          <w:rFonts w:eastAsia="Times New Roman"/>
          <w:bCs/>
          <w:highlight w:val="yellow"/>
          <w:lang w:eastAsia="es-AR"/>
        </w:rPr>
      </w:pPr>
    </w:p>
    <w:p w14:paraId="2EDB43F7" w14:textId="05434600"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3.2.3. Monitor the reaction closely and do not exceed 5 min. Check visually: adult bodies should be mostly dissolved while eggs remain intact.</w:t>
      </w:r>
    </w:p>
    <w:p w14:paraId="1A431C90" w14:textId="77777777" w:rsidR="00E03DF9" w:rsidRPr="000975A7" w:rsidRDefault="00E03DF9" w:rsidP="002C6059">
      <w:pPr>
        <w:spacing w:before="240"/>
        <w:contextualSpacing/>
        <w:rPr>
          <w:rFonts w:eastAsia="Times New Roman"/>
          <w:bCs/>
          <w:highlight w:val="yellow"/>
          <w:lang w:eastAsia="es-AR"/>
        </w:rPr>
      </w:pPr>
    </w:p>
    <w:p w14:paraId="2CCB1D6B" w14:textId="3DE4EB31"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 xml:space="preserve">3.2.4. Monitor the reaction closely and stop it at 5 min by adding cold sterile distilled water (preferably 10 °C) up to a final volume of 14 </w:t>
      </w:r>
      <w:proofErr w:type="spellStart"/>
      <w:r w:rsidRPr="000975A7">
        <w:rPr>
          <w:rFonts w:eastAsia="Times New Roman"/>
          <w:bCs/>
          <w:highlight w:val="yellow"/>
          <w:lang w:eastAsia="es-AR"/>
        </w:rPr>
        <w:t>mL.</w:t>
      </w:r>
      <w:proofErr w:type="spellEnd"/>
      <w:r w:rsidRPr="000975A7">
        <w:rPr>
          <w:rFonts w:eastAsia="Times New Roman"/>
          <w:bCs/>
          <w:highlight w:val="yellow"/>
          <w:lang w:eastAsia="es-AR"/>
        </w:rPr>
        <w:t xml:space="preserve"> Do not allow the incubation to exceed this time to prevent </w:t>
      </w:r>
      <w:r w:rsidR="005B0A40" w:rsidRPr="000975A7">
        <w:rPr>
          <w:rFonts w:eastAsia="Times New Roman"/>
          <w:bCs/>
          <w:highlight w:val="yellow"/>
          <w:lang w:eastAsia="es-AR"/>
        </w:rPr>
        <w:t>egg damage</w:t>
      </w:r>
      <w:r w:rsidRPr="000975A7">
        <w:rPr>
          <w:rFonts w:eastAsia="Times New Roman"/>
          <w:bCs/>
          <w:highlight w:val="yellow"/>
          <w:lang w:eastAsia="es-AR"/>
        </w:rPr>
        <w:t>.</w:t>
      </w:r>
    </w:p>
    <w:p w14:paraId="16328047" w14:textId="77777777" w:rsidR="00A81BC5" w:rsidRPr="000975A7" w:rsidRDefault="00A81BC5" w:rsidP="002C6059">
      <w:pPr>
        <w:spacing w:before="240"/>
        <w:contextualSpacing/>
        <w:rPr>
          <w:rFonts w:eastAsia="Times New Roman"/>
          <w:bCs/>
          <w:highlight w:val="yellow"/>
          <w:lang w:eastAsia="es-AR"/>
        </w:rPr>
      </w:pPr>
    </w:p>
    <w:p w14:paraId="07345EAD" w14:textId="77777777"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3.2.5. Cap the tube and gently invert several times to rapidly dilute the bleaching solution. Perform this step without delay to preserve egg viability.</w:t>
      </w:r>
    </w:p>
    <w:p w14:paraId="7477E4AD" w14:textId="77777777" w:rsidR="00E03DF9" w:rsidRPr="000975A7" w:rsidRDefault="00E03DF9" w:rsidP="002C6059">
      <w:pPr>
        <w:spacing w:before="240"/>
        <w:contextualSpacing/>
        <w:rPr>
          <w:rFonts w:eastAsia="Times New Roman"/>
          <w:bCs/>
          <w:highlight w:val="yellow"/>
          <w:lang w:eastAsia="es-AR"/>
        </w:rPr>
      </w:pPr>
    </w:p>
    <w:p w14:paraId="7F20CD4A" w14:textId="0AA05E08"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 xml:space="preserve">3.2.6. Centrifuge at </w:t>
      </w:r>
      <w:r w:rsidR="00750E9F" w:rsidRPr="000975A7">
        <w:rPr>
          <w:rFonts w:eastAsia="Times New Roman"/>
          <w:bCs/>
          <w:color w:val="000000" w:themeColor="text1"/>
          <w:highlight w:val="yellow"/>
          <w:lang w:eastAsia="es-AR"/>
        </w:rPr>
        <w:t>266</w:t>
      </w:r>
      <w:r w:rsidR="006254A4" w:rsidRPr="000975A7">
        <w:rPr>
          <w:rFonts w:eastAsia="Times New Roman"/>
          <w:bCs/>
          <w:color w:val="000000" w:themeColor="text1"/>
          <w:highlight w:val="yellow"/>
          <w:lang w:eastAsia="es-AR"/>
        </w:rPr>
        <w:t xml:space="preserve"> </w:t>
      </w:r>
      <w:r w:rsidR="00A81BC5" w:rsidRPr="000975A7">
        <w:rPr>
          <w:color w:val="000000" w:themeColor="text1"/>
          <w:highlight w:val="yellow"/>
        </w:rPr>
        <w:t>×</w:t>
      </w:r>
      <w:r w:rsidR="006254A4" w:rsidRPr="000975A7">
        <w:rPr>
          <w:rFonts w:eastAsia="Times New Roman"/>
          <w:bCs/>
          <w:color w:val="000000" w:themeColor="text1"/>
          <w:highlight w:val="yellow"/>
          <w:lang w:eastAsia="es-AR"/>
        </w:rPr>
        <w:t xml:space="preserve"> </w:t>
      </w:r>
      <w:r w:rsidR="006254A4" w:rsidRPr="000975A7">
        <w:rPr>
          <w:rFonts w:eastAsia="Times New Roman"/>
          <w:bCs/>
          <w:i/>
          <w:iCs/>
          <w:color w:val="000000" w:themeColor="text1"/>
          <w:highlight w:val="yellow"/>
          <w:lang w:eastAsia="es-AR"/>
        </w:rPr>
        <w:t>g</w:t>
      </w:r>
      <w:r w:rsidR="00750E9F" w:rsidRPr="000975A7">
        <w:rPr>
          <w:rFonts w:eastAsia="Times New Roman"/>
          <w:bCs/>
          <w:color w:val="000000" w:themeColor="text1"/>
          <w:highlight w:val="yellow"/>
          <w:lang w:eastAsia="es-AR"/>
        </w:rPr>
        <w:t xml:space="preserve"> </w:t>
      </w:r>
      <w:r w:rsidR="00C85D98" w:rsidRPr="000975A7">
        <w:rPr>
          <w:rFonts w:eastAsia="Times New Roman"/>
          <w:bCs/>
          <w:highlight w:val="yellow"/>
          <w:lang w:eastAsia="es-AR"/>
        </w:rPr>
        <w:t>for 3 min (18–25 °C) and carefully discard the supernatant.</w:t>
      </w:r>
    </w:p>
    <w:p w14:paraId="5F525200" w14:textId="77777777" w:rsidR="00E03DF9" w:rsidRPr="000975A7" w:rsidRDefault="00E03DF9" w:rsidP="002C6059">
      <w:pPr>
        <w:spacing w:before="240"/>
        <w:contextualSpacing/>
        <w:rPr>
          <w:rFonts w:eastAsia="Times New Roman"/>
          <w:bCs/>
          <w:highlight w:val="yellow"/>
          <w:lang w:eastAsia="es-AR"/>
        </w:rPr>
      </w:pPr>
    </w:p>
    <w:p w14:paraId="287083CC" w14:textId="3713C489" w:rsidR="00E84517" w:rsidRDefault="00E84517" w:rsidP="002C6059">
      <w:pPr>
        <w:spacing w:before="240"/>
        <w:contextualSpacing/>
        <w:rPr>
          <w:rFonts w:eastAsia="Times New Roman"/>
          <w:bCs/>
          <w:lang w:eastAsia="es-AR"/>
        </w:rPr>
      </w:pPr>
      <w:bookmarkStart w:id="0" w:name="_Hlk230789251"/>
      <w:r w:rsidRPr="000975A7">
        <w:rPr>
          <w:rFonts w:eastAsia="Times New Roman"/>
          <w:bCs/>
          <w:highlight w:val="yellow"/>
          <w:lang w:eastAsia="es-AR"/>
        </w:rPr>
        <w:t xml:space="preserve">3.2.7. </w:t>
      </w:r>
      <w:bookmarkEnd w:id="0"/>
      <w:r w:rsidRPr="000975A7">
        <w:rPr>
          <w:rFonts w:eastAsia="Times New Roman"/>
          <w:bCs/>
          <w:highlight w:val="yellow"/>
          <w:lang w:eastAsia="es-AR"/>
        </w:rPr>
        <w:t>Wash the egg pellet three times with sterile distilled water to completely remove residual bleach. Ensure thorough resuspension between washes. Resuspend the eggs in 5 mL of M9 buffer or sterile water.</w:t>
      </w:r>
    </w:p>
    <w:p w14:paraId="1C94359C" w14:textId="77777777" w:rsidR="00A81BC5" w:rsidRDefault="00A81BC5" w:rsidP="002C6059">
      <w:pPr>
        <w:spacing w:before="240"/>
        <w:contextualSpacing/>
        <w:rPr>
          <w:rFonts w:eastAsia="Times New Roman"/>
          <w:bCs/>
          <w:lang w:eastAsia="es-AR"/>
        </w:rPr>
      </w:pPr>
    </w:p>
    <w:p w14:paraId="0C678B0C" w14:textId="7987D462" w:rsidR="005B083E" w:rsidRPr="00636EBA" w:rsidRDefault="00612F00" w:rsidP="002C6059">
      <w:pPr>
        <w:spacing w:before="240"/>
        <w:contextualSpacing/>
        <w:rPr>
          <w:rFonts w:eastAsia="Times New Roman"/>
          <w:bCs/>
          <w:color w:val="000000" w:themeColor="text1"/>
          <w:lang w:eastAsia="es-AR"/>
        </w:rPr>
      </w:pPr>
      <w:r w:rsidRPr="00636EBA">
        <w:rPr>
          <w:color w:val="000000" w:themeColor="text1"/>
        </w:rPr>
        <w:t xml:space="preserve">NOTE: Bleaching gravid hermaphrodites yields a sterile </w:t>
      </w:r>
      <w:r w:rsidR="00636EBA" w:rsidRPr="00636EBA">
        <w:rPr>
          <w:color w:val="000000" w:themeColor="text1"/>
        </w:rPr>
        <w:t>egg preparation</w:t>
      </w:r>
      <w:r w:rsidRPr="00636EBA">
        <w:rPr>
          <w:color w:val="000000" w:themeColor="text1"/>
        </w:rPr>
        <w:t xml:space="preserve"> suitable for synchronized </w:t>
      </w:r>
      <w:r w:rsidRPr="00636EBA">
        <w:rPr>
          <w:color w:val="000000" w:themeColor="text1"/>
        </w:rPr>
        <w:lastRenderedPageBreak/>
        <w:t>assays. In the absence of food, hatched larvae enter L1 developmental arrest and resume development synchronously upon feeding.</w:t>
      </w:r>
    </w:p>
    <w:p w14:paraId="6E01DEF3" w14:textId="77777777" w:rsidR="00E03DF9" w:rsidRPr="002C6059" w:rsidRDefault="00E03DF9" w:rsidP="002C6059">
      <w:pPr>
        <w:spacing w:before="240"/>
        <w:contextualSpacing/>
        <w:rPr>
          <w:rFonts w:eastAsia="Times New Roman"/>
          <w:bCs/>
          <w:lang w:eastAsia="es-AR"/>
        </w:rPr>
      </w:pPr>
    </w:p>
    <w:p w14:paraId="7F7D02F2" w14:textId="77777777" w:rsidR="00E84517" w:rsidRDefault="00E84517" w:rsidP="002C6059">
      <w:pPr>
        <w:spacing w:before="240"/>
        <w:contextualSpacing/>
        <w:rPr>
          <w:rFonts w:eastAsia="Times New Roman"/>
          <w:bCs/>
          <w:lang w:eastAsia="es-AR"/>
        </w:rPr>
      </w:pPr>
      <w:r w:rsidRPr="002C6059">
        <w:rPr>
          <w:rFonts w:eastAsia="Times New Roman"/>
          <w:bCs/>
          <w:lang w:eastAsia="es-AR"/>
        </w:rPr>
        <w:t>3.3. Purification step (sucrose flotation)</w:t>
      </w:r>
    </w:p>
    <w:p w14:paraId="452ECC21" w14:textId="77777777" w:rsidR="00E03DF9" w:rsidRPr="002C6059" w:rsidRDefault="00E03DF9" w:rsidP="002C6059">
      <w:pPr>
        <w:spacing w:before="240"/>
        <w:contextualSpacing/>
        <w:rPr>
          <w:rFonts w:eastAsia="Times New Roman"/>
          <w:bCs/>
          <w:lang w:eastAsia="es-AR"/>
        </w:rPr>
      </w:pPr>
    </w:p>
    <w:p w14:paraId="79E6F5F2" w14:textId="77777777" w:rsidR="00E84517" w:rsidRDefault="00E84517" w:rsidP="002C6059">
      <w:pPr>
        <w:spacing w:before="240"/>
        <w:contextualSpacing/>
        <w:rPr>
          <w:rFonts w:eastAsia="Times New Roman"/>
          <w:bCs/>
          <w:lang w:eastAsia="es-AR"/>
        </w:rPr>
      </w:pPr>
      <w:r w:rsidRPr="002C6059">
        <w:rPr>
          <w:rFonts w:eastAsia="Times New Roman"/>
          <w:bCs/>
          <w:lang w:eastAsia="es-AR"/>
        </w:rPr>
        <w:t>3.3.1. Perform this step if worm debris is visible after bleaching.</w:t>
      </w:r>
    </w:p>
    <w:p w14:paraId="19A6F608" w14:textId="77777777" w:rsidR="00E03DF9" w:rsidRPr="002C6059" w:rsidRDefault="00E03DF9" w:rsidP="002C6059">
      <w:pPr>
        <w:spacing w:before="240"/>
        <w:contextualSpacing/>
        <w:rPr>
          <w:rFonts w:eastAsia="Times New Roman"/>
          <w:bCs/>
          <w:lang w:eastAsia="es-AR"/>
        </w:rPr>
      </w:pPr>
    </w:p>
    <w:p w14:paraId="2C7644D1" w14:textId="77777777" w:rsidR="00E84517" w:rsidRDefault="00E84517" w:rsidP="002C6059">
      <w:pPr>
        <w:spacing w:before="240"/>
        <w:contextualSpacing/>
        <w:rPr>
          <w:rFonts w:eastAsia="Times New Roman"/>
          <w:bCs/>
          <w:lang w:eastAsia="es-AR"/>
        </w:rPr>
      </w:pPr>
      <w:r w:rsidRPr="002C6059">
        <w:rPr>
          <w:rFonts w:eastAsia="Times New Roman"/>
          <w:bCs/>
          <w:lang w:eastAsia="es-AR"/>
        </w:rPr>
        <w:t>3.3.2. Prepare a 30% sucrose solution by diluting a 60% sterile sucrose stock solution (e.g., mix equal volumes: 5 mL of 60% sucrose with 5 mL of distilled water).</w:t>
      </w:r>
    </w:p>
    <w:p w14:paraId="4399B061" w14:textId="77777777" w:rsidR="00E03DF9" w:rsidRPr="002C6059" w:rsidRDefault="00E03DF9" w:rsidP="002C6059">
      <w:pPr>
        <w:spacing w:before="240"/>
        <w:contextualSpacing/>
        <w:rPr>
          <w:rFonts w:eastAsia="Times New Roman"/>
          <w:bCs/>
          <w:lang w:eastAsia="es-AR"/>
        </w:rPr>
      </w:pPr>
    </w:p>
    <w:p w14:paraId="37806BB8" w14:textId="77777777" w:rsidR="002650A1" w:rsidRDefault="00E84517" w:rsidP="002C6059">
      <w:pPr>
        <w:spacing w:before="240"/>
        <w:contextualSpacing/>
      </w:pPr>
      <w:r w:rsidRPr="002C6059">
        <w:rPr>
          <w:rFonts w:eastAsia="Times New Roman"/>
          <w:bCs/>
          <w:lang w:eastAsia="es-AR"/>
        </w:rPr>
        <w:t xml:space="preserve">3.3.3. Add the sucrose solution to the pellet and mix gently by inversion. Avoid </w:t>
      </w:r>
      <w:proofErr w:type="spellStart"/>
      <w:r w:rsidRPr="002C6059">
        <w:rPr>
          <w:rFonts w:eastAsia="Times New Roman"/>
          <w:bCs/>
          <w:lang w:eastAsia="es-AR"/>
        </w:rPr>
        <w:t>vortexing</w:t>
      </w:r>
      <w:proofErr w:type="spellEnd"/>
      <w:r w:rsidRPr="002C6059">
        <w:rPr>
          <w:rFonts w:eastAsia="Times New Roman"/>
          <w:bCs/>
          <w:lang w:eastAsia="es-AR"/>
        </w:rPr>
        <w:t>.</w:t>
      </w:r>
      <w:r w:rsidR="0028586E" w:rsidRPr="0028586E">
        <w:t xml:space="preserve"> </w:t>
      </w:r>
    </w:p>
    <w:p w14:paraId="460A4084" w14:textId="77777777" w:rsidR="0084032F" w:rsidRDefault="0084032F" w:rsidP="002C6059">
      <w:pPr>
        <w:spacing w:before="240"/>
        <w:contextualSpacing/>
      </w:pPr>
    </w:p>
    <w:p w14:paraId="503AE229" w14:textId="5575AED1" w:rsidR="00E84517" w:rsidRPr="002650A1" w:rsidRDefault="002650A1" w:rsidP="002C6059">
      <w:pPr>
        <w:spacing w:before="240"/>
        <w:contextualSpacing/>
        <w:rPr>
          <w:rFonts w:eastAsia="Times New Roman"/>
          <w:bCs/>
          <w:color w:val="FF0000"/>
          <w:lang w:eastAsia="es-AR"/>
        </w:rPr>
      </w:pPr>
      <w:r>
        <w:t xml:space="preserve">NOTE: </w:t>
      </w:r>
      <w:r w:rsidR="0028586E" w:rsidRPr="00A12B81">
        <w:rPr>
          <w:color w:val="000000" w:themeColor="text1"/>
        </w:rPr>
        <w:t>Because this purification step is brief and followed by immediate washing steps to remove residual sucrose, no detectable effects on egg viability were observed under the conditions used in this study. In contrast, removal of worm debris substantially improves egg visualization, counting accuracy, and the uniformity of drug exposure across samples</w:t>
      </w:r>
      <w:r w:rsidR="00A12B81" w:rsidRPr="00A12B81">
        <w:rPr>
          <w:color w:val="000000" w:themeColor="text1"/>
        </w:rPr>
        <w:t>.</w:t>
      </w:r>
    </w:p>
    <w:p w14:paraId="54B420EC" w14:textId="77777777" w:rsidR="00E03DF9" w:rsidRPr="002C6059" w:rsidRDefault="00E03DF9" w:rsidP="002C6059">
      <w:pPr>
        <w:spacing w:before="240"/>
        <w:contextualSpacing/>
        <w:rPr>
          <w:rFonts w:eastAsia="Times New Roman"/>
          <w:bCs/>
          <w:lang w:eastAsia="es-AR"/>
        </w:rPr>
      </w:pPr>
    </w:p>
    <w:p w14:paraId="3D84F384" w14:textId="5F1A6A61" w:rsidR="001E2B58" w:rsidRDefault="00E84517" w:rsidP="001E2B58">
      <w:pPr>
        <w:spacing w:before="240"/>
        <w:contextualSpacing/>
        <w:rPr>
          <w:rFonts w:eastAsia="Times New Roman"/>
          <w:bCs/>
          <w:lang w:eastAsia="es-AR"/>
        </w:rPr>
      </w:pPr>
      <w:r w:rsidRPr="001E2B58">
        <w:rPr>
          <w:rFonts w:eastAsia="Times New Roman"/>
          <w:bCs/>
          <w:lang w:eastAsia="es-AR"/>
        </w:rPr>
        <w:t xml:space="preserve">3.3.4. Centrifuge at </w:t>
      </w:r>
      <w:r w:rsidR="00750E9F" w:rsidRPr="001E2B58">
        <w:rPr>
          <w:rFonts w:eastAsia="Times New Roman"/>
          <w:bCs/>
          <w:color w:val="000000" w:themeColor="text1"/>
          <w:lang w:eastAsia="es-AR"/>
        </w:rPr>
        <w:t xml:space="preserve">266 </w:t>
      </w:r>
      <w:r w:rsidR="00E21E46" w:rsidRPr="001E2B58">
        <w:rPr>
          <w:color w:val="000000" w:themeColor="text1"/>
        </w:rPr>
        <w:t>×</w:t>
      </w:r>
      <w:r w:rsidR="006254A4" w:rsidRPr="001E2B58">
        <w:rPr>
          <w:rFonts w:eastAsia="Times New Roman"/>
          <w:bCs/>
          <w:color w:val="000000" w:themeColor="text1"/>
          <w:lang w:eastAsia="es-AR"/>
        </w:rPr>
        <w:t xml:space="preserve"> </w:t>
      </w:r>
      <w:r w:rsidR="00750E9F" w:rsidRPr="001E2B58">
        <w:rPr>
          <w:rFonts w:eastAsia="Times New Roman"/>
          <w:bCs/>
          <w:i/>
          <w:iCs/>
          <w:color w:val="000000" w:themeColor="text1"/>
          <w:lang w:eastAsia="es-AR"/>
        </w:rPr>
        <w:t>g</w:t>
      </w:r>
      <w:r w:rsidR="001E2B58" w:rsidRPr="001E2B58">
        <w:rPr>
          <w:rFonts w:eastAsia="Times New Roman"/>
          <w:bCs/>
          <w:i/>
          <w:iCs/>
          <w:color w:val="000000" w:themeColor="text1"/>
          <w:lang w:eastAsia="es-AR"/>
        </w:rPr>
        <w:t xml:space="preserve"> </w:t>
      </w:r>
      <w:r w:rsidR="001E2B58" w:rsidRPr="001E2B58">
        <w:rPr>
          <w:rFonts w:eastAsia="Times New Roman"/>
          <w:bCs/>
          <w:lang w:eastAsia="es-AR"/>
        </w:rPr>
        <w:t>for 5 min (18–25 °C).</w:t>
      </w:r>
    </w:p>
    <w:p w14:paraId="11CB46CF" w14:textId="77777777" w:rsidR="00E03DF9" w:rsidRPr="002C6059" w:rsidRDefault="00E03DF9" w:rsidP="002C6059">
      <w:pPr>
        <w:spacing w:before="240"/>
        <w:contextualSpacing/>
        <w:rPr>
          <w:rFonts w:eastAsia="Times New Roman"/>
          <w:bCs/>
          <w:lang w:eastAsia="es-AR"/>
        </w:rPr>
      </w:pPr>
    </w:p>
    <w:p w14:paraId="5B4B2E44" w14:textId="187BACD7" w:rsidR="00E84517" w:rsidRDefault="00E84517" w:rsidP="002C6059">
      <w:pPr>
        <w:spacing w:before="240"/>
        <w:contextualSpacing/>
        <w:rPr>
          <w:rFonts w:eastAsia="Times New Roman"/>
          <w:bCs/>
          <w:lang w:eastAsia="es-AR"/>
        </w:rPr>
      </w:pPr>
      <w:r w:rsidRPr="002C6059">
        <w:rPr>
          <w:rFonts w:eastAsia="Times New Roman"/>
          <w:bCs/>
          <w:lang w:eastAsia="es-AR"/>
        </w:rPr>
        <w:t>3.3.5. Identify the egg layer as a thin white ring at the top of the solution. Immediately collect 4 mL of the supernatant containing eggs by carefully moving the pipette tip along the ring.</w:t>
      </w:r>
    </w:p>
    <w:p w14:paraId="2C336152" w14:textId="77777777" w:rsidR="00E03DF9" w:rsidRPr="002C6059" w:rsidRDefault="00E03DF9" w:rsidP="002C6059">
      <w:pPr>
        <w:spacing w:before="240"/>
        <w:contextualSpacing/>
        <w:rPr>
          <w:rFonts w:eastAsia="Times New Roman"/>
          <w:bCs/>
          <w:lang w:eastAsia="es-AR"/>
        </w:rPr>
      </w:pPr>
    </w:p>
    <w:p w14:paraId="6E3AC0FD" w14:textId="77777777" w:rsidR="00E84517" w:rsidRDefault="00E84517" w:rsidP="002C6059">
      <w:pPr>
        <w:spacing w:before="240"/>
        <w:contextualSpacing/>
        <w:rPr>
          <w:rFonts w:eastAsia="Times New Roman"/>
          <w:bCs/>
          <w:lang w:eastAsia="es-AR"/>
        </w:rPr>
      </w:pPr>
      <w:r w:rsidRPr="002C6059">
        <w:rPr>
          <w:rFonts w:eastAsia="Times New Roman"/>
          <w:bCs/>
          <w:lang w:eastAsia="es-AR"/>
        </w:rPr>
        <w:t>3.3.6. Perform this step rapidly, as eggs begin to sink shortly after centrifugation due to gravity.</w:t>
      </w:r>
    </w:p>
    <w:p w14:paraId="7191A37E" w14:textId="77777777" w:rsidR="00E03DF9" w:rsidRPr="002C6059" w:rsidRDefault="00E03DF9" w:rsidP="002C6059">
      <w:pPr>
        <w:spacing w:before="240"/>
        <w:contextualSpacing/>
        <w:rPr>
          <w:rFonts w:eastAsia="Times New Roman"/>
          <w:bCs/>
          <w:lang w:eastAsia="es-AR"/>
        </w:rPr>
      </w:pPr>
    </w:p>
    <w:p w14:paraId="5F0AA564" w14:textId="77777777" w:rsidR="00E84517" w:rsidRDefault="00E84517" w:rsidP="002C6059">
      <w:pPr>
        <w:spacing w:before="240"/>
        <w:contextualSpacing/>
        <w:rPr>
          <w:rFonts w:eastAsia="Times New Roman"/>
          <w:bCs/>
          <w:lang w:eastAsia="es-AR"/>
        </w:rPr>
      </w:pPr>
      <w:r w:rsidRPr="002C6059">
        <w:rPr>
          <w:rFonts w:eastAsia="Times New Roman"/>
          <w:bCs/>
          <w:lang w:eastAsia="es-AR"/>
        </w:rPr>
        <w:t>3.3.7. Transfer the collected supernatant to a clean tube containing sterile distilled water. Wash the eggs twice with cold sterile water to remove residual sucrose.</w:t>
      </w:r>
    </w:p>
    <w:p w14:paraId="736B3465" w14:textId="77777777" w:rsidR="00E03DF9" w:rsidRPr="002C6059" w:rsidRDefault="00E03DF9" w:rsidP="002C6059">
      <w:pPr>
        <w:spacing w:before="240"/>
        <w:contextualSpacing/>
        <w:rPr>
          <w:rFonts w:eastAsia="Times New Roman"/>
          <w:bCs/>
          <w:lang w:eastAsia="es-AR"/>
        </w:rPr>
      </w:pPr>
    </w:p>
    <w:p w14:paraId="3677D45B" w14:textId="02DFB6A4" w:rsidR="00E84517" w:rsidRDefault="00E84517" w:rsidP="002C6059">
      <w:pPr>
        <w:spacing w:before="240"/>
        <w:contextualSpacing/>
        <w:rPr>
          <w:rFonts w:eastAsia="Times New Roman"/>
          <w:bCs/>
          <w:lang w:eastAsia="es-AR"/>
        </w:rPr>
      </w:pPr>
      <w:r w:rsidRPr="002C6059">
        <w:rPr>
          <w:rFonts w:eastAsia="Times New Roman"/>
          <w:bCs/>
          <w:lang w:eastAsia="es-AR"/>
        </w:rPr>
        <w:t>NOTE: This step is optional but strongly recommended. Removing debris improves egg visualization</w:t>
      </w:r>
      <w:r w:rsidR="00CA6E22">
        <w:rPr>
          <w:rFonts w:eastAsia="Times New Roman"/>
          <w:bCs/>
          <w:lang w:eastAsia="es-AR"/>
        </w:rPr>
        <w:t xml:space="preserve"> and counting accuracy, and ensures more uniform exposure to test compounds by preventing eggs from becoming</w:t>
      </w:r>
      <w:r w:rsidRPr="002C6059">
        <w:rPr>
          <w:rFonts w:eastAsia="Times New Roman"/>
          <w:bCs/>
          <w:lang w:eastAsia="es-AR"/>
        </w:rPr>
        <w:t xml:space="preserve"> trapped within residual worm material.</w:t>
      </w:r>
    </w:p>
    <w:p w14:paraId="10BF36D3" w14:textId="77777777" w:rsidR="00E03DF9" w:rsidRPr="002C6059" w:rsidRDefault="00E03DF9" w:rsidP="002C6059">
      <w:pPr>
        <w:spacing w:before="240"/>
        <w:contextualSpacing/>
        <w:rPr>
          <w:rFonts w:eastAsia="Times New Roman"/>
          <w:bCs/>
          <w:lang w:eastAsia="es-AR"/>
        </w:rPr>
      </w:pPr>
    </w:p>
    <w:p w14:paraId="2E1A7788" w14:textId="77777777" w:rsidR="00E84517" w:rsidRDefault="00E84517" w:rsidP="002C6059">
      <w:pPr>
        <w:spacing w:before="240"/>
        <w:contextualSpacing/>
        <w:rPr>
          <w:rFonts w:eastAsia="Times New Roman"/>
          <w:bCs/>
          <w:lang w:eastAsia="es-AR"/>
        </w:rPr>
      </w:pPr>
      <w:r w:rsidRPr="002C6059">
        <w:rPr>
          <w:rFonts w:eastAsia="Times New Roman"/>
          <w:bCs/>
          <w:lang w:eastAsia="es-AR"/>
        </w:rPr>
        <w:t>3.4. Preparation of egg stock solution</w:t>
      </w:r>
    </w:p>
    <w:p w14:paraId="5AF2840C" w14:textId="77777777" w:rsidR="00E03DF9" w:rsidRPr="002C6059" w:rsidRDefault="00E03DF9" w:rsidP="002C6059">
      <w:pPr>
        <w:spacing w:before="240"/>
        <w:contextualSpacing/>
        <w:rPr>
          <w:rFonts w:eastAsia="Times New Roman"/>
          <w:bCs/>
          <w:lang w:eastAsia="es-AR"/>
        </w:rPr>
      </w:pPr>
    </w:p>
    <w:p w14:paraId="48687964" w14:textId="77777777" w:rsidR="00E84517" w:rsidRDefault="00E84517" w:rsidP="002C6059">
      <w:pPr>
        <w:spacing w:before="240"/>
        <w:contextualSpacing/>
        <w:rPr>
          <w:rFonts w:eastAsia="Times New Roman"/>
          <w:bCs/>
          <w:lang w:eastAsia="es-AR"/>
        </w:rPr>
      </w:pPr>
      <w:r w:rsidRPr="002C6059">
        <w:rPr>
          <w:rFonts w:eastAsia="Times New Roman"/>
          <w:bCs/>
          <w:lang w:eastAsia="es-AR"/>
        </w:rPr>
        <w:t>3.4.1. Mix the egg suspension gently before sampling, as eggs rapidly sediment.</w:t>
      </w:r>
    </w:p>
    <w:p w14:paraId="0312B3DE" w14:textId="77777777" w:rsidR="00E03DF9" w:rsidRPr="002C6059" w:rsidRDefault="00E03DF9" w:rsidP="002C6059">
      <w:pPr>
        <w:spacing w:before="240"/>
        <w:contextualSpacing/>
        <w:rPr>
          <w:rFonts w:eastAsia="Times New Roman"/>
          <w:bCs/>
          <w:lang w:eastAsia="es-AR"/>
        </w:rPr>
      </w:pPr>
    </w:p>
    <w:p w14:paraId="6B05DB20" w14:textId="77777777" w:rsidR="00E84517" w:rsidRDefault="00E84517" w:rsidP="002C6059">
      <w:pPr>
        <w:spacing w:before="240"/>
        <w:contextualSpacing/>
        <w:rPr>
          <w:rFonts w:eastAsia="Times New Roman"/>
          <w:bCs/>
          <w:lang w:eastAsia="es-AR"/>
        </w:rPr>
      </w:pPr>
      <w:r w:rsidRPr="002C6059">
        <w:rPr>
          <w:rFonts w:eastAsia="Times New Roman"/>
          <w:bCs/>
          <w:lang w:eastAsia="es-AR"/>
        </w:rPr>
        <w:t>3.4.2. Place three 20 µL drops on a slide and count eggs under a stereomicroscope.</w:t>
      </w:r>
    </w:p>
    <w:p w14:paraId="53BC32A7" w14:textId="77777777" w:rsidR="00E03DF9" w:rsidRPr="002C6059" w:rsidRDefault="00E03DF9" w:rsidP="002C6059">
      <w:pPr>
        <w:spacing w:before="240"/>
        <w:contextualSpacing/>
        <w:rPr>
          <w:rFonts w:eastAsia="Times New Roman"/>
          <w:bCs/>
          <w:lang w:eastAsia="es-AR"/>
        </w:rPr>
      </w:pPr>
    </w:p>
    <w:p w14:paraId="5AB446BF" w14:textId="78A0C4AD" w:rsidR="00E84517" w:rsidRDefault="00E84517" w:rsidP="002C6059">
      <w:pPr>
        <w:spacing w:before="240"/>
        <w:contextualSpacing/>
        <w:rPr>
          <w:rFonts w:eastAsia="Times New Roman"/>
          <w:bCs/>
          <w:lang w:eastAsia="es-AR"/>
        </w:rPr>
      </w:pPr>
      <w:r w:rsidRPr="002C6059">
        <w:rPr>
          <w:rFonts w:eastAsia="Times New Roman"/>
          <w:bCs/>
          <w:lang w:eastAsia="es-AR"/>
        </w:rPr>
        <w:t>3.4.3. Calculate the average and adjust the concentration to 50–100 eggs per 100 µL using M9 buffer. Mix again before aliquoting to maintain uniform distribution.</w:t>
      </w:r>
    </w:p>
    <w:p w14:paraId="33F7F689" w14:textId="77777777" w:rsidR="00E03DF9" w:rsidRPr="002C6059" w:rsidRDefault="00E03DF9" w:rsidP="002C6059">
      <w:pPr>
        <w:spacing w:before="240"/>
        <w:contextualSpacing/>
        <w:rPr>
          <w:rFonts w:eastAsia="Times New Roman"/>
          <w:bCs/>
          <w:lang w:eastAsia="es-AR"/>
        </w:rPr>
      </w:pPr>
    </w:p>
    <w:p w14:paraId="510AEB6C" w14:textId="42A3F38A" w:rsidR="00E84517" w:rsidRDefault="00E84517" w:rsidP="002C6059">
      <w:pPr>
        <w:spacing w:before="240"/>
        <w:contextualSpacing/>
        <w:rPr>
          <w:rFonts w:eastAsia="Times New Roman"/>
          <w:bCs/>
          <w:lang w:eastAsia="es-AR"/>
        </w:rPr>
      </w:pPr>
      <w:r w:rsidRPr="002C6059">
        <w:rPr>
          <w:rFonts w:eastAsia="Times New Roman"/>
          <w:bCs/>
          <w:lang w:eastAsia="es-AR"/>
        </w:rPr>
        <w:t>3.4.4. Aliquot the required volume of egg suspension for each experimental condition according to the selected protocol.</w:t>
      </w:r>
    </w:p>
    <w:p w14:paraId="46C08822" w14:textId="77777777" w:rsidR="00E03DF9" w:rsidRPr="002C6059" w:rsidRDefault="00E03DF9" w:rsidP="002C6059">
      <w:pPr>
        <w:spacing w:before="240"/>
        <w:contextualSpacing/>
        <w:rPr>
          <w:rFonts w:eastAsia="Times New Roman"/>
          <w:bCs/>
          <w:lang w:eastAsia="es-AR"/>
        </w:rPr>
      </w:pPr>
    </w:p>
    <w:p w14:paraId="2AF66680" w14:textId="77777777" w:rsidR="00E84517" w:rsidRPr="000975A7" w:rsidRDefault="00E84517" w:rsidP="002C6059">
      <w:pPr>
        <w:spacing w:before="240"/>
        <w:contextualSpacing/>
        <w:rPr>
          <w:rFonts w:eastAsia="Times New Roman"/>
          <w:b/>
          <w:highlight w:val="yellow"/>
          <w:lang w:eastAsia="es-AR"/>
        </w:rPr>
      </w:pPr>
      <w:r w:rsidRPr="000975A7">
        <w:rPr>
          <w:rFonts w:eastAsia="Times New Roman"/>
          <w:b/>
          <w:highlight w:val="yellow"/>
          <w:lang w:eastAsia="es-AR"/>
        </w:rPr>
        <w:t>4. Egg-hatching assay formats</w:t>
      </w:r>
    </w:p>
    <w:p w14:paraId="10843A41" w14:textId="77777777" w:rsidR="00E03DF9" w:rsidRPr="000975A7" w:rsidRDefault="00E03DF9" w:rsidP="002C6059">
      <w:pPr>
        <w:spacing w:before="240"/>
        <w:contextualSpacing/>
        <w:rPr>
          <w:rFonts w:eastAsia="Times New Roman"/>
          <w:bCs/>
          <w:highlight w:val="yellow"/>
          <w:lang w:eastAsia="es-AR"/>
        </w:rPr>
      </w:pPr>
    </w:p>
    <w:p w14:paraId="49C7154A" w14:textId="17A2DDB9"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4.1</w:t>
      </w:r>
      <w:r w:rsidR="005C0D46" w:rsidRPr="000975A7">
        <w:rPr>
          <w:rFonts w:eastAsia="Times New Roman"/>
          <w:bCs/>
          <w:highlight w:val="yellow"/>
          <w:lang w:eastAsia="es-AR"/>
        </w:rPr>
        <w:t>.</w:t>
      </w:r>
      <w:r w:rsidRPr="000975A7">
        <w:rPr>
          <w:rFonts w:eastAsia="Times New Roman"/>
          <w:bCs/>
          <w:highlight w:val="yellow"/>
          <w:lang w:eastAsia="es-AR"/>
        </w:rPr>
        <w:t xml:space="preserve"> Short-term egg exposure in microcentrifuge tubes (high-control format)</w:t>
      </w:r>
    </w:p>
    <w:p w14:paraId="1DC46C2B" w14:textId="77777777" w:rsidR="001A51C5" w:rsidRPr="000975A7" w:rsidRDefault="001A51C5" w:rsidP="002C6059">
      <w:pPr>
        <w:spacing w:before="240"/>
        <w:contextualSpacing/>
        <w:rPr>
          <w:rFonts w:eastAsia="Times New Roman"/>
          <w:bCs/>
          <w:highlight w:val="yellow"/>
          <w:lang w:eastAsia="es-AR"/>
        </w:rPr>
      </w:pPr>
    </w:p>
    <w:p w14:paraId="75889B16" w14:textId="3BEF5515" w:rsidR="00E84517" w:rsidRPr="000975A7" w:rsidRDefault="001A51C5" w:rsidP="002C6059">
      <w:pPr>
        <w:spacing w:before="240"/>
        <w:contextualSpacing/>
        <w:rPr>
          <w:rFonts w:eastAsia="Times New Roman"/>
          <w:bCs/>
          <w:highlight w:val="yellow"/>
          <w:lang w:eastAsia="es-AR"/>
        </w:rPr>
      </w:pPr>
      <w:r w:rsidRPr="000975A7">
        <w:rPr>
          <w:rFonts w:eastAsia="Times New Roman"/>
          <w:bCs/>
          <w:highlight w:val="yellow"/>
          <w:lang w:eastAsia="es-AR"/>
        </w:rPr>
        <w:t xml:space="preserve">NOTE: </w:t>
      </w:r>
      <w:r w:rsidR="00E84517" w:rsidRPr="000975A7">
        <w:rPr>
          <w:rFonts w:eastAsia="Times New Roman"/>
          <w:bCs/>
          <w:highlight w:val="yellow"/>
          <w:lang w:eastAsia="es-AR"/>
        </w:rPr>
        <w:t>This experimental configuration is based on previously described procedures</w:t>
      </w:r>
      <w:r w:rsidRPr="000975A7">
        <w:rPr>
          <w:rFonts w:eastAsia="Times New Roman"/>
          <w:color w:val="000000"/>
          <w:highlight w:val="yellow"/>
          <w:vertAlign w:val="superscript"/>
        </w:rPr>
        <w:t>25</w:t>
      </w:r>
      <w:r w:rsidR="00E84517" w:rsidRPr="000975A7">
        <w:rPr>
          <w:rFonts w:eastAsia="Times New Roman"/>
          <w:bCs/>
          <w:highlight w:val="yellow"/>
          <w:lang w:eastAsia="es-AR"/>
        </w:rPr>
        <w:t>, with adaptations to improve control over exposure conditions and reproducibility.</w:t>
      </w:r>
    </w:p>
    <w:p w14:paraId="0E2F162A" w14:textId="77777777" w:rsidR="00E03DF9" w:rsidRPr="000975A7" w:rsidRDefault="00E03DF9" w:rsidP="002C6059">
      <w:pPr>
        <w:spacing w:before="240"/>
        <w:contextualSpacing/>
        <w:rPr>
          <w:rFonts w:eastAsia="Times New Roman"/>
          <w:bCs/>
          <w:highlight w:val="yellow"/>
          <w:lang w:eastAsia="es-AR"/>
        </w:rPr>
      </w:pPr>
    </w:p>
    <w:p w14:paraId="14B287B7" w14:textId="77777777"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4.1.1. Preparation of agar plates for egg-hatching assays</w:t>
      </w:r>
    </w:p>
    <w:p w14:paraId="5AB9602F" w14:textId="77777777" w:rsidR="00E03DF9" w:rsidRPr="000975A7" w:rsidRDefault="00E03DF9" w:rsidP="002C6059">
      <w:pPr>
        <w:spacing w:before="240"/>
        <w:contextualSpacing/>
        <w:rPr>
          <w:rFonts w:eastAsia="Times New Roman"/>
          <w:bCs/>
          <w:highlight w:val="yellow"/>
          <w:lang w:eastAsia="es-AR"/>
        </w:rPr>
      </w:pPr>
    </w:p>
    <w:p w14:paraId="414D375F" w14:textId="4F3FC6C5" w:rsidR="00E03DF9" w:rsidRPr="000975A7" w:rsidRDefault="00E84517" w:rsidP="002C6059">
      <w:pPr>
        <w:spacing w:before="240"/>
        <w:contextualSpacing/>
        <w:rPr>
          <w:rFonts w:eastAsia="Times New Roman"/>
          <w:bCs/>
          <w:color w:val="FF0000"/>
          <w:highlight w:val="yellow"/>
          <w:lang w:eastAsia="es-AR"/>
        </w:rPr>
      </w:pPr>
      <w:r w:rsidRPr="000975A7">
        <w:rPr>
          <w:rFonts w:eastAsia="Times New Roman"/>
          <w:bCs/>
          <w:highlight w:val="yellow"/>
          <w:lang w:eastAsia="es-AR"/>
        </w:rPr>
        <w:t xml:space="preserve">4.1.1.1. Prepare drug-free agar plates using agar and distilled water only (1.7 g agar in 100 </w:t>
      </w:r>
      <w:r w:rsidR="0093325C" w:rsidRPr="000975A7">
        <w:rPr>
          <w:rFonts w:eastAsia="Times New Roman"/>
          <w:bCs/>
          <w:highlight w:val="yellow"/>
          <w:lang w:eastAsia="es-AR"/>
        </w:rPr>
        <w:t>mL water</w:t>
      </w:r>
      <w:r w:rsidRPr="000975A7">
        <w:rPr>
          <w:rFonts w:eastAsia="Times New Roman"/>
          <w:bCs/>
          <w:highlight w:val="yellow"/>
          <w:lang w:eastAsia="es-AR"/>
        </w:rPr>
        <w:t>). Do not add nutrients or bacteria, as the aim is to evaluate egg hatching without interference from food sources.</w:t>
      </w:r>
      <w:r w:rsidR="00CE3B95" w:rsidRPr="000975A7">
        <w:rPr>
          <w:rFonts w:eastAsia="Times New Roman"/>
          <w:bCs/>
          <w:highlight w:val="yellow"/>
          <w:lang w:eastAsia="es-AR"/>
        </w:rPr>
        <w:t xml:space="preserve"> </w:t>
      </w:r>
      <w:r w:rsidR="00750E9F" w:rsidRPr="000975A7">
        <w:rPr>
          <w:rFonts w:eastAsia="Times New Roman"/>
          <w:bCs/>
          <w:color w:val="000000" w:themeColor="text1"/>
          <w:highlight w:val="yellow"/>
          <w:lang w:eastAsia="es-AR"/>
        </w:rPr>
        <w:t>Pour approximately 3 mL of agar per 35 mm Petri dish to maintain consistent agar depth across experiments</w:t>
      </w:r>
      <w:r w:rsidR="00CE3B95" w:rsidRPr="000975A7">
        <w:rPr>
          <w:rFonts w:eastAsia="Times New Roman"/>
          <w:bCs/>
          <w:color w:val="000000" w:themeColor="text1"/>
          <w:highlight w:val="yellow"/>
          <w:lang w:eastAsia="es-AR"/>
        </w:rPr>
        <w:t>.</w:t>
      </w:r>
    </w:p>
    <w:p w14:paraId="52E444D1" w14:textId="77777777" w:rsidR="005B083E" w:rsidRPr="000975A7" w:rsidRDefault="005B083E" w:rsidP="002C6059">
      <w:pPr>
        <w:spacing w:before="240"/>
        <w:contextualSpacing/>
        <w:rPr>
          <w:rFonts w:eastAsia="Times New Roman"/>
          <w:bCs/>
          <w:highlight w:val="yellow"/>
          <w:lang w:eastAsia="es-AR"/>
        </w:rPr>
      </w:pPr>
    </w:p>
    <w:p w14:paraId="3771A56E" w14:textId="3F22C1C4"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4.1.1.2. Prepare plates 12–24 h before use. Avoid exceeding this time window, as excessive drying reduces egg viability and affects larval movement.</w:t>
      </w:r>
    </w:p>
    <w:p w14:paraId="7E4E2C32" w14:textId="77777777" w:rsidR="00E03DF9" w:rsidRPr="000975A7" w:rsidRDefault="00E03DF9" w:rsidP="002C6059">
      <w:pPr>
        <w:spacing w:before="240"/>
        <w:contextualSpacing/>
        <w:rPr>
          <w:rFonts w:eastAsia="Times New Roman"/>
          <w:bCs/>
          <w:highlight w:val="yellow"/>
          <w:lang w:eastAsia="es-AR"/>
        </w:rPr>
      </w:pPr>
    </w:p>
    <w:p w14:paraId="1DE448C0" w14:textId="77777777"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4.1.1.3. Divide each plate into four quadrants after solidification to facilitate counting.</w:t>
      </w:r>
    </w:p>
    <w:p w14:paraId="37C94698" w14:textId="77777777" w:rsidR="00E03DF9" w:rsidRPr="000975A7" w:rsidRDefault="00E03DF9" w:rsidP="002C6059">
      <w:pPr>
        <w:spacing w:before="240"/>
        <w:contextualSpacing/>
        <w:rPr>
          <w:rFonts w:eastAsia="Times New Roman"/>
          <w:bCs/>
          <w:highlight w:val="yellow"/>
          <w:lang w:eastAsia="es-AR"/>
        </w:rPr>
      </w:pPr>
    </w:p>
    <w:p w14:paraId="59C7B4C8" w14:textId="77777777"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4.1.1.4. Store plates at 8–10 °C in sealed conditions to prevent dehydration. Allow plates to equilibrate to room temperature before use.</w:t>
      </w:r>
    </w:p>
    <w:p w14:paraId="0860D630" w14:textId="77777777" w:rsidR="00E03DF9" w:rsidRPr="000975A7" w:rsidRDefault="00E03DF9" w:rsidP="002C6059">
      <w:pPr>
        <w:spacing w:before="240"/>
        <w:contextualSpacing/>
        <w:rPr>
          <w:rFonts w:eastAsia="Times New Roman"/>
          <w:bCs/>
          <w:highlight w:val="yellow"/>
          <w:lang w:eastAsia="es-AR"/>
        </w:rPr>
      </w:pPr>
    </w:p>
    <w:p w14:paraId="5D6F3DFD" w14:textId="77777777"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4.1.2. Transfer 500 µL of egg suspension into a 1.5 mL microcentrifuge tube for each condition. Mix gently between pipetting steps to prevent egg sedimentation, as eggs rapidly settle by gravity. Maintaining a homogeneous suspension is critical to ensure comparable egg numbers across conditions.</w:t>
      </w:r>
    </w:p>
    <w:p w14:paraId="08511FEA" w14:textId="77777777" w:rsidR="00E03DF9" w:rsidRPr="000975A7" w:rsidRDefault="00E03DF9" w:rsidP="002C6059">
      <w:pPr>
        <w:spacing w:before="240"/>
        <w:contextualSpacing/>
        <w:rPr>
          <w:rFonts w:eastAsia="Times New Roman"/>
          <w:bCs/>
          <w:highlight w:val="yellow"/>
          <w:lang w:eastAsia="es-AR"/>
        </w:rPr>
      </w:pPr>
    </w:p>
    <w:p w14:paraId="5E5C5011" w14:textId="3C281498" w:rsidR="00E9174F" w:rsidRPr="000975A7" w:rsidRDefault="00E84517" w:rsidP="002C6059">
      <w:pPr>
        <w:spacing w:before="240"/>
        <w:contextualSpacing/>
        <w:rPr>
          <w:rFonts w:eastAsia="Times New Roman"/>
          <w:bCs/>
          <w:color w:val="FF0000"/>
          <w:highlight w:val="yellow"/>
          <w:lang w:eastAsia="es-AR"/>
        </w:rPr>
      </w:pPr>
      <w:r w:rsidRPr="000975A7">
        <w:rPr>
          <w:rFonts w:eastAsia="Times New Roman"/>
          <w:bCs/>
          <w:highlight w:val="yellow"/>
          <w:lang w:eastAsia="es-AR"/>
        </w:rPr>
        <w:t xml:space="preserve">4.1.3. Add 500 µL of treatment solution or corresponding </w:t>
      </w:r>
      <w:r w:rsidRPr="000975A7">
        <w:rPr>
          <w:rFonts w:eastAsia="Times New Roman"/>
          <w:bCs/>
          <w:color w:val="000000" w:themeColor="text1"/>
          <w:highlight w:val="yellow"/>
          <w:lang w:eastAsia="es-AR"/>
        </w:rPr>
        <w:t>control</w:t>
      </w:r>
      <w:r w:rsidR="00E9174F" w:rsidRPr="000975A7">
        <w:rPr>
          <w:rFonts w:eastAsia="Times New Roman"/>
          <w:bCs/>
          <w:color w:val="000000" w:themeColor="text1"/>
          <w:highlight w:val="yellow"/>
          <w:lang w:eastAsia="es-AR"/>
        </w:rPr>
        <w:t xml:space="preserve"> to the 500 µL egg suspension</w:t>
      </w:r>
      <w:r w:rsidRPr="000975A7">
        <w:rPr>
          <w:rFonts w:eastAsia="Times New Roman"/>
          <w:bCs/>
          <w:color w:val="000000" w:themeColor="text1"/>
          <w:highlight w:val="yellow"/>
          <w:lang w:eastAsia="es-AR"/>
        </w:rPr>
        <w:t xml:space="preserve">. </w:t>
      </w:r>
      <w:r w:rsidRPr="000975A7">
        <w:rPr>
          <w:rFonts w:eastAsia="Times New Roman"/>
          <w:bCs/>
          <w:highlight w:val="yellow"/>
          <w:lang w:eastAsia="es-AR"/>
        </w:rPr>
        <w:t xml:space="preserve">Incubate at 22 °C for 4–8 h. Define the incubation time in advance and keep it constant across experiments (e.g., 6 h), as variations </w:t>
      </w:r>
      <w:r w:rsidR="004A4D17" w:rsidRPr="000975A7">
        <w:rPr>
          <w:rFonts w:eastAsia="Times New Roman"/>
          <w:bCs/>
          <w:highlight w:val="yellow"/>
          <w:lang w:eastAsia="es-AR"/>
        </w:rPr>
        <w:t xml:space="preserve">in this time </w:t>
      </w:r>
      <w:r w:rsidRPr="000975A7">
        <w:rPr>
          <w:rFonts w:eastAsia="Times New Roman"/>
          <w:bCs/>
          <w:highlight w:val="yellow"/>
          <w:lang w:eastAsia="es-AR"/>
        </w:rPr>
        <w:t>directly affect drug exposure.</w:t>
      </w:r>
      <w:r w:rsidR="00E9174F" w:rsidRPr="000975A7">
        <w:rPr>
          <w:rFonts w:eastAsia="Times New Roman"/>
          <w:bCs/>
          <w:highlight w:val="yellow"/>
          <w:lang w:eastAsia="es-AR"/>
        </w:rPr>
        <w:t xml:space="preserve"> </w:t>
      </w:r>
    </w:p>
    <w:p w14:paraId="2A3C2AD0" w14:textId="77777777" w:rsidR="004A4D17" w:rsidRPr="000975A7" w:rsidRDefault="004A4D17" w:rsidP="002C6059">
      <w:pPr>
        <w:spacing w:before="240"/>
        <w:contextualSpacing/>
        <w:rPr>
          <w:rFonts w:eastAsia="Times New Roman"/>
          <w:bCs/>
          <w:color w:val="FF0000"/>
          <w:highlight w:val="yellow"/>
          <w:lang w:eastAsia="es-AR"/>
        </w:rPr>
      </w:pPr>
    </w:p>
    <w:p w14:paraId="0FA9EAE1" w14:textId="688706A2" w:rsidR="00E84517" w:rsidRPr="000975A7" w:rsidRDefault="007F2C29" w:rsidP="002C6059">
      <w:pPr>
        <w:spacing w:before="240"/>
        <w:contextualSpacing/>
        <w:rPr>
          <w:rFonts w:eastAsia="Times New Roman"/>
          <w:bCs/>
          <w:color w:val="000000" w:themeColor="text1"/>
          <w:highlight w:val="yellow"/>
          <w:lang w:eastAsia="es-AR"/>
        </w:rPr>
      </w:pPr>
      <w:r w:rsidRPr="000975A7">
        <w:rPr>
          <w:rFonts w:eastAsia="Times New Roman"/>
          <w:bCs/>
          <w:color w:val="000000" w:themeColor="text1"/>
          <w:highlight w:val="yellow"/>
          <w:lang w:eastAsia="es-AR"/>
        </w:rPr>
        <w:t xml:space="preserve">NOTE: </w:t>
      </w:r>
      <w:r w:rsidR="00E9174F" w:rsidRPr="000975A7">
        <w:rPr>
          <w:rFonts w:eastAsia="Times New Roman"/>
          <w:bCs/>
          <w:color w:val="000000" w:themeColor="text1"/>
          <w:highlight w:val="yellow"/>
          <w:lang w:eastAsia="es-AR"/>
        </w:rPr>
        <w:t>Prepare treatment solutions at 2</w:t>
      </w:r>
      <w:r w:rsidR="00561A9C" w:rsidRPr="000975A7">
        <w:rPr>
          <w:color w:val="000000" w:themeColor="text1"/>
          <w:highlight w:val="yellow"/>
        </w:rPr>
        <w:t>x</w:t>
      </w:r>
      <w:r w:rsidR="00E9174F" w:rsidRPr="000975A7">
        <w:rPr>
          <w:rFonts w:eastAsia="Times New Roman"/>
          <w:bCs/>
          <w:color w:val="000000" w:themeColor="text1"/>
          <w:highlight w:val="yellow"/>
          <w:lang w:eastAsia="es-AR"/>
        </w:rPr>
        <w:t xml:space="preserve"> the desired final concentration so that dilution after mixing with the egg suspension yields the intended final working concentration.</w:t>
      </w:r>
    </w:p>
    <w:p w14:paraId="6D1D4330" w14:textId="77777777" w:rsidR="00E03DF9" w:rsidRPr="000975A7" w:rsidRDefault="00E03DF9" w:rsidP="002C6059">
      <w:pPr>
        <w:spacing w:before="240"/>
        <w:contextualSpacing/>
        <w:rPr>
          <w:rFonts w:eastAsia="Times New Roman"/>
          <w:bCs/>
          <w:highlight w:val="yellow"/>
          <w:lang w:eastAsia="es-AR"/>
        </w:rPr>
      </w:pPr>
    </w:p>
    <w:p w14:paraId="04A476A9" w14:textId="3BC250CA"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 xml:space="preserve">4.1.4. Maintain </w:t>
      </w:r>
      <w:r w:rsidRPr="000975A7">
        <w:rPr>
          <w:rFonts w:eastAsia="Times New Roman"/>
          <w:bCs/>
          <w:color w:val="000000" w:themeColor="text1"/>
          <w:highlight w:val="yellow"/>
          <w:lang w:eastAsia="es-AR"/>
        </w:rPr>
        <w:t xml:space="preserve">continuous gentle agitation during incubation using a tube rotator </w:t>
      </w:r>
      <w:r w:rsidR="00CE3B95" w:rsidRPr="000975A7">
        <w:rPr>
          <w:color w:val="000000" w:themeColor="text1"/>
          <w:highlight w:val="yellow"/>
        </w:rPr>
        <w:t xml:space="preserve">(e.g., 5–20 rpm vertical rotation) </w:t>
      </w:r>
      <w:r w:rsidRPr="000975A7">
        <w:rPr>
          <w:rFonts w:eastAsia="Times New Roman"/>
          <w:bCs/>
          <w:color w:val="000000" w:themeColor="text1"/>
          <w:highlight w:val="yellow"/>
          <w:lang w:eastAsia="es-AR"/>
        </w:rPr>
        <w:t xml:space="preserve">or </w:t>
      </w:r>
      <w:r w:rsidRPr="000975A7">
        <w:rPr>
          <w:rFonts w:eastAsia="Times New Roman"/>
          <w:bCs/>
          <w:highlight w:val="yellow"/>
          <w:lang w:eastAsia="es-AR"/>
        </w:rPr>
        <w:t>rocking platform. Ensure that tubes remain in constant motion to prevent egg sedimentation and to promote uniform exposure. This step is critical, as static conditions lead to egg accumulation and heterogeneous drug exposure.</w:t>
      </w:r>
    </w:p>
    <w:p w14:paraId="523FBC6D" w14:textId="77777777" w:rsidR="00E03DF9" w:rsidRPr="000975A7" w:rsidRDefault="00E03DF9" w:rsidP="002C6059">
      <w:pPr>
        <w:spacing w:before="240"/>
        <w:contextualSpacing/>
        <w:rPr>
          <w:rFonts w:eastAsia="Times New Roman"/>
          <w:bCs/>
          <w:highlight w:val="yellow"/>
          <w:lang w:eastAsia="es-AR"/>
        </w:rPr>
      </w:pPr>
    </w:p>
    <w:p w14:paraId="3468D85C" w14:textId="2FDA4333"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4.1.5. Centrifuge the tubes at</w:t>
      </w:r>
      <w:r w:rsidR="00CE3B95" w:rsidRPr="000975A7">
        <w:rPr>
          <w:rFonts w:eastAsia="Times New Roman"/>
          <w:bCs/>
          <w:highlight w:val="yellow"/>
          <w:lang w:eastAsia="es-AR"/>
        </w:rPr>
        <w:t xml:space="preserve"> </w:t>
      </w:r>
      <w:r w:rsidR="004011AC" w:rsidRPr="000975A7">
        <w:rPr>
          <w:color w:val="000000" w:themeColor="text1"/>
          <w:highlight w:val="yellow"/>
        </w:rPr>
        <w:t>3</w:t>
      </w:r>
      <w:r w:rsidR="00EF4D04" w:rsidRPr="000975A7">
        <w:rPr>
          <w:color w:val="000000" w:themeColor="text1"/>
          <w:highlight w:val="yellow"/>
        </w:rPr>
        <w:t>,</w:t>
      </w:r>
      <w:r w:rsidR="004011AC" w:rsidRPr="000975A7">
        <w:rPr>
          <w:color w:val="000000" w:themeColor="text1"/>
          <w:highlight w:val="yellow"/>
        </w:rPr>
        <w:t>4</w:t>
      </w:r>
      <w:r w:rsidR="00211B0F" w:rsidRPr="000975A7">
        <w:rPr>
          <w:color w:val="000000" w:themeColor="text1"/>
          <w:highlight w:val="yellow"/>
        </w:rPr>
        <w:t>2</w:t>
      </w:r>
      <w:r w:rsidR="004011AC" w:rsidRPr="000975A7">
        <w:rPr>
          <w:color w:val="000000" w:themeColor="text1"/>
          <w:highlight w:val="yellow"/>
        </w:rPr>
        <w:t xml:space="preserve">0 </w:t>
      </w:r>
      <w:r w:rsidR="00EF4D04" w:rsidRPr="000975A7">
        <w:rPr>
          <w:color w:val="000000" w:themeColor="text1"/>
          <w:highlight w:val="yellow"/>
        </w:rPr>
        <w:t>×</w:t>
      </w:r>
      <w:r w:rsidR="006254A4" w:rsidRPr="000975A7">
        <w:rPr>
          <w:color w:val="000000" w:themeColor="text1"/>
          <w:highlight w:val="yellow"/>
        </w:rPr>
        <w:t xml:space="preserve"> </w:t>
      </w:r>
      <w:r w:rsidR="002650A1" w:rsidRPr="000975A7">
        <w:rPr>
          <w:i/>
          <w:iCs/>
          <w:color w:val="000000" w:themeColor="text1"/>
          <w:highlight w:val="yellow"/>
        </w:rPr>
        <w:t>g</w:t>
      </w:r>
      <w:r w:rsidR="002650A1" w:rsidRPr="000975A7">
        <w:rPr>
          <w:color w:val="000000" w:themeColor="text1"/>
          <w:highlight w:val="yellow"/>
        </w:rPr>
        <w:t xml:space="preserve"> </w:t>
      </w:r>
      <w:r w:rsidR="00847252" w:rsidRPr="000975A7">
        <w:rPr>
          <w:rFonts w:eastAsia="Times New Roman"/>
          <w:bCs/>
          <w:highlight w:val="yellow"/>
          <w:lang w:eastAsia="es-AR"/>
        </w:rPr>
        <w:t xml:space="preserve">for 3 min (18–25 °C) </w:t>
      </w:r>
      <w:r w:rsidRPr="000975A7">
        <w:rPr>
          <w:rFonts w:eastAsia="Times New Roman"/>
          <w:bCs/>
          <w:highlight w:val="yellow"/>
          <w:lang w:eastAsia="es-AR"/>
        </w:rPr>
        <w:t>after incubation. Identify the pellet, which appears as a small white deposit on the tube wall. Orient tubes consistently (e.g., mark one side) before centrifugation to facilitate rapid pellet localization and prevent accidental loss during supernatant removal.</w:t>
      </w:r>
    </w:p>
    <w:p w14:paraId="652351ED" w14:textId="77777777" w:rsidR="00E03DF9" w:rsidRPr="000975A7" w:rsidRDefault="00E03DF9" w:rsidP="002C6059">
      <w:pPr>
        <w:spacing w:before="240"/>
        <w:contextualSpacing/>
        <w:rPr>
          <w:rFonts w:eastAsia="Times New Roman"/>
          <w:bCs/>
          <w:highlight w:val="yellow"/>
          <w:lang w:eastAsia="es-AR"/>
        </w:rPr>
      </w:pPr>
    </w:p>
    <w:p w14:paraId="35410648" w14:textId="5A7FEE5D"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 xml:space="preserve">4.1.6. Remove the supernatant carefully without disturbing the pellet. Wash the eggs three times </w:t>
      </w:r>
      <w:r w:rsidRPr="000975A7">
        <w:rPr>
          <w:rFonts w:eastAsia="Times New Roman"/>
          <w:bCs/>
          <w:highlight w:val="yellow"/>
          <w:lang w:eastAsia="es-AR"/>
        </w:rPr>
        <w:lastRenderedPageBreak/>
        <w:t>with M9 buffer to eliminate residual compound. Resuspend the final pellet in 240 µL of M9 buffer.</w:t>
      </w:r>
    </w:p>
    <w:p w14:paraId="1197ECCC" w14:textId="77777777" w:rsidR="00E03DF9" w:rsidRPr="000975A7" w:rsidRDefault="00E03DF9" w:rsidP="002C6059">
      <w:pPr>
        <w:spacing w:before="240"/>
        <w:contextualSpacing/>
        <w:rPr>
          <w:rFonts w:eastAsia="Times New Roman"/>
          <w:bCs/>
          <w:highlight w:val="yellow"/>
          <w:lang w:eastAsia="es-AR"/>
        </w:rPr>
      </w:pPr>
    </w:p>
    <w:p w14:paraId="1A9ACF3A" w14:textId="7E6E8E62" w:rsidR="00E84517" w:rsidRDefault="001F0E4F" w:rsidP="002C6059">
      <w:pPr>
        <w:spacing w:before="240"/>
        <w:contextualSpacing/>
        <w:rPr>
          <w:rFonts w:eastAsia="Times New Roman"/>
          <w:bCs/>
          <w:lang w:eastAsia="es-AR"/>
        </w:rPr>
      </w:pPr>
      <w:r w:rsidRPr="000975A7">
        <w:rPr>
          <w:rFonts w:eastAsia="Times New Roman"/>
          <w:bCs/>
          <w:color w:val="000000" w:themeColor="text1"/>
          <w:highlight w:val="yellow"/>
          <w:lang w:eastAsia="es-AR"/>
        </w:rPr>
        <w:t xml:space="preserve">4.1.7. </w:t>
      </w:r>
      <w:r w:rsidR="00E84517" w:rsidRPr="000975A7">
        <w:rPr>
          <w:rFonts w:eastAsia="Times New Roman"/>
          <w:bCs/>
          <w:highlight w:val="yellow"/>
          <w:lang w:eastAsia="es-AR"/>
        </w:rPr>
        <w:t>Plate the suspension onto agar plates by dispensing 20 µL per quadrant. Use three plates per condition. Allow drops to dry completely before moving or inverting plates to prevent egg displacement across the surface.</w:t>
      </w:r>
    </w:p>
    <w:p w14:paraId="225BE6A4" w14:textId="77777777" w:rsidR="00E03DF9" w:rsidRPr="002C6059" w:rsidRDefault="00E03DF9" w:rsidP="002C6059">
      <w:pPr>
        <w:spacing w:before="240"/>
        <w:contextualSpacing/>
        <w:rPr>
          <w:rFonts w:eastAsia="Times New Roman"/>
          <w:bCs/>
          <w:lang w:eastAsia="es-AR"/>
        </w:rPr>
      </w:pPr>
    </w:p>
    <w:p w14:paraId="3E806322" w14:textId="65A3C8A2" w:rsidR="00E84517" w:rsidRDefault="00E84517" w:rsidP="002C6059">
      <w:pPr>
        <w:spacing w:before="240"/>
        <w:contextualSpacing/>
        <w:rPr>
          <w:rFonts w:eastAsia="Times New Roman"/>
          <w:bCs/>
          <w:lang w:eastAsia="es-AR"/>
        </w:rPr>
      </w:pPr>
      <w:r w:rsidRPr="002C6059">
        <w:rPr>
          <w:rFonts w:eastAsia="Times New Roman"/>
          <w:bCs/>
          <w:lang w:eastAsia="es-AR"/>
        </w:rPr>
        <w:t>NOTE: Start with a larger total volume of egg suspension than strictly required to compensate for egg loss during washing steps and ensure sufficient final sample size for plating and counting.</w:t>
      </w:r>
      <w:r w:rsidR="005E1E1B">
        <w:rPr>
          <w:rFonts w:eastAsia="Times New Roman"/>
          <w:bCs/>
          <w:lang w:eastAsia="es-AR"/>
        </w:rPr>
        <w:t xml:space="preserve"> </w:t>
      </w:r>
      <w:r w:rsidRPr="002C6059">
        <w:rPr>
          <w:rFonts w:eastAsia="Times New Roman"/>
          <w:bCs/>
          <w:lang w:eastAsia="es-AR"/>
        </w:rPr>
        <w:t>To simplify the procedure and reduce agar plate use</w:t>
      </w:r>
      <w:r w:rsidR="00E03DF9">
        <w:rPr>
          <w:rFonts w:eastAsia="Times New Roman"/>
          <w:bCs/>
          <w:lang w:eastAsia="es-AR"/>
        </w:rPr>
        <w:t xml:space="preserve">, </w:t>
      </w:r>
      <w:r w:rsidRPr="002C6059">
        <w:rPr>
          <w:rFonts w:eastAsia="Times New Roman"/>
          <w:bCs/>
          <w:lang w:eastAsia="es-AR"/>
        </w:rPr>
        <w:t>particularly in teaching settings</w:t>
      </w:r>
      <w:r w:rsidR="00E03DF9">
        <w:rPr>
          <w:rFonts w:eastAsia="Times New Roman"/>
          <w:bCs/>
          <w:lang w:eastAsia="es-AR"/>
        </w:rPr>
        <w:t xml:space="preserve">, </w:t>
      </w:r>
      <w:r w:rsidRPr="002C6059">
        <w:rPr>
          <w:rFonts w:eastAsia="Times New Roman"/>
          <w:bCs/>
          <w:lang w:eastAsia="es-AR"/>
        </w:rPr>
        <w:t xml:space="preserve">transfer the resuspended eggs directly into a </w:t>
      </w:r>
      <w:proofErr w:type="spellStart"/>
      <w:r w:rsidRPr="002C6059">
        <w:rPr>
          <w:rFonts w:eastAsia="Times New Roman"/>
          <w:bCs/>
          <w:lang w:eastAsia="es-AR"/>
        </w:rPr>
        <w:t>multiwell</w:t>
      </w:r>
      <w:proofErr w:type="spellEnd"/>
      <w:r w:rsidRPr="002C6059">
        <w:rPr>
          <w:rFonts w:eastAsia="Times New Roman"/>
          <w:bCs/>
          <w:lang w:eastAsia="es-AR"/>
        </w:rPr>
        <w:t xml:space="preserve"> plate </w:t>
      </w:r>
      <w:r w:rsidR="005E1E1B">
        <w:rPr>
          <w:rFonts w:eastAsia="Times New Roman"/>
          <w:bCs/>
          <w:lang w:eastAsia="es-AR"/>
        </w:rPr>
        <w:t>rather than onto</w:t>
      </w:r>
      <w:r w:rsidRPr="002C6059">
        <w:rPr>
          <w:rFonts w:eastAsia="Times New Roman"/>
          <w:bCs/>
          <w:lang w:eastAsia="es-AR"/>
        </w:rPr>
        <w:t xml:space="preserve"> agar plates. Adjust the final volume to 200 µL per well and fill unused wells with sterile water to minimize evaporation.</w:t>
      </w:r>
    </w:p>
    <w:p w14:paraId="2FF8F186" w14:textId="77777777" w:rsidR="00E03DF9" w:rsidRPr="002C6059" w:rsidRDefault="00E03DF9" w:rsidP="002C6059">
      <w:pPr>
        <w:spacing w:before="240"/>
        <w:contextualSpacing/>
        <w:rPr>
          <w:rFonts w:eastAsia="Times New Roman"/>
          <w:bCs/>
          <w:lang w:eastAsia="es-AR"/>
        </w:rPr>
      </w:pPr>
    </w:p>
    <w:p w14:paraId="5E67F614" w14:textId="5355E514" w:rsidR="00E84517" w:rsidRDefault="00E84517" w:rsidP="002C6059">
      <w:pPr>
        <w:spacing w:before="240"/>
        <w:contextualSpacing/>
        <w:rPr>
          <w:rFonts w:eastAsia="Times New Roman"/>
          <w:bCs/>
          <w:lang w:eastAsia="es-AR"/>
        </w:rPr>
      </w:pPr>
      <w:r w:rsidRPr="002C6059">
        <w:rPr>
          <w:rFonts w:eastAsia="Times New Roman"/>
          <w:bCs/>
          <w:lang w:eastAsia="es-AR"/>
        </w:rPr>
        <w:t>4.2</w:t>
      </w:r>
      <w:r w:rsidR="0001227C">
        <w:rPr>
          <w:rFonts w:eastAsia="Times New Roman"/>
          <w:bCs/>
          <w:lang w:eastAsia="es-AR"/>
        </w:rPr>
        <w:t>.</w:t>
      </w:r>
      <w:r w:rsidRPr="002C6059">
        <w:rPr>
          <w:rFonts w:eastAsia="Times New Roman"/>
          <w:bCs/>
          <w:lang w:eastAsia="es-AR"/>
        </w:rPr>
        <w:t xml:space="preserve"> Direct egg exposure on drug-containing agar plates</w:t>
      </w:r>
    </w:p>
    <w:p w14:paraId="7D3C19D9" w14:textId="77777777" w:rsidR="00E03DF9" w:rsidRPr="002C6059" w:rsidRDefault="00E03DF9" w:rsidP="002C6059">
      <w:pPr>
        <w:spacing w:before="240"/>
        <w:contextualSpacing/>
        <w:rPr>
          <w:rFonts w:eastAsia="Times New Roman"/>
          <w:bCs/>
          <w:lang w:eastAsia="es-AR"/>
        </w:rPr>
      </w:pPr>
    </w:p>
    <w:p w14:paraId="5558383A" w14:textId="7932F543" w:rsidR="00E84517" w:rsidRDefault="00E84517" w:rsidP="002C6059">
      <w:pPr>
        <w:spacing w:before="240"/>
        <w:contextualSpacing/>
        <w:rPr>
          <w:bCs/>
          <w:lang w:eastAsia="es-AR"/>
        </w:rPr>
      </w:pPr>
      <w:r w:rsidRPr="002C6059">
        <w:rPr>
          <w:rFonts w:eastAsia="Times New Roman"/>
          <w:bCs/>
          <w:lang w:eastAsia="es-AR"/>
        </w:rPr>
        <w:t xml:space="preserve">4.2.1. </w:t>
      </w:r>
      <w:r w:rsidRPr="002C6059">
        <w:rPr>
          <w:bCs/>
          <w:lang w:eastAsia="es-AR"/>
        </w:rPr>
        <w:t>Prepare an agar solution containing only agar and sterile distilled water (1.7 g agar in 100 mL). Heat until fully dissolved and maintain the solution in liquid form. Allow the agar to cool to 50–55</w:t>
      </w:r>
      <w:r w:rsidR="00772616">
        <w:rPr>
          <w:bCs/>
          <w:lang w:eastAsia="es-AR"/>
        </w:rPr>
        <w:t xml:space="preserve"> </w:t>
      </w:r>
      <w:r w:rsidRPr="002C6059">
        <w:rPr>
          <w:bCs/>
          <w:lang w:eastAsia="es-AR"/>
        </w:rPr>
        <w:t xml:space="preserve">°C before adding any compound, and monitor the temperature using a laboratory thermometer. This step is critical to preserve compound stability and ensure homogeneous incorporation, as previously </w:t>
      </w:r>
      <w:r w:rsidRPr="002650A1">
        <w:rPr>
          <w:bCs/>
          <w:lang w:eastAsia="es-AR"/>
        </w:rPr>
        <w:t>described</w:t>
      </w:r>
      <w:r w:rsidR="009554A9">
        <w:rPr>
          <w:rFonts w:eastAsia="Times New Roman"/>
          <w:color w:val="000000"/>
          <w:vertAlign w:val="superscript"/>
        </w:rPr>
        <w:t>2</w:t>
      </w:r>
      <w:r w:rsidR="00FE2434">
        <w:rPr>
          <w:rFonts w:eastAsia="Times New Roman"/>
          <w:color w:val="000000"/>
          <w:vertAlign w:val="superscript"/>
        </w:rPr>
        <w:t>8</w:t>
      </w:r>
      <w:r w:rsidRPr="002650A1">
        <w:rPr>
          <w:bCs/>
          <w:lang w:eastAsia="es-AR"/>
        </w:rPr>
        <w:t>.</w:t>
      </w:r>
      <w:r w:rsidRPr="002C6059">
        <w:rPr>
          <w:bCs/>
          <w:lang w:eastAsia="es-AR"/>
        </w:rPr>
        <w:t xml:space="preserve"> Prepare at least five concentrations per compound to enable concentration</w:t>
      </w:r>
      <w:r w:rsidR="00BC4D89">
        <w:rPr>
          <w:bCs/>
          <w:lang w:eastAsia="es-AR"/>
        </w:rPr>
        <w:t>–</w:t>
      </w:r>
      <w:r w:rsidRPr="002C6059">
        <w:rPr>
          <w:bCs/>
          <w:lang w:eastAsia="es-AR"/>
        </w:rPr>
        <w:t>response analysis and IC</w:t>
      </w:r>
      <w:r w:rsidR="00AA5455" w:rsidRPr="00AA5455">
        <w:rPr>
          <w:bCs/>
          <w:vertAlign w:val="subscript"/>
          <w:lang w:eastAsia="es-AR"/>
        </w:rPr>
        <w:t>50</w:t>
      </w:r>
      <w:r w:rsidRPr="002C6059">
        <w:rPr>
          <w:bCs/>
          <w:lang w:eastAsia="es-AR"/>
        </w:rPr>
        <w:t xml:space="preserve"> estimation.</w:t>
      </w:r>
    </w:p>
    <w:p w14:paraId="7FB0DA80" w14:textId="77777777" w:rsidR="009554A9" w:rsidRDefault="009554A9" w:rsidP="002C6059">
      <w:pPr>
        <w:spacing w:before="240"/>
        <w:contextualSpacing/>
        <w:rPr>
          <w:bCs/>
          <w:color w:val="FF0000"/>
          <w:lang w:eastAsia="es-AR"/>
        </w:rPr>
      </w:pPr>
    </w:p>
    <w:p w14:paraId="6E951100" w14:textId="69C8C110" w:rsidR="00E03DF9" w:rsidRPr="00931A5E" w:rsidRDefault="007F2C29" w:rsidP="002C6059">
      <w:pPr>
        <w:spacing w:before="240"/>
        <w:contextualSpacing/>
        <w:rPr>
          <w:bCs/>
          <w:color w:val="000000" w:themeColor="text1"/>
          <w:lang w:eastAsia="es-AR"/>
        </w:rPr>
      </w:pPr>
      <w:r w:rsidRPr="00931A5E">
        <w:rPr>
          <w:bCs/>
          <w:color w:val="000000" w:themeColor="text1"/>
          <w:lang w:eastAsia="es-AR"/>
        </w:rPr>
        <w:t xml:space="preserve">NOTE: </w:t>
      </w:r>
      <w:r w:rsidR="00612F00" w:rsidRPr="00931A5E">
        <w:rPr>
          <w:bCs/>
          <w:color w:val="000000" w:themeColor="text1"/>
          <w:lang w:eastAsia="es-AR"/>
        </w:rPr>
        <w:t>Do not add bacterial food sources. In the absence of food, hatched larvae enter synchronized L1 developmental arrest, preventing progression to later larval stages during the assay period</w:t>
      </w:r>
      <w:bookmarkStart w:id="1" w:name="_Hlk230789552"/>
      <w:r w:rsidR="00931A5E" w:rsidRPr="00931A5E">
        <w:rPr>
          <w:color w:val="000000" w:themeColor="text1"/>
          <w:vertAlign w:val="superscript"/>
        </w:rPr>
        <w:t>2</w:t>
      </w:r>
      <w:r w:rsidR="00FE2434">
        <w:rPr>
          <w:color w:val="000000" w:themeColor="text1"/>
          <w:vertAlign w:val="superscript"/>
        </w:rPr>
        <w:t>6</w:t>
      </w:r>
      <w:r w:rsidR="00931A5E" w:rsidRPr="00931A5E">
        <w:rPr>
          <w:color w:val="000000" w:themeColor="text1"/>
          <w:vertAlign w:val="superscript"/>
        </w:rPr>
        <w:t>,3</w:t>
      </w:r>
      <w:r w:rsidR="00FE2434">
        <w:rPr>
          <w:color w:val="000000" w:themeColor="text1"/>
          <w:vertAlign w:val="superscript"/>
        </w:rPr>
        <w:t>3</w:t>
      </w:r>
      <w:r w:rsidRPr="00931A5E">
        <w:rPr>
          <w:color w:val="000000" w:themeColor="text1"/>
        </w:rPr>
        <w:t xml:space="preserve">. </w:t>
      </w:r>
      <w:bookmarkEnd w:id="1"/>
    </w:p>
    <w:p w14:paraId="3EEFF38D" w14:textId="77777777" w:rsidR="009554A9" w:rsidRDefault="009554A9" w:rsidP="002C6059">
      <w:pPr>
        <w:spacing w:before="240"/>
        <w:contextualSpacing/>
        <w:rPr>
          <w:rFonts w:eastAsia="Times New Roman"/>
          <w:bCs/>
          <w:lang w:eastAsia="es-AR"/>
        </w:rPr>
      </w:pPr>
    </w:p>
    <w:p w14:paraId="3471F68B" w14:textId="1F98AB4A" w:rsidR="00E84517" w:rsidRDefault="00E84517" w:rsidP="002C6059">
      <w:pPr>
        <w:spacing w:before="240"/>
        <w:contextualSpacing/>
        <w:rPr>
          <w:rFonts w:eastAsia="Times New Roman"/>
          <w:bCs/>
          <w:lang w:eastAsia="es-AR"/>
        </w:rPr>
      </w:pPr>
      <w:r w:rsidRPr="002C6059">
        <w:rPr>
          <w:rFonts w:eastAsia="Times New Roman"/>
          <w:bCs/>
          <w:lang w:eastAsia="es-AR"/>
        </w:rPr>
        <w:t xml:space="preserve">4.2.2. Add the appropriate volume of drug solution or vehicle control to the cooled agar. Mix gently by slow inversion to ensure homogeneous distribution. Avoid </w:t>
      </w:r>
      <w:proofErr w:type="spellStart"/>
      <w:r w:rsidRPr="002C6059">
        <w:rPr>
          <w:rFonts w:eastAsia="Times New Roman"/>
          <w:bCs/>
          <w:lang w:eastAsia="es-AR"/>
        </w:rPr>
        <w:t>vortexing</w:t>
      </w:r>
      <w:proofErr w:type="spellEnd"/>
      <w:r w:rsidRPr="002C6059">
        <w:rPr>
          <w:rFonts w:eastAsia="Times New Roman"/>
          <w:bCs/>
          <w:lang w:eastAsia="es-AR"/>
        </w:rPr>
        <w:t xml:space="preserve"> or vigorous shaking to prevent bubble formation.</w:t>
      </w:r>
    </w:p>
    <w:p w14:paraId="5525E63F" w14:textId="77777777" w:rsidR="00E03DF9" w:rsidRPr="002C6059" w:rsidRDefault="00E03DF9" w:rsidP="002C6059">
      <w:pPr>
        <w:spacing w:before="240"/>
        <w:contextualSpacing/>
        <w:rPr>
          <w:rFonts w:eastAsia="Times New Roman"/>
          <w:bCs/>
          <w:lang w:eastAsia="es-AR"/>
        </w:rPr>
      </w:pPr>
    </w:p>
    <w:p w14:paraId="130BF470" w14:textId="77777777" w:rsidR="00E84517" w:rsidRDefault="00E84517" w:rsidP="002C6059">
      <w:pPr>
        <w:spacing w:before="240"/>
        <w:contextualSpacing/>
        <w:rPr>
          <w:rFonts w:eastAsia="Times New Roman"/>
          <w:bCs/>
          <w:lang w:eastAsia="es-AR"/>
        </w:rPr>
      </w:pPr>
      <w:r w:rsidRPr="002C6059">
        <w:rPr>
          <w:rFonts w:eastAsia="Times New Roman"/>
          <w:bCs/>
          <w:lang w:eastAsia="es-AR"/>
        </w:rPr>
        <w:t>4.2.3. Immediately pour approximately 3 mL of agar into 35 mm Petri dishes. Work steadily to maintain consistent temperature and plate thickness. Prepare at least 3–5 plates per condition.</w:t>
      </w:r>
    </w:p>
    <w:p w14:paraId="6F1C0F0B" w14:textId="77777777" w:rsidR="00E03DF9" w:rsidRPr="002C6059" w:rsidRDefault="00E03DF9" w:rsidP="002C6059">
      <w:pPr>
        <w:spacing w:before="240"/>
        <w:contextualSpacing/>
        <w:rPr>
          <w:rFonts w:eastAsia="Times New Roman"/>
          <w:bCs/>
          <w:lang w:eastAsia="es-AR"/>
        </w:rPr>
      </w:pPr>
    </w:p>
    <w:p w14:paraId="4CAD1A2B" w14:textId="2EA88A27" w:rsidR="00E84517" w:rsidRDefault="00E84517" w:rsidP="002C6059">
      <w:pPr>
        <w:spacing w:before="240"/>
        <w:contextualSpacing/>
        <w:rPr>
          <w:rFonts w:eastAsia="Times New Roman"/>
          <w:bCs/>
          <w:lang w:eastAsia="es-AR"/>
        </w:rPr>
      </w:pPr>
      <w:r w:rsidRPr="002C6059">
        <w:rPr>
          <w:rFonts w:eastAsia="Times New Roman"/>
          <w:bCs/>
          <w:lang w:eastAsia="es-AR"/>
        </w:rPr>
        <w:t>4.2.4. Storage and handling of plates</w:t>
      </w:r>
      <w:r w:rsidR="00753744">
        <w:rPr>
          <w:rFonts w:eastAsia="Times New Roman"/>
          <w:bCs/>
          <w:lang w:eastAsia="es-AR"/>
        </w:rPr>
        <w:t xml:space="preserve"> as follows</w:t>
      </w:r>
      <w:r w:rsidRPr="002C6059">
        <w:rPr>
          <w:rFonts w:eastAsia="Times New Roman"/>
          <w:bCs/>
          <w:lang w:eastAsia="es-AR"/>
        </w:rPr>
        <w:t>: Allow plates to solidify at room temperature on a flat surface. Store plates inverted to prevent condensation from reaching the agar surface.</w:t>
      </w:r>
    </w:p>
    <w:p w14:paraId="2609FD37" w14:textId="77777777" w:rsidR="00E03DF9" w:rsidRPr="002C6059" w:rsidRDefault="00E03DF9" w:rsidP="002C6059">
      <w:pPr>
        <w:spacing w:before="240"/>
        <w:contextualSpacing/>
        <w:rPr>
          <w:rFonts w:eastAsia="Times New Roman"/>
          <w:bCs/>
          <w:lang w:eastAsia="es-AR"/>
        </w:rPr>
      </w:pPr>
    </w:p>
    <w:p w14:paraId="27D1C747" w14:textId="1F13E206" w:rsidR="00E84517" w:rsidRDefault="00E84517" w:rsidP="002C6059">
      <w:pPr>
        <w:spacing w:before="240"/>
        <w:contextualSpacing/>
        <w:rPr>
          <w:rFonts w:eastAsia="Times New Roman"/>
          <w:bCs/>
          <w:lang w:eastAsia="es-AR"/>
        </w:rPr>
      </w:pPr>
      <w:r w:rsidRPr="002C6059">
        <w:rPr>
          <w:rFonts w:eastAsia="Times New Roman"/>
          <w:bCs/>
          <w:lang w:eastAsia="es-AR"/>
        </w:rPr>
        <w:t xml:space="preserve">4.2.5. </w:t>
      </w:r>
      <w:r w:rsidR="005D19C2">
        <w:rPr>
          <w:rFonts w:eastAsia="Times New Roman"/>
          <w:bCs/>
          <w:lang w:eastAsia="es-AR"/>
        </w:rPr>
        <w:t>Set up the e</w:t>
      </w:r>
      <w:r w:rsidRPr="002C6059">
        <w:rPr>
          <w:rFonts w:eastAsia="Times New Roman"/>
          <w:bCs/>
          <w:lang w:eastAsia="es-AR"/>
        </w:rPr>
        <w:t>xperiment: Seed</w:t>
      </w:r>
      <w:r w:rsidR="00EC5F6A">
        <w:rPr>
          <w:rFonts w:eastAsia="Times New Roman"/>
          <w:bCs/>
          <w:lang w:eastAsia="es-AR"/>
        </w:rPr>
        <w:t xml:space="preserve"> </w:t>
      </w:r>
      <w:r w:rsidR="00EC5F6A" w:rsidRPr="00943FB2">
        <w:rPr>
          <w:rFonts w:eastAsia="Times New Roman"/>
          <w:bCs/>
          <w:color w:val="000000" w:themeColor="text1"/>
          <w:lang w:eastAsia="es-AR"/>
        </w:rPr>
        <w:t xml:space="preserve">50–100 </w:t>
      </w:r>
      <w:r w:rsidRPr="00943FB2">
        <w:rPr>
          <w:rFonts w:eastAsia="Times New Roman"/>
          <w:bCs/>
          <w:color w:val="000000" w:themeColor="text1"/>
          <w:lang w:eastAsia="es-AR"/>
        </w:rPr>
        <w:t xml:space="preserve">eggs </w:t>
      </w:r>
      <w:r w:rsidRPr="002C6059">
        <w:rPr>
          <w:rFonts w:eastAsia="Times New Roman"/>
          <w:bCs/>
          <w:lang w:eastAsia="es-AR"/>
        </w:rPr>
        <w:t>directly onto the agar plates. Maintain constant experimental parameters, including temperature, incubation time, humidity, and plate preparation timing. Use at least five concentrations for concentration</w:t>
      </w:r>
      <w:r w:rsidR="00BC4D89">
        <w:rPr>
          <w:rFonts w:eastAsia="Times New Roman"/>
          <w:bCs/>
          <w:lang w:eastAsia="es-AR"/>
        </w:rPr>
        <w:t>–</w:t>
      </w:r>
      <w:r w:rsidRPr="002C6059">
        <w:rPr>
          <w:rFonts w:eastAsia="Times New Roman"/>
          <w:bCs/>
          <w:lang w:eastAsia="es-AR"/>
        </w:rPr>
        <w:t>response analysis.</w:t>
      </w:r>
    </w:p>
    <w:p w14:paraId="73A0ED2E" w14:textId="77777777" w:rsidR="00E03DF9" w:rsidRPr="002C6059" w:rsidRDefault="00E03DF9" w:rsidP="002C6059">
      <w:pPr>
        <w:spacing w:before="240"/>
        <w:contextualSpacing/>
        <w:rPr>
          <w:rFonts w:eastAsia="Times New Roman"/>
          <w:bCs/>
          <w:lang w:eastAsia="es-AR"/>
        </w:rPr>
      </w:pPr>
    </w:p>
    <w:p w14:paraId="35D6B899" w14:textId="421DCD03" w:rsidR="00E84517" w:rsidRDefault="00E84517" w:rsidP="002C6059">
      <w:pPr>
        <w:spacing w:before="240"/>
        <w:contextualSpacing/>
        <w:rPr>
          <w:rFonts w:eastAsia="Times New Roman"/>
          <w:bCs/>
          <w:lang w:eastAsia="es-AR"/>
        </w:rPr>
      </w:pPr>
      <w:r w:rsidRPr="002C6059">
        <w:rPr>
          <w:rFonts w:eastAsia="Times New Roman"/>
          <w:bCs/>
          <w:lang w:eastAsia="es-AR"/>
        </w:rPr>
        <w:t>NOTE: Prepare plates 12–24 h before use. Avoid over-drying, as it may affect egg viability and larval movement. Wrap plates to reduce dehydration and protect from light when working with light-sensitive compounds. Store plates in a clean, preferably humidified environment (e.g., a sealed container with moist paper) to minimize variability.</w:t>
      </w:r>
    </w:p>
    <w:p w14:paraId="618A7E69" w14:textId="77777777" w:rsidR="00E03DF9" w:rsidRPr="002C6059" w:rsidRDefault="00E03DF9" w:rsidP="002C6059">
      <w:pPr>
        <w:spacing w:before="240"/>
        <w:contextualSpacing/>
        <w:rPr>
          <w:rFonts w:eastAsia="Times New Roman"/>
          <w:bCs/>
          <w:lang w:eastAsia="es-AR"/>
        </w:rPr>
      </w:pPr>
    </w:p>
    <w:p w14:paraId="09749C34" w14:textId="27E704FC" w:rsidR="00E84517" w:rsidRPr="002C6059" w:rsidRDefault="00E84517" w:rsidP="002C6059">
      <w:pPr>
        <w:spacing w:before="240"/>
        <w:contextualSpacing/>
        <w:rPr>
          <w:rFonts w:eastAsia="Times New Roman"/>
          <w:bCs/>
          <w:lang w:eastAsia="es-AR"/>
        </w:rPr>
      </w:pPr>
      <w:r w:rsidRPr="002C6059">
        <w:rPr>
          <w:rFonts w:eastAsia="Times New Roman"/>
          <w:bCs/>
          <w:lang w:eastAsia="es-AR"/>
        </w:rPr>
        <w:lastRenderedPageBreak/>
        <w:t>4.3</w:t>
      </w:r>
      <w:r w:rsidR="0001227C">
        <w:rPr>
          <w:rFonts w:eastAsia="Times New Roman"/>
          <w:bCs/>
          <w:lang w:eastAsia="es-AR"/>
        </w:rPr>
        <w:t>.</w:t>
      </w:r>
      <w:r w:rsidRPr="002C6059">
        <w:rPr>
          <w:rFonts w:eastAsia="Times New Roman"/>
          <w:bCs/>
          <w:lang w:eastAsia="es-AR"/>
        </w:rPr>
        <w:t xml:space="preserve"> Egg-hatching assay in </w:t>
      </w:r>
      <w:proofErr w:type="spellStart"/>
      <w:r w:rsidRPr="002C6059">
        <w:rPr>
          <w:rFonts w:eastAsia="Times New Roman"/>
          <w:bCs/>
          <w:lang w:eastAsia="es-AR"/>
        </w:rPr>
        <w:t>multiwell</w:t>
      </w:r>
      <w:proofErr w:type="spellEnd"/>
      <w:r w:rsidRPr="002C6059">
        <w:rPr>
          <w:rFonts w:eastAsia="Times New Roman"/>
          <w:bCs/>
          <w:lang w:eastAsia="es-AR"/>
        </w:rPr>
        <w:t xml:space="preserve"> plates (medium- to high-throughput format)</w:t>
      </w:r>
    </w:p>
    <w:p w14:paraId="2A9FB7FA" w14:textId="77777777" w:rsidR="0001227C" w:rsidRDefault="0001227C" w:rsidP="002C6059">
      <w:pPr>
        <w:spacing w:before="240"/>
        <w:contextualSpacing/>
        <w:rPr>
          <w:rFonts w:eastAsia="Times New Roman"/>
          <w:bCs/>
          <w:lang w:eastAsia="es-AR"/>
        </w:rPr>
      </w:pPr>
    </w:p>
    <w:p w14:paraId="59992977" w14:textId="56A2478C" w:rsidR="00E84517" w:rsidRDefault="0001227C" w:rsidP="002C6059">
      <w:pPr>
        <w:spacing w:before="240"/>
        <w:contextualSpacing/>
        <w:rPr>
          <w:rFonts w:eastAsia="Times New Roman"/>
          <w:bCs/>
          <w:lang w:eastAsia="es-AR"/>
        </w:rPr>
      </w:pPr>
      <w:r>
        <w:rPr>
          <w:rFonts w:eastAsia="Times New Roman"/>
          <w:bCs/>
          <w:lang w:eastAsia="es-AR"/>
        </w:rPr>
        <w:t xml:space="preserve">NOTE: </w:t>
      </w:r>
      <w:r w:rsidR="00E84517" w:rsidRPr="002C6059">
        <w:rPr>
          <w:rFonts w:eastAsia="Times New Roman"/>
          <w:bCs/>
          <w:lang w:eastAsia="es-AR"/>
        </w:rPr>
        <w:t xml:space="preserve">This format is widely used in both </w:t>
      </w:r>
      <w:r w:rsidR="00E84517" w:rsidRPr="002C6059">
        <w:rPr>
          <w:rFonts w:eastAsia="Times New Roman"/>
          <w:bCs/>
          <w:i/>
          <w:iCs/>
          <w:lang w:eastAsia="es-AR"/>
        </w:rPr>
        <w:t>C. elegans</w:t>
      </w:r>
      <w:r w:rsidR="00E84517" w:rsidRPr="002C6059">
        <w:rPr>
          <w:rFonts w:eastAsia="Times New Roman"/>
          <w:bCs/>
          <w:lang w:eastAsia="es-AR"/>
        </w:rPr>
        <w:t xml:space="preserve"> and parasitic nematode studies for medium- to high-throughput screening, enabling parallel evaluation of multiple compounds and concentrations under standardized conditions.</w:t>
      </w:r>
    </w:p>
    <w:p w14:paraId="05BB551B" w14:textId="77777777" w:rsidR="00E03DF9" w:rsidRPr="002C6059" w:rsidRDefault="00E03DF9" w:rsidP="002C6059">
      <w:pPr>
        <w:spacing w:before="240"/>
        <w:contextualSpacing/>
        <w:rPr>
          <w:rFonts w:eastAsia="Times New Roman"/>
          <w:bCs/>
          <w:lang w:eastAsia="es-AR"/>
        </w:rPr>
      </w:pPr>
    </w:p>
    <w:p w14:paraId="63D8AB5F" w14:textId="77777777" w:rsidR="00E84517" w:rsidRDefault="00E84517" w:rsidP="002C6059">
      <w:pPr>
        <w:spacing w:before="240"/>
        <w:contextualSpacing/>
        <w:rPr>
          <w:rFonts w:eastAsia="Times New Roman"/>
          <w:bCs/>
          <w:lang w:eastAsia="es-AR"/>
        </w:rPr>
      </w:pPr>
      <w:r w:rsidRPr="002C6059">
        <w:rPr>
          <w:rFonts w:eastAsia="Times New Roman"/>
          <w:bCs/>
          <w:lang w:eastAsia="es-AR"/>
        </w:rPr>
        <w:t>4.3.1. Well plate preparation and experimental design: Use 96-well plates (or an alternative format depending on throughput needs). Prepare the plate layout in advance and define drug concentrations (arranged across columns), replicates (across rows), and controls, including buffer-only (M9 or water) and vehicle controls (e.g., DMSO or ethanol at the same final concentration used in treatments).</w:t>
      </w:r>
    </w:p>
    <w:p w14:paraId="76DA20BA" w14:textId="77777777" w:rsidR="0001227C" w:rsidRDefault="0001227C" w:rsidP="002C6059">
      <w:pPr>
        <w:spacing w:before="240"/>
        <w:contextualSpacing/>
        <w:rPr>
          <w:rFonts w:eastAsia="Times New Roman"/>
          <w:bCs/>
          <w:color w:val="FF0000"/>
          <w:lang w:eastAsia="es-AR"/>
        </w:rPr>
      </w:pPr>
    </w:p>
    <w:p w14:paraId="5EE74F07" w14:textId="6427AA93" w:rsidR="00E03DF9" w:rsidRPr="00C73419" w:rsidRDefault="00612F00" w:rsidP="002C6059">
      <w:pPr>
        <w:spacing w:before="240"/>
        <w:contextualSpacing/>
        <w:rPr>
          <w:rFonts w:eastAsia="Times New Roman"/>
          <w:bCs/>
          <w:color w:val="000000" w:themeColor="text1"/>
          <w:lang w:eastAsia="es-AR"/>
        </w:rPr>
      </w:pPr>
      <w:r w:rsidRPr="00C73419">
        <w:rPr>
          <w:rFonts w:eastAsia="Times New Roman"/>
          <w:bCs/>
          <w:color w:val="000000" w:themeColor="text1"/>
          <w:lang w:eastAsia="es-AR"/>
        </w:rPr>
        <w:t>NOTE: Use transparent</w:t>
      </w:r>
      <w:r w:rsidR="0054521E" w:rsidRPr="00C73419">
        <w:rPr>
          <w:rFonts w:eastAsia="Times New Roman"/>
          <w:bCs/>
          <w:color w:val="000000" w:themeColor="text1"/>
          <w:lang w:eastAsia="es-AR"/>
        </w:rPr>
        <w:t xml:space="preserve">, flat-bottom </w:t>
      </w:r>
      <w:proofErr w:type="spellStart"/>
      <w:r w:rsidR="0054521E" w:rsidRPr="00C73419">
        <w:rPr>
          <w:rFonts w:eastAsia="Times New Roman"/>
          <w:bCs/>
          <w:color w:val="000000" w:themeColor="text1"/>
          <w:lang w:eastAsia="es-AR"/>
        </w:rPr>
        <w:t>multiwell</w:t>
      </w:r>
      <w:proofErr w:type="spellEnd"/>
      <w:r w:rsidR="0054521E" w:rsidRPr="00C73419">
        <w:rPr>
          <w:rFonts w:eastAsia="Times New Roman"/>
          <w:bCs/>
          <w:color w:val="000000" w:themeColor="text1"/>
          <w:lang w:eastAsia="es-AR"/>
        </w:rPr>
        <w:t xml:space="preserve"> plates to allow direct visualization and counting in each well under transmitted LED illumination with</w:t>
      </w:r>
      <w:r w:rsidRPr="00C73419">
        <w:rPr>
          <w:rFonts w:eastAsia="Times New Roman"/>
          <w:bCs/>
          <w:color w:val="000000" w:themeColor="text1"/>
          <w:lang w:eastAsia="es-AR"/>
        </w:rPr>
        <w:t xml:space="preserve"> a stereomicroscope. Eggs and hatched L1 larvae are quantified directly in the wells without transfer steps, minimizing sample loss and handling artifacts</w:t>
      </w:r>
      <w:r w:rsidR="00C73419" w:rsidRPr="00C73419">
        <w:rPr>
          <w:rFonts w:eastAsia="Times New Roman"/>
          <w:bCs/>
          <w:color w:val="000000" w:themeColor="text1"/>
          <w:lang w:eastAsia="es-AR"/>
        </w:rPr>
        <w:t>.</w:t>
      </w:r>
    </w:p>
    <w:p w14:paraId="60BBD203" w14:textId="77777777" w:rsidR="0001227C" w:rsidRDefault="0001227C" w:rsidP="002C6059">
      <w:pPr>
        <w:spacing w:before="240"/>
        <w:contextualSpacing/>
        <w:rPr>
          <w:rFonts w:eastAsia="Times New Roman"/>
          <w:bCs/>
          <w:lang w:eastAsia="es-AR"/>
        </w:rPr>
      </w:pPr>
    </w:p>
    <w:p w14:paraId="0A333FFF" w14:textId="55DED5C5" w:rsidR="00E84517" w:rsidRDefault="00E84517" w:rsidP="002C6059">
      <w:pPr>
        <w:spacing w:before="240"/>
        <w:contextualSpacing/>
        <w:rPr>
          <w:rFonts w:eastAsia="Times New Roman"/>
          <w:bCs/>
          <w:lang w:eastAsia="es-AR"/>
        </w:rPr>
      </w:pPr>
      <w:r w:rsidRPr="002C6059">
        <w:rPr>
          <w:rFonts w:eastAsia="Times New Roman"/>
          <w:bCs/>
          <w:lang w:eastAsia="es-AR"/>
        </w:rPr>
        <w:t>4.3.2. Preload each well with the appropriate volume of drug solution or control. Use equal volumes across all wells.</w:t>
      </w:r>
    </w:p>
    <w:p w14:paraId="5AF4EFFC" w14:textId="77777777" w:rsidR="00E03DF9" w:rsidRPr="002C6059" w:rsidRDefault="00E03DF9" w:rsidP="002C6059">
      <w:pPr>
        <w:spacing w:before="240"/>
        <w:contextualSpacing/>
        <w:rPr>
          <w:rFonts w:eastAsia="Times New Roman"/>
          <w:bCs/>
          <w:lang w:eastAsia="es-AR"/>
        </w:rPr>
      </w:pPr>
    </w:p>
    <w:p w14:paraId="24C7F8D8" w14:textId="77777777" w:rsidR="00BA7EBB" w:rsidRDefault="00E84517" w:rsidP="002C6059">
      <w:pPr>
        <w:spacing w:before="240"/>
        <w:contextualSpacing/>
        <w:rPr>
          <w:rFonts w:eastAsia="Times New Roman"/>
          <w:bCs/>
          <w:lang w:eastAsia="es-AR"/>
        </w:rPr>
      </w:pPr>
      <w:r w:rsidRPr="002C6059">
        <w:rPr>
          <w:rFonts w:eastAsia="Times New Roman"/>
          <w:bCs/>
          <w:lang w:eastAsia="es-AR"/>
        </w:rPr>
        <w:t xml:space="preserve">4.3.3. Addition of egg suspension </w:t>
      </w:r>
    </w:p>
    <w:p w14:paraId="205BB95F" w14:textId="77777777" w:rsidR="00934571" w:rsidRDefault="00934571" w:rsidP="002C6059">
      <w:pPr>
        <w:spacing w:before="240"/>
        <w:contextualSpacing/>
        <w:rPr>
          <w:rFonts w:eastAsia="Times New Roman"/>
          <w:bCs/>
          <w:lang w:eastAsia="es-AR"/>
        </w:rPr>
      </w:pPr>
    </w:p>
    <w:p w14:paraId="1DBF10CB" w14:textId="77777777" w:rsidR="00934571" w:rsidRDefault="00BA7EBB" w:rsidP="002C6059">
      <w:pPr>
        <w:spacing w:before="240"/>
        <w:contextualSpacing/>
        <w:rPr>
          <w:rFonts w:eastAsia="Times New Roman"/>
          <w:bCs/>
          <w:lang w:eastAsia="es-AR"/>
        </w:rPr>
      </w:pPr>
      <w:r>
        <w:rPr>
          <w:rFonts w:eastAsia="Times New Roman"/>
          <w:bCs/>
          <w:lang w:eastAsia="es-AR"/>
        </w:rPr>
        <w:t>4.3.3.1.</w:t>
      </w:r>
      <w:r w:rsidR="00934571">
        <w:rPr>
          <w:rFonts w:eastAsia="Times New Roman"/>
          <w:bCs/>
          <w:lang w:eastAsia="es-AR"/>
        </w:rPr>
        <w:t xml:space="preserve"> </w:t>
      </w:r>
      <w:r w:rsidR="00E84517" w:rsidRPr="002C6059">
        <w:rPr>
          <w:rFonts w:eastAsia="Times New Roman"/>
          <w:bCs/>
          <w:lang w:eastAsia="es-AR"/>
        </w:rPr>
        <w:t xml:space="preserve">Prepare a well-homogenized egg suspension with a defined concentration (see Section 2). </w:t>
      </w:r>
    </w:p>
    <w:p w14:paraId="07BC59FD" w14:textId="77777777" w:rsidR="00C056F4" w:rsidRDefault="00C056F4" w:rsidP="002C6059">
      <w:pPr>
        <w:spacing w:before="240"/>
        <w:contextualSpacing/>
        <w:rPr>
          <w:rFonts w:eastAsia="Times New Roman"/>
          <w:bCs/>
          <w:lang w:eastAsia="es-AR"/>
        </w:rPr>
      </w:pPr>
    </w:p>
    <w:p w14:paraId="63969B25" w14:textId="77777777" w:rsidR="00C056F4" w:rsidRDefault="00934571" w:rsidP="002C6059">
      <w:pPr>
        <w:spacing w:before="240"/>
        <w:contextualSpacing/>
        <w:rPr>
          <w:rFonts w:eastAsia="Times New Roman"/>
          <w:bCs/>
          <w:lang w:eastAsia="es-AR"/>
        </w:rPr>
      </w:pPr>
      <w:r>
        <w:rPr>
          <w:rFonts w:eastAsia="Times New Roman"/>
          <w:bCs/>
          <w:lang w:eastAsia="es-AR"/>
        </w:rPr>
        <w:t xml:space="preserve">4.3.3.2. </w:t>
      </w:r>
      <w:r w:rsidR="00E84517" w:rsidRPr="002C6059">
        <w:rPr>
          <w:rFonts w:eastAsia="Times New Roman"/>
          <w:bCs/>
          <w:lang w:eastAsia="es-AR"/>
        </w:rPr>
        <w:t xml:space="preserve">Add an equal volume of egg suspension to each well containing the drug solution. Use a final volume of 200 µL per well. </w:t>
      </w:r>
    </w:p>
    <w:p w14:paraId="617CF2C6" w14:textId="77777777" w:rsidR="00C056F4" w:rsidRDefault="00C056F4" w:rsidP="002C6059">
      <w:pPr>
        <w:spacing w:before="240"/>
        <w:contextualSpacing/>
        <w:rPr>
          <w:rFonts w:eastAsia="Times New Roman"/>
          <w:bCs/>
          <w:lang w:eastAsia="es-AR"/>
        </w:rPr>
      </w:pPr>
    </w:p>
    <w:p w14:paraId="25765884" w14:textId="77777777" w:rsidR="00BF63B0" w:rsidRDefault="00C056F4" w:rsidP="002C6059">
      <w:pPr>
        <w:spacing w:before="240"/>
        <w:contextualSpacing/>
        <w:rPr>
          <w:rFonts w:eastAsia="Times New Roman"/>
          <w:bCs/>
          <w:color w:val="000000" w:themeColor="text1"/>
          <w:lang w:eastAsia="es-AR"/>
        </w:rPr>
      </w:pPr>
      <w:r>
        <w:rPr>
          <w:rFonts w:eastAsia="Times New Roman"/>
          <w:bCs/>
          <w:lang w:eastAsia="es-AR"/>
        </w:rPr>
        <w:t xml:space="preserve">4.3.3.3. </w:t>
      </w:r>
      <w:r w:rsidR="00E84517" w:rsidRPr="002C6059">
        <w:rPr>
          <w:rFonts w:eastAsia="Times New Roman"/>
          <w:bCs/>
          <w:lang w:eastAsia="es-AR"/>
        </w:rPr>
        <w:t xml:space="preserve">Adjust </w:t>
      </w:r>
      <w:r w:rsidR="00982F49">
        <w:rPr>
          <w:rFonts w:eastAsia="Times New Roman"/>
          <w:bCs/>
          <w:lang w:eastAsia="es-AR"/>
        </w:rPr>
        <w:t>the egg density to at least 30 eggs per well (ideally 30–100</w:t>
      </w:r>
      <w:r w:rsidR="00E84517" w:rsidRPr="002C6059">
        <w:rPr>
          <w:rFonts w:eastAsia="Times New Roman"/>
          <w:bCs/>
          <w:lang w:eastAsia="es-AR"/>
        </w:rPr>
        <w:t>). Do not exceed 100 eggs per well</w:t>
      </w:r>
      <w:r w:rsidR="00EC5F6A">
        <w:rPr>
          <w:rFonts w:eastAsia="Times New Roman"/>
          <w:bCs/>
          <w:lang w:eastAsia="es-AR"/>
        </w:rPr>
        <w:t xml:space="preserve">, </w:t>
      </w:r>
      <w:r w:rsidR="00EC5F6A" w:rsidRPr="00D6549E">
        <w:rPr>
          <w:color w:val="000000" w:themeColor="text1"/>
        </w:rPr>
        <w:t>as overcrowding substantially complicates manual quantification</w:t>
      </w:r>
      <w:r w:rsidR="00982F49" w:rsidRPr="00D6549E">
        <w:rPr>
          <w:color w:val="000000" w:themeColor="text1"/>
        </w:rPr>
        <w:t>.</w:t>
      </w:r>
      <w:r w:rsidR="00EC5F6A" w:rsidRPr="00D6549E">
        <w:rPr>
          <w:color w:val="000000" w:themeColor="text1"/>
        </w:rPr>
        <w:t xml:space="preserve"> </w:t>
      </w:r>
      <w:r w:rsidR="00982F49" w:rsidRPr="00D6549E">
        <w:rPr>
          <w:color w:val="000000" w:themeColor="text1"/>
        </w:rPr>
        <w:t>Individual</w:t>
      </w:r>
      <w:r w:rsidR="00EC5F6A" w:rsidRPr="00D6549E">
        <w:rPr>
          <w:color w:val="000000" w:themeColor="text1"/>
        </w:rPr>
        <w:t xml:space="preserve"> eggs become difficult to distinguish, while motile L1 larvae actively swim throughout the well, reducing counting accuracy and increasing experimental variability</w:t>
      </w:r>
      <w:r w:rsidR="00E84517" w:rsidRPr="00D6549E">
        <w:rPr>
          <w:rFonts w:eastAsia="Times New Roman"/>
          <w:bCs/>
          <w:color w:val="000000" w:themeColor="text1"/>
          <w:lang w:eastAsia="es-AR"/>
        </w:rPr>
        <w:t xml:space="preserve">. </w:t>
      </w:r>
    </w:p>
    <w:p w14:paraId="6B882D66" w14:textId="77777777" w:rsidR="00BF63B0" w:rsidRDefault="00BF63B0" w:rsidP="002C6059">
      <w:pPr>
        <w:spacing w:before="240"/>
        <w:contextualSpacing/>
        <w:rPr>
          <w:rFonts w:eastAsia="Times New Roman"/>
          <w:bCs/>
          <w:color w:val="000000" w:themeColor="text1"/>
          <w:lang w:eastAsia="es-AR"/>
        </w:rPr>
      </w:pPr>
    </w:p>
    <w:p w14:paraId="6B2ABD00" w14:textId="0530ED14" w:rsidR="00E84517" w:rsidRDefault="00BF63B0" w:rsidP="002C6059">
      <w:pPr>
        <w:spacing w:before="240"/>
        <w:contextualSpacing/>
        <w:rPr>
          <w:rFonts w:eastAsia="Times New Roman"/>
          <w:bCs/>
          <w:lang w:eastAsia="es-AR"/>
        </w:rPr>
      </w:pPr>
      <w:r>
        <w:rPr>
          <w:rFonts w:eastAsia="Times New Roman"/>
          <w:bCs/>
          <w:lang w:eastAsia="es-AR"/>
        </w:rPr>
        <w:t xml:space="preserve">4.3.3.4. </w:t>
      </w:r>
      <w:r w:rsidR="00E84517" w:rsidRPr="00D6549E">
        <w:rPr>
          <w:rFonts w:eastAsia="Times New Roman"/>
          <w:bCs/>
          <w:color w:val="000000" w:themeColor="text1"/>
          <w:lang w:eastAsia="es-AR"/>
        </w:rPr>
        <w:t xml:space="preserve">Gently mix the egg suspension before dispensing </w:t>
      </w:r>
      <w:r w:rsidR="00E84517" w:rsidRPr="002C6059">
        <w:rPr>
          <w:rFonts w:eastAsia="Times New Roman"/>
          <w:bCs/>
          <w:lang w:eastAsia="es-AR"/>
        </w:rPr>
        <w:t>to ensure uniform distribution.</w:t>
      </w:r>
    </w:p>
    <w:p w14:paraId="0C29990C" w14:textId="77777777" w:rsidR="00E03DF9" w:rsidRPr="002C6059" w:rsidRDefault="00E03DF9" w:rsidP="002C6059">
      <w:pPr>
        <w:spacing w:before="240"/>
        <w:contextualSpacing/>
        <w:rPr>
          <w:rFonts w:eastAsia="Times New Roman"/>
          <w:bCs/>
          <w:lang w:eastAsia="es-AR"/>
        </w:rPr>
      </w:pPr>
    </w:p>
    <w:p w14:paraId="61A19F03" w14:textId="77777777" w:rsidR="00E84517" w:rsidRDefault="00E84517" w:rsidP="002C6059">
      <w:pPr>
        <w:spacing w:before="240"/>
        <w:contextualSpacing/>
        <w:rPr>
          <w:rFonts w:eastAsia="Times New Roman"/>
          <w:bCs/>
          <w:lang w:eastAsia="es-AR"/>
        </w:rPr>
      </w:pPr>
      <w:r w:rsidRPr="002C6059">
        <w:rPr>
          <w:rFonts w:eastAsia="Times New Roman"/>
          <w:bCs/>
          <w:lang w:eastAsia="es-AR"/>
        </w:rPr>
        <w:t>4.3.4. Load the plate carefully. Avoid introducing air bubbles. Pipette consistently and change tips between conditions to prevent cross-contamination. Gently tap the plate to ensure that all contents settle at the bottom of the wells.</w:t>
      </w:r>
    </w:p>
    <w:p w14:paraId="12D42D8A" w14:textId="77777777" w:rsidR="00E03DF9" w:rsidRPr="002C6059" w:rsidRDefault="00E03DF9" w:rsidP="002C6059">
      <w:pPr>
        <w:spacing w:before="240"/>
        <w:contextualSpacing/>
        <w:rPr>
          <w:rFonts w:eastAsia="Times New Roman"/>
          <w:bCs/>
          <w:lang w:eastAsia="es-AR"/>
        </w:rPr>
      </w:pPr>
    </w:p>
    <w:p w14:paraId="105E133B" w14:textId="5EC99FFC" w:rsidR="00E84517" w:rsidRDefault="00E84517" w:rsidP="002C6059">
      <w:pPr>
        <w:spacing w:before="240"/>
        <w:contextualSpacing/>
        <w:rPr>
          <w:rFonts w:eastAsia="Times New Roman"/>
          <w:bCs/>
          <w:lang w:eastAsia="es-AR"/>
        </w:rPr>
      </w:pPr>
      <w:r w:rsidRPr="002C6059">
        <w:rPr>
          <w:rFonts w:eastAsia="Times New Roman"/>
          <w:bCs/>
          <w:lang w:eastAsia="es-AR"/>
        </w:rPr>
        <w:t>4.3.5. Incubation conditions: Incubate the plate at 20–22 °C under controlled and humid conditions for a total of 24 h from egg isolation.</w:t>
      </w:r>
    </w:p>
    <w:p w14:paraId="1E1D11A0" w14:textId="77777777" w:rsidR="00E03DF9" w:rsidRPr="002C6059" w:rsidRDefault="00E03DF9" w:rsidP="002C6059">
      <w:pPr>
        <w:spacing w:before="240"/>
        <w:contextualSpacing/>
        <w:rPr>
          <w:rFonts w:eastAsia="Times New Roman"/>
          <w:bCs/>
          <w:lang w:eastAsia="es-AR"/>
        </w:rPr>
      </w:pPr>
    </w:p>
    <w:p w14:paraId="04146972" w14:textId="77777777" w:rsidR="00E84517" w:rsidRDefault="00E84517" w:rsidP="002C6059">
      <w:pPr>
        <w:spacing w:before="240"/>
        <w:contextualSpacing/>
        <w:rPr>
          <w:rFonts w:eastAsia="Times New Roman"/>
          <w:bCs/>
          <w:lang w:eastAsia="es-AR"/>
        </w:rPr>
      </w:pPr>
      <w:r w:rsidRPr="002C6059">
        <w:rPr>
          <w:rFonts w:eastAsia="Times New Roman"/>
          <w:bCs/>
          <w:lang w:eastAsia="es-AR"/>
        </w:rPr>
        <w:t xml:space="preserve">NOTE: Minimize variability by avoiding the use of outer wells or filling them with buffer to reduce evaporation. Incubate plates in a humidified chamber (e.g., a sealed container with moist paper) </w:t>
      </w:r>
      <w:r w:rsidRPr="002C6059">
        <w:rPr>
          <w:rFonts w:eastAsia="Times New Roman"/>
          <w:bCs/>
          <w:lang w:eastAsia="es-AR"/>
        </w:rPr>
        <w:lastRenderedPageBreak/>
        <w:t>and protect from light when working with light-sensitive compounds. Avoid unnecessary movement during incubation. Maintain consistent timing of egg preparation and drug exposure across all replicates, as variations may affect developmental stage and data interpretation.</w:t>
      </w:r>
    </w:p>
    <w:p w14:paraId="48F41770" w14:textId="77777777" w:rsidR="00E03DF9" w:rsidRPr="002C6059" w:rsidRDefault="00E03DF9" w:rsidP="002C6059">
      <w:pPr>
        <w:spacing w:before="240"/>
        <w:contextualSpacing/>
        <w:rPr>
          <w:rFonts w:eastAsia="Times New Roman"/>
          <w:bCs/>
          <w:lang w:eastAsia="es-AR"/>
        </w:rPr>
      </w:pPr>
    </w:p>
    <w:p w14:paraId="1E1DF7EF" w14:textId="77777777" w:rsidR="00E84517" w:rsidRPr="000975A7" w:rsidRDefault="00E84517" w:rsidP="002C6059">
      <w:pPr>
        <w:spacing w:before="240"/>
        <w:contextualSpacing/>
        <w:rPr>
          <w:rFonts w:eastAsia="Times New Roman"/>
          <w:b/>
          <w:highlight w:val="yellow"/>
          <w:lang w:eastAsia="es-AR"/>
        </w:rPr>
      </w:pPr>
      <w:r w:rsidRPr="000975A7">
        <w:rPr>
          <w:rFonts w:eastAsia="Times New Roman"/>
          <w:b/>
          <w:highlight w:val="yellow"/>
          <w:lang w:eastAsia="es-AR"/>
        </w:rPr>
        <w:t>5. Evaluation and counting</w:t>
      </w:r>
    </w:p>
    <w:p w14:paraId="460D7085" w14:textId="77777777" w:rsidR="00E03DF9" w:rsidRPr="000975A7" w:rsidRDefault="00E03DF9" w:rsidP="002C6059">
      <w:pPr>
        <w:spacing w:before="240"/>
        <w:contextualSpacing/>
        <w:rPr>
          <w:rFonts w:eastAsia="Times New Roman"/>
          <w:bCs/>
          <w:highlight w:val="yellow"/>
          <w:lang w:eastAsia="es-AR"/>
        </w:rPr>
      </w:pPr>
    </w:p>
    <w:p w14:paraId="7EBD442B" w14:textId="7F22181E"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 xml:space="preserve">5.1. Evaluate egg hatching 24 h after egg isolation, ensuring that control conditions have reached complete hatching under the defined temperature. Calculate this time point from the moment of egg collection to allow sufficient embryonic development. Consider any eggs </w:t>
      </w:r>
      <w:r w:rsidR="00E44B9C" w:rsidRPr="000975A7">
        <w:rPr>
          <w:rFonts w:eastAsia="Times New Roman"/>
          <w:bCs/>
          <w:highlight w:val="yellow"/>
          <w:lang w:eastAsia="es-AR"/>
        </w:rPr>
        <w:t>that remain unhatched at this stage as affected by the treatment</w:t>
      </w:r>
      <w:r w:rsidR="00507455" w:rsidRPr="000975A7">
        <w:rPr>
          <w:rFonts w:eastAsia="Times New Roman"/>
          <w:bCs/>
          <w:highlight w:val="yellow"/>
          <w:lang w:eastAsia="es-AR"/>
        </w:rPr>
        <w:t>.</w:t>
      </w:r>
    </w:p>
    <w:p w14:paraId="2BF6B2A6" w14:textId="77777777" w:rsidR="00105FE3" w:rsidRPr="000975A7" w:rsidRDefault="00105FE3" w:rsidP="002C6059">
      <w:pPr>
        <w:spacing w:before="240"/>
        <w:contextualSpacing/>
        <w:rPr>
          <w:rFonts w:eastAsia="Times New Roman"/>
          <w:bCs/>
          <w:highlight w:val="yellow"/>
          <w:lang w:eastAsia="es-AR"/>
        </w:rPr>
      </w:pPr>
    </w:p>
    <w:p w14:paraId="3DED163D" w14:textId="595B4627"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 xml:space="preserve">5.2. Examine samples under a stereomicroscope. For each condition (agar plates or </w:t>
      </w:r>
      <w:proofErr w:type="spellStart"/>
      <w:r w:rsidRPr="000975A7">
        <w:rPr>
          <w:rFonts w:eastAsia="Times New Roman"/>
          <w:bCs/>
          <w:highlight w:val="yellow"/>
          <w:lang w:eastAsia="es-AR"/>
        </w:rPr>
        <w:t>multiwell</w:t>
      </w:r>
      <w:proofErr w:type="spellEnd"/>
      <w:r w:rsidRPr="000975A7">
        <w:rPr>
          <w:rFonts w:eastAsia="Times New Roman"/>
          <w:bCs/>
          <w:highlight w:val="yellow"/>
          <w:lang w:eastAsia="es-AR"/>
        </w:rPr>
        <w:t xml:space="preserve"> plates), quantify the number of unhatched eggs and the number of hatched L1 larvae.</w:t>
      </w:r>
      <w:r w:rsidR="00006B1F" w:rsidRPr="000975A7">
        <w:rPr>
          <w:rFonts w:eastAsia="Times New Roman"/>
          <w:bCs/>
          <w:highlight w:val="yellow"/>
          <w:lang w:eastAsia="es-AR"/>
        </w:rPr>
        <w:t xml:space="preserve"> </w:t>
      </w:r>
    </w:p>
    <w:p w14:paraId="60631AF6" w14:textId="77777777" w:rsidR="00E03DF9" w:rsidRPr="000975A7" w:rsidRDefault="00E03DF9" w:rsidP="002C6059">
      <w:pPr>
        <w:spacing w:before="240"/>
        <w:contextualSpacing/>
        <w:rPr>
          <w:rFonts w:eastAsia="Times New Roman"/>
          <w:bCs/>
          <w:highlight w:val="yellow"/>
          <w:lang w:eastAsia="es-AR"/>
        </w:rPr>
      </w:pPr>
    </w:p>
    <w:p w14:paraId="4B7AFC4C" w14:textId="77777777" w:rsidR="00E84517" w:rsidRPr="000975A7" w:rsidRDefault="00E84517" w:rsidP="002C6059">
      <w:pPr>
        <w:spacing w:before="240"/>
        <w:contextualSpacing/>
        <w:rPr>
          <w:rFonts w:eastAsia="Times New Roman"/>
          <w:bCs/>
          <w:highlight w:val="yellow"/>
          <w:lang w:eastAsia="es-AR"/>
        </w:rPr>
      </w:pPr>
      <w:r w:rsidRPr="000975A7">
        <w:rPr>
          <w:rFonts w:eastAsia="Times New Roman"/>
          <w:bCs/>
          <w:highlight w:val="yellow"/>
          <w:lang w:eastAsia="es-AR"/>
        </w:rPr>
        <w:t>5.3. Scan the entire observation area, including plate edges and well boundaries, as motile L1 larvae may distribute unevenly and accumulate in these regions.</w:t>
      </w:r>
    </w:p>
    <w:p w14:paraId="616FACA6" w14:textId="77777777" w:rsidR="00E03DF9" w:rsidRPr="000975A7" w:rsidRDefault="00E03DF9" w:rsidP="002C6059">
      <w:pPr>
        <w:spacing w:before="240"/>
        <w:contextualSpacing/>
        <w:rPr>
          <w:rFonts w:eastAsia="Times New Roman"/>
          <w:bCs/>
          <w:highlight w:val="yellow"/>
          <w:lang w:eastAsia="es-AR"/>
        </w:rPr>
      </w:pPr>
    </w:p>
    <w:p w14:paraId="482DDD28" w14:textId="77777777" w:rsidR="00E84517" w:rsidRDefault="00E84517" w:rsidP="002C6059">
      <w:pPr>
        <w:spacing w:before="240"/>
        <w:contextualSpacing/>
        <w:rPr>
          <w:rFonts w:eastAsia="Times New Roman"/>
          <w:bCs/>
          <w:lang w:eastAsia="es-AR"/>
        </w:rPr>
      </w:pPr>
      <w:r w:rsidRPr="000975A7">
        <w:rPr>
          <w:rFonts w:eastAsia="Times New Roman"/>
          <w:bCs/>
          <w:highlight w:val="yellow"/>
          <w:lang w:eastAsia="es-AR"/>
        </w:rPr>
        <w:t>NOTE: Perform direct counting under a stereomicroscope for rapid evaluation without additional equipment. Maintain consistent egg density across conditions, use at least 3–5 technical replicates per condition, and perform a minimum of three independent experiments using different egg preparations to ensure reliable comparisons.</w:t>
      </w:r>
    </w:p>
    <w:p w14:paraId="0F0FEFB3" w14:textId="77777777" w:rsidR="00E03DF9" w:rsidRPr="002C6059" w:rsidRDefault="00E03DF9" w:rsidP="002C6059">
      <w:pPr>
        <w:spacing w:before="240"/>
        <w:contextualSpacing/>
        <w:rPr>
          <w:rFonts w:eastAsia="Times New Roman"/>
          <w:bCs/>
          <w:lang w:eastAsia="es-AR"/>
        </w:rPr>
      </w:pPr>
    </w:p>
    <w:p w14:paraId="228A1070" w14:textId="77777777" w:rsidR="00E84517" w:rsidRPr="0096535A" w:rsidRDefault="00E84517" w:rsidP="002C6059">
      <w:pPr>
        <w:spacing w:before="240"/>
        <w:contextualSpacing/>
        <w:rPr>
          <w:rFonts w:eastAsia="Times New Roman"/>
          <w:b/>
          <w:lang w:eastAsia="es-AR"/>
        </w:rPr>
      </w:pPr>
      <w:r w:rsidRPr="0096535A">
        <w:rPr>
          <w:rFonts w:eastAsia="Times New Roman"/>
          <w:b/>
          <w:lang w:eastAsia="es-AR"/>
        </w:rPr>
        <w:t>6. Image acquisition and documentation</w:t>
      </w:r>
    </w:p>
    <w:p w14:paraId="2C879735" w14:textId="77777777" w:rsidR="00E03DF9" w:rsidRPr="002C6059" w:rsidRDefault="00E03DF9" w:rsidP="002C6059">
      <w:pPr>
        <w:spacing w:before="240"/>
        <w:contextualSpacing/>
        <w:rPr>
          <w:rFonts w:eastAsia="Times New Roman"/>
          <w:bCs/>
          <w:lang w:eastAsia="es-AR"/>
        </w:rPr>
      </w:pPr>
    </w:p>
    <w:p w14:paraId="25A5686A" w14:textId="19E29780" w:rsidR="00E84517" w:rsidRDefault="00E84517" w:rsidP="002C6059">
      <w:pPr>
        <w:spacing w:before="240"/>
        <w:contextualSpacing/>
        <w:rPr>
          <w:rFonts w:eastAsia="Times New Roman"/>
          <w:bCs/>
          <w:lang w:eastAsia="es-AR"/>
        </w:rPr>
      </w:pPr>
      <w:r w:rsidRPr="002C6059">
        <w:rPr>
          <w:rFonts w:eastAsia="Times New Roman"/>
          <w:bCs/>
          <w:lang w:eastAsia="es-AR"/>
        </w:rPr>
        <w:t>6.1. Acquire images using a stereomicroscope equipped with a digital camera</w:t>
      </w:r>
      <w:r w:rsidR="00B70D1E">
        <w:rPr>
          <w:rFonts w:eastAsia="Times New Roman"/>
          <w:bCs/>
          <w:lang w:eastAsia="es-AR"/>
        </w:rPr>
        <w:t>.</w:t>
      </w:r>
      <w:r w:rsidR="00C830E3">
        <w:rPr>
          <w:rFonts w:eastAsia="Times New Roman"/>
          <w:bCs/>
          <w:lang w:eastAsia="es-AR"/>
        </w:rPr>
        <w:t xml:space="preserve"> </w:t>
      </w:r>
      <w:r w:rsidRPr="002C6059">
        <w:rPr>
          <w:rFonts w:eastAsia="Times New Roman"/>
          <w:bCs/>
          <w:lang w:eastAsia="es-AR"/>
        </w:rPr>
        <w:t xml:space="preserve">For agar plates, record each quadrant; for </w:t>
      </w:r>
      <w:proofErr w:type="spellStart"/>
      <w:r w:rsidRPr="002C6059">
        <w:rPr>
          <w:rFonts w:eastAsia="Times New Roman"/>
          <w:bCs/>
          <w:lang w:eastAsia="es-AR"/>
        </w:rPr>
        <w:t>multiwell</w:t>
      </w:r>
      <w:proofErr w:type="spellEnd"/>
      <w:r w:rsidRPr="002C6059">
        <w:rPr>
          <w:rFonts w:eastAsia="Times New Roman"/>
          <w:bCs/>
          <w:lang w:eastAsia="es-AR"/>
        </w:rPr>
        <w:t xml:space="preserve"> plates, record each individual well. Ensure that all areas are captured, including plate edges and well boundaries, where larvae may accumulate.</w:t>
      </w:r>
    </w:p>
    <w:p w14:paraId="784EB8A6" w14:textId="77777777" w:rsidR="00C830E3" w:rsidRDefault="00C830E3" w:rsidP="002C6059">
      <w:pPr>
        <w:spacing w:before="240"/>
        <w:contextualSpacing/>
        <w:rPr>
          <w:rFonts w:eastAsia="Times New Roman"/>
          <w:bCs/>
          <w:lang w:eastAsia="es-AR"/>
        </w:rPr>
      </w:pPr>
    </w:p>
    <w:p w14:paraId="2798B2F0" w14:textId="59BE12A5" w:rsidR="00C830E3" w:rsidRDefault="00C830E3" w:rsidP="002C6059">
      <w:pPr>
        <w:spacing w:before="240"/>
        <w:contextualSpacing/>
        <w:rPr>
          <w:rFonts w:eastAsia="Times New Roman"/>
          <w:bCs/>
          <w:lang w:eastAsia="es-AR"/>
        </w:rPr>
      </w:pPr>
      <w:r>
        <w:rPr>
          <w:rFonts w:eastAsia="Times New Roman"/>
          <w:bCs/>
          <w:lang w:eastAsia="es-AR"/>
        </w:rPr>
        <w:t xml:space="preserve">NOTE: </w:t>
      </w:r>
      <w:r w:rsidRPr="00C830E3">
        <w:rPr>
          <w:color w:val="000000" w:themeColor="text1"/>
        </w:rPr>
        <w:t>Standard 10</w:t>
      </w:r>
      <w:r w:rsidR="005916BC">
        <w:rPr>
          <w:color w:val="000000" w:themeColor="text1"/>
        </w:rPr>
        <w:t>x</w:t>
      </w:r>
      <w:r w:rsidRPr="00C830E3">
        <w:rPr>
          <w:color w:val="000000" w:themeColor="text1"/>
        </w:rPr>
        <w:t xml:space="preserve"> eyepieces and objectives, which range from 0.6</w:t>
      </w:r>
      <w:r w:rsidR="004A28AC">
        <w:rPr>
          <w:color w:val="000000" w:themeColor="text1"/>
        </w:rPr>
        <w:t>x</w:t>
      </w:r>
      <w:r w:rsidRPr="00C830E3">
        <w:rPr>
          <w:color w:val="000000" w:themeColor="text1"/>
        </w:rPr>
        <w:t xml:space="preserve"> to 5</w:t>
      </w:r>
      <w:r w:rsidR="004A28AC">
        <w:rPr>
          <w:color w:val="000000" w:themeColor="text1"/>
        </w:rPr>
        <w:t>x</w:t>
      </w:r>
      <w:r w:rsidRPr="00C830E3">
        <w:rPr>
          <w:color w:val="000000" w:themeColor="text1"/>
        </w:rPr>
        <w:t xml:space="preserve"> (total magnification of 6</w:t>
      </w:r>
      <w:r w:rsidR="004A28AC">
        <w:rPr>
          <w:color w:val="000000" w:themeColor="text1"/>
        </w:rPr>
        <w:t>x</w:t>
      </w:r>
      <w:r w:rsidRPr="00C830E3">
        <w:rPr>
          <w:color w:val="000000" w:themeColor="text1"/>
        </w:rPr>
        <w:t xml:space="preserve"> to 50</w:t>
      </w:r>
      <w:r w:rsidR="004A28AC">
        <w:rPr>
          <w:color w:val="000000" w:themeColor="text1"/>
        </w:rPr>
        <w:t>x</w:t>
      </w:r>
      <w:r w:rsidRPr="00C830E3">
        <w:rPr>
          <w:color w:val="000000" w:themeColor="text1"/>
        </w:rPr>
        <w:t>), are widely used and allow clear visualization of both eggs and L1 larvae within the counting area. Use transmitted LED illumination. Maintain constant camera acquisition settings (brightness, exposure, and contrast) across all experimental conditions to ensure consistent image quality and reliable comparison between samples.</w:t>
      </w:r>
    </w:p>
    <w:p w14:paraId="313A0ADD" w14:textId="77777777" w:rsidR="00E03DF9" w:rsidRPr="002C6059" w:rsidRDefault="00E03DF9" w:rsidP="002C6059">
      <w:pPr>
        <w:spacing w:before="240"/>
        <w:contextualSpacing/>
        <w:rPr>
          <w:rFonts w:eastAsia="Times New Roman"/>
          <w:bCs/>
          <w:lang w:eastAsia="es-AR"/>
        </w:rPr>
      </w:pPr>
    </w:p>
    <w:p w14:paraId="55A3682C" w14:textId="3E8CD2E1" w:rsidR="00E84517" w:rsidRPr="006D43B9" w:rsidRDefault="00E84517" w:rsidP="002C6059">
      <w:pPr>
        <w:spacing w:before="240"/>
        <w:contextualSpacing/>
        <w:rPr>
          <w:rFonts w:eastAsia="Times New Roman"/>
          <w:bCs/>
          <w:color w:val="000000" w:themeColor="text1"/>
          <w:lang w:eastAsia="es-AR"/>
        </w:rPr>
      </w:pPr>
      <w:r w:rsidRPr="006D43B9">
        <w:rPr>
          <w:rFonts w:eastAsia="Times New Roman"/>
          <w:bCs/>
          <w:color w:val="000000" w:themeColor="text1"/>
          <w:lang w:eastAsia="es-AR"/>
        </w:rPr>
        <w:t>6.2. Use appropriate acquisition software to capture images. Process and analyze images using image analysis software</w:t>
      </w:r>
      <w:r w:rsidR="00855A27" w:rsidRPr="006D43B9">
        <w:rPr>
          <w:rFonts w:eastAsia="Times New Roman"/>
          <w:bCs/>
          <w:color w:val="000000" w:themeColor="text1"/>
          <w:lang w:eastAsia="es-AR"/>
        </w:rPr>
        <w:t xml:space="preserve">. Maintain identical analysis parameters across all experimental conditions, including brightness, contrast, magnification, </w:t>
      </w:r>
      <w:r w:rsidR="006D43B9" w:rsidRPr="006D43B9">
        <w:rPr>
          <w:rFonts w:eastAsia="Times New Roman"/>
          <w:bCs/>
          <w:color w:val="000000" w:themeColor="text1"/>
          <w:lang w:eastAsia="es-AR"/>
        </w:rPr>
        <w:t>the same acquisition area/field,</w:t>
      </w:r>
      <w:r w:rsidR="00CA1EB2" w:rsidRPr="006D43B9">
        <w:rPr>
          <w:rFonts w:eastAsia="Times New Roman"/>
          <w:bCs/>
          <w:color w:val="000000" w:themeColor="text1"/>
          <w:lang w:eastAsia="es-AR"/>
        </w:rPr>
        <w:t xml:space="preserve"> and </w:t>
      </w:r>
      <w:r w:rsidR="00855A27" w:rsidRPr="006D43B9">
        <w:rPr>
          <w:rFonts w:eastAsia="Times New Roman"/>
          <w:bCs/>
          <w:color w:val="000000" w:themeColor="text1"/>
          <w:lang w:eastAsia="es-AR"/>
        </w:rPr>
        <w:t>counting criteria.</w:t>
      </w:r>
    </w:p>
    <w:p w14:paraId="0E900206" w14:textId="77777777" w:rsidR="00E03DF9" w:rsidRPr="002C6059" w:rsidRDefault="00E03DF9" w:rsidP="002C6059">
      <w:pPr>
        <w:spacing w:before="240"/>
        <w:contextualSpacing/>
        <w:rPr>
          <w:rFonts w:eastAsia="Times New Roman"/>
          <w:bCs/>
          <w:lang w:eastAsia="es-AR"/>
        </w:rPr>
      </w:pPr>
    </w:p>
    <w:p w14:paraId="78E04CA1" w14:textId="741F5C4E" w:rsidR="00E84517" w:rsidRPr="009852A6" w:rsidRDefault="00E84517" w:rsidP="002C6059">
      <w:pPr>
        <w:spacing w:before="240"/>
        <w:contextualSpacing/>
        <w:rPr>
          <w:rFonts w:eastAsia="Times New Roman"/>
          <w:bCs/>
          <w:color w:val="FF0000"/>
          <w:lang w:eastAsia="es-AR"/>
        </w:rPr>
      </w:pPr>
      <w:r w:rsidRPr="002C6059">
        <w:rPr>
          <w:rFonts w:eastAsia="Times New Roman"/>
          <w:bCs/>
          <w:lang w:eastAsia="es-AR"/>
        </w:rPr>
        <w:t xml:space="preserve">6.3. </w:t>
      </w:r>
      <w:r w:rsidRPr="006D43B9">
        <w:rPr>
          <w:rFonts w:eastAsia="Times New Roman"/>
          <w:bCs/>
          <w:color w:val="000000" w:themeColor="text1"/>
          <w:lang w:eastAsia="es-AR"/>
        </w:rPr>
        <w:t xml:space="preserve">Quantify the number of unhatched eggs and L1 larvae from the acquired images. </w:t>
      </w:r>
      <w:r w:rsidR="00855A27" w:rsidRPr="006D43B9">
        <w:rPr>
          <w:rFonts w:eastAsia="Times New Roman"/>
          <w:bCs/>
          <w:color w:val="000000" w:themeColor="text1"/>
          <w:lang w:eastAsia="es-AR"/>
        </w:rPr>
        <w:t>Consider larvae as hatched only when completely emerged from the eggshell. Eggs containing partially emerged larvae should be classified as unhatched. Apply identical classification criteria across all experimental conditions.</w:t>
      </w:r>
    </w:p>
    <w:p w14:paraId="5F055ECF" w14:textId="77777777" w:rsidR="00E03DF9" w:rsidRPr="002C6059" w:rsidRDefault="00E03DF9" w:rsidP="002C6059">
      <w:pPr>
        <w:spacing w:before="240"/>
        <w:contextualSpacing/>
        <w:rPr>
          <w:rFonts w:eastAsia="Times New Roman"/>
          <w:bCs/>
          <w:lang w:eastAsia="es-AR"/>
        </w:rPr>
      </w:pPr>
    </w:p>
    <w:p w14:paraId="4FE8A4DD" w14:textId="587727B8" w:rsidR="00E84517" w:rsidRPr="00710CB8" w:rsidRDefault="00E84517" w:rsidP="002C6059">
      <w:pPr>
        <w:spacing w:before="240"/>
        <w:contextualSpacing/>
        <w:rPr>
          <w:rFonts w:eastAsia="Times New Roman"/>
          <w:bCs/>
          <w:lang w:eastAsia="es-AR"/>
        </w:rPr>
      </w:pPr>
      <w:r w:rsidRPr="002C6059">
        <w:rPr>
          <w:rFonts w:eastAsia="Times New Roman"/>
          <w:bCs/>
          <w:lang w:eastAsia="es-AR"/>
        </w:rPr>
        <w:lastRenderedPageBreak/>
        <w:t xml:space="preserve">6.4. Incubate plates or </w:t>
      </w:r>
      <w:proofErr w:type="spellStart"/>
      <w:r w:rsidRPr="002C6059">
        <w:rPr>
          <w:rFonts w:eastAsia="Times New Roman"/>
          <w:bCs/>
          <w:lang w:eastAsia="es-AR"/>
        </w:rPr>
        <w:t>multiwell</w:t>
      </w:r>
      <w:proofErr w:type="spellEnd"/>
      <w:r w:rsidRPr="002C6059">
        <w:rPr>
          <w:rFonts w:eastAsia="Times New Roman"/>
          <w:bCs/>
          <w:lang w:eastAsia="es-AR"/>
        </w:rPr>
        <w:t xml:space="preserve"> plates for an additional 12–24 h at 16–18 °C to assess whether the observed inhibition of egg hatching is reversible.</w:t>
      </w:r>
      <w:r w:rsidR="00507455" w:rsidRPr="00507455">
        <w:t xml:space="preserve"> </w:t>
      </w:r>
      <w:r w:rsidR="00507455">
        <w:t>Under the defined experimental conditions, eggs remaining unhatched at this stage are considered affected by the treatment.</w:t>
      </w:r>
    </w:p>
    <w:p w14:paraId="7292BBD8" w14:textId="77777777" w:rsidR="00E03DF9" w:rsidRPr="002C6059" w:rsidRDefault="00E03DF9" w:rsidP="002C6059">
      <w:pPr>
        <w:spacing w:before="240"/>
        <w:contextualSpacing/>
        <w:rPr>
          <w:rFonts w:eastAsia="Times New Roman"/>
          <w:bCs/>
          <w:lang w:eastAsia="es-AR"/>
        </w:rPr>
      </w:pPr>
    </w:p>
    <w:p w14:paraId="2B098D2D" w14:textId="77777777" w:rsidR="00E84517" w:rsidRPr="0047616B" w:rsidRDefault="00E84517" w:rsidP="002C6059">
      <w:pPr>
        <w:spacing w:before="240"/>
        <w:contextualSpacing/>
        <w:rPr>
          <w:rFonts w:eastAsia="Times New Roman"/>
          <w:b/>
          <w:lang w:eastAsia="es-AR"/>
        </w:rPr>
      </w:pPr>
      <w:r w:rsidRPr="0047616B">
        <w:rPr>
          <w:rFonts w:eastAsia="Times New Roman"/>
          <w:b/>
          <w:lang w:eastAsia="es-AR"/>
        </w:rPr>
        <w:t>7. Data analysis</w:t>
      </w:r>
    </w:p>
    <w:p w14:paraId="47903F24" w14:textId="77777777" w:rsidR="00E03DF9" w:rsidRPr="002C6059" w:rsidRDefault="00E03DF9" w:rsidP="002C6059">
      <w:pPr>
        <w:spacing w:before="240"/>
        <w:contextualSpacing/>
        <w:rPr>
          <w:rFonts w:eastAsia="Times New Roman"/>
          <w:bCs/>
          <w:lang w:eastAsia="es-AR"/>
        </w:rPr>
      </w:pPr>
    </w:p>
    <w:p w14:paraId="2879B77D" w14:textId="77777777" w:rsidR="00E84517" w:rsidRPr="002C6059" w:rsidRDefault="00E84517" w:rsidP="002C6059">
      <w:pPr>
        <w:spacing w:before="240"/>
        <w:contextualSpacing/>
        <w:rPr>
          <w:rFonts w:eastAsia="Times New Roman"/>
          <w:bCs/>
          <w:lang w:eastAsia="es-AR"/>
        </w:rPr>
      </w:pPr>
      <w:r w:rsidRPr="002C6059">
        <w:rPr>
          <w:rFonts w:eastAsia="Times New Roman"/>
          <w:bCs/>
          <w:lang w:eastAsia="es-AR"/>
        </w:rPr>
        <w:t>7.1. Calculate egg-hatching inhibition as:</w:t>
      </w:r>
    </w:p>
    <w:p w14:paraId="6080FC77" w14:textId="77777777" w:rsidR="00E84517" w:rsidRDefault="00E84517" w:rsidP="002C6059">
      <w:pPr>
        <w:spacing w:before="240"/>
        <w:contextualSpacing/>
        <w:rPr>
          <w:rFonts w:eastAsia="Times New Roman"/>
          <w:bCs/>
          <w:lang w:eastAsia="es-AR"/>
        </w:rPr>
      </w:pPr>
      <w:r w:rsidRPr="002C6059">
        <w:rPr>
          <w:rFonts w:eastAsia="Times New Roman"/>
          <w:bCs/>
          <w:lang w:eastAsia="es-AR"/>
        </w:rPr>
        <w:t>Fraction of unhatched eggs = (Number of unhatched eggs) / (total number of eggs + larvae)</w:t>
      </w:r>
    </w:p>
    <w:p w14:paraId="724439D7" w14:textId="77777777" w:rsidR="00E03DF9" w:rsidRPr="002C6059" w:rsidRDefault="00E03DF9" w:rsidP="002C6059">
      <w:pPr>
        <w:spacing w:before="240"/>
        <w:contextualSpacing/>
        <w:rPr>
          <w:rFonts w:eastAsia="Times New Roman"/>
          <w:bCs/>
          <w:lang w:eastAsia="es-AR"/>
        </w:rPr>
      </w:pPr>
    </w:p>
    <w:p w14:paraId="4F625B10" w14:textId="77777777" w:rsidR="00E84517" w:rsidRDefault="00E84517" w:rsidP="002C6059">
      <w:pPr>
        <w:spacing w:before="240"/>
        <w:contextualSpacing/>
        <w:rPr>
          <w:rFonts w:eastAsia="Times New Roman"/>
          <w:bCs/>
          <w:lang w:eastAsia="es-AR"/>
        </w:rPr>
      </w:pPr>
      <w:r w:rsidRPr="002C6059">
        <w:rPr>
          <w:rFonts w:eastAsia="Times New Roman"/>
          <w:bCs/>
          <w:lang w:eastAsia="es-AR"/>
        </w:rPr>
        <w:t>7.2. Perform at least 3–5 independent experiments using different egg batches. Express data as mean ± standard deviation (mean ± SD).</w:t>
      </w:r>
    </w:p>
    <w:p w14:paraId="044F11D5" w14:textId="77777777" w:rsidR="00E03DF9" w:rsidRPr="002C6059" w:rsidRDefault="00E03DF9" w:rsidP="002C6059">
      <w:pPr>
        <w:spacing w:before="240"/>
        <w:contextualSpacing/>
        <w:rPr>
          <w:rFonts w:eastAsia="Times New Roman"/>
          <w:bCs/>
          <w:lang w:eastAsia="es-AR"/>
        </w:rPr>
      </w:pPr>
    </w:p>
    <w:p w14:paraId="0B4C5BFE" w14:textId="2F667997" w:rsidR="00E84517" w:rsidRDefault="00E84517" w:rsidP="002C6059">
      <w:pPr>
        <w:spacing w:before="240"/>
        <w:contextualSpacing/>
        <w:rPr>
          <w:rFonts w:eastAsia="Times New Roman"/>
          <w:bCs/>
          <w:lang w:eastAsia="es-AR"/>
        </w:rPr>
      </w:pPr>
      <w:r w:rsidRPr="002C6059">
        <w:rPr>
          <w:rFonts w:eastAsia="Times New Roman"/>
          <w:bCs/>
          <w:lang w:eastAsia="es-AR"/>
        </w:rPr>
        <w:t>7.3. Generate concentration</w:t>
      </w:r>
      <w:r w:rsidR="00831BAF">
        <w:rPr>
          <w:rFonts w:eastAsia="Times New Roman"/>
          <w:bCs/>
          <w:lang w:eastAsia="es-AR"/>
        </w:rPr>
        <w:t>–</w:t>
      </w:r>
      <w:r w:rsidRPr="002C6059">
        <w:rPr>
          <w:rFonts w:eastAsia="Times New Roman"/>
          <w:bCs/>
          <w:lang w:eastAsia="es-AR"/>
        </w:rPr>
        <w:t>response curves using nonlinear regression and determine IC</w:t>
      </w:r>
      <w:r w:rsidR="0047616B" w:rsidRPr="0047616B">
        <w:rPr>
          <w:rFonts w:eastAsia="Times New Roman"/>
          <w:bCs/>
          <w:vertAlign w:val="subscript"/>
          <w:lang w:eastAsia="es-AR"/>
        </w:rPr>
        <w:t>50</w:t>
      </w:r>
      <w:r w:rsidRPr="002C6059">
        <w:rPr>
          <w:rFonts w:eastAsia="Times New Roman"/>
          <w:bCs/>
          <w:lang w:eastAsia="es-AR"/>
        </w:rPr>
        <w:t xml:space="preserve"> values.</w:t>
      </w:r>
    </w:p>
    <w:p w14:paraId="2E235ED5" w14:textId="77777777" w:rsidR="00E03DF9" w:rsidRPr="002C6059" w:rsidRDefault="00E03DF9" w:rsidP="002C6059">
      <w:pPr>
        <w:spacing w:before="240"/>
        <w:contextualSpacing/>
        <w:rPr>
          <w:rFonts w:eastAsia="Times New Roman"/>
          <w:bCs/>
          <w:lang w:eastAsia="es-AR"/>
        </w:rPr>
      </w:pPr>
    </w:p>
    <w:p w14:paraId="0B71D753" w14:textId="77777777" w:rsidR="00E84517" w:rsidRDefault="00E84517" w:rsidP="002C6059">
      <w:pPr>
        <w:spacing w:before="240"/>
        <w:contextualSpacing/>
        <w:rPr>
          <w:rFonts w:eastAsia="Times New Roman"/>
          <w:bCs/>
          <w:lang w:eastAsia="es-AR"/>
        </w:rPr>
      </w:pPr>
      <w:r w:rsidRPr="002C6059">
        <w:rPr>
          <w:rFonts w:eastAsia="Times New Roman"/>
          <w:bCs/>
          <w:lang w:eastAsia="es-AR"/>
        </w:rPr>
        <w:t xml:space="preserve">7.4. Perform statistical comparisons between conditions using Student’s </w:t>
      </w:r>
      <w:r w:rsidRPr="002C6059">
        <w:rPr>
          <w:rFonts w:eastAsia="Times New Roman"/>
          <w:bCs/>
          <w:i/>
          <w:iCs/>
          <w:lang w:eastAsia="es-AR"/>
        </w:rPr>
        <w:t>t</w:t>
      </w:r>
      <w:r w:rsidRPr="002C6059">
        <w:rPr>
          <w:rFonts w:eastAsia="Times New Roman"/>
          <w:bCs/>
          <w:lang w:eastAsia="es-AR"/>
        </w:rPr>
        <w:t xml:space="preserve">-test and define statistical significance at </w:t>
      </w:r>
      <w:r w:rsidRPr="002C6059">
        <w:rPr>
          <w:rFonts w:eastAsia="Times New Roman"/>
          <w:bCs/>
          <w:i/>
          <w:iCs/>
          <w:lang w:eastAsia="es-AR"/>
        </w:rPr>
        <w:t>p</w:t>
      </w:r>
      <w:r w:rsidRPr="002C6059">
        <w:rPr>
          <w:rFonts w:eastAsia="Times New Roman"/>
          <w:bCs/>
          <w:lang w:eastAsia="es-AR"/>
        </w:rPr>
        <w:t xml:space="preserve"> &lt; 0.05.</w:t>
      </w:r>
    </w:p>
    <w:p w14:paraId="555CD4C8" w14:textId="77777777" w:rsidR="00E03DF9" w:rsidRPr="002C6059" w:rsidRDefault="00E03DF9" w:rsidP="002C6059">
      <w:pPr>
        <w:spacing w:before="240"/>
        <w:contextualSpacing/>
        <w:rPr>
          <w:rFonts w:eastAsia="Times New Roman"/>
          <w:bCs/>
          <w:lang w:eastAsia="es-AR"/>
        </w:rPr>
      </w:pPr>
    </w:p>
    <w:p w14:paraId="295E3989" w14:textId="08A744EB" w:rsidR="00E84517" w:rsidRPr="002C6059" w:rsidRDefault="00E84517" w:rsidP="002C6059">
      <w:pPr>
        <w:spacing w:before="240"/>
        <w:contextualSpacing/>
        <w:rPr>
          <w:rFonts w:eastAsia="Times New Roman"/>
          <w:bCs/>
          <w:lang w:eastAsia="es-AR"/>
        </w:rPr>
      </w:pPr>
      <w:r w:rsidRPr="002C6059">
        <w:rPr>
          <w:rFonts w:eastAsia="Times New Roman"/>
          <w:bCs/>
          <w:lang w:eastAsia="es-AR"/>
        </w:rPr>
        <w:t>7.5. Analyze data using appropriate statistical software</w:t>
      </w:r>
      <w:r w:rsidR="009852A6">
        <w:rPr>
          <w:rFonts w:eastAsia="Times New Roman"/>
          <w:bCs/>
          <w:lang w:eastAsia="es-AR"/>
        </w:rPr>
        <w:t xml:space="preserve">. </w:t>
      </w:r>
    </w:p>
    <w:p w14:paraId="797B75B7" w14:textId="77777777" w:rsidR="00E84517" w:rsidRPr="002C6059" w:rsidRDefault="00E84517" w:rsidP="002C6059">
      <w:pPr>
        <w:spacing w:before="240"/>
        <w:contextualSpacing/>
        <w:rPr>
          <w:rFonts w:eastAsia="Times New Roman"/>
          <w:bCs/>
          <w:lang w:eastAsia="es-AR"/>
        </w:rPr>
      </w:pPr>
    </w:p>
    <w:p w14:paraId="4B5F020C" w14:textId="3DC95254" w:rsidR="00E84517" w:rsidRPr="004E38FA" w:rsidRDefault="003F5E49" w:rsidP="002C6059">
      <w:pPr>
        <w:spacing w:before="240"/>
        <w:contextualSpacing/>
        <w:rPr>
          <w:rFonts w:eastAsia="Times New Roman"/>
          <w:b/>
          <w:lang w:eastAsia="es-AR"/>
        </w:rPr>
      </w:pPr>
      <w:r>
        <w:rPr>
          <w:rFonts w:eastAsia="Times New Roman"/>
          <w:b/>
          <w:lang w:eastAsia="es-AR"/>
        </w:rPr>
        <w:t xml:space="preserve">8. </w:t>
      </w:r>
      <w:r w:rsidR="00E84517" w:rsidRPr="004E38FA">
        <w:rPr>
          <w:rFonts w:eastAsia="Times New Roman"/>
          <w:b/>
          <w:lang w:eastAsia="es-AR"/>
        </w:rPr>
        <w:t>Application of Egg-Hatching Assays Using Trans-cinnamaldehyde and Linalyl Acetate</w:t>
      </w:r>
    </w:p>
    <w:p w14:paraId="1B07AA6F" w14:textId="77777777" w:rsidR="00F1570C" w:rsidRDefault="00F1570C" w:rsidP="002C6059">
      <w:pPr>
        <w:spacing w:before="240"/>
        <w:contextualSpacing/>
        <w:rPr>
          <w:rFonts w:eastAsia="Times New Roman"/>
          <w:bCs/>
          <w:lang w:eastAsia="es-AR"/>
        </w:rPr>
      </w:pPr>
    </w:p>
    <w:p w14:paraId="16DE666C" w14:textId="765AACA7" w:rsidR="00E84517" w:rsidRDefault="00F1570C" w:rsidP="002C6059">
      <w:pPr>
        <w:spacing w:before="240"/>
        <w:contextualSpacing/>
        <w:rPr>
          <w:rFonts w:eastAsia="Times New Roman"/>
          <w:bCs/>
          <w:lang w:eastAsia="es-AR"/>
        </w:rPr>
      </w:pPr>
      <w:r>
        <w:rPr>
          <w:rFonts w:eastAsia="Times New Roman"/>
          <w:bCs/>
          <w:lang w:eastAsia="es-AR"/>
        </w:rPr>
        <w:t xml:space="preserve">NOTE: </w:t>
      </w:r>
      <w:r w:rsidR="00E84517" w:rsidRPr="002C6059">
        <w:rPr>
          <w:rFonts w:eastAsia="Times New Roman"/>
          <w:bCs/>
          <w:lang w:eastAsia="es-AR"/>
        </w:rPr>
        <w:t>This study is not centered on a specific compound, but rather uses representative agents to illustrate how each experimental format can be implemented, controlled, and interpreted under comparable conditions.</w:t>
      </w:r>
      <w:r w:rsidR="003B13B6" w:rsidRPr="003B13B6">
        <w:t xml:space="preserve"> </w:t>
      </w:r>
      <w:r w:rsidR="003B13B6" w:rsidRPr="00EA325E">
        <w:rPr>
          <w:color w:val="000000" w:themeColor="text1"/>
        </w:rPr>
        <w:t xml:space="preserve">Trans-cinnamaldehyde (TCA) was selected as an illustrative compound because it has been previously characterized and consistently produces robust, reproducible inhibition of egg hatching across the three assay configurations presented here. Importantly, the purpose of including TCA was to demonstrate protocol implementation and representative concentration–response behavior, rather than to establish relative potency or comparative performance between formats. </w:t>
      </w:r>
    </w:p>
    <w:p w14:paraId="3A00A54F" w14:textId="77777777" w:rsidR="003F5E49" w:rsidRPr="002C6059" w:rsidRDefault="003F5E49" w:rsidP="002C6059">
      <w:pPr>
        <w:spacing w:before="240"/>
        <w:contextualSpacing/>
        <w:rPr>
          <w:rFonts w:eastAsia="Times New Roman"/>
          <w:bCs/>
          <w:lang w:eastAsia="es-AR"/>
        </w:rPr>
      </w:pPr>
    </w:p>
    <w:p w14:paraId="20CD8910"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8.1. Experimental setup and compound preparation</w:t>
      </w:r>
    </w:p>
    <w:p w14:paraId="080FF020" w14:textId="77777777" w:rsidR="0036211C" w:rsidRPr="0036211C" w:rsidRDefault="0036211C" w:rsidP="0036211C">
      <w:pPr>
        <w:spacing w:before="240"/>
        <w:contextualSpacing/>
        <w:rPr>
          <w:rFonts w:eastAsia="Times New Roman"/>
          <w:bCs/>
          <w:lang w:eastAsia="es-AR"/>
        </w:rPr>
      </w:pPr>
    </w:p>
    <w:p w14:paraId="667BAFC6"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8.1.1. Prepare agar plates (3 mL per 35 mm dish) 12–24 h in advance using agar-only medium (1.7% in distilled water). Label the plates, divide them into four quadrants to facilitate counting, store them under sealed conditions to prevent dehydration, and equilibrate them to room temperature before use.</w:t>
      </w:r>
    </w:p>
    <w:p w14:paraId="321328F4" w14:textId="77777777" w:rsidR="0036211C" w:rsidRPr="0036211C" w:rsidRDefault="0036211C" w:rsidP="0036211C">
      <w:pPr>
        <w:spacing w:before="240"/>
        <w:contextualSpacing/>
        <w:rPr>
          <w:rFonts w:eastAsia="Times New Roman"/>
          <w:bCs/>
          <w:lang w:eastAsia="es-AR"/>
        </w:rPr>
      </w:pPr>
    </w:p>
    <w:p w14:paraId="2416F34E"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8.1.2. Prepare fresh trans-cinnamaldehyde (TCA) stock solutions in DMSO and dilute them in sterile water or agar to obtain eight final concentrations (0.05–0.7 mM). Maintain the final DMSO concentration below 0.2% in all conditions. Include water, agar, and/or DMSO as negative and vehicle controls, respectively.</w:t>
      </w:r>
    </w:p>
    <w:p w14:paraId="1F80C8EF" w14:textId="77777777" w:rsidR="0036211C" w:rsidRPr="0036211C" w:rsidRDefault="0036211C" w:rsidP="0036211C">
      <w:pPr>
        <w:spacing w:before="240"/>
        <w:contextualSpacing/>
        <w:rPr>
          <w:rFonts w:eastAsia="Times New Roman"/>
          <w:bCs/>
          <w:lang w:eastAsia="es-AR"/>
        </w:rPr>
      </w:pPr>
    </w:p>
    <w:p w14:paraId="2AA94B3F"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 xml:space="preserve">8.1.3. Test linalyl acetate at 5 mM as a negative compound control to evaluate the ability of the </w:t>
      </w:r>
      <w:r w:rsidRPr="0036211C">
        <w:rPr>
          <w:rFonts w:eastAsia="Times New Roman"/>
          <w:bCs/>
          <w:lang w:eastAsia="es-AR"/>
        </w:rPr>
        <w:lastRenderedPageBreak/>
        <w:t>assay to discriminate between active and inactive compounds under identical experimental conditions.</w:t>
      </w:r>
    </w:p>
    <w:p w14:paraId="3BB8823C" w14:textId="77777777" w:rsidR="0036211C" w:rsidRPr="0036211C" w:rsidRDefault="0036211C" w:rsidP="0036211C">
      <w:pPr>
        <w:spacing w:before="240"/>
        <w:contextualSpacing/>
        <w:rPr>
          <w:rFonts w:eastAsia="Times New Roman"/>
          <w:bCs/>
          <w:lang w:eastAsia="es-AR"/>
        </w:rPr>
      </w:pPr>
    </w:p>
    <w:p w14:paraId="3069032D" w14:textId="2072F7D3" w:rsidR="0036211C" w:rsidRPr="0036211C" w:rsidRDefault="0036211C" w:rsidP="0036211C">
      <w:pPr>
        <w:spacing w:before="240"/>
        <w:contextualSpacing/>
        <w:rPr>
          <w:rFonts w:eastAsia="Times New Roman"/>
          <w:bCs/>
          <w:lang w:eastAsia="es-AR"/>
        </w:rPr>
      </w:pPr>
      <w:r w:rsidRPr="0036211C">
        <w:rPr>
          <w:rFonts w:eastAsia="Times New Roman"/>
          <w:bCs/>
          <w:lang w:eastAsia="es-AR"/>
        </w:rPr>
        <w:t>8.1.4. Prepare synchronized egg suspensions as described above and adjust the density to 50–100 eggs per 100 µL. Use equal volumes and comparable egg numbers across all formats to ensure consistency between conditions.</w:t>
      </w:r>
    </w:p>
    <w:p w14:paraId="47ABA4D9" w14:textId="77777777" w:rsidR="0036211C" w:rsidRPr="0036211C" w:rsidRDefault="0036211C" w:rsidP="0036211C">
      <w:pPr>
        <w:spacing w:before="240"/>
        <w:contextualSpacing/>
        <w:rPr>
          <w:rFonts w:eastAsia="Times New Roman"/>
          <w:bCs/>
          <w:lang w:eastAsia="es-AR"/>
        </w:rPr>
      </w:pPr>
    </w:p>
    <w:p w14:paraId="1EDFE7F5"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8.2. Application of experimental formats using a reference compound</w:t>
      </w:r>
    </w:p>
    <w:p w14:paraId="40404CE9" w14:textId="77777777" w:rsidR="00105251" w:rsidRDefault="00105251" w:rsidP="0036211C">
      <w:pPr>
        <w:spacing w:before="240"/>
        <w:contextualSpacing/>
        <w:rPr>
          <w:rFonts w:eastAsia="Times New Roman"/>
          <w:bCs/>
          <w:lang w:eastAsia="es-AR"/>
        </w:rPr>
      </w:pPr>
    </w:p>
    <w:p w14:paraId="0ED274A7" w14:textId="2D4EB9F2" w:rsidR="0036211C" w:rsidRPr="0036211C" w:rsidRDefault="0036211C" w:rsidP="0036211C">
      <w:pPr>
        <w:spacing w:before="240"/>
        <w:contextualSpacing/>
        <w:rPr>
          <w:rFonts w:eastAsia="Times New Roman"/>
          <w:bCs/>
          <w:lang w:eastAsia="es-AR"/>
        </w:rPr>
      </w:pPr>
      <w:r w:rsidRPr="0036211C">
        <w:rPr>
          <w:rFonts w:eastAsia="Times New Roman"/>
          <w:bCs/>
          <w:lang w:eastAsia="es-AR"/>
        </w:rPr>
        <w:t>8.2.1. Short-term exposure in microcentrifuge tubes (high-control format)</w:t>
      </w:r>
    </w:p>
    <w:p w14:paraId="3AD1EB8E" w14:textId="77777777" w:rsidR="0036211C" w:rsidRPr="0036211C" w:rsidRDefault="0036211C" w:rsidP="0036211C">
      <w:pPr>
        <w:spacing w:before="240"/>
        <w:contextualSpacing/>
        <w:rPr>
          <w:rFonts w:eastAsia="Times New Roman"/>
          <w:bCs/>
          <w:lang w:eastAsia="es-AR"/>
        </w:rPr>
      </w:pPr>
    </w:p>
    <w:p w14:paraId="22468BF7"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8.2.1.1. Mix 500 µL of egg suspension with 500 µL of treatment solution containing 0.05–0.7 mM TCA. Incubate the tubes for 6 h at 18–20 °C and maintain the incubation time consistently across all experiments.</w:t>
      </w:r>
    </w:p>
    <w:p w14:paraId="0774535B" w14:textId="77777777" w:rsidR="0036211C" w:rsidRPr="0036211C" w:rsidRDefault="0036211C" w:rsidP="0036211C">
      <w:pPr>
        <w:spacing w:before="240"/>
        <w:contextualSpacing/>
        <w:rPr>
          <w:rFonts w:eastAsia="Times New Roman"/>
          <w:bCs/>
          <w:lang w:eastAsia="es-AR"/>
        </w:rPr>
      </w:pPr>
    </w:p>
    <w:p w14:paraId="14AE8E9F"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8.2.1.2. Keep the tubes under continuous gentle agitation using a rotator during incubation.</w:t>
      </w:r>
    </w:p>
    <w:p w14:paraId="07A224F5" w14:textId="77777777" w:rsidR="0036211C" w:rsidRPr="0036211C" w:rsidRDefault="0036211C" w:rsidP="0036211C">
      <w:pPr>
        <w:spacing w:before="240"/>
        <w:contextualSpacing/>
        <w:rPr>
          <w:rFonts w:eastAsia="Times New Roman"/>
          <w:bCs/>
          <w:lang w:eastAsia="es-AR"/>
        </w:rPr>
      </w:pPr>
    </w:p>
    <w:p w14:paraId="72709182" w14:textId="26A6A659" w:rsidR="0036211C" w:rsidRPr="0036211C" w:rsidRDefault="0036211C" w:rsidP="0036211C">
      <w:pPr>
        <w:spacing w:before="240"/>
        <w:contextualSpacing/>
        <w:rPr>
          <w:rFonts w:eastAsia="Times New Roman"/>
          <w:bCs/>
          <w:lang w:eastAsia="es-AR"/>
        </w:rPr>
      </w:pPr>
      <w:r w:rsidRPr="00D925A8">
        <w:rPr>
          <w:rFonts w:eastAsia="Times New Roman"/>
          <w:bCs/>
          <w:lang w:eastAsia="es-AR"/>
        </w:rPr>
        <w:t>8.2.1.3.</w:t>
      </w:r>
      <w:r w:rsidRPr="0036211C">
        <w:rPr>
          <w:rFonts w:eastAsia="Times New Roman"/>
          <w:bCs/>
          <w:lang w:eastAsia="es-AR"/>
        </w:rPr>
        <w:t xml:space="preserve"> </w:t>
      </w:r>
      <w:r w:rsidR="00D925A8" w:rsidRPr="0036211C">
        <w:rPr>
          <w:rFonts w:eastAsia="Times New Roman"/>
          <w:bCs/>
          <w:lang w:eastAsia="es-AR"/>
        </w:rPr>
        <w:t xml:space="preserve">Centrifuge the tubes </w:t>
      </w:r>
      <w:r w:rsidR="00D925A8" w:rsidRPr="00D925A8">
        <w:rPr>
          <w:rFonts w:eastAsia="Times New Roman"/>
          <w:bCs/>
          <w:lang w:eastAsia="es-AR"/>
        </w:rPr>
        <w:t xml:space="preserve">at </w:t>
      </w:r>
      <w:r w:rsidR="00D925A8" w:rsidRPr="00D925A8">
        <w:rPr>
          <w:color w:val="000000" w:themeColor="text1"/>
        </w:rPr>
        <w:t xml:space="preserve">3,420 × </w:t>
      </w:r>
      <w:r w:rsidR="00D925A8" w:rsidRPr="00D925A8">
        <w:rPr>
          <w:i/>
          <w:iCs/>
          <w:color w:val="000000" w:themeColor="text1"/>
        </w:rPr>
        <w:t>g</w:t>
      </w:r>
      <w:r w:rsidR="00D925A8" w:rsidRPr="00D925A8">
        <w:rPr>
          <w:color w:val="000000" w:themeColor="text1"/>
        </w:rPr>
        <w:t xml:space="preserve"> </w:t>
      </w:r>
      <w:r w:rsidR="00D925A8" w:rsidRPr="00D925A8">
        <w:rPr>
          <w:rFonts w:eastAsia="Times New Roman"/>
          <w:bCs/>
          <w:lang w:eastAsia="es-AR"/>
        </w:rPr>
        <w:t>for 3 min (18–25 °C)</w:t>
      </w:r>
      <w:r w:rsidR="00D42937">
        <w:rPr>
          <w:rFonts w:eastAsia="Times New Roman"/>
          <w:bCs/>
          <w:lang w:eastAsia="es-AR"/>
        </w:rPr>
        <w:t xml:space="preserve"> </w:t>
      </w:r>
      <w:r w:rsidRPr="0036211C">
        <w:rPr>
          <w:rFonts w:eastAsia="Times New Roman"/>
          <w:bCs/>
          <w:lang w:eastAsia="es-AR"/>
        </w:rPr>
        <w:t xml:space="preserve">after exposure and carefully remove the supernatant. Wash the eggs three times with distilled water to </w:t>
      </w:r>
      <w:r w:rsidR="00EA325E">
        <w:rPr>
          <w:rFonts w:eastAsia="Times New Roman"/>
          <w:bCs/>
          <w:lang w:eastAsia="es-AR"/>
        </w:rPr>
        <w:t>remove residual compounds and limit exposure during</w:t>
      </w:r>
      <w:r w:rsidRPr="0036211C">
        <w:rPr>
          <w:rFonts w:eastAsia="Times New Roman"/>
          <w:bCs/>
          <w:lang w:eastAsia="es-AR"/>
        </w:rPr>
        <w:t xml:space="preserve"> the defined incubation period.</w:t>
      </w:r>
    </w:p>
    <w:p w14:paraId="638B2581" w14:textId="77777777" w:rsidR="0036211C" w:rsidRPr="0036211C" w:rsidRDefault="0036211C" w:rsidP="0036211C">
      <w:pPr>
        <w:spacing w:before="240"/>
        <w:contextualSpacing/>
        <w:rPr>
          <w:rFonts w:eastAsia="Times New Roman"/>
          <w:bCs/>
          <w:lang w:eastAsia="es-AR"/>
        </w:rPr>
      </w:pPr>
    </w:p>
    <w:p w14:paraId="6C2ABAAD" w14:textId="6494FBBA" w:rsidR="0036211C" w:rsidRPr="0036211C" w:rsidRDefault="0036211C" w:rsidP="0036211C">
      <w:pPr>
        <w:spacing w:before="240"/>
        <w:contextualSpacing/>
        <w:rPr>
          <w:rFonts w:eastAsia="Times New Roman"/>
          <w:bCs/>
          <w:lang w:eastAsia="es-AR"/>
        </w:rPr>
      </w:pPr>
      <w:r w:rsidRPr="0036211C">
        <w:rPr>
          <w:rFonts w:eastAsia="Times New Roman"/>
          <w:bCs/>
          <w:lang w:eastAsia="es-AR"/>
        </w:rPr>
        <w:t xml:space="preserve">8.2.1.4. Resuspend the final pellet in 240 µL distilled water and plate the suspension onto agar plates at 20 µL per quadrant using three plates per condition. Incubate the plates at 16–18 °C </w:t>
      </w:r>
      <w:r w:rsidR="005A2ADD">
        <w:rPr>
          <w:rFonts w:eastAsia="Times New Roman"/>
          <w:bCs/>
          <w:lang w:eastAsia="es-AR"/>
        </w:rPr>
        <w:t>for</w:t>
      </w:r>
      <w:r w:rsidRPr="0036211C">
        <w:rPr>
          <w:rFonts w:eastAsia="Times New Roman"/>
          <w:bCs/>
          <w:lang w:eastAsia="es-AR"/>
        </w:rPr>
        <w:t xml:space="preserve"> 24 h after egg isolation.</w:t>
      </w:r>
    </w:p>
    <w:p w14:paraId="3E485F81" w14:textId="77777777" w:rsidR="0036211C" w:rsidRPr="0036211C" w:rsidRDefault="0036211C" w:rsidP="0036211C">
      <w:pPr>
        <w:spacing w:before="240"/>
        <w:contextualSpacing/>
        <w:rPr>
          <w:rFonts w:eastAsia="Times New Roman"/>
          <w:bCs/>
          <w:lang w:eastAsia="es-AR"/>
        </w:rPr>
      </w:pPr>
    </w:p>
    <w:p w14:paraId="7984BDFD" w14:textId="6CD2DA00" w:rsidR="0036211C" w:rsidRPr="0036211C" w:rsidRDefault="0036211C" w:rsidP="0036211C">
      <w:pPr>
        <w:spacing w:before="240"/>
        <w:contextualSpacing/>
        <w:rPr>
          <w:rFonts w:eastAsia="Times New Roman"/>
          <w:bCs/>
          <w:lang w:eastAsia="es-AR"/>
        </w:rPr>
      </w:pPr>
      <w:r w:rsidRPr="0036211C">
        <w:rPr>
          <w:rFonts w:eastAsia="Times New Roman"/>
          <w:bCs/>
          <w:lang w:eastAsia="es-AR"/>
        </w:rPr>
        <w:t xml:space="preserve">8.2.2. Direct exposure </w:t>
      </w:r>
      <w:r w:rsidR="005A2ADD">
        <w:rPr>
          <w:rFonts w:eastAsia="Times New Roman"/>
          <w:bCs/>
          <w:lang w:eastAsia="es-AR"/>
        </w:rPr>
        <w:t>to</w:t>
      </w:r>
      <w:r w:rsidRPr="0036211C">
        <w:rPr>
          <w:rFonts w:eastAsia="Times New Roman"/>
          <w:bCs/>
          <w:lang w:eastAsia="es-AR"/>
        </w:rPr>
        <w:t xml:space="preserve"> drug-containing agar plates</w:t>
      </w:r>
    </w:p>
    <w:p w14:paraId="747982DA" w14:textId="77777777" w:rsidR="0036211C" w:rsidRPr="0036211C" w:rsidRDefault="0036211C" w:rsidP="0036211C">
      <w:pPr>
        <w:spacing w:before="240"/>
        <w:contextualSpacing/>
        <w:rPr>
          <w:rFonts w:eastAsia="Times New Roman"/>
          <w:bCs/>
          <w:lang w:eastAsia="es-AR"/>
        </w:rPr>
      </w:pPr>
    </w:p>
    <w:p w14:paraId="749DCD6B" w14:textId="65CB6ABF" w:rsidR="0036211C" w:rsidRPr="0036211C" w:rsidRDefault="0036211C" w:rsidP="0036211C">
      <w:pPr>
        <w:spacing w:before="240"/>
        <w:contextualSpacing/>
        <w:rPr>
          <w:rFonts w:eastAsia="Times New Roman"/>
          <w:bCs/>
          <w:lang w:eastAsia="es-AR"/>
        </w:rPr>
      </w:pPr>
      <w:r w:rsidRPr="0036211C">
        <w:rPr>
          <w:rFonts w:eastAsia="Times New Roman"/>
          <w:bCs/>
          <w:lang w:eastAsia="es-AR"/>
        </w:rPr>
        <w:t xml:space="preserve">8.2.2.1. Prepare drug-containing agar plates by adding TCA solutions to agar cooled to 50–55 °C and </w:t>
      </w:r>
      <w:r w:rsidR="00630ABC">
        <w:rPr>
          <w:rFonts w:eastAsia="Times New Roman"/>
          <w:bCs/>
          <w:lang w:eastAsia="es-AR"/>
        </w:rPr>
        <w:t>mixing</w:t>
      </w:r>
      <w:r w:rsidRPr="0036211C">
        <w:rPr>
          <w:rFonts w:eastAsia="Times New Roman"/>
          <w:bCs/>
          <w:lang w:eastAsia="es-AR"/>
        </w:rPr>
        <w:t xml:space="preserve"> gently to ensure homogeneous distribution. Pour approximately 3 mL of agar per plate and prepare the plates 12–24 h before use.</w:t>
      </w:r>
    </w:p>
    <w:p w14:paraId="64DE752F" w14:textId="77777777" w:rsidR="0036211C" w:rsidRPr="0036211C" w:rsidRDefault="0036211C" w:rsidP="0036211C">
      <w:pPr>
        <w:spacing w:before="240"/>
        <w:contextualSpacing/>
        <w:rPr>
          <w:rFonts w:eastAsia="Times New Roman"/>
          <w:bCs/>
          <w:lang w:eastAsia="es-AR"/>
        </w:rPr>
      </w:pPr>
    </w:p>
    <w:p w14:paraId="45427AE5" w14:textId="4EC5331E" w:rsidR="0036211C" w:rsidRPr="0036211C" w:rsidRDefault="0036211C" w:rsidP="0036211C">
      <w:pPr>
        <w:spacing w:before="240"/>
        <w:contextualSpacing/>
        <w:rPr>
          <w:rFonts w:eastAsia="Times New Roman"/>
          <w:bCs/>
          <w:lang w:eastAsia="es-AR"/>
        </w:rPr>
      </w:pPr>
      <w:r w:rsidRPr="0036211C">
        <w:rPr>
          <w:rFonts w:eastAsia="Times New Roman"/>
          <w:bCs/>
          <w:lang w:eastAsia="es-AR"/>
        </w:rPr>
        <w:t>8.2.2.2. Seed eggs directly onto the surface of the plates at densities comparable to those used in other formats (50–100 eggs per 100 µL). Do not perform washing steps in this configuration.</w:t>
      </w:r>
    </w:p>
    <w:p w14:paraId="22716F78" w14:textId="77777777" w:rsidR="0036211C" w:rsidRPr="0036211C" w:rsidRDefault="0036211C" w:rsidP="0036211C">
      <w:pPr>
        <w:spacing w:before="240"/>
        <w:contextualSpacing/>
        <w:rPr>
          <w:rFonts w:eastAsia="Times New Roman"/>
          <w:bCs/>
          <w:lang w:eastAsia="es-AR"/>
        </w:rPr>
      </w:pPr>
    </w:p>
    <w:p w14:paraId="74CE24FC"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8.2.2.3. Incubate the plates at 16–18 °C until 24 h after egg isolation.</w:t>
      </w:r>
    </w:p>
    <w:p w14:paraId="236DC1F2" w14:textId="77777777" w:rsidR="0036211C" w:rsidRPr="0036211C" w:rsidRDefault="0036211C" w:rsidP="0036211C">
      <w:pPr>
        <w:spacing w:before="240"/>
        <w:contextualSpacing/>
        <w:rPr>
          <w:rFonts w:eastAsia="Times New Roman"/>
          <w:bCs/>
          <w:lang w:eastAsia="es-AR"/>
        </w:rPr>
      </w:pPr>
    </w:p>
    <w:p w14:paraId="44B6380E"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 xml:space="preserve">8.2.3. </w:t>
      </w:r>
      <w:proofErr w:type="spellStart"/>
      <w:r w:rsidRPr="0036211C">
        <w:rPr>
          <w:rFonts w:eastAsia="Times New Roman"/>
          <w:bCs/>
          <w:lang w:eastAsia="es-AR"/>
        </w:rPr>
        <w:t>Multiwell</w:t>
      </w:r>
      <w:proofErr w:type="spellEnd"/>
      <w:r w:rsidRPr="0036211C">
        <w:rPr>
          <w:rFonts w:eastAsia="Times New Roman"/>
          <w:bCs/>
          <w:lang w:eastAsia="es-AR"/>
        </w:rPr>
        <w:t xml:space="preserve"> plate assay (medium- to high-throughput format)</w:t>
      </w:r>
    </w:p>
    <w:p w14:paraId="1D915471" w14:textId="77777777" w:rsidR="0036211C" w:rsidRPr="0036211C" w:rsidRDefault="0036211C" w:rsidP="0036211C">
      <w:pPr>
        <w:spacing w:before="240"/>
        <w:contextualSpacing/>
        <w:rPr>
          <w:rFonts w:eastAsia="Times New Roman"/>
          <w:bCs/>
          <w:lang w:eastAsia="es-AR"/>
        </w:rPr>
      </w:pPr>
    </w:p>
    <w:p w14:paraId="6B614758" w14:textId="7C36FC12" w:rsidR="0036211C" w:rsidRPr="0036211C" w:rsidRDefault="0036211C" w:rsidP="0036211C">
      <w:pPr>
        <w:spacing w:before="240"/>
        <w:contextualSpacing/>
        <w:rPr>
          <w:rFonts w:eastAsia="Times New Roman"/>
          <w:bCs/>
          <w:lang w:eastAsia="es-AR"/>
        </w:rPr>
      </w:pPr>
      <w:r w:rsidRPr="0036211C">
        <w:rPr>
          <w:rFonts w:eastAsia="Times New Roman"/>
          <w:bCs/>
          <w:lang w:eastAsia="es-AR"/>
        </w:rPr>
        <w:t>8.2.3.1. Preload 96-well plates with drug solutions and controls. Add egg suspensions to obtain a final volume of 200 µL per well and a density of 50–100 eggs per well.</w:t>
      </w:r>
    </w:p>
    <w:p w14:paraId="0DFAE213" w14:textId="77777777" w:rsidR="0036211C" w:rsidRPr="0036211C" w:rsidRDefault="0036211C" w:rsidP="0036211C">
      <w:pPr>
        <w:spacing w:before="240"/>
        <w:contextualSpacing/>
        <w:rPr>
          <w:rFonts w:eastAsia="Times New Roman"/>
          <w:bCs/>
          <w:lang w:eastAsia="es-AR"/>
        </w:rPr>
      </w:pPr>
    </w:p>
    <w:p w14:paraId="6CBFA3FA" w14:textId="314BB8E2" w:rsidR="0036211C" w:rsidRPr="0036211C" w:rsidRDefault="0036211C" w:rsidP="0036211C">
      <w:pPr>
        <w:spacing w:before="240"/>
        <w:contextualSpacing/>
        <w:rPr>
          <w:rFonts w:eastAsia="Times New Roman"/>
          <w:bCs/>
          <w:lang w:eastAsia="es-AR"/>
        </w:rPr>
      </w:pPr>
      <w:r w:rsidRPr="0036211C">
        <w:rPr>
          <w:rFonts w:eastAsia="Times New Roman"/>
          <w:bCs/>
          <w:lang w:eastAsia="es-AR"/>
        </w:rPr>
        <w:t xml:space="preserve">8.2.3.2. Ensure homogeneous distribution during loading by avoiding bubbles and maintaining consistent volumes across wells. Incubate the plates at 20–22 °C under humid conditions </w:t>
      </w:r>
      <w:r w:rsidR="00AD5F0C">
        <w:rPr>
          <w:rFonts w:eastAsia="Times New Roman"/>
          <w:bCs/>
          <w:lang w:eastAsia="es-AR"/>
        </w:rPr>
        <w:t>for</w:t>
      </w:r>
      <w:r w:rsidRPr="0036211C">
        <w:rPr>
          <w:rFonts w:eastAsia="Times New Roman"/>
          <w:bCs/>
          <w:lang w:eastAsia="es-AR"/>
        </w:rPr>
        <w:t xml:space="preserve"> 24 h after egg isolation.</w:t>
      </w:r>
    </w:p>
    <w:p w14:paraId="0F02AD0D" w14:textId="77777777" w:rsidR="0036211C" w:rsidRPr="0036211C" w:rsidRDefault="0036211C" w:rsidP="0036211C">
      <w:pPr>
        <w:spacing w:before="240"/>
        <w:contextualSpacing/>
        <w:rPr>
          <w:rFonts w:eastAsia="Times New Roman"/>
          <w:bCs/>
          <w:lang w:eastAsia="es-AR"/>
        </w:rPr>
      </w:pPr>
    </w:p>
    <w:p w14:paraId="74B58FAE"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8.3. Image acquisition and quantification</w:t>
      </w:r>
    </w:p>
    <w:p w14:paraId="7455FCBF" w14:textId="77777777" w:rsidR="0036211C" w:rsidRPr="0036211C" w:rsidRDefault="0036211C" w:rsidP="0036211C">
      <w:pPr>
        <w:spacing w:before="240"/>
        <w:contextualSpacing/>
        <w:rPr>
          <w:rFonts w:eastAsia="Times New Roman"/>
          <w:bCs/>
          <w:lang w:eastAsia="es-AR"/>
        </w:rPr>
      </w:pPr>
    </w:p>
    <w:p w14:paraId="21CE1304" w14:textId="3A809F58" w:rsidR="0036211C" w:rsidRPr="0036211C" w:rsidRDefault="0036211C" w:rsidP="0036211C">
      <w:pPr>
        <w:spacing w:before="240"/>
        <w:contextualSpacing/>
        <w:rPr>
          <w:rFonts w:eastAsia="Times New Roman"/>
          <w:bCs/>
          <w:lang w:eastAsia="es-AR"/>
        </w:rPr>
      </w:pPr>
      <w:r w:rsidRPr="0036211C">
        <w:rPr>
          <w:rFonts w:eastAsia="Times New Roman"/>
          <w:bCs/>
          <w:lang w:eastAsia="es-AR"/>
        </w:rPr>
        <w:t>8.3.1. Evaluate egg hatching 24 h after egg isolation</w:t>
      </w:r>
      <w:r w:rsidR="00AD5F0C">
        <w:rPr>
          <w:rFonts w:eastAsia="Times New Roman"/>
          <w:bCs/>
          <w:lang w:eastAsia="es-AR"/>
        </w:rPr>
        <w:t>,</w:t>
      </w:r>
      <w:r w:rsidRPr="0036211C">
        <w:rPr>
          <w:rFonts w:eastAsia="Times New Roman"/>
          <w:bCs/>
          <w:lang w:eastAsia="es-AR"/>
        </w:rPr>
        <w:t xml:space="preserve"> once hatching is complete under control conditions. Count the number of unhatched eggs and L1 larvae under a stereomicroscope for each condition. Examine plate edges and well boundaries carefully, as larvae may accumulate in these regions.</w:t>
      </w:r>
    </w:p>
    <w:p w14:paraId="79BC3C05" w14:textId="77777777" w:rsidR="0036211C" w:rsidRPr="0036211C" w:rsidRDefault="0036211C" w:rsidP="0036211C">
      <w:pPr>
        <w:spacing w:before="240"/>
        <w:contextualSpacing/>
        <w:rPr>
          <w:rFonts w:eastAsia="Times New Roman"/>
          <w:bCs/>
          <w:lang w:eastAsia="es-AR"/>
        </w:rPr>
      </w:pPr>
    </w:p>
    <w:p w14:paraId="4557752A"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 xml:space="preserve">8.3.2. Acquire images using a stereomicroscope equipped with a digital camera for documentation purposes. Record each quadrant for agar plates and systematically image each well for </w:t>
      </w:r>
      <w:proofErr w:type="spellStart"/>
      <w:r w:rsidRPr="0036211C">
        <w:rPr>
          <w:rFonts w:eastAsia="Times New Roman"/>
          <w:bCs/>
          <w:lang w:eastAsia="es-AR"/>
        </w:rPr>
        <w:t>multiwell</w:t>
      </w:r>
      <w:proofErr w:type="spellEnd"/>
      <w:r w:rsidRPr="0036211C">
        <w:rPr>
          <w:rFonts w:eastAsia="Times New Roman"/>
          <w:bCs/>
          <w:lang w:eastAsia="es-AR"/>
        </w:rPr>
        <w:t xml:space="preserve"> plates. Use image analysis software when required to support quantification.</w:t>
      </w:r>
    </w:p>
    <w:p w14:paraId="4736B515" w14:textId="77777777" w:rsidR="0036211C" w:rsidRPr="0036211C" w:rsidRDefault="0036211C" w:rsidP="0036211C">
      <w:pPr>
        <w:spacing w:before="240"/>
        <w:contextualSpacing/>
        <w:rPr>
          <w:rFonts w:eastAsia="Times New Roman"/>
          <w:bCs/>
          <w:lang w:eastAsia="es-AR"/>
        </w:rPr>
      </w:pPr>
    </w:p>
    <w:p w14:paraId="18CDC4E4" w14:textId="77777777" w:rsidR="0036211C" w:rsidRPr="0036211C" w:rsidRDefault="0036211C" w:rsidP="0036211C">
      <w:pPr>
        <w:spacing w:before="240"/>
        <w:contextualSpacing/>
        <w:rPr>
          <w:rFonts w:eastAsia="Times New Roman"/>
          <w:bCs/>
          <w:lang w:eastAsia="es-AR"/>
        </w:rPr>
      </w:pPr>
      <w:r w:rsidRPr="0036211C">
        <w:rPr>
          <w:rFonts w:eastAsia="Times New Roman"/>
          <w:bCs/>
          <w:lang w:eastAsia="es-AR"/>
        </w:rPr>
        <w:t>8.3.3. Incubate the plates for an additional 12–24 h after image acquisition to assess whether the observed inhibition of hatching is reversible.</w:t>
      </w:r>
    </w:p>
    <w:p w14:paraId="290725A3" w14:textId="77777777" w:rsidR="0036211C" w:rsidRPr="0036211C" w:rsidRDefault="0036211C" w:rsidP="0036211C">
      <w:pPr>
        <w:spacing w:before="240"/>
        <w:contextualSpacing/>
        <w:rPr>
          <w:rFonts w:eastAsia="Times New Roman"/>
          <w:bCs/>
          <w:lang w:eastAsia="es-AR"/>
        </w:rPr>
      </w:pPr>
    </w:p>
    <w:p w14:paraId="567AD665" w14:textId="77777777" w:rsidR="002367E7" w:rsidRDefault="0036211C" w:rsidP="0036211C">
      <w:pPr>
        <w:spacing w:before="240"/>
        <w:contextualSpacing/>
        <w:rPr>
          <w:rFonts w:eastAsia="Times New Roman"/>
          <w:bCs/>
          <w:lang w:eastAsia="es-AR"/>
        </w:rPr>
      </w:pPr>
      <w:r w:rsidRPr="0036211C">
        <w:rPr>
          <w:rFonts w:eastAsia="Times New Roman"/>
          <w:bCs/>
          <w:lang w:eastAsia="es-AR"/>
        </w:rPr>
        <w:t>8.3.4. Perform all experiments using at least three independent biological replicates.</w:t>
      </w:r>
    </w:p>
    <w:p w14:paraId="6CC13BCB" w14:textId="77777777" w:rsidR="002367E7" w:rsidRDefault="002367E7" w:rsidP="0036211C">
      <w:pPr>
        <w:spacing w:before="240"/>
        <w:contextualSpacing/>
        <w:rPr>
          <w:rFonts w:eastAsia="Times New Roman"/>
          <w:bCs/>
          <w:lang w:eastAsia="es-AR"/>
        </w:rPr>
      </w:pPr>
    </w:p>
    <w:p w14:paraId="08094363" w14:textId="2A1E2904" w:rsidR="00E155F5" w:rsidRPr="00E155F5" w:rsidRDefault="00E155F5" w:rsidP="00E155F5">
      <w:pPr>
        <w:rPr>
          <w:b/>
          <w:bCs/>
        </w:rPr>
      </w:pPr>
      <w:r w:rsidRPr="00AB43C7">
        <w:rPr>
          <w:b/>
          <w:bCs/>
        </w:rPr>
        <w:t>REPRESENTATIVE RESULT</w:t>
      </w:r>
      <w:r>
        <w:rPr>
          <w:b/>
          <w:bCs/>
        </w:rPr>
        <w:t>S:</w:t>
      </w:r>
    </w:p>
    <w:p w14:paraId="482C26B1" w14:textId="434BAA4F" w:rsidR="00E84517" w:rsidRDefault="00E84517" w:rsidP="002C6059">
      <w:pPr>
        <w:spacing w:before="240"/>
        <w:contextualSpacing/>
        <w:rPr>
          <w:rFonts w:eastAsia="Times New Roman"/>
          <w:bCs/>
          <w:lang w:eastAsia="es-AR"/>
        </w:rPr>
      </w:pPr>
      <w:r w:rsidRPr="002C6059">
        <w:rPr>
          <w:rFonts w:eastAsia="Times New Roman"/>
          <w:bCs/>
          <w:lang w:eastAsia="es-AR"/>
        </w:rPr>
        <w:t>TCA produced clear concentration</w:t>
      </w:r>
      <w:r w:rsidR="00D707F9">
        <w:rPr>
          <w:rFonts w:eastAsia="Times New Roman"/>
          <w:bCs/>
          <w:lang w:eastAsia="es-AR"/>
        </w:rPr>
        <w:t>-</w:t>
      </w:r>
      <w:r w:rsidRPr="002C6059">
        <w:rPr>
          <w:rFonts w:eastAsia="Times New Roman"/>
          <w:bCs/>
          <w:lang w:eastAsia="es-AR"/>
        </w:rPr>
        <w:t xml:space="preserve">dependent inhibition of egg hatching across all experimental formats, as shown in </w:t>
      </w:r>
      <w:r w:rsidRPr="00D707F9">
        <w:rPr>
          <w:rFonts w:eastAsia="Times New Roman"/>
          <w:b/>
          <w:lang w:eastAsia="es-AR"/>
        </w:rPr>
        <w:t>Figure 1</w:t>
      </w:r>
      <w:r w:rsidRPr="002C6059">
        <w:rPr>
          <w:rFonts w:eastAsia="Times New Roman"/>
          <w:bCs/>
          <w:lang w:eastAsia="es-AR"/>
        </w:rPr>
        <w:t>. Representative concentration</w:t>
      </w:r>
      <w:r w:rsidR="00D54408">
        <w:rPr>
          <w:rFonts w:eastAsia="Times New Roman"/>
          <w:bCs/>
          <w:lang w:eastAsia="es-AR"/>
        </w:rPr>
        <w:t>–</w:t>
      </w:r>
      <w:r w:rsidRPr="002C6059">
        <w:rPr>
          <w:rFonts w:eastAsia="Times New Roman"/>
          <w:bCs/>
          <w:lang w:eastAsia="es-AR"/>
        </w:rPr>
        <w:t>response curves are presented for each assay configuration: microcentrifuge tubes (</w:t>
      </w:r>
      <w:r w:rsidRPr="00D707F9">
        <w:rPr>
          <w:rFonts w:eastAsia="Times New Roman"/>
          <w:b/>
          <w:lang w:eastAsia="es-AR"/>
        </w:rPr>
        <w:t>Figure 1A</w:t>
      </w:r>
      <w:r w:rsidRPr="002C6059">
        <w:rPr>
          <w:rFonts w:eastAsia="Times New Roman"/>
          <w:bCs/>
          <w:lang w:eastAsia="es-AR"/>
        </w:rPr>
        <w:t>), direct exposure on agar plates (</w:t>
      </w:r>
      <w:r w:rsidRPr="00D707F9">
        <w:rPr>
          <w:rFonts w:eastAsia="Times New Roman"/>
          <w:b/>
          <w:lang w:eastAsia="es-AR"/>
        </w:rPr>
        <w:t>Figure 1B</w:t>
      </w:r>
      <w:r w:rsidRPr="002C6059">
        <w:rPr>
          <w:rFonts w:eastAsia="Times New Roman"/>
          <w:bCs/>
          <w:lang w:eastAsia="es-AR"/>
        </w:rPr>
        <w:t xml:space="preserve">), and </w:t>
      </w:r>
      <w:proofErr w:type="spellStart"/>
      <w:r w:rsidRPr="002C6059">
        <w:rPr>
          <w:rFonts w:eastAsia="Times New Roman"/>
          <w:bCs/>
          <w:lang w:eastAsia="es-AR"/>
        </w:rPr>
        <w:t>multiwell</w:t>
      </w:r>
      <w:proofErr w:type="spellEnd"/>
      <w:r w:rsidRPr="002C6059">
        <w:rPr>
          <w:rFonts w:eastAsia="Times New Roman"/>
          <w:bCs/>
          <w:lang w:eastAsia="es-AR"/>
        </w:rPr>
        <w:t xml:space="preserve"> plates (</w:t>
      </w:r>
      <w:r w:rsidRPr="00D707F9">
        <w:rPr>
          <w:rFonts w:eastAsia="Times New Roman"/>
          <w:b/>
          <w:lang w:eastAsia="es-AR"/>
        </w:rPr>
        <w:t>Figure 1C</w:t>
      </w:r>
      <w:r w:rsidRPr="002C6059">
        <w:rPr>
          <w:rFonts w:eastAsia="Times New Roman"/>
          <w:bCs/>
          <w:lang w:eastAsia="es-AR"/>
        </w:rPr>
        <w:t>).</w:t>
      </w:r>
    </w:p>
    <w:p w14:paraId="551DD3AA" w14:textId="77777777" w:rsidR="00B5521F" w:rsidRPr="002C6059" w:rsidRDefault="00B5521F" w:rsidP="002C6059">
      <w:pPr>
        <w:spacing w:before="240"/>
        <w:contextualSpacing/>
        <w:rPr>
          <w:rFonts w:eastAsia="Times New Roman"/>
          <w:bCs/>
          <w:lang w:eastAsia="es-AR"/>
        </w:rPr>
      </w:pPr>
    </w:p>
    <w:p w14:paraId="60D54285" w14:textId="02DD1C65" w:rsidR="00E84517" w:rsidRPr="000D2861" w:rsidRDefault="00E84517" w:rsidP="002C6059">
      <w:pPr>
        <w:spacing w:before="240"/>
        <w:contextualSpacing/>
        <w:rPr>
          <w:rFonts w:eastAsia="Times New Roman"/>
          <w:bCs/>
          <w:color w:val="000000" w:themeColor="text1"/>
          <w:lang w:eastAsia="es-AR"/>
        </w:rPr>
      </w:pPr>
      <w:r w:rsidRPr="002C6059">
        <w:rPr>
          <w:rFonts w:eastAsia="Times New Roman"/>
          <w:bCs/>
          <w:lang w:eastAsia="es-AR"/>
        </w:rPr>
        <w:t xml:space="preserve">The estimated </w:t>
      </w:r>
      <w:r w:rsidR="00225871" w:rsidRPr="00225871">
        <w:rPr>
          <w:rFonts w:eastAsia="Times New Roman"/>
          <w:bCs/>
          <w:lang w:eastAsia="es-AR"/>
        </w:rPr>
        <w:t xml:space="preserve">IC₅₀ values </w:t>
      </w:r>
      <w:r w:rsidR="00225871">
        <w:rPr>
          <w:rFonts w:eastAsia="Times New Roman"/>
          <w:bCs/>
          <w:lang w:eastAsia="es-AR"/>
        </w:rPr>
        <w:t>were</w:t>
      </w:r>
      <w:r w:rsidR="00225871" w:rsidRPr="00225871">
        <w:rPr>
          <w:rFonts w:eastAsia="Times New Roman"/>
          <w:bCs/>
          <w:lang w:eastAsia="es-AR"/>
        </w:rPr>
        <w:t xml:space="preserve"> 0.19 ± 0.0262 mM in microcentrifuge tubes, 0.1758 ± 0.0463 mM on agar plates, and 0.2267 ± 0.0093 mM in </w:t>
      </w:r>
      <w:proofErr w:type="spellStart"/>
      <w:r w:rsidR="00225871" w:rsidRPr="00225871">
        <w:rPr>
          <w:rFonts w:eastAsia="Times New Roman"/>
          <w:bCs/>
          <w:lang w:eastAsia="es-AR"/>
        </w:rPr>
        <w:t>multiwell</w:t>
      </w:r>
      <w:proofErr w:type="spellEnd"/>
      <w:r w:rsidR="00225871" w:rsidRPr="00225871">
        <w:rPr>
          <w:rFonts w:eastAsia="Times New Roman"/>
          <w:bCs/>
          <w:lang w:eastAsia="es-AR"/>
        </w:rPr>
        <w:t xml:space="preserve"> plates.</w:t>
      </w:r>
      <w:r w:rsidR="00225871">
        <w:rPr>
          <w:rFonts w:eastAsia="Times New Roman"/>
          <w:bCs/>
          <w:lang w:eastAsia="es-AR"/>
        </w:rPr>
        <w:t xml:space="preserve"> </w:t>
      </w:r>
      <w:r w:rsidR="00491B8C">
        <w:rPr>
          <w:rFonts w:eastAsia="Times New Roman"/>
          <w:bCs/>
          <w:lang w:eastAsia="es-AR"/>
        </w:rPr>
        <w:t>These</w:t>
      </w:r>
      <w:r w:rsidR="00386997" w:rsidRPr="000D2861">
        <w:rPr>
          <w:color w:val="000000" w:themeColor="text1"/>
        </w:rPr>
        <w:t xml:space="preserve"> values are shown as representative examples of the concentration–response relationships obtained with each assay format. </w:t>
      </w:r>
      <w:r w:rsidRPr="002C6059">
        <w:rPr>
          <w:rFonts w:eastAsia="Times New Roman"/>
          <w:bCs/>
          <w:lang w:eastAsia="es-AR"/>
        </w:rPr>
        <w:t>Although minor differences were observed, all values fell within a relatively narrow range, indicating overall consistency between experimental configurations</w:t>
      </w:r>
      <w:r w:rsidRPr="000D2861">
        <w:rPr>
          <w:rFonts w:eastAsia="Times New Roman"/>
          <w:bCs/>
          <w:color w:val="000000" w:themeColor="text1"/>
          <w:lang w:eastAsia="es-AR"/>
        </w:rPr>
        <w:t>.</w:t>
      </w:r>
      <w:r w:rsidR="003B13B6" w:rsidRPr="000D2861">
        <w:rPr>
          <w:color w:val="000000" w:themeColor="text1"/>
        </w:rPr>
        <w:t xml:space="preserve"> Importantly, compound-specific responses may vary </w:t>
      </w:r>
      <w:r w:rsidR="000D2861">
        <w:rPr>
          <w:color w:val="000000" w:themeColor="text1"/>
        </w:rPr>
        <w:t>with physicochemical properties and assay conditions</w:t>
      </w:r>
      <w:r w:rsidR="003B13B6" w:rsidRPr="000D2861">
        <w:rPr>
          <w:color w:val="000000" w:themeColor="text1"/>
        </w:rPr>
        <w:t>; therefore, these values should not be interpreted as universally predictive of potency across formats.</w:t>
      </w:r>
    </w:p>
    <w:p w14:paraId="53680589" w14:textId="77777777" w:rsidR="00B5521F" w:rsidRPr="002C6059" w:rsidRDefault="00B5521F" w:rsidP="002C6059">
      <w:pPr>
        <w:spacing w:before="240"/>
        <w:contextualSpacing/>
        <w:rPr>
          <w:rFonts w:eastAsia="Times New Roman"/>
          <w:bCs/>
          <w:lang w:eastAsia="es-AR"/>
        </w:rPr>
      </w:pPr>
    </w:p>
    <w:p w14:paraId="7065C992" w14:textId="77777777" w:rsidR="00E84517" w:rsidRPr="002C6059" w:rsidRDefault="00E84517" w:rsidP="002C6059">
      <w:pPr>
        <w:spacing w:before="240"/>
        <w:contextualSpacing/>
        <w:rPr>
          <w:rFonts w:eastAsia="Times New Roman"/>
          <w:bCs/>
          <w:lang w:eastAsia="es-AR"/>
        </w:rPr>
      </w:pPr>
      <w:r w:rsidRPr="002C6059">
        <w:rPr>
          <w:rFonts w:eastAsia="Times New Roman"/>
          <w:bCs/>
          <w:lang w:eastAsia="es-AR"/>
        </w:rPr>
        <w:t>Control conditions (water and DMSO) showed no significant differences in hatching rates across all experimental formats (</w:t>
      </w:r>
      <w:r w:rsidRPr="002C6059">
        <w:rPr>
          <w:rFonts w:eastAsia="Times New Roman"/>
          <w:bCs/>
          <w:i/>
          <w:iCs/>
          <w:lang w:eastAsia="es-AR"/>
        </w:rPr>
        <w:t>p</w:t>
      </w:r>
      <w:r w:rsidRPr="002C6059">
        <w:rPr>
          <w:rFonts w:eastAsia="Times New Roman"/>
          <w:bCs/>
          <w:lang w:eastAsia="es-AR"/>
        </w:rPr>
        <w:t xml:space="preserve"> &gt; 0.25), confirming that the solvent did not affect the outcome. Similarly, linalyl acetate (5 mM) produced responses comparable to the DMSO control in all protocols (</w:t>
      </w:r>
      <w:r w:rsidRPr="002C6059">
        <w:rPr>
          <w:rFonts w:eastAsia="Times New Roman"/>
          <w:bCs/>
          <w:i/>
          <w:iCs/>
          <w:lang w:eastAsia="es-AR"/>
        </w:rPr>
        <w:t>p</w:t>
      </w:r>
      <w:r w:rsidRPr="002C6059">
        <w:rPr>
          <w:rFonts w:eastAsia="Times New Roman"/>
          <w:bCs/>
          <w:lang w:eastAsia="es-AR"/>
        </w:rPr>
        <w:t xml:space="preserve"> &gt; 0.3), indicating a lack of detectable activity on egg hatching under these conditions. </w:t>
      </w:r>
    </w:p>
    <w:p w14:paraId="155105E6" w14:textId="77777777" w:rsidR="00F93BF6" w:rsidRDefault="00F93BF6" w:rsidP="002C6059">
      <w:pPr>
        <w:spacing w:before="240"/>
        <w:contextualSpacing/>
        <w:rPr>
          <w:rFonts w:eastAsia="Times New Roman"/>
          <w:bCs/>
          <w:lang w:eastAsia="es-AR"/>
        </w:rPr>
      </w:pPr>
    </w:p>
    <w:p w14:paraId="35572A54" w14:textId="4088A59A" w:rsidR="00E84517" w:rsidRPr="002C6059" w:rsidRDefault="00E84517" w:rsidP="002C6059">
      <w:pPr>
        <w:spacing w:before="240"/>
        <w:contextualSpacing/>
        <w:rPr>
          <w:rFonts w:eastAsia="Times New Roman"/>
          <w:bCs/>
          <w:lang w:eastAsia="es-AR"/>
        </w:rPr>
      </w:pPr>
      <w:r w:rsidRPr="002C6059">
        <w:rPr>
          <w:rFonts w:eastAsia="Times New Roman"/>
          <w:bCs/>
          <w:lang w:eastAsia="es-AR"/>
        </w:rPr>
        <w:t>The small variations observed in IC</w:t>
      </w:r>
      <w:r w:rsidR="00F93BF6" w:rsidRPr="00B5521F">
        <w:rPr>
          <w:rFonts w:eastAsia="Times New Roman"/>
          <w:bCs/>
          <w:vertAlign w:val="subscript"/>
          <w:lang w:eastAsia="es-AR"/>
        </w:rPr>
        <w:t>50</w:t>
      </w:r>
      <w:r w:rsidRPr="002C6059">
        <w:rPr>
          <w:rFonts w:eastAsia="Times New Roman"/>
          <w:bCs/>
          <w:lang w:eastAsia="es-AR"/>
        </w:rPr>
        <w:t xml:space="preserve"> values likely reflect differences in exposure dynamics rather than intrinsic differences in compound potency. The tube</w:t>
      </w:r>
      <w:r w:rsidR="00851923">
        <w:rPr>
          <w:rFonts w:eastAsia="Times New Roman"/>
          <w:bCs/>
          <w:lang w:eastAsia="es-AR"/>
        </w:rPr>
        <w:t>-</w:t>
      </w:r>
      <w:r w:rsidRPr="002C6059">
        <w:rPr>
          <w:rFonts w:eastAsia="Times New Roman"/>
          <w:bCs/>
          <w:lang w:eastAsia="es-AR"/>
        </w:rPr>
        <w:t xml:space="preserve">based format combines homogeneous exposure with </w:t>
      </w:r>
      <w:r w:rsidR="00BD26B5">
        <w:rPr>
          <w:rFonts w:eastAsia="Times New Roman"/>
          <w:bCs/>
          <w:lang w:eastAsia="es-AR"/>
        </w:rPr>
        <w:t>a defined incubation time and subsequent washing, providing a balanced, highly controlled environment</w:t>
      </w:r>
      <w:r w:rsidRPr="002C6059">
        <w:rPr>
          <w:rFonts w:eastAsia="Times New Roman"/>
          <w:bCs/>
          <w:lang w:eastAsia="es-AR"/>
        </w:rPr>
        <w:t xml:space="preserve">. The agar-based format results in continuous exposure, which may slightly enhance apparent potency due to cumulative effects. The </w:t>
      </w:r>
      <w:proofErr w:type="spellStart"/>
      <w:r w:rsidRPr="002C6059">
        <w:rPr>
          <w:rFonts w:eastAsia="Times New Roman"/>
          <w:bCs/>
          <w:lang w:eastAsia="es-AR"/>
        </w:rPr>
        <w:t>multiwell</w:t>
      </w:r>
      <w:proofErr w:type="spellEnd"/>
      <w:r w:rsidRPr="002C6059">
        <w:rPr>
          <w:rFonts w:eastAsia="Times New Roman"/>
          <w:bCs/>
          <w:lang w:eastAsia="es-AR"/>
        </w:rPr>
        <w:t xml:space="preserve"> format may introduce minor limitations related to egg sedimentation, diffusion constraints, or microenvironmental gradients. Importantly, the magnitude of these differences is modest, and </w:t>
      </w:r>
      <w:r w:rsidRPr="002C6059">
        <w:rPr>
          <w:rFonts w:eastAsia="Times New Roman"/>
          <w:bCs/>
          <w:lang w:eastAsia="es-AR"/>
        </w:rPr>
        <w:lastRenderedPageBreak/>
        <w:t>all three formats yield comparable pharmacological profiles, supporting the robustness of the assay.</w:t>
      </w:r>
    </w:p>
    <w:p w14:paraId="34C58A5D" w14:textId="77777777" w:rsidR="00994334" w:rsidRDefault="00994334" w:rsidP="002C6059">
      <w:pPr>
        <w:spacing w:before="240"/>
        <w:contextualSpacing/>
        <w:rPr>
          <w:rFonts w:eastAsia="Times New Roman"/>
          <w:bCs/>
          <w:lang w:eastAsia="es-AR"/>
        </w:rPr>
      </w:pPr>
    </w:p>
    <w:p w14:paraId="31F2A4F7" w14:textId="3763A238" w:rsidR="00E84517" w:rsidRPr="002C6059" w:rsidRDefault="00E84517" w:rsidP="002C6059">
      <w:pPr>
        <w:spacing w:before="240"/>
        <w:contextualSpacing/>
        <w:rPr>
          <w:rFonts w:eastAsia="Times New Roman"/>
          <w:bCs/>
          <w:lang w:eastAsia="es-AR"/>
        </w:rPr>
      </w:pPr>
      <w:r w:rsidRPr="002C6059">
        <w:rPr>
          <w:rFonts w:eastAsia="Times New Roman"/>
          <w:bCs/>
          <w:lang w:eastAsia="es-AR"/>
        </w:rPr>
        <w:t xml:space="preserve">The choice of experimental format should be guided not only by technical considerations but also by the downstream application. Tube-based assays are preferable when precise control of exposure is required or when eggs will be further processed (e.g., transferred to bacteria-seeded plates, evaluated for growth or locomotion). Agar-based assays are </w:t>
      </w:r>
      <w:r w:rsidR="008F73F5">
        <w:rPr>
          <w:rFonts w:eastAsia="Times New Roman"/>
          <w:bCs/>
          <w:lang w:eastAsia="es-AR"/>
        </w:rPr>
        <w:t>well-suited</w:t>
      </w:r>
      <w:r w:rsidRPr="002C6059">
        <w:rPr>
          <w:rFonts w:eastAsia="Times New Roman"/>
          <w:bCs/>
          <w:lang w:eastAsia="es-AR"/>
        </w:rPr>
        <w:t xml:space="preserve"> for continuous exposure studies and developmental observations. </w:t>
      </w:r>
      <w:proofErr w:type="spellStart"/>
      <w:r w:rsidRPr="002C6059">
        <w:rPr>
          <w:rFonts w:eastAsia="Times New Roman"/>
          <w:bCs/>
          <w:lang w:eastAsia="es-AR"/>
        </w:rPr>
        <w:t>Multiwell</w:t>
      </w:r>
      <w:proofErr w:type="spellEnd"/>
      <w:r w:rsidRPr="002C6059">
        <w:rPr>
          <w:rFonts w:eastAsia="Times New Roman"/>
          <w:bCs/>
          <w:lang w:eastAsia="es-AR"/>
        </w:rPr>
        <w:t xml:space="preserve"> formats are advantageous for screening multiple compounds or concentrations in parallel. Thus, beyond IC</w:t>
      </w:r>
      <w:r w:rsidR="00DD1477" w:rsidRPr="00B5521F">
        <w:rPr>
          <w:rFonts w:eastAsia="Times New Roman"/>
          <w:bCs/>
          <w:vertAlign w:val="subscript"/>
          <w:lang w:eastAsia="es-AR"/>
        </w:rPr>
        <w:t>50</w:t>
      </w:r>
      <w:r w:rsidRPr="002C6059">
        <w:rPr>
          <w:rFonts w:eastAsia="Times New Roman"/>
          <w:bCs/>
          <w:lang w:eastAsia="es-AR"/>
        </w:rPr>
        <w:t xml:space="preserve"> estimation, the selection of the assay format should consider the biological question, experimental workflow, and scalability requirements.</w:t>
      </w:r>
    </w:p>
    <w:p w14:paraId="44AF54B9" w14:textId="77777777" w:rsidR="00E84517" w:rsidRPr="002C6059" w:rsidRDefault="00E84517" w:rsidP="002C6059">
      <w:pPr>
        <w:spacing w:before="240"/>
        <w:contextualSpacing/>
        <w:rPr>
          <w:rFonts w:eastAsia="Times New Roman"/>
          <w:bCs/>
          <w:lang w:eastAsia="es-AR"/>
        </w:rPr>
      </w:pPr>
    </w:p>
    <w:p w14:paraId="7D92AE32" w14:textId="77777777" w:rsidR="0094099A" w:rsidRPr="00AB43C7" w:rsidRDefault="0094099A" w:rsidP="0094099A">
      <w:pPr>
        <w:rPr>
          <w:b/>
          <w:bCs/>
          <w:lang w:eastAsia="zh-CN"/>
        </w:rPr>
      </w:pPr>
      <w:r w:rsidRPr="00AB43C7">
        <w:rPr>
          <w:b/>
          <w:bCs/>
        </w:rPr>
        <w:t>FIGURE AND TABLE LEGENDS</w:t>
      </w:r>
      <w:r w:rsidRPr="00AB43C7">
        <w:rPr>
          <w:b/>
          <w:bCs/>
          <w:lang w:eastAsia="zh-CN"/>
        </w:rPr>
        <w:t>:</w:t>
      </w:r>
    </w:p>
    <w:p w14:paraId="30B2CCC7" w14:textId="6A9F8EC8" w:rsidR="003F5E49" w:rsidRDefault="00E84517" w:rsidP="002C6059">
      <w:pPr>
        <w:spacing w:before="240"/>
        <w:contextualSpacing/>
        <w:rPr>
          <w:bCs/>
          <w:color w:val="000000" w:themeColor="text1"/>
        </w:rPr>
      </w:pPr>
      <w:r w:rsidRPr="00AD5A93">
        <w:rPr>
          <w:b/>
        </w:rPr>
        <w:t>Figure 1</w:t>
      </w:r>
      <w:r w:rsidR="00AD5A93" w:rsidRPr="00AD5A93">
        <w:rPr>
          <w:b/>
        </w:rPr>
        <w:t>:</w:t>
      </w:r>
      <w:r w:rsidRPr="00AD5A93">
        <w:rPr>
          <w:b/>
        </w:rPr>
        <w:t xml:space="preserve"> Concentration</w:t>
      </w:r>
      <w:r w:rsidR="00095730">
        <w:rPr>
          <w:b/>
        </w:rPr>
        <w:t>–</w:t>
      </w:r>
      <w:r w:rsidRPr="00AD5A93">
        <w:rPr>
          <w:b/>
        </w:rPr>
        <w:t xml:space="preserve">response curves for </w:t>
      </w:r>
      <w:r w:rsidRPr="00AD5A93">
        <w:rPr>
          <w:b/>
          <w:i/>
          <w:iCs/>
        </w:rPr>
        <w:t>Caenorhabditis elegans</w:t>
      </w:r>
      <w:r w:rsidRPr="00AD5A93">
        <w:rPr>
          <w:b/>
        </w:rPr>
        <w:t xml:space="preserve"> egg</w:t>
      </w:r>
      <w:r w:rsidR="001928E1">
        <w:rPr>
          <w:b/>
        </w:rPr>
        <w:t>-</w:t>
      </w:r>
      <w:r w:rsidRPr="00AD5A93">
        <w:rPr>
          <w:b/>
        </w:rPr>
        <w:t>hatching inhibition induced by TCA.</w:t>
      </w:r>
      <w:r w:rsidRPr="002C6059">
        <w:rPr>
          <w:bCs/>
        </w:rPr>
        <w:t xml:space="preserve"> Representative experiment showing the fraction of unhatched eggs following exposure to the indicated TCA concentrations for 6 h. (</w:t>
      </w:r>
      <w:r w:rsidRPr="004A2F05">
        <w:rPr>
          <w:b/>
        </w:rPr>
        <w:t>A</w:t>
      </w:r>
      <w:r w:rsidRPr="002C6059">
        <w:rPr>
          <w:bCs/>
        </w:rPr>
        <w:t xml:space="preserve">) </w:t>
      </w:r>
      <w:r w:rsidR="00053EAB">
        <w:rPr>
          <w:bCs/>
        </w:rPr>
        <w:t>S</w:t>
      </w:r>
      <w:r w:rsidRPr="002C6059">
        <w:rPr>
          <w:bCs/>
        </w:rPr>
        <w:t>hort-term egg exposure in microcentrifuge tubes</w:t>
      </w:r>
      <w:r w:rsidR="00E45441">
        <w:rPr>
          <w:bCs/>
        </w:rPr>
        <w:t>.</w:t>
      </w:r>
      <w:r w:rsidRPr="002C6059">
        <w:rPr>
          <w:bCs/>
        </w:rPr>
        <w:t xml:space="preserve"> (</w:t>
      </w:r>
      <w:r w:rsidRPr="004A2F05">
        <w:rPr>
          <w:b/>
        </w:rPr>
        <w:t>B</w:t>
      </w:r>
      <w:r w:rsidRPr="002C6059">
        <w:rPr>
          <w:bCs/>
        </w:rPr>
        <w:t xml:space="preserve">) </w:t>
      </w:r>
      <w:r w:rsidR="00E45441">
        <w:rPr>
          <w:bCs/>
        </w:rPr>
        <w:t>D</w:t>
      </w:r>
      <w:r w:rsidRPr="002C6059">
        <w:rPr>
          <w:bCs/>
        </w:rPr>
        <w:t>irect egg exposure on drug-containing agar plates</w:t>
      </w:r>
      <w:r w:rsidR="00E45441">
        <w:rPr>
          <w:bCs/>
        </w:rPr>
        <w:t>.</w:t>
      </w:r>
      <w:r w:rsidRPr="002C6059">
        <w:rPr>
          <w:bCs/>
        </w:rPr>
        <w:t xml:space="preserve"> (</w:t>
      </w:r>
      <w:r w:rsidRPr="004A2F05">
        <w:rPr>
          <w:b/>
        </w:rPr>
        <w:t>C</w:t>
      </w:r>
      <w:r w:rsidRPr="002C6059">
        <w:rPr>
          <w:bCs/>
        </w:rPr>
        <w:t xml:space="preserve">) </w:t>
      </w:r>
      <w:r w:rsidR="00E45441">
        <w:rPr>
          <w:bCs/>
        </w:rPr>
        <w:t>E</w:t>
      </w:r>
      <w:r w:rsidRPr="002C6059">
        <w:rPr>
          <w:bCs/>
        </w:rPr>
        <w:t xml:space="preserve">gg-hatching assay in </w:t>
      </w:r>
      <w:proofErr w:type="spellStart"/>
      <w:r w:rsidRPr="002C6059">
        <w:rPr>
          <w:bCs/>
        </w:rPr>
        <w:t>multiwell</w:t>
      </w:r>
      <w:proofErr w:type="spellEnd"/>
      <w:r w:rsidRPr="002C6059">
        <w:rPr>
          <w:bCs/>
        </w:rPr>
        <w:t xml:space="preserve"> plates. Each data point represents the fraction of unhatched eggs per condition (mean ± SD) from at least three independent replicates. </w:t>
      </w:r>
      <w:r w:rsidR="006F4902" w:rsidRPr="00504269">
        <w:rPr>
          <w:bCs/>
          <w:color w:val="000000" w:themeColor="text1"/>
        </w:rPr>
        <w:t>Concentration–response curves were fitted using nonlinear regression (four-parameter logistic model), yielding IC₅₀ values of 0.19 ± 0.0262 mM (</w:t>
      </w:r>
      <w:r w:rsidR="006F4902" w:rsidRPr="00504269">
        <w:rPr>
          <w:b/>
          <w:color w:val="000000" w:themeColor="text1"/>
        </w:rPr>
        <w:t>A</w:t>
      </w:r>
      <w:r w:rsidR="006F4902" w:rsidRPr="00504269">
        <w:rPr>
          <w:bCs/>
          <w:color w:val="000000" w:themeColor="text1"/>
        </w:rPr>
        <w:t>), 0.1758 ± 0.0463 mM (</w:t>
      </w:r>
      <w:r w:rsidR="006F4902" w:rsidRPr="00504269">
        <w:rPr>
          <w:b/>
          <w:color w:val="000000" w:themeColor="text1"/>
        </w:rPr>
        <w:t>B</w:t>
      </w:r>
      <w:r w:rsidR="006F4902" w:rsidRPr="00504269">
        <w:rPr>
          <w:bCs/>
          <w:color w:val="000000" w:themeColor="text1"/>
        </w:rPr>
        <w:t>), and 0.2267 ± 0.0093 mM (</w:t>
      </w:r>
      <w:r w:rsidR="006F4902" w:rsidRPr="00504269">
        <w:rPr>
          <w:b/>
          <w:color w:val="000000" w:themeColor="text1"/>
        </w:rPr>
        <w:t>C</w:t>
      </w:r>
      <w:r w:rsidR="00EA10DE" w:rsidRPr="00EA10DE">
        <w:rPr>
          <w:bCs/>
          <w:color w:val="000000" w:themeColor="text1"/>
        </w:rPr>
        <w:t>).</w:t>
      </w:r>
    </w:p>
    <w:p w14:paraId="6C047813" w14:textId="77777777" w:rsidR="00EA10DE" w:rsidRDefault="00EA10DE" w:rsidP="002C6059">
      <w:pPr>
        <w:spacing w:before="240"/>
        <w:contextualSpacing/>
        <w:rPr>
          <w:bCs/>
        </w:rPr>
      </w:pPr>
    </w:p>
    <w:p w14:paraId="2D90D45A" w14:textId="16DF9F90" w:rsidR="00AF7AF2" w:rsidRPr="00C30835" w:rsidRDefault="00AF7AF2" w:rsidP="002C6059">
      <w:pPr>
        <w:spacing w:before="240"/>
        <w:contextualSpacing/>
        <w:rPr>
          <w:bCs/>
        </w:rPr>
      </w:pPr>
      <w:r w:rsidRPr="00AB43C7">
        <w:rPr>
          <w:b/>
          <w:bCs/>
        </w:rPr>
        <w:t>DISCUSSION</w:t>
      </w:r>
      <w:r>
        <w:rPr>
          <w:b/>
          <w:bCs/>
        </w:rPr>
        <w:t>:</w:t>
      </w:r>
    </w:p>
    <w:p w14:paraId="2CA0B231" w14:textId="799C9363" w:rsidR="00E84517" w:rsidRPr="002C6059" w:rsidRDefault="00E84517" w:rsidP="002C6059">
      <w:pPr>
        <w:spacing w:before="240"/>
        <w:contextualSpacing/>
        <w:rPr>
          <w:bCs/>
        </w:rPr>
      </w:pPr>
      <w:r w:rsidRPr="002C6059">
        <w:rPr>
          <w:bCs/>
        </w:rPr>
        <w:t xml:space="preserve">This study presents a simple and adaptable platform for egg-hatching assays in </w:t>
      </w:r>
      <w:r w:rsidRPr="002C6059">
        <w:rPr>
          <w:bCs/>
          <w:i/>
          <w:iCs/>
        </w:rPr>
        <w:t>Caenorhabditis elegans</w:t>
      </w:r>
      <w:r w:rsidRPr="002C6059">
        <w:rPr>
          <w:bCs/>
        </w:rPr>
        <w:t xml:space="preserve">, structured around three complementary experimental formats that differ in control, exposure dynamics, and scalability. Rather than defining a single optimal protocol, our results support the </w:t>
      </w:r>
      <w:r w:rsidR="00A15294">
        <w:rPr>
          <w:bCs/>
        </w:rPr>
        <w:t>view that egg-hatching assays should be considered a flexible methodological framework adaptable</w:t>
      </w:r>
      <w:r w:rsidRPr="002C6059">
        <w:rPr>
          <w:bCs/>
        </w:rPr>
        <w:t xml:space="preserve"> to specific experimental objectives.</w:t>
      </w:r>
    </w:p>
    <w:p w14:paraId="753C71A1" w14:textId="77777777" w:rsidR="00B261EE" w:rsidRDefault="00B261EE" w:rsidP="002C6059">
      <w:pPr>
        <w:spacing w:before="240"/>
        <w:contextualSpacing/>
        <w:rPr>
          <w:bCs/>
        </w:rPr>
      </w:pPr>
    </w:p>
    <w:p w14:paraId="1C8732F9" w14:textId="1519D11C" w:rsidR="00E84517" w:rsidRDefault="00E84517" w:rsidP="002C6059">
      <w:pPr>
        <w:spacing w:before="240"/>
        <w:contextualSpacing/>
        <w:rPr>
          <w:bCs/>
        </w:rPr>
      </w:pPr>
      <w:r w:rsidRPr="002C6059">
        <w:rPr>
          <w:bCs/>
        </w:rPr>
        <w:t>The microcentrifuge tube-based format</w:t>
      </w:r>
      <w:r w:rsidR="00B261EE">
        <w:rPr>
          <w:bCs/>
        </w:rPr>
        <w:t xml:space="preserve"> </w:t>
      </w:r>
      <w:r w:rsidRPr="002C6059">
        <w:rPr>
          <w:bCs/>
        </w:rPr>
        <w:t>provides a highly controlled environment for drug exposure, allowing precise definition of incubation time, compound concentration, and washing steps. This configuration is particularly suitable for quantitative pharmacological analyses and mechanistic studies, as it enables separation between the exposure phase and subsequent development.</w:t>
      </w:r>
      <w:r w:rsidR="00B71150">
        <w:rPr>
          <w:bCs/>
        </w:rPr>
        <w:t xml:space="preserve"> </w:t>
      </w:r>
      <w:r w:rsidRPr="002C6059">
        <w:rPr>
          <w:bCs/>
        </w:rPr>
        <w:t>The IC</w:t>
      </w:r>
      <w:r w:rsidR="002448FA" w:rsidRPr="00B5521F">
        <w:rPr>
          <w:rFonts w:eastAsia="Times New Roman"/>
          <w:bCs/>
          <w:vertAlign w:val="subscript"/>
          <w:lang w:eastAsia="es-AR"/>
        </w:rPr>
        <w:t>50</w:t>
      </w:r>
      <w:r w:rsidRPr="002C6059">
        <w:rPr>
          <w:bCs/>
        </w:rPr>
        <w:t xml:space="preserve"> value obtained using this format (0.19 mM) reflects these controlled conditions, where compound exposure is time</w:t>
      </w:r>
      <w:r w:rsidR="00B71150">
        <w:rPr>
          <w:bCs/>
        </w:rPr>
        <w:t>-</w:t>
      </w:r>
      <w:r w:rsidRPr="002C6059">
        <w:rPr>
          <w:bCs/>
        </w:rPr>
        <w:t xml:space="preserve">limited and followed by washing steps that reduce residual drug levels prior to hatching. This design minimizes confounding effects associated with prolonged exposure and facilitates downstream applications, such as transferring larvae to bacteria-seeded plates for further evaluation of locomotion, growth, or developmental progression. Similar approaches separating exposure and recovery phases have been previously implemented in </w:t>
      </w:r>
      <w:r w:rsidRPr="002C6059">
        <w:rPr>
          <w:bCs/>
          <w:i/>
          <w:iCs/>
        </w:rPr>
        <w:t>C. elegans</w:t>
      </w:r>
      <w:r w:rsidRPr="002C6059">
        <w:rPr>
          <w:bCs/>
        </w:rPr>
        <w:t xml:space="preserve"> pharmacological assays</w:t>
      </w:r>
      <w:r w:rsidR="00FE2434">
        <w:rPr>
          <w:rFonts w:eastAsia="Times New Roman"/>
          <w:color w:val="000000"/>
          <w:vertAlign w:val="superscript"/>
        </w:rPr>
        <w:t>19</w:t>
      </w:r>
      <w:r w:rsidR="001A41E0" w:rsidRPr="001A41E0">
        <w:rPr>
          <w:rFonts w:eastAsia="Times New Roman"/>
          <w:color w:val="000000"/>
          <w:vertAlign w:val="superscript"/>
        </w:rPr>
        <w:t>,2</w:t>
      </w:r>
      <w:r w:rsidR="00FE2434">
        <w:rPr>
          <w:rFonts w:eastAsia="Times New Roman"/>
          <w:color w:val="000000"/>
          <w:vertAlign w:val="superscript"/>
        </w:rPr>
        <w:t>3</w:t>
      </w:r>
      <w:r w:rsidR="001A41E0" w:rsidRPr="001A41E0">
        <w:rPr>
          <w:rFonts w:eastAsia="Times New Roman"/>
          <w:color w:val="000000"/>
          <w:vertAlign w:val="superscript"/>
        </w:rPr>
        <w:t>,2</w:t>
      </w:r>
      <w:r w:rsidR="00FE2434">
        <w:rPr>
          <w:rFonts w:eastAsia="Times New Roman"/>
          <w:color w:val="000000"/>
          <w:vertAlign w:val="superscript"/>
        </w:rPr>
        <w:t>4</w:t>
      </w:r>
      <w:r w:rsidRPr="002C6059">
        <w:rPr>
          <w:bCs/>
        </w:rPr>
        <w:t>.</w:t>
      </w:r>
    </w:p>
    <w:p w14:paraId="588DE6E8" w14:textId="77777777" w:rsidR="001F28C9" w:rsidRPr="002C6059" w:rsidRDefault="001F28C9" w:rsidP="002C6059">
      <w:pPr>
        <w:spacing w:before="240"/>
        <w:contextualSpacing/>
        <w:rPr>
          <w:bCs/>
        </w:rPr>
      </w:pPr>
    </w:p>
    <w:p w14:paraId="707E71B9" w14:textId="06FBF6A7" w:rsidR="00E84517" w:rsidRPr="002C6059" w:rsidRDefault="00E84517" w:rsidP="002C6059">
      <w:pPr>
        <w:spacing w:before="240"/>
        <w:contextualSpacing/>
        <w:rPr>
          <w:bCs/>
        </w:rPr>
      </w:pPr>
      <w:r w:rsidRPr="002C6059">
        <w:rPr>
          <w:bCs/>
        </w:rPr>
        <w:t>The agar-based format represents a simplified</w:t>
      </w:r>
      <w:r w:rsidR="00925822">
        <w:rPr>
          <w:bCs/>
        </w:rPr>
        <w:t xml:space="preserve">, accessible alternative in which eggs are continuously exposed </w:t>
      </w:r>
      <w:r w:rsidRPr="002C6059">
        <w:rPr>
          <w:bCs/>
        </w:rPr>
        <w:t>to the compound throughout embryogenesis. In this study, this format yielded a slightly lower IC</w:t>
      </w:r>
      <w:r w:rsidR="00E05906" w:rsidRPr="00B5521F">
        <w:rPr>
          <w:rFonts w:eastAsia="Times New Roman"/>
          <w:bCs/>
          <w:vertAlign w:val="subscript"/>
          <w:lang w:eastAsia="es-AR"/>
        </w:rPr>
        <w:t>50</w:t>
      </w:r>
      <w:r w:rsidRPr="002C6059">
        <w:rPr>
          <w:bCs/>
        </w:rPr>
        <w:t xml:space="preserve"> (0.18 mM), </w:t>
      </w:r>
      <w:r w:rsidR="00925822">
        <w:rPr>
          <w:bCs/>
        </w:rPr>
        <w:t>suggesting</w:t>
      </w:r>
      <w:r w:rsidRPr="002C6059">
        <w:rPr>
          <w:bCs/>
        </w:rPr>
        <w:t xml:space="preserve"> cumulative drug exposure over time. While </w:t>
      </w:r>
      <w:r w:rsidRPr="002C6059">
        <w:rPr>
          <w:bCs/>
        </w:rPr>
        <w:lastRenderedPageBreak/>
        <w:t>this configuration reduces experimental complexity and cost, it introduces variables related to compound diffusion, stability, and bioavailability in agar, which may affect effective drug concentration. Nevertheless, its simplicity makes it particularly suitable for exploratory studies and educational settings.</w:t>
      </w:r>
    </w:p>
    <w:p w14:paraId="4A615798" w14:textId="77777777" w:rsidR="00925822" w:rsidRDefault="00925822" w:rsidP="002C6059">
      <w:pPr>
        <w:spacing w:before="240"/>
        <w:contextualSpacing/>
        <w:rPr>
          <w:bCs/>
        </w:rPr>
      </w:pPr>
    </w:p>
    <w:p w14:paraId="5BEFB401" w14:textId="45FB5F04" w:rsidR="00E84517" w:rsidRPr="002C6059" w:rsidRDefault="00E84517" w:rsidP="002C6059">
      <w:pPr>
        <w:spacing w:before="240"/>
        <w:contextualSpacing/>
        <w:rPr>
          <w:bCs/>
        </w:rPr>
      </w:pPr>
      <w:r w:rsidRPr="002C6059">
        <w:rPr>
          <w:bCs/>
        </w:rPr>
        <w:t xml:space="preserve">The </w:t>
      </w:r>
      <w:proofErr w:type="spellStart"/>
      <w:r w:rsidRPr="002C6059">
        <w:rPr>
          <w:bCs/>
        </w:rPr>
        <w:t>multiwell</w:t>
      </w:r>
      <w:proofErr w:type="spellEnd"/>
      <w:r w:rsidRPr="002C6059">
        <w:rPr>
          <w:bCs/>
        </w:rPr>
        <w:t xml:space="preserve"> plate format enables increased throughput and experimental standardization, aligning with current trends in anthelmintic screening and drug discovery. Similar </w:t>
      </w:r>
      <w:proofErr w:type="spellStart"/>
      <w:r w:rsidRPr="002C6059">
        <w:rPr>
          <w:bCs/>
        </w:rPr>
        <w:t>multiwell</w:t>
      </w:r>
      <w:proofErr w:type="spellEnd"/>
      <w:r w:rsidRPr="002C6059">
        <w:rPr>
          <w:bCs/>
        </w:rPr>
        <w:t>-based egg-hatching assays have been widely developed for parasitic nematodes, including high-throughput platforms designed to identify novel compounds</w:t>
      </w:r>
      <w:r w:rsidR="00273AA3" w:rsidRPr="00273AA3">
        <w:rPr>
          <w:bCs/>
          <w:color w:val="000000"/>
          <w:vertAlign w:val="superscript"/>
        </w:rPr>
        <w:t>4,5</w:t>
      </w:r>
      <w:r w:rsidRPr="002C6059">
        <w:rPr>
          <w:bCs/>
        </w:rPr>
        <w:t>.</w:t>
      </w:r>
      <w:r w:rsidR="00E05906">
        <w:rPr>
          <w:bCs/>
        </w:rPr>
        <w:t xml:space="preserve"> </w:t>
      </w:r>
      <w:r w:rsidRPr="002C6059">
        <w:rPr>
          <w:bCs/>
        </w:rPr>
        <w:t>In our implementation, this format produced a slightly higher IC</w:t>
      </w:r>
      <w:r w:rsidR="00E05906" w:rsidRPr="00B5521F">
        <w:rPr>
          <w:rFonts w:eastAsia="Times New Roman"/>
          <w:bCs/>
          <w:vertAlign w:val="subscript"/>
          <w:lang w:eastAsia="es-AR"/>
        </w:rPr>
        <w:t>50</w:t>
      </w:r>
      <w:r w:rsidRPr="002C6059">
        <w:rPr>
          <w:bCs/>
        </w:rPr>
        <w:t xml:space="preserve"> (0.23 mM). This modest shift in apparent potency may be explained by factors inherent to the well environment, such as egg sedimentation, limited mixing, and the formation of microenvironmental gradients that can influence drug distribution and accessibility. Despite these factors, the format provides a robust and scalable platform for screening multiple compounds or concentrations in parallel.</w:t>
      </w:r>
    </w:p>
    <w:p w14:paraId="7D190E9A" w14:textId="77777777" w:rsidR="005F63BF" w:rsidRDefault="005F63BF" w:rsidP="002C6059">
      <w:pPr>
        <w:spacing w:before="240"/>
        <w:contextualSpacing/>
        <w:rPr>
          <w:bCs/>
        </w:rPr>
      </w:pPr>
    </w:p>
    <w:p w14:paraId="50CBE637" w14:textId="5F87D0CB" w:rsidR="00E84517" w:rsidRPr="002C6059" w:rsidRDefault="00E84517" w:rsidP="002C6059">
      <w:pPr>
        <w:spacing w:before="240"/>
        <w:contextualSpacing/>
        <w:rPr>
          <w:bCs/>
        </w:rPr>
      </w:pPr>
      <w:r w:rsidRPr="002C6059">
        <w:rPr>
          <w:bCs/>
        </w:rPr>
        <w:t>Importantly, the IC</w:t>
      </w:r>
      <w:r w:rsidR="005F63BF" w:rsidRPr="00B5521F">
        <w:rPr>
          <w:rFonts w:eastAsia="Times New Roman"/>
          <w:bCs/>
          <w:vertAlign w:val="subscript"/>
          <w:lang w:eastAsia="es-AR"/>
        </w:rPr>
        <w:t>50</w:t>
      </w:r>
      <w:r w:rsidRPr="002C6059">
        <w:rPr>
          <w:bCs/>
        </w:rPr>
        <w:t xml:space="preserve"> values obtained across all three experimental configurations were highly consistent, falling within a narrow range (0.18–0.23 mM). These small differences are expected and can be attributed to variations in exposure dynamics (time-limited vs continuous), washing procedures, and physical incubation environments.</w:t>
      </w:r>
      <w:r w:rsidR="005F63BF">
        <w:rPr>
          <w:bCs/>
        </w:rPr>
        <w:t xml:space="preserve"> </w:t>
      </w:r>
      <w:r w:rsidRPr="002C6059">
        <w:rPr>
          <w:bCs/>
        </w:rPr>
        <w:t xml:space="preserve">These findings reinforce </w:t>
      </w:r>
      <w:r w:rsidR="00857DB4">
        <w:rPr>
          <w:bCs/>
        </w:rPr>
        <w:t>the notion that IC</w:t>
      </w:r>
      <w:r w:rsidR="00857DB4" w:rsidRPr="00857DB4">
        <w:rPr>
          <w:bCs/>
          <w:vertAlign w:val="subscript"/>
        </w:rPr>
        <w:t>50</w:t>
      </w:r>
      <w:r w:rsidR="00857DB4">
        <w:rPr>
          <w:bCs/>
        </w:rPr>
        <w:t xml:space="preserve"> values are not absolute constants</w:t>
      </w:r>
      <w:r w:rsidRPr="002C6059">
        <w:rPr>
          <w:bCs/>
        </w:rPr>
        <w:t xml:space="preserve"> but context-dependent parameters influenced by experimental design. Similar considerations have been highlighted in pharmacological and toxicological studies using </w:t>
      </w:r>
      <w:r w:rsidRPr="002C6059">
        <w:rPr>
          <w:bCs/>
          <w:i/>
          <w:iCs/>
        </w:rPr>
        <w:t>C. elegans</w:t>
      </w:r>
      <w:r w:rsidRPr="002C6059">
        <w:rPr>
          <w:bCs/>
        </w:rPr>
        <w:t xml:space="preserve"> and parasitic nematodes</w:t>
      </w:r>
      <w:r w:rsidR="00B20E3D" w:rsidRPr="00B20E3D">
        <w:rPr>
          <w:rFonts w:eastAsia="Times New Roman"/>
          <w:bCs/>
          <w:color w:val="000000"/>
          <w:vertAlign w:val="superscript"/>
        </w:rPr>
        <w:t>6,11–16</w:t>
      </w:r>
      <w:r w:rsidRPr="002C6059">
        <w:rPr>
          <w:bCs/>
        </w:rPr>
        <w:t>, the overall agreement across formats supports the robustness and reproducibility of the assay.</w:t>
      </w:r>
    </w:p>
    <w:p w14:paraId="600C5631" w14:textId="77777777" w:rsidR="00857DB4" w:rsidRDefault="00857DB4" w:rsidP="002C6059">
      <w:pPr>
        <w:spacing w:before="240"/>
        <w:contextualSpacing/>
        <w:rPr>
          <w:bCs/>
        </w:rPr>
      </w:pPr>
    </w:p>
    <w:p w14:paraId="00E356AD" w14:textId="6BA8F66E" w:rsidR="00E84517" w:rsidRDefault="00E84517" w:rsidP="002C6059">
      <w:pPr>
        <w:spacing w:before="240"/>
        <w:contextualSpacing/>
        <w:rPr>
          <w:bCs/>
        </w:rPr>
      </w:pPr>
      <w:r w:rsidRPr="002C6059">
        <w:rPr>
          <w:bCs/>
        </w:rPr>
        <w:t xml:space="preserve">Beyond methodological aspects, the results highlight the importance of </w:t>
      </w:r>
      <w:r w:rsidR="00857DB4">
        <w:rPr>
          <w:bCs/>
        </w:rPr>
        <w:t xml:space="preserve">the </w:t>
      </w:r>
      <w:r w:rsidRPr="002C6059">
        <w:rPr>
          <w:bCs/>
        </w:rPr>
        <w:t>developmental stage in drug sensitivity. The observation that compounds consistently inhibit egg hatching across formats, while resistance or differential sensitivity may emerge at later stages, supports previous findings indicating stage-specific pharmacological responses</w:t>
      </w:r>
      <w:r w:rsidR="00234CFE" w:rsidRPr="00234CFE">
        <w:rPr>
          <w:bCs/>
          <w:color w:val="000000"/>
          <w:vertAlign w:val="superscript"/>
        </w:rPr>
        <w:t>14,</w:t>
      </w:r>
      <w:r w:rsidR="00FE2434">
        <w:rPr>
          <w:bCs/>
          <w:color w:val="000000"/>
          <w:vertAlign w:val="superscript"/>
        </w:rPr>
        <w:t>19</w:t>
      </w:r>
      <w:r w:rsidRPr="002C6059">
        <w:rPr>
          <w:bCs/>
        </w:rPr>
        <w:t>.</w:t>
      </w:r>
      <w:r w:rsidR="00C17100">
        <w:rPr>
          <w:bCs/>
        </w:rPr>
        <w:t xml:space="preserve"> </w:t>
      </w:r>
      <w:r w:rsidRPr="002C6059">
        <w:rPr>
          <w:bCs/>
        </w:rPr>
        <w:t>These differences are likely driven by developmental stage</w:t>
      </w:r>
      <w:r w:rsidR="007F66A4">
        <w:rPr>
          <w:bCs/>
        </w:rPr>
        <w:t>-</w:t>
      </w:r>
      <w:r w:rsidRPr="002C6059">
        <w:rPr>
          <w:bCs/>
        </w:rPr>
        <w:t>dependent variation in the expression and availability of molecular targets, as well as by structural barriers such as the eggshell, which can limit compound penetration. Changes in the molecular landscape across life stages have been previously documented, supporting the idea that pharmacological responses may differ substantially between embryos, larvae, and adults</w:t>
      </w:r>
      <w:r w:rsidR="00234CFE">
        <w:rPr>
          <w:rFonts w:eastAsia="Times New Roman"/>
          <w:color w:val="000000"/>
          <w:vertAlign w:val="superscript"/>
        </w:rPr>
        <w:t>1</w:t>
      </w:r>
      <w:r w:rsidR="00FE2434">
        <w:rPr>
          <w:rFonts w:eastAsia="Times New Roman"/>
          <w:color w:val="000000"/>
          <w:vertAlign w:val="superscript"/>
        </w:rPr>
        <w:t>8</w:t>
      </w:r>
      <w:r w:rsidRPr="002C6059">
        <w:rPr>
          <w:bCs/>
        </w:rPr>
        <w:t>. Consistently, resistance phenotypes observed in larvae do not necessarily translate to the embryonic stage, reinforcing the importance of stage-specific analysis</w:t>
      </w:r>
      <w:r w:rsidR="00234CFE">
        <w:rPr>
          <w:bCs/>
          <w:color w:val="000000"/>
          <w:vertAlign w:val="superscript"/>
        </w:rPr>
        <w:t>14,</w:t>
      </w:r>
      <w:r w:rsidR="00FE2434">
        <w:rPr>
          <w:bCs/>
          <w:color w:val="000000"/>
          <w:vertAlign w:val="superscript"/>
        </w:rPr>
        <w:t>19</w:t>
      </w:r>
      <w:r w:rsidRPr="002C6059">
        <w:rPr>
          <w:bCs/>
        </w:rPr>
        <w:t>. Together, these considerations indicate that egg-hatching assays represent a distinct biological context and should be interpreted independently from larval or adult studies.</w:t>
      </w:r>
    </w:p>
    <w:p w14:paraId="4DA76020" w14:textId="77777777" w:rsidR="001265A3" w:rsidRPr="002C6059" w:rsidRDefault="001265A3" w:rsidP="002C6059">
      <w:pPr>
        <w:spacing w:before="240"/>
        <w:contextualSpacing/>
        <w:rPr>
          <w:bCs/>
        </w:rPr>
      </w:pPr>
    </w:p>
    <w:p w14:paraId="2C80D1A9" w14:textId="0BDE4F54" w:rsidR="00E84517" w:rsidRDefault="00E84517" w:rsidP="002C6059">
      <w:pPr>
        <w:spacing w:before="240"/>
        <w:contextualSpacing/>
        <w:rPr>
          <w:bCs/>
        </w:rPr>
      </w:pPr>
      <w:r w:rsidRPr="002C6059">
        <w:rPr>
          <w:bCs/>
        </w:rPr>
        <w:t xml:space="preserve">An additional relevant difference between </w:t>
      </w:r>
      <w:r w:rsidR="001265A3">
        <w:rPr>
          <w:bCs/>
        </w:rPr>
        <w:t>the formats concerns</w:t>
      </w:r>
      <w:r w:rsidRPr="002C6059">
        <w:rPr>
          <w:bCs/>
        </w:rPr>
        <w:t xml:space="preserve"> the conditions </w:t>
      </w:r>
      <w:r w:rsidR="00234CFE">
        <w:rPr>
          <w:bCs/>
        </w:rPr>
        <w:t>larvae experience</w:t>
      </w:r>
      <w:r w:rsidRPr="002C6059">
        <w:rPr>
          <w:bCs/>
        </w:rPr>
        <w:t xml:space="preserve"> after hatching. In the microcentrifuge tube-based assay, drug exposure is limited to a defined incubation period, followed by washing steps and transfer to drug-free agar plates. As a result, larvae that hatch are no longer exposed to the compound and can remain viable, allowing subsequent developmental or behavioral analyses under controlled conditions.</w:t>
      </w:r>
    </w:p>
    <w:p w14:paraId="5FE34C3B" w14:textId="77777777" w:rsidR="00913963" w:rsidRPr="002C6059" w:rsidRDefault="00913963" w:rsidP="002C6059">
      <w:pPr>
        <w:spacing w:before="240"/>
        <w:contextualSpacing/>
        <w:rPr>
          <w:bCs/>
        </w:rPr>
      </w:pPr>
    </w:p>
    <w:p w14:paraId="5923B510" w14:textId="02927C61" w:rsidR="00E84517" w:rsidRPr="002C6059" w:rsidRDefault="00E84517" w:rsidP="002C6059">
      <w:pPr>
        <w:spacing w:before="240"/>
        <w:contextualSpacing/>
        <w:rPr>
          <w:bCs/>
        </w:rPr>
      </w:pPr>
      <w:r w:rsidRPr="002C6059">
        <w:rPr>
          <w:bCs/>
        </w:rPr>
        <w:t xml:space="preserve">In contrast, in both drug-containing agar plates and </w:t>
      </w:r>
      <w:proofErr w:type="spellStart"/>
      <w:r w:rsidRPr="002C6059">
        <w:rPr>
          <w:bCs/>
        </w:rPr>
        <w:t>multiwell</w:t>
      </w:r>
      <w:proofErr w:type="spellEnd"/>
      <w:r w:rsidRPr="002C6059">
        <w:rPr>
          <w:bCs/>
        </w:rPr>
        <w:t xml:space="preserve"> formats, eggs and larvae remain </w:t>
      </w:r>
      <w:r w:rsidR="00913963">
        <w:rPr>
          <w:bCs/>
        </w:rPr>
        <w:lastRenderedPageBreak/>
        <w:t xml:space="preserve">continuously exposed to the compound throughout the </w:t>
      </w:r>
      <w:r w:rsidRPr="002C6059">
        <w:rPr>
          <w:bCs/>
        </w:rPr>
        <w:t xml:space="preserve">assay period. Under these conditions, hatched larvae may be affected, paralyzed, or killed by the drug, which can contribute to an </w:t>
      </w:r>
      <w:r w:rsidR="00913963">
        <w:rPr>
          <w:bCs/>
        </w:rPr>
        <w:t xml:space="preserve">apparent increase in inhibitory effect and </w:t>
      </w:r>
      <w:r w:rsidRPr="002C6059">
        <w:rPr>
          <w:bCs/>
        </w:rPr>
        <w:t>complicate the distinction between effects on egg hatching and post-hatching viability.</w:t>
      </w:r>
      <w:r w:rsidR="00913963">
        <w:rPr>
          <w:bCs/>
        </w:rPr>
        <w:t xml:space="preserve"> </w:t>
      </w:r>
      <w:r w:rsidRPr="002C6059">
        <w:rPr>
          <w:bCs/>
        </w:rPr>
        <w:t>This distinction highlights that different formats not only influence drug exposure dynamics but also determine whether post-hatching phenotypes can be reliably assessed, which should be considered when designing experiments and interpreting results. Furthermore, when mutant strains are evaluated, continuous exposure formats provide a particularly useful framework to assess larval sensitivity or resistance to the tested compound. Because eggs and larvae remain in constant contact with the drug, sensitive larvae are expected to be impaired or non-viable after hatching, whereas resistant mutant larvae can be readily identified by their ability to hatch, survive, and maintain normal motility under continuous exposure.</w:t>
      </w:r>
      <w:r w:rsidR="00EB03C2">
        <w:rPr>
          <w:bCs/>
        </w:rPr>
        <w:t xml:space="preserve"> </w:t>
      </w:r>
      <w:r w:rsidRPr="002C6059">
        <w:rPr>
          <w:bCs/>
        </w:rPr>
        <w:t>This feature enables discrimination between drug effects on embryonic development and post-hatching viability, and provides an additional functional readout for the identification of resistance-associated phenotypes. At the same time, the absence of resistance at the egg stage</w:t>
      </w:r>
      <w:r w:rsidR="00EB03C2">
        <w:rPr>
          <w:bCs/>
        </w:rPr>
        <w:t xml:space="preserve">, </w:t>
      </w:r>
      <w:r w:rsidRPr="002C6059">
        <w:rPr>
          <w:bCs/>
        </w:rPr>
        <w:t>despite its presence in larvae</w:t>
      </w:r>
      <w:r w:rsidR="00EB03C2">
        <w:rPr>
          <w:bCs/>
        </w:rPr>
        <w:t xml:space="preserve">, </w:t>
      </w:r>
      <w:r w:rsidRPr="002C6059">
        <w:rPr>
          <w:bCs/>
        </w:rPr>
        <w:t>further supports the concept that drug sensitivity is developmentally regulated and context-dependent</w:t>
      </w:r>
      <w:r w:rsidR="00D0227D" w:rsidRPr="00D0227D">
        <w:rPr>
          <w:rFonts w:eastAsia="Times New Roman"/>
          <w:color w:val="000000"/>
          <w:vertAlign w:val="superscript"/>
        </w:rPr>
        <w:t>1</w:t>
      </w:r>
      <w:r w:rsidR="00FE2434">
        <w:rPr>
          <w:rFonts w:eastAsia="Times New Roman"/>
          <w:color w:val="000000"/>
          <w:vertAlign w:val="superscript"/>
        </w:rPr>
        <w:t>8</w:t>
      </w:r>
      <w:r w:rsidR="00D0227D" w:rsidRPr="00D0227D">
        <w:rPr>
          <w:rFonts w:eastAsia="Times New Roman"/>
          <w:color w:val="000000"/>
          <w:vertAlign w:val="superscript"/>
        </w:rPr>
        <w:t>,</w:t>
      </w:r>
      <w:r w:rsidR="00FE2434">
        <w:rPr>
          <w:rFonts w:eastAsia="Times New Roman"/>
          <w:color w:val="000000"/>
          <w:vertAlign w:val="superscript"/>
        </w:rPr>
        <w:t>19</w:t>
      </w:r>
      <w:r w:rsidR="00D0227D" w:rsidRPr="00D0227D">
        <w:rPr>
          <w:rFonts w:eastAsia="Times New Roman"/>
          <w:color w:val="000000"/>
          <w:vertAlign w:val="superscript"/>
        </w:rPr>
        <w:t>,2</w:t>
      </w:r>
      <w:r w:rsidR="00FE2434">
        <w:rPr>
          <w:rFonts w:eastAsia="Times New Roman"/>
          <w:color w:val="000000"/>
          <w:vertAlign w:val="superscript"/>
        </w:rPr>
        <w:t>8</w:t>
      </w:r>
      <w:r w:rsidRPr="002C6059">
        <w:rPr>
          <w:bCs/>
        </w:rPr>
        <w:t>.</w:t>
      </w:r>
    </w:p>
    <w:p w14:paraId="030ECBEC" w14:textId="77777777" w:rsidR="00EB03C2" w:rsidRDefault="00EB03C2" w:rsidP="002C6059">
      <w:pPr>
        <w:spacing w:before="240"/>
        <w:contextualSpacing/>
        <w:rPr>
          <w:bCs/>
        </w:rPr>
      </w:pPr>
    </w:p>
    <w:p w14:paraId="55434F49" w14:textId="6ACB92C0" w:rsidR="00E84517" w:rsidRPr="002C6059" w:rsidRDefault="00E84517" w:rsidP="002C6059">
      <w:pPr>
        <w:spacing w:before="240"/>
        <w:contextualSpacing/>
        <w:rPr>
          <w:bCs/>
        </w:rPr>
      </w:pPr>
      <w:r w:rsidRPr="002C6059">
        <w:rPr>
          <w:bCs/>
        </w:rPr>
        <w:t>By integrating these three formats into a unified framework, this study expands the applicability of egg-hatching assays beyond traditional parasitology. The platform can be readily adapted for pharmacological screening, toxicological assessment, developmental biology, and educational purposes.</w:t>
      </w:r>
      <w:r w:rsidR="00EB03C2">
        <w:rPr>
          <w:bCs/>
        </w:rPr>
        <w:t xml:space="preserve"> </w:t>
      </w:r>
      <w:r w:rsidRPr="002C6059">
        <w:rPr>
          <w:bCs/>
        </w:rPr>
        <w:t xml:space="preserve">The use of </w:t>
      </w:r>
      <w:r w:rsidRPr="002C6059">
        <w:rPr>
          <w:bCs/>
          <w:i/>
          <w:iCs/>
        </w:rPr>
        <w:t>C. elegans</w:t>
      </w:r>
      <w:r w:rsidRPr="002C6059">
        <w:rPr>
          <w:bCs/>
        </w:rPr>
        <w:t xml:space="preserve"> as a model system, combined with flexible assay configurations, provides a practical and accessible alternative to classical parasitic nematode assays, which often require more complex infrastructure and biological material</w:t>
      </w:r>
      <w:r w:rsidR="00043AF1">
        <w:rPr>
          <w:bCs/>
          <w:color w:val="000000"/>
          <w:vertAlign w:val="superscript"/>
        </w:rPr>
        <w:t>4,5</w:t>
      </w:r>
      <w:r w:rsidRPr="002C6059">
        <w:rPr>
          <w:bCs/>
        </w:rPr>
        <w:t>.</w:t>
      </w:r>
    </w:p>
    <w:p w14:paraId="124591AB" w14:textId="77777777" w:rsidR="00E84517" w:rsidRPr="002C6059" w:rsidRDefault="00E84517" w:rsidP="002C6059">
      <w:pPr>
        <w:spacing w:before="240"/>
        <w:contextualSpacing/>
        <w:rPr>
          <w:bCs/>
        </w:rPr>
      </w:pPr>
    </w:p>
    <w:p w14:paraId="0E99EC28" w14:textId="100098FC" w:rsidR="0001522C" w:rsidRDefault="00E84517" w:rsidP="0001522C">
      <w:pPr>
        <w:spacing w:before="240"/>
        <w:contextualSpacing/>
        <w:rPr>
          <w:bCs/>
        </w:rPr>
      </w:pPr>
      <w:r w:rsidRPr="002C6059">
        <w:rPr>
          <w:bCs/>
        </w:rPr>
        <w:t>Overall, this work contributes to the standardization and broader accessibility of egg-hatching assays by demonstrating that different experimental formats yield consistent and biologically meaningful results. By explicitly linking methodological design with experimental objectives, this study provides a practical framework that enables researchers to rationally select and adapt assay conditions while maintaining reproducibility, scalability, and biological relevance</w:t>
      </w:r>
      <w:r w:rsidR="006F6181">
        <w:rPr>
          <w:bCs/>
        </w:rPr>
        <w:t>.</w:t>
      </w:r>
    </w:p>
    <w:p w14:paraId="4E57A8E3" w14:textId="77777777" w:rsidR="0001522C" w:rsidRDefault="0001522C" w:rsidP="0001522C">
      <w:pPr>
        <w:spacing w:before="240"/>
        <w:contextualSpacing/>
        <w:rPr>
          <w:bCs/>
        </w:rPr>
      </w:pPr>
    </w:p>
    <w:p w14:paraId="16529A47" w14:textId="77777777" w:rsidR="004F282B" w:rsidRDefault="0061799D" w:rsidP="004F282B">
      <w:pPr>
        <w:rPr>
          <w:b/>
          <w:bCs/>
        </w:rPr>
      </w:pPr>
      <w:r w:rsidRPr="00AB43C7">
        <w:rPr>
          <w:b/>
          <w:bCs/>
        </w:rPr>
        <w:t>ACKNOWLEDGMENTS:</w:t>
      </w:r>
    </w:p>
    <w:p w14:paraId="045B4639" w14:textId="0EE6841A" w:rsidR="00E84517" w:rsidRDefault="004F282B" w:rsidP="004F282B">
      <w:pPr>
        <w:rPr>
          <w:bCs/>
        </w:rPr>
      </w:pPr>
      <w:r w:rsidRPr="002C6059">
        <w:rPr>
          <w:bCs/>
        </w:rPr>
        <w:t>This work was supported by Universidad Nacional del Sur (PGI 24/B366 to GH)</w:t>
      </w:r>
      <w:r>
        <w:rPr>
          <w:bCs/>
        </w:rPr>
        <w:t xml:space="preserve">. </w:t>
      </w:r>
      <w:r w:rsidR="00E84517" w:rsidRPr="002C6059">
        <w:rPr>
          <w:bCs/>
        </w:rPr>
        <w:t xml:space="preserve">We thank </w:t>
      </w:r>
      <w:proofErr w:type="spellStart"/>
      <w:r w:rsidR="00E84517" w:rsidRPr="002C6059">
        <w:rPr>
          <w:bCs/>
        </w:rPr>
        <w:t>WormBase</w:t>
      </w:r>
      <w:proofErr w:type="spellEnd"/>
      <w:r w:rsidR="00E84517" w:rsidRPr="002C6059">
        <w:rPr>
          <w:bCs/>
        </w:rPr>
        <w:t xml:space="preserve"> (https://wormbase.org). Strains were provided by the </w:t>
      </w:r>
      <w:r w:rsidR="00E84517" w:rsidRPr="002C6059">
        <w:rPr>
          <w:bCs/>
          <w:i/>
          <w:iCs/>
        </w:rPr>
        <w:t>Caenorhabditis</w:t>
      </w:r>
      <w:r w:rsidR="00E84517" w:rsidRPr="002C6059">
        <w:rPr>
          <w:bCs/>
        </w:rPr>
        <w:t xml:space="preserve"> Genetics Center (CGC), which is funded by NIH Office of Research Infrastructure Programs (P40 OD010440). </w:t>
      </w:r>
    </w:p>
    <w:p w14:paraId="21C7EF15" w14:textId="77777777" w:rsidR="004F282B" w:rsidRPr="004F282B" w:rsidRDefault="004F282B" w:rsidP="004F282B">
      <w:pPr>
        <w:rPr>
          <w:b/>
          <w:bCs/>
        </w:rPr>
      </w:pPr>
    </w:p>
    <w:p w14:paraId="748874BC" w14:textId="77777777" w:rsidR="00D53307" w:rsidRDefault="00D53307" w:rsidP="00D53307">
      <w:pPr>
        <w:rPr>
          <w:b/>
          <w:bCs/>
          <w:lang w:eastAsia="zh-CN"/>
        </w:rPr>
      </w:pPr>
      <w:r w:rsidRPr="00AB43C7">
        <w:rPr>
          <w:b/>
          <w:bCs/>
          <w:lang w:eastAsia="zh-CN"/>
        </w:rPr>
        <w:t>DISCLOSURES:</w:t>
      </w:r>
    </w:p>
    <w:p w14:paraId="33FB41BE" w14:textId="77777777" w:rsidR="002A610B" w:rsidRDefault="00E84517" w:rsidP="002A610B">
      <w:pPr>
        <w:rPr>
          <w:bCs/>
          <w:shd w:val="clear" w:color="auto" w:fill="FFFFFF"/>
        </w:rPr>
      </w:pPr>
      <w:r w:rsidRPr="002C6059">
        <w:rPr>
          <w:bCs/>
        </w:rPr>
        <w:t>The authors declare that they have no conflicts of interest with the contents of this article.</w:t>
      </w:r>
    </w:p>
    <w:p w14:paraId="4F4226C4" w14:textId="77777777" w:rsidR="002A610B" w:rsidRDefault="002A610B" w:rsidP="002A610B">
      <w:pPr>
        <w:rPr>
          <w:bCs/>
          <w:shd w:val="clear" w:color="auto" w:fill="FFFFFF"/>
        </w:rPr>
      </w:pPr>
    </w:p>
    <w:p w14:paraId="039C561C" w14:textId="1B20988F" w:rsidR="00516914" w:rsidRDefault="002A610B" w:rsidP="002C1003">
      <w:pPr>
        <w:rPr>
          <w:b/>
          <w:bCs/>
          <w:lang w:eastAsia="zh-CN"/>
        </w:rPr>
      </w:pPr>
      <w:r w:rsidRPr="002A610B">
        <w:rPr>
          <w:b/>
          <w:bCs/>
        </w:rPr>
        <w:t>REFERENCES:</w:t>
      </w:r>
    </w:p>
    <w:p w14:paraId="369CF3C0" w14:textId="311EE5C6" w:rsidR="002C1003" w:rsidRPr="001516CB" w:rsidRDefault="002C1003" w:rsidP="002C1003">
      <w:pPr>
        <w:autoSpaceDE w:val="0"/>
        <w:autoSpaceDN w:val="0"/>
        <w:rPr>
          <w:rFonts w:eastAsia="Times New Roman"/>
          <w:color w:val="000000"/>
          <w:szCs w:val="22"/>
        </w:rPr>
      </w:pPr>
      <w:r w:rsidRPr="001516CB">
        <w:rPr>
          <w:rFonts w:eastAsia="Times New Roman"/>
          <w:color w:val="000000"/>
        </w:rPr>
        <w:t>1.</w:t>
      </w:r>
      <w:r w:rsidRPr="001516CB">
        <w:rPr>
          <w:rFonts w:eastAsia="Times New Roman"/>
          <w:color w:val="000000"/>
        </w:rPr>
        <w:tab/>
      </w:r>
      <w:proofErr w:type="spellStart"/>
      <w:r w:rsidRPr="001516CB">
        <w:rPr>
          <w:rFonts w:eastAsia="Times New Roman"/>
          <w:color w:val="000000"/>
        </w:rPr>
        <w:t>Bizimenyera</w:t>
      </w:r>
      <w:proofErr w:type="spellEnd"/>
      <w:r w:rsidRPr="001516CB">
        <w:rPr>
          <w:rFonts w:eastAsia="Times New Roman"/>
          <w:color w:val="000000"/>
        </w:rPr>
        <w:t xml:space="preserve"> ES, </w:t>
      </w:r>
      <w:proofErr w:type="spellStart"/>
      <w:r w:rsidRPr="001516CB">
        <w:rPr>
          <w:rFonts w:eastAsia="Times New Roman"/>
          <w:color w:val="000000"/>
        </w:rPr>
        <w:t>Githiori</w:t>
      </w:r>
      <w:proofErr w:type="spellEnd"/>
      <w:r w:rsidRPr="001516CB">
        <w:rPr>
          <w:rFonts w:eastAsia="Times New Roman"/>
          <w:color w:val="000000"/>
        </w:rPr>
        <w:t xml:space="preserve"> JB, Eloff JN, Swan GE. In vitro activity of </w:t>
      </w:r>
      <w:proofErr w:type="spellStart"/>
      <w:r w:rsidRPr="00870DD6">
        <w:rPr>
          <w:rFonts w:eastAsia="Times New Roman"/>
          <w:i/>
          <w:iCs/>
          <w:color w:val="000000"/>
        </w:rPr>
        <w:t>Peltophorum</w:t>
      </w:r>
      <w:proofErr w:type="spellEnd"/>
      <w:r w:rsidRPr="00870DD6">
        <w:rPr>
          <w:rFonts w:eastAsia="Times New Roman"/>
          <w:i/>
          <w:iCs/>
          <w:color w:val="000000"/>
        </w:rPr>
        <w:t xml:space="preserve"> </w:t>
      </w:r>
      <w:proofErr w:type="spellStart"/>
      <w:r w:rsidRPr="00870DD6">
        <w:rPr>
          <w:rFonts w:eastAsia="Times New Roman"/>
          <w:i/>
          <w:iCs/>
          <w:color w:val="000000"/>
        </w:rPr>
        <w:t>africanum</w:t>
      </w:r>
      <w:proofErr w:type="spellEnd"/>
      <w:r w:rsidRPr="001516CB">
        <w:rPr>
          <w:rFonts w:eastAsia="Times New Roman"/>
          <w:color w:val="000000"/>
        </w:rPr>
        <w:t xml:space="preserve"> </w:t>
      </w:r>
      <w:proofErr w:type="spellStart"/>
      <w:r w:rsidRPr="001516CB">
        <w:rPr>
          <w:rFonts w:eastAsia="Times New Roman"/>
          <w:color w:val="000000"/>
        </w:rPr>
        <w:t>Sond</w:t>
      </w:r>
      <w:proofErr w:type="spellEnd"/>
      <w:r w:rsidRPr="001516CB">
        <w:rPr>
          <w:rFonts w:eastAsia="Times New Roman"/>
          <w:color w:val="000000"/>
        </w:rPr>
        <w:t xml:space="preserve">. (Fabaceae) extracts on the egg hatching and larval development of the parasitic nematode </w:t>
      </w:r>
      <w:proofErr w:type="spellStart"/>
      <w:r w:rsidRPr="00870DD6">
        <w:rPr>
          <w:rFonts w:eastAsia="Times New Roman"/>
          <w:i/>
          <w:iCs/>
          <w:color w:val="000000"/>
        </w:rPr>
        <w:t>Trichostrongylus</w:t>
      </w:r>
      <w:proofErr w:type="spellEnd"/>
      <w:r w:rsidRPr="00870DD6">
        <w:rPr>
          <w:rFonts w:eastAsia="Times New Roman"/>
          <w:i/>
          <w:iCs/>
          <w:color w:val="000000"/>
        </w:rPr>
        <w:t xml:space="preserve"> </w:t>
      </w:r>
      <w:proofErr w:type="spellStart"/>
      <w:r w:rsidRPr="00870DD6">
        <w:rPr>
          <w:rFonts w:eastAsia="Times New Roman"/>
          <w:i/>
          <w:iCs/>
          <w:color w:val="000000"/>
        </w:rPr>
        <w:t>colubriformis</w:t>
      </w:r>
      <w:proofErr w:type="spellEnd"/>
      <w:r w:rsidRPr="001516CB">
        <w:rPr>
          <w:rFonts w:eastAsia="Times New Roman"/>
          <w:color w:val="000000"/>
        </w:rPr>
        <w:t xml:space="preserve">. Vet </w:t>
      </w:r>
      <w:proofErr w:type="spellStart"/>
      <w:r w:rsidRPr="001516CB">
        <w:rPr>
          <w:rFonts w:eastAsia="Times New Roman"/>
          <w:color w:val="000000"/>
        </w:rPr>
        <w:t>Parasitol</w:t>
      </w:r>
      <w:proofErr w:type="spellEnd"/>
      <w:r w:rsidRPr="001516CB">
        <w:rPr>
          <w:rFonts w:eastAsia="Times New Roman"/>
          <w:color w:val="000000"/>
        </w:rPr>
        <w:t xml:space="preserve">. 2006;142(3–4):336–43. </w:t>
      </w:r>
    </w:p>
    <w:p w14:paraId="4F8A5AFF" w14:textId="7A1395BF" w:rsidR="0075648F" w:rsidRDefault="002C1003" w:rsidP="002C1003">
      <w:pPr>
        <w:autoSpaceDE w:val="0"/>
        <w:autoSpaceDN w:val="0"/>
        <w:rPr>
          <w:rFonts w:eastAsia="Times New Roman"/>
          <w:color w:val="000000"/>
        </w:rPr>
      </w:pPr>
      <w:r w:rsidRPr="001516CB">
        <w:rPr>
          <w:rFonts w:eastAsia="Times New Roman"/>
          <w:color w:val="000000"/>
        </w:rPr>
        <w:t>2.</w:t>
      </w:r>
      <w:r w:rsidRPr="001516CB">
        <w:rPr>
          <w:rFonts w:eastAsia="Times New Roman"/>
          <w:color w:val="000000"/>
        </w:rPr>
        <w:tab/>
      </w:r>
      <w:proofErr w:type="spellStart"/>
      <w:r w:rsidRPr="001516CB">
        <w:rPr>
          <w:rFonts w:eastAsia="Times New Roman"/>
          <w:color w:val="000000"/>
        </w:rPr>
        <w:t>Demeler</w:t>
      </w:r>
      <w:proofErr w:type="spellEnd"/>
      <w:r w:rsidRPr="001516CB">
        <w:rPr>
          <w:rFonts w:eastAsia="Times New Roman"/>
          <w:color w:val="000000"/>
        </w:rPr>
        <w:t xml:space="preserve"> J</w:t>
      </w:r>
      <w:r w:rsidR="004951BB">
        <w:rPr>
          <w:rFonts w:eastAsia="Times New Roman"/>
          <w:color w:val="000000"/>
        </w:rPr>
        <w:t xml:space="preserve"> </w:t>
      </w:r>
      <w:r w:rsidRPr="001516CB">
        <w:rPr>
          <w:rFonts w:eastAsia="Times New Roman"/>
          <w:color w:val="000000"/>
        </w:rPr>
        <w:t xml:space="preserve">et al. Phylogenetic characterization of β-tubulins and development of </w:t>
      </w:r>
      <w:r w:rsidRPr="001516CB">
        <w:rPr>
          <w:rFonts w:eastAsia="Times New Roman"/>
          <w:color w:val="000000"/>
        </w:rPr>
        <w:lastRenderedPageBreak/>
        <w:t xml:space="preserve">pyrosequencing assays for benzimidazole resistance in cattle nematodes. </w:t>
      </w:r>
      <w:proofErr w:type="spellStart"/>
      <w:r w:rsidRPr="001516CB">
        <w:rPr>
          <w:rFonts w:eastAsia="Times New Roman"/>
          <w:color w:val="000000"/>
        </w:rPr>
        <w:t>PLoS</w:t>
      </w:r>
      <w:proofErr w:type="spellEnd"/>
      <w:r w:rsidRPr="001516CB">
        <w:rPr>
          <w:rFonts w:eastAsia="Times New Roman"/>
          <w:color w:val="000000"/>
        </w:rPr>
        <w:t xml:space="preserve"> One. 2013;8(8</w:t>
      </w:r>
      <w:proofErr w:type="gramStart"/>
      <w:r w:rsidRPr="001516CB">
        <w:rPr>
          <w:rFonts w:eastAsia="Times New Roman"/>
          <w:color w:val="000000"/>
        </w:rPr>
        <w:t>):e</w:t>
      </w:r>
      <w:proofErr w:type="gramEnd"/>
      <w:r w:rsidRPr="001516CB">
        <w:rPr>
          <w:rFonts w:eastAsia="Times New Roman"/>
          <w:color w:val="000000"/>
        </w:rPr>
        <w:t xml:space="preserve">70212. </w:t>
      </w:r>
    </w:p>
    <w:p w14:paraId="35F96F75" w14:textId="7EEF1BD8" w:rsidR="002C1003" w:rsidRPr="001516CB" w:rsidRDefault="002C1003" w:rsidP="002C1003">
      <w:pPr>
        <w:autoSpaceDE w:val="0"/>
        <w:autoSpaceDN w:val="0"/>
        <w:rPr>
          <w:rFonts w:eastAsia="Times New Roman"/>
          <w:color w:val="000000"/>
        </w:rPr>
      </w:pPr>
      <w:r w:rsidRPr="001516CB">
        <w:rPr>
          <w:rFonts w:eastAsia="Times New Roman"/>
          <w:color w:val="000000"/>
        </w:rPr>
        <w:t>3.</w:t>
      </w:r>
      <w:r w:rsidRPr="001516CB">
        <w:rPr>
          <w:rFonts w:eastAsia="Times New Roman"/>
          <w:color w:val="000000"/>
        </w:rPr>
        <w:tab/>
        <w:t>von Samson-</w:t>
      </w:r>
      <w:proofErr w:type="spellStart"/>
      <w:r w:rsidRPr="001516CB">
        <w:rPr>
          <w:rFonts w:eastAsia="Times New Roman"/>
          <w:color w:val="000000"/>
        </w:rPr>
        <w:t>Himmelstjerna</w:t>
      </w:r>
      <w:proofErr w:type="spellEnd"/>
      <w:r w:rsidRPr="001516CB">
        <w:rPr>
          <w:rFonts w:eastAsia="Times New Roman"/>
          <w:color w:val="000000"/>
        </w:rPr>
        <w:t xml:space="preserve"> G et al. Standardization of the egg hatch test for the detection of benzimidazole resistance in parasitic nematodes. </w:t>
      </w:r>
      <w:proofErr w:type="spellStart"/>
      <w:r w:rsidRPr="001516CB">
        <w:rPr>
          <w:rFonts w:eastAsia="Times New Roman"/>
          <w:color w:val="000000"/>
        </w:rPr>
        <w:t>Parasitol</w:t>
      </w:r>
      <w:proofErr w:type="spellEnd"/>
      <w:r w:rsidRPr="001516CB">
        <w:rPr>
          <w:rFonts w:eastAsia="Times New Roman"/>
          <w:color w:val="000000"/>
        </w:rPr>
        <w:t xml:space="preserve"> Res. 2009;105(3):825–34. </w:t>
      </w:r>
    </w:p>
    <w:p w14:paraId="3D35AE00" w14:textId="07076892" w:rsidR="002C1003" w:rsidRPr="001516CB" w:rsidRDefault="002C1003" w:rsidP="002C1003">
      <w:pPr>
        <w:autoSpaceDE w:val="0"/>
        <w:autoSpaceDN w:val="0"/>
        <w:rPr>
          <w:rFonts w:eastAsia="Times New Roman"/>
          <w:color w:val="000000"/>
        </w:rPr>
      </w:pPr>
      <w:r w:rsidRPr="001516CB">
        <w:rPr>
          <w:rFonts w:eastAsia="Times New Roman"/>
          <w:color w:val="000000"/>
        </w:rPr>
        <w:t>4.</w:t>
      </w:r>
      <w:r w:rsidRPr="001516CB">
        <w:rPr>
          <w:rFonts w:eastAsia="Times New Roman"/>
          <w:color w:val="000000"/>
        </w:rPr>
        <w:tab/>
      </w:r>
      <w:proofErr w:type="spellStart"/>
      <w:r w:rsidRPr="001516CB">
        <w:rPr>
          <w:rFonts w:eastAsia="Times New Roman"/>
          <w:color w:val="000000"/>
        </w:rPr>
        <w:t>Easland</w:t>
      </w:r>
      <w:proofErr w:type="spellEnd"/>
      <w:r w:rsidRPr="001516CB">
        <w:rPr>
          <w:rFonts w:eastAsia="Times New Roman"/>
          <w:color w:val="000000"/>
        </w:rPr>
        <w:t xml:space="preserve"> E, </w:t>
      </w:r>
      <w:proofErr w:type="spellStart"/>
      <w:r w:rsidRPr="001516CB">
        <w:rPr>
          <w:rFonts w:eastAsia="Times New Roman"/>
          <w:color w:val="000000"/>
        </w:rPr>
        <w:t>Biendl</w:t>
      </w:r>
      <w:proofErr w:type="spellEnd"/>
      <w:r w:rsidRPr="001516CB">
        <w:rPr>
          <w:rFonts w:eastAsia="Times New Roman"/>
          <w:color w:val="000000"/>
        </w:rPr>
        <w:t xml:space="preserve"> S, Keiser J. Development of a hookworm egg hatching assay to determine the ovicidal effects of</w:t>
      </w:r>
      <w:r w:rsidR="00AD467D">
        <w:rPr>
          <w:rFonts w:eastAsia="Times New Roman"/>
          <w:color w:val="000000"/>
        </w:rPr>
        <w:t xml:space="preserve"> </w:t>
      </w:r>
      <w:r w:rsidRPr="001516CB">
        <w:rPr>
          <w:rFonts w:eastAsia="Times New Roman"/>
          <w:color w:val="000000"/>
        </w:rPr>
        <w:t xml:space="preserve">anthelminthics. </w:t>
      </w:r>
      <w:proofErr w:type="spellStart"/>
      <w:r w:rsidRPr="001516CB">
        <w:rPr>
          <w:rFonts w:eastAsia="Times New Roman"/>
          <w:color w:val="000000"/>
        </w:rPr>
        <w:t>Parasit</w:t>
      </w:r>
      <w:proofErr w:type="spellEnd"/>
      <w:r w:rsidRPr="001516CB">
        <w:rPr>
          <w:rFonts w:eastAsia="Times New Roman"/>
          <w:color w:val="000000"/>
        </w:rPr>
        <w:t xml:space="preserve"> Vectors. 2023;16(1):157. </w:t>
      </w:r>
    </w:p>
    <w:p w14:paraId="4F610F50" w14:textId="00CEDB57" w:rsidR="002C1003" w:rsidRPr="001516CB" w:rsidRDefault="002C1003" w:rsidP="002C1003">
      <w:pPr>
        <w:autoSpaceDE w:val="0"/>
        <w:autoSpaceDN w:val="0"/>
        <w:rPr>
          <w:rFonts w:eastAsia="Times New Roman"/>
          <w:color w:val="000000"/>
        </w:rPr>
      </w:pPr>
      <w:r w:rsidRPr="001516CB">
        <w:rPr>
          <w:rFonts w:eastAsia="Times New Roman"/>
          <w:color w:val="000000"/>
        </w:rPr>
        <w:t>5.</w:t>
      </w:r>
      <w:r w:rsidRPr="001516CB">
        <w:rPr>
          <w:rFonts w:eastAsia="Times New Roman"/>
          <w:color w:val="000000"/>
        </w:rPr>
        <w:tab/>
        <w:t>Abriola L</w:t>
      </w:r>
      <w:r w:rsidR="009137F1">
        <w:rPr>
          <w:rFonts w:eastAsia="Times New Roman"/>
          <w:color w:val="000000"/>
        </w:rPr>
        <w:t xml:space="preserve"> et al</w:t>
      </w:r>
      <w:r w:rsidRPr="001516CB">
        <w:rPr>
          <w:rFonts w:eastAsia="Times New Roman"/>
          <w:color w:val="000000"/>
        </w:rPr>
        <w:t xml:space="preserve">. Development and optimization of a high-throughput screening method utilizing </w:t>
      </w:r>
      <w:proofErr w:type="spellStart"/>
      <w:r w:rsidRPr="00870DD6">
        <w:rPr>
          <w:rFonts w:eastAsia="Times New Roman"/>
          <w:i/>
          <w:iCs/>
          <w:color w:val="000000"/>
        </w:rPr>
        <w:t>Ancylostoma</w:t>
      </w:r>
      <w:proofErr w:type="spellEnd"/>
      <w:r w:rsidRPr="00870DD6">
        <w:rPr>
          <w:rFonts w:eastAsia="Times New Roman"/>
          <w:i/>
          <w:iCs/>
          <w:color w:val="000000"/>
        </w:rPr>
        <w:t xml:space="preserve"> </w:t>
      </w:r>
      <w:proofErr w:type="spellStart"/>
      <w:r w:rsidRPr="00870DD6">
        <w:rPr>
          <w:rFonts w:eastAsia="Times New Roman"/>
          <w:i/>
          <w:iCs/>
          <w:color w:val="000000"/>
        </w:rPr>
        <w:t>ceylanicum</w:t>
      </w:r>
      <w:proofErr w:type="spellEnd"/>
      <w:r w:rsidRPr="001516CB">
        <w:rPr>
          <w:rFonts w:eastAsia="Times New Roman"/>
          <w:color w:val="000000"/>
        </w:rPr>
        <w:t xml:space="preserve"> egg hatching to identify novel anthelmintics. Moraes J de, editor. </w:t>
      </w:r>
      <w:proofErr w:type="spellStart"/>
      <w:r w:rsidRPr="001516CB">
        <w:rPr>
          <w:rFonts w:eastAsia="Times New Roman"/>
          <w:color w:val="000000"/>
        </w:rPr>
        <w:t>PLoS</w:t>
      </w:r>
      <w:proofErr w:type="spellEnd"/>
      <w:r w:rsidRPr="001516CB">
        <w:rPr>
          <w:rFonts w:eastAsia="Times New Roman"/>
          <w:color w:val="000000"/>
        </w:rPr>
        <w:t xml:space="preserve"> One. 2019;14(6</w:t>
      </w:r>
      <w:proofErr w:type="gramStart"/>
      <w:r w:rsidRPr="001516CB">
        <w:rPr>
          <w:rFonts w:eastAsia="Times New Roman"/>
          <w:color w:val="000000"/>
        </w:rPr>
        <w:t>):e</w:t>
      </w:r>
      <w:proofErr w:type="gramEnd"/>
      <w:r w:rsidRPr="001516CB">
        <w:rPr>
          <w:rFonts w:eastAsia="Times New Roman"/>
          <w:color w:val="000000"/>
        </w:rPr>
        <w:t xml:space="preserve">0217019. </w:t>
      </w:r>
    </w:p>
    <w:p w14:paraId="59955DAE" w14:textId="2E04B5B6" w:rsidR="002C1003" w:rsidRPr="001516CB" w:rsidRDefault="002C1003" w:rsidP="002C1003">
      <w:pPr>
        <w:autoSpaceDE w:val="0"/>
        <w:autoSpaceDN w:val="0"/>
        <w:rPr>
          <w:rFonts w:eastAsia="Times New Roman"/>
          <w:color w:val="000000"/>
        </w:rPr>
      </w:pPr>
      <w:r w:rsidRPr="001516CB">
        <w:rPr>
          <w:rFonts w:eastAsia="Times New Roman"/>
          <w:color w:val="000000"/>
        </w:rPr>
        <w:t>6.</w:t>
      </w:r>
      <w:r w:rsidRPr="001516CB">
        <w:rPr>
          <w:rFonts w:eastAsia="Times New Roman"/>
          <w:color w:val="000000"/>
        </w:rPr>
        <w:tab/>
        <w:t xml:space="preserve">Zajíčková M, Nguyen LT, </w:t>
      </w:r>
      <w:proofErr w:type="spellStart"/>
      <w:r w:rsidRPr="001516CB">
        <w:rPr>
          <w:rFonts w:eastAsia="Times New Roman"/>
          <w:color w:val="000000"/>
        </w:rPr>
        <w:t>Skálová</w:t>
      </w:r>
      <w:proofErr w:type="spellEnd"/>
      <w:r w:rsidRPr="001516CB">
        <w:rPr>
          <w:rFonts w:eastAsia="Times New Roman"/>
          <w:color w:val="000000"/>
        </w:rPr>
        <w:t xml:space="preserve"> L, </w:t>
      </w:r>
      <w:proofErr w:type="spellStart"/>
      <w:r w:rsidRPr="001516CB">
        <w:rPr>
          <w:rFonts w:eastAsia="Times New Roman"/>
          <w:color w:val="000000"/>
        </w:rPr>
        <w:t>Raisová</w:t>
      </w:r>
      <w:proofErr w:type="spellEnd"/>
      <w:r w:rsidRPr="001516CB">
        <w:rPr>
          <w:rFonts w:eastAsia="Times New Roman"/>
          <w:color w:val="000000"/>
        </w:rPr>
        <w:t xml:space="preserve"> </w:t>
      </w:r>
      <w:proofErr w:type="spellStart"/>
      <w:r w:rsidRPr="001516CB">
        <w:rPr>
          <w:rFonts w:eastAsia="Times New Roman"/>
          <w:color w:val="000000"/>
        </w:rPr>
        <w:t>Stuchlíková</w:t>
      </w:r>
      <w:proofErr w:type="spellEnd"/>
      <w:r w:rsidRPr="001516CB">
        <w:rPr>
          <w:rFonts w:eastAsia="Times New Roman"/>
          <w:color w:val="000000"/>
        </w:rPr>
        <w:t xml:space="preserve"> L, </w:t>
      </w:r>
      <w:proofErr w:type="spellStart"/>
      <w:r w:rsidRPr="001516CB">
        <w:rPr>
          <w:rFonts w:eastAsia="Times New Roman"/>
          <w:color w:val="000000"/>
        </w:rPr>
        <w:t>Matoušková</w:t>
      </w:r>
      <w:proofErr w:type="spellEnd"/>
      <w:r w:rsidRPr="001516CB">
        <w:rPr>
          <w:rFonts w:eastAsia="Times New Roman"/>
          <w:color w:val="000000"/>
        </w:rPr>
        <w:t xml:space="preserve"> P. Anthelmintics in the future: current trends in the discovery and development of new drugs against gastrointestinal nematodes. Drug </w:t>
      </w:r>
      <w:proofErr w:type="spellStart"/>
      <w:r w:rsidRPr="001516CB">
        <w:rPr>
          <w:rFonts w:eastAsia="Times New Roman"/>
          <w:color w:val="000000"/>
        </w:rPr>
        <w:t>Discov</w:t>
      </w:r>
      <w:proofErr w:type="spellEnd"/>
      <w:r w:rsidRPr="001516CB">
        <w:rPr>
          <w:rFonts w:eastAsia="Times New Roman"/>
          <w:color w:val="000000"/>
        </w:rPr>
        <w:t xml:space="preserve"> Today. 2020;25(2):430–7. </w:t>
      </w:r>
    </w:p>
    <w:p w14:paraId="5237D272" w14:textId="57C73DBF" w:rsidR="002C1003" w:rsidRPr="001516CB" w:rsidRDefault="002C1003" w:rsidP="002C1003">
      <w:pPr>
        <w:autoSpaceDE w:val="0"/>
        <w:autoSpaceDN w:val="0"/>
        <w:rPr>
          <w:rFonts w:eastAsia="Times New Roman"/>
          <w:color w:val="000000"/>
        </w:rPr>
      </w:pPr>
      <w:r w:rsidRPr="001516CB">
        <w:rPr>
          <w:rFonts w:eastAsia="Times New Roman"/>
          <w:color w:val="000000"/>
        </w:rPr>
        <w:t>7.</w:t>
      </w:r>
      <w:r w:rsidRPr="001516CB">
        <w:rPr>
          <w:rFonts w:eastAsia="Times New Roman"/>
          <w:color w:val="000000"/>
        </w:rPr>
        <w:tab/>
        <w:t xml:space="preserve">Banerjee T et al. Ovicidal and larvicidal effects of extracts from leaves of Andrographis paniculata (Burm. f.) </w:t>
      </w:r>
      <w:proofErr w:type="spellStart"/>
      <w:r w:rsidRPr="001516CB">
        <w:rPr>
          <w:rFonts w:eastAsia="Times New Roman"/>
          <w:color w:val="000000"/>
        </w:rPr>
        <w:t>Wall.ex</w:t>
      </w:r>
      <w:proofErr w:type="spellEnd"/>
      <w:r w:rsidRPr="001516CB">
        <w:rPr>
          <w:rFonts w:eastAsia="Times New Roman"/>
          <w:color w:val="000000"/>
        </w:rPr>
        <w:t xml:space="preserve"> </w:t>
      </w:r>
      <w:proofErr w:type="spellStart"/>
      <w:r w:rsidRPr="001516CB">
        <w:rPr>
          <w:rFonts w:eastAsia="Times New Roman"/>
          <w:color w:val="000000"/>
        </w:rPr>
        <w:t>Nees</w:t>
      </w:r>
      <w:proofErr w:type="spellEnd"/>
      <w:r w:rsidRPr="001516CB">
        <w:rPr>
          <w:rFonts w:eastAsia="Times New Roman"/>
          <w:color w:val="000000"/>
        </w:rPr>
        <w:t xml:space="preserve"> against field isolates of human hookworm (</w:t>
      </w:r>
      <w:r w:rsidRPr="00E14F70">
        <w:rPr>
          <w:rFonts w:eastAsia="Times New Roman"/>
          <w:i/>
          <w:iCs/>
          <w:color w:val="000000"/>
        </w:rPr>
        <w:t>Ancylostoma duodenale</w:t>
      </w:r>
      <w:r w:rsidRPr="001516CB">
        <w:rPr>
          <w:rFonts w:eastAsia="Times New Roman"/>
          <w:color w:val="000000"/>
        </w:rPr>
        <w:t xml:space="preserve">). J </w:t>
      </w:r>
      <w:proofErr w:type="spellStart"/>
      <w:r w:rsidRPr="001516CB">
        <w:rPr>
          <w:rFonts w:eastAsia="Times New Roman"/>
          <w:color w:val="000000"/>
        </w:rPr>
        <w:t>Ethnopharmacol</w:t>
      </w:r>
      <w:proofErr w:type="spellEnd"/>
      <w:r w:rsidRPr="001516CB">
        <w:rPr>
          <w:rFonts w:eastAsia="Times New Roman"/>
          <w:color w:val="000000"/>
        </w:rPr>
        <w:t xml:space="preserve">. </w:t>
      </w:r>
      <w:proofErr w:type="gramStart"/>
      <w:r w:rsidRPr="001516CB">
        <w:rPr>
          <w:rFonts w:eastAsia="Times New Roman"/>
          <w:color w:val="000000"/>
        </w:rPr>
        <w:t>2019;235:489</w:t>
      </w:r>
      <w:proofErr w:type="gramEnd"/>
      <w:r w:rsidRPr="001516CB">
        <w:rPr>
          <w:rFonts w:eastAsia="Times New Roman"/>
          <w:color w:val="000000"/>
        </w:rPr>
        <w:t xml:space="preserve">–500. </w:t>
      </w:r>
    </w:p>
    <w:p w14:paraId="6890F6ED" w14:textId="63CD36C5" w:rsidR="00181DBC" w:rsidRDefault="002C1003" w:rsidP="002C1003">
      <w:pPr>
        <w:autoSpaceDE w:val="0"/>
        <w:autoSpaceDN w:val="0"/>
        <w:rPr>
          <w:rFonts w:eastAsia="Times New Roman"/>
          <w:color w:val="000000"/>
        </w:rPr>
      </w:pPr>
      <w:r w:rsidRPr="001516CB">
        <w:rPr>
          <w:rFonts w:eastAsia="Times New Roman"/>
          <w:color w:val="000000"/>
        </w:rPr>
        <w:t>8.</w:t>
      </w:r>
      <w:r w:rsidRPr="001516CB">
        <w:rPr>
          <w:rFonts w:eastAsia="Times New Roman"/>
          <w:color w:val="000000"/>
        </w:rPr>
        <w:tab/>
        <w:t xml:space="preserve">Mickiewicz M et al. Inhibitory effect of dimethyl sulfoxide on the development of gastrointestinal nematode larvae in the larval development test. J Vet Res. 2025;69(1):83–90. </w:t>
      </w:r>
    </w:p>
    <w:p w14:paraId="182C637E" w14:textId="77777777" w:rsidR="00AD1765" w:rsidRPr="000975A7" w:rsidRDefault="002C1003" w:rsidP="002C1003">
      <w:pPr>
        <w:autoSpaceDE w:val="0"/>
        <w:autoSpaceDN w:val="0"/>
        <w:rPr>
          <w:rFonts w:eastAsia="Times New Roman"/>
          <w:color w:val="000000"/>
        </w:rPr>
      </w:pPr>
      <w:r w:rsidRPr="000975A7">
        <w:rPr>
          <w:rFonts w:eastAsia="Times New Roman"/>
          <w:color w:val="000000"/>
        </w:rPr>
        <w:t>9.</w:t>
      </w:r>
      <w:r w:rsidRPr="000975A7">
        <w:rPr>
          <w:rFonts w:eastAsia="Times New Roman"/>
          <w:color w:val="000000"/>
        </w:rPr>
        <w:tab/>
      </w:r>
      <w:r w:rsidR="00AD1765" w:rsidRPr="000975A7">
        <w:rPr>
          <w:rFonts w:eastAsia="Times New Roman"/>
          <w:color w:val="000000"/>
        </w:rPr>
        <w:t>Lanusse CE, Alvarez LI, Lifschitz AL. Gaining Insights Into the Pharmacology of Anthelmintics Using Haemonchus contortus as a Model Nematode. In: Advances in Parasitology. Vol. 93. Academic Press; England; 2016:465–518.</w:t>
      </w:r>
    </w:p>
    <w:p w14:paraId="49823D2F" w14:textId="73A821CC" w:rsidR="00181DBC" w:rsidRDefault="002C1003" w:rsidP="002C1003">
      <w:pPr>
        <w:autoSpaceDE w:val="0"/>
        <w:autoSpaceDN w:val="0"/>
        <w:rPr>
          <w:rFonts w:eastAsia="Times New Roman"/>
          <w:color w:val="000000"/>
        </w:rPr>
      </w:pPr>
      <w:r w:rsidRPr="000975A7">
        <w:rPr>
          <w:rFonts w:eastAsia="Times New Roman"/>
          <w:color w:val="000000"/>
        </w:rPr>
        <w:t>10.</w:t>
      </w:r>
      <w:r w:rsidRPr="000975A7">
        <w:rPr>
          <w:rFonts w:eastAsia="Times New Roman"/>
          <w:color w:val="000000"/>
        </w:rPr>
        <w:tab/>
        <w:t xml:space="preserve">Miró MV et al. </w:t>
      </w:r>
      <w:r w:rsidRPr="001516CB">
        <w:rPr>
          <w:rFonts w:eastAsia="Times New Roman"/>
          <w:color w:val="000000"/>
        </w:rPr>
        <w:t xml:space="preserve">Phytochemical-Mediated Modulation of Doramectin Pharmacology in Sheep: Exploring the Cinnamaldehyde–Pink Grapefruit Combination. Animals. 2025;15(17):2539. </w:t>
      </w:r>
    </w:p>
    <w:p w14:paraId="7A4E0328" w14:textId="75BF54ED" w:rsidR="002C1003" w:rsidRPr="001516CB" w:rsidRDefault="002C1003" w:rsidP="002C1003">
      <w:pPr>
        <w:autoSpaceDE w:val="0"/>
        <w:autoSpaceDN w:val="0"/>
        <w:rPr>
          <w:rFonts w:eastAsia="Times New Roman"/>
          <w:color w:val="000000"/>
        </w:rPr>
      </w:pPr>
      <w:r w:rsidRPr="001516CB">
        <w:rPr>
          <w:rFonts w:eastAsia="Times New Roman"/>
          <w:color w:val="000000"/>
        </w:rPr>
        <w:t>11.</w:t>
      </w:r>
      <w:r w:rsidRPr="001516CB">
        <w:rPr>
          <w:rFonts w:eastAsia="Times New Roman"/>
          <w:color w:val="000000"/>
        </w:rPr>
        <w:tab/>
      </w:r>
      <w:proofErr w:type="spellStart"/>
      <w:r w:rsidRPr="001516CB">
        <w:rPr>
          <w:rFonts w:eastAsia="Times New Roman"/>
          <w:color w:val="000000"/>
        </w:rPr>
        <w:t>Kaewintajuk</w:t>
      </w:r>
      <w:proofErr w:type="spellEnd"/>
      <w:r w:rsidRPr="001516CB">
        <w:rPr>
          <w:rFonts w:eastAsia="Times New Roman"/>
          <w:color w:val="000000"/>
        </w:rPr>
        <w:t xml:space="preserve"> K</w:t>
      </w:r>
      <w:r w:rsidR="008737CD">
        <w:rPr>
          <w:rFonts w:eastAsia="Times New Roman"/>
          <w:color w:val="000000"/>
        </w:rPr>
        <w:t xml:space="preserve"> </w:t>
      </w:r>
      <w:r w:rsidRPr="001516CB">
        <w:rPr>
          <w:rFonts w:eastAsia="Times New Roman"/>
          <w:color w:val="000000"/>
        </w:rPr>
        <w:t xml:space="preserve">et al. Anthelmintic activity of KSI-4088 against </w:t>
      </w:r>
      <w:r w:rsidRPr="001516CB">
        <w:rPr>
          <w:rFonts w:eastAsia="Times New Roman"/>
          <w:i/>
          <w:iCs/>
          <w:color w:val="000000"/>
        </w:rPr>
        <w:t>Caenorhabditis elegans</w:t>
      </w:r>
      <w:r w:rsidRPr="001516CB">
        <w:rPr>
          <w:rFonts w:eastAsia="Times New Roman"/>
          <w:color w:val="000000"/>
        </w:rPr>
        <w:t xml:space="preserve">. </w:t>
      </w:r>
      <w:proofErr w:type="spellStart"/>
      <w:r w:rsidRPr="001516CB">
        <w:rPr>
          <w:rFonts w:eastAsia="Times New Roman"/>
          <w:color w:val="000000"/>
        </w:rPr>
        <w:t>Parasitol</w:t>
      </w:r>
      <w:proofErr w:type="spellEnd"/>
      <w:r w:rsidRPr="001516CB">
        <w:rPr>
          <w:rFonts w:eastAsia="Times New Roman"/>
          <w:color w:val="000000"/>
        </w:rPr>
        <w:t xml:space="preserve"> Res. 2010;107(1):27–30. </w:t>
      </w:r>
    </w:p>
    <w:p w14:paraId="21FB381A" w14:textId="400E0ABD" w:rsidR="00181DBC" w:rsidRPr="00E14F70" w:rsidRDefault="002C1003" w:rsidP="002C1003">
      <w:pPr>
        <w:autoSpaceDE w:val="0"/>
        <w:autoSpaceDN w:val="0"/>
        <w:rPr>
          <w:rFonts w:eastAsia="Times New Roman"/>
          <w:color w:val="000000"/>
        </w:rPr>
      </w:pPr>
      <w:r w:rsidRPr="000975A7">
        <w:rPr>
          <w:rFonts w:eastAsia="Times New Roman"/>
          <w:color w:val="000000"/>
        </w:rPr>
        <w:t>12.</w:t>
      </w:r>
      <w:r w:rsidRPr="000975A7">
        <w:rPr>
          <w:rFonts w:eastAsia="Times New Roman"/>
          <w:color w:val="000000"/>
        </w:rPr>
        <w:tab/>
        <w:t xml:space="preserve">Oliveira JG et al. </w:t>
      </w:r>
      <w:r w:rsidRPr="001516CB">
        <w:rPr>
          <w:rFonts w:eastAsia="Times New Roman"/>
          <w:color w:val="000000"/>
        </w:rPr>
        <w:t xml:space="preserve">Chemical profile and antiparasitic effects of </w:t>
      </w:r>
      <w:proofErr w:type="spellStart"/>
      <w:r w:rsidRPr="001516CB">
        <w:rPr>
          <w:rFonts w:eastAsia="Times New Roman"/>
          <w:color w:val="000000"/>
        </w:rPr>
        <w:t>Lippia</w:t>
      </w:r>
      <w:proofErr w:type="spellEnd"/>
      <w:r w:rsidRPr="001516CB">
        <w:rPr>
          <w:rFonts w:eastAsia="Times New Roman"/>
          <w:color w:val="000000"/>
        </w:rPr>
        <w:t xml:space="preserve"> </w:t>
      </w:r>
      <w:proofErr w:type="spellStart"/>
      <w:r w:rsidRPr="001516CB">
        <w:rPr>
          <w:rFonts w:eastAsia="Times New Roman"/>
          <w:color w:val="000000"/>
        </w:rPr>
        <w:t>origanoides</w:t>
      </w:r>
      <w:proofErr w:type="spellEnd"/>
      <w:r w:rsidRPr="001516CB">
        <w:rPr>
          <w:rFonts w:eastAsia="Times New Roman"/>
          <w:color w:val="000000"/>
        </w:rPr>
        <w:t xml:space="preserve"> essential oil against </w:t>
      </w:r>
      <w:r w:rsidRPr="00974D16">
        <w:rPr>
          <w:rFonts w:eastAsia="Times New Roman"/>
          <w:i/>
          <w:iCs/>
          <w:color w:val="000000"/>
        </w:rPr>
        <w:t>Rhipicephalus</w:t>
      </w:r>
      <w:r w:rsidRPr="001516CB">
        <w:rPr>
          <w:rFonts w:eastAsia="Times New Roman"/>
          <w:color w:val="000000"/>
        </w:rPr>
        <w:t xml:space="preserve"> </w:t>
      </w:r>
      <w:proofErr w:type="spellStart"/>
      <w:r w:rsidRPr="00974D16">
        <w:rPr>
          <w:rFonts w:eastAsia="Times New Roman"/>
          <w:i/>
          <w:iCs/>
          <w:color w:val="000000"/>
        </w:rPr>
        <w:t>microplus</w:t>
      </w:r>
      <w:proofErr w:type="spellEnd"/>
      <w:r w:rsidRPr="001516CB">
        <w:rPr>
          <w:rFonts w:eastAsia="Times New Roman"/>
          <w:color w:val="000000"/>
        </w:rPr>
        <w:t xml:space="preserve">, </w:t>
      </w:r>
      <w:proofErr w:type="spellStart"/>
      <w:r w:rsidRPr="00974D16">
        <w:rPr>
          <w:rFonts w:eastAsia="Times New Roman"/>
          <w:i/>
          <w:iCs/>
          <w:color w:val="000000"/>
        </w:rPr>
        <w:t>Haemonchus</w:t>
      </w:r>
      <w:proofErr w:type="spellEnd"/>
      <w:r w:rsidRPr="00974D16">
        <w:rPr>
          <w:rFonts w:eastAsia="Times New Roman"/>
          <w:i/>
          <w:iCs/>
          <w:color w:val="000000"/>
        </w:rPr>
        <w:t xml:space="preserve"> </w:t>
      </w:r>
      <w:proofErr w:type="spellStart"/>
      <w:r w:rsidRPr="00974D16">
        <w:rPr>
          <w:rFonts w:eastAsia="Times New Roman"/>
          <w:i/>
          <w:iCs/>
          <w:color w:val="000000"/>
        </w:rPr>
        <w:t>contortus</w:t>
      </w:r>
      <w:proofErr w:type="spellEnd"/>
      <w:r w:rsidRPr="001516CB">
        <w:rPr>
          <w:rFonts w:eastAsia="Times New Roman"/>
          <w:color w:val="000000"/>
        </w:rPr>
        <w:t xml:space="preserve">, and </w:t>
      </w:r>
      <w:r w:rsidRPr="001516CB">
        <w:rPr>
          <w:rFonts w:eastAsia="Times New Roman"/>
          <w:i/>
          <w:iCs/>
          <w:color w:val="000000"/>
        </w:rPr>
        <w:t>Caenorhabditis elegans</w:t>
      </w:r>
      <w:r w:rsidRPr="001516CB">
        <w:rPr>
          <w:rFonts w:eastAsia="Times New Roman"/>
          <w:color w:val="000000"/>
        </w:rPr>
        <w:t xml:space="preserve">. </w:t>
      </w:r>
      <w:proofErr w:type="spellStart"/>
      <w:r w:rsidRPr="00E14F70">
        <w:rPr>
          <w:rFonts w:eastAsia="Times New Roman"/>
          <w:color w:val="000000"/>
        </w:rPr>
        <w:t>Revista</w:t>
      </w:r>
      <w:proofErr w:type="spellEnd"/>
      <w:r w:rsidRPr="00E14F70">
        <w:rPr>
          <w:rFonts w:eastAsia="Times New Roman"/>
          <w:color w:val="000000"/>
        </w:rPr>
        <w:t xml:space="preserve"> </w:t>
      </w:r>
      <w:proofErr w:type="spellStart"/>
      <w:r w:rsidRPr="00E14F70">
        <w:rPr>
          <w:rFonts w:eastAsia="Times New Roman"/>
          <w:color w:val="000000"/>
        </w:rPr>
        <w:t>Brasileira</w:t>
      </w:r>
      <w:proofErr w:type="spellEnd"/>
      <w:r w:rsidRPr="00E14F70">
        <w:rPr>
          <w:rFonts w:eastAsia="Times New Roman"/>
          <w:color w:val="000000"/>
        </w:rPr>
        <w:t xml:space="preserve"> de </w:t>
      </w:r>
      <w:proofErr w:type="spellStart"/>
      <w:r w:rsidRPr="00E14F70">
        <w:rPr>
          <w:rFonts w:eastAsia="Times New Roman"/>
          <w:color w:val="000000"/>
        </w:rPr>
        <w:t>Parasitologia</w:t>
      </w:r>
      <w:proofErr w:type="spellEnd"/>
      <w:r w:rsidRPr="00E14F70">
        <w:rPr>
          <w:rFonts w:eastAsia="Times New Roman"/>
          <w:color w:val="000000"/>
        </w:rPr>
        <w:t xml:space="preserve"> </w:t>
      </w:r>
      <w:proofErr w:type="spellStart"/>
      <w:r w:rsidRPr="00E14F70">
        <w:rPr>
          <w:rFonts w:eastAsia="Times New Roman"/>
          <w:color w:val="000000"/>
        </w:rPr>
        <w:t>Veterinária</w:t>
      </w:r>
      <w:proofErr w:type="spellEnd"/>
      <w:r w:rsidRPr="00E14F70">
        <w:rPr>
          <w:rFonts w:eastAsia="Times New Roman"/>
          <w:color w:val="000000"/>
        </w:rPr>
        <w:t>. 2025;34(4</w:t>
      </w:r>
      <w:proofErr w:type="gramStart"/>
      <w:r w:rsidRPr="00E14F70">
        <w:rPr>
          <w:rFonts w:eastAsia="Times New Roman"/>
          <w:color w:val="000000"/>
        </w:rPr>
        <w:t>):e</w:t>
      </w:r>
      <w:proofErr w:type="gramEnd"/>
      <w:r w:rsidRPr="00E14F70">
        <w:rPr>
          <w:rFonts w:eastAsia="Times New Roman"/>
          <w:color w:val="000000"/>
        </w:rPr>
        <w:t xml:space="preserve">014825. </w:t>
      </w:r>
    </w:p>
    <w:p w14:paraId="7C32CD8D" w14:textId="08B56E89" w:rsidR="00181DBC" w:rsidRDefault="002C1003" w:rsidP="002C1003">
      <w:pPr>
        <w:autoSpaceDE w:val="0"/>
        <w:autoSpaceDN w:val="0"/>
        <w:rPr>
          <w:rFonts w:eastAsia="Times New Roman"/>
          <w:color w:val="000000"/>
        </w:rPr>
      </w:pPr>
      <w:r w:rsidRPr="001516CB">
        <w:rPr>
          <w:rFonts w:eastAsia="Times New Roman"/>
          <w:color w:val="000000"/>
        </w:rPr>
        <w:t>13.</w:t>
      </w:r>
      <w:r w:rsidRPr="001516CB">
        <w:rPr>
          <w:rFonts w:eastAsia="Times New Roman"/>
          <w:color w:val="000000"/>
        </w:rPr>
        <w:tab/>
        <w:t xml:space="preserve">Liu C, Chen Y, Li Z, Xu X. Design, Synthesis, </w:t>
      </w:r>
      <w:proofErr w:type="spellStart"/>
      <w:r w:rsidRPr="001516CB">
        <w:rPr>
          <w:rFonts w:eastAsia="Times New Roman"/>
          <w:color w:val="000000"/>
        </w:rPr>
        <w:t>Nematicidal</w:t>
      </w:r>
      <w:proofErr w:type="spellEnd"/>
      <w:r w:rsidRPr="001516CB">
        <w:rPr>
          <w:rFonts w:eastAsia="Times New Roman"/>
          <w:color w:val="000000"/>
        </w:rPr>
        <w:t xml:space="preserve"> Activity Evaluation, and Mode of Action Study of Novel </w:t>
      </w:r>
      <w:proofErr w:type="spellStart"/>
      <w:r w:rsidRPr="001516CB">
        <w:rPr>
          <w:rFonts w:eastAsia="Times New Roman"/>
          <w:color w:val="000000"/>
        </w:rPr>
        <w:t>Trifluorobutene</w:t>
      </w:r>
      <w:proofErr w:type="spellEnd"/>
      <w:r w:rsidRPr="001516CB">
        <w:rPr>
          <w:rFonts w:eastAsia="Times New Roman"/>
          <w:color w:val="000000"/>
        </w:rPr>
        <w:t xml:space="preserve"> Ester Derivatives as Potential Nematicides. J Agric Food Chem. 2025;73(18):10736–50. </w:t>
      </w:r>
    </w:p>
    <w:p w14:paraId="08D799A1" w14:textId="6144ED88" w:rsidR="002C1003" w:rsidRPr="001516CB" w:rsidRDefault="002C1003" w:rsidP="002C1003">
      <w:pPr>
        <w:autoSpaceDE w:val="0"/>
        <w:autoSpaceDN w:val="0"/>
        <w:rPr>
          <w:rFonts w:eastAsia="Times New Roman"/>
          <w:color w:val="000000"/>
        </w:rPr>
      </w:pPr>
      <w:r w:rsidRPr="001516CB">
        <w:rPr>
          <w:rFonts w:eastAsia="Times New Roman"/>
          <w:color w:val="000000"/>
        </w:rPr>
        <w:t>14.</w:t>
      </w:r>
      <w:r w:rsidRPr="001516CB">
        <w:rPr>
          <w:rFonts w:eastAsia="Times New Roman"/>
          <w:color w:val="000000"/>
        </w:rPr>
        <w:tab/>
      </w:r>
      <w:r w:rsidRPr="002876D2">
        <w:rPr>
          <w:rFonts w:eastAsia="Times New Roman"/>
          <w:color w:val="000000"/>
        </w:rPr>
        <w:t>Zain</w:t>
      </w:r>
      <w:r w:rsidR="00974D16" w:rsidRPr="002876D2">
        <w:rPr>
          <w:rFonts w:eastAsia="Times New Roman"/>
          <w:color w:val="000000"/>
        </w:rPr>
        <w:t xml:space="preserve"> MM</w:t>
      </w:r>
      <w:r w:rsidRPr="002876D2">
        <w:rPr>
          <w:rFonts w:eastAsia="Times New Roman"/>
          <w:color w:val="000000"/>
        </w:rPr>
        <w:t>, Zary Yahaya</w:t>
      </w:r>
      <w:r w:rsidR="00974D16" w:rsidRPr="002876D2">
        <w:rPr>
          <w:rFonts w:eastAsia="Times New Roman"/>
          <w:color w:val="000000"/>
        </w:rPr>
        <w:t xml:space="preserve"> ZS</w:t>
      </w:r>
      <w:r w:rsidRPr="002876D2">
        <w:rPr>
          <w:rFonts w:eastAsia="Times New Roman"/>
          <w:color w:val="000000"/>
        </w:rPr>
        <w:t>, Him</w:t>
      </w:r>
      <w:r w:rsidR="00974D16" w:rsidRPr="002876D2">
        <w:rPr>
          <w:rFonts w:eastAsia="Times New Roman"/>
          <w:color w:val="000000"/>
        </w:rPr>
        <w:t xml:space="preserve"> NAIIN</w:t>
      </w:r>
      <w:r w:rsidRPr="002876D2">
        <w:rPr>
          <w:rFonts w:eastAsia="Times New Roman"/>
          <w:color w:val="000000"/>
        </w:rPr>
        <w:t xml:space="preserve">. The Effect of Macrocyclic Lactones-Ivermectin Exposure on Egg Hatching and Larval Development of </w:t>
      </w:r>
      <w:r w:rsidRPr="002876D2">
        <w:rPr>
          <w:rFonts w:eastAsia="Times New Roman"/>
          <w:i/>
          <w:iCs/>
          <w:color w:val="000000"/>
        </w:rPr>
        <w:t>Caenorhabditis elegans</w:t>
      </w:r>
      <w:r w:rsidRPr="002876D2">
        <w:rPr>
          <w:rFonts w:eastAsia="Times New Roman"/>
          <w:color w:val="000000"/>
        </w:rPr>
        <w:t>. Trop Life Sci Res. 2016;27(Supp. 1):3–8.</w:t>
      </w:r>
      <w:r w:rsidRPr="001516CB">
        <w:rPr>
          <w:rFonts w:eastAsia="Times New Roman"/>
          <w:color w:val="000000"/>
        </w:rPr>
        <w:t xml:space="preserve"> </w:t>
      </w:r>
    </w:p>
    <w:p w14:paraId="522D6C69" w14:textId="7346DD97" w:rsidR="002C1003" w:rsidRPr="001516CB" w:rsidRDefault="002C1003" w:rsidP="002C1003">
      <w:pPr>
        <w:autoSpaceDE w:val="0"/>
        <w:autoSpaceDN w:val="0"/>
        <w:rPr>
          <w:rFonts w:eastAsia="Times New Roman"/>
          <w:color w:val="000000"/>
        </w:rPr>
      </w:pPr>
      <w:r w:rsidRPr="001516CB">
        <w:rPr>
          <w:rFonts w:eastAsia="Times New Roman"/>
          <w:color w:val="000000"/>
        </w:rPr>
        <w:t>15.</w:t>
      </w:r>
      <w:r w:rsidRPr="001516CB">
        <w:rPr>
          <w:rFonts w:eastAsia="Times New Roman"/>
          <w:color w:val="000000"/>
        </w:rPr>
        <w:tab/>
        <w:t>Harlow PH</w:t>
      </w:r>
      <w:r w:rsidR="004B477D">
        <w:rPr>
          <w:rFonts w:eastAsia="Times New Roman"/>
          <w:color w:val="000000"/>
        </w:rPr>
        <w:t xml:space="preserve"> </w:t>
      </w:r>
      <w:r w:rsidRPr="001516CB">
        <w:rPr>
          <w:rFonts w:eastAsia="Times New Roman"/>
          <w:color w:val="000000"/>
        </w:rPr>
        <w:t xml:space="preserve">et al. The nematode </w:t>
      </w:r>
      <w:r w:rsidRPr="001516CB">
        <w:rPr>
          <w:rFonts w:eastAsia="Times New Roman"/>
          <w:i/>
          <w:iCs/>
          <w:color w:val="000000"/>
        </w:rPr>
        <w:t>Caenorhabditis elegans</w:t>
      </w:r>
      <w:r>
        <w:rPr>
          <w:rFonts w:eastAsia="Times New Roman"/>
          <w:color w:val="000000"/>
        </w:rPr>
        <w:t xml:space="preserve"> </w:t>
      </w:r>
      <w:r w:rsidRPr="001516CB">
        <w:rPr>
          <w:rFonts w:eastAsia="Times New Roman"/>
          <w:color w:val="000000"/>
        </w:rPr>
        <w:t xml:space="preserve">as a tool to predict chemical activity on mammalian development and identify mechanisms influencing toxicological outcome. Sci Rep. 2016;6(1):22965. </w:t>
      </w:r>
    </w:p>
    <w:p w14:paraId="33A4D774" w14:textId="1381101D" w:rsidR="002C1003" w:rsidRPr="001516CB" w:rsidRDefault="002C1003" w:rsidP="002C1003">
      <w:pPr>
        <w:autoSpaceDE w:val="0"/>
        <w:autoSpaceDN w:val="0"/>
        <w:rPr>
          <w:rFonts w:eastAsia="Times New Roman"/>
          <w:color w:val="000000"/>
        </w:rPr>
      </w:pPr>
      <w:r w:rsidRPr="000975A7">
        <w:rPr>
          <w:rFonts w:eastAsia="Times New Roman"/>
          <w:color w:val="000000"/>
          <w:lang w:val="es-AR"/>
        </w:rPr>
        <w:t>16.</w:t>
      </w:r>
      <w:r w:rsidRPr="000975A7">
        <w:rPr>
          <w:rFonts w:eastAsia="Times New Roman"/>
          <w:color w:val="000000"/>
          <w:lang w:val="es-AR"/>
        </w:rPr>
        <w:tab/>
        <w:t>do Nascimento PM</w:t>
      </w:r>
      <w:r w:rsidR="004B477D" w:rsidRPr="000975A7">
        <w:rPr>
          <w:rFonts w:eastAsia="Times New Roman"/>
          <w:color w:val="000000"/>
          <w:lang w:val="es-AR"/>
        </w:rPr>
        <w:t xml:space="preserve"> et al</w:t>
      </w:r>
      <w:r w:rsidRPr="000975A7">
        <w:rPr>
          <w:rFonts w:eastAsia="Times New Roman"/>
          <w:color w:val="000000"/>
          <w:lang w:val="es-AR"/>
        </w:rPr>
        <w:t xml:space="preserve">. </w:t>
      </w:r>
      <w:r w:rsidRPr="001516CB">
        <w:rPr>
          <w:rFonts w:eastAsia="Times New Roman"/>
          <w:color w:val="000000"/>
        </w:rPr>
        <w:t xml:space="preserve">Activity of essential oils against </w:t>
      </w:r>
      <w:r w:rsidRPr="001516CB">
        <w:rPr>
          <w:rFonts w:eastAsia="Times New Roman"/>
          <w:i/>
          <w:iCs/>
          <w:color w:val="000000"/>
        </w:rPr>
        <w:t>Caenorhabditis elegans:</w:t>
      </w:r>
      <w:r w:rsidRPr="001516CB">
        <w:rPr>
          <w:rFonts w:eastAsia="Times New Roman"/>
          <w:color w:val="000000"/>
        </w:rPr>
        <w:t xml:space="preserve"> Showing anthelmintic potential for new products. Vet </w:t>
      </w:r>
      <w:proofErr w:type="spellStart"/>
      <w:r w:rsidRPr="001516CB">
        <w:rPr>
          <w:rFonts w:eastAsia="Times New Roman"/>
          <w:color w:val="000000"/>
        </w:rPr>
        <w:t>Parasitol</w:t>
      </w:r>
      <w:proofErr w:type="spellEnd"/>
      <w:r w:rsidRPr="001516CB">
        <w:rPr>
          <w:rFonts w:eastAsia="Times New Roman"/>
          <w:color w:val="000000"/>
        </w:rPr>
        <w:t xml:space="preserve">. </w:t>
      </w:r>
      <w:proofErr w:type="gramStart"/>
      <w:r w:rsidRPr="001516CB">
        <w:rPr>
          <w:rFonts w:eastAsia="Times New Roman"/>
          <w:color w:val="000000"/>
        </w:rPr>
        <w:t>2026;344:110766</w:t>
      </w:r>
      <w:proofErr w:type="gramEnd"/>
      <w:r w:rsidRPr="001516CB">
        <w:rPr>
          <w:rFonts w:eastAsia="Times New Roman"/>
          <w:color w:val="000000"/>
        </w:rPr>
        <w:t xml:space="preserve">. </w:t>
      </w:r>
    </w:p>
    <w:p w14:paraId="55EA58C7" w14:textId="7A9DFB3A" w:rsidR="002C1003" w:rsidRPr="001516CB" w:rsidRDefault="002C1003" w:rsidP="002C1003">
      <w:pPr>
        <w:autoSpaceDE w:val="0"/>
        <w:autoSpaceDN w:val="0"/>
        <w:rPr>
          <w:rFonts w:eastAsia="Times New Roman"/>
          <w:color w:val="000000"/>
        </w:rPr>
      </w:pPr>
      <w:r w:rsidRPr="000975A7">
        <w:rPr>
          <w:rFonts w:eastAsia="Times New Roman"/>
          <w:color w:val="000000"/>
          <w:lang w:val="es-AR"/>
        </w:rPr>
        <w:t>17.</w:t>
      </w:r>
      <w:r w:rsidRPr="000975A7">
        <w:rPr>
          <w:rFonts w:eastAsia="Times New Roman"/>
          <w:color w:val="000000"/>
          <w:lang w:val="es-AR"/>
        </w:rPr>
        <w:tab/>
        <w:t xml:space="preserve">AlOkda A, Van Raamsdonk JM. </w:t>
      </w:r>
      <w:r w:rsidRPr="001516CB">
        <w:rPr>
          <w:rFonts w:eastAsia="Times New Roman"/>
          <w:color w:val="000000"/>
        </w:rPr>
        <w:t xml:space="preserve">Effect of DMSO on lifespan and physiology in </w:t>
      </w:r>
      <w:r w:rsidRPr="001516CB">
        <w:rPr>
          <w:rFonts w:eastAsia="Times New Roman"/>
          <w:i/>
          <w:iCs/>
          <w:color w:val="000000"/>
        </w:rPr>
        <w:t>C. elegans</w:t>
      </w:r>
      <w:r w:rsidRPr="001516CB">
        <w:rPr>
          <w:rFonts w:eastAsia="Times New Roman"/>
          <w:color w:val="000000"/>
        </w:rPr>
        <w:t xml:space="preserve">: Implications for use of DMSO as a solvent for compound delivery. </w:t>
      </w:r>
      <w:proofErr w:type="spellStart"/>
      <w:r w:rsidRPr="001516CB">
        <w:rPr>
          <w:rFonts w:eastAsia="Times New Roman"/>
          <w:color w:val="000000"/>
        </w:rPr>
        <w:t>MicroPubl</w:t>
      </w:r>
      <w:proofErr w:type="spellEnd"/>
      <w:r w:rsidRPr="001516CB">
        <w:rPr>
          <w:rFonts w:eastAsia="Times New Roman"/>
          <w:color w:val="000000"/>
        </w:rPr>
        <w:t xml:space="preserve"> Biol. 2022;2022. </w:t>
      </w:r>
    </w:p>
    <w:p w14:paraId="6FE91452" w14:textId="60CE5B4E" w:rsidR="002C1003" w:rsidRPr="00732FBD" w:rsidRDefault="002C1003" w:rsidP="002C1003">
      <w:pPr>
        <w:autoSpaceDE w:val="0"/>
        <w:autoSpaceDN w:val="0"/>
        <w:rPr>
          <w:rFonts w:eastAsia="Times New Roman"/>
          <w:color w:val="000000"/>
        </w:rPr>
      </w:pPr>
      <w:r w:rsidRPr="00732FBD">
        <w:rPr>
          <w:rFonts w:eastAsia="Times New Roman"/>
          <w:color w:val="000000"/>
        </w:rPr>
        <w:t>1</w:t>
      </w:r>
      <w:r w:rsidR="00E14F70" w:rsidRPr="00732FBD">
        <w:rPr>
          <w:rFonts w:eastAsia="Times New Roman"/>
          <w:color w:val="000000"/>
        </w:rPr>
        <w:t>8</w:t>
      </w:r>
      <w:r w:rsidRPr="00732FBD">
        <w:rPr>
          <w:rFonts w:eastAsia="Times New Roman"/>
          <w:color w:val="000000"/>
        </w:rPr>
        <w:t>.</w:t>
      </w:r>
      <w:r w:rsidRPr="00732FBD">
        <w:rPr>
          <w:rFonts w:eastAsia="Times New Roman"/>
          <w:color w:val="000000"/>
        </w:rPr>
        <w:tab/>
        <w:t xml:space="preserve">Hernando G, Bouzat C. </w:t>
      </w:r>
      <w:r w:rsidRPr="00732FBD">
        <w:rPr>
          <w:rFonts w:eastAsia="Times New Roman"/>
          <w:i/>
          <w:iCs/>
          <w:color w:val="000000"/>
        </w:rPr>
        <w:t>Caenorhabditis elegans</w:t>
      </w:r>
      <w:r w:rsidRPr="00732FBD">
        <w:rPr>
          <w:rFonts w:eastAsia="Times New Roman"/>
          <w:color w:val="000000"/>
        </w:rPr>
        <w:t xml:space="preserve"> neuromuscular junction: GABA receptors and ivermectin action. Phillips W, editor. </w:t>
      </w:r>
      <w:proofErr w:type="spellStart"/>
      <w:r w:rsidRPr="00732FBD">
        <w:rPr>
          <w:rFonts w:eastAsia="Times New Roman"/>
          <w:color w:val="000000"/>
        </w:rPr>
        <w:t>PLoS</w:t>
      </w:r>
      <w:proofErr w:type="spellEnd"/>
      <w:r w:rsidRPr="00732FBD">
        <w:rPr>
          <w:rFonts w:eastAsia="Times New Roman"/>
          <w:color w:val="000000"/>
        </w:rPr>
        <w:t xml:space="preserve"> One. 2014;9(4</w:t>
      </w:r>
      <w:proofErr w:type="gramStart"/>
      <w:r w:rsidRPr="00732FBD">
        <w:rPr>
          <w:rFonts w:eastAsia="Times New Roman"/>
          <w:color w:val="000000"/>
        </w:rPr>
        <w:t>):e</w:t>
      </w:r>
      <w:proofErr w:type="gramEnd"/>
      <w:r w:rsidRPr="00732FBD">
        <w:rPr>
          <w:rFonts w:eastAsia="Times New Roman"/>
          <w:color w:val="000000"/>
        </w:rPr>
        <w:t xml:space="preserve">95072. </w:t>
      </w:r>
    </w:p>
    <w:p w14:paraId="5EB11118" w14:textId="35C5ABAF" w:rsidR="006173C2" w:rsidRPr="00732FBD" w:rsidRDefault="00E14F70" w:rsidP="002C1003">
      <w:pPr>
        <w:autoSpaceDE w:val="0"/>
        <w:autoSpaceDN w:val="0"/>
        <w:rPr>
          <w:rFonts w:eastAsia="Times New Roman"/>
          <w:color w:val="000000"/>
        </w:rPr>
      </w:pPr>
      <w:r w:rsidRPr="00732FBD">
        <w:rPr>
          <w:rFonts w:eastAsia="Times New Roman"/>
          <w:color w:val="000000"/>
        </w:rPr>
        <w:t>19</w:t>
      </w:r>
      <w:r w:rsidR="002C1003" w:rsidRPr="00732FBD">
        <w:rPr>
          <w:rFonts w:eastAsia="Times New Roman"/>
          <w:color w:val="000000"/>
        </w:rPr>
        <w:t>.</w:t>
      </w:r>
      <w:r w:rsidR="002C1003" w:rsidRPr="00732FBD">
        <w:rPr>
          <w:rFonts w:eastAsia="Times New Roman"/>
          <w:color w:val="000000"/>
        </w:rPr>
        <w:tab/>
        <w:t xml:space="preserve">Hernando G, </w:t>
      </w:r>
      <w:proofErr w:type="spellStart"/>
      <w:r w:rsidR="002C1003" w:rsidRPr="00732FBD">
        <w:rPr>
          <w:rFonts w:eastAsia="Times New Roman"/>
          <w:color w:val="000000"/>
        </w:rPr>
        <w:t>Turani</w:t>
      </w:r>
      <w:proofErr w:type="spellEnd"/>
      <w:r w:rsidR="002C1003" w:rsidRPr="00732FBD">
        <w:rPr>
          <w:rFonts w:eastAsia="Times New Roman"/>
          <w:color w:val="000000"/>
        </w:rPr>
        <w:t xml:space="preserve"> O, Rodriguez Araujo N, Pulido Carrasquero A, Bouzat C. Unraveling anthelmintic targets and mechanisms of action of trans-cinnamaldehyde from cinnamon </w:t>
      </w:r>
      <w:r w:rsidR="002C1003" w:rsidRPr="00732FBD">
        <w:rPr>
          <w:rFonts w:eastAsia="Times New Roman"/>
          <w:color w:val="000000"/>
        </w:rPr>
        <w:lastRenderedPageBreak/>
        <w:t xml:space="preserve">essential oil. Sci Rep. 2025;15(1):5422. </w:t>
      </w:r>
    </w:p>
    <w:p w14:paraId="5D860A5B" w14:textId="08C95A59" w:rsidR="006173C2" w:rsidRPr="00732FBD" w:rsidRDefault="00E14F70" w:rsidP="002C1003">
      <w:pPr>
        <w:autoSpaceDE w:val="0"/>
        <w:autoSpaceDN w:val="0"/>
        <w:rPr>
          <w:rFonts w:eastAsia="Times New Roman"/>
          <w:color w:val="000000"/>
        </w:rPr>
      </w:pPr>
      <w:r w:rsidRPr="00732FBD">
        <w:rPr>
          <w:rFonts w:eastAsia="Times New Roman"/>
          <w:color w:val="000000"/>
        </w:rPr>
        <w:t>20</w:t>
      </w:r>
      <w:r w:rsidR="002C1003" w:rsidRPr="00732FBD">
        <w:rPr>
          <w:rFonts w:eastAsia="Times New Roman"/>
          <w:color w:val="000000"/>
        </w:rPr>
        <w:t>.</w:t>
      </w:r>
      <w:r w:rsidR="002C1003" w:rsidRPr="00732FBD">
        <w:rPr>
          <w:rFonts w:eastAsia="Times New Roman"/>
          <w:color w:val="000000"/>
        </w:rPr>
        <w:tab/>
        <w:t xml:space="preserve">Hernando G, </w:t>
      </w:r>
      <w:proofErr w:type="spellStart"/>
      <w:r w:rsidR="002C1003" w:rsidRPr="00732FBD">
        <w:rPr>
          <w:rFonts w:eastAsia="Times New Roman"/>
          <w:color w:val="000000"/>
        </w:rPr>
        <w:t>Turani</w:t>
      </w:r>
      <w:proofErr w:type="spellEnd"/>
      <w:r w:rsidR="002C1003" w:rsidRPr="00732FBD">
        <w:rPr>
          <w:rFonts w:eastAsia="Times New Roman"/>
          <w:color w:val="000000"/>
        </w:rPr>
        <w:t xml:space="preserve"> O, Rodriguez Araujo N, Bouzat C. The diverse family of Cys-loop receptors in </w:t>
      </w:r>
      <w:r w:rsidR="002C1003" w:rsidRPr="00732FBD">
        <w:rPr>
          <w:rFonts w:eastAsia="Times New Roman"/>
          <w:i/>
          <w:iCs/>
          <w:color w:val="000000"/>
        </w:rPr>
        <w:t>Caenorhabditis elegans</w:t>
      </w:r>
      <w:r w:rsidR="002C1003" w:rsidRPr="00732FBD">
        <w:rPr>
          <w:rFonts w:eastAsia="Times New Roman"/>
          <w:color w:val="000000"/>
        </w:rPr>
        <w:t xml:space="preserve">: insights from electrophysiological studies. </w:t>
      </w:r>
      <w:proofErr w:type="spellStart"/>
      <w:r w:rsidR="002C1003" w:rsidRPr="00732FBD">
        <w:rPr>
          <w:rFonts w:eastAsia="Times New Roman"/>
          <w:color w:val="000000"/>
        </w:rPr>
        <w:t>Biophys</w:t>
      </w:r>
      <w:proofErr w:type="spellEnd"/>
      <w:r w:rsidR="002C1003" w:rsidRPr="00732FBD">
        <w:rPr>
          <w:rFonts w:eastAsia="Times New Roman"/>
          <w:color w:val="000000"/>
        </w:rPr>
        <w:t xml:space="preserve"> Rev. 2023;15(4):733–50. </w:t>
      </w:r>
    </w:p>
    <w:p w14:paraId="225F1522" w14:textId="7E6B57DF" w:rsidR="002C1003" w:rsidRPr="00732FBD" w:rsidRDefault="002C1003" w:rsidP="002C1003">
      <w:pPr>
        <w:autoSpaceDE w:val="0"/>
        <w:autoSpaceDN w:val="0"/>
        <w:rPr>
          <w:rFonts w:eastAsia="Times New Roman"/>
          <w:color w:val="000000"/>
        </w:rPr>
      </w:pPr>
      <w:r w:rsidRPr="00732FBD">
        <w:rPr>
          <w:rFonts w:eastAsia="Times New Roman"/>
          <w:color w:val="000000"/>
        </w:rPr>
        <w:t>2</w:t>
      </w:r>
      <w:r w:rsidR="00E14F70" w:rsidRPr="00732FBD">
        <w:rPr>
          <w:rFonts w:eastAsia="Times New Roman"/>
          <w:color w:val="000000"/>
        </w:rPr>
        <w:t>1</w:t>
      </w:r>
      <w:r w:rsidRPr="00732FBD">
        <w:rPr>
          <w:rFonts w:eastAsia="Times New Roman"/>
          <w:color w:val="000000"/>
        </w:rPr>
        <w:t>.</w:t>
      </w:r>
      <w:r w:rsidRPr="00732FBD">
        <w:rPr>
          <w:rFonts w:eastAsia="Times New Roman"/>
          <w:color w:val="000000"/>
        </w:rPr>
        <w:tab/>
        <w:t>Olson SK</w:t>
      </w:r>
      <w:r w:rsidR="005015D4">
        <w:rPr>
          <w:rFonts w:eastAsia="Times New Roman"/>
          <w:color w:val="000000"/>
        </w:rPr>
        <w:t xml:space="preserve"> et al</w:t>
      </w:r>
      <w:r w:rsidRPr="00732FBD">
        <w:rPr>
          <w:rFonts w:eastAsia="Times New Roman"/>
          <w:color w:val="000000"/>
        </w:rPr>
        <w:t xml:space="preserve">. Hierarchical assembly of the eggshell and permeability barrier in </w:t>
      </w:r>
      <w:r w:rsidRPr="00732FBD">
        <w:rPr>
          <w:rFonts w:eastAsia="Times New Roman"/>
          <w:i/>
          <w:iCs/>
          <w:color w:val="000000"/>
        </w:rPr>
        <w:t>C. elegans</w:t>
      </w:r>
      <w:r w:rsidRPr="00732FBD">
        <w:rPr>
          <w:rFonts w:eastAsia="Times New Roman"/>
          <w:color w:val="000000"/>
        </w:rPr>
        <w:t xml:space="preserve">. J Cell Biol. 2012;198(4):731–48. </w:t>
      </w:r>
    </w:p>
    <w:p w14:paraId="34BA7A77" w14:textId="10CCCC71" w:rsidR="002C1003" w:rsidRPr="00732FBD" w:rsidRDefault="002C1003" w:rsidP="002C1003">
      <w:pPr>
        <w:autoSpaceDE w:val="0"/>
        <w:autoSpaceDN w:val="0"/>
        <w:rPr>
          <w:rFonts w:eastAsia="Times New Roman"/>
          <w:color w:val="000000"/>
        </w:rPr>
      </w:pPr>
      <w:r w:rsidRPr="00732FBD">
        <w:rPr>
          <w:rFonts w:eastAsia="Times New Roman"/>
          <w:color w:val="000000"/>
        </w:rPr>
        <w:t>2</w:t>
      </w:r>
      <w:r w:rsidR="00E14F70" w:rsidRPr="00732FBD">
        <w:rPr>
          <w:rFonts w:eastAsia="Times New Roman"/>
          <w:color w:val="000000"/>
        </w:rPr>
        <w:t>2</w:t>
      </w:r>
      <w:r w:rsidRPr="00732FBD">
        <w:rPr>
          <w:rFonts w:eastAsia="Times New Roman"/>
          <w:color w:val="000000"/>
        </w:rPr>
        <w:t>.</w:t>
      </w:r>
      <w:r w:rsidRPr="00732FBD">
        <w:rPr>
          <w:rFonts w:eastAsia="Times New Roman"/>
          <w:color w:val="000000"/>
        </w:rPr>
        <w:tab/>
        <w:t xml:space="preserve">Stein KK, Golden A. The </w:t>
      </w:r>
      <w:r w:rsidRPr="00732FBD">
        <w:rPr>
          <w:rFonts w:eastAsia="Times New Roman"/>
          <w:i/>
          <w:iCs/>
          <w:color w:val="000000"/>
        </w:rPr>
        <w:t>C. elegans</w:t>
      </w:r>
      <w:r w:rsidRPr="00732FBD">
        <w:rPr>
          <w:rFonts w:eastAsia="Times New Roman"/>
          <w:color w:val="000000"/>
        </w:rPr>
        <w:t xml:space="preserve"> eggshell. </w:t>
      </w:r>
      <w:proofErr w:type="spellStart"/>
      <w:r w:rsidRPr="00732FBD">
        <w:rPr>
          <w:rFonts w:eastAsia="Times New Roman"/>
          <w:color w:val="000000"/>
        </w:rPr>
        <w:t>WormBook</w:t>
      </w:r>
      <w:proofErr w:type="spellEnd"/>
      <w:r w:rsidRPr="00732FBD">
        <w:rPr>
          <w:rFonts w:eastAsia="Times New Roman"/>
          <w:color w:val="000000"/>
        </w:rPr>
        <w:t xml:space="preserve">. 2018 </w:t>
      </w:r>
      <w:proofErr w:type="gramStart"/>
      <w:r w:rsidRPr="00732FBD">
        <w:rPr>
          <w:rFonts w:eastAsia="Times New Roman"/>
          <w:color w:val="000000"/>
        </w:rPr>
        <w:t>Aug;2018:1</w:t>
      </w:r>
      <w:proofErr w:type="gramEnd"/>
      <w:r w:rsidRPr="00732FBD">
        <w:rPr>
          <w:rFonts w:eastAsia="Times New Roman"/>
          <w:color w:val="000000"/>
        </w:rPr>
        <w:t xml:space="preserve">–36. </w:t>
      </w:r>
    </w:p>
    <w:p w14:paraId="24913E91" w14:textId="49D7F2C4" w:rsidR="006173C2" w:rsidRPr="00732FBD" w:rsidRDefault="002C1003" w:rsidP="002C1003">
      <w:pPr>
        <w:autoSpaceDE w:val="0"/>
        <w:autoSpaceDN w:val="0"/>
        <w:rPr>
          <w:rFonts w:eastAsia="Times New Roman"/>
          <w:color w:val="000000"/>
        </w:rPr>
      </w:pPr>
      <w:r w:rsidRPr="00732FBD">
        <w:rPr>
          <w:rFonts w:eastAsia="Times New Roman"/>
          <w:color w:val="000000"/>
        </w:rPr>
        <w:t>2</w:t>
      </w:r>
      <w:r w:rsidR="00E14F70" w:rsidRPr="00732FBD">
        <w:rPr>
          <w:rFonts w:eastAsia="Times New Roman"/>
          <w:color w:val="000000"/>
        </w:rPr>
        <w:t>3</w:t>
      </w:r>
      <w:r w:rsidRPr="00732FBD">
        <w:rPr>
          <w:rFonts w:eastAsia="Times New Roman"/>
          <w:color w:val="000000"/>
        </w:rPr>
        <w:t>.</w:t>
      </w:r>
      <w:r w:rsidRPr="00732FBD">
        <w:rPr>
          <w:rFonts w:eastAsia="Times New Roman"/>
          <w:color w:val="000000"/>
        </w:rPr>
        <w:tab/>
        <w:t xml:space="preserve">Hernando G, </w:t>
      </w:r>
      <w:proofErr w:type="spellStart"/>
      <w:r w:rsidRPr="00732FBD">
        <w:rPr>
          <w:rFonts w:eastAsia="Times New Roman"/>
          <w:color w:val="000000"/>
        </w:rPr>
        <w:t>Turani</w:t>
      </w:r>
      <w:proofErr w:type="spellEnd"/>
      <w:r w:rsidRPr="00732FBD">
        <w:rPr>
          <w:rFonts w:eastAsia="Times New Roman"/>
          <w:color w:val="000000"/>
        </w:rPr>
        <w:t xml:space="preserve"> O, Bouzat C. </w:t>
      </w:r>
      <w:r w:rsidRPr="00732FBD">
        <w:rPr>
          <w:rFonts w:eastAsia="Times New Roman"/>
          <w:i/>
          <w:iCs/>
          <w:color w:val="000000"/>
        </w:rPr>
        <w:t>Caenorhabditis elegans</w:t>
      </w:r>
      <w:r w:rsidRPr="00732FBD">
        <w:rPr>
          <w:rFonts w:eastAsia="Times New Roman"/>
          <w:color w:val="000000"/>
        </w:rPr>
        <w:t xml:space="preserve"> muscle Cys-loop receptors as novel targets of terpenoids with potential anthelmintic activity. Greenberg RM, editor. </w:t>
      </w:r>
      <w:proofErr w:type="spellStart"/>
      <w:r w:rsidRPr="00732FBD">
        <w:rPr>
          <w:rFonts w:eastAsia="Times New Roman"/>
          <w:color w:val="000000"/>
        </w:rPr>
        <w:t>PLoS</w:t>
      </w:r>
      <w:proofErr w:type="spellEnd"/>
      <w:r w:rsidRPr="00732FBD">
        <w:rPr>
          <w:rFonts w:eastAsia="Times New Roman"/>
          <w:color w:val="000000"/>
        </w:rPr>
        <w:t xml:space="preserve"> </w:t>
      </w:r>
      <w:proofErr w:type="spellStart"/>
      <w:r w:rsidRPr="00732FBD">
        <w:rPr>
          <w:rFonts w:eastAsia="Times New Roman"/>
          <w:color w:val="000000"/>
        </w:rPr>
        <w:t>Negl</w:t>
      </w:r>
      <w:proofErr w:type="spellEnd"/>
      <w:r w:rsidRPr="00732FBD">
        <w:rPr>
          <w:rFonts w:eastAsia="Times New Roman"/>
          <w:color w:val="000000"/>
        </w:rPr>
        <w:t xml:space="preserve"> Trop Dis. 2019;13(11</w:t>
      </w:r>
      <w:proofErr w:type="gramStart"/>
      <w:r w:rsidRPr="00732FBD">
        <w:rPr>
          <w:rFonts w:eastAsia="Times New Roman"/>
          <w:color w:val="000000"/>
        </w:rPr>
        <w:t>):e</w:t>
      </w:r>
      <w:proofErr w:type="gramEnd"/>
      <w:r w:rsidRPr="00732FBD">
        <w:rPr>
          <w:rFonts w:eastAsia="Times New Roman"/>
          <w:color w:val="000000"/>
        </w:rPr>
        <w:t xml:space="preserve">0007895. </w:t>
      </w:r>
    </w:p>
    <w:p w14:paraId="1AC7CB6E" w14:textId="659EB2F4" w:rsidR="002C1003" w:rsidRPr="00732FBD" w:rsidRDefault="002C1003" w:rsidP="002C1003">
      <w:pPr>
        <w:autoSpaceDE w:val="0"/>
        <w:autoSpaceDN w:val="0"/>
        <w:rPr>
          <w:rFonts w:eastAsia="Times New Roman"/>
          <w:color w:val="000000"/>
        </w:rPr>
      </w:pPr>
      <w:r w:rsidRPr="00732FBD">
        <w:rPr>
          <w:rFonts w:eastAsia="Times New Roman"/>
          <w:color w:val="000000"/>
        </w:rPr>
        <w:t>2</w:t>
      </w:r>
      <w:r w:rsidR="00E14F70" w:rsidRPr="00732FBD">
        <w:rPr>
          <w:rFonts w:eastAsia="Times New Roman"/>
          <w:color w:val="000000"/>
        </w:rPr>
        <w:t>4</w:t>
      </w:r>
      <w:r w:rsidRPr="00732FBD">
        <w:rPr>
          <w:rFonts w:eastAsia="Times New Roman"/>
          <w:color w:val="000000"/>
        </w:rPr>
        <w:t>.</w:t>
      </w:r>
      <w:r w:rsidRPr="00732FBD">
        <w:rPr>
          <w:rFonts w:eastAsia="Times New Roman"/>
          <w:color w:val="000000"/>
        </w:rPr>
        <w:tab/>
        <w:t xml:space="preserve">Hernando G, Bouzat C. Evaluating anthelmintic activity through </w:t>
      </w:r>
      <w:r w:rsidRPr="00732FBD">
        <w:rPr>
          <w:rFonts w:eastAsia="Times New Roman"/>
          <w:i/>
          <w:iCs/>
          <w:color w:val="000000"/>
        </w:rPr>
        <w:t>Caenorhabditis elegans</w:t>
      </w:r>
      <w:r w:rsidRPr="00732FBD">
        <w:rPr>
          <w:rFonts w:eastAsia="Times New Roman"/>
          <w:color w:val="000000"/>
        </w:rPr>
        <w:t xml:space="preserve"> egg hatching assay. </w:t>
      </w:r>
      <w:proofErr w:type="spellStart"/>
      <w:r w:rsidRPr="00732FBD">
        <w:rPr>
          <w:rFonts w:eastAsia="Times New Roman"/>
          <w:color w:val="000000"/>
        </w:rPr>
        <w:t>MethodsX</w:t>
      </w:r>
      <w:proofErr w:type="spellEnd"/>
      <w:r w:rsidRPr="00732FBD">
        <w:rPr>
          <w:rFonts w:eastAsia="Times New Roman"/>
          <w:color w:val="000000"/>
        </w:rPr>
        <w:t xml:space="preserve">. </w:t>
      </w:r>
      <w:proofErr w:type="gramStart"/>
      <w:r w:rsidRPr="00732FBD">
        <w:rPr>
          <w:rFonts w:eastAsia="Times New Roman"/>
          <w:color w:val="000000"/>
        </w:rPr>
        <w:t>2024;12:102743</w:t>
      </w:r>
      <w:proofErr w:type="gramEnd"/>
      <w:r w:rsidRPr="00732FBD">
        <w:rPr>
          <w:rFonts w:eastAsia="Times New Roman"/>
          <w:color w:val="000000"/>
        </w:rPr>
        <w:t>.</w:t>
      </w:r>
    </w:p>
    <w:p w14:paraId="7DD400B7" w14:textId="2C6567EA" w:rsidR="002C1003" w:rsidRPr="00732FBD" w:rsidRDefault="002C1003" w:rsidP="002C1003">
      <w:pPr>
        <w:autoSpaceDE w:val="0"/>
        <w:autoSpaceDN w:val="0"/>
        <w:rPr>
          <w:rFonts w:eastAsia="Times New Roman"/>
          <w:color w:val="000000"/>
        </w:rPr>
      </w:pPr>
      <w:r w:rsidRPr="00732FBD">
        <w:rPr>
          <w:rFonts w:eastAsia="Times New Roman"/>
          <w:color w:val="000000"/>
        </w:rPr>
        <w:t>2</w:t>
      </w:r>
      <w:r w:rsidR="00E14F70" w:rsidRPr="00732FBD">
        <w:rPr>
          <w:rFonts w:eastAsia="Times New Roman"/>
          <w:color w:val="000000"/>
        </w:rPr>
        <w:t>5</w:t>
      </w:r>
      <w:r w:rsidRPr="00732FBD">
        <w:rPr>
          <w:rFonts w:eastAsia="Times New Roman"/>
          <w:color w:val="000000"/>
        </w:rPr>
        <w:t>.</w:t>
      </w:r>
      <w:r w:rsidRPr="00732FBD">
        <w:rPr>
          <w:rFonts w:eastAsia="Times New Roman"/>
          <w:color w:val="000000"/>
        </w:rPr>
        <w:tab/>
        <w:t xml:space="preserve">Bianchi L, Driscoll M. Culture of embryonic </w:t>
      </w:r>
      <w:r w:rsidRPr="00732FBD">
        <w:rPr>
          <w:rFonts w:eastAsia="Times New Roman"/>
          <w:i/>
          <w:iCs/>
          <w:color w:val="000000"/>
        </w:rPr>
        <w:t>C. elegans</w:t>
      </w:r>
      <w:r w:rsidRPr="00732FBD">
        <w:rPr>
          <w:rFonts w:eastAsia="Times New Roman"/>
          <w:color w:val="000000"/>
        </w:rPr>
        <w:t xml:space="preserve"> cells for electrophysiological and</w:t>
      </w:r>
      <w:r w:rsidR="008E4A7C">
        <w:rPr>
          <w:rFonts w:eastAsia="Times New Roman"/>
          <w:color w:val="000000"/>
        </w:rPr>
        <w:t xml:space="preserve"> </w:t>
      </w:r>
      <w:r w:rsidRPr="00732FBD">
        <w:rPr>
          <w:rFonts w:eastAsia="Times New Roman"/>
          <w:color w:val="000000"/>
        </w:rPr>
        <w:t xml:space="preserve">pharmacological analyses. </w:t>
      </w:r>
      <w:proofErr w:type="spellStart"/>
      <w:r w:rsidRPr="00732FBD">
        <w:rPr>
          <w:rFonts w:eastAsia="Times New Roman"/>
          <w:color w:val="000000"/>
        </w:rPr>
        <w:t>WormBook</w:t>
      </w:r>
      <w:proofErr w:type="spellEnd"/>
      <w:r w:rsidRPr="00732FBD">
        <w:rPr>
          <w:rFonts w:eastAsia="Times New Roman"/>
          <w:color w:val="000000"/>
        </w:rPr>
        <w:t xml:space="preserve">. 2006;1–15. </w:t>
      </w:r>
    </w:p>
    <w:p w14:paraId="6FB6620D" w14:textId="1A924F64" w:rsidR="006173C2" w:rsidRPr="00732FBD" w:rsidRDefault="002C1003" w:rsidP="002C1003">
      <w:pPr>
        <w:autoSpaceDE w:val="0"/>
        <w:autoSpaceDN w:val="0"/>
        <w:rPr>
          <w:rFonts w:eastAsia="Times New Roman"/>
          <w:color w:val="000000"/>
        </w:rPr>
      </w:pPr>
      <w:r w:rsidRPr="00732FBD">
        <w:rPr>
          <w:rFonts w:eastAsia="Times New Roman"/>
          <w:color w:val="000000"/>
        </w:rPr>
        <w:t>2</w:t>
      </w:r>
      <w:r w:rsidR="00E14F70" w:rsidRPr="00732FBD">
        <w:rPr>
          <w:rFonts w:eastAsia="Times New Roman"/>
          <w:color w:val="000000"/>
        </w:rPr>
        <w:t>6</w:t>
      </w:r>
      <w:r w:rsidRPr="00732FBD">
        <w:rPr>
          <w:rFonts w:eastAsia="Times New Roman"/>
          <w:color w:val="000000"/>
        </w:rPr>
        <w:t>.</w:t>
      </w:r>
      <w:r w:rsidRPr="00732FBD">
        <w:rPr>
          <w:rFonts w:eastAsia="Times New Roman"/>
          <w:color w:val="000000"/>
        </w:rPr>
        <w:tab/>
        <w:t xml:space="preserve">Stiernagle T. Maintenance of </w:t>
      </w:r>
      <w:r w:rsidRPr="00732FBD">
        <w:rPr>
          <w:rFonts w:eastAsia="Times New Roman"/>
          <w:i/>
          <w:iCs/>
          <w:color w:val="000000"/>
        </w:rPr>
        <w:t>C. elegans</w:t>
      </w:r>
      <w:r w:rsidRPr="00732FBD">
        <w:rPr>
          <w:rFonts w:eastAsia="Times New Roman"/>
          <w:color w:val="000000"/>
        </w:rPr>
        <w:t xml:space="preserve">. </w:t>
      </w:r>
      <w:proofErr w:type="spellStart"/>
      <w:r w:rsidRPr="00732FBD">
        <w:rPr>
          <w:rFonts w:eastAsia="Times New Roman"/>
          <w:color w:val="000000"/>
        </w:rPr>
        <w:t>WormBook</w:t>
      </w:r>
      <w:proofErr w:type="spellEnd"/>
      <w:r w:rsidRPr="00732FBD">
        <w:rPr>
          <w:rFonts w:eastAsia="Times New Roman"/>
          <w:color w:val="000000"/>
        </w:rPr>
        <w:t xml:space="preserve">. 2006;1–11. </w:t>
      </w:r>
    </w:p>
    <w:p w14:paraId="7712BFB1" w14:textId="520BD418" w:rsidR="006173C2" w:rsidRPr="00732FBD" w:rsidRDefault="002C1003" w:rsidP="002C1003">
      <w:pPr>
        <w:autoSpaceDE w:val="0"/>
        <w:autoSpaceDN w:val="0"/>
        <w:rPr>
          <w:rFonts w:eastAsia="Times New Roman"/>
          <w:color w:val="000000"/>
        </w:rPr>
      </w:pPr>
      <w:r w:rsidRPr="00732FBD">
        <w:rPr>
          <w:rFonts w:eastAsia="Times New Roman"/>
          <w:color w:val="000000"/>
        </w:rPr>
        <w:t>2</w:t>
      </w:r>
      <w:r w:rsidR="00E14F70" w:rsidRPr="00732FBD">
        <w:rPr>
          <w:rFonts w:eastAsia="Times New Roman"/>
          <w:color w:val="000000"/>
        </w:rPr>
        <w:t>7</w:t>
      </w:r>
      <w:r w:rsidRPr="00732FBD">
        <w:rPr>
          <w:rFonts w:eastAsia="Times New Roman"/>
          <w:color w:val="000000"/>
        </w:rPr>
        <w:t>.</w:t>
      </w:r>
      <w:r w:rsidRPr="00732FBD">
        <w:rPr>
          <w:rFonts w:eastAsia="Times New Roman"/>
          <w:color w:val="000000"/>
        </w:rPr>
        <w:tab/>
        <w:t>Fire A</w:t>
      </w:r>
      <w:r w:rsidR="005015D4">
        <w:rPr>
          <w:rFonts w:eastAsia="Times New Roman"/>
          <w:color w:val="000000"/>
        </w:rPr>
        <w:t xml:space="preserve"> et al</w:t>
      </w:r>
      <w:r w:rsidRPr="00732FBD">
        <w:rPr>
          <w:rFonts w:eastAsia="Times New Roman"/>
          <w:color w:val="000000"/>
        </w:rPr>
        <w:t xml:space="preserve">. Potent and specific genetic interference by double-stranded RNA in </w:t>
      </w:r>
      <w:r w:rsidRPr="00732FBD">
        <w:rPr>
          <w:rFonts w:eastAsia="Times New Roman"/>
          <w:i/>
          <w:iCs/>
          <w:color w:val="000000"/>
        </w:rPr>
        <w:t>Caenorhabditis elegans</w:t>
      </w:r>
      <w:r w:rsidRPr="00732FBD">
        <w:rPr>
          <w:rFonts w:eastAsia="Times New Roman"/>
          <w:color w:val="000000"/>
        </w:rPr>
        <w:t xml:space="preserve">. Nature. 1998;391(6669):806–11. </w:t>
      </w:r>
    </w:p>
    <w:p w14:paraId="55EAD987" w14:textId="4468590B" w:rsidR="006173C2" w:rsidRPr="00732FBD" w:rsidRDefault="002C1003" w:rsidP="002C1003">
      <w:pPr>
        <w:autoSpaceDE w:val="0"/>
        <w:autoSpaceDN w:val="0"/>
        <w:rPr>
          <w:rFonts w:eastAsia="Times New Roman"/>
          <w:color w:val="000000"/>
        </w:rPr>
      </w:pPr>
      <w:r w:rsidRPr="00732FBD">
        <w:rPr>
          <w:rFonts w:eastAsia="Times New Roman"/>
          <w:color w:val="000000"/>
        </w:rPr>
        <w:t>2</w:t>
      </w:r>
      <w:r w:rsidR="00E14F70" w:rsidRPr="00732FBD">
        <w:rPr>
          <w:rFonts w:eastAsia="Times New Roman"/>
          <w:color w:val="000000"/>
        </w:rPr>
        <w:t>8</w:t>
      </w:r>
      <w:r w:rsidRPr="00732FBD">
        <w:rPr>
          <w:rFonts w:eastAsia="Times New Roman"/>
          <w:color w:val="000000"/>
        </w:rPr>
        <w:t>.</w:t>
      </w:r>
      <w:r w:rsidRPr="00732FBD">
        <w:rPr>
          <w:rFonts w:eastAsia="Times New Roman"/>
          <w:color w:val="000000"/>
        </w:rPr>
        <w:tab/>
        <w:t xml:space="preserve">Hernando G, Bouzat C. Drug combination assays using </w:t>
      </w:r>
      <w:r w:rsidRPr="00732FBD">
        <w:rPr>
          <w:rFonts w:eastAsia="Times New Roman"/>
          <w:i/>
          <w:iCs/>
          <w:color w:val="000000"/>
        </w:rPr>
        <w:t>Caenorhabditis elegans</w:t>
      </w:r>
      <w:r w:rsidRPr="00732FBD">
        <w:rPr>
          <w:rFonts w:eastAsia="Times New Roman"/>
          <w:color w:val="000000"/>
        </w:rPr>
        <w:t xml:space="preserve"> as a model system. J </w:t>
      </w:r>
      <w:proofErr w:type="spellStart"/>
      <w:r w:rsidRPr="00732FBD">
        <w:rPr>
          <w:rFonts w:eastAsia="Times New Roman"/>
          <w:color w:val="000000"/>
        </w:rPr>
        <w:t>Pharmacol</w:t>
      </w:r>
      <w:proofErr w:type="spellEnd"/>
      <w:r w:rsidRPr="00732FBD">
        <w:rPr>
          <w:rFonts w:eastAsia="Times New Roman"/>
          <w:color w:val="000000"/>
        </w:rPr>
        <w:t xml:space="preserve"> </w:t>
      </w:r>
      <w:proofErr w:type="spellStart"/>
      <w:r w:rsidRPr="00732FBD">
        <w:rPr>
          <w:rFonts w:eastAsia="Times New Roman"/>
          <w:color w:val="000000"/>
        </w:rPr>
        <w:t>Toxicol</w:t>
      </w:r>
      <w:proofErr w:type="spellEnd"/>
      <w:r w:rsidRPr="00732FBD">
        <w:rPr>
          <w:rFonts w:eastAsia="Times New Roman"/>
          <w:color w:val="000000"/>
        </w:rPr>
        <w:t xml:space="preserve"> Methods. </w:t>
      </w:r>
      <w:proofErr w:type="gramStart"/>
      <w:r w:rsidRPr="00732FBD">
        <w:rPr>
          <w:rFonts w:eastAsia="Times New Roman"/>
          <w:color w:val="000000"/>
        </w:rPr>
        <w:t>2025;131:107583</w:t>
      </w:r>
      <w:proofErr w:type="gramEnd"/>
      <w:r w:rsidRPr="00732FBD">
        <w:rPr>
          <w:rFonts w:eastAsia="Times New Roman"/>
          <w:color w:val="000000"/>
        </w:rPr>
        <w:t xml:space="preserve">. </w:t>
      </w:r>
    </w:p>
    <w:p w14:paraId="532321F3" w14:textId="051D1DF6" w:rsidR="002C1003" w:rsidRPr="00732FBD" w:rsidRDefault="00E14F70" w:rsidP="002C1003">
      <w:pPr>
        <w:autoSpaceDE w:val="0"/>
        <w:autoSpaceDN w:val="0"/>
        <w:rPr>
          <w:rFonts w:eastAsia="Times New Roman"/>
          <w:color w:val="000000"/>
        </w:rPr>
      </w:pPr>
      <w:r w:rsidRPr="00732FBD">
        <w:rPr>
          <w:rFonts w:eastAsia="Times New Roman"/>
          <w:color w:val="000000"/>
        </w:rPr>
        <w:t>29.</w:t>
      </w:r>
      <w:r w:rsidR="002C1003" w:rsidRPr="00732FBD">
        <w:rPr>
          <w:rFonts w:eastAsia="Times New Roman"/>
          <w:color w:val="000000"/>
        </w:rPr>
        <w:tab/>
        <w:t xml:space="preserve">Christensen M et al. A primary culture system for functional analysis of </w:t>
      </w:r>
      <w:r w:rsidR="002C1003" w:rsidRPr="00732FBD">
        <w:rPr>
          <w:rFonts w:eastAsia="Times New Roman"/>
          <w:i/>
          <w:iCs/>
          <w:color w:val="000000"/>
        </w:rPr>
        <w:t>C. elegans</w:t>
      </w:r>
      <w:r w:rsidR="002C1003" w:rsidRPr="00732FBD">
        <w:rPr>
          <w:rFonts w:eastAsia="Times New Roman"/>
          <w:color w:val="000000"/>
        </w:rPr>
        <w:t xml:space="preserve"> neurons and muscle cells. Neuron. 2002;33(4):503–14. </w:t>
      </w:r>
    </w:p>
    <w:p w14:paraId="05DA5846" w14:textId="391C3DAC" w:rsidR="002C1003" w:rsidRPr="00732FBD" w:rsidRDefault="002C1003" w:rsidP="002C1003">
      <w:pPr>
        <w:autoSpaceDE w:val="0"/>
        <w:autoSpaceDN w:val="0"/>
        <w:rPr>
          <w:rFonts w:eastAsia="Times New Roman"/>
          <w:color w:val="000000"/>
        </w:rPr>
      </w:pPr>
      <w:r w:rsidRPr="00732FBD">
        <w:rPr>
          <w:rFonts w:eastAsia="Times New Roman"/>
          <w:color w:val="000000"/>
        </w:rPr>
        <w:t>3</w:t>
      </w:r>
      <w:r w:rsidR="00E14F70" w:rsidRPr="00732FBD">
        <w:rPr>
          <w:rFonts w:eastAsia="Times New Roman"/>
          <w:color w:val="000000"/>
        </w:rPr>
        <w:t>0</w:t>
      </w:r>
      <w:r w:rsidRPr="00732FBD">
        <w:rPr>
          <w:rFonts w:eastAsia="Times New Roman"/>
          <w:color w:val="000000"/>
        </w:rPr>
        <w:t>.</w:t>
      </w:r>
      <w:r w:rsidRPr="00732FBD">
        <w:rPr>
          <w:rFonts w:eastAsia="Times New Roman"/>
          <w:color w:val="000000"/>
        </w:rPr>
        <w:tab/>
        <w:t>Gürel G</w:t>
      </w:r>
      <w:r w:rsidR="00F73470">
        <w:rPr>
          <w:rFonts w:eastAsia="Times New Roman"/>
          <w:color w:val="000000"/>
        </w:rPr>
        <w:t xml:space="preserve"> et al</w:t>
      </w:r>
      <w:r w:rsidRPr="00732FBD">
        <w:rPr>
          <w:rFonts w:eastAsia="Times New Roman"/>
          <w:color w:val="000000"/>
        </w:rPr>
        <w:t xml:space="preserve">. Receptors and other signaling proteins required for serotonin control of locomotion in </w:t>
      </w:r>
      <w:r w:rsidRPr="00732FBD">
        <w:rPr>
          <w:rFonts w:eastAsia="Times New Roman"/>
          <w:i/>
          <w:iCs/>
          <w:color w:val="000000"/>
        </w:rPr>
        <w:t>Caenorhabditis elegans</w:t>
      </w:r>
      <w:r w:rsidRPr="00732FBD">
        <w:rPr>
          <w:rFonts w:eastAsia="Times New Roman"/>
          <w:color w:val="000000"/>
        </w:rPr>
        <w:t xml:space="preserve">. Genetics. 2012;192(4):1359–71. </w:t>
      </w:r>
    </w:p>
    <w:p w14:paraId="2479259C" w14:textId="19022A00" w:rsidR="002C1003" w:rsidRPr="00732FBD" w:rsidRDefault="002C1003" w:rsidP="002C1003">
      <w:pPr>
        <w:autoSpaceDE w:val="0"/>
        <w:autoSpaceDN w:val="0"/>
        <w:rPr>
          <w:rFonts w:eastAsia="Times New Roman"/>
          <w:color w:val="000000"/>
        </w:rPr>
      </w:pPr>
      <w:r w:rsidRPr="00732FBD">
        <w:rPr>
          <w:rFonts w:eastAsia="Times New Roman"/>
          <w:color w:val="000000"/>
        </w:rPr>
        <w:t>3</w:t>
      </w:r>
      <w:r w:rsidR="00E14F70" w:rsidRPr="00732FBD">
        <w:rPr>
          <w:rFonts w:eastAsia="Times New Roman"/>
          <w:color w:val="000000"/>
        </w:rPr>
        <w:t>1</w:t>
      </w:r>
      <w:r w:rsidRPr="00732FBD">
        <w:rPr>
          <w:rFonts w:eastAsia="Times New Roman"/>
          <w:color w:val="000000"/>
        </w:rPr>
        <w:t>.</w:t>
      </w:r>
      <w:r w:rsidRPr="00732FBD">
        <w:rPr>
          <w:rFonts w:eastAsia="Times New Roman"/>
          <w:color w:val="000000"/>
        </w:rPr>
        <w:tab/>
        <w:t xml:space="preserve">Rodriguez Araujo N, Hernando G, </w:t>
      </w:r>
      <w:proofErr w:type="spellStart"/>
      <w:r w:rsidRPr="00732FBD">
        <w:rPr>
          <w:rFonts w:eastAsia="Times New Roman"/>
          <w:color w:val="000000"/>
        </w:rPr>
        <w:t>Corradi</w:t>
      </w:r>
      <w:proofErr w:type="spellEnd"/>
      <w:r w:rsidRPr="00732FBD">
        <w:rPr>
          <w:rFonts w:eastAsia="Times New Roman"/>
          <w:color w:val="000000"/>
        </w:rPr>
        <w:t xml:space="preserve"> J, Bouzat C. The nematode serotonin-gated chloride channel MOD-1: A novel target for anthelmintic therapy. J Biol Chem. 2022;298(9):102356. </w:t>
      </w:r>
    </w:p>
    <w:p w14:paraId="56A4A3A4" w14:textId="052F19BB" w:rsidR="002C1003" w:rsidRPr="00732FBD" w:rsidRDefault="002C1003" w:rsidP="002C1003">
      <w:pPr>
        <w:autoSpaceDE w:val="0"/>
        <w:autoSpaceDN w:val="0"/>
        <w:rPr>
          <w:rFonts w:eastAsia="Times New Roman"/>
          <w:color w:val="000000"/>
        </w:rPr>
      </w:pPr>
      <w:r w:rsidRPr="00732FBD">
        <w:rPr>
          <w:rFonts w:eastAsia="Times New Roman"/>
          <w:color w:val="000000"/>
        </w:rPr>
        <w:t>3</w:t>
      </w:r>
      <w:r w:rsidR="00E14F70" w:rsidRPr="00732FBD">
        <w:rPr>
          <w:rFonts w:eastAsia="Times New Roman"/>
          <w:color w:val="000000"/>
        </w:rPr>
        <w:t>2</w:t>
      </w:r>
      <w:r w:rsidRPr="00732FBD">
        <w:rPr>
          <w:rFonts w:eastAsia="Times New Roman"/>
          <w:color w:val="000000"/>
        </w:rPr>
        <w:t>.</w:t>
      </w:r>
      <w:r w:rsidRPr="00732FBD">
        <w:rPr>
          <w:rFonts w:eastAsia="Times New Roman"/>
          <w:color w:val="000000"/>
        </w:rPr>
        <w:tab/>
        <w:t xml:space="preserve">Porta-de-la-Riva M, </w:t>
      </w:r>
      <w:proofErr w:type="spellStart"/>
      <w:r w:rsidRPr="00732FBD">
        <w:rPr>
          <w:rFonts w:eastAsia="Times New Roman"/>
          <w:color w:val="000000"/>
        </w:rPr>
        <w:t>Fontrodona</w:t>
      </w:r>
      <w:proofErr w:type="spellEnd"/>
      <w:r w:rsidRPr="00732FBD">
        <w:rPr>
          <w:rFonts w:eastAsia="Times New Roman"/>
          <w:color w:val="000000"/>
        </w:rPr>
        <w:t xml:space="preserve"> L, Villanueva A, </w:t>
      </w:r>
      <w:proofErr w:type="spellStart"/>
      <w:r w:rsidRPr="00732FBD">
        <w:rPr>
          <w:rFonts w:eastAsia="Times New Roman"/>
          <w:color w:val="000000"/>
        </w:rPr>
        <w:t>Cerón</w:t>
      </w:r>
      <w:proofErr w:type="spellEnd"/>
      <w:r w:rsidRPr="00732FBD">
        <w:rPr>
          <w:rFonts w:eastAsia="Times New Roman"/>
          <w:color w:val="000000"/>
        </w:rPr>
        <w:t xml:space="preserve"> J. Basic </w:t>
      </w:r>
      <w:r w:rsidRPr="00732FBD">
        <w:rPr>
          <w:rFonts w:eastAsia="Times New Roman"/>
          <w:i/>
          <w:iCs/>
          <w:color w:val="000000"/>
        </w:rPr>
        <w:t>Caenorhabditis elegans</w:t>
      </w:r>
      <w:r w:rsidRPr="00732FBD">
        <w:rPr>
          <w:rFonts w:eastAsia="Times New Roman"/>
          <w:color w:val="000000"/>
        </w:rPr>
        <w:t xml:space="preserve"> Methods: Synchronization and Observation. </w:t>
      </w:r>
      <w:proofErr w:type="spellStart"/>
      <w:r w:rsidRPr="00732FBD">
        <w:rPr>
          <w:rFonts w:eastAsia="Times New Roman"/>
          <w:color w:val="000000"/>
        </w:rPr>
        <w:t>Jo</w:t>
      </w:r>
      <w:r w:rsidR="00AB4CFF">
        <w:rPr>
          <w:rFonts w:eastAsia="Times New Roman"/>
          <w:color w:val="000000"/>
        </w:rPr>
        <w:t>VE</w:t>
      </w:r>
      <w:proofErr w:type="spellEnd"/>
      <w:r w:rsidRPr="00732FBD">
        <w:rPr>
          <w:rFonts w:eastAsia="Times New Roman"/>
          <w:color w:val="000000"/>
        </w:rPr>
        <w:t>. 2012;(64</w:t>
      </w:r>
      <w:proofErr w:type="gramStart"/>
      <w:r w:rsidRPr="00732FBD">
        <w:rPr>
          <w:rFonts w:eastAsia="Times New Roman"/>
          <w:color w:val="000000"/>
        </w:rPr>
        <w:t>):e</w:t>
      </w:r>
      <w:proofErr w:type="gramEnd"/>
      <w:r w:rsidRPr="00732FBD">
        <w:rPr>
          <w:rFonts w:eastAsia="Times New Roman"/>
          <w:color w:val="000000"/>
        </w:rPr>
        <w:t xml:space="preserve">4019. </w:t>
      </w:r>
    </w:p>
    <w:p w14:paraId="0526BFD8" w14:textId="60CFC903" w:rsidR="002C1003" w:rsidRPr="001516CB" w:rsidRDefault="002C1003" w:rsidP="002C1003">
      <w:pPr>
        <w:autoSpaceDE w:val="0"/>
        <w:autoSpaceDN w:val="0"/>
        <w:rPr>
          <w:rFonts w:eastAsia="Times New Roman"/>
          <w:color w:val="000000"/>
        </w:rPr>
      </w:pPr>
      <w:r w:rsidRPr="00732FBD">
        <w:rPr>
          <w:rFonts w:eastAsia="Times New Roman"/>
          <w:color w:val="000000"/>
        </w:rPr>
        <w:t>3</w:t>
      </w:r>
      <w:r w:rsidR="00E14F70" w:rsidRPr="00732FBD">
        <w:rPr>
          <w:rFonts w:eastAsia="Times New Roman"/>
          <w:color w:val="000000"/>
        </w:rPr>
        <w:t>3</w:t>
      </w:r>
      <w:r w:rsidRPr="00732FBD">
        <w:rPr>
          <w:rFonts w:eastAsia="Times New Roman"/>
          <w:color w:val="000000"/>
        </w:rPr>
        <w:t>.</w:t>
      </w:r>
      <w:r w:rsidRPr="00732FBD">
        <w:rPr>
          <w:rFonts w:eastAsia="Times New Roman"/>
          <w:color w:val="000000"/>
        </w:rPr>
        <w:tab/>
        <w:t xml:space="preserve">Baugh LR. To grow or not to grow: nutritional control of development during </w:t>
      </w:r>
      <w:r w:rsidRPr="00732FBD">
        <w:rPr>
          <w:rFonts w:eastAsia="Times New Roman"/>
          <w:i/>
          <w:iCs/>
          <w:color w:val="000000"/>
        </w:rPr>
        <w:t>Caenorhabditis elegans</w:t>
      </w:r>
      <w:r w:rsidRPr="00732FBD">
        <w:rPr>
          <w:rFonts w:eastAsia="Times New Roman"/>
          <w:color w:val="000000"/>
        </w:rPr>
        <w:t xml:space="preserve"> L1 arrest. Genetics. 2013;194(3):539–55.</w:t>
      </w:r>
      <w:r w:rsidRPr="001516CB">
        <w:rPr>
          <w:rFonts w:eastAsia="Times New Roman"/>
          <w:color w:val="000000"/>
        </w:rPr>
        <w:t xml:space="preserve"> </w:t>
      </w:r>
    </w:p>
    <w:p w14:paraId="3A9A7F36" w14:textId="77777777" w:rsidR="002C1003" w:rsidRDefault="002C1003" w:rsidP="002C1003"/>
    <w:p w14:paraId="3E673EF1" w14:textId="77777777" w:rsidR="002C1003" w:rsidRPr="002C1003" w:rsidRDefault="002C1003" w:rsidP="002C1003">
      <w:pPr>
        <w:rPr>
          <w:b/>
          <w:bCs/>
          <w:lang w:eastAsia="zh-CN"/>
        </w:rPr>
      </w:pPr>
    </w:p>
    <w:sectPr w:rsidR="002C1003" w:rsidRPr="002C1003" w:rsidSect="002C6059">
      <w:headerReference w:type="even" r:id="rId8"/>
      <w:headerReference w:type="default" r:id="rId9"/>
      <w:footerReference w:type="even"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B5A52" w14:textId="77777777" w:rsidR="00416A6D" w:rsidRDefault="00416A6D">
      <w:r>
        <w:separator/>
      </w:r>
    </w:p>
  </w:endnote>
  <w:endnote w:type="continuationSeparator" w:id="0">
    <w:p w14:paraId="618BA925" w14:textId="77777777" w:rsidR="00416A6D" w:rsidRDefault="0041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B2150" w14:textId="77777777" w:rsidR="00416A6D" w:rsidRDefault="00416A6D">
      <w:r>
        <w:separator/>
      </w:r>
    </w:p>
  </w:footnote>
  <w:footnote w:type="continuationSeparator" w:id="0">
    <w:p w14:paraId="29AAE8F5" w14:textId="77777777" w:rsidR="00416A6D" w:rsidRDefault="0041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4"/>
  </w:num>
  <w:num w:numId="3">
    <w:abstractNumId w:val="19"/>
  </w:num>
  <w:num w:numId="4">
    <w:abstractNumId w:val="4"/>
  </w:num>
  <w:num w:numId="5">
    <w:abstractNumId w:val="16"/>
  </w:num>
  <w:num w:numId="6">
    <w:abstractNumId w:val="18"/>
  </w:num>
  <w:num w:numId="7">
    <w:abstractNumId w:val="10"/>
  </w:num>
  <w:num w:numId="8">
    <w:abstractNumId w:val="12"/>
  </w:num>
  <w:num w:numId="9">
    <w:abstractNumId w:val="5"/>
  </w:num>
  <w:num w:numId="10">
    <w:abstractNumId w:val="11"/>
  </w:num>
  <w:num w:numId="11">
    <w:abstractNumId w:val="15"/>
  </w:num>
  <w:num w:numId="12">
    <w:abstractNumId w:val="7"/>
  </w:num>
  <w:num w:numId="13">
    <w:abstractNumId w:val="21"/>
  </w:num>
  <w:num w:numId="14">
    <w:abstractNumId w:val="20"/>
  </w:num>
  <w:num w:numId="15">
    <w:abstractNumId w:val="8"/>
  </w:num>
  <w:num w:numId="16">
    <w:abstractNumId w:val="3"/>
  </w:num>
  <w:num w:numId="17">
    <w:abstractNumId w:val="2"/>
  </w:num>
  <w:num w:numId="18">
    <w:abstractNumId w:val="13"/>
  </w:num>
  <w:num w:numId="19">
    <w:abstractNumId w:val="6"/>
  </w:num>
  <w:num w:numId="20">
    <w:abstractNumId w:val="17"/>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46C8"/>
    <w:rsid w:val="0000515B"/>
    <w:rsid w:val="00006B1F"/>
    <w:rsid w:val="0000793F"/>
    <w:rsid w:val="00011457"/>
    <w:rsid w:val="0001227C"/>
    <w:rsid w:val="00013652"/>
    <w:rsid w:val="00014387"/>
    <w:rsid w:val="0001522C"/>
    <w:rsid w:val="00016D4C"/>
    <w:rsid w:val="00034DD1"/>
    <w:rsid w:val="0004355D"/>
    <w:rsid w:val="00043AF1"/>
    <w:rsid w:val="000457A9"/>
    <w:rsid w:val="00050255"/>
    <w:rsid w:val="00053018"/>
    <w:rsid w:val="00053EAB"/>
    <w:rsid w:val="00057B67"/>
    <w:rsid w:val="00061E0E"/>
    <w:rsid w:val="00072768"/>
    <w:rsid w:val="000734C7"/>
    <w:rsid w:val="00074E3B"/>
    <w:rsid w:val="0007506F"/>
    <w:rsid w:val="00076815"/>
    <w:rsid w:val="0008062C"/>
    <w:rsid w:val="00081F44"/>
    <w:rsid w:val="00082A5F"/>
    <w:rsid w:val="00095730"/>
    <w:rsid w:val="000975A7"/>
    <w:rsid w:val="000A4E6D"/>
    <w:rsid w:val="000B41B6"/>
    <w:rsid w:val="000B487D"/>
    <w:rsid w:val="000B7389"/>
    <w:rsid w:val="000C22D7"/>
    <w:rsid w:val="000C2D24"/>
    <w:rsid w:val="000C3991"/>
    <w:rsid w:val="000C69EE"/>
    <w:rsid w:val="000D2861"/>
    <w:rsid w:val="000D3211"/>
    <w:rsid w:val="000E2ABF"/>
    <w:rsid w:val="000E3F21"/>
    <w:rsid w:val="000E4C51"/>
    <w:rsid w:val="00105251"/>
    <w:rsid w:val="00105FE3"/>
    <w:rsid w:val="001265A3"/>
    <w:rsid w:val="001419CB"/>
    <w:rsid w:val="00147CBA"/>
    <w:rsid w:val="001516CB"/>
    <w:rsid w:val="0015327B"/>
    <w:rsid w:val="00153715"/>
    <w:rsid w:val="00155A06"/>
    <w:rsid w:val="001624E4"/>
    <w:rsid w:val="00174B08"/>
    <w:rsid w:val="00181A81"/>
    <w:rsid w:val="00181DBC"/>
    <w:rsid w:val="00182AD9"/>
    <w:rsid w:val="0018412F"/>
    <w:rsid w:val="001928E1"/>
    <w:rsid w:val="00194C04"/>
    <w:rsid w:val="00194CE8"/>
    <w:rsid w:val="001951A1"/>
    <w:rsid w:val="001959A2"/>
    <w:rsid w:val="001A1CA1"/>
    <w:rsid w:val="001A3D0F"/>
    <w:rsid w:val="001A41E0"/>
    <w:rsid w:val="001A51C5"/>
    <w:rsid w:val="001B2BD0"/>
    <w:rsid w:val="001B5D99"/>
    <w:rsid w:val="001B6BF0"/>
    <w:rsid w:val="001C0712"/>
    <w:rsid w:val="001C3514"/>
    <w:rsid w:val="001D1578"/>
    <w:rsid w:val="001D5FB1"/>
    <w:rsid w:val="001E17B1"/>
    <w:rsid w:val="001E2B58"/>
    <w:rsid w:val="001F0E4F"/>
    <w:rsid w:val="001F21BB"/>
    <w:rsid w:val="001F28C9"/>
    <w:rsid w:val="001F3109"/>
    <w:rsid w:val="001F79D6"/>
    <w:rsid w:val="00210BA1"/>
    <w:rsid w:val="00210DD6"/>
    <w:rsid w:val="00211B0F"/>
    <w:rsid w:val="00214319"/>
    <w:rsid w:val="00216774"/>
    <w:rsid w:val="00221142"/>
    <w:rsid w:val="0022567D"/>
    <w:rsid w:val="00225871"/>
    <w:rsid w:val="00226E29"/>
    <w:rsid w:val="00231F3E"/>
    <w:rsid w:val="0023296D"/>
    <w:rsid w:val="00232DDC"/>
    <w:rsid w:val="002331FB"/>
    <w:rsid w:val="00234CFE"/>
    <w:rsid w:val="002367E7"/>
    <w:rsid w:val="002443E1"/>
    <w:rsid w:val="002448FA"/>
    <w:rsid w:val="00252077"/>
    <w:rsid w:val="0025385A"/>
    <w:rsid w:val="002650A1"/>
    <w:rsid w:val="00273AA3"/>
    <w:rsid w:val="00273EDD"/>
    <w:rsid w:val="002845CD"/>
    <w:rsid w:val="0028586E"/>
    <w:rsid w:val="002876D2"/>
    <w:rsid w:val="00290081"/>
    <w:rsid w:val="002A610B"/>
    <w:rsid w:val="002C1003"/>
    <w:rsid w:val="002C6059"/>
    <w:rsid w:val="002E0127"/>
    <w:rsid w:val="002E26F4"/>
    <w:rsid w:val="002F12E0"/>
    <w:rsid w:val="002F476B"/>
    <w:rsid w:val="003045F2"/>
    <w:rsid w:val="0031658E"/>
    <w:rsid w:val="00316BB3"/>
    <w:rsid w:val="003239FC"/>
    <w:rsid w:val="003261A8"/>
    <w:rsid w:val="00333D4B"/>
    <w:rsid w:val="00345A90"/>
    <w:rsid w:val="003469E1"/>
    <w:rsid w:val="00351087"/>
    <w:rsid w:val="00352244"/>
    <w:rsid w:val="003548DA"/>
    <w:rsid w:val="00354923"/>
    <w:rsid w:val="00356228"/>
    <w:rsid w:val="00356880"/>
    <w:rsid w:val="0035700C"/>
    <w:rsid w:val="0036211C"/>
    <w:rsid w:val="00386997"/>
    <w:rsid w:val="00387CDA"/>
    <w:rsid w:val="003A5297"/>
    <w:rsid w:val="003B13B6"/>
    <w:rsid w:val="003C1EA2"/>
    <w:rsid w:val="003C44EF"/>
    <w:rsid w:val="003C7BF8"/>
    <w:rsid w:val="003D67E2"/>
    <w:rsid w:val="003E0D70"/>
    <w:rsid w:val="003E47D7"/>
    <w:rsid w:val="003F5E49"/>
    <w:rsid w:val="004005F8"/>
    <w:rsid w:val="004011AC"/>
    <w:rsid w:val="0040579A"/>
    <w:rsid w:val="00414ADE"/>
    <w:rsid w:val="00416A6D"/>
    <w:rsid w:val="00434655"/>
    <w:rsid w:val="004361C8"/>
    <w:rsid w:val="00436F4D"/>
    <w:rsid w:val="0044332B"/>
    <w:rsid w:val="0044516D"/>
    <w:rsid w:val="004462D6"/>
    <w:rsid w:val="004468E9"/>
    <w:rsid w:val="004620C9"/>
    <w:rsid w:val="00472377"/>
    <w:rsid w:val="00472395"/>
    <w:rsid w:val="00473D47"/>
    <w:rsid w:val="0047616B"/>
    <w:rsid w:val="004771CA"/>
    <w:rsid w:val="00491B8C"/>
    <w:rsid w:val="004939DB"/>
    <w:rsid w:val="004939EE"/>
    <w:rsid w:val="004951BB"/>
    <w:rsid w:val="00495CA4"/>
    <w:rsid w:val="004969D3"/>
    <w:rsid w:val="004A28AC"/>
    <w:rsid w:val="004A2BFD"/>
    <w:rsid w:val="004A2F05"/>
    <w:rsid w:val="004A4D17"/>
    <w:rsid w:val="004A6012"/>
    <w:rsid w:val="004B19ED"/>
    <w:rsid w:val="004B477D"/>
    <w:rsid w:val="004B5A22"/>
    <w:rsid w:val="004C0985"/>
    <w:rsid w:val="004C4A2B"/>
    <w:rsid w:val="004D362E"/>
    <w:rsid w:val="004D76C4"/>
    <w:rsid w:val="004E38FA"/>
    <w:rsid w:val="004F0DFB"/>
    <w:rsid w:val="004F282B"/>
    <w:rsid w:val="004F6AD9"/>
    <w:rsid w:val="004F6C8F"/>
    <w:rsid w:val="004F79BB"/>
    <w:rsid w:val="005015D4"/>
    <w:rsid w:val="00501738"/>
    <w:rsid w:val="00504269"/>
    <w:rsid w:val="00507455"/>
    <w:rsid w:val="00513CCF"/>
    <w:rsid w:val="00516914"/>
    <w:rsid w:val="00531D6E"/>
    <w:rsid w:val="0054521E"/>
    <w:rsid w:val="00551D82"/>
    <w:rsid w:val="0055344F"/>
    <w:rsid w:val="00561A9C"/>
    <w:rsid w:val="00564CE5"/>
    <w:rsid w:val="005709D8"/>
    <w:rsid w:val="005734D7"/>
    <w:rsid w:val="00575E55"/>
    <w:rsid w:val="00585BF5"/>
    <w:rsid w:val="005916BC"/>
    <w:rsid w:val="005A2ADD"/>
    <w:rsid w:val="005A5089"/>
    <w:rsid w:val="005A637B"/>
    <w:rsid w:val="005B083E"/>
    <w:rsid w:val="005B0A40"/>
    <w:rsid w:val="005B0DAB"/>
    <w:rsid w:val="005C0D46"/>
    <w:rsid w:val="005C266C"/>
    <w:rsid w:val="005C3477"/>
    <w:rsid w:val="005C3E42"/>
    <w:rsid w:val="005D19C2"/>
    <w:rsid w:val="005D55DC"/>
    <w:rsid w:val="005E1E1B"/>
    <w:rsid w:val="005E1EE7"/>
    <w:rsid w:val="005E2BDF"/>
    <w:rsid w:val="005F13E9"/>
    <w:rsid w:val="005F63BF"/>
    <w:rsid w:val="00601384"/>
    <w:rsid w:val="00604100"/>
    <w:rsid w:val="00604332"/>
    <w:rsid w:val="00612F00"/>
    <w:rsid w:val="00613EFB"/>
    <w:rsid w:val="00615035"/>
    <w:rsid w:val="006173C2"/>
    <w:rsid w:val="0061799D"/>
    <w:rsid w:val="00620133"/>
    <w:rsid w:val="00620842"/>
    <w:rsid w:val="00622578"/>
    <w:rsid w:val="006229A9"/>
    <w:rsid w:val="006239A1"/>
    <w:rsid w:val="006243FE"/>
    <w:rsid w:val="0062532B"/>
    <w:rsid w:val="006254A4"/>
    <w:rsid w:val="00630ABC"/>
    <w:rsid w:val="00634672"/>
    <w:rsid w:val="00636EBA"/>
    <w:rsid w:val="006377FB"/>
    <w:rsid w:val="00646633"/>
    <w:rsid w:val="00646EF6"/>
    <w:rsid w:val="00647209"/>
    <w:rsid w:val="006472BF"/>
    <w:rsid w:val="00663CFB"/>
    <w:rsid w:val="006755EE"/>
    <w:rsid w:val="00677217"/>
    <w:rsid w:val="006824BF"/>
    <w:rsid w:val="00694373"/>
    <w:rsid w:val="006A6821"/>
    <w:rsid w:val="006B0C99"/>
    <w:rsid w:val="006B1F6F"/>
    <w:rsid w:val="006B4AC0"/>
    <w:rsid w:val="006D3DDB"/>
    <w:rsid w:val="006D43B9"/>
    <w:rsid w:val="006E38FF"/>
    <w:rsid w:val="006E4797"/>
    <w:rsid w:val="006E7C64"/>
    <w:rsid w:val="006F4902"/>
    <w:rsid w:val="006F6181"/>
    <w:rsid w:val="006F7AFA"/>
    <w:rsid w:val="00702ADE"/>
    <w:rsid w:val="0070444F"/>
    <w:rsid w:val="00710CB8"/>
    <w:rsid w:val="00711232"/>
    <w:rsid w:val="00711F06"/>
    <w:rsid w:val="00712E93"/>
    <w:rsid w:val="00714BE0"/>
    <w:rsid w:val="00715BD3"/>
    <w:rsid w:val="00732FBD"/>
    <w:rsid w:val="00736371"/>
    <w:rsid w:val="00750E9F"/>
    <w:rsid w:val="00751D3D"/>
    <w:rsid w:val="00753744"/>
    <w:rsid w:val="0075648F"/>
    <w:rsid w:val="00757DD0"/>
    <w:rsid w:val="00762F4E"/>
    <w:rsid w:val="00772616"/>
    <w:rsid w:val="00781AFE"/>
    <w:rsid w:val="007856E5"/>
    <w:rsid w:val="00790882"/>
    <w:rsid w:val="00792797"/>
    <w:rsid w:val="007945AC"/>
    <w:rsid w:val="007A3C53"/>
    <w:rsid w:val="007A4BBA"/>
    <w:rsid w:val="007B488F"/>
    <w:rsid w:val="007B48BF"/>
    <w:rsid w:val="007B72A4"/>
    <w:rsid w:val="007D0BFF"/>
    <w:rsid w:val="007D1151"/>
    <w:rsid w:val="007D6BE0"/>
    <w:rsid w:val="007D7691"/>
    <w:rsid w:val="007E12A3"/>
    <w:rsid w:val="007E15A6"/>
    <w:rsid w:val="007F13E9"/>
    <w:rsid w:val="007F2030"/>
    <w:rsid w:val="007F2C29"/>
    <w:rsid w:val="007F5EB0"/>
    <w:rsid w:val="007F66A4"/>
    <w:rsid w:val="007F70EE"/>
    <w:rsid w:val="008025E5"/>
    <w:rsid w:val="00802D1C"/>
    <w:rsid w:val="008034B6"/>
    <w:rsid w:val="0080650E"/>
    <w:rsid w:val="00831BAF"/>
    <w:rsid w:val="00833B96"/>
    <w:rsid w:val="008366B5"/>
    <w:rsid w:val="0084032F"/>
    <w:rsid w:val="00841707"/>
    <w:rsid w:val="00841970"/>
    <w:rsid w:val="00841AD4"/>
    <w:rsid w:val="008425A4"/>
    <w:rsid w:val="008461C6"/>
    <w:rsid w:val="00847017"/>
    <w:rsid w:val="00847252"/>
    <w:rsid w:val="008477C5"/>
    <w:rsid w:val="00851923"/>
    <w:rsid w:val="00853F1D"/>
    <w:rsid w:val="0085421A"/>
    <w:rsid w:val="0085548D"/>
    <w:rsid w:val="00855A27"/>
    <w:rsid w:val="00857DB4"/>
    <w:rsid w:val="00866913"/>
    <w:rsid w:val="00866C97"/>
    <w:rsid w:val="00870DD6"/>
    <w:rsid w:val="008737CD"/>
    <w:rsid w:val="008A2461"/>
    <w:rsid w:val="008A4859"/>
    <w:rsid w:val="008A54C0"/>
    <w:rsid w:val="008A7A39"/>
    <w:rsid w:val="008B2D50"/>
    <w:rsid w:val="008B35D2"/>
    <w:rsid w:val="008C2533"/>
    <w:rsid w:val="008C6547"/>
    <w:rsid w:val="008D293E"/>
    <w:rsid w:val="008E1690"/>
    <w:rsid w:val="008E19AC"/>
    <w:rsid w:val="008E4A7C"/>
    <w:rsid w:val="008F11F2"/>
    <w:rsid w:val="008F73F5"/>
    <w:rsid w:val="00901C81"/>
    <w:rsid w:val="00903E6A"/>
    <w:rsid w:val="00905C35"/>
    <w:rsid w:val="00911EF7"/>
    <w:rsid w:val="009137F1"/>
    <w:rsid w:val="00913963"/>
    <w:rsid w:val="00920302"/>
    <w:rsid w:val="0092032C"/>
    <w:rsid w:val="00925822"/>
    <w:rsid w:val="00931A5E"/>
    <w:rsid w:val="0093325C"/>
    <w:rsid w:val="00934571"/>
    <w:rsid w:val="00936E08"/>
    <w:rsid w:val="0094099A"/>
    <w:rsid w:val="009409EA"/>
    <w:rsid w:val="00943FB2"/>
    <w:rsid w:val="009554A9"/>
    <w:rsid w:val="0096535A"/>
    <w:rsid w:val="00967FF8"/>
    <w:rsid w:val="00974D16"/>
    <w:rsid w:val="009827B7"/>
    <w:rsid w:val="00982F49"/>
    <w:rsid w:val="009852A6"/>
    <w:rsid w:val="00985939"/>
    <w:rsid w:val="009870A1"/>
    <w:rsid w:val="009874D2"/>
    <w:rsid w:val="00994334"/>
    <w:rsid w:val="00994F50"/>
    <w:rsid w:val="00995211"/>
    <w:rsid w:val="009D23D7"/>
    <w:rsid w:val="009D288B"/>
    <w:rsid w:val="00A057FD"/>
    <w:rsid w:val="00A06132"/>
    <w:rsid w:val="00A12B81"/>
    <w:rsid w:val="00A15294"/>
    <w:rsid w:val="00A157CD"/>
    <w:rsid w:val="00A1684A"/>
    <w:rsid w:val="00A350DB"/>
    <w:rsid w:val="00A35853"/>
    <w:rsid w:val="00A403DE"/>
    <w:rsid w:val="00A47A73"/>
    <w:rsid w:val="00A55837"/>
    <w:rsid w:val="00A61636"/>
    <w:rsid w:val="00A624BE"/>
    <w:rsid w:val="00A669B8"/>
    <w:rsid w:val="00A71F0D"/>
    <w:rsid w:val="00A73B6E"/>
    <w:rsid w:val="00A81BC5"/>
    <w:rsid w:val="00AA46AE"/>
    <w:rsid w:val="00AA5455"/>
    <w:rsid w:val="00AB23B3"/>
    <w:rsid w:val="00AB3EAF"/>
    <w:rsid w:val="00AB4038"/>
    <w:rsid w:val="00AB4CFF"/>
    <w:rsid w:val="00AD1765"/>
    <w:rsid w:val="00AD467D"/>
    <w:rsid w:val="00AD5A93"/>
    <w:rsid w:val="00AD5F0C"/>
    <w:rsid w:val="00AE3555"/>
    <w:rsid w:val="00AF7AF2"/>
    <w:rsid w:val="00B04337"/>
    <w:rsid w:val="00B20E3D"/>
    <w:rsid w:val="00B261EE"/>
    <w:rsid w:val="00B5521F"/>
    <w:rsid w:val="00B66177"/>
    <w:rsid w:val="00B66894"/>
    <w:rsid w:val="00B70542"/>
    <w:rsid w:val="00B70D1E"/>
    <w:rsid w:val="00B71150"/>
    <w:rsid w:val="00B730A5"/>
    <w:rsid w:val="00B76B2F"/>
    <w:rsid w:val="00B81064"/>
    <w:rsid w:val="00B86087"/>
    <w:rsid w:val="00B87681"/>
    <w:rsid w:val="00B92BB8"/>
    <w:rsid w:val="00B97FC7"/>
    <w:rsid w:val="00BA7EBB"/>
    <w:rsid w:val="00BB1BCC"/>
    <w:rsid w:val="00BB3786"/>
    <w:rsid w:val="00BC159E"/>
    <w:rsid w:val="00BC291D"/>
    <w:rsid w:val="00BC4D89"/>
    <w:rsid w:val="00BD26B5"/>
    <w:rsid w:val="00BD3767"/>
    <w:rsid w:val="00BD4E86"/>
    <w:rsid w:val="00BE22A2"/>
    <w:rsid w:val="00BE2769"/>
    <w:rsid w:val="00BE3077"/>
    <w:rsid w:val="00BE6C18"/>
    <w:rsid w:val="00BE7794"/>
    <w:rsid w:val="00BF0A9B"/>
    <w:rsid w:val="00BF63B0"/>
    <w:rsid w:val="00C0472A"/>
    <w:rsid w:val="00C0480F"/>
    <w:rsid w:val="00C056F4"/>
    <w:rsid w:val="00C11D93"/>
    <w:rsid w:val="00C12E08"/>
    <w:rsid w:val="00C17100"/>
    <w:rsid w:val="00C216C2"/>
    <w:rsid w:val="00C27100"/>
    <w:rsid w:val="00C27C71"/>
    <w:rsid w:val="00C306A4"/>
    <w:rsid w:val="00C30835"/>
    <w:rsid w:val="00C318F8"/>
    <w:rsid w:val="00C331C5"/>
    <w:rsid w:val="00C366E0"/>
    <w:rsid w:val="00C51E38"/>
    <w:rsid w:val="00C54707"/>
    <w:rsid w:val="00C550F3"/>
    <w:rsid w:val="00C652D8"/>
    <w:rsid w:val="00C73419"/>
    <w:rsid w:val="00C82DDC"/>
    <w:rsid w:val="00C830E3"/>
    <w:rsid w:val="00C85D98"/>
    <w:rsid w:val="00C875D1"/>
    <w:rsid w:val="00C923C7"/>
    <w:rsid w:val="00CA1EB2"/>
    <w:rsid w:val="00CA6E22"/>
    <w:rsid w:val="00CB1713"/>
    <w:rsid w:val="00CB1783"/>
    <w:rsid w:val="00CC7BBD"/>
    <w:rsid w:val="00CD1749"/>
    <w:rsid w:val="00CE34C3"/>
    <w:rsid w:val="00CE3B95"/>
    <w:rsid w:val="00CF2702"/>
    <w:rsid w:val="00CF44FD"/>
    <w:rsid w:val="00CF683A"/>
    <w:rsid w:val="00D0227D"/>
    <w:rsid w:val="00D07A90"/>
    <w:rsid w:val="00D2510B"/>
    <w:rsid w:val="00D3226E"/>
    <w:rsid w:val="00D34743"/>
    <w:rsid w:val="00D42937"/>
    <w:rsid w:val="00D517CE"/>
    <w:rsid w:val="00D53307"/>
    <w:rsid w:val="00D54408"/>
    <w:rsid w:val="00D55140"/>
    <w:rsid w:val="00D57F1F"/>
    <w:rsid w:val="00D6522C"/>
    <w:rsid w:val="00D6549E"/>
    <w:rsid w:val="00D661BB"/>
    <w:rsid w:val="00D66F77"/>
    <w:rsid w:val="00D707F9"/>
    <w:rsid w:val="00D76C69"/>
    <w:rsid w:val="00D86D57"/>
    <w:rsid w:val="00D925A8"/>
    <w:rsid w:val="00D959E7"/>
    <w:rsid w:val="00D976E3"/>
    <w:rsid w:val="00DA154A"/>
    <w:rsid w:val="00DA3C5C"/>
    <w:rsid w:val="00DA5420"/>
    <w:rsid w:val="00DB3A05"/>
    <w:rsid w:val="00DC0E61"/>
    <w:rsid w:val="00DC18A7"/>
    <w:rsid w:val="00DD0D2A"/>
    <w:rsid w:val="00DD1477"/>
    <w:rsid w:val="00DE5CA8"/>
    <w:rsid w:val="00DF28AD"/>
    <w:rsid w:val="00E00A4F"/>
    <w:rsid w:val="00E03054"/>
    <w:rsid w:val="00E03DF9"/>
    <w:rsid w:val="00E05906"/>
    <w:rsid w:val="00E07CB1"/>
    <w:rsid w:val="00E14F70"/>
    <w:rsid w:val="00E155F5"/>
    <w:rsid w:val="00E21E46"/>
    <w:rsid w:val="00E27B72"/>
    <w:rsid w:val="00E401D5"/>
    <w:rsid w:val="00E44B9C"/>
    <w:rsid w:val="00E45441"/>
    <w:rsid w:val="00E5290D"/>
    <w:rsid w:val="00E65EE3"/>
    <w:rsid w:val="00E84517"/>
    <w:rsid w:val="00E8634B"/>
    <w:rsid w:val="00E87788"/>
    <w:rsid w:val="00E9174F"/>
    <w:rsid w:val="00E93D6D"/>
    <w:rsid w:val="00EA10DE"/>
    <w:rsid w:val="00EA325E"/>
    <w:rsid w:val="00EA3935"/>
    <w:rsid w:val="00EB03C2"/>
    <w:rsid w:val="00EB1E68"/>
    <w:rsid w:val="00EB75B0"/>
    <w:rsid w:val="00EC0649"/>
    <w:rsid w:val="00EC57F0"/>
    <w:rsid w:val="00EC5F6A"/>
    <w:rsid w:val="00EE4D4B"/>
    <w:rsid w:val="00EE6DCE"/>
    <w:rsid w:val="00EF458A"/>
    <w:rsid w:val="00EF4D04"/>
    <w:rsid w:val="00F05518"/>
    <w:rsid w:val="00F07D02"/>
    <w:rsid w:val="00F1570C"/>
    <w:rsid w:val="00F22FB1"/>
    <w:rsid w:val="00F36869"/>
    <w:rsid w:val="00F41DE1"/>
    <w:rsid w:val="00F456FD"/>
    <w:rsid w:val="00F50278"/>
    <w:rsid w:val="00F511BF"/>
    <w:rsid w:val="00F63B8D"/>
    <w:rsid w:val="00F72213"/>
    <w:rsid w:val="00F73470"/>
    <w:rsid w:val="00F91FFE"/>
    <w:rsid w:val="00F93BF6"/>
    <w:rsid w:val="00F96B49"/>
    <w:rsid w:val="00FA3B53"/>
    <w:rsid w:val="00FA634F"/>
    <w:rsid w:val="00FA6C9C"/>
    <w:rsid w:val="00FB0545"/>
    <w:rsid w:val="00FB7A3A"/>
    <w:rsid w:val="00FC1ED0"/>
    <w:rsid w:val="00FD529A"/>
    <w:rsid w:val="00FD54F9"/>
    <w:rsid w:val="00FE2434"/>
    <w:rsid w:val="00FF25D3"/>
    <w:rsid w:val="00FF4595"/>
    <w:rsid w:val="00FF5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EB1E68"/>
    <w:rPr>
      <w:color w:val="0000FF" w:themeColor="hyperlink"/>
      <w:u w:val="single"/>
    </w:rPr>
  </w:style>
  <w:style w:type="character" w:styleId="Mencinsinresolver">
    <w:name w:val="Unresolved Mention"/>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tabs>
        <w:tab w:val="center" w:pos="4680"/>
        <w:tab w:val="right" w:pos="9360"/>
      </w:tabs>
    </w:p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character" w:styleId="Refdecomentario">
    <w:name w:val="annotation reference"/>
    <w:basedOn w:val="Fuentedeprrafopredeter"/>
    <w:uiPriority w:val="99"/>
    <w:semiHidden/>
    <w:unhideWhenUsed/>
    <w:rsid w:val="008B2D50"/>
    <w:rPr>
      <w:sz w:val="16"/>
      <w:szCs w:val="16"/>
    </w:rPr>
  </w:style>
  <w:style w:type="paragraph" w:styleId="Textocomentario">
    <w:name w:val="annotation text"/>
    <w:basedOn w:val="Normal"/>
    <w:link w:val="TextocomentarioCar"/>
    <w:uiPriority w:val="99"/>
    <w:unhideWhenUsed/>
    <w:rsid w:val="008B2D50"/>
    <w:rPr>
      <w:sz w:val="20"/>
      <w:szCs w:val="20"/>
    </w:rPr>
  </w:style>
  <w:style w:type="character" w:customStyle="1" w:styleId="TextocomentarioCar">
    <w:name w:val="Texto comentario Car"/>
    <w:basedOn w:val="Fuentedeprrafopredeter"/>
    <w:link w:val="Textocomentario"/>
    <w:uiPriority w:val="99"/>
    <w:rsid w:val="008B2D50"/>
    <w:rPr>
      <w:sz w:val="20"/>
      <w:szCs w:val="20"/>
    </w:rPr>
  </w:style>
  <w:style w:type="paragraph" w:styleId="Asuntodelcomentario">
    <w:name w:val="annotation subject"/>
    <w:basedOn w:val="Textocomentario"/>
    <w:next w:val="Textocomentario"/>
    <w:link w:val="AsuntodelcomentarioCar"/>
    <w:uiPriority w:val="99"/>
    <w:semiHidden/>
    <w:unhideWhenUsed/>
    <w:rsid w:val="008B2D50"/>
    <w:rPr>
      <w:b/>
      <w:bCs/>
    </w:rPr>
  </w:style>
  <w:style w:type="character" w:customStyle="1" w:styleId="AsuntodelcomentarioCar">
    <w:name w:val="Asunto del comentario Car"/>
    <w:basedOn w:val="TextocomentarioCar"/>
    <w:link w:val="Asuntodelcomentario"/>
    <w:uiPriority w:val="99"/>
    <w:semiHidden/>
    <w:rsid w:val="008B2D50"/>
    <w:rPr>
      <w:b/>
      <w:bCs/>
      <w:sz w:val="20"/>
      <w:szCs w:val="20"/>
    </w:rPr>
  </w:style>
  <w:style w:type="character" w:customStyle="1" w:styleId="cf01">
    <w:name w:val="cf01"/>
    <w:basedOn w:val="Fuentedeprrafopredeter"/>
    <w:rsid w:val="00516914"/>
    <w:rPr>
      <w:rFonts w:ascii="Segoe UI" w:hAnsi="Segoe UI" w:cs="Segoe UI" w:hint="default"/>
      <w:sz w:val="18"/>
      <w:szCs w:val="18"/>
    </w:rPr>
  </w:style>
  <w:style w:type="paragraph" w:styleId="NormalWeb">
    <w:name w:val="Normal (Web)"/>
    <w:basedOn w:val="Normal"/>
    <w:uiPriority w:val="99"/>
    <w:unhideWhenUsed/>
    <w:rsid w:val="00E84517"/>
    <w:pPr>
      <w:widowControl/>
      <w:spacing w:before="100" w:beforeAutospacing="1" w:after="100" w:afterAutospacing="1"/>
      <w:jc w:val="left"/>
    </w:pPr>
    <w:rPr>
      <w:rFonts w:eastAsia="Times New Roman"/>
      <w:sz w:val="22"/>
      <w:szCs w:val="22"/>
    </w:rPr>
  </w:style>
  <w:style w:type="paragraph" w:styleId="Encabezado">
    <w:name w:val="header"/>
    <w:basedOn w:val="Normal"/>
    <w:link w:val="EncabezadoCar"/>
    <w:uiPriority w:val="99"/>
    <w:semiHidden/>
    <w:unhideWhenUsed/>
    <w:rsid w:val="00E84517"/>
    <w:pPr>
      <w:tabs>
        <w:tab w:val="center" w:pos="4513"/>
        <w:tab w:val="right" w:pos="9026"/>
      </w:tabs>
    </w:pPr>
  </w:style>
  <w:style w:type="character" w:customStyle="1" w:styleId="EncabezadoCar">
    <w:name w:val="Encabezado Car"/>
    <w:basedOn w:val="Fuentedeprrafopredeter"/>
    <w:link w:val="Encabezado"/>
    <w:uiPriority w:val="99"/>
    <w:semiHidden/>
    <w:rsid w:val="00E84517"/>
  </w:style>
  <w:style w:type="character" w:styleId="nfasis">
    <w:name w:val="Emphasis"/>
    <w:basedOn w:val="Fuentedeprrafopredeter"/>
    <w:uiPriority w:val="20"/>
    <w:qFormat/>
    <w:rsid w:val="006B1F6F"/>
    <w:rPr>
      <w:i/>
      <w:iCs/>
    </w:rPr>
  </w:style>
  <w:style w:type="character" w:styleId="Textodelmarcadordeposicin">
    <w:name w:val="Placeholder Text"/>
    <w:basedOn w:val="Fuentedeprrafopredeter"/>
    <w:uiPriority w:val="99"/>
    <w:semiHidden/>
    <w:rsid w:val="009852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49775">
      <w:bodyDiv w:val="1"/>
      <w:marLeft w:val="0"/>
      <w:marRight w:val="0"/>
      <w:marTop w:val="0"/>
      <w:marBottom w:val="0"/>
      <w:divBdr>
        <w:top w:val="none" w:sz="0" w:space="0" w:color="auto"/>
        <w:left w:val="none" w:sz="0" w:space="0" w:color="auto"/>
        <w:bottom w:val="none" w:sz="0" w:space="0" w:color="auto"/>
        <w:right w:val="none" w:sz="0" w:space="0" w:color="auto"/>
      </w:divBdr>
    </w:div>
    <w:div w:id="39521363">
      <w:bodyDiv w:val="1"/>
      <w:marLeft w:val="0"/>
      <w:marRight w:val="0"/>
      <w:marTop w:val="0"/>
      <w:marBottom w:val="0"/>
      <w:divBdr>
        <w:top w:val="none" w:sz="0" w:space="0" w:color="auto"/>
        <w:left w:val="none" w:sz="0" w:space="0" w:color="auto"/>
        <w:bottom w:val="none" w:sz="0" w:space="0" w:color="auto"/>
        <w:right w:val="none" w:sz="0" w:space="0" w:color="auto"/>
      </w:divBdr>
    </w:div>
    <w:div w:id="44069282">
      <w:bodyDiv w:val="1"/>
      <w:marLeft w:val="0"/>
      <w:marRight w:val="0"/>
      <w:marTop w:val="0"/>
      <w:marBottom w:val="0"/>
      <w:divBdr>
        <w:top w:val="none" w:sz="0" w:space="0" w:color="auto"/>
        <w:left w:val="none" w:sz="0" w:space="0" w:color="auto"/>
        <w:bottom w:val="none" w:sz="0" w:space="0" w:color="auto"/>
        <w:right w:val="none" w:sz="0" w:space="0" w:color="auto"/>
      </w:divBdr>
    </w:div>
    <w:div w:id="45371375">
      <w:bodyDiv w:val="1"/>
      <w:marLeft w:val="0"/>
      <w:marRight w:val="0"/>
      <w:marTop w:val="0"/>
      <w:marBottom w:val="0"/>
      <w:divBdr>
        <w:top w:val="none" w:sz="0" w:space="0" w:color="auto"/>
        <w:left w:val="none" w:sz="0" w:space="0" w:color="auto"/>
        <w:bottom w:val="none" w:sz="0" w:space="0" w:color="auto"/>
        <w:right w:val="none" w:sz="0" w:space="0" w:color="auto"/>
      </w:divBdr>
    </w:div>
    <w:div w:id="56904264">
      <w:bodyDiv w:val="1"/>
      <w:marLeft w:val="0"/>
      <w:marRight w:val="0"/>
      <w:marTop w:val="0"/>
      <w:marBottom w:val="0"/>
      <w:divBdr>
        <w:top w:val="none" w:sz="0" w:space="0" w:color="auto"/>
        <w:left w:val="none" w:sz="0" w:space="0" w:color="auto"/>
        <w:bottom w:val="none" w:sz="0" w:space="0" w:color="auto"/>
        <w:right w:val="none" w:sz="0" w:space="0" w:color="auto"/>
      </w:divBdr>
      <w:divsChild>
        <w:div w:id="7405637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32505">
      <w:bodyDiv w:val="1"/>
      <w:marLeft w:val="0"/>
      <w:marRight w:val="0"/>
      <w:marTop w:val="0"/>
      <w:marBottom w:val="0"/>
      <w:divBdr>
        <w:top w:val="none" w:sz="0" w:space="0" w:color="auto"/>
        <w:left w:val="none" w:sz="0" w:space="0" w:color="auto"/>
        <w:bottom w:val="none" w:sz="0" w:space="0" w:color="auto"/>
        <w:right w:val="none" w:sz="0" w:space="0" w:color="auto"/>
      </w:divBdr>
    </w:div>
    <w:div w:id="143086067">
      <w:bodyDiv w:val="1"/>
      <w:marLeft w:val="0"/>
      <w:marRight w:val="0"/>
      <w:marTop w:val="0"/>
      <w:marBottom w:val="0"/>
      <w:divBdr>
        <w:top w:val="none" w:sz="0" w:space="0" w:color="auto"/>
        <w:left w:val="none" w:sz="0" w:space="0" w:color="auto"/>
        <w:bottom w:val="none" w:sz="0" w:space="0" w:color="auto"/>
        <w:right w:val="none" w:sz="0" w:space="0" w:color="auto"/>
      </w:divBdr>
    </w:div>
    <w:div w:id="148063811">
      <w:bodyDiv w:val="1"/>
      <w:marLeft w:val="0"/>
      <w:marRight w:val="0"/>
      <w:marTop w:val="0"/>
      <w:marBottom w:val="0"/>
      <w:divBdr>
        <w:top w:val="none" w:sz="0" w:space="0" w:color="auto"/>
        <w:left w:val="none" w:sz="0" w:space="0" w:color="auto"/>
        <w:bottom w:val="none" w:sz="0" w:space="0" w:color="auto"/>
        <w:right w:val="none" w:sz="0" w:space="0" w:color="auto"/>
      </w:divBdr>
    </w:div>
    <w:div w:id="155272081">
      <w:bodyDiv w:val="1"/>
      <w:marLeft w:val="0"/>
      <w:marRight w:val="0"/>
      <w:marTop w:val="0"/>
      <w:marBottom w:val="0"/>
      <w:divBdr>
        <w:top w:val="none" w:sz="0" w:space="0" w:color="auto"/>
        <w:left w:val="none" w:sz="0" w:space="0" w:color="auto"/>
        <w:bottom w:val="none" w:sz="0" w:space="0" w:color="auto"/>
        <w:right w:val="none" w:sz="0" w:space="0" w:color="auto"/>
      </w:divBdr>
    </w:div>
    <w:div w:id="179511142">
      <w:bodyDiv w:val="1"/>
      <w:marLeft w:val="0"/>
      <w:marRight w:val="0"/>
      <w:marTop w:val="0"/>
      <w:marBottom w:val="0"/>
      <w:divBdr>
        <w:top w:val="none" w:sz="0" w:space="0" w:color="auto"/>
        <w:left w:val="none" w:sz="0" w:space="0" w:color="auto"/>
        <w:bottom w:val="none" w:sz="0" w:space="0" w:color="auto"/>
        <w:right w:val="none" w:sz="0" w:space="0" w:color="auto"/>
      </w:divBdr>
    </w:div>
    <w:div w:id="179780733">
      <w:bodyDiv w:val="1"/>
      <w:marLeft w:val="0"/>
      <w:marRight w:val="0"/>
      <w:marTop w:val="0"/>
      <w:marBottom w:val="0"/>
      <w:divBdr>
        <w:top w:val="none" w:sz="0" w:space="0" w:color="auto"/>
        <w:left w:val="none" w:sz="0" w:space="0" w:color="auto"/>
        <w:bottom w:val="none" w:sz="0" w:space="0" w:color="auto"/>
        <w:right w:val="none" w:sz="0" w:space="0" w:color="auto"/>
      </w:divBdr>
    </w:div>
    <w:div w:id="186648204">
      <w:bodyDiv w:val="1"/>
      <w:marLeft w:val="0"/>
      <w:marRight w:val="0"/>
      <w:marTop w:val="0"/>
      <w:marBottom w:val="0"/>
      <w:divBdr>
        <w:top w:val="none" w:sz="0" w:space="0" w:color="auto"/>
        <w:left w:val="none" w:sz="0" w:space="0" w:color="auto"/>
        <w:bottom w:val="none" w:sz="0" w:space="0" w:color="auto"/>
        <w:right w:val="none" w:sz="0" w:space="0" w:color="auto"/>
      </w:divBdr>
    </w:div>
    <w:div w:id="191502769">
      <w:bodyDiv w:val="1"/>
      <w:marLeft w:val="0"/>
      <w:marRight w:val="0"/>
      <w:marTop w:val="0"/>
      <w:marBottom w:val="0"/>
      <w:divBdr>
        <w:top w:val="none" w:sz="0" w:space="0" w:color="auto"/>
        <w:left w:val="none" w:sz="0" w:space="0" w:color="auto"/>
        <w:bottom w:val="none" w:sz="0" w:space="0" w:color="auto"/>
        <w:right w:val="none" w:sz="0" w:space="0" w:color="auto"/>
      </w:divBdr>
    </w:div>
    <w:div w:id="197469586">
      <w:bodyDiv w:val="1"/>
      <w:marLeft w:val="0"/>
      <w:marRight w:val="0"/>
      <w:marTop w:val="0"/>
      <w:marBottom w:val="0"/>
      <w:divBdr>
        <w:top w:val="none" w:sz="0" w:space="0" w:color="auto"/>
        <w:left w:val="none" w:sz="0" w:space="0" w:color="auto"/>
        <w:bottom w:val="none" w:sz="0" w:space="0" w:color="auto"/>
        <w:right w:val="none" w:sz="0" w:space="0" w:color="auto"/>
      </w:divBdr>
    </w:div>
    <w:div w:id="215238135">
      <w:bodyDiv w:val="1"/>
      <w:marLeft w:val="0"/>
      <w:marRight w:val="0"/>
      <w:marTop w:val="0"/>
      <w:marBottom w:val="0"/>
      <w:divBdr>
        <w:top w:val="none" w:sz="0" w:space="0" w:color="auto"/>
        <w:left w:val="none" w:sz="0" w:space="0" w:color="auto"/>
        <w:bottom w:val="none" w:sz="0" w:space="0" w:color="auto"/>
        <w:right w:val="none" w:sz="0" w:space="0" w:color="auto"/>
      </w:divBdr>
    </w:div>
    <w:div w:id="215432120">
      <w:bodyDiv w:val="1"/>
      <w:marLeft w:val="0"/>
      <w:marRight w:val="0"/>
      <w:marTop w:val="0"/>
      <w:marBottom w:val="0"/>
      <w:divBdr>
        <w:top w:val="none" w:sz="0" w:space="0" w:color="auto"/>
        <w:left w:val="none" w:sz="0" w:space="0" w:color="auto"/>
        <w:bottom w:val="none" w:sz="0" w:space="0" w:color="auto"/>
        <w:right w:val="none" w:sz="0" w:space="0" w:color="auto"/>
      </w:divBdr>
    </w:div>
    <w:div w:id="229657248">
      <w:bodyDiv w:val="1"/>
      <w:marLeft w:val="0"/>
      <w:marRight w:val="0"/>
      <w:marTop w:val="0"/>
      <w:marBottom w:val="0"/>
      <w:divBdr>
        <w:top w:val="none" w:sz="0" w:space="0" w:color="auto"/>
        <w:left w:val="none" w:sz="0" w:space="0" w:color="auto"/>
        <w:bottom w:val="none" w:sz="0" w:space="0" w:color="auto"/>
        <w:right w:val="none" w:sz="0" w:space="0" w:color="auto"/>
      </w:divBdr>
    </w:div>
    <w:div w:id="231745455">
      <w:bodyDiv w:val="1"/>
      <w:marLeft w:val="0"/>
      <w:marRight w:val="0"/>
      <w:marTop w:val="0"/>
      <w:marBottom w:val="0"/>
      <w:divBdr>
        <w:top w:val="none" w:sz="0" w:space="0" w:color="auto"/>
        <w:left w:val="none" w:sz="0" w:space="0" w:color="auto"/>
        <w:bottom w:val="none" w:sz="0" w:space="0" w:color="auto"/>
        <w:right w:val="none" w:sz="0" w:space="0" w:color="auto"/>
      </w:divBdr>
    </w:div>
    <w:div w:id="250506011">
      <w:bodyDiv w:val="1"/>
      <w:marLeft w:val="0"/>
      <w:marRight w:val="0"/>
      <w:marTop w:val="0"/>
      <w:marBottom w:val="0"/>
      <w:divBdr>
        <w:top w:val="none" w:sz="0" w:space="0" w:color="auto"/>
        <w:left w:val="none" w:sz="0" w:space="0" w:color="auto"/>
        <w:bottom w:val="none" w:sz="0" w:space="0" w:color="auto"/>
        <w:right w:val="none" w:sz="0" w:space="0" w:color="auto"/>
      </w:divBdr>
    </w:div>
    <w:div w:id="268661599">
      <w:bodyDiv w:val="1"/>
      <w:marLeft w:val="0"/>
      <w:marRight w:val="0"/>
      <w:marTop w:val="0"/>
      <w:marBottom w:val="0"/>
      <w:divBdr>
        <w:top w:val="none" w:sz="0" w:space="0" w:color="auto"/>
        <w:left w:val="none" w:sz="0" w:space="0" w:color="auto"/>
        <w:bottom w:val="none" w:sz="0" w:space="0" w:color="auto"/>
        <w:right w:val="none" w:sz="0" w:space="0" w:color="auto"/>
      </w:divBdr>
    </w:div>
    <w:div w:id="284191633">
      <w:bodyDiv w:val="1"/>
      <w:marLeft w:val="0"/>
      <w:marRight w:val="0"/>
      <w:marTop w:val="0"/>
      <w:marBottom w:val="0"/>
      <w:divBdr>
        <w:top w:val="none" w:sz="0" w:space="0" w:color="auto"/>
        <w:left w:val="none" w:sz="0" w:space="0" w:color="auto"/>
        <w:bottom w:val="none" w:sz="0" w:space="0" w:color="auto"/>
        <w:right w:val="none" w:sz="0" w:space="0" w:color="auto"/>
      </w:divBdr>
    </w:div>
    <w:div w:id="284237388">
      <w:bodyDiv w:val="1"/>
      <w:marLeft w:val="0"/>
      <w:marRight w:val="0"/>
      <w:marTop w:val="0"/>
      <w:marBottom w:val="0"/>
      <w:divBdr>
        <w:top w:val="none" w:sz="0" w:space="0" w:color="auto"/>
        <w:left w:val="none" w:sz="0" w:space="0" w:color="auto"/>
        <w:bottom w:val="none" w:sz="0" w:space="0" w:color="auto"/>
        <w:right w:val="none" w:sz="0" w:space="0" w:color="auto"/>
      </w:divBdr>
    </w:div>
    <w:div w:id="308292989">
      <w:bodyDiv w:val="1"/>
      <w:marLeft w:val="0"/>
      <w:marRight w:val="0"/>
      <w:marTop w:val="0"/>
      <w:marBottom w:val="0"/>
      <w:divBdr>
        <w:top w:val="none" w:sz="0" w:space="0" w:color="auto"/>
        <w:left w:val="none" w:sz="0" w:space="0" w:color="auto"/>
        <w:bottom w:val="none" w:sz="0" w:space="0" w:color="auto"/>
        <w:right w:val="none" w:sz="0" w:space="0" w:color="auto"/>
      </w:divBdr>
    </w:div>
    <w:div w:id="321735289">
      <w:bodyDiv w:val="1"/>
      <w:marLeft w:val="0"/>
      <w:marRight w:val="0"/>
      <w:marTop w:val="0"/>
      <w:marBottom w:val="0"/>
      <w:divBdr>
        <w:top w:val="none" w:sz="0" w:space="0" w:color="auto"/>
        <w:left w:val="none" w:sz="0" w:space="0" w:color="auto"/>
        <w:bottom w:val="none" w:sz="0" w:space="0" w:color="auto"/>
        <w:right w:val="none" w:sz="0" w:space="0" w:color="auto"/>
      </w:divBdr>
    </w:div>
    <w:div w:id="331875008">
      <w:bodyDiv w:val="1"/>
      <w:marLeft w:val="0"/>
      <w:marRight w:val="0"/>
      <w:marTop w:val="0"/>
      <w:marBottom w:val="0"/>
      <w:divBdr>
        <w:top w:val="none" w:sz="0" w:space="0" w:color="auto"/>
        <w:left w:val="none" w:sz="0" w:space="0" w:color="auto"/>
        <w:bottom w:val="none" w:sz="0" w:space="0" w:color="auto"/>
        <w:right w:val="none" w:sz="0" w:space="0" w:color="auto"/>
      </w:divBdr>
    </w:div>
    <w:div w:id="362636963">
      <w:bodyDiv w:val="1"/>
      <w:marLeft w:val="0"/>
      <w:marRight w:val="0"/>
      <w:marTop w:val="0"/>
      <w:marBottom w:val="0"/>
      <w:divBdr>
        <w:top w:val="none" w:sz="0" w:space="0" w:color="auto"/>
        <w:left w:val="none" w:sz="0" w:space="0" w:color="auto"/>
        <w:bottom w:val="none" w:sz="0" w:space="0" w:color="auto"/>
        <w:right w:val="none" w:sz="0" w:space="0" w:color="auto"/>
      </w:divBdr>
    </w:div>
    <w:div w:id="377357824">
      <w:bodyDiv w:val="1"/>
      <w:marLeft w:val="0"/>
      <w:marRight w:val="0"/>
      <w:marTop w:val="0"/>
      <w:marBottom w:val="0"/>
      <w:divBdr>
        <w:top w:val="none" w:sz="0" w:space="0" w:color="auto"/>
        <w:left w:val="none" w:sz="0" w:space="0" w:color="auto"/>
        <w:bottom w:val="none" w:sz="0" w:space="0" w:color="auto"/>
        <w:right w:val="none" w:sz="0" w:space="0" w:color="auto"/>
      </w:divBdr>
    </w:div>
    <w:div w:id="389042629">
      <w:bodyDiv w:val="1"/>
      <w:marLeft w:val="0"/>
      <w:marRight w:val="0"/>
      <w:marTop w:val="0"/>
      <w:marBottom w:val="0"/>
      <w:divBdr>
        <w:top w:val="none" w:sz="0" w:space="0" w:color="auto"/>
        <w:left w:val="none" w:sz="0" w:space="0" w:color="auto"/>
        <w:bottom w:val="none" w:sz="0" w:space="0" w:color="auto"/>
        <w:right w:val="none" w:sz="0" w:space="0" w:color="auto"/>
      </w:divBdr>
    </w:div>
    <w:div w:id="410850945">
      <w:bodyDiv w:val="1"/>
      <w:marLeft w:val="0"/>
      <w:marRight w:val="0"/>
      <w:marTop w:val="0"/>
      <w:marBottom w:val="0"/>
      <w:divBdr>
        <w:top w:val="none" w:sz="0" w:space="0" w:color="auto"/>
        <w:left w:val="none" w:sz="0" w:space="0" w:color="auto"/>
        <w:bottom w:val="none" w:sz="0" w:space="0" w:color="auto"/>
        <w:right w:val="none" w:sz="0" w:space="0" w:color="auto"/>
      </w:divBdr>
    </w:div>
    <w:div w:id="425031063">
      <w:bodyDiv w:val="1"/>
      <w:marLeft w:val="0"/>
      <w:marRight w:val="0"/>
      <w:marTop w:val="0"/>
      <w:marBottom w:val="0"/>
      <w:divBdr>
        <w:top w:val="none" w:sz="0" w:space="0" w:color="auto"/>
        <w:left w:val="none" w:sz="0" w:space="0" w:color="auto"/>
        <w:bottom w:val="none" w:sz="0" w:space="0" w:color="auto"/>
        <w:right w:val="none" w:sz="0" w:space="0" w:color="auto"/>
      </w:divBdr>
    </w:div>
    <w:div w:id="437070961">
      <w:bodyDiv w:val="1"/>
      <w:marLeft w:val="0"/>
      <w:marRight w:val="0"/>
      <w:marTop w:val="0"/>
      <w:marBottom w:val="0"/>
      <w:divBdr>
        <w:top w:val="none" w:sz="0" w:space="0" w:color="auto"/>
        <w:left w:val="none" w:sz="0" w:space="0" w:color="auto"/>
        <w:bottom w:val="none" w:sz="0" w:space="0" w:color="auto"/>
        <w:right w:val="none" w:sz="0" w:space="0" w:color="auto"/>
      </w:divBdr>
    </w:div>
    <w:div w:id="437414968">
      <w:bodyDiv w:val="1"/>
      <w:marLeft w:val="0"/>
      <w:marRight w:val="0"/>
      <w:marTop w:val="0"/>
      <w:marBottom w:val="0"/>
      <w:divBdr>
        <w:top w:val="none" w:sz="0" w:space="0" w:color="auto"/>
        <w:left w:val="none" w:sz="0" w:space="0" w:color="auto"/>
        <w:bottom w:val="none" w:sz="0" w:space="0" w:color="auto"/>
        <w:right w:val="none" w:sz="0" w:space="0" w:color="auto"/>
      </w:divBdr>
    </w:div>
    <w:div w:id="445080476">
      <w:bodyDiv w:val="1"/>
      <w:marLeft w:val="0"/>
      <w:marRight w:val="0"/>
      <w:marTop w:val="0"/>
      <w:marBottom w:val="0"/>
      <w:divBdr>
        <w:top w:val="none" w:sz="0" w:space="0" w:color="auto"/>
        <w:left w:val="none" w:sz="0" w:space="0" w:color="auto"/>
        <w:bottom w:val="none" w:sz="0" w:space="0" w:color="auto"/>
        <w:right w:val="none" w:sz="0" w:space="0" w:color="auto"/>
      </w:divBdr>
    </w:div>
    <w:div w:id="449204857">
      <w:bodyDiv w:val="1"/>
      <w:marLeft w:val="0"/>
      <w:marRight w:val="0"/>
      <w:marTop w:val="0"/>
      <w:marBottom w:val="0"/>
      <w:divBdr>
        <w:top w:val="none" w:sz="0" w:space="0" w:color="auto"/>
        <w:left w:val="none" w:sz="0" w:space="0" w:color="auto"/>
        <w:bottom w:val="none" w:sz="0" w:space="0" w:color="auto"/>
        <w:right w:val="none" w:sz="0" w:space="0" w:color="auto"/>
      </w:divBdr>
    </w:div>
    <w:div w:id="453984097">
      <w:bodyDiv w:val="1"/>
      <w:marLeft w:val="0"/>
      <w:marRight w:val="0"/>
      <w:marTop w:val="0"/>
      <w:marBottom w:val="0"/>
      <w:divBdr>
        <w:top w:val="none" w:sz="0" w:space="0" w:color="auto"/>
        <w:left w:val="none" w:sz="0" w:space="0" w:color="auto"/>
        <w:bottom w:val="none" w:sz="0" w:space="0" w:color="auto"/>
        <w:right w:val="none" w:sz="0" w:space="0" w:color="auto"/>
      </w:divBdr>
    </w:div>
    <w:div w:id="454254775">
      <w:bodyDiv w:val="1"/>
      <w:marLeft w:val="0"/>
      <w:marRight w:val="0"/>
      <w:marTop w:val="0"/>
      <w:marBottom w:val="0"/>
      <w:divBdr>
        <w:top w:val="none" w:sz="0" w:space="0" w:color="auto"/>
        <w:left w:val="none" w:sz="0" w:space="0" w:color="auto"/>
        <w:bottom w:val="none" w:sz="0" w:space="0" w:color="auto"/>
        <w:right w:val="none" w:sz="0" w:space="0" w:color="auto"/>
      </w:divBdr>
    </w:div>
    <w:div w:id="464735818">
      <w:bodyDiv w:val="1"/>
      <w:marLeft w:val="0"/>
      <w:marRight w:val="0"/>
      <w:marTop w:val="0"/>
      <w:marBottom w:val="0"/>
      <w:divBdr>
        <w:top w:val="none" w:sz="0" w:space="0" w:color="auto"/>
        <w:left w:val="none" w:sz="0" w:space="0" w:color="auto"/>
        <w:bottom w:val="none" w:sz="0" w:space="0" w:color="auto"/>
        <w:right w:val="none" w:sz="0" w:space="0" w:color="auto"/>
      </w:divBdr>
    </w:div>
    <w:div w:id="467478757">
      <w:bodyDiv w:val="1"/>
      <w:marLeft w:val="0"/>
      <w:marRight w:val="0"/>
      <w:marTop w:val="0"/>
      <w:marBottom w:val="0"/>
      <w:divBdr>
        <w:top w:val="none" w:sz="0" w:space="0" w:color="auto"/>
        <w:left w:val="none" w:sz="0" w:space="0" w:color="auto"/>
        <w:bottom w:val="none" w:sz="0" w:space="0" w:color="auto"/>
        <w:right w:val="none" w:sz="0" w:space="0" w:color="auto"/>
      </w:divBdr>
    </w:div>
    <w:div w:id="490800211">
      <w:bodyDiv w:val="1"/>
      <w:marLeft w:val="0"/>
      <w:marRight w:val="0"/>
      <w:marTop w:val="0"/>
      <w:marBottom w:val="0"/>
      <w:divBdr>
        <w:top w:val="none" w:sz="0" w:space="0" w:color="auto"/>
        <w:left w:val="none" w:sz="0" w:space="0" w:color="auto"/>
        <w:bottom w:val="none" w:sz="0" w:space="0" w:color="auto"/>
        <w:right w:val="none" w:sz="0" w:space="0" w:color="auto"/>
      </w:divBdr>
      <w:divsChild>
        <w:div w:id="1829712623">
          <w:marLeft w:val="640"/>
          <w:marRight w:val="0"/>
          <w:marTop w:val="0"/>
          <w:marBottom w:val="0"/>
          <w:divBdr>
            <w:top w:val="none" w:sz="0" w:space="0" w:color="auto"/>
            <w:left w:val="none" w:sz="0" w:space="0" w:color="auto"/>
            <w:bottom w:val="none" w:sz="0" w:space="0" w:color="auto"/>
            <w:right w:val="none" w:sz="0" w:space="0" w:color="auto"/>
          </w:divBdr>
        </w:div>
        <w:div w:id="236330900">
          <w:marLeft w:val="640"/>
          <w:marRight w:val="0"/>
          <w:marTop w:val="0"/>
          <w:marBottom w:val="0"/>
          <w:divBdr>
            <w:top w:val="none" w:sz="0" w:space="0" w:color="auto"/>
            <w:left w:val="none" w:sz="0" w:space="0" w:color="auto"/>
            <w:bottom w:val="none" w:sz="0" w:space="0" w:color="auto"/>
            <w:right w:val="none" w:sz="0" w:space="0" w:color="auto"/>
          </w:divBdr>
        </w:div>
        <w:div w:id="322901160">
          <w:marLeft w:val="640"/>
          <w:marRight w:val="0"/>
          <w:marTop w:val="0"/>
          <w:marBottom w:val="0"/>
          <w:divBdr>
            <w:top w:val="none" w:sz="0" w:space="0" w:color="auto"/>
            <w:left w:val="none" w:sz="0" w:space="0" w:color="auto"/>
            <w:bottom w:val="none" w:sz="0" w:space="0" w:color="auto"/>
            <w:right w:val="none" w:sz="0" w:space="0" w:color="auto"/>
          </w:divBdr>
        </w:div>
        <w:div w:id="2030137867">
          <w:marLeft w:val="640"/>
          <w:marRight w:val="0"/>
          <w:marTop w:val="0"/>
          <w:marBottom w:val="0"/>
          <w:divBdr>
            <w:top w:val="none" w:sz="0" w:space="0" w:color="auto"/>
            <w:left w:val="none" w:sz="0" w:space="0" w:color="auto"/>
            <w:bottom w:val="none" w:sz="0" w:space="0" w:color="auto"/>
            <w:right w:val="none" w:sz="0" w:space="0" w:color="auto"/>
          </w:divBdr>
        </w:div>
        <w:div w:id="1167013349">
          <w:marLeft w:val="640"/>
          <w:marRight w:val="0"/>
          <w:marTop w:val="0"/>
          <w:marBottom w:val="0"/>
          <w:divBdr>
            <w:top w:val="none" w:sz="0" w:space="0" w:color="auto"/>
            <w:left w:val="none" w:sz="0" w:space="0" w:color="auto"/>
            <w:bottom w:val="none" w:sz="0" w:space="0" w:color="auto"/>
            <w:right w:val="none" w:sz="0" w:space="0" w:color="auto"/>
          </w:divBdr>
        </w:div>
        <w:div w:id="455224424">
          <w:marLeft w:val="640"/>
          <w:marRight w:val="0"/>
          <w:marTop w:val="0"/>
          <w:marBottom w:val="0"/>
          <w:divBdr>
            <w:top w:val="none" w:sz="0" w:space="0" w:color="auto"/>
            <w:left w:val="none" w:sz="0" w:space="0" w:color="auto"/>
            <w:bottom w:val="none" w:sz="0" w:space="0" w:color="auto"/>
            <w:right w:val="none" w:sz="0" w:space="0" w:color="auto"/>
          </w:divBdr>
        </w:div>
        <w:div w:id="792285397">
          <w:marLeft w:val="640"/>
          <w:marRight w:val="0"/>
          <w:marTop w:val="0"/>
          <w:marBottom w:val="0"/>
          <w:divBdr>
            <w:top w:val="none" w:sz="0" w:space="0" w:color="auto"/>
            <w:left w:val="none" w:sz="0" w:space="0" w:color="auto"/>
            <w:bottom w:val="none" w:sz="0" w:space="0" w:color="auto"/>
            <w:right w:val="none" w:sz="0" w:space="0" w:color="auto"/>
          </w:divBdr>
        </w:div>
        <w:div w:id="759566143">
          <w:marLeft w:val="640"/>
          <w:marRight w:val="0"/>
          <w:marTop w:val="0"/>
          <w:marBottom w:val="0"/>
          <w:divBdr>
            <w:top w:val="none" w:sz="0" w:space="0" w:color="auto"/>
            <w:left w:val="none" w:sz="0" w:space="0" w:color="auto"/>
            <w:bottom w:val="none" w:sz="0" w:space="0" w:color="auto"/>
            <w:right w:val="none" w:sz="0" w:space="0" w:color="auto"/>
          </w:divBdr>
        </w:div>
        <w:div w:id="1986811096">
          <w:marLeft w:val="640"/>
          <w:marRight w:val="0"/>
          <w:marTop w:val="0"/>
          <w:marBottom w:val="0"/>
          <w:divBdr>
            <w:top w:val="none" w:sz="0" w:space="0" w:color="auto"/>
            <w:left w:val="none" w:sz="0" w:space="0" w:color="auto"/>
            <w:bottom w:val="none" w:sz="0" w:space="0" w:color="auto"/>
            <w:right w:val="none" w:sz="0" w:space="0" w:color="auto"/>
          </w:divBdr>
        </w:div>
        <w:div w:id="56755449">
          <w:marLeft w:val="640"/>
          <w:marRight w:val="0"/>
          <w:marTop w:val="0"/>
          <w:marBottom w:val="0"/>
          <w:divBdr>
            <w:top w:val="none" w:sz="0" w:space="0" w:color="auto"/>
            <w:left w:val="none" w:sz="0" w:space="0" w:color="auto"/>
            <w:bottom w:val="none" w:sz="0" w:space="0" w:color="auto"/>
            <w:right w:val="none" w:sz="0" w:space="0" w:color="auto"/>
          </w:divBdr>
        </w:div>
        <w:div w:id="1476684504">
          <w:marLeft w:val="640"/>
          <w:marRight w:val="0"/>
          <w:marTop w:val="0"/>
          <w:marBottom w:val="0"/>
          <w:divBdr>
            <w:top w:val="none" w:sz="0" w:space="0" w:color="auto"/>
            <w:left w:val="none" w:sz="0" w:space="0" w:color="auto"/>
            <w:bottom w:val="none" w:sz="0" w:space="0" w:color="auto"/>
            <w:right w:val="none" w:sz="0" w:space="0" w:color="auto"/>
          </w:divBdr>
        </w:div>
        <w:div w:id="257638871">
          <w:marLeft w:val="640"/>
          <w:marRight w:val="0"/>
          <w:marTop w:val="0"/>
          <w:marBottom w:val="0"/>
          <w:divBdr>
            <w:top w:val="none" w:sz="0" w:space="0" w:color="auto"/>
            <w:left w:val="none" w:sz="0" w:space="0" w:color="auto"/>
            <w:bottom w:val="none" w:sz="0" w:space="0" w:color="auto"/>
            <w:right w:val="none" w:sz="0" w:space="0" w:color="auto"/>
          </w:divBdr>
        </w:div>
        <w:div w:id="2046516359">
          <w:marLeft w:val="640"/>
          <w:marRight w:val="0"/>
          <w:marTop w:val="0"/>
          <w:marBottom w:val="0"/>
          <w:divBdr>
            <w:top w:val="none" w:sz="0" w:space="0" w:color="auto"/>
            <w:left w:val="none" w:sz="0" w:space="0" w:color="auto"/>
            <w:bottom w:val="none" w:sz="0" w:space="0" w:color="auto"/>
            <w:right w:val="none" w:sz="0" w:space="0" w:color="auto"/>
          </w:divBdr>
        </w:div>
        <w:div w:id="936326688">
          <w:marLeft w:val="640"/>
          <w:marRight w:val="0"/>
          <w:marTop w:val="0"/>
          <w:marBottom w:val="0"/>
          <w:divBdr>
            <w:top w:val="none" w:sz="0" w:space="0" w:color="auto"/>
            <w:left w:val="none" w:sz="0" w:space="0" w:color="auto"/>
            <w:bottom w:val="none" w:sz="0" w:space="0" w:color="auto"/>
            <w:right w:val="none" w:sz="0" w:space="0" w:color="auto"/>
          </w:divBdr>
        </w:div>
        <w:div w:id="2032415940">
          <w:marLeft w:val="640"/>
          <w:marRight w:val="0"/>
          <w:marTop w:val="0"/>
          <w:marBottom w:val="0"/>
          <w:divBdr>
            <w:top w:val="none" w:sz="0" w:space="0" w:color="auto"/>
            <w:left w:val="none" w:sz="0" w:space="0" w:color="auto"/>
            <w:bottom w:val="none" w:sz="0" w:space="0" w:color="auto"/>
            <w:right w:val="none" w:sz="0" w:space="0" w:color="auto"/>
          </w:divBdr>
        </w:div>
        <w:div w:id="1654602927">
          <w:marLeft w:val="640"/>
          <w:marRight w:val="0"/>
          <w:marTop w:val="0"/>
          <w:marBottom w:val="0"/>
          <w:divBdr>
            <w:top w:val="none" w:sz="0" w:space="0" w:color="auto"/>
            <w:left w:val="none" w:sz="0" w:space="0" w:color="auto"/>
            <w:bottom w:val="none" w:sz="0" w:space="0" w:color="auto"/>
            <w:right w:val="none" w:sz="0" w:space="0" w:color="auto"/>
          </w:divBdr>
        </w:div>
        <w:div w:id="300499545">
          <w:marLeft w:val="640"/>
          <w:marRight w:val="0"/>
          <w:marTop w:val="0"/>
          <w:marBottom w:val="0"/>
          <w:divBdr>
            <w:top w:val="none" w:sz="0" w:space="0" w:color="auto"/>
            <w:left w:val="none" w:sz="0" w:space="0" w:color="auto"/>
            <w:bottom w:val="none" w:sz="0" w:space="0" w:color="auto"/>
            <w:right w:val="none" w:sz="0" w:space="0" w:color="auto"/>
          </w:divBdr>
        </w:div>
        <w:div w:id="2112385584">
          <w:marLeft w:val="640"/>
          <w:marRight w:val="0"/>
          <w:marTop w:val="0"/>
          <w:marBottom w:val="0"/>
          <w:divBdr>
            <w:top w:val="none" w:sz="0" w:space="0" w:color="auto"/>
            <w:left w:val="none" w:sz="0" w:space="0" w:color="auto"/>
            <w:bottom w:val="none" w:sz="0" w:space="0" w:color="auto"/>
            <w:right w:val="none" w:sz="0" w:space="0" w:color="auto"/>
          </w:divBdr>
        </w:div>
        <w:div w:id="1274509791">
          <w:marLeft w:val="640"/>
          <w:marRight w:val="0"/>
          <w:marTop w:val="0"/>
          <w:marBottom w:val="0"/>
          <w:divBdr>
            <w:top w:val="none" w:sz="0" w:space="0" w:color="auto"/>
            <w:left w:val="none" w:sz="0" w:space="0" w:color="auto"/>
            <w:bottom w:val="none" w:sz="0" w:space="0" w:color="auto"/>
            <w:right w:val="none" w:sz="0" w:space="0" w:color="auto"/>
          </w:divBdr>
        </w:div>
        <w:div w:id="449401977">
          <w:marLeft w:val="640"/>
          <w:marRight w:val="0"/>
          <w:marTop w:val="0"/>
          <w:marBottom w:val="0"/>
          <w:divBdr>
            <w:top w:val="none" w:sz="0" w:space="0" w:color="auto"/>
            <w:left w:val="none" w:sz="0" w:space="0" w:color="auto"/>
            <w:bottom w:val="none" w:sz="0" w:space="0" w:color="auto"/>
            <w:right w:val="none" w:sz="0" w:space="0" w:color="auto"/>
          </w:divBdr>
        </w:div>
        <w:div w:id="1163164196">
          <w:marLeft w:val="640"/>
          <w:marRight w:val="0"/>
          <w:marTop w:val="0"/>
          <w:marBottom w:val="0"/>
          <w:divBdr>
            <w:top w:val="none" w:sz="0" w:space="0" w:color="auto"/>
            <w:left w:val="none" w:sz="0" w:space="0" w:color="auto"/>
            <w:bottom w:val="none" w:sz="0" w:space="0" w:color="auto"/>
            <w:right w:val="none" w:sz="0" w:space="0" w:color="auto"/>
          </w:divBdr>
        </w:div>
        <w:div w:id="1884095934">
          <w:marLeft w:val="640"/>
          <w:marRight w:val="0"/>
          <w:marTop w:val="0"/>
          <w:marBottom w:val="0"/>
          <w:divBdr>
            <w:top w:val="none" w:sz="0" w:space="0" w:color="auto"/>
            <w:left w:val="none" w:sz="0" w:space="0" w:color="auto"/>
            <w:bottom w:val="none" w:sz="0" w:space="0" w:color="auto"/>
            <w:right w:val="none" w:sz="0" w:space="0" w:color="auto"/>
          </w:divBdr>
        </w:div>
        <w:div w:id="1186168141">
          <w:marLeft w:val="640"/>
          <w:marRight w:val="0"/>
          <w:marTop w:val="0"/>
          <w:marBottom w:val="0"/>
          <w:divBdr>
            <w:top w:val="none" w:sz="0" w:space="0" w:color="auto"/>
            <w:left w:val="none" w:sz="0" w:space="0" w:color="auto"/>
            <w:bottom w:val="none" w:sz="0" w:space="0" w:color="auto"/>
            <w:right w:val="none" w:sz="0" w:space="0" w:color="auto"/>
          </w:divBdr>
        </w:div>
        <w:div w:id="529804473">
          <w:marLeft w:val="640"/>
          <w:marRight w:val="0"/>
          <w:marTop w:val="0"/>
          <w:marBottom w:val="0"/>
          <w:divBdr>
            <w:top w:val="none" w:sz="0" w:space="0" w:color="auto"/>
            <w:left w:val="none" w:sz="0" w:space="0" w:color="auto"/>
            <w:bottom w:val="none" w:sz="0" w:space="0" w:color="auto"/>
            <w:right w:val="none" w:sz="0" w:space="0" w:color="auto"/>
          </w:divBdr>
        </w:div>
        <w:div w:id="1513572753">
          <w:marLeft w:val="640"/>
          <w:marRight w:val="0"/>
          <w:marTop w:val="0"/>
          <w:marBottom w:val="0"/>
          <w:divBdr>
            <w:top w:val="none" w:sz="0" w:space="0" w:color="auto"/>
            <w:left w:val="none" w:sz="0" w:space="0" w:color="auto"/>
            <w:bottom w:val="none" w:sz="0" w:space="0" w:color="auto"/>
            <w:right w:val="none" w:sz="0" w:space="0" w:color="auto"/>
          </w:divBdr>
        </w:div>
        <w:div w:id="1594389961">
          <w:marLeft w:val="640"/>
          <w:marRight w:val="0"/>
          <w:marTop w:val="0"/>
          <w:marBottom w:val="0"/>
          <w:divBdr>
            <w:top w:val="none" w:sz="0" w:space="0" w:color="auto"/>
            <w:left w:val="none" w:sz="0" w:space="0" w:color="auto"/>
            <w:bottom w:val="none" w:sz="0" w:space="0" w:color="auto"/>
            <w:right w:val="none" w:sz="0" w:space="0" w:color="auto"/>
          </w:divBdr>
        </w:div>
        <w:div w:id="1334719153">
          <w:marLeft w:val="640"/>
          <w:marRight w:val="0"/>
          <w:marTop w:val="0"/>
          <w:marBottom w:val="0"/>
          <w:divBdr>
            <w:top w:val="none" w:sz="0" w:space="0" w:color="auto"/>
            <w:left w:val="none" w:sz="0" w:space="0" w:color="auto"/>
            <w:bottom w:val="none" w:sz="0" w:space="0" w:color="auto"/>
            <w:right w:val="none" w:sz="0" w:space="0" w:color="auto"/>
          </w:divBdr>
        </w:div>
        <w:div w:id="981810826">
          <w:marLeft w:val="640"/>
          <w:marRight w:val="0"/>
          <w:marTop w:val="0"/>
          <w:marBottom w:val="0"/>
          <w:divBdr>
            <w:top w:val="none" w:sz="0" w:space="0" w:color="auto"/>
            <w:left w:val="none" w:sz="0" w:space="0" w:color="auto"/>
            <w:bottom w:val="none" w:sz="0" w:space="0" w:color="auto"/>
            <w:right w:val="none" w:sz="0" w:space="0" w:color="auto"/>
          </w:divBdr>
        </w:div>
        <w:div w:id="1630431861">
          <w:marLeft w:val="640"/>
          <w:marRight w:val="0"/>
          <w:marTop w:val="0"/>
          <w:marBottom w:val="0"/>
          <w:divBdr>
            <w:top w:val="none" w:sz="0" w:space="0" w:color="auto"/>
            <w:left w:val="none" w:sz="0" w:space="0" w:color="auto"/>
            <w:bottom w:val="none" w:sz="0" w:space="0" w:color="auto"/>
            <w:right w:val="none" w:sz="0" w:space="0" w:color="auto"/>
          </w:divBdr>
        </w:div>
        <w:div w:id="1126578795">
          <w:marLeft w:val="640"/>
          <w:marRight w:val="0"/>
          <w:marTop w:val="0"/>
          <w:marBottom w:val="0"/>
          <w:divBdr>
            <w:top w:val="none" w:sz="0" w:space="0" w:color="auto"/>
            <w:left w:val="none" w:sz="0" w:space="0" w:color="auto"/>
            <w:bottom w:val="none" w:sz="0" w:space="0" w:color="auto"/>
            <w:right w:val="none" w:sz="0" w:space="0" w:color="auto"/>
          </w:divBdr>
        </w:div>
        <w:div w:id="957565544">
          <w:marLeft w:val="640"/>
          <w:marRight w:val="0"/>
          <w:marTop w:val="0"/>
          <w:marBottom w:val="0"/>
          <w:divBdr>
            <w:top w:val="none" w:sz="0" w:space="0" w:color="auto"/>
            <w:left w:val="none" w:sz="0" w:space="0" w:color="auto"/>
            <w:bottom w:val="none" w:sz="0" w:space="0" w:color="auto"/>
            <w:right w:val="none" w:sz="0" w:space="0" w:color="auto"/>
          </w:divBdr>
        </w:div>
        <w:div w:id="61487630">
          <w:marLeft w:val="640"/>
          <w:marRight w:val="0"/>
          <w:marTop w:val="0"/>
          <w:marBottom w:val="0"/>
          <w:divBdr>
            <w:top w:val="none" w:sz="0" w:space="0" w:color="auto"/>
            <w:left w:val="none" w:sz="0" w:space="0" w:color="auto"/>
            <w:bottom w:val="none" w:sz="0" w:space="0" w:color="auto"/>
            <w:right w:val="none" w:sz="0" w:space="0" w:color="auto"/>
          </w:divBdr>
        </w:div>
        <w:div w:id="1264649897">
          <w:marLeft w:val="640"/>
          <w:marRight w:val="0"/>
          <w:marTop w:val="0"/>
          <w:marBottom w:val="0"/>
          <w:divBdr>
            <w:top w:val="none" w:sz="0" w:space="0" w:color="auto"/>
            <w:left w:val="none" w:sz="0" w:space="0" w:color="auto"/>
            <w:bottom w:val="none" w:sz="0" w:space="0" w:color="auto"/>
            <w:right w:val="none" w:sz="0" w:space="0" w:color="auto"/>
          </w:divBdr>
        </w:div>
        <w:div w:id="226765627">
          <w:marLeft w:val="640"/>
          <w:marRight w:val="0"/>
          <w:marTop w:val="0"/>
          <w:marBottom w:val="0"/>
          <w:divBdr>
            <w:top w:val="none" w:sz="0" w:space="0" w:color="auto"/>
            <w:left w:val="none" w:sz="0" w:space="0" w:color="auto"/>
            <w:bottom w:val="none" w:sz="0" w:space="0" w:color="auto"/>
            <w:right w:val="none" w:sz="0" w:space="0" w:color="auto"/>
          </w:divBdr>
        </w:div>
      </w:divsChild>
    </w:div>
    <w:div w:id="500851686">
      <w:bodyDiv w:val="1"/>
      <w:marLeft w:val="0"/>
      <w:marRight w:val="0"/>
      <w:marTop w:val="0"/>
      <w:marBottom w:val="0"/>
      <w:divBdr>
        <w:top w:val="none" w:sz="0" w:space="0" w:color="auto"/>
        <w:left w:val="none" w:sz="0" w:space="0" w:color="auto"/>
        <w:bottom w:val="none" w:sz="0" w:space="0" w:color="auto"/>
        <w:right w:val="none" w:sz="0" w:space="0" w:color="auto"/>
      </w:divBdr>
    </w:div>
    <w:div w:id="510874343">
      <w:bodyDiv w:val="1"/>
      <w:marLeft w:val="0"/>
      <w:marRight w:val="0"/>
      <w:marTop w:val="0"/>
      <w:marBottom w:val="0"/>
      <w:divBdr>
        <w:top w:val="none" w:sz="0" w:space="0" w:color="auto"/>
        <w:left w:val="none" w:sz="0" w:space="0" w:color="auto"/>
        <w:bottom w:val="none" w:sz="0" w:space="0" w:color="auto"/>
        <w:right w:val="none" w:sz="0" w:space="0" w:color="auto"/>
      </w:divBdr>
    </w:div>
    <w:div w:id="525556216">
      <w:bodyDiv w:val="1"/>
      <w:marLeft w:val="0"/>
      <w:marRight w:val="0"/>
      <w:marTop w:val="0"/>
      <w:marBottom w:val="0"/>
      <w:divBdr>
        <w:top w:val="none" w:sz="0" w:space="0" w:color="auto"/>
        <w:left w:val="none" w:sz="0" w:space="0" w:color="auto"/>
        <w:bottom w:val="none" w:sz="0" w:space="0" w:color="auto"/>
        <w:right w:val="none" w:sz="0" w:space="0" w:color="auto"/>
      </w:divBdr>
    </w:div>
    <w:div w:id="528643928">
      <w:bodyDiv w:val="1"/>
      <w:marLeft w:val="0"/>
      <w:marRight w:val="0"/>
      <w:marTop w:val="0"/>
      <w:marBottom w:val="0"/>
      <w:divBdr>
        <w:top w:val="none" w:sz="0" w:space="0" w:color="auto"/>
        <w:left w:val="none" w:sz="0" w:space="0" w:color="auto"/>
        <w:bottom w:val="none" w:sz="0" w:space="0" w:color="auto"/>
        <w:right w:val="none" w:sz="0" w:space="0" w:color="auto"/>
      </w:divBdr>
    </w:div>
    <w:div w:id="552884860">
      <w:bodyDiv w:val="1"/>
      <w:marLeft w:val="0"/>
      <w:marRight w:val="0"/>
      <w:marTop w:val="0"/>
      <w:marBottom w:val="0"/>
      <w:divBdr>
        <w:top w:val="none" w:sz="0" w:space="0" w:color="auto"/>
        <w:left w:val="none" w:sz="0" w:space="0" w:color="auto"/>
        <w:bottom w:val="none" w:sz="0" w:space="0" w:color="auto"/>
        <w:right w:val="none" w:sz="0" w:space="0" w:color="auto"/>
      </w:divBdr>
    </w:div>
    <w:div w:id="579414315">
      <w:bodyDiv w:val="1"/>
      <w:marLeft w:val="0"/>
      <w:marRight w:val="0"/>
      <w:marTop w:val="0"/>
      <w:marBottom w:val="0"/>
      <w:divBdr>
        <w:top w:val="none" w:sz="0" w:space="0" w:color="auto"/>
        <w:left w:val="none" w:sz="0" w:space="0" w:color="auto"/>
        <w:bottom w:val="none" w:sz="0" w:space="0" w:color="auto"/>
        <w:right w:val="none" w:sz="0" w:space="0" w:color="auto"/>
      </w:divBdr>
    </w:div>
    <w:div w:id="585769338">
      <w:bodyDiv w:val="1"/>
      <w:marLeft w:val="0"/>
      <w:marRight w:val="0"/>
      <w:marTop w:val="0"/>
      <w:marBottom w:val="0"/>
      <w:divBdr>
        <w:top w:val="none" w:sz="0" w:space="0" w:color="auto"/>
        <w:left w:val="none" w:sz="0" w:space="0" w:color="auto"/>
        <w:bottom w:val="none" w:sz="0" w:space="0" w:color="auto"/>
        <w:right w:val="none" w:sz="0" w:space="0" w:color="auto"/>
      </w:divBdr>
    </w:div>
    <w:div w:id="589461034">
      <w:bodyDiv w:val="1"/>
      <w:marLeft w:val="0"/>
      <w:marRight w:val="0"/>
      <w:marTop w:val="0"/>
      <w:marBottom w:val="0"/>
      <w:divBdr>
        <w:top w:val="none" w:sz="0" w:space="0" w:color="auto"/>
        <w:left w:val="none" w:sz="0" w:space="0" w:color="auto"/>
        <w:bottom w:val="none" w:sz="0" w:space="0" w:color="auto"/>
        <w:right w:val="none" w:sz="0" w:space="0" w:color="auto"/>
      </w:divBdr>
    </w:div>
    <w:div w:id="598830560">
      <w:bodyDiv w:val="1"/>
      <w:marLeft w:val="0"/>
      <w:marRight w:val="0"/>
      <w:marTop w:val="0"/>
      <w:marBottom w:val="0"/>
      <w:divBdr>
        <w:top w:val="none" w:sz="0" w:space="0" w:color="auto"/>
        <w:left w:val="none" w:sz="0" w:space="0" w:color="auto"/>
        <w:bottom w:val="none" w:sz="0" w:space="0" w:color="auto"/>
        <w:right w:val="none" w:sz="0" w:space="0" w:color="auto"/>
      </w:divBdr>
      <w:divsChild>
        <w:div w:id="251276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4003557">
      <w:bodyDiv w:val="1"/>
      <w:marLeft w:val="0"/>
      <w:marRight w:val="0"/>
      <w:marTop w:val="0"/>
      <w:marBottom w:val="0"/>
      <w:divBdr>
        <w:top w:val="none" w:sz="0" w:space="0" w:color="auto"/>
        <w:left w:val="none" w:sz="0" w:space="0" w:color="auto"/>
        <w:bottom w:val="none" w:sz="0" w:space="0" w:color="auto"/>
        <w:right w:val="none" w:sz="0" w:space="0" w:color="auto"/>
      </w:divBdr>
    </w:div>
    <w:div w:id="604390353">
      <w:bodyDiv w:val="1"/>
      <w:marLeft w:val="0"/>
      <w:marRight w:val="0"/>
      <w:marTop w:val="0"/>
      <w:marBottom w:val="0"/>
      <w:divBdr>
        <w:top w:val="none" w:sz="0" w:space="0" w:color="auto"/>
        <w:left w:val="none" w:sz="0" w:space="0" w:color="auto"/>
        <w:bottom w:val="none" w:sz="0" w:space="0" w:color="auto"/>
        <w:right w:val="none" w:sz="0" w:space="0" w:color="auto"/>
      </w:divBdr>
    </w:div>
    <w:div w:id="606816753">
      <w:bodyDiv w:val="1"/>
      <w:marLeft w:val="0"/>
      <w:marRight w:val="0"/>
      <w:marTop w:val="0"/>
      <w:marBottom w:val="0"/>
      <w:divBdr>
        <w:top w:val="none" w:sz="0" w:space="0" w:color="auto"/>
        <w:left w:val="none" w:sz="0" w:space="0" w:color="auto"/>
        <w:bottom w:val="none" w:sz="0" w:space="0" w:color="auto"/>
        <w:right w:val="none" w:sz="0" w:space="0" w:color="auto"/>
      </w:divBdr>
    </w:div>
    <w:div w:id="607202213">
      <w:bodyDiv w:val="1"/>
      <w:marLeft w:val="0"/>
      <w:marRight w:val="0"/>
      <w:marTop w:val="0"/>
      <w:marBottom w:val="0"/>
      <w:divBdr>
        <w:top w:val="none" w:sz="0" w:space="0" w:color="auto"/>
        <w:left w:val="none" w:sz="0" w:space="0" w:color="auto"/>
        <w:bottom w:val="none" w:sz="0" w:space="0" w:color="auto"/>
        <w:right w:val="none" w:sz="0" w:space="0" w:color="auto"/>
      </w:divBdr>
    </w:div>
    <w:div w:id="625086834">
      <w:bodyDiv w:val="1"/>
      <w:marLeft w:val="0"/>
      <w:marRight w:val="0"/>
      <w:marTop w:val="0"/>
      <w:marBottom w:val="0"/>
      <w:divBdr>
        <w:top w:val="none" w:sz="0" w:space="0" w:color="auto"/>
        <w:left w:val="none" w:sz="0" w:space="0" w:color="auto"/>
        <w:bottom w:val="none" w:sz="0" w:space="0" w:color="auto"/>
        <w:right w:val="none" w:sz="0" w:space="0" w:color="auto"/>
      </w:divBdr>
    </w:div>
    <w:div w:id="644315019">
      <w:bodyDiv w:val="1"/>
      <w:marLeft w:val="0"/>
      <w:marRight w:val="0"/>
      <w:marTop w:val="0"/>
      <w:marBottom w:val="0"/>
      <w:divBdr>
        <w:top w:val="none" w:sz="0" w:space="0" w:color="auto"/>
        <w:left w:val="none" w:sz="0" w:space="0" w:color="auto"/>
        <w:bottom w:val="none" w:sz="0" w:space="0" w:color="auto"/>
        <w:right w:val="none" w:sz="0" w:space="0" w:color="auto"/>
      </w:divBdr>
    </w:div>
    <w:div w:id="694385208">
      <w:bodyDiv w:val="1"/>
      <w:marLeft w:val="0"/>
      <w:marRight w:val="0"/>
      <w:marTop w:val="0"/>
      <w:marBottom w:val="0"/>
      <w:divBdr>
        <w:top w:val="none" w:sz="0" w:space="0" w:color="auto"/>
        <w:left w:val="none" w:sz="0" w:space="0" w:color="auto"/>
        <w:bottom w:val="none" w:sz="0" w:space="0" w:color="auto"/>
        <w:right w:val="none" w:sz="0" w:space="0" w:color="auto"/>
      </w:divBdr>
    </w:div>
    <w:div w:id="697199697">
      <w:bodyDiv w:val="1"/>
      <w:marLeft w:val="0"/>
      <w:marRight w:val="0"/>
      <w:marTop w:val="0"/>
      <w:marBottom w:val="0"/>
      <w:divBdr>
        <w:top w:val="none" w:sz="0" w:space="0" w:color="auto"/>
        <w:left w:val="none" w:sz="0" w:space="0" w:color="auto"/>
        <w:bottom w:val="none" w:sz="0" w:space="0" w:color="auto"/>
        <w:right w:val="none" w:sz="0" w:space="0" w:color="auto"/>
      </w:divBdr>
    </w:div>
    <w:div w:id="699203798">
      <w:bodyDiv w:val="1"/>
      <w:marLeft w:val="0"/>
      <w:marRight w:val="0"/>
      <w:marTop w:val="0"/>
      <w:marBottom w:val="0"/>
      <w:divBdr>
        <w:top w:val="none" w:sz="0" w:space="0" w:color="auto"/>
        <w:left w:val="none" w:sz="0" w:space="0" w:color="auto"/>
        <w:bottom w:val="none" w:sz="0" w:space="0" w:color="auto"/>
        <w:right w:val="none" w:sz="0" w:space="0" w:color="auto"/>
      </w:divBdr>
    </w:div>
    <w:div w:id="705373578">
      <w:bodyDiv w:val="1"/>
      <w:marLeft w:val="0"/>
      <w:marRight w:val="0"/>
      <w:marTop w:val="0"/>
      <w:marBottom w:val="0"/>
      <w:divBdr>
        <w:top w:val="none" w:sz="0" w:space="0" w:color="auto"/>
        <w:left w:val="none" w:sz="0" w:space="0" w:color="auto"/>
        <w:bottom w:val="none" w:sz="0" w:space="0" w:color="auto"/>
        <w:right w:val="none" w:sz="0" w:space="0" w:color="auto"/>
      </w:divBdr>
    </w:div>
    <w:div w:id="706179171">
      <w:bodyDiv w:val="1"/>
      <w:marLeft w:val="0"/>
      <w:marRight w:val="0"/>
      <w:marTop w:val="0"/>
      <w:marBottom w:val="0"/>
      <w:divBdr>
        <w:top w:val="none" w:sz="0" w:space="0" w:color="auto"/>
        <w:left w:val="none" w:sz="0" w:space="0" w:color="auto"/>
        <w:bottom w:val="none" w:sz="0" w:space="0" w:color="auto"/>
        <w:right w:val="none" w:sz="0" w:space="0" w:color="auto"/>
      </w:divBdr>
    </w:div>
    <w:div w:id="706216880">
      <w:bodyDiv w:val="1"/>
      <w:marLeft w:val="0"/>
      <w:marRight w:val="0"/>
      <w:marTop w:val="0"/>
      <w:marBottom w:val="0"/>
      <w:divBdr>
        <w:top w:val="none" w:sz="0" w:space="0" w:color="auto"/>
        <w:left w:val="none" w:sz="0" w:space="0" w:color="auto"/>
        <w:bottom w:val="none" w:sz="0" w:space="0" w:color="auto"/>
        <w:right w:val="none" w:sz="0" w:space="0" w:color="auto"/>
      </w:divBdr>
    </w:div>
    <w:div w:id="706761684">
      <w:bodyDiv w:val="1"/>
      <w:marLeft w:val="0"/>
      <w:marRight w:val="0"/>
      <w:marTop w:val="0"/>
      <w:marBottom w:val="0"/>
      <w:divBdr>
        <w:top w:val="none" w:sz="0" w:space="0" w:color="auto"/>
        <w:left w:val="none" w:sz="0" w:space="0" w:color="auto"/>
        <w:bottom w:val="none" w:sz="0" w:space="0" w:color="auto"/>
        <w:right w:val="none" w:sz="0" w:space="0" w:color="auto"/>
      </w:divBdr>
    </w:div>
    <w:div w:id="712002406">
      <w:bodyDiv w:val="1"/>
      <w:marLeft w:val="0"/>
      <w:marRight w:val="0"/>
      <w:marTop w:val="0"/>
      <w:marBottom w:val="0"/>
      <w:divBdr>
        <w:top w:val="none" w:sz="0" w:space="0" w:color="auto"/>
        <w:left w:val="none" w:sz="0" w:space="0" w:color="auto"/>
        <w:bottom w:val="none" w:sz="0" w:space="0" w:color="auto"/>
        <w:right w:val="none" w:sz="0" w:space="0" w:color="auto"/>
      </w:divBdr>
    </w:div>
    <w:div w:id="719285124">
      <w:bodyDiv w:val="1"/>
      <w:marLeft w:val="0"/>
      <w:marRight w:val="0"/>
      <w:marTop w:val="0"/>
      <w:marBottom w:val="0"/>
      <w:divBdr>
        <w:top w:val="none" w:sz="0" w:space="0" w:color="auto"/>
        <w:left w:val="none" w:sz="0" w:space="0" w:color="auto"/>
        <w:bottom w:val="none" w:sz="0" w:space="0" w:color="auto"/>
        <w:right w:val="none" w:sz="0" w:space="0" w:color="auto"/>
      </w:divBdr>
    </w:div>
    <w:div w:id="721486073">
      <w:bodyDiv w:val="1"/>
      <w:marLeft w:val="0"/>
      <w:marRight w:val="0"/>
      <w:marTop w:val="0"/>
      <w:marBottom w:val="0"/>
      <w:divBdr>
        <w:top w:val="none" w:sz="0" w:space="0" w:color="auto"/>
        <w:left w:val="none" w:sz="0" w:space="0" w:color="auto"/>
        <w:bottom w:val="none" w:sz="0" w:space="0" w:color="auto"/>
        <w:right w:val="none" w:sz="0" w:space="0" w:color="auto"/>
      </w:divBdr>
    </w:div>
    <w:div w:id="725840485">
      <w:bodyDiv w:val="1"/>
      <w:marLeft w:val="0"/>
      <w:marRight w:val="0"/>
      <w:marTop w:val="0"/>
      <w:marBottom w:val="0"/>
      <w:divBdr>
        <w:top w:val="none" w:sz="0" w:space="0" w:color="auto"/>
        <w:left w:val="none" w:sz="0" w:space="0" w:color="auto"/>
        <w:bottom w:val="none" w:sz="0" w:space="0" w:color="auto"/>
        <w:right w:val="none" w:sz="0" w:space="0" w:color="auto"/>
      </w:divBdr>
    </w:div>
    <w:div w:id="729233775">
      <w:bodyDiv w:val="1"/>
      <w:marLeft w:val="0"/>
      <w:marRight w:val="0"/>
      <w:marTop w:val="0"/>
      <w:marBottom w:val="0"/>
      <w:divBdr>
        <w:top w:val="none" w:sz="0" w:space="0" w:color="auto"/>
        <w:left w:val="none" w:sz="0" w:space="0" w:color="auto"/>
        <w:bottom w:val="none" w:sz="0" w:space="0" w:color="auto"/>
        <w:right w:val="none" w:sz="0" w:space="0" w:color="auto"/>
      </w:divBdr>
    </w:div>
    <w:div w:id="759332544">
      <w:bodyDiv w:val="1"/>
      <w:marLeft w:val="0"/>
      <w:marRight w:val="0"/>
      <w:marTop w:val="0"/>
      <w:marBottom w:val="0"/>
      <w:divBdr>
        <w:top w:val="none" w:sz="0" w:space="0" w:color="auto"/>
        <w:left w:val="none" w:sz="0" w:space="0" w:color="auto"/>
        <w:bottom w:val="none" w:sz="0" w:space="0" w:color="auto"/>
        <w:right w:val="none" w:sz="0" w:space="0" w:color="auto"/>
      </w:divBdr>
    </w:div>
    <w:div w:id="759915091">
      <w:bodyDiv w:val="1"/>
      <w:marLeft w:val="0"/>
      <w:marRight w:val="0"/>
      <w:marTop w:val="0"/>
      <w:marBottom w:val="0"/>
      <w:divBdr>
        <w:top w:val="none" w:sz="0" w:space="0" w:color="auto"/>
        <w:left w:val="none" w:sz="0" w:space="0" w:color="auto"/>
        <w:bottom w:val="none" w:sz="0" w:space="0" w:color="auto"/>
        <w:right w:val="none" w:sz="0" w:space="0" w:color="auto"/>
      </w:divBdr>
    </w:div>
    <w:div w:id="776869477">
      <w:bodyDiv w:val="1"/>
      <w:marLeft w:val="0"/>
      <w:marRight w:val="0"/>
      <w:marTop w:val="0"/>
      <w:marBottom w:val="0"/>
      <w:divBdr>
        <w:top w:val="none" w:sz="0" w:space="0" w:color="auto"/>
        <w:left w:val="none" w:sz="0" w:space="0" w:color="auto"/>
        <w:bottom w:val="none" w:sz="0" w:space="0" w:color="auto"/>
        <w:right w:val="none" w:sz="0" w:space="0" w:color="auto"/>
      </w:divBdr>
    </w:div>
    <w:div w:id="836699294">
      <w:bodyDiv w:val="1"/>
      <w:marLeft w:val="0"/>
      <w:marRight w:val="0"/>
      <w:marTop w:val="0"/>
      <w:marBottom w:val="0"/>
      <w:divBdr>
        <w:top w:val="none" w:sz="0" w:space="0" w:color="auto"/>
        <w:left w:val="none" w:sz="0" w:space="0" w:color="auto"/>
        <w:bottom w:val="none" w:sz="0" w:space="0" w:color="auto"/>
        <w:right w:val="none" w:sz="0" w:space="0" w:color="auto"/>
      </w:divBdr>
    </w:div>
    <w:div w:id="841822583">
      <w:bodyDiv w:val="1"/>
      <w:marLeft w:val="0"/>
      <w:marRight w:val="0"/>
      <w:marTop w:val="0"/>
      <w:marBottom w:val="0"/>
      <w:divBdr>
        <w:top w:val="none" w:sz="0" w:space="0" w:color="auto"/>
        <w:left w:val="none" w:sz="0" w:space="0" w:color="auto"/>
        <w:bottom w:val="none" w:sz="0" w:space="0" w:color="auto"/>
        <w:right w:val="none" w:sz="0" w:space="0" w:color="auto"/>
      </w:divBdr>
    </w:div>
    <w:div w:id="853302960">
      <w:bodyDiv w:val="1"/>
      <w:marLeft w:val="0"/>
      <w:marRight w:val="0"/>
      <w:marTop w:val="0"/>
      <w:marBottom w:val="0"/>
      <w:divBdr>
        <w:top w:val="none" w:sz="0" w:space="0" w:color="auto"/>
        <w:left w:val="none" w:sz="0" w:space="0" w:color="auto"/>
        <w:bottom w:val="none" w:sz="0" w:space="0" w:color="auto"/>
        <w:right w:val="none" w:sz="0" w:space="0" w:color="auto"/>
      </w:divBdr>
    </w:div>
    <w:div w:id="856579847">
      <w:bodyDiv w:val="1"/>
      <w:marLeft w:val="0"/>
      <w:marRight w:val="0"/>
      <w:marTop w:val="0"/>
      <w:marBottom w:val="0"/>
      <w:divBdr>
        <w:top w:val="none" w:sz="0" w:space="0" w:color="auto"/>
        <w:left w:val="none" w:sz="0" w:space="0" w:color="auto"/>
        <w:bottom w:val="none" w:sz="0" w:space="0" w:color="auto"/>
        <w:right w:val="none" w:sz="0" w:space="0" w:color="auto"/>
      </w:divBdr>
    </w:div>
    <w:div w:id="865096024">
      <w:bodyDiv w:val="1"/>
      <w:marLeft w:val="0"/>
      <w:marRight w:val="0"/>
      <w:marTop w:val="0"/>
      <w:marBottom w:val="0"/>
      <w:divBdr>
        <w:top w:val="none" w:sz="0" w:space="0" w:color="auto"/>
        <w:left w:val="none" w:sz="0" w:space="0" w:color="auto"/>
        <w:bottom w:val="none" w:sz="0" w:space="0" w:color="auto"/>
        <w:right w:val="none" w:sz="0" w:space="0" w:color="auto"/>
      </w:divBdr>
    </w:div>
    <w:div w:id="895165749">
      <w:bodyDiv w:val="1"/>
      <w:marLeft w:val="0"/>
      <w:marRight w:val="0"/>
      <w:marTop w:val="0"/>
      <w:marBottom w:val="0"/>
      <w:divBdr>
        <w:top w:val="none" w:sz="0" w:space="0" w:color="auto"/>
        <w:left w:val="none" w:sz="0" w:space="0" w:color="auto"/>
        <w:bottom w:val="none" w:sz="0" w:space="0" w:color="auto"/>
        <w:right w:val="none" w:sz="0" w:space="0" w:color="auto"/>
      </w:divBdr>
    </w:div>
    <w:div w:id="902057979">
      <w:bodyDiv w:val="1"/>
      <w:marLeft w:val="0"/>
      <w:marRight w:val="0"/>
      <w:marTop w:val="0"/>
      <w:marBottom w:val="0"/>
      <w:divBdr>
        <w:top w:val="none" w:sz="0" w:space="0" w:color="auto"/>
        <w:left w:val="none" w:sz="0" w:space="0" w:color="auto"/>
        <w:bottom w:val="none" w:sz="0" w:space="0" w:color="auto"/>
        <w:right w:val="none" w:sz="0" w:space="0" w:color="auto"/>
      </w:divBdr>
    </w:div>
    <w:div w:id="904489202">
      <w:bodyDiv w:val="1"/>
      <w:marLeft w:val="0"/>
      <w:marRight w:val="0"/>
      <w:marTop w:val="0"/>
      <w:marBottom w:val="0"/>
      <w:divBdr>
        <w:top w:val="none" w:sz="0" w:space="0" w:color="auto"/>
        <w:left w:val="none" w:sz="0" w:space="0" w:color="auto"/>
        <w:bottom w:val="none" w:sz="0" w:space="0" w:color="auto"/>
        <w:right w:val="none" w:sz="0" w:space="0" w:color="auto"/>
      </w:divBdr>
    </w:div>
    <w:div w:id="916289046">
      <w:bodyDiv w:val="1"/>
      <w:marLeft w:val="0"/>
      <w:marRight w:val="0"/>
      <w:marTop w:val="0"/>
      <w:marBottom w:val="0"/>
      <w:divBdr>
        <w:top w:val="none" w:sz="0" w:space="0" w:color="auto"/>
        <w:left w:val="none" w:sz="0" w:space="0" w:color="auto"/>
        <w:bottom w:val="none" w:sz="0" w:space="0" w:color="auto"/>
        <w:right w:val="none" w:sz="0" w:space="0" w:color="auto"/>
      </w:divBdr>
    </w:div>
    <w:div w:id="979843338">
      <w:bodyDiv w:val="1"/>
      <w:marLeft w:val="0"/>
      <w:marRight w:val="0"/>
      <w:marTop w:val="0"/>
      <w:marBottom w:val="0"/>
      <w:divBdr>
        <w:top w:val="none" w:sz="0" w:space="0" w:color="auto"/>
        <w:left w:val="none" w:sz="0" w:space="0" w:color="auto"/>
        <w:bottom w:val="none" w:sz="0" w:space="0" w:color="auto"/>
        <w:right w:val="none" w:sz="0" w:space="0" w:color="auto"/>
      </w:divBdr>
    </w:div>
    <w:div w:id="983968302">
      <w:bodyDiv w:val="1"/>
      <w:marLeft w:val="0"/>
      <w:marRight w:val="0"/>
      <w:marTop w:val="0"/>
      <w:marBottom w:val="0"/>
      <w:divBdr>
        <w:top w:val="none" w:sz="0" w:space="0" w:color="auto"/>
        <w:left w:val="none" w:sz="0" w:space="0" w:color="auto"/>
        <w:bottom w:val="none" w:sz="0" w:space="0" w:color="auto"/>
        <w:right w:val="none" w:sz="0" w:space="0" w:color="auto"/>
      </w:divBdr>
      <w:divsChild>
        <w:div w:id="1727604282">
          <w:marLeft w:val="640"/>
          <w:marRight w:val="0"/>
          <w:marTop w:val="0"/>
          <w:marBottom w:val="0"/>
          <w:divBdr>
            <w:top w:val="none" w:sz="0" w:space="0" w:color="auto"/>
            <w:left w:val="none" w:sz="0" w:space="0" w:color="auto"/>
            <w:bottom w:val="none" w:sz="0" w:space="0" w:color="auto"/>
            <w:right w:val="none" w:sz="0" w:space="0" w:color="auto"/>
          </w:divBdr>
        </w:div>
        <w:div w:id="600794360">
          <w:marLeft w:val="640"/>
          <w:marRight w:val="0"/>
          <w:marTop w:val="0"/>
          <w:marBottom w:val="0"/>
          <w:divBdr>
            <w:top w:val="none" w:sz="0" w:space="0" w:color="auto"/>
            <w:left w:val="none" w:sz="0" w:space="0" w:color="auto"/>
            <w:bottom w:val="none" w:sz="0" w:space="0" w:color="auto"/>
            <w:right w:val="none" w:sz="0" w:space="0" w:color="auto"/>
          </w:divBdr>
        </w:div>
        <w:div w:id="439379115">
          <w:marLeft w:val="640"/>
          <w:marRight w:val="0"/>
          <w:marTop w:val="0"/>
          <w:marBottom w:val="0"/>
          <w:divBdr>
            <w:top w:val="none" w:sz="0" w:space="0" w:color="auto"/>
            <w:left w:val="none" w:sz="0" w:space="0" w:color="auto"/>
            <w:bottom w:val="none" w:sz="0" w:space="0" w:color="auto"/>
            <w:right w:val="none" w:sz="0" w:space="0" w:color="auto"/>
          </w:divBdr>
        </w:div>
        <w:div w:id="450368799">
          <w:marLeft w:val="640"/>
          <w:marRight w:val="0"/>
          <w:marTop w:val="0"/>
          <w:marBottom w:val="0"/>
          <w:divBdr>
            <w:top w:val="none" w:sz="0" w:space="0" w:color="auto"/>
            <w:left w:val="none" w:sz="0" w:space="0" w:color="auto"/>
            <w:bottom w:val="none" w:sz="0" w:space="0" w:color="auto"/>
            <w:right w:val="none" w:sz="0" w:space="0" w:color="auto"/>
          </w:divBdr>
        </w:div>
        <w:div w:id="1289704502">
          <w:marLeft w:val="640"/>
          <w:marRight w:val="0"/>
          <w:marTop w:val="0"/>
          <w:marBottom w:val="0"/>
          <w:divBdr>
            <w:top w:val="none" w:sz="0" w:space="0" w:color="auto"/>
            <w:left w:val="none" w:sz="0" w:space="0" w:color="auto"/>
            <w:bottom w:val="none" w:sz="0" w:space="0" w:color="auto"/>
            <w:right w:val="none" w:sz="0" w:space="0" w:color="auto"/>
          </w:divBdr>
        </w:div>
        <w:div w:id="1071660854">
          <w:marLeft w:val="640"/>
          <w:marRight w:val="0"/>
          <w:marTop w:val="0"/>
          <w:marBottom w:val="0"/>
          <w:divBdr>
            <w:top w:val="none" w:sz="0" w:space="0" w:color="auto"/>
            <w:left w:val="none" w:sz="0" w:space="0" w:color="auto"/>
            <w:bottom w:val="none" w:sz="0" w:space="0" w:color="auto"/>
            <w:right w:val="none" w:sz="0" w:space="0" w:color="auto"/>
          </w:divBdr>
        </w:div>
        <w:div w:id="229661235">
          <w:marLeft w:val="640"/>
          <w:marRight w:val="0"/>
          <w:marTop w:val="0"/>
          <w:marBottom w:val="0"/>
          <w:divBdr>
            <w:top w:val="none" w:sz="0" w:space="0" w:color="auto"/>
            <w:left w:val="none" w:sz="0" w:space="0" w:color="auto"/>
            <w:bottom w:val="none" w:sz="0" w:space="0" w:color="auto"/>
            <w:right w:val="none" w:sz="0" w:space="0" w:color="auto"/>
          </w:divBdr>
        </w:div>
        <w:div w:id="2132087164">
          <w:marLeft w:val="640"/>
          <w:marRight w:val="0"/>
          <w:marTop w:val="0"/>
          <w:marBottom w:val="0"/>
          <w:divBdr>
            <w:top w:val="none" w:sz="0" w:space="0" w:color="auto"/>
            <w:left w:val="none" w:sz="0" w:space="0" w:color="auto"/>
            <w:bottom w:val="none" w:sz="0" w:space="0" w:color="auto"/>
            <w:right w:val="none" w:sz="0" w:space="0" w:color="auto"/>
          </w:divBdr>
        </w:div>
        <w:div w:id="1424305432">
          <w:marLeft w:val="640"/>
          <w:marRight w:val="0"/>
          <w:marTop w:val="0"/>
          <w:marBottom w:val="0"/>
          <w:divBdr>
            <w:top w:val="none" w:sz="0" w:space="0" w:color="auto"/>
            <w:left w:val="none" w:sz="0" w:space="0" w:color="auto"/>
            <w:bottom w:val="none" w:sz="0" w:space="0" w:color="auto"/>
            <w:right w:val="none" w:sz="0" w:space="0" w:color="auto"/>
          </w:divBdr>
        </w:div>
        <w:div w:id="191917069">
          <w:marLeft w:val="640"/>
          <w:marRight w:val="0"/>
          <w:marTop w:val="0"/>
          <w:marBottom w:val="0"/>
          <w:divBdr>
            <w:top w:val="none" w:sz="0" w:space="0" w:color="auto"/>
            <w:left w:val="none" w:sz="0" w:space="0" w:color="auto"/>
            <w:bottom w:val="none" w:sz="0" w:space="0" w:color="auto"/>
            <w:right w:val="none" w:sz="0" w:space="0" w:color="auto"/>
          </w:divBdr>
        </w:div>
        <w:div w:id="1243023946">
          <w:marLeft w:val="640"/>
          <w:marRight w:val="0"/>
          <w:marTop w:val="0"/>
          <w:marBottom w:val="0"/>
          <w:divBdr>
            <w:top w:val="none" w:sz="0" w:space="0" w:color="auto"/>
            <w:left w:val="none" w:sz="0" w:space="0" w:color="auto"/>
            <w:bottom w:val="none" w:sz="0" w:space="0" w:color="auto"/>
            <w:right w:val="none" w:sz="0" w:space="0" w:color="auto"/>
          </w:divBdr>
        </w:div>
        <w:div w:id="1149446770">
          <w:marLeft w:val="640"/>
          <w:marRight w:val="0"/>
          <w:marTop w:val="0"/>
          <w:marBottom w:val="0"/>
          <w:divBdr>
            <w:top w:val="none" w:sz="0" w:space="0" w:color="auto"/>
            <w:left w:val="none" w:sz="0" w:space="0" w:color="auto"/>
            <w:bottom w:val="none" w:sz="0" w:space="0" w:color="auto"/>
            <w:right w:val="none" w:sz="0" w:space="0" w:color="auto"/>
          </w:divBdr>
        </w:div>
        <w:div w:id="1512800002">
          <w:marLeft w:val="640"/>
          <w:marRight w:val="0"/>
          <w:marTop w:val="0"/>
          <w:marBottom w:val="0"/>
          <w:divBdr>
            <w:top w:val="none" w:sz="0" w:space="0" w:color="auto"/>
            <w:left w:val="none" w:sz="0" w:space="0" w:color="auto"/>
            <w:bottom w:val="none" w:sz="0" w:space="0" w:color="auto"/>
            <w:right w:val="none" w:sz="0" w:space="0" w:color="auto"/>
          </w:divBdr>
        </w:div>
        <w:div w:id="363679354">
          <w:marLeft w:val="640"/>
          <w:marRight w:val="0"/>
          <w:marTop w:val="0"/>
          <w:marBottom w:val="0"/>
          <w:divBdr>
            <w:top w:val="none" w:sz="0" w:space="0" w:color="auto"/>
            <w:left w:val="none" w:sz="0" w:space="0" w:color="auto"/>
            <w:bottom w:val="none" w:sz="0" w:space="0" w:color="auto"/>
            <w:right w:val="none" w:sz="0" w:space="0" w:color="auto"/>
          </w:divBdr>
        </w:div>
        <w:div w:id="975914268">
          <w:marLeft w:val="640"/>
          <w:marRight w:val="0"/>
          <w:marTop w:val="0"/>
          <w:marBottom w:val="0"/>
          <w:divBdr>
            <w:top w:val="none" w:sz="0" w:space="0" w:color="auto"/>
            <w:left w:val="none" w:sz="0" w:space="0" w:color="auto"/>
            <w:bottom w:val="none" w:sz="0" w:space="0" w:color="auto"/>
            <w:right w:val="none" w:sz="0" w:space="0" w:color="auto"/>
          </w:divBdr>
        </w:div>
        <w:div w:id="1519928201">
          <w:marLeft w:val="640"/>
          <w:marRight w:val="0"/>
          <w:marTop w:val="0"/>
          <w:marBottom w:val="0"/>
          <w:divBdr>
            <w:top w:val="none" w:sz="0" w:space="0" w:color="auto"/>
            <w:left w:val="none" w:sz="0" w:space="0" w:color="auto"/>
            <w:bottom w:val="none" w:sz="0" w:space="0" w:color="auto"/>
            <w:right w:val="none" w:sz="0" w:space="0" w:color="auto"/>
          </w:divBdr>
        </w:div>
        <w:div w:id="1922135365">
          <w:marLeft w:val="640"/>
          <w:marRight w:val="0"/>
          <w:marTop w:val="0"/>
          <w:marBottom w:val="0"/>
          <w:divBdr>
            <w:top w:val="none" w:sz="0" w:space="0" w:color="auto"/>
            <w:left w:val="none" w:sz="0" w:space="0" w:color="auto"/>
            <w:bottom w:val="none" w:sz="0" w:space="0" w:color="auto"/>
            <w:right w:val="none" w:sz="0" w:space="0" w:color="auto"/>
          </w:divBdr>
        </w:div>
        <w:div w:id="1932735071">
          <w:marLeft w:val="640"/>
          <w:marRight w:val="0"/>
          <w:marTop w:val="0"/>
          <w:marBottom w:val="0"/>
          <w:divBdr>
            <w:top w:val="none" w:sz="0" w:space="0" w:color="auto"/>
            <w:left w:val="none" w:sz="0" w:space="0" w:color="auto"/>
            <w:bottom w:val="none" w:sz="0" w:space="0" w:color="auto"/>
            <w:right w:val="none" w:sz="0" w:space="0" w:color="auto"/>
          </w:divBdr>
        </w:div>
        <w:div w:id="1946427149">
          <w:marLeft w:val="640"/>
          <w:marRight w:val="0"/>
          <w:marTop w:val="0"/>
          <w:marBottom w:val="0"/>
          <w:divBdr>
            <w:top w:val="none" w:sz="0" w:space="0" w:color="auto"/>
            <w:left w:val="none" w:sz="0" w:space="0" w:color="auto"/>
            <w:bottom w:val="none" w:sz="0" w:space="0" w:color="auto"/>
            <w:right w:val="none" w:sz="0" w:space="0" w:color="auto"/>
          </w:divBdr>
        </w:div>
        <w:div w:id="995185404">
          <w:marLeft w:val="640"/>
          <w:marRight w:val="0"/>
          <w:marTop w:val="0"/>
          <w:marBottom w:val="0"/>
          <w:divBdr>
            <w:top w:val="none" w:sz="0" w:space="0" w:color="auto"/>
            <w:left w:val="none" w:sz="0" w:space="0" w:color="auto"/>
            <w:bottom w:val="none" w:sz="0" w:space="0" w:color="auto"/>
            <w:right w:val="none" w:sz="0" w:space="0" w:color="auto"/>
          </w:divBdr>
        </w:div>
        <w:div w:id="563757293">
          <w:marLeft w:val="640"/>
          <w:marRight w:val="0"/>
          <w:marTop w:val="0"/>
          <w:marBottom w:val="0"/>
          <w:divBdr>
            <w:top w:val="none" w:sz="0" w:space="0" w:color="auto"/>
            <w:left w:val="none" w:sz="0" w:space="0" w:color="auto"/>
            <w:bottom w:val="none" w:sz="0" w:space="0" w:color="auto"/>
            <w:right w:val="none" w:sz="0" w:space="0" w:color="auto"/>
          </w:divBdr>
        </w:div>
        <w:div w:id="1389642587">
          <w:marLeft w:val="640"/>
          <w:marRight w:val="0"/>
          <w:marTop w:val="0"/>
          <w:marBottom w:val="0"/>
          <w:divBdr>
            <w:top w:val="none" w:sz="0" w:space="0" w:color="auto"/>
            <w:left w:val="none" w:sz="0" w:space="0" w:color="auto"/>
            <w:bottom w:val="none" w:sz="0" w:space="0" w:color="auto"/>
            <w:right w:val="none" w:sz="0" w:space="0" w:color="auto"/>
          </w:divBdr>
        </w:div>
        <w:div w:id="202451851">
          <w:marLeft w:val="640"/>
          <w:marRight w:val="0"/>
          <w:marTop w:val="0"/>
          <w:marBottom w:val="0"/>
          <w:divBdr>
            <w:top w:val="none" w:sz="0" w:space="0" w:color="auto"/>
            <w:left w:val="none" w:sz="0" w:space="0" w:color="auto"/>
            <w:bottom w:val="none" w:sz="0" w:space="0" w:color="auto"/>
            <w:right w:val="none" w:sz="0" w:space="0" w:color="auto"/>
          </w:divBdr>
        </w:div>
        <w:div w:id="69087936">
          <w:marLeft w:val="640"/>
          <w:marRight w:val="0"/>
          <w:marTop w:val="0"/>
          <w:marBottom w:val="0"/>
          <w:divBdr>
            <w:top w:val="none" w:sz="0" w:space="0" w:color="auto"/>
            <w:left w:val="none" w:sz="0" w:space="0" w:color="auto"/>
            <w:bottom w:val="none" w:sz="0" w:space="0" w:color="auto"/>
            <w:right w:val="none" w:sz="0" w:space="0" w:color="auto"/>
          </w:divBdr>
        </w:div>
        <w:div w:id="415832241">
          <w:marLeft w:val="640"/>
          <w:marRight w:val="0"/>
          <w:marTop w:val="0"/>
          <w:marBottom w:val="0"/>
          <w:divBdr>
            <w:top w:val="none" w:sz="0" w:space="0" w:color="auto"/>
            <w:left w:val="none" w:sz="0" w:space="0" w:color="auto"/>
            <w:bottom w:val="none" w:sz="0" w:space="0" w:color="auto"/>
            <w:right w:val="none" w:sz="0" w:space="0" w:color="auto"/>
          </w:divBdr>
        </w:div>
        <w:div w:id="1217201162">
          <w:marLeft w:val="640"/>
          <w:marRight w:val="0"/>
          <w:marTop w:val="0"/>
          <w:marBottom w:val="0"/>
          <w:divBdr>
            <w:top w:val="none" w:sz="0" w:space="0" w:color="auto"/>
            <w:left w:val="none" w:sz="0" w:space="0" w:color="auto"/>
            <w:bottom w:val="none" w:sz="0" w:space="0" w:color="auto"/>
            <w:right w:val="none" w:sz="0" w:space="0" w:color="auto"/>
          </w:divBdr>
        </w:div>
        <w:div w:id="1872259269">
          <w:marLeft w:val="640"/>
          <w:marRight w:val="0"/>
          <w:marTop w:val="0"/>
          <w:marBottom w:val="0"/>
          <w:divBdr>
            <w:top w:val="none" w:sz="0" w:space="0" w:color="auto"/>
            <w:left w:val="none" w:sz="0" w:space="0" w:color="auto"/>
            <w:bottom w:val="none" w:sz="0" w:space="0" w:color="auto"/>
            <w:right w:val="none" w:sz="0" w:space="0" w:color="auto"/>
          </w:divBdr>
        </w:div>
        <w:div w:id="85542241">
          <w:marLeft w:val="640"/>
          <w:marRight w:val="0"/>
          <w:marTop w:val="0"/>
          <w:marBottom w:val="0"/>
          <w:divBdr>
            <w:top w:val="none" w:sz="0" w:space="0" w:color="auto"/>
            <w:left w:val="none" w:sz="0" w:space="0" w:color="auto"/>
            <w:bottom w:val="none" w:sz="0" w:space="0" w:color="auto"/>
            <w:right w:val="none" w:sz="0" w:space="0" w:color="auto"/>
          </w:divBdr>
        </w:div>
        <w:div w:id="1022824053">
          <w:marLeft w:val="640"/>
          <w:marRight w:val="0"/>
          <w:marTop w:val="0"/>
          <w:marBottom w:val="0"/>
          <w:divBdr>
            <w:top w:val="none" w:sz="0" w:space="0" w:color="auto"/>
            <w:left w:val="none" w:sz="0" w:space="0" w:color="auto"/>
            <w:bottom w:val="none" w:sz="0" w:space="0" w:color="auto"/>
            <w:right w:val="none" w:sz="0" w:space="0" w:color="auto"/>
          </w:divBdr>
        </w:div>
        <w:div w:id="435951066">
          <w:marLeft w:val="640"/>
          <w:marRight w:val="0"/>
          <w:marTop w:val="0"/>
          <w:marBottom w:val="0"/>
          <w:divBdr>
            <w:top w:val="none" w:sz="0" w:space="0" w:color="auto"/>
            <w:left w:val="none" w:sz="0" w:space="0" w:color="auto"/>
            <w:bottom w:val="none" w:sz="0" w:space="0" w:color="auto"/>
            <w:right w:val="none" w:sz="0" w:space="0" w:color="auto"/>
          </w:divBdr>
        </w:div>
        <w:div w:id="1774549560">
          <w:marLeft w:val="640"/>
          <w:marRight w:val="0"/>
          <w:marTop w:val="0"/>
          <w:marBottom w:val="0"/>
          <w:divBdr>
            <w:top w:val="none" w:sz="0" w:space="0" w:color="auto"/>
            <w:left w:val="none" w:sz="0" w:space="0" w:color="auto"/>
            <w:bottom w:val="none" w:sz="0" w:space="0" w:color="auto"/>
            <w:right w:val="none" w:sz="0" w:space="0" w:color="auto"/>
          </w:divBdr>
        </w:div>
        <w:div w:id="1689407522">
          <w:marLeft w:val="640"/>
          <w:marRight w:val="0"/>
          <w:marTop w:val="0"/>
          <w:marBottom w:val="0"/>
          <w:divBdr>
            <w:top w:val="none" w:sz="0" w:space="0" w:color="auto"/>
            <w:left w:val="none" w:sz="0" w:space="0" w:color="auto"/>
            <w:bottom w:val="none" w:sz="0" w:space="0" w:color="auto"/>
            <w:right w:val="none" w:sz="0" w:space="0" w:color="auto"/>
          </w:divBdr>
        </w:div>
        <w:div w:id="1202860279">
          <w:marLeft w:val="640"/>
          <w:marRight w:val="0"/>
          <w:marTop w:val="0"/>
          <w:marBottom w:val="0"/>
          <w:divBdr>
            <w:top w:val="none" w:sz="0" w:space="0" w:color="auto"/>
            <w:left w:val="none" w:sz="0" w:space="0" w:color="auto"/>
            <w:bottom w:val="none" w:sz="0" w:space="0" w:color="auto"/>
            <w:right w:val="none" w:sz="0" w:space="0" w:color="auto"/>
          </w:divBdr>
        </w:div>
        <w:div w:id="2078821343">
          <w:marLeft w:val="640"/>
          <w:marRight w:val="0"/>
          <w:marTop w:val="0"/>
          <w:marBottom w:val="0"/>
          <w:divBdr>
            <w:top w:val="none" w:sz="0" w:space="0" w:color="auto"/>
            <w:left w:val="none" w:sz="0" w:space="0" w:color="auto"/>
            <w:bottom w:val="none" w:sz="0" w:space="0" w:color="auto"/>
            <w:right w:val="none" w:sz="0" w:space="0" w:color="auto"/>
          </w:divBdr>
        </w:div>
      </w:divsChild>
    </w:div>
    <w:div w:id="985472917">
      <w:bodyDiv w:val="1"/>
      <w:marLeft w:val="0"/>
      <w:marRight w:val="0"/>
      <w:marTop w:val="0"/>
      <w:marBottom w:val="0"/>
      <w:divBdr>
        <w:top w:val="none" w:sz="0" w:space="0" w:color="auto"/>
        <w:left w:val="none" w:sz="0" w:space="0" w:color="auto"/>
        <w:bottom w:val="none" w:sz="0" w:space="0" w:color="auto"/>
        <w:right w:val="none" w:sz="0" w:space="0" w:color="auto"/>
      </w:divBdr>
    </w:div>
    <w:div w:id="1017656013">
      <w:bodyDiv w:val="1"/>
      <w:marLeft w:val="0"/>
      <w:marRight w:val="0"/>
      <w:marTop w:val="0"/>
      <w:marBottom w:val="0"/>
      <w:divBdr>
        <w:top w:val="none" w:sz="0" w:space="0" w:color="auto"/>
        <w:left w:val="none" w:sz="0" w:space="0" w:color="auto"/>
        <w:bottom w:val="none" w:sz="0" w:space="0" w:color="auto"/>
        <w:right w:val="none" w:sz="0" w:space="0" w:color="auto"/>
      </w:divBdr>
    </w:div>
    <w:div w:id="1042049825">
      <w:bodyDiv w:val="1"/>
      <w:marLeft w:val="0"/>
      <w:marRight w:val="0"/>
      <w:marTop w:val="0"/>
      <w:marBottom w:val="0"/>
      <w:divBdr>
        <w:top w:val="none" w:sz="0" w:space="0" w:color="auto"/>
        <w:left w:val="none" w:sz="0" w:space="0" w:color="auto"/>
        <w:bottom w:val="none" w:sz="0" w:space="0" w:color="auto"/>
        <w:right w:val="none" w:sz="0" w:space="0" w:color="auto"/>
      </w:divBdr>
    </w:div>
    <w:div w:id="1049380723">
      <w:bodyDiv w:val="1"/>
      <w:marLeft w:val="0"/>
      <w:marRight w:val="0"/>
      <w:marTop w:val="0"/>
      <w:marBottom w:val="0"/>
      <w:divBdr>
        <w:top w:val="none" w:sz="0" w:space="0" w:color="auto"/>
        <w:left w:val="none" w:sz="0" w:space="0" w:color="auto"/>
        <w:bottom w:val="none" w:sz="0" w:space="0" w:color="auto"/>
        <w:right w:val="none" w:sz="0" w:space="0" w:color="auto"/>
      </w:divBdr>
    </w:div>
    <w:div w:id="1054044006">
      <w:bodyDiv w:val="1"/>
      <w:marLeft w:val="0"/>
      <w:marRight w:val="0"/>
      <w:marTop w:val="0"/>
      <w:marBottom w:val="0"/>
      <w:divBdr>
        <w:top w:val="none" w:sz="0" w:space="0" w:color="auto"/>
        <w:left w:val="none" w:sz="0" w:space="0" w:color="auto"/>
        <w:bottom w:val="none" w:sz="0" w:space="0" w:color="auto"/>
        <w:right w:val="none" w:sz="0" w:space="0" w:color="auto"/>
      </w:divBdr>
    </w:div>
    <w:div w:id="1067337022">
      <w:bodyDiv w:val="1"/>
      <w:marLeft w:val="0"/>
      <w:marRight w:val="0"/>
      <w:marTop w:val="0"/>
      <w:marBottom w:val="0"/>
      <w:divBdr>
        <w:top w:val="none" w:sz="0" w:space="0" w:color="auto"/>
        <w:left w:val="none" w:sz="0" w:space="0" w:color="auto"/>
        <w:bottom w:val="none" w:sz="0" w:space="0" w:color="auto"/>
        <w:right w:val="none" w:sz="0" w:space="0" w:color="auto"/>
      </w:divBdr>
    </w:div>
    <w:div w:id="1067536101">
      <w:bodyDiv w:val="1"/>
      <w:marLeft w:val="0"/>
      <w:marRight w:val="0"/>
      <w:marTop w:val="0"/>
      <w:marBottom w:val="0"/>
      <w:divBdr>
        <w:top w:val="none" w:sz="0" w:space="0" w:color="auto"/>
        <w:left w:val="none" w:sz="0" w:space="0" w:color="auto"/>
        <w:bottom w:val="none" w:sz="0" w:space="0" w:color="auto"/>
        <w:right w:val="none" w:sz="0" w:space="0" w:color="auto"/>
      </w:divBdr>
    </w:div>
    <w:div w:id="1070038516">
      <w:bodyDiv w:val="1"/>
      <w:marLeft w:val="0"/>
      <w:marRight w:val="0"/>
      <w:marTop w:val="0"/>
      <w:marBottom w:val="0"/>
      <w:divBdr>
        <w:top w:val="none" w:sz="0" w:space="0" w:color="auto"/>
        <w:left w:val="none" w:sz="0" w:space="0" w:color="auto"/>
        <w:bottom w:val="none" w:sz="0" w:space="0" w:color="auto"/>
        <w:right w:val="none" w:sz="0" w:space="0" w:color="auto"/>
      </w:divBdr>
    </w:div>
    <w:div w:id="1102460574">
      <w:bodyDiv w:val="1"/>
      <w:marLeft w:val="0"/>
      <w:marRight w:val="0"/>
      <w:marTop w:val="0"/>
      <w:marBottom w:val="0"/>
      <w:divBdr>
        <w:top w:val="none" w:sz="0" w:space="0" w:color="auto"/>
        <w:left w:val="none" w:sz="0" w:space="0" w:color="auto"/>
        <w:bottom w:val="none" w:sz="0" w:space="0" w:color="auto"/>
        <w:right w:val="none" w:sz="0" w:space="0" w:color="auto"/>
      </w:divBdr>
    </w:div>
    <w:div w:id="1121655235">
      <w:bodyDiv w:val="1"/>
      <w:marLeft w:val="0"/>
      <w:marRight w:val="0"/>
      <w:marTop w:val="0"/>
      <w:marBottom w:val="0"/>
      <w:divBdr>
        <w:top w:val="none" w:sz="0" w:space="0" w:color="auto"/>
        <w:left w:val="none" w:sz="0" w:space="0" w:color="auto"/>
        <w:bottom w:val="none" w:sz="0" w:space="0" w:color="auto"/>
        <w:right w:val="none" w:sz="0" w:space="0" w:color="auto"/>
      </w:divBdr>
      <w:divsChild>
        <w:div w:id="1242567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635587">
      <w:bodyDiv w:val="1"/>
      <w:marLeft w:val="0"/>
      <w:marRight w:val="0"/>
      <w:marTop w:val="0"/>
      <w:marBottom w:val="0"/>
      <w:divBdr>
        <w:top w:val="none" w:sz="0" w:space="0" w:color="auto"/>
        <w:left w:val="none" w:sz="0" w:space="0" w:color="auto"/>
        <w:bottom w:val="none" w:sz="0" w:space="0" w:color="auto"/>
        <w:right w:val="none" w:sz="0" w:space="0" w:color="auto"/>
      </w:divBdr>
    </w:div>
    <w:div w:id="1139490697">
      <w:bodyDiv w:val="1"/>
      <w:marLeft w:val="0"/>
      <w:marRight w:val="0"/>
      <w:marTop w:val="0"/>
      <w:marBottom w:val="0"/>
      <w:divBdr>
        <w:top w:val="none" w:sz="0" w:space="0" w:color="auto"/>
        <w:left w:val="none" w:sz="0" w:space="0" w:color="auto"/>
        <w:bottom w:val="none" w:sz="0" w:space="0" w:color="auto"/>
        <w:right w:val="none" w:sz="0" w:space="0" w:color="auto"/>
      </w:divBdr>
    </w:div>
    <w:div w:id="1162618300">
      <w:bodyDiv w:val="1"/>
      <w:marLeft w:val="0"/>
      <w:marRight w:val="0"/>
      <w:marTop w:val="0"/>
      <w:marBottom w:val="0"/>
      <w:divBdr>
        <w:top w:val="none" w:sz="0" w:space="0" w:color="auto"/>
        <w:left w:val="none" w:sz="0" w:space="0" w:color="auto"/>
        <w:bottom w:val="none" w:sz="0" w:space="0" w:color="auto"/>
        <w:right w:val="none" w:sz="0" w:space="0" w:color="auto"/>
      </w:divBdr>
    </w:div>
    <w:div w:id="1170288803">
      <w:bodyDiv w:val="1"/>
      <w:marLeft w:val="0"/>
      <w:marRight w:val="0"/>
      <w:marTop w:val="0"/>
      <w:marBottom w:val="0"/>
      <w:divBdr>
        <w:top w:val="none" w:sz="0" w:space="0" w:color="auto"/>
        <w:left w:val="none" w:sz="0" w:space="0" w:color="auto"/>
        <w:bottom w:val="none" w:sz="0" w:space="0" w:color="auto"/>
        <w:right w:val="none" w:sz="0" w:space="0" w:color="auto"/>
      </w:divBdr>
    </w:div>
    <w:div w:id="1210075275">
      <w:bodyDiv w:val="1"/>
      <w:marLeft w:val="0"/>
      <w:marRight w:val="0"/>
      <w:marTop w:val="0"/>
      <w:marBottom w:val="0"/>
      <w:divBdr>
        <w:top w:val="none" w:sz="0" w:space="0" w:color="auto"/>
        <w:left w:val="none" w:sz="0" w:space="0" w:color="auto"/>
        <w:bottom w:val="none" w:sz="0" w:space="0" w:color="auto"/>
        <w:right w:val="none" w:sz="0" w:space="0" w:color="auto"/>
      </w:divBdr>
    </w:div>
    <w:div w:id="1219248642">
      <w:bodyDiv w:val="1"/>
      <w:marLeft w:val="0"/>
      <w:marRight w:val="0"/>
      <w:marTop w:val="0"/>
      <w:marBottom w:val="0"/>
      <w:divBdr>
        <w:top w:val="none" w:sz="0" w:space="0" w:color="auto"/>
        <w:left w:val="none" w:sz="0" w:space="0" w:color="auto"/>
        <w:bottom w:val="none" w:sz="0" w:space="0" w:color="auto"/>
        <w:right w:val="none" w:sz="0" w:space="0" w:color="auto"/>
      </w:divBdr>
    </w:div>
    <w:div w:id="1231699550">
      <w:bodyDiv w:val="1"/>
      <w:marLeft w:val="0"/>
      <w:marRight w:val="0"/>
      <w:marTop w:val="0"/>
      <w:marBottom w:val="0"/>
      <w:divBdr>
        <w:top w:val="none" w:sz="0" w:space="0" w:color="auto"/>
        <w:left w:val="none" w:sz="0" w:space="0" w:color="auto"/>
        <w:bottom w:val="none" w:sz="0" w:space="0" w:color="auto"/>
        <w:right w:val="none" w:sz="0" w:space="0" w:color="auto"/>
      </w:divBdr>
    </w:div>
    <w:div w:id="1234975160">
      <w:bodyDiv w:val="1"/>
      <w:marLeft w:val="0"/>
      <w:marRight w:val="0"/>
      <w:marTop w:val="0"/>
      <w:marBottom w:val="0"/>
      <w:divBdr>
        <w:top w:val="none" w:sz="0" w:space="0" w:color="auto"/>
        <w:left w:val="none" w:sz="0" w:space="0" w:color="auto"/>
        <w:bottom w:val="none" w:sz="0" w:space="0" w:color="auto"/>
        <w:right w:val="none" w:sz="0" w:space="0" w:color="auto"/>
      </w:divBdr>
    </w:div>
    <w:div w:id="1245189278">
      <w:bodyDiv w:val="1"/>
      <w:marLeft w:val="0"/>
      <w:marRight w:val="0"/>
      <w:marTop w:val="0"/>
      <w:marBottom w:val="0"/>
      <w:divBdr>
        <w:top w:val="none" w:sz="0" w:space="0" w:color="auto"/>
        <w:left w:val="none" w:sz="0" w:space="0" w:color="auto"/>
        <w:bottom w:val="none" w:sz="0" w:space="0" w:color="auto"/>
        <w:right w:val="none" w:sz="0" w:space="0" w:color="auto"/>
      </w:divBdr>
    </w:div>
    <w:div w:id="1245334991">
      <w:bodyDiv w:val="1"/>
      <w:marLeft w:val="0"/>
      <w:marRight w:val="0"/>
      <w:marTop w:val="0"/>
      <w:marBottom w:val="0"/>
      <w:divBdr>
        <w:top w:val="none" w:sz="0" w:space="0" w:color="auto"/>
        <w:left w:val="none" w:sz="0" w:space="0" w:color="auto"/>
        <w:bottom w:val="none" w:sz="0" w:space="0" w:color="auto"/>
        <w:right w:val="none" w:sz="0" w:space="0" w:color="auto"/>
      </w:divBdr>
    </w:div>
    <w:div w:id="1249925709">
      <w:bodyDiv w:val="1"/>
      <w:marLeft w:val="0"/>
      <w:marRight w:val="0"/>
      <w:marTop w:val="0"/>
      <w:marBottom w:val="0"/>
      <w:divBdr>
        <w:top w:val="none" w:sz="0" w:space="0" w:color="auto"/>
        <w:left w:val="none" w:sz="0" w:space="0" w:color="auto"/>
        <w:bottom w:val="none" w:sz="0" w:space="0" w:color="auto"/>
        <w:right w:val="none" w:sz="0" w:space="0" w:color="auto"/>
      </w:divBdr>
    </w:div>
    <w:div w:id="1258171971">
      <w:bodyDiv w:val="1"/>
      <w:marLeft w:val="0"/>
      <w:marRight w:val="0"/>
      <w:marTop w:val="0"/>
      <w:marBottom w:val="0"/>
      <w:divBdr>
        <w:top w:val="none" w:sz="0" w:space="0" w:color="auto"/>
        <w:left w:val="none" w:sz="0" w:space="0" w:color="auto"/>
        <w:bottom w:val="none" w:sz="0" w:space="0" w:color="auto"/>
        <w:right w:val="none" w:sz="0" w:space="0" w:color="auto"/>
      </w:divBdr>
    </w:div>
    <w:div w:id="1268273772">
      <w:bodyDiv w:val="1"/>
      <w:marLeft w:val="0"/>
      <w:marRight w:val="0"/>
      <w:marTop w:val="0"/>
      <w:marBottom w:val="0"/>
      <w:divBdr>
        <w:top w:val="none" w:sz="0" w:space="0" w:color="auto"/>
        <w:left w:val="none" w:sz="0" w:space="0" w:color="auto"/>
        <w:bottom w:val="none" w:sz="0" w:space="0" w:color="auto"/>
        <w:right w:val="none" w:sz="0" w:space="0" w:color="auto"/>
      </w:divBdr>
    </w:div>
    <w:div w:id="1270160667">
      <w:bodyDiv w:val="1"/>
      <w:marLeft w:val="0"/>
      <w:marRight w:val="0"/>
      <w:marTop w:val="0"/>
      <w:marBottom w:val="0"/>
      <w:divBdr>
        <w:top w:val="none" w:sz="0" w:space="0" w:color="auto"/>
        <w:left w:val="none" w:sz="0" w:space="0" w:color="auto"/>
        <w:bottom w:val="none" w:sz="0" w:space="0" w:color="auto"/>
        <w:right w:val="none" w:sz="0" w:space="0" w:color="auto"/>
      </w:divBdr>
    </w:div>
    <w:div w:id="1277559957">
      <w:bodyDiv w:val="1"/>
      <w:marLeft w:val="0"/>
      <w:marRight w:val="0"/>
      <w:marTop w:val="0"/>
      <w:marBottom w:val="0"/>
      <w:divBdr>
        <w:top w:val="none" w:sz="0" w:space="0" w:color="auto"/>
        <w:left w:val="none" w:sz="0" w:space="0" w:color="auto"/>
        <w:bottom w:val="none" w:sz="0" w:space="0" w:color="auto"/>
        <w:right w:val="none" w:sz="0" w:space="0" w:color="auto"/>
      </w:divBdr>
    </w:div>
    <w:div w:id="1281187137">
      <w:bodyDiv w:val="1"/>
      <w:marLeft w:val="0"/>
      <w:marRight w:val="0"/>
      <w:marTop w:val="0"/>
      <w:marBottom w:val="0"/>
      <w:divBdr>
        <w:top w:val="none" w:sz="0" w:space="0" w:color="auto"/>
        <w:left w:val="none" w:sz="0" w:space="0" w:color="auto"/>
        <w:bottom w:val="none" w:sz="0" w:space="0" w:color="auto"/>
        <w:right w:val="none" w:sz="0" w:space="0" w:color="auto"/>
      </w:divBdr>
    </w:div>
    <w:div w:id="1286155636">
      <w:bodyDiv w:val="1"/>
      <w:marLeft w:val="0"/>
      <w:marRight w:val="0"/>
      <w:marTop w:val="0"/>
      <w:marBottom w:val="0"/>
      <w:divBdr>
        <w:top w:val="none" w:sz="0" w:space="0" w:color="auto"/>
        <w:left w:val="none" w:sz="0" w:space="0" w:color="auto"/>
        <w:bottom w:val="none" w:sz="0" w:space="0" w:color="auto"/>
        <w:right w:val="none" w:sz="0" w:space="0" w:color="auto"/>
      </w:divBdr>
    </w:div>
    <w:div w:id="1308557431">
      <w:bodyDiv w:val="1"/>
      <w:marLeft w:val="0"/>
      <w:marRight w:val="0"/>
      <w:marTop w:val="0"/>
      <w:marBottom w:val="0"/>
      <w:divBdr>
        <w:top w:val="none" w:sz="0" w:space="0" w:color="auto"/>
        <w:left w:val="none" w:sz="0" w:space="0" w:color="auto"/>
        <w:bottom w:val="none" w:sz="0" w:space="0" w:color="auto"/>
        <w:right w:val="none" w:sz="0" w:space="0" w:color="auto"/>
      </w:divBdr>
    </w:div>
    <w:div w:id="1314138635">
      <w:bodyDiv w:val="1"/>
      <w:marLeft w:val="0"/>
      <w:marRight w:val="0"/>
      <w:marTop w:val="0"/>
      <w:marBottom w:val="0"/>
      <w:divBdr>
        <w:top w:val="none" w:sz="0" w:space="0" w:color="auto"/>
        <w:left w:val="none" w:sz="0" w:space="0" w:color="auto"/>
        <w:bottom w:val="none" w:sz="0" w:space="0" w:color="auto"/>
        <w:right w:val="none" w:sz="0" w:space="0" w:color="auto"/>
      </w:divBdr>
    </w:div>
    <w:div w:id="1314410943">
      <w:bodyDiv w:val="1"/>
      <w:marLeft w:val="0"/>
      <w:marRight w:val="0"/>
      <w:marTop w:val="0"/>
      <w:marBottom w:val="0"/>
      <w:divBdr>
        <w:top w:val="none" w:sz="0" w:space="0" w:color="auto"/>
        <w:left w:val="none" w:sz="0" w:space="0" w:color="auto"/>
        <w:bottom w:val="none" w:sz="0" w:space="0" w:color="auto"/>
        <w:right w:val="none" w:sz="0" w:space="0" w:color="auto"/>
      </w:divBdr>
    </w:div>
    <w:div w:id="1345281123">
      <w:bodyDiv w:val="1"/>
      <w:marLeft w:val="0"/>
      <w:marRight w:val="0"/>
      <w:marTop w:val="0"/>
      <w:marBottom w:val="0"/>
      <w:divBdr>
        <w:top w:val="none" w:sz="0" w:space="0" w:color="auto"/>
        <w:left w:val="none" w:sz="0" w:space="0" w:color="auto"/>
        <w:bottom w:val="none" w:sz="0" w:space="0" w:color="auto"/>
        <w:right w:val="none" w:sz="0" w:space="0" w:color="auto"/>
      </w:divBdr>
      <w:divsChild>
        <w:div w:id="1789398239">
          <w:marLeft w:val="480"/>
          <w:marRight w:val="0"/>
          <w:marTop w:val="0"/>
          <w:marBottom w:val="0"/>
          <w:divBdr>
            <w:top w:val="none" w:sz="0" w:space="0" w:color="auto"/>
            <w:left w:val="none" w:sz="0" w:space="0" w:color="auto"/>
            <w:bottom w:val="none" w:sz="0" w:space="0" w:color="auto"/>
            <w:right w:val="none" w:sz="0" w:space="0" w:color="auto"/>
          </w:divBdr>
        </w:div>
        <w:div w:id="1532301233">
          <w:marLeft w:val="480"/>
          <w:marRight w:val="0"/>
          <w:marTop w:val="0"/>
          <w:marBottom w:val="0"/>
          <w:divBdr>
            <w:top w:val="none" w:sz="0" w:space="0" w:color="auto"/>
            <w:left w:val="none" w:sz="0" w:space="0" w:color="auto"/>
            <w:bottom w:val="none" w:sz="0" w:space="0" w:color="auto"/>
            <w:right w:val="none" w:sz="0" w:space="0" w:color="auto"/>
          </w:divBdr>
        </w:div>
        <w:div w:id="47922974">
          <w:marLeft w:val="480"/>
          <w:marRight w:val="0"/>
          <w:marTop w:val="0"/>
          <w:marBottom w:val="0"/>
          <w:divBdr>
            <w:top w:val="none" w:sz="0" w:space="0" w:color="auto"/>
            <w:left w:val="none" w:sz="0" w:space="0" w:color="auto"/>
            <w:bottom w:val="none" w:sz="0" w:space="0" w:color="auto"/>
            <w:right w:val="none" w:sz="0" w:space="0" w:color="auto"/>
          </w:divBdr>
        </w:div>
        <w:div w:id="2011447789">
          <w:marLeft w:val="480"/>
          <w:marRight w:val="0"/>
          <w:marTop w:val="0"/>
          <w:marBottom w:val="0"/>
          <w:divBdr>
            <w:top w:val="none" w:sz="0" w:space="0" w:color="auto"/>
            <w:left w:val="none" w:sz="0" w:space="0" w:color="auto"/>
            <w:bottom w:val="none" w:sz="0" w:space="0" w:color="auto"/>
            <w:right w:val="none" w:sz="0" w:space="0" w:color="auto"/>
          </w:divBdr>
        </w:div>
        <w:div w:id="1211917354">
          <w:marLeft w:val="480"/>
          <w:marRight w:val="0"/>
          <w:marTop w:val="0"/>
          <w:marBottom w:val="0"/>
          <w:divBdr>
            <w:top w:val="none" w:sz="0" w:space="0" w:color="auto"/>
            <w:left w:val="none" w:sz="0" w:space="0" w:color="auto"/>
            <w:bottom w:val="none" w:sz="0" w:space="0" w:color="auto"/>
            <w:right w:val="none" w:sz="0" w:space="0" w:color="auto"/>
          </w:divBdr>
        </w:div>
        <w:div w:id="845944223">
          <w:marLeft w:val="480"/>
          <w:marRight w:val="0"/>
          <w:marTop w:val="0"/>
          <w:marBottom w:val="0"/>
          <w:divBdr>
            <w:top w:val="none" w:sz="0" w:space="0" w:color="auto"/>
            <w:left w:val="none" w:sz="0" w:space="0" w:color="auto"/>
            <w:bottom w:val="none" w:sz="0" w:space="0" w:color="auto"/>
            <w:right w:val="none" w:sz="0" w:space="0" w:color="auto"/>
          </w:divBdr>
        </w:div>
        <w:div w:id="38483665">
          <w:marLeft w:val="480"/>
          <w:marRight w:val="0"/>
          <w:marTop w:val="0"/>
          <w:marBottom w:val="0"/>
          <w:divBdr>
            <w:top w:val="none" w:sz="0" w:space="0" w:color="auto"/>
            <w:left w:val="none" w:sz="0" w:space="0" w:color="auto"/>
            <w:bottom w:val="none" w:sz="0" w:space="0" w:color="auto"/>
            <w:right w:val="none" w:sz="0" w:space="0" w:color="auto"/>
          </w:divBdr>
        </w:div>
        <w:div w:id="274017875">
          <w:marLeft w:val="480"/>
          <w:marRight w:val="0"/>
          <w:marTop w:val="0"/>
          <w:marBottom w:val="0"/>
          <w:divBdr>
            <w:top w:val="none" w:sz="0" w:space="0" w:color="auto"/>
            <w:left w:val="none" w:sz="0" w:space="0" w:color="auto"/>
            <w:bottom w:val="none" w:sz="0" w:space="0" w:color="auto"/>
            <w:right w:val="none" w:sz="0" w:space="0" w:color="auto"/>
          </w:divBdr>
        </w:div>
        <w:div w:id="1303345076">
          <w:marLeft w:val="480"/>
          <w:marRight w:val="0"/>
          <w:marTop w:val="0"/>
          <w:marBottom w:val="0"/>
          <w:divBdr>
            <w:top w:val="none" w:sz="0" w:space="0" w:color="auto"/>
            <w:left w:val="none" w:sz="0" w:space="0" w:color="auto"/>
            <w:bottom w:val="none" w:sz="0" w:space="0" w:color="auto"/>
            <w:right w:val="none" w:sz="0" w:space="0" w:color="auto"/>
          </w:divBdr>
        </w:div>
        <w:div w:id="1519194723">
          <w:marLeft w:val="480"/>
          <w:marRight w:val="0"/>
          <w:marTop w:val="0"/>
          <w:marBottom w:val="0"/>
          <w:divBdr>
            <w:top w:val="none" w:sz="0" w:space="0" w:color="auto"/>
            <w:left w:val="none" w:sz="0" w:space="0" w:color="auto"/>
            <w:bottom w:val="none" w:sz="0" w:space="0" w:color="auto"/>
            <w:right w:val="none" w:sz="0" w:space="0" w:color="auto"/>
          </w:divBdr>
        </w:div>
        <w:div w:id="1591593">
          <w:marLeft w:val="480"/>
          <w:marRight w:val="0"/>
          <w:marTop w:val="0"/>
          <w:marBottom w:val="0"/>
          <w:divBdr>
            <w:top w:val="none" w:sz="0" w:space="0" w:color="auto"/>
            <w:left w:val="none" w:sz="0" w:space="0" w:color="auto"/>
            <w:bottom w:val="none" w:sz="0" w:space="0" w:color="auto"/>
            <w:right w:val="none" w:sz="0" w:space="0" w:color="auto"/>
          </w:divBdr>
        </w:div>
        <w:div w:id="1466580534">
          <w:marLeft w:val="480"/>
          <w:marRight w:val="0"/>
          <w:marTop w:val="0"/>
          <w:marBottom w:val="0"/>
          <w:divBdr>
            <w:top w:val="none" w:sz="0" w:space="0" w:color="auto"/>
            <w:left w:val="none" w:sz="0" w:space="0" w:color="auto"/>
            <w:bottom w:val="none" w:sz="0" w:space="0" w:color="auto"/>
            <w:right w:val="none" w:sz="0" w:space="0" w:color="auto"/>
          </w:divBdr>
        </w:div>
        <w:div w:id="848564295">
          <w:marLeft w:val="480"/>
          <w:marRight w:val="0"/>
          <w:marTop w:val="0"/>
          <w:marBottom w:val="0"/>
          <w:divBdr>
            <w:top w:val="none" w:sz="0" w:space="0" w:color="auto"/>
            <w:left w:val="none" w:sz="0" w:space="0" w:color="auto"/>
            <w:bottom w:val="none" w:sz="0" w:space="0" w:color="auto"/>
            <w:right w:val="none" w:sz="0" w:space="0" w:color="auto"/>
          </w:divBdr>
        </w:div>
        <w:div w:id="2067681170">
          <w:marLeft w:val="480"/>
          <w:marRight w:val="0"/>
          <w:marTop w:val="0"/>
          <w:marBottom w:val="0"/>
          <w:divBdr>
            <w:top w:val="none" w:sz="0" w:space="0" w:color="auto"/>
            <w:left w:val="none" w:sz="0" w:space="0" w:color="auto"/>
            <w:bottom w:val="none" w:sz="0" w:space="0" w:color="auto"/>
            <w:right w:val="none" w:sz="0" w:space="0" w:color="auto"/>
          </w:divBdr>
        </w:div>
        <w:div w:id="872424170">
          <w:marLeft w:val="480"/>
          <w:marRight w:val="0"/>
          <w:marTop w:val="0"/>
          <w:marBottom w:val="0"/>
          <w:divBdr>
            <w:top w:val="none" w:sz="0" w:space="0" w:color="auto"/>
            <w:left w:val="none" w:sz="0" w:space="0" w:color="auto"/>
            <w:bottom w:val="none" w:sz="0" w:space="0" w:color="auto"/>
            <w:right w:val="none" w:sz="0" w:space="0" w:color="auto"/>
          </w:divBdr>
        </w:div>
        <w:div w:id="213155057">
          <w:marLeft w:val="480"/>
          <w:marRight w:val="0"/>
          <w:marTop w:val="0"/>
          <w:marBottom w:val="0"/>
          <w:divBdr>
            <w:top w:val="none" w:sz="0" w:space="0" w:color="auto"/>
            <w:left w:val="none" w:sz="0" w:space="0" w:color="auto"/>
            <w:bottom w:val="none" w:sz="0" w:space="0" w:color="auto"/>
            <w:right w:val="none" w:sz="0" w:space="0" w:color="auto"/>
          </w:divBdr>
        </w:div>
        <w:div w:id="1557860525">
          <w:marLeft w:val="480"/>
          <w:marRight w:val="0"/>
          <w:marTop w:val="0"/>
          <w:marBottom w:val="0"/>
          <w:divBdr>
            <w:top w:val="none" w:sz="0" w:space="0" w:color="auto"/>
            <w:left w:val="none" w:sz="0" w:space="0" w:color="auto"/>
            <w:bottom w:val="none" w:sz="0" w:space="0" w:color="auto"/>
            <w:right w:val="none" w:sz="0" w:space="0" w:color="auto"/>
          </w:divBdr>
        </w:div>
        <w:div w:id="1240285721">
          <w:marLeft w:val="480"/>
          <w:marRight w:val="0"/>
          <w:marTop w:val="0"/>
          <w:marBottom w:val="0"/>
          <w:divBdr>
            <w:top w:val="none" w:sz="0" w:space="0" w:color="auto"/>
            <w:left w:val="none" w:sz="0" w:space="0" w:color="auto"/>
            <w:bottom w:val="none" w:sz="0" w:space="0" w:color="auto"/>
            <w:right w:val="none" w:sz="0" w:space="0" w:color="auto"/>
          </w:divBdr>
        </w:div>
        <w:div w:id="1106266896">
          <w:marLeft w:val="480"/>
          <w:marRight w:val="0"/>
          <w:marTop w:val="0"/>
          <w:marBottom w:val="0"/>
          <w:divBdr>
            <w:top w:val="none" w:sz="0" w:space="0" w:color="auto"/>
            <w:left w:val="none" w:sz="0" w:space="0" w:color="auto"/>
            <w:bottom w:val="none" w:sz="0" w:space="0" w:color="auto"/>
            <w:right w:val="none" w:sz="0" w:space="0" w:color="auto"/>
          </w:divBdr>
        </w:div>
        <w:div w:id="1182208050">
          <w:marLeft w:val="480"/>
          <w:marRight w:val="0"/>
          <w:marTop w:val="0"/>
          <w:marBottom w:val="0"/>
          <w:divBdr>
            <w:top w:val="none" w:sz="0" w:space="0" w:color="auto"/>
            <w:left w:val="none" w:sz="0" w:space="0" w:color="auto"/>
            <w:bottom w:val="none" w:sz="0" w:space="0" w:color="auto"/>
            <w:right w:val="none" w:sz="0" w:space="0" w:color="auto"/>
          </w:divBdr>
        </w:div>
        <w:div w:id="1321229956">
          <w:marLeft w:val="480"/>
          <w:marRight w:val="0"/>
          <w:marTop w:val="0"/>
          <w:marBottom w:val="0"/>
          <w:divBdr>
            <w:top w:val="none" w:sz="0" w:space="0" w:color="auto"/>
            <w:left w:val="none" w:sz="0" w:space="0" w:color="auto"/>
            <w:bottom w:val="none" w:sz="0" w:space="0" w:color="auto"/>
            <w:right w:val="none" w:sz="0" w:space="0" w:color="auto"/>
          </w:divBdr>
        </w:div>
        <w:div w:id="195630511">
          <w:marLeft w:val="480"/>
          <w:marRight w:val="0"/>
          <w:marTop w:val="0"/>
          <w:marBottom w:val="0"/>
          <w:divBdr>
            <w:top w:val="none" w:sz="0" w:space="0" w:color="auto"/>
            <w:left w:val="none" w:sz="0" w:space="0" w:color="auto"/>
            <w:bottom w:val="none" w:sz="0" w:space="0" w:color="auto"/>
            <w:right w:val="none" w:sz="0" w:space="0" w:color="auto"/>
          </w:divBdr>
        </w:div>
        <w:div w:id="1652058640">
          <w:marLeft w:val="480"/>
          <w:marRight w:val="0"/>
          <w:marTop w:val="0"/>
          <w:marBottom w:val="0"/>
          <w:divBdr>
            <w:top w:val="none" w:sz="0" w:space="0" w:color="auto"/>
            <w:left w:val="none" w:sz="0" w:space="0" w:color="auto"/>
            <w:bottom w:val="none" w:sz="0" w:space="0" w:color="auto"/>
            <w:right w:val="none" w:sz="0" w:space="0" w:color="auto"/>
          </w:divBdr>
        </w:div>
        <w:div w:id="328367660">
          <w:marLeft w:val="480"/>
          <w:marRight w:val="0"/>
          <w:marTop w:val="0"/>
          <w:marBottom w:val="0"/>
          <w:divBdr>
            <w:top w:val="none" w:sz="0" w:space="0" w:color="auto"/>
            <w:left w:val="none" w:sz="0" w:space="0" w:color="auto"/>
            <w:bottom w:val="none" w:sz="0" w:space="0" w:color="auto"/>
            <w:right w:val="none" w:sz="0" w:space="0" w:color="auto"/>
          </w:divBdr>
        </w:div>
        <w:div w:id="3754684">
          <w:marLeft w:val="480"/>
          <w:marRight w:val="0"/>
          <w:marTop w:val="0"/>
          <w:marBottom w:val="0"/>
          <w:divBdr>
            <w:top w:val="none" w:sz="0" w:space="0" w:color="auto"/>
            <w:left w:val="none" w:sz="0" w:space="0" w:color="auto"/>
            <w:bottom w:val="none" w:sz="0" w:space="0" w:color="auto"/>
            <w:right w:val="none" w:sz="0" w:space="0" w:color="auto"/>
          </w:divBdr>
        </w:div>
        <w:div w:id="528639019">
          <w:marLeft w:val="480"/>
          <w:marRight w:val="0"/>
          <w:marTop w:val="0"/>
          <w:marBottom w:val="0"/>
          <w:divBdr>
            <w:top w:val="none" w:sz="0" w:space="0" w:color="auto"/>
            <w:left w:val="none" w:sz="0" w:space="0" w:color="auto"/>
            <w:bottom w:val="none" w:sz="0" w:space="0" w:color="auto"/>
            <w:right w:val="none" w:sz="0" w:space="0" w:color="auto"/>
          </w:divBdr>
        </w:div>
        <w:div w:id="1677346751">
          <w:marLeft w:val="480"/>
          <w:marRight w:val="0"/>
          <w:marTop w:val="0"/>
          <w:marBottom w:val="0"/>
          <w:divBdr>
            <w:top w:val="none" w:sz="0" w:space="0" w:color="auto"/>
            <w:left w:val="none" w:sz="0" w:space="0" w:color="auto"/>
            <w:bottom w:val="none" w:sz="0" w:space="0" w:color="auto"/>
            <w:right w:val="none" w:sz="0" w:space="0" w:color="auto"/>
          </w:divBdr>
        </w:div>
        <w:div w:id="391805412">
          <w:marLeft w:val="480"/>
          <w:marRight w:val="0"/>
          <w:marTop w:val="0"/>
          <w:marBottom w:val="0"/>
          <w:divBdr>
            <w:top w:val="none" w:sz="0" w:space="0" w:color="auto"/>
            <w:left w:val="none" w:sz="0" w:space="0" w:color="auto"/>
            <w:bottom w:val="none" w:sz="0" w:space="0" w:color="auto"/>
            <w:right w:val="none" w:sz="0" w:space="0" w:color="auto"/>
          </w:divBdr>
        </w:div>
        <w:div w:id="1310817286">
          <w:marLeft w:val="480"/>
          <w:marRight w:val="0"/>
          <w:marTop w:val="0"/>
          <w:marBottom w:val="0"/>
          <w:divBdr>
            <w:top w:val="none" w:sz="0" w:space="0" w:color="auto"/>
            <w:left w:val="none" w:sz="0" w:space="0" w:color="auto"/>
            <w:bottom w:val="none" w:sz="0" w:space="0" w:color="auto"/>
            <w:right w:val="none" w:sz="0" w:space="0" w:color="auto"/>
          </w:divBdr>
        </w:div>
        <w:div w:id="324206720">
          <w:marLeft w:val="480"/>
          <w:marRight w:val="0"/>
          <w:marTop w:val="0"/>
          <w:marBottom w:val="0"/>
          <w:divBdr>
            <w:top w:val="none" w:sz="0" w:space="0" w:color="auto"/>
            <w:left w:val="none" w:sz="0" w:space="0" w:color="auto"/>
            <w:bottom w:val="none" w:sz="0" w:space="0" w:color="auto"/>
            <w:right w:val="none" w:sz="0" w:space="0" w:color="auto"/>
          </w:divBdr>
        </w:div>
        <w:div w:id="939533150">
          <w:marLeft w:val="480"/>
          <w:marRight w:val="0"/>
          <w:marTop w:val="0"/>
          <w:marBottom w:val="0"/>
          <w:divBdr>
            <w:top w:val="none" w:sz="0" w:space="0" w:color="auto"/>
            <w:left w:val="none" w:sz="0" w:space="0" w:color="auto"/>
            <w:bottom w:val="none" w:sz="0" w:space="0" w:color="auto"/>
            <w:right w:val="none" w:sz="0" w:space="0" w:color="auto"/>
          </w:divBdr>
        </w:div>
        <w:div w:id="1723022067">
          <w:marLeft w:val="480"/>
          <w:marRight w:val="0"/>
          <w:marTop w:val="0"/>
          <w:marBottom w:val="0"/>
          <w:divBdr>
            <w:top w:val="none" w:sz="0" w:space="0" w:color="auto"/>
            <w:left w:val="none" w:sz="0" w:space="0" w:color="auto"/>
            <w:bottom w:val="none" w:sz="0" w:space="0" w:color="auto"/>
            <w:right w:val="none" w:sz="0" w:space="0" w:color="auto"/>
          </w:divBdr>
        </w:div>
        <w:div w:id="273251963">
          <w:marLeft w:val="480"/>
          <w:marRight w:val="0"/>
          <w:marTop w:val="0"/>
          <w:marBottom w:val="0"/>
          <w:divBdr>
            <w:top w:val="none" w:sz="0" w:space="0" w:color="auto"/>
            <w:left w:val="none" w:sz="0" w:space="0" w:color="auto"/>
            <w:bottom w:val="none" w:sz="0" w:space="0" w:color="auto"/>
            <w:right w:val="none" w:sz="0" w:space="0" w:color="auto"/>
          </w:divBdr>
        </w:div>
      </w:divsChild>
    </w:div>
    <w:div w:id="1355034520">
      <w:bodyDiv w:val="1"/>
      <w:marLeft w:val="0"/>
      <w:marRight w:val="0"/>
      <w:marTop w:val="0"/>
      <w:marBottom w:val="0"/>
      <w:divBdr>
        <w:top w:val="none" w:sz="0" w:space="0" w:color="auto"/>
        <w:left w:val="none" w:sz="0" w:space="0" w:color="auto"/>
        <w:bottom w:val="none" w:sz="0" w:space="0" w:color="auto"/>
        <w:right w:val="none" w:sz="0" w:space="0" w:color="auto"/>
      </w:divBdr>
    </w:div>
    <w:div w:id="1360740215">
      <w:bodyDiv w:val="1"/>
      <w:marLeft w:val="0"/>
      <w:marRight w:val="0"/>
      <w:marTop w:val="0"/>
      <w:marBottom w:val="0"/>
      <w:divBdr>
        <w:top w:val="none" w:sz="0" w:space="0" w:color="auto"/>
        <w:left w:val="none" w:sz="0" w:space="0" w:color="auto"/>
        <w:bottom w:val="none" w:sz="0" w:space="0" w:color="auto"/>
        <w:right w:val="none" w:sz="0" w:space="0" w:color="auto"/>
      </w:divBdr>
    </w:div>
    <w:div w:id="1390961790">
      <w:bodyDiv w:val="1"/>
      <w:marLeft w:val="0"/>
      <w:marRight w:val="0"/>
      <w:marTop w:val="0"/>
      <w:marBottom w:val="0"/>
      <w:divBdr>
        <w:top w:val="none" w:sz="0" w:space="0" w:color="auto"/>
        <w:left w:val="none" w:sz="0" w:space="0" w:color="auto"/>
        <w:bottom w:val="none" w:sz="0" w:space="0" w:color="auto"/>
        <w:right w:val="none" w:sz="0" w:space="0" w:color="auto"/>
      </w:divBdr>
    </w:div>
    <w:div w:id="1396513502">
      <w:bodyDiv w:val="1"/>
      <w:marLeft w:val="0"/>
      <w:marRight w:val="0"/>
      <w:marTop w:val="0"/>
      <w:marBottom w:val="0"/>
      <w:divBdr>
        <w:top w:val="none" w:sz="0" w:space="0" w:color="auto"/>
        <w:left w:val="none" w:sz="0" w:space="0" w:color="auto"/>
        <w:bottom w:val="none" w:sz="0" w:space="0" w:color="auto"/>
        <w:right w:val="none" w:sz="0" w:space="0" w:color="auto"/>
      </w:divBdr>
    </w:div>
    <w:div w:id="1400396568">
      <w:bodyDiv w:val="1"/>
      <w:marLeft w:val="0"/>
      <w:marRight w:val="0"/>
      <w:marTop w:val="0"/>
      <w:marBottom w:val="0"/>
      <w:divBdr>
        <w:top w:val="none" w:sz="0" w:space="0" w:color="auto"/>
        <w:left w:val="none" w:sz="0" w:space="0" w:color="auto"/>
        <w:bottom w:val="none" w:sz="0" w:space="0" w:color="auto"/>
        <w:right w:val="none" w:sz="0" w:space="0" w:color="auto"/>
      </w:divBdr>
    </w:div>
    <w:div w:id="1403403989">
      <w:bodyDiv w:val="1"/>
      <w:marLeft w:val="0"/>
      <w:marRight w:val="0"/>
      <w:marTop w:val="0"/>
      <w:marBottom w:val="0"/>
      <w:divBdr>
        <w:top w:val="none" w:sz="0" w:space="0" w:color="auto"/>
        <w:left w:val="none" w:sz="0" w:space="0" w:color="auto"/>
        <w:bottom w:val="none" w:sz="0" w:space="0" w:color="auto"/>
        <w:right w:val="none" w:sz="0" w:space="0" w:color="auto"/>
      </w:divBdr>
    </w:div>
    <w:div w:id="1405297295">
      <w:bodyDiv w:val="1"/>
      <w:marLeft w:val="0"/>
      <w:marRight w:val="0"/>
      <w:marTop w:val="0"/>
      <w:marBottom w:val="0"/>
      <w:divBdr>
        <w:top w:val="none" w:sz="0" w:space="0" w:color="auto"/>
        <w:left w:val="none" w:sz="0" w:space="0" w:color="auto"/>
        <w:bottom w:val="none" w:sz="0" w:space="0" w:color="auto"/>
        <w:right w:val="none" w:sz="0" w:space="0" w:color="auto"/>
      </w:divBdr>
    </w:div>
    <w:div w:id="1426685310">
      <w:bodyDiv w:val="1"/>
      <w:marLeft w:val="0"/>
      <w:marRight w:val="0"/>
      <w:marTop w:val="0"/>
      <w:marBottom w:val="0"/>
      <w:divBdr>
        <w:top w:val="none" w:sz="0" w:space="0" w:color="auto"/>
        <w:left w:val="none" w:sz="0" w:space="0" w:color="auto"/>
        <w:bottom w:val="none" w:sz="0" w:space="0" w:color="auto"/>
        <w:right w:val="none" w:sz="0" w:space="0" w:color="auto"/>
      </w:divBdr>
    </w:div>
    <w:div w:id="1430925410">
      <w:bodyDiv w:val="1"/>
      <w:marLeft w:val="0"/>
      <w:marRight w:val="0"/>
      <w:marTop w:val="0"/>
      <w:marBottom w:val="0"/>
      <w:divBdr>
        <w:top w:val="none" w:sz="0" w:space="0" w:color="auto"/>
        <w:left w:val="none" w:sz="0" w:space="0" w:color="auto"/>
        <w:bottom w:val="none" w:sz="0" w:space="0" w:color="auto"/>
        <w:right w:val="none" w:sz="0" w:space="0" w:color="auto"/>
      </w:divBdr>
    </w:div>
    <w:div w:id="1436823340">
      <w:bodyDiv w:val="1"/>
      <w:marLeft w:val="0"/>
      <w:marRight w:val="0"/>
      <w:marTop w:val="0"/>
      <w:marBottom w:val="0"/>
      <w:divBdr>
        <w:top w:val="none" w:sz="0" w:space="0" w:color="auto"/>
        <w:left w:val="none" w:sz="0" w:space="0" w:color="auto"/>
        <w:bottom w:val="none" w:sz="0" w:space="0" w:color="auto"/>
        <w:right w:val="none" w:sz="0" w:space="0" w:color="auto"/>
      </w:divBdr>
    </w:div>
    <w:div w:id="1437752915">
      <w:bodyDiv w:val="1"/>
      <w:marLeft w:val="0"/>
      <w:marRight w:val="0"/>
      <w:marTop w:val="0"/>
      <w:marBottom w:val="0"/>
      <w:divBdr>
        <w:top w:val="none" w:sz="0" w:space="0" w:color="auto"/>
        <w:left w:val="none" w:sz="0" w:space="0" w:color="auto"/>
        <w:bottom w:val="none" w:sz="0" w:space="0" w:color="auto"/>
        <w:right w:val="none" w:sz="0" w:space="0" w:color="auto"/>
      </w:divBdr>
    </w:div>
    <w:div w:id="1460025250">
      <w:bodyDiv w:val="1"/>
      <w:marLeft w:val="0"/>
      <w:marRight w:val="0"/>
      <w:marTop w:val="0"/>
      <w:marBottom w:val="0"/>
      <w:divBdr>
        <w:top w:val="none" w:sz="0" w:space="0" w:color="auto"/>
        <w:left w:val="none" w:sz="0" w:space="0" w:color="auto"/>
        <w:bottom w:val="none" w:sz="0" w:space="0" w:color="auto"/>
        <w:right w:val="none" w:sz="0" w:space="0" w:color="auto"/>
      </w:divBdr>
    </w:div>
    <w:div w:id="1464734738">
      <w:bodyDiv w:val="1"/>
      <w:marLeft w:val="0"/>
      <w:marRight w:val="0"/>
      <w:marTop w:val="0"/>
      <w:marBottom w:val="0"/>
      <w:divBdr>
        <w:top w:val="none" w:sz="0" w:space="0" w:color="auto"/>
        <w:left w:val="none" w:sz="0" w:space="0" w:color="auto"/>
        <w:bottom w:val="none" w:sz="0" w:space="0" w:color="auto"/>
        <w:right w:val="none" w:sz="0" w:space="0" w:color="auto"/>
      </w:divBdr>
    </w:div>
    <w:div w:id="1480075944">
      <w:bodyDiv w:val="1"/>
      <w:marLeft w:val="0"/>
      <w:marRight w:val="0"/>
      <w:marTop w:val="0"/>
      <w:marBottom w:val="0"/>
      <w:divBdr>
        <w:top w:val="none" w:sz="0" w:space="0" w:color="auto"/>
        <w:left w:val="none" w:sz="0" w:space="0" w:color="auto"/>
        <w:bottom w:val="none" w:sz="0" w:space="0" w:color="auto"/>
        <w:right w:val="none" w:sz="0" w:space="0" w:color="auto"/>
      </w:divBdr>
    </w:div>
    <w:div w:id="1507473412">
      <w:bodyDiv w:val="1"/>
      <w:marLeft w:val="0"/>
      <w:marRight w:val="0"/>
      <w:marTop w:val="0"/>
      <w:marBottom w:val="0"/>
      <w:divBdr>
        <w:top w:val="none" w:sz="0" w:space="0" w:color="auto"/>
        <w:left w:val="none" w:sz="0" w:space="0" w:color="auto"/>
        <w:bottom w:val="none" w:sz="0" w:space="0" w:color="auto"/>
        <w:right w:val="none" w:sz="0" w:space="0" w:color="auto"/>
      </w:divBdr>
    </w:div>
    <w:div w:id="1507746582">
      <w:bodyDiv w:val="1"/>
      <w:marLeft w:val="0"/>
      <w:marRight w:val="0"/>
      <w:marTop w:val="0"/>
      <w:marBottom w:val="0"/>
      <w:divBdr>
        <w:top w:val="none" w:sz="0" w:space="0" w:color="auto"/>
        <w:left w:val="none" w:sz="0" w:space="0" w:color="auto"/>
        <w:bottom w:val="none" w:sz="0" w:space="0" w:color="auto"/>
        <w:right w:val="none" w:sz="0" w:space="0" w:color="auto"/>
      </w:divBdr>
    </w:div>
    <w:div w:id="1514537581">
      <w:bodyDiv w:val="1"/>
      <w:marLeft w:val="0"/>
      <w:marRight w:val="0"/>
      <w:marTop w:val="0"/>
      <w:marBottom w:val="0"/>
      <w:divBdr>
        <w:top w:val="none" w:sz="0" w:space="0" w:color="auto"/>
        <w:left w:val="none" w:sz="0" w:space="0" w:color="auto"/>
        <w:bottom w:val="none" w:sz="0" w:space="0" w:color="auto"/>
        <w:right w:val="none" w:sz="0" w:space="0" w:color="auto"/>
      </w:divBdr>
    </w:div>
    <w:div w:id="1519923646">
      <w:bodyDiv w:val="1"/>
      <w:marLeft w:val="0"/>
      <w:marRight w:val="0"/>
      <w:marTop w:val="0"/>
      <w:marBottom w:val="0"/>
      <w:divBdr>
        <w:top w:val="none" w:sz="0" w:space="0" w:color="auto"/>
        <w:left w:val="none" w:sz="0" w:space="0" w:color="auto"/>
        <w:bottom w:val="none" w:sz="0" w:space="0" w:color="auto"/>
        <w:right w:val="none" w:sz="0" w:space="0" w:color="auto"/>
      </w:divBdr>
    </w:div>
    <w:div w:id="1527867440">
      <w:bodyDiv w:val="1"/>
      <w:marLeft w:val="0"/>
      <w:marRight w:val="0"/>
      <w:marTop w:val="0"/>
      <w:marBottom w:val="0"/>
      <w:divBdr>
        <w:top w:val="none" w:sz="0" w:space="0" w:color="auto"/>
        <w:left w:val="none" w:sz="0" w:space="0" w:color="auto"/>
        <w:bottom w:val="none" w:sz="0" w:space="0" w:color="auto"/>
        <w:right w:val="none" w:sz="0" w:space="0" w:color="auto"/>
      </w:divBdr>
    </w:div>
    <w:div w:id="1538011711">
      <w:bodyDiv w:val="1"/>
      <w:marLeft w:val="0"/>
      <w:marRight w:val="0"/>
      <w:marTop w:val="0"/>
      <w:marBottom w:val="0"/>
      <w:divBdr>
        <w:top w:val="none" w:sz="0" w:space="0" w:color="auto"/>
        <w:left w:val="none" w:sz="0" w:space="0" w:color="auto"/>
        <w:bottom w:val="none" w:sz="0" w:space="0" w:color="auto"/>
        <w:right w:val="none" w:sz="0" w:space="0" w:color="auto"/>
      </w:divBdr>
    </w:div>
    <w:div w:id="1546672678">
      <w:bodyDiv w:val="1"/>
      <w:marLeft w:val="0"/>
      <w:marRight w:val="0"/>
      <w:marTop w:val="0"/>
      <w:marBottom w:val="0"/>
      <w:divBdr>
        <w:top w:val="none" w:sz="0" w:space="0" w:color="auto"/>
        <w:left w:val="none" w:sz="0" w:space="0" w:color="auto"/>
        <w:bottom w:val="none" w:sz="0" w:space="0" w:color="auto"/>
        <w:right w:val="none" w:sz="0" w:space="0" w:color="auto"/>
      </w:divBdr>
    </w:div>
    <w:div w:id="1551696951">
      <w:bodyDiv w:val="1"/>
      <w:marLeft w:val="0"/>
      <w:marRight w:val="0"/>
      <w:marTop w:val="0"/>
      <w:marBottom w:val="0"/>
      <w:divBdr>
        <w:top w:val="none" w:sz="0" w:space="0" w:color="auto"/>
        <w:left w:val="none" w:sz="0" w:space="0" w:color="auto"/>
        <w:bottom w:val="none" w:sz="0" w:space="0" w:color="auto"/>
        <w:right w:val="none" w:sz="0" w:space="0" w:color="auto"/>
      </w:divBdr>
    </w:div>
    <w:div w:id="1555847228">
      <w:bodyDiv w:val="1"/>
      <w:marLeft w:val="0"/>
      <w:marRight w:val="0"/>
      <w:marTop w:val="0"/>
      <w:marBottom w:val="0"/>
      <w:divBdr>
        <w:top w:val="none" w:sz="0" w:space="0" w:color="auto"/>
        <w:left w:val="none" w:sz="0" w:space="0" w:color="auto"/>
        <w:bottom w:val="none" w:sz="0" w:space="0" w:color="auto"/>
        <w:right w:val="none" w:sz="0" w:space="0" w:color="auto"/>
      </w:divBdr>
    </w:div>
    <w:div w:id="1597245065">
      <w:bodyDiv w:val="1"/>
      <w:marLeft w:val="0"/>
      <w:marRight w:val="0"/>
      <w:marTop w:val="0"/>
      <w:marBottom w:val="0"/>
      <w:divBdr>
        <w:top w:val="none" w:sz="0" w:space="0" w:color="auto"/>
        <w:left w:val="none" w:sz="0" w:space="0" w:color="auto"/>
        <w:bottom w:val="none" w:sz="0" w:space="0" w:color="auto"/>
        <w:right w:val="none" w:sz="0" w:space="0" w:color="auto"/>
      </w:divBdr>
    </w:div>
    <w:div w:id="1633099965">
      <w:bodyDiv w:val="1"/>
      <w:marLeft w:val="0"/>
      <w:marRight w:val="0"/>
      <w:marTop w:val="0"/>
      <w:marBottom w:val="0"/>
      <w:divBdr>
        <w:top w:val="none" w:sz="0" w:space="0" w:color="auto"/>
        <w:left w:val="none" w:sz="0" w:space="0" w:color="auto"/>
        <w:bottom w:val="none" w:sz="0" w:space="0" w:color="auto"/>
        <w:right w:val="none" w:sz="0" w:space="0" w:color="auto"/>
      </w:divBdr>
    </w:div>
    <w:div w:id="1636912595">
      <w:bodyDiv w:val="1"/>
      <w:marLeft w:val="0"/>
      <w:marRight w:val="0"/>
      <w:marTop w:val="0"/>
      <w:marBottom w:val="0"/>
      <w:divBdr>
        <w:top w:val="none" w:sz="0" w:space="0" w:color="auto"/>
        <w:left w:val="none" w:sz="0" w:space="0" w:color="auto"/>
        <w:bottom w:val="none" w:sz="0" w:space="0" w:color="auto"/>
        <w:right w:val="none" w:sz="0" w:space="0" w:color="auto"/>
      </w:divBdr>
    </w:div>
    <w:div w:id="1654412791">
      <w:bodyDiv w:val="1"/>
      <w:marLeft w:val="0"/>
      <w:marRight w:val="0"/>
      <w:marTop w:val="0"/>
      <w:marBottom w:val="0"/>
      <w:divBdr>
        <w:top w:val="none" w:sz="0" w:space="0" w:color="auto"/>
        <w:left w:val="none" w:sz="0" w:space="0" w:color="auto"/>
        <w:bottom w:val="none" w:sz="0" w:space="0" w:color="auto"/>
        <w:right w:val="none" w:sz="0" w:space="0" w:color="auto"/>
      </w:divBdr>
    </w:div>
    <w:div w:id="1664703150">
      <w:bodyDiv w:val="1"/>
      <w:marLeft w:val="0"/>
      <w:marRight w:val="0"/>
      <w:marTop w:val="0"/>
      <w:marBottom w:val="0"/>
      <w:divBdr>
        <w:top w:val="none" w:sz="0" w:space="0" w:color="auto"/>
        <w:left w:val="none" w:sz="0" w:space="0" w:color="auto"/>
        <w:bottom w:val="none" w:sz="0" w:space="0" w:color="auto"/>
        <w:right w:val="none" w:sz="0" w:space="0" w:color="auto"/>
      </w:divBdr>
    </w:div>
    <w:div w:id="1670714243">
      <w:bodyDiv w:val="1"/>
      <w:marLeft w:val="0"/>
      <w:marRight w:val="0"/>
      <w:marTop w:val="0"/>
      <w:marBottom w:val="0"/>
      <w:divBdr>
        <w:top w:val="none" w:sz="0" w:space="0" w:color="auto"/>
        <w:left w:val="none" w:sz="0" w:space="0" w:color="auto"/>
        <w:bottom w:val="none" w:sz="0" w:space="0" w:color="auto"/>
        <w:right w:val="none" w:sz="0" w:space="0" w:color="auto"/>
      </w:divBdr>
    </w:div>
    <w:div w:id="1674455766">
      <w:bodyDiv w:val="1"/>
      <w:marLeft w:val="0"/>
      <w:marRight w:val="0"/>
      <w:marTop w:val="0"/>
      <w:marBottom w:val="0"/>
      <w:divBdr>
        <w:top w:val="none" w:sz="0" w:space="0" w:color="auto"/>
        <w:left w:val="none" w:sz="0" w:space="0" w:color="auto"/>
        <w:bottom w:val="none" w:sz="0" w:space="0" w:color="auto"/>
        <w:right w:val="none" w:sz="0" w:space="0" w:color="auto"/>
      </w:divBdr>
    </w:div>
    <w:div w:id="1677461283">
      <w:bodyDiv w:val="1"/>
      <w:marLeft w:val="0"/>
      <w:marRight w:val="0"/>
      <w:marTop w:val="0"/>
      <w:marBottom w:val="0"/>
      <w:divBdr>
        <w:top w:val="none" w:sz="0" w:space="0" w:color="auto"/>
        <w:left w:val="none" w:sz="0" w:space="0" w:color="auto"/>
        <w:bottom w:val="none" w:sz="0" w:space="0" w:color="auto"/>
        <w:right w:val="none" w:sz="0" w:space="0" w:color="auto"/>
      </w:divBdr>
      <w:divsChild>
        <w:div w:id="271057825">
          <w:marLeft w:val="640"/>
          <w:marRight w:val="0"/>
          <w:marTop w:val="0"/>
          <w:marBottom w:val="0"/>
          <w:divBdr>
            <w:top w:val="none" w:sz="0" w:space="0" w:color="auto"/>
            <w:left w:val="none" w:sz="0" w:space="0" w:color="auto"/>
            <w:bottom w:val="none" w:sz="0" w:space="0" w:color="auto"/>
            <w:right w:val="none" w:sz="0" w:space="0" w:color="auto"/>
          </w:divBdr>
        </w:div>
        <w:div w:id="1119762862">
          <w:marLeft w:val="640"/>
          <w:marRight w:val="0"/>
          <w:marTop w:val="0"/>
          <w:marBottom w:val="0"/>
          <w:divBdr>
            <w:top w:val="none" w:sz="0" w:space="0" w:color="auto"/>
            <w:left w:val="none" w:sz="0" w:space="0" w:color="auto"/>
            <w:bottom w:val="none" w:sz="0" w:space="0" w:color="auto"/>
            <w:right w:val="none" w:sz="0" w:space="0" w:color="auto"/>
          </w:divBdr>
        </w:div>
        <w:div w:id="1633823392">
          <w:marLeft w:val="640"/>
          <w:marRight w:val="0"/>
          <w:marTop w:val="0"/>
          <w:marBottom w:val="0"/>
          <w:divBdr>
            <w:top w:val="none" w:sz="0" w:space="0" w:color="auto"/>
            <w:left w:val="none" w:sz="0" w:space="0" w:color="auto"/>
            <w:bottom w:val="none" w:sz="0" w:space="0" w:color="auto"/>
            <w:right w:val="none" w:sz="0" w:space="0" w:color="auto"/>
          </w:divBdr>
        </w:div>
        <w:div w:id="1055933208">
          <w:marLeft w:val="640"/>
          <w:marRight w:val="0"/>
          <w:marTop w:val="0"/>
          <w:marBottom w:val="0"/>
          <w:divBdr>
            <w:top w:val="none" w:sz="0" w:space="0" w:color="auto"/>
            <w:left w:val="none" w:sz="0" w:space="0" w:color="auto"/>
            <w:bottom w:val="none" w:sz="0" w:space="0" w:color="auto"/>
            <w:right w:val="none" w:sz="0" w:space="0" w:color="auto"/>
          </w:divBdr>
        </w:div>
        <w:div w:id="412750089">
          <w:marLeft w:val="640"/>
          <w:marRight w:val="0"/>
          <w:marTop w:val="0"/>
          <w:marBottom w:val="0"/>
          <w:divBdr>
            <w:top w:val="none" w:sz="0" w:space="0" w:color="auto"/>
            <w:left w:val="none" w:sz="0" w:space="0" w:color="auto"/>
            <w:bottom w:val="none" w:sz="0" w:space="0" w:color="auto"/>
            <w:right w:val="none" w:sz="0" w:space="0" w:color="auto"/>
          </w:divBdr>
        </w:div>
        <w:div w:id="299698364">
          <w:marLeft w:val="640"/>
          <w:marRight w:val="0"/>
          <w:marTop w:val="0"/>
          <w:marBottom w:val="0"/>
          <w:divBdr>
            <w:top w:val="none" w:sz="0" w:space="0" w:color="auto"/>
            <w:left w:val="none" w:sz="0" w:space="0" w:color="auto"/>
            <w:bottom w:val="none" w:sz="0" w:space="0" w:color="auto"/>
            <w:right w:val="none" w:sz="0" w:space="0" w:color="auto"/>
          </w:divBdr>
        </w:div>
        <w:div w:id="281958442">
          <w:marLeft w:val="640"/>
          <w:marRight w:val="0"/>
          <w:marTop w:val="0"/>
          <w:marBottom w:val="0"/>
          <w:divBdr>
            <w:top w:val="none" w:sz="0" w:space="0" w:color="auto"/>
            <w:left w:val="none" w:sz="0" w:space="0" w:color="auto"/>
            <w:bottom w:val="none" w:sz="0" w:space="0" w:color="auto"/>
            <w:right w:val="none" w:sz="0" w:space="0" w:color="auto"/>
          </w:divBdr>
        </w:div>
        <w:div w:id="2002344784">
          <w:marLeft w:val="640"/>
          <w:marRight w:val="0"/>
          <w:marTop w:val="0"/>
          <w:marBottom w:val="0"/>
          <w:divBdr>
            <w:top w:val="none" w:sz="0" w:space="0" w:color="auto"/>
            <w:left w:val="none" w:sz="0" w:space="0" w:color="auto"/>
            <w:bottom w:val="none" w:sz="0" w:space="0" w:color="auto"/>
            <w:right w:val="none" w:sz="0" w:space="0" w:color="auto"/>
          </w:divBdr>
        </w:div>
        <w:div w:id="493035056">
          <w:marLeft w:val="640"/>
          <w:marRight w:val="0"/>
          <w:marTop w:val="0"/>
          <w:marBottom w:val="0"/>
          <w:divBdr>
            <w:top w:val="none" w:sz="0" w:space="0" w:color="auto"/>
            <w:left w:val="none" w:sz="0" w:space="0" w:color="auto"/>
            <w:bottom w:val="none" w:sz="0" w:space="0" w:color="auto"/>
            <w:right w:val="none" w:sz="0" w:space="0" w:color="auto"/>
          </w:divBdr>
        </w:div>
        <w:div w:id="984622595">
          <w:marLeft w:val="640"/>
          <w:marRight w:val="0"/>
          <w:marTop w:val="0"/>
          <w:marBottom w:val="0"/>
          <w:divBdr>
            <w:top w:val="none" w:sz="0" w:space="0" w:color="auto"/>
            <w:left w:val="none" w:sz="0" w:space="0" w:color="auto"/>
            <w:bottom w:val="none" w:sz="0" w:space="0" w:color="auto"/>
            <w:right w:val="none" w:sz="0" w:space="0" w:color="auto"/>
          </w:divBdr>
        </w:div>
        <w:div w:id="1464034824">
          <w:marLeft w:val="640"/>
          <w:marRight w:val="0"/>
          <w:marTop w:val="0"/>
          <w:marBottom w:val="0"/>
          <w:divBdr>
            <w:top w:val="none" w:sz="0" w:space="0" w:color="auto"/>
            <w:left w:val="none" w:sz="0" w:space="0" w:color="auto"/>
            <w:bottom w:val="none" w:sz="0" w:space="0" w:color="auto"/>
            <w:right w:val="none" w:sz="0" w:space="0" w:color="auto"/>
          </w:divBdr>
        </w:div>
        <w:div w:id="1985158502">
          <w:marLeft w:val="640"/>
          <w:marRight w:val="0"/>
          <w:marTop w:val="0"/>
          <w:marBottom w:val="0"/>
          <w:divBdr>
            <w:top w:val="none" w:sz="0" w:space="0" w:color="auto"/>
            <w:left w:val="none" w:sz="0" w:space="0" w:color="auto"/>
            <w:bottom w:val="none" w:sz="0" w:space="0" w:color="auto"/>
            <w:right w:val="none" w:sz="0" w:space="0" w:color="auto"/>
          </w:divBdr>
        </w:div>
        <w:div w:id="1538424296">
          <w:marLeft w:val="640"/>
          <w:marRight w:val="0"/>
          <w:marTop w:val="0"/>
          <w:marBottom w:val="0"/>
          <w:divBdr>
            <w:top w:val="none" w:sz="0" w:space="0" w:color="auto"/>
            <w:left w:val="none" w:sz="0" w:space="0" w:color="auto"/>
            <w:bottom w:val="none" w:sz="0" w:space="0" w:color="auto"/>
            <w:right w:val="none" w:sz="0" w:space="0" w:color="auto"/>
          </w:divBdr>
        </w:div>
        <w:div w:id="1284799796">
          <w:marLeft w:val="640"/>
          <w:marRight w:val="0"/>
          <w:marTop w:val="0"/>
          <w:marBottom w:val="0"/>
          <w:divBdr>
            <w:top w:val="none" w:sz="0" w:space="0" w:color="auto"/>
            <w:left w:val="none" w:sz="0" w:space="0" w:color="auto"/>
            <w:bottom w:val="none" w:sz="0" w:space="0" w:color="auto"/>
            <w:right w:val="none" w:sz="0" w:space="0" w:color="auto"/>
          </w:divBdr>
        </w:div>
        <w:div w:id="1716344431">
          <w:marLeft w:val="640"/>
          <w:marRight w:val="0"/>
          <w:marTop w:val="0"/>
          <w:marBottom w:val="0"/>
          <w:divBdr>
            <w:top w:val="none" w:sz="0" w:space="0" w:color="auto"/>
            <w:left w:val="none" w:sz="0" w:space="0" w:color="auto"/>
            <w:bottom w:val="none" w:sz="0" w:space="0" w:color="auto"/>
            <w:right w:val="none" w:sz="0" w:space="0" w:color="auto"/>
          </w:divBdr>
        </w:div>
        <w:div w:id="2033022776">
          <w:marLeft w:val="640"/>
          <w:marRight w:val="0"/>
          <w:marTop w:val="0"/>
          <w:marBottom w:val="0"/>
          <w:divBdr>
            <w:top w:val="none" w:sz="0" w:space="0" w:color="auto"/>
            <w:left w:val="none" w:sz="0" w:space="0" w:color="auto"/>
            <w:bottom w:val="none" w:sz="0" w:space="0" w:color="auto"/>
            <w:right w:val="none" w:sz="0" w:space="0" w:color="auto"/>
          </w:divBdr>
        </w:div>
        <w:div w:id="1389378387">
          <w:marLeft w:val="640"/>
          <w:marRight w:val="0"/>
          <w:marTop w:val="0"/>
          <w:marBottom w:val="0"/>
          <w:divBdr>
            <w:top w:val="none" w:sz="0" w:space="0" w:color="auto"/>
            <w:left w:val="none" w:sz="0" w:space="0" w:color="auto"/>
            <w:bottom w:val="none" w:sz="0" w:space="0" w:color="auto"/>
            <w:right w:val="none" w:sz="0" w:space="0" w:color="auto"/>
          </w:divBdr>
        </w:div>
        <w:div w:id="60295400">
          <w:marLeft w:val="640"/>
          <w:marRight w:val="0"/>
          <w:marTop w:val="0"/>
          <w:marBottom w:val="0"/>
          <w:divBdr>
            <w:top w:val="none" w:sz="0" w:space="0" w:color="auto"/>
            <w:left w:val="none" w:sz="0" w:space="0" w:color="auto"/>
            <w:bottom w:val="none" w:sz="0" w:space="0" w:color="auto"/>
            <w:right w:val="none" w:sz="0" w:space="0" w:color="auto"/>
          </w:divBdr>
        </w:div>
        <w:div w:id="869538336">
          <w:marLeft w:val="640"/>
          <w:marRight w:val="0"/>
          <w:marTop w:val="0"/>
          <w:marBottom w:val="0"/>
          <w:divBdr>
            <w:top w:val="none" w:sz="0" w:space="0" w:color="auto"/>
            <w:left w:val="none" w:sz="0" w:space="0" w:color="auto"/>
            <w:bottom w:val="none" w:sz="0" w:space="0" w:color="auto"/>
            <w:right w:val="none" w:sz="0" w:space="0" w:color="auto"/>
          </w:divBdr>
        </w:div>
        <w:div w:id="1381708979">
          <w:marLeft w:val="640"/>
          <w:marRight w:val="0"/>
          <w:marTop w:val="0"/>
          <w:marBottom w:val="0"/>
          <w:divBdr>
            <w:top w:val="none" w:sz="0" w:space="0" w:color="auto"/>
            <w:left w:val="none" w:sz="0" w:space="0" w:color="auto"/>
            <w:bottom w:val="none" w:sz="0" w:space="0" w:color="auto"/>
            <w:right w:val="none" w:sz="0" w:space="0" w:color="auto"/>
          </w:divBdr>
        </w:div>
        <w:div w:id="1146707633">
          <w:marLeft w:val="640"/>
          <w:marRight w:val="0"/>
          <w:marTop w:val="0"/>
          <w:marBottom w:val="0"/>
          <w:divBdr>
            <w:top w:val="none" w:sz="0" w:space="0" w:color="auto"/>
            <w:left w:val="none" w:sz="0" w:space="0" w:color="auto"/>
            <w:bottom w:val="none" w:sz="0" w:space="0" w:color="auto"/>
            <w:right w:val="none" w:sz="0" w:space="0" w:color="auto"/>
          </w:divBdr>
        </w:div>
        <w:div w:id="1218317414">
          <w:marLeft w:val="640"/>
          <w:marRight w:val="0"/>
          <w:marTop w:val="0"/>
          <w:marBottom w:val="0"/>
          <w:divBdr>
            <w:top w:val="none" w:sz="0" w:space="0" w:color="auto"/>
            <w:left w:val="none" w:sz="0" w:space="0" w:color="auto"/>
            <w:bottom w:val="none" w:sz="0" w:space="0" w:color="auto"/>
            <w:right w:val="none" w:sz="0" w:space="0" w:color="auto"/>
          </w:divBdr>
        </w:div>
        <w:div w:id="1080564515">
          <w:marLeft w:val="640"/>
          <w:marRight w:val="0"/>
          <w:marTop w:val="0"/>
          <w:marBottom w:val="0"/>
          <w:divBdr>
            <w:top w:val="none" w:sz="0" w:space="0" w:color="auto"/>
            <w:left w:val="none" w:sz="0" w:space="0" w:color="auto"/>
            <w:bottom w:val="none" w:sz="0" w:space="0" w:color="auto"/>
            <w:right w:val="none" w:sz="0" w:space="0" w:color="auto"/>
          </w:divBdr>
        </w:div>
        <w:div w:id="318968909">
          <w:marLeft w:val="640"/>
          <w:marRight w:val="0"/>
          <w:marTop w:val="0"/>
          <w:marBottom w:val="0"/>
          <w:divBdr>
            <w:top w:val="none" w:sz="0" w:space="0" w:color="auto"/>
            <w:left w:val="none" w:sz="0" w:space="0" w:color="auto"/>
            <w:bottom w:val="none" w:sz="0" w:space="0" w:color="auto"/>
            <w:right w:val="none" w:sz="0" w:space="0" w:color="auto"/>
          </w:divBdr>
        </w:div>
        <w:div w:id="1539201671">
          <w:marLeft w:val="640"/>
          <w:marRight w:val="0"/>
          <w:marTop w:val="0"/>
          <w:marBottom w:val="0"/>
          <w:divBdr>
            <w:top w:val="none" w:sz="0" w:space="0" w:color="auto"/>
            <w:left w:val="none" w:sz="0" w:space="0" w:color="auto"/>
            <w:bottom w:val="none" w:sz="0" w:space="0" w:color="auto"/>
            <w:right w:val="none" w:sz="0" w:space="0" w:color="auto"/>
          </w:divBdr>
        </w:div>
        <w:div w:id="539319203">
          <w:marLeft w:val="640"/>
          <w:marRight w:val="0"/>
          <w:marTop w:val="0"/>
          <w:marBottom w:val="0"/>
          <w:divBdr>
            <w:top w:val="none" w:sz="0" w:space="0" w:color="auto"/>
            <w:left w:val="none" w:sz="0" w:space="0" w:color="auto"/>
            <w:bottom w:val="none" w:sz="0" w:space="0" w:color="auto"/>
            <w:right w:val="none" w:sz="0" w:space="0" w:color="auto"/>
          </w:divBdr>
        </w:div>
        <w:div w:id="765732370">
          <w:marLeft w:val="640"/>
          <w:marRight w:val="0"/>
          <w:marTop w:val="0"/>
          <w:marBottom w:val="0"/>
          <w:divBdr>
            <w:top w:val="none" w:sz="0" w:space="0" w:color="auto"/>
            <w:left w:val="none" w:sz="0" w:space="0" w:color="auto"/>
            <w:bottom w:val="none" w:sz="0" w:space="0" w:color="auto"/>
            <w:right w:val="none" w:sz="0" w:space="0" w:color="auto"/>
          </w:divBdr>
        </w:div>
        <w:div w:id="55594186">
          <w:marLeft w:val="640"/>
          <w:marRight w:val="0"/>
          <w:marTop w:val="0"/>
          <w:marBottom w:val="0"/>
          <w:divBdr>
            <w:top w:val="none" w:sz="0" w:space="0" w:color="auto"/>
            <w:left w:val="none" w:sz="0" w:space="0" w:color="auto"/>
            <w:bottom w:val="none" w:sz="0" w:space="0" w:color="auto"/>
            <w:right w:val="none" w:sz="0" w:space="0" w:color="auto"/>
          </w:divBdr>
        </w:div>
        <w:div w:id="1903324235">
          <w:marLeft w:val="640"/>
          <w:marRight w:val="0"/>
          <w:marTop w:val="0"/>
          <w:marBottom w:val="0"/>
          <w:divBdr>
            <w:top w:val="none" w:sz="0" w:space="0" w:color="auto"/>
            <w:left w:val="none" w:sz="0" w:space="0" w:color="auto"/>
            <w:bottom w:val="none" w:sz="0" w:space="0" w:color="auto"/>
            <w:right w:val="none" w:sz="0" w:space="0" w:color="auto"/>
          </w:divBdr>
        </w:div>
        <w:div w:id="305623154">
          <w:marLeft w:val="640"/>
          <w:marRight w:val="0"/>
          <w:marTop w:val="0"/>
          <w:marBottom w:val="0"/>
          <w:divBdr>
            <w:top w:val="none" w:sz="0" w:space="0" w:color="auto"/>
            <w:left w:val="none" w:sz="0" w:space="0" w:color="auto"/>
            <w:bottom w:val="none" w:sz="0" w:space="0" w:color="auto"/>
            <w:right w:val="none" w:sz="0" w:space="0" w:color="auto"/>
          </w:divBdr>
        </w:div>
        <w:div w:id="1595937810">
          <w:marLeft w:val="640"/>
          <w:marRight w:val="0"/>
          <w:marTop w:val="0"/>
          <w:marBottom w:val="0"/>
          <w:divBdr>
            <w:top w:val="none" w:sz="0" w:space="0" w:color="auto"/>
            <w:left w:val="none" w:sz="0" w:space="0" w:color="auto"/>
            <w:bottom w:val="none" w:sz="0" w:space="0" w:color="auto"/>
            <w:right w:val="none" w:sz="0" w:space="0" w:color="auto"/>
          </w:divBdr>
        </w:div>
        <w:div w:id="196937115">
          <w:marLeft w:val="640"/>
          <w:marRight w:val="0"/>
          <w:marTop w:val="0"/>
          <w:marBottom w:val="0"/>
          <w:divBdr>
            <w:top w:val="none" w:sz="0" w:space="0" w:color="auto"/>
            <w:left w:val="none" w:sz="0" w:space="0" w:color="auto"/>
            <w:bottom w:val="none" w:sz="0" w:space="0" w:color="auto"/>
            <w:right w:val="none" w:sz="0" w:space="0" w:color="auto"/>
          </w:divBdr>
        </w:div>
        <w:div w:id="423965829">
          <w:marLeft w:val="640"/>
          <w:marRight w:val="0"/>
          <w:marTop w:val="0"/>
          <w:marBottom w:val="0"/>
          <w:divBdr>
            <w:top w:val="none" w:sz="0" w:space="0" w:color="auto"/>
            <w:left w:val="none" w:sz="0" w:space="0" w:color="auto"/>
            <w:bottom w:val="none" w:sz="0" w:space="0" w:color="auto"/>
            <w:right w:val="none" w:sz="0" w:space="0" w:color="auto"/>
          </w:divBdr>
        </w:div>
      </w:divsChild>
    </w:div>
    <w:div w:id="1702053167">
      <w:bodyDiv w:val="1"/>
      <w:marLeft w:val="0"/>
      <w:marRight w:val="0"/>
      <w:marTop w:val="0"/>
      <w:marBottom w:val="0"/>
      <w:divBdr>
        <w:top w:val="none" w:sz="0" w:space="0" w:color="auto"/>
        <w:left w:val="none" w:sz="0" w:space="0" w:color="auto"/>
        <w:bottom w:val="none" w:sz="0" w:space="0" w:color="auto"/>
        <w:right w:val="none" w:sz="0" w:space="0" w:color="auto"/>
      </w:divBdr>
    </w:div>
    <w:div w:id="1704280035">
      <w:bodyDiv w:val="1"/>
      <w:marLeft w:val="0"/>
      <w:marRight w:val="0"/>
      <w:marTop w:val="0"/>
      <w:marBottom w:val="0"/>
      <w:divBdr>
        <w:top w:val="none" w:sz="0" w:space="0" w:color="auto"/>
        <w:left w:val="none" w:sz="0" w:space="0" w:color="auto"/>
        <w:bottom w:val="none" w:sz="0" w:space="0" w:color="auto"/>
        <w:right w:val="none" w:sz="0" w:space="0" w:color="auto"/>
      </w:divBdr>
    </w:div>
    <w:div w:id="1705128630">
      <w:bodyDiv w:val="1"/>
      <w:marLeft w:val="0"/>
      <w:marRight w:val="0"/>
      <w:marTop w:val="0"/>
      <w:marBottom w:val="0"/>
      <w:divBdr>
        <w:top w:val="none" w:sz="0" w:space="0" w:color="auto"/>
        <w:left w:val="none" w:sz="0" w:space="0" w:color="auto"/>
        <w:bottom w:val="none" w:sz="0" w:space="0" w:color="auto"/>
        <w:right w:val="none" w:sz="0" w:space="0" w:color="auto"/>
      </w:divBdr>
    </w:div>
    <w:div w:id="1708332611">
      <w:bodyDiv w:val="1"/>
      <w:marLeft w:val="0"/>
      <w:marRight w:val="0"/>
      <w:marTop w:val="0"/>
      <w:marBottom w:val="0"/>
      <w:divBdr>
        <w:top w:val="none" w:sz="0" w:space="0" w:color="auto"/>
        <w:left w:val="none" w:sz="0" w:space="0" w:color="auto"/>
        <w:bottom w:val="none" w:sz="0" w:space="0" w:color="auto"/>
        <w:right w:val="none" w:sz="0" w:space="0" w:color="auto"/>
      </w:divBdr>
    </w:div>
    <w:div w:id="1715885858">
      <w:bodyDiv w:val="1"/>
      <w:marLeft w:val="0"/>
      <w:marRight w:val="0"/>
      <w:marTop w:val="0"/>
      <w:marBottom w:val="0"/>
      <w:divBdr>
        <w:top w:val="none" w:sz="0" w:space="0" w:color="auto"/>
        <w:left w:val="none" w:sz="0" w:space="0" w:color="auto"/>
        <w:bottom w:val="none" w:sz="0" w:space="0" w:color="auto"/>
        <w:right w:val="none" w:sz="0" w:space="0" w:color="auto"/>
      </w:divBdr>
    </w:div>
    <w:div w:id="1723553645">
      <w:bodyDiv w:val="1"/>
      <w:marLeft w:val="0"/>
      <w:marRight w:val="0"/>
      <w:marTop w:val="0"/>
      <w:marBottom w:val="0"/>
      <w:divBdr>
        <w:top w:val="none" w:sz="0" w:space="0" w:color="auto"/>
        <w:left w:val="none" w:sz="0" w:space="0" w:color="auto"/>
        <w:bottom w:val="none" w:sz="0" w:space="0" w:color="auto"/>
        <w:right w:val="none" w:sz="0" w:space="0" w:color="auto"/>
      </w:divBdr>
    </w:div>
    <w:div w:id="1748769890">
      <w:bodyDiv w:val="1"/>
      <w:marLeft w:val="0"/>
      <w:marRight w:val="0"/>
      <w:marTop w:val="0"/>
      <w:marBottom w:val="0"/>
      <w:divBdr>
        <w:top w:val="none" w:sz="0" w:space="0" w:color="auto"/>
        <w:left w:val="none" w:sz="0" w:space="0" w:color="auto"/>
        <w:bottom w:val="none" w:sz="0" w:space="0" w:color="auto"/>
        <w:right w:val="none" w:sz="0" w:space="0" w:color="auto"/>
      </w:divBdr>
    </w:div>
    <w:div w:id="1751385148">
      <w:bodyDiv w:val="1"/>
      <w:marLeft w:val="0"/>
      <w:marRight w:val="0"/>
      <w:marTop w:val="0"/>
      <w:marBottom w:val="0"/>
      <w:divBdr>
        <w:top w:val="none" w:sz="0" w:space="0" w:color="auto"/>
        <w:left w:val="none" w:sz="0" w:space="0" w:color="auto"/>
        <w:bottom w:val="none" w:sz="0" w:space="0" w:color="auto"/>
        <w:right w:val="none" w:sz="0" w:space="0" w:color="auto"/>
      </w:divBdr>
    </w:div>
    <w:div w:id="1758670631">
      <w:bodyDiv w:val="1"/>
      <w:marLeft w:val="0"/>
      <w:marRight w:val="0"/>
      <w:marTop w:val="0"/>
      <w:marBottom w:val="0"/>
      <w:divBdr>
        <w:top w:val="none" w:sz="0" w:space="0" w:color="auto"/>
        <w:left w:val="none" w:sz="0" w:space="0" w:color="auto"/>
        <w:bottom w:val="none" w:sz="0" w:space="0" w:color="auto"/>
        <w:right w:val="none" w:sz="0" w:space="0" w:color="auto"/>
      </w:divBdr>
    </w:div>
    <w:div w:id="1790203700">
      <w:bodyDiv w:val="1"/>
      <w:marLeft w:val="0"/>
      <w:marRight w:val="0"/>
      <w:marTop w:val="0"/>
      <w:marBottom w:val="0"/>
      <w:divBdr>
        <w:top w:val="none" w:sz="0" w:space="0" w:color="auto"/>
        <w:left w:val="none" w:sz="0" w:space="0" w:color="auto"/>
        <w:bottom w:val="none" w:sz="0" w:space="0" w:color="auto"/>
        <w:right w:val="none" w:sz="0" w:space="0" w:color="auto"/>
      </w:divBdr>
    </w:div>
    <w:div w:id="1797872120">
      <w:bodyDiv w:val="1"/>
      <w:marLeft w:val="0"/>
      <w:marRight w:val="0"/>
      <w:marTop w:val="0"/>
      <w:marBottom w:val="0"/>
      <w:divBdr>
        <w:top w:val="none" w:sz="0" w:space="0" w:color="auto"/>
        <w:left w:val="none" w:sz="0" w:space="0" w:color="auto"/>
        <w:bottom w:val="none" w:sz="0" w:space="0" w:color="auto"/>
        <w:right w:val="none" w:sz="0" w:space="0" w:color="auto"/>
      </w:divBdr>
    </w:div>
    <w:div w:id="1804541618">
      <w:bodyDiv w:val="1"/>
      <w:marLeft w:val="0"/>
      <w:marRight w:val="0"/>
      <w:marTop w:val="0"/>
      <w:marBottom w:val="0"/>
      <w:divBdr>
        <w:top w:val="none" w:sz="0" w:space="0" w:color="auto"/>
        <w:left w:val="none" w:sz="0" w:space="0" w:color="auto"/>
        <w:bottom w:val="none" w:sz="0" w:space="0" w:color="auto"/>
        <w:right w:val="none" w:sz="0" w:space="0" w:color="auto"/>
      </w:divBdr>
    </w:div>
    <w:div w:id="1806196066">
      <w:bodyDiv w:val="1"/>
      <w:marLeft w:val="0"/>
      <w:marRight w:val="0"/>
      <w:marTop w:val="0"/>
      <w:marBottom w:val="0"/>
      <w:divBdr>
        <w:top w:val="none" w:sz="0" w:space="0" w:color="auto"/>
        <w:left w:val="none" w:sz="0" w:space="0" w:color="auto"/>
        <w:bottom w:val="none" w:sz="0" w:space="0" w:color="auto"/>
        <w:right w:val="none" w:sz="0" w:space="0" w:color="auto"/>
      </w:divBdr>
    </w:div>
    <w:div w:id="1807695140">
      <w:bodyDiv w:val="1"/>
      <w:marLeft w:val="0"/>
      <w:marRight w:val="0"/>
      <w:marTop w:val="0"/>
      <w:marBottom w:val="0"/>
      <w:divBdr>
        <w:top w:val="none" w:sz="0" w:space="0" w:color="auto"/>
        <w:left w:val="none" w:sz="0" w:space="0" w:color="auto"/>
        <w:bottom w:val="none" w:sz="0" w:space="0" w:color="auto"/>
        <w:right w:val="none" w:sz="0" w:space="0" w:color="auto"/>
      </w:divBdr>
    </w:div>
    <w:div w:id="1823697543">
      <w:bodyDiv w:val="1"/>
      <w:marLeft w:val="0"/>
      <w:marRight w:val="0"/>
      <w:marTop w:val="0"/>
      <w:marBottom w:val="0"/>
      <w:divBdr>
        <w:top w:val="none" w:sz="0" w:space="0" w:color="auto"/>
        <w:left w:val="none" w:sz="0" w:space="0" w:color="auto"/>
        <w:bottom w:val="none" w:sz="0" w:space="0" w:color="auto"/>
        <w:right w:val="none" w:sz="0" w:space="0" w:color="auto"/>
      </w:divBdr>
      <w:divsChild>
        <w:div w:id="566108699">
          <w:marLeft w:val="0"/>
          <w:marRight w:val="0"/>
          <w:marTop w:val="0"/>
          <w:marBottom w:val="0"/>
          <w:divBdr>
            <w:top w:val="none" w:sz="0" w:space="0" w:color="auto"/>
            <w:left w:val="none" w:sz="0" w:space="0" w:color="auto"/>
            <w:bottom w:val="none" w:sz="0" w:space="0" w:color="auto"/>
            <w:right w:val="none" w:sz="0" w:space="0" w:color="auto"/>
          </w:divBdr>
          <w:divsChild>
            <w:div w:id="938831123">
              <w:marLeft w:val="0"/>
              <w:marRight w:val="0"/>
              <w:marTop w:val="0"/>
              <w:marBottom w:val="0"/>
              <w:divBdr>
                <w:top w:val="none" w:sz="0" w:space="0" w:color="auto"/>
                <w:left w:val="none" w:sz="0" w:space="0" w:color="auto"/>
                <w:bottom w:val="none" w:sz="0" w:space="0" w:color="auto"/>
                <w:right w:val="none" w:sz="0" w:space="0" w:color="auto"/>
              </w:divBdr>
              <w:divsChild>
                <w:div w:id="118035689">
                  <w:marLeft w:val="0"/>
                  <w:marRight w:val="0"/>
                  <w:marTop w:val="0"/>
                  <w:marBottom w:val="0"/>
                  <w:divBdr>
                    <w:top w:val="none" w:sz="0" w:space="0" w:color="auto"/>
                    <w:left w:val="none" w:sz="0" w:space="0" w:color="auto"/>
                    <w:bottom w:val="none" w:sz="0" w:space="0" w:color="auto"/>
                    <w:right w:val="none" w:sz="0" w:space="0" w:color="auto"/>
                  </w:divBdr>
                  <w:divsChild>
                    <w:div w:id="1762140419">
                      <w:marLeft w:val="0"/>
                      <w:marRight w:val="0"/>
                      <w:marTop w:val="0"/>
                      <w:marBottom w:val="0"/>
                      <w:divBdr>
                        <w:top w:val="none" w:sz="0" w:space="0" w:color="auto"/>
                        <w:left w:val="none" w:sz="0" w:space="0" w:color="auto"/>
                        <w:bottom w:val="none" w:sz="0" w:space="0" w:color="auto"/>
                        <w:right w:val="none" w:sz="0" w:space="0" w:color="auto"/>
                      </w:divBdr>
                      <w:divsChild>
                        <w:div w:id="606817158">
                          <w:marLeft w:val="0"/>
                          <w:marRight w:val="0"/>
                          <w:marTop w:val="0"/>
                          <w:marBottom w:val="0"/>
                          <w:divBdr>
                            <w:top w:val="none" w:sz="0" w:space="0" w:color="auto"/>
                            <w:left w:val="none" w:sz="0" w:space="0" w:color="auto"/>
                            <w:bottom w:val="none" w:sz="0" w:space="0" w:color="auto"/>
                            <w:right w:val="none" w:sz="0" w:space="0" w:color="auto"/>
                          </w:divBdr>
                          <w:divsChild>
                            <w:div w:id="946961417">
                              <w:marLeft w:val="0"/>
                              <w:marRight w:val="0"/>
                              <w:marTop w:val="0"/>
                              <w:marBottom w:val="0"/>
                              <w:divBdr>
                                <w:top w:val="none" w:sz="0" w:space="0" w:color="auto"/>
                                <w:left w:val="none" w:sz="0" w:space="0" w:color="auto"/>
                                <w:bottom w:val="none" w:sz="0" w:space="0" w:color="auto"/>
                                <w:right w:val="none" w:sz="0" w:space="0" w:color="auto"/>
                              </w:divBdr>
                              <w:divsChild>
                                <w:div w:id="685058563">
                                  <w:marLeft w:val="0"/>
                                  <w:marRight w:val="0"/>
                                  <w:marTop w:val="0"/>
                                  <w:marBottom w:val="0"/>
                                  <w:divBdr>
                                    <w:top w:val="none" w:sz="0" w:space="0" w:color="auto"/>
                                    <w:left w:val="none" w:sz="0" w:space="0" w:color="auto"/>
                                    <w:bottom w:val="none" w:sz="0" w:space="0" w:color="auto"/>
                                    <w:right w:val="none" w:sz="0" w:space="0" w:color="auto"/>
                                  </w:divBdr>
                                  <w:divsChild>
                                    <w:div w:id="246840937">
                                      <w:marLeft w:val="0"/>
                                      <w:marRight w:val="0"/>
                                      <w:marTop w:val="0"/>
                                      <w:marBottom w:val="0"/>
                                      <w:divBdr>
                                        <w:top w:val="none" w:sz="0" w:space="0" w:color="auto"/>
                                        <w:left w:val="none" w:sz="0" w:space="0" w:color="auto"/>
                                        <w:bottom w:val="none" w:sz="0" w:space="0" w:color="auto"/>
                                        <w:right w:val="none" w:sz="0" w:space="0" w:color="auto"/>
                                      </w:divBdr>
                                      <w:divsChild>
                                        <w:div w:id="1858227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301374">
      <w:bodyDiv w:val="1"/>
      <w:marLeft w:val="0"/>
      <w:marRight w:val="0"/>
      <w:marTop w:val="0"/>
      <w:marBottom w:val="0"/>
      <w:divBdr>
        <w:top w:val="none" w:sz="0" w:space="0" w:color="auto"/>
        <w:left w:val="none" w:sz="0" w:space="0" w:color="auto"/>
        <w:bottom w:val="none" w:sz="0" w:space="0" w:color="auto"/>
        <w:right w:val="none" w:sz="0" w:space="0" w:color="auto"/>
      </w:divBdr>
    </w:div>
    <w:div w:id="1840995090">
      <w:bodyDiv w:val="1"/>
      <w:marLeft w:val="0"/>
      <w:marRight w:val="0"/>
      <w:marTop w:val="0"/>
      <w:marBottom w:val="0"/>
      <w:divBdr>
        <w:top w:val="none" w:sz="0" w:space="0" w:color="auto"/>
        <w:left w:val="none" w:sz="0" w:space="0" w:color="auto"/>
        <w:bottom w:val="none" w:sz="0" w:space="0" w:color="auto"/>
        <w:right w:val="none" w:sz="0" w:space="0" w:color="auto"/>
      </w:divBdr>
    </w:div>
    <w:div w:id="1855608661">
      <w:bodyDiv w:val="1"/>
      <w:marLeft w:val="0"/>
      <w:marRight w:val="0"/>
      <w:marTop w:val="0"/>
      <w:marBottom w:val="0"/>
      <w:divBdr>
        <w:top w:val="none" w:sz="0" w:space="0" w:color="auto"/>
        <w:left w:val="none" w:sz="0" w:space="0" w:color="auto"/>
        <w:bottom w:val="none" w:sz="0" w:space="0" w:color="auto"/>
        <w:right w:val="none" w:sz="0" w:space="0" w:color="auto"/>
      </w:divBdr>
    </w:div>
    <w:div w:id="1855802079">
      <w:bodyDiv w:val="1"/>
      <w:marLeft w:val="0"/>
      <w:marRight w:val="0"/>
      <w:marTop w:val="0"/>
      <w:marBottom w:val="0"/>
      <w:divBdr>
        <w:top w:val="none" w:sz="0" w:space="0" w:color="auto"/>
        <w:left w:val="none" w:sz="0" w:space="0" w:color="auto"/>
        <w:bottom w:val="none" w:sz="0" w:space="0" w:color="auto"/>
        <w:right w:val="none" w:sz="0" w:space="0" w:color="auto"/>
      </w:divBdr>
    </w:div>
    <w:div w:id="1862695565">
      <w:bodyDiv w:val="1"/>
      <w:marLeft w:val="0"/>
      <w:marRight w:val="0"/>
      <w:marTop w:val="0"/>
      <w:marBottom w:val="0"/>
      <w:divBdr>
        <w:top w:val="none" w:sz="0" w:space="0" w:color="auto"/>
        <w:left w:val="none" w:sz="0" w:space="0" w:color="auto"/>
        <w:bottom w:val="none" w:sz="0" w:space="0" w:color="auto"/>
        <w:right w:val="none" w:sz="0" w:space="0" w:color="auto"/>
      </w:divBdr>
    </w:div>
    <w:div w:id="1883977666">
      <w:bodyDiv w:val="1"/>
      <w:marLeft w:val="0"/>
      <w:marRight w:val="0"/>
      <w:marTop w:val="0"/>
      <w:marBottom w:val="0"/>
      <w:divBdr>
        <w:top w:val="none" w:sz="0" w:space="0" w:color="auto"/>
        <w:left w:val="none" w:sz="0" w:space="0" w:color="auto"/>
        <w:bottom w:val="none" w:sz="0" w:space="0" w:color="auto"/>
        <w:right w:val="none" w:sz="0" w:space="0" w:color="auto"/>
      </w:divBdr>
    </w:div>
    <w:div w:id="1919053894">
      <w:bodyDiv w:val="1"/>
      <w:marLeft w:val="0"/>
      <w:marRight w:val="0"/>
      <w:marTop w:val="0"/>
      <w:marBottom w:val="0"/>
      <w:divBdr>
        <w:top w:val="none" w:sz="0" w:space="0" w:color="auto"/>
        <w:left w:val="none" w:sz="0" w:space="0" w:color="auto"/>
        <w:bottom w:val="none" w:sz="0" w:space="0" w:color="auto"/>
        <w:right w:val="none" w:sz="0" w:space="0" w:color="auto"/>
      </w:divBdr>
    </w:div>
    <w:div w:id="1924099072">
      <w:bodyDiv w:val="1"/>
      <w:marLeft w:val="0"/>
      <w:marRight w:val="0"/>
      <w:marTop w:val="0"/>
      <w:marBottom w:val="0"/>
      <w:divBdr>
        <w:top w:val="none" w:sz="0" w:space="0" w:color="auto"/>
        <w:left w:val="none" w:sz="0" w:space="0" w:color="auto"/>
        <w:bottom w:val="none" w:sz="0" w:space="0" w:color="auto"/>
        <w:right w:val="none" w:sz="0" w:space="0" w:color="auto"/>
      </w:divBdr>
    </w:div>
    <w:div w:id="1937512993">
      <w:bodyDiv w:val="1"/>
      <w:marLeft w:val="0"/>
      <w:marRight w:val="0"/>
      <w:marTop w:val="0"/>
      <w:marBottom w:val="0"/>
      <w:divBdr>
        <w:top w:val="none" w:sz="0" w:space="0" w:color="auto"/>
        <w:left w:val="none" w:sz="0" w:space="0" w:color="auto"/>
        <w:bottom w:val="none" w:sz="0" w:space="0" w:color="auto"/>
        <w:right w:val="none" w:sz="0" w:space="0" w:color="auto"/>
      </w:divBdr>
    </w:div>
    <w:div w:id="1983579200">
      <w:bodyDiv w:val="1"/>
      <w:marLeft w:val="0"/>
      <w:marRight w:val="0"/>
      <w:marTop w:val="0"/>
      <w:marBottom w:val="0"/>
      <w:divBdr>
        <w:top w:val="none" w:sz="0" w:space="0" w:color="auto"/>
        <w:left w:val="none" w:sz="0" w:space="0" w:color="auto"/>
        <w:bottom w:val="none" w:sz="0" w:space="0" w:color="auto"/>
        <w:right w:val="none" w:sz="0" w:space="0" w:color="auto"/>
      </w:divBdr>
    </w:div>
    <w:div w:id="1988320035">
      <w:bodyDiv w:val="1"/>
      <w:marLeft w:val="0"/>
      <w:marRight w:val="0"/>
      <w:marTop w:val="0"/>
      <w:marBottom w:val="0"/>
      <w:divBdr>
        <w:top w:val="none" w:sz="0" w:space="0" w:color="auto"/>
        <w:left w:val="none" w:sz="0" w:space="0" w:color="auto"/>
        <w:bottom w:val="none" w:sz="0" w:space="0" w:color="auto"/>
        <w:right w:val="none" w:sz="0" w:space="0" w:color="auto"/>
      </w:divBdr>
    </w:div>
    <w:div w:id="1988898515">
      <w:bodyDiv w:val="1"/>
      <w:marLeft w:val="0"/>
      <w:marRight w:val="0"/>
      <w:marTop w:val="0"/>
      <w:marBottom w:val="0"/>
      <w:divBdr>
        <w:top w:val="none" w:sz="0" w:space="0" w:color="auto"/>
        <w:left w:val="none" w:sz="0" w:space="0" w:color="auto"/>
        <w:bottom w:val="none" w:sz="0" w:space="0" w:color="auto"/>
        <w:right w:val="none" w:sz="0" w:space="0" w:color="auto"/>
      </w:divBdr>
    </w:div>
    <w:div w:id="1990473446">
      <w:bodyDiv w:val="1"/>
      <w:marLeft w:val="0"/>
      <w:marRight w:val="0"/>
      <w:marTop w:val="0"/>
      <w:marBottom w:val="0"/>
      <w:divBdr>
        <w:top w:val="none" w:sz="0" w:space="0" w:color="auto"/>
        <w:left w:val="none" w:sz="0" w:space="0" w:color="auto"/>
        <w:bottom w:val="none" w:sz="0" w:space="0" w:color="auto"/>
        <w:right w:val="none" w:sz="0" w:space="0" w:color="auto"/>
      </w:divBdr>
    </w:div>
    <w:div w:id="2004239996">
      <w:bodyDiv w:val="1"/>
      <w:marLeft w:val="0"/>
      <w:marRight w:val="0"/>
      <w:marTop w:val="0"/>
      <w:marBottom w:val="0"/>
      <w:divBdr>
        <w:top w:val="none" w:sz="0" w:space="0" w:color="auto"/>
        <w:left w:val="none" w:sz="0" w:space="0" w:color="auto"/>
        <w:bottom w:val="none" w:sz="0" w:space="0" w:color="auto"/>
        <w:right w:val="none" w:sz="0" w:space="0" w:color="auto"/>
      </w:divBdr>
    </w:div>
    <w:div w:id="2011634713">
      <w:bodyDiv w:val="1"/>
      <w:marLeft w:val="0"/>
      <w:marRight w:val="0"/>
      <w:marTop w:val="0"/>
      <w:marBottom w:val="0"/>
      <w:divBdr>
        <w:top w:val="none" w:sz="0" w:space="0" w:color="auto"/>
        <w:left w:val="none" w:sz="0" w:space="0" w:color="auto"/>
        <w:bottom w:val="none" w:sz="0" w:space="0" w:color="auto"/>
        <w:right w:val="none" w:sz="0" w:space="0" w:color="auto"/>
      </w:divBdr>
    </w:div>
    <w:div w:id="2027437274">
      <w:bodyDiv w:val="1"/>
      <w:marLeft w:val="0"/>
      <w:marRight w:val="0"/>
      <w:marTop w:val="0"/>
      <w:marBottom w:val="0"/>
      <w:divBdr>
        <w:top w:val="none" w:sz="0" w:space="0" w:color="auto"/>
        <w:left w:val="none" w:sz="0" w:space="0" w:color="auto"/>
        <w:bottom w:val="none" w:sz="0" w:space="0" w:color="auto"/>
        <w:right w:val="none" w:sz="0" w:space="0" w:color="auto"/>
      </w:divBdr>
    </w:div>
    <w:div w:id="2036693091">
      <w:bodyDiv w:val="1"/>
      <w:marLeft w:val="0"/>
      <w:marRight w:val="0"/>
      <w:marTop w:val="0"/>
      <w:marBottom w:val="0"/>
      <w:divBdr>
        <w:top w:val="none" w:sz="0" w:space="0" w:color="auto"/>
        <w:left w:val="none" w:sz="0" w:space="0" w:color="auto"/>
        <w:bottom w:val="none" w:sz="0" w:space="0" w:color="auto"/>
        <w:right w:val="none" w:sz="0" w:space="0" w:color="auto"/>
      </w:divBdr>
    </w:div>
    <w:div w:id="2051688025">
      <w:bodyDiv w:val="1"/>
      <w:marLeft w:val="0"/>
      <w:marRight w:val="0"/>
      <w:marTop w:val="0"/>
      <w:marBottom w:val="0"/>
      <w:divBdr>
        <w:top w:val="none" w:sz="0" w:space="0" w:color="auto"/>
        <w:left w:val="none" w:sz="0" w:space="0" w:color="auto"/>
        <w:bottom w:val="none" w:sz="0" w:space="0" w:color="auto"/>
        <w:right w:val="none" w:sz="0" w:space="0" w:color="auto"/>
      </w:divBdr>
    </w:div>
    <w:div w:id="2052342569">
      <w:bodyDiv w:val="1"/>
      <w:marLeft w:val="0"/>
      <w:marRight w:val="0"/>
      <w:marTop w:val="0"/>
      <w:marBottom w:val="0"/>
      <w:divBdr>
        <w:top w:val="none" w:sz="0" w:space="0" w:color="auto"/>
        <w:left w:val="none" w:sz="0" w:space="0" w:color="auto"/>
        <w:bottom w:val="none" w:sz="0" w:space="0" w:color="auto"/>
        <w:right w:val="none" w:sz="0" w:space="0" w:color="auto"/>
      </w:divBdr>
    </w:div>
    <w:div w:id="2060124675">
      <w:bodyDiv w:val="1"/>
      <w:marLeft w:val="0"/>
      <w:marRight w:val="0"/>
      <w:marTop w:val="0"/>
      <w:marBottom w:val="0"/>
      <w:divBdr>
        <w:top w:val="none" w:sz="0" w:space="0" w:color="auto"/>
        <w:left w:val="none" w:sz="0" w:space="0" w:color="auto"/>
        <w:bottom w:val="none" w:sz="0" w:space="0" w:color="auto"/>
        <w:right w:val="none" w:sz="0" w:space="0" w:color="auto"/>
      </w:divBdr>
    </w:div>
    <w:div w:id="2070372157">
      <w:bodyDiv w:val="1"/>
      <w:marLeft w:val="0"/>
      <w:marRight w:val="0"/>
      <w:marTop w:val="0"/>
      <w:marBottom w:val="0"/>
      <w:divBdr>
        <w:top w:val="none" w:sz="0" w:space="0" w:color="auto"/>
        <w:left w:val="none" w:sz="0" w:space="0" w:color="auto"/>
        <w:bottom w:val="none" w:sz="0" w:space="0" w:color="auto"/>
        <w:right w:val="none" w:sz="0" w:space="0" w:color="auto"/>
      </w:divBdr>
    </w:div>
    <w:div w:id="2084524648">
      <w:bodyDiv w:val="1"/>
      <w:marLeft w:val="0"/>
      <w:marRight w:val="0"/>
      <w:marTop w:val="0"/>
      <w:marBottom w:val="0"/>
      <w:divBdr>
        <w:top w:val="none" w:sz="0" w:space="0" w:color="auto"/>
        <w:left w:val="none" w:sz="0" w:space="0" w:color="auto"/>
        <w:bottom w:val="none" w:sz="0" w:space="0" w:color="auto"/>
        <w:right w:val="none" w:sz="0" w:space="0" w:color="auto"/>
      </w:divBdr>
    </w:div>
    <w:div w:id="2086413130">
      <w:bodyDiv w:val="1"/>
      <w:marLeft w:val="0"/>
      <w:marRight w:val="0"/>
      <w:marTop w:val="0"/>
      <w:marBottom w:val="0"/>
      <w:divBdr>
        <w:top w:val="none" w:sz="0" w:space="0" w:color="auto"/>
        <w:left w:val="none" w:sz="0" w:space="0" w:color="auto"/>
        <w:bottom w:val="none" w:sz="0" w:space="0" w:color="auto"/>
        <w:right w:val="none" w:sz="0" w:space="0" w:color="auto"/>
      </w:divBdr>
    </w:div>
    <w:div w:id="2090151860">
      <w:bodyDiv w:val="1"/>
      <w:marLeft w:val="0"/>
      <w:marRight w:val="0"/>
      <w:marTop w:val="0"/>
      <w:marBottom w:val="0"/>
      <w:divBdr>
        <w:top w:val="none" w:sz="0" w:space="0" w:color="auto"/>
        <w:left w:val="none" w:sz="0" w:space="0" w:color="auto"/>
        <w:bottom w:val="none" w:sz="0" w:space="0" w:color="auto"/>
        <w:right w:val="none" w:sz="0" w:space="0" w:color="auto"/>
      </w:divBdr>
    </w:div>
    <w:div w:id="2099207911">
      <w:bodyDiv w:val="1"/>
      <w:marLeft w:val="0"/>
      <w:marRight w:val="0"/>
      <w:marTop w:val="0"/>
      <w:marBottom w:val="0"/>
      <w:divBdr>
        <w:top w:val="none" w:sz="0" w:space="0" w:color="auto"/>
        <w:left w:val="none" w:sz="0" w:space="0" w:color="auto"/>
        <w:bottom w:val="none" w:sz="0" w:space="0" w:color="auto"/>
        <w:right w:val="none" w:sz="0" w:space="0" w:color="auto"/>
      </w:divBdr>
    </w:div>
    <w:div w:id="2115636796">
      <w:bodyDiv w:val="1"/>
      <w:marLeft w:val="0"/>
      <w:marRight w:val="0"/>
      <w:marTop w:val="0"/>
      <w:marBottom w:val="0"/>
      <w:divBdr>
        <w:top w:val="none" w:sz="0" w:space="0" w:color="auto"/>
        <w:left w:val="none" w:sz="0" w:space="0" w:color="auto"/>
        <w:bottom w:val="none" w:sz="0" w:space="0" w:color="auto"/>
        <w:right w:val="none" w:sz="0" w:space="0" w:color="auto"/>
      </w:divBdr>
    </w:div>
    <w:div w:id="2123184147">
      <w:bodyDiv w:val="1"/>
      <w:marLeft w:val="0"/>
      <w:marRight w:val="0"/>
      <w:marTop w:val="0"/>
      <w:marBottom w:val="0"/>
      <w:divBdr>
        <w:top w:val="none" w:sz="0" w:space="0" w:color="auto"/>
        <w:left w:val="none" w:sz="0" w:space="0" w:color="auto"/>
        <w:bottom w:val="none" w:sz="0" w:space="0" w:color="auto"/>
        <w:right w:val="none" w:sz="0" w:space="0" w:color="auto"/>
      </w:divBdr>
    </w:div>
    <w:div w:id="2128546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301D0C-1A9D-4113-81F9-4AD40647E131}">
  <we:reference id="wa104382081" version="1.55.1.0" store="es-ES" storeType="OMEX"/>
  <we:alternateReferences>
    <we:reference id="WA104382081" version="1.55.1.0" store="" storeType="OMEX"/>
  </we:alternateReferences>
  <we:properties>
    <we:property name="MENDELEY_BIBLIOGRAPHY_IS_DIRTY" value="false"/>
    <we:property name="MENDELEY_BIBLIOGRAPHY_LAST_MODIFIED" value="1779980152695"/>
    <we:property name="MENDELEY_CITATIONS" value="[{&quot;citationID&quot;:&quot;MENDELEY_CITATION_648c871c-fcf3-4019-ac2f-987f8546ee21&quot;,&quot;properties&quot;:{&quot;noteIndex&quot;:0},&quot;isEdited&quot;:false,&quot;manualOverride&quot;:{&quot;isManuallyOverridden&quot;:false,&quot;citeprocText&quot;:&quot;(1–7)&quot;,&quot;manualOverrideText&quot;:&quot;&quot;},&quot;citationTag&quot;:&quot;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&quot;,&quot;citationItems&quot;:[{&quot;id&quot;:&quot;19e3d48e-e2e0-3b19-8d89-802309e60c2f&quot;,&quot;itemData&quot;:{&quot;type&quot;:&quot;article-journal&quot;,&quot;id&quot;:&quot;19e3d48e-e2e0-3b19-8d89-802309e60c2f&quot;,&quot;title&quot;:&quot;In vitro activity of Peltophorum africanum Sond. (Fabaceae) extracts on the egg hatching and larval development of the parasitic nematode Trichostrongylus colubriformis&quot;,&quot;author&quot;:[{&quot;family&quot;:&quot;Bizimenyera&quot;,&quot;given&quot;:&quot;E. S.&quot;,&quot;parse-names&quot;:false,&quot;dropping-particle&quot;:&quot;&quot;,&quot;non-dropping-particle&quot;:&quot;&quot;},{&quot;family&quot;:&quot;Githiori&quot;,&quot;given&quot;:&quot;J. B.&quot;,&quot;parse-names&quot;:false,&quot;dropping-particle&quot;:&quot;&quot;,&quot;non-dropping-particle&quot;:&quot;&quot;},{&quot;family&quot;:&quot;Eloff&quot;,&quot;given&quot;:&quot;J. N.&quot;,&quot;parse-names&quot;:false,&quot;dropping-particle&quot;:&quot;&quot;,&quot;non-dropping-particle&quot;:&quot;&quot;},{&quot;family&quot;:&quot;Swan&quot;,&quot;given&quot;:&quot;G. E.&quot;,&quot;parse-names&quot;:false,&quot;dropping-particle&quot;:&quot;&quot;,&quot;non-dropping-particle&quot;:&quot;&quot;}],&quot;container-title&quot;:&quot;Veterinary Parasitology&quot;,&quot;container-title-short&quot;:&quot;Vet. Parasitol.&quot;,&quot;accessed&quot;:{&quot;date-parts&quot;:[[2026,4,22]]},&quot;DOI&quot;:&quot;10.1016/J.VETPAR.2006.06.013&quot;,&quot;ISSN&quot;:&quot;0304-4017&quot;,&quot;PMID&quot;:&quot;16899339&quot;,&quot;URL&quot;:&quot;https://www.sciencedirect.com/science/article/abs/pii/S0304401706003566&quot;,&quot;issued&quot;:{&quot;date-parts&quot;:[[2006,12,20]]},&quot;page&quot;:&quot;336-343&quot;,&quot;abstract&quot;:&quot;Trichostrongylus colubriformis is an important cause of parasitic gastroenteritis in ruminants, where it causes protracted diarrhoea, rapid loss of weight, loss of production and death. The in vitro efficacy of extracts of Peltophorum africanum was determined against this parasitic nematode. Eggs and larvae of T. colubriformis were incubated at 23 °C in the extracts of the leaf, bark and root of P. africanum at concentrations of 0.008-25 mg ml-1 for 2 and 5 days, respectively. Thiabendazole and water were used as positive and negative controls, respectively. Inhibition of egg hatching and larval development increased significantly (P &lt; 0.05) with increasing concentrations of the extracts. Concentrations of 0.2-1.0 mg ml-1 of the extracts of leaf, stem bark, and root bark of P. africanum completely inhibited the hatching of eggs and development of larvae. No eggs and larvae of T. colubriformis could be observed in wells incubated with all the three extracts at concentrations of 5 and 25 mg ml-1. The in vitro model results support the traditional use of P. africanum against nematode parasites. Further research is required to isolate and structurally identify the active anthelmintic compounds, and to improve methods of plant extraction of the effective anthelmintic components that will be readily adaptable for use by rural communities against helminthosis. © 2006 Elsevier B.V. All rights reserved.&quot;,&quot;publisher&quot;:&quot;Elsevier&quot;,&quot;issue&quot;:&quot;3-4&quot;,&quot;volume&quot;:&quot;142&quot;},&quot;isTemporary&quot;:false},{&quot;id&quot;:&quot;bdbe5745-04ef-3d9a-9938-5c45c6e0a4fc&quot;,&quot;itemData&quot;:{&quot;type&quot;:&quot;article-journal&quot;,&quot;id&quot;:&quot;bdbe5745-04ef-3d9a-9938-5c45c6e0a4fc&quot;,&quot;title&quot;:&quot;Phylogenetic characterization of β-tubulins and development of pyrosequencing assays for benzimidazole resistance in cattle nematodes.&quot;,&quot;author&quot;:[{&quot;family&quot;:&quot;Demeler&quot;,&quot;given&quot;:&quot;Janina&quot;,&quot;parse-names&quot;:false,&quot;dropping-particle&quot;:&quot;&quot;,&quot;non-dropping-particle&quot;:&quot;&quot;},{&quot;family&quot;:&quot;Krüger&quot;,&quot;given&quot;:&quot;Nina&quot;,&quot;parse-names&quot;:false,&quot;dropping-particle&quot;:&quot;&quot;,&quot;non-dropping-particle&quot;:&quot;&quot;},{&quot;family&quot;:&quot;Krücken&quot;,&quot;given&quot;:&quot;Jürgen&quot;,&quot;parse-names&quot;:false,&quot;dropping-particle&quot;:&quot;&quot;,&quot;non-dropping-particle&quot;:&quot;&quot;},{&quot;family&quot;:&quot;Heyden&quot;,&quot;given&quot;:&quot;Vera C&quot;,&quot;parse-names&quot;:false,&quot;dropping-particle&quot;:&quot;&quot;,&quot;non-dropping-particle&quot;:&quot;von der&quot;},{&quot;family&quot;:&quot;Ramünke&quot;,&quot;given&quot;:&quot;Sabrina&quot;,&quot;parse-names&quot;:false,&quot;dropping-particle&quot;:&quot;&quot;,&quot;non-dropping-particle&quot;:&quot;&quot;},{&quot;family&quot;:&quot;Küttler&quot;,&quot;given&quot;:&quot;Ursula&quot;,&quot;parse-names&quot;:false,&quot;dropping-particle&quot;:&quot;&quot;,&quot;non-dropping-particle&quot;:&quot;&quot;},{&quot;family&quot;:&quot;Miltsch&quot;,&quot;given&quot;:&quot;Sandra&quot;,&quot;parse-names&quot;:false,&quot;dropping-particle&quot;:&quot;&quot;,&quot;non-dropping-particle&quot;:&quot;&quot;},{&quot;family&quot;:&quot;López Cepeda&quot;,&quot;given&quot;:&quot;Michael&quot;,&quot;parse-names&quot;:false,&quot;dropping-particle&quot;:&quot;&quot;,&quot;non-dropping-particle&quot;:&quot;&quot;},{&quot;family&quot;:&quot;Knox&quot;,&quot;given&quot;:&quot;Malcolm&quot;,&quot;parse-names&quot;:false,&quot;dropping-particle&quot;:&quot;&quot;,&quot;non-dropping-particle&quot;:&quot;&quot;},{&quot;family&quot;:&quot;Vercruysse&quot;,&quot;given&quot;:&quot;Jozef&quot;,&quot;parse-names&quot;:false,&quot;dropping-particle&quot;:&quot;&quot;,&quot;non-dropping-particle&quot;:&quot;&quot;},{&quot;family&quot;:&quot;Geldhof&quot;,&quot;given&quot;:&quot;Peter&quot;,&quot;parse-names&quot;:false,&quot;dropping-particle&quot;:&quot;&quot;,&quot;non-dropping-particle&quot;:&quot;&quot;},{&quot;family&quot;:&quot;Harder&quot;,&quot;given&quot;:&quot;Achim&quot;,&quot;parse-names&quot;:false,&quot;dropping-particle&quot;:&quot;&quot;,&quot;non-dropping-particle&quot;:&quot;&quot;},{&quot;family&quot;:&quot;Samson-Himmelstjerna&quot;,&quot;given&quot;:&quot;Georg&quot;,&quot;parse-names&quot;:false,&quot;dropping-particle&quot;:&quot;&quot;,&quot;non-dropping-particle&quot;:&quot;von&quot;}],&quot;container-title&quot;:&quot;PloS one&quot;,&quot;container-title-short&quot;:&quot;PLoS One&quot;,&quot;DOI&quot;:&quot;10.1371/journal.pone.0070212&quot;,&quot;ISSN&quot;:&quot;1932-6203&quot;,&quot;PMID&quot;:&quot;23950913&quot;,&quot;URL&quot;:&quot;http://www.ncbi.nlm.nih.gov/pubmed/23950913&quot;,&quot;issued&quot;:{&quot;date-parts&quot;:[[2013]]},&quot;page&quot;:&quot;e70212&quot;,&quot;abstract&quot;:&quot;Control of helminth infections is a major task in livestock production to prevent health constraints and economic losses. However, resistance to established anthelmintic substances already impedes effective anthelmintic treatment in many regions worldwide. Thus, there is an obvious need for sensitive and reliable methods to assess the resistance status of at least the most important nematode populations. Several single nucleotide polymorphisms (SNPs) in the β-tubulin isotype 1 gene of various nematodes correlate with resistance to benzimidazoles (BZ), a major anthelmintic class. Here we describe the full-length β-tubulin isotype 1 and 2 and α-tubulin coding sequences of the cattle nematode Ostertagia ostertagi. Additionally, the Cooperia oncophora α-tubulin coding sequence was identified. Phylogenetic maximum-likelihood analysis revealed that both isotype 1 and 2 are orthologs to the Caenorhabditis elegans ben-1 gene which is also associated with BZ resistance upon mutation. In contrast, a Trichuris trichiura cDNA, postulated to be β-tubulin isotype 1 involved in BZ resistance in this human parasite, turned out to be closely related to C. elegans β-tubulins tbb-4 and mec-7 and would therefore represent the first non-ben-1-like β-tubulin to be under selection through treatment with BZs. A pyrosequencing assay was established to detect BZ resistance associated SNPs in β-tubulin isotype 1 codons 167, 198 and 200 of C. oncophora and O. ostertagi. PCR-fragments representing either of the two alleles were combined in defined ratios to evaluate the pyrosequencing assay. The correlation between the given and the measured allele frequencies of the respective SNPs was very high. Subsequently laboratory isolates and field populations with known resistance status were analyzed. With the exception of codon 167 in Cooperia, increases of resistance associated alleles were detected for all codons in at least one of the phenotypically resistant population. Pyrosequencing provides a fast, inexpensive and sensitive alternative to conventional resistance detection methods.&quot;,&quot;issue&quot;:&quot;8&quot;,&quot;volume&quot;:&quot;8&quot;},&quot;isTemporary&quot;:false},{&quot;id&quot;:&quot;9e13ed5c-c59b-3d5a-974c-c84c067bfe64&quot;,&quot;itemData&quot;:{&quot;type&quot;:&quot;article-journal&quot;,&quot;id&quot;:&quot;9e13ed5c-c59b-3d5a-974c-c84c067bfe64&quot;,&quot;title&quot;:&quot;Standardization of the egg hatch test for the detection of benzimidazole resistance in parasitic nematodes&quot;,&quot;author&quot;:[{&quot;family&quot;:&quot;Samson-Himmelstjerna&quot;,&quot;given&quot;:&quot;Georg&quot;,&quot;parse-names&quot;:false,&quot;dropping-particle&quot;:&quot;&quot;,&quot;non-dropping-particle&quot;:&quot;von&quot;},{&quot;family&quot;:&quot;Coles&quot;,&quot;given&quot;:&quot;Gerald C.&quot;,&quot;parse-names&quot;:false,&quot;dropping-particle&quot;:&quot;&quot;,&quot;non-dropping-particle&quot;:&quot;&quot;},{&quot;family&quot;:&quot;Jackson&quot;,&quot;given&quot;:&quot;Frank&quot;,&quot;parse-names&quot;:false,&quot;dropping-particle&quot;:&quot;&quot;,&quot;non-dropping-particle&quot;:&quot;&quot;},{&quot;family&quot;:&quot;Bauer&quot;,&quot;given&quot;:&quot;Christian&quot;,&quot;parse-names&quot;:false,&quot;dropping-particle&quot;:&quot;&quot;,&quot;non-dropping-particle&quot;:&quot;&quot;},{&quot;family&quot;:&quot;Borgsteede&quot;,&quot;given&quot;:&quot;Fred&quot;,&quot;parse-names&quot;:false,&quot;dropping-particle&quot;:&quot;&quot;,&quot;non-dropping-particle&quot;:&quot;&quot;},{&quot;family&quot;:&quot;Cirak&quot;,&quot;given&quot;:&quot;Veli Y.&quot;,&quot;parse-names&quot;:false,&quot;dropping-particle&quot;:&quot;&quot;,&quot;non-dropping-particle&quot;:&quot;&quot;},{&quot;family&quot;:&quot;Demeler&quot;,&quot;given&quot;:&quot;Janina&quot;,&quot;parse-names&quot;:false,&quot;dropping-particle&quot;:&quot;&quot;,&quot;non-dropping-particle&quot;:&quot;&quot;},{&quot;family&quot;:&quot;Donnan&quot;,&quot;given&quot;:&quot;Alison&quot;,&quot;parse-names&quot;:false,&quot;dropping-particle&quot;:&quot;&quot;,&quot;non-dropping-particle&quot;:&quot;&quot;},{&quot;family&quot;:&quot;Dorny&quot;,&quot;given&quot;:&quot;Pierre&quot;,&quot;parse-names&quot;:false,&quot;dropping-particle&quot;:&quot;&quot;,&quot;non-dropping-particle&quot;:&quot;&quot;},{&quot;family&quot;:&quot;Epe&quot;,&quot;given&quot;:&quot;Christian&quot;,&quot;parse-names&quot;:false,&quot;dropping-particle&quot;:&quot;&quot;,&quot;non-dropping-particle&quot;:&quot;&quot;},{&quot;family&quot;:&quot;Harder&quot;,&quot;given&quot;:&quot;Achim&quot;,&quot;parse-names&quot;:false,&quot;dropping-particle&quot;:&quot;&quot;,&quot;non-dropping-particle&quot;:&quot;&quot;},{&quot;family&quot;:&quot;Höglund&quot;,&quot;given&quot;:&quot;Johan&quot;,&quot;parse-names&quot;:false,&quot;dropping-particle&quot;:&quot;&quot;,&quot;non-dropping-particle&quot;:&quot;&quot;},{&quot;family&quot;:&quot;Kaminsky&quot;,&quot;given&quot;:&quot;Ronald&quot;,&quot;parse-names&quot;:false,&quot;dropping-particle&quot;:&quot;&quot;,&quot;non-dropping-particle&quot;:&quot;&quot;},{&quot;family&quot;:&quot;Kerboeuf&quot;,&quot;given&quot;:&quot;Dominique&quot;,&quot;parse-names&quot;:false,&quot;dropping-particle&quot;:&quot;&quot;,&quot;non-dropping-particle&quot;:&quot;&quot;},{&quot;family&quot;:&quot;Küttler&quot;,&quot;given&quot;:&quot;Ulla&quot;,&quot;parse-names&quot;:false,&quot;dropping-particle&quot;:&quot;&quot;,&quot;non-dropping-particle&quot;:&quot;&quot;},{&quot;family&quot;:&quot;Papadopoulos&quot;,&quot;given&quot;:&quot;Elias&quot;,&quot;parse-names&quot;:false,&quot;dropping-particle&quot;:&quot;&quot;,&quot;non-dropping-particle&quot;:&quot;&quot;},{&quot;family&quot;:&quot;Posedi&quot;,&quot;given&quot;:&quot;Janez&quot;,&quot;parse-names&quot;:false,&quot;dropping-particle&quot;:&quot;&quot;,&quot;non-dropping-particle&quot;:&quot;&quot;},{&quot;family&quot;:&quot;Small&quot;,&quot;given&quot;:&quot;John&quot;,&quot;parse-names&quot;:false,&quot;dropping-particle&quot;:&quot;&quot;,&quot;non-dropping-particle&quot;:&quot;&quot;},{&quot;family&quot;:&quot;Várady&quot;,&quot;given&quot;:&quot;Marián&quot;,&quot;parse-names&quot;:false,&quot;dropping-particle&quot;:&quot;&quot;,&quot;non-dropping-particle&quot;:&quot;&quot;},{&quot;family&quot;:&quot;Vercruysse&quot;,&quot;given&quot;:&quot;Jozef&quot;,&quot;parse-names&quot;:false,&quot;dropping-particle&quot;:&quot;&quot;,&quot;non-dropping-particle&quot;:&quot;&quot;},{&quot;family&quot;:&quot;Wirtherle&quot;,&quot;given&quot;:&quot;Nicole&quot;,&quot;parse-names&quot;:false,&quot;dropping-particle&quot;:&quot;&quot;,&quot;non-dropping-particle&quot;:&quot;&quot;}],&quot;container-title&quot;:&quot;Parasitology Research&quot;,&quot;container-title-short&quot;:&quot;Parasitol. Res.&quot;,&quot;DOI&quot;:&quot;10.1007/s00436-009-1466-1&quot;,&quot;ISSN&quot;:&quot;0932-0113&quot;,&quot;URL&quot;:&quot;http://link.springer.com/10.1007/s00436-009-1466-1&quot;,&quot;issued&quot;:{&quot;date-parts&quot;:[[2009,8,12]]},&quot;page&quot;:&quot;825-834&quot;,&quot;abstract&quot;:&quot;The ability to reliably detect anthelmintic resistance is a crucial part of resistance management. If data between countries are to be compared, the same test should give the same results in each laboratory. As the egg hatch test for benzimidazole resistance is used for both research and surveys, the ability of different laboratories to obtain similar results was studied through testing of known isolates of cyathostomins, Haemonchus contortus, Ostertagia ostertagi, and Cooperia oncophora in programs supported by the EU (Cost B16 and FP6-PARASOL). Initial results showed difficulties in obtaining reproducible and similar data within and between laboratories. A series of ring tests, i.e., simultaneous and coordinated rounds of testing of nematode isolates in different laboratories was subsequently performed. By adopting identical protocols, especially the use of deionized water and making dilutions of thiabendazole in dimethyl sulfoxide in the final ring test, laboratories correctly identified both susceptible and resistant isolates. The protocols for the test and preparation of solutions of thiabendazole are described.&quot;,&quot;issue&quot;:&quot;3&quot;,&quot;volume&quot;:&quot;105&quot;},&quot;isTemporary&quot;:false},{&quot;id&quot;:&quot;289c55ed-065a-3f81-b29a-952079935920&quot;,&quot;itemData&quot;:{&quot;type&quot;:&quot;article-journal&quot;,&quot;id&quot;:&quot;289c55ed-065a-3f81-b29a-952079935920&quot;,&quot;title&quot;:&quot;Development of a hookworm egg hatching assay to determine the ovicidal effects of  anthelminthics.&quot;,&quot;author&quot;:[{&quot;family&quot;:&quot;Easland&quot;,&quot;given&quot;:&quot;Erin&quot;,&quot;parse-names&quot;:false,&quot;dropping-particle&quot;:&quot;&quot;,&quot;non-dropping-particle&quot;:&quot;&quot;},{&quot;family&quot;:&quot;Biendl&quot;,&quot;given&quot;:&quot;Stefan&quot;,&quot;parse-names&quot;:false,&quot;dropping-particle&quot;:&quot;&quot;,&quot;non-dropping-particle&quot;:&quot;&quot;},{&quot;family&quot;:&quot;Keiser&quot;,&quot;given&quot;:&quot;Jennifer&quot;,&quot;parse-names&quot;:false,&quot;dropping-particle&quot;:&quot;&quot;,&quot;non-dropping-particle&quot;:&quot;&quot;}],&quot;container-title&quot;:&quot;Parasites &amp; vectors&quot;,&quot;container-title-short&quot;:&quot;Parasit. Vectors&quot;,&quot;DOI&quot;:&quot;10.1186/s13071-023-05771-8&quot;,&quot;ISSN&quot;:&quot;1756-3305 (Electronic)&quot;,&quot;PMID&quot;:&quot;37143169&quot;,&quot;issued&quot;:{&quot;date-parts&quot;:[[2023,5]]},&quot;publisher-place&quot;:&quot;England&quot;,&quot;page&quot;:&quot;157&quot;,&quot;language&quot;:&quot;eng&quot;,&quot;abstract&quot;:&quot;BACKGROUND: Few anthelminthics are currently available, manifesting the urgent  need for new treatment options. In vitro profiling of current anthelminthics against larval and adult stage helminths displayed varying effects on closely related worm species and between life stages of the same species. Conversely, limited research has been performed on the egg stage of human hookworms, and the effects of investigational compounds on the egg stage are not routinely assessed. METHODS: We profiled the development and hatching of Heligmosomoides polygyrus, Ancylostoma duodenale and Necator americanus eggs isolated from rodent faeces in liquid media with various nutrient levels, osmolar concentrations, and acidities in dependence on incubation temperature and light exposure. Incubation conditions were optimised to allow the study of drug effect on immature and embryonated eggs. We analysed concentration-effect relationships of commercially available anthelminthics over 72 h. RESULTS: Rapid embryonation and hatching were observed at room temperature with and without light exposure without nutrient supplementation in a wide range of acidities. Hookworms hatched optimally at room temperature in PBS achieving &gt; 75% hatching over 34 h. Developmental delays were seen when eggs were stored at 4 °C with no effect on viability. Similar delays were also seen with increased osmolar concentrations resulting in decreased viability. Benzimidazole anthelminthics effectively reduced the viability and prevented hatching of hookworm eggs, with albendazole and thiabendazole eliciting particularly potent effects at EC(50) values below 1 µM. Macrolide anthelminthics as well as emodepside, oxantel pamoate, and pyrantel pamoate were inactive while monepantel, levamisole, and tribendimidine displayed varied potencies among the hookworm species. CONCLUSION: The presented egg-hatching assay will complement ongoing anthelminthic drug discovery and allow a full characterisation of drug activity against all life stages. In the development and application of the egg-hatching assay, good accordance was observed between the three hookworm species evaluated. Marketed anthelminthics show differences of drug action compared to larval and adult stages highlighting the importance of profiling drug activity against all life stages.&quot;,&quot;issue&quot;:&quot;1&quot;,&quot;volume&quot;:&quot;16&quot;},&quot;isTemporary&quot;:false},{&quot;id&quot;:&quot;f38c4dcd-172c-32f9-a7d7-08019732bd30&quot;,&quot;itemData&quot;:{&quot;type&quot;:&quot;article-journal&quot;,&quot;id&quot;:&quot;f38c4dcd-172c-32f9-a7d7-08019732bd30&quot;,&quot;title&quot;:&quot;Development and optimization of a high-throughput screening method utilizing Ancylostoma ceylanicum egg hatching to identify novel anthelmintics&quot;,&quot;author&quot;:[{&quot;family&quot;:&quot;Abriola&quot;,&quot;given&quot;:&quot;Laura&quot;,&quot;parse-names&quot;:false,&quot;dropping-particle&quot;:&quot;&quot;,&quot;non-dropping-particle&quot;:&quot;&quot;},{&quot;family&quot;:&quot;Hoyer&quot;,&quot;given&quot;:&quot;Denton&quot;,&quot;parse-names&quot;:false,&quot;dropping-particle&quot;:&quot;&quot;,&quot;non-dropping-particle&quot;:&quot;&quot;},{&quot;family&quot;:&quot;Caffrey&quot;,&quot;given&quot;:&quot;Conor R&quot;,&quot;parse-names&quot;:false,&quot;dropping-particle&quot;:&quot;&quot;,&quot;non-dropping-particle&quot;:&quot;&quot;},{&quot;family&quot;:&quot;Williams&quot;,&quot;given&quot;:&quot;David L&quot;,&quot;parse-names&quot;:false,&quot;dropping-particle&quot;:&quot;&quot;,&quot;non-dropping-particle&quot;:&quot;&quot;},{&quot;family&quot;:&quot;Yoshino&quot;,&quot;given&quot;:&quot;Timothy P&quot;,&quot;parse-names&quot;:false,&quot;dropping-particle&quot;:&quot;&quot;,&quot;non-dropping-particle&quot;:&quot;&quot;},{&quot;family&quot;:&quot;Vermeire&quot;,&quot;given&quot;:&quot;Jon J&quot;,&quot;parse-names&quot;:false,&quot;dropping-particle&quot;:&quot;&quot;,&quot;non-dropping-particle&quot;:&quot;&quot;}],&quot;container-title&quot;:&quot;PLOS ONE&quot;,&quot;container-title-short&quot;:&quot;PLoS One&quot;,&quot;editor&quot;:[{&quot;family&quot;:&quot;Moraes&quot;,&quot;given&quot;:&quot;Josué&quot;,&quot;parse-names&quot;:false,&quot;dropping-particle&quot;:&quot;de&quot;,&quot;non-dropping-particle&quot;:&quot;&quot;}],&quot;DOI&quot;:&quot;10.1371/journal.pone.0217019&quot;,&quot;ISSN&quot;:&quot;1932-6203&quot;,&quot;PMID&quot;:&quot;31158236&quot;,&quot;URL&quot;:&quot;https://dx.plos.org/10.1371/journal.pone.0217019&quot;,&quot;issued&quot;:{&quot;date-parts&quot;:[[2019,6,3]]},&quot;publisher-place&quot;:&quot;United States&quot;,&quot;page&quot;:&quot;e0217019&quot;,&quot;language&quot;:&quot;eng&quot;,&quot;abstract&quot;:&quot;Hookworms remain a major health burden in the developing world, with hundreds of millions currently afflicted by these blood-feeding parasites. There exists a vital need for the discovery of novel drugs and identification of parasite drug targets for the development of chemotherapies. New drug development requires the identification of compounds that target molecules essential to parasite survival and preclinical testing in robust, standardized animal models of human disease. This process can prove costly and time consuming using conventional, low-throughput methods. We have developed a novel high-throughput screen (HTS) to identify anthelmintics for the treatment of soil-transmitted helminths. Our high-throughput, plate reader-based assay was used to rapidly assess compound toxicity to Ancylostoma ceylanicum L1 larva. Using this method, we screened 39,568 compounds from several small molecule screening libraries at 10 μM and identified 830 bioactive compounds that inhibit egg hatching of the human hookworm A. ceylanicum by &gt;50%. Of these, 132 compounds inhibited hookworm egg hatching by &gt;90% compared to controls. The nematicidal activities of 268 compounds were verified by retesting in the egg hatching assay and were also tested for toxicity against the human HeLa cell line at 10 μM. Fifty-nine compounds were verified to inhibit A. ceylanicum egg hatching by &gt;80% and were &lt;20% toxic to HeLa cells. Half-maximal inhibitory concentration (IC50) values were determined for the 59 hit compounds and ranged from 0.05-8.94 μM. This stringent advancement of compounds was designed to 1) systematically assess the nematicidal activity of novel compounds against the egg stage of A. ceylanicum hookworms in culture and 2) define their chemotherapeutic potential in vivo by evaluating their toxicity to human cells. Information gained from these experiments may directly contribute to the development of new drugs for the treatment of human hookworm disease.&quot;,&quot;issue&quot;:&quot;6&quot;,&quot;volume&quot;:&quot;14&quot;},&quot;isTemporary&quot;:false},{&quot;id&quot;:&quot;f4f3e77c-7abc-372e-846d-2bfec4eaf17b&quot;,&quot;itemData&quot;:{&quot;type&quot;:&quot;article-journal&quot;,&quot;id&quot;:&quot;f4f3e77c-7abc-372e-846d-2bfec4eaf17b&quot;,&quot;title&quot;:&quot;Anthelmintics in the future: current trends in the discovery and development of new drugs against gastrointestinal nematodes&quot;,&quot;author&quot;:[{&quot;family&quot;:&quot;Zajíčková&quot;,&quot;given&quot;:&quot;Markéta&quot;,&quot;parse-names&quot;:false,&quot;dropping-particle&quot;:&quot;&quot;,&quot;non-dropping-particle&quot;:&quot;&quot;},{&quot;family&quot;:&quot;Nguyen&quot;,&quot;given&quot;:&quot;Linh Thuy&quot;,&quot;parse-names&quot;:false,&quot;dropping-particle&quot;:&quot;&quot;,&quot;non-dropping-particle&quot;:&quot;&quot;},{&quot;family&quot;:&quot;Skálová&quot;,&quot;given&quot;:&quot;Lenka&quot;,&quot;parse-names&quot;:false,&quot;dropping-particle&quot;:&quot;&quot;,&quot;non-dropping-particle&quot;:&quot;&quot;},{&quot;family&quot;:&quot;Raisová Stuchlíková&quot;,&quot;given&quot;:&quot;Lucie&quot;,&quot;parse-names&quot;:false,&quot;dropping-particle&quot;:&quot;&quot;,&quot;non-dropping-particle&quot;:&quot;&quot;},{&quot;family&quot;:&quot;Matoušková&quot;,&quot;given&quot;:&quot;Petra&quot;,&quot;parse-names&quot;:false,&quot;dropping-particle&quot;:&quot;&quot;,&quot;non-dropping-particle&quot;:&quot;&quot;}],&quot;container-title&quot;:&quot;Drug Discovery Today&quot;,&quot;container-title-short&quot;:&quot;Drug Discov. Today&quot;,&quot;DOI&quot;:&quot;10.1016/j.drudis.2019.12.007&quot;,&quot;ISSN&quot;:&quot;13596446&quot;,&quot;URL&quot;:&quot;https://linkinghub.elsevier.com/retrieve/pii/S1359644619304660&quot;,&quot;issued&quot;:{&quot;date-parts&quot;:[[2020,2]]},&quot;page&quot;:&quot;430-437&quot;,&quot;abstract&quot;:&quot;The control of gastrointestinal nematodes (GINs), the most abundant and serious parasites of livestock, has become difficult because of the limited number of available drugs and fast development of drug resistance. Thus, considerable efforts have been devoted to developing new anthelmintics that are efficient against nematodes, especially resistant species. Here, we summarize the most recent results using various approaches: target-based or high-throughput screening (HTS) of compound libraries; the synthesis of new derivatives or new combinations of current anthelmintics; the repurposing of drugs currently approved for other indications; and lastly, the identification of active plant products. We also evaluate the advantages and disadvantages of each of these approaches.&quot;,&quot;issue&quot;:&quot;2&quot;,&quot;volume&quot;:&quot;25&quot;},&quot;isTemporary&quot;:false},{&quot;id&quot;:&quot;9c958c2a-c82f-382a-971d-bee7f8619dd5&quot;,&quot;itemData&quot;:{&quot;type&quot;:&quot;article-journal&quot;,&quot;id&quot;:&quot;9c958c2a-c82f-382a-971d-bee7f8619dd5&quot;,&quot;title&quot;:&quot;Ovicidal and larvicidal effects of extracts from leaves of Andrographis paniculata (Burm. f.) Wall.ex Nees against field isolates of human hookworm (Ancylostoma duodenale)&quot;,&quot;author&quot;:[{&quot;family&quot;:&quot;Banerjee&quot;,&quot;given&quot;:&quot;Tuhina&quot;,&quot;parse-names&quot;:false,&quot;dropping-particle&quot;:&quot;&quot;,&quot;non-dropping-particle&quot;:&quot;&quot;},{&quot;family&quot;:&quot;Singh&quot;,&quot;given&quot;:&quot;Aradhana&quot;,&quot;parse-names&quot;:false,&quot;dropping-particle&quot;:&quot;&quot;,&quot;non-dropping-particle&quot;:&quot;&quot;},{&quot;family&quot;:&quot;Kumar&quot;,&quot;given&quot;:&quot;Satyanshu&quot;,&quot;parse-names&quot;:false,&quot;dropping-particle&quot;:&quot;&quot;,&quot;non-dropping-particle&quot;:&quot;&quot;},{&quot;family&quot;:&quot;Dhanani&quot;,&quot;given&quot;:&quot;Tushar&quot;,&quot;parse-names&quot;:false,&quot;dropping-particle&quot;:&quot;&quot;,&quot;non-dropping-particle&quot;:&quot;&quot;},{&quot;family&quot;:&quot;Gajbhiye&quot;,&quot;given&quot;:&quot;N.A.&quot;,&quot;parse-names&quot;:false,&quot;dropping-particle&quot;:&quot;&quot;,&quot;non-dropping-particle&quot;:&quot;&quot;},{&quot;family&quot;:&quot;Koley&quot;,&quot;given&quot;:&quot;Tanmay Kumar&quot;,&quot;parse-names&quot;:false,&quot;dropping-particle&quot;:&quot;&quot;,&quot;non-dropping-particle&quot;:&quot;&quot;},{&quot;family&quot;:&quot;Maurya&quot;,&quot;given&quot;:&quot;Arti&quot;,&quot;parse-names&quot;:false,&quot;dropping-particle&quot;:&quot;&quot;,&quot;non-dropping-particle&quot;:&quot;&quot;},{&quot;family&quot;:&quot;Filgona&quot;,&quot;given&quot;:&quot;Joel&quot;,&quot;parse-names&quot;:false,&quot;dropping-particle&quot;:&quot;&quot;,&quot;non-dropping-particle&quot;:&quot;&quot;}],&quot;container-title&quot;:&quot;Journal of Ethnopharmacology&quot;,&quot;container-title-short&quot;:&quot;J. Ethnopharmacol.&quot;,&quot;DOI&quot;:&quot;10.1016/j.jep.2019.02.021&quot;,&quot;ISSN&quot;:&quot;03788741&quot;,&quot;PMID&quot;:&quot;30763693&quot;,&quot;URL&quot;:&quot;https://linkinghub.elsevier.com/retrieve/pii/S0378874118312637&quot;,&quot;issued&quot;:{&quot;date-parts&quot;:[[2019,5]]},&quot;publisher-place&quot;:&quot;Ireland&quot;,&quot;page&quot;:&quot;489-500&quot;,&quot;language&quot;:&quot;eng&quot;,&quot;abstract&quot;:&quot;ETHNOPHARMACOLOGICAL RELEVANCE: The whole plant of Andrographis paniculata (Burm. f.) Wall.ex Nees is used traditionally in different forms by the local people of Asian countries owing to its myriad medicinal properties. Its use as an anthelmintic has been mentioned in literature but has not been well elucidated. AIM OF THE STUDY: To determine anthelmintic effects of extracts from leaves of A.paniculata against human hookworm species based on a standard assay system and to establish the effects of major active compounds responsible for the effects. MATERIALS AND METHODS: Ovicidal and larvicidal activities of extracts of leaves of A.paniculata in different solvents ethanol (Et), methanol (Met), ethyl acetate (EA) and petroleum ether (PE) was studied against field isolates of Ancylostoma duodenale collected and cultivated from hookworm infected human stool samples by egg hatch and larval motility assays. Major active compounds namely andrographolide (AP1), neoandrographolide (AP2) and andrograpanin (AP3) were estimated quantitatively in all the extracts by high-performance liquid chromatography (HPLC) and mass spectrometry (MS) analysis. Anthelmintic effects (ED(50), LC(50)) and presence of the marker compounds in each extract was statistically analyzed by principal component analysis (PCA). Further, biological activities of pure compounds of AP1, AP2, AP3 were assessed to validate the results of the study. RESULTS: Extracts in ethanol and methanol showed highest activity in inhibition of egg hatching with lowest ED(50) values (0.017 and 0.02 mg/mL respectively) while ethyl acetate extract had the highest activity against larval motility (0.001 mg/mL) followed by ethanol (0.019 mg/mL). On HPLC analysis, andrographolide content (%), the major diterpene compound, in Met and Et was 0.85 and 1.43 respectively. On PCA, andrographolide component in the extracts was associated with significant inhibitory effects both on egg hatching and larval motility. Pure compound AP1 also showed significant ovicidal and larvicidal activities at concentrations 0.125 µg/mL and 0.019 mg/mL respectively. CONCLUSION: Andrographolide is one of the main phytochemical responsible for significant ovicidal and larvicidal activity against field isolates of A.duodenale from human infections and can be developed as a potential therapeutic choice.&quot;,&quot;volume&quot;:&quot;235&quot;},&quot;isTemporary&quot;:false}]},{&quot;citationID&quot;:&quot;MENDELEY_CITATION_2e1fb5c2-1f43-40cf-acac-d553174b6daa&quot;,&quot;properties&quot;:{&quot;noteIndex&quot;:0},&quot;isEdited&quot;:false,&quot;manualOverride&quot;:{&quot;isManuallyOverridden&quot;:false,&quot;citeprocText&quot;:&quot;(1,2,6,8–10)&quot;,&quot;manualOverrideText&quot;:&quot;&quot;},&quot;citationTag&quot;:&quot;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&quot;,&quot;citationItems&quot;:[{&quot;id&quot;:&quot;19e3d48e-e2e0-3b19-8d89-802309e60c2f&quot;,&quot;itemData&quot;:{&quot;type&quot;:&quot;article-journal&quot;,&quot;id&quot;:&quot;19e3d48e-e2e0-3b19-8d89-802309e60c2f&quot;,&quot;title&quot;:&quot;In vitro activity of Peltophorum africanum Sond. (Fabaceae) extracts on the egg hatching and larval development of the parasitic nematode Trichostrongylus colubriformis&quot;,&quot;author&quot;:[{&quot;family&quot;:&quot;Bizimenyera&quot;,&quot;given&quot;:&quot;E.S.&quot;,&quot;parse-names&quot;:false,&quot;dropping-particle&quot;:&quot;&quot;,&quot;non-dropping-particle&quot;:&quot;&quot;},{&quot;family&quot;:&quot;Githiori&quot;,&quot;given&quot;:&quot;J.B.&quot;,&quot;parse-names&quot;:false,&quot;dropping-particle&quot;:&quot;&quot;,&quot;non-dropping-particle&quot;:&quot;&quot;},{&quot;family&quot;:&quot;Eloff&quot;,&quot;given&quot;:&quot;J.N.&quot;,&quot;parse-names&quot;:false,&quot;dropping-particle&quot;:&quot;&quot;,&quot;non-dropping-particle&quot;:&quot;&quot;},{&quot;family&quot;:&quot;Swan&quot;,&quot;given&quot;:&quot;G.E.&quot;,&quot;parse-names&quot;:false,&quot;dropping-particle&quot;:&quot;&quot;,&quot;non-dropping-particle&quot;:&quot;&quot;}],&quot;container-title&quot;:&quot;Veterinary Parasitology&quot;,&quot;container-title-short&quot;:&quot;Vet. Parasitol.&quot;,&quot;accessed&quot;:{&quot;date-parts&quot;:[[2026,4,22]]},&quot;DOI&quot;:&quot;10.1016/j.vetpar.2006.06.013&quot;,&quot;ISSN&quot;:&quot;03044017&quot;,&quot;PMID&quot;:&quot;16899339&quot;,&quot;URL&quot;:&quot;https://www.sciencedirect.com/science/article/abs/pii/S0304401706003566&quot;,&quot;issued&quot;:{&quot;date-parts&quot;:[[2006,12,20]]},&quot;page&quot;:&quot;336-343&quot;,&quot;abstract&quot;:&quot;Trichostrongylus colubriformis is an important cause of parasitic gastroenteritis in ruminants, where it causes protracted diarrhoea, rapid loss of weight, loss of production and death. The in vitro efficacy of extracts of Peltophorum africanum was determined against this parasitic nematode. Eggs and larvae of T. colubriformis were incubated at 23 °C in the extracts of the leaf, bark and root of P. africanum at concentrations of 0.008-25 mg ml-1 for 2 and 5 days, respectively. Thiabendazole and water were used as positive and negative controls, respectively. Inhibition of egg hatching and larval development increased significantly (P &lt; 0.05) with increasing concentrations of the extracts. Concentrations of 0.2-1.0 mg ml-1 of the extracts of leaf, stem bark, and root bark of P. africanum completely inhibited the hatching of eggs and development of larvae. No eggs and larvae of T. colubriformis could be observed in wells incubated with all the three extracts at concentrations of 5 and 25 mg ml-1. The in vitro model results support the traditional use of P. africanum against nematode parasites. Further research is required to isolate and structurally identify the active anthelmintic compounds, and to improve methods of plant extraction of the effective anthelmintic components that will be readily adaptable for use by rural communities against helminthosis. © 2006 Elsevier B.V. All rights reserved.&quot;,&quot;publisher&quot;:&quot;Elsevier&quot;,&quot;issue&quot;:&quot;3-4&quot;,&quot;volume&quot;:&quot;142&quot;},&quot;isTemporary&quot;:false},{&quot;id&quot;:&quot;bdbe5745-04ef-3d9a-9938-5c45c6e0a4fc&quot;,&quot;itemData&quot;:{&quot;type&quot;:&quot;article-journal&quot;,&quot;id&quot;:&quot;bdbe5745-04ef-3d9a-9938-5c45c6e0a4fc&quot;,&quot;title&quot;:&quot;Phylogenetic characterization of β-tubulins and development of pyrosequencing assays for benzimidazole resistance in cattle nematodes.&quot;,&quot;author&quot;:[{&quot;family&quot;:&quot;Demeler&quot;,&quot;given&quot;:&quot;Janina&quot;,&quot;parse-names&quot;:false,&quot;dropping-particle&quot;:&quot;&quot;,&quot;non-dropping-particle&quot;:&quot;&quot;},{&quot;family&quot;:&quot;Krüger&quot;,&quot;given&quot;:&quot;Nina&quot;,&quot;parse-names&quot;:false,&quot;dropping-particle&quot;:&quot;&quot;,&quot;non-dropping-particle&quot;:&quot;&quot;},{&quot;family&quot;:&quot;Krücken&quot;,&quot;given&quot;:&quot;Jürgen&quot;,&quot;parse-names&quot;:false,&quot;dropping-particle&quot;:&quot;&quot;,&quot;non-dropping-particle&quot;:&quot;&quot;},{&quot;family&quot;:&quot;Heyden&quot;,&quot;given&quot;:&quot;Vera C&quot;,&quot;parse-names&quot;:false,&quot;dropping-particle&quot;:&quot;&quot;,&quot;non-dropping-particle&quot;:&quot;von der&quot;},{&quot;family&quot;:&quot;Ramünke&quot;,&quot;given&quot;:&quot;Sabrina&quot;,&quot;parse-names&quot;:false,&quot;dropping-particle&quot;:&quot;&quot;,&quot;non-dropping-particle&quot;:&quot;&quot;},{&quot;family&quot;:&quot;Küttler&quot;,&quot;given&quot;:&quot;Ursula&quot;,&quot;parse-names&quot;:false,&quot;dropping-particle&quot;:&quot;&quot;,&quot;non-dropping-particle&quot;:&quot;&quot;},{&quot;family&quot;:&quot;Miltsch&quot;,&quot;given&quot;:&quot;Sandra&quot;,&quot;parse-names&quot;:false,&quot;dropping-particle&quot;:&quot;&quot;,&quot;non-dropping-particle&quot;:&quot;&quot;},{&quot;family&quot;:&quot;López Cepeda&quot;,&quot;given&quot;:&quot;Michael&quot;,&quot;parse-names&quot;:false,&quot;dropping-particle&quot;:&quot;&quot;,&quot;non-dropping-particle&quot;:&quot;&quot;},{&quot;family&quot;:&quot;Knox&quot;,&quot;given&quot;:&quot;Malcolm&quot;,&quot;parse-names&quot;:false,&quot;dropping-particle&quot;:&quot;&quot;,&quot;non-dropping-particle&quot;:&quot;&quot;},{&quot;family&quot;:&quot;Vercruysse&quot;,&quot;given&quot;:&quot;Jozef&quot;,&quot;parse-names&quot;:false,&quot;dropping-particle&quot;:&quot;&quot;,&quot;non-dropping-particle&quot;:&quot;&quot;},{&quot;family&quot;:&quot;Geldhof&quot;,&quot;given&quot;:&quot;Peter&quot;,&quot;parse-names&quot;:false,&quot;dropping-particle&quot;:&quot;&quot;,&quot;non-dropping-particle&quot;:&quot;&quot;},{&quot;family&quot;:&quot;Harder&quot;,&quot;given&quot;:&quot;Achim&quot;,&quot;parse-names&quot;:false,&quot;dropping-particle&quot;:&quot;&quot;,&quot;non-dropping-particle&quot;:&quot;&quot;},{&quot;family&quot;:&quot;Samson-Himmelstjerna&quot;,&quot;given&quot;:&quot;Georg&quot;,&quot;parse-names&quot;:false,&quot;dropping-particle&quot;:&quot;&quot;,&quot;non-dropping-particle&quot;:&quot;von&quot;}],&quot;container-title&quot;:&quot;PloS one&quot;,&quot;container-title-short&quot;:&quot;PLoS One&quot;,&quot;DOI&quot;:&quot;10.1371/journal.pone.0070212&quot;,&quot;ISSN&quot;:&quot;1932-6203&quot;,&quot;PMID&quot;:&quot;23950913&quot;,&quot;URL&quot;:&quot;http://www.ncbi.nlm.nih.gov/pubmed/23950913&quot;,&quot;issued&quot;:{&quot;date-parts&quot;:[[2013]]},&quot;page&quot;:&quot;e70212&quot;,&quot;abstract&quot;:&quot;Control of helminth infections is a major task in livestock production to prevent health constraints and economic losses. However, resistance to established anthelmintic substances already impedes effective anthelmintic treatment in many regions worldwide. Thus, there is an obvious need for sensitive and reliable methods to assess the resistance status of at least the most important nematode populations. Several single nucleotide polymorphisms (SNPs) in the β-tubulin isotype 1 gene of various nematodes correlate with resistance to benzimidazoles (BZ), a major anthelmintic class. Here we describe the full-length β-tubulin isotype 1 and 2 and α-tubulin coding sequences of the cattle nematode Ostertagia ostertagi. Additionally, the Cooperia oncophora α-tubulin coding sequence was identified. Phylogenetic maximum-likelihood analysis revealed that both isotype 1 and 2 are orthologs to the Caenorhabditis elegans ben-1 gene which is also associated with BZ resistance upon mutation. In contrast, a Trichuris trichiura cDNA, postulated to be β-tubulin isotype 1 involved in BZ resistance in this human parasite, turned out to be closely related to C. elegans β-tubulins tbb-4 and mec-7 and would therefore represent the first non-ben-1-like β-tubulin to be under selection through treatment with BZs. A pyrosequencing assay was established to detect BZ resistance associated SNPs in β-tubulin isotype 1 codons 167, 198 and 200 of C. oncophora and O. ostertagi. PCR-fragments representing either of the two alleles were combined in defined ratios to evaluate the pyrosequencing assay. The correlation between the given and the measured allele frequencies of the respective SNPs was very high. Subsequently laboratory isolates and field populations with known resistance status were analyzed. With the exception of codon 167 in Cooperia, increases of resistance associated alleles were detected for all codons in at least one of the phenotypically resistant population. Pyrosequencing provides a fast, inexpensive and sensitive alternative to conventional resistance detection methods.&quot;,&quot;issue&quot;:&quot;8&quot;,&quot;volume&quot;:&quot;8&quot;},&quot;isTemporary&quot;:false},{&quot;id&quot;:&quot;f4f3e77c-7abc-372e-846d-2bfec4eaf17b&quot;,&quot;itemData&quot;:{&quot;type&quot;:&quot;article-journal&quot;,&quot;id&quot;:&quot;f4f3e77c-7abc-372e-846d-2bfec4eaf17b&quot;,&quot;title&quot;:&quot;Anthelmintics in the future: current trends in the discovery and development of new drugs against gastrointestinal nematodes&quot;,&quot;author&quot;:[{&quot;family&quot;:&quot;Zajíčková&quot;,&quot;given&quot;:&quot;Markéta&quot;,&quot;parse-names&quot;:false,&quot;dropping-particle&quot;:&quot;&quot;,&quot;non-dropping-particle&quot;:&quot;&quot;},{&quot;family&quot;:&quot;Nguyen&quot;,&quot;given&quot;:&quot;Linh Thuy&quot;,&quot;parse-names&quot;:false,&quot;dropping-particle&quot;:&quot;&quot;,&quot;non-dropping-particle&quot;:&quot;&quot;},{&quot;family&quot;:&quot;Skálová&quot;,&quot;given&quot;:&quot;Lenka&quot;,&quot;parse-names&quot;:false,&quot;dropping-particle&quot;:&quot;&quot;,&quot;non-dropping-particle&quot;:&quot;&quot;},{&quot;family&quot;:&quot;Raisová Stuchlíková&quot;,&quot;given&quot;:&quot;Lucie&quot;,&quot;parse-names&quot;:false,&quot;dropping-particle&quot;:&quot;&quot;,&quot;non-dropping-particle&quot;:&quot;&quot;},{&quot;family&quot;:&quot;Matoušková&quot;,&quot;given&quot;:&quot;Petra&quot;,&quot;parse-names&quot;:false,&quot;dropping-particle&quot;:&quot;&quot;,&quot;non-dropping-particle&quot;:&quot;&quot;}],&quot;container-title&quot;:&quot;Drug Discovery Today&quot;,&quot;container-title-short&quot;:&quot;Drug Discov. Today&quot;,&quot;DOI&quot;:&quot;10.1016/j.drudis.2019.12.007&quot;,&quot;ISSN&quot;:&quot;13596446&quot;,&quot;URL&quot;:&quot;https://linkinghub.elsevier.com/retrieve/pii/S1359644619304660&quot;,&quot;issued&quot;:{&quot;date-parts&quot;:[[2020,2]]},&quot;page&quot;:&quot;430-437&quot;,&quot;abstract&quot;:&quot;The control of gastrointestinal nematodes (GINs), the most abundant and serious parasites of livestock, has become difficult because of the limited number of available drugs and fast development of drug resistance. Thus, considerable efforts have been devoted to developing new anthelmintics that are efficient against nematodes, especially resistant species. Here, we summarize the most recent results using various approaches: target-based or high-throughput screening (HTS) of compound libraries; the synthesis of new derivatives or new combinations of current anthelmintics; the repurposing of drugs currently approved for other indications; and lastly, the identification of active plant products. We also evaluate the advantages and disadvantages of each of these approaches.&quot;,&quot;issue&quot;:&quot;2&quot;,&quot;volume&quot;:&quot;25&quot;},&quot;isTemporary&quot;:false},{&quot;id&quot;:&quot;81bd943c-7da3-3d03-a9c0-b042278756f0&quot;,&quot;itemData&quot;:{&quot;type&quot;:&quot;article-journal&quot;,&quot;id&quot;:&quot;81bd943c-7da3-3d03-a9c0-b042278756f0&quot;,&quot;title&quot;:&quot;Inhibitory effect of dimethyl sulfoxide on the development of gastrointestinal nematode larvae in the larval development test&quot;,&quot;author&quot;:[{&quot;family&quot;:&quot;Mickiewicz&quot;,&quot;given&quot;:&quot;Marcin&quot;,&quot;parse-names&quot;:false,&quot;dropping-particle&quot;:&quot;&quot;,&quot;non-dropping-particle&quot;:&quot;&quot;},{&quot;family&quot;:&quot;Nowek&quot;,&quot;given&quot;:&quot;Zofia&quot;,&quot;parse-names&quot;:false,&quot;dropping-particle&quot;:&quot;&quot;,&quot;non-dropping-particle&quot;:&quot;&quot;},{&quot;family&quot;:&quot;Czopowicz&quot;,&quot;given&quot;:&quot;Michał&quot;,&quot;parse-names&quot;:false,&quot;dropping-particle&quot;:&quot;&quot;,&quot;non-dropping-particle&quot;:&quot;&quot;},{&quot;family&quot;:&quot;Moroz-Fik&quot;,&quot;given&quot;:&quot;Agata&quot;,&quot;parse-names&quot;:false,&quot;dropping-particle&quot;:&quot;&quot;,&quot;non-dropping-particle&quot;:&quot;&quot;},{&quot;family&quot;:&quot;Potărniche&quot;,&quot;given&quot;:&quot;Adrian-Valentin&quot;,&quot;parse-names&quot;:false,&quot;dropping-particle&quot;:&quot;&quot;,&quot;non-dropping-particle&quot;:&quot;&quot;},{&quot;family&quot;:&quot;Biernacka&quot;,&quot;given&quot;:&quot;Kinga&quot;,&quot;parse-names&quot;:false,&quot;dropping-particle&quot;:&quot;&quot;,&quot;non-dropping-particle&quot;:&quot;&quot;},{&quot;family&quot;:&quot;Szaluś-Jordanow&quot;,&quot;given&quot;:&quot;Olga&quot;,&quot;parse-names&quot;:false,&quot;dropping-particle&quot;:&quot;&quot;,&quot;non-dropping-particle&quot;:&quot;&quot;},{&quot;family&quot;:&quot;Górski&quot;,&quot;given&quot;:&quot;Paweł&quot;,&quot;parse-names&quot;:false,&quot;dropping-particle&quot;:&quot;&quot;,&quot;non-dropping-particle&quot;:&quot;&quot;},{&quot;family&quot;:&quot;Antonopoulos&quot;,&quot;given&quot;:&quot;Alistair&quot;,&quot;parse-names&quot;:false,&quot;dropping-particle&quot;:&quot;&quot;,&quot;non-dropping-particle&quot;:&quot;&quot;},{&quot;family&quot;:&quot;Markowska-Daniel&quot;,&quot;given&quot;:&quot;Iwona&quot;,&quot;parse-names&quot;:false,&quot;dropping-particle&quot;:&quot;&quot;,&quot;non-dropping-particle&quot;:&quot;&quot;},{&quot;family&quot;:&quot;Várady&quot;,&quot;given&quot;:&quot;Marián&quot;,&quot;parse-names&quot;:false,&quot;dropping-particle&quot;:&quot;&quot;,&quot;non-dropping-particle&quot;:&quot;&quot;},{&quot;family&quot;:&quot;Kaba&quot;,&quot;given&quot;:&quot;Jarosław&quot;,&quot;parse-names&quot;:false,&quot;dropping-particle&quot;:&quot;&quot;,&quot;non-dropping-particle&quot;:&quot;&quot;}],&quot;container-title&quot;:&quot;Journal of Veterinary Research&quot;,&quot;container-title-short&quot;:&quot;J. Vet. Res.&quot;,&quot;DOI&quot;:&quot;10.2478/jvetres-2025-0016&quot;,&quot;ISSN&quot;:&quot;2450-8608&quot;,&quot;PMID&quot;:&quot;40144061&quot;,&quot;URL&quot;:&quot;https://www.sciendo.com/article/10.2478/jvetres-2025-0016&quot;,&quot;issued&quot;:{&quot;date-parts&quot;:[[2025,3,1]]},&quot;publisher-place&quot;:&quot;Poland&quot;,&quot;page&quot;:&quot;83-90&quot;,&quot;language&quot;:&quot;eng&quot;,&quot;abstract&quot;:&quot;INTRODUCTION: Dimethyl sulfoxide (DMSO) is an amphipathic solvent for molecules in in vitro tests for detection of anthelmintic resistance of gastrointestinal nematodes (GIN). It has been shown to have a concentration-dependent detrimental effect on Caenorhabditis elegans, a free-living nematode. If GIN are likewise affected, using DMSO in egg-hatch test and larval development test (LDT) may confound their results. Therefore, the DMSO concentration was determined at which it exerted an inhibitory effect on GIN larval development to the third stage. MATERIAL AND METHODS: A standard LDT was performed in 30 replications at DMSO concentrations of 0.0% (control), 0.6%, 1.3%, 2.6%, 5.2%, 10.4%, and 20.8%. The numbers of all developmental stages of Haemonchus contortus, Trichostrongylus spp. and Oesophagostomum spp. (unhatched eggs, larvae of the first, second and third stages (L1-L3) were determined, the proportion of L3 (the percentage of larval development - PD) was calculated and L3 were identified at the species or genus level. A five-parameter logistic curve was fitted to the observed PDs and modelled the DMSO-larval development relationship. RESULTS: The PD significantly decreased with increasing DMSO concentration and was significantly reduced at the 2.6% concentration. The median inhibitory concentration (IC50) was 3.79%, the concentration for 10% inhibition (IC10) was 1.75% and for 90% inhibition (IC90) was 8.20%. The percentage of L1 and L2 followed an analogical but opposite pattern to that of PD and was complementary to it at each DMSO concentration. The unhatched egg percentage was rarely &gt;1% and showed no pattern. CONCLUSION: At ≥2.6% concentration, DMSO significantly inhibited the L3 development of all three GIN species. It had a practically important inhibitory effect (IC10) at as low concentration as 1.75%. At lower concentrations, DMSO did not appear to inhibit larval development. The compound did not seem to exert an in vitro ovicidal effect regardless of the concentration.&quot;,&quot;issue&quot;:&quot;1&quot;,&quot;volume&quot;:&quot;69&quot;},&quot;isTemporary&quot;:false},{&quot;id&quot;:&quot;981fe438-6f4f-33a4-a0c2-e238c0b776d0&quot;,&quot;itemData&quot;:{&quot;type&quot;:&quot;chapter&quot;,&quot;id&quot;:&quot;981fe438-6f4f-33a4-a0c2-e238c0b776d0&quot;,&quot;title&quot;:&quot;Gaining Insights Into the Pharmacology of Anthelmintics Using Haemonchus contortus as a Model Nematode&quot;,&quot;author&quot;:[{&quot;family&quot;:&quot;Lanusse&quot;,&quot;given&quot;:&quot;C E&quot;,&quot;parse-names&quot;:false,&quot;dropping-particle&quot;:&quot;&quot;,&quot;non-dropping-particle&quot;:&quot;&quot;},{&quot;family&quot;:&quot;Alvarez&quot;,&quot;given&quot;:&quot;L I&quot;,&quot;parse-names&quot;:false,&quot;dropping-particle&quot;:&quot;&quot;,&quot;non-dropping-particle&quot;:&quot;&quot;},{&quot;family&quot;:&quot;Lifschitz&quot;,&quot;given&quot;:&quot;A L&quot;,&quot;parse-names&quot;:false,&quot;dropping-particle&quot;:&quot;&quot;,&quot;non-dropping-particle&quot;:&quot;&quot;}],&quot;container-title&quot;:&quot;Advances in parasitology&quot;,&quot;container-title-short&quot;:&quot;Adv. Parasitol.&quot;,&quot;DOI&quot;:&quot;10.1016/bs.apar.2016.02.014&quot;,&quot;ISSN&quot;:&quot;2163-6079 (Electronic)&quot;,&quot;PMID&quot;:&quot;27238011&quot;,&quot;URL&quot;:&quot;https://linkinghub.elsevier.com/retrieve/pii/S0065308X16300148&quot;,&quot;issued&quot;:{&quot;date-parts&quot;:[[2016]]},&quot;publisher-place&quot;:&quot;England&quot;,&quot;page&quot;:&quot;465-518&quot;,&quot;language&quot;:&quot;eng&quot;,&quot;abstract&quot;:&quot;Progress made in understanding pharmacokinetic behaviour and pharmacodynamic mechanisms of drug action/resistance has allowed deep insights into the pharmacology of the main chemical classes, including some of the few recently discovered anthelmintics. The integration of pharmaco-parasitological research approaches has contributed considerably to the optimization of drug activity, which is relevant to preserve existing and novel active compounds for parasite control in livestock. A remarkable amount of pharmacology-based knowledge has been generated using the sheep abomasal nematode Haemonchus contortus as a model. Relevant fundamental information on the relationship among drug influx/efflux balance (accumulation), biotransformation/detoxification and pharmacological effects in parasitic nematodes for the most traditional anthelmintic chemical families has been obtained by exploiting the advantages of working with H. contortus under in vitro, ex vivo and in vivo experimental conditions. The scientific contributions to the pharmacology of anthelmintic drugs based on the use of H. contortus as a model nematode are summarized in the present chapter.&quot;,&quot;volume&quot;:&quot;93&quot;},&quot;isTemporary&quot;:false},{&quot;id&quot;:&quot;28da3fc7-10c0-3f80-9cca-69d02db88bcd&quot;,&quot;itemData&quot;:{&quot;type&quot;:&quot;article-journal&quot;,&quot;id&quot;:&quot;28da3fc7-10c0-3f80-9cca-69d02db88bcd&quot;,&quot;title&quot;:&quot;Phytochemical-Mediated Modulation of Doramectin Pharmacology in Sheep: Exploring the Cinnamaldehyde–Pink Grapefruit Combination&quot;,&quot;author&quot;:[{&quot;family&quot;:&quot;Miró&quot;,&quot;given&quot;:&quot;María Victoria&quot;,&quot;parse-names&quot;:false,&quot;dropping-particle&quot;:&quot;&quot;,&quot;non-dropping-particle&quot;:&quot;&quot;},{&quot;family&quot;:&quot;Ichinose&quot;,&quot;given&quot;:&quot;Paula&quot;,&quot;parse-names&quot;:false,&quot;dropping-particle&quot;:&quot;&quot;,&quot;non-dropping-particle&quot;:&quot;&quot;},{&quot;family&quot;:&quot;Lloberas&quot;,&quot;given&quot;:&quot;Mercedes&quot;,&quot;parse-names&quot;:false,&quot;dropping-particle&quot;:&quot;&quot;,&quot;non-dropping-particle&quot;:&quot;&quot;},{&quot;family&quot;:&quot;Moriones&quot;,&quot;given&quot;:&quot;Lucila&quot;,&quot;parse-names&quot;:false,&quot;dropping-particle&quot;:&quot;&quot;,&quot;non-dropping-particle&quot;:&quot;&quot;},{&quot;family&quot;:&quot;Lanusse&quot;,&quot;given&quot;:&quot;Carlos&quot;,&quot;parse-names&quot;:false,&quot;dropping-particle&quot;:&quot;&quot;,&quot;non-dropping-particle&quot;:&quot;&quot;},{&quot;family&quot;:&quot;Virkel&quot;,&quot;given&quot;:&quot;Guillermo&quot;,&quot;parse-names&quot;:false,&quot;dropping-particle&quot;:&quot;&quot;,&quot;non-dropping-particle&quot;:&quot;&quot;},{&quot;family&quot;:&quot;Lifschitz&quot;,&quot;given&quot;:&quot;Adrián&quot;,&quot;parse-names&quot;:false,&quot;dropping-particle&quot;:&quot;&quot;,&quot;non-dropping-particle&quot;:&quot;&quot;}],&quot;container-title&quot;:&quot;Animals&quot;,&quot;DOI&quot;:&quot;10.3390/ani15172539&quot;,&quot;ISSN&quot;:&quot;2076-2615&quot;,&quot;PMID&quot;:&quot;40941334&quot;,&quot;URL&quot;:&quot;https://www.mdpi.com/2076-2615/15/17/2539&quot;,&quot;issued&quot;:{&quot;date-parts&quot;:[[2025,8,29]]},&quot;publisher-place&quot;:&quot;Switzerland&quot;,&quot;page&quot;:&quot;2539&quot;,&quot;language&quot;:&quot;eng&quot;,&quot;abstract&quot;:&quot;Phytotherapy represents a promising field for developing new therapeutic strategies, either by acting as antiparasitic agents themselves or by enhancing the efficacy of synthetic drugs. The present study evaluated the in vivo pharmacokinetic and pharmacodynamic interactions following the administration of doramectin, either alone or in combination with cinnamaldehyde and pink grapefruit essential oil (CNM–PGF). Additionally, ex vivo P-glycoprotein-mediated interactions were assessed at the intestinal level. Higher efficacy against Haemonchus contortus was observed with the combined treatment of doramectin plus phytochemicals or loperamide. Although phytochemicals and loperamide reduced the ex vivo efflux of rhodamine 123, no pharmacokinetic interactions were detected in vivo. The enhanced efficacy is most likely attributable to localized drug–drug interactions and increased drug availability at the parasite interface. Based on the results obtained, the best treatment would be the combination of DRM with phytochemicals such as CNM–PGF and loperamide. However, a pharmaceutical formulation that allows sustained in vivo interaction between these compounds is needed.&quot;,&quot;issue&quot;:&quot;17&quot;,&quot;volume&quot;:&quot;15&quot;,&quot;container-title-short&quot;:&quot;&quot;},&quot;isTemporary&quot;:false}]},{&quot;citationID&quot;:&quot;MENDELEY_CITATION_0705c14f-d11b-4a70-a297-8138598bf3be&quot;,&quot;properties&quot;:{&quot;noteIndex&quot;:0},&quot;isEdited&quot;:false,&quot;manualOverride&quot;:{&quot;isManuallyOverridden&quot;:false,&quot;citeprocText&quot;:&quot;(11–17)&quot;,&quot;manualOverrideText&quot;:&quot;&quot;},&quot;citationTag&quot;:&quot;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&quot;,&quot;citationItems&quot;:[{&quot;id&quot;:&quot;823f6fe9-025b-355e-bc28-aeb79296cdcd&quot;,&quot;itemData&quot;:{&quot;type&quot;:&quot;article-journal&quot;,&quot;id&quot;:&quot;823f6fe9-025b-355e-bc28-aeb79296cdcd&quot;,&quot;title&quot;:&quot;Anthelmintic activity of KSI-4088 against Caenorhabditis elegans.&quot;,&quot;author&quot;:[{&quot;family&quot;:&quot;Kaewintajuk&quot;,&quot;given&quot;:&quot;Kusuma&quot;,&quot;parse-names&quot;:false,&quot;dropping-particle&quot;:&quot;&quot;,&quot;non-dropping-particle&quot;:&quot;&quot;},{&quot;family&quot;:&quot;Cho&quot;,&quot;given&quot;:&quot;Pyo Yun&quot;,&quot;parse-names&quot;:false,&quot;dropping-particle&quot;:&quot;&quot;,&quot;non-dropping-particle&quot;:&quot;&quot;},{&quot;family&quot;:&quot;Kim&quot;,&quot;given&quot;:&quot;Sung Yeon&quot;,&quot;parse-names&quot;:false,&quot;dropping-particle&quot;:&quot;&quot;,&quot;non-dropping-particle&quot;:&quot;&quot;},{&quot;family&quot;:&quot;Lee&quot;,&quot;given&quot;:&quot;Eun Sil&quot;,&quot;parse-names&quot;:false,&quot;dropping-particle&quot;:&quot;&quot;,&quot;non-dropping-particle&quot;:&quot;&quot;},{&quot;family&quot;:&quot;Lee&quot;,&quot;given&quot;:&quot;Hyeon-Kyu&quot;,&quot;parse-names&quot;:false,&quot;dropping-particle&quot;:&quot;&quot;,&quot;non-dropping-particle&quot;:&quot;&quot;},{&quot;family&quot;:&quot;Choi&quot;,&quot;given&quot;:&quot;Eun Bok&quot;,&quot;parse-names&quot;:false,&quot;dropping-particle&quot;:&quot;&quot;,&quot;non-dropping-particle&quot;:&quot;&quot;},{&quot;family&quot;:&quot;Park&quot;,&quot;given&quot;:&quot;Hyun&quot;,&quot;parse-names&quot;:false,&quot;dropping-particle&quot;:&quot;&quot;,&quot;non-dropping-particle&quot;:&quot;&quot;}],&quot;container-title&quot;:&quot;Parasitology research&quot;,&quot;container-title-short&quot;:&quot;Parasitol. Res.&quot;,&quot;DOI&quot;:&quot;10.1007/s00436-010-1828-8&quot;,&quot;ISSN&quot;:&quot;1432-1955&quot;,&quot;PMID&quot;:&quot;20309581&quot;,&quot;URL&quot;:&quot;http://link.springer.com/10.1007/s00436-010-1828-8&quot;,&quot;issued&quot;:{&quot;date-parts&quot;:[[2010,6,23]]},&quot;publisher-place&quot;:&quot;Germany&quot;,&quot;page&quot;:&quot;27-30&quot;,&quot;language&quot;:&quot;eng&quot;,&quot;abstract&quot;:&quot;Anthelmintic resistance is a serious global problem because of the worldwide spread of resistant nematodes in animals and humans. This has triggered increasing investment in research for new anthelmintics. Over the past decade, Caenorhabditis elegans has become a popular model organism for parasitic nematode research, and many examples have been published to illustrate its use. In this study, we investigated the effect of KSI-4088 on the egg hatching, larval development, and migration of the nematode worm C. elegans compared with ivermectin and levamisole (well-known anthelmintic drugs). KSI-4088 demonstrated anthelmintic activity on all assays of C. elegans. The anthelmintic activity of KSI-4088 on egg hatching and larval development showed especially strong activity, but assays showed that ivermectin and levamisole had no effects on C. elegans. In addition, KSI-4088 was capable of producing a change in the timing of the development of the worms at the L1-L3 and L4 stage. Also, we demonstrate that C. elegans L3-4 are more sensitive than adults to KSI-4088 in assay of migration. Our results indicate that KSI-4088 is an active anthelmintic compound that should be further investigated with the aim of developing a potent drug against nematodes.&quot;,&quot;issue&quot;:&quot;1&quot;,&quot;volume&quot;:&quot;107&quot;},&quot;isTemporary&quot;:false},{&quot;id&quot;:&quot;f2d2f888-fea0-32ea-985e-57c626220dfd&quot;,&quot;itemData&quot;:{&quot;type&quot;:&quot;article-journal&quot;,&quot;id&quot;:&quot;f2d2f888-fea0-32ea-985e-57c626220dfd&quot;,&quot;title&quot;:&quot;Chemical profile and antiparasitic effects of Lippia origanoides essential oil against Rhipicephalus microplus, Haemonchus contortus, and Caenorhabditis elegans&quot;,&quot;author&quot;:[{&quot;family&quot;:&quot;Oliveira&quot;,&quot;given&quot;:&quot;Joelson Gomes&quot;,&quot;parse-names&quot;:false,&quot;dropping-particle&quot;:&quot;de&quot;,&quot;non-dropping-particle&quot;:&quot;&quot;},{&quot;family&quot;:&quot;Tavares&quot;,&quot;given&quot;:&quot;Caio Pavão&quot;,&quot;parse-names&quot;:false,&quot;dropping-particle&quot;:&quot;&quot;,&quot;non-dropping-particle&quot;:&quot;&quot;},{&quot;family&quot;:&quot;Vale&quot;,&quot;given&quot;:&quot;Tássia Lopes&quot;,&quot;parse-names&quot;:false,&quot;dropping-particle&quot;:&quot;do&quot;,&quot;non-dropping-particle&quot;:&quot;&quot;},{&quot;family&quot;:&quot;Mesquita-Sousa&quot;,&quot;given&quot;:&quot;Dauana&quot;,&quot;parse-names&quot;:false,&quot;dropping-particle&quot;:&quot;&quot;,&quot;non-dropping-particle&quot;:&quot;&quot;},{&quot;family&quot;:&quot;Brito&quot;,&quot;given&quot;:&quot;Gabriel Sousa&quot;,&quot;parse-names&quot;:false,&quot;dropping-particle&quot;:&quot;&quot;,&quot;non-dropping-particle&quot;:&quot;&quot;},{&quot;family&quot;:&quot;Sousa&quot;,&quot;given&quot;:&quot;Márcia Aldeany Almeida&quot;,&quot;parse-names&quot;:false,&quot;dropping-particle&quot;:&quot;de&quot;,&quot;non-dropping-particle&quot;:&quot;&quot;},{&quot;family&quot;:&quot;Orlanda&quot;,&quot;given&quot;:&quot;José Fábio França&quot;,&quot;parse-names&quot;:false,&quot;dropping-particle&quot;:&quot;&quot;,&quot;non-dropping-particle&quot;:&quot;&quot;},{&quot;family&quot;:&quot;Monteiro&quot;,&quot;given&quot;:&quot;Odair Dos Santos&quot;,&quot;parse-names&quot;:false,&quot;dropping-particle&quot;:&quot;&quot;,&quot;non-dropping-particle&quot;:&quot;&quot;},{&quot;family&quot;:&quot;Ribeiro&quot;,&quot;given&quot;:&quot;Wesley Douglas&quot;,&quot;parse-names&quot;:false,&quot;dropping-particle&quot;:&quot;&quot;,&quot;non-dropping-particle&quot;:&quot;&quot;},{&quot;family&quot;:&quot;Costa-Junior&quot;,&quot;given&quot;:&quot;Lívio Martins&quot;,&quot;parse-names&quot;:false,&quot;dropping-particle&quot;:&quot;&quot;,&quot;non-dropping-particle&quot;:&quot;&quot;},{&quot;family&quot;:&quot;Catunda Júnior&quot;,&quot;given&quot;:&quot;Francisco Eduardo Aragão&quot;,&quot;parse-names&quot;:false,&quot;dropping-particle&quot;:&quot;&quot;,&quot;non-dropping-particle&quot;:&quot;&quot;},{&quot;family&quot;:&quot;Sousa&quot;,&quot;given&quot;:&quot;José Roberto Pereira&quot;,&quot;parse-names&quot;:false,&quot;dropping-particle&quot;:&quot;de&quot;,&quot;non-dropping-particle&quot;:&quot;&quot;}],&quot;container-title&quot;:&quot;Revista Brasileira de Parasitologia Veterinária&quot;,&quot;DOI&quot;:&quot;10.1590/s1984-29612025072&quot;,&quot;ISSN&quot;:&quot;1984-2961&quot;,&quot;PMID&quot;:&quot;41417352&quot;,&quot;URL&quot;:&quot;http://www.scielo.br/scielo.php?script=sci_arttext&amp;pid=S1984-29612025000400409&amp;tlng=en&quot;,&quot;issued&quot;:{&quot;date-parts&quot;:[[2025]]},&quot;publisher-place&quot;:&quot;Brazil&quot;,&quot;page&quot;:&quot;e014825&quot;,&quot;language&quot;:&quot;eng&quot;,&quot;abstract&quot;:&quot;Abstract Growing antiparasitic resistance challenges parasite control in livestock, increasing interest in natural product-based alternatives for animal health and food quality. This study evaluated the in vitro activity of Lippia origanoides essential oil against Rhipicephalus microplus, Haemonchus contortus, and Caenorhabditis elegans. Fresh leaves of L. origanoides from Maranhão, Brazil, were used to obtain essential oil by hydrodistillation, and its chemical composition was determined by gas chromatography–mass spectrometry (GC–MS). Bioassays evaluated activity against R. microplus larvae (immersion and repellency), H. contortus eggs (hatch inhibition), and C. elegans adults (mortality), all using serial dilutions of essential oil. Experiments were performed in nine replicates, and results were analyzed by nonlinear regression. Chemical analysis of the oil revealed the main constituents: camphor (32.13%), β-bisabolene (10.02%) and camphene (6.66%). The larval immersion test of the oil showed an LC50 (letal concentration) of 7.48 mg/mL against ticks. A repellency assay revealed an RC50 (repellent concentration) of 0.058 mg/cm2 at 10 minutes. The egg hatch assay for H. contortus resulted in an LC50 of 0.67 mg/mL, whereas the adult mortality assay for C. elegans showed an LC50 of 2.23 mg/mL. These results suggest the acaricidal, repellent, and nematicidal efficacy of essential oil of L. origanoides.&quot;,&quot;issue&quot;:&quot;4&quot;,&quot;volume&quot;:&quot;34&quot;,&quot;container-title-short&quot;:&quot;&quot;},&quot;isTemporary&quot;:false},{&quot;id&quot;:&quot;929a54cc-949c-32cd-a6d9-31cbca3ef346&quot;,&quot;itemData&quot;:{&quot;type&quot;:&quot;article-journal&quot;,&quot;id&quot;:&quot;929a54cc-949c-32cd-a6d9-31cbca3ef346&quot;,&quot;title&quot;:&quot;Design, Synthesis, Nematicidal Activity Evaluation, and Mode of Action Study of Novel Trifluorobutene Ester Derivatives as Potential Nematicides&quot;,&quot;author&quot;:[{&quot;family&quot;:&quot;Liu&quot;,&quot;given&quot;:&quot;Cheng&quot;,&quot;parse-names&quot;:false,&quot;dropping-particle&quot;:&quot;&quot;,&quot;non-dropping-particle&quot;:&quot;&quot;},{&quot;family&quot;:&quot;Chen&quot;,&quot;given&quot;:&quot;Yadi&quot;,&quot;parse-names&quot;:false,&quot;dropping-particle&quot;:&quot;&quot;,&quot;non-dropping-particle&quot;:&quot;&quot;},{&quot;family&quot;:&quot;Li&quot;,&quot;given&quot;:&quot;Zhong&quot;,&quot;parse-names&quot;:false,&quot;dropping-particle&quot;:&quot;&quot;,&quot;non-dropping-particle&quot;:&quot;&quot;},{&quot;family&quot;:&quot;Xu&quot;,&quot;given&quot;:&quot;Xiaoyong&quot;,&quot;parse-names&quot;:false,&quot;dropping-particle&quot;:&quot;&quot;,&quot;non-dropping-particle&quot;:&quot;&quot;}],&quot;container-title&quot;:&quot;Journal of Agricultural and Food Chemistry&quot;,&quot;container-title-short&quot;:&quot;J. Agric. Food Chem.&quot;,&quot;DOI&quot;:&quot;10.1021/acs.jafc.4c08804&quot;,&quot;ISSN&quot;:&quot;0021-8561&quot;,&quot;PMID&quot;:&quot;40268694&quot;,&quot;URL&quot;:&quot;https://pubs.acs.org/doi/10.1021/acs.jafc.4c08804&quot;,&quot;issued&quot;:{&quot;date-parts&quot;:[[2025,5,7]]},&quot;publisher-place&quot;:&quot;United States&quot;,&quot;page&quot;:&quot;10736-10750&quot;,&quot;language&quot;:&quot;eng&quot;,&quot;abstract&quot;:&quot;Crop protection globally is under threat from infections caused by plant-parasitic nematodes (PPNs). PPNs can wreak havoc on agricultural production. However, only limited nematicides are currently available, and the growing resistance problem is a concern; therefore, novel nematicides are urgently needed. Thirty-three trifluorobutene ester derivatives were synthesized, and then their biological activity against Meloidogyne incognita was tested in this study. Among them, nine compounds exhibited excellent in vitro bioactivity against M. incognita; their LC(50/72h) values reached 1.77-3.95 mg/L. In addition, the derivative of the active compound above containing a piperazine ring exhibited significant in vivo bioactivity against M. incognita with an inhibition rate of 77.3% at 1.25 mg/L in matrix. The structure-activity relationships (SARs) of all synthesized compounds were analyzed, and further comparative molecular field analysis (CoMFA) was calculated to discuss the SAR profile. The preliminary mechanisms of action study suggested that some compounds had a great inhibitory effect on the egg hatching, motility, feeding ability, and growth of Caenorhabditis elegans. Meanwhile, the effects of the active compounds on biochemical indices related to oxidative stress indicated that two compounds could significantly promote the oxidative stress of nematodes and induce toxicity through oxidative damage.&quot;,&quot;issue&quot;:&quot;18&quot;,&quot;volume&quot;:&quot;73&quot;},&quot;isTemporary&quot;:false},{&quot;id&quot;:&quot;2f435311-f1e5-3b4e-910b-246145f087b4&quot;,&quot;itemData&quot;:{&quot;type&quot;:&quot;article-journal&quot;,&quot;id&quot;:&quot;2f435311-f1e5-3b4e-910b-246145f087b4&quot;,&quot;title&quot;:&quot;The Effect of Macrocyclic Lactones-Ivermectin Exposure on Egg Hatching and Larval Development of Caenorhabditis elegans&quot;,&quot;author&quot;:[{&quot;family&quot;:&quot;Mariani Mohd Zain&quot;,&quot;given&quot;:&quot;&quot;,&quot;parse-names&quot;:false,&quot;dropping-particle&quot;:&quot;&quot;,&quot;non-dropping-particle&quot;:&quot;&quot;},{&quot;family&quot;:&quot;Zary Shariman Yahaya&quot;,&quot;given&quot;:&quot;&quot;,&quot;parse-names&quot;:false,&quot;dropping-particle&quot;:&quot;&quot;,&quot;non-dropping-particle&quot;:&quot;&quot;},{&quot;family&quot;:&quot;Nik Ahmad Irwan Izzauddin Nik Him&quot;,&quot;given&quot;:&quot;&quot;,&quot;parse-names&quot;:false,&quot;dropping-particle&quot;:&quot;&quot;,&quot;non-dropping-particle&quot;:&quot;&quot;}],&quot;container-title&quot;:&quot;Tropical Life Sciences Research&quot;,&quot;container-title-short&quot;:&quot;Trop. Life Sci. Res.&quot;,&quot;DOI&quot;:&quot;10.21315/tlsr2016.27.3.1&quot;,&quot;ISSN&quot;:&quot;2180-4249&quot;,&quot;PMID&quot;:&quot;20309581&quot;,&quot;URL&quot;:&quot;https://doi.org/10.21315/tlsr2016.27.3.1&quot;,&quot;issued&quot;:{&quot;date-parts&quot;:[[2016,11,1]]},&quot;page&quot;:&quot;3-8&quot;,&quot;abstract&quot;:&quot;To date, the ivermectin resistance in nematode parasites has been reported and many studies are carried out to determine the causes of this problem. A free-living Caenorhabditis elegans is used as a model system for this study to investigate the response of C. elegans to ivermectin exposure by using larval development assay. Worms were exposed to ivermectin at concentration from 1 ng/mL to 10 ng/mL and dimethyl sulphoxide (DMSO) as a control. The developments of the worms were monitored for 24, 48, 72, and 96 hours until the worms become adults. Results indicated that worms’ growth began to be affected by ivermectin at a concentration of 5 ng/mL, while at the concentration of 6, 7, 8, 9, and 10 ng/mL, the growth of worms were inhibited compared to control worms. Further study of the protein expression in C. elegans should be done to investigate the up-regulated and down-regulated proteins involve in ivermectin resistance.&quot;,&quot;issue&quot;:&quot;Supp. 1&quot;,&quot;volume&quot;:&quot;27&quot;},&quot;isTemporary&quot;:false},{&quot;id&quot;:&quot;f99c1218-88fc-3ad4-b7c2-90e6ecfd0d4d&quot;,&quot;itemData&quot;:{&quot;type&quot;:&quot;article-journal&quot;,&quot;id&quot;:&quot;f99c1218-88fc-3ad4-b7c2-90e6ecfd0d4d&quot;,&quot;title&quot;:&quot;The nematode &lt;i&gt;Caenorhabditis elegans&lt;/as a tool to predict chemical activity on mammalian development and identify mechanisms influencing toxicological outcome&quot;,&quot;author&quot;:[{&quot;family&quot;:&quot;Harlow&quot;,&quot;given&quot;:&quot;Philippa H&quot;,&quot;parse-names&quot;:false,&quot;dropping-particle&quot;:&quot;&quot;,&quot;non-dropping-particle&quot;:&quot;&quot;},{&quot;family&quot;:&quot;Perry&quot;,&quot;given&quot;:&quot;Simon J&quot;,&quot;parse-names&quot;:false,&quot;dropping-particle&quot;:&quot;&quot;,&quot;non-dropping-particle&quot;:&quot;&quot;},{&quot;family&quot;:&quot;Widdison&quot;,&quot;given&quot;:&quot;Stephanie&quot;,&quot;parse-names&quot;:false,&quot;dropping-particle&quot;:&quot;&quot;,&quot;non-dropping-particle&quot;:&quot;&quot;},{&quot;family&quot;:&quot;Daniels&quot;,&quot;given&quot;:&quot;Shannon&quot;,&quot;parse-names&quot;:false,&quot;dropping-particle&quot;:&quot;&quot;,&quot;non-dropping-particle&quot;:&quot;&quot;},{&quot;family&quot;:&quot;Bondo&quot;,&quot;given&quot;:&quot;Eddie&quot;,&quot;parse-names&quot;:false,&quot;dropping-particle&quot;:&quot;&quot;,&quot;non-dropping-particle&quot;:&quot;&quot;},{&quot;family&quot;:&quot;Lamberth&quot;,&quot;given&quot;:&quot;Clemens&quot;,&quot;parse-names&quot;:false,&quot;dropping-particle&quot;:&quot;&quot;,&quot;non-dropping-particle&quot;:&quot;&quot;},{&quot;family&quot;:&quot;Currie&quot;,&quot;given&quot;:&quot;Richard A&quot;,&quot;parse-names&quot;:false,&quot;dropping-particle&quot;:&quot;&quot;,&quot;non-dropping-particle&quot;:&quot;&quot;},{&quot;family&quot;:&quot;Flemming&quot;,&quot;given&quot;:&quot;Anthony J&quot;,&quot;parse-names&quot;:false,&quot;dropping-particle&quot;:&quot;&quot;,&quot;non-dropping-particle&quot;:&quot;&quot;}],&quot;container-title&quot;:&quot;Scientific Reports&quot;,&quot;container-title-short&quot;:&quot;Sci. Rep.&quot;,&quot;DOI&quot;:&quot;10.1038/srep22965&quot;,&quot;ISSN&quot;:&quot;2045-2322&quot;,&quot;PMID&quot;:&quot;26987796&quot;,&quot;URL&quot;:&quot;https://www.nature.com/articles/srep22965&quot;,&quot;issued&quot;:{&quot;date-parts&quot;:[[2016,3,18]]},&quot;publisher-place&quot;:&quot;England&quot;,&quot;page&quot;:&quot;22965&quot;,&quot;language&quot;:&quot;eng&quot;,&quot;abstract&quot;:&quot;To determine whether a C. elegans bioassay could predict mammalian developmental activity, we selected diverse compounds known and known not to elicit such activity and measured their effect on C. elegans egg viability. 89% of compounds that reduced C. elegans egg viability also had mammalian developmental activity. Conversely only 25% of compounds found not to reduce egg viability in C. elegans were also inactive in mammals. We conclude that the C. elegans egg viability assay is an accurate positive predictor, but an inaccurate negative predictor, of mammalian developmental activity. We then evaluated C. elegans as a tool to identify mechanisms affecting toxicological outcomes among related compounds. The difference in developmental activity of structurally related fungicides in C. elegans correlated with their rate of metabolism. Knockdown of the cytochrome P450s cyp-35A3 and cyp-35A4 increased the toxicity to C. elegans of the least developmentally active compounds to the level of the most developmentally active. This indicated that these P450s were involved in the greater rate of metabolism of the less toxic of these compounds. We conclude that C. elegans based approaches can predict mammalian developmental activity and can yield plausible hypotheses for factors affecting the biological potency of compounds in mammals.&quot;,&quot;issue&quot;:&quot;1&quot;,&quot;volume&quot;:&quot;6&quot;},&quot;isTemporary&quot;:false},{&quot;id&quot;:&quot;b5a17f09-c068-3a0d-b0b1-5822e8039522&quot;,&quot;itemData&quot;:{&quot;type&quot;:&quot;article-journal&quot;,&quot;id&quot;:&quot;b5a17f09-c068-3a0d-b0b1-5822e8039522&quot;,&quot;title&quot;:&quot;Activity of essential oils against Caenorhabditis elegans: Showing anthelmintic potential for new products&quot;,&quot;author&quot;:[{&quot;family&quot;:&quot;Nascimento&quot;,&quot;given&quot;:&quot;Paloma Mathias&quot;,&quot;parse-names&quot;:false,&quot;dropping-particle&quot;:&quot;&quot;,&quot;non-dropping-particle&quot;:&quot;do&quot;},{&quot;family&quot;:&quot;Souza&quot;,&quot;given&quot;:&quot;Ana Beatriz Vianna&quot;,&quot;parse-names&quot;:false,&quot;dropping-particle&quot;:&quot;&quot;,&quot;non-dropping-particle&quot;:&quot;&quot;},{&quot;family&quot;:&quot;Azevedo&quot;,&quot;given&quot;:&quot;Thais Correia Ribeiro&quot;,&quot;parse-names&quot;:false,&quot;dropping-particle&quot;:&quot;&quot;,&quot;non-dropping-particle&quot;:&quot;&quot;},{&quot;family&quot;:&quot;Cid&quot;,&quot;given&quot;:&quot;Yara Peluso&quot;,&quot;parse-names&quot;:false,&quot;dropping-particle&quot;:&quot;&quot;,&quot;non-dropping-particle&quot;:&quot;&quot;},{&quot;family&quot;:&quot;Magalhães&quot;,&quot;given&quot;:&quot;Viviane de Souza&quot;,&quot;parse-names&quot;:false,&quot;dropping-particle&quot;:&quot;&quot;,&quot;non-dropping-particle&quot;:&quot;&quot;},{&quot;family&quot;:&quot;Scott&quot;,&quot;given&quot;:&quot;Fabio Barbour&quot;,&quot;parse-names&quot;:false,&quot;dropping-particle&quot;:&quot;&quot;,&quot;non-dropping-particle&quot;:&quot;&quot;}],&quot;container-title&quot;:&quot;Veterinary Parasitology&quot;,&quot;container-title-short&quot;:&quot;Vet. Parasitol.&quot;,&quot;accessed&quot;:{&quot;date-parts&quot;:[[2026,4,22]]},&quot;DOI&quot;:&quot;10.1016/j.vetpar.2026.110766&quot;,&quot;ISSN&quot;:&quot;03044017&quot;,&quot;URL&quot;:&quot;https://www.sciencedirect.com/science/article/pii/S0304401726000853?via%3Dihub&quot;,&quot;issued&quot;:{&quot;date-parts&quot;:[[2026,5,1]]},&quot;page&quot;:&quot;110766&quot;,&quot;abstract&quot;:&quot;The emergence of anthelmintic resistance in livestock and companion animal parasites necessitates the search for alternative therapeutic molecules. This study investigated the nematicidal activities of six essential oils (EOs) — Thymus vulgaris, Eugenia caryophyllus, Cymbopogon flexuosus, Illicium verum, Pelargonium graveolens, and Origanum vulgare — using Caenorhabditis elegans as a model organism. Methods included adult lethality, egg hatching, and egg-laying assays, as well as scanning electron microscopy (SEM) to assess cuticular damage. Strains tested included the wild-type (N2) and four resistant strains (ivermectin, benzimidazole, levamisole, and organophosphate). Chemical characterization via GC-MS identified major constituents, including carvacrol (58.92%) in O. vulgare and eugenol (76.84%) in E. caryophyllus. In lethality assays, O. vulgare exhibited the highest potency against adults (LC₅₀ 1.03 µg.mL⁻¹) and eggs (LC₅₀ 13.70 µg.mL⁻¹). The P. graveolens also demonstrated significant ovicidal activity (LC₅₀ 16.20 µg.mL⁻¹). The I. verum (RR=1.1) and T. vulgaris (RR=0.8) maintained efficacy against ivermectin resistant strains, while T.vulgaris (RR=0.7) and P. graveolens (RR=1.4) showed efficacy against albendazole. These low Resistance Ratios (RR &lt; 2) indicate a lack of cross-resistance and highlight the potential of these essential oils against multidrug-resistant nematode populations. Egg-laying was significantly inhibited at sub-lethal concentrations across 5 of 6 tested oils. SEM analysis revealed substantial morphological alterations, including cuticle wrinkling and degradation, suggesting a primary mechanism of action involving integumentary disruption. These findings highlight O. vulgare and I. verum as promising candidates for developing new anthelmintic products. The use of C. elegans proved to be a preliminary screening tool for identifying bioactive compounds with broad-spectrum potential.&quot;,&quot;publisher&quot;:&quot;Elsevier&quot;,&quot;volume&quot;:&quot;344&quot;},&quot;isTemporary&quot;:false},{&quot;id&quot;:&quot;fa522fd6-c45c-3bab-9595-88a1af091d76&quot;,&quot;itemData&quot;:{&quot;type&quot;:&quot;article-journal&quot;,&quot;id&quot;:&quot;fa522fd6-c45c-3bab-9595-88a1af091d76&quot;,&quot;title&quot;:&quot;Effect of DMSO on lifespan and physiology in C. elegans : Implications for use of  DMSO as a solvent for compound delivery.&quot;,&quot;author&quot;:[{&quot;family&quot;:&quot;AlOkda&quot;,&quot;given&quot;:&quot;Abdelrahman&quot;,&quot;parse-names&quot;:false,&quot;dropping-particle&quot;:&quot;&quot;,&quot;non-dropping-particle&quot;:&quot;&quot;},{&quot;family&quot;:&quot;Raamsdonk&quot;,&quot;given&quot;:&quot;Jeremy M&quot;,&quot;parse-names&quot;:false,&quot;dropping-particle&quot;:&quot;&quot;,&quot;non-dropping-particle&quot;:&quot;Van&quot;}],&quot;container-title&quot;:&quot;microPublication biology&quot;,&quot;container-title-short&quot;:&quot;MicroPubl. Biol.&quot;,&quot;DOI&quot;:&quot;10.17912/micropub.biology.000634&quot;,&quot;ISSN&quot;:&quot;2578-9430 (Electronic)&quot;,&quot;PMID&quot;:&quot;36158529&quot;,&quot;issued&quot;:{&quot;date-parts&quot;:[[2022]]},&quot;publisher-place&quot;:&quot;United States&quot;,&quot;language&quot;:&quot;eng&quot;,&quot;abstract&quot;:&quot;Dimethyl sulfoxide (DMSO) is a solvent that has been used for basic and medical  research based on its ability to dissolve both polar and non-polar compounds. In order to use DMSO to deliver compounds that may impact longevity or neurodegeneration, it is important to first determine the effects of DMSO on aging and physiology. We examined the effect of different concentrations of DMSO on lifespan and development time in C. elegans. We found that DMSO concentrations up to 2% DMSO did not affect longevity in wild-type worms, while concentrations of up to 0.5% DMSO were compatible with normal development times. 0.5% DMSO also had minimal effect on fertility and movement. In summary, our results show that concentrations of DMSO up to 0.5% can be safely used to deliver compounds to C. elegans with little or no modifying effects on lifespan or physiologic rates.&quot;,&quot;volume&quot;:&quot;2022&quot;},&quot;isTemporary&quot;:false}]},{&quot;citationID&quot;:&quot;MENDELEY_CITATION_44dc0d52-2b76-4c7b-9991-f896d0938da5&quot;,&quot;properties&quot;:{&quot;noteIndex&quot;:0},&quot;isEdited&quot;:false,&quot;manualOverride&quot;:{&quot;isManuallyOverridden&quot;:false,&quot;citeprocText&quot;:&quot;(18–21)&quot;,&quot;manualOverrideText&quot;:&quot;&quot;},&quot;citationItems&quot;:[{&quot;id&quot;:&quot;93588d24-20a8-3948-b886-d38c599403a6&quot;,&quot;itemData&quot;:{&quot;type&quot;:&quot;article-journal&quot;,&quot;id&quot;:&quot;93588d24-20a8-3948-b886-d38c599403a6&quot;,&quot;title&quot;:&quot;The Effect of Macrocyclic Lactones-Ivermectin Exposure on Egg Hatching and Larval Development of Caenorhabditis elegans.&quot;,&quot;author&quot;:[{&quot;family&quot;:&quot;Zain&quot;,&quot;given&quot;:&quot;Mariani Mohd&quot;,&quot;parse-names&quot;:false,&quot;dropping-particle&quot;:&quot;&quot;,&quot;non-dropping-particle&quot;:&quot;&quot;},{&quot;family&quot;:&quot;Yahaya&quot;,&quot;given&quot;:&quot;Zary Shariman&quot;,&quot;parse-names&quot;:false,&quot;dropping-particle&quot;:&quot;&quot;,&quot;non-dropping-particle&quot;:&quot;&quot;},{&quot;family&quot;:&quot;Him&quot;,&quot;given&quot;:&quot;Nik Ahmad Irwan Izzauddin Nik&quot;,&quot;parse-names&quot;:false,&quot;dropping-particle&quot;:&quot;&quot;,&quot;non-dropping-particle&quot;:&quot;&quot;}],&quot;container-title&quot;:&quot;Tropical life sciences research&quot;,&quot;container-title-short&quot;:&quot;Trop. Life Sci. Res.&quot;,&quot;DOI&quot;:&quot;10.21315/tlsr2016.27.3.1&quot;,&quot;ISSN&quot;:&quot;1985-3718&quot;,&quot;PMID&quot;:&quot;27965734&quot;,&quot;URL&quot;:&quot;https://ejournal.usm.my/tlsr/article/view/tlsr_vol27-supp-1-2016_1&quot;,&quot;issued&quot;:{&quot;date-parts&quot;:[[2016,11,1]]},&quot;publisher-place&quot;:&quot;Malaysia&quot;,&quot;page&quot;:&quot;3-8&quot;,&quot;language&quot;:&quot;eng&quot;,&quot;abstract&quot;:&quot;To date, the ivermectin resistance in nematode parasites has been reported and many studies are carried out to determine the causes of this problem. A free-living Caenorhabditis elegans is used as a model system for this study to investigate the response of C. elegans to ivermectin exposure by using larval development assay. Worms were exposed to ivermectin at concentration from 1 ng/mL to 10 ng/mL and dimethyl sulphoxide (DMSO) as a control. The developments of the worms were monitored for 24, 48, 72, and 96 hours until the worms become adults. Results indicated that worms' growth began to be affected by ivermectin at a concentration of 5 ng/mL, while at the concentration of 6, 7, 8, 9, and 10 ng/mL, the growth of worms were inhibited compared to control worms. Further study of the protein expression in C. elegans should be done to investigate the up-regulated and down-regulated proteins involve in ivermectin resistance.&quot;,&quot;issue&quot;:&quot;supp1&quot;,&quot;volume&quot;:&quot;27&quot;},&quot;isTemporary&quot;:false},{&quot;id&quot;:&quot;31b71726-4778-318d-8dde-cd2bceab62f6&quot;,&quot;itemData&quot;:{&quot;type&quot;:&quot;article-journal&quot;,&quot;id&quot;:&quot;31b71726-4778-318d-8dde-cd2bceab62f6&quot;,&quot;title&quot;:&quot;Caenorhabditis elegans neuromuscular junction: GABA receptors and ivermectin action.&quot;,&quot;author&quot;:[{&quot;family&quot;:&quot;Hernando&quot;,&quot;given&quot;:&quot;Guillermina&quot;,&quot;parse-names&quot;:false,&quot;dropping-particle&quot;:&quot;&quot;,&quot;non-dropping-particle&quot;:&quot;&quot;},{&quot;family&quot;:&quot;Bouzat&quot;,&quot;given&quot;:&quot;Cecilia&quot;,&quot;parse-names&quot;:false,&quot;dropping-particle&quot;:&quot;&quot;,&quot;non-dropping-particle&quot;:&quot;&quot;}],&quot;container-title&quot;:&quot;PloS one&quot;,&quot;container-title-short&quot;:&quot;PLoS One&quot;,&quot;editor&quot;:[{&quot;family&quot;:&quot;Phillips&quot;,&quot;given&quot;:&quot;William&quot;,&quot;parse-names&quot;:false,&quot;dropping-particle&quot;:&quot;&quot;,&quot;non-dropping-particle&quot;:&quot;&quot;}],&quot;DOI&quot;:&quot;10.1371/journal.pone.0095072&quot;,&quot;ISSN&quot;:&quot;1932-6203&quot;,&quot;PMID&quot;:&quot;24743647&quot;,&quot;URL&quot;:&quot;https://dx.plos.org/10.1371/journal.pone.0095072&quot;,&quot;issued&quot;:{&quot;date-parts&quot;:[[2014,4,17]]},&quot;page&quot;:&quot;e95072&quot;,&quot;abstract&quot;:&quot;The prevalence of human and animal helminth infections remains staggeringly high, thus urging the need for concerted efforts towards this area of research. GABA receptors, encoded by the unc-49 gene, mediate body muscle inhibition in Caenorhabditis elegans and parasitic nematodes and are targets of anthelmintic drugs. Thus, the characterization of nematode GABA receptors provides a foundation for rational anti-parasitic drug design. We therefore explored UNC-49 channels from C. elegans muscle cultured cells of the first larval stage at the electrophysiological and behavioral levels. Whole-cell recordings reveal that GABA, muscimol and the anthelmintic piperazine elicit macroscopic currents from UNC-49 receptors that decay in their sustained presence, indicating full desensitization. Single-channel recordings show that all drugs elicit openings of ∼2.5 pA (+100 mV), which appear either as brief isolated events or in short bursts. The comparison of the lowest concentration required for detectable channel opening, the frequency of openings and the amplitude of macroscopic currents suggest that piperazine is the least efficacious of the three drugs. Macroscopic and single-channel GABA-activated currents are profoundly and apparently irreversibly inhibited by ivermectin. To gain further insight into ivermectin action at C. elegans muscle, we analyzed its effect on single-channel activity of the levamisol-sensitive nicotinic receptor (L-AChR), the excitatory receptor involved in neuromuscular transmission. Ivermectin produces a profound inhibition of the frequency of channel opening without significant changes in channel properties. By revealing that ivermectin inhibits C. elegans muscle GABA and L-AChR receptors, our study adds two receptors to the already known ivermectin targets, thus contributing to the elucidation of its pleiotropic effects. Behavioral assays in worms show that ivermectin potentiates piperazine-induced paralysis, thus suggesting that their combination is a good strategy to overcome the increasing resistance of parasites, an issue of global concern for human and animal health.&quot;,&quot;issue&quot;:&quot;4&quot;,&quot;volume&quot;:&quot;9&quot;},&quot;isTemporary&quot;:false},{&quot;id&quot;:&quot;6548afe5-5a99-36b2-8027-55ce7926e2b0&quot;,&quot;itemData&quot;:{&quot;type&quot;:&quot;article-journal&quot;,&quot;id&quot;:&quot;6548afe5-5a99-36b2-8027-55ce7926e2b0&quot;,&quot;title&quot;:&quot;Unraveling anthelmintic targets and mechanisms of action of trans-cinnamaldehyde from cinnamon essential oil.&quot;,&quot;author&quot;:[{&quot;family&quot;:&quot;Hernando&quot;,&quot;given&quot;:&quot;Guillermina&quot;,&quot;parse-names&quot;:false,&quot;dropping-particle&quot;:&quot;&quot;,&quot;non-dropping-particle&quot;:&quot;&quot;},{&quot;family&quot;:&quot;Turani&quot;,&quot;given&quot;:&quot;Ornella&quot;,&quot;parse-names&quot;:false,&quot;dropping-particle&quot;:&quot;&quot;,&quot;non-dropping-particle&quot;:&quot;&quot;},{&quot;family&quot;:&quot;Rodriguez Araujo&quot;,&quot;given&quot;:&quot;Noelia&quot;,&quot;parse-names&quot;:false,&quot;dropping-particle&quot;:&quot;&quot;,&quot;non-dropping-particle&quot;:&quot;&quot;},{&quot;family&quot;:&quot;Pulido Carrasquero&quot;,&quot;given&quot;:&quot;Alcibeth&quot;,&quot;parse-names&quot;:false,&quot;dropping-particle&quot;:&quot;&quot;,&quot;non-dropping-particle&quot;:&quot;&quot;},{&quot;family&quot;:&quot;Bouzat&quot;,&quot;given&quot;:&quot;Cecilia&quot;,&quot;parse-names&quot;:false,&quot;dropping-particle&quot;:&quot;&quot;,&quot;non-dropping-particle&quot;:&quot;&quot;}],&quot;container-title&quot;:&quot;Scientific reports&quot;,&quot;container-title-short&quot;:&quot;Sci. Rep.&quot;,&quot;DOI&quot;:&quot;10.1038/s41598-025-89883-4&quot;,&quot;ISSN&quot;:&quot;2045-2322&quot;,&quot;PMID&quot;:&quot;39948358&quot;,&quot;URL&quot;:&quot;https://www.nature.com/articles/s41598-025-89883-4&quot;,&quot;issued&quot;:{&quot;date-parts&quot;:[[2025,2,13]]},&quot;publisher-place&quot;:&quot;England&quot;,&quot;page&quot;:&quot;5422&quot;,&quot;language&quot;:&quot;eng&quot;,&quot;abstract&quot;:&quot;Parasitic nematodes pose a significant global socio-economic threat and contribute to neglected diseases. Current infection control relies on drug therapy, but increasing anthelmintic resistance highlights the urgent need for novel treatments. In this study, we investigate the molecular targets and mechanisms of action of trans-cinnamaldehyde (TCA), a principal component of Cinnamon Essential Oil (Cinnamomum verum EO), using Caenorhabditis elegans as a model organism. Our research offers new insights into the anthelmintic effects of TCA by identifying its specific interactions with key Cys-loop receptors and detailing its inhibitory mechanisms. The anthelmintic activity of C. verum EO and TCA manifests as rapid alterations in locomotor activity and inhibition of egg hatching. TCA screening of mutant worms lacking Cys-loop receptors reveal multiple receptor targets, including the levamisole-sensitive nicotinic ACh receptor (L-AChR), GABA-activated chloride channel (UNC-49) and glutamate-activated chloride channel. The mechanism behind the egg hatching inhibition by TCA remains unclear, as none of the mutants studied were found to be resistant to TCA. Furthermore, TCA increases the paralyzing effects of the anthelmintics levamisole and monepantel in a synergistic manner, offering a route for more effective polytherapy strategies. Electrophysiological studies on C. elegans Cys-loop receptors, in both native and heterologous systems, were used to elucidate the molecular mechanisms of TCA-induced paralysis. TCA reduces ACh- and GABA-elicited macroscopic currents and decreases single-channel activity and open durations of native muscle L-AChR channels, indicating an inhibitory action. Thus, by acting through a different mechanism to that of classical anthelmintics, TCA may be beneficial to counteract resistance in combined anthelmintic therapies. Our findings underscore the potential of the multitarget compound TCA as a valuable tool in integrated pharmacological strategies.&quot;,&quot;issue&quot;:&quot;1&quot;,&quot;volume&quot;:&quot;15&quot;},&quot;isTemporary&quot;:false},{&quot;id&quot;:&quot;7332a099-14ca-38b9-8a03-a91cba78008a&quot;,&quot;itemData&quot;:{&quot;type&quot;:&quot;article-journal&quot;,&quot;id&quot;:&quot;7332a099-14ca-38b9-8a03-a91cba78008a&quot;,&quot;title&quot;:&quot;The diverse family of Cys-loop receptors in Caenorhabditis elegans: insights from electrophysiological studies.&quot;,&quot;author&quot;:[{&quot;family&quot;:&quot;Hernando&quot;,&quot;given&quot;:&quot;Guillermina&quot;,&quot;parse-names&quot;:false,&quot;dropping-particle&quot;:&quot;&quot;,&quot;non-dropping-particle&quot;:&quot;&quot;},{&quot;family&quot;:&quot;Turani&quot;,&quot;given&quot;:&quot;Ornella&quot;,&quot;parse-names&quot;:false,&quot;dropping-particle&quot;:&quot;&quot;,&quot;non-dropping-particle&quot;:&quot;&quot;},{&quot;family&quot;:&quot;Rodriguez Araujo&quot;,&quot;given&quot;:&quot;Noelia&quot;,&quot;parse-names&quot;:false,&quot;dropping-particle&quot;:&quot;&quot;,&quot;non-dropping-particle&quot;:&quot;&quot;},{&quot;family&quot;:&quot;Bouzat&quot;,&quot;given&quot;:&quot;Cecilia&quot;,&quot;parse-names&quot;:false,&quot;dropping-particle&quot;:&quot;&quot;,&quot;non-dropping-particle&quot;:&quot;&quot;}],&quot;container-title&quot;:&quot;Biophysical reviews&quot;,&quot;container-title-short&quot;:&quot;Biophys. Rev.&quot;,&quot;DOI&quot;:&quot;10.1007/s12551-023-01080-7&quot;,&quot;ISSN&quot;:&quot;1867-2450&quot;,&quot;PMID&quot;:&quot;37681094&quot;,&quot;URL&quot;:&quot;https://link.springer.com/10.1007/s12551-023-01080-7&quot;,&quot;issued&quot;:{&quot;date-parts&quot;:[[2023,8,8]]},&quot;page&quot;:&quot;733-750&quot;,&quot;abstract&quot;:&quot;Cys-loop receptors integrate a large family of pentameric ligand-gated ion channels that mediate fast ionotropic responses in vertebrates and invertebrates. Their vital role in converting neurotransmitter recognition into an electrical impulse makes these receptors essential for a great variety of physiological processes. In vertebrates, the Cys-loop receptor family includes the cation-selective channels, nicotinic acetylcholine and 5-hydroxytryptamine type 3 receptors, and the anion-selective channels, GABAA and glycine receptors, whereas in invertebrates, the repertoire is significantly larger. The free-living nematode Caenorhabditis elegans has the largest known Cys-loop receptor family as well as unique receptors that are absent in vertebrates and constitute attractive targets for anthelmintic drugs. Given the large number and variety of Cys-loop receptor subunits and the multiple possible ways of subunit assembly, C. elegans offers a large diversity of receptors although only a limited number of them have been characterized to date. C. elegans has emerged as a powerful model for the study of the nervous system and human diseases as well as a model for antiparasitic drug discovery. This nematode has also shown promise in the pharmaceutical industry search for new therapeutic compounds. C. elegans is therefore a powerful model organism to explore the biology and pharmacology of Cys-loop receptors and their potential as targets for novel therapeutic interventions. In this review, we provide a comprehensive overview of what is known about the function of C. elegans Cys-loop receptors from an electrophysiological perspective.&quot;,&quot;issue&quot;:&quot;4&quot;,&quot;volume&quot;:&quot;15&quot;},&quot;isTemporary&quot;:false}],&quot;citationTag&quot;:&quot;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&quot;},{&quot;citationID&quot;:&quot;MENDELEY_CITATION_a8898045-f60b-45a6-93c2-d90c92575f72&quot;,&quot;properties&quot;:{&quot;noteIndex&quot;:0},&quot;isEdited&quot;:false,&quot;manualOverride&quot;:{&quot;isManuallyOverridden&quot;:false,&quot;citeprocText&quot;:&quot;(15,16)&quot;,&quot;manualOverrideText&quot;:&quot;&quot;},&quot;citationTag&quot;:&quot;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&quot;,&quot;citationItems&quot;:[{&quot;id&quot;:&quot;f99c1218-88fc-3ad4-b7c2-90e6ecfd0d4d&quot;,&quot;itemData&quot;:{&quot;type&quot;:&quot;article-journal&quot;,&quot;id&quot;:&quot;f99c1218-88fc-3ad4-b7c2-90e6ecfd0d4d&quot;,&quot;title&quot;:&quot;The nematode &lt;i&gt;Caenorhabditis elegans&lt;/as a tool to predict chemical activity on mammalian development and identify mechanisms influencing toxicological outcome&quot;,&quot;author&quot;:[{&quot;family&quot;:&quot;Harlow&quot;,&quot;given&quot;:&quot;Philippa H&quot;,&quot;parse-names&quot;:false,&quot;dropping-particle&quot;:&quot;&quot;,&quot;non-dropping-particle&quot;:&quot;&quot;},{&quot;family&quot;:&quot;Perry&quot;,&quot;given&quot;:&quot;Simon J&quot;,&quot;parse-names&quot;:false,&quot;dropping-particle&quot;:&quot;&quot;,&quot;non-dropping-particle&quot;:&quot;&quot;},{&quot;family&quot;:&quot;Widdison&quot;,&quot;given&quot;:&quot;Stephanie&quot;,&quot;parse-names&quot;:false,&quot;dropping-particle&quot;:&quot;&quot;,&quot;non-dropping-particle&quot;:&quot;&quot;},{&quot;family&quot;:&quot;Daniels&quot;,&quot;given&quot;:&quot;Shannon&quot;,&quot;parse-names&quot;:false,&quot;dropping-particle&quot;:&quot;&quot;,&quot;non-dropping-particle&quot;:&quot;&quot;},{&quot;family&quot;:&quot;Bondo&quot;,&quot;given&quot;:&quot;Eddie&quot;,&quot;parse-names&quot;:false,&quot;dropping-particle&quot;:&quot;&quot;,&quot;non-dropping-particle&quot;:&quot;&quot;},{&quot;family&quot;:&quot;Lamberth&quot;,&quot;given&quot;:&quot;Clemens&quot;,&quot;parse-names&quot;:false,&quot;dropping-particle&quot;:&quot;&quot;,&quot;non-dropping-particle&quot;:&quot;&quot;},{&quot;family&quot;:&quot;Currie&quot;,&quot;given&quot;:&quot;Richard A&quot;,&quot;parse-names&quot;:false,&quot;dropping-particle&quot;:&quot;&quot;,&quot;non-dropping-particle&quot;:&quot;&quot;},{&quot;family&quot;:&quot;Flemming&quot;,&quot;given&quot;:&quot;Anthony J&quot;,&quot;parse-names&quot;:false,&quot;dropping-particle&quot;:&quot;&quot;,&quot;non-dropping-particle&quot;:&quot;&quot;}],&quot;container-title&quot;:&quot;Scientific Reports&quot;,&quot;container-title-short&quot;:&quot;Sci. Rep.&quot;,&quot;DOI&quot;:&quot;10.1038/srep22965&quot;,&quot;ISSN&quot;:&quot;2045-2322&quot;,&quot;PMID&quot;:&quot;26987796&quot;,&quot;URL&quot;:&quot;https://www.nature.com/articles/srep22965&quot;,&quot;issued&quot;:{&quot;date-parts&quot;:[[2016,3,18]]},&quot;publisher-place&quot;:&quot;England&quot;,&quot;page&quot;:&quot;22965&quot;,&quot;language&quot;:&quot;eng&quot;,&quot;abstract&quot;:&quot;To determine whether a C. elegans bioassay could predict mammalian developmental activity, we selected diverse compounds known and known not to elicit such activity and measured their effect on C. elegans egg viability. 89% of compounds that reduced C. elegans egg viability also had mammalian developmental activity. Conversely only 25% of compounds found not to reduce egg viability in C. elegans were also inactive in mammals. We conclude that the C. elegans egg viability assay is an accurate positive predictor, but an inaccurate negative predictor, of mammalian developmental activity. We then evaluated C. elegans as a tool to identify mechanisms affecting toxicological outcomes among related compounds. The difference in developmental activity of structurally related fungicides in C. elegans correlated with their rate of metabolism. Knockdown of the cytochrome P450s cyp-35A3 and cyp-35A4 increased the toxicity to C. elegans of the least developmentally active compounds to the level of the most developmentally active. This indicated that these P450s were involved in the greater rate of metabolism of the less toxic of these compounds. We conclude that C. elegans based approaches can predict mammalian developmental activity and can yield plausible hypotheses for factors affecting the biological potency of compounds in mammals.&quot;,&quot;issue&quot;:&quot;1&quot;,&quot;volume&quot;:&quot;6&quot;},&quot;isTemporary&quot;:false},{&quot;id&quot;:&quot;b5a17f09-c068-3a0d-b0b1-5822e8039522&quot;,&quot;itemData&quot;:{&quot;type&quot;:&quot;article-journal&quot;,&quot;id&quot;:&quot;b5a17f09-c068-3a0d-b0b1-5822e8039522&quot;,&quot;title&quot;:&quot;Activity of essential oils against Caenorhabditis elegans: Showing anthelmintic potential for new products&quot;,&quot;author&quot;:[{&quot;family&quot;:&quot;Nascimento&quot;,&quot;given&quot;:&quot;Paloma Mathias&quot;,&quot;parse-names&quot;:false,&quot;dropping-particle&quot;:&quot;&quot;,&quot;non-dropping-particle&quot;:&quot;do&quot;},{&quot;family&quot;:&quot;Souza&quot;,&quot;given&quot;:&quot;Ana Beatriz Vianna&quot;,&quot;parse-names&quot;:false,&quot;dropping-particle&quot;:&quot;&quot;,&quot;non-dropping-particle&quot;:&quot;&quot;},{&quot;family&quot;:&quot;Azevedo&quot;,&quot;given&quot;:&quot;Thais Correia Ribeiro&quot;,&quot;parse-names&quot;:false,&quot;dropping-particle&quot;:&quot;&quot;,&quot;non-dropping-particle&quot;:&quot;&quot;},{&quot;family&quot;:&quot;Cid&quot;,&quot;given&quot;:&quot;Yara Peluso&quot;,&quot;parse-names&quot;:false,&quot;dropping-particle&quot;:&quot;&quot;,&quot;non-dropping-particle&quot;:&quot;&quot;},{&quot;family&quot;:&quot;Magalhães&quot;,&quot;given&quot;:&quot;Viviane de Souza&quot;,&quot;parse-names&quot;:false,&quot;dropping-particle&quot;:&quot;&quot;,&quot;non-dropping-particle&quot;:&quot;&quot;},{&quot;family&quot;:&quot;Scott&quot;,&quot;given&quot;:&quot;Fabio Barbour&quot;,&quot;parse-names&quot;:false,&quot;dropping-particle&quot;:&quot;&quot;,&quot;non-dropping-particle&quot;:&quot;&quot;}],&quot;container-title&quot;:&quot;Veterinary Parasitology&quot;,&quot;container-title-short&quot;:&quot;Vet. Parasitol.&quot;,&quot;accessed&quot;:{&quot;date-parts&quot;:[[2026,4,22]]},&quot;DOI&quot;:&quot;10.1016/j.vetpar.2026.110766&quot;,&quot;ISSN&quot;:&quot;03044017&quot;,&quot;URL&quot;:&quot;https://www.sciencedirect.com/science/article/pii/S0304401726000853?via%3Dihub&quot;,&quot;issued&quot;:{&quot;date-parts&quot;:[[2026,5,1]]},&quot;page&quot;:&quot;110766&quot;,&quot;abstract&quot;:&quot;The emergence of anthelmintic resistance in livestock and companion animal parasites necessitates the search for alternative therapeutic molecules. This study investigated the nematicidal activities of six essential oils (EOs) — Thymus vulgaris, Eugenia caryophyllus, Cymbopogon flexuosus, Illicium verum, Pelargonium graveolens, and Origanum vulgare — using Caenorhabditis elegans as a model organism. Methods included adult lethality, egg hatching, and egg-laying assays, as well as scanning electron microscopy (SEM) to assess cuticular damage. Strains tested included the wild-type (N2) and four resistant strains (ivermectin, benzimidazole, levamisole, and organophosphate). Chemical characterization via GC-MS identified major constituents, including carvacrol (58.92%) in O. vulgare and eugenol (76.84%) in E. caryophyllus. In lethality assays, O. vulgare exhibited the highest potency against adults (LC₅₀ 1.03 µg.mL⁻¹) and eggs (LC₅₀ 13.70 µg.mL⁻¹). The P. graveolens also demonstrated significant ovicidal activity (LC₅₀ 16.20 µg.mL⁻¹). The I. verum (RR=1.1) and T. vulgaris (RR=0.8) maintained efficacy against ivermectin resistant strains, while T.vulgaris (RR=0.7) and P. graveolens (RR=1.4) showed efficacy against albendazole. These low Resistance Ratios (RR &lt; 2) indicate a lack of cross-resistance and highlight the potential of these essential oils against multidrug-resistant nematode populations. Egg-laying was significantly inhibited at sub-lethal concentrations across 5 of 6 tested oils. SEM analysis revealed substantial morphological alterations, including cuticle wrinkling and degradation, suggesting a primary mechanism of action involving integumentary disruption. These findings highlight O. vulgare and I. verum as promising candidates for developing new anthelmintic products. The use of C. elegans proved to be a preliminary screening tool for identifying bioactive compounds with broad-spectrum potential.&quot;,&quot;publisher&quot;:&quot;Elsevier&quot;,&quot;volume&quot;:&quot;344&quot;},&quot;isTemporary&quot;:false}]},{&quot;citationID&quot;:&quot;MENDELEY_CITATION_bae8d9d9-02ae-4569-a306-319156633079&quot;,&quot;properties&quot;:{&quot;noteIndex&quot;:0},&quot;isEdited&quot;:false,&quot;manualOverride&quot;:{&quot;isManuallyOverridden&quot;:false,&quot;citeprocText&quot;:&quot;(22,23)&quot;,&quot;manualOverrideText&quot;:&quot;&quot;},&quot;citationTag&quot;:&quot;MENDELEY_CITATION_v3_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&quot;,&quot;citationItems&quot;:[{&quot;id&quot;:&quot;1e6bcaa8-a72f-39b0-a086-79ecf84226be&quot;,&quot;itemData&quot;:{&quot;type&quot;:&quot;article-journal&quot;,&quot;id&quot;:&quot;1e6bcaa8-a72f-39b0-a086-79ecf84226be&quot;,&quot;title&quot;:&quot;Hierarchical assembly of the eggshell and permeability barrier in C. elegans.&quot;,&quot;author&quot;:[{&quot;family&quot;:&quot;Olson&quot;,&quot;given&quot;:&quot;Sara K&quot;,&quot;parse-names&quot;:false,&quot;dropping-particle&quot;:&quot;&quot;,&quot;non-dropping-particle&quot;:&quot;&quot;},{&quot;family&quot;:&quot;Greenan&quot;,&quot;given&quot;:&quot;Garrett&quot;,&quot;parse-names&quot;:false,&quot;dropping-particle&quot;:&quot;&quot;,&quot;non-dropping-particle&quot;:&quot;&quot;},{&quot;family&quot;:&quot;Desai&quot;,&quot;given&quot;:&quot;Arshad&quot;,&quot;parse-names&quot;:false,&quot;dropping-particle&quot;:&quot;&quot;,&quot;non-dropping-particle&quot;:&quot;&quot;},{&quot;family&quot;:&quot;Müller-Reichert&quot;,&quot;given&quot;:&quot;Thomas&quot;,&quot;parse-names&quot;:false,&quot;dropping-particle&quot;:&quot;&quot;,&quot;non-dropping-particle&quot;:&quot;&quot;},{&quot;family&quot;:&quot;Oegema&quot;,&quot;given&quot;:&quot;Karen&quot;,&quot;parse-names&quot;:false,&quot;dropping-particle&quot;:&quot;&quot;,&quot;non-dropping-particle&quot;:&quot;&quot;}],&quot;container-title&quot;:&quot;The Journal of cell biology&quot;,&quot;container-title-short&quot;:&quot;J. Cell Biol.&quot;,&quot;DOI&quot;:&quot;10.1083/jcb.201206008&quot;,&quot;ISSN&quot;:&quot;1540-8140 (Electronic)&quot;,&quot;PMID&quot;:&quot;22908315&quot;,&quot;issued&quot;:{&quot;date-parts&quot;:[[2012,8]]},&quot;publisher-place&quot;:&quot;United States&quot;,&quot;page&quot;:&quot;731-748&quot;,&quot;language&quot;:&quot;eng&quot;,&quot;abstract&quot;:&quot;In metazoans, fertilization triggers the assembly of an extracellular coat that  constitutes the interface between the embryo and its environment. In nematodes, this coat is the eggshell, which provides mechanical rigidity, prevents polyspermy, and is impermeable to small molecules. Using immunoelectron microscopy, we found that the Caenorhabditis elegans eggshell was composed of an outer vitelline layer, a middle chitin layer, and an inner layer containing chondroitin proteoglycans. The switch between the chitin and proteoglycan layers was achieved by internalization of chitin synthase coincident with exocytosis of proteoglycan-containing cortical granules. Inner layer assembly did not make the zygote impermeable as previously proposed. Instead, correlative light and electron microscopy demonstrated that the permeability barrier was a distinct envelope that formed in a separate step that required fatty acid synthesis, the sugar-modifying enzyme PERM-1, and the acyl chain transfer enzyme DGTR-1. These findings delineate the hierarchy of eggshell assembly and define key molecular mechanisms at each step.&quot;,&quot;issue&quot;:&quot;4&quot;,&quot;volume&quot;:&quot;198&quot;},&quot;isTemporary&quot;:false},{&quot;id&quot;:&quot;197f30ea-d2ea-3929-90f7-7175fe4d4856&quot;,&quot;itemData&quot;:{&quot;type&quot;:&quot;article-journal&quot;,&quot;id&quot;:&quot;197f30ea-d2ea-3929-90f7-7175fe4d4856&quot;,&quot;title&quot;:&quot;The C. elegans eggshell.&quot;,&quot;author&quot;:[{&quot;family&quot;:&quot;Stein&quot;,&quot;given&quot;:&quot;Kathryn K&quot;,&quot;parse-names&quot;:false,&quot;dropping-particle&quot;:&quot;&quot;,&quot;non-dropping-particle&quot;:&quot;&quot;},{&quot;family&quot;:&quot;Golden&quot;,&quot;given&quot;:&quot;Andy&quot;,&quot;parse-names&quot;:false,&quot;dropping-particle&quot;:&quot;&quot;,&quot;non-dropping-particle&quot;:&quot;&quot;}],&quot;container-title&quot;:&quot;WormBook : the online review of C. elegans biology&quot;,&quot;container-title-short&quot;:&quot;WormBook&quot;,&quot;DOI&quot;:&quot;10.1895/wormbook.1.179.1&quot;,&quot;ISSN&quot;:&quot;1551-8507 (Electronic)&quot;,&quot;PMID&quot;:&quot;26715360&quot;,&quot;issued&quot;:{&quot;date-parts&quot;:[[2018,8]]},&quot;publisher-place&quot;:&quot;United States&quot;,&quot;page&quot;:&quot;1-36&quot;,&quot;language&quot;:&quot;eng&quot;,&quot;abstract&quot;:&quot;In all animals, oocytes are surrounded by an extracellular matrix upon  fertilization. This matrix serves similar purposes in each animal. It functions to mediate sperm binding, to prevent polyspermy, to control the chemical environment of the embryo, and to provide physical protection to the embryo as it developes. The synthesis of the C. elegans matrix, or eggshell, begins when the oocyte enters the spermatheca and is fertilized by a single sperm. The process of eggshell synthesis is thought to take place during the completion of the maternal meiotic divisions such that the multi-layered eggshell is completed by anaphase II. The synthesis of the eggshell occurs in a hierarchical pattern in which the outermost layers are synthesized first in order to capture and retain the innermost layers as they form. Recent studies have revealed that the lipid-rich permeability barrier is distinct from the outer trilaminar eggshell. These new findings alter our previous understanding of the eggshell. This chapter aims to define each of the eggshell layers and the molecules that are known to play significant roles in their formation.&quot;,&quot;volume&quot;:&quot;2018&quot;},&quot;isTemporary&quot;:false}]},{&quot;citationID&quot;:&quot;MENDELEY_CITATION_e110f626-a470-4b2e-8b86-2a5874ae8628&quot;,&quot;properties&quot;:{&quot;noteIndex&quot;:0},&quot;isEdited&quot;:false,&quot;manualOverride&quot;:{&quot;isManuallyOverridden&quot;:false,&quot;citeprocText&quot;:&quot;(14,20,24,25)&quot;,&quot;manualOverrideText&quot;:&quot;&quot;},&quot;citationTag&quot;:&quot;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&quot;,&quot;citationItems&quot;:[{&quot;id&quot;:&quot;2f435311-f1e5-3b4e-910b-246145f087b4&quot;,&quot;itemData&quot;:{&quot;type&quot;:&quot;article-journal&quot;,&quot;id&quot;:&quot;2f435311-f1e5-3b4e-910b-246145f087b4&quot;,&quot;title&quot;:&quot;The Effect of Macrocyclic Lactones-Ivermectin Exposure on Egg Hatching and Larval Development of Caenorhabditis elegans&quot;,&quot;author&quot;:[{&quot;family&quot;:&quot;Mariani Mohd Zain&quot;,&quot;given&quot;:&quot;&quot;,&quot;parse-names&quot;:false,&quot;dropping-particle&quot;:&quot;&quot;,&quot;non-dropping-particle&quot;:&quot;&quot;},{&quot;family&quot;:&quot;Zary Shariman Yahaya&quot;,&quot;given&quot;:&quot;&quot;,&quot;parse-names&quot;:false,&quot;dropping-particle&quot;:&quot;&quot;,&quot;non-dropping-particle&quot;:&quot;&quot;},{&quot;family&quot;:&quot;Nik Ahmad Irwan Izzauddin Nik Him&quot;,&quot;given&quot;:&quot;&quot;,&quot;parse-names&quot;:false,&quot;dropping-particle&quot;:&quot;&quot;,&quot;non-dropping-particle&quot;:&quot;&quot;}],&quot;container-title&quot;:&quot;Tropical Life Sciences Research&quot;,&quot;container-title-short&quot;:&quot;Trop. Life Sci. Res.&quot;,&quot;DOI&quot;:&quot;10.21315/tlsr2016.27.3.1&quot;,&quot;ISSN&quot;:&quot;2180-4249&quot;,&quot;PMID&quot;:&quot;20309581&quot;,&quot;URL&quot;:&quot;https://doi.org/10.21315/tlsr2016.27.3.1&quot;,&quot;issued&quot;:{&quot;date-parts&quot;:[[2016,11,1]]},&quot;page&quot;:&quot;3-8&quot;,&quot;abstract&quot;:&quot;To date, the ivermectin resistance in nematode parasites has been reported and many studies are carried out to determine the causes of this problem. A free-living Caenorhabditis elegans is used as a model system for this study to investigate the response of C. elegans to ivermectin exposure by using larval development assay. Worms were exposed to ivermectin at concentration from 1 ng/mL to 10 ng/mL and dimethyl sulphoxide (DMSO) as a control. The developments of the worms were monitored for 24, 48, 72, and 96 hours until the worms become adults. Results indicated that worms’ growth began to be affected by ivermectin at a concentration of 5 ng/mL, while at the concentration of 6, 7, 8, 9, and 10 ng/mL, the growth of worms were inhibited compared to control worms. Further study of the protein expression in C. elegans should be done to investigate the up-regulated and down-regulated proteins involve in ivermectin resistance.&quot;,&quot;issue&quot;:&quot;Supp. 1&quot;,&quot;volume&quot;:&quot;27&quot;},&quot;isTemporary&quot;:false},{&quot;id&quot;:&quot;d161e753-7308-308f-a5d5-f92ed7a426f3&quot;,&quot;itemData&quot;:{&quot;type&quot;:&quot;article-journal&quot;,&quot;id&quot;:&quot;d161e753-7308-308f-a5d5-f92ed7a426f3&quot;,&quot;title&quot;:&quot;Caenorhabditis elegans muscle Cys-loop receptors as novel targets of terpenoids with potential anthelmintic activity.&quot;,&quot;author&quot;:[{&quot;family&quot;:&quot;Hernando&quot;,&quot;given&quot;:&quot;Guillermina&quot;,&quot;parse-names&quot;:false,&quot;dropping-particle&quot;:&quot;&quot;,&quot;non-dropping-particle&quot;:&quot;&quot;},{&quot;family&quot;:&quot;Turani&quot;,&quot;given&quot;:&quot;Ornella&quot;,&quot;parse-names&quot;:false,&quot;dropping-particle&quot;:&quot;&quot;,&quot;non-dropping-particle&quot;:&quot;&quot;},{&quot;family&quot;:&quot;Bouzat&quot;,&quot;given&quot;:&quot;Cecilia&quot;,&quot;parse-names&quot;:false,&quot;dropping-particle&quot;:&quot;&quot;,&quot;non-dropping-particle&quot;:&quot;&quot;}],&quot;container-title&quot;:&quot;PLoS neglected tropical diseases&quot;,&quot;container-title-short&quot;:&quot;PLoS Negl. Trop. Dis.&quot;,&quot;editor&quot;:[{&quot;family&quot;:&quot;Greenberg&quot;,&quot;given&quot;:&quot;Robert M&quot;,&quot;parse-names&quot;:false,&quot;dropping-particle&quot;:&quot;&quot;,&quot;non-dropping-particle&quot;:&quot;&quot;}],&quot;DOI&quot;:&quot;10.1371/journal.pntd.0007895&quot;,&quot;ISSN&quot;:&quot;1935-2735&quot;,&quot;PMID&quot;:&quot;31765374&quot;,&quot;URL&quot;:&quot;https://dx.plos.org/10.1371/journal.pntd.0007895&quot;,&quot;issued&quot;:{&quot;date-parts&quot;:[[2019,11,25]]},&quot;page&quot;:&quot;e0007895&quot;,&quot;abstract&quot;:&quot;The anthelmintic treatment of nematode infections remains the pillar of worm control in both human and veterinary medicine. Since control is threatened by the appearance of drug resistant nematodes, there is a need to develop novel compounds, among which phytochemicals constitute potential anthelmintic agents. Caenorhabditis elegans has been pivotal in anthelmintic drug discovery and in revealing mechanisms of drug action and resistance. By using C. elegans, we here revealed the anthelmintic actions of three plant terpenoids -thymol, carvacrol and eugenol- at the behavioral level. Terpenoids produce a rapid paralysis of worms with a potency rank order carvacrol &gt; thymol &gt; eugenol. In addition to their paralyzing activity, they also inhibit egg hatching, which would, in turn, lead to a broader anthelmintic spectrum of activity. To identify drug targets, we performed an in vivo screening of selected strains carrying mutations in receptors involved in worm locomotion for determining resistance to the paralyzing effect of terpenoids. The assays revealed that two Cys-loop receptors with key roles in worm locomotion -Levamisole sensitive nicotinic receptor (L-AChR) and GABA(A) (UNC-49) receptor- are involved in the paralyzing effects of terpenoids. To decipher the mechanism by which terpenoids affect these receptors, we performed electrophysiological studies using a primary culture of C. elegans L1 muscle cells. Whole cell recordings from L1 cells demonstrated that terpenoids decrease macroscopic responses of L-AChR and UNC-49 receptor to their endogenous agonists, thus acting as inhibitors. Single-channel recordings from L-AChR revealed that terpenoids decrease the frequency of opening events, probably by acting as negative allosteric modulators. The fact that terpenoids act at different receptors may have important advantages regarding efficacy and development of resistance. Thus, our findings give support to the use of terpenoids as either an alternative or a complementary anthelmintic strategy to overcome the ever-increasing resistance of parasites to classical anthelmintic drugs.&quot;,&quot;publisher&quot;:&quot;Public Library of Science&quot;,&quot;issue&quot;:&quot;11&quot;,&quot;volume&quot;:&quot;13&quot;},&quot;isTemporary&quot;:false},{&quot;id&quot;:&quot;b933c32c-94f6-36ca-8693-0a970b781b57&quot;,&quot;itemData&quot;:{&quot;type&quot;:&quot;article-journal&quot;,&quot;id&quot;:&quot;b933c32c-94f6-36ca-8693-0a970b781b57&quot;,&quot;title&quot;:&quot;Evaluating anthelmintic activity through Caenorhabditis elegans egg hatching assay.&quot;,&quot;author&quot;:[{&quot;family&quot;:&quot;Hernando&quot;,&quot;given&quot;:&quot;Guillermina&quot;,&quot;parse-names&quot;:false,&quot;dropping-particle&quot;:&quot;&quot;,&quot;non-dropping-particle&quot;:&quot;&quot;},{&quot;family&quot;:&quot;Bouzat&quot;,&quot;given&quot;:&quot;Cecilia&quot;,&quot;parse-names&quot;:false,&quot;dropping-particle&quot;:&quot;&quot;,&quot;non-dropping-particle&quot;:&quot;&quot;}],&quot;container-title&quot;:&quot;MethodsX&quot;,&quot;container-title-short&quot;:&quot;MethodsX&quot;,&quot;DOI&quot;:&quot;10.1016/j.mex.2024.102743&quot;,&quot;ISSN&quot;:&quot;2215-0161&quot;,&quot;PMID&quot;:&quot;38799035&quot;,&quot;URL&quot;:&quot;https://linkinghub.elsevier.com/retrieve/pii/S2215016124001961&quot;,&quot;issued&quot;:{&quot;date-parts&quot;:[[2024,6]]},&quot;page&quot;:&quot;102743&quot;,&quot;abstract&quot;:&quot;The Caenorhabditis elegans egg hatching methodology is a valuable tool for assessing the anthelmintic activity of drugs and compounds and evaluating anthelmintic drug efficacy. Isolated eggs from gravid adults are exposed to different concentrations of selected drugs and the percentage of egg hatching is determined with respect to the control condition. The assay allows the construction of concentration-response curves and determination of EC50 or EC90 values for egg hatching inhibition. Also, it allows measurements of inhibition as a function of time of exposure. This approach addresses the urgent need for new anthelmintics, as resistance to current treatments poses a significant challenge in parasitic nematode infection. This resistance not only affects humans but also animals and plants, causing significant economic losses in livestock farming and agriculture. By using the free-living nematode C. elegans as a parasitic model organism, researchers can efficiently screen for potential treatments and assess drug combinations for synergistic effects. Importantly, this assay offers a cost-effective and accessible alternative to traditional methods, eliminating the need for specialized infrastructure, hosts, and trained animal maintenance personnel. Additionally, the methodology closely mimics natural conditions, providing insights into egg development and potential therapeutic targets. This method allows for evaluating the direct negative impact of drugs on egg hatching, which correlates with long-term anthelmintic effects, offering advantages in preventing or reducing the transmission and spread of worm infections by eggs. Overall, this approach represents a significant advancement for anthelmintic discovery, offering both practical applications and avenues for further scientific research. •The C. elegans egg hatching assay is a robust and effective method for assessing the anthelmintic potential of various drugs and compounds, allowing the generation of concentration-response curves.•By leveraging the free-living nematode C. elegans as a parasitic model organism, this method facilitates efficient screening of potential treatments and evaluation of drug combinations.•The method addresses the urgent need for new anthelmintics, offering a cost-effective and accessible alternative to traditional approaches.&quot;,&quot;volume&quot;:&quot;12&quot;},&quot;isTemporary&quot;:false},{&quot;id&quot;:&quot;6548afe5-5a99-36b2-8027-55ce7926e2b0&quot;,&quot;itemData&quot;:{&quot;type&quot;:&quot;article-journal&quot;,&quot;id&quot;:&quot;6548afe5-5a99-36b2-8027-55ce7926e2b0&quot;,&quot;title&quot;:&quot;Unraveling anthelmintic targets and mechanisms of action of trans-cinnamaldehyde from cinnamon essential oil.&quot;,&quot;author&quot;:[{&quot;family&quot;:&quot;Hernando&quot;,&quot;given&quot;:&quot;Guillermina&quot;,&quot;parse-names&quot;:false,&quot;dropping-particle&quot;:&quot;&quot;,&quot;non-dropping-particle&quot;:&quot;&quot;},{&quot;family&quot;:&quot;Turani&quot;,&quot;given&quot;:&quot;Ornella&quot;,&quot;parse-names&quot;:false,&quot;dropping-particle&quot;:&quot;&quot;,&quot;non-dropping-particle&quot;:&quot;&quot;},{&quot;family&quot;:&quot;Rodriguez Araujo&quot;,&quot;given&quot;:&quot;Noelia&quot;,&quot;parse-names&quot;:false,&quot;dropping-particle&quot;:&quot;&quot;,&quot;non-dropping-particle&quot;:&quot;&quot;},{&quot;family&quot;:&quot;Pulido Carrasquero&quot;,&quot;given&quot;:&quot;Alcibeth&quot;,&quot;parse-names&quot;:false,&quot;dropping-particle&quot;:&quot;&quot;,&quot;non-dropping-particle&quot;:&quot;&quot;},{&quot;family&quot;:&quot;Bouzat&quot;,&quot;given&quot;:&quot;Cecilia&quot;,&quot;parse-names&quot;:false,&quot;dropping-particle&quot;:&quot;&quot;,&quot;non-dropping-particle&quot;:&quot;&quot;}],&quot;container-title&quot;:&quot;Scientific reports&quot;,&quot;container-title-short&quot;:&quot;Sci. Rep.&quot;,&quot;DOI&quot;:&quot;10.1038/s41598-025-89883-4&quot;,&quot;ISSN&quot;:&quot;2045-2322&quot;,&quot;PMID&quot;:&quot;39948358&quot;,&quot;URL&quot;:&quot;https://www.nature.com/articles/s41598-025-89883-4&quot;,&quot;issued&quot;:{&quot;date-parts&quot;:[[2025,2,13]]},&quot;publisher-place&quot;:&quot;England&quot;,&quot;page&quot;:&quot;5422&quot;,&quot;language&quot;:&quot;eng&quot;,&quot;abstract&quot;:&quot;Parasitic nematodes pose a significant global socio-economic threat and contribute to neglected diseases. Current infection control relies on drug therapy, but increasing anthelmintic resistance highlights the urgent need for novel treatments. In this study, we investigate the molecular targets and mechanisms of action of trans-cinnamaldehyde (TCA), a principal component of Cinnamon Essential Oil (Cinnamomum verum EO), using Caenorhabditis elegans as a model organism. Our research offers new insights into the anthelmintic effects of TCA by identifying its specific interactions with key Cys-loop receptors and detailing its inhibitory mechanisms. The anthelmintic activity of C. verum EO and TCA manifests as rapid alterations in locomotor activity and inhibition of egg hatching. TCA screening of mutant worms lacking Cys-loop receptors reveal multiple receptor targets, including the levamisole-sensitive nicotinic ACh receptor (L-AChR), GABA-activated chloride channel (UNC-49) and glutamate-activated chloride channel. The mechanism behind the egg hatching inhibition by TCA remains unclear, as none of the mutants studied were found to be resistant to TCA. Furthermore, TCA increases the paralyzing effects of the anthelmintics levamisole and monepantel in a synergistic manner, offering a route for more effective polytherapy strategies. Electrophysiological studies on C. elegans Cys-loop receptors, in both native and heterologous systems, were used to elucidate the molecular mechanisms of TCA-induced paralysis. TCA reduces ACh- and GABA-elicited macroscopic currents and decreases single-channel activity and open durations of native muscle L-AChR channels, indicating an inhibitory action. Thus, by acting through a different mechanism to that of classical anthelmintics, TCA may be beneficial to counteract resistance in combined anthelmintic therapies. Our findings underscore the potential of the multitarget compound TCA as a valuable tool in integrated pharmacological strategies.&quot;,&quot;issue&quot;:&quot;1&quot;,&quot;volume&quot;:&quot;15&quot;},&quot;isTemporary&quot;:false}]},{&quot;citationID&quot;:&quot;MENDELEY_CITATION_60b57002-c2d9-42fe-9c9b-1a052e4814e7&quot;,&quot;properties&quot;:{&quot;noteIndex&quot;:0},&quot;isEdited&quot;:false,&quot;manualOverride&quot;:{&quot;isManuallyOverridden&quot;:false,&quot;citeprocText&quot;:&quot;(11,13,14,16,20,24,25)&quot;,&quot;manualOverrideText&quot;:&quot;&quot;},&quot;citationTag&quot;:&quot;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&quot;,&quot;citationItems&quot;:[{&quot;id&quot;:&quot;823f6fe9-025b-355e-bc28-aeb79296cdcd&quot;,&quot;itemData&quot;:{&quot;type&quot;:&quot;article-journal&quot;,&quot;id&quot;:&quot;823f6fe9-025b-355e-bc28-aeb79296cdcd&quot;,&quot;title&quot;:&quot;Anthelmintic activity of KSI-4088 against Caenorhabditis elegans.&quot;,&quot;author&quot;:[{&quot;family&quot;:&quot;Kaewintajuk&quot;,&quot;given&quot;:&quot;Kusuma&quot;,&quot;parse-names&quot;:false,&quot;dropping-particle&quot;:&quot;&quot;,&quot;non-dropping-particle&quot;:&quot;&quot;},{&quot;family&quot;:&quot;Cho&quot;,&quot;given&quot;:&quot;Pyo Yun&quot;,&quot;parse-names&quot;:false,&quot;dropping-particle&quot;:&quot;&quot;,&quot;non-dropping-particle&quot;:&quot;&quot;},{&quot;family&quot;:&quot;Kim&quot;,&quot;given&quot;:&quot;Sung Yeon&quot;,&quot;parse-names&quot;:false,&quot;dropping-particle&quot;:&quot;&quot;,&quot;non-dropping-particle&quot;:&quot;&quot;},{&quot;family&quot;:&quot;Lee&quot;,&quot;given&quot;:&quot;Eun Sil&quot;,&quot;parse-names&quot;:false,&quot;dropping-particle&quot;:&quot;&quot;,&quot;non-dropping-particle&quot;:&quot;&quot;},{&quot;family&quot;:&quot;Lee&quot;,&quot;given&quot;:&quot;Hyeon-Kyu&quot;,&quot;parse-names&quot;:false,&quot;dropping-particle&quot;:&quot;&quot;,&quot;non-dropping-particle&quot;:&quot;&quot;},{&quot;family&quot;:&quot;Choi&quot;,&quot;given&quot;:&quot;Eun Bok&quot;,&quot;parse-names&quot;:false,&quot;dropping-particle&quot;:&quot;&quot;,&quot;non-dropping-particle&quot;:&quot;&quot;},{&quot;family&quot;:&quot;Park&quot;,&quot;given&quot;:&quot;Hyun&quot;,&quot;parse-names&quot;:false,&quot;dropping-particle&quot;:&quot;&quot;,&quot;non-dropping-particle&quot;:&quot;&quot;}],&quot;container-title&quot;:&quot;Parasitology research&quot;,&quot;container-title-short&quot;:&quot;Parasitol. Res.&quot;,&quot;DOI&quot;:&quot;10.1007/s00436-010-1828-8&quot;,&quot;ISSN&quot;:&quot;1432-1955&quot;,&quot;PMID&quot;:&quot;20309581&quot;,&quot;URL&quot;:&quot;http://link.springer.com/10.1007/s00436-010-1828-8&quot;,&quot;issued&quot;:{&quot;date-parts&quot;:[[2010,6,23]]},&quot;publisher-place&quot;:&quot;Germany&quot;,&quot;page&quot;:&quot;27-30&quot;,&quot;language&quot;:&quot;eng&quot;,&quot;abstract&quot;:&quot;Anthelmintic resistance is a serious global problem because of the worldwide spread of resistant nematodes in animals and humans. This has triggered increasing investment in research for new anthelmintics. Over the past decade, Caenorhabditis elegans has become a popular model organism for parasitic nematode research, and many examples have been published to illustrate its use. In this study, we investigated the effect of KSI-4088 on the egg hatching, larval development, and migration of the nematode worm C. elegans compared with ivermectin and levamisole (well-known anthelmintic drugs). KSI-4088 demonstrated anthelmintic activity on all assays of C. elegans. The anthelmintic activity of KSI-4088 on egg hatching and larval development showed especially strong activity, but assays showed that ivermectin and levamisole had no effects on C. elegans. In addition, KSI-4088 was capable of producing a change in the timing of the development of the worms at the L1-L3 and L4 stage. Also, we demonstrate that C. elegans L3-4 are more sensitive than adults to KSI-4088 in assay of migration. Our results indicate that KSI-4088 is an active anthelmintic compound that should be further investigated with the aim of developing a potent drug against nematodes.&quot;,&quot;issue&quot;:&quot;1&quot;,&quot;volume&quot;:&quot;107&quot;},&quot;isTemporary&quot;:false},{&quot;id&quot;:&quot;2f435311-f1e5-3b4e-910b-246145f087b4&quot;,&quot;itemData&quot;:{&quot;type&quot;:&quot;article-journal&quot;,&quot;id&quot;:&quot;2f435311-f1e5-3b4e-910b-246145f087b4&quot;,&quot;title&quot;:&quot;The Effect of Macrocyclic Lactones-Ivermectin Exposure on Egg Hatching and Larval Development of Caenorhabditis elegans&quot;,&quot;author&quot;:[{&quot;family&quot;:&quot;Mariani Mohd Zain&quot;,&quot;given&quot;:&quot;&quot;,&quot;parse-names&quot;:false,&quot;dropping-particle&quot;:&quot;&quot;,&quot;non-dropping-particle&quot;:&quot;&quot;},{&quot;family&quot;:&quot;Zary Shariman Yahaya&quot;,&quot;given&quot;:&quot;&quot;,&quot;parse-names&quot;:false,&quot;dropping-particle&quot;:&quot;&quot;,&quot;non-dropping-particle&quot;:&quot;&quot;},{&quot;family&quot;:&quot;Nik Ahmad Irwan Izzauddin Nik Him&quot;,&quot;given&quot;:&quot;&quot;,&quot;parse-names&quot;:false,&quot;dropping-particle&quot;:&quot;&quot;,&quot;non-dropping-particle&quot;:&quot;&quot;}],&quot;container-title&quot;:&quot;Tropical Life Sciences Research&quot;,&quot;container-title-short&quot;:&quot;Trop. Life Sci. Res.&quot;,&quot;DOI&quot;:&quot;10.21315/tlsr2016.27.3.1&quot;,&quot;ISSN&quot;:&quot;2180-4249&quot;,&quot;PMID&quot;:&quot;20309581&quot;,&quot;URL&quot;:&quot;https://doi.org/10.21315/tlsr2016.27.3.1&quot;,&quot;issued&quot;:{&quot;date-parts&quot;:[[2016,11,1]]},&quot;page&quot;:&quot;3-8&quot;,&quot;abstract&quot;:&quot;To date, the ivermectin resistance in nematode parasites has been reported and many studies are carried out to determine the causes of this problem. A free-living Caenorhabditis elegans is used as a model system for this study to investigate the response of C. elegans to ivermectin exposure by using larval development assay. Worms were exposed to ivermectin at concentration from 1 ng/mL to 10 ng/mL and dimethyl sulphoxide (DMSO) as a control. The developments of the worms were monitored for 24, 48, 72, and 96 hours until the worms become adults. Results indicated that worms’ growth began to be affected by ivermectin at a concentration of 5 ng/mL, while at the concentration of 6, 7, 8, 9, and 10 ng/mL, the growth of worms were inhibited compared to control worms. Further study of the protein expression in C. elegans should be done to investigate the up-regulated and down-regulated proteins involve in ivermectin resistance.&quot;,&quot;issue&quot;:&quot;Supp. 1&quot;,&quot;volume&quot;:&quot;27&quot;},&quot;isTemporary&quot;:false},{&quot;id&quot;:&quot;b5a17f09-c068-3a0d-b0b1-5822e8039522&quot;,&quot;itemData&quot;:{&quot;type&quot;:&quot;article-journal&quot;,&quot;id&quot;:&quot;b5a17f09-c068-3a0d-b0b1-5822e8039522&quot;,&quot;title&quot;:&quot;Activity of essential oils against Caenorhabditis elegans: Showing anthelmintic potential for new products&quot;,&quot;author&quot;:[{&quot;family&quot;:&quot;Nascimento&quot;,&quot;given&quot;:&quot;Paloma Mathias&quot;,&quot;parse-names&quot;:false,&quot;dropping-particle&quot;:&quot;&quot;,&quot;non-dropping-particle&quot;:&quot;do&quot;},{&quot;family&quot;:&quot;Souza&quot;,&quot;given&quot;:&quot;Ana Beatriz Vianna&quot;,&quot;parse-names&quot;:false,&quot;dropping-particle&quot;:&quot;&quot;,&quot;non-dropping-particle&quot;:&quot;&quot;},{&quot;family&quot;:&quot;Azevedo&quot;,&quot;given&quot;:&quot;Thais Correia Ribeiro&quot;,&quot;parse-names&quot;:false,&quot;dropping-particle&quot;:&quot;&quot;,&quot;non-dropping-particle&quot;:&quot;&quot;},{&quot;family&quot;:&quot;Cid&quot;,&quot;given&quot;:&quot;Yara Peluso&quot;,&quot;parse-names&quot;:false,&quot;dropping-particle&quot;:&quot;&quot;,&quot;non-dropping-particle&quot;:&quot;&quot;},{&quot;family&quot;:&quot;Magalhães&quot;,&quot;given&quot;:&quot;Viviane de Souza&quot;,&quot;parse-names&quot;:false,&quot;dropping-particle&quot;:&quot;&quot;,&quot;non-dropping-particle&quot;:&quot;&quot;},{&quot;family&quot;:&quot;Scott&quot;,&quot;given&quot;:&quot;Fabio Barbour&quot;,&quot;parse-names&quot;:false,&quot;dropping-particle&quot;:&quot;&quot;,&quot;non-dropping-particle&quot;:&quot;&quot;}],&quot;container-title&quot;:&quot;Veterinary Parasitology&quot;,&quot;container-title-short&quot;:&quot;Vet. Parasitol.&quot;,&quot;accessed&quot;:{&quot;date-parts&quot;:[[2026,4,22]]},&quot;DOI&quot;:&quot;10.1016/j.vetpar.2026.110766&quot;,&quot;ISSN&quot;:&quot;03044017&quot;,&quot;URL&quot;:&quot;https://www.sciencedirect.com/science/article/pii/S0304401726000853?via%3Dihub&quot;,&quot;issued&quot;:{&quot;date-parts&quot;:[[2026,5,1]]},&quot;page&quot;:&quot;110766&quot;,&quot;abstract&quot;:&quot;The emergence of anthelmintic resistance in livestock and companion animal parasites necessitates the search for alternative therapeutic molecules. This study investigated the nematicidal activities of six essential oils (EOs) — Thymus vulgaris, Eugenia caryophyllus, Cymbopogon flexuosus, Illicium verum, Pelargonium graveolens, and Origanum vulgare — using Caenorhabditis elegans as a model organism. Methods included adult lethality, egg hatching, and egg-laying assays, as well as scanning electron microscopy (SEM) to assess cuticular damage. Strains tested included the wild-type (N2) and four resistant strains (ivermectin, benzimidazole, levamisole, and organophosphate). Chemical characterization via GC-MS identified major constituents, including carvacrol (58.92%) in O. vulgare and eugenol (76.84%) in E. caryophyllus. In lethality assays, O. vulgare exhibited the highest potency against adults (LC₅₀ 1.03 µg.mL⁻¹) and eggs (LC₅₀ 13.70 µg.mL⁻¹). The P. graveolens also demonstrated significant ovicidal activity (LC₅₀ 16.20 µg.mL⁻¹). The I. verum (RR=1.1) and T. vulgaris (RR=0.8) maintained efficacy against ivermectin resistant strains, while T.vulgaris (RR=0.7) and P. graveolens (RR=1.4) showed efficacy against albendazole. These low Resistance Ratios (RR &lt; 2) indicate a lack of cross-resistance and highlight the potential of these essential oils against multidrug-resistant nematode populations. Egg-laying was significantly inhibited at sub-lethal concentrations across 5 of 6 tested oils. SEM analysis revealed substantial morphological alterations, including cuticle wrinkling and degradation, suggesting a primary mechanism of action involving integumentary disruption. These findings highlight O. vulgare and I. verum as promising candidates for developing new anthelmintic products. The use of C. elegans proved to be a preliminary screening tool for identifying bioactive compounds with broad-spectrum potential.&quot;,&quot;publisher&quot;:&quot;Elsevier&quot;,&quot;volume&quot;:&quot;344&quot;},&quot;isTemporary&quot;:false},{&quot;id&quot;:&quot;d161e753-7308-308f-a5d5-f92ed7a426f3&quot;,&quot;itemData&quot;:{&quot;type&quot;:&quot;article-journal&quot;,&quot;id&quot;:&quot;d161e753-7308-308f-a5d5-f92ed7a426f3&quot;,&quot;title&quot;:&quot;Caenorhabditis elegans muscle Cys-loop receptors as novel targets of terpenoids with potential anthelmintic activity.&quot;,&quot;author&quot;:[{&quot;family&quot;:&quot;Hernando&quot;,&quot;given&quot;:&quot;Guillermina&quot;,&quot;parse-names&quot;:false,&quot;dropping-particle&quot;:&quot;&quot;,&quot;non-dropping-particle&quot;:&quot;&quot;},{&quot;family&quot;:&quot;Turani&quot;,&quot;given&quot;:&quot;Ornella&quot;,&quot;parse-names&quot;:false,&quot;dropping-particle&quot;:&quot;&quot;,&quot;non-dropping-particle&quot;:&quot;&quot;},{&quot;family&quot;:&quot;Bouzat&quot;,&quot;given&quot;:&quot;Cecilia&quot;,&quot;parse-names&quot;:false,&quot;dropping-particle&quot;:&quot;&quot;,&quot;non-dropping-particle&quot;:&quot;&quot;}],&quot;container-title&quot;:&quot;PLoS neglected tropical diseases&quot;,&quot;container-title-short&quot;:&quot;PLoS Negl. Trop. Dis.&quot;,&quot;editor&quot;:[{&quot;family&quot;:&quot;Greenberg&quot;,&quot;given&quot;:&quot;Robert M&quot;,&quot;parse-names&quot;:false,&quot;dropping-particle&quot;:&quot;&quot;,&quot;non-dropping-particle&quot;:&quot;&quot;}],&quot;DOI&quot;:&quot;10.1371/journal.pntd.0007895&quot;,&quot;ISSN&quot;:&quot;1935-2735&quot;,&quot;PMID&quot;:&quot;31765374&quot;,&quot;URL&quot;:&quot;https://dx.plos.org/10.1371/journal.pntd.0007895&quot;,&quot;issued&quot;:{&quot;date-parts&quot;:[[2019,11,25]]},&quot;page&quot;:&quot;e0007895&quot;,&quot;abstract&quot;:&quot;The anthelmintic treatment of nematode infections remains the pillar of worm control in both human and veterinary medicine. Since control is threatened by the appearance of drug resistant nematodes, there is a need to develop novel compounds, among which phytochemicals constitute potential anthelmintic agents. Caenorhabditis elegans has been pivotal in anthelmintic drug discovery and in revealing mechanisms of drug action and resistance. By using C. elegans, we here revealed the anthelmintic actions of three plant terpenoids -thymol, carvacrol and eugenol- at the behavioral level. Terpenoids produce a rapid paralysis of worms with a potency rank order carvacrol &gt; thymol &gt; eugenol. In addition to their paralyzing activity, they also inhibit egg hatching, which would, in turn, lead to a broader anthelmintic spectrum of activity. To identify drug targets, we performed an in vivo screening of selected strains carrying mutations in receptors involved in worm locomotion for determining resistance to the paralyzing effect of terpenoids. The assays revealed that two Cys-loop receptors with key roles in worm locomotion -Levamisole sensitive nicotinic receptor (L-AChR) and GABA(A) (UNC-49) receptor- are involved in the paralyzing effects of terpenoids. To decipher the mechanism by which terpenoids affect these receptors, we performed electrophysiological studies using a primary culture of C. elegans L1 muscle cells. Whole cell recordings from L1 cells demonstrated that terpenoids decrease macroscopic responses of L-AChR and UNC-49 receptor to their endogenous agonists, thus acting as inhibitors. Single-channel recordings from L-AChR revealed that terpenoids decrease the frequency of opening events, probably by acting as negative allosteric modulators. The fact that terpenoids act at different receptors may have important advantages regarding efficacy and development of resistance. Thus, our findings give support to the use of terpenoids as either an alternative or a complementary anthelmintic strategy to overcome the ever-increasing resistance of parasites to classical anthelmintic drugs.&quot;,&quot;publisher&quot;:&quot;Public Library of Science&quot;,&quot;issue&quot;:&quot;11&quot;,&quot;volume&quot;:&quot;13&quot;},&quot;isTemporary&quot;:false},{&quot;id&quot;:&quot;b933c32c-94f6-36ca-8693-0a970b781b57&quot;,&quot;itemData&quot;:{&quot;type&quot;:&quot;article-journal&quot;,&quot;id&quot;:&quot;b933c32c-94f6-36ca-8693-0a970b781b57&quot;,&quot;title&quot;:&quot;Evaluating anthelmintic activity through Caenorhabditis elegans egg hatching assay.&quot;,&quot;author&quot;:[{&quot;family&quot;:&quot;Hernando&quot;,&quot;given&quot;:&quot;Guillermina&quot;,&quot;parse-names&quot;:false,&quot;dropping-particle&quot;:&quot;&quot;,&quot;non-dropping-particle&quot;:&quot;&quot;},{&quot;family&quot;:&quot;Bouzat&quot;,&quot;given&quot;:&quot;Cecilia&quot;,&quot;parse-names&quot;:false,&quot;dropping-particle&quot;:&quot;&quot;,&quot;non-dropping-particle&quot;:&quot;&quot;}],&quot;container-title&quot;:&quot;MethodsX&quot;,&quot;container-title-short&quot;:&quot;MethodsX&quot;,&quot;DOI&quot;:&quot;10.1016/j.mex.2024.102743&quot;,&quot;ISSN&quot;:&quot;2215-0161&quot;,&quot;PMID&quot;:&quot;38799035&quot;,&quot;URL&quot;:&quot;https://linkinghub.elsevier.com/retrieve/pii/S2215016124001961&quot;,&quot;issued&quot;:{&quot;date-parts&quot;:[[2024,6]]},&quot;page&quot;:&quot;102743&quot;,&quot;abstract&quot;:&quot;The Caenorhabditis elegans egg hatching methodology is a valuable tool for assessing the anthelmintic activity of drugs and compounds and evaluating anthelmintic drug efficacy. Isolated eggs from gravid adults are exposed to different concentrations of selected drugs and the percentage of egg hatching is determined with respect to the control condition. The assay allows the construction of concentration-response curves and determination of EC50 or EC90 values for egg hatching inhibition. Also, it allows measurements of inhibition as a function of time of exposure. This approach addresses the urgent need for new anthelmintics, as resistance to current treatments poses a significant challenge in parasitic nematode infection. This resistance not only affects humans but also animals and plants, causing significant economic losses in livestock farming and agriculture. By using the free-living nematode C. elegans as a parasitic model organism, researchers can efficiently screen for potential treatments and assess drug combinations for synergistic effects. Importantly, this assay offers a cost-effective and accessible alternative to traditional methods, eliminating the need for specialized infrastructure, hosts, and trained animal maintenance personnel. Additionally, the methodology closely mimics natural conditions, providing insights into egg development and potential therapeutic targets. This method allows for evaluating the direct negative impact of drugs on egg hatching, which correlates with long-term anthelmintic effects, offering advantages in preventing or reducing the transmission and spread of worm infections by eggs. Overall, this approach represents a significant advancement for anthelmintic discovery, offering both practical applications and avenues for further scientific research. •The C. elegans egg hatching assay is a robust and effective method for assessing the anthelmintic potential of various drugs and compounds, allowing the generation of concentration-response curves.•By leveraging the free-living nematode C. elegans as a parasitic model organism, this method facilitates efficient screening of potential treatments and evaluation of drug combinations.•The method addresses the urgent need for new anthelmintics, offering a cost-effective and accessible alternative to traditional approaches.&quot;,&quot;volume&quot;:&quot;12&quot;},&quot;isTemporary&quot;:false},{&quot;id&quot;:&quot;6548afe5-5a99-36b2-8027-55ce7926e2b0&quot;,&quot;itemData&quot;:{&quot;type&quot;:&quot;article-journal&quot;,&quot;id&quot;:&quot;6548afe5-5a99-36b2-8027-55ce7926e2b0&quot;,&quot;title&quot;:&quot;Unraveling anthelmintic targets and mechanisms of action of trans-cinnamaldehyde from cinnamon essential oil.&quot;,&quot;author&quot;:[{&quot;family&quot;:&quot;Hernando&quot;,&quot;given&quot;:&quot;Guillermina&quot;,&quot;parse-names&quot;:false,&quot;dropping-particle&quot;:&quot;&quot;,&quot;non-dropping-particle&quot;:&quot;&quot;},{&quot;family&quot;:&quot;Turani&quot;,&quot;given&quot;:&quot;Ornella&quot;,&quot;parse-names&quot;:false,&quot;dropping-particle&quot;:&quot;&quot;,&quot;non-dropping-particle&quot;:&quot;&quot;},{&quot;family&quot;:&quot;Rodriguez Araujo&quot;,&quot;given&quot;:&quot;Noelia&quot;,&quot;parse-names&quot;:false,&quot;dropping-particle&quot;:&quot;&quot;,&quot;non-dropping-particle&quot;:&quot;&quot;},{&quot;family&quot;:&quot;Pulido Carrasquero&quot;,&quot;given&quot;:&quot;Alcibeth&quot;,&quot;parse-names&quot;:false,&quot;dropping-particle&quot;:&quot;&quot;,&quot;non-dropping-particle&quot;:&quot;&quot;},{&quot;family&quot;:&quot;Bouzat&quot;,&quot;given&quot;:&quot;Cecilia&quot;,&quot;parse-names&quot;:false,&quot;dropping-particle&quot;:&quot;&quot;,&quot;non-dropping-particle&quot;:&quot;&quot;}],&quot;container-title&quot;:&quot;Scientific reports&quot;,&quot;container-title-short&quot;:&quot;Sci. Rep.&quot;,&quot;DOI&quot;:&quot;10.1038/s41598-025-89883-4&quot;,&quot;ISSN&quot;:&quot;2045-2322&quot;,&quot;PMID&quot;:&quot;39948358&quot;,&quot;URL&quot;:&quot;https://www.nature.com/articles/s41598-025-89883-4&quot;,&quot;issued&quot;:{&quot;date-parts&quot;:[[2025,2,13]]},&quot;publisher-place&quot;:&quot;England&quot;,&quot;page&quot;:&quot;5422&quot;,&quot;language&quot;:&quot;eng&quot;,&quot;abstract&quot;:&quot;Parasitic nematodes pose a significant global socio-economic threat and contribute to neglected diseases. Current infection control relies on drug therapy, but increasing anthelmintic resistance highlights the urgent need for novel treatments. In this study, we investigate the molecular targets and mechanisms of action of trans-cinnamaldehyde (TCA), a principal component of Cinnamon Essential Oil (Cinnamomum verum EO), using Caenorhabditis elegans as a model organism. Our research offers new insights into the anthelmintic effects of TCA by identifying its specific interactions with key Cys-loop receptors and detailing its inhibitory mechanisms. The anthelmintic activity of C. verum EO and TCA manifests as rapid alterations in locomotor activity and inhibition of egg hatching. TCA screening of mutant worms lacking Cys-loop receptors reveal multiple receptor targets, including the levamisole-sensitive nicotinic ACh receptor (L-AChR), GABA-activated chloride channel (UNC-49) and glutamate-activated chloride channel. The mechanism behind the egg hatching inhibition by TCA remains unclear, as none of the mutants studied were found to be resistant to TCA. Furthermore, TCA increases the paralyzing effects of the anthelmintics levamisole and monepantel in a synergistic manner, offering a route for more effective polytherapy strategies. Electrophysiological studies on C. elegans Cys-loop receptors, in both native and heterologous systems, were used to elucidate the molecular mechanisms of TCA-induced paralysis. TCA reduces ACh- and GABA-elicited macroscopic currents and decreases single-channel activity and open durations of native muscle L-AChR channels, indicating an inhibitory action. Thus, by acting through a different mechanism to that of classical anthelmintics, TCA may be beneficial to counteract resistance in combined anthelmintic therapies. Our findings underscore the potential of the multitarget compound TCA as a valuable tool in integrated pharmacological strategies.&quot;,&quot;issue&quot;:&quot;1&quot;,&quot;volume&quot;:&quot;15&quot;},&quot;isTemporary&quot;:false},{&quot;id&quot;:&quot;929a54cc-949c-32cd-a6d9-31cbca3ef346&quot;,&quot;itemData&quot;:{&quot;type&quot;:&quot;article-journal&quot;,&quot;id&quot;:&quot;929a54cc-949c-32cd-a6d9-31cbca3ef346&quot;,&quot;title&quot;:&quot;Design, Synthesis, Nematicidal Activity Evaluation, and Mode of Action Study of Novel Trifluorobutene Ester Derivatives as Potential Nematicides&quot;,&quot;author&quot;:[{&quot;family&quot;:&quot;Liu&quot;,&quot;given&quot;:&quot;Cheng&quot;,&quot;parse-names&quot;:false,&quot;dropping-particle&quot;:&quot;&quot;,&quot;non-dropping-particle&quot;:&quot;&quot;},{&quot;family&quot;:&quot;Chen&quot;,&quot;given&quot;:&quot;Yadi&quot;,&quot;parse-names&quot;:false,&quot;dropping-particle&quot;:&quot;&quot;,&quot;non-dropping-particle&quot;:&quot;&quot;},{&quot;family&quot;:&quot;Li&quot;,&quot;given&quot;:&quot;Zhong&quot;,&quot;parse-names&quot;:false,&quot;dropping-particle&quot;:&quot;&quot;,&quot;non-dropping-particle&quot;:&quot;&quot;},{&quot;family&quot;:&quot;Xu&quot;,&quot;given&quot;:&quot;Xiaoyong&quot;,&quot;parse-names&quot;:false,&quot;dropping-particle&quot;:&quot;&quot;,&quot;non-dropping-particle&quot;:&quot;&quot;}],&quot;container-title&quot;:&quot;Journal of Agricultural and Food Chemistry&quot;,&quot;container-title-short&quot;:&quot;J. Agric. Food Chem.&quot;,&quot;DOI&quot;:&quot;10.1021/acs.jafc.4c08804&quot;,&quot;ISSN&quot;:&quot;0021-8561&quot;,&quot;PMID&quot;:&quot;40268694&quot;,&quot;URL&quot;:&quot;https://pubs.acs.org/doi/10.1021/acs.jafc.4c08804&quot;,&quot;issued&quot;:{&quot;date-parts&quot;:[[2025,5,7]]},&quot;publisher-place&quot;:&quot;United States&quot;,&quot;page&quot;:&quot;10736-10750&quot;,&quot;language&quot;:&quot;eng&quot;,&quot;abstract&quot;:&quot;Crop protection globally is under threat from infections caused by plant-parasitic nematodes (PPNs). PPNs can wreak havoc on agricultural production. However, only limited nematicides are currently available, and the growing resistance problem is a concern; therefore, novel nematicides are urgently needed. Thirty-three trifluorobutene ester derivatives were synthesized, and then their biological activity against Meloidogyne incognita was tested in this study. Among them, nine compounds exhibited excellent in vitro bioactivity against M. incognita; their LC(50/72h) values reached 1.77-3.95 mg/L. In addition, the derivative of the active compound above containing a piperazine ring exhibited significant in vivo bioactivity against M. incognita with an inhibition rate of 77.3% at 1.25 mg/L in matrix. The structure-activity relationships (SARs) of all synthesized compounds were analyzed, and further comparative molecular field analysis (CoMFA) was calculated to discuss the SAR profile. The preliminary mechanisms of action study suggested that some compounds had a great inhibitory effect on the egg hatching, motility, feeding ability, and growth of Caenorhabditis elegans. Meanwhile, the effects of the active compounds on biochemical indices related to oxidative stress indicated that two compounds could significantly promote the oxidative stress of nematodes and induce toxicity through oxidative damage.&quot;,&quot;issue&quot;:&quot;18&quot;,&quot;volume&quot;:&quot;73&quot;},&quot;isTemporary&quot;:false}]},{&quot;citationID&quot;:&quot;MENDELEY_CITATION_ef1c625a-b900-4b02-803c-356f07e55d30&quot;,&quot;properties&quot;:{&quot;noteIndex&quot;:0},&quot;isEdited&quot;:false,&quot;manualOverride&quot;:{&quot;isManuallyOverridden&quot;:false,&quot;citeprocText&quot;:&quot;(4,5)&quot;,&quot;manualOverrideText&quot;:&quot;&quot;},&quot;citationTag&quot;:&quot;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&quot;,&quot;citationItems&quot;:[{&quot;id&quot;:&quot;f38c4dcd-172c-32f9-a7d7-08019732bd30&quot;,&quot;itemData&quot;:{&quot;type&quot;:&quot;article-journal&quot;,&quot;id&quot;:&quot;f38c4dcd-172c-32f9-a7d7-08019732bd30&quot;,&quot;title&quot;:&quot;Development and optimization of a high-throughput screening method utilizing Ancylostoma ceylanicum egg hatching to identify novel anthelmintics&quot;,&quot;author&quot;:[{&quot;family&quot;:&quot;Abriola&quot;,&quot;given&quot;:&quot;Laura&quot;,&quot;parse-names&quot;:false,&quot;dropping-particle&quot;:&quot;&quot;,&quot;non-dropping-particle&quot;:&quot;&quot;},{&quot;family&quot;:&quot;Hoyer&quot;,&quot;given&quot;:&quot;Denton&quot;,&quot;parse-names&quot;:false,&quot;dropping-particle&quot;:&quot;&quot;,&quot;non-dropping-particle&quot;:&quot;&quot;},{&quot;family&quot;:&quot;Caffrey&quot;,&quot;given&quot;:&quot;Conor R&quot;,&quot;parse-names&quot;:false,&quot;dropping-particle&quot;:&quot;&quot;,&quot;non-dropping-particle&quot;:&quot;&quot;},{&quot;family&quot;:&quot;Williams&quot;,&quot;given&quot;:&quot;David L&quot;,&quot;parse-names&quot;:false,&quot;dropping-particle&quot;:&quot;&quot;,&quot;non-dropping-particle&quot;:&quot;&quot;},{&quot;family&quot;:&quot;Yoshino&quot;,&quot;given&quot;:&quot;Timothy P&quot;,&quot;parse-names&quot;:false,&quot;dropping-particle&quot;:&quot;&quot;,&quot;non-dropping-particle&quot;:&quot;&quot;},{&quot;family&quot;:&quot;Vermeire&quot;,&quot;given&quot;:&quot;Jon J&quot;,&quot;parse-names&quot;:false,&quot;dropping-particle&quot;:&quot;&quot;,&quot;non-dropping-particle&quot;:&quot;&quot;}],&quot;container-title&quot;:&quot;PLOS ONE&quot;,&quot;container-title-short&quot;:&quot;PLoS One&quot;,&quot;editor&quot;:[{&quot;family&quot;:&quot;Moraes&quot;,&quot;given&quot;:&quot;Josué&quot;,&quot;parse-names&quot;:false,&quot;dropping-particle&quot;:&quot;de&quot;,&quot;non-dropping-particle&quot;:&quot;&quot;}],&quot;DOI&quot;:&quot;10.1371/journal.pone.0217019&quot;,&quot;ISSN&quot;:&quot;1932-6203&quot;,&quot;PMID&quot;:&quot;31158236&quot;,&quot;URL&quot;:&quot;https://dx.plos.org/10.1371/journal.pone.0217019&quot;,&quot;issued&quot;:{&quot;date-parts&quot;:[[2019,6,3]]},&quot;publisher-place&quot;:&quot;United States&quot;,&quot;page&quot;:&quot;e0217019&quot;,&quot;language&quot;:&quot;eng&quot;,&quot;abstract&quot;:&quot;Hookworms remain a major health burden in the developing world, with hundreds of millions currently afflicted by these blood-feeding parasites. There exists a vital need for the discovery of novel drugs and identification of parasite drug targets for the development of chemotherapies. New drug development requires the identification of compounds that target molecules essential to parasite survival and preclinical testing in robust, standardized animal models of human disease. This process can prove costly and time consuming using conventional, low-throughput methods. We have developed a novel high-throughput screen (HTS) to identify anthelmintics for the treatment of soil-transmitted helminths. Our high-throughput, plate reader-based assay was used to rapidly assess compound toxicity to Ancylostoma ceylanicum L1 larva. Using this method, we screened 39,568 compounds from several small molecule screening libraries at 10 μM and identified 830 bioactive compounds that inhibit egg hatching of the human hookworm A. ceylanicum by &gt;50%. Of these, 132 compounds inhibited hookworm egg hatching by &gt;90% compared to controls. The nematicidal activities of 268 compounds were verified by retesting in the egg hatching assay and were also tested for toxicity against the human HeLa cell line at 10 μM. Fifty-nine compounds were verified to inhibit A. ceylanicum egg hatching by &gt;80% and were &lt;20% toxic to HeLa cells. Half-maximal inhibitory concentration (IC50) values were determined for the 59 hit compounds and ranged from 0.05-8.94 μM. This stringent advancement of compounds was designed to 1) systematically assess the nematicidal activity of novel compounds against the egg stage of A. ceylanicum hookworms in culture and 2) define their chemotherapeutic potential in vivo by evaluating their toxicity to human cells. Information gained from these experiments may directly contribute to the development of new drugs for the treatment of human hookworm disease.&quot;,&quot;issue&quot;:&quot;6&quot;,&quot;volume&quot;:&quot;14&quot;},&quot;isTemporary&quot;:false},{&quot;id&quot;:&quot;289c55ed-065a-3f81-b29a-952079935920&quot;,&quot;itemData&quot;:{&quot;type&quot;:&quot;article-journal&quot;,&quot;id&quot;:&quot;289c55ed-065a-3f81-b29a-952079935920&quot;,&quot;title&quot;:&quot;Development of a hookworm egg hatching assay to determine the ovicidal effects of anthelminthics&quot;,&quot;author&quot;:[{&quot;family&quot;:&quot;Easland&quot;,&quot;given&quot;:&quot;Erin&quot;,&quot;parse-names&quot;:false,&quot;dropping-particle&quot;:&quot;&quot;,&quot;non-dropping-particle&quot;:&quot;&quot;},{&quot;family&quot;:&quot;Biendl&quot;,&quot;given&quot;:&quot;Stefan&quot;,&quot;parse-names&quot;:false,&quot;dropping-particle&quot;:&quot;&quot;,&quot;non-dropping-particle&quot;:&quot;&quot;},{&quot;family&quot;:&quot;Keiser&quot;,&quot;given&quot;:&quot;Jennifer&quot;,&quot;parse-names&quot;:false,&quot;dropping-particle&quot;:&quot;&quot;,&quot;non-dropping-particle&quot;:&quot;&quot;}],&quot;container-title&quot;:&quot;Parasites &amp; Vectors&quot;,&quot;container-title-short&quot;:&quot;Parasit. Vectors&quot;,&quot;DOI&quot;:&quot;10.1186/s13071-023-05771-8&quot;,&quot;ISSN&quot;:&quot;1756-3305&quot;,&quot;PMID&quot;:&quot;37143169&quot;,&quot;URL&quot;:&quot;https://parasitesandvectors.biomedcentral.com/articles/10.1186/s13071-023-05771-8&quot;,&quot;issued&quot;:{&quot;date-parts&quot;:[[2023,5,4]]},&quot;publisher-place&quot;:&quot;England&quot;,&quot;page&quot;:&quot;157&quot;,&quot;language&quot;:&quot;eng&quot;,&quot;abstract&quot;:&quot;BACKGROUND: Few anthelminthics are currently available, manifesting the urgent need for new treatment options. In vitro profiling of current anthelminthics against larval and adult stage helminths displayed varying effects on closely related worm species and between life stages of the same species. Conversely, limited research has been performed on the egg stage of human hookworms, and the effects of investigational compounds on the egg stage are not routinely assessed. METHODS: We profiled the development and hatching of Heligmosomoides polygyrus, Ancylostoma duodenale and Necator americanus eggs isolated from rodent faeces in liquid media with various nutrient levels, osmolar concentrations, and acidities in dependence on incubation temperature and light exposure. Incubation conditions were optimised to allow the study of drug effect on immature and embryonated eggs. We analysed concentration-effect relationships of commercially available anthelminthics over 72 h. RESULTS: Rapid embryonation and hatching were observed at room temperature with and without light exposure without nutrient supplementation in a wide range of acidities. Hookworms hatched optimally at room temperature in PBS achieving &gt; 75% hatching over 34 h. Developmental delays were seen when eggs were stored at 4 °C with no effect on viability. Similar delays were also seen with increased osmolar concentrations resulting in decreased viability. Benzimidazole anthelminthics effectively reduced the viability and prevented hatching of hookworm eggs, with albendazole and thiabendazole eliciting particularly potent effects at EC(50) values below 1 µM. Macrolide anthelminthics as well as emodepside, oxantel pamoate, and pyrantel pamoate were inactive while monepantel, levamisole, and tribendimidine displayed varied potencies among the hookworm species. CONCLUSION: The presented egg-hatching assay will complement ongoing anthelminthic drug discovery and allow a full characterisation of drug activity against all life stages. In the development and application of the egg-hatching assay, good accordance was observed between the three hookworm species evaluated. Marketed anthelminthics show differences of drug action compared to larval and adult stages highlighting the importance of profiling drug activity against all life stages.&quot;,&quot;issue&quot;:&quot;1&quot;,&quot;volume&quot;:&quot;16&quot;},&quot;isTemporary&quot;:false}]},{&quot;citationID&quot;:&quot;MENDELEY_CITATION_87bb56b0-ee65-4f0e-a56a-4197acdfc1c2&quot;,&quot;properties&quot;:{&quot;noteIndex&quot;:0},&quot;isEdited&quot;:false,&quot;manualOverride&quot;:{&quot;isManuallyOverridden&quot;:false,&quot;citeprocText&quot;:&quot;(26,27)&quot;,&quot;manualOverrideText&quot;:&quot;&quot;},&quot;citationTag&quot;:&quot;MENDELEY_CITATION_v3_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&quot;,&quot;citationItems&quot;:[{&quot;id&quot;:&quot;4d1628ea-f098-382d-b0ca-fbf7c96ffe2c&quot;,&quot;itemData&quot;:{&quot;type&quot;:&quot;article-journal&quot;,&quot;id&quot;:&quot;4d1628ea-f098-382d-b0ca-fbf7c96ffe2c&quot;,&quot;title&quot;:&quot;Culture of embryonic C. elegans cells for electrophysiological and  pharmacological analyses.&quot;,&quot;author&quot;:[{&quot;family&quot;:&quot;Bianchi&quot;,&quot;given&quot;:&quot;Laura&quot;,&quot;parse-names&quot;:false,&quot;dropping-particle&quot;:&quot;&quot;,&quot;non-dropping-particle&quot;:&quot;&quot;},{&quot;family&quot;:&quot;Driscoll&quot;,&quot;given&quot;:&quot;Monica&quot;,&quot;parse-names&quot;:false,&quot;dropping-particle&quot;:&quot;&quot;,&quot;non-dropping-particle&quot;:&quot;&quot;}],&quot;container-title&quot;:&quot;WormBook : the online review of C. elegans biology&quot;,&quot;container-title-short&quot;:&quot;WormBook&quot;,&quot;DOI&quot;:&quot;10.1895/wormbook.1.122.1&quot;,&quot;ISSN&quot;:&quot;1551-8507 (Electronic)&quot;,&quot;PMID&quot;:&quot;18050435&quot;,&quot;issued&quot;:{&quot;date-parts&quot;:[[2006,9]]},&quot;publisher-place&quot;:&quot;United States&quot;,&quot;page&quot;:&quot;1-15&quot;,&quot;language&quot;:&quot;eng&quot;,&quot;abstract&quot;:&quot;Despite the considerable advantages that C. elegans offers for studying gene  function in vivo, this system is quite challenging for in vivo electrophysiological analysis of channel function, particularly in neurons. A major problem is that C. elegans neurons are confined in a pressurized and hard-to-penetrate cuticle. Recently, a method for culturing C. elegans embryonic cells has been developed and numerous researchers have already applied this option to study a variety of native ion channels and transporters using various configurations of the patch-clamp technique. C. elegans embryonic cells are obtained from eggs harvested from synchronized gravid adults and then are dissociated using a combination of enzymatic treatment and manual pipetting. Once plated on a surface covered with peanut lectin, cells adhere and differentiate into neurons, muscle and epithelial cells. Cultured embryonic cells recapitulate the expression of differentiation markers and are found in the culture in proportion to their cell type in the mature embryo. Differentiated cells survive well for at least 2 weeks. It should be noted that postembryonic cells do not appear to be generated in these cultures. Cultures can be used for electrophysiological study, testing of pharmacological sensitivities, and for RNAi. C. elegans cell culture thus constitutes the basis for the application of experimental procedures that are not easily applicable to the intact nematode.&quot;},&quot;isTemporary&quot;:false},{&quot;id&quot;:&quot;9e09e203-9531-307b-8832-a3a3020aed0a&quot;,&quot;itemData&quot;:{&quot;type&quot;:&quot;article-journal&quot;,&quot;id&quot;:&quot;9e09e203-9531-307b-8832-a3a3020aed0a&quot;,&quot;title&quot;:&quot;Maintenance of C. elegans.&quot;,&quot;author&quot;:[{&quot;family&quot;:&quot;Stiernagle&quot;,&quot;given&quot;:&quot;Theresa&quot;,&quot;parse-names&quot;:false,&quot;dropping-particle&quot;:&quot;&quot;,&quot;non-dropping-particle&quot;:&quot;&quot;}],&quot;container-title&quot;:&quot;WormBook : the online review of C. elegans biology&quot;,&quot;container-title-short&quot;:&quot;WormBook&quot;,&quot;accessed&quot;:{&quot;date-parts&quot;:[[2022,4,12]]},&quot;DOI&quot;:&quot;10.1895/wormbook.1.101.1&quot;,&quot;ISSN&quot;:&quot;1551-8507&quot;,&quot;PMID&quot;:&quot;18050451&quot;,&quot;URL&quot;:&quot;http://www.ncbi.nlm.nih.gov/pubmed/18050451&quot;,&quot;issued&quot;:{&quot;date-parts&quot;:[[2006,2,11]]},&quot;page&quot;:&quot;1-11&quot;},&quot;isTemporary&quot;:false}]},{&quot;citationID&quot;:&quot;MENDELEY_CITATION_e1cbff95-82bc-48a4-b9aa-9f4f78323f1b&quot;,&quot;properties&quot;:{&quot;noteIndex&quot;:0},&quot;isEdited&quot;:false,&quot;manualOverride&quot;:{&quot;isManuallyOverridden&quot;:false,&quot;citeprocText&quot;:&quot;(28)&quot;,&quot;manualOverrideText&quot;:&quot;&quot;},&quot;citationTag&quot;:&quot;MENDELEY_CITATION_v3_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&quot;,&quot;citationItems&quot;:[{&quot;id&quot;:&quot;49e4c06c-a443-314a-a37d-6efbc4cac732&quot;,&quot;itemData&quot;:{&quot;type&quot;:&quot;article-journal&quot;,&quot;id&quot;:&quot;49e4c06c-a443-314a-a37d-6efbc4cac732&quot;,&quot;title&quot;:&quot;Potent and specific genetic interference by double-stranded RNA in Caenorhabditis elegans.&quot;,&quot;author&quot;:[{&quot;family&quot;:&quot;Fire&quot;,&quot;given&quot;:&quot;Andrew&quot;,&quot;parse-names&quot;:false,&quot;dropping-particle&quot;:&quot;&quot;,&quot;non-dropping-particle&quot;:&quot;&quot;},{&quot;family&quot;:&quot;Xu&quot;,&quot;given&quot;:&quot;SiQun&quot;,&quot;parse-names&quot;:false,&quot;dropping-particle&quot;:&quot;&quot;,&quot;non-dropping-particle&quot;:&quot;&quot;},{&quot;family&quot;:&quot;Montgomery&quot;,&quot;given&quot;:&quot;Mary K.&quot;,&quot;parse-names&quot;:false,&quot;dropping-particle&quot;:&quot;&quot;,&quot;non-dropping-particle&quot;:&quot;&quot;},{&quot;family&quot;:&quot;Kostas&quot;,&quot;given&quot;:&quot;Steven A.&quot;,&quot;parse-names&quot;:false,&quot;dropping-particle&quot;:&quot;&quot;,&quot;non-dropping-particle&quot;:&quot;&quot;},{&quot;family&quot;:&quot;Driver&quot;,&quot;given&quot;:&quot;Samuel E.&quot;,&quot;parse-names&quot;:false,&quot;dropping-particle&quot;:&quot;&quot;,&quot;non-dropping-particle&quot;:&quot;&quot;},{&quot;family&quot;:&quot;Mello&quot;,&quot;given&quot;:&quot;Craig C.&quot;,&quot;parse-names&quot;:false,&quot;dropping-particle&quot;:&quot;&quot;,&quot;non-dropping-particle&quot;:&quot;&quot;}],&quot;container-title&quot;:&quot;Nature&quot;,&quot;container-title-short&quot;:&quot;Nature&quot;,&quot;DOI&quot;:&quot;10.1038/35888&quot;,&quot;ISSN&quot;:&quot;0028-0836&quot;,&quot;PMID&quot;:&quot;9486653&quot;,&quot;URL&quot;:&quot;http://www.nature.com/articles/35888&quot;,&quot;issued&quot;:{&quot;date-parts&quot;:[[1998,2,19]]},&quot;page&quot;:&quot;806-11&quot;,&quot;abstract&quot;:&quot;Experimental introduction of RNA into cells can be used in certain biological systems to interfere with the function of an endogenous gene. Such effects have been proposed to result from a simple antisense mechanism that depends on hybridization between the injected RNA and endogenous messenger RNA transcripts. RNA interference has been used in the nematode Caenorhabditis elegans to manipulate gene expression. Here we investigate the requirements for structure and delivery of the interfering RNA. To our surprise, we found that double-stranded RNA was substantially more effective at producing interference than was either strand individually. After injection into adult animals, purified single strands had at most a modest effect, whereas double-stranded mixtures caused potent and specific interference. The effects of this interference were evident in both the injected animals and their progeny. Only a few molecules of injected double-stranded RNA were required per affected cell, arguing against stochiometric interference with endogenous mRNA and suggesting that there could be a catalytic or amplification component in the interference process.&quot;,&quot;issue&quot;:&quot;6669&quot;,&quot;volume&quot;:&quot;391&quot;},&quot;isTemporary&quot;:false}]},{&quot;citationID&quot;:&quot;MENDELEY_CITATION_ba2bf791-c45b-4ebc-8c30-3c2cf3c6f3a4&quot;,&quot;properties&quot;:{&quot;noteIndex&quot;:0},&quot;isEdited&quot;:false,&quot;manualOverride&quot;:{&quot;isManuallyOverridden&quot;:false,&quot;citeprocText&quot;:&quot;(25,27,29,30)&quot;,&quot;manualOverrideText&quot;:&quot;&quot;},&quot;citationTag&quot;:&quot;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&quot;,&quot;citationItems&quot;:[{&quot;id&quot;:&quot;9e09e203-9531-307b-8832-a3a3020aed0a&quot;,&quot;itemData&quot;:{&quot;type&quot;:&quot;article-journal&quot;,&quot;id&quot;:&quot;9e09e203-9531-307b-8832-a3a3020aed0a&quot;,&quot;title&quot;:&quot;Maintenance of C. elegans.&quot;,&quot;author&quot;:[{&quot;family&quot;:&quot;Stiernagle&quot;,&quot;given&quot;:&quot;Theresa&quot;,&quot;parse-names&quot;:false,&quot;dropping-particle&quot;:&quot;&quot;,&quot;non-dropping-particle&quot;:&quot;&quot;}],&quot;container-title&quot;:&quot;WormBook : the online review of C. elegans biology&quot;,&quot;container-title-short&quot;:&quot;WormBook&quot;,&quot;accessed&quot;:{&quot;date-parts&quot;:[[2022,4,12]]},&quot;DOI&quot;:&quot;10.1895/wormbook.1.101.1&quot;,&quot;ISSN&quot;:&quot;1551-8507&quot;,&quot;PMID&quot;:&quot;18050451&quot;,&quot;URL&quot;:&quot;http://www.ncbi.nlm.nih.gov/pubmed/18050451&quot;,&quot;issued&quot;:{&quot;date-parts&quot;:[[2006,2,11]]},&quot;page&quot;:&quot;1-11&quot;},&quot;isTemporary&quot;:false},{&quot;id&quot;:&quot;b933c32c-94f6-36ca-8693-0a970b781b57&quot;,&quot;itemData&quot;:{&quot;type&quot;:&quot;article-journal&quot;,&quot;id&quot;:&quot;b933c32c-94f6-36ca-8693-0a970b781b57&quot;,&quot;title&quot;:&quot;Evaluating anthelmintic activity through Caenorhabditis elegans egg hatching assay.&quot;,&quot;author&quot;:[{&quot;family&quot;:&quot;Hernando&quot;,&quot;given&quot;:&quot;Guillermina&quot;,&quot;parse-names&quot;:false,&quot;dropping-particle&quot;:&quot;&quot;,&quot;non-dropping-particle&quot;:&quot;&quot;},{&quot;family&quot;:&quot;Bouzat&quot;,&quot;given&quot;:&quot;Cecilia&quot;,&quot;parse-names&quot;:false,&quot;dropping-particle&quot;:&quot;&quot;,&quot;non-dropping-particle&quot;:&quot;&quot;}],&quot;container-title&quot;:&quot;MethodsX&quot;,&quot;container-title-short&quot;:&quot;MethodsX&quot;,&quot;DOI&quot;:&quot;10.1016/j.mex.2024.102743&quot;,&quot;ISSN&quot;:&quot;2215-0161&quot;,&quot;PMID&quot;:&quot;38799035&quot;,&quot;URL&quot;:&quot;https://linkinghub.elsevier.com/retrieve/pii/S2215016124001961&quot;,&quot;issued&quot;:{&quot;date-parts&quot;:[[2024,6]]},&quot;page&quot;:&quot;102743&quot;,&quot;abstract&quot;:&quot;The Caenorhabditis elegans egg hatching methodology is a valuable tool for assessing the anthelmintic activity of drugs and compounds and evaluating anthelmintic drug efficacy. Isolated eggs from gravid adults are exposed to different concentrations of selected drugs and the percentage of egg hatching is determined with respect to the control condition. The assay allows the construction of concentration-response curves and determination of EC50 or EC90 values for egg hatching inhibition. Also, it allows measurements of inhibition as a function of time of exposure. This approach addresses the urgent need for new anthelmintics, as resistance to current treatments poses a significant challenge in parasitic nematode infection. This resistance not only affects humans but also animals and plants, causing significant economic losses in livestock farming and agriculture. By using the free-living nematode C. elegans as a parasitic model organism, researchers can efficiently screen for potential treatments and assess drug combinations for synergistic effects. Importantly, this assay offers a cost-effective and accessible alternative to traditional methods, eliminating the need for specialized infrastructure, hosts, and trained animal maintenance personnel. Additionally, the methodology closely mimics natural conditions, providing insights into egg development and potential therapeutic targets. This method allows for evaluating the direct negative impact of drugs on egg hatching, which correlates with long-term anthelmintic effects, offering advantages in preventing or reducing the transmission and spread of worm infections by eggs. Overall, this approach represents a significant advancement for anthelmintic discovery, offering both practical applications and avenues for further scientific research. •The C. elegans egg hatching assay is a robust and effective method for assessing the anthelmintic potential of various drugs and compounds, allowing the generation of concentration-response curves.•By leveraging the free-living nematode C. elegans as a parasitic model organism, this method facilitates efficient screening of potential treatments and evaluation of drug combinations.•The method addresses the urgent need for new anthelmintics, offering a cost-effective and accessible alternative to traditional approaches.&quot;,&quot;volume&quot;:&quot;12&quot;},&quot;isTemporary&quot;:false},{&quot;id&quot;:&quot;c28dde67-8cee-307d-a92c-b466e64e8096&quot;,&quot;itemData&quot;:{&quot;type&quot;:&quot;article-journal&quot;,&quot;id&quot;:&quot;c28dde67-8cee-307d-a92c-b466e64e8096&quot;,&quot;title&quot;:&quot;Drug combination assays using Caenorhabditis elegans as a model system.&quot;,&quot;author&quot;:[{&quot;family&quot;:&quot;Hernando&quot;,&quot;given&quot;:&quot;Guillermina&quot;,&quot;parse-names&quot;:false,&quot;dropping-particle&quot;:&quot;&quot;,&quot;non-dropping-particle&quot;:&quot;&quot;},{&quot;family&quot;:&quot;Bouzat&quot;,&quot;given&quot;:&quot;Cecilia&quot;,&quot;parse-names&quot;:false,&quot;dropping-particle&quot;:&quot;&quot;,&quot;non-dropping-particle&quot;:&quot;&quot;}],&quot;container-title&quot;:&quot;Journal of pharmacological and toxicological methods&quot;,&quot;container-title-short&quot;:&quot;J. Pharmacol. Toxicol. Methods&quot;,&quot;accessed&quot;:{&quot;date-parts&quot;:[[2025,1,27]]},&quot;DOI&quot;:&quot;10.1016/j.vascn.2025.107583&quot;,&quot;ISSN&quot;:&quot;1873-488X&quot;,&quot;PMID&quot;:&quot;39855609&quot;,&quot;URL&quot;:&quot;https://linkinghub.elsevier.com/retrieve/pii/S1056871925000036&quot;,&quot;issued&quot;:{&quot;date-parts&quot;:[[2025,2,1]]},&quot;page&quot;:&quot;107583&quot;,&quot;abstract&quot;:&quot;The C. elegans drug combination assay evaluates the effects of drug combinations in the nematode Caenorhabditis elegans, serving as a valuable tool to assess the efficacy of pharmaceutical agents and natural compounds. Using C. elegans as a model organism, this method allows for the efficient screening of the combined effects of different drugs and evaluation of synergistic effects in drug combinations, which reduces the risk of developing drug resistance. Combination therapy, involving commercial drugs, new agents, or natural products, broadens treatment effectiveness by targeting multiple pathways, effectively managing complex diseases with minimized side effects. The method focuses on discovering effective drug combinations, such as anthelmintic drugs, streamlining early-stage drug discovery to save time and resources. Additionally, its versatility allows for application across most areas of pharmacology and toxicology, extending its usefulness beyond anthelmintic treatments. In the experiments, synchronized worms are exposed to different drug concentrations to evaluate behavioral changes, mostly alterations in worm locomotion. Concentration-response curves for changes in behavior are generated and EC50 or IC50 values determined for the individual drugs. To determine whether the effects of a drug combination are synergistic, additive, or antagonistic, at least three different concentration ratios must be tested. These combinations are then analyzed using specialized drug combination analysis software. This methodology ensures consistent and precise outcomes and evaluates drug impacts on worm behavior parameters crucial for effective pharmacological activity. In conclusion, the C. elegans drug combination assay provides critical insights for developing successful market formulations applicable across a wide range of pharmacological treatments. Its ability to efficiently screen for synergistic, additive, or antagonistic effects makes it a valuable tool for identifying effective therapeutic strategies, potentially reducing drug resistance and improving treatment outcomes in various medical and toxicological fields.&quot;,&quot;publisher&quot;:&quot;Elsevier&quot;,&quot;volume&quot;:&quot;131&quot;},&quot;isTemporary&quot;:false},{&quot;id&quot;:&quot;3f116768-aad8-360d-b894-948862e25b1c&quot;,&quot;itemData&quot;:{&quot;type&quot;:&quot;article-journal&quot;,&quot;id&quot;:&quot;3f116768-aad8-360d-b894-948862e25b1c&quot;,&quot;title&quot;:&quot;A primary culture system for functional analysis of C. elegans neurons and muscle cells.&quot;,&quot;author&quot;:[{&quot;family&quot;:&quot;Christensen&quot;,&quot;given&quot;:&quot;Michael&quot;,&quot;parse-names&quot;:false,&quot;dropping-particle&quot;:&quot;&quot;,&quot;non-dropping-particle&quot;:&quot;&quot;},{&quot;family&quot;:&quot;Estevez&quot;,&quot;given&quot;:&quot;Ana&quot;,&quot;parse-names&quot;:false,&quot;dropping-particle&quot;:&quot;&quot;,&quot;non-dropping-particle&quot;:&quot;&quot;},{&quot;family&quot;:&quot;Yin&quot;,&quot;given&quot;:&quot;Xiaoyan&quot;,&quot;parse-names&quot;:false,&quot;dropping-particle&quot;:&quot;&quot;,&quot;non-dropping-particle&quot;:&quot;&quot;},{&quot;family&quot;:&quot;Fox&quot;,&quot;given&quot;:&quot;Rebecca&quot;,&quot;parse-names&quot;:false,&quot;dropping-particle&quot;:&quot;&quot;,&quot;non-dropping-particle&quot;:&quot;&quot;},{&quot;family&quot;:&quot;Morrison&quot;,&quot;given&quot;:&quot;Rebecca&quot;,&quot;parse-names&quot;:false,&quot;dropping-particle&quot;:&quot;&quot;,&quot;non-dropping-particle&quot;:&quot;&quot;},{&quot;family&quot;:&quot;McDonnell&quot;,&quot;given&quot;:&quot;Maureen&quot;,&quot;parse-names&quot;:false,&quot;dropping-particle&quot;:&quot;&quot;,&quot;non-dropping-particle&quot;:&quot;&quot;},{&quot;family&quot;:&quot;Gleason&quot;,&quot;given&quot;:&quot;Christina&quot;,&quot;parse-names&quot;:false,&quot;dropping-particle&quot;:&quot;&quot;,&quot;non-dropping-particle&quot;:&quot;&quot;},{&quot;family&quot;:&quot;Miller&quot;,&quot;given&quot;:&quot;David M.&quot;,&quot;parse-names&quot;:false,&quot;dropping-particle&quot;:&quot;&quot;,&quot;non-dropping-particle&quot;:&quot;&quot;},{&quot;family&quot;:&quot;Strange&quot;,&quot;given&quot;:&quot;Kevin&quot;,&quot;parse-names&quot;:false,&quot;dropping-particle&quot;:&quot;&quot;,&quot;non-dropping-particle&quot;:&quot;&quot;}],&quot;container-title&quot;:&quot;Neuron&quot;,&quot;container-title-short&quot;:&quot;Neuron&quot;,&quot;DOI&quot;:&quot;10.1016/s0896-6273(02)00591-3&quot;,&quot;ISSN&quot;:&quot;0896-6273&quot;,&quot;PMID&quot;:&quot;11856526&quot;,&quot;URL&quot;:&quot;https://linkinghub.elsevier.com/retrieve/pii/S0896627302005913&quot;,&quot;issued&quot;:{&quot;date-parts&quot;:[[2002,2,14]]},&quot;page&quot;:&quot;503-14&quot;,&quot;abstract&quot;:&quot;C. elegans has provided important insights into neuromuscular system function and development. However, the animal's small size limits access to individual neurons and muscle cells for physiological, biochemical, and molecular study. We describe here primary culture methods that allow C. elegans embryonic cells to differentiate into neurons and muscle cells in vitro. Morphological, electrophysiological, and GFP reporter studies demonstrate that the differentiation and functional properties of cultured cells are similar to those observed in vivo. Enriched populations of cells expressing specific GFP reporters can be generated by fluorescence-activated cell sorting. Addition of double-stranded RNA to the culture medium induces dramatic knockdown of targeted gene expression. Primary nematode cell culture provides a new foundation for a wide variety of experimental opportunities heretofore unavailable in the field.&quot;,&quot;issue&quot;:&quot;4&quot;,&quot;volume&quot;:&quot;33&quot;},&quot;isTemporary&quot;:false}]},{&quot;citationID&quot;:&quot;MENDELEY_CITATION_d555713e-e3fb-4da2-b27e-40c895e2fa42&quot;,&quot;properties&quot;:{&quot;noteIndex&quot;:0},&quot;isEdited&quot;:false,&quot;manualOverride&quot;:{&quot;isManuallyOverridden&quot;:false,&quot;citeprocText&quot;:&quot;(31,32)&quot;,&quot;manualOverrideText&quot;:&quot;&quot;},&quot;citationTag&quot;:&quot;MENDELEY_CITATION_v3_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&quot;,&quot;citationItems&quot;:[{&quot;id&quot;:&quot;b7458c9c-6d1f-3c9f-9f9d-05d3eca477fa&quot;,&quot;itemData&quot;:{&quot;type&quot;:&quot;article-journal&quot;,&quot;id&quot;:&quot;b7458c9c-6d1f-3c9f-9f9d-05d3eca477fa&quot;,&quot;title&quot;:&quot;Receptors and other signaling proteins required for serotonin control of locomotion in Caenorhabditis elegans.&quot;,&quot;author&quot;:[{&quot;family&quot;:&quot;Gürel&quot;,&quot;given&quot;:&quot;Güliz&quot;,&quot;parse-names&quot;:false,&quot;dropping-particle&quot;:&quot;&quot;,&quot;non-dropping-particle&quot;:&quot;&quot;},{&quot;family&quot;:&quot;Gustafson&quot;,&quot;given&quot;:&quot;Megan A&quot;,&quot;parse-names&quot;:false,&quot;dropping-particle&quot;:&quot;&quot;,&quot;non-dropping-particle&quot;:&quot;&quot;},{&quot;family&quot;:&quot;Pepper&quot;,&quot;given&quot;:&quot;Judy S&quot;,&quot;parse-names&quot;:false,&quot;dropping-particle&quot;:&quot;&quot;,&quot;non-dropping-particle&quot;:&quot;&quot;},{&quot;family&quot;:&quot;Horvitz&quot;,&quot;given&quot;:&quot;H Robert&quot;,&quot;parse-names&quot;:false,&quot;dropping-particle&quot;:&quot;&quot;,&quot;non-dropping-particle&quot;:&quot;&quot;},{&quot;family&quot;:&quot;Koelle&quot;,&quot;given&quot;:&quot;Michael R&quot;,&quot;parse-names&quot;:false,&quot;dropping-particle&quot;:&quot;&quot;,&quot;non-dropping-particle&quot;:&quot;&quot;}],&quot;container-title&quot;:&quot;Genetics&quot;,&quot;container-title-short&quot;:&quot;Genetics&quot;,&quot;DOI&quot;:&quot;10.1534/genetics.112.142125&quot;,&quot;ISSN&quot;:&quot;1943-2631&quot;,&quot;PMID&quot;:&quot;23023001&quot;,&quot;URL&quot;:&quot;https://academic.oup.com/genetics/article/192/4/1359/6063525&quot;,&quot;issued&quot;:{&quot;date-parts&quot;:[[2012,12,1]]},&quot;page&quot;:&quot;1359-71&quot;,&quot;abstract&quot;:&quot;A better understanding of the molecular mechanisms of signaling by the neurotransmitter serotonin is required to assess the hypothesis that defects in serotonin signaling underlie depression in humans. Caenorhabditis elegans uses serotonin as a neurotransmitter to regulate locomotion, providing a genetic system to analyze serotonin signaling. From large-scale genetic screens we identified 36 mutants of C. elegans in which serotonin fails to have its normal effect of slowing locomotion, and we molecularly identified eight genes affected by 19 of the mutations. Two of the genes encode the serotonin-gated ion channel MOD-1 and the G-protein-coupled serotonin receptor SER-4. mod-1 is expressed in the neurons and muscles that directly control locomotion, while ser-4 is expressed in an almost entirely non-overlapping set of sensory and interneurons. The cells expressing the two receptors are largely not direct postsynaptic targets of serotonergic neurons. We analyzed animals lacking or overexpressing the receptors in various combinations using several assays for serotonin response. We found that the two receptors act in parallel to affect locomotion. Our results show that serotonin functions as an extrasynaptic signal that independently activates multiple receptors at a distance from its release sites and identify at least six additional proteins that appear to act with serotonin receptors to mediate serotonin response.&quot;,&quot;issue&quot;:&quot;4&quot;,&quot;volume&quot;:&quot;192&quot;},&quot;isTemporary&quot;:false},{&quot;id&quot;:&quot;222c29f3-a860-367f-add0-9f910beb938c&quot;,&quot;itemData&quot;:{&quot;type&quot;:&quot;article-journal&quot;,&quot;id&quot;:&quot;222c29f3-a860-367f-add0-9f910beb938c&quot;,&quot;title&quot;:&quot;The nematode serotonin-gated chloride channel MOD-1: A novel target for anthelmintic therapy.&quot;,&quot;author&quot;:[{&quot;family&quot;:&quot;Rodriguez Araujo&quot;,&quot;given&quot;:&quot;Noelia&quot;,&quot;parse-names&quot;:false,&quot;dropping-particle&quot;:&quot;&quot;,&quot;non-dropping-particle&quot;:&quot;&quot;},{&quot;family&quot;:&quot;Hernando&quot;,&quot;given&quot;:&quot;Guillermina&quot;,&quot;parse-names&quot;:false,&quot;dropping-particle&quot;:&quot;&quot;,&quot;non-dropping-particle&quot;:&quot;&quot;},{&quot;family&quot;:&quot;Corradi&quot;,&quot;given&quot;:&quot;Jeremías&quot;,&quot;parse-names&quot;:false,&quot;dropping-particle&quot;:&quot;&quot;,&quot;non-dropping-particle&quot;:&quot;&quot;},{&quot;family&quot;:&quot;Bouzat&quot;,&quot;given&quot;:&quot;Cecilia&quot;,&quot;parse-names&quot;:false,&quot;dropping-particle&quot;:&quot;&quot;,&quot;non-dropping-particle&quot;:&quot;&quot;}],&quot;container-title&quot;:&quot;The Journal of biological chemistry&quot;,&quot;container-title-short&quot;:&quot;J. Biol. Chem.&quot;,&quot;DOI&quot;:&quot;10.1016/j.jbc.2022.102356&quot;,&quot;ISSN&quot;:&quot;1083-351X&quot;,&quot;PMID&quot;:&quot;35952761&quot;,&quot;URL&quot;:&quot;https://linkinghub.elsevier.com/retrieve/pii/S0021925822007992&quot;,&quot;issued&quot;:{&quot;date-parts&quot;:[[2022,9]]},&quot;publisher-place&quot;:&quot;United States&quot;,&quot;page&quot;:&quot;102356&quot;,&quot;language&quot;:&quot;eng&quot;,&quot;abstract&quot;:&quot;Anthelmintics are used to treat human and veterinary parasitic diseases and to reduce crop and livestock production loss associated with parasitosis. The free-living nematode Caenorhabditis elegans, a model system for anthelmintic drug discovery, has a serotonin (5-HT)-gated chloride channel, MOD-1, which belongs to the Cys-loop receptor family and modulates locomotory and behavioral functions. Since MOD-1 is unique to nematodes, it is emerging as an attractive anthelmintic drug target, but details of MOD-1 function are unclear. Here, we revealed novel aspects of MOD-1 function from the molecular level to the organism level and identified compounds targeting this receptor, which may provide new directions for anthelmintic drug discovery. We used whole-cell current recordings from heterologously expressed MOD-1 to show that tryptamine (Tryp), a weak partial agonist of vertebrate serotonin type 3 (5-HT3) receptors, efficaciously activates MOD-1. A screen for modulators revealed that GABAergic ligands piperazine (PZE) and muscimol reduce 5-HT-elicited currents, thus identifying novel MOD-1 allosteric inhibitors. Next, we performed locomotor activity assays, and we found 5-HT and Tryp rapidly decrease worm motility, which is reversible only at low 5-HT concentrations. Mutants lacking MOD-1 are partially resistant to both drugs, demonstrating its role in locomotion. Acting as an antagonist of MOD-1, we showed PZE reduces the locomotor effects of exogenous 5-HT. Therefore, Tryp- and PZE-derived compounds, acting at MOD-1 through different molecular mechanisms, emerge as promising anthelmintic agents. This study enhances our knowledge of the function and drug selectivity of Cys-loop receptors and postulates MOD-1 as a potential target for anthelmintic therapy.&quot;,&quot;issue&quot;:&quot;9&quot;,&quot;volume&quot;:&quot;298&quot;},&quot;isTemporary&quot;:false}]},{&quot;citationID&quot;:&quot;MENDELEY_CITATION_3cb49edb-9510-4cfe-9774-ca5c5feb11db&quot;,&quot;properties&quot;:{&quot;noteIndex&quot;:0},&quot;isEdited&quot;:false,&quot;manualOverride&quot;:{&quot;isManuallyOverridden&quot;:false,&quot;citeprocText&quot;:&quot;(17)&quot;,&quot;manualOverrideText&quot;:&quot;&quot;},&quot;citationTag&quot;:&quot;MENDELEY_CITATION_v3_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&quot;,&quot;citationItems&quot;:[{&quot;id&quot;:&quot;fa522fd6-c45c-3bab-9595-88a1af091d76&quot;,&quot;itemData&quot;:{&quot;type&quot;:&quot;article-journal&quot;,&quot;id&quot;:&quot;fa522fd6-c45c-3bab-9595-88a1af091d76&quot;,&quot;title&quot;:&quot;Effect of DMSO on lifespan and physiology in C. elegans : Implications for use of  DMSO as a solvent for compound delivery.&quot;,&quot;author&quot;:[{&quot;family&quot;:&quot;AlOkda&quot;,&quot;given&quot;:&quot;Abdelrahman&quot;,&quot;parse-names&quot;:false,&quot;dropping-particle&quot;:&quot;&quot;,&quot;non-dropping-particle&quot;:&quot;&quot;},{&quot;family&quot;:&quot;Raamsdonk&quot;,&quot;given&quot;:&quot;Jeremy M&quot;,&quot;parse-names&quot;:false,&quot;dropping-particle&quot;:&quot;&quot;,&quot;non-dropping-particle&quot;:&quot;Van&quot;}],&quot;container-title&quot;:&quot;microPublication biology&quot;,&quot;container-title-short&quot;:&quot;MicroPubl. Biol.&quot;,&quot;DOI&quot;:&quot;10.17912/micropub.biology.000634&quot;,&quot;ISSN&quot;:&quot;2578-9430 (Electronic)&quot;,&quot;PMID&quot;:&quot;36158529&quot;,&quot;issued&quot;:{&quot;date-parts&quot;:[[2022]]},&quot;publisher-place&quot;:&quot;United States&quot;,&quot;language&quot;:&quot;eng&quot;,&quot;abstract&quot;:&quot;Dimethyl sulfoxide (DMSO) is a solvent that has been used for basic and medical  research based on its ability to dissolve both polar and non-polar compounds. In order to use DMSO to deliver compounds that may impact longevity or neurodegeneration, it is important to first determine the effects of DMSO on aging and physiology. We examined the effect of different concentrations of DMSO on lifespan and development time in C. elegans. We found that DMSO concentrations up to 2% DMSO did not affect longevity in wild-type worms, while concentrations of up to 0.5% DMSO were compatible with normal development times. 0.5% DMSO also had minimal effect on fertility and movement. In summary, our results show that concentrations of DMSO up to 0.5% can be safely used to deliver compounds to C. elegans with little or no modifying effects on lifespan or physiologic rates.&quot;,&quot;volume&quot;:&quot;2022&quot;},&quot;isTemporary&quot;:false}]},{&quot;citationID&quot;:&quot;MENDELEY_CITATION_5446beb9-3788-43fd-9b81-a5f3b8b172e5&quot;,&quot;properties&quot;:{&quot;noteIndex&quot;:0},&quot;isEdited&quot;:false,&quot;manualOverride&quot;:{&quot;isManuallyOverridden&quot;:false,&quot;citeprocText&quot;:&quot;(30,33)&quot;,&quot;manualOverrideText&quot;:&quot;&quot;},&quot;citationTag&quot;:&quot;MENDELEY_CITATION_v3_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&quot;,&quot;citationItems&quot;:[{&quot;id&quot;:&quot;45130b1f-7463-3795-8d18-26ede23877bb&quot;,&quot;itemData&quot;:{&quot;type&quot;:&quot;article-journal&quot;,&quot;id&quot;:&quot;45130b1f-7463-3795-8d18-26ede23877bb&quot;,&quot;title&quot;:&quot;Basic &lt;em&gt;Caenorhabditis elegans&lt;/em&gt; Methods: Synchronization and Observation&quot;,&quot;author&quot;:[{&quot;family&quot;:&quot;Porta-de-la-Riva&quot;,&quot;given&quot;:&quot;Montserrat&quot;,&quot;parse-names&quot;:false,&quot;dropping-particle&quot;:&quot;&quot;,&quot;non-dropping-particle&quot;:&quot;&quot;},{&quot;family&quot;:&quot;Fontrodona&quot;,&quot;given&quot;:&quot;Laura&quot;,&quot;parse-names&quot;:false,&quot;dropping-particle&quot;:&quot;&quot;,&quot;non-dropping-particle&quot;:&quot;&quot;},{&quot;family&quot;:&quot;Villanueva&quot;,&quot;given&quot;:&quot;Alberto&quot;,&quot;parse-names&quot;:false,&quot;dropping-particle&quot;:&quot;&quot;,&quot;non-dropping-particle&quot;:&quot;&quot;},{&quot;family&quot;:&quot;Cerón&quot;,&quot;given&quot;:&quot;Julián&quot;,&quot;parse-names&quot;:false,&quot;dropping-particle&quot;:&quot;&quot;,&quot;non-dropping-particle&quot;:&quot;&quot;}],&quot;container-title&quot;:&quot;Journal of Visualized Experiments&quot;,&quot;DOI&quot;:&quot;10.3791/4019&quot;,&quot;ISSN&quot;:&quot;1940-087X&quot;,&quot;PMID&quot;:&quot;22710399&quot;,&quot;URL&quot;:&quot;https://app.jove.com/t/4019&quot;,&quot;issued&quot;:{&quot;date-parts&quot;:[[2012,6,10]]},&quot;publisher-place&quot;:&quot;United States&quot;,&quot;page&quot;:&quot;e4019&quot;,&quot;language&quot;:&quot;eng&quot;,&quot;abstract&quot;:&quot;Research into the molecular and developmental biology of the nematode Caenorhabditis elegans was begun in the early seventies by Sydney Brenner and it has since been used extensively as a model organism. C. elegans possesses key attributes such as simplicity, transparency and short life cycle that have made it a suitable experimental system for fundamental biological studies for many years. Discoveries in this nematode have broad implications because many cellular and molecular processes that control animal development are evolutionary conserved. C. elegans life cycle goes through an embryonic stage and four larval stages before animals reach adulthood. Development can take 2 to 4 days depending on the temperature. In each of the stages several characteristic traits can be observed. The knowledge of its complete cell lineage together with the deep annotation of its genome turn this nematode into a great model in fields as diverse as the neurobiology, aging, stem cell biology and germ line biology. An additional feature that makes C. elegans an attractive model to work with is the possibility of obtaining populations of worms synchronized at a specific stage through a relatively easy protocol. The ease of maintaining and propagating this nematode added to the possibility of synchronization provide a powerful tool to obtain large amounts of worms, which can be used for a wide variety of small or high-throughput experiments such as RNAi screens, microarrays, massive sequencing, immunoblot or in situ hybridization, among others. Because of its transparency, C. elegans structures can be distinguished under the microscope using Differential Interference Contrast microscopy, also known as Nomarski microscopy. The use of a fluorescent DNA binder, DAPI (4',6-diamidino-2-phenylindole), for instance, can lead to the specific identification and localization of individual cells, as well as subcellular structures/defects associated to them.&quot;,&quot;issue&quot;:&quot;64&quot;,&quot;container-title-short&quot;:&quot;&quot;},&quot;isTemporary&quot;:false},{&quot;id&quot;:&quot;3f116768-aad8-360d-b894-948862e25b1c&quot;,&quot;itemData&quot;:{&quot;type&quot;:&quot;article-journal&quot;,&quot;id&quot;:&quot;3f116768-aad8-360d-b894-948862e25b1c&quot;,&quot;title&quot;:&quot;A primary culture system for functional analysis of C. elegans neurons and muscle cells.&quot;,&quot;author&quot;:[{&quot;family&quot;:&quot;Christensen&quot;,&quot;given&quot;:&quot;Michael&quot;,&quot;parse-names&quot;:false,&quot;dropping-particle&quot;:&quot;&quot;,&quot;non-dropping-particle&quot;:&quot;&quot;},{&quot;family&quot;:&quot;Estevez&quot;,&quot;given&quot;:&quot;Ana&quot;,&quot;parse-names&quot;:false,&quot;dropping-particle&quot;:&quot;&quot;,&quot;non-dropping-particle&quot;:&quot;&quot;},{&quot;family&quot;:&quot;Yin&quot;,&quot;given&quot;:&quot;Xiaoyan&quot;,&quot;parse-names&quot;:false,&quot;dropping-particle&quot;:&quot;&quot;,&quot;non-dropping-particle&quot;:&quot;&quot;},{&quot;family&quot;:&quot;Fox&quot;,&quot;given&quot;:&quot;Rebecca&quot;,&quot;parse-names&quot;:false,&quot;dropping-particle&quot;:&quot;&quot;,&quot;non-dropping-particle&quot;:&quot;&quot;},{&quot;family&quot;:&quot;Morrison&quot;,&quot;given&quot;:&quot;Rebecca&quot;,&quot;parse-names&quot;:false,&quot;dropping-particle&quot;:&quot;&quot;,&quot;non-dropping-particle&quot;:&quot;&quot;},{&quot;family&quot;:&quot;McDonnell&quot;,&quot;given&quot;:&quot;Maureen&quot;,&quot;parse-names&quot;:false,&quot;dropping-particle&quot;:&quot;&quot;,&quot;non-dropping-particle&quot;:&quot;&quot;},{&quot;family&quot;:&quot;Gleason&quot;,&quot;given&quot;:&quot;Christina&quot;,&quot;parse-names&quot;:false,&quot;dropping-particle&quot;:&quot;&quot;,&quot;non-dropping-particle&quot;:&quot;&quot;},{&quot;family&quot;:&quot;Miller&quot;,&quot;given&quot;:&quot;David M.&quot;,&quot;parse-names&quot;:false,&quot;dropping-particle&quot;:&quot;&quot;,&quot;non-dropping-particle&quot;:&quot;&quot;},{&quot;family&quot;:&quot;Strange&quot;,&quot;given&quot;:&quot;Kevin&quot;,&quot;parse-names&quot;:false,&quot;dropping-particle&quot;:&quot;&quot;,&quot;non-dropping-particle&quot;:&quot;&quot;}],&quot;container-title&quot;:&quot;Neuron&quot;,&quot;container-title-short&quot;:&quot;Neuron&quot;,&quot;DOI&quot;:&quot;10.1016/s0896-6273(02)00591-3&quot;,&quot;ISSN&quot;:&quot;0896-6273&quot;,&quot;PMID&quot;:&quot;11856526&quot;,&quot;URL&quot;:&quot;https://linkinghub.elsevier.com/retrieve/pii/S0896627302005913&quot;,&quot;issued&quot;:{&quot;date-parts&quot;:[[2002,2,14]]},&quot;page&quot;:&quot;503-14&quot;,&quot;abstract&quot;:&quot;C. elegans has provided important insights into neuromuscular system function and development. However, the animal's small size limits access to individual neurons and muscle cells for physiological, biochemical, and molecular study. We describe here primary culture methods that allow C. elegans embryonic cells to differentiate into neurons and muscle cells in vitro. Morphological, electrophysiological, and GFP reporter studies demonstrate that the differentiation and functional properties of cultured cells are similar to those observed in vivo. Enriched populations of cells expressing specific GFP reporters can be generated by fluorescence-activated cell sorting. Addition of double-stranded RNA to the culture medium induces dramatic knockdown of targeted gene expression. Primary nematode cell culture provides a new foundation for a wide variety of experimental opportunities heretofore unavailable in the field.&quot;,&quot;issue&quot;:&quot;4&quot;,&quot;volume&quot;:&quot;33&quot;},&quot;isTemporary&quot;:false}]},{&quot;citationID&quot;:&quot;MENDELEY_CITATION_d5e4dde0-5fd8-44ae-a286-886f5a65dd91&quot;,&quot;properties&quot;:{&quot;noteIndex&quot;:0},&quot;isEdited&quot;:false,&quot;manualOverride&quot;:{&quot;isManuallyOverridden&quot;:false,&quot;citeprocText&quot;:&quot;(26,27)&quot;,&quot;manualOverrideText&quot;:&quot;&quot;},&quot;citationTag&quot;:&quot;MENDELEY_CITATION_v3_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&quot;,&quot;citationItems&quot;:[{&quot;id&quot;:&quot;9e09e203-9531-307b-8832-a3a3020aed0a&quot;,&quot;itemData&quot;:{&quot;type&quot;:&quot;article-journal&quot;,&quot;id&quot;:&quot;9e09e203-9531-307b-8832-a3a3020aed0a&quot;,&quot;title&quot;:&quot;Maintenance of C. elegans.&quot;,&quot;author&quot;:[{&quot;family&quot;:&quot;Stiernagle&quot;,&quot;given&quot;:&quot;Theresa&quot;,&quot;parse-names&quot;:false,&quot;dropping-particle&quot;:&quot;&quot;,&quot;non-dropping-particle&quot;:&quot;&quot;}],&quot;container-title&quot;:&quot;WormBook : the online review of C. elegans biology&quot;,&quot;container-title-short&quot;:&quot;WormBook&quot;,&quot;accessed&quot;:{&quot;date-parts&quot;:[[2022,4,12]]},&quot;DOI&quot;:&quot;10.1895/wormbook.1.101.1&quot;,&quot;ISSN&quot;:&quot;1551-8507&quot;,&quot;PMID&quot;:&quot;18050451&quot;,&quot;URL&quot;:&quot;http://www.ncbi.nlm.nih.gov/pubmed/18050451&quot;,&quot;issued&quot;:{&quot;date-parts&quot;:[[2006,2,11]]},&quot;page&quot;:&quot;1-11&quot;},&quot;isTemporary&quot;:false},{&quot;id&quot;:&quot;4d1628ea-f098-382d-b0ca-fbf7c96ffe2c&quot;,&quot;itemData&quot;:{&quot;type&quot;:&quot;article-journal&quot;,&quot;id&quot;:&quot;4d1628ea-f098-382d-b0ca-fbf7c96ffe2c&quot;,&quot;title&quot;:&quot;Culture of embryonic C. elegans cells for electrophysiological and  pharmacological analyses.&quot;,&quot;author&quot;:[{&quot;family&quot;:&quot;Bianchi&quot;,&quot;given&quot;:&quot;Laura&quot;,&quot;parse-names&quot;:false,&quot;dropping-particle&quot;:&quot;&quot;,&quot;non-dropping-particle&quot;:&quot;&quot;},{&quot;family&quot;:&quot;Driscoll&quot;,&quot;given&quot;:&quot;Monica&quot;,&quot;parse-names&quot;:false,&quot;dropping-particle&quot;:&quot;&quot;,&quot;non-dropping-particle&quot;:&quot;&quot;}],&quot;container-title&quot;:&quot;WormBook : the online review of C. elegans biology&quot;,&quot;container-title-short&quot;:&quot;WormBook&quot;,&quot;DOI&quot;:&quot;10.1895/wormbook.1.122.1&quot;,&quot;ISSN&quot;:&quot;1551-8507 (Electronic)&quot;,&quot;PMID&quot;:&quot;18050435&quot;,&quot;issued&quot;:{&quot;date-parts&quot;:[[2006,9]]},&quot;publisher-place&quot;:&quot;United States&quot;,&quot;page&quot;:&quot;1-15&quot;,&quot;language&quot;:&quot;eng&quot;,&quot;abstract&quot;:&quot;Despite the considerable advantages that C. elegans offers for studying gene  function in vivo, this system is quite challenging for in vivo electrophysiological analysis of channel function, particularly in neurons. A major problem is that C. elegans neurons are confined in a pressurized and hard-to-penetrate cuticle. Recently, a method for culturing C. elegans embryonic cells has been developed and numerous researchers have already applied this option to study a variety of native ion channels and transporters using various configurations of the patch-clamp technique. C. elegans embryonic cells are obtained from eggs harvested from synchronized gravid adults and then are dissociated using a combination of enzymatic treatment and manual pipetting. Once plated on a surface covered with peanut lectin, cells adhere and differentiate into neurons, muscle and epithelial cells. Cultured embryonic cells recapitulate the expression of differentiation markers and are found in the culture in proportion to their cell type in the mature embryo. Differentiated cells survive well for at least 2 weeks. It should be noted that postembryonic cells do not appear to be generated in these cultures. Cultures can be used for electrophysiological study, testing of pharmacological sensitivities, and for RNAi. C. elegans cell culture thus constitutes the basis for the application of experimental procedures that are not easily applicable to the intact nematode.&quot;},&quot;isTemporary&quot;:false}]},{&quot;citationID&quot;:&quot;MENDELEY_CITATION_b422c27d-4b27-4634-b0cc-fcf8c3965041&quot;,&quot;properties&quot;:{&quot;noteIndex&quot;:0},&quot;isEdited&quot;:false,&quot;manualOverride&quot;:{&quot;isManuallyOverridden&quot;:false,&quot;citeprocText&quot;:&quot;(26)&quot;,&quot;manualOverrideText&quot;:&quot;&quot;},&quot;citationTag&quot;:&quot;MENDELEY_CITATION_v3_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&quot;,&quot;citationItems&quot;:[{&quot;id&quot;:&quot;4d1628ea-f098-382d-b0ca-fbf7c96ffe2c&quot;,&quot;itemData&quot;:{&quot;type&quot;:&quot;article-journal&quot;,&quot;id&quot;:&quot;4d1628ea-f098-382d-b0ca-fbf7c96ffe2c&quot;,&quot;title&quot;:&quot;Culture of embryonic C. elegans cells for electrophysiological and  pharmacological analyses.&quot;,&quot;author&quot;:[{&quot;family&quot;:&quot;Bianchi&quot;,&quot;given&quot;:&quot;Laura&quot;,&quot;parse-names&quot;:false,&quot;dropping-particle&quot;:&quot;&quot;,&quot;non-dropping-particle&quot;:&quot;&quot;},{&quot;family&quot;:&quot;Driscoll&quot;,&quot;given&quot;:&quot;Monica&quot;,&quot;parse-names&quot;:false,&quot;dropping-particle&quot;:&quot;&quot;,&quot;non-dropping-particle&quot;:&quot;&quot;}],&quot;container-title&quot;:&quot;WormBook : the online review of C. elegans biology&quot;,&quot;container-title-short&quot;:&quot;WormBook&quot;,&quot;DOI&quot;:&quot;10.1895/wormbook.1.122.1&quot;,&quot;ISSN&quot;:&quot;1551-8507 (Electronic)&quot;,&quot;PMID&quot;:&quot;18050435&quot;,&quot;issued&quot;:{&quot;date-parts&quot;:[[2006,9]]},&quot;publisher-place&quot;:&quot;United States&quot;,&quot;page&quot;:&quot;1-15&quot;,&quot;language&quot;:&quot;eng&quot;,&quot;abstract&quot;:&quot;Despite the considerable advantages that C. elegans offers for studying gene  function in vivo, this system is quite challenging for in vivo electrophysiological analysis of channel function, particularly in neurons. A major problem is that C. elegans neurons are confined in a pressurized and hard-to-penetrate cuticle. Recently, a method for culturing C. elegans embryonic cells has been developed and numerous researchers have already applied this option to study a variety of native ion channels and transporters using various configurations of the patch-clamp technique. C. elegans embryonic cells are obtained from eggs harvested from synchronized gravid adults and then are dissociated using a combination of enzymatic treatment and manual pipetting. Once plated on a surface covered with peanut lectin, cells adhere and differentiate into neurons, muscle and epithelial cells. Cultured embryonic cells recapitulate the expression of differentiation markers and are found in the culture in proportion to their cell type in the mature embryo. Differentiated cells survive well for at least 2 weeks. It should be noted that postembryonic cells do not appear to be generated in these cultures. Cultures can be used for electrophysiological study, testing of pharmacological sensitivities, and for RNAi. C. elegans cell culture thus constitutes the basis for the application of experimental procedures that are not easily applicable to the intact nematode.&quot;},&quot;isTemporary&quot;:false}]},{&quot;citationID&quot;:&quot;MENDELEY_CITATION_465faf45-ae72-4185-8eb1-ada214c1c77a&quot;,&quot;properties&quot;:{&quot;noteIndex&quot;:0},&quot;isEdited&quot;:false,&quot;manualOverride&quot;:{&quot;isManuallyOverridden&quot;:true,&quot;citeprocText&quot;:&quot;(26)&quot;,&quot;manualOverrideText&quot;:&quot;(Bianchi &amp; Driscoll, 2006).&quot;},&quot;citationTag&quot;:&quot;MENDELEY_CITATION_v3_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&quot;,&quot;citationItems&quot;:[{&quot;id&quot;:&quot;4d1628ea-f098-382d-b0ca-fbf7c96ffe2c&quot;,&quot;itemData&quot;:{&quot;type&quot;:&quot;article-journal&quot;,&quot;id&quot;:&quot;4d1628ea-f098-382d-b0ca-fbf7c96ffe2c&quot;,&quot;title&quot;:&quot;Culture of embryonic C. elegans cells for electrophysiological and  pharmacological analyses.&quot;,&quot;author&quot;:[{&quot;family&quot;:&quot;Bianchi&quot;,&quot;given&quot;:&quot;Laura&quot;,&quot;parse-names&quot;:false,&quot;dropping-particle&quot;:&quot;&quot;,&quot;non-dropping-particle&quot;:&quot;&quot;},{&quot;family&quot;:&quot;Driscoll&quot;,&quot;given&quot;:&quot;Monica&quot;,&quot;parse-names&quot;:false,&quot;dropping-particle&quot;:&quot;&quot;,&quot;non-dropping-particle&quot;:&quot;&quot;}],&quot;container-title&quot;:&quot;WormBook : the online review of C. elegans biology&quot;,&quot;container-title-short&quot;:&quot;WormBook&quot;,&quot;DOI&quot;:&quot;10.1895/wormbook.1.122.1&quot;,&quot;ISSN&quot;:&quot;1551-8507 (Electronic)&quot;,&quot;PMID&quot;:&quot;18050435&quot;,&quot;issued&quot;:{&quot;date-parts&quot;:[[2006,9]]},&quot;publisher-place&quot;:&quot;United States&quot;,&quot;page&quot;:&quot;1-15&quot;,&quot;language&quot;:&quot;eng&quot;,&quot;abstract&quot;:&quot;Despite the considerable advantages that C. elegans offers for studying gene  function in vivo, this system is quite challenging for in vivo electrophysiological analysis of channel function, particularly in neurons. A major problem is that C. elegans neurons are confined in a pressurized and hard-to-penetrate cuticle. Recently, a method for culturing C. elegans embryonic cells has been developed and numerous researchers have already applied this option to study a variety of native ion channels and transporters using various configurations of the patch-clamp technique. C. elegans embryonic cells are obtained from eggs harvested from synchronized gravid adults and then are dissociated using a combination of enzymatic treatment and manual pipetting. Once plated on a surface covered with peanut lectin, cells adhere and differentiate into neurons, muscle and epithelial cells. Cultured embryonic cells recapitulate the expression of differentiation markers and are found in the culture in proportion to their cell type in the mature embryo. Differentiated cells survive well for at least 2 weeks. It should be noted that postembryonic cells do not appear to be generated in these cultures. Cultures can be used for electrophysiological study, testing of pharmacological sensitivities, and for RNAi. C. elegans cell culture thus constitutes the basis for the application of experimental procedures that are not easily applicable to the intact nematode.&quot;},&quot;isTemporary&quot;:false}]},{&quot;citationID&quot;:&quot;MENDELEY_CITATION_06553e56-5a82-4647-b965-9b1390842670&quot;,&quot;properties&quot;:{&quot;noteIndex&quot;:0},&quot;isEdited&quot;:false,&quot;manualOverride&quot;:{&quot;isManuallyOverridden&quot;:false,&quot;citeprocText&quot;:&quot;(25)&quot;,&quot;manualOverrideText&quot;:&quot;&quot;},&quot;citationTag&quot;:&quot;MENDELEY_CITATION_v3_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&quot;,&quot;citationItems&quot;:[{&quot;id&quot;:&quot;b933c32c-94f6-36ca-8693-0a970b781b57&quot;,&quot;itemData&quot;:{&quot;type&quot;:&quot;article-journal&quot;,&quot;id&quot;:&quot;b933c32c-94f6-36ca-8693-0a970b781b57&quot;,&quot;title&quot;:&quot;Evaluating anthelmintic activity through Caenorhabditis elegans egg hatching assay.&quot;,&quot;author&quot;:[{&quot;family&quot;:&quot;Hernando&quot;,&quot;given&quot;:&quot;Guillermina&quot;,&quot;parse-names&quot;:false,&quot;dropping-particle&quot;:&quot;&quot;,&quot;non-dropping-particle&quot;:&quot;&quot;},{&quot;family&quot;:&quot;Bouzat&quot;,&quot;given&quot;:&quot;Cecilia&quot;,&quot;parse-names&quot;:false,&quot;dropping-particle&quot;:&quot;&quot;,&quot;non-dropping-particle&quot;:&quot;&quot;}],&quot;container-title&quot;:&quot;MethodsX&quot;,&quot;container-title-short&quot;:&quot;MethodsX&quot;,&quot;DOI&quot;:&quot;10.1016/j.mex.2024.102743&quot;,&quot;ISSN&quot;:&quot;2215-0161&quot;,&quot;PMID&quot;:&quot;38799035&quot;,&quot;URL&quot;:&quot;https://linkinghub.elsevier.com/retrieve/pii/S2215016124001961&quot;,&quot;issued&quot;:{&quot;date-parts&quot;:[[2024,6]]},&quot;page&quot;:&quot;102743&quot;,&quot;abstract&quot;:&quot;The Caenorhabditis elegans egg hatching methodology is a valuable tool for assessing the anthelmintic activity of drugs and compounds and evaluating anthelmintic drug efficacy. Isolated eggs from gravid adults are exposed to different concentrations of selected drugs and the percentage of egg hatching is determined with respect to the control condition. The assay allows the construction of concentration-response curves and determination of EC50 or EC90 values for egg hatching inhibition. Also, it allows measurements of inhibition as a function of time of exposure. This approach addresses the urgent need for new anthelmintics, as resistance to current treatments poses a significant challenge in parasitic nematode infection. This resistance not only affects humans but also animals and plants, causing significant economic losses in livestock farming and agriculture. By using the free-living nematode C. elegans as a parasitic model organism, researchers can efficiently screen for potential treatments and assess drug combinations for synergistic effects. Importantly, this assay offers a cost-effective and accessible alternative to traditional methods, eliminating the need for specialized infrastructure, hosts, and trained animal maintenance personnel. Additionally, the methodology closely mimics natural conditions, providing insights into egg development and potential therapeutic targets. This method allows for evaluating the direct negative impact of drugs on egg hatching, which correlates with long-term anthelmintic effects, offering advantages in preventing or reducing the transmission and spread of worm infections by eggs. Overall, this approach represents a significant advancement for anthelmintic discovery, offering both practical applications and avenues for further scientific research. •The C. elegans egg hatching assay is a robust and effective method for assessing the anthelmintic potential of various drugs and compounds, allowing the generation of concentration-response curves.•By leveraging the free-living nematode C. elegans as a parasitic model organism, this method facilitates efficient screening of potential treatments and evaluation of drug combinations.•The method addresses the urgent need for new anthelmintics, offering a cost-effective and accessible alternative to traditional approaches.&quot;,&quot;volume&quot;:&quot;12&quot;},&quot;isTemporary&quot;:false}]},{&quot;citationID&quot;:&quot;MENDELEY_CITATION_8de8e0c5-1fc6-4cdc-8844-9f1f2c1fc8ba&quot;,&quot;properties&quot;:{&quot;noteIndex&quot;:0},&quot;isEdited&quot;:false,&quot;manualOverride&quot;:{&quot;isManuallyOverridden&quot;:false,&quot;citeprocText&quot;:&quot;(29)&quot;,&quot;manualOverrideText&quot;:&quot;&quot;},&quot;citationTag&quot;:&quot;MENDELEY_CITATION_v3_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&quot;,&quot;citationItems&quot;:[{&quot;id&quot;:&quot;c28dde67-8cee-307d-a92c-b466e64e8096&quot;,&quot;itemData&quot;:{&quot;type&quot;:&quot;article-journal&quot;,&quot;id&quot;:&quot;c28dde67-8cee-307d-a92c-b466e64e8096&quot;,&quot;title&quot;:&quot;Drug combination assays using Caenorhabditis elegans as a model system.&quot;,&quot;author&quot;:[{&quot;family&quot;:&quot;Hernando&quot;,&quot;given&quot;:&quot;Guillermina&quot;,&quot;parse-names&quot;:false,&quot;dropping-particle&quot;:&quot;&quot;,&quot;non-dropping-particle&quot;:&quot;&quot;},{&quot;family&quot;:&quot;Bouzat&quot;,&quot;given&quot;:&quot;Cecilia&quot;,&quot;parse-names&quot;:false,&quot;dropping-particle&quot;:&quot;&quot;,&quot;non-dropping-particle&quot;:&quot;&quot;}],&quot;container-title&quot;:&quot;Journal of pharmacological and toxicological methods&quot;,&quot;container-title-short&quot;:&quot;J. Pharmacol. Toxicol. Methods&quot;,&quot;accessed&quot;:{&quot;date-parts&quot;:[[2025,1,27]]},&quot;DOI&quot;:&quot;10.1016/j.vascn.2025.107583&quot;,&quot;ISSN&quot;:&quot;1873-488X&quot;,&quot;PMID&quot;:&quot;39855609&quot;,&quot;URL&quot;:&quot;https://linkinghub.elsevier.com/retrieve/pii/S1056871925000036&quot;,&quot;issued&quot;:{&quot;date-parts&quot;:[[2025,2,1]]},&quot;page&quot;:&quot;107583&quot;,&quot;abstract&quot;:&quot;The C. elegans drug combination assay evaluates the effects of drug combinations in the nematode Caenorhabditis elegans, serving as a valuable tool to assess the efficacy of pharmaceutical agents and natural compounds. Using C. elegans as a model organism, this method allows for the efficient screening of the combined effects of different drugs and evaluation of synergistic effects in drug combinations, which reduces the risk of developing drug resistance. Combination therapy, involving commercial drugs, new agents, or natural products, broadens treatment effectiveness by targeting multiple pathways, effectively managing complex diseases with minimized side effects. The method focuses on discovering effective drug combinations, such as anthelmintic drugs, streamlining early-stage drug discovery to save time and resources. Additionally, its versatility allows for application across most areas of pharmacology and toxicology, extending its usefulness beyond anthelmintic treatments. In the experiments, synchronized worms are exposed to different drug concentrations to evaluate behavioral changes, mostly alterations in worm locomotion. Concentration-response curves for changes in behavior are generated and EC50 or IC50 values determined for the individual drugs. To determine whether the effects of a drug combination are synergistic, additive, or antagonistic, at least three different concentration ratios must be tested. These combinations are then analyzed using specialized drug combination analysis software. This methodology ensures consistent and precise outcomes and evaluates drug impacts on worm behavior parameters crucial for effective pharmacological activity. In conclusion, the C. elegans drug combination assay provides critical insights for developing successful market formulations applicable across a wide range of pharmacological treatments. Its ability to efficiently screen for synergistic, additive, or antagonistic effects makes it a valuable tool for identifying effective therapeutic strategies, potentially reducing drug resistance and improving treatment outcomes in various medical and toxicological fields.&quot;,&quot;publisher&quot;:&quot;Elsevier&quot;,&quot;volume&quot;:&quot;131&quot;},&quot;isTemporary&quot;:false}]},{&quot;citationID&quot;:&quot;MENDELEY_CITATION_b303008b-63cb-4948-a6e3-3a902273529e&quot;,&quot;properties&quot;:{&quot;noteIndex&quot;:0},&quot;isEdited&quot;:false,&quot;manualOverride&quot;:{&quot;isManuallyOverridden&quot;:false,&quot;citeprocText&quot;:&quot;(27,34)&quot;,&quot;manualOverrideText&quot;:&quot;&quot;},&quot;citationTag&quot;:&quot;MENDELEY_CITATION_v3_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&quot;,&quot;citationItems&quot;:[{&quot;id&quot;:&quot;9e09e203-9531-307b-8832-a3a3020aed0a&quot;,&quot;itemData&quot;:{&quot;type&quot;:&quot;article-journal&quot;,&quot;id&quot;:&quot;9e09e203-9531-307b-8832-a3a3020aed0a&quot;,&quot;title&quot;:&quot;Maintenance of C. elegans.&quot;,&quot;author&quot;:[{&quot;family&quot;:&quot;Stiernagle&quot;,&quot;given&quot;:&quot;Theresa&quot;,&quot;parse-names&quot;:false,&quot;dropping-particle&quot;:&quot;&quot;,&quot;non-dropping-particle&quot;:&quot;&quot;}],&quot;container-title&quot;:&quot;WormBook : the online review of C. elegans biology&quot;,&quot;container-title-short&quot;:&quot;WormBook&quot;,&quot;accessed&quot;:{&quot;date-parts&quot;:[[2022,4,12]]},&quot;DOI&quot;:&quot;10.1895/wormbook.1.101.1&quot;,&quot;ISSN&quot;:&quot;1551-8507&quot;,&quot;PMID&quot;:&quot;18050451&quot;,&quot;URL&quot;:&quot;http://www.ncbi.nlm.nih.gov/pubmed/18050451&quot;,&quot;issued&quot;:{&quot;date-parts&quot;:[[2006,2,11]]},&quot;page&quot;:&quot;1-11&quot;},&quot;isTemporary&quot;:false},{&quot;id&quot;:&quot;9864d9cf-b25f-3e6c-8a2f-2e425668ba48&quot;,&quot;itemData&quot;:{&quot;type&quot;:&quot;article-journal&quot;,&quot;id&quot;:&quot;9864d9cf-b25f-3e6c-8a2f-2e425668ba48&quot;,&quot;title&quot;:&quot;To grow or not to grow: nutritional control of development during Caenorhabditis  elegans L1 arrest.&quot;,&quot;author&quot;:[{&quot;family&quot;:&quot;Baugh&quot;,&quot;given&quot;:&quot;L Ryan&quot;,&quot;parse-names&quot;:false,&quot;dropping-particle&quot;:&quot;&quot;,&quot;non-dropping-particle&quot;:&quot;&quot;}],&quot;container-title&quot;:&quot;Genetics&quot;,&quot;container-title-short&quot;:&quot;Genetics&quot;,&quot;DOI&quot;:&quot;10.1534/genetics.113.150847&quot;,&quot;ISSN&quot;:&quot;1943-2631 (Electronic)&quot;,&quot;PMID&quot;:&quot;23824969&quot;,&quot;issued&quot;:{&quot;date-parts&quot;:[[2013,7]]},&quot;publisher-place&quot;:&quot;United States&quot;,&quot;page&quot;:&quot;539-555&quot;,&quot;language&quot;:&quot;eng&quot;,&quot;abstract&quot;:&quot;It is widely appreciated that larvae of the nematode Caenorhabditis elegans  arrest development by forming dauer larvae in response to multiple unfavorable environmental conditions. C. elegans larvae can also reversibly arrest development earlier, during the first larval stage (L1), in response to starvation. \&quot;L1 arrest\&quot; (also known as \&quot;L1 diapause\&quot;) occurs without morphological modification but is accompanied by increased stress resistance. Caloric restriction and periodic fasting can extend adult lifespan, and developmental models are critical to understanding how the animal is buffered from fluctuations in nutrient availability, impacting lifespan. L1 arrest provides an opportunity to study nutritional control of development. Given its relevance to aging, diabetes, obesity and cancer, interest in L1 arrest is increasing, and signaling pathways and gene regulatory mechanisms controlling arrest and recovery have been characterized. Insulin-like signaling is a critical regulator, and it is modified by and acts through microRNAs. DAF-18/PTEN, AMP-activated kinase and fatty acid biosynthesis are also involved. The nervous system, epidermis, and intestine contribute systemically to regulation of arrest, but cell-autonomous signaling likely contributes to regulation in the germline. A relatively small number of genes affecting starvation survival during L1 arrest are known, and many of them also affect adult lifespan, reflecting a common genetic basis ripe for exploration. mRNA expression is well characterized during arrest, recovery, and normal L1 development, providing a metazoan model for nutritional control of gene expression. In particular, post-recruitment regulation of RNA polymerase II is under nutritional control, potentially contributing to a rapid and coordinated response to feeding. The phenomenology of L1 arrest will be reviewed, as well as regulation of developmental arrest and starvation survival by various signaling pathways and gene regulatory mechanisms.&quot;,&quot;issue&quot;:&quot;3&quot;,&quot;volume&quot;:&quot;194&quot;},&quot;isTemporary&quot;:false}]},{&quot;citationID&quot;:&quot;MENDELEY_CITATION_2f31f07a-cbce-4364-a990-a2c05dfbd544&quot;,&quot;properties&quot;:{&quot;noteIndex&quot;:0},&quot;isEdited&quot;:false,&quot;manualOverride&quot;:{&quot;isManuallyOverridden&quot;:false,&quot;citeprocText&quot;:&quot;(20,24,25)&quot;,&quot;manualOverrideText&quot;:&quot;&quot;},&quot;citationTag&quot;:&quot;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&quot;,&quot;citationItems&quot;:[{&quot;id&quot;:&quot;d161e753-7308-308f-a5d5-f92ed7a426f3&quot;,&quot;itemData&quot;:{&quot;type&quot;:&quot;article-journal&quot;,&quot;id&quot;:&quot;d161e753-7308-308f-a5d5-f92ed7a426f3&quot;,&quot;title&quot;:&quot;Caenorhabditis elegans muscle Cys-loop receptors as novel targets of terpenoids with potential anthelmintic activity.&quot;,&quot;author&quot;:[{&quot;family&quot;:&quot;Hernando&quot;,&quot;given&quot;:&quot;Guillermina&quot;,&quot;parse-names&quot;:false,&quot;dropping-particle&quot;:&quot;&quot;,&quot;non-dropping-particle&quot;:&quot;&quot;},{&quot;family&quot;:&quot;Turani&quot;,&quot;given&quot;:&quot;Ornella&quot;,&quot;parse-names&quot;:false,&quot;dropping-particle&quot;:&quot;&quot;,&quot;non-dropping-particle&quot;:&quot;&quot;},{&quot;family&quot;:&quot;Bouzat&quot;,&quot;given&quot;:&quot;Cecilia&quot;,&quot;parse-names&quot;:false,&quot;dropping-particle&quot;:&quot;&quot;,&quot;non-dropping-particle&quot;:&quot;&quot;}],&quot;container-title&quot;:&quot;PLoS neglected tropical diseases&quot;,&quot;container-title-short&quot;:&quot;PLoS Negl. Trop. Dis.&quot;,&quot;editor&quot;:[{&quot;family&quot;:&quot;Greenberg&quot;,&quot;given&quot;:&quot;Robert M&quot;,&quot;parse-names&quot;:false,&quot;dropping-particle&quot;:&quot;&quot;,&quot;non-dropping-particle&quot;:&quot;&quot;}],&quot;DOI&quot;:&quot;10.1371/journal.pntd.0007895&quot;,&quot;ISSN&quot;:&quot;1935-2735&quot;,&quot;PMID&quot;:&quot;31765374&quot;,&quot;URL&quot;:&quot;https://dx.plos.org/10.1371/journal.pntd.0007895&quot;,&quot;issued&quot;:{&quot;date-parts&quot;:[[2019,11,25]]},&quot;page&quot;:&quot;e0007895&quot;,&quot;abstract&quot;:&quot;The anthelmintic treatment of nematode infections remains the pillar of worm control in both human and veterinary medicine. Since control is threatened by the appearance of drug resistant nematodes, there is a need to develop novel compounds, among which phytochemicals constitute potential anthelmintic agents. Caenorhabditis elegans has been pivotal in anthelmintic drug discovery and in revealing mechanisms of drug action and resistance. By using C. elegans, we here revealed the anthelmintic actions of three plant terpenoids -thymol, carvacrol and eugenol- at the behavioral level. Terpenoids produce a rapid paralysis of worms with a potency rank order carvacrol &gt; thymol &gt; eugenol. In addition to their paralyzing activity, they also inhibit egg hatching, which would, in turn, lead to a broader anthelmintic spectrum of activity. To identify drug targets, we performed an in vivo screening of selected strains carrying mutations in receptors involved in worm locomotion for determining resistance to the paralyzing effect of terpenoids. The assays revealed that two Cys-loop receptors with key roles in worm locomotion -Levamisole sensitive nicotinic receptor (L-AChR) and GABA(A) (UNC-49) receptor- are involved in the paralyzing effects of terpenoids. To decipher the mechanism by which terpenoids affect these receptors, we performed electrophysiological studies using a primary culture of C. elegans L1 muscle cells. Whole cell recordings from L1 cells demonstrated that terpenoids decrease macroscopic responses of L-AChR and UNC-49 receptor to their endogenous agonists, thus acting as inhibitors. Single-channel recordings from L-AChR revealed that terpenoids decrease the frequency of opening events, probably by acting as negative allosteric modulators. The fact that terpenoids act at different receptors may have important advantages regarding efficacy and development of resistance. Thus, our findings give support to the use of terpenoids as either an alternative or a complementary anthelmintic strategy to overcome the ever-increasing resistance of parasites to classical anthelmintic drugs.&quot;,&quot;publisher&quot;:&quot;Public Library of Science&quot;,&quot;issue&quot;:&quot;11&quot;,&quot;volume&quot;:&quot;13&quot;},&quot;isTemporary&quot;:false},{&quot;id&quot;:&quot;6548afe5-5a99-36b2-8027-55ce7926e2b0&quot;,&quot;itemData&quot;:{&quot;type&quot;:&quot;article-journal&quot;,&quot;id&quot;:&quot;6548afe5-5a99-36b2-8027-55ce7926e2b0&quot;,&quot;title&quot;:&quot;Unraveling anthelmintic targets and mechanisms of action of trans-cinnamaldehyde from cinnamon essential oil.&quot;,&quot;author&quot;:[{&quot;family&quot;:&quot;Hernando&quot;,&quot;given&quot;:&quot;Guillermina&quot;,&quot;parse-names&quot;:false,&quot;dropping-particle&quot;:&quot;&quot;,&quot;non-dropping-particle&quot;:&quot;&quot;},{&quot;family&quot;:&quot;Turani&quot;,&quot;given&quot;:&quot;Ornella&quot;,&quot;parse-names&quot;:false,&quot;dropping-particle&quot;:&quot;&quot;,&quot;non-dropping-particle&quot;:&quot;&quot;},{&quot;family&quot;:&quot;Rodriguez Araujo&quot;,&quot;given&quot;:&quot;Noelia&quot;,&quot;parse-names&quot;:false,&quot;dropping-particle&quot;:&quot;&quot;,&quot;non-dropping-particle&quot;:&quot;&quot;},{&quot;family&quot;:&quot;Pulido Carrasquero&quot;,&quot;given&quot;:&quot;Alcibeth&quot;,&quot;parse-names&quot;:false,&quot;dropping-particle&quot;:&quot;&quot;,&quot;non-dropping-particle&quot;:&quot;&quot;},{&quot;family&quot;:&quot;Bouzat&quot;,&quot;given&quot;:&quot;Cecilia&quot;,&quot;parse-names&quot;:false,&quot;dropping-particle&quot;:&quot;&quot;,&quot;non-dropping-particle&quot;:&quot;&quot;}],&quot;container-title&quot;:&quot;Scientific reports&quot;,&quot;container-title-short&quot;:&quot;Sci. Rep.&quot;,&quot;DOI&quot;:&quot;10.1038/s41598-025-89883-4&quot;,&quot;ISSN&quot;:&quot;2045-2322&quot;,&quot;PMID&quot;:&quot;39948358&quot;,&quot;URL&quot;:&quot;https://www.nature.com/articles/s41598-025-89883-4&quot;,&quot;issued&quot;:{&quot;date-parts&quot;:[[2025,2,13]]},&quot;publisher-place&quot;:&quot;England&quot;,&quot;page&quot;:&quot;5422&quot;,&quot;language&quot;:&quot;eng&quot;,&quot;abstract&quot;:&quot;Parasitic nematodes pose a significant global socio-economic threat and contribute to neglected diseases. Current infection control relies on drug therapy, but increasing anthelmintic resistance highlights the urgent need for novel treatments. In this study, we investigate the molecular targets and mechanisms of action of trans-cinnamaldehyde (TCA), a principal component of Cinnamon Essential Oil (Cinnamomum verum EO), using Caenorhabditis elegans as a model organism. Our research offers new insights into the anthelmintic effects of TCA by identifying its specific interactions with key Cys-loop receptors and detailing its inhibitory mechanisms. The anthelmintic activity of C. verum EO and TCA manifests as rapid alterations in locomotor activity and inhibition of egg hatching. TCA screening of mutant worms lacking Cys-loop receptors reveal multiple receptor targets, including the levamisole-sensitive nicotinic ACh receptor (L-AChR), GABA-activated chloride channel (UNC-49) and glutamate-activated chloride channel. The mechanism behind the egg hatching inhibition by TCA remains unclear, as none of the mutants studied were found to be resistant to TCA. Furthermore, TCA increases the paralyzing effects of the anthelmintics levamisole and monepantel in a synergistic manner, offering a route for more effective polytherapy strategies. Electrophysiological studies on C. elegans Cys-loop receptors, in both native and heterologous systems, were used to elucidate the molecular mechanisms of TCA-induced paralysis. TCA reduces ACh- and GABA-elicited macroscopic currents and decreases single-channel activity and open durations of native muscle L-AChR channels, indicating an inhibitory action. Thus, by acting through a different mechanism to that of classical anthelmintics, TCA may be beneficial to counteract resistance in combined anthelmintic therapies. Our findings underscore the potential of the multitarget compound TCA as a valuable tool in integrated pharmacological strategies.&quot;,&quot;issue&quot;:&quot;1&quot;,&quot;volume&quot;:&quot;15&quot;},&quot;isTemporary&quot;:false},{&quot;id&quot;:&quot;b933c32c-94f6-36ca-8693-0a970b781b57&quot;,&quot;itemData&quot;:{&quot;type&quot;:&quot;article-journal&quot;,&quot;id&quot;:&quot;b933c32c-94f6-36ca-8693-0a970b781b57&quot;,&quot;title&quot;:&quot;Evaluating anthelmintic activity through Caenorhabditis elegans egg hatching assay.&quot;,&quot;author&quot;:[{&quot;family&quot;:&quot;Hernando&quot;,&quot;given&quot;:&quot;Guillermina&quot;,&quot;parse-names&quot;:false,&quot;dropping-particle&quot;:&quot;&quot;,&quot;non-dropping-particle&quot;:&quot;&quot;},{&quot;family&quot;:&quot;Bouzat&quot;,&quot;given&quot;:&quot;Cecilia&quot;,&quot;parse-names&quot;:false,&quot;dropping-particle&quot;:&quot;&quot;,&quot;non-dropping-particle&quot;:&quot;&quot;}],&quot;container-title&quot;:&quot;MethodsX&quot;,&quot;container-title-short&quot;:&quot;MethodsX&quot;,&quot;DOI&quot;:&quot;10.1016/j.mex.2024.102743&quot;,&quot;ISSN&quot;:&quot;2215-0161&quot;,&quot;PMID&quot;:&quot;38799035&quot;,&quot;URL&quot;:&quot;https://linkinghub.elsevier.com/retrieve/pii/S2215016124001961&quot;,&quot;issued&quot;:{&quot;date-parts&quot;:[[2024,6]]},&quot;page&quot;:&quot;102743&quot;,&quot;abstract&quot;:&quot;The Caenorhabditis elegans egg hatching methodology is a valuable tool for assessing the anthelmintic activity of drugs and compounds and evaluating anthelmintic drug efficacy. Isolated eggs from gravid adults are exposed to different concentrations of selected drugs and the percentage of egg hatching is determined with respect to the control condition. The assay allows the construction of concentration-response curves and determination of EC50 or EC90 values for egg hatching inhibition. Also, it allows measurements of inhibition as a function of time of exposure. This approach addresses the urgent need for new anthelmintics, as resistance to current treatments poses a significant challenge in parasitic nematode infection. This resistance not only affects humans but also animals and plants, causing significant economic losses in livestock farming and agriculture. By using the free-living nematode C. elegans as a parasitic model organism, researchers can efficiently screen for potential treatments and assess drug combinations for synergistic effects. Importantly, this assay offers a cost-effective and accessible alternative to traditional methods, eliminating the need for specialized infrastructure, hosts, and trained animal maintenance personnel. Additionally, the methodology closely mimics natural conditions, providing insights into egg development and potential therapeutic targets. This method allows for evaluating the direct negative impact of drugs on egg hatching, which correlates with long-term anthelmintic effects, offering advantages in preventing or reducing the transmission and spread of worm infections by eggs. Overall, this approach represents a significant advancement for anthelmintic discovery, offering both practical applications and avenues for further scientific research. •The C. elegans egg hatching assay is a robust and effective method for assessing the anthelmintic potential of various drugs and compounds, allowing the generation of concentration-response curves.•By leveraging the free-living nematode C. elegans as a parasitic model organism, this method facilitates efficient screening of potential treatments and evaluation of drug combinations.•The method addresses the urgent need for new anthelmintics, offering a cost-effective and accessible alternative to traditional approaches.&quot;,&quot;volume&quot;:&quot;12&quot;},&quot;isTemporary&quot;:false}]},{&quot;citationID&quot;:&quot;MENDELEY_CITATION_b092e922-b085-4e5d-99e7-28861c8743d7&quot;,&quot;properties&quot;:{&quot;noteIndex&quot;:0},&quot;isEdited&quot;:false,&quot;manualOverride&quot;:{&quot;isManuallyOverridden&quot;:false,&quot;citeprocText&quot;:&quot;(4,5)&quot;,&quot;manualOverrideText&quot;:&quot;&quot;},&quot;citationTag&quot;:&quot;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&quot;,&quot;citationItems&quot;:[{&quot;id&quot;:&quot;f38c4dcd-172c-32f9-a7d7-08019732bd30&quot;,&quot;itemData&quot;:{&quot;type&quot;:&quot;article-journal&quot;,&quot;id&quot;:&quot;f38c4dcd-172c-32f9-a7d7-08019732bd30&quot;,&quot;title&quot;:&quot;Development and optimization of a high-throughput screening method utilizing Ancylostoma ceylanicum egg hatching to identify novel anthelmintics&quot;,&quot;author&quot;:[{&quot;family&quot;:&quot;Abriola&quot;,&quot;given&quot;:&quot;Laura&quot;,&quot;parse-names&quot;:false,&quot;dropping-particle&quot;:&quot;&quot;,&quot;non-dropping-particle&quot;:&quot;&quot;},{&quot;family&quot;:&quot;Hoyer&quot;,&quot;given&quot;:&quot;Denton&quot;,&quot;parse-names&quot;:false,&quot;dropping-particle&quot;:&quot;&quot;,&quot;non-dropping-particle&quot;:&quot;&quot;},{&quot;family&quot;:&quot;Caffrey&quot;,&quot;given&quot;:&quot;Conor R&quot;,&quot;parse-names&quot;:false,&quot;dropping-particle&quot;:&quot;&quot;,&quot;non-dropping-particle&quot;:&quot;&quot;},{&quot;family&quot;:&quot;Williams&quot;,&quot;given&quot;:&quot;David L&quot;,&quot;parse-names&quot;:false,&quot;dropping-particle&quot;:&quot;&quot;,&quot;non-dropping-particle&quot;:&quot;&quot;},{&quot;family&quot;:&quot;Yoshino&quot;,&quot;given&quot;:&quot;Timothy P&quot;,&quot;parse-names&quot;:false,&quot;dropping-particle&quot;:&quot;&quot;,&quot;non-dropping-particle&quot;:&quot;&quot;},{&quot;family&quot;:&quot;Vermeire&quot;,&quot;given&quot;:&quot;Jon J&quot;,&quot;parse-names&quot;:false,&quot;dropping-particle&quot;:&quot;&quot;,&quot;non-dropping-particle&quot;:&quot;&quot;}],&quot;container-title&quot;:&quot;PLOS ONE&quot;,&quot;container-title-short&quot;:&quot;PLoS One&quot;,&quot;editor&quot;:[{&quot;family&quot;:&quot;Moraes&quot;,&quot;given&quot;:&quot;Josué&quot;,&quot;parse-names&quot;:false,&quot;dropping-particle&quot;:&quot;de&quot;,&quot;non-dropping-particle&quot;:&quot;&quot;}],&quot;DOI&quot;:&quot;10.1371/journal.pone.0217019&quot;,&quot;ISSN&quot;:&quot;1932-6203&quot;,&quot;PMID&quot;:&quot;31158236&quot;,&quot;URL&quot;:&quot;https://dx.plos.org/10.1371/journal.pone.0217019&quot;,&quot;issued&quot;:{&quot;date-parts&quot;:[[2019,6,3]]},&quot;publisher-place&quot;:&quot;United States&quot;,&quot;page&quot;:&quot;e0217019&quot;,&quot;language&quot;:&quot;eng&quot;,&quot;abstract&quot;:&quot;Hookworms remain a major health burden in the developing world, with hundreds of millions currently afflicted by these blood-feeding parasites. There exists a vital need for the discovery of novel drugs and identification of parasite drug targets for the development of chemotherapies. New drug development requires the identification of compounds that target molecules essential to parasite survival and preclinical testing in robust, standardized animal models of human disease. This process can prove costly and time consuming using conventional, low-throughput methods. We have developed a novel high-throughput screen (HTS) to identify anthelmintics for the treatment of soil-transmitted helminths. Our high-throughput, plate reader-based assay was used to rapidly assess compound toxicity to Ancylostoma ceylanicum L1 larva. Using this method, we screened 39,568 compounds from several small molecule screening libraries at 10 μM and identified 830 bioactive compounds that inhibit egg hatching of the human hookworm A. ceylanicum by &gt;50%. Of these, 132 compounds inhibited hookworm egg hatching by &gt;90% compared to controls. The nematicidal activities of 268 compounds were verified by retesting in the egg hatching assay and were also tested for toxicity against the human HeLa cell line at 10 μM. Fifty-nine compounds were verified to inhibit A. ceylanicum egg hatching by &gt;80% and were &lt;20% toxic to HeLa cells. Half-maximal inhibitory concentration (IC50) values were determined for the 59 hit compounds and ranged from 0.05-8.94 μM. This stringent advancement of compounds was designed to 1) systematically assess the nematicidal activity of novel compounds against the egg stage of A. ceylanicum hookworms in culture and 2) define their chemotherapeutic potential in vivo by evaluating their toxicity to human cells. Information gained from these experiments may directly contribute to the development of new drugs for the treatment of human hookworm disease.&quot;,&quot;issue&quot;:&quot;6&quot;,&quot;volume&quot;:&quot;14&quot;},&quot;isTemporary&quot;:false},{&quot;id&quot;:&quot;289c55ed-065a-3f81-b29a-952079935920&quot;,&quot;itemData&quot;:{&quot;type&quot;:&quot;article-journal&quot;,&quot;id&quot;:&quot;289c55ed-065a-3f81-b29a-952079935920&quot;,&quot;title&quot;:&quot;Development of a hookworm egg hatching assay to determine the ovicidal effects of anthelminthics&quot;,&quot;author&quot;:[{&quot;family&quot;:&quot;Easland&quot;,&quot;given&quot;:&quot;Erin&quot;,&quot;parse-names&quot;:false,&quot;dropping-particle&quot;:&quot;&quot;,&quot;non-dropping-particle&quot;:&quot;&quot;},{&quot;family&quot;:&quot;Biendl&quot;,&quot;given&quot;:&quot;Stefan&quot;,&quot;parse-names&quot;:false,&quot;dropping-particle&quot;:&quot;&quot;,&quot;non-dropping-particle&quot;:&quot;&quot;},{&quot;family&quot;:&quot;Keiser&quot;,&quot;given&quot;:&quot;Jennifer&quot;,&quot;parse-names&quot;:false,&quot;dropping-particle&quot;:&quot;&quot;,&quot;non-dropping-particle&quot;:&quot;&quot;}],&quot;container-title&quot;:&quot;Parasites &amp; Vectors&quot;,&quot;container-title-short&quot;:&quot;Parasit. Vectors&quot;,&quot;DOI&quot;:&quot;10.1186/s13071-023-05771-8&quot;,&quot;ISSN&quot;:&quot;1756-3305&quot;,&quot;PMID&quot;:&quot;37143169&quot;,&quot;URL&quot;:&quot;https://parasitesandvectors.biomedcentral.com/articles/10.1186/s13071-023-05771-8&quot;,&quot;issued&quot;:{&quot;date-parts&quot;:[[2023,5,4]]},&quot;publisher-place&quot;:&quot;England&quot;,&quot;page&quot;:&quot;157&quot;,&quot;language&quot;:&quot;eng&quot;,&quot;abstract&quot;:&quot;BACKGROUND: Few anthelminthics are currently available, manifesting the urgent need for new treatment options. In vitro profiling of current anthelminthics against larval and adult stage helminths displayed varying effects on closely related worm species and between life stages of the same species. Conversely, limited research has been performed on the egg stage of human hookworms, and the effects of investigational compounds on the egg stage are not routinely assessed. METHODS: We profiled the development and hatching of Heligmosomoides polygyrus, Ancylostoma duodenale and Necator americanus eggs isolated from rodent faeces in liquid media with various nutrient levels, osmolar concentrations, and acidities in dependence on incubation temperature and light exposure. Incubation conditions were optimised to allow the study of drug effect on immature and embryonated eggs. We analysed concentration-effect relationships of commercially available anthelminthics over 72 h. RESULTS: Rapid embryonation and hatching were observed at room temperature with and without light exposure without nutrient supplementation in a wide range of acidities. Hookworms hatched optimally at room temperature in PBS achieving &gt; 75% hatching over 34 h. Developmental delays were seen when eggs were stored at 4 °C with no effect on viability. Similar delays were also seen with increased osmolar concentrations resulting in decreased viability. Benzimidazole anthelminthics effectively reduced the viability and prevented hatching of hookworm eggs, with albendazole and thiabendazole eliciting particularly potent effects at EC(50) values below 1 µM. Macrolide anthelminthics as well as emodepside, oxantel pamoate, and pyrantel pamoate were inactive while monepantel, levamisole, and tribendimidine displayed varied potencies among the hookworm species. CONCLUSION: The presented egg-hatching assay will complement ongoing anthelminthic drug discovery and allow a full characterisation of drug activity against all life stages. In the development and application of the egg-hatching assay, good accordance was observed between the three hookworm species evaluated. Marketed anthelminthics show differences of drug action compared to larval and adult stages highlighting the importance of profiling drug activity against all life stages.&quot;,&quot;issue&quot;:&quot;1&quot;,&quot;volume&quot;:&quot;16&quot;},&quot;isTemporary&quot;:false}]},{&quot;citationID&quot;:&quot;MENDELEY_CITATION_54dcd046-904a-475b-9c99-af3e58662c06&quot;,&quot;properties&quot;:{&quot;noteIndex&quot;:0},&quot;isEdited&quot;:false,&quot;manualOverride&quot;:{&quot;isManuallyOverridden&quot;:false,&quot;citeprocText&quot;:&quot;(6,11–16)&quot;,&quot;manualOverrideText&quot;:&quot;&quot;},&quot;citationTag&quot;:&quot;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&quot;,&quot;citationItems&quot;:[{&quot;id&quot;:&quot;823f6fe9-025b-355e-bc28-aeb79296cdcd&quot;,&quot;itemData&quot;:{&quot;type&quot;:&quot;article-journal&quot;,&quot;id&quot;:&quot;823f6fe9-025b-355e-bc28-aeb79296cdcd&quot;,&quot;title&quot;:&quot;Anthelmintic activity of KSI-4088 against Caenorhabditis elegans.&quot;,&quot;author&quot;:[{&quot;family&quot;:&quot;Kaewintajuk&quot;,&quot;given&quot;:&quot;Kusuma&quot;,&quot;parse-names&quot;:false,&quot;dropping-particle&quot;:&quot;&quot;,&quot;non-dropping-particle&quot;:&quot;&quot;},{&quot;family&quot;:&quot;Cho&quot;,&quot;given&quot;:&quot;Pyo Yun&quot;,&quot;parse-names&quot;:false,&quot;dropping-particle&quot;:&quot;&quot;,&quot;non-dropping-particle&quot;:&quot;&quot;},{&quot;family&quot;:&quot;Kim&quot;,&quot;given&quot;:&quot;Sung Yeon&quot;,&quot;parse-names&quot;:false,&quot;dropping-particle&quot;:&quot;&quot;,&quot;non-dropping-particle&quot;:&quot;&quot;},{&quot;family&quot;:&quot;Lee&quot;,&quot;given&quot;:&quot;Eun Sil&quot;,&quot;parse-names&quot;:false,&quot;dropping-particle&quot;:&quot;&quot;,&quot;non-dropping-particle&quot;:&quot;&quot;},{&quot;family&quot;:&quot;Lee&quot;,&quot;given&quot;:&quot;Hyeon-Kyu&quot;,&quot;parse-names&quot;:false,&quot;dropping-particle&quot;:&quot;&quot;,&quot;non-dropping-particle&quot;:&quot;&quot;},{&quot;family&quot;:&quot;Choi&quot;,&quot;given&quot;:&quot;Eun Bok&quot;,&quot;parse-names&quot;:false,&quot;dropping-particle&quot;:&quot;&quot;,&quot;non-dropping-particle&quot;:&quot;&quot;},{&quot;family&quot;:&quot;Park&quot;,&quot;given&quot;:&quot;Hyun&quot;,&quot;parse-names&quot;:false,&quot;dropping-particle&quot;:&quot;&quot;,&quot;non-dropping-particle&quot;:&quot;&quot;}],&quot;container-title&quot;:&quot;Parasitology research&quot;,&quot;container-title-short&quot;:&quot;Parasitol. Res.&quot;,&quot;DOI&quot;:&quot;10.1007/s00436-010-1828-8&quot;,&quot;ISSN&quot;:&quot;1432-1955&quot;,&quot;PMID&quot;:&quot;20309581&quot;,&quot;URL&quot;:&quot;http://link.springer.com/10.1007/s00436-010-1828-8&quot;,&quot;issued&quot;:{&quot;date-parts&quot;:[[2010,6,23]]},&quot;publisher-place&quot;:&quot;Germany&quot;,&quot;page&quot;:&quot;27-30&quot;,&quot;language&quot;:&quot;eng&quot;,&quot;abstract&quot;:&quot;Anthelmintic resistance is a serious global problem because of the worldwide spread of resistant nematodes in animals and humans. This has triggered increasing investment in research for new anthelmintics. Over the past decade, Caenorhabditis elegans has become a popular model organism for parasitic nematode research, and many examples have been published to illustrate its use. In this study, we investigated the effect of KSI-4088 on the egg hatching, larval development, and migration of the nematode worm C. elegans compared with ivermectin and levamisole (well-known anthelmintic drugs). KSI-4088 demonstrated anthelmintic activity on all assays of C. elegans. The anthelmintic activity of KSI-4088 on egg hatching and larval development showed especially strong activity, but assays showed that ivermectin and levamisole had no effects on C. elegans. In addition, KSI-4088 was capable of producing a change in the timing of the development of the worms at the L1-L3 and L4 stage. Also, we demonstrate that C. elegans L3-4 are more sensitive than adults to KSI-4088 in assay of migration. Our results indicate that KSI-4088 is an active anthelmintic compound that should be further investigated with the aim of developing a potent drug against nematodes.&quot;,&quot;issue&quot;:&quot;1&quot;,&quot;volume&quot;:&quot;107&quot;},&quot;isTemporary&quot;:false},{&quot;id&quot;:&quot;f2d2f888-fea0-32ea-985e-57c626220dfd&quot;,&quot;itemData&quot;:{&quot;type&quot;:&quot;article-journal&quot;,&quot;id&quot;:&quot;f2d2f888-fea0-32ea-985e-57c626220dfd&quot;,&quot;title&quot;:&quot;Chemical profile and antiparasitic effects of Lippia origanoides essential oil against Rhipicephalus microplus, Haemonchus contortus, and Caenorhabditis elegans&quot;,&quot;author&quot;:[{&quot;family&quot;:&quot;Oliveira&quot;,&quot;given&quot;:&quot;Joelson Gomes&quot;,&quot;parse-names&quot;:false,&quot;dropping-particle&quot;:&quot;de&quot;,&quot;non-dropping-particle&quot;:&quot;&quot;},{&quot;family&quot;:&quot;Tavares&quot;,&quot;given&quot;:&quot;Caio Pavão&quot;,&quot;parse-names&quot;:false,&quot;dropping-particle&quot;:&quot;&quot;,&quot;non-dropping-particle&quot;:&quot;&quot;},{&quot;family&quot;:&quot;Vale&quot;,&quot;given&quot;:&quot;Tássia Lopes&quot;,&quot;parse-names&quot;:false,&quot;dropping-particle&quot;:&quot;do&quot;,&quot;non-dropping-particle&quot;:&quot;&quot;},{&quot;family&quot;:&quot;Mesquita-Sousa&quot;,&quot;given&quot;:&quot;Dauana&quot;,&quot;parse-names&quot;:false,&quot;dropping-particle&quot;:&quot;&quot;,&quot;non-dropping-particle&quot;:&quot;&quot;},{&quot;family&quot;:&quot;Brito&quot;,&quot;given&quot;:&quot;Gabriel Sousa&quot;,&quot;parse-names&quot;:false,&quot;dropping-particle&quot;:&quot;&quot;,&quot;non-dropping-particle&quot;:&quot;&quot;},{&quot;family&quot;:&quot;Sousa&quot;,&quot;given&quot;:&quot;Márcia Aldeany Almeida&quot;,&quot;parse-names&quot;:false,&quot;dropping-particle&quot;:&quot;de&quot;,&quot;non-dropping-particle&quot;:&quot;&quot;},{&quot;family&quot;:&quot;Orlanda&quot;,&quot;given&quot;:&quot;José Fábio França&quot;,&quot;parse-names&quot;:false,&quot;dropping-particle&quot;:&quot;&quot;,&quot;non-dropping-particle&quot;:&quot;&quot;},{&quot;family&quot;:&quot;Monteiro&quot;,&quot;given&quot;:&quot;Odair Dos Santos&quot;,&quot;parse-names&quot;:false,&quot;dropping-particle&quot;:&quot;&quot;,&quot;non-dropping-particle&quot;:&quot;&quot;},{&quot;family&quot;:&quot;Ribeiro&quot;,&quot;given&quot;:&quot;Wesley Douglas&quot;,&quot;parse-names&quot;:false,&quot;dropping-particle&quot;:&quot;&quot;,&quot;non-dropping-particle&quot;:&quot;&quot;},{&quot;family&quot;:&quot;Costa-Junior&quot;,&quot;given&quot;:&quot;Lívio Martins&quot;,&quot;parse-names&quot;:false,&quot;dropping-particle&quot;:&quot;&quot;,&quot;non-dropping-particle&quot;:&quot;&quot;},{&quot;family&quot;:&quot;Catunda Júnior&quot;,&quot;given&quot;:&quot;Francisco Eduardo Aragão&quot;,&quot;parse-names&quot;:false,&quot;dropping-particle&quot;:&quot;&quot;,&quot;non-dropping-particle&quot;:&quot;&quot;},{&quot;family&quot;:&quot;Sousa&quot;,&quot;given&quot;:&quot;José Roberto Pereira&quot;,&quot;parse-names&quot;:false,&quot;dropping-particle&quot;:&quot;de&quot;,&quot;non-dropping-particle&quot;:&quot;&quot;}],&quot;container-title&quot;:&quot;Revista Brasileira de Parasitologia Veterinária&quot;,&quot;DOI&quot;:&quot;10.1590/s1984-29612025072&quot;,&quot;ISSN&quot;:&quot;1984-2961&quot;,&quot;PMID&quot;:&quot;41417352&quot;,&quot;URL&quot;:&quot;http://www.scielo.br/scielo.php?script=sci_arttext&amp;pid=S1984-29612025000400409&amp;tlng=en&quot;,&quot;issued&quot;:{&quot;date-parts&quot;:[[2025]]},&quot;publisher-place&quot;:&quot;Brazil&quot;,&quot;page&quot;:&quot;e014825&quot;,&quot;language&quot;:&quot;eng&quot;,&quot;abstract&quot;:&quot;Abstract Growing antiparasitic resistance challenges parasite control in livestock, increasing interest in natural product-based alternatives for animal health and food quality. This study evaluated the in vitro activity of Lippia origanoides essential oil against Rhipicephalus microplus, Haemonchus contortus, and Caenorhabditis elegans. Fresh leaves of L. origanoides from Maranhão, Brazil, were used to obtain essential oil by hydrodistillation, and its chemical composition was determined by gas chromatography–mass spectrometry (GC–MS). Bioassays evaluated activity against R. microplus larvae (immersion and repellency), H. contortus eggs (hatch inhibition), and C. elegans adults (mortality), all using serial dilutions of essential oil. Experiments were performed in nine replicates, and results were analyzed by nonlinear regression. Chemical analysis of the oil revealed the main constituents: camphor (32.13%), β-bisabolene (10.02%) and camphene (6.66%). The larval immersion test of the oil showed an LC50 (letal concentration) of 7.48 mg/mL against ticks. A repellency assay revealed an RC50 (repellent concentration) of 0.058 mg/cm2 at 10 minutes. The egg hatch assay for H. contortus resulted in an LC50 of 0.67 mg/mL, whereas the adult mortality assay for C. elegans showed an LC50 of 2.23 mg/mL. These results suggest the acaricidal, repellent, and nematicidal efficacy of essential oil of L. origanoides.&quot;,&quot;issue&quot;:&quot;4&quot;,&quot;volume&quot;:&quot;34&quot;,&quot;container-title-short&quot;:&quot;&quot;},&quot;isTemporary&quot;:false},{&quot;id&quot;:&quot;929a54cc-949c-32cd-a6d9-31cbca3ef346&quot;,&quot;itemData&quot;:{&quot;type&quot;:&quot;article-journal&quot;,&quot;id&quot;:&quot;929a54cc-949c-32cd-a6d9-31cbca3ef346&quot;,&quot;title&quot;:&quot;Design, Synthesis, Nematicidal Activity Evaluation, and Mode of Action Study of Novel Trifluorobutene Ester Derivatives as Potential Nematicides&quot;,&quot;author&quot;:[{&quot;family&quot;:&quot;Liu&quot;,&quot;given&quot;:&quot;Cheng&quot;,&quot;parse-names&quot;:false,&quot;dropping-particle&quot;:&quot;&quot;,&quot;non-dropping-particle&quot;:&quot;&quot;},{&quot;family&quot;:&quot;Chen&quot;,&quot;given&quot;:&quot;Yadi&quot;,&quot;parse-names&quot;:false,&quot;dropping-particle&quot;:&quot;&quot;,&quot;non-dropping-particle&quot;:&quot;&quot;},{&quot;family&quot;:&quot;Li&quot;,&quot;given&quot;:&quot;Zhong&quot;,&quot;parse-names&quot;:false,&quot;dropping-particle&quot;:&quot;&quot;,&quot;non-dropping-particle&quot;:&quot;&quot;},{&quot;family&quot;:&quot;Xu&quot;,&quot;given&quot;:&quot;Xiaoyong&quot;,&quot;parse-names&quot;:false,&quot;dropping-particle&quot;:&quot;&quot;,&quot;non-dropping-particle&quot;:&quot;&quot;}],&quot;container-title&quot;:&quot;Journal of Agricultural and Food Chemistry&quot;,&quot;container-title-short&quot;:&quot;J. Agric. Food Chem.&quot;,&quot;DOI&quot;:&quot;10.1021/acs.jafc.4c08804&quot;,&quot;ISSN&quot;:&quot;0021-8561&quot;,&quot;PMID&quot;:&quot;40268694&quot;,&quot;URL&quot;:&quot;https://pubs.acs.org/doi/10.1021/acs.jafc.4c08804&quot;,&quot;issued&quot;:{&quot;date-parts&quot;:[[2025,5,7]]},&quot;publisher-place&quot;:&quot;United States&quot;,&quot;page&quot;:&quot;10736-10750&quot;,&quot;language&quot;:&quot;eng&quot;,&quot;abstract&quot;:&quot;Crop protection globally is under threat from infections caused by plant-parasitic nematodes (PPNs). PPNs can wreak havoc on agricultural production. However, only limited nematicides are currently available, and the growing resistance problem is a concern; therefore, novel nematicides are urgently needed. Thirty-three trifluorobutene ester derivatives were synthesized, and then their biological activity against Meloidogyne incognita was tested in this study. Among them, nine compounds exhibited excellent in vitro bioactivity against M. incognita; their LC(50/72h) values reached 1.77-3.95 mg/L. In addition, the derivative of the active compound above containing a piperazine ring exhibited significant in vivo bioactivity against M. incognita with an inhibition rate of 77.3% at 1.25 mg/L in matrix. The structure-activity relationships (SARs) of all synthesized compounds were analyzed, and further comparative molecular field analysis (CoMFA) was calculated to discuss the SAR profile. The preliminary mechanisms of action study suggested that some compounds had a great inhibitory effect on the egg hatching, motility, feeding ability, and growth of Caenorhabditis elegans. Meanwhile, the effects of the active compounds on biochemical indices related to oxidative stress indicated that two compounds could significantly promote the oxidative stress of nematodes and induce toxicity through oxidative damage.&quot;,&quot;issue&quot;:&quot;18&quot;,&quot;volume&quot;:&quot;73&quot;},&quot;isTemporary&quot;:false},{&quot;id&quot;:&quot;2f435311-f1e5-3b4e-910b-246145f087b4&quot;,&quot;itemData&quot;:{&quot;type&quot;:&quot;article-journal&quot;,&quot;id&quot;:&quot;2f435311-f1e5-3b4e-910b-246145f087b4&quot;,&quot;title&quot;:&quot;The Effect of Macrocyclic Lactones-Ivermectin Exposure on Egg Hatching and Larval Development of Caenorhabditis elegans&quot;,&quot;author&quot;:[{&quot;family&quot;:&quot;Mariani Mohd Zain&quot;,&quot;given&quot;:&quot;&quot;,&quot;parse-names&quot;:false,&quot;dropping-particle&quot;:&quot;&quot;,&quot;non-dropping-particle&quot;:&quot;&quot;},{&quot;family&quot;:&quot;Zary Shariman Yahaya&quot;,&quot;given&quot;:&quot;&quot;,&quot;parse-names&quot;:false,&quot;dropping-particle&quot;:&quot;&quot;,&quot;non-dropping-particle&quot;:&quot;&quot;},{&quot;family&quot;:&quot;Nik Ahmad Irwan Izzauddin Nik Him&quot;,&quot;given&quot;:&quot;&quot;,&quot;parse-names&quot;:false,&quot;dropping-particle&quot;:&quot;&quot;,&quot;non-dropping-particle&quot;:&quot;&quot;}],&quot;container-title&quot;:&quot;Tropical Life Sciences Research&quot;,&quot;container-title-short&quot;:&quot;Trop. Life Sci. Res.&quot;,&quot;DOI&quot;:&quot;10.21315/tlsr2016.27.3.1&quot;,&quot;ISSN&quot;:&quot;2180-4249&quot;,&quot;PMID&quot;:&quot;20309581&quot;,&quot;URL&quot;:&quot;https://doi.org/10.21315/tlsr2016.27.3.1&quot;,&quot;issued&quot;:{&quot;date-parts&quot;:[[2016,11,1]]},&quot;page&quot;:&quot;3-8&quot;,&quot;abstract&quot;:&quot;To date, the ivermectin resistance in nematode parasites has been reported and many studies are carried out to determine the causes of this problem. A free-living Caenorhabditis elegans is used as a model system for this study to investigate the response of C. elegans to ivermectin exposure by using larval development assay. Worms were exposed to ivermectin at concentration from 1 ng/mL to 10 ng/mL and dimethyl sulphoxide (DMSO) as a control. The developments of the worms were monitored for 24, 48, 72, and 96 hours until the worms become adults. Results indicated that worms’ growth began to be affected by ivermectin at a concentration of 5 ng/mL, while at the concentration of 6, 7, 8, 9, and 10 ng/mL, the growth of worms were inhibited compared to control worms. Further study of the protein expression in C. elegans should be done to investigate the up-regulated and down-regulated proteins involve in ivermectin resistance.&quot;,&quot;issue&quot;:&quot;Supp. 1&quot;,&quot;volume&quot;:&quot;27&quot;},&quot;isTemporary&quot;:false},{&quot;id&quot;:&quot;f99c1218-88fc-3ad4-b7c2-90e6ecfd0d4d&quot;,&quot;itemData&quot;:{&quot;type&quot;:&quot;article-journal&quot;,&quot;id&quot;:&quot;f99c1218-88fc-3ad4-b7c2-90e6ecfd0d4d&quot;,&quot;title&quot;:&quot;The nematode &lt;i&gt;Caenorhabditis elegans&lt;/as a tool to predict chemical activity on mammalian development and identify mechanisms influencing toxicological outcome&quot;,&quot;author&quot;:[{&quot;family&quot;:&quot;Harlow&quot;,&quot;given&quot;:&quot;Philippa H&quot;,&quot;parse-names&quot;:false,&quot;dropping-particle&quot;:&quot;&quot;,&quot;non-dropping-particle&quot;:&quot;&quot;},{&quot;family&quot;:&quot;Perry&quot;,&quot;given&quot;:&quot;Simon J&quot;,&quot;parse-names&quot;:false,&quot;dropping-particle&quot;:&quot;&quot;,&quot;non-dropping-particle&quot;:&quot;&quot;},{&quot;family&quot;:&quot;Widdison&quot;,&quot;given&quot;:&quot;Stephanie&quot;,&quot;parse-names&quot;:false,&quot;dropping-particle&quot;:&quot;&quot;,&quot;non-dropping-particle&quot;:&quot;&quot;},{&quot;family&quot;:&quot;Daniels&quot;,&quot;given&quot;:&quot;Shannon&quot;,&quot;parse-names&quot;:false,&quot;dropping-particle&quot;:&quot;&quot;,&quot;non-dropping-particle&quot;:&quot;&quot;},{&quot;family&quot;:&quot;Bondo&quot;,&quot;given&quot;:&quot;Eddie&quot;,&quot;parse-names&quot;:false,&quot;dropping-particle&quot;:&quot;&quot;,&quot;non-dropping-particle&quot;:&quot;&quot;},{&quot;family&quot;:&quot;Lamberth&quot;,&quot;given&quot;:&quot;Clemens&quot;,&quot;parse-names&quot;:false,&quot;dropping-particle&quot;:&quot;&quot;,&quot;non-dropping-particle&quot;:&quot;&quot;},{&quot;family&quot;:&quot;Currie&quot;,&quot;given&quot;:&quot;Richard A&quot;,&quot;parse-names&quot;:false,&quot;dropping-particle&quot;:&quot;&quot;,&quot;non-dropping-particle&quot;:&quot;&quot;},{&quot;family&quot;:&quot;Flemming&quot;,&quot;given&quot;:&quot;Anthony J&quot;,&quot;parse-names&quot;:false,&quot;dropping-particle&quot;:&quot;&quot;,&quot;non-dropping-particle&quot;:&quot;&quot;}],&quot;container-title&quot;:&quot;Scientific Reports&quot;,&quot;container-title-short&quot;:&quot;Sci. Rep.&quot;,&quot;DOI&quot;:&quot;10.1038/srep22965&quot;,&quot;ISSN&quot;:&quot;2045-2322&quot;,&quot;PMID&quot;:&quot;26987796&quot;,&quot;URL&quot;:&quot;https://www.nature.com/articles/srep22965&quot;,&quot;issued&quot;:{&quot;date-parts&quot;:[[2016,3,18]]},&quot;publisher-place&quot;:&quot;England&quot;,&quot;page&quot;:&quot;22965&quot;,&quot;language&quot;:&quot;eng&quot;,&quot;abstract&quot;:&quot;To determine whether a C. elegans bioassay could predict mammalian developmental activity, we selected diverse compounds known and known not to elicit such activity and measured their effect on C. elegans egg viability. 89% of compounds that reduced C. elegans egg viability also had mammalian developmental activity. Conversely only 25% of compounds found not to reduce egg viability in C. elegans were also inactive in mammals. We conclude that the C. elegans egg viability assay is an accurate positive predictor, but an inaccurate negative predictor, of mammalian developmental activity. We then evaluated C. elegans as a tool to identify mechanisms affecting toxicological outcomes among related compounds. The difference in developmental activity of structurally related fungicides in C. elegans correlated with their rate of metabolism. Knockdown of the cytochrome P450s cyp-35A3 and cyp-35A4 increased the toxicity to C. elegans of the least developmentally active compounds to the level of the most developmentally active. This indicated that these P450s were involved in the greater rate of metabolism of the less toxic of these compounds. We conclude that C. elegans based approaches can predict mammalian developmental activity and can yield plausible hypotheses for factors affecting the biological potency of compounds in mammals.&quot;,&quot;issue&quot;:&quot;1&quot;,&quot;volume&quot;:&quot;6&quot;},&quot;isTemporary&quot;:false},{&quot;id&quot;:&quot;b5a17f09-c068-3a0d-b0b1-5822e8039522&quot;,&quot;itemData&quot;:{&quot;type&quot;:&quot;article-journal&quot;,&quot;id&quot;:&quot;b5a17f09-c068-3a0d-b0b1-5822e8039522&quot;,&quot;title&quot;:&quot;Activity of essential oils against Caenorhabditis elegans: Showing anthelmintic potential for new products&quot;,&quot;author&quot;:[{&quot;family&quot;:&quot;Nascimento&quot;,&quot;given&quot;:&quot;Paloma Mathias&quot;,&quot;parse-names&quot;:false,&quot;dropping-particle&quot;:&quot;&quot;,&quot;non-dropping-particle&quot;:&quot;do&quot;},{&quot;family&quot;:&quot;Souza&quot;,&quot;given&quot;:&quot;Ana Beatriz Vianna&quot;,&quot;parse-names&quot;:false,&quot;dropping-particle&quot;:&quot;&quot;,&quot;non-dropping-particle&quot;:&quot;&quot;},{&quot;family&quot;:&quot;Azevedo&quot;,&quot;given&quot;:&quot;Thais Correia Ribeiro&quot;,&quot;parse-names&quot;:false,&quot;dropping-particle&quot;:&quot;&quot;,&quot;non-dropping-particle&quot;:&quot;&quot;},{&quot;family&quot;:&quot;Cid&quot;,&quot;given&quot;:&quot;Yara Peluso&quot;,&quot;parse-names&quot;:false,&quot;dropping-particle&quot;:&quot;&quot;,&quot;non-dropping-particle&quot;:&quot;&quot;},{&quot;family&quot;:&quot;Magalhães&quot;,&quot;given&quot;:&quot;Viviane de Souza&quot;,&quot;parse-names&quot;:false,&quot;dropping-particle&quot;:&quot;&quot;,&quot;non-dropping-particle&quot;:&quot;&quot;},{&quot;family&quot;:&quot;Scott&quot;,&quot;given&quot;:&quot;Fabio Barbour&quot;,&quot;parse-names&quot;:false,&quot;dropping-particle&quot;:&quot;&quot;,&quot;non-dropping-particle&quot;:&quot;&quot;}],&quot;container-title&quot;:&quot;Veterinary Parasitology&quot;,&quot;container-title-short&quot;:&quot;Vet. Parasitol.&quot;,&quot;accessed&quot;:{&quot;date-parts&quot;:[[2026,4,22]]},&quot;DOI&quot;:&quot;10.1016/j.vetpar.2026.110766&quot;,&quot;ISSN&quot;:&quot;03044017&quot;,&quot;URL&quot;:&quot;https://www.sciencedirect.com/science/article/pii/S0304401726000853?via%3Dihub&quot;,&quot;issued&quot;:{&quot;date-parts&quot;:[[2026,5,1]]},&quot;page&quot;:&quot;110766&quot;,&quot;abstract&quot;:&quot;The emergence of anthelmintic resistance in livestock and companion animal parasites necessitates the search for alternative therapeutic molecules. This study investigated the nematicidal activities of six essential oils (EOs) — Thymus vulgaris, Eugenia caryophyllus, Cymbopogon flexuosus, Illicium verum, Pelargonium graveolens, and Origanum vulgare — using Caenorhabditis elegans as a model organism. Methods included adult lethality, egg hatching, and egg-laying assays, as well as scanning electron microscopy (SEM) to assess cuticular damage. Strains tested included the wild-type (N2) and four resistant strains (ivermectin, benzimidazole, levamisole, and organophosphate). Chemical characterization via GC-MS identified major constituents, including carvacrol (58.92%) in O. vulgare and eugenol (76.84%) in E. caryophyllus. In lethality assays, O. vulgare exhibited the highest potency against adults (LC₅₀ 1.03 µg.mL⁻¹) and eggs (LC₅₀ 13.70 µg.mL⁻¹). The P. graveolens also demonstrated significant ovicidal activity (LC₅₀ 16.20 µg.mL⁻¹). The I. verum (RR=1.1) and T. vulgaris (RR=0.8) maintained efficacy against ivermectin resistant strains, while T.vulgaris (RR=0.7) and P. graveolens (RR=1.4) showed efficacy against albendazole. These low Resistance Ratios (RR &lt; 2) indicate a lack of cross-resistance and highlight the potential of these essential oils against multidrug-resistant nematode populations. Egg-laying was significantly inhibited at sub-lethal concentrations across 5 of 6 tested oils. SEM analysis revealed substantial morphological alterations, including cuticle wrinkling and degradation, suggesting a primary mechanism of action involving integumentary disruption. These findings highlight O. vulgare and I. verum as promising candidates for developing new anthelmintic products. The use of C. elegans proved to be a preliminary screening tool for identifying bioactive compounds with broad-spectrum potential.&quot;,&quot;publisher&quot;:&quot;Elsevier&quot;,&quot;volume&quot;:&quot;344&quot;},&quot;isTemporary&quot;:false},{&quot;id&quot;:&quot;f4f3e77c-7abc-372e-846d-2bfec4eaf17b&quot;,&quot;itemData&quot;:{&quot;type&quot;:&quot;article-journal&quot;,&quot;id&quot;:&quot;f4f3e77c-7abc-372e-846d-2bfec4eaf17b&quot;,&quot;title&quot;:&quot;Anthelmintics in the future: current trends in the discovery and development of new drugs against gastrointestinal nematodes&quot;,&quot;author&quot;:[{&quot;family&quot;:&quot;Zajíčková&quot;,&quot;given&quot;:&quot;Markéta&quot;,&quot;parse-names&quot;:false,&quot;dropping-particle&quot;:&quot;&quot;,&quot;non-dropping-particle&quot;:&quot;&quot;},{&quot;family&quot;:&quot;Nguyen&quot;,&quot;given&quot;:&quot;Linh Thuy&quot;,&quot;parse-names&quot;:false,&quot;dropping-particle&quot;:&quot;&quot;,&quot;non-dropping-particle&quot;:&quot;&quot;},{&quot;family&quot;:&quot;Skálová&quot;,&quot;given&quot;:&quot;Lenka&quot;,&quot;parse-names&quot;:false,&quot;dropping-particle&quot;:&quot;&quot;,&quot;non-dropping-particle&quot;:&quot;&quot;},{&quot;family&quot;:&quot;Raisová Stuchlíková&quot;,&quot;given&quot;:&quot;Lucie&quot;,&quot;parse-names&quot;:false,&quot;dropping-particle&quot;:&quot;&quot;,&quot;non-dropping-particle&quot;:&quot;&quot;},{&quot;family&quot;:&quot;Matoušková&quot;,&quot;given&quot;:&quot;Petra&quot;,&quot;parse-names&quot;:false,&quot;dropping-particle&quot;:&quot;&quot;,&quot;non-dropping-particle&quot;:&quot;&quot;}],&quot;container-title&quot;:&quot;Drug Discovery Today&quot;,&quot;container-title-short&quot;:&quot;Drug Discov. Today&quot;,&quot;DOI&quot;:&quot;10.1016/j.drudis.2019.12.007&quot;,&quot;ISSN&quot;:&quot;13596446&quot;,&quot;URL&quot;:&quot;https://linkinghub.elsevier.com/retrieve/pii/S1359644619304660&quot;,&quot;issued&quot;:{&quot;date-parts&quot;:[[2020,2]]},&quot;page&quot;:&quot;430-437&quot;,&quot;abstract&quot;:&quot;The control of gastrointestinal nematodes (GINs), the most abundant and serious parasites of livestock, has become difficult because of the limited number of available drugs and fast development of drug resistance. Thus, considerable efforts have been devoted to developing new anthelmintics that are efficient against nematodes, especially resistant species. Here, we summarize the most recent results using various approaches: target-based or high-throughput screening (HTS) of compound libraries; the synthesis of new derivatives or new combinations of current anthelmintics; the repurposing of drugs currently approved for other indications; and lastly, the identification of active plant products. We also evaluate the advantages and disadvantages of each of these approaches.&quot;,&quot;issue&quot;:&quot;2&quot;,&quot;volume&quot;:&quot;25&quot;},&quot;isTemporary&quot;:false}]},{&quot;citationID&quot;:&quot;MENDELEY_CITATION_73766bad-9a1d-4c27-9c67-659c8be1d1d8&quot;,&quot;properties&quot;:{&quot;noteIndex&quot;:0},&quot;isEdited&quot;:false,&quot;manualOverride&quot;:{&quot;isManuallyOverridden&quot;:false,&quot;citeprocText&quot;:&quot;(14,20)&quot;,&quot;manualOverrideText&quot;:&quot;&quot;},&quot;citationTag&quot;:&quot;MENDELEY_CITATION_v3_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&quot;,&quot;citationItems&quot;:[{&quot;id&quot;:&quot;2f435311-f1e5-3b4e-910b-246145f087b4&quot;,&quot;itemData&quot;:{&quot;type&quot;:&quot;article-journal&quot;,&quot;id&quot;:&quot;2f435311-f1e5-3b4e-910b-246145f087b4&quot;,&quot;title&quot;:&quot;The Effect of Macrocyclic Lactones-Ivermectin Exposure on Egg Hatching and Larval Development of Caenorhabditis elegans&quot;,&quot;author&quot;:[{&quot;family&quot;:&quot;Mariani Mohd Zain&quot;,&quot;given&quot;:&quot;&quot;,&quot;parse-names&quot;:false,&quot;dropping-particle&quot;:&quot;&quot;,&quot;non-dropping-particle&quot;:&quot;&quot;},{&quot;family&quot;:&quot;Zary Shariman Yahaya&quot;,&quot;given&quot;:&quot;&quot;,&quot;parse-names&quot;:false,&quot;dropping-particle&quot;:&quot;&quot;,&quot;non-dropping-particle&quot;:&quot;&quot;},{&quot;family&quot;:&quot;Nik Ahmad Irwan Izzauddin Nik Him&quot;,&quot;given&quot;:&quot;&quot;,&quot;parse-names&quot;:false,&quot;dropping-particle&quot;:&quot;&quot;,&quot;non-dropping-particle&quot;:&quot;&quot;}],&quot;container-title&quot;:&quot;Tropical Life Sciences Research&quot;,&quot;container-title-short&quot;:&quot;Trop. Life Sci. Res.&quot;,&quot;DOI&quot;:&quot;10.21315/tlsr2016.27.3.1&quot;,&quot;ISSN&quot;:&quot;2180-4249&quot;,&quot;PMID&quot;:&quot;20309581&quot;,&quot;URL&quot;:&quot;https://doi.org/10.21315/tlsr2016.27.3.1&quot;,&quot;issued&quot;:{&quot;date-parts&quot;:[[2016,11,1]]},&quot;page&quot;:&quot;3-8&quot;,&quot;abstract&quot;:&quot;To date, the ivermectin resistance in nematode parasites has been reported and many studies are carried out to determine the causes of this problem. A free-living Caenorhabditis elegans is used as a model system for this study to investigate the response of C. elegans to ivermectin exposure by using larval development assay. Worms were exposed to ivermectin at concentration from 1 ng/mL to 10 ng/mL and dimethyl sulphoxide (DMSO) as a control. The developments of the worms were monitored for 24, 48, 72, and 96 hours until the worms become adults. Results indicated that worms’ growth began to be affected by ivermectin at a concentration of 5 ng/mL, while at the concentration of 6, 7, 8, 9, and 10 ng/mL, the growth of worms were inhibited compared to control worms. Further study of the protein expression in C. elegans should be done to investigate the up-regulated and down-regulated proteins involve in ivermectin resistance.&quot;,&quot;issue&quot;:&quot;Supp. 1&quot;,&quot;volume&quot;:&quot;27&quot;},&quot;isTemporary&quot;:false},{&quot;id&quot;:&quot;6548afe5-5a99-36b2-8027-55ce7926e2b0&quot;,&quot;itemData&quot;:{&quot;type&quot;:&quot;article-journal&quot;,&quot;id&quot;:&quot;6548afe5-5a99-36b2-8027-55ce7926e2b0&quot;,&quot;title&quot;:&quot;Unraveling anthelmintic targets and mechanisms of action of trans-cinnamaldehyde from cinnamon essential oil.&quot;,&quot;author&quot;:[{&quot;family&quot;:&quot;Hernando&quot;,&quot;given&quot;:&quot;Guillermina&quot;,&quot;parse-names&quot;:false,&quot;dropping-particle&quot;:&quot;&quot;,&quot;non-dropping-particle&quot;:&quot;&quot;},{&quot;family&quot;:&quot;Turani&quot;,&quot;given&quot;:&quot;Ornella&quot;,&quot;parse-names&quot;:false,&quot;dropping-particle&quot;:&quot;&quot;,&quot;non-dropping-particle&quot;:&quot;&quot;},{&quot;family&quot;:&quot;Rodriguez Araujo&quot;,&quot;given&quot;:&quot;Noelia&quot;,&quot;parse-names&quot;:false,&quot;dropping-particle&quot;:&quot;&quot;,&quot;non-dropping-particle&quot;:&quot;&quot;},{&quot;family&quot;:&quot;Pulido Carrasquero&quot;,&quot;given&quot;:&quot;Alcibeth&quot;,&quot;parse-names&quot;:false,&quot;dropping-particle&quot;:&quot;&quot;,&quot;non-dropping-particle&quot;:&quot;&quot;},{&quot;family&quot;:&quot;Bouzat&quot;,&quot;given&quot;:&quot;Cecilia&quot;,&quot;parse-names&quot;:false,&quot;dropping-particle&quot;:&quot;&quot;,&quot;non-dropping-particle&quot;:&quot;&quot;}],&quot;container-title&quot;:&quot;Scientific reports&quot;,&quot;container-title-short&quot;:&quot;Sci. Rep.&quot;,&quot;DOI&quot;:&quot;10.1038/s41598-025-89883-4&quot;,&quot;ISSN&quot;:&quot;2045-2322&quot;,&quot;PMID&quot;:&quot;39948358&quot;,&quot;URL&quot;:&quot;https://www.nature.com/articles/s41598-025-89883-4&quot;,&quot;issued&quot;:{&quot;date-parts&quot;:[[2025,2,13]]},&quot;publisher-place&quot;:&quot;England&quot;,&quot;page&quot;:&quot;5422&quot;,&quot;language&quot;:&quot;eng&quot;,&quot;abstract&quot;:&quot;Parasitic nematodes pose a significant global socio-economic threat and contribute to neglected diseases. Current infection control relies on drug therapy, but increasing anthelmintic resistance highlights the urgent need for novel treatments. In this study, we investigate the molecular targets and mechanisms of action of trans-cinnamaldehyde (TCA), a principal component of Cinnamon Essential Oil (Cinnamomum verum EO), using Caenorhabditis elegans as a model organism. Our research offers new insights into the anthelmintic effects of TCA by identifying its specific interactions with key Cys-loop receptors and detailing its inhibitory mechanisms. The anthelmintic activity of C. verum EO and TCA manifests as rapid alterations in locomotor activity and inhibition of egg hatching. TCA screening of mutant worms lacking Cys-loop receptors reveal multiple receptor targets, including the levamisole-sensitive nicotinic ACh receptor (L-AChR), GABA-activated chloride channel (UNC-49) and glutamate-activated chloride channel. The mechanism behind the egg hatching inhibition by TCA remains unclear, as none of the mutants studied were found to be resistant to TCA. Furthermore, TCA increases the paralyzing effects of the anthelmintics levamisole and monepantel in a synergistic manner, offering a route for more effective polytherapy strategies. Electrophysiological studies on C. elegans Cys-loop receptors, in both native and heterologous systems, were used to elucidate the molecular mechanisms of TCA-induced paralysis. TCA reduces ACh- and GABA-elicited macroscopic currents and decreases single-channel activity and open durations of native muscle L-AChR channels, indicating an inhibitory action. Thus, by acting through a different mechanism to that of classical anthelmintics, TCA may be beneficial to counteract resistance in combined anthelmintic therapies. Our findings underscore the potential of the multitarget compound TCA as a valuable tool in integrated pharmacological strategies.&quot;,&quot;issue&quot;:&quot;1&quot;,&quot;volume&quot;:&quot;15&quot;},&quot;isTemporary&quot;:false}]},{&quot;citationID&quot;:&quot;MENDELEY_CITATION_bf401191-b316-4141-b94b-c9ed2c0f104e&quot;,&quot;properties&quot;:{&quot;noteIndex&quot;:0},&quot;isEdited&quot;:false,&quot;manualOverride&quot;:{&quot;isManuallyOverridden&quot;:false,&quot;citeprocText&quot;:&quot;(19)&quot;,&quot;manualOverrideText&quot;:&quot;&quot;},&quot;citationTag&quot;:&quot;MENDELEY_CITATION_v3_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&quot;,&quot;citationItems&quot;:[{&quot;id&quot;:&quot;31b71726-4778-318d-8dde-cd2bceab62f6&quot;,&quot;itemData&quot;:{&quot;type&quot;:&quot;article-journal&quot;,&quot;id&quot;:&quot;31b71726-4778-318d-8dde-cd2bceab62f6&quot;,&quot;title&quot;:&quot;Caenorhabditis elegans neuromuscular junction: GABA receptors and ivermectin action.&quot;,&quot;author&quot;:[{&quot;family&quot;:&quot;Hernando&quot;,&quot;given&quot;:&quot;Guillermina&quot;,&quot;parse-names&quot;:false,&quot;dropping-particle&quot;:&quot;&quot;,&quot;non-dropping-particle&quot;:&quot;&quot;},{&quot;family&quot;:&quot;Bouzat&quot;,&quot;given&quot;:&quot;Cecilia&quot;,&quot;parse-names&quot;:false,&quot;dropping-particle&quot;:&quot;&quot;,&quot;non-dropping-particle&quot;:&quot;&quot;}],&quot;container-title&quot;:&quot;PloS one&quot;,&quot;container-title-short&quot;:&quot;PLoS One&quot;,&quot;editor&quot;:[{&quot;family&quot;:&quot;Phillips&quot;,&quot;given&quot;:&quot;William&quot;,&quot;parse-names&quot;:false,&quot;dropping-particle&quot;:&quot;&quot;,&quot;non-dropping-particle&quot;:&quot;&quot;}],&quot;DOI&quot;:&quot;10.1371/journal.pone.0095072&quot;,&quot;ISSN&quot;:&quot;1932-6203&quot;,&quot;PMID&quot;:&quot;24743647&quot;,&quot;URL&quot;:&quot;https://dx.plos.org/10.1371/journal.pone.0095072&quot;,&quot;issued&quot;:{&quot;date-parts&quot;:[[2014,4,17]]},&quot;page&quot;:&quot;e95072&quot;,&quot;abstract&quot;:&quot;The prevalence of human and animal helminth infections remains staggeringly high, thus urging the need for concerted efforts towards this area of research. GABA receptors, encoded by the unc-49 gene, mediate body muscle inhibition in Caenorhabditis elegans and parasitic nematodes and are targets of anthelmintic drugs. Thus, the characterization of nematode GABA receptors provides a foundation for rational anti-parasitic drug design. We therefore explored UNC-49 channels from C. elegans muscle cultured cells of the first larval stage at the electrophysiological and behavioral levels. Whole-cell recordings reveal that GABA, muscimol and the anthelmintic piperazine elicit macroscopic currents from UNC-49 receptors that decay in their sustained presence, indicating full desensitization. Single-channel recordings show that all drugs elicit openings of ∼2.5 pA (+100 mV), which appear either as brief isolated events or in short bursts. The comparison of the lowest concentration required for detectable channel opening, the frequency of openings and the amplitude of macroscopic currents suggest that piperazine is the least efficacious of the three drugs. Macroscopic and single-channel GABA-activated currents are profoundly and apparently irreversibly inhibited by ivermectin. To gain further insight into ivermectin action at C. elegans muscle, we analyzed its effect on single-channel activity of the levamisol-sensitive nicotinic receptor (L-AChR), the excitatory receptor involved in neuromuscular transmission. Ivermectin produces a profound inhibition of the frequency of channel opening without significant changes in channel properties. By revealing that ivermectin inhibits C. elegans muscle GABA and L-AChR receptors, our study adds two receptors to the already known ivermectin targets, thus contributing to the elucidation of its pleiotropic effects. Behavioral assays in worms show that ivermectin potentiates piperazine-induced paralysis, thus suggesting that their combination is a good strategy to overcome the increasing resistance of parasites, an issue of global concern for human and animal health.&quot;,&quot;issue&quot;:&quot;4&quot;,&quot;volume&quot;:&quot;9&quot;},&quot;isTemporary&quot;:false}]},{&quot;citationID&quot;:&quot;MENDELEY_CITATION_907dae10-7d5d-405f-a7de-7cb9d2c7e253&quot;,&quot;properties&quot;:{&quot;noteIndex&quot;:0},&quot;isEdited&quot;:false,&quot;manualOverride&quot;:{&quot;isManuallyOverridden&quot;:false,&quot;citeprocText&quot;:&quot;(14,20)&quot;,&quot;manualOverrideText&quot;:&quot;&quot;},&quot;citationTag&quot;:&quot;MENDELEY_CITATION_v3_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&quot;,&quot;citationItems&quot;:[{&quot;id&quot;:&quot;6548afe5-5a99-36b2-8027-55ce7926e2b0&quot;,&quot;itemData&quot;:{&quot;type&quot;:&quot;article-journal&quot;,&quot;id&quot;:&quot;6548afe5-5a99-36b2-8027-55ce7926e2b0&quot;,&quot;title&quot;:&quot;Unraveling anthelmintic targets and mechanisms of action of trans-cinnamaldehyde from cinnamon essential oil.&quot;,&quot;author&quot;:[{&quot;family&quot;:&quot;Hernando&quot;,&quot;given&quot;:&quot;Guillermina&quot;,&quot;parse-names&quot;:false,&quot;dropping-particle&quot;:&quot;&quot;,&quot;non-dropping-particle&quot;:&quot;&quot;},{&quot;family&quot;:&quot;Turani&quot;,&quot;given&quot;:&quot;Ornella&quot;,&quot;parse-names&quot;:false,&quot;dropping-particle&quot;:&quot;&quot;,&quot;non-dropping-particle&quot;:&quot;&quot;},{&quot;family&quot;:&quot;Rodriguez Araujo&quot;,&quot;given&quot;:&quot;Noelia&quot;,&quot;parse-names&quot;:false,&quot;dropping-particle&quot;:&quot;&quot;,&quot;non-dropping-particle&quot;:&quot;&quot;},{&quot;family&quot;:&quot;Pulido Carrasquero&quot;,&quot;given&quot;:&quot;Alcibeth&quot;,&quot;parse-names&quot;:false,&quot;dropping-particle&quot;:&quot;&quot;,&quot;non-dropping-particle&quot;:&quot;&quot;},{&quot;family&quot;:&quot;Bouzat&quot;,&quot;given&quot;:&quot;Cecilia&quot;,&quot;parse-names&quot;:false,&quot;dropping-particle&quot;:&quot;&quot;,&quot;non-dropping-particle&quot;:&quot;&quot;}],&quot;container-title&quot;:&quot;Scientific reports&quot;,&quot;container-title-short&quot;:&quot;Sci. Rep.&quot;,&quot;DOI&quot;:&quot;10.1038/s41598-025-89883-4&quot;,&quot;ISSN&quot;:&quot;2045-2322&quot;,&quot;PMID&quot;:&quot;39948358&quot;,&quot;URL&quot;:&quot;https://www.nature.com/articles/s41598-025-89883-4&quot;,&quot;issued&quot;:{&quot;date-parts&quot;:[[2025,2,13]]},&quot;publisher-place&quot;:&quot;England&quot;,&quot;page&quot;:&quot;5422&quot;,&quot;language&quot;:&quot;eng&quot;,&quot;abstract&quot;:&quot;Parasitic nematodes pose a significant global socio-economic threat and contribute to neglected diseases. Current infection control relies on drug therapy, but increasing anthelmintic resistance highlights the urgent need for novel treatments. In this study, we investigate the molecular targets and mechanisms of action of trans-cinnamaldehyde (TCA), a principal component of Cinnamon Essential Oil (Cinnamomum verum EO), using Caenorhabditis elegans as a model organism. Our research offers new insights into the anthelmintic effects of TCA by identifying its specific interactions with key Cys-loop receptors and detailing its inhibitory mechanisms. The anthelmintic activity of C. verum EO and TCA manifests as rapid alterations in locomotor activity and inhibition of egg hatching. TCA screening of mutant worms lacking Cys-loop receptors reveal multiple receptor targets, including the levamisole-sensitive nicotinic ACh receptor (L-AChR), GABA-activated chloride channel (UNC-49) and glutamate-activated chloride channel. The mechanism behind the egg hatching inhibition by TCA remains unclear, as none of the mutants studied were found to be resistant to TCA. Furthermore, TCA increases the paralyzing effects of the anthelmintics levamisole and monepantel in a synergistic manner, offering a route for more effective polytherapy strategies. Electrophysiological studies on C. elegans Cys-loop receptors, in both native and heterologous systems, were used to elucidate the molecular mechanisms of TCA-induced paralysis. TCA reduces ACh- and GABA-elicited macroscopic currents and decreases single-channel activity and open durations of native muscle L-AChR channels, indicating an inhibitory action. Thus, by acting through a different mechanism to that of classical anthelmintics, TCA may be beneficial to counteract resistance in combined anthelmintic therapies. Our findings underscore the potential of the multitarget compound TCA as a valuable tool in integrated pharmacological strategies.&quot;,&quot;issue&quot;:&quot;1&quot;,&quot;volume&quot;:&quot;15&quot;},&quot;isTemporary&quot;:false},{&quot;id&quot;:&quot;2f435311-f1e5-3b4e-910b-246145f087b4&quot;,&quot;itemData&quot;:{&quot;type&quot;:&quot;article-journal&quot;,&quot;id&quot;:&quot;2f435311-f1e5-3b4e-910b-246145f087b4&quot;,&quot;title&quot;:&quot;The Effect of Macrocyclic Lactones-Ivermectin Exposure on Egg Hatching and Larval Development of Caenorhabditis elegans&quot;,&quot;author&quot;:[{&quot;family&quot;:&quot;Mariani Mohd Zain&quot;,&quot;given&quot;:&quot;&quot;,&quot;parse-names&quot;:false,&quot;dropping-particle&quot;:&quot;&quot;,&quot;non-dropping-particle&quot;:&quot;&quot;},{&quot;family&quot;:&quot;Zary Shariman Yahaya&quot;,&quot;given&quot;:&quot;&quot;,&quot;parse-names&quot;:false,&quot;dropping-particle&quot;:&quot;&quot;,&quot;non-dropping-particle&quot;:&quot;&quot;},{&quot;family&quot;:&quot;Nik Ahmad Irwan Izzauddin Nik Him&quot;,&quot;given&quot;:&quot;&quot;,&quot;parse-names&quot;:false,&quot;dropping-particle&quot;:&quot;&quot;,&quot;non-dropping-particle&quot;:&quot;&quot;}],&quot;container-title&quot;:&quot;Tropical Life Sciences Research&quot;,&quot;container-title-short&quot;:&quot;Trop. Life Sci. Res.&quot;,&quot;DOI&quot;:&quot;10.21315/tlsr2016.27.3.1&quot;,&quot;ISSN&quot;:&quot;2180-4249&quot;,&quot;PMID&quot;:&quot;20309581&quot;,&quot;URL&quot;:&quot;https://doi.org/10.21315/tlsr2016.27.3.1&quot;,&quot;issued&quot;:{&quot;date-parts&quot;:[[2016,11,1]]},&quot;page&quot;:&quot;3-8&quot;,&quot;abstract&quot;:&quot;To date, the ivermectin resistance in nematode parasites has been reported and many studies are carried out to determine the causes of this problem. A free-living Caenorhabditis elegans is used as a model system for this study to investigate the response of C. elegans to ivermectin exposure by using larval development assay. Worms were exposed to ivermectin at concentration from 1 ng/mL to 10 ng/mL and dimethyl sulphoxide (DMSO) as a control. The developments of the worms were monitored for 24, 48, 72, and 96 hours until the worms become adults. Results indicated that worms’ growth began to be affected by ivermectin at a concentration of 5 ng/mL, while at the concentration of 6, 7, 8, 9, and 10 ng/mL, the growth of worms were inhibited compared to control worms. Further study of the protein expression in C. elegans should be done to investigate the up-regulated and down-regulated proteins involve in ivermectin resistance.&quot;,&quot;issue&quot;:&quot;Supp. 1&quot;,&quot;volume&quot;:&quot;27&quot;},&quot;isTemporary&quot;:false}]},{&quot;citationID&quot;:&quot;MENDELEY_CITATION_c4509a9d-7686-49b6-9281-1629b84a0886&quot;,&quot;properties&quot;:{&quot;noteIndex&quot;:0},&quot;isEdited&quot;:false,&quot;manualOverride&quot;:{&quot;isManuallyOverridden&quot;:false,&quot;citeprocText&quot;:&quot;(19,20,29)&quot;,&quot;manualOverrideText&quot;:&quot;&quot;},&quot;citationTag&quot;:&quot;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&quot;,&quot;citationItems&quot;:[{&quot;id&quot;:&quot;c28dde67-8cee-307d-a92c-b466e64e8096&quot;,&quot;itemData&quot;:{&quot;type&quot;:&quot;article-journal&quot;,&quot;id&quot;:&quot;c28dde67-8cee-307d-a92c-b466e64e8096&quot;,&quot;title&quot;:&quot;Drug combination assays using Caenorhabditis elegans as a model system.&quot;,&quot;author&quot;:[{&quot;family&quot;:&quot;Hernando&quot;,&quot;given&quot;:&quot;Guillermina&quot;,&quot;parse-names&quot;:false,&quot;dropping-particle&quot;:&quot;&quot;,&quot;non-dropping-particle&quot;:&quot;&quot;},{&quot;family&quot;:&quot;Bouzat&quot;,&quot;given&quot;:&quot;Cecilia&quot;,&quot;parse-names&quot;:false,&quot;dropping-particle&quot;:&quot;&quot;,&quot;non-dropping-particle&quot;:&quot;&quot;}],&quot;container-title&quot;:&quot;Journal of pharmacological and toxicological methods&quot;,&quot;container-title-short&quot;:&quot;J. Pharmacol. Toxicol. Methods&quot;,&quot;accessed&quot;:{&quot;date-parts&quot;:[[2025,1,27]]},&quot;DOI&quot;:&quot;10.1016/j.vascn.2025.107583&quot;,&quot;ISSN&quot;:&quot;1873-488X&quot;,&quot;PMID&quot;:&quot;39855609&quot;,&quot;URL&quot;:&quot;https://linkinghub.elsevier.com/retrieve/pii/S1056871925000036&quot;,&quot;issued&quot;:{&quot;date-parts&quot;:[[2025,2,1]]},&quot;page&quot;:&quot;107583&quot;,&quot;abstract&quot;:&quot;The C. elegans drug combination assay evaluates the effects of drug combinations in the nematode Caenorhabditis elegans, serving as a valuable tool to assess the efficacy of pharmaceutical agents and natural compounds. Using C. elegans as a model organism, this method allows for the efficient screening of the combined effects of different drugs and evaluation of synergistic effects in drug combinations, which reduces the risk of developing drug resistance. Combination therapy, involving commercial drugs, new agents, or natural products, broadens treatment effectiveness by targeting multiple pathways, effectively managing complex diseases with minimized side effects. The method focuses on discovering effective drug combinations, such as anthelmintic drugs, streamlining early-stage drug discovery to save time and resources. Additionally, its versatility allows for application across most areas of pharmacology and toxicology, extending its usefulness beyond anthelmintic treatments. In the experiments, synchronized worms are exposed to different drug concentrations to evaluate behavioral changes, mostly alterations in worm locomotion. Concentration-response curves for changes in behavior are generated and EC50 or IC50 values determined for the individual drugs. To determine whether the effects of a drug combination are synergistic, additive, or antagonistic, at least three different concentration ratios must be tested. These combinations are then analyzed using specialized drug combination analysis software. This methodology ensures consistent and precise outcomes and evaluates drug impacts on worm behavior parameters crucial for effective pharmacological activity. In conclusion, the C. elegans drug combination assay provides critical insights for developing successful market formulations applicable across a wide range of pharmacological treatments. Its ability to efficiently screen for synergistic, additive, or antagonistic effects makes it a valuable tool for identifying effective therapeutic strategies, potentially reducing drug resistance and improving treatment outcomes in various medical and toxicological fields.&quot;,&quot;publisher&quot;:&quot;Elsevier&quot;,&quot;volume&quot;:&quot;131&quot;},&quot;isTemporary&quot;:false},{&quot;id&quot;:&quot;6548afe5-5a99-36b2-8027-55ce7926e2b0&quot;,&quot;itemData&quot;:{&quot;type&quot;:&quot;article-journal&quot;,&quot;id&quot;:&quot;6548afe5-5a99-36b2-8027-55ce7926e2b0&quot;,&quot;title&quot;:&quot;Unraveling anthelmintic targets and mechanisms of action of trans-cinnamaldehyde from cinnamon essential oil.&quot;,&quot;author&quot;:[{&quot;family&quot;:&quot;Hernando&quot;,&quot;given&quot;:&quot;Guillermina&quot;,&quot;parse-names&quot;:false,&quot;dropping-particle&quot;:&quot;&quot;,&quot;non-dropping-particle&quot;:&quot;&quot;},{&quot;family&quot;:&quot;Turani&quot;,&quot;given&quot;:&quot;Ornella&quot;,&quot;parse-names&quot;:false,&quot;dropping-particle&quot;:&quot;&quot;,&quot;non-dropping-particle&quot;:&quot;&quot;},{&quot;family&quot;:&quot;Rodriguez Araujo&quot;,&quot;given&quot;:&quot;Noelia&quot;,&quot;parse-names&quot;:false,&quot;dropping-particle&quot;:&quot;&quot;,&quot;non-dropping-particle&quot;:&quot;&quot;},{&quot;family&quot;:&quot;Pulido Carrasquero&quot;,&quot;given&quot;:&quot;Alcibeth&quot;,&quot;parse-names&quot;:false,&quot;dropping-particle&quot;:&quot;&quot;,&quot;non-dropping-particle&quot;:&quot;&quot;},{&quot;family&quot;:&quot;Bouzat&quot;,&quot;given&quot;:&quot;Cecilia&quot;,&quot;parse-names&quot;:false,&quot;dropping-particle&quot;:&quot;&quot;,&quot;non-dropping-particle&quot;:&quot;&quot;}],&quot;container-title&quot;:&quot;Scientific reports&quot;,&quot;container-title-short&quot;:&quot;Sci. Rep.&quot;,&quot;DOI&quot;:&quot;10.1038/s41598-025-89883-4&quot;,&quot;ISSN&quot;:&quot;2045-2322&quot;,&quot;PMID&quot;:&quot;39948358&quot;,&quot;URL&quot;:&quot;https://www.nature.com/articles/s41598-025-89883-4&quot;,&quot;issued&quot;:{&quot;date-parts&quot;:[[2025,2,13]]},&quot;publisher-place&quot;:&quot;England&quot;,&quot;page&quot;:&quot;5422&quot;,&quot;language&quot;:&quot;eng&quot;,&quot;abstract&quot;:&quot;Parasitic nematodes pose a significant global socio-economic threat and contribute to neglected diseases. Current infection control relies on drug therapy, but increasing anthelmintic resistance highlights the urgent need for novel treatments. In this study, we investigate the molecular targets and mechanisms of action of trans-cinnamaldehyde (TCA), a principal component of Cinnamon Essential Oil (Cinnamomum verum EO), using Caenorhabditis elegans as a model organism. Our research offers new insights into the anthelmintic effects of TCA by identifying its specific interactions with key Cys-loop receptors and detailing its inhibitory mechanisms. The anthelmintic activity of C. verum EO and TCA manifests as rapid alterations in locomotor activity and inhibition of egg hatching. TCA screening of mutant worms lacking Cys-loop receptors reveal multiple receptor targets, including the levamisole-sensitive nicotinic ACh receptor (L-AChR), GABA-activated chloride channel (UNC-49) and glutamate-activated chloride channel. The mechanism behind the egg hatching inhibition by TCA remains unclear, as none of the mutants studied were found to be resistant to TCA. Furthermore, TCA increases the paralyzing effects of the anthelmintics levamisole and monepantel in a synergistic manner, offering a route for more effective polytherapy strategies. Electrophysiological studies on C. elegans Cys-loop receptors, in both native and heterologous systems, were used to elucidate the molecular mechanisms of TCA-induced paralysis. TCA reduces ACh- and GABA-elicited macroscopic currents and decreases single-channel activity and open durations of native muscle L-AChR channels, indicating an inhibitory action. Thus, by acting through a different mechanism to that of classical anthelmintics, TCA may be beneficial to counteract resistance in combined anthelmintic therapies. Our findings underscore the potential of the multitarget compound TCA as a valuable tool in integrated pharmacological strategies.&quot;,&quot;issue&quot;:&quot;1&quot;,&quot;volume&quot;:&quot;15&quot;},&quot;isTemporary&quot;:false},{&quot;id&quot;:&quot;31b71726-4778-318d-8dde-cd2bceab62f6&quot;,&quot;itemData&quot;:{&quot;type&quot;:&quot;article-journal&quot;,&quot;id&quot;:&quot;31b71726-4778-318d-8dde-cd2bceab62f6&quot;,&quot;title&quot;:&quot;Caenorhabditis elegans neuromuscular junction: GABA receptors and ivermectin action.&quot;,&quot;author&quot;:[{&quot;family&quot;:&quot;Hernando&quot;,&quot;given&quot;:&quot;Guillermina&quot;,&quot;parse-names&quot;:false,&quot;dropping-particle&quot;:&quot;&quot;,&quot;non-dropping-particle&quot;:&quot;&quot;},{&quot;family&quot;:&quot;Bouzat&quot;,&quot;given&quot;:&quot;Cecilia&quot;,&quot;parse-names&quot;:false,&quot;dropping-particle&quot;:&quot;&quot;,&quot;non-dropping-particle&quot;:&quot;&quot;}],&quot;container-title&quot;:&quot;PloS one&quot;,&quot;container-title-short&quot;:&quot;PLoS One&quot;,&quot;editor&quot;:[{&quot;family&quot;:&quot;Phillips&quot;,&quot;given&quot;:&quot;William&quot;,&quot;parse-names&quot;:false,&quot;dropping-particle&quot;:&quot;&quot;,&quot;non-dropping-particle&quot;:&quot;&quot;}],&quot;DOI&quot;:&quot;10.1371/journal.pone.0095072&quot;,&quot;ISSN&quot;:&quot;1932-6203&quot;,&quot;PMID&quot;:&quot;24743647&quot;,&quot;URL&quot;:&quot;https://dx.plos.org/10.1371/journal.pone.0095072&quot;,&quot;issued&quot;:{&quot;date-parts&quot;:[[2014,4,17]]},&quot;page&quot;:&quot;e95072&quot;,&quot;abstract&quot;:&quot;The prevalence of human and animal helminth infections remains staggeringly high, thus urging the need for concerted efforts towards this area of research. GABA receptors, encoded by the unc-49 gene, mediate body muscle inhibition in Caenorhabditis elegans and parasitic nematodes and are targets of anthelmintic drugs. Thus, the characterization of nematode GABA receptors provides a foundation for rational anti-parasitic drug design. We therefore explored UNC-49 channels from C. elegans muscle cultured cells of the first larval stage at the electrophysiological and behavioral levels. Whole-cell recordings reveal that GABA, muscimol and the anthelmintic piperazine elicit macroscopic currents from UNC-49 receptors that decay in their sustained presence, indicating full desensitization. Single-channel recordings show that all drugs elicit openings of ∼2.5 pA (+100 mV), which appear either as brief isolated events or in short bursts. The comparison of the lowest concentration required for detectable channel opening, the frequency of openings and the amplitude of macroscopic currents suggest that piperazine is the least efficacious of the three drugs. Macroscopic and single-channel GABA-activated currents are profoundly and apparently irreversibly inhibited by ivermectin. To gain further insight into ivermectin action at C. elegans muscle, we analyzed its effect on single-channel activity of the levamisol-sensitive nicotinic receptor (L-AChR), the excitatory receptor involved in neuromuscular transmission. Ivermectin produces a profound inhibition of the frequency of channel opening without significant changes in channel properties. By revealing that ivermectin inhibits C. elegans muscle GABA and L-AChR receptors, our study adds two receptors to the already known ivermectin targets, thus contributing to the elucidation of its pleiotropic effects. Behavioral assays in worms show that ivermectin potentiates piperazine-induced paralysis, thus suggesting that their combination is a good strategy to overcome the increasing resistance of parasites, an issue of global concern for human and animal health.&quot;,&quot;issue&quot;:&quot;4&quot;,&quot;volume&quot;:&quot;9&quot;},&quot;isTemporary&quot;:false}]},{&quot;citationID&quot;:&quot;MENDELEY_CITATION_8a2f5a6f-6939-441b-8f1d-04f0d0ef97c9&quot;,&quot;properties&quot;:{&quot;noteIndex&quot;:0},&quot;isEdited&quot;:false,&quot;manualOverride&quot;:{&quot;isManuallyOverridden&quot;:false,&quot;citeprocText&quot;:&quot;(4,5)&quot;,&quot;manualOverrideText&quot;:&quot;&quot;},&quot;citationTag&quot;:&quot;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&quot;,&quot;citationItems&quot;:[{&quot;id&quot;:&quot;289c55ed-065a-3f81-b29a-952079935920&quot;,&quot;itemData&quot;:{&quot;type&quot;:&quot;article-journal&quot;,&quot;id&quot;:&quot;289c55ed-065a-3f81-b29a-952079935920&quot;,&quot;title&quot;:&quot;Development of a hookworm egg hatching assay to determine the ovicidal effects of anthelminthics&quot;,&quot;author&quot;:[{&quot;family&quot;:&quot;Easland&quot;,&quot;given&quot;:&quot;Erin&quot;,&quot;parse-names&quot;:false,&quot;dropping-particle&quot;:&quot;&quot;,&quot;non-dropping-particle&quot;:&quot;&quot;},{&quot;family&quot;:&quot;Biendl&quot;,&quot;given&quot;:&quot;Stefan&quot;,&quot;parse-names&quot;:false,&quot;dropping-particle&quot;:&quot;&quot;,&quot;non-dropping-particle&quot;:&quot;&quot;},{&quot;family&quot;:&quot;Keiser&quot;,&quot;given&quot;:&quot;Jennifer&quot;,&quot;parse-names&quot;:false,&quot;dropping-particle&quot;:&quot;&quot;,&quot;non-dropping-particle&quot;:&quot;&quot;}],&quot;container-title&quot;:&quot;Parasites &amp; Vectors&quot;,&quot;container-title-short&quot;:&quot;Parasit. Vectors&quot;,&quot;DOI&quot;:&quot;10.1186/s13071-023-05771-8&quot;,&quot;ISSN&quot;:&quot;1756-3305&quot;,&quot;PMID&quot;:&quot;37143169&quot;,&quot;URL&quot;:&quot;https://parasitesandvectors.biomedcentral.com/articles/10.1186/s13071-023-05771-8&quot;,&quot;issued&quot;:{&quot;date-parts&quot;:[[2023,5,4]]},&quot;publisher-place&quot;:&quot;England&quot;,&quot;page&quot;:&quot;157&quot;,&quot;language&quot;:&quot;eng&quot;,&quot;abstract&quot;:&quot;BACKGROUND: Few anthelminthics are currently available, manifesting the urgent need for new treatment options. In vitro profiling of current anthelminthics against larval and adult stage helminths displayed varying effects on closely related worm species and between life stages of the same species. Conversely, limited research has been performed on the egg stage of human hookworms, and the effects of investigational compounds on the egg stage are not routinely assessed. METHODS: We profiled the development and hatching of Heligmosomoides polygyrus, Ancylostoma duodenale and Necator americanus eggs isolated from rodent faeces in liquid media with various nutrient levels, osmolar concentrations, and acidities in dependence on incubation temperature and light exposure. Incubation conditions were optimised to allow the study of drug effect on immature and embryonated eggs. We analysed concentration-effect relationships of commercially available anthelminthics over 72 h. RESULTS: Rapid embryonation and hatching were observed at room temperature with and without light exposure without nutrient supplementation in a wide range of acidities. Hookworms hatched optimally at room temperature in PBS achieving &gt; 75% hatching over 34 h. Developmental delays were seen when eggs were stored at 4 °C with no effect on viability. Similar delays were also seen with increased osmolar concentrations resulting in decreased viability. Benzimidazole anthelminthics effectively reduced the viability and prevented hatching of hookworm eggs, with albendazole and thiabendazole eliciting particularly potent effects at EC(50) values below 1 µM. Macrolide anthelminthics as well as emodepside, oxantel pamoate, and pyrantel pamoate were inactive while monepantel, levamisole, and tribendimidine displayed varied potencies among the hookworm species. CONCLUSION: The presented egg-hatching assay will complement ongoing anthelminthic drug discovery and allow a full characterisation of drug activity against all life stages. In the development and application of the egg-hatching assay, good accordance was observed between the three hookworm species evaluated. Marketed anthelminthics show differences of drug action compared to larval and adult stages highlighting the importance of profiling drug activity against all life stages.&quot;,&quot;issue&quot;:&quot;1&quot;,&quot;volume&quot;:&quot;16&quot;},&quot;isTemporary&quot;:false},{&quot;id&quot;:&quot;f38c4dcd-172c-32f9-a7d7-08019732bd30&quot;,&quot;itemData&quot;:{&quot;type&quot;:&quot;article-journal&quot;,&quot;id&quot;:&quot;f38c4dcd-172c-32f9-a7d7-08019732bd30&quot;,&quot;title&quot;:&quot;Development and optimization of a high-throughput screening method utilizing Ancylostoma ceylanicum egg hatching to identify novel anthelmintics&quot;,&quot;author&quot;:[{&quot;family&quot;:&quot;Abriola&quot;,&quot;given&quot;:&quot;Laura&quot;,&quot;parse-names&quot;:false,&quot;dropping-particle&quot;:&quot;&quot;,&quot;non-dropping-particle&quot;:&quot;&quot;},{&quot;family&quot;:&quot;Hoyer&quot;,&quot;given&quot;:&quot;Denton&quot;,&quot;parse-names&quot;:false,&quot;dropping-particle&quot;:&quot;&quot;,&quot;non-dropping-particle&quot;:&quot;&quot;},{&quot;family&quot;:&quot;Caffrey&quot;,&quot;given&quot;:&quot;Conor R&quot;,&quot;parse-names&quot;:false,&quot;dropping-particle&quot;:&quot;&quot;,&quot;non-dropping-particle&quot;:&quot;&quot;},{&quot;family&quot;:&quot;Williams&quot;,&quot;given&quot;:&quot;David L&quot;,&quot;parse-names&quot;:false,&quot;dropping-particle&quot;:&quot;&quot;,&quot;non-dropping-particle&quot;:&quot;&quot;},{&quot;family&quot;:&quot;Yoshino&quot;,&quot;given&quot;:&quot;Timothy P&quot;,&quot;parse-names&quot;:false,&quot;dropping-particle&quot;:&quot;&quot;,&quot;non-dropping-particle&quot;:&quot;&quot;},{&quot;family&quot;:&quot;Vermeire&quot;,&quot;given&quot;:&quot;Jon J&quot;,&quot;parse-names&quot;:false,&quot;dropping-particle&quot;:&quot;&quot;,&quot;non-dropping-particle&quot;:&quot;&quot;}],&quot;container-title&quot;:&quot;PLOS ONE&quot;,&quot;container-title-short&quot;:&quot;PLoS One&quot;,&quot;editor&quot;:[{&quot;family&quot;:&quot;Moraes&quot;,&quot;given&quot;:&quot;Josué&quot;,&quot;parse-names&quot;:false,&quot;dropping-particle&quot;:&quot;de&quot;,&quot;non-dropping-particle&quot;:&quot;&quot;}],&quot;DOI&quot;:&quot;10.1371/journal.pone.0217019&quot;,&quot;ISSN&quot;:&quot;1932-6203&quot;,&quot;PMID&quot;:&quot;31158236&quot;,&quot;URL&quot;:&quot;https://dx.plos.org/10.1371/journal.pone.0217019&quot;,&quot;issued&quot;:{&quot;date-parts&quot;:[[2019,6,3]]},&quot;publisher-place&quot;:&quot;United States&quot;,&quot;page&quot;:&quot;e0217019&quot;,&quot;language&quot;:&quot;eng&quot;,&quot;abstract&quot;:&quot;Hookworms remain a major health burden in the developing world, with hundreds of millions currently afflicted by these blood-feeding parasites. There exists a vital need for the discovery of novel drugs and identification of parasite drug targets for the development of chemotherapies. New drug development requires the identification of compounds that target molecules essential to parasite survival and preclinical testing in robust, standardized animal models of human disease. This process can prove costly and time consuming using conventional, low-throughput methods. We have developed a novel high-throughput screen (HTS) to identify anthelmintics for the treatment of soil-transmitted helminths. Our high-throughput, plate reader-based assay was used to rapidly assess compound toxicity to Ancylostoma ceylanicum L1 larva. Using this method, we screened 39,568 compounds from several small molecule screening libraries at 10 μM and identified 830 bioactive compounds that inhibit egg hatching of the human hookworm A. ceylanicum by &gt;50%. Of these, 132 compounds inhibited hookworm egg hatching by &gt;90% compared to controls. The nematicidal activities of 268 compounds were verified by retesting in the egg hatching assay and were also tested for toxicity against the human HeLa cell line at 10 μM. Fifty-nine compounds were verified to inhibit A. ceylanicum egg hatching by &gt;80% and were &lt;20% toxic to HeLa cells. Half-maximal inhibitory concentration (IC50) values were determined for the 59 hit compounds and ranged from 0.05-8.94 μM. This stringent advancement of compounds was designed to 1) systematically assess the nematicidal activity of novel compounds against the egg stage of A. ceylanicum hookworms in culture and 2) define their chemotherapeutic potential in vivo by evaluating their toxicity to human cells. Information gained from these experiments may directly contribute to the development of new drugs for the treatment of human hookworm disease.&quot;,&quot;issue&quot;:&quot;6&quot;,&quot;volume&quot;:&quot;14&quot;},&quot;isTemporary&quot;:fals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FBB1E-B512-4B19-BE9F-73884C45B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19</Pages>
  <Words>7874</Words>
  <Characters>44882</Characters>
  <Application>Microsoft Office Word</Application>
  <DocSecurity>0</DocSecurity>
  <Lines>374</Lines>
  <Paragraphs>105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guillermina hernando</cp:lastModifiedBy>
  <cp:revision>355</cp:revision>
  <dcterms:created xsi:type="dcterms:W3CDTF">2026-01-06T15:03:00Z</dcterms:created>
  <dcterms:modified xsi:type="dcterms:W3CDTF">2026-06-04T13:37:00Z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11th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ies>
</file>