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9FDAF" w14:textId="62FC5180" w:rsidR="00712325" w:rsidRDefault="00000000">
      <w:pPr>
        <w:outlineLvl w:val="0"/>
        <w:rPr>
          <w:rFonts w:eastAsia="Times New Roman" w:cstheme="minorHAnsi"/>
          <w:b/>
        </w:rPr>
      </w:pPr>
      <w:r>
        <w:rPr>
          <w:rFonts w:eastAsia="Times New Roman" w:cstheme="minorHAnsi" w:hint="eastAsia"/>
          <w:b/>
          <w:lang w:eastAsia="zh-CN"/>
        </w:rPr>
        <w:t>S</w:t>
      </w:r>
      <w:r>
        <w:rPr>
          <w:rFonts w:eastAsia="Times New Roman" w:cstheme="minorHAnsi"/>
          <w:b/>
        </w:rPr>
        <w:t>ubmission ID #: 71979</w:t>
      </w:r>
    </w:p>
    <w:p w14:paraId="2735FD3D" w14:textId="77777777" w:rsidR="00712325" w:rsidRDefault="00000000">
      <w:pPr>
        <w:outlineLvl w:val="0"/>
        <w:rPr>
          <w:rFonts w:eastAsia="Times New Roman" w:cstheme="minorHAnsi"/>
          <w:b/>
        </w:rPr>
      </w:pPr>
      <w:r>
        <w:rPr>
          <w:rFonts w:eastAsia="Times New Roman" w:cstheme="minorHAnsi"/>
          <w:b/>
        </w:rPr>
        <w:t>Scriptwriter Name: Vipasha Sharma</w:t>
      </w:r>
    </w:p>
    <w:p w14:paraId="5D40DEC1" w14:textId="77777777" w:rsidR="00712325" w:rsidRDefault="00000000">
      <w:pPr>
        <w:outlineLvl w:val="0"/>
        <w:rPr>
          <w:rFonts w:eastAsia="Times New Roman" w:cstheme="minorHAnsi"/>
          <w:b/>
        </w:rPr>
      </w:pPr>
      <w:r>
        <w:rPr>
          <w:rFonts w:eastAsia="Times New Roman" w:cstheme="minorHAnsi"/>
          <w:b/>
        </w:rPr>
        <w:t xml:space="preserve">Project Page Link: </w:t>
      </w:r>
      <w:hyperlink r:id="rId8" w:history="1">
        <w:r w:rsidR="00712325">
          <w:rPr>
            <w:rStyle w:val="Hyperlink"/>
            <w:rFonts w:eastAsia="Times New Roman" w:cstheme="minorHAnsi"/>
            <w:b/>
          </w:rPr>
          <w:t>https://review.jove.com/account/file-uploader?src=21953643</w:t>
        </w:r>
      </w:hyperlink>
      <w:r>
        <w:rPr>
          <w:rFonts w:eastAsia="Times New Roman" w:cstheme="minorHAnsi"/>
          <w:b/>
        </w:rPr>
        <w:t xml:space="preserve"> </w:t>
      </w:r>
    </w:p>
    <w:p w14:paraId="1CAE8AE6" w14:textId="77777777" w:rsidR="00712325" w:rsidRDefault="00712325">
      <w:pPr>
        <w:outlineLvl w:val="0"/>
        <w:rPr>
          <w:rFonts w:eastAsia="Times New Roman" w:cstheme="minorHAnsi"/>
          <w:b/>
        </w:rPr>
      </w:pPr>
    </w:p>
    <w:p w14:paraId="6F136BE6" w14:textId="77777777" w:rsidR="00712325" w:rsidRDefault="00000000">
      <w:pPr>
        <w:outlineLvl w:val="0"/>
        <w:rPr>
          <w:rFonts w:eastAsia="Times New Roman" w:cstheme="minorHAnsi"/>
          <w:b/>
          <w:sz w:val="32"/>
          <w:szCs w:val="32"/>
        </w:rPr>
      </w:pPr>
      <w:r>
        <w:rPr>
          <w:rFonts w:eastAsia="Times New Roman" w:cstheme="minorHAnsi"/>
          <w:b/>
          <w:sz w:val="32"/>
          <w:szCs w:val="32"/>
        </w:rPr>
        <w:t>Title:</w:t>
      </w:r>
      <w:r>
        <w:rPr>
          <w:rFonts w:eastAsia="Times New Roman" w:cstheme="minorHAnsi"/>
          <w:b/>
        </w:rPr>
        <w:t xml:space="preserve"> </w:t>
      </w:r>
      <w:r>
        <w:rPr>
          <w:rFonts w:eastAsia="Times New Roman" w:cstheme="minorHAnsi"/>
          <w:b/>
          <w:sz w:val="32"/>
          <w:szCs w:val="32"/>
        </w:rPr>
        <w:t>TCR Signal Strength and Duration in Primary Mouse CD8⁺ T Cell Activation and Differentiation: A Standardized In Vitro Approach</w:t>
      </w:r>
    </w:p>
    <w:p w14:paraId="571F484B" w14:textId="77777777" w:rsidR="00712325" w:rsidRDefault="00712325">
      <w:pPr>
        <w:outlineLvl w:val="0"/>
        <w:rPr>
          <w:rFonts w:eastAsia="Times New Roman" w:cstheme="minorHAnsi"/>
          <w:b/>
        </w:rPr>
      </w:pPr>
    </w:p>
    <w:p w14:paraId="66255B1B" w14:textId="77777777" w:rsidR="00712325" w:rsidRDefault="00000000">
      <w:pPr>
        <w:outlineLvl w:val="0"/>
        <w:rPr>
          <w:rFonts w:eastAsia="Times New Roman" w:cstheme="minorHAnsi"/>
          <w:b/>
          <w:sz w:val="28"/>
          <w:szCs w:val="28"/>
        </w:rPr>
      </w:pPr>
      <w:r>
        <w:rPr>
          <w:rFonts w:eastAsia="Times New Roman" w:cstheme="minorHAnsi"/>
          <w:b/>
          <w:sz w:val="28"/>
          <w:szCs w:val="28"/>
        </w:rPr>
        <w:t xml:space="preserve">Authors and Affiliations: </w:t>
      </w:r>
    </w:p>
    <w:p w14:paraId="4225104C" w14:textId="1D259AE7" w:rsidR="00712325" w:rsidRDefault="00000000">
      <w:pPr>
        <w:rPr>
          <w:b/>
          <w:bCs/>
          <w:vertAlign w:val="superscript"/>
        </w:rPr>
      </w:pPr>
      <w:bookmarkStart w:id="0" w:name="OLE_LINK102"/>
      <w:r>
        <w:rPr>
          <w:b/>
          <w:bCs/>
        </w:rPr>
        <w:t>Jiayi Ouyang</w:t>
      </w:r>
      <w:bookmarkEnd w:id="0"/>
      <w:r>
        <w:rPr>
          <w:b/>
          <w:bCs/>
          <w:vertAlign w:val="superscript"/>
        </w:rPr>
        <w:t>1*</w:t>
      </w:r>
      <w:r>
        <w:rPr>
          <w:b/>
          <w:bCs/>
        </w:rPr>
        <w:t xml:space="preserve">, </w:t>
      </w:r>
      <w:bookmarkStart w:id="1" w:name="OLE_LINK106"/>
      <w:r>
        <w:rPr>
          <w:b/>
          <w:bCs/>
        </w:rPr>
        <w:t>Cheng Chen</w:t>
      </w:r>
      <w:bookmarkEnd w:id="1"/>
      <w:r>
        <w:rPr>
          <w:b/>
          <w:bCs/>
          <w:vertAlign w:val="superscript"/>
        </w:rPr>
        <w:t>1*</w:t>
      </w:r>
      <w:r>
        <w:rPr>
          <w:b/>
          <w:bCs/>
        </w:rPr>
        <w:t xml:space="preserve">, </w:t>
      </w:r>
      <w:bookmarkStart w:id="2" w:name="OLE_LINK113"/>
      <w:r>
        <w:rPr>
          <w:b/>
          <w:bCs/>
        </w:rPr>
        <w:t>Xinyu Zheng</w:t>
      </w:r>
      <w:bookmarkEnd w:id="2"/>
      <w:r w:rsidR="00FB26D8">
        <w:rPr>
          <w:b/>
          <w:bCs/>
          <w:vertAlign w:val="superscript"/>
        </w:rPr>
        <w:t>2</w:t>
      </w:r>
      <w:r>
        <w:rPr>
          <w:b/>
          <w:bCs/>
          <w:vertAlign w:val="superscript"/>
        </w:rPr>
        <w:t>*</w:t>
      </w:r>
      <w:r>
        <w:rPr>
          <w:b/>
          <w:bCs/>
        </w:rPr>
        <w:t>,</w:t>
      </w:r>
      <w:bookmarkStart w:id="3" w:name="OLE_LINK103"/>
      <w:r>
        <w:rPr>
          <w:b/>
          <w:bCs/>
        </w:rPr>
        <w:t xml:space="preserve"> </w:t>
      </w:r>
      <w:bookmarkStart w:id="4" w:name="OLE_LINK117"/>
      <w:bookmarkEnd w:id="3"/>
      <w:r>
        <w:rPr>
          <w:b/>
          <w:bCs/>
        </w:rPr>
        <w:t>Shiyan Li</w:t>
      </w:r>
      <w:bookmarkEnd w:id="4"/>
      <w:r w:rsidR="00FB26D8">
        <w:rPr>
          <w:b/>
          <w:bCs/>
          <w:vertAlign w:val="superscript"/>
        </w:rPr>
        <w:t>3</w:t>
      </w:r>
      <w:r>
        <w:rPr>
          <w:b/>
          <w:bCs/>
        </w:rPr>
        <w:t xml:space="preserve">, </w:t>
      </w:r>
      <w:bookmarkStart w:id="5" w:name="OLE_LINK119"/>
      <w:proofErr w:type="spellStart"/>
      <w:r>
        <w:rPr>
          <w:b/>
          <w:bCs/>
        </w:rPr>
        <w:t>Jinjin</w:t>
      </w:r>
      <w:proofErr w:type="spellEnd"/>
      <w:r>
        <w:rPr>
          <w:b/>
          <w:bCs/>
        </w:rPr>
        <w:t xml:space="preserve"> Lu</w:t>
      </w:r>
      <w:bookmarkEnd w:id="5"/>
      <w:r>
        <w:rPr>
          <w:b/>
          <w:bCs/>
          <w:vertAlign w:val="superscript"/>
        </w:rPr>
        <w:t>4</w:t>
      </w:r>
      <w:r>
        <w:rPr>
          <w:b/>
          <w:bCs/>
        </w:rPr>
        <w:t xml:space="preserve">, </w:t>
      </w:r>
      <w:bookmarkStart w:id="6" w:name="OLE_LINK121"/>
      <w:proofErr w:type="spellStart"/>
      <w:r>
        <w:rPr>
          <w:b/>
          <w:bCs/>
        </w:rPr>
        <w:t>Xiuming</w:t>
      </w:r>
      <w:proofErr w:type="spellEnd"/>
      <w:r>
        <w:rPr>
          <w:b/>
          <w:bCs/>
        </w:rPr>
        <w:t xml:space="preserve"> Zhai</w:t>
      </w:r>
      <w:bookmarkEnd w:id="6"/>
      <w:r w:rsidR="00FB26D8">
        <w:rPr>
          <w:b/>
          <w:bCs/>
          <w:vertAlign w:val="superscript"/>
        </w:rPr>
        <w:t>3</w:t>
      </w:r>
      <w:r>
        <w:rPr>
          <w:b/>
          <w:bCs/>
        </w:rPr>
        <w:t xml:space="preserve">, </w:t>
      </w:r>
      <w:bookmarkStart w:id="7" w:name="OLE_LINK123"/>
      <w:proofErr w:type="spellStart"/>
      <w:r>
        <w:rPr>
          <w:b/>
          <w:bCs/>
        </w:rPr>
        <w:t>Ziyao</w:t>
      </w:r>
      <w:proofErr w:type="spellEnd"/>
      <w:r>
        <w:rPr>
          <w:b/>
          <w:bCs/>
        </w:rPr>
        <w:t xml:space="preserve"> Zhao</w:t>
      </w:r>
      <w:bookmarkEnd w:id="7"/>
      <w:r w:rsidR="00FB26D8">
        <w:rPr>
          <w:b/>
          <w:bCs/>
          <w:vertAlign w:val="superscript"/>
        </w:rPr>
        <w:t>3</w:t>
      </w:r>
      <w:r>
        <w:rPr>
          <w:b/>
          <w:bCs/>
        </w:rPr>
        <w:t xml:space="preserve">, </w:t>
      </w:r>
      <w:bookmarkStart w:id="8" w:name="OLE_LINK99"/>
      <w:proofErr w:type="spellStart"/>
      <w:r>
        <w:rPr>
          <w:b/>
          <w:bCs/>
        </w:rPr>
        <w:t>Lilin</w:t>
      </w:r>
      <w:proofErr w:type="spellEnd"/>
      <w:r>
        <w:rPr>
          <w:b/>
          <w:bCs/>
        </w:rPr>
        <w:t xml:space="preserve"> Ye</w:t>
      </w:r>
      <w:bookmarkEnd w:id="8"/>
      <w:r>
        <w:rPr>
          <w:b/>
          <w:bCs/>
          <w:vertAlign w:val="superscript"/>
        </w:rPr>
        <w:t>1,2,3</w:t>
      </w:r>
      <w:r>
        <w:rPr>
          <w:b/>
          <w:bCs/>
        </w:rPr>
        <w:t xml:space="preserve">, Qin </w:t>
      </w:r>
      <w:bookmarkStart w:id="9" w:name="OLE_LINK101"/>
      <w:r>
        <w:rPr>
          <w:b/>
          <w:bCs/>
        </w:rPr>
        <w:t>Tian</w:t>
      </w:r>
      <w:r>
        <w:rPr>
          <w:b/>
          <w:bCs/>
          <w:vertAlign w:val="superscript"/>
        </w:rPr>
        <w:t>4</w:t>
      </w:r>
      <w:r>
        <w:rPr>
          <w:b/>
          <w:bCs/>
        </w:rPr>
        <w:t>, Yifei Wang</w:t>
      </w:r>
      <w:bookmarkEnd w:id="9"/>
      <w:r w:rsidR="00FB26D8">
        <w:rPr>
          <w:b/>
          <w:bCs/>
          <w:vertAlign w:val="superscript"/>
        </w:rPr>
        <w:t>3</w:t>
      </w:r>
    </w:p>
    <w:p w14:paraId="5B02C1E8" w14:textId="77777777" w:rsidR="00FB26D8" w:rsidRDefault="00FB26D8">
      <w:pPr>
        <w:rPr>
          <w:b/>
          <w:bCs/>
        </w:rPr>
      </w:pPr>
    </w:p>
    <w:p w14:paraId="22EF0642" w14:textId="0530A77D" w:rsidR="00712325" w:rsidRDefault="00FB26D8">
      <w:pPr>
        <w:outlineLvl w:val="0"/>
        <w:rPr>
          <w:rFonts w:eastAsia="Times New Roman" w:cstheme="minorHAnsi"/>
          <w:b/>
          <w:sz w:val="28"/>
          <w:szCs w:val="28"/>
        </w:rPr>
      </w:pPr>
      <w:r w:rsidRPr="00FB26D8">
        <w:rPr>
          <w:rFonts w:eastAsia="Times New Roman" w:cstheme="minorHAnsi"/>
          <w:b/>
          <w:sz w:val="28"/>
          <w:szCs w:val="28"/>
          <w:highlight w:val="green"/>
        </w:rPr>
        <w:t>NOTE: The affiliations are edited during post-shoot according to text review page. But the article is not published ye</w:t>
      </w:r>
      <w:r>
        <w:rPr>
          <w:rFonts w:eastAsia="Times New Roman" w:cstheme="minorHAnsi"/>
          <w:b/>
          <w:sz w:val="28"/>
          <w:szCs w:val="28"/>
          <w:highlight w:val="green"/>
        </w:rPr>
        <w:t xml:space="preserve">t, so the </w:t>
      </w:r>
      <w:proofErr w:type="gramStart"/>
      <w:r>
        <w:rPr>
          <w:rFonts w:eastAsia="Times New Roman" w:cstheme="minorHAnsi"/>
          <w:b/>
          <w:sz w:val="28"/>
          <w:szCs w:val="28"/>
          <w:highlight w:val="green"/>
        </w:rPr>
        <w:t>author</w:t>
      </w:r>
      <w:proofErr w:type="gramEnd"/>
      <w:r>
        <w:rPr>
          <w:rFonts w:eastAsia="Times New Roman" w:cstheme="minorHAnsi"/>
          <w:b/>
          <w:sz w:val="28"/>
          <w:szCs w:val="28"/>
          <w:highlight w:val="green"/>
        </w:rPr>
        <w:t xml:space="preserve"> names/affiliations might change</w:t>
      </w:r>
    </w:p>
    <w:p w14:paraId="0E243023" w14:textId="77777777" w:rsidR="00FB26D8" w:rsidRDefault="00FB26D8">
      <w:pPr>
        <w:outlineLvl w:val="0"/>
        <w:rPr>
          <w:rFonts w:eastAsia="Times New Roman" w:cstheme="minorHAnsi"/>
          <w:b/>
          <w:sz w:val="28"/>
          <w:szCs w:val="28"/>
        </w:rPr>
      </w:pPr>
    </w:p>
    <w:p w14:paraId="46CFD2DD" w14:textId="77777777" w:rsidR="00712325" w:rsidRDefault="00000000">
      <w:r>
        <w:rPr>
          <w:vertAlign w:val="superscript"/>
        </w:rPr>
        <w:t>1</w:t>
      </w:r>
      <w:r>
        <w:t>Guangdong Province Key Laboratory of Immune Regulation and Immunotherapy, School of Laboratory Medicine and Biotechnology, Southern Medical University</w:t>
      </w:r>
    </w:p>
    <w:p w14:paraId="04854362" w14:textId="6486D581" w:rsidR="00712325" w:rsidRPr="00FB26D8" w:rsidRDefault="00000000">
      <w:r w:rsidRPr="00FB26D8">
        <w:rPr>
          <w:vertAlign w:val="superscript"/>
        </w:rPr>
        <w:t>2</w:t>
      </w:r>
      <w:r w:rsidRPr="00FB26D8">
        <w:t xml:space="preserve">Institute </w:t>
      </w:r>
      <w:r w:rsidR="00FB26D8" w:rsidRPr="00FB26D8">
        <w:t>of</w:t>
      </w:r>
      <w:r w:rsidRPr="00FB26D8">
        <w:t xml:space="preserve"> </w:t>
      </w:r>
      <w:r w:rsidRPr="00FB26D8">
        <w:rPr>
          <w:vertAlign w:val="superscript"/>
        </w:rPr>
        <w:t>Immunology</w:t>
      </w:r>
      <w:r w:rsidRPr="00FB26D8">
        <w:t>, Third Military Medical University</w:t>
      </w:r>
    </w:p>
    <w:p w14:paraId="11B0BEDD" w14:textId="0844FC20" w:rsidR="00FB26D8" w:rsidRDefault="00FB26D8" w:rsidP="00FB26D8">
      <w:pPr>
        <w:outlineLvl w:val="0"/>
        <w:rPr>
          <w:sz w:val="36"/>
          <w:szCs w:val="30"/>
          <w:vertAlign w:val="superscript"/>
        </w:rPr>
      </w:pPr>
      <w:r w:rsidRPr="00FB26D8">
        <w:rPr>
          <w:sz w:val="36"/>
          <w:szCs w:val="30"/>
          <w:vertAlign w:val="superscript"/>
        </w:rPr>
        <w:t>3</w:t>
      </w:r>
      <w:r w:rsidRPr="00FB26D8">
        <w:rPr>
          <w:sz w:val="36"/>
          <w:szCs w:val="30"/>
          <w:vertAlign w:val="superscript"/>
        </w:rPr>
        <w:t>Institute for Immunology and Pathogenesis, College of Basic Medicine, Chongqing Medical University</w:t>
      </w:r>
    </w:p>
    <w:p w14:paraId="3D9F9561" w14:textId="75AD1782" w:rsidR="00FB26D8" w:rsidRPr="00FB26D8" w:rsidRDefault="00FB26D8" w:rsidP="00FB26D8">
      <w:pPr>
        <w:outlineLvl w:val="0"/>
        <w:rPr>
          <w:sz w:val="36"/>
          <w:szCs w:val="30"/>
          <w:vertAlign w:val="superscript"/>
        </w:rPr>
      </w:pPr>
      <w:r>
        <w:rPr>
          <w:sz w:val="36"/>
          <w:szCs w:val="30"/>
          <w:vertAlign w:val="superscript"/>
        </w:rPr>
        <w:t>4</w:t>
      </w:r>
      <w:r w:rsidRPr="00FB26D8">
        <w:rPr>
          <w:sz w:val="36"/>
          <w:szCs w:val="30"/>
          <w:vertAlign w:val="superscript"/>
        </w:rPr>
        <w:t>Center for Immune Ageing and Rejuvenation, Department of Rheumatology and Immunology, The First Affiliated Hospital of Chongqing Medical University</w:t>
      </w:r>
    </w:p>
    <w:p w14:paraId="735CC573" w14:textId="2E328CFF" w:rsidR="00712325" w:rsidRPr="00FB26D8" w:rsidRDefault="00FB26D8" w:rsidP="00FB26D8">
      <w:pPr>
        <w:outlineLvl w:val="0"/>
        <w:rPr>
          <w:rFonts w:eastAsia="Times New Roman" w:cstheme="minorHAnsi"/>
          <w:b/>
          <w:sz w:val="40"/>
          <w:szCs w:val="40"/>
        </w:rPr>
      </w:pPr>
      <w:r w:rsidRPr="00FB26D8">
        <w:rPr>
          <w:sz w:val="36"/>
          <w:szCs w:val="30"/>
          <w:vertAlign w:val="superscript"/>
        </w:rPr>
        <w:t>* These authors contributed equally</w:t>
      </w:r>
    </w:p>
    <w:p w14:paraId="490FB9A6" w14:textId="77777777" w:rsidR="00712325" w:rsidRDefault="00712325">
      <w:pPr>
        <w:outlineLvl w:val="0"/>
        <w:rPr>
          <w:rFonts w:eastAsia="Times New Roman" w:cstheme="minorHAnsi"/>
          <w:b/>
          <w:sz w:val="28"/>
          <w:szCs w:val="28"/>
        </w:rPr>
      </w:pPr>
    </w:p>
    <w:p w14:paraId="7B51EC4B" w14:textId="77777777" w:rsidR="00712325" w:rsidRDefault="00000000">
      <w:pPr>
        <w:outlineLvl w:val="0"/>
        <w:rPr>
          <w:rFonts w:eastAsia="Times New Roman" w:cstheme="minorHAnsi"/>
          <w:bCs/>
          <w:sz w:val="28"/>
          <w:szCs w:val="28"/>
        </w:rPr>
      </w:pPr>
      <w:r>
        <w:rPr>
          <w:rFonts w:eastAsia="Times New Roman" w:cstheme="minorHAnsi"/>
          <w:bCs/>
          <w:sz w:val="28"/>
          <w:szCs w:val="28"/>
        </w:rPr>
        <w:t xml:space="preserve">*These authors contributed equally </w:t>
      </w:r>
    </w:p>
    <w:p w14:paraId="1219A645" w14:textId="77777777" w:rsidR="00D53D9F" w:rsidRDefault="00D53D9F">
      <w:pPr>
        <w:outlineLvl w:val="0"/>
        <w:rPr>
          <w:rFonts w:eastAsia="Times New Roman" w:cstheme="minorHAnsi"/>
          <w:b/>
        </w:rPr>
      </w:pPr>
    </w:p>
    <w:p w14:paraId="64CD97D0" w14:textId="55C217D8" w:rsidR="00712325" w:rsidRDefault="00000000">
      <w:pPr>
        <w:outlineLvl w:val="0"/>
        <w:rPr>
          <w:rFonts w:eastAsia="Times New Roman" w:cstheme="minorHAnsi"/>
          <w:b/>
        </w:rPr>
      </w:pPr>
      <w:r>
        <w:rPr>
          <w:rFonts w:eastAsia="Times New Roman" w:cstheme="minorHAnsi"/>
          <w:b/>
        </w:rPr>
        <w:t xml:space="preserve">Corresponding Authors: </w:t>
      </w:r>
    </w:p>
    <w:p w14:paraId="3E45ECFD" w14:textId="1A6C7E97" w:rsidR="00712325" w:rsidRDefault="00000000">
      <w:bookmarkStart w:id="10" w:name="_Hlk25233958"/>
      <w:proofErr w:type="spellStart"/>
      <w:r>
        <w:t>Lilin</w:t>
      </w:r>
      <w:proofErr w:type="spellEnd"/>
      <w:r>
        <w:t xml:space="preserve"> Ye</w:t>
      </w:r>
      <w:r>
        <w:tab/>
      </w:r>
      <w:r>
        <w:tab/>
      </w:r>
      <w:r>
        <w:tab/>
      </w:r>
      <w:hyperlink r:id="rId9" w:history="1">
        <w:r w:rsidR="00712325">
          <w:rPr>
            <w:rStyle w:val="Hyperlink"/>
          </w:rPr>
          <w:t>yelilinlcmv@tmmu.edu.cn</w:t>
        </w:r>
      </w:hyperlink>
    </w:p>
    <w:p w14:paraId="1BA18B5E" w14:textId="5E610F9D" w:rsidR="00712325" w:rsidRDefault="00000000">
      <w:r>
        <w:t>Qin Tian</w:t>
      </w:r>
      <w:r>
        <w:tab/>
      </w:r>
      <w:r>
        <w:tab/>
      </w:r>
      <w:hyperlink r:id="rId10" w:history="1">
        <w:r w:rsidR="00712325">
          <w:rPr>
            <w:rStyle w:val="Hyperlink"/>
          </w:rPr>
          <w:t>chintien89@163.com</w:t>
        </w:r>
      </w:hyperlink>
    </w:p>
    <w:p w14:paraId="1F6C4661" w14:textId="21BDA956" w:rsidR="00712325" w:rsidRDefault="00000000">
      <w:r>
        <w:t>Yifei Wang</w:t>
      </w:r>
      <w:r>
        <w:tab/>
      </w:r>
      <w:r>
        <w:tab/>
      </w:r>
      <w:hyperlink r:id="rId11" w:history="1">
        <w:r w:rsidR="00712325">
          <w:rPr>
            <w:rStyle w:val="Hyperlink"/>
          </w:rPr>
          <w:t>yfwangsophia@163.com</w:t>
        </w:r>
      </w:hyperlink>
    </w:p>
    <w:p w14:paraId="17D4B7AE" w14:textId="77777777" w:rsidR="00712325" w:rsidRDefault="00712325">
      <w:pPr>
        <w:outlineLvl w:val="0"/>
        <w:rPr>
          <w:rFonts w:eastAsia="Times New Roman" w:cstheme="minorHAnsi"/>
        </w:rPr>
      </w:pPr>
    </w:p>
    <w:p w14:paraId="569749C7" w14:textId="77777777" w:rsidR="00712325" w:rsidRDefault="00712325">
      <w:pPr>
        <w:outlineLvl w:val="0"/>
        <w:rPr>
          <w:rFonts w:eastAsia="Times New Roman" w:cstheme="minorHAnsi"/>
        </w:rPr>
      </w:pPr>
    </w:p>
    <w:p w14:paraId="04F640A5" w14:textId="77777777" w:rsidR="00712325" w:rsidRDefault="00712325">
      <w:pPr>
        <w:outlineLvl w:val="0"/>
        <w:rPr>
          <w:rFonts w:eastAsia="Times New Roman" w:cstheme="minorHAnsi"/>
        </w:rPr>
      </w:pPr>
    </w:p>
    <w:p w14:paraId="761ABC40" w14:textId="77777777" w:rsidR="00712325" w:rsidRDefault="00000000">
      <w:pPr>
        <w:outlineLvl w:val="0"/>
        <w:rPr>
          <w:rFonts w:eastAsia="Times New Roman" w:cstheme="minorHAnsi"/>
        </w:rPr>
      </w:pPr>
      <w:proofErr w:type="gramStart"/>
      <w:r>
        <w:rPr>
          <w:rFonts w:eastAsia="Times New Roman" w:cstheme="minorHAnsi"/>
          <w:b/>
        </w:rPr>
        <w:t>Email Addresses</w:t>
      </w:r>
      <w:proofErr w:type="gramEnd"/>
      <w:r>
        <w:rPr>
          <w:rFonts w:eastAsia="Times New Roman" w:cstheme="minorHAnsi"/>
          <w:b/>
        </w:rPr>
        <w:t xml:space="preserve"> for All Authors:</w:t>
      </w:r>
      <w:r>
        <w:rPr>
          <w:rFonts w:eastAsia="Times New Roman" w:cstheme="minorHAnsi"/>
        </w:rPr>
        <w:t xml:space="preserve"> </w:t>
      </w:r>
    </w:p>
    <w:bookmarkEnd w:id="10"/>
    <w:p w14:paraId="7AB4D9EF" w14:textId="77777777" w:rsidR="00712325" w:rsidRDefault="00712325">
      <w:pPr>
        <w:outlineLvl w:val="0"/>
        <w:rPr>
          <w:rFonts w:cstheme="minorHAnsi"/>
          <w:b/>
          <w:sz w:val="22"/>
          <w:szCs w:val="22"/>
        </w:rPr>
      </w:pPr>
    </w:p>
    <w:p w14:paraId="07199B3E" w14:textId="1EFAA947" w:rsidR="00712325" w:rsidRDefault="00712325">
      <w:hyperlink r:id="rId12" w:history="1">
        <w:r>
          <w:rPr>
            <w:rStyle w:val="Hyperlink"/>
          </w:rPr>
          <w:t>ouyangjiayi106@163.com</w:t>
        </w:r>
      </w:hyperlink>
    </w:p>
    <w:p w14:paraId="7C653EE9" w14:textId="3B4B5C16" w:rsidR="00712325" w:rsidRDefault="00712325">
      <w:hyperlink r:id="rId13" w:history="1">
        <w:r>
          <w:rPr>
            <w:rStyle w:val="Hyperlink"/>
          </w:rPr>
          <w:t>cheng2015@126.com</w:t>
        </w:r>
      </w:hyperlink>
    </w:p>
    <w:p w14:paraId="532B62FC" w14:textId="77777777" w:rsidR="00712325" w:rsidRDefault="00712325">
      <w:hyperlink r:id="rId14" w:history="1">
        <w:r>
          <w:rPr>
            <w:rStyle w:val="Hyperlink"/>
          </w:rPr>
          <w:t>zxy19990922@126.com</w:t>
        </w:r>
      </w:hyperlink>
      <w:bookmarkStart w:id="11" w:name="OLE_LINK111"/>
      <w:r>
        <w:t xml:space="preserve"> </w:t>
      </w:r>
    </w:p>
    <w:bookmarkEnd w:id="11"/>
    <w:p w14:paraId="42813E6E" w14:textId="77777777" w:rsidR="00712325" w:rsidRDefault="00000000">
      <w:pPr>
        <w:rPr>
          <w:b/>
        </w:rPr>
      </w:pPr>
      <w:r>
        <w:lastRenderedPageBreak/>
        <w:fldChar w:fldCharType="begin"/>
      </w:r>
      <w:r>
        <w:instrText>HYPERLINK "mailto:lisy929@163.com"</w:instrText>
      </w:r>
      <w:r>
        <w:fldChar w:fldCharType="separate"/>
      </w:r>
      <w:r>
        <w:rPr>
          <w:rStyle w:val="Hyperlink"/>
        </w:rPr>
        <w:t>lisy929@163.com</w:t>
      </w:r>
      <w:r>
        <w:fldChar w:fldCharType="end"/>
      </w:r>
      <w:r>
        <w:t xml:space="preserve"> </w:t>
      </w:r>
    </w:p>
    <w:p w14:paraId="7344D67A" w14:textId="77777777" w:rsidR="00712325" w:rsidRDefault="00712325">
      <w:hyperlink r:id="rId15" w:history="1">
        <w:r>
          <w:rPr>
            <w:rStyle w:val="Hyperlink"/>
          </w:rPr>
          <w:t>lujin0416@163.com</w:t>
        </w:r>
      </w:hyperlink>
      <w:r>
        <w:t xml:space="preserve"> </w:t>
      </w:r>
    </w:p>
    <w:p w14:paraId="32E50254" w14:textId="77777777" w:rsidR="00712325" w:rsidRDefault="00712325">
      <w:hyperlink r:id="rId16" w:history="1">
        <w:r>
          <w:rPr>
            <w:rStyle w:val="Hyperlink"/>
          </w:rPr>
          <w:t>xiumingzhai@163.com</w:t>
        </w:r>
      </w:hyperlink>
      <w:r>
        <w:t xml:space="preserve"> </w:t>
      </w:r>
    </w:p>
    <w:p w14:paraId="16971BAC" w14:textId="77777777" w:rsidR="00712325" w:rsidRDefault="00712325">
      <w:hyperlink r:id="rId17" w:history="1">
        <w:r>
          <w:rPr>
            <w:rStyle w:val="Hyperlink"/>
          </w:rPr>
          <w:t>zyzhao0216@163.com</w:t>
        </w:r>
      </w:hyperlink>
      <w:r>
        <w:t xml:space="preserve"> </w:t>
      </w:r>
    </w:p>
    <w:p w14:paraId="3E0D5014" w14:textId="77777777" w:rsidR="00712325" w:rsidRDefault="00712325">
      <w:hyperlink r:id="rId18" w:history="1">
        <w:r>
          <w:rPr>
            <w:rStyle w:val="Hyperlink"/>
          </w:rPr>
          <w:t>yelilinlcmv@tmmu.edu.cn</w:t>
        </w:r>
      </w:hyperlink>
    </w:p>
    <w:p w14:paraId="1FC5EAC1" w14:textId="1CB3F389" w:rsidR="00712325" w:rsidRDefault="00712325">
      <w:hyperlink r:id="rId19" w:history="1">
        <w:r>
          <w:rPr>
            <w:rStyle w:val="Hyperlink"/>
          </w:rPr>
          <w:t>chintien89@163.com</w:t>
        </w:r>
      </w:hyperlink>
    </w:p>
    <w:p w14:paraId="06CBBFA4" w14:textId="39139C86" w:rsidR="00712325" w:rsidRDefault="00712325">
      <w:hyperlink r:id="rId20" w:history="1">
        <w:r>
          <w:rPr>
            <w:rStyle w:val="Hyperlink"/>
          </w:rPr>
          <w:t>yfwangsophia@163.com</w:t>
        </w:r>
      </w:hyperlink>
    </w:p>
    <w:p w14:paraId="22E856F2" w14:textId="77777777" w:rsidR="00712325" w:rsidRDefault="00000000">
      <w:pPr>
        <w:pStyle w:val="Heading2"/>
        <w:jc w:val="center"/>
        <w:rPr>
          <w:rFonts w:cstheme="minorHAnsi"/>
          <w:b/>
          <w:bCs w:val="0"/>
          <w:sz w:val="32"/>
          <w:szCs w:val="32"/>
        </w:rPr>
      </w:pPr>
      <w:r>
        <w:rPr>
          <w:rFonts w:cstheme="minorHAnsi"/>
          <w:b/>
          <w:bCs w:val="0"/>
          <w:sz w:val="32"/>
          <w:szCs w:val="32"/>
        </w:rPr>
        <w:t>Author Questionnaire</w:t>
      </w:r>
    </w:p>
    <w:p w14:paraId="465C3F48" w14:textId="77777777" w:rsidR="00712325" w:rsidRDefault="00000000">
      <w:pPr>
        <w:spacing w:before="120"/>
        <w:ind w:left="216" w:hanging="216"/>
        <w:rPr>
          <w:rFonts w:eastAsia="Times New Roman" w:cstheme="minorHAnsi"/>
          <w:b/>
        </w:rPr>
      </w:pPr>
      <w:r>
        <w:rPr>
          <w:rFonts w:eastAsia="Times New Roman" w:cstheme="minorHAnsi"/>
          <w:b/>
        </w:rPr>
        <w:t xml:space="preserve">1.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w:t>
      </w:r>
      <w:r>
        <w:rPr>
          <w:rFonts w:eastAsia="Times New Roman" w:cstheme="minorHAnsi"/>
          <w:b/>
          <w:bCs/>
          <w:lang w:eastAsia="zh-CN"/>
        </w:rPr>
        <w:t>No</w:t>
      </w:r>
      <w:r>
        <w:rPr>
          <w:rFonts w:eastAsia="Times New Roman" w:cstheme="minorHAnsi"/>
        </w:rPr>
        <w:t xml:space="preserve">  </w:t>
      </w:r>
    </w:p>
    <w:p w14:paraId="36BF35A1" w14:textId="77777777" w:rsidR="00712325" w:rsidRDefault="00712325">
      <w:pPr>
        <w:spacing w:before="120"/>
        <w:ind w:left="720"/>
        <w:rPr>
          <w:rFonts w:eastAsia="Times New Roman" w:cstheme="minorHAnsi"/>
          <w:b/>
          <w:color w:val="7F7F7F" w:themeColor="text1" w:themeTint="80"/>
        </w:rPr>
      </w:pPr>
    </w:p>
    <w:p w14:paraId="60793555" w14:textId="6FBC97A9" w:rsidR="00712325" w:rsidRDefault="00000000">
      <w:pPr>
        <w:spacing w:before="120"/>
        <w:ind w:left="216" w:hanging="216"/>
        <w:rPr>
          <w:rFonts w:eastAsia="Times New Roman" w:cstheme="minorHAnsi"/>
        </w:rPr>
      </w:pPr>
      <w:r>
        <w:rPr>
          <w:rFonts w:eastAsia="Times New Roman" w:cstheme="minorHAnsi"/>
          <w:b/>
        </w:rPr>
        <w:t xml:space="preserve">2. Software: </w:t>
      </w:r>
      <w:r>
        <w:rPr>
          <w:rFonts w:eastAsia="Times New Roman" w:cstheme="minorHAnsi"/>
        </w:rPr>
        <w:t>Does the part of your protocol being filmed include step-by-step descriptions of software usage?</w:t>
      </w:r>
      <w:r>
        <w:rPr>
          <w:rFonts w:eastAsia="Times New Roman" w:cstheme="minorHAnsi"/>
          <w:b/>
        </w:rPr>
        <w:t xml:space="preserve">  </w:t>
      </w:r>
      <w:r w:rsidR="00575A17">
        <w:rPr>
          <w:rFonts w:eastAsia="Times New Roman" w:cstheme="minorHAnsi"/>
          <w:b/>
          <w:lang w:eastAsia="zh-CN"/>
        </w:rPr>
        <w:t>Yes</w:t>
      </w:r>
    </w:p>
    <w:p w14:paraId="24FFE189" w14:textId="77777777" w:rsidR="00712325" w:rsidRDefault="00000000">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077C0E94" w14:textId="77777777" w:rsidR="00712325" w:rsidRDefault="00000000">
      <w:pPr>
        <w:spacing w:before="120"/>
        <w:ind w:left="720"/>
        <w:rPr>
          <w:rFonts w:cstheme="minorHAnsi"/>
        </w:rPr>
      </w:pPr>
      <w:r>
        <w:rPr>
          <w:rFonts w:cstheme="minorHAnsi"/>
        </w:rPr>
        <w:t xml:space="preserve">We recommend using the screen capture program </w:t>
      </w:r>
      <w:hyperlink r:id="rId21" w:history="1">
        <w:r w:rsidR="00712325">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22" w:history="1">
        <w:r w:rsidR="00712325">
          <w:rPr>
            <w:rStyle w:val="Hyperlink"/>
            <w:rFonts w:cstheme="minorHAnsi"/>
          </w:rPr>
          <w:t>https://review.jove.com/v/5848/screen-capture-instructions-for-authors?status=a7854k</w:t>
        </w:r>
      </w:hyperlink>
    </w:p>
    <w:p w14:paraId="3D47F405" w14:textId="77777777" w:rsidR="00712325" w:rsidRDefault="00000000">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screen-captured video files to your project page as soon as possible</w:t>
      </w:r>
      <w:r>
        <w:rPr>
          <w:rFonts w:cstheme="minorHAnsi"/>
        </w:rPr>
        <w:t>.</w:t>
      </w:r>
    </w:p>
    <w:p w14:paraId="0C693CC2" w14:textId="77777777" w:rsidR="00712325" w:rsidRDefault="00712325">
      <w:pPr>
        <w:spacing w:before="120"/>
        <w:rPr>
          <w:rFonts w:eastAsia="Times New Roman" w:cstheme="minorHAnsi"/>
          <w:b/>
        </w:rPr>
      </w:pPr>
    </w:p>
    <w:p w14:paraId="3C4CA941" w14:textId="77777777" w:rsidR="00712325" w:rsidRDefault="00000000">
      <w:pPr>
        <w:spacing w:before="120"/>
        <w:rPr>
          <w:rFonts w:eastAsia="Times New Roman" w:cstheme="minorHAnsi"/>
          <w:b/>
          <w:bCs/>
        </w:rPr>
      </w:pPr>
      <w:r>
        <w:rPr>
          <w:rFonts w:eastAsia="Times New Roman" w:cstheme="minorHAnsi"/>
          <w:b/>
        </w:rPr>
        <w:t>3. Filming location:</w:t>
      </w:r>
      <w:r>
        <w:rPr>
          <w:rFonts w:eastAsia="Times New Roman" w:cstheme="minorHAnsi"/>
        </w:rPr>
        <w:t xml:space="preserve"> Will the </w:t>
      </w:r>
      <w:proofErr w:type="gramStart"/>
      <w:r>
        <w:rPr>
          <w:rFonts w:eastAsia="Times New Roman" w:cstheme="minorHAnsi"/>
        </w:rPr>
        <w:t>filming need to</w:t>
      </w:r>
      <w:proofErr w:type="gramEnd"/>
      <w:r>
        <w:rPr>
          <w:rFonts w:eastAsia="Times New Roman" w:cstheme="minorHAnsi"/>
        </w:rPr>
        <w:t xml:space="preserve"> take place in multiple locations? </w:t>
      </w:r>
      <w:r>
        <w:rPr>
          <w:rFonts w:eastAsia="Times New Roman" w:cstheme="minorHAnsi"/>
          <w:b/>
        </w:rPr>
        <w:t xml:space="preserve">  </w:t>
      </w:r>
      <w:r>
        <w:rPr>
          <w:rFonts w:eastAsia="Times New Roman" w:cstheme="minorHAnsi"/>
          <w:b/>
          <w:bCs/>
        </w:rPr>
        <w:t>No</w:t>
      </w:r>
    </w:p>
    <w:p w14:paraId="564AED72" w14:textId="77777777" w:rsidR="00712325" w:rsidRDefault="00712325">
      <w:pPr>
        <w:spacing w:before="120"/>
        <w:ind w:left="720"/>
        <w:rPr>
          <w:rFonts w:eastAsia="Times New Roman" w:cstheme="minorHAnsi"/>
        </w:rPr>
      </w:pPr>
    </w:p>
    <w:p w14:paraId="1384246E" w14:textId="77777777" w:rsidR="00712325" w:rsidRDefault="00000000">
      <w:pPr>
        <w:spacing w:before="120"/>
        <w:rPr>
          <w:rFonts w:eastAsia="Times New Roman" w:cstheme="minorHAnsi"/>
          <w:lang w:eastAsia="zh-CN"/>
        </w:rPr>
      </w:pPr>
      <w:r>
        <w:rPr>
          <w:rFonts w:eastAsia="Times New Roman" w:cstheme="minorHAnsi"/>
          <w:b/>
          <w:bCs/>
        </w:rPr>
        <w:t xml:space="preserve">4. Testimonials (optional):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Pr>
          <w:rFonts w:eastAsia="Times New Roman" w:cstheme="minorHAnsi"/>
          <w:b/>
          <w:bCs/>
        </w:rPr>
        <w:t>No</w:t>
      </w:r>
    </w:p>
    <w:p w14:paraId="4F7646A8" w14:textId="77777777" w:rsidR="00712325" w:rsidRDefault="00712325">
      <w:pPr>
        <w:rPr>
          <w:rFonts w:cstheme="minorHAnsi"/>
          <w:b/>
          <w:sz w:val="22"/>
          <w:szCs w:val="22"/>
        </w:rPr>
      </w:pPr>
    </w:p>
    <w:p w14:paraId="36ABE0AC" w14:textId="77777777" w:rsidR="00712325" w:rsidRDefault="00712325">
      <w:pPr>
        <w:rPr>
          <w:rFonts w:cstheme="minorHAnsi"/>
          <w:b/>
          <w:sz w:val="22"/>
          <w:szCs w:val="22"/>
        </w:rPr>
      </w:pPr>
    </w:p>
    <w:p w14:paraId="7AD6E4D2" w14:textId="77777777" w:rsidR="00712325" w:rsidRDefault="00000000">
      <w:pPr>
        <w:rPr>
          <w:rFonts w:cstheme="minorHAnsi"/>
          <w:b/>
          <w:sz w:val="22"/>
          <w:szCs w:val="22"/>
        </w:rPr>
      </w:pPr>
      <w:r>
        <w:rPr>
          <w:rFonts w:cstheme="minorHAnsi"/>
          <w:b/>
          <w:sz w:val="22"/>
          <w:szCs w:val="22"/>
        </w:rPr>
        <w:t>Current Protocol Length</w:t>
      </w:r>
    </w:p>
    <w:p w14:paraId="2115514A" w14:textId="11F54688" w:rsidR="00712325" w:rsidRDefault="00000000">
      <w:pPr>
        <w:rPr>
          <w:rFonts w:cstheme="minorHAnsi"/>
          <w:bCs/>
          <w:sz w:val="22"/>
          <w:szCs w:val="22"/>
        </w:rPr>
      </w:pPr>
      <w:r>
        <w:rPr>
          <w:rFonts w:cstheme="minorHAnsi"/>
          <w:bCs/>
          <w:sz w:val="22"/>
          <w:szCs w:val="22"/>
        </w:rPr>
        <w:t>Number of Steps: 1</w:t>
      </w:r>
      <w:r w:rsidR="00CF0968">
        <w:rPr>
          <w:rFonts w:cstheme="minorHAnsi"/>
          <w:bCs/>
          <w:sz w:val="22"/>
          <w:szCs w:val="22"/>
        </w:rPr>
        <w:t>8</w:t>
      </w:r>
    </w:p>
    <w:p w14:paraId="49DC473E" w14:textId="3D1DAB46" w:rsidR="00712325" w:rsidRDefault="00000000">
      <w:pPr>
        <w:rPr>
          <w:rFonts w:cstheme="minorHAnsi"/>
          <w:b/>
          <w:sz w:val="22"/>
          <w:szCs w:val="22"/>
        </w:rPr>
      </w:pPr>
      <w:r>
        <w:rPr>
          <w:rFonts w:cstheme="minorHAnsi"/>
          <w:bCs/>
          <w:sz w:val="22"/>
          <w:szCs w:val="22"/>
        </w:rPr>
        <w:t xml:space="preserve">Number of Shots: </w:t>
      </w:r>
      <w:r w:rsidR="002E54BA">
        <w:rPr>
          <w:rFonts w:cstheme="minorHAnsi"/>
          <w:bCs/>
          <w:sz w:val="22"/>
          <w:szCs w:val="22"/>
        </w:rPr>
        <w:t>5</w:t>
      </w:r>
      <w:r w:rsidR="003B2AEA">
        <w:rPr>
          <w:rFonts w:cstheme="minorHAnsi"/>
          <w:bCs/>
          <w:sz w:val="22"/>
          <w:szCs w:val="22"/>
        </w:rPr>
        <w:t>3</w:t>
      </w:r>
      <w:r>
        <w:rPr>
          <w:rFonts w:cstheme="minorHAnsi"/>
          <w:b/>
          <w:sz w:val="22"/>
          <w:szCs w:val="22"/>
        </w:rPr>
        <w:t xml:space="preserve"> </w:t>
      </w:r>
      <w:r>
        <w:rPr>
          <w:rFonts w:cstheme="minorHAnsi"/>
          <w:b/>
          <w:sz w:val="22"/>
          <w:szCs w:val="22"/>
        </w:rPr>
        <w:br w:type="page"/>
      </w:r>
    </w:p>
    <w:p w14:paraId="22A5FAAE" w14:textId="77777777" w:rsidR="00712325" w:rsidRDefault="00000000">
      <w:pPr>
        <w:pStyle w:val="Heading1"/>
        <w:rPr>
          <w:rFonts w:cstheme="minorHAnsi"/>
        </w:rPr>
      </w:pPr>
      <w:r>
        <w:rPr>
          <w:rFonts w:cstheme="minorHAnsi"/>
        </w:rPr>
        <w:lastRenderedPageBreak/>
        <w:t>Interviews</w:t>
      </w:r>
    </w:p>
    <w:p w14:paraId="548EA0EE" w14:textId="77777777" w:rsidR="00712325" w:rsidRDefault="00000000">
      <w:pPr>
        <w:rPr>
          <w:rFonts w:cstheme="minorHAnsi"/>
          <w:b/>
          <w:i/>
          <w:iCs/>
        </w:rPr>
      </w:pPr>
      <w:r>
        <w:rPr>
          <w:rFonts w:cstheme="minorHAnsi"/>
          <w:b/>
          <w:i/>
          <w:color w:val="0000FF"/>
        </w:rPr>
        <w:t>Videographer: Obtain headshots for all authors available at the filming location.</w:t>
      </w:r>
      <w:r>
        <w:rPr>
          <w:rFonts w:cstheme="minorHAnsi"/>
          <w:b/>
          <w:i/>
        </w:rPr>
        <w:t xml:space="preserve"> </w:t>
      </w:r>
    </w:p>
    <w:p w14:paraId="120E4BC8" w14:textId="77777777" w:rsidR="00712325" w:rsidRDefault="00712325">
      <w:pPr>
        <w:rPr>
          <w:rFonts w:eastAsia="Times New Roman" w:cstheme="minorHAnsi"/>
          <w:b/>
        </w:rPr>
      </w:pPr>
    </w:p>
    <w:p w14:paraId="2436D746" w14:textId="77777777" w:rsidR="00223EE5" w:rsidRDefault="00223EE5" w:rsidP="00223EE5">
      <w:pPr>
        <w:rPr>
          <w:rFonts w:cstheme="minorHAnsi"/>
          <w:b/>
          <w:bCs/>
          <w:color w:val="auto"/>
          <w:highlight w:val="yellow"/>
          <w:shd w:val="clear" w:color="auto" w:fill="FFFFFF"/>
        </w:rPr>
      </w:pPr>
      <w:bookmarkStart w:id="12" w:name="OLE_LINK181"/>
    </w:p>
    <w:p w14:paraId="66ED6A06" w14:textId="77777777" w:rsidR="00223EE5" w:rsidRPr="009E36F7" w:rsidRDefault="00223EE5" w:rsidP="00223EE5">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Pr>
          <w:rFonts w:cstheme="minorHAnsi"/>
          <w:color w:val="auto"/>
          <w:highlight w:val="yellow"/>
          <w:shd w:val="clear" w:color="auto" w:fill="FFFFFF"/>
        </w:rPr>
        <w:t xml:space="preserve">The statements are edited for length and clarity.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color w:val="auto"/>
          <w:highlight w:val="yellow"/>
          <w:shd w:val="clear" w:color="auto" w:fill="FFFFFF"/>
        </w:rPr>
        <w:t xml:space="preserve">Please answer in </w:t>
      </w:r>
      <w:r w:rsidRPr="009E36F7">
        <w:rPr>
          <w:rFonts w:cstheme="minorHAnsi"/>
          <w:b/>
          <w:bCs/>
          <w:i/>
          <w:color w:val="EE0000"/>
          <w:highlight w:val="yellow"/>
          <w:shd w:val="clear" w:color="auto" w:fill="FFFFFF"/>
        </w:rPr>
        <w:t>stand-alone full sentence with sufficient context.</w:t>
      </w:r>
    </w:p>
    <w:p w14:paraId="01AEE6A0" w14:textId="77777777" w:rsidR="00712325" w:rsidRDefault="00712325">
      <w:pPr>
        <w:rPr>
          <w:rFonts w:cstheme="minorHAnsi"/>
          <w:b/>
          <w:bCs/>
          <w:color w:val="auto"/>
          <w:shd w:val="clear" w:color="auto" w:fill="FFFFFF"/>
        </w:rPr>
      </w:pPr>
    </w:p>
    <w:bookmarkEnd w:id="12"/>
    <w:p w14:paraId="2DD24B7D" w14:textId="77777777" w:rsidR="00712325" w:rsidRDefault="00000000">
      <w:pPr>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77A6B933" w14:textId="77777777" w:rsidR="00712325" w:rsidRDefault="00712325">
      <w:pPr>
        <w:rPr>
          <w:rFonts w:cstheme="minorHAnsi"/>
          <w:b/>
          <w:bCs/>
          <w:color w:val="auto"/>
          <w:shd w:val="clear" w:color="auto" w:fill="FFFFFF"/>
        </w:rPr>
      </w:pPr>
    </w:p>
    <w:p w14:paraId="521BD29C" w14:textId="77777777" w:rsidR="00712325" w:rsidRPr="00223EE5" w:rsidRDefault="00000000" w:rsidP="00223EE5">
      <w:pPr>
        <w:jc w:val="both"/>
        <w:rPr>
          <w:rFonts w:cstheme="minorHAnsi"/>
          <w:b/>
          <w:bCs/>
          <w:color w:val="auto"/>
          <w:shd w:val="clear" w:color="auto" w:fill="FFFFFF"/>
        </w:rPr>
      </w:pPr>
      <w:r w:rsidRPr="00FB26D8">
        <w:rPr>
          <w:rFonts w:cstheme="minorHAnsi"/>
          <w:b/>
          <w:bCs/>
          <w:strike/>
          <w:color w:val="auto"/>
          <w:shd w:val="clear" w:color="auto" w:fill="FFFFFF"/>
        </w:rPr>
        <w:t xml:space="preserve">REQUIRED: </w:t>
      </w:r>
      <w:bookmarkStart w:id="13" w:name="OLE_LINK174"/>
      <w:r w:rsidRPr="00FB26D8">
        <w:rPr>
          <w:rFonts w:cstheme="minorHAnsi"/>
          <w:strike/>
          <w:color w:val="000000"/>
        </w:rPr>
        <w:t>Summarize your research focus and the main questions it aims to answer</w:t>
      </w:r>
      <w:r w:rsidRPr="00223EE5">
        <w:rPr>
          <w:rFonts w:cstheme="minorHAnsi"/>
          <w:color w:val="000000"/>
        </w:rPr>
        <w:t>.</w:t>
      </w:r>
      <w:bookmarkEnd w:id="13"/>
    </w:p>
    <w:p w14:paraId="106B98E5" w14:textId="4F8B137B" w:rsidR="00712325" w:rsidRPr="00F52A2A" w:rsidRDefault="00000000" w:rsidP="00223EE5">
      <w:pPr>
        <w:pStyle w:val="ListParagraph"/>
        <w:numPr>
          <w:ilvl w:val="1"/>
          <w:numId w:val="2"/>
        </w:numPr>
        <w:spacing w:before="120"/>
        <w:contextualSpacing w:val="0"/>
        <w:jc w:val="both"/>
        <w:rPr>
          <w:rFonts w:eastAsia="Times New Roman" w:cstheme="minorHAnsi"/>
        </w:rPr>
      </w:pPr>
      <w:r w:rsidRPr="00223EE5">
        <w:rPr>
          <w:rStyle w:val="AuthorName"/>
          <w:rFonts w:asciiTheme="minorHAnsi" w:eastAsia="Times" w:hAnsiTheme="minorHAnsi" w:cstheme="minorHAnsi"/>
        </w:rPr>
        <w:t>Jiayi Ouyang:</w:t>
      </w:r>
      <w:r w:rsidRPr="00223EE5">
        <w:rPr>
          <w:rFonts w:cstheme="minorHAnsi"/>
        </w:rPr>
        <w:t xml:space="preserve"> </w:t>
      </w:r>
      <w:r w:rsidR="009B2793" w:rsidRPr="00223EE5">
        <w:rPr>
          <w:rFonts w:cstheme="minorHAnsi"/>
        </w:rPr>
        <w:t>Our research focuses on understanding how graded TCR stimulation regulates CD8⁺ T cell activation, proliferation, and functional differentiation in vitro.</w:t>
      </w:r>
    </w:p>
    <w:p w14:paraId="6369A5C8" w14:textId="77777777" w:rsidR="00F52A2A" w:rsidRPr="00223EE5" w:rsidRDefault="00F52A2A" w:rsidP="00F52A2A">
      <w:pPr>
        <w:pStyle w:val="ListParagraph"/>
        <w:spacing w:before="120"/>
        <w:ind w:left="907"/>
        <w:contextualSpacing w:val="0"/>
        <w:jc w:val="both"/>
        <w:rPr>
          <w:rFonts w:eastAsia="Times New Roman" w:cstheme="minorHAnsi"/>
        </w:rPr>
      </w:pPr>
    </w:p>
    <w:p w14:paraId="6BC5300C" w14:textId="77777777" w:rsidR="00223EE5" w:rsidRPr="0089289F" w:rsidRDefault="00223EE5" w:rsidP="00223EE5">
      <w:pPr>
        <w:pStyle w:val="ListParagraph"/>
        <w:numPr>
          <w:ilvl w:val="2"/>
          <w:numId w:val="2"/>
        </w:numPr>
        <w:jc w:val="both"/>
        <w:rPr>
          <w:rFonts w:cstheme="minorHAnsi"/>
        </w:rPr>
      </w:pPr>
      <w:bookmarkStart w:id="14" w:name="_Hlk148697315"/>
      <w:r w:rsidRPr="00DA3DCC">
        <w:rPr>
          <w:rFonts w:cstheme="minorHAnsi"/>
          <w:bCs/>
        </w:rPr>
        <w:t>INTERVIEW: Named talent says the statement above in an interview-style shot, looking slightly off-camera.</w:t>
      </w:r>
      <w:r w:rsidRPr="00DA3DCC">
        <w:rPr>
          <w:rFonts w:cstheme="minorHAnsi"/>
          <w:i/>
          <w:color w:val="0000FF"/>
        </w:rPr>
        <w:t xml:space="preserve"> </w:t>
      </w:r>
      <w:bookmarkEnd w:id="14"/>
    </w:p>
    <w:p w14:paraId="0AD54417" w14:textId="7968680D" w:rsidR="00712325" w:rsidRPr="00223EE5" w:rsidRDefault="00712325" w:rsidP="00223EE5">
      <w:pPr>
        <w:pStyle w:val="ListParagraph"/>
        <w:ind w:left="1627"/>
        <w:jc w:val="both"/>
        <w:rPr>
          <w:rFonts w:eastAsia="Times New Roman" w:cstheme="minorHAnsi"/>
          <w:b/>
          <w:bCs/>
        </w:rPr>
      </w:pPr>
    </w:p>
    <w:p w14:paraId="32A1D0FE" w14:textId="77777777" w:rsidR="00712325" w:rsidRPr="00FB26D8" w:rsidRDefault="00000000" w:rsidP="00223EE5">
      <w:pPr>
        <w:jc w:val="both"/>
        <w:rPr>
          <w:rFonts w:cstheme="minorHAnsi"/>
          <w:b/>
          <w:bCs/>
          <w:strike/>
          <w:color w:val="auto"/>
          <w:shd w:val="clear" w:color="auto" w:fill="FFFFFF"/>
        </w:rPr>
      </w:pPr>
      <w:bookmarkStart w:id="15" w:name="OLE_LINK176"/>
      <w:r w:rsidRPr="00FB26D8">
        <w:rPr>
          <w:rFonts w:cstheme="minorHAnsi"/>
          <w:b/>
          <w:bCs/>
          <w:strike/>
          <w:color w:val="auto"/>
          <w:shd w:val="clear" w:color="auto" w:fill="FFFFFF"/>
        </w:rPr>
        <w:t>Describe the research gap or limitation in existing methods and how this protocol addresses them.</w:t>
      </w:r>
    </w:p>
    <w:bookmarkEnd w:id="15"/>
    <w:p w14:paraId="04DB6151" w14:textId="0E75839A" w:rsidR="00712325" w:rsidRPr="00223EE5" w:rsidRDefault="00000000" w:rsidP="00223EE5">
      <w:pPr>
        <w:pStyle w:val="ListParagraph"/>
        <w:numPr>
          <w:ilvl w:val="1"/>
          <w:numId w:val="2"/>
        </w:numPr>
        <w:spacing w:before="120" w:after="240"/>
        <w:contextualSpacing w:val="0"/>
        <w:jc w:val="both"/>
        <w:rPr>
          <w:rFonts w:eastAsia="Times New Roman" w:cstheme="minorHAnsi"/>
        </w:rPr>
      </w:pPr>
      <w:r w:rsidRPr="00223EE5">
        <w:rPr>
          <w:rStyle w:val="AuthorName"/>
          <w:rFonts w:asciiTheme="minorHAnsi" w:eastAsia="Times" w:hAnsiTheme="minorHAnsi" w:cstheme="minorHAnsi"/>
        </w:rPr>
        <w:t>Jiayi Ouyang</w:t>
      </w:r>
      <w:r w:rsidRPr="00223EE5">
        <w:rPr>
          <w:rFonts w:eastAsia="Times New Roman" w:cstheme="minorHAnsi"/>
          <w:b/>
          <w:bCs/>
          <w:u w:val="single"/>
        </w:rPr>
        <w:t>:</w:t>
      </w:r>
      <w:r w:rsidRPr="00223EE5">
        <w:rPr>
          <w:rFonts w:eastAsia="Times New Roman" w:cstheme="minorHAnsi"/>
        </w:rPr>
        <w:t xml:space="preserve"> </w:t>
      </w:r>
      <w:r w:rsidR="00BA30A7" w:rsidRPr="00223EE5">
        <w:rPr>
          <w:rFonts w:cstheme="minorHAnsi"/>
        </w:rPr>
        <w:t>Existing methods typically use a single saturating anti-CD3 concentration, whereas our protocol uses graded concentrations to systematically study the effects of TCR signal strength.</w:t>
      </w:r>
    </w:p>
    <w:p w14:paraId="222C9F43" w14:textId="77777777" w:rsidR="00223EE5" w:rsidRPr="0089289F" w:rsidRDefault="00223EE5" w:rsidP="00223EE5">
      <w:pPr>
        <w:pStyle w:val="ListParagraph"/>
        <w:numPr>
          <w:ilvl w:val="2"/>
          <w:numId w:val="2"/>
        </w:numPr>
        <w:jc w:val="both"/>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2418930E" w14:textId="77777777" w:rsidR="00712325" w:rsidRPr="00223EE5" w:rsidRDefault="00000000">
      <w:pPr>
        <w:spacing w:before="120"/>
        <w:rPr>
          <w:rFonts w:cstheme="minorHAnsi"/>
          <w:color w:val="000000"/>
          <w:shd w:val="clear" w:color="auto" w:fill="FFFFFF"/>
        </w:rPr>
      </w:pPr>
      <w:r w:rsidRPr="00223EE5">
        <w:rPr>
          <w:rFonts w:eastAsia="Times New Roman" w:cstheme="minorHAnsi"/>
          <w:b/>
          <w:bCs/>
          <w:sz w:val="28"/>
          <w:szCs w:val="28"/>
        </w:rPr>
        <w:t>CONCLUSION:</w:t>
      </w:r>
    </w:p>
    <w:p w14:paraId="61B611F3" w14:textId="77777777" w:rsidR="00712325" w:rsidRPr="00223EE5" w:rsidRDefault="00712325">
      <w:pPr>
        <w:rPr>
          <w:rFonts w:eastAsia="Times New Roman" w:cstheme="minorHAnsi"/>
          <w:b/>
          <w:bCs/>
        </w:rPr>
      </w:pPr>
    </w:p>
    <w:p w14:paraId="20DB8F3D" w14:textId="77777777" w:rsidR="00712325" w:rsidRPr="00223EE5" w:rsidRDefault="00000000" w:rsidP="00223EE5">
      <w:pPr>
        <w:jc w:val="both"/>
        <w:rPr>
          <w:rFonts w:eastAsia="Times New Roman" w:cstheme="minorHAnsi"/>
          <w:sz w:val="28"/>
          <w:szCs w:val="28"/>
        </w:rPr>
      </w:pPr>
      <w:bookmarkStart w:id="16" w:name="OLE_LINK180"/>
      <w:r w:rsidRPr="00FB26D8">
        <w:rPr>
          <w:rFonts w:cstheme="minorHAnsi"/>
          <w:b/>
          <w:bCs/>
          <w:strike/>
          <w:color w:val="auto"/>
          <w:shd w:val="clear" w:color="auto" w:fill="FFFFFF"/>
        </w:rPr>
        <w:t>Describe the most important consideration or challenge when performing this protocol</w:t>
      </w:r>
      <w:r w:rsidRPr="00223EE5">
        <w:t>.</w:t>
      </w:r>
    </w:p>
    <w:bookmarkEnd w:id="16"/>
    <w:p w14:paraId="2212E995" w14:textId="52985AB5" w:rsidR="00712325" w:rsidRPr="00223EE5" w:rsidRDefault="00000000" w:rsidP="00223EE5">
      <w:pPr>
        <w:pStyle w:val="ListParagraph"/>
        <w:numPr>
          <w:ilvl w:val="1"/>
          <w:numId w:val="2"/>
        </w:numPr>
        <w:spacing w:before="120"/>
        <w:contextualSpacing w:val="0"/>
        <w:jc w:val="both"/>
        <w:rPr>
          <w:rFonts w:eastAsia="Times New Roman" w:cstheme="minorHAnsi"/>
        </w:rPr>
      </w:pPr>
      <w:r w:rsidRPr="00223EE5">
        <w:rPr>
          <w:rStyle w:val="AuthorName"/>
          <w:rFonts w:asciiTheme="minorHAnsi" w:eastAsia="Times" w:hAnsiTheme="minorHAnsi" w:cstheme="minorHAnsi"/>
        </w:rPr>
        <w:t>Jiayi Ouyang</w:t>
      </w:r>
      <w:r w:rsidRPr="00223EE5">
        <w:rPr>
          <w:rFonts w:eastAsia="Times New Roman" w:cstheme="minorHAnsi"/>
          <w:b/>
          <w:bCs/>
          <w:u w:val="single"/>
        </w:rPr>
        <w:t>:</w:t>
      </w:r>
      <w:r w:rsidRPr="00223EE5">
        <w:rPr>
          <w:rFonts w:eastAsia="Times New Roman" w:cstheme="minorHAnsi"/>
        </w:rPr>
        <w:t xml:space="preserve"> </w:t>
      </w:r>
      <w:r w:rsidR="00223EE5" w:rsidRPr="00223EE5">
        <w:rPr>
          <w:rFonts w:cstheme="minorHAnsi"/>
        </w:rPr>
        <w:t>The most important considerations are ensuring a precise anti-CD3 gradient coating, high cell purity, and a consistent cell seeding density.</w:t>
      </w:r>
    </w:p>
    <w:p w14:paraId="302D3F3C" w14:textId="77777777" w:rsidR="00223EE5" w:rsidRPr="0089289F" w:rsidRDefault="00223EE5" w:rsidP="00223EE5">
      <w:pPr>
        <w:pStyle w:val="ListParagraph"/>
        <w:numPr>
          <w:ilvl w:val="2"/>
          <w:numId w:val="2"/>
        </w:numPr>
        <w:jc w:val="both"/>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23CE85D4" w14:textId="77777777" w:rsidR="00223EE5" w:rsidRDefault="00223EE5">
      <w:bookmarkStart w:id="17" w:name="OLE_LINK189"/>
    </w:p>
    <w:p w14:paraId="3C65D2B3" w14:textId="2CF3E615" w:rsidR="00712325" w:rsidRDefault="00000000">
      <w:r w:rsidRPr="00FB26D8">
        <w:rPr>
          <w:rFonts w:cstheme="minorHAnsi"/>
          <w:b/>
          <w:bCs/>
          <w:strike/>
          <w:color w:val="auto"/>
          <w:shd w:val="clear" w:color="auto" w:fill="FFFFFF"/>
        </w:rPr>
        <w:t>Are there any additional methods or analyses that can be performed following this procedure</w:t>
      </w:r>
      <w:r>
        <w:t>?</w:t>
      </w:r>
    </w:p>
    <w:bookmarkEnd w:id="17"/>
    <w:p w14:paraId="2950EC87" w14:textId="16979D47" w:rsidR="00712325" w:rsidRPr="00223EE5" w:rsidRDefault="00000000" w:rsidP="00223EE5">
      <w:pPr>
        <w:pStyle w:val="ListParagraph"/>
        <w:numPr>
          <w:ilvl w:val="1"/>
          <w:numId w:val="2"/>
        </w:numPr>
        <w:spacing w:before="120"/>
        <w:contextualSpacing w:val="0"/>
        <w:jc w:val="both"/>
        <w:rPr>
          <w:rFonts w:eastAsia="Times New Roman" w:cstheme="minorHAnsi"/>
        </w:rPr>
      </w:pPr>
      <w:r w:rsidRPr="00223EE5">
        <w:rPr>
          <w:rStyle w:val="AuthorName"/>
          <w:rFonts w:asciiTheme="minorHAnsi" w:eastAsia="Times" w:hAnsiTheme="minorHAnsi" w:cstheme="minorHAnsi"/>
        </w:rPr>
        <w:t xml:space="preserve">Jiayi </w:t>
      </w:r>
      <w:r w:rsidR="00102935" w:rsidRPr="00223EE5">
        <w:rPr>
          <w:rStyle w:val="AuthorName"/>
          <w:rFonts w:asciiTheme="minorHAnsi" w:eastAsia="Times" w:hAnsiTheme="minorHAnsi" w:cstheme="minorHAnsi"/>
        </w:rPr>
        <w:t>Ouyang</w:t>
      </w:r>
      <w:r w:rsidR="00102935" w:rsidRPr="00223EE5">
        <w:rPr>
          <w:rFonts w:eastAsia="Times New Roman" w:cstheme="minorHAnsi"/>
          <w:b/>
          <w:bCs/>
          <w:u w:val="single"/>
        </w:rPr>
        <w:t>:</w:t>
      </w:r>
      <w:r w:rsidR="00223EE5" w:rsidRPr="00223EE5">
        <w:t xml:space="preserve"> </w:t>
      </w:r>
      <w:r w:rsidR="00223EE5" w:rsidRPr="00223EE5">
        <w:rPr>
          <w:rFonts w:cstheme="minorHAnsi"/>
        </w:rPr>
        <w:t>This protocol also provides a platform for optimizing T cell conditioning for adoptive immunotherapy and in vitro priming assays.</w:t>
      </w:r>
    </w:p>
    <w:p w14:paraId="45C7264A" w14:textId="77777777" w:rsidR="00223EE5" w:rsidRPr="0089289F" w:rsidRDefault="00223EE5" w:rsidP="00223EE5">
      <w:pPr>
        <w:pStyle w:val="ListParagraph"/>
        <w:numPr>
          <w:ilvl w:val="2"/>
          <w:numId w:val="2"/>
        </w:numPr>
        <w:jc w:val="both"/>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45F7784" w14:textId="77777777" w:rsidR="00712325" w:rsidRDefault="00712325">
      <w:pPr>
        <w:contextualSpacing/>
        <w:outlineLvl w:val="0"/>
        <w:rPr>
          <w:rFonts w:eastAsia="Times New Roman" w:cstheme="minorHAnsi"/>
          <w:b/>
        </w:rPr>
      </w:pPr>
    </w:p>
    <w:p w14:paraId="4D78CE8E" w14:textId="77777777" w:rsidR="00712325" w:rsidRDefault="00000000">
      <w:pPr>
        <w:spacing w:before="120"/>
        <w:rPr>
          <w:rFonts w:cstheme="minorHAnsi"/>
          <w:b/>
          <w:i/>
          <w:color w:val="0000FF"/>
        </w:rPr>
      </w:pPr>
      <w:r>
        <w:rPr>
          <w:rFonts w:cstheme="minorHAnsi"/>
          <w:b/>
          <w:i/>
          <w:color w:val="0000FF"/>
        </w:rPr>
        <w:t>Videographer: Obtain headshots for all authors available at the filming location.</w:t>
      </w:r>
    </w:p>
    <w:p w14:paraId="2E9901FE" w14:textId="77777777" w:rsidR="00712325" w:rsidRDefault="00000000">
      <w:pPr>
        <w:contextualSpacing/>
        <w:outlineLvl w:val="0"/>
        <w:rPr>
          <w:rFonts w:cstheme="minorHAnsi"/>
          <w:b/>
          <w:bCs/>
        </w:rPr>
      </w:pPr>
      <w:r>
        <w:rPr>
          <w:rFonts w:cstheme="minorHAnsi"/>
          <w:b/>
          <w:i/>
          <w:color w:val="0000FF"/>
        </w:rPr>
        <w:br w:type="page"/>
      </w:r>
      <w:r>
        <w:rPr>
          <w:rFonts w:cstheme="minorHAnsi"/>
          <w:b/>
          <w:bCs/>
        </w:rPr>
        <w:lastRenderedPageBreak/>
        <w:t>Ethics Title Card</w:t>
      </w:r>
    </w:p>
    <w:p w14:paraId="52B59D0A" w14:textId="77777777" w:rsidR="00712325" w:rsidRDefault="00000000">
      <w:pPr>
        <w:pStyle w:val="ListParagraph"/>
        <w:spacing w:before="120" w:after="240"/>
        <w:ind w:left="360"/>
        <w:contextualSpacing w:val="0"/>
        <w:rPr>
          <w:rFonts w:eastAsia="Times New Roman" w:cstheme="minorHAnsi"/>
        </w:rPr>
      </w:pPr>
      <w:r>
        <w:rPr>
          <w:rFonts w:eastAsia="Times New Roman" w:cstheme="minorHAnsi"/>
        </w:rPr>
        <w:t>This research has been approved by the Animal Care and Use Committee of Third Military Medical University.</w:t>
      </w:r>
    </w:p>
    <w:p w14:paraId="1C566552" w14:textId="77777777" w:rsidR="00712325" w:rsidRDefault="00712325">
      <w:pPr>
        <w:rPr>
          <w:rFonts w:cstheme="minorHAnsi"/>
          <w:b/>
          <w:i/>
          <w:color w:val="0000FF"/>
        </w:rPr>
      </w:pPr>
    </w:p>
    <w:p w14:paraId="3979C8B7" w14:textId="77777777" w:rsidR="00712325" w:rsidRDefault="00000000">
      <w:pPr>
        <w:contextualSpacing/>
        <w:outlineLvl w:val="0"/>
        <w:rPr>
          <w:rFonts w:eastAsia="Times New Roman" w:cstheme="minorHAnsi"/>
          <w:b/>
        </w:rPr>
      </w:pPr>
      <w:r>
        <w:rPr>
          <w:rFonts w:eastAsia="Times New Roman" w:cstheme="minorHAnsi"/>
          <w:b/>
        </w:rPr>
        <w:br w:type="page"/>
      </w:r>
    </w:p>
    <w:p w14:paraId="1015EABA" w14:textId="77777777" w:rsidR="00712325" w:rsidRDefault="00000000">
      <w:pPr>
        <w:pStyle w:val="Heading1"/>
        <w:rPr>
          <w:rFonts w:cstheme="minorHAnsi"/>
          <w:lang w:eastAsia="zh-TW"/>
        </w:rPr>
      </w:pPr>
      <w:r>
        <w:rPr>
          <w:rFonts w:cstheme="minorHAnsi"/>
        </w:rPr>
        <w:lastRenderedPageBreak/>
        <w:t xml:space="preserve">Protocol  </w:t>
      </w:r>
    </w:p>
    <w:p w14:paraId="2452C6C9" w14:textId="77777777" w:rsidR="00712325" w:rsidRDefault="00000000">
      <w:pPr>
        <w:rPr>
          <w:rFonts w:cstheme="minorHAnsi"/>
          <w:i/>
          <w:iCs/>
          <w:color w:val="0000FF"/>
          <w:lang w:val="en-IN"/>
        </w:rPr>
      </w:pPr>
      <w:r>
        <w:rPr>
          <w:rFonts w:cstheme="minorHAnsi"/>
          <w:b/>
          <w:bCs/>
          <w:i/>
          <w:iCs/>
          <w:color w:val="0000FF"/>
          <w:lang w:val="en-IN"/>
        </w:rPr>
        <w:t>Videographer</w:t>
      </w:r>
      <w:r>
        <w:rPr>
          <w:rFonts w:cstheme="minorHAnsi"/>
          <w:i/>
          <w:iCs/>
          <w:color w:val="0000FF"/>
          <w:lang w:val="en-IN"/>
        </w:rPr>
        <w:t xml:space="preserve">: Please always record an audio slate while filming each shot mentioned in the </w:t>
      </w:r>
      <w:proofErr w:type="spellStart"/>
      <w:r>
        <w:rPr>
          <w:rFonts w:cstheme="minorHAnsi"/>
          <w:i/>
          <w:iCs/>
          <w:color w:val="0000FF"/>
          <w:lang w:val="en-IN"/>
        </w:rPr>
        <w:t>shotlist</w:t>
      </w:r>
      <w:proofErr w:type="spellEnd"/>
      <w:r>
        <w:rPr>
          <w:rFonts w:cstheme="minorHAnsi"/>
          <w:i/>
          <w:iCs/>
          <w:color w:val="0000FF"/>
          <w:lang w:val="en-IN"/>
        </w:rPr>
        <w:t>.</w:t>
      </w:r>
    </w:p>
    <w:p w14:paraId="24D91FCD" w14:textId="77777777" w:rsidR="00420806" w:rsidRDefault="00420806" w:rsidP="00E274FF">
      <w:pPr>
        <w:jc w:val="both"/>
        <w:rPr>
          <w:rFonts w:cstheme="minorHAnsi"/>
          <w:i/>
          <w:iCs/>
          <w:color w:val="0000FF"/>
          <w:lang w:val="en-IN"/>
        </w:rPr>
      </w:pPr>
    </w:p>
    <w:p w14:paraId="4F7FF347" w14:textId="3BE19085" w:rsidR="00420806" w:rsidRPr="00420806" w:rsidRDefault="00420806" w:rsidP="00E274FF">
      <w:pPr>
        <w:jc w:val="both"/>
        <w:rPr>
          <w:rFonts w:cstheme="minorHAnsi"/>
          <w:i/>
          <w:iCs/>
          <w:color w:val="auto"/>
          <w:lang w:val="en-IN"/>
        </w:rPr>
      </w:pPr>
      <w:r w:rsidRPr="00420806">
        <w:rPr>
          <w:rFonts w:cstheme="minorHAnsi"/>
          <w:b/>
          <w:bCs/>
          <w:i/>
          <w:iCs/>
          <w:color w:val="auto"/>
          <w:highlight w:val="yellow"/>
        </w:rPr>
        <w:t>Author:</w:t>
      </w:r>
      <w:r w:rsidRPr="00420806">
        <w:rPr>
          <w:rFonts w:cstheme="minorHAnsi"/>
          <w:i/>
          <w:iCs/>
          <w:color w:val="auto"/>
          <w:highlight w:val="yellow"/>
        </w:rPr>
        <w:t xml:space="preserve"> </w:t>
      </w:r>
      <w:r w:rsidR="00E274FF" w:rsidRPr="00E274FF">
        <w:rPr>
          <w:rFonts w:cstheme="minorHAnsi"/>
          <w:i/>
          <w:iCs/>
          <w:color w:val="auto"/>
          <w:highlight w:val="yellow"/>
        </w:rPr>
        <w:t>For better continuity and flow of the protocol, selected unhighlighted portions (</w:t>
      </w:r>
      <w:r w:rsidR="00E274FF">
        <w:rPr>
          <w:rFonts w:cstheme="minorHAnsi"/>
          <w:i/>
          <w:iCs/>
          <w:color w:val="auto"/>
          <w:highlight w:val="yellow"/>
        </w:rPr>
        <w:t xml:space="preserve">Narration </w:t>
      </w:r>
      <w:r w:rsidR="00E274FF" w:rsidRPr="00E274FF">
        <w:rPr>
          <w:rFonts w:cstheme="minorHAnsi"/>
          <w:i/>
          <w:iCs/>
          <w:color w:val="auto"/>
          <w:highlight w:val="yellow"/>
        </w:rPr>
        <w:t>3.1 and 4.2) have also been included alongside the highlighted steps.</w:t>
      </w:r>
    </w:p>
    <w:p w14:paraId="16A0E596" w14:textId="77777777" w:rsidR="00712325" w:rsidRDefault="00000000">
      <w:pPr>
        <w:pStyle w:val="ListParagraph"/>
        <w:numPr>
          <w:ilvl w:val="0"/>
          <w:numId w:val="2"/>
        </w:numPr>
        <w:spacing w:before="120"/>
        <w:contextualSpacing w:val="0"/>
        <w:rPr>
          <w:rFonts w:cstheme="minorHAnsi"/>
          <w:b/>
          <w:bCs/>
        </w:rPr>
      </w:pPr>
      <w:proofErr w:type="spellStart"/>
      <w:r>
        <w:rPr>
          <w:rFonts w:cstheme="minorHAnsi"/>
          <w:b/>
          <w:bCs/>
        </w:rPr>
        <w:t>CellTrace</w:t>
      </w:r>
      <w:proofErr w:type="spellEnd"/>
      <w:r>
        <w:rPr>
          <w:rFonts w:cstheme="minorHAnsi"/>
          <w:b/>
          <w:bCs/>
        </w:rPr>
        <w:t xml:space="preserve"> Violet labeling for Proliferation Tracking</w:t>
      </w:r>
    </w:p>
    <w:p w14:paraId="359479CB" w14:textId="77777777" w:rsidR="00712325" w:rsidRDefault="00000000">
      <w:pPr>
        <w:pStyle w:val="ListParagraph"/>
        <w:spacing w:before="120"/>
        <w:ind w:left="360"/>
        <w:contextualSpacing w:val="0"/>
        <w:rPr>
          <w:rFonts w:cstheme="minorHAnsi"/>
        </w:rPr>
      </w:pPr>
      <w:r>
        <w:rPr>
          <w:rFonts w:cstheme="minorHAnsi"/>
          <w:b/>
          <w:bCs/>
        </w:rPr>
        <w:t>Demonstrator: Jiayi Ouyang</w:t>
      </w:r>
      <w:r>
        <w:rPr>
          <w:rFonts w:cstheme="minorHAnsi"/>
        </w:rPr>
        <w:t xml:space="preserve"> </w:t>
      </w:r>
    </w:p>
    <w:p w14:paraId="4F64FF09" w14:textId="77777777" w:rsidR="00712325" w:rsidRDefault="00712325">
      <w:pPr>
        <w:pStyle w:val="ListParagraph"/>
        <w:spacing w:before="120"/>
        <w:ind w:left="360"/>
        <w:contextualSpacing w:val="0"/>
        <w:rPr>
          <w:rFonts w:cstheme="minorHAnsi"/>
        </w:rPr>
      </w:pPr>
    </w:p>
    <w:p w14:paraId="7098CD44" w14:textId="77777777" w:rsidR="00712325" w:rsidRDefault="00000000">
      <w:pPr>
        <w:pStyle w:val="ListParagraph"/>
        <w:numPr>
          <w:ilvl w:val="1"/>
          <w:numId w:val="2"/>
        </w:numPr>
        <w:spacing w:before="120"/>
        <w:contextualSpacing w:val="0"/>
        <w:jc w:val="both"/>
        <w:rPr>
          <w:rFonts w:cstheme="minorHAnsi"/>
          <w:color w:val="7030A0"/>
        </w:rPr>
      </w:pPr>
      <w:r>
        <w:rPr>
          <w:rFonts w:cstheme="minorHAnsi"/>
          <w:color w:val="7030A0"/>
        </w:rPr>
        <w:t xml:space="preserve">To begin with, obtain the anti-CD3 </w:t>
      </w:r>
      <w:r>
        <w:rPr>
          <w:rFonts w:cstheme="minorHAnsi"/>
          <w:color w:val="EE0000"/>
        </w:rPr>
        <w:t>(</w:t>
      </w:r>
      <w:r>
        <w:rPr>
          <w:rFonts w:cstheme="minorHAnsi"/>
          <w:i/>
          <w:iCs/>
          <w:color w:val="EE0000"/>
        </w:rPr>
        <w:t>C-D-three</w:t>
      </w:r>
      <w:r>
        <w:rPr>
          <w:rFonts w:cstheme="minorHAnsi"/>
          <w:color w:val="EE0000"/>
        </w:rPr>
        <w:t xml:space="preserve">) </w:t>
      </w:r>
      <w:r>
        <w:rPr>
          <w:rFonts w:cstheme="minorHAnsi"/>
          <w:color w:val="7030A0"/>
        </w:rPr>
        <w:t>vial</w:t>
      </w:r>
      <w:r>
        <w:rPr>
          <w:rFonts w:cstheme="minorHAnsi"/>
          <w:color w:val="EE0000"/>
        </w:rPr>
        <w:t xml:space="preserve"> </w:t>
      </w:r>
      <w:r>
        <w:rPr>
          <w:rFonts w:cstheme="minorHAnsi"/>
          <w:color w:val="7030A0"/>
        </w:rPr>
        <w:t>and place it on ice</w:t>
      </w:r>
      <w:r>
        <w:rPr>
          <w:rFonts w:cstheme="minorHAnsi"/>
          <w:b/>
          <w:bCs/>
          <w:color w:val="7030A0"/>
        </w:rPr>
        <w:t xml:space="preserve"> [1]</w:t>
      </w:r>
      <w:r>
        <w:rPr>
          <w:rFonts w:cstheme="minorHAnsi"/>
          <w:color w:val="7030A0"/>
        </w:rPr>
        <w:t xml:space="preserve">. Prepare the anti-CD3 dilutions in sterile PBS </w:t>
      </w:r>
      <w:r>
        <w:rPr>
          <w:rFonts w:cstheme="minorHAnsi"/>
          <w:b/>
          <w:bCs/>
          <w:color w:val="7030A0"/>
        </w:rPr>
        <w:t>[2-TXT]</w:t>
      </w:r>
      <w:r>
        <w:rPr>
          <w:rFonts w:cstheme="minorHAnsi"/>
          <w:color w:val="7030A0"/>
        </w:rPr>
        <w:t xml:space="preserve"> and add 50 microliters of each anti-CD3 solution to the wells of a flat-bottom 96-well plate </w:t>
      </w:r>
      <w:r>
        <w:rPr>
          <w:rFonts w:cstheme="minorHAnsi"/>
          <w:b/>
          <w:bCs/>
          <w:color w:val="7030A0"/>
        </w:rPr>
        <w:t>[3].</w:t>
      </w:r>
    </w:p>
    <w:p w14:paraId="3107911B" w14:textId="38B8106B" w:rsidR="00712325" w:rsidRDefault="00000000">
      <w:pPr>
        <w:pStyle w:val="ListParagraph"/>
        <w:numPr>
          <w:ilvl w:val="2"/>
          <w:numId w:val="2"/>
        </w:numPr>
        <w:spacing w:before="120"/>
        <w:contextualSpacing w:val="0"/>
        <w:rPr>
          <w:rFonts w:cstheme="minorHAnsi"/>
        </w:rPr>
      </w:pPr>
      <w:r>
        <w:rPr>
          <w:rFonts w:cstheme="minorHAnsi"/>
        </w:rPr>
        <w:t>WIDE: Talent bringing the anti-CD3</w:t>
      </w:r>
      <w:r w:rsidR="00420806">
        <w:rPr>
          <w:rFonts w:cstheme="minorHAnsi"/>
        </w:rPr>
        <w:t xml:space="preserve"> and placing them on ice</w:t>
      </w:r>
    </w:p>
    <w:p w14:paraId="0A5685C3" w14:textId="77777777" w:rsidR="00712325" w:rsidRDefault="00000000">
      <w:pPr>
        <w:pStyle w:val="ListParagraph"/>
        <w:numPr>
          <w:ilvl w:val="2"/>
          <w:numId w:val="2"/>
        </w:numPr>
        <w:spacing w:before="120"/>
        <w:contextualSpacing w:val="0"/>
        <w:rPr>
          <w:rFonts w:cstheme="minorHAnsi"/>
        </w:rPr>
      </w:pPr>
      <w:r>
        <w:rPr>
          <w:rFonts w:cstheme="minorHAnsi"/>
        </w:rPr>
        <w:t xml:space="preserve">Talent preparing anti-CD3 dilutions using sterile PBS   </w:t>
      </w:r>
      <w:r>
        <w:rPr>
          <w:rFonts w:cstheme="minorHAnsi"/>
          <w:b/>
          <w:bCs/>
        </w:rPr>
        <w:t>TXT: Anti-CD3 concentrations-</w:t>
      </w:r>
      <w:r>
        <w:rPr>
          <w:rFonts w:cstheme="minorHAnsi"/>
        </w:rPr>
        <w:t xml:space="preserve"> </w:t>
      </w:r>
      <w:r>
        <w:rPr>
          <w:rFonts w:cstheme="minorHAnsi"/>
          <w:b/>
          <w:bCs/>
        </w:rPr>
        <w:t>0.1, 0.5, 1, 5, and 10 µg/mL</w:t>
      </w:r>
    </w:p>
    <w:p w14:paraId="34565239" w14:textId="77777777" w:rsidR="00712325" w:rsidRDefault="00000000">
      <w:pPr>
        <w:pStyle w:val="ListParagraph"/>
        <w:numPr>
          <w:ilvl w:val="2"/>
          <w:numId w:val="2"/>
        </w:numPr>
        <w:spacing w:before="120"/>
        <w:contextualSpacing w:val="0"/>
        <w:rPr>
          <w:rFonts w:cstheme="minorHAnsi"/>
        </w:rPr>
      </w:pPr>
      <w:r>
        <w:rPr>
          <w:rFonts w:cstheme="minorHAnsi"/>
        </w:rPr>
        <w:t>CU: Talent adding 50 µL of anti-CD3 solution to the wells of 96-well plate</w:t>
      </w:r>
    </w:p>
    <w:p w14:paraId="74614D13" w14:textId="77777777" w:rsidR="00EE2869" w:rsidRDefault="00EE2869" w:rsidP="00EE2869">
      <w:pPr>
        <w:pStyle w:val="ListParagraph"/>
        <w:spacing w:before="120"/>
        <w:ind w:left="1627"/>
        <w:contextualSpacing w:val="0"/>
        <w:rPr>
          <w:rFonts w:cstheme="minorHAnsi"/>
        </w:rPr>
      </w:pPr>
    </w:p>
    <w:p w14:paraId="6E9D1A03" w14:textId="3DFF2705" w:rsidR="00712325" w:rsidRPr="006644A4" w:rsidRDefault="00000000" w:rsidP="006644A4">
      <w:pPr>
        <w:pStyle w:val="ListParagraph"/>
        <w:numPr>
          <w:ilvl w:val="1"/>
          <w:numId w:val="2"/>
        </w:numPr>
        <w:spacing w:before="120"/>
        <w:contextualSpacing w:val="0"/>
        <w:jc w:val="both"/>
        <w:rPr>
          <w:rFonts w:cstheme="minorHAnsi"/>
          <w:color w:val="7030A0"/>
        </w:rPr>
      </w:pPr>
      <w:r>
        <w:rPr>
          <w:color w:val="7030A0"/>
        </w:rPr>
        <w:t xml:space="preserve">Seal the plate with sealing film </w:t>
      </w:r>
      <w:r>
        <w:rPr>
          <w:b/>
          <w:bCs/>
          <w:color w:val="7030A0"/>
        </w:rPr>
        <w:t>[1]</w:t>
      </w:r>
      <w:r>
        <w:rPr>
          <w:color w:val="7030A0"/>
        </w:rPr>
        <w:t xml:space="preserve"> and incubate it overnight at 4 degrees Celsius </w:t>
      </w:r>
      <w:r>
        <w:rPr>
          <w:b/>
          <w:bCs/>
          <w:color w:val="7030A0"/>
        </w:rPr>
        <w:t>[2].</w:t>
      </w:r>
      <w:r>
        <w:rPr>
          <w:color w:val="7030A0"/>
        </w:rPr>
        <w:t xml:space="preserve"> </w:t>
      </w:r>
      <w:r w:rsidR="006644A4">
        <w:rPr>
          <w:color w:val="7030A0"/>
        </w:rPr>
        <w:t xml:space="preserve">Prepare a fresh 10 micromolar </w:t>
      </w:r>
      <w:proofErr w:type="spellStart"/>
      <w:r w:rsidR="006644A4">
        <w:rPr>
          <w:color w:val="7030A0"/>
        </w:rPr>
        <w:t>CellTrace</w:t>
      </w:r>
      <w:proofErr w:type="spellEnd"/>
      <w:r w:rsidR="006644A4">
        <w:rPr>
          <w:color w:val="7030A0"/>
        </w:rPr>
        <w:t xml:space="preserve"> Violet or CTV, </w:t>
      </w:r>
      <w:r w:rsidR="006644A4" w:rsidRPr="007169A7">
        <w:rPr>
          <w:i/>
          <w:iCs/>
          <w:color w:val="EE0000"/>
        </w:rPr>
        <w:t>(CTV</w:t>
      </w:r>
      <w:r w:rsidR="006644A4" w:rsidRPr="007169A7">
        <w:rPr>
          <w:color w:val="EE0000"/>
        </w:rPr>
        <w:t xml:space="preserve">) </w:t>
      </w:r>
      <w:r w:rsidR="006644A4">
        <w:rPr>
          <w:color w:val="7030A0"/>
        </w:rPr>
        <w:t xml:space="preserve">working solution by </w:t>
      </w:r>
      <w:proofErr w:type="spellStart"/>
      <w:r w:rsidR="006644A4">
        <w:rPr>
          <w:color w:val="7030A0"/>
        </w:rPr>
        <w:t>vortexing</w:t>
      </w:r>
      <w:proofErr w:type="spellEnd"/>
      <w:r w:rsidR="006644A4">
        <w:rPr>
          <w:color w:val="7030A0"/>
        </w:rPr>
        <w:t xml:space="preserve"> the 5 millimolar CTV stock solution </w:t>
      </w:r>
      <w:r w:rsidR="006644A4">
        <w:rPr>
          <w:b/>
          <w:bCs/>
          <w:color w:val="7030A0"/>
        </w:rPr>
        <w:t>[3]</w:t>
      </w:r>
      <w:r w:rsidR="006644A4">
        <w:rPr>
          <w:color w:val="7030A0"/>
        </w:rPr>
        <w:t xml:space="preserve"> and diluting it with sterile PBS </w:t>
      </w:r>
      <w:r w:rsidR="006644A4">
        <w:rPr>
          <w:b/>
          <w:bCs/>
          <w:color w:val="7030A0"/>
        </w:rPr>
        <w:t>[4]</w:t>
      </w:r>
      <w:r w:rsidR="006644A4">
        <w:rPr>
          <w:color w:val="7030A0"/>
        </w:rPr>
        <w:t>.</w:t>
      </w:r>
    </w:p>
    <w:p w14:paraId="1BFBE5F8" w14:textId="77777777" w:rsidR="00712325" w:rsidRDefault="00000000">
      <w:pPr>
        <w:pStyle w:val="ListParagraph"/>
        <w:numPr>
          <w:ilvl w:val="2"/>
          <w:numId w:val="2"/>
        </w:numPr>
        <w:spacing w:before="120"/>
        <w:contextualSpacing w:val="0"/>
        <w:rPr>
          <w:rFonts w:cstheme="minorHAnsi"/>
        </w:rPr>
      </w:pPr>
      <w:r>
        <w:rPr>
          <w:rFonts w:cstheme="minorHAnsi"/>
        </w:rPr>
        <w:t>Talent sealing the plate with sealing film</w:t>
      </w:r>
    </w:p>
    <w:p w14:paraId="29B21EC1" w14:textId="77777777" w:rsidR="00712325" w:rsidRPr="006644A4" w:rsidRDefault="00000000">
      <w:pPr>
        <w:pStyle w:val="ListParagraph"/>
        <w:numPr>
          <w:ilvl w:val="2"/>
          <w:numId w:val="2"/>
        </w:numPr>
        <w:spacing w:before="120"/>
        <w:contextualSpacing w:val="0"/>
        <w:rPr>
          <w:rFonts w:cstheme="minorHAnsi"/>
        </w:rPr>
      </w:pPr>
      <w:r>
        <w:rPr>
          <w:rFonts w:cstheme="minorHAnsi"/>
        </w:rPr>
        <w:t xml:space="preserve">Talent placing the </w:t>
      </w:r>
      <w:bookmarkStart w:id="18" w:name="OLE_LINK191"/>
      <w:r>
        <w:rPr>
          <w:rFonts w:cstheme="minorHAnsi"/>
        </w:rPr>
        <w:t>plate at 4</w:t>
      </w:r>
      <w:bookmarkStart w:id="19" w:name="OLE_LINK190"/>
      <w:r>
        <w:t>°C</w:t>
      </w:r>
      <w:bookmarkEnd w:id="19"/>
    </w:p>
    <w:p w14:paraId="6719ECD3" w14:textId="77777777" w:rsidR="006644A4" w:rsidRDefault="006644A4" w:rsidP="006644A4">
      <w:pPr>
        <w:pStyle w:val="ListParagraph"/>
        <w:numPr>
          <w:ilvl w:val="2"/>
          <w:numId w:val="2"/>
        </w:numPr>
        <w:spacing w:before="120"/>
        <w:contextualSpacing w:val="0"/>
        <w:rPr>
          <w:rFonts w:cstheme="minorHAnsi"/>
        </w:rPr>
      </w:pPr>
      <w:r>
        <w:rPr>
          <w:rFonts w:cstheme="minorHAnsi"/>
        </w:rPr>
        <w:t xml:space="preserve">Talent </w:t>
      </w:r>
      <w:proofErr w:type="spellStart"/>
      <w:r>
        <w:rPr>
          <w:rFonts w:cstheme="minorHAnsi"/>
        </w:rPr>
        <w:t>vortexing</w:t>
      </w:r>
      <w:proofErr w:type="spellEnd"/>
      <w:r>
        <w:rPr>
          <w:rFonts w:cstheme="minorHAnsi"/>
        </w:rPr>
        <w:t xml:space="preserve"> 5mM CTV stock solution</w:t>
      </w:r>
    </w:p>
    <w:p w14:paraId="689F42CD" w14:textId="77777777" w:rsidR="006644A4" w:rsidRDefault="006644A4" w:rsidP="006644A4">
      <w:pPr>
        <w:pStyle w:val="ListParagraph"/>
        <w:numPr>
          <w:ilvl w:val="2"/>
          <w:numId w:val="2"/>
        </w:numPr>
        <w:spacing w:before="120"/>
        <w:contextualSpacing w:val="0"/>
        <w:rPr>
          <w:rFonts w:cstheme="minorHAnsi"/>
        </w:rPr>
      </w:pPr>
      <w:r>
        <w:rPr>
          <w:rFonts w:cstheme="minorHAnsi"/>
        </w:rPr>
        <w:t>Talent diluting the stock CTV solution with sterile PBS</w:t>
      </w:r>
    </w:p>
    <w:bookmarkEnd w:id="18"/>
    <w:p w14:paraId="726388AB" w14:textId="77777777" w:rsidR="00EE2869" w:rsidRPr="006644A4" w:rsidRDefault="00EE2869" w:rsidP="006644A4">
      <w:pPr>
        <w:spacing w:before="120"/>
        <w:rPr>
          <w:rFonts w:cstheme="minorHAnsi"/>
        </w:rPr>
      </w:pPr>
    </w:p>
    <w:p w14:paraId="30750294" w14:textId="24E41B29" w:rsidR="00712325" w:rsidRDefault="00000000">
      <w:pPr>
        <w:pStyle w:val="ListParagraph"/>
        <w:numPr>
          <w:ilvl w:val="1"/>
          <w:numId w:val="2"/>
        </w:numPr>
        <w:spacing w:before="120"/>
        <w:contextualSpacing w:val="0"/>
        <w:jc w:val="both"/>
        <w:rPr>
          <w:rFonts w:cstheme="minorHAnsi"/>
          <w:color w:val="7030A0"/>
        </w:rPr>
      </w:pPr>
      <w:r>
        <w:rPr>
          <w:color w:val="7030A0"/>
        </w:rPr>
        <w:t>Resuspend naive CD8</w:t>
      </w:r>
      <w:r>
        <w:rPr>
          <w:color w:val="7030A0"/>
          <w:vertAlign w:val="superscript"/>
        </w:rPr>
        <w:t>+</w:t>
      </w:r>
      <w:r>
        <w:rPr>
          <w:color w:val="7030A0"/>
        </w:rPr>
        <w:t xml:space="preserve"> </w:t>
      </w:r>
      <w:r>
        <w:rPr>
          <w:color w:val="EE0000"/>
        </w:rPr>
        <w:t>(</w:t>
      </w:r>
      <w:r>
        <w:rPr>
          <w:i/>
          <w:iCs/>
          <w:color w:val="EE0000"/>
        </w:rPr>
        <w:t>C-D-eight positive</w:t>
      </w:r>
      <w:r>
        <w:rPr>
          <w:color w:val="EE0000"/>
        </w:rPr>
        <w:t xml:space="preserve">) </w:t>
      </w:r>
      <w:r>
        <w:rPr>
          <w:color w:val="7030A0"/>
        </w:rPr>
        <w:t xml:space="preserve">T cells </w:t>
      </w:r>
      <w:proofErr w:type="gramStart"/>
      <w:r>
        <w:rPr>
          <w:color w:val="7030A0"/>
        </w:rPr>
        <w:t>isolated</w:t>
      </w:r>
      <w:proofErr w:type="gramEnd"/>
      <w:r>
        <w:rPr>
          <w:color w:val="7030A0"/>
        </w:rPr>
        <w:t xml:space="preserve"> from mouse spleens in </w:t>
      </w:r>
      <w:bookmarkStart w:id="20" w:name="OLE_LINK65"/>
      <w:r>
        <w:rPr>
          <w:color w:val="7030A0"/>
        </w:rPr>
        <w:t>pre-chilled</w:t>
      </w:r>
      <w:bookmarkEnd w:id="20"/>
      <w:r>
        <w:rPr>
          <w:color w:val="7030A0"/>
        </w:rPr>
        <w:t xml:space="preserve"> PBS </w:t>
      </w:r>
      <w:bookmarkStart w:id="21" w:name="OLE_LINK11"/>
      <w:r>
        <w:rPr>
          <w:b/>
          <w:bCs/>
          <w:color w:val="7030A0"/>
        </w:rPr>
        <w:t>[1-TXT]</w:t>
      </w:r>
      <w:r>
        <w:rPr>
          <w:color w:val="7030A0"/>
        </w:rPr>
        <w:t>.</w:t>
      </w:r>
      <w:bookmarkEnd w:id="21"/>
      <w:r>
        <w:rPr>
          <w:color w:val="7030A0"/>
        </w:rPr>
        <w:t xml:space="preserve"> Rapidly add an equal volume of the 10 micromolar CTV working solution to the cell suspension </w:t>
      </w:r>
      <w:r>
        <w:rPr>
          <w:b/>
          <w:bCs/>
          <w:color w:val="7030A0"/>
        </w:rPr>
        <w:t>[2]</w:t>
      </w:r>
      <w:r>
        <w:rPr>
          <w:color w:val="7030A0"/>
        </w:rPr>
        <w:t xml:space="preserve">, then mix thoroughly by pipetting to obtain a final CTV concentration of 5 micromolar </w:t>
      </w:r>
      <w:r>
        <w:rPr>
          <w:b/>
          <w:bCs/>
          <w:color w:val="7030A0"/>
        </w:rPr>
        <w:t>[3]</w:t>
      </w:r>
      <w:r>
        <w:rPr>
          <w:color w:val="7030A0"/>
        </w:rPr>
        <w:t xml:space="preserve">. </w:t>
      </w:r>
    </w:p>
    <w:p w14:paraId="13F0A8A8" w14:textId="66ED7EA4" w:rsidR="00712325" w:rsidRDefault="00000000">
      <w:pPr>
        <w:pStyle w:val="ListParagraph"/>
        <w:numPr>
          <w:ilvl w:val="2"/>
          <w:numId w:val="2"/>
        </w:numPr>
        <w:spacing w:before="120"/>
        <w:contextualSpacing w:val="0"/>
        <w:rPr>
          <w:rFonts w:cstheme="minorHAnsi"/>
        </w:rPr>
      </w:pPr>
      <w:r>
        <w:rPr>
          <w:rFonts w:cstheme="minorHAnsi"/>
        </w:rPr>
        <w:t xml:space="preserve">Talent resuspending the cells in the PBS </w:t>
      </w:r>
      <w:r w:rsidR="004E61C6">
        <w:rPr>
          <w:rFonts w:cstheme="minorHAnsi"/>
        </w:rPr>
        <w:t xml:space="preserve">  </w:t>
      </w:r>
      <w:r>
        <w:rPr>
          <w:rFonts w:cstheme="minorHAnsi"/>
          <w:b/>
          <w:bCs/>
        </w:rPr>
        <w:t>TXT:</w:t>
      </w:r>
      <w:r>
        <w:rPr>
          <w:rFonts w:cstheme="minorHAnsi"/>
        </w:rPr>
        <w:t xml:space="preserve"> </w:t>
      </w:r>
      <w:r>
        <w:rPr>
          <w:rFonts w:cstheme="minorHAnsi"/>
          <w:b/>
          <w:bCs/>
        </w:rPr>
        <w:t>Cell Density:</w:t>
      </w:r>
      <w:r>
        <w:rPr>
          <w:b/>
          <w:bCs/>
        </w:rPr>
        <w:t xml:space="preserve"> </w:t>
      </w:r>
      <w:bookmarkStart w:id="22" w:name="OLE_LINK195"/>
      <w:r>
        <w:rPr>
          <w:b/>
          <w:bCs/>
        </w:rPr>
        <w:t>8 × 10</w:t>
      </w:r>
      <w:r>
        <w:rPr>
          <w:b/>
          <w:bCs/>
          <w:vertAlign w:val="superscript"/>
        </w:rPr>
        <w:t>7</w:t>
      </w:r>
      <w:r>
        <w:rPr>
          <w:b/>
          <w:bCs/>
        </w:rPr>
        <w:t xml:space="preserve"> cells/mL</w:t>
      </w:r>
      <w:bookmarkEnd w:id="22"/>
      <w:r>
        <w:rPr>
          <w:b/>
          <w:bCs/>
        </w:rPr>
        <w:t xml:space="preserve">  </w:t>
      </w:r>
    </w:p>
    <w:p w14:paraId="1282F40D" w14:textId="3A823FC7" w:rsidR="00712325" w:rsidRDefault="00000000">
      <w:pPr>
        <w:pStyle w:val="ListParagraph"/>
        <w:numPr>
          <w:ilvl w:val="2"/>
          <w:numId w:val="2"/>
        </w:numPr>
        <w:spacing w:before="120"/>
        <w:contextualSpacing w:val="0"/>
        <w:rPr>
          <w:rFonts w:cstheme="minorHAnsi"/>
        </w:rPr>
      </w:pPr>
      <w:r>
        <w:rPr>
          <w:rFonts w:cstheme="minorHAnsi"/>
        </w:rPr>
        <w:t>CU: Talent adding</w:t>
      </w:r>
      <w:r w:rsidR="00420806">
        <w:rPr>
          <w:rFonts w:cstheme="minorHAnsi"/>
        </w:rPr>
        <w:t xml:space="preserve"> </w:t>
      </w:r>
      <w:r w:rsidR="00420806" w:rsidRPr="00420806">
        <w:rPr>
          <w:rFonts w:cstheme="minorHAnsi"/>
        </w:rPr>
        <w:t>an equal volume</w:t>
      </w:r>
      <w:r>
        <w:rPr>
          <w:rFonts w:cstheme="minorHAnsi"/>
        </w:rPr>
        <w:t xml:space="preserve"> 10</w:t>
      </w:r>
      <w:r>
        <w:t xml:space="preserve"> µM of CTV solutions to the cell suspension</w:t>
      </w:r>
    </w:p>
    <w:p w14:paraId="44D940FB" w14:textId="77777777" w:rsidR="00712325" w:rsidRDefault="00000000">
      <w:pPr>
        <w:pStyle w:val="ListParagraph"/>
        <w:numPr>
          <w:ilvl w:val="2"/>
          <w:numId w:val="2"/>
        </w:numPr>
        <w:spacing w:before="120"/>
        <w:contextualSpacing w:val="0"/>
        <w:rPr>
          <w:rFonts w:cstheme="minorHAnsi"/>
        </w:rPr>
      </w:pPr>
      <w:r>
        <w:t>Talent mixing the solution by pipetting up and down</w:t>
      </w:r>
    </w:p>
    <w:p w14:paraId="5D9EC81B" w14:textId="77777777" w:rsidR="00712325" w:rsidRDefault="00712325">
      <w:pPr>
        <w:pStyle w:val="ListParagraph"/>
        <w:spacing w:before="120"/>
        <w:ind w:left="1627"/>
        <w:contextualSpacing w:val="0"/>
        <w:rPr>
          <w:rFonts w:cstheme="minorHAnsi"/>
          <w:lang w:eastAsia="zh-CN"/>
        </w:rPr>
      </w:pPr>
    </w:p>
    <w:p w14:paraId="2F6F955E" w14:textId="2316D1FD" w:rsidR="00712325" w:rsidRDefault="00000000" w:rsidP="00F10156">
      <w:pPr>
        <w:pStyle w:val="ListParagraph"/>
        <w:numPr>
          <w:ilvl w:val="1"/>
          <w:numId w:val="2"/>
        </w:numPr>
        <w:spacing w:before="120"/>
        <w:contextualSpacing w:val="0"/>
        <w:jc w:val="both"/>
        <w:rPr>
          <w:rFonts w:cstheme="minorHAnsi"/>
          <w:color w:val="7030A0"/>
        </w:rPr>
      </w:pPr>
      <w:bookmarkStart w:id="23" w:name="OLE_LINK217"/>
      <w:r>
        <w:rPr>
          <w:color w:val="7030A0"/>
        </w:rPr>
        <w:t xml:space="preserve">Incubate the cells at room temperature in the dark for 20 minutes </w:t>
      </w:r>
      <w:r>
        <w:rPr>
          <w:b/>
          <w:bCs/>
          <w:color w:val="7030A0"/>
        </w:rPr>
        <w:t>[1]</w:t>
      </w:r>
      <w:r>
        <w:rPr>
          <w:color w:val="7030A0"/>
        </w:rPr>
        <w:t>, gently inverting the tubes every 5 minutes to ensure thorough mixing</w:t>
      </w:r>
      <w:r>
        <w:rPr>
          <w:b/>
          <w:bCs/>
          <w:color w:val="7030A0"/>
        </w:rPr>
        <w:t xml:space="preserve"> [2].</w:t>
      </w:r>
      <w:r>
        <w:rPr>
          <w:color w:val="7030A0"/>
        </w:rPr>
        <w:t xml:space="preserve"> Add 5 volumes of </w:t>
      </w:r>
      <w:r w:rsidR="004E61C6">
        <w:rPr>
          <w:rFonts w:cstheme="minorHAnsi"/>
          <w:color w:val="7030A0"/>
        </w:rPr>
        <w:t xml:space="preserve">R10 </w:t>
      </w:r>
      <w:r w:rsidR="004E61C6">
        <w:rPr>
          <w:rFonts w:cstheme="minorHAnsi"/>
          <w:color w:val="C00000"/>
        </w:rPr>
        <w:t>(</w:t>
      </w:r>
      <w:r w:rsidR="004E61C6">
        <w:rPr>
          <w:rFonts w:cstheme="minorHAnsi"/>
          <w:i/>
          <w:iCs/>
          <w:color w:val="C00000"/>
        </w:rPr>
        <w:t>R-ten</w:t>
      </w:r>
      <w:r w:rsidR="004E61C6">
        <w:rPr>
          <w:rFonts w:cstheme="minorHAnsi"/>
          <w:color w:val="C00000"/>
        </w:rPr>
        <w:t xml:space="preserve">) </w:t>
      </w:r>
      <w:r>
        <w:rPr>
          <w:color w:val="7030A0"/>
        </w:rPr>
        <w:t xml:space="preserve">culture medium </w:t>
      </w:r>
      <w:r>
        <w:rPr>
          <w:b/>
          <w:bCs/>
          <w:color w:val="7030A0"/>
        </w:rPr>
        <w:t xml:space="preserve">[3] </w:t>
      </w:r>
      <w:r>
        <w:rPr>
          <w:color w:val="7030A0"/>
        </w:rPr>
        <w:t xml:space="preserve">and incubate the cells on ice for 5 minutes to remove any free dye </w:t>
      </w:r>
      <w:r>
        <w:rPr>
          <w:b/>
          <w:bCs/>
          <w:color w:val="7030A0"/>
        </w:rPr>
        <w:t>[4]</w:t>
      </w:r>
      <w:r w:rsidR="007169A7">
        <w:rPr>
          <w:b/>
          <w:bCs/>
          <w:color w:val="7030A0"/>
        </w:rPr>
        <w:t>.</w:t>
      </w:r>
    </w:p>
    <w:bookmarkEnd w:id="23"/>
    <w:p w14:paraId="66C1FDA7" w14:textId="77777777" w:rsidR="00712325" w:rsidRDefault="00000000">
      <w:pPr>
        <w:pStyle w:val="ListParagraph"/>
        <w:numPr>
          <w:ilvl w:val="2"/>
          <w:numId w:val="2"/>
        </w:numPr>
        <w:spacing w:before="120"/>
        <w:contextualSpacing w:val="0"/>
        <w:rPr>
          <w:rFonts w:cstheme="minorHAnsi"/>
        </w:rPr>
      </w:pPr>
      <w:r>
        <w:rPr>
          <w:rFonts w:cstheme="minorHAnsi"/>
        </w:rPr>
        <w:t>Talent placing the cells in the dark</w:t>
      </w:r>
    </w:p>
    <w:p w14:paraId="3B2CECF3" w14:textId="77777777" w:rsidR="00712325" w:rsidRDefault="00000000">
      <w:pPr>
        <w:pStyle w:val="ListParagraph"/>
        <w:numPr>
          <w:ilvl w:val="2"/>
          <w:numId w:val="2"/>
        </w:numPr>
        <w:spacing w:before="120"/>
        <w:contextualSpacing w:val="0"/>
        <w:rPr>
          <w:rFonts w:cstheme="minorHAnsi"/>
        </w:rPr>
      </w:pPr>
      <w:r>
        <w:rPr>
          <w:rFonts w:cstheme="minorHAnsi"/>
        </w:rPr>
        <w:t>CU: Talent gently inverting the tube every 5 minutes</w:t>
      </w:r>
    </w:p>
    <w:p w14:paraId="458AF4BA" w14:textId="431A65E6" w:rsidR="00712325" w:rsidRDefault="00000000">
      <w:pPr>
        <w:pStyle w:val="ListParagraph"/>
        <w:numPr>
          <w:ilvl w:val="2"/>
          <w:numId w:val="2"/>
        </w:numPr>
        <w:spacing w:before="120"/>
        <w:contextualSpacing w:val="0"/>
        <w:rPr>
          <w:rFonts w:cstheme="minorHAnsi"/>
        </w:rPr>
      </w:pPr>
      <w:r>
        <w:t xml:space="preserve">Talent adding 5 volumes of culture medium </w:t>
      </w:r>
      <w:bookmarkStart w:id="24" w:name="OLE_LINK196"/>
    </w:p>
    <w:bookmarkEnd w:id="24"/>
    <w:p w14:paraId="7EDB6439" w14:textId="77777777" w:rsidR="00712325" w:rsidRDefault="00000000">
      <w:pPr>
        <w:pStyle w:val="ListParagraph"/>
        <w:numPr>
          <w:ilvl w:val="2"/>
          <w:numId w:val="2"/>
        </w:numPr>
        <w:spacing w:before="120"/>
        <w:contextualSpacing w:val="0"/>
        <w:rPr>
          <w:rFonts w:cstheme="minorHAnsi"/>
        </w:rPr>
      </w:pPr>
      <w:r>
        <w:t>Talent placing the cells on ice for 5 minutes</w:t>
      </w:r>
    </w:p>
    <w:p w14:paraId="41A0EB0C" w14:textId="77777777" w:rsidR="00712325" w:rsidRDefault="00712325">
      <w:pPr>
        <w:pStyle w:val="ListParagraph"/>
        <w:spacing w:before="120"/>
        <w:ind w:left="1627"/>
        <w:contextualSpacing w:val="0"/>
        <w:rPr>
          <w:rFonts w:cstheme="minorHAnsi"/>
        </w:rPr>
      </w:pPr>
    </w:p>
    <w:p w14:paraId="55660D71" w14:textId="7163E20E" w:rsidR="00712325" w:rsidRPr="000876C7" w:rsidRDefault="00000000" w:rsidP="006644A4">
      <w:pPr>
        <w:pStyle w:val="ListParagraph"/>
        <w:numPr>
          <w:ilvl w:val="1"/>
          <w:numId w:val="2"/>
        </w:numPr>
        <w:jc w:val="both"/>
        <w:rPr>
          <w:rFonts w:cstheme="minorHAnsi"/>
          <w:color w:val="7030A0"/>
        </w:rPr>
      </w:pPr>
      <w:bookmarkStart w:id="25" w:name="OLE_LINK214"/>
      <w:bookmarkStart w:id="26" w:name="OLE_LINK215"/>
      <w:r w:rsidRPr="000876C7">
        <w:rPr>
          <w:rFonts w:cstheme="minorHAnsi"/>
          <w:color w:val="7030A0"/>
        </w:rPr>
        <w:t xml:space="preserve">Centrifuge the cells at 500 </w:t>
      </w:r>
      <w:r w:rsidRPr="000876C7">
        <w:rPr>
          <w:rFonts w:cstheme="minorHAnsi"/>
          <w:i/>
          <w:iCs/>
          <w:color w:val="7030A0"/>
        </w:rPr>
        <w:t>g</w:t>
      </w:r>
      <w:r w:rsidRPr="000876C7">
        <w:rPr>
          <w:rFonts w:cstheme="minorHAnsi"/>
          <w:color w:val="7030A0"/>
        </w:rPr>
        <w:t xml:space="preserve"> for 5 minutes </w:t>
      </w:r>
      <w:r w:rsidRPr="000876C7">
        <w:rPr>
          <w:rFonts w:cstheme="minorHAnsi"/>
          <w:b/>
          <w:bCs/>
          <w:color w:val="7030A0"/>
        </w:rPr>
        <w:t>[1]</w:t>
      </w:r>
      <w:r w:rsidRPr="000876C7">
        <w:rPr>
          <w:rFonts w:cstheme="minorHAnsi"/>
          <w:color w:val="7030A0"/>
        </w:rPr>
        <w:t>, then resuspend the pellet in</w:t>
      </w:r>
      <w:bookmarkEnd w:id="25"/>
      <w:r w:rsidRPr="000876C7">
        <w:rPr>
          <w:rFonts w:cstheme="minorHAnsi"/>
          <w:color w:val="7030A0"/>
        </w:rPr>
        <w:t xml:space="preserve"> freshly pre-warmed complete R10</w:t>
      </w:r>
      <w:bookmarkEnd w:id="26"/>
      <w:r w:rsidRPr="000876C7">
        <w:rPr>
          <w:rFonts w:cstheme="minorHAnsi"/>
          <w:color w:val="7030A0"/>
        </w:rPr>
        <w:t xml:space="preserve"> </w:t>
      </w:r>
      <w:bookmarkStart w:id="27" w:name="OLE_LINK216"/>
      <w:r w:rsidRPr="000876C7">
        <w:rPr>
          <w:rFonts w:cstheme="minorHAnsi"/>
          <w:color w:val="7030A0"/>
        </w:rPr>
        <w:t xml:space="preserve">medium supplemented with anti-CD28 </w:t>
      </w:r>
      <w:r w:rsidRPr="000876C7">
        <w:rPr>
          <w:rFonts w:cstheme="minorHAnsi"/>
          <w:color w:val="EE0000"/>
        </w:rPr>
        <w:t>(</w:t>
      </w:r>
      <w:r w:rsidRPr="000876C7">
        <w:rPr>
          <w:rFonts w:cstheme="minorHAnsi"/>
          <w:i/>
          <w:iCs/>
          <w:color w:val="EE0000"/>
        </w:rPr>
        <w:t>C-D-</w:t>
      </w:r>
      <w:r w:rsidR="000876C7" w:rsidRPr="000876C7">
        <w:rPr>
          <w:rFonts w:cstheme="minorHAnsi"/>
          <w:i/>
          <w:iCs/>
          <w:color w:val="EE0000"/>
        </w:rPr>
        <w:t>twenty-eight</w:t>
      </w:r>
      <w:r w:rsidRPr="000876C7">
        <w:rPr>
          <w:rFonts w:cstheme="minorHAnsi"/>
          <w:color w:val="EE0000"/>
        </w:rPr>
        <w:t>)</w:t>
      </w:r>
      <w:r w:rsidRPr="000876C7">
        <w:rPr>
          <w:rFonts w:cstheme="minorHAnsi"/>
          <w:color w:val="7030A0"/>
        </w:rPr>
        <w:t xml:space="preserve"> and </w:t>
      </w:r>
      <w:r w:rsidR="00075F4E" w:rsidRPr="000876C7">
        <w:rPr>
          <w:rFonts w:cstheme="minorHAnsi"/>
          <w:color w:val="7030A0"/>
        </w:rPr>
        <w:t>i</w:t>
      </w:r>
      <w:r w:rsidRPr="000876C7">
        <w:rPr>
          <w:rFonts w:cstheme="minorHAnsi"/>
          <w:color w:val="7030A0"/>
        </w:rPr>
        <w:t xml:space="preserve">nterleukin-2 </w:t>
      </w:r>
      <w:r w:rsidRPr="000876C7">
        <w:rPr>
          <w:rFonts w:cstheme="minorHAnsi"/>
          <w:b/>
          <w:bCs/>
          <w:color w:val="7030A0"/>
        </w:rPr>
        <w:t>[2-TXT].</w:t>
      </w:r>
      <w:r w:rsidRPr="000876C7">
        <w:rPr>
          <w:rFonts w:cstheme="minorHAnsi"/>
          <w:color w:val="7030A0"/>
        </w:rPr>
        <w:t xml:space="preserve"> </w:t>
      </w:r>
      <w:r w:rsidR="00CF0968" w:rsidRPr="000876C7">
        <w:rPr>
          <w:rFonts w:cstheme="minorHAnsi"/>
          <w:color w:val="7030A0"/>
        </w:rPr>
        <w:t xml:space="preserve">Remove the overnight pre-coated 96-well plate from 4 °C storage </w:t>
      </w:r>
      <w:r w:rsidR="00CF0968" w:rsidRPr="000876C7">
        <w:rPr>
          <w:rFonts w:cstheme="minorHAnsi"/>
          <w:b/>
          <w:bCs/>
          <w:color w:val="7030A0"/>
        </w:rPr>
        <w:t>[3].</w:t>
      </w:r>
      <w:r w:rsidR="00CF0968" w:rsidRPr="000876C7">
        <w:rPr>
          <w:rFonts w:cstheme="minorHAnsi"/>
          <w:color w:val="7030A0"/>
        </w:rPr>
        <w:t xml:space="preserve"> Aspirate the coating solution </w:t>
      </w:r>
      <w:r w:rsidR="00CF0968" w:rsidRPr="000876C7">
        <w:rPr>
          <w:rFonts w:cstheme="minorHAnsi"/>
          <w:b/>
          <w:bCs/>
          <w:color w:val="7030A0"/>
        </w:rPr>
        <w:t xml:space="preserve">[4] </w:t>
      </w:r>
      <w:r w:rsidR="00CF0968" w:rsidRPr="000876C7">
        <w:rPr>
          <w:rFonts w:cstheme="minorHAnsi"/>
          <w:color w:val="7030A0"/>
        </w:rPr>
        <w:t xml:space="preserve">and wash each well twice with 200 microliters of sterile PBS before adding the cells </w:t>
      </w:r>
      <w:r w:rsidR="00CF0968" w:rsidRPr="000876C7">
        <w:rPr>
          <w:rFonts w:cstheme="minorHAnsi"/>
          <w:b/>
          <w:bCs/>
          <w:color w:val="7030A0"/>
        </w:rPr>
        <w:t>[5].</w:t>
      </w:r>
    </w:p>
    <w:bookmarkEnd w:id="27"/>
    <w:p w14:paraId="471E78F9" w14:textId="77777777" w:rsidR="00712325" w:rsidRDefault="00000000">
      <w:pPr>
        <w:pStyle w:val="ListParagraph"/>
        <w:numPr>
          <w:ilvl w:val="2"/>
          <w:numId w:val="2"/>
        </w:numPr>
        <w:spacing w:before="120"/>
        <w:contextualSpacing w:val="0"/>
        <w:rPr>
          <w:rFonts w:cstheme="minorHAnsi"/>
        </w:rPr>
      </w:pPr>
      <w:r>
        <w:rPr>
          <w:rFonts w:cstheme="minorHAnsi"/>
        </w:rPr>
        <w:t>Talent placing the cells in the centrifuge and closing the lid</w:t>
      </w:r>
    </w:p>
    <w:p w14:paraId="7713C8E3" w14:textId="77777777" w:rsidR="00712325" w:rsidRPr="00305DA8" w:rsidRDefault="00000000">
      <w:pPr>
        <w:pStyle w:val="ListParagraph"/>
        <w:numPr>
          <w:ilvl w:val="2"/>
          <w:numId w:val="2"/>
        </w:numPr>
        <w:spacing w:before="120"/>
        <w:contextualSpacing w:val="0"/>
        <w:rPr>
          <w:rFonts w:cstheme="minorHAnsi"/>
        </w:rPr>
      </w:pPr>
      <w:r>
        <w:rPr>
          <w:rFonts w:cstheme="minorHAnsi"/>
        </w:rPr>
        <w:t xml:space="preserve">Talent resuspending the pellet in R10 </w:t>
      </w:r>
      <w:proofErr w:type="gramStart"/>
      <w:r>
        <w:rPr>
          <w:rFonts w:cstheme="minorHAnsi"/>
        </w:rPr>
        <w:t xml:space="preserve">medium  </w:t>
      </w:r>
      <w:r>
        <w:rPr>
          <w:rFonts w:cstheme="minorHAnsi"/>
          <w:b/>
          <w:bCs/>
        </w:rPr>
        <w:t>TXT</w:t>
      </w:r>
      <w:proofErr w:type="gramEnd"/>
      <w:r>
        <w:rPr>
          <w:rFonts w:cstheme="minorHAnsi"/>
          <w:b/>
          <w:bCs/>
        </w:rPr>
        <w:t>: Anti-CD28: 1 µg/mL; IL-2: 10 ng/</w:t>
      </w:r>
      <w:proofErr w:type="spellStart"/>
      <w:r>
        <w:rPr>
          <w:rFonts w:cstheme="minorHAnsi"/>
          <w:b/>
          <w:bCs/>
        </w:rPr>
        <w:t>mL.</w:t>
      </w:r>
      <w:proofErr w:type="spellEnd"/>
    </w:p>
    <w:p w14:paraId="36A9FE10" w14:textId="1B182E04" w:rsidR="00305DA8" w:rsidRPr="00305DA8" w:rsidRDefault="00305DA8">
      <w:pPr>
        <w:pStyle w:val="ListParagraph"/>
        <w:numPr>
          <w:ilvl w:val="2"/>
          <w:numId w:val="2"/>
        </w:numPr>
        <w:spacing w:before="120"/>
        <w:contextualSpacing w:val="0"/>
        <w:rPr>
          <w:rFonts w:cstheme="minorHAnsi"/>
        </w:rPr>
      </w:pPr>
      <w:r w:rsidRPr="00305DA8">
        <w:rPr>
          <w:rFonts w:cstheme="minorHAnsi"/>
        </w:rPr>
        <w:t xml:space="preserve">Talent removing the plates from </w:t>
      </w:r>
      <w:r>
        <w:rPr>
          <w:rFonts w:cstheme="minorHAnsi"/>
        </w:rPr>
        <w:t>4</w:t>
      </w:r>
      <w:r>
        <w:t>°C</w:t>
      </w:r>
      <w:r w:rsidR="00D5669A">
        <w:t xml:space="preserve"> storage</w:t>
      </w:r>
    </w:p>
    <w:p w14:paraId="79F964DE" w14:textId="69470F47" w:rsidR="006644A4" w:rsidRDefault="006644A4" w:rsidP="006644A4">
      <w:pPr>
        <w:pStyle w:val="ListParagraph"/>
        <w:numPr>
          <w:ilvl w:val="2"/>
          <w:numId w:val="2"/>
        </w:numPr>
        <w:spacing w:before="120"/>
        <w:contextualSpacing w:val="0"/>
        <w:rPr>
          <w:rFonts w:cstheme="minorHAnsi"/>
        </w:rPr>
      </w:pPr>
      <w:r>
        <w:t>Talent aspirating the coating solution</w:t>
      </w:r>
    </w:p>
    <w:p w14:paraId="2FD64400" w14:textId="1DC3CC78" w:rsidR="006644A4" w:rsidRPr="006644A4" w:rsidRDefault="006644A4" w:rsidP="006644A4">
      <w:pPr>
        <w:pStyle w:val="ListParagraph"/>
        <w:numPr>
          <w:ilvl w:val="2"/>
          <w:numId w:val="2"/>
        </w:numPr>
        <w:spacing w:before="120"/>
        <w:contextualSpacing w:val="0"/>
        <w:rPr>
          <w:rFonts w:cstheme="minorHAnsi"/>
        </w:rPr>
      </w:pPr>
      <w:r>
        <w:t xml:space="preserve">Talent washing the wells with 200 </w:t>
      </w:r>
      <w:r w:rsidRPr="00EE2869">
        <w:rPr>
          <w:rFonts w:cstheme="minorHAnsi"/>
        </w:rPr>
        <w:t xml:space="preserve">µL of the sterile PBS </w:t>
      </w:r>
    </w:p>
    <w:p w14:paraId="45B29CED" w14:textId="22BF2CAA" w:rsidR="00712325" w:rsidRPr="006644A4" w:rsidRDefault="00712325" w:rsidP="006644A4">
      <w:pPr>
        <w:spacing w:before="120"/>
        <w:rPr>
          <w:rFonts w:cstheme="minorHAnsi"/>
        </w:rPr>
      </w:pPr>
    </w:p>
    <w:p w14:paraId="358ACD3A" w14:textId="1FD50834" w:rsidR="006644A4" w:rsidRPr="006644A4" w:rsidRDefault="006644A4" w:rsidP="006644A4">
      <w:pPr>
        <w:pStyle w:val="ListParagraph"/>
        <w:numPr>
          <w:ilvl w:val="1"/>
          <w:numId w:val="2"/>
        </w:numPr>
        <w:rPr>
          <w:rFonts w:cstheme="minorHAnsi"/>
          <w:color w:val="7030A0"/>
        </w:rPr>
      </w:pPr>
      <w:r w:rsidRPr="006644A4">
        <w:rPr>
          <w:rFonts w:cstheme="minorHAnsi"/>
          <w:color w:val="7030A0"/>
        </w:rPr>
        <w:t xml:space="preserve">Add 250 microliters of the cell suspension, containing 6 × 10⁵ cells, to each well of the pre-coated 96-well plate </w:t>
      </w:r>
      <w:r w:rsidRPr="006644A4">
        <w:rPr>
          <w:rFonts w:cstheme="minorHAnsi"/>
          <w:b/>
          <w:bCs/>
          <w:color w:val="7030A0"/>
        </w:rPr>
        <w:t>[</w:t>
      </w:r>
      <w:r w:rsidR="003B2AEA">
        <w:rPr>
          <w:rFonts w:cstheme="minorHAnsi"/>
          <w:b/>
          <w:bCs/>
          <w:color w:val="7030A0"/>
        </w:rPr>
        <w:t>1</w:t>
      </w:r>
      <w:r w:rsidRPr="006644A4">
        <w:rPr>
          <w:rFonts w:cstheme="minorHAnsi"/>
          <w:b/>
          <w:bCs/>
          <w:color w:val="7030A0"/>
        </w:rPr>
        <w:t xml:space="preserve">]. </w:t>
      </w:r>
      <w:r w:rsidRPr="006644A4">
        <w:rPr>
          <w:rFonts w:cstheme="minorHAnsi"/>
          <w:color w:val="7030A0"/>
        </w:rPr>
        <w:t xml:space="preserve">Incubate the cells at 37 degrees Celsius with 5% Carbon dioxide for up to 48 hours </w:t>
      </w:r>
      <w:r w:rsidRPr="006644A4">
        <w:rPr>
          <w:rFonts w:cstheme="minorHAnsi"/>
          <w:b/>
          <w:bCs/>
          <w:color w:val="7030A0"/>
        </w:rPr>
        <w:t>[</w:t>
      </w:r>
      <w:r w:rsidR="003B2AEA">
        <w:rPr>
          <w:rFonts w:cstheme="minorHAnsi"/>
          <w:b/>
          <w:bCs/>
          <w:color w:val="7030A0"/>
        </w:rPr>
        <w:t>2</w:t>
      </w:r>
      <w:r w:rsidRPr="006644A4">
        <w:rPr>
          <w:rFonts w:cstheme="minorHAnsi"/>
          <w:b/>
          <w:bCs/>
          <w:color w:val="7030A0"/>
        </w:rPr>
        <w:t xml:space="preserve">]. </w:t>
      </w:r>
    </w:p>
    <w:p w14:paraId="27FF7B01" w14:textId="77777777" w:rsidR="006644A4" w:rsidRDefault="006644A4" w:rsidP="006644A4">
      <w:pPr>
        <w:pStyle w:val="ListParagraph"/>
        <w:numPr>
          <w:ilvl w:val="2"/>
          <w:numId w:val="2"/>
        </w:numPr>
        <w:spacing w:before="120"/>
        <w:contextualSpacing w:val="0"/>
        <w:rPr>
          <w:rFonts w:cstheme="minorHAnsi"/>
        </w:rPr>
      </w:pPr>
      <w:r>
        <w:rPr>
          <w:rFonts w:cstheme="minorHAnsi"/>
        </w:rPr>
        <w:t>Talent adding 250 µL of the cell suspension to the wells of the pre-coated 96-well plate</w:t>
      </w:r>
    </w:p>
    <w:p w14:paraId="0F1EAA8F" w14:textId="77777777" w:rsidR="006644A4" w:rsidRDefault="006644A4" w:rsidP="006644A4">
      <w:pPr>
        <w:pStyle w:val="ListParagraph"/>
        <w:numPr>
          <w:ilvl w:val="2"/>
          <w:numId w:val="2"/>
        </w:numPr>
        <w:spacing w:before="120"/>
        <w:contextualSpacing w:val="0"/>
        <w:rPr>
          <w:rFonts w:cstheme="minorHAnsi"/>
        </w:rPr>
      </w:pPr>
      <w:r>
        <w:rPr>
          <w:rFonts w:cstheme="minorHAnsi"/>
        </w:rPr>
        <w:t>Talent placing the plate at 37 °C with 5% Carbon dioxide</w:t>
      </w:r>
    </w:p>
    <w:p w14:paraId="703AF8ED" w14:textId="77777777" w:rsidR="00712325" w:rsidRDefault="00712325">
      <w:pPr>
        <w:pStyle w:val="ListParagraph"/>
        <w:spacing w:before="120"/>
        <w:ind w:left="1627"/>
        <w:contextualSpacing w:val="0"/>
        <w:rPr>
          <w:rFonts w:cstheme="minorHAnsi"/>
        </w:rPr>
      </w:pPr>
    </w:p>
    <w:p w14:paraId="216C8B38" w14:textId="6799A474" w:rsidR="00712325" w:rsidRDefault="00000000">
      <w:pPr>
        <w:pStyle w:val="ListParagraph"/>
        <w:numPr>
          <w:ilvl w:val="0"/>
          <w:numId w:val="2"/>
        </w:numPr>
        <w:spacing w:before="120"/>
        <w:contextualSpacing w:val="0"/>
        <w:rPr>
          <w:rFonts w:cstheme="minorHAnsi"/>
          <w:b/>
          <w:bCs/>
        </w:rPr>
      </w:pPr>
      <w:r>
        <w:rPr>
          <w:rFonts w:cstheme="minorHAnsi"/>
          <w:b/>
          <w:bCs/>
        </w:rPr>
        <w:t xml:space="preserve">Intracellular </w:t>
      </w:r>
      <w:r w:rsidR="00935858">
        <w:rPr>
          <w:rFonts w:cstheme="minorHAnsi"/>
          <w:b/>
          <w:bCs/>
        </w:rPr>
        <w:t xml:space="preserve">Cytokine Blocking </w:t>
      </w:r>
    </w:p>
    <w:p w14:paraId="2B3FAF22" w14:textId="77777777" w:rsidR="00712325" w:rsidRDefault="00712325">
      <w:pPr>
        <w:widowControl w:val="0"/>
        <w:autoSpaceDE w:val="0"/>
        <w:autoSpaceDN w:val="0"/>
        <w:adjustRightInd w:val="0"/>
        <w:rPr>
          <w:rFonts w:eastAsia="Times New Roman" w:cstheme="minorHAnsi"/>
          <w:color w:val="000000"/>
        </w:rPr>
      </w:pPr>
    </w:p>
    <w:p w14:paraId="67B8A09A" w14:textId="1265F8C6" w:rsidR="00E21590" w:rsidRPr="00E21590" w:rsidRDefault="00E21590" w:rsidP="007B305F">
      <w:pPr>
        <w:pStyle w:val="ListParagraph"/>
        <w:numPr>
          <w:ilvl w:val="1"/>
          <w:numId w:val="2"/>
        </w:numPr>
        <w:spacing w:before="120"/>
        <w:contextualSpacing w:val="0"/>
        <w:jc w:val="both"/>
        <w:rPr>
          <w:rFonts w:cstheme="minorHAnsi"/>
          <w:color w:val="7030A0"/>
        </w:rPr>
      </w:pPr>
      <w:r w:rsidRPr="00E21590">
        <w:rPr>
          <w:rFonts w:cstheme="minorHAnsi"/>
          <w:color w:val="7030A0"/>
        </w:rPr>
        <w:t xml:space="preserve">Resuspend the remaining naïve CD8⁺ T cells in R10 medium supplemented with 1 microgram per milliliter anti-CD28 and 10 nanograms per milliliter </w:t>
      </w:r>
      <w:r>
        <w:rPr>
          <w:rFonts w:cstheme="minorHAnsi"/>
          <w:color w:val="7030A0"/>
        </w:rPr>
        <w:t>interleukin-2</w:t>
      </w:r>
      <w:r w:rsidRPr="00E21590">
        <w:rPr>
          <w:rFonts w:cstheme="minorHAnsi"/>
          <w:color w:val="7030A0"/>
        </w:rPr>
        <w:t xml:space="preserve"> </w:t>
      </w:r>
      <w:r w:rsidRPr="00E21590">
        <w:rPr>
          <w:rFonts w:cstheme="minorHAnsi"/>
          <w:b/>
          <w:bCs/>
          <w:color w:val="7030A0"/>
        </w:rPr>
        <w:t>[1-TXT].</w:t>
      </w:r>
      <w:r w:rsidRPr="00E21590">
        <w:rPr>
          <w:rFonts w:cstheme="minorHAnsi"/>
          <w:color w:val="7030A0"/>
        </w:rPr>
        <w:t xml:space="preserve"> Add 250 microliters of the cell suspension</w:t>
      </w:r>
      <w:r w:rsidR="00FD42CB">
        <w:rPr>
          <w:rFonts w:cstheme="minorHAnsi"/>
          <w:color w:val="7030A0"/>
        </w:rPr>
        <w:t>,</w:t>
      </w:r>
      <w:r w:rsidRPr="00E21590">
        <w:rPr>
          <w:rFonts w:cstheme="minorHAnsi"/>
          <w:color w:val="7030A0"/>
        </w:rPr>
        <w:t xml:space="preserve"> </w:t>
      </w:r>
      <w:r w:rsidR="00FD42CB">
        <w:rPr>
          <w:rFonts w:cstheme="minorHAnsi"/>
          <w:color w:val="7030A0"/>
        </w:rPr>
        <w:t xml:space="preserve">containing </w:t>
      </w:r>
      <w:r w:rsidRPr="00E21590">
        <w:rPr>
          <w:rFonts w:cstheme="minorHAnsi"/>
          <w:color w:val="7030A0"/>
        </w:rPr>
        <w:t>6 × 10⁵ cells</w:t>
      </w:r>
      <w:r w:rsidR="00FD42CB">
        <w:rPr>
          <w:rFonts w:cstheme="minorHAnsi"/>
          <w:color w:val="7030A0"/>
        </w:rPr>
        <w:t>,</w:t>
      </w:r>
      <w:r w:rsidRPr="00E21590">
        <w:rPr>
          <w:rFonts w:cstheme="minorHAnsi"/>
          <w:color w:val="7030A0"/>
        </w:rPr>
        <w:t xml:space="preserve"> to each well of the pre-coated 96-well plate </w:t>
      </w:r>
      <w:r w:rsidRPr="00E21590">
        <w:rPr>
          <w:rFonts w:cstheme="minorHAnsi"/>
          <w:b/>
          <w:bCs/>
          <w:color w:val="7030A0"/>
        </w:rPr>
        <w:t>[2].</w:t>
      </w:r>
      <w:r w:rsidRPr="00E21590">
        <w:rPr>
          <w:rFonts w:cstheme="minorHAnsi"/>
          <w:color w:val="7030A0"/>
        </w:rPr>
        <w:t xml:space="preserve"> Culture the cells at 37 </w:t>
      </w:r>
      <w:r w:rsidR="00C415EB">
        <w:rPr>
          <w:rFonts w:cstheme="minorHAnsi"/>
          <w:color w:val="7030A0"/>
        </w:rPr>
        <w:t>degrees</w:t>
      </w:r>
      <w:r w:rsidR="00E41538">
        <w:rPr>
          <w:rFonts w:cstheme="minorHAnsi"/>
          <w:color w:val="7030A0"/>
        </w:rPr>
        <w:t xml:space="preserve"> Celsius </w:t>
      </w:r>
      <w:r w:rsidRPr="00E21590">
        <w:rPr>
          <w:rFonts w:cstheme="minorHAnsi"/>
          <w:color w:val="7030A0"/>
        </w:rPr>
        <w:t xml:space="preserve">with 5% carbon dioxide for up to 48 hours </w:t>
      </w:r>
      <w:r w:rsidRPr="00E21590">
        <w:rPr>
          <w:rFonts w:cstheme="minorHAnsi"/>
          <w:b/>
          <w:bCs/>
          <w:color w:val="7030A0"/>
        </w:rPr>
        <w:t>[3].</w:t>
      </w:r>
      <w:r>
        <w:rPr>
          <w:rFonts w:cstheme="minorHAnsi"/>
          <w:b/>
          <w:bCs/>
          <w:color w:val="7030A0"/>
        </w:rPr>
        <w:t xml:space="preserve"> </w:t>
      </w:r>
    </w:p>
    <w:p w14:paraId="3C02C2B9" w14:textId="10C5D620" w:rsidR="00E21590" w:rsidRDefault="00E21590" w:rsidP="00E21590">
      <w:pPr>
        <w:pStyle w:val="ListParagraph"/>
        <w:numPr>
          <w:ilvl w:val="2"/>
          <w:numId w:val="2"/>
        </w:numPr>
        <w:spacing w:before="120"/>
        <w:contextualSpacing w:val="0"/>
        <w:rPr>
          <w:rFonts w:cstheme="minorHAnsi"/>
        </w:rPr>
      </w:pPr>
      <w:r>
        <w:rPr>
          <w:rFonts w:cstheme="minorHAnsi"/>
        </w:rPr>
        <w:lastRenderedPageBreak/>
        <w:t xml:space="preserve">Talent resuspending the cells in the </w:t>
      </w:r>
      <w:r w:rsidR="00D5669A">
        <w:rPr>
          <w:rFonts w:cstheme="minorHAnsi"/>
        </w:rPr>
        <w:t>R10 medium</w:t>
      </w:r>
      <w:r>
        <w:rPr>
          <w:rFonts w:cstheme="minorHAnsi"/>
        </w:rPr>
        <w:t xml:space="preserve">   </w:t>
      </w:r>
      <w:r>
        <w:rPr>
          <w:rFonts w:cstheme="minorHAnsi"/>
          <w:b/>
          <w:bCs/>
        </w:rPr>
        <w:t>TXT:</w:t>
      </w:r>
      <w:r>
        <w:rPr>
          <w:rFonts w:cstheme="minorHAnsi"/>
        </w:rPr>
        <w:t xml:space="preserve"> </w:t>
      </w:r>
      <w:r>
        <w:rPr>
          <w:rFonts w:cstheme="minorHAnsi"/>
          <w:b/>
          <w:bCs/>
        </w:rPr>
        <w:t>Cell Density:</w:t>
      </w:r>
      <w:r>
        <w:rPr>
          <w:b/>
          <w:bCs/>
        </w:rPr>
        <w:t xml:space="preserve"> 2.4 × 10</w:t>
      </w:r>
      <w:r>
        <w:rPr>
          <w:b/>
          <w:bCs/>
          <w:vertAlign w:val="superscript"/>
        </w:rPr>
        <w:t>6</w:t>
      </w:r>
      <w:r>
        <w:rPr>
          <w:b/>
          <w:bCs/>
        </w:rPr>
        <w:t xml:space="preserve"> cells/mL  </w:t>
      </w:r>
    </w:p>
    <w:p w14:paraId="506668F8" w14:textId="75B30D78" w:rsidR="00FD42CB" w:rsidRDefault="00FD42CB" w:rsidP="00FD42CB">
      <w:pPr>
        <w:pStyle w:val="ListParagraph"/>
        <w:numPr>
          <w:ilvl w:val="2"/>
          <w:numId w:val="2"/>
        </w:numPr>
        <w:spacing w:before="120"/>
        <w:contextualSpacing w:val="0"/>
        <w:rPr>
          <w:rFonts w:cstheme="minorHAnsi"/>
        </w:rPr>
      </w:pPr>
      <w:r>
        <w:rPr>
          <w:rFonts w:cstheme="minorHAnsi"/>
        </w:rPr>
        <w:t>Talent adding 250 µL of the cell suspension to the wells of the pre-coated 96-well plate</w:t>
      </w:r>
    </w:p>
    <w:p w14:paraId="36BCE138" w14:textId="77777777" w:rsidR="00E21590" w:rsidRDefault="00E21590" w:rsidP="00E21590">
      <w:pPr>
        <w:pStyle w:val="ListParagraph"/>
        <w:numPr>
          <w:ilvl w:val="2"/>
          <w:numId w:val="2"/>
        </w:numPr>
        <w:spacing w:before="120"/>
        <w:rPr>
          <w:rFonts w:cstheme="minorHAnsi"/>
        </w:rPr>
      </w:pPr>
      <w:r w:rsidRPr="00BB3DEA">
        <w:t>Talent placing the plate at 37</w:t>
      </w:r>
      <w:r>
        <w:rPr>
          <w:rFonts w:cstheme="minorHAnsi"/>
        </w:rPr>
        <w:t>°C</w:t>
      </w:r>
    </w:p>
    <w:p w14:paraId="4679F530" w14:textId="77777777" w:rsidR="00E21590" w:rsidRPr="00E21590" w:rsidRDefault="00E21590" w:rsidP="00E21590">
      <w:pPr>
        <w:pStyle w:val="ListParagraph"/>
        <w:spacing w:before="120"/>
        <w:ind w:left="907"/>
        <w:contextualSpacing w:val="0"/>
        <w:jc w:val="both"/>
        <w:rPr>
          <w:rFonts w:cstheme="minorHAnsi"/>
          <w:color w:val="7030A0"/>
        </w:rPr>
      </w:pPr>
    </w:p>
    <w:p w14:paraId="452E6CC4" w14:textId="10B4438C" w:rsidR="00712325" w:rsidRDefault="00E12782" w:rsidP="007B305F">
      <w:pPr>
        <w:pStyle w:val="ListParagraph"/>
        <w:numPr>
          <w:ilvl w:val="1"/>
          <w:numId w:val="2"/>
        </w:numPr>
        <w:spacing w:before="120"/>
        <w:contextualSpacing w:val="0"/>
        <w:jc w:val="both"/>
        <w:rPr>
          <w:rFonts w:cstheme="minorHAnsi"/>
          <w:color w:val="7030A0"/>
        </w:rPr>
      </w:pPr>
      <w:r>
        <w:rPr>
          <w:rFonts w:cstheme="minorHAnsi"/>
          <w:color w:val="7030A0"/>
        </w:rPr>
        <w:t xml:space="preserve">Five hours before harvest, add </w:t>
      </w:r>
      <w:r w:rsidR="004E61C6">
        <w:rPr>
          <w:rFonts w:cstheme="minorHAnsi"/>
          <w:color w:val="7030A0"/>
          <w:lang w:eastAsia="zh-CN"/>
        </w:rPr>
        <w:t>1</w:t>
      </w:r>
      <w:r>
        <w:rPr>
          <w:rFonts w:cstheme="minorHAnsi" w:hint="eastAsia"/>
          <w:color w:val="7030A0"/>
          <w:lang w:eastAsia="zh-CN"/>
        </w:rPr>
        <w:t>00</w:t>
      </w:r>
      <w:r>
        <w:rPr>
          <w:rFonts w:cstheme="minorHAnsi"/>
          <w:color w:val="7030A0"/>
        </w:rPr>
        <w:t xml:space="preserve"> </w:t>
      </w:r>
      <w:r w:rsidR="00E21590">
        <w:rPr>
          <w:rFonts w:cstheme="minorHAnsi"/>
          <w:color w:val="7030A0"/>
        </w:rPr>
        <w:t>microliters</w:t>
      </w:r>
      <w:r>
        <w:rPr>
          <w:rFonts w:cstheme="minorHAnsi"/>
          <w:color w:val="7030A0"/>
        </w:rPr>
        <w:t xml:space="preserve"> of fresh R10 medium supplemented with PMA, ionomycin, and protein transport inhibitors to each well </w:t>
      </w:r>
      <w:r>
        <w:rPr>
          <w:rFonts w:cstheme="minorHAnsi"/>
          <w:b/>
          <w:bCs/>
          <w:color w:val="7030A0"/>
        </w:rPr>
        <w:t>[1-TXT] [2]</w:t>
      </w:r>
      <w:r>
        <w:rPr>
          <w:rFonts w:cstheme="minorHAnsi"/>
          <w:color w:val="7030A0"/>
        </w:rPr>
        <w:t xml:space="preserve">. Gently mix the cells </w:t>
      </w:r>
      <w:r>
        <w:rPr>
          <w:rFonts w:cstheme="minorHAnsi"/>
          <w:b/>
          <w:bCs/>
          <w:color w:val="7030A0"/>
        </w:rPr>
        <w:t>[3]</w:t>
      </w:r>
      <w:r>
        <w:rPr>
          <w:rFonts w:cstheme="minorHAnsi"/>
          <w:color w:val="7030A0"/>
        </w:rPr>
        <w:t xml:space="preserve"> and return the plate to 37 degrees Celsius to block cytokine secretion and allow intracellular cytokine accumulation </w:t>
      </w:r>
      <w:r>
        <w:rPr>
          <w:rFonts w:cstheme="minorHAnsi"/>
          <w:b/>
          <w:bCs/>
          <w:color w:val="7030A0"/>
        </w:rPr>
        <w:t xml:space="preserve">[4]. </w:t>
      </w:r>
      <w:r>
        <w:rPr>
          <w:rFonts w:cstheme="minorHAnsi"/>
          <w:color w:val="7030A0"/>
        </w:rPr>
        <w:t>At</w:t>
      </w:r>
      <w:r w:rsidR="00D5669A">
        <w:rPr>
          <w:rFonts w:cstheme="minorHAnsi"/>
          <w:color w:val="7030A0"/>
        </w:rPr>
        <w:t xml:space="preserve"> </w:t>
      </w:r>
      <w:r w:rsidR="00174C45">
        <w:rPr>
          <w:rFonts w:cstheme="minorHAnsi"/>
          <w:color w:val="7030A0"/>
        </w:rPr>
        <w:t>24 and 48 hours,</w:t>
      </w:r>
      <w:r>
        <w:rPr>
          <w:rFonts w:cstheme="minorHAnsi"/>
          <w:color w:val="7030A0"/>
        </w:rPr>
        <w:t xml:space="preserve"> transfer the cells to a 96-well round-bottom plate </w:t>
      </w:r>
      <w:r>
        <w:rPr>
          <w:rFonts w:cstheme="minorHAnsi"/>
          <w:b/>
          <w:bCs/>
          <w:color w:val="7030A0"/>
        </w:rPr>
        <w:t>[5].</w:t>
      </w:r>
    </w:p>
    <w:p w14:paraId="210F64A3" w14:textId="0DD86886" w:rsidR="00712325" w:rsidRDefault="00000000">
      <w:pPr>
        <w:pStyle w:val="ListParagraph"/>
        <w:numPr>
          <w:ilvl w:val="2"/>
          <w:numId w:val="2"/>
        </w:numPr>
        <w:spacing w:before="120"/>
        <w:contextualSpacing w:val="0"/>
        <w:rPr>
          <w:rFonts w:cstheme="minorHAnsi"/>
        </w:rPr>
      </w:pPr>
      <w:r>
        <w:rPr>
          <w:rFonts w:cstheme="minorHAnsi"/>
        </w:rPr>
        <w:t xml:space="preserve">Talent adding the </w:t>
      </w:r>
      <w:r w:rsidR="004E61C6">
        <w:rPr>
          <w:rFonts w:cstheme="minorHAnsi"/>
          <w:lang w:eastAsia="zh-CN"/>
        </w:rPr>
        <w:t>1</w:t>
      </w:r>
      <w:r>
        <w:rPr>
          <w:rFonts w:cstheme="minorHAnsi" w:hint="eastAsia"/>
          <w:lang w:eastAsia="zh-CN"/>
        </w:rPr>
        <w:t>00</w:t>
      </w:r>
      <w:r>
        <w:rPr>
          <w:rFonts w:cstheme="minorHAnsi"/>
        </w:rPr>
        <w:t xml:space="preserve"> µL of fresh medium</w:t>
      </w:r>
      <w:bookmarkStart w:id="28" w:name="OLE_LINK200"/>
      <w:r>
        <w:rPr>
          <w:rFonts w:cstheme="minorHAnsi"/>
        </w:rPr>
        <w:t xml:space="preserve"> </w:t>
      </w:r>
      <w:bookmarkStart w:id="29" w:name="OLE_LINK199"/>
      <w:r>
        <w:rPr>
          <w:rFonts w:cstheme="minorHAnsi"/>
          <w:b/>
          <w:bCs/>
          <w:color w:val="auto"/>
        </w:rPr>
        <w:t>TXT: PMA-</w:t>
      </w:r>
      <w:r>
        <w:t xml:space="preserve"> </w:t>
      </w:r>
      <w:r>
        <w:rPr>
          <w:rFonts w:cstheme="minorHAnsi"/>
          <w:b/>
          <w:bCs/>
          <w:color w:val="auto"/>
        </w:rPr>
        <w:t>Phorbol 12-myristate 13-acetate</w:t>
      </w:r>
      <w:bookmarkEnd w:id="28"/>
    </w:p>
    <w:bookmarkEnd w:id="29"/>
    <w:p w14:paraId="669474FD" w14:textId="77777777" w:rsidR="00712325" w:rsidRDefault="00000000">
      <w:pPr>
        <w:pStyle w:val="ListParagraph"/>
        <w:numPr>
          <w:ilvl w:val="2"/>
          <w:numId w:val="2"/>
        </w:numPr>
        <w:spacing w:before="120"/>
        <w:contextualSpacing w:val="0"/>
        <w:rPr>
          <w:rFonts w:cstheme="minorHAnsi"/>
          <w:b/>
          <w:bCs/>
        </w:rPr>
      </w:pPr>
      <w:r>
        <w:rPr>
          <w:rFonts w:cstheme="minorHAnsi"/>
          <w:b/>
          <w:bCs/>
        </w:rPr>
        <w:t>TEXT ON A PLAIN BACKGROUND:</w:t>
      </w:r>
    </w:p>
    <w:p w14:paraId="6858FB74" w14:textId="77777777" w:rsidR="00712325" w:rsidRDefault="00000000">
      <w:pPr>
        <w:pStyle w:val="ListParagraph"/>
        <w:spacing w:before="120"/>
        <w:ind w:left="1627"/>
        <w:rPr>
          <w:rFonts w:cstheme="minorHAnsi"/>
        </w:rPr>
      </w:pPr>
      <w:r>
        <w:rPr>
          <w:rFonts w:cstheme="minorHAnsi"/>
        </w:rPr>
        <w:t>PMA- 50 ng/mL</w:t>
      </w:r>
    </w:p>
    <w:p w14:paraId="38B38069" w14:textId="77777777" w:rsidR="00712325" w:rsidRDefault="00000000">
      <w:pPr>
        <w:pStyle w:val="ListParagraph"/>
        <w:spacing w:before="120"/>
        <w:ind w:left="1627"/>
        <w:rPr>
          <w:rFonts w:cstheme="minorHAnsi"/>
        </w:rPr>
      </w:pPr>
      <w:r>
        <w:rPr>
          <w:rFonts w:cstheme="minorHAnsi"/>
        </w:rPr>
        <w:t>Ionomycin- 1 µg/mL</w:t>
      </w:r>
    </w:p>
    <w:p w14:paraId="59520BDE" w14:textId="77777777" w:rsidR="00712325" w:rsidRDefault="00000000">
      <w:pPr>
        <w:pStyle w:val="ListParagraph"/>
        <w:spacing w:before="120"/>
        <w:ind w:left="1627"/>
        <w:rPr>
          <w:rFonts w:cstheme="minorHAnsi"/>
        </w:rPr>
      </w:pPr>
      <w:r>
        <w:rPr>
          <w:rFonts w:cstheme="minorHAnsi"/>
        </w:rPr>
        <w:t>Protein transport inhibitor Monensin-1:1000</w:t>
      </w:r>
    </w:p>
    <w:p w14:paraId="3B9E27AE" w14:textId="262EA19C" w:rsidR="00712325" w:rsidRDefault="00000000">
      <w:pPr>
        <w:pStyle w:val="ListParagraph"/>
        <w:spacing w:before="120"/>
        <w:ind w:left="1627"/>
        <w:rPr>
          <w:rStyle w:val="12"/>
          <w:color w:val="0000FF"/>
          <w14:textFill>
            <w14:solidFill>
              <w14:srgbClr w14:val="0000FF">
                <w14:lumMod w14:val="75000"/>
                <w14:lumOff w14:val="25000"/>
              </w14:srgbClr>
            </w14:solidFill>
          </w14:textFill>
        </w:rPr>
      </w:pPr>
      <w:r>
        <w:rPr>
          <w:rFonts w:cstheme="minorHAnsi"/>
        </w:rPr>
        <w:t xml:space="preserve">Brefeldin A–based protein transport inhibitor- </w:t>
      </w:r>
      <w:proofErr w:type="gramStart"/>
      <w:r>
        <w:rPr>
          <w:rFonts w:cstheme="minorHAnsi"/>
        </w:rPr>
        <w:t xml:space="preserve">1:1000 </w:t>
      </w:r>
      <w:r w:rsidR="00E12782">
        <w:rPr>
          <w:rFonts w:cstheme="minorHAnsi"/>
        </w:rPr>
        <w:t xml:space="preserve"> </w:t>
      </w:r>
      <w:r>
        <w:rPr>
          <w:rStyle w:val="12"/>
          <w:color w:val="0000FF"/>
          <w14:textFill>
            <w14:solidFill>
              <w14:srgbClr w14:val="0000FF">
                <w14:lumMod w14:val="75000"/>
                <w14:lumOff w14:val="25000"/>
              </w14:srgbClr>
            </w14:solidFill>
          </w14:textFill>
        </w:rPr>
        <w:t>Video</w:t>
      </w:r>
      <w:proofErr w:type="gramEnd"/>
      <w:r>
        <w:rPr>
          <w:rStyle w:val="12"/>
          <w:color w:val="0000FF"/>
          <w14:textFill>
            <w14:solidFill>
              <w14:srgbClr w14:val="0000FF">
                <w14:lumMod w14:val="75000"/>
                <w14:lumOff w14:val="25000"/>
              </w14:srgbClr>
            </w14:solidFill>
          </w14:textFill>
        </w:rPr>
        <w:t xml:space="preserve"> editor: This is ratio!</w:t>
      </w:r>
    </w:p>
    <w:p w14:paraId="3D65047F" w14:textId="77777777" w:rsidR="00712325" w:rsidRDefault="00000000">
      <w:pPr>
        <w:pStyle w:val="ListParagraph"/>
        <w:numPr>
          <w:ilvl w:val="2"/>
          <w:numId w:val="2"/>
        </w:numPr>
        <w:spacing w:before="120"/>
        <w:rPr>
          <w:rStyle w:val="12"/>
          <w:rFonts w:cstheme="minorHAnsi"/>
          <w:i w:val="0"/>
          <w:iCs w:val="0"/>
        </w:rPr>
      </w:pPr>
      <w:r>
        <w:rPr>
          <w:rStyle w:val="12"/>
          <w:rFonts w:cstheme="minorHAnsi"/>
          <w:i w:val="0"/>
          <w:iCs w:val="0"/>
        </w:rPr>
        <w:t>Talent gently mixing the cells</w:t>
      </w:r>
    </w:p>
    <w:p w14:paraId="676A3E25" w14:textId="77777777" w:rsidR="00712325" w:rsidRDefault="00000000">
      <w:pPr>
        <w:pStyle w:val="ListParagraph"/>
        <w:numPr>
          <w:ilvl w:val="2"/>
          <w:numId w:val="2"/>
        </w:numPr>
        <w:spacing w:before="120"/>
        <w:rPr>
          <w:rFonts w:cstheme="minorHAnsi"/>
        </w:rPr>
      </w:pPr>
      <w:r>
        <w:rPr>
          <w:rStyle w:val="12"/>
          <w:rFonts w:cstheme="minorHAnsi"/>
          <w:i w:val="0"/>
          <w:iCs w:val="0"/>
        </w:rPr>
        <w:t>Talent placing the plate at 37</w:t>
      </w:r>
      <w:r>
        <w:rPr>
          <w:rFonts w:cstheme="minorHAnsi"/>
        </w:rPr>
        <w:t>°C</w:t>
      </w:r>
    </w:p>
    <w:p w14:paraId="28544454" w14:textId="77777777" w:rsidR="00E64F0B" w:rsidRDefault="00000000" w:rsidP="00E21590">
      <w:pPr>
        <w:pStyle w:val="ListParagraph"/>
        <w:numPr>
          <w:ilvl w:val="2"/>
          <w:numId w:val="2"/>
        </w:numPr>
        <w:spacing w:before="120"/>
        <w:contextualSpacing w:val="0"/>
        <w:rPr>
          <w:rFonts w:cstheme="minorHAnsi"/>
        </w:rPr>
      </w:pPr>
      <w:r w:rsidRPr="00E21590">
        <w:rPr>
          <w:rFonts w:cstheme="minorHAnsi"/>
        </w:rPr>
        <w:t xml:space="preserve">Talent transferring the cells to a 96-well round-bottom plate    </w:t>
      </w:r>
    </w:p>
    <w:p w14:paraId="15DA16EF" w14:textId="189BB3FA" w:rsidR="00712325" w:rsidRPr="00E21590" w:rsidRDefault="00000000" w:rsidP="00E64F0B">
      <w:pPr>
        <w:pStyle w:val="ListParagraph"/>
        <w:spacing w:before="120"/>
        <w:ind w:left="1627"/>
        <w:contextualSpacing w:val="0"/>
        <w:rPr>
          <w:rFonts w:cstheme="minorHAnsi"/>
        </w:rPr>
      </w:pPr>
      <w:r w:rsidRPr="00E21590">
        <w:rPr>
          <w:rFonts w:cstheme="minorHAnsi"/>
        </w:rPr>
        <w:t xml:space="preserve"> </w:t>
      </w:r>
    </w:p>
    <w:p w14:paraId="6AAE9913" w14:textId="7AC2A4BF" w:rsidR="00712325" w:rsidRDefault="00000000">
      <w:pPr>
        <w:pStyle w:val="ListParagraph"/>
        <w:numPr>
          <w:ilvl w:val="1"/>
          <w:numId w:val="2"/>
        </w:numPr>
        <w:spacing w:before="120"/>
        <w:contextualSpacing w:val="0"/>
        <w:jc w:val="both"/>
        <w:rPr>
          <w:rFonts w:cstheme="minorHAnsi"/>
          <w:color w:val="7030A0"/>
        </w:rPr>
      </w:pPr>
      <w:r>
        <w:rPr>
          <w:rFonts w:cstheme="minorHAnsi"/>
          <w:color w:val="7030A0"/>
        </w:rPr>
        <w:t xml:space="preserve">Centrifuge the cells at 500 </w:t>
      </w:r>
      <w:r w:rsidRPr="00075F4E">
        <w:rPr>
          <w:rFonts w:cstheme="minorHAnsi"/>
          <w:i/>
          <w:iCs/>
          <w:color w:val="7030A0"/>
        </w:rPr>
        <w:t xml:space="preserve">g </w:t>
      </w:r>
      <w:r>
        <w:rPr>
          <w:rFonts w:cstheme="minorHAnsi"/>
          <w:color w:val="7030A0"/>
        </w:rPr>
        <w:t xml:space="preserve">for 1 minute </w:t>
      </w:r>
      <w:r>
        <w:rPr>
          <w:rFonts w:cstheme="minorHAnsi"/>
          <w:b/>
          <w:bCs/>
          <w:color w:val="7030A0"/>
        </w:rPr>
        <w:t>[1]</w:t>
      </w:r>
      <w:r>
        <w:rPr>
          <w:rFonts w:cstheme="minorHAnsi"/>
          <w:color w:val="7030A0"/>
        </w:rPr>
        <w:t xml:space="preserve"> and resuspend the pellet in 200 microliters of flow cytometry staining buffer</w:t>
      </w:r>
      <w:r w:rsidR="003C79B0">
        <w:rPr>
          <w:rFonts w:cstheme="minorHAnsi"/>
          <w:color w:val="7030A0"/>
        </w:rPr>
        <w:t>,</w:t>
      </w:r>
      <w:r w:rsidR="007604AF">
        <w:rPr>
          <w:rFonts w:cstheme="minorHAnsi"/>
          <w:color w:val="7030A0"/>
        </w:rPr>
        <w:t xml:space="preserve"> </w:t>
      </w:r>
      <w:r w:rsidR="003C79B0">
        <w:rPr>
          <w:rFonts w:cstheme="minorHAnsi"/>
          <w:color w:val="7030A0"/>
        </w:rPr>
        <w:t xml:space="preserve">or FACS </w:t>
      </w:r>
      <w:r w:rsidR="003C79B0" w:rsidRPr="003C79B0">
        <w:rPr>
          <w:rFonts w:cstheme="minorHAnsi"/>
          <w:color w:val="EE0000"/>
        </w:rPr>
        <w:t>(</w:t>
      </w:r>
      <w:proofErr w:type="spellStart"/>
      <w:r w:rsidR="003C79B0" w:rsidRPr="003C79B0">
        <w:rPr>
          <w:rFonts w:cstheme="minorHAnsi"/>
          <w:i/>
          <w:iCs/>
          <w:color w:val="EE0000"/>
        </w:rPr>
        <w:t>F</w:t>
      </w:r>
      <w:r w:rsidR="00E12782">
        <w:rPr>
          <w:rFonts w:cstheme="minorHAnsi"/>
          <w:i/>
          <w:iCs/>
          <w:color w:val="EE0000"/>
        </w:rPr>
        <w:t>acs</w:t>
      </w:r>
      <w:proofErr w:type="spellEnd"/>
      <w:r w:rsidR="003C79B0" w:rsidRPr="003C79B0">
        <w:rPr>
          <w:rFonts w:cstheme="minorHAnsi"/>
          <w:color w:val="EE0000"/>
        </w:rPr>
        <w:t>)</w:t>
      </w:r>
      <w:r w:rsidR="007604AF">
        <w:rPr>
          <w:rFonts w:cstheme="minorHAnsi"/>
          <w:color w:val="EE0000"/>
        </w:rPr>
        <w:t>,</w:t>
      </w:r>
      <w:r w:rsidR="003C79B0" w:rsidRPr="003C79B0">
        <w:rPr>
          <w:rFonts w:cstheme="minorHAnsi"/>
          <w:color w:val="EE0000"/>
        </w:rPr>
        <w:t xml:space="preserve"> </w:t>
      </w:r>
      <w:r w:rsidR="003C79B0">
        <w:rPr>
          <w:rFonts w:cstheme="minorHAnsi"/>
          <w:color w:val="7030A0"/>
        </w:rPr>
        <w:t>buffer</w:t>
      </w:r>
      <w:r>
        <w:rPr>
          <w:rFonts w:cstheme="minorHAnsi"/>
          <w:color w:val="7030A0"/>
        </w:rPr>
        <w:t xml:space="preserve"> </w:t>
      </w:r>
      <w:r>
        <w:rPr>
          <w:rFonts w:cstheme="minorHAnsi"/>
          <w:b/>
          <w:bCs/>
          <w:color w:val="7030A0"/>
        </w:rPr>
        <w:t>[2].</w:t>
      </w:r>
      <w:r>
        <w:rPr>
          <w:rFonts w:cstheme="minorHAnsi"/>
          <w:color w:val="7030A0"/>
        </w:rPr>
        <w:t xml:space="preserve"> Centrifuge again at 500 </w:t>
      </w:r>
      <w:r>
        <w:rPr>
          <w:rFonts w:cstheme="minorHAnsi"/>
          <w:i/>
          <w:iCs/>
          <w:color w:val="7030A0"/>
        </w:rPr>
        <w:t>g</w:t>
      </w:r>
      <w:r>
        <w:rPr>
          <w:rFonts w:cstheme="minorHAnsi"/>
          <w:color w:val="7030A0"/>
        </w:rPr>
        <w:t xml:space="preserve"> for 1 minute </w:t>
      </w:r>
      <w:r>
        <w:rPr>
          <w:rFonts w:cstheme="minorHAnsi"/>
          <w:b/>
          <w:bCs/>
          <w:color w:val="7030A0"/>
        </w:rPr>
        <w:t>[3]</w:t>
      </w:r>
      <w:r>
        <w:rPr>
          <w:rFonts w:cstheme="minorHAnsi"/>
          <w:color w:val="7030A0"/>
        </w:rPr>
        <w:t xml:space="preserve">, aspirate the supernatant </w:t>
      </w:r>
      <w:r>
        <w:rPr>
          <w:rFonts w:cstheme="minorHAnsi"/>
          <w:b/>
          <w:bCs/>
          <w:color w:val="7030A0"/>
        </w:rPr>
        <w:t>[4]</w:t>
      </w:r>
      <w:r>
        <w:rPr>
          <w:rFonts w:cstheme="minorHAnsi"/>
          <w:color w:val="7030A0"/>
        </w:rPr>
        <w:t xml:space="preserve">, and wash the cells twice with 200 microliters of </w:t>
      </w:r>
      <w:r w:rsidR="003C79B0">
        <w:rPr>
          <w:rFonts w:cstheme="minorHAnsi"/>
          <w:color w:val="7030A0"/>
        </w:rPr>
        <w:t>FACS</w:t>
      </w:r>
      <w:r>
        <w:rPr>
          <w:rFonts w:cstheme="minorHAnsi"/>
          <w:color w:val="7030A0"/>
        </w:rPr>
        <w:t xml:space="preserve"> buffer </w:t>
      </w:r>
      <w:r>
        <w:rPr>
          <w:rFonts w:cstheme="minorHAnsi"/>
          <w:b/>
          <w:bCs/>
          <w:color w:val="7030A0"/>
        </w:rPr>
        <w:t>[5].</w:t>
      </w:r>
    </w:p>
    <w:p w14:paraId="47336E54" w14:textId="77777777" w:rsidR="00712325" w:rsidRDefault="00000000">
      <w:pPr>
        <w:pStyle w:val="ListParagraph"/>
        <w:numPr>
          <w:ilvl w:val="2"/>
          <w:numId w:val="2"/>
        </w:numPr>
        <w:spacing w:before="120"/>
        <w:contextualSpacing w:val="0"/>
        <w:rPr>
          <w:rFonts w:cstheme="minorHAnsi"/>
        </w:rPr>
      </w:pPr>
      <w:r>
        <w:rPr>
          <w:rFonts w:cstheme="minorHAnsi"/>
        </w:rPr>
        <w:t>Talent placing the plate in the centrifuge and closing the lid</w:t>
      </w:r>
    </w:p>
    <w:p w14:paraId="1B1C7318" w14:textId="365EE9C3" w:rsidR="00712325" w:rsidRDefault="00000000">
      <w:pPr>
        <w:pStyle w:val="ListParagraph"/>
        <w:numPr>
          <w:ilvl w:val="2"/>
          <w:numId w:val="2"/>
        </w:numPr>
        <w:spacing w:before="120"/>
        <w:contextualSpacing w:val="0"/>
        <w:rPr>
          <w:rFonts w:cstheme="minorHAnsi"/>
        </w:rPr>
      </w:pPr>
      <w:r>
        <w:rPr>
          <w:rFonts w:cstheme="minorHAnsi"/>
        </w:rPr>
        <w:t xml:space="preserve">Talent resuspending the pellet in 200 µL of </w:t>
      </w:r>
      <w:r w:rsidR="003C79B0">
        <w:rPr>
          <w:rFonts w:cstheme="minorHAnsi"/>
        </w:rPr>
        <w:t>FACS</w:t>
      </w:r>
      <w:r>
        <w:rPr>
          <w:rFonts w:cstheme="minorHAnsi"/>
        </w:rPr>
        <w:t xml:space="preserve"> after discarding the supernatant</w:t>
      </w:r>
    </w:p>
    <w:p w14:paraId="2D782CBF" w14:textId="77777777" w:rsidR="00712325" w:rsidRDefault="00000000">
      <w:pPr>
        <w:pStyle w:val="ListParagraph"/>
        <w:numPr>
          <w:ilvl w:val="2"/>
          <w:numId w:val="2"/>
        </w:numPr>
        <w:spacing w:before="120"/>
        <w:contextualSpacing w:val="0"/>
        <w:rPr>
          <w:rFonts w:cstheme="minorHAnsi"/>
        </w:rPr>
      </w:pPr>
      <w:r>
        <w:rPr>
          <w:rFonts w:cstheme="minorHAnsi"/>
        </w:rPr>
        <w:t>Talent placing the plate in the centrifuge and closing the lid</w:t>
      </w:r>
    </w:p>
    <w:p w14:paraId="76596ABC" w14:textId="77777777" w:rsidR="00712325" w:rsidRDefault="00000000">
      <w:pPr>
        <w:pStyle w:val="ListParagraph"/>
        <w:numPr>
          <w:ilvl w:val="2"/>
          <w:numId w:val="2"/>
        </w:numPr>
        <w:spacing w:before="120"/>
        <w:contextualSpacing w:val="0"/>
        <w:rPr>
          <w:rFonts w:cstheme="minorHAnsi"/>
        </w:rPr>
      </w:pPr>
      <w:r>
        <w:rPr>
          <w:rFonts w:cstheme="minorHAnsi"/>
        </w:rPr>
        <w:t>Talent aspirating the supernatant after centrifugation.</w:t>
      </w:r>
    </w:p>
    <w:p w14:paraId="5F6095D9" w14:textId="77777777" w:rsidR="00712325" w:rsidRDefault="00000000">
      <w:pPr>
        <w:pStyle w:val="ListParagraph"/>
        <w:numPr>
          <w:ilvl w:val="2"/>
          <w:numId w:val="2"/>
        </w:numPr>
        <w:spacing w:before="120"/>
        <w:contextualSpacing w:val="0"/>
        <w:rPr>
          <w:rFonts w:cstheme="minorHAnsi"/>
        </w:rPr>
      </w:pPr>
      <w:r>
        <w:rPr>
          <w:rFonts w:cstheme="minorHAnsi"/>
        </w:rPr>
        <w:t>Talent washing the cells with 200 µL of staining buffer</w:t>
      </w:r>
    </w:p>
    <w:p w14:paraId="55E56DC6" w14:textId="77777777" w:rsidR="00E64F0B" w:rsidRDefault="00E64F0B" w:rsidP="00E64F0B">
      <w:pPr>
        <w:pStyle w:val="ListParagraph"/>
        <w:spacing w:before="120"/>
        <w:ind w:left="1627"/>
        <w:contextualSpacing w:val="0"/>
        <w:rPr>
          <w:rFonts w:cstheme="minorHAnsi"/>
        </w:rPr>
      </w:pPr>
    </w:p>
    <w:p w14:paraId="176180B9" w14:textId="29CC60F0" w:rsidR="00712325" w:rsidRDefault="00000000" w:rsidP="00F10156">
      <w:pPr>
        <w:pStyle w:val="ListParagraph"/>
        <w:numPr>
          <w:ilvl w:val="1"/>
          <w:numId w:val="2"/>
        </w:numPr>
        <w:spacing w:before="120"/>
        <w:contextualSpacing w:val="0"/>
        <w:jc w:val="both"/>
        <w:rPr>
          <w:rFonts w:cstheme="minorHAnsi"/>
          <w:color w:val="7030A0"/>
        </w:rPr>
      </w:pPr>
      <w:r>
        <w:rPr>
          <w:rFonts w:cstheme="minorHAnsi"/>
          <w:color w:val="7030A0"/>
        </w:rPr>
        <w:t xml:space="preserve">For surface marker staining, add 50 microliters of an antibody cocktail containing anti-CD44 </w:t>
      </w:r>
      <w:r>
        <w:rPr>
          <w:rFonts w:cstheme="minorHAnsi"/>
          <w:color w:val="EE0000"/>
        </w:rPr>
        <w:t>(</w:t>
      </w:r>
      <w:r>
        <w:rPr>
          <w:rFonts w:cstheme="minorHAnsi"/>
          <w:i/>
          <w:iCs/>
          <w:color w:val="EE0000"/>
        </w:rPr>
        <w:t>C-D-</w:t>
      </w:r>
      <w:r w:rsidR="00E64F0B">
        <w:rPr>
          <w:rFonts w:cstheme="minorHAnsi"/>
          <w:i/>
          <w:iCs/>
          <w:color w:val="EE0000"/>
        </w:rPr>
        <w:t>forty-four</w:t>
      </w:r>
      <w:r>
        <w:rPr>
          <w:rFonts w:cstheme="minorHAnsi"/>
          <w:color w:val="EE0000"/>
        </w:rPr>
        <w:t>)</w:t>
      </w:r>
      <w:r>
        <w:rPr>
          <w:rFonts w:cstheme="minorHAnsi"/>
          <w:color w:val="7030A0"/>
        </w:rPr>
        <w:t>, anti-CD8 (</w:t>
      </w:r>
      <w:r>
        <w:rPr>
          <w:rFonts w:cstheme="minorHAnsi"/>
          <w:i/>
          <w:iCs/>
          <w:color w:val="EE0000"/>
        </w:rPr>
        <w:t>C-D-eight</w:t>
      </w:r>
      <w:r>
        <w:rPr>
          <w:rFonts w:cstheme="minorHAnsi"/>
          <w:color w:val="EE0000"/>
        </w:rPr>
        <w:t>)</w:t>
      </w:r>
      <w:r>
        <w:rPr>
          <w:rFonts w:cstheme="minorHAnsi"/>
          <w:color w:val="7030A0"/>
        </w:rPr>
        <w:t xml:space="preserve">, and a fixable viability dye to the cells </w:t>
      </w:r>
      <w:r>
        <w:rPr>
          <w:rFonts w:cstheme="minorHAnsi"/>
          <w:b/>
          <w:bCs/>
          <w:color w:val="7030A0"/>
        </w:rPr>
        <w:t>[1</w:t>
      </w:r>
      <w:r w:rsidR="00341920">
        <w:rPr>
          <w:rFonts w:cstheme="minorHAnsi"/>
          <w:b/>
          <w:bCs/>
          <w:color w:val="7030A0"/>
        </w:rPr>
        <w:t>-</w:t>
      </w:r>
      <w:r w:rsidR="00341920">
        <w:rPr>
          <w:rFonts w:cstheme="minorHAnsi"/>
          <w:b/>
          <w:bCs/>
          <w:color w:val="7030A0"/>
        </w:rPr>
        <w:lastRenderedPageBreak/>
        <w:t>TXT</w:t>
      </w:r>
      <w:r>
        <w:rPr>
          <w:rFonts w:cstheme="minorHAnsi"/>
          <w:b/>
          <w:bCs/>
          <w:color w:val="7030A0"/>
        </w:rPr>
        <w:t>].</w:t>
      </w:r>
      <w:r>
        <w:rPr>
          <w:rFonts w:cstheme="minorHAnsi"/>
          <w:color w:val="7030A0"/>
        </w:rPr>
        <w:t xml:space="preserve"> Incubate for 30 minutes on ice in the dark </w:t>
      </w:r>
      <w:r>
        <w:rPr>
          <w:rFonts w:cstheme="minorHAnsi"/>
          <w:b/>
          <w:bCs/>
          <w:color w:val="7030A0"/>
        </w:rPr>
        <w:t xml:space="preserve">[2]. </w:t>
      </w:r>
      <w:r w:rsidRPr="006D6BC2">
        <w:rPr>
          <w:rFonts w:cstheme="minorHAnsi"/>
          <w:color w:val="7030A0"/>
        </w:rPr>
        <w:t xml:space="preserve">Wash the cells three times with </w:t>
      </w:r>
      <w:r w:rsidR="007B305F" w:rsidRPr="006D6BC2">
        <w:rPr>
          <w:rFonts w:cstheme="minorHAnsi"/>
          <w:color w:val="7030A0"/>
        </w:rPr>
        <w:t xml:space="preserve">200 microliters of </w:t>
      </w:r>
      <w:r w:rsidR="003C79B0" w:rsidRPr="006D6BC2">
        <w:rPr>
          <w:rFonts w:cstheme="minorHAnsi"/>
          <w:color w:val="7030A0"/>
        </w:rPr>
        <w:t xml:space="preserve">FACS </w:t>
      </w:r>
      <w:r w:rsidRPr="006D6BC2">
        <w:rPr>
          <w:rFonts w:cstheme="minorHAnsi"/>
          <w:color w:val="7030A0"/>
        </w:rPr>
        <w:t xml:space="preserve">buffer to remove unbound antibodies </w:t>
      </w:r>
      <w:r>
        <w:rPr>
          <w:rFonts w:cstheme="minorHAnsi"/>
          <w:b/>
          <w:bCs/>
          <w:color w:val="7030A0"/>
        </w:rPr>
        <w:t>[3].</w:t>
      </w:r>
      <w:r>
        <w:rPr>
          <w:rFonts w:cstheme="minorHAnsi"/>
          <w:color w:val="7030A0"/>
        </w:rPr>
        <w:t xml:space="preserve"> Add 200 </w:t>
      </w:r>
      <w:r w:rsidR="007B305F">
        <w:rPr>
          <w:rFonts w:cstheme="minorHAnsi"/>
          <w:color w:val="7030A0"/>
        </w:rPr>
        <w:t xml:space="preserve">microliters </w:t>
      </w:r>
      <w:r>
        <w:rPr>
          <w:rFonts w:cstheme="minorHAnsi"/>
          <w:color w:val="7030A0"/>
        </w:rPr>
        <w:t xml:space="preserve">of fixation and permeabilization solution </w:t>
      </w:r>
      <w:r>
        <w:rPr>
          <w:rFonts w:cstheme="minorHAnsi"/>
          <w:b/>
          <w:bCs/>
          <w:color w:val="7030A0"/>
        </w:rPr>
        <w:t>[4]</w:t>
      </w:r>
      <w:r>
        <w:rPr>
          <w:rFonts w:cstheme="minorHAnsi"/>
          <w:color w:val="7030A0"/>
        </w:rPr>
        <w:t xml:space="preserve"> and incubate the cells for 30 minutes on ice in the dark </w:t>
      </w:r>
      <w:r>
        <w:rPr>
          <w:rFonts w:cstheme="minorHAnsi"/>
          <w:b/>
          <w:bCs/>
          <w:color w:val="7030A0"/>
        </w:rPr>
        <w:t>[5].</w:t>
      </w:r>
    </w:p>
    <w:p w14:paraId="1293F959" w14:textId="543D3A89" w:rsidR="00712325" w:rsidRPr="00341920" w:rsidRDefault="00000000" w:rsidP="00341920">
      <w:pPr>
        <w:pStyle w:val="ListParagraph"/>
        <w:numPr>
          <w:ilvl w:val="2"/>
          <w:numId w:val="2"/>
        </w:numPr>
        <w:spacing w:before="120"/>
        <w:rPr>
          <w:i/>
          <w:iCs/>
          <w:color w:val="0000FF"/>
          <w14:textFill>
            <w14:solidFill>
              <w14:srgbClr w14:val="0000FF">
                <w14:lumMod w14:val="75000"/>
                <w14:lumOff w14:val="25000"/>
              </w14:srgbClr>
            </w14:solidFill>
          </w14:textFill>
        </w:rPr>
      </w:pPr>
      <w:r>
        <w:rPr>
          <w:rFonts w:cstheme="minorHAnsi"/>
        </w:rPr>
        <w:t xml:space="preserve">CU: Talent adding 50 µL of antibody cocktail to the cells </w:t>
      </w:r>
      <w:bookmarkStart w:id="30" w:name="OLE_LINK203"/>
      <w:r w:rsidR="00341920">
        <w:rPr>
          <w:rFonts w:cstheme="minorHAnsi"/>
          <w:b/>
          <w:bCs/>
        </w:rPr>
        <w:t>TXT: Antibody Dilution</w:t>
      </w:r>
      <w:r w:rsidR="003C79B0">
        <w:rPr>
          <w:rFonts w:cstheme="minorHAnsi"/>
          <w:b/>
          <w:bCs/>
        </w:rPr>
        <w:t>-</w:t>
      </w:r>
      <w:r w:rsidR="00341920">
        <w:rPr>
          <w:rFonts w:cstheme="minorHAnsi"/>
          <w:b/>
          <w:bCs/>
        </w:rPr>
        <w:t xml:space="preserve">1:400 </w:t>
      </w:r>
      <w:r w:rsidR="003C79B0">
        <w:rPr>
          <w:rFonts w:cstheme="minorHAnsi"/>
          <w:b/>
          <w:bCs/>
        </w:rPr>
        <w:t xml:space="preserve">In FACS </w:t>
      </w:r>
      <w:proofErr w:type="gramStart"/>
      <w:r w:rsidR="003C79B0">
        <w:rPr>
          <w:rFonts w:cstheme="minorHAnsi"/>
          <w:b/>
          <w:bCs/>
        </w:rPr>
        <w:t>buffer</w:t>
      </w:r>
      <w:r w:rsidR="00341920">
        <w:rPr>
          <w:rFonts w:cstheme="minorHAnsi"/>
          <w:b/>
          <w:bCs/>
        </w:rPr>
        <w:t xml:space="preserve">  </w:t>
      </w:r>
      <w:r w:rsidR="00341920" w:rsidRPr="00341920">
        <w:rPr>
          <w:i/>
          <w:iCs/>
          <w:color w:val="0000FF"/>
          <w14:textFill>
            <w14:solidFill>
              <w14:srgbClr w14:val="0000FF">
                <w14:lumMod w14:val="75000"/>
                <w14:lumOff w14:val="25000"/>
              </w14:srgbClr>
            </w14:solidFill>
          </w14:textFill>
        </w:rPr>
        <w:t>Video</w:t>
      </w:r>
      <w:proofErr w:type="gramEnd"/>
      <w:r w:rsidR="00341920" w:rsidRPr="00341920">
        <w:rPr>
          <w:i/>
          <w:iCs/>
          <w:color w:val="0000FF"/>
          <w14:textFill>
            <w14:solidFill>
              <w14:srgbClr w14:val="0000FF">
                <w14:lumMod w14:val="75000"/>
                <w14:lumOff w14:val="25000"/>
              </w14:srgbClr>
            </w14:solidFill>
          </w14:textFill>
        </w:rPr>
        <w:t xml:space="preserve"> editor: This is ratio!</w:t>
      </w:r>
    </w:p>
    <w:bookmarkEnd w:id="30"/>
    <w:p w14:paraId="51D19164" w14:textId="77777777" w:rsidR="00712325" w:rsidRDefault="00000000">
      <w:pPr>
        <w:pStyle w:val="ListParagraph"/>
        <w:numPr>
          <w:ilvl w:val="2"/>
          <w:numId w:val="2"/>
        </w:numPr>
        <w:spacing w:before="120"/>
        <w:contextualSpacing w:val="0"/>
        <w:rPr>
          <w:rFonts w:cstheme="minorHAnsi"/>
        </w:rPr>
      </w:pPr>
      <w:r>
        <w:rPr>
          <w:rFonts w:cstheme="minorHAnsi"/>
        </w:rPr>
        <w:t>Talent placing the plate on the ice and keeping it in the dark</w:t>
      </w:r>
    </w:p>
    <w:p w14:paraId="6FC37CCC" w14:textId="7FEE0A23" w:rsidR="00712325" w:rsidRDefault="00000000">
      <w:pPr>
        <w:pStyle w:val="ListParagraph"/>
        <w:numPr>
          <w:ilvl w:val="2"/>
          <w:numId w:val="2"/>
        </w:numPr>
        <w:spacing w:before="120"/>
        <w:contextualSpacing w:val="0"/>
        <w:rPr>
          <w:rFonts w:cstheme="minorHAnsi"/>
        </w:rPr>
      </w:pPr>
      <w:r>
        <w:rPr>
          <w:rFonts w:cstheme="minorHAnsi"/>
        </w:rPr>
        <w:t xml:space="preserve">Talent washing the cells with </w:t>
      </w:r>
      <w:r w:rsidR="00C02F0C">
        <w:rPr>
          <w:rFonts w:cstheme="minorHAnsi"/>
        </w:rPr>
        <w:t xml:space="preserve">200 µL of </w:t>
      </w:r>
      <w:r w:rsidR="003C79B0">
        <w:rPr>
          <w:rFonts w:cstheme="minorHAnsi"/>
        </w:rPr>
        <w:t>FACS</w:t>
      </w:r>
      <w:r>
        <w:rPr>
          <w:rFonts w:cstheme="minorHAnsi"/>
        </w:rPr>
        <w:t xml:space="preserve"> </w:t>
      </w:r>
      <w:bookmarkStart w:id="31" w:name="OLE_LINK204"/>
    </w:p>
    <w:bookmarkEnd w:id="31"/>
    <w:p w14:paraId="39978549" w14:textId="77777777" w:rsidR="00712325" w:rsidRDefault="00000000">
      <w:pPr>
        <w:pStyle w:val="ListParagraph"/>
        <w:numPr>
          <w:ilvl w:val="2"/>
          <w:numId w:val="2"/>
        </w:numPr>
        <w:spacing w:before="120"/>
        <w:contextualSpacing w:val="0"/>
        <w:rPr>
          <w:rFonts w:cstheme="minorHAnsi"/>
        </w:rPr>
      </w:pPr>
      <w:r>
        <w:rPr>
          <w:rFonts w:cstheme="minorHAnsi"/>
        </w:rPr>
        <w:t>Talent adding 200 µL of fixation and permeabilization solution</w:t>
      </w:r>
    </w:p>
    <w:p w14:paraId="04E12002" w14:textId="77777777" w:rsidR="00712325" w:rsidRDefault="00000000">
      <w:pPr>
        <w:pStyle w:val="ListParagraph"/>
        <w:numPr>
          <w:ilvl w:val="2"/>
          <w:numId w:val="2"/>
        </w:numPr>
        <w:spacing w:before="120"/>
        <w:contextualSpacing w:val="0"/>
        <w:rPr>
          <w:rFonts w:cstheme="minorHAnsi"/>
        </w:rPr>
      </w:pPr>
      <w:r>
        <w:rPr>
          <w:rFonts w:cstheme="minorHAnsi"/>
        </w:rPr>
        <w:t>Talent placing the plate on the ice and keeping it in the dark</w:t>
      </w:r>
    </w:p>
    <w:p w14:paraId="4B95A213" w14:textId="77777777" w:rsidR="00712325" w:rsidRDefault="00712325">
      <w:pPr>
        <w:pStyle w:val="ListParagraph"/>
        <w:spacing w:before="120"/>
        <w:ind w:left="1627"/>
        <w:contextualSpacing w:val="0"/>
        <w:rPr>
          <w:rFonts w:cstheme="minorHAnsi"/>
        </w:rPr>
      </w:pPr>
    </w:p>
    <w:p w14:paraId="46779954" w14:textId="1A53759B" w:rsidR="00712325" w:rsidRDefault="00000000">
      <w:pPr>
        <w:pStyle w:val="ListParagraph"/>
        <w:numPr>
          <w:ilvl w:val="1"/>
          <w:numId w:val="2"/>
        </w:numPr>
        <w:spacing w:before="120"/>
        <w:contextualSpacing w:val="0"/>
        <w:jc w:val="both"/>
        <w:rPr>
          <w:rFonts w:cstheme="minorHAnsi"/>
        </w:rPr>
      </w:pPr>
      <w:r>
        <w:rPr>
          <w:rFonts w:cstheme="minorHAnsi"/>
          <w:color w:val="7030A0"/>
        </w:rPr>
        <w:t xml:space="preserve">Centrifuge the cells at 500 </w:t>
      </w:r>
      <w:r w:rsidRPr="00CE2853">
        <w:rPr>
          <w:rFonts w:cstheme="minorHAnsi"/>
          <w:i/>
          <w:iCs/>
          <w:color w:val="7030A0"/>
        </w:rPr>
        <w:t>g</w:t>
      </w:r>
      <w:r>
        <w:rPr>
          <w:rFonts w:cstheme="minorHAnsi"/>
          <w:color w:val="7030A0"/>
        </w:rPr>
        <w:t xml:space="preserve"> for 1 minute </w:t>
      </w:r>
      <w:r>
        <w:rPr>
          <w:rFonts w:cstheme="minorHAnsi"/>
          <w:b/>
          <w:bCs/>
          <w:color w:val="7030A0"/>
        </w:rPr>
        <w:t>[1]</w:t>
      </w:r>
      <w:r>
        <w:rPr>
          <w:rFonts w:cstheme="minorHAnsi"/>
          <w:color w:val="7030A0"/>
        </w:rPr>
        <w:t xml:space="preserve"> and discard the supernatant into hazardous chemical waste</w:t>
      </w:r>
      <w:r>
        <w:rPr>
          <w:rFonts w:cstheme="minorHAnsi"/>
          <w:b/>
          <w:bCs/>
          <w:color w:val="7030A0"/>
        </w:rPr>
        <w:t xml:space="preserve"> [2].</w:t>
      </w:r>
      <w:r>
        <w:rPr>
          <w:rFonts w:cstheme="minorHAnsi"/>
          <w:color w:val="7030A0"/>
        </w:rPr>
        <w:t xml:space="preserve"> Then, wash the cells three times with </w:t>
      </w:r>
      <w:bookmarkStart w:id="32" w:name="OLE_LINK212"/>
      <w:r>
        <w:rPr>
          <w:rFonts w:cstheme="minorHAnsi"/>
          <w:color w:val="7030A0"/>
        </w:rPr>
        <w:t>1×</w:t>
      </w:r>
      <w:bookmarkEnd w:id="32"/>
      <w:r>
        <w:rPr>
          <w:rFonts w:cstheme="minorHAnsi"/>
        </w:rPr>
        <w:t xml:space="preserve"> </w:t>
      </w:r>
      <w:r>
        <w:rPr>
          <w:i/>
          <w:iCs/>
          <w:color w:val="EE0000"/>
        </w:rPr>
        <w:t>(one-x)</w:t>
      </w:r>
      <w:r>
        <w:rPr>
          <w:color w:val="7030A0"/>
        </w:rPr>
        <w:t xml:space="preserve"> </w:t>
      </w:r>
      <w:r w:rsidR="005E44F0" w:rsidRPr="005E44F0">
        <w:rPr>
          <w:rFonts w:cstheme="minorHAnsi"/>
          <w:color w:val="7030A0"/>
        </w:rPr>
        <w:t xml:space="preserve">permeabilization wash </w:t>
      </w:r>
      <w:r>
        <w:rPr>
          <w:rFonts w:cstheme="minorHAnsi"/>
          <w:color w:val="7030A0"/>
        </w:rPr>
        <w:t>buffer</w:t>
      </w:r>
      <w:r>
        <w:rPr>
          <w:rFonts w:cstheme="minorHAnsi"/>
          <w:b/>
          <w:bCs/>
          <w:color w:val="7030A0"/>
        </w:rPr>
        <w:t xml:space="preserve"> [3].</w:t>
      </w:r>
    </w:p>
    <w:p w14:paraId="754210F7" w14:textId="77777777" w:rsidR="00712325" w:rsidRDefault="00000000">
      <w:pPr>
        <w:pStyle w:val="ListParagraph"/>
        <w:numPr>
          <w:ilvl w:val="2"/>
          <w:numId w:val="2"/>
        </w:numPr>
        <w:spacing w:before="120"/>
        <w:contextualSpacing w:val="0"/>
        <w:rPr>
          <w:rFonts w:cstheme="minorHAnsi"/>
        </w:rPr>
      </w:pPr>
      <w:r>
        <w:rPr>
          <w:rFonts w:cstheme="minorHAnsi"/>
        </w:rPr>
        <w:t>Talent placing the plate in the centrifuge and closing the lid</w:t>
      </w:r>
    </w:p>
    <w:p w14:paraId="0291D1B0" w14:textId="77777777" w:rsidR="00712325" w:rsidRDefault="00000000">
      <w:pPr>
        <w:pStyle w:val="ListParagraph"/>
        <w:numPr>
          <w:ilvl w:val="2"/>
          <w:numId w:val="2"/>
        </w:numPr>
        <w:spacing w:before="120"/>
        <w:contextualSpacing w:val="0"/>
        <w:rPr>
          <w:rFonts w:cstheme="minorHAnsi"/>
        </w:rPr>
      </w:pPr>
      <w:r>
        <w:rPr>
          <w:rFonts w:cstheme="minorHAnsi"/>
        </w:rPr>
        <w:t>Talent discarding the supernatant into hazardous chemical waste</w:t>
      </w:r>
    </w:p>
    <w:p w14:paraId="61DEDDAD" w14:textId="45847640" w:rsidR="00712325" w:rsidRDefault="00000000" w:rsidP="00C02F0C">
      <w:pPr>
        <w:pStyle w:val="ListParagraph"/>
        <w:numPr>
          <w:ilvl w:val="2"/>
          <w:numId w:val="2"/>
        </w:numPr>
        <w:spacing w:before="120"/>
        <w:contextualSpacing w:val="0"/>
        <w:rPr>
          <w:rFonts w:cstheme="minorHAnsi"/>
        </w:rPr>
      </w:pPr>
      <w:r w:rsidRPr="00C02F0C">
        <w:rPr>
          <w:rFonts w:cstheme="minorHAnsi"/>
        </w:rPr>
        <w:t xml:space="preserve">Talent washing the cells with </w:t>
      </w:r>
      <w:r w:rsidR="005E44F0" w:rsidRPr="00C02F0C">
        <w:rPr>
          <w:rFonts w:cstheme="minorHAnsi"/>
        </w:rPr>
        <w:t xml:space="preserve">permeabilization wash </w:t>
      </w:r>
      <w:r w:rsidRPr="00C02F0C">
        <w:rPr>
          <w:rFonts w:cstheme="minorHAnsi"/>
        </w:rPr>
        <w:t xml:space="preserve">buffer </w:t>
      </w:r>
      <w:bookmarkStart w:id="33" w:name="OLE_LINK207"/>
    </w:p>
    <w:p w14:paraId="5C969E06" w14:textId="77777777" w:rsidR="00F10156" w:rsidRPr="00C02F0C" w:rsidRDefault="00F10156" w:rsidP="00F10156">
      <w:pPr>
        <w:pStyle w:val="ListParagraph"/>
        <w:spacing w:before="120"/>
        <w:ind w:left="1627"/>
        <w:contextualSpacing w:val="0"/>
        <w:rPr>
          <w:rFonts w:cstheme="minorHAnsi"/>
        </w:rPr>
      </w:pPr>
    </w:p>
    <w:bookmarkEnd w:id="33"/>
    <w:p w14:paraId="3DEB3214" w14:textId="1C28BD41" w:rsidR="00712325" w:rsidRDefault="00000000">
      <w:pPr>
        <w:pStyle w:val="ListParagraph"/>
        <w:numPr>
          <w:ilvl w:val="1"/>
          <w:numId w:val="2"/>
        </w:numPr>
        <w:spacing w:before="120"/>
        <w:contextualSpacing w:val="0"/>
        <w:jc w:val="both"/>
        <w:rPr>
          <w:rFonts w:cstheme="minorHAnsi"/>
          <w:b/>
          <w:bCs/>
          <w:color w:val="7030A0"/>
        </w:rPr>
      </w:pPr>
      <w:r>
        <w:rPr>
          <w:rFonts w:cstheme="minorHAnsi"/>
          <w:color w:val="7030A0"/>
        </w:rPr>
        <w:t>For intracellular cytokine staining, add 50 microliters of an antibody cocktail containing anti-</w:t>
      </w:r>
      <w:r>
        <w:rPr>
          <w:color w:val="7030A0"/>
        </w:rPr>
        <w:t xml:space="preserve"> </w:t>
      </w:r>
      <w:r>
        <w:rPr>
          <w:rFonts w:cstheme="minorHAnsi"/>
          <w:color w:val="7030A0"/>
        </w:rPr>
        <w:t xml:space="preserve">tumor necrosis factor-alpha and anti-Granzyme B to the cells </w:t>
      </w:r>
      <w:r>
        <w:rPr>
          <w:rFonts w:cstheme="minorHAnsi"/>
          <w:b/>
          <w:bCs/>
          <w:color w:val="7030A0"/>
        </w:rPr>
        <w:t>[1</w:t>
      </w:r>
      <w:r w:rsidR="00341920">
        <w:rPr>
          <w:rFonts w:cstheme="minorHAnsi"/>
          <w:b/>
          <w:bCs/>
          <w:color w:val="7030A0"/>
        </w:rPr>
        <w:t>-TXT</w:t>
      </w:r>
      <w:r>
        <w:rPr>
          <w:rFonts w:cstheme="minorHAnsi"/>
          <w:b/>
          <w:bCs/>
          <w:color w:val="7030A0"/>
        </w:rPr>
        <w:t>]</w:t>
      </w:r>
      <w:r>
        <w:rPr>
          <w:rFonts w:cstheme="minorHAnsi"/>
          <w:color w:val="7030A0"/>
        </w:rPr>
        <w:t xml:space="preserve">. Then, incubate for 30 minutes on ice in the dark </w:t>
      </w:r>
      <w:r>
        <w:rPr>
          <w:rFonts w:cstheme="minorHAnsi"/>
          <w:b/>
          <w:bCs/>
          <w:color w:val="7030A0"/>
        </w:rPr>
        <w:t xml:space="preserve">[2]. </w:t>
      </w:r>
      <w:r w:rsidRPr="00CF0968">
        <w:rPr>
          <w:rFonts w:cstheme="minorHAnsi"/>
          <w:color w:val="7030A0"/>
        </w:rPr>
        <w:t xml:space="preserve">Wash the cells three times with </w:t>
      </w:r>
      <w:bookmarkStart w:id="34" w:name="OLE_LINK213"/>
      <w:r w:rsidRPr="00CF0968">
        <w:rPr>
          <w:rFonts w:cstheme="minorHAnsi"/>
          <w:color w:val="7030A0"/>
        </w:rPr>
        <w:t xml:space="preserve">1× </w:t>
      </w:r>
      <w:r w:rsidR="005E44F0" w:rsidRPr="00CF0968">
        <w:rPr>
          <w:rFonts w:cstheme="minorHAnsi"/>
          <w:color w:val="7030A0"/>
        </w:rPr>
        <w:t xml:space="preserve">permeabilization wash </w:t>
      </w:r>
      <w:r w:rsidRPr="00CF0968">
        <w:rPr>
          <w:rFonts w:cstheme="minorHAnsi"/>
          <w:color w:val="7030A0"/>
        </w:rPr>
        <w:t>buffer</w:t>
      </w:r>
      <w:bookmarkEnd w:id="34"/>
      <w:r w:rsidR="00274DA4" w:rsidRPr="00CF0968">
        <w:rPr>
          <w:rFonts w:cstheme="minorHAnsi"/>
          <w:color w:val="7030A0"/>
        </w:rPr>
        <w:t xml:space="preserve"> </w:t>
      </w:r>
      <w:r w:rsidRPr="00CF0968">
        <w:rPr>
          <w:rFonts w:cstheme="minorHAnsi"/>
          <w:color w:val="7030A0"/>
        </w:rPr>
        <w:t>to remove unbound antibodies</w:t>
      </w:r>
      <w:r w:rsidRPr="00274DA4">
        <w:rPr>
          <w:rFonts w:cstheme="minorHAnsi"/>
          <w:color w:val="EE0000"/>
        </w:rPr>
        <w:t xml:space="preserve"> </w:t>
      </w:r>
      <w:r>
        <w:rPr>
          <w:rFonts w:cstheme="minorHAnsi"/>
          <w:b/>
          <w:bCs/>
          <w:color w:val="7030A0"/>
        </w:rPr>
        <w:t>[3]</w:t>
      </w:r>
      <w:r>
        <w:rPr>
          <w:rFonts w:cstheme="minorHAnsi"/>
          <w:color w:val="7030A0"/>
        </w:rPr>
        <w:t xml:space="preserve">, followed by a final wash with </w:t>
      </w:r>
      <w:r w:rsidR="003C79B0">
        <w:rPr>
          <w:rFonts w:cstheme="minorHAnsi"/>
          <w:color w:val="7030A0"/>
        </w:rPr>
        <w:t xml:space="preserve">FACS </w:t>
      </w:r>
      <w:r>
        <w:rPr>
          <w:rFonts w:cstheme="minorHAnsi"/>
          <w:color w:val="7030A0"/>
        </w:rPr>
        <w:t xml:space="preserve">buffer </w:t>
      </w:r>
      <w:r>
        <w:rPr>
          <w:rFonts w:cstheme="minorHAnsi"/>
          <w:b/>
          <w:bCs/>
          <w:color w:val="7030A0"/>
        </w:rPr>
        <w:t xml:space="preserve">[4]. </w:t>
      </w:r>
      <w:r>
        <w:rPr>
          <w:rFonts w:cstheme="minorHAnsi"/>
          <w:color w:val="7030A0"/>
        </w:rPr>
        <w:t xml:space="preserve">Resuspend the cell pellet in 200 </w:t>
      </w:r>
      <w:r w:rsidR="00E64F0B">
        <w:rPr>
          <w:rFonts w:cstheme="minorHAnsi"/>
          <w:color w:val="7030A0"/>
        </w:rPr>
        <w:t>microliters</w:t>
      </w:r>
      <w:r>
        <w:rPr>
          <w:rFonts w:cstheme="minorHAnsi"/>
          <w:color w:val="7030A0"/>
        </w:rPr>
        <w:t xml:space="preserve"> of </w:t>
      </w:r>
      <w:r w:rsidR="003C79B0">
        <w:rPr>
          <w:rFonts w:cstheme="minorHAnsi"/>
          <w:color w:val="7030A0"/>
        </w:rPr>
        <w:t>FACS</w:t>
      </w:r>
      <w:r>
        <w:rPr>
          <w:rFonts w:cstheme="minorHAnsi"/>
          <w:color w:val="7030A0"/>
        </w:rPr>
        <w:t xml:space="preserve"> buffer </w:t>
      </w:r>
      <w:r>
        <w:rPr>
          <w:rFonts w:cstheme="minorHAnsi"/>
          <w:b/>
          <w:bCs/>
          <w:color w:val="7030A0"/>
        </w:rPr>
        <w:t>[5]</w:t>
      </w:r>
      <w:r>
        <w:rPr>
          <w:rFonts w:cstheme="minorHAnsi"/>
          <w:color w:val="7030A0"/>
        </w:rPr>
        <w:t>.</w:t>
      </w:r>
    </w:p>
    <w:p w14:paraId="02ED0941" w14:textId="6978BE92" w:rsidR="00712325" w:rsidRPr="00341920" w:rsidRDefault="00000000" w:rsidP="00341920">
      <w:pPr>
        <w:pStyle w:val="ListParagraph"/>
        <w:numPr>
          <w:ilvl w:val="2"/>
          <w:numId w:val="2"/>
        </w:numPr>
        <w:spacing w:before="120"/>
        <w:rPr>
          <w:i/>
          <w:iCs/>
          <w:color w:val="0000FF"/>
          <w14:textFill>
            <w14:solidFill>
              <w14:srgbClr w14:val="0000FF">
                <w14:lumMod w14:val="75000"/>
                <w14:lumOff w14:val="25000"/>
              </w14:srgbClr>
            </w14:solidFill>
          </w14:textFill>
        </w:rPr>
      </w:pPr>
      <w:r>
        <w:rPr>
          <w:rFonts w:cstheme="minorHAnsi"/>
        </w:rPr>
        <w:t xml:space="preserve">CU: Talent adding 50 µL of antibody cocktail to the cells </w:t>
      </w:r>
      <w:bookmarkStart w:id="35" w:name="OLE_LINK209"/>
      <w:r w:rsidR="00341920">
        <w:rPr>
          <w:rFonts w:cstheme="minorHAnsi"/>
          <w:b/>
          <w:bCs/>
        </w:rPr>
        <w:t xml:space="preserve">TXT: Antibody Dilution 1:100 </w:t>
      </w:r>
      <w:r w:rsidR="003C79B0">
        <w:rPr>
          <w:rFonts w:cstheme="minorHAnsi"/>
          <w:b/>
          <w:bCs/>
        </w:rPr>
        <w:t>in 1x</w:t>
      </w:r>
      <w:r w:rsidR="00341920">
        <w:rPr>
          <w:rFonts w:cstheme="minorHAnsi"/>
          <w:b/>
          <w:bCs/>
        </w:rPr>
        <w:t xml:space="preserve"> </w:t>
      </w:r>
      <w:r w:rsidR="003C79B0" w:rsidRPr="003C79B0">
        <w:rPr>
          <w:rFonts w:cstheme="minorHAnsi"/>
          <w:b/>
          <w:bCs/>
          <w:color w:val="auto"/>
        </w:rPr>
        <w:t>permeabilization wash buffer</w:t>
      </w:r>
      <w:r w:rsidR="00341920" w:rsidRPr="003C79B0">
        <w:rPr>
          <w:rFonts w:cstheme="minorHAnsi"/>
          <w:b/>
          <w:bCs/>
          <w:color w:val="auto"/>
        </w:rPr>
        <w:t xml:space="preserve"> </w:t>
      </w:r>
      <w:r w:rsidR="00341920" w:rsidRPr="00341920">
        <w:rPr>
          <w:i/>
          <w:iCs/>
          <w:color w:val="0000FF"/>
          <w14:textFill>
            <w14:solidFill>
              <w14:srgbClr w14:val="0000FF">
                <w14:lumMod w14:val="75000"/>
                <w14:lumOff w14:val="25000"/>
              </w14:srgbClr>
            </w14:solidFill>
          </w14:textFill>
        </w:rPr>
        <w:t>Video editor: This is ratio!</w:t>
      </w:r>
    </w:p>
    <w:bookmarkEnd w:id="35"/>
    <w:p w14:paraId="5A88A9E0" w14:textId="77777777" w:rsidR="00712325" w:rsidRDefault="00000000">
      <w:pPr>
        <w:pStyle w:val="ListParagraph"/>
        <w:numPr>
          <w:ilvl w:val="2"/>
          <w:numId w:val="2"/>
        </w:numPr>
        <w:spacing w:before="120"/>
        <w:contextualSpacing w:val="0"/>
        <w:rPr>
          <w:rFonts w:cstheme="minorHAnsi"/>
        </w:rPr>
      </w:pPr>
      <w:r>
        <w:rPr>
          <w:rFonts w:cstheme="minorHAnsi"/>
        </w:rPr>
        <w:t>Talent placing the plate on the ice and keeping it in the dark</w:t>
      </w:r>
    </w:p>
    <w:p w14:paraId="47E9D71C" w14:textId="0E8EED0D" w:rsidR="00712325" w:rsidRDefault="00000000">
      <w:pPr>
        <w:pStyle w:val="ListParagraph"/>
        <w:numPr>
          <w:ilvl w:val="2"/>
          <w:numId w:val="2"/>
        </w:numPr>
        <w:spacing w:before="120"/>
        <w:contextualSpacing w:val="0"/>
        <w:rPr>
          <w:rFonts w:cstheme="minorHAnsi"/>
        </w:rPr>
      </w:pPr>
      <w:r>
        <w:rPr>
          <w:rFonts w:cstheme="minorHAnsi"/>
        </w:rPr>
        <w:t xml:space="preserve">Talent </w:t>
      </w:r>
      <w:r w:rsidR="007F3CBE">
        <w:rPr>
          <w:rFonts w:cstheme="minorHAnsi"/>
        </w:rPr>
        <w:t xml:space="preserve">washing the cells with </w:t>
      </w:r>
      <w:r w:rsidR="007F3CBE" w:rsidRPr="00C02F0C">
        <w:rPr>
          <w:rFonts w:cstheme="minorHAnsi"/>
        </w:rPr>
        <w:t>permeabilization wash buffer</w:t>
      </w:r>
    </w:p>
    <w:p w14:paraId="70EE2AC1" w14:textId="3D9013A0" w:rsidR="00712325" w:rsidRDefault="00000000">
      <w:pPr>
        <w:pStyle w:val="ListParagraph"/>
        <w:numPr>
          <w:ilvl w:val="2"/>
          <w:numId w:val="2"/>
        </w:numPr>
        <w:spacing w:before="120"/>
        <w:contextualSpacing w:val="0"/>
        <w:rPr>
          <w:rFonts w:cstheme="minorHAnsi"/>
        </w:rPr>
      </w:pPr>
      <w:r>
        <w:rPr>
          <w:rFonts w:cstheme="minorHAnsi"/>
        </w:rPr>
        <w:t xml:space="preserve">Talent washing the cells with </w:t>
      </w:r>
      <w:r w:rsidR="003C79B0">
        <w:rPr>
          <w:rFonts w:cstheme="minorHAnsi"/>
        </w:rPr>
        <w:t>FACS</w:t>
      </w:r>
      <w:r>
        <w:rPr>
          <w:rFonts w:cstheme="minorHAnsi"/>
        </w:rPr>
        <w:t xml:space="preserve"> buffer</w:t>
      </w:r>
    </w:p>
    <w:p w14:paraId="7BEB294B" w14:textId="0EF3D822" w:rsidR="00712325" w:rsidRDefault="00000000">
      <w:pPr>
        <w:pStyle w:val="ListParagraph"/>
        <w:numPr>
          <w:ilvl w:val="2"/>
          <w:numId w:val="2"/>
        </w:numPr>
        <w:spacing w:before="120"/>
        <w:contextualSpacing w:val="0"/>
        <w:rPr>
          <w:rFonts w:cstheme="minorHAnsi"/>
        </w:rPr>
      </w:pPr>
      <w:r>
        <w:rPr>
          <w:rFonts w:cstheme="minorHAnsi"/>
        </w:rPr>
        <w:t xml:space="preserve">Talent resuspending the cell pellet in 200 µL of </w:t>
      </w:r>
      <w:r w:rsidR="008143F3">
        <w:rPr>
          <w:rFonts w:cstheme="minorHAnsi"/>
        </w:rPr>
        <w:t>FACS</w:t>
      </w:r>
      <w:r>
        <w:rPr>
          <w:rFonts w:cstheme="minorHAnsi"/>
        </w:rPr>
        <w:t xml:space="preserve"> buffer</w:t>
      </w:r>
    </w:p>
    <w:p w14:paraId="6EB76BDB" w14:textId="77777777" w:rsidR="00147B6D" w:rsidRDefault="00147B6D" w:rsidP="00147B6D">
      <w:pPr>
        <w:pStyle w:val="ListParagraph"/>
        <w:spacing w:before="120"/>
        <w:ind w:left="1627"/>
        <w:contextualSpacing w:val="0"/>
        <w:rPr>
          <w:rFonts w:cstheme="minorHAnsi"/>
        </w:rPr>
      </w:pPr>
    </w:p>
    <w:p w14:paraId="19760F57" w14:textId="3EB0A071" w:rsidR="00CE2853" w:rsidRPr="00147B6D" w:rsidRDefault="00147B6D" w:rsidP="00147B6D">
      <w:pPr>
        <w:pStyle w:val="ListParagraph"/>
        <w:numPr>
          <w:ilvl w:val="0"/>
          <w:numId w:val="2"/>
        </w:numPr>
        <w:spacing w:before="120"/>
        <w:contextualSpacing w:val="0"/>
        <w:rPr>
          <w:rFonts w:cstheme="minorHAnsi"/>
          <w:b/>
          <w:bCs/>
        </w:rPr>
      </w:pPr>
      <w:r w:rsidRPr="00147B6D">
        <w:rPr>
          <w:rFonts w:cstheme="minorHAnsi"/>
          <w:b/>
          <w:bCs/>
        </w:rPr>
        <w:t>Flow Cytometric Analysis</w:t>
      </w:r>
    </w:p>
    <w:p w14:paraId="19C14D78" w14:textId="76525295" w:rsidR="00712325" w:rsidRDefault="00000000">
      <w:pPr>
        <w:pStyle w:val="ListParagraph"/>
        <w:numPr>
          <w:ilvl w:val="1"/>
          <w:numId w:val="2"/>
        </w:numPr>
        <w:spacing w:before="120"/>
        <w:contextualSpacing w:val="0"/>
        <w:jc w:val="both"/>
        <w:rPr>
          <w:rFonts w:cstheme="minorHAnsi"/>
          <w:b/>
          <w:bCs/>
          <w:color w:val="7030A0"/>
        </w:rPr>
      </w:pPr>
      <w:r>
        <w:rPr>
          <w:rFonts w:cstheme="minorHAnsi"/>
          <w:color w:val="7030A0"/>
        </w:rPr>
        <w:t xml:space="preserve">Acquire </w:t>
      </w:r>
      <w:r w:rsidR="008151BA">
        <w:rPr>
          <w:rFonts w:cstheme="minorHAnsi"/>
          <w:color w:val="7030A0"/>
        </w:rPr>
        <w:t>each sam</w:t>
      </w:r>
      <w:r>
        <w:rPr>
          <w:rFonts w:cstheme="minorHAnsi"/>
          <w:color w:val="7030A0"/>
        </w:rPr>
        <w:t xml:space="preserve">ple on a flow cytometer </w:t>
      </w:r>
      <w:r>
        <w:rPr>
          <w:rFonts w:cstheme="minorHAnsi"/>
          <w:b/>
          <w:bCs/>
          <w:color w:val="7030A0"/>
        </w:rPr>
        <w:t>[1].</w:t>
      </w:r>
      <w:r>
        <w:rPr>
          <w:rFonts w:cstheme="minorHAnsi"/>
          <w:color w:val="7030A0"/>
        </w:rPr>
        <w:t xml:space="preserve"> Exclude debris </w:t>
      </w:r>
      <w:r w:rsidR="006E7EB1">
        <w:rPr>
          <w:rFonts w:cstheme="minorHAnsi"/>
          <w:color w:val="7030A0"/>
        </w:rPr>
        <w:t xml:space="preserve">using </w:t>
      </w:r>
      <w:r w:rsidR="006E7EB1" w:rsidRPr="006E7EB1">
        <w:rPr>
          <w:rFonts w:cstheme="minorHAnsi"/>
          <w:color w:val="7030A0"/>
        </w:rPr>
        <w:t>Forward-scatter versus side-scatter gating</w:t>
      </w:r>
      <w:r w:rsidR="006E7EB1">
        <w:rPr>
          <w:rFonts w:cstheme="minorHAnsi"/>
        </w:rPr>
        <w:t xml:space="preserve"> </w:t>
      </w:r>
      <w:r w:rsidR="006E7EB1" w:rsidRPr="006E7EB1">
        <w:rPr>
          <w:rFonts w:cstheme="minorHAnsi"/>
          <w:b/>
          <w:bCs/>
          <w:color w:val="7030A0"/>
        </w:rPr>
        <w:t>[2]</w:t>
      </w:r>
      <w:r w:rsidR="006E7EB1">
        <w:rPr>
          <w:rFonts w:cstheme="minorHAnsi"/>
          <w:b/>
          <w:bCs/>
          <w:color w:val="7030A0"/>
        </w:rPr>
        <w:t xml:space="preserve"> </w:t>
      </w:r>
      <w:r>
        <w:rPr>
          <w:rFonts w:cstheme="minorHAnsi"/>
          <w:color w:val="7030A0"/>
        </w:rPr>
        <w:t xml:space="preserve">and doublets using </w:t>
      </w:r>
      <w:r w:rsidR="006E7EB1">
        <w:rPr>
          <w:rFonts w:cstheme="minorHAnsi"/>
          <w:color w:val="7030A0"/>
        </w:rPr>
        <w:t xml:space="preserve">singlet gating </w:t>
      </w:r>
      <w:r>
        <w:rPr>
          <w:rFonts w:cstheme="minorHAnsi"/>
          <w:b/>
          <w:bCs/>
          <w:color w:val="7030A0"/>
        </w:rPr>
        <w:t>[3],</w:t>
      </w:r>
      <w:r>
        <w:rPr>
          <w:rFonts w:cstheme="minorHAnsi"/>
          <w:color w:val="7030A0"/>
        </w:rPr>
        <w:t xml:space="preserve"> collect at least 1 × 10⁴ CD8⁺ T cells per sample </w:t>
      </w:r>
      <w:r>
        <w:rPr>
          <w:rFonts w:cstheme="minorHAnsi"/>
          <w:b/>
          <w:bCs/>
          <w:color w:val="7030A0"/>
        </w:rPr>
        <w:t>[4]</w:t>
      </w:r>
      <w:r w:rsidR="00147B6D">
        <w:rPr>
          <w:rFonts w:cstheme="minorHAnsi"/>
          <w:color w:val="7030A0"/>
        </w:rPr>
        <w:t>.</w:t>
      </w:r>
      <w:r>
        <w:rPr>
          <w:rFonts w:cstheme="minorHAnsi"/>
          <w:color w:val="7030A0"/>
        </w:rPr>
        <w:t xml:space="preserve"> </w:t>
      </w:r>
    </w:p>
    <w:p w14:paraId="27C5C1FF" w14:textId="34C9B998" w:rsidR="00712325" w:rsidRDefault="00000000">
      <w:pPr>
        <w:pStyle w:val="ListParagraph"/>
        <w:numPr>
          <w:ilvl w:val="2"/>
          <w:numId w:val="2"/>
        </w:numPr>
        <w:spacing w:before="120"/>
        <w:contextualSpacing w:val="0"/>
        <w:rPr>
          <w:rFonts w:cstheme="minorHAnsi"/>
        </w:rPr>
      </w:pPr>
      <w:r>
        <w:rPr>
          <w:rFonts w:cstheme="minorHAnsi"/>
        </w:rPr>
        <w:lastRenderedPageBreak/>
        <w:t>Talent loading the samples onto the flow cytometer</w:t>
      </w:r>
    </w:p>
    <w:p w14:paraId="78D77A6B" w14:textId="63D17807" w:rsidR="00B66CFB" w:rsidRDefault="00B66CFB">
      <w:pPr>
        <w:pStyle w:val="ListParagraph"/>
        <w:numPr>
          <w:ilvl w:val="2"/>
          <w:numId w:val="2"/>
        </w:numPr>
        <w:spacing w:before="120"/>
        <w:contextualSpacing w:val="0"/>
        <w:rPr>
          <w:rFonts w:cstheme="minorHAnsi"/>
        </w:rPr>
      </w:pPr>
      <w:proofErr w:type="gramStart"/>
      <w:r w:rsidRPr="00B66CFB">
        <w:rPr>
          <w:rFonts w:cstheme="minorHAnsi"/>
        </w:rPr>
        <w:t>SCREEN:</w:t>
      </w:r>
      <w:r>
        <w:rPr>
          <w:rFonts w:cstheme="minorHAnsi"/>
        </w:rPr>
        <w:t xml:space="preserve"> #</w:t>
      </w:r>
      <w:proofErr w:type="gramEnd"/>
      <w:r>
        <w:rPr>
          <w:rFonts w:cstheme="minorHAnsi"/>
        </w:rPr>
        <w:t xml:space="preserve">71979_screenshot_1: 00:09 -00:17  </w:t>
      </w:r>
    </w:p>
    <w:p w14:paraId="68B01F76" w14:textId="5BF2934A" w:rsidR="00712325" w:rsidRPr="00B66CFB" w:rsidRDefault="00B66CFB">
      <w:pPr>
        <w:pStyle w:val="ListParagraph"/>
        <w:numPr>
          <w:ilvl w:val="2"/>
          <w:numId w:val="2"/>
        </w:numPr>
        <w:spacing w:before="120"/>
        <w:contextualSpacing w:val="0"/>
        <w:rPr>
          <w:rFonts w:cstheme="minorHAnsi"/>
        </w:rPr>
      </w:pPr>
      <w:proofErr w:type="gramStart"/>
      <w:r w:rsidRPr="00B66CFB">
        <w:rPr>
          <w:rFonts w:cstheme="minorHAnsi"/>
        </w:rPr>
        <w:t>SCREEN:</w:t>
      </w:r>
      <w:r>
        <w:rPr>
          <w:rFonts w:cstheme="minorHAnsi"/>
        </w:rPr>
        <w:t xml:space="preserve"> #</w:t>
      </w:r>
      <w:proofErr w:type="gramEnd"/>
      <w:r>
        <w:rPr>
          <w:rFonts w:cstheme="minorHAnsi"/>
        </w:rPr>
        <w:t xml:space="preserve">71979_screenshot_1: 00:19 -00:26 </w:t>
      </w:r>
    </w:p>
    <w:p w14:paraId="7A343C59" w14:textId="102F64C0" w:rsidR="00712325" w:rsidRDefault="00000000">
      <w:pPr>
        <w:pStyle w:val="ListParagraph"/>
        <w:numPr>
          <w:ilvl w:val="2"/>
          <w:numId w:val="2"/>
        </w:numPr>
        <w:spacing w:before="120"/>
        <w:contextualSpacing w:val="0"/>
        <w:rPr>
          <w:rFonts w:cstheme="minorHAnsi"/>
        </w:rPr>
      </w:pPr>
      <w:proofErr w:type="gramStart"/>
      <w:r w:rsidRPr="00B66CFB">
        <w:rPr>
          <w:rFonts w:cstheme="minorHAnsi"/>
        </w:rPr>
        <w:t>SCREEN:</w:t>
      </w:r>
      <w:r w:rsidR="003476AD">
        <w:rPr>
          <w:rFonts w:cstheme="minorHAnsi"/>
        </w:rPr>
        <w:t>#</w:t>
      </w:r>
      <w:proofErr w:type="gramEnd"/>
      <w:r w:rsidR="003476AD">
        <w:rPr>
          <w:rFonts w:cstheme="minorHAnsi"/>
        </w:rPr>
        <w:t>71979_screenshot_1: 00:28 -00:41</w:t>
      </w:r>
    </w:p>
    <w:p w14:paraId="230ADBDA" w14:textId="77777777" w:rsidR="00712325" w:rsidRDefault="00712325">
      <w:pPr>
        <w:pStyle w:val="ListParagraph"/>
        <w:spacing w:before="120"/>
        <w:ind w:left="907"/>
        <w:contextualSpacing w:val="0"/>
        <w:rPr>
          <w:rFonts w:cstheme="minorHAnsi"/>
        </w:rPr>
      </w:pPr>
    </w:p>
    <w:p w14:paraId="3E902E68" w14:textId="4CCC5CE5" w:rsidR="001E3C72" w:rsidRDefault="001E3C72">
      <w:pPr>
        <w:pStyle w:val="ListParagraph"/>
        <w:spacing w:before="120"/>
        <w:ind w:left="907"/>
        <w:contextualSpacing w:val="0"/>
        <w:rPr>
          <w:rFonts w:cstheme="minorHAnsi"/>
        </w:rPr>
      </w:pPr>
      <w:r w:rsidRPr="001E3C72">
        <w:rPr>
          <w:rFonts w:cstheme="minorHAnsi"/>
          <w:b/>
          <w:bCs/>
          <w:highlight w:val="yellow"/>
        </w:rPr>
        <w:t>Authors</w:t>
      </w:r>
      <w:r w:rsidRPr="001E3C72">
        <w:rPr>
          <w:rFonts w:cstheme="minorHAnsi"/>
          <w:highlight w:val="yellow"/>
        </w:rPr>
        <w:t>: The following step is included for better connection of the protocol to the result, although it was not highlighted.</w:t>
      </w:r>
    </w:p>
    <w:p w14:paraId="06216243" w14:textId="50AF5DFB" w:rsidR="00750035" w:rsidRDefault="004D3D48" w:rsidP="00750035">
      <w:pPr>
        <w:pStyle w:val="ListParagraph"/>
        <w:numPr>
          <w:ilvl w:val="1"/>
          <w:numId w:val="2"/>
        </w:numPr>
        <w:spacing w:before="120"/>
        <w:contextualSpacing w:val="0"/>
        <w:jc w:val="both"/>
        <w:rPr>
          <w:rFonts w:cstheme="minorHAnsi"/>
          <w:b/>
          <w:bCs/>
          <w:color w:val="7030A0"/>
        </w:rPr>
      </w:pPr>
      <w:r w:rsidRPr="004D3D48">
        <w:rPr>
          <w:rFonts w:cstheme="minorHAnsi"/>
          <w:color w:val="7030A0"/>
        </w:rPr>
        <w:t xml:space="preserve">For the proliferation samples, calculate the proportion of cells that have undergone one or more divisions </w:t>
      </w:r>
      <w:r w:rsidRPr="004D3D48">
        <w:rPr>
          <w:rFonts w:cstheme="minorHAnsi"/>
          <w:b/>
          <w:bCs/>
          <w:color w:val="7030A0"/>
        </w:rPr>
        <w:t>[1].</w:t>
      </w:r>
      <w:r w:rsidR="001E3C72">
        <w:rPr>
          <w:rFonts w:cstheme="minorHAnsi"/>
          <w:color w:val="7030A0"/>
        </w:rPr>
        <w:t xml:space="preserve"> </w:t>
      </w:r>
      <w:r w:rsidRPr="004D3D48">
        <w:rPr>
          <w:rFonts w:cstheme="minorHAnsi"/>
          <w:color w:val="7030A0"/>
        </w:rPr>
        <w:t xml:space="preserve">For the intracellular cytokine samples, </w:t>
      </w:r>
      <w:r w:rsidR="001E3C72">
        <w:rPr>
          <w:rFonts w:cstheme="minorHAnsi"/>
          <w:color w:val="7030A0"/>
        </w:rPr>
        <w:t>obtain</w:t>
      </w:r>
      <w:r w:rsidRPr="004D3D48">
        <w:rPr>
          <w:rFonts w:cstheme="minorHAnsi"/>
          <w:color w:val="7030A0"/>
        </w:rPr>
        <w:t xml:space="preserve"> the mean fluorescence intensity</w:t>
      </w:r>
      <w:r w:rsidR="009447F4">
        <w:rPr>
          <w:rFonts w:cstheme="minorHAnsi"/>
          <w:color w:val="7030A0"/>
        </w:rPr>
        <w:t xml:space="preserve"> </w:t>
      </w:r>
      <w:r w:rsidRPr="004D3D48">
        <w:rPr>
          <w:rFonts w:cstheme="minorHAnsi"/>
          <w:b/>
          <w:bCs/>
          <w:color w:val="7030A0"/>
        </w:rPr>
        <w:t>[2].</w:t>
      </w:r>
    </w:p>
    <w:p w14:paraId="66E734C4" w14:textId="2DBDB93C" w:rsidR="00750035" w:rsidRDefault="00750035" w:rsidP="00750035">
      <w:pPr>
        <w:pStyle w:val="ListParagraph"/>
        <w:numPr>
          <w:ilvl w:val="2"/>
          <w:numId w:val="2"/>
        </w:numPr>
        <w:spacing w:before="120"/>
        <w:contextualSpacing w:val="0"/>
        <w:rPr>
          <w:rFonts w:cstheme="minorHAnsi"/>
        </w:rPr>
      </w:pPr>
      <w:proofErr w:type="gramStart"/>
      <w:r w:rsidRPr="009447F4">
        <w:rPr>
          <w:rFonts w:cstheme="minorHAnsi"/>
        </w:rPr>
        <w:t xml:space="preserve">SCREEN: </w:t>
      </w:r>
      <w:r w:rsidR="009447F4" w:rsidRPr="009447F4">
        <w:rPr>
          <w:rFonts w:cstheme="minorHAnsi"/>
        </w:rPr>
        <w:t>#</w:t>
      </w:r>
      <w:proofErr w:type="gramEnd"/>
      <w:r w:rsidR="009447F4" w:rsidRPr="009447F4">
        <w:rPr>
          <w:rFonts w:cstheme="minorHAnsi"/>
        </w:rPr>
        <w:t>71979_screenshot_</w:t>
      </w:r>
      <w:r w:rsidR="009447F4">
        <w:rPr>
          <w:rFonts w:cstheme="minorHAnsi"/>
        </w:rPr>
        <w:t>2</w:t>
      </w:r>
      <w:r w:rsidR="009447F4" w:rsidRPr="009447F4">
        <w:rPr>
          <w:rFonts w:cstheme="minorHAnsi"/>
        </w:rPr>
        <w:t>: 00:</w:t>
      </w:r>
      <w:r w:rsidR="009447F4">
        <w:rPr>
          <w:rFonts w:cstheme="minorHAnsi"/>
        </w:rPr>
        <w:t>02</w:t>
      </w:r>
      <w:r w:rsidR="009447F4" w:rsidRPr="009447F4">
        <w:rPr>
          <w:rFonts w:cstheme="minorHAnsi"/>
        </w:rPr>
        <w:t xml:space="preserve"> -00:</w:t>
      </w:r>
      <w:r w:rsidR="009447F4">
        <w:rPr>
          <w:rFonts w:cstheme="minorHAnsi"/>
        </w:rPr>
        <w:t>12</w:t>
      </w:r>
      <w:r w:rsidR="009447F4" w:rsidRPr="009447F4">
        <w:rPr>
          <w:rFonts w:cstheme="minorHAnsi"/>
        </w:rPr>
        <w:t xml:space="preserve"> </w:t>
      </w:r>
    </w:p>
    <w:p w14:paraId="0B840A19" w14:textId="63BD9C8F" w:rsidR="00750035" w:rsidRPr="006D6BC2" w:rsidRDefault="00750035" w:rsidP="00750035">
      <w:pPr>
        <w:pStyle w:val="ListParagraph"/>
        <w:numPr>
          <w:ilvl w:val="2"/>
          <w:numId w:val="2"/>
        </w:numPr>
        <w:spacing w:before="120"/>
        <w:contextualSpacing w:val="0"/>
        <w:rPr>
          <w:rFonts w:cstheme="minorHAnsi"/>
        </w:rPr>
      </w:pPr>
      <w:r w:rsidRPr="009447F4">
        <w:rPr>
          <w:rFonts w:cstheme="minorHAnsi"/>
        </w:rPr>
        <w:t>SCREEN:</w:t>
      </w:r>
      <w:r>
        <w:rPr>
          <w:rFonts w:cstheme="minorHAnsi"/>
        </w:rPr>
        <w:t xml:space="preserve"> </w:t>
      </w:r>
      <w:r w:rsidR="009447F4" w:rsidRPr="009447F4">
        <w:rPr>
          <w:rFonts w:cstheme="minorHAnsi"/>
        </w:rPr>
        <w:t>#71979_screenshot_</w:t>
      </w:r>
      <w:r w:rsidR="009447F4">
        <w:rPr>
          <w:rFonts w:cstheme="minorHAnsi"/>
        </w:rPr>
        <w:t>3</w:t>
      </w:r>
      <w:r w:rsidR="009447F4" w:rsidRPr="009447F4">
        <w:rPr>
          <w:rFonts w:cstheme="minorHAnsi"/>
        </w:rPr>
        <w:t>: 00:</w:t>
      </w:r>
      <w:r w:rsidR="009447F4">
        <w:rPr>
          <w:rFonts w:cstheme="minorHAnsi"/>
        </w:rPr>
        <w:t>16</w:t>
      </w:r>
      <w:r w:rsidR="009447F4" w:rsidRPr="009447F4">
        <w:rPr>
          <w:rFonts w:cstheme="minorHAnsi"/>
        </w:rPr>
        <w:t xml:space="preserve"> -00:</w:t>
      </w:r>
      <w:r w:rsidR="009447F4">
        <w:rPr>
          <w:rFonts w:cstheme="minorHAnsi"/>
        </w:rPr>
        <w:t>1</w:t>
      </w:r>
      <w:r w:rsidR="001E3C72">
        <w:rPr>
          <w:rFonts w:cstheme="minorHAnsi"/>
        </w:rPr>
        <w:t>8</w:t>
      </w:r>
      <w:r w:rsidR="009447F4">
        <w:rPr>
          <w:rFonts w:cstheme="minorHAnsi"/>
        </w:rPr>
        <w:t xml:space="preserve"> </w:t>
      </w:r>
      <w:r w:rsidR="009447F4" w:rsidRPr="001E3C72">
        <w:rPr>
          <w:rFonts w:cstheme="minorHAnsi"/>
          <w:i/>
          <w:iCs/>
          <w:color w:val="0000FF"/>
        </w:rPr>
        <w:t xml:space="preserve">Video editor: When VO says, “the intracellular cytokine samples” emphasize the first two rows in the </w:t>
      </w:r>
      <w:proofErr w:type="spellStart"/>
      <w:r w:rsidR="009447F4" w:rsidRPr="001E3C72">
        <w:rPr>
          <w:rFonts w:cstheme="minorHAnsi"/>
          <w:i/>
          <w:iCs/>
          <w:color w:val="0000FF"/>
        </w:rPr>
        <w:t>FlowJo</w:t>
      </w:r>
      <w:proofErr w:type="spellEnd"/>
      <w:r w:rsidR="009447F4" w:rsidRPr="001E3C72">
        <w:rPr>
          <w:rFonts w:cstheme="minorHAnsi"/>
          <w:i/>
          <w:iCs/>
          <w:color w:val="0000FF"/>
        </w:rPr>
        <w:t xml:space="preserve"> Tables popup window</w:t>
      </w:r>
      <w:r w:rsidR="001E3C72">
        <w:rPr>
          <w:rFonts w:cstheme="minorHAnsi"/>
          <w:i/>
          <w:iCs/>
          <w:color w:val="0000FF"/>
        </w:rPr>
        <w:t xml:space="preserve"> and if possible, slow down the video to cover the narration. </w:t>
      </w:r>
    </w:p>
    <w:p w14:paraId="6384075E" w14:textId="77777777" w:rsidR="00750035" w:rsidRDefault="00750035" w:rsidP="00750035">
      <w:pPr>
        <w:pStyle w:val="ListParagraph"/>
        <w:spacing w:before="120"/>
        <w:ind w:left="907"/>
        <w:contextualSpacing w:val="0"/>
        <w:rPr>
          <w:rFonts w:cstheme="minorHAnsi"/>
        </w:rPr>
      </w:pPr>
    </w:p>
    <w:p w14:paraId="229F9319" w14:textId="6FA8AE13" w:rsidR="00420806" w:rsidRPr="00420806" w:rsidRDefault="00420806" w:rsidP="00E274FF">
      <w:pPr>
        <w:spacing w:before="120"/>
        <w:ind w:left="993"/>
        <w:jc w:val="both"/>
        <w:rPr>
          <w:rFonts w:cstheme="minorHAnsi"/>
        </w:rPr>
      </w:pPr>
      <w:proofErr w:type="spellStart"/>
      <w:proofErr w:type="gramStart"/>
      <w:r w:rsidRPr="00420806">
        <w:rPr>
          <w:rFonts w:cstheme="minorHAnsi"/>
          <w:b/>
          <w:bCs/>
          <w:highlight w:val="yellow"/>
        </w:rPr>
        <w:t>Author:</w:t>
      </w:r>
      <w:r w:rsidR="00E274FF" w:rsidRPr="00E274FF">
        <w:rPr>
          <w:rFonts w:cstheme="minorHAnsi"/>
          <w:highlight w:val="yellow"/>
        </w:rPr>
        <w:t>The</w:t>
      </w:r>
      <w:proofErr w:type="spellEnd"/>
      <w:proofErr w:type="gramEnd"/>
      <w:r w:rsidR="00E274FF" w:rsidRPr="00E274FF">
        <w:rPr>
          <w:rFonts w:cstheme="minorHAnsi"/>
          <w:highlight w:val="yellow"/>
        </w:rPr>
        <w:t xml:space="preserve"> highlighted protocol specifies analysis of the percent positivity of each marker. Although results for both percent positivity and mean fluorescence intensity (MFI) are provided, the MFI results are presented in the script. Therefore, the statement has been revised accordingly, and its correctness has been confirmed by the author.</w:t>
      </w:r>
      <w:r w:rsidRPr="00420806">
        <w:rPr>
          <w:rFonts w:cstheme="minorHAnsi"/>
        </w:rPr>
        <w:br w:type="page"/>
      </w:r>
    </w:p>
    <w:p w14:paraId="25D6B7C6" w14:textId="77777777" w:rsidR="00712325" w:rsidRDefault="00712325">
      <w:pPr>
        <w:pStyle w:val="ListParagraph"/>
        <w:spacing w:before="120"/>
        <w:ind w:left="1627"/>
        <w:contextualSpacing w:val="0"/>
        <w:rPr>
          <w:rFonts w:cstheme="minorHAnsi"/>
        </w:rPr>
      </w:pPr>
    </w:p>
    <w:p w14:paraId="5EDAF0A2" w14:textId="77777777" w:rsidR="00712325" w:rsidRDefault="00000000">
      <w:pPr>
        <w:pStyle w:val="Heading1"/>
        <w:rPr>
          <w:rFonts w:cstheme="minorHAnsi"/>
        </w:rPr>
      </w:pPr>
      <w:r>
        <w:rPr>
          <w:rFonts w:cstheme="minorHAnsi"/>
        </w:rPr>
        <w:t>Results</w:t>
      </w:r>
    </w:p>
    <w:p w14:paraId="2EF6E194" w14:textId="77777777" w:rsidR="00712325" w:rsidRDefault="00712325">
      <w:pPr>
        <w:ind w:left="360"/>
        <w:outlineLvl w:val="0"/>
        <w:rPr>
          <w:rFonts w:cstheme="minorHAnsi"/>
          <w:lang w:eastAsia="zh-TW"/>
        </w:rPr>
      </w:pPr>
    </w:p>
    <w:p w14:paraId="5038A6C8" w14:textId="77777777" w:rsidR="00712325" w:rsidRDefault="00000000">
      <w:pPr>
        <w:pStyle w:val="ListParagraph"/>
        <w:numPr>
          <w:ilvl w:val="0"/>
          <w:numId w:val="2"/>
        </w:numPr>
        <w:spacing w:before="240"/>
        <w:outlineLvl w:val="0"/>
        <w:rPr>
          <w:rFonts w:cstheme="minorHAnsi"/>
          <w:lang w:eastAsia="zh-TW"/>
        </w:rPr>
      </w:pPr>
      <w:r>
        <w:rPr>
          <w:rFonts w:cstheme="minorHAnsi"/>
          <w:b/>
        </w:rPr>
        <w:t xml:space="preserve">Results </w:t>
      </w:r>
    </w:p>
    <w:p w14:paraId="28633374" w14:textId="77777777" w:rsidR="00712325" w:rsidRDefault="00712325">
      <w:pPr>
        <w:pStyle w:val="ListParagraph"/>
        <w:spacing w:before="240"/>
        <w:ind w:left="360"/>
        <w:outlineLvl w:val="0"/>
        <w:rPr>
          <w:rFonts w:cstheme="minorHAnsi"/>
          <w:lang w:eastAsia="zh-TW"/>
        </w:rPr>
      </w:pPr>
    </w:p>
    <w:p w14:paraId="00B9B918" w14:textId="77777777" w:rsidR="00712325" w:rsidRDefault="00000000">
      <w:pPr>
        <w:pStyle w:val="ListParagraph"/>
        <w:numPr>
          <w:ilvl w:val="1"/>
          <w:numId w:val="2"/>
        </w:numPr>
        <w:spacing w:before="120"/>
        <w:contextualSpacing w:val="0"/>
        <w:jc w:val="both"/>
        <w:outlineLvl w:val="0"/>
        <w:rPr>
          <w:rFonts w:cstheme="minorHAnsi"/>
          <w:color w:val="7030A0"/>
        </w:rPr>
      </w:pPr>
      <w:r>
        <w:rPr>
          <w:rFonts w:cstheme="minorHAnsi"/>
          <w:color w:val="7030A0"/>
        </w:rPr>
        <w:t xml:space="preserve">CTV dilution histograms show the proliferative response of CD8⁺ T cells to increasing anti-CD3 stimulation over time </w:t>
      </w:r>
      <w:r>
        <w:rPr>
          <w:rFonts w:cstheme="minorHAnsi"/>
          <w:b/>
          <w:bCs/>
          <w:color w:val="7030A0"/>
        </w:rPr>
        <w:t>[1].</w:t>
      </w:r>
      <w:r>
        <w:rPr>
          <w:rFonts w:cstheme="minorHAnsi"/>
          <w:color w:val="7030A0"/>
        </w:rPr>
        <w:t xml:space="preserve"> At 6 hours, minimal proliferation was observed across all stimulation conditions, with proliferating fractions ranging from 0.2% </w:t>
      </w:r>
      <w:r>
        <w:rPr>
          <w:rFonts w:cstheme="minorHAnsi"/>
          <w:b/>
          <w:bCs/>
          <w:color w:val="7030A0"/>
        </w:rPr>
        <w:t>[2]</w:t>
      </w:r>
      <w:r>
        <w:rPr>
          <w:rFonts w:cstheme="minorHAnsi"/>
          <w:color w:val="7030A0"/>
        </w:rPr>
        <w:t xml:space="preserve"> to 4.7% </w:t>
      </w:r>
      <w:r>
        <w:rPr>
          <w:rFonts w:cstheme="minorHAnsi"/>
          <w:b/>
          <w:bCs/>
          <w:color w:val="7030A0"/>
        </w:rPr>
        <w:t>[3]</w:t>
      </w:r>
      <w:r>
        <w:rPr>
          <w:rFonts w:cstheme="minorHAnsi"/>
          <w:color w:val="7030A0"/>
        </w:rPr>
        <w:t xml:space="preserve">. </w:t>
      </w:r>
    </w:p>
    <w:p w14:paraId="6FFE79ED" w14:textId="77777777" w:rsidR="00712325" w:rsidRDefault="00000000">
      <w:pPr>
        <w:pStyle w:val="ListParagraph"/>
        <w:numPr>
          <w:ilvl w:val="2"/>
          <w:numId w:val="2"/>
        </w:numPr>
        <w:spacing w:before="120"/>
        <w:contextualSpacing w:val="0"/>
        <w:outlineLvl w:val="0"/>
        <w:rPr>
          <w:rFonts w:cstheme="minorHAnsi"/>
        </w:rPr>
      </w:pPr>
      <w:r>
        <w:rPr>
          <w:rFonts w:cstheme="minorHAnsi"/>
        </w:rPr>
        <w:t>LAB MEDIA: Figure 2</w:t>
      </w:r>
    </w:p>
    <w:p w14:paraId="10985963" w14:textId="5D1DF78F" w:rsidR="00712325" w:rsidRDefault="00000000">
      <w:pPr>
        <w:pStyle w:val="ListParagraph"/>
        <w:numPr>
          <w:ilvl w:val="2"/>
          <w:numId w:val="2"/>
        </w:numPr>
        <w:spacing w:before="120"/>
        <w:contextualSpacing w:val="0"/>
        <w:outlineLvl w:val="0"/>
        <w:rPr>
          <w:rFonts w:cstheme="minorHAnsi"/>
        </w:rPr>
      </w:pPr>
      <w:r>
        <w:rPr>
          <w:rFonts w:cstheme="minorHAnsi"/>
        </w:rPr>
        <w:t xml:space="preserve">LAB MEDIA: Figure 2 </w:t>
      </w:r>
      <w:r>
        <w:rPr>
          <w:rFonts w:cstheme="minorHAnsi"/>
          <w:i/>
          <w:iCs/>
          <w:color w:val="0070C0"/>
        </w:rPr>
        <w:t>Video Editor:</w:t>
      </w:r>
      <w:r>
        <w:t xml:space="preserve"> </w:t>
      </w:r>
      <w:r>
        <w:rPr>
          <w:rFonts w:cstheme="minorHAnsi"/>
          <w:i/>
          <w:iCs/>
          <w:color w:val="0070C0"/>
        </w:rPr>
        <w:t>Please highlight the peak in the first graph in the left panel</w:t>
      </w:r>
    </w:p>
    <w:p w14:paraId="3FA9D334" w14:textId="1D72EDEA" w:rsidR="00712325" w:rsidRDefault="00000000">
      <w:pPr>
        <w:pStyle w:val="ListParagraph"/>
        <w:numPr>
          <w:ilvl w:val="2"/>
          <w:numId w:val="2"/>
        </w:numPr>
        <w:spacing w:before="120"/>
        <w:contextualSpacing w:val="0"/>
        <w:outlineLvl w:val="0"/>
        <w:rPr>
          <w:rFonts w:cstheme="minorHAnsi"/>
        </w:rPr>
      </w:pPr>
      <w:r>
        <w:rPr>
          <w:rFonts w:cstheme="minorHAnsi"/>
        </w:rPr>
        <w:t xml:space="preserve">LAB MEDIA: Figure 2 </w:t>
      </w:r>
      <w:r>
        <w:rPr>
          <w:rFonts w:cstheme="minorHAnsi"/>
          <w:i/>
          <w:iCs/>
          <w:color w:val="0070C0"/>
        </w:rPr>
        <w:t>Video Editor: Please highlight the peak in the fifth graph in the left panel</w:t>
      </w:r>
    </w:p>
    <w:p w14:paraId="71183A1E" w14:textId="77777777" w:rsidR="00712325" w:rsidRDefault="00712325">
      <w:pPr>
        <w:pStyle w:val="ListParagraph"/>
        <w:spacing w:before="120"/>
        <w:ind w:left="1627"/>
        <w:contextualSpacing w:val="0"/>
        <w:outlineLvl w:val="0"/>
        <w:rPr>
          <w:rFonts w:cstheme="minorHAnsi"/>
        </w:rPr>
      </w:pPr>
    </w:p>
    <w:p w14:paraId="497A94FF" w14:textId="77777777" w:rsidR="00712325" w:rsidRDefault="00000000">
      <w:pPr>
        <w:pStyle w:val="ListParagraph"/>
        <w:numPr>
          <w:ilvl w:val="1"/>
          <w:numId w:val="2"/>
        </w:numPr>
        <w:rPr>
          <w:rFonts w:cstheme="minorHAnsi"/>
          <w:color w:val="7030A0"/>
        </w:rPr>
      </w:pPr>
      <w:r>
        <w:rPr>
          <w:rFonts w:cstheme="minorHAnsi"/>
          <w:color w:val="7030A0"/>
        </w:rPr>
        <w:t xml:space="preserve">By 36 hours, proliferation was minimal at 0.1 microgram per milliliter anti-CD3 </w:t>
      </w:r>
      <w:r>
        <w:rPr>
          <w:rFonts w:cstheme="minorHAnsi"/>
          <w:b/>
          <w:bCs/>
          <w:color w:val="7030A0"/>
        </w:rPr>
        <w:t>[1]</w:t>
      </w:r>
      <w:r>
        <w:rPr>
          <w:rFonts w:cstheme="minorHAnsi"/>
          <w:color w:val="7030A0"/>
        </w:rPr>
        <w:t xml:space="preserve"> but increased at higher concentrations, accompanied by distinct CTV dilution peaks at 5 </w:t>
      </w:r>
      <w:r>
        <w:rPr>
          <w:rFonts w:cstheme="minorHAnsi"/>
          <w:b/>
          <w:bCs/>
          <w:color w:val="7030A0"/>
        </w:rPr>
        <w:t>[2]</w:t>
      </w:r>
      <w:r>
        <w:rPr>
          <w:rFonts w:cstheme="minorHAnsi"/>
          <w:color w:val="7030A0"/>
        </w:rPr>
        <w:t xml:space="preserve"> and 10 microgram per milliliter </w:t>
      </w:r>
      <w:r>
        <w:rPr>
          <w:rFonts w:cstheme="minorHAnsi"/>
          <w:b/>
          <w:bCs/>
          <w:color w:val="7030A0"/>
        </w:rPr>
        <w:t>[3].</w:t>
      </w:r>
      <w:r>
        <w:rPr>
          <w:rFonts w:cstheme="minorHAnsi"/>
          <w:color w:val="7030A0"/>
        </w:rPr>
        <w:t xml:space="preserve"> By 48 hours, proliferation rose markedly in a concentration-dependent manner </w:t>
      </w:r>
      <w:r>
        <w:rPr>
          <w:rFonts w:cstheme="minorHAnsi"/>
          <w:b/>
          <w:bCs/>
          <w:color w:val="7030A0"/>
        </w:rPr>
        <w:t>[4],</w:t>
      </w:r>
      <w:r>
        <w:rPr>
          <w:rFonts w:cstheme="minorHAnsi"/>
          <w:color w:val="7030A0"/>
        </w:rPr>
        <w:t xml:space="preserve"> reaching 89.5% at 10 µg/mL, with additional CTV dilution peaks indicating successive rounds of cell division </w:t>
      </w:r>
      <w:r>
        <w:rPr>
          <w:rFonts w:cstheme="minorHAnsi"/>
          <w:b/>
          <w:bCs/>
          <w:color w:val="7030A0"/>
        </w:rPr>
        <w:t>[5]</w:t>
      </w:r>
      <w:r>
        <w:rPr>
          <w:rFonts w:cstheme="minorHAnsi"/>
          <w:color w:val="7030A0"/>
        </w:rPr>
        <w:t>.</w:t>
      </w:r>
    </w:p>
    <w:p w14:paraId="7EB2DD77" w14:textId="61AF02B6" w:rsidR="00712325" w:rsidRDefault="00000000">
      <w:pPr>
        <w:pStyle w:val="ListParagraph"/>
        <w:numPr>
          <w:ilvl w:val="2"/>
          <w:numId w:val="2"/>
        </w:numPr>
        <w:spacing w:before="120"/>
        <w:contextualSpacing w:val="0"/>
        <w:outlineLvl w:val="0"/>
        <w:rPr>
          <w:rFonts w:cstheme="minorHAnsi"/>
        </w:rPr>
      </w:pPr>
      <w:r>
        <w:rPr>
          <w:rFonts w:cstheme="minorHAnsi"/>
        </w:rPr>
        <w:t xml:space="preserve">LAB MEDIA: Figure 2 </w:t>
      </w:r>
      <w:r>
        <w:rPr>
          <w:rFonts w:cstheme="minorHAnsi"/>
          <w:i/>
          <w:iCs/>
          <w:color w:val="0070C0"/>
        </w:rPr>
        <w:t>Video Editor: Please highlight the peak in the first graph in the middle panel</w:t>
      </w:r>
    </w:p>
    <w:p w14:paraId="2EE70E79" w14:textId="1207F130" w:rsidR="00712325" w:rsidRDefault="00000000">
      <w:pPr>
        <w:pStyle w:val="ListParagraph"/>
        <w:numPr>
          <w:ilvl w:val="2"/>
          <w:numId w:val="2"/>
        </w:numPr>
        <w:spacing w:before="120"/>
        <w:contextualSpacing w:val="0"/>
        <w:outlineLvl w:val="0"/>
        <w:rPr>
          <w:rFonts w:cstheme="minorHAnsi"/>
        </w:rPr>
      </w:pPr>
      <w:r>
        <w:rPr>
          <w:rFonts w:cstheme="minorHAnsi"/>
        </w:rPr>
        <w:t xml:space="preserve">LAB MEDIA: Figure 2 </w:t>
      </w:r>
      <w:r>
        <w:rPr>
          <w:rFonts w:cstheme="minorHAnsi"/>
          <w:i/>
          <w:iCs/>
          <w:color w:val="0070C0"/>
        </w:rPr>
        <w:t>Video Editor: Please highlight all the peaks in the fourth graph in the middle panel</w:t>
      </w:r>
    </w:p>
    <w:p w14:paraId="7123158A" w14:textId="55BC7595" w:rsidR="00712325" w:rsidRDefault="00000000">
      <w:pPr>
        <w:pStyle w:val="ListParagraph"/>
        <w:numPr>
          <w:ilvl w:val="2"/>
          <w:numId w:val="2"/>
        </w:numPr>
        <w:spacing w:before="120"/>
        <w:contextualSpacing w:val="0"/>
        <w:outlineLvl w:val="0"/>
        <w:rPr>
          <w:rFonts w:cstheme="minorHAnsi"/>
        </w:rPr>
      </w:pPr>
      <w:r>
        <w:rPr>
          <w:rFonts w:cstheme="minorHAnsi"/>
        </w:rPr>
        <w:t xml:space="preserve">LAB MEDIA: Figure 2 </w:t>
      </w:r>
      <w:r>
        <w:rPr>
          <w:rFonts w:cstheme="minorHAnsi"/>
          <w:i/>
          <w:iCs/>
          <w:color w:val="0070C0"/>
        </w:rPr>
        <w:t>Video Editor: Please highlight all the peaks in the fifth graph in the middle panel</w:t>
      </w:r>
    </w:p>
    <w:p w14:paraId="69FE4A50" w14:textId="07EA3C78" w:rsidR="00712325" w:rsidRDefault="00000000">
      <w:pPr>
        <w:pStyle w:val="ListParagraph"/>
        <w:numPr>
          <w:ilvl w:val="2"/>
          <w:numId w:val="2"/>
        </w:numPr>
        <w:spacing w:before="120"/>
        <w:contextualSpacing w:val="0"/>
        <w:outlineLvl w:val="0"/>
        <w:rPr>
          <w:rFonts w:cstheme="minorHAnsi"/>
        </w:rPr>
      </w:pPr>
      <w:r>
        <w:rPr>
          <w:rFonts w:cstheme="minorHAnsi"/>
        </w:rPr>
        <w:t xml:space="preserve">LAB MEDIA: Figure 2 </w:t>
      </w:r>
      <w:r>
        <w:rPr>
          <w:rFonts w:cstheme="minorHAnsi"/>
          <w:i/>
          <w:iCs/>
          <w:color w:val="0070C0"/>
        </w:rPr>
        <w:t>Video Editor: Please sequentially highlight peaks in all graphs</w:t>
      </w:r>
      <w:r w:rsidR="00F02429">
        <w:rPr>
          <w:rFonts w:cstheme="minorHAnsi"/>
          <w:i/>
          <w:iCs/>
          <w:color w:val="0070C0"/>
        </w:rPr>
        <w:t xml:space="preserve"> except the fifth graph</w:t>
      </w:r>
      <w:r>
        <w:rPr>
          <w:rFonts w:cstheme="minorHAnsi"/>
          <w:i/>
          <w:iCs/>
          <w:color w:val="0070C0"/>
        </w:rPr>
        <w:t xml:space="preserve"> in the right panel</w:t>
      </w:r>
    </w:p>
    <w:p w14:paraId="51CF9EB9" w14:textId="4626A8C5" w:rsidR="00712325" w:rsidRDefault="00000000">
      <w:pPr>
        <w:pStyle w:val="ListParagraph"/>
        <w:numPr>
          <w:ilvl w:val="2"/>
          <w:numId w:val="2"/>
        </w:numPr>
        <w:spacing w:before="120"/>
        <w:contextualSpacing w:val="0"/>
        <w:outlineLvl w:val="0"/>
        <w:rPr>
          <w:rFonts w:cstheme="minorHAnsi"/>
        </w:rPr>
      </w:pPr>
      <w:r>
        <w:rPr>
          <w:rFonts w:cstheme="minorHAnsi"/>
        </w:rPr>
        <w:t xml:space="preserve">LAB MEDIA: Figure 2 </w:t>
      </w:r>
      <w:r>
        <w:rPr>
          <w:rFonts w:cstheme="minorHAnsi"/>
          <w:i/>
          <w:iCs/>
          <w:color w:val="0070C0"/>
        </w:rPr>
        <w:t xml:space="preserve">Please highlight peaks in </w:t>
      </w:r>
      <w:r w:rsidR="00F02429">
        <w:rPr>
          <w:rFonts w:cstheme="minorHAnsi"/>
          <w:i/>
          <w:iCs/>
          <w:color w:val="0070C0"/>
        </w:rPr>
        <w:t xml:space="preserve">the </w:t>
      </w:r>
      <w:r>
        <w:rPr>
          <w:rFonts w:cstheme="minorHAnsi"/>
          <w:i/>
          <w:iCs/>
          <w:color w:val="0070C0"/>
        </w:rPr>
        <w:t xml:space="preserve">fifth graph </w:t>
      </w:r>
      <w:proofErr w:type="gramStart"/>
      <w:r>
        <w:rPr>
          <w:rFonts w:cstheme="minorHAnsi"/>
          <w:i/>
          <w:iCs/>
          <w:color w:val="0070C0"/>
        </w:rPr>
        <w:t>in</w:t>
      </w:r>
      <w:proofErr w:type="gramEnd"/>
      <w:r>
        <w:rPr>
          <w:rFonts w:cstheme="minorHAnsi"/>
          <w:i/>
          <w:iCs/>
          <w:color w:val="0070C0"/>
        </w:rPr>
        <w:t xml:space="preserve"> the right panel</w:t>
      </w:r>
    </w:p>
    <w:p w14:paraId="2508FAB2" w14:textId="77777777" w:rsidR="00712325" w:rsidRDefault="00712325">
      <w:pPr>
        <w:spacing w:before="120"/>
        <w:outlineLvl w:val="0"/>
        <w:rPr>
          <w:rFonts w:cstheme="minorHAnsi"/>
        </w:rPr>
      </w:pPr>
    </w:p>
    <w:p w14:paraId="6486502F" w14:textId="640812A0" w:rsidR="00712325" w:rsidRDefault="00EA02E2">
      <w:pPr>
        <w:pStyle w:val="ListParagraph"/>
        <w:numPr>
          <w:ilvl w:val="1"/>
          <w:numId w:val="2"/>
        </w:numPr>
        <w:spacing w:before="120"/>
        <w:contextualSpacing w:val="0"/>
        <w:jc w:val="both"/>
        <w:outlineLvl w:val="0"/>
        <w:rPr>
          <w:rFonts w:cstheme="minorHAnsi"/>
          <w:color w:val="7030A0"/>
        </w:rPr>
      </w:pPr>
      <w:r w:rsidRPr="00EA02E2">
        <w:rPr>
          <w:rFonts w:cstheme="minorHAnsi"/>
          <w:color w:val="7030A0"/>
        </w:rPr>
        <w:t>Expression of the effector molecule Granzyme B</w:t>
      </w:r>
      <w:r>
        <w:rPr>
          <w:rFonts w:cstheme="minorHAnsi"/>
          <w:color w:val="7030A0"/>
        </w:rPr>
        <w:t xml:space="preserve"> increased with increasing anti-CD3 concentration at 24 hours, reaching its highest level </w:t>
      </w:r>
      <w:r w:rsidR="00E01779">
        <w:rPr>
          <w:rFonts w:cstheme="minorHAnsi"/>
          <w:color w:val="7030A0"/>
        </w:rPr>
        <w:t>at</w:t>
      </w:r>
      <w:r>
        <w:rPr>
          <w:rFonts w:cstheme="minorHAnsi"/>
          <w:color w:val="7030A0"/>
        </w:rPr>
        <w:t xml:space="preserve"> 10 micrograms per milliliter, indicative of early effector differentiation </w:t>
      </w:r>
      <w:r>
        <w:rPr>
          <w:rFonts w:cstheme="minorHAnsi"/>
          <w:b/>
          <w:bCs/>
          <w:color w:val="7030A0"/>
        </w:rPr>
        <w:t>[1]</w:t>
      </w:r>
      <w:r>
        <w:rPr>
          <w:rFonts w:cstheme="minorHAnsi"/>
          <w:color w:val="7030A0"/>
        </w:rPr>
        <w:t>. By 48 hours, however, this trend reversed, with the highest stimulation doses showing a marked reduction in Granzyme B expression</w:t>
      </w:r>
      <w:r>
        <w:rPr>
          <w:rFonts w:cstheme="minorHAnsi"/>
          <w:b/>
          <w:bCs/>
          <w:color w:val="7030A0"/>
        </w:rPr>
        <w:t xml:space="preserve"> [2]</w:t>
      </w:r>
      <w:r>
        <w:rPr>
          <w:rFonts w:cstheme="minorHAnsi"/>
          <w:color w:val="7030A0"/>
        </w:rPr>
        <w:t xml:space="preserve">. </w:t>
      </w:r>
    </w:p>
    <w:p w14:paraId="0FBF0CE5" w14:textId="77777777" w:rsidR="00712325" w:rsidRDefault="00000000">
      <w:pPr>
        <w:pStyle w:val="ListParagraph"/>
        <w:numPr>
          <w:ilvl w:val="2"/>
          <w:numId w:val="2"/>
        </w:numPr>
        <w:spacing w:before="120"/>
        <w:contextualSpacing w:val="0"/>
        <w:outlineLvl w:val="0"/>
        <w:rPr>
          <w:rFonts w:cstheme="minorHAnsi"/>
        </w:rPr>
      </w:pPr>
      <w:r>
        <w:rPr>
          <w:rFonts w:cstheme="minorHAnsi"/>
        </w:rPr>
        <w:lastRenderedPageBreak/>
        <w:t xml:space="preserve">LAB MEDIA: Figure 5C </w:t>
      </w:r>
      <w:r>
        <w:rPr>
          <w:rFonts w:cstheme="minorHAnsi"/>
          <w:i/>
          <w:iCs/>
          <w:color w:val="0070C0"/>
        </w:rPr>
        <w:t>Video Editor: Please show the increase by drawing a line from the blue bar to the black bar in the left graph corresponding to 24 hours</w:t>
      </w:r>
    </w:p>
    <w:p w14:paraId="2F5E5D4C" w14:textId="5ED39689" w:rsidR="00712325" w:rsidRDefault="00000000">
      <w:pPr>
        <w:pStyle w:val="ListParagraph"/>
        <w:numPr>
          <w:ilvl w:val="2"/>
          <w:numId w:val="2"/>
        </w:numPr>
        <w:spacing w:before="120"/>
        <w:contextualSpacing w:val="0"/>
        <w:outlineLvl w:val="0"/>
        <w:rPr>
          <w:rFonts w:cstheme="minorHAnsi"/>
        </w:rPr>
      </w:pPr>
      <w:r>
        <w:rPr>
          <w:rFonts w:cstheme="minorHAnsi"/>
        </w:rPr>
        <w:t xml:space="preserve">LAB MEDIA: Figure 5C </w:t>
      </w:r>
      <w:r>
        <w:rPr>
          <w:rFonts w:cstheme="minorHAnsi"/>
          <w:i/>
          <w:iCs/>
          <w:color w:val="0070C0"/>
        </w:rPr>
        <w:t>Video Editor: Please highlight the black bar in the left graph corresponding to 48 hours</w:t>
      </w:r>
      <w:r w:rsidR="00C75602">
        <w:rPr>
          <w:rFonts w:cstheme="minorHAnsi"/>
          <w:i/>
          <w:iCs/>
          <w:color w:val="0070C0"/>
        </w:rPr>
        <w:t xml:space="preserve">, along with the </w:t>
      </w:r>
      <w:r w:rsidR="00C75602" w:rsidRPr="00C75602">
        <w:rPr>
          <w:rFonts w:cstheme="minorHAnsi"/>
          <w:i/>
          <w:iCs/>
          <w:color w:val="0070C0"/>
        </w:rPr>
        <w:t>10 µg/mL (black) legend</w:t>
      </w:r>
      <w:r w:rsidR="00C75602">
        <w:rPr>
          <w:rFonts w:cstheme="minorHAnsi"/>
          <w:i/>
          <w:iCs/>
          <w:color w:val="0070C0"/>
        </w:rPr>
        <w:t xml:space="preserve"> in the side of the graph</w:t>
      </w:r>
    </w:p>
    <w:p w14:paraId="522DF79D" w14:textId="77777777" w:rsidR="00712325" w:rsidRDefault="00712325">
      <w:pPr>
        <w:pStyle w:val="ListParagraph"/>
        <w:spacing w:before="120"/>
        <w:ind w:left="1627"/>
        <w:contextualSpacing w:val="0"/>
        <w:outlineLvl w:val="0"/>
        <w:rPr>
          <w:rFonts w:cstheme="minorHAnsi"/>
        </w:rPr>
      </w:pPr>
    </w:p>
    <w:p w14:paraId="4881150E" w14:textId="58D52745" w:rsidR="00712325" w:rsidRDefault="00EA02E2">
      <w:pPr>
        <w:pStyle w:val="ListParagraph"/>
        <w:numPr>
          <w:ilvl w:val="1"/>
          <w:numId w:val="2"/>
        </w:numPr>
        <w:spacing w:before="120"/>
        <w:contextualSpacing w:val="0"/>
        <w:jc w:val="both"/>
        <w:outlineLvl w:val="0"/>
        <w:rPr>
          <w:rFonts w:cstheme="minorHAnsi"/>
          <w:color w:val="7030A0"/>
        </w:rPr>
      </w:pPr>
      <w:r w:rsidRPr="00EA02E2">
        <w:rPr>
          <w:rFonts w:cstheme="minorHAnsi"/>
          <w:color w:val="7030A0"/>
        </w:rPr>
        <w:t>Expression of the effector molecule</w:t>
      </w:r>
      <w:r>
        <w:rPr>
          <w:rFonts w:cstheme="minorHAnsi"/>
          <w:color w:val="7030A0"/>
        </w:rPr>
        <w:t xml:space="preserve"> Tumor necrosis factor-alpha peaked under strong stimulation</w:t>
      </w:r>
      <w:r w:rsidR="00E44905">
        <w:rPr>
          <w:rFonts w:cstheme="minorHAnsi"/>
          <w:color w:val="7030A0"/>
        </w:rPr>
        <w:t xml:space="preserve"> of 10 micrograms per milliliter</w:t>
      </w:r>
      <w:r>
        <w:rPr>
          <w:rFonts w:cstheme="minorHAnsi"/>
          <w:color w:val="7030A0"/>
        </w:rPr>
        <w:t xml:space="preserve"> at 24 hours </w:t>
      </w:r>
      <w:r>
        <w:rPr>
          <w:rFonts w:cstheme="minorHAnsi"/>
          <w:b/>
          <w:bCs/>
          <w:color w:val="7030A0"/>
        </w:rPr>
        <w:t>[1].</w:t>
      </w:r>
      <w:r>
        <w:rPr>
          <w:rFonts w:cstheme="minorHAnsi"/>
          <w:color w:val="7030A0"/>
        </w:rPr>
        <w:t xml:space="preserve"> By 48 hours, higher anti-CD3 concentrations led to a significant decline in the expression, indicating reduced production of effector molecules </w:t>
      </w:r>
      <w:r>
        <w:rPr>
          <w:rFonts w:cstheme="minorHAnsi"/>
          <w:b/>
          <w:bCs/>
          <w:color w:val="7030A0"/>
        </w:rPr>
        <w:t>[2]</w:t>
      </w:r>
      <w:r>
        <w:rPr>
          <w:rFonts w:cstheme="minorHAnsi"/>
          <w:color w:val="7030A0"/>
        </w:rPr>
        <w:t>.</w:t>
      </w:r>
    </w:p>
    <w:p w14:paraId="1B119DD1" w14:textId="1C28C6D6" w:rsidR="00712325" w:rsidRPr="00C75602" w:rsidRDefault="00000000" w:rsidP="00C75602">
      <w:pPr>
        <w:pStyle w:val="ListParagraph"/>
        <w:numPr>
          <w:ilvl w:val="2"/>
          <w:numId w:val="2"/>
        </w:numPr>
        <w:spacing w:before="120"/>
        <w:contextualSpacing w:val="0"/>
        <w:outlineLvl w:val="0"/>
        <w:rPr>
          <w:rFonts w:cstheme="minorHAnsi"/>
        </w:rPr>
      </w:pPr>
      <w:r>
        <w:rPr>
          <w:rFonts w:cstheme="minorHAnsi"/>
        </w:rPr>
        <w:t xml:space="preserve">LAB MEDIA: Figure 5C </w:t>
      </w:r>
      <w:r>
        <w:rPr>
          <w:rFonts w:cstheme="minorHAnsi"/>
          <w:i/>
          <w:iCs/>
          <w:color w:val="0070C0"/>
        </w:rPr>
        <w:t>Video Editor: Please highlight the black bar in the right graph corresponding to 24 hours</w:t>
      </w:r>
      <w:r w:rsidR="00C75602">
        <w:rPr>
          <w:rFonts w:cstheme="minorHAnsi"/>
          <w:i/>
          <w:iCs/>
          <w:color w:val="0070C0"/>
        </w:rPr>
        <w:t xml:space="preserve">, along with the </w:t>
      </w:r>
      <w:r w:rsidR="00C75602" w:rsidRPr="00C75602">
        <w:rPr>
          <w:rFonts w:cstheme="minorHAnsi"/>
          <w:i/>
          <w:iCs/>
          <w:color w:val="0070C0"/>
        </w:rPr>
        <w:t>10 µg/mL (black) legend</w:t>
      </w:r>
      <w:r w:rsidR="00C75602">
        <w:rPr>
          <w:rFonts w:cstheme="minorHAnsi"/>
          <w:i/>
          <w:iCs/>
          <w:color w:val="0070C0"/>
        </w:rPr>
        <w:t xml:space="preserve"> in the side of the graph</w:t>
      </w:r>
    </w:p>
    <w:p w14:paraId="4E1E3CC1" w14:textId="77777777" w:rsidR="00C75602" w:rsidRDefault="00000000" w:rsidP="00C75602">
      <w:pPr>
        <w:pStyle w:val="ListParagraph"/>
        <w:numPr>
          <w:ilvl w:val="2"/>
          <w:numId w:val="2"/>
        </w:numPr>
        <w:spacing w:before="120"/>
        <w:contextualSpacing w:val="0"/>
        <w:outlineLvl w:val="0"/>
        <w:rPr>
          <w:rFonts w:cstheme="minorHAnsi"/>
        </w:rPr>
      </w:pPr>
      <w:r>
        <w:rPr>
          <w:rFonts w:cstheme="minorHAnsi"/>
        </w:rPr>
        <w:t xml:space="preserve">LAB MEDIA: Figure 5C </w:t>
      </w:r>
      <w:r>
        <w:rPr>
          <w:rFonts w:cstheme="minorHAnsi"/>
          <w:i/>
          <w:iCs/>
          <w:color w:val="0070C0"/>
        </w:rPr>
        <w:t>Video Editor: Please highlight the black bar in the right graph corresponding to 48 hours</w:t>
      </w:r>
      <w:r w:rsidR="00C75602">
        <w:rPr>
          <w:rFonts w:cstheme="minorHAnsi"/>
          <w:i/>
          <w:iCs/>
          <w:color w:val="0070C0"/>
        </w:rPr>
        <w:t xml:space="preserve">, along with the </w:t>
      </w:r>
      <w:r w:rsidR="00C75602" w:rsidRPr="00C75602">
        <w:rPr>
          <w:rFonts w:cstheme="minorHAnsi"/>
          <w:i/>
          <w:iCs/>
          <w:color w:val="0070C0"/>
        </w:rPr>
        <w:t>10 µg/mL (black) legend</w:t>
      </w:r>
      <w:r w:rsidR="00C75602">
        <w:rPr>
          <w:rFonts w:cstheme="minorHAnsi"/>
          <w:i/>
          <w:iCs/>
          <w:color w:val="0070C0"/>
        </w:rPr>
        <w:t xml:space="preserve"> in the side of the graph</w:t>
      </w:r>
    </w:p>
    <w:p w14:paraId="0DE02BB4" w14:textId="790DA967" w:rsidR="00712325" w:rsidRDefault="00712325" w:rsidP="00C75602">
      <w:pPr>
        <w:pStyle w:val="ListParagraph"/>
        <w:spacing w:before="120"/>
        <w:ind w:left="1627"/>
        <w:contextualSpacing w:val="0"/>
        <w:outlineLvl w:val="0"/>
        <w:rPr>
          <w:rFonts w:cstheme="minorHAnsi"/>
        </w:rPr>
      </w:pPr>
    </w:p>
    <w:p w14:paraId="6BF94485" w14:textId="77777777" w:rsidR="00712325" w:rsidRDefault="00712325">
      <w:pPr>
        <w:pStyle w:val="ListParagraph"/>
        <w:spacing w:before="120"/>
        <w:ind w:left="907"/>
        <w:contextualSpacing w:val="0"/>
        <w:outlineLvl w:val="0"/>
        <w:rPr>
          <w:rFonts w:cstheme="minorHAnsi"/>
        </w:rPr>
      </w:pPr>
    </w:p>
    <w:p w14:paraId="54C6A1FE" w14:textId="77777777" w:rsidR="00712325" w:rsidRDefault="00712325">
      <w:pPr>
        <w:pStyle w:val="ListParagraph"/>
        <w:spacing w:before="120"/>
        <w:ind w:left="360"/>
        <w:contextualSpacing w:val="0"/>
        <w:outlineLvl w:val="0"/>
        <w:rPr>
          <w:rFonts w:cstheme="minorHAnsi"/>
        </w:rPr>
      </w:pPr>
    </w:p>
    <w:p w14:paraId="627FCF81"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Micromolar</w:t>
      </w:r>
      <w:r w:rsidRPr="00935858">
        <w:rPr>
          <w:rFonts w:ascii="Times New Roman" w:eastAsia="Times New Roman" w:hAnsi="Times New Roman" w:cs="Times New Roman"/>
          <w:color w:val="auto"/>
          <w:lang w:val="en-IN" w:eastAsia="en-IN"/>
        </w:rPr>
        <w:br/>
        <w:t xml:space="preserve">Pronunciation link: </w:t>
      </w:r>
      <w:hyperlink r:id="rId23" w:history="1">
        <w:r w:rsidRPr="00935858">
          <w:rPr>
            <w:rFonts w:ascii="Times New Roman" w:eastAsia="Times New Roman" w:hAnsi="Times New Roman" w:cs="Times New Roman"/>
            <w:color w:val="0000FF"/>
            <w:u w:val="single"/>
            <w:lang w:val="en-IN" w:eastAsia="en-IN"/>
          </w:rPr>
          <w:t>https://www.merriam-webster.com/dictionary/micromolar</w:t>
        </w:r>
      </w:hyperlink>
      <w:r w:rsidRPr="00935858">
        <w:rPr>
          <w:rFonts w:ascii="Times New Roman" w:eastAsia="Times New Roman" w:hAnsi="Times New Roman" w:cs="Times New Roman"/>
          <w:color w:val="auto"/>
          <w:lang w:val="en-IN" w:eastAsia="en-IN"/>
        </w:rPr>
        <w:br/>
        <w:t>IPA: /ˌ</w:t>
      </w:r>
      <w:proofErr w:type="spellStart"/>
      <w:r w:rsidRPr="00935858">
        <w:rPr>
          <w:rFonts w:ascii="Times New Roman" w:eastAsia="Times New Roman" w:hAnsi="Times New Roman" w:cs="Times New Roman"/>
          <w:color w:val="auto"/>
          <w:lang w:val="en-IN" w:eastAsia="en-IN"/>
        </w:rPr>
        <w:t>maɪkroʊˈmoʊlər</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my·kroh·moh·ler</w:t>
      </w:r>
      <w:proofErr w:type="spellEnd"/>
    </w:p>
    <w:p w14:paraId="5C486FB6"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Millimolar</w:t>
      </w:r>
      <w:r w:rsidRPr="00935858">
        <w:rPr>
          <w:rFonts w:ascii="Times New Roman" w:eastAsia="Times New Roman" w:hAnsi="Times New Roman" w:cs="Times New Roman"/>
          <w:color w:val="auto"/>
          <w:lang w:val="en-IN" w:eastAsia="en-IN"/>
        </w:rPr>
        <w:br/>
        <w:t xml:space="preserve">Pronunciation link: </w:t>
      </w:r>
      <w:hyperlink r:id="rId24" w:history="1">
        <w:r w:rsidRPr="00935858">
          <w:rPr>
            <w:rFonts w:ascii="Times New Roman" w:eastAsia="Times New Roman" w:hAnsi="Times New Roman" w:cs="Times New Roman"/>
            <w:color w:val="0000FF"/>
            <w:u w:val="single"/>
            <w:lang w:val="en-IN" w:eastAsia="en-IN"/>
          </w:rPr>
          <w:t>https://www.merriam-webster.com/dictionary/millimolar</w:t>
        </w:r>
      </w:hyperlink>
      <w:r w:rsidRPr="00935858">
        <w:rPr>
          <w:rFonts w:ascii="Times New Roman" w:eastAsia="Times New Roman" w:hAnsi="Times New Roman" w:cs="Times New Roman"/>
          <w:color w:val="auto"/>
          <w:lang w:val="en-IN" w:eastAsia="en-IN"/>
        </w:rPr>
        <w:br/>
        <w:t>IPA: /ˌ</w:t>
      </w:r>
      <w:proofErr w:type="spellStart"/>
      <w:r w:rsidRPr="00935858">
        <w:rPr>
          <w:rFonts w:ascii="Times New Roman" w:eastAsia="Times New Roman" w:hAnsi="Times New Roman" w:cs="Times New Roman"/>
          <w:color w:val="auto"/>
          <w:lang w:val="en-IN" w:eastAsia="en-IN"/>
        </w:rPr>
        <w:t>mɪləˈmoʊlər</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mil·uh·moh·ler</w:t>
      </w:r>
      <w:proofErr w:type="spellEnd"/>
    </w:p>
    <w:p w14:paraId="61F28FE0"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proofErr w:type="spellStart"/>
      <w:r w:rsidRPr="00935858">
        <w:rPr>
          <w:rFonts w:ascii="Times New Roman" w:eastAsia="Times New Roman" w:hAnsi="Times New Roman" w:cs="Times New Roman"/>
          <w:color w:val="auto"/>
          <w:lang w:val="en-IN" w:eastAsia="en-IN"/>
        </w:rPr>
        <w:t>CellTrace</w:t>
      </w:r>
      <w:proofErr w:type="spellEnd"/>
      <w:r w:rsidRPr="00935858">
        <w:rPr>
          <w:rFonts w:ascii="Times New Roman" w:eastAsia="Times New Roman" w:hAnsi="Times New Roman" w:cs="Times New Roman"/>
          <w:color w:val="auto"/>
          <w:lang w:val="en-IN" w:eastAsia="en-IN"/>
        </w:rPr>
        <w:t xml:space="preserve"> Violet</w:t>
      </w:r>
      <w:r w:rsidRPr="00935858">
        <w:rPr>
          <w:rFonts w:ascii="Times New Roman" w:eastAsia="Times New Roman" w:hAnsi="Times New Roman" w:cs="Times New Roman"/>
          <w:color w:val="auto"/>
          <w:lang w:val="en-IN" w:eastAsia="en-IN"/>
        </w:rPr>
        <w:br/>
        <w:t>Pronunciation link: No confirmed link found</w:t>
      </w:r>
      <w:r w:rsidRPr="00935858">
        <w:rPr>
          <w:rFonts w:ascii="Times New Roman" w:eastAsia="Times New Roman" w:hAnsi="Times New Roman" w:cs="Times New Roman"/>
          <w:color w:val="auto"/>
          <w:lang w:val="en-IN" w:eastAsia="en-IN"/>
        </w:rPr>
        <w:br/>
        <w:t>IPA: /ˈ</w:t>
      </w:r>
      <w:proofErr w:type="spellStart"/>
      <w:r w:rsidRPr="00935858">
        <w:rPr>
          <w:rFonts w:ascii="Times New Roman" w:eastAsia="Times New Roman" w:hAnsi="Times New Roman" w:cs="Times New Roman"/>
          <w:color w:val="auto"/>
          <w:lang w:val="en-IN" w:eastAsia="en-IN"/>
        </w:rPr>
        <w:t>sɛlˌtreɪs</w:t>
      </w:r>
      <w:proofErr w:type="spellEnd"/>
      <w:r w:rsidRPr="00935858">
        <w:rPr>
          <w:rFonts w:ascii="Times New Roman" w:eastAsia="Times New Roman" w:hAnsi="Times New Roman" w:cs="Times New Roman"/>
          <w:color w:val="auto"/>
          <w:lang w:val="en-IN" w:eastAsia="en-IN"/>
        </w:rPr>
        <w:t xml:space="preserve"> ˈ</w:t>
      </w:r>
      <w:proofErr w:type="spellStart"/>
      <w:r w:rsidRPr="00935858">
        <w:rPr>
          <w:rFonts w:ascii="Times New Roman" w:eastAsia="Times New Roman" w:hAnsi="Times New Roman" w:cs="Times New Roman"/>
          <w:color w:val="auto"/>
          <w:lang w:val="en-IN" w:eastAsia="en-IN"/>
        </w:rPr>
        <w:t>vaɪələt</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sel·trays</w:t>
      </w:r>
      <w:proofErr w:type="spellEnd"/>
      <w:r w:rsidRPr="00935858">
        <w:rPr>
          <w:rFonts w:ascii="Times New Roman" w:eastAsia="Times New Roman" w:hAnsi="Times New Roman" w:cs="Times New Roman"/>
          <w:color w:val="auto"/>
          <w:lang w:val="en-IN" w:eastAsia="en-IN"/>
        </w:rPr>
        <w:t xml:space="preserve"> </w:t>
      </w:r>
      <w:proofErr w:type="spellStart"/>
      <w:r w:rsidRPr="00935858">
        <w:rPr>
          <w:rFonts w:ascii="Times New Roman" w:eastAsia="Times New Roman" w:hAnsi="Times New Roman" w:cs="Times New Roman"/>
          <w:color w:val="auto"/>
          <w:lang w:val="en-IN" w:eastAsia="en-IN"/>
        </w:rPr>
        <w:t>vy·uh·luht</w:t>
      </w:r>
      <w:proofErr w:type="spellEnd"/>
    </w:p>
    <w:p w14:paraId="318680C2"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Naïve</w:t>
      </w:r>
      <w:r w:rsidRPr="00935858">
        <w:rPr>
          <w:rFonts w:ascii="Times New Roman" w:eastAsia="Times New Roman" w:hAnsi="Times New Roman" w:cs="Times New Roman"/>
          <w:color w:val="auto"/>
          <w:lang w:val="en-IN" w:eastAsia="en-IN"/>
        </w:rPr>
        <w:br/>
        <w:t xml:space="preserve">Pronunciation link: </w:t>
      </w:r>
      <w:hyperlink r:id="rId25" w:history="1">
        <w:r w:rsidRPr="00935858">
          <w:rPr>
            <w:rFonts w:ascii="Times New Roman" w:eastAsia="Times New Roman" w:hAnsi="Times New Roman" w:cs="Times New Roman"/>
            <w:color w:val="0000FF"/>
            <w:u w:val="single"/>
            <w:lang w:val="en-IN" w:eastAsia="en-IN"/>
          </w:rPr>
          <w:t>https://www.merriam-webster.com/dictionary/naive</w:t>
        </w:r>
      </w:hyperlink>
      <w:r w:rsidRPr="00935858">
        <w:rPr>
          <w:rFonts w:ascii="Times New Roman" w:eastAsia="Times New Roman" w:hAnsi="Times New Roman" w:cs="Times New Roman"/>
          <w:color w:val="auto"/>
          <w:lang w:val="en-IN" w:eastAsia="en-IN"/>
        </w:rPr>
        <w:br/>
        <w:t>IPA: /</w:t>
      </w:r>
      <w:proofErr w:type="spellStart"/>
      <w:r w:rsidRPr="00935858">
        <w:rPr>
          <w:rFonts w:ascii="Times New Roman" w:eastAsia="Times New Roman" w:hAnsi="Times New Roman" w:cs="Times New Roman"/>
          <w:color w:val="auto"/>
          <w:lang w:val="en-IN" w:eastAsia="en-IN"/>
        </w:rPr>
        <w:t>naɪˈiːv</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ny·EEV</w:t>
      </w:r>
      <w:proofErr w:type="spellEnd"/>
    </w:p>
    <w:p w14:paraId="10065A09"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Interleukin-2</w:t>
      </w:r>
      <w:r w:rsidRPr="00935858">
        <w:rPr>
          <w:rFonts w:ascii="Times New Roman" w:eastAsia="Times New Roman" w:hAnsi="Times New Roman" w:cs="Times New Roman"/>
          <w:color w:val="auto"/>
          <w:lang w:val="en-IN" w:eastAsia="en-IN"/>
        </w:rPr>
        <w:br/>
        <w:t xml:space="preserve">Pronunciation link: </w:t>
      </w:r>
      <w:hyperlink r:id="rId26" w:history="1">
        <w:r w:rsidRPr="00935858">
          <w:rPr>
            <w:rFonts w:ascii="Times New Roman" w:eastAsia="Times New Roman" w:hAnsi="Times New Roman" w:cs="Times New Roman"/>
            <w:color w:val="0000FF"/>
            <w:u w:val="single"/>
            <w:lang w:val="en-IN" w:eastAsia="en-IN"/>
          </w:rPr>
          <w:t>https://www.merriam-webster.com/dictionary/interleukin</w:t>
        </w:r>
      </w:hyperlink>
      <w:r w:rsidRPr="00935858">
        <w:rPr>
          <w:rFonts w:ascii="Times New Roman" w:eastAsia="Times New Roman" w:hAnsi="Times New Roman" w:cs="Times New Roman"/>
          <w:color w:val="auto"/>
          <w:lang w:val="en-IN" w:eastAsia="en-IN"/>
        </w:rPr>
        <w:br/>
        <w:t>IPA: /ˌ</w:t>
      </w:r>
      <w:proofErr w:type="spellStart"/>
      <w:r w:rsidRPr="00935858">
        <w:rPr>
          <w:rFonts w:ascii="Times New Roman" w:eastAsia="Times New Roman" w:hAnsi="Times New Roman" w:cs="Times New Roman"/>
          <w:color w:val="auto"/>
          <w:lang w:val="en-IN" w:eastAsia="en-IN"/>
        </w:rPr>
        <w:t>ɪntərˈluːkɪn</w:t>
      </w:r>
      <w:proofErr w:type="spellEnd"/>
      <w:r w:rsidRPr="00935858">
        <w:rPr>
          <w:rFonts w:ascii="Times New Roman" w:eastAsia="Times New Roman" w:hAnsi="Times New Roman" w:cs="Times New Roman"/>
          <w:color w:val="auto"/>
          <w:lang w:val="en-IN" w:eastAsia="en-IN"/>
        </w:rPr>
        <w:t xml:space="preserve"> </w:t>
      </w:r>
      <w:proofErr w:type="spellStart"/>
      <w:r w:rsidRPr="00935858">
        <w:rPr>
          <w:rFonts w:ascii="Times New Roman" w:eastAsia="Times New Roman" w:hAnsi="Times New Roman" w:cs="Times New Roman"/>
          <w:color w:val="auto"/>
          <w:lang w:val="en-IN" w:eastAsia="en-IN"/>
        </w:rPr>
        <w:t>tu</w:t>
      </w:r>
      <w:proofErr w:type="spellEnd"/>
      <w:r w:rsidRPr="00935858">
        <w:rPr>
          <w:rFonts w:ascii="Times New Roman" w:eastAsia="Times New Roman" w:hAnsi="Times New Roman" w:cs="Times New Roman"/>
          <w:color w:val="auto"/>
          <w:lang w:val="en-IN" w:eastAsia="en-IN"/>
        </w:rPr>
        <w:t>ː/</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in·ter·LOO·kin</w:t>
      </w:r>
      <w:proofErr w:type="spellEnd"/>
      <w:r w:rsidRPr="00935858">
        <w:rPr>
          <w:rFonts w:ascii="Times New Roman" w:eastAsia="Times New Roman" w:hAnsi="Times New Roman" w:cs="Times New Roman"/>
          <w:color w:val="auto"/>
          <w:lang w:val="en-IN" w:eastAsia="en-IN"/>
        </w:rPr>
        <w:t xml:space="preserve"> two</w:t>
      </w:r>
    </w:p>
    <w:p w14:paraId="5EB8D0A7"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lastRenderedPageBreak/>
        <w:t>Intracellular</w:t>
      </w:r>
      <w:r w:rsidRPr="00935858">
        <w:rPr>
          <w:rFonts w:ascii="Times New Roman" w:eastAsia="Times New Roman" w:hAnsi="Times New Roman" w:cs="Times New Roman"/>
          <w:color w:val="auto"/>
          <w:lang w:val="en-IN" w:eastAsia="en-IN"/>
        </w:rPr>
        <w:br/>
        <w:t xml:space="preserve">Pronunciation link: </w:t>
      </w:r>
      <w:hyperlink r:id="rId27" w:history="1">
        <w:r w:rsidRPr="00935858">
          <w:rPr>
            <w:rFonts w:ascii="Times New Roman" w:eastAsia="Times New Roman" w:hAnsi="Times New Roman" w:cs="Times New Roman"/>
            <w:color w:val="0000FF"/>
            <w:u w:val="single"/>
            <w:lang w:val="en-IN" w:eastAsia="en-IN"/>
          </w:rPr>
          <w:t>https://www.merriam-webster.com/dictionary/intracellular</w:t>
        </w:r>
      </w:hyperlink>
      <w:r w:rsidRPr="00935858">
        <w:rPr>
          <w:rFonts w:ascii="Times New Roman" w:eastAsia="Times New Roman" w:hAnsi="Times New Roman" w:cs="Times New Roman"/>
          <w:color w:val="auto"/>
          <w:lang w:val="en-IN" w:eastAsia="en-IN"/>
        </w:rPr>
        <w:br/>
        <w:t>IPA: /ˌ</w:t>
      </w:r>
      <w:proofErr w:type="spellStart"/>
      <w:r w:rsidRPr="00935858">
        <w:rPr>
          <w:rFonts w:ascii="Times New Roman" w:eastAsia="Times New Roman" w:hAnsi="Times New Roman" w:cs="Times New Roman"/>
          <w:color w:val="auto"/>
          <w:lang w:val="en-IN" w:eastAsia="en-IN"/>
        </w:rPr>
        <w:t>ɪntrəˈsɛljələr</w:t>
      </w:r>
      <w:proofErr w:type="spellEnd"/>
      <w:r w:rsidRPr="00935858">
        <w:rPr>
          <w:rFonts w:ascii="Times New Roman" w:eastAsia="Times New Roman" w:hAnsi="Times New Roman" w:cs="Times New Roman"/>
          <w:color w:val="auto"/>
          <w:lang w:val="en-IN" w:eastAsia="en-IN"/>
        </w:rPr>
        <w:t>/, /ˌ</w:t>
      </w:r>
      <w:proofErr w:type="spellStart"/>
      <w:r w:rsidRPr="00935858">
        <w:rPr>
          <w:rFonts w:ascii="Times New Roman" w:eastAsia="Times New Roman" w:hAnsi="Times New Roman" w:cs="Times New Roman"/>
          <w:color w:val="auto"/>
          <w:lang w:val="en-IN" w:eastAsia="en-IN"/>
        </w:rPr>
        <w:t>ɪntrɑ</w:t>
      </w:r>
      <w:proofErr w:type="spellEnd"/>
      <w:r w:rsidRPr="00935858">
        <w:rPr>
          <w:rFonts w:ascii="Times New Roman" w:eastAsia="Times New Roman" w:hAnsi="Times New Roman" w:cs="Times New Roman"/>
          <w:color w:val="auto"/>
          <w:lang w:val="en-IN" w:eastAsia="en-IN"/>
        </w:rPr>
        <w:t>ːˈ</w:t>
      </w:r>
      <w:proofErr w:type="spellStart"/>
      <w:r w:rsidRPr="00935858">
        <w:rPr>
          <w:rFonts w:ascii="Times New Roman" w:eastAsia="Times New Roman" w:hAnsi="Times New Roman" w:cs="Times New Roman"/>
          <w:color w:val="auto"/>
          <w:lang w:val="en-IN" w:eastAsia="en-IN"/>
        </w:rPr>
        <w:t>sɛljələr</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in·truh·SEL·yuh·ler</w:t>
      </w:r>
      <w:proofErr w:type="spellEnd"/>
      <w:r w:rsidRPr="00935858">
        <w:rPr>
          <w:rFonts w:ascii="Times New Roman" w:eastAsia="Times New Roman" w:hAnsi="Times New Roman" w:cs="Times New Roman"/>
          <w:color w:val="auto"/>
          <w:lang w:val="en-IN" w:eastAsia="en-IN"/>
        </w:rPr>
        <w:t xml:space="preserve">; </w:t>
      </w:r>
      <w:proofErr w:type="spellStart"/>
      <w:r w:rsidRPr="00935858">
        <w:rPr>
          <w:rFonts w:ascii="Times New Roman" w:eastAsia="Times New Roman" w:hAnsi="Times New Roman" w:cs="Times New Roman"/>
          <w:color w:val="auto"/>
          <w:lang w:val="en-IN" w:eastAsia="en-IN"/>
        </w:rPr>
        <w:t>in·trah·SEL·yuh·ler</w:t>
      </w:r>
      <w:proofErr w:type="spellEnd"/>
    </w:p>
    <w:p w14:paraId="73297826"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Cytokine</w:t>
      </w:r>
      <w:r w:rsidRPr="00935858">
        <w:rPr>
          <w:rFonts w:ascii="Times New Roman" w:eastAsia="Times New Roman" w:hAnsi="Times New Roman" w:cs="Times New Roman"/>
          <w:color w:val="auto"/>
          <w:lang w:val="en-IN" w:eastAsia="en-IN"/>
        </w:rPr>
        <w:br/>
        <w:t xml:space="preserve">Pronunciation link: </w:t>
      </w:r>
      <w:hyperlink r:id="rId28" w:history="1">
        <w:r w:rsidRPr="00935858">
          <w:rPr>
            <w:rFonts w:ascii="Times New Roman" w:eastAsia="Times New Roman" w:hAnsi="Times New Roman" w:cs="Times New Roman"/>
            <w:color w:val="0000FF"/>
            <w:u w:val="single"/>
            <w:lang w:val="en-IN" w:eastAsia="en-IN"/>
          </w:rPr>
          <w:t>https://www.merriam-webster.com/dictionary/cytokine</w:t>
        </w:r>
      </w:hyperlink>
      <w:r w:rsidRPr="00935858">
        <w:rPr>
          <w:rFonts w:ascii="Times New Roman" w:eastAsia="Times New Roman" w:hAnsi="Times New Roman" w:cs="Times New Roman"/>
          <w:color w:val="auto"/>
          <w:lang w:val="en-IN" w:eastAsia="en-IN"/>
        </w:rPr>
        <w:br/>
        <w:t>IPA: /ˈ</w:t>
      </w:r>
      <w:proofErr w:type="spellStart"/>
      <w:r w:rsidRPr="00935858">
        <w:rPr>
          <w:rFonts w:ascii="Times New Roman" w:eastAsia="Times New Roman" w:hAnsi="Times New Roman" w:cs="Times New Roman"/>
          <w:color w:val="auto"/>
          <w:lang w:val="en-IN" w:eastAsia="en-IN"/>
        </w:rPr>
        <w:t>saɪtəˌkaɪn</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SYE·tuh·kine</w:t>
      </w:r>
      <w:proofErr w:type="spellEnd"/>
    </w:p>
    <w:p w14:paraId="18F32FB6"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PMA</w:t>
      </w:r>
      <w:r w:rsidRPr="00935858">
        <w:rPr>
          <w:rFonts w:ascii="Times New Roman" w:eastAsia="Times New Roman" w:hAnsi="Times New Roman" w:cs="Times New Roman"/>
          <w:color w:val="auto"/>
          <w:lang w:val="en-IN" w:eastAsia="en-IN"/>
        </w:rPr>
        <w:br/>
        <w:t>Pronunciation link: No confirmed link found</w:t>
      </w:r>
      <w:r w:rsidRPr="00935858">
        <w:rPr>
          <w:rFonts w:ascii="Times New Roman" w:eastAsia="Times New Roman" w:hAnsi="Times New Roman" w:cs="Times New Roman"/>
          <w:color w:val="auto"/>
          <w:lang w:val="en-IN" w:eastAsia="en-IN"/>
        </w:rPr>
        <w:br/>
        <w:t>IPA: /ˌpiːˌ</w:t>
      </w:r>
      <w:proofErr w:type="spellStart"/>
      <w:r w:rsidRPr="00935858">
        <w:rPr>
          <w:rFonts w:ascii="Times New Roman" w:eastAsia="Times New Roman" w:hAnsi="Times New Roman" w:cs="Times New Roman"/>
          <w:color w:val="auto"/>
          <w:lang w:val="en-IN" w:eastAsia="en-IN"/>
        </w:rPr>
        <w:t>ɛmˈeɪ</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pee·em·AY</w:t>
      </w:r>
      <w:proofErr w:type="spellEnd"/>
    </w:p>
    <w:p w14:paraId="447A0DCB"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Ionomycin</w:t>
      </w:r>
      <w:r w:rsidRPr="00935858">
        <w:rPr>
          <w:rFonts w:ascii="Times New Roman" w:eastAsia="Times New Roman" w:hAnsi="Times New Roman" w:cs="Times New Roman"/>
          <w:color w:val="auto"/>
          <w:lang w:val="en-IN" w:eastAsia="en-IN"/>
        </w:rPr>
        <w:br/>
        <w:t>Pronunciation link: No confirmed link found</w:t>
      </w:r>
      <w:r w:rsidRPr="00935858">
        <w:rPr>
          <w:rFonts w:ascii="Times New Roman" w:eastAsia="Times New Roman" w:hAnsi="Times New Roman" w:cs="Times New Roman"/>
          <w:color w:val="auto"/>
          <w:lang w:val="en-IN" w:eastAsia="en-IN"/>
        </w:rPr>
        <w:br/>
        <w:t>IPA: /</w:t>
      </w:r>
      <w:proofErr w:type="spellStart"/>
      <w:r w:rsidRPr="00935858">
        <w:rPr>
          <w:rFonts w:ascii="Times New Roman" w:eastAsia="Times New Roman" w:hAnsi="Times New Roman" w:cs="Times New Roman"/>
          <w:color w:val="auto"/>
          <w:lang w:val="en-IN" w:eastAsia="en-IN"/>
        </w:rPr>
        <w:t>aɪˌɑːnəˈmaɪsɪn</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eye·on·uh·MY·sin</w:t>
      </w:r>
      <w:proofErr w:type="spellEnd"/>
    </w:p>
    <w:p w14:paraId="196FF2D3"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Phorbol</w:t>
      </w:r>
      <w:r w:rsidRPr="00935858">
        <w:rPr>
          <w:rFonts w:ascii="Times New Roman" w:eastAsia="Times New Roman" w:hAnsi="Times New Roman" w:cs="Times New Roman"/>
          <w:color w:val="auto"/>
          <w:lang w:val="en-IN" w:eastAsia="en-IN"/>
        </w:rPr>
        <w:br/>
        <w:t xml:space="preserve">Pronunciation link: </w:t>
      </w:r>
      <w:hyperlink r:id="rId29" w:history="1">
        <w:r w:rsidRPr="00935858">
          <w:rPr>
            <w:rFonts w:ascii="Times New Roman" w:eastAsia="Times New Roman" w:hAnsi="Times New Roman" w:cs="Times New Roman"/>
            <w:color w:val="0000FF"/>
            <w:u w:val="single"/>
            <w:lang w:val="en-IN" w:eastAsia="en-IN"/>
          </w:rPr>
          <w:t>https://www.merriam-webster.com/medical/phorbol</w:t>
        </w:r>
      </w:hyperlink>
      <w:r w:rsidRPr="00935858">
        <w:rPr>
          <w:rFonts w:ascii="Times New Roman" w:eastAsia="Times New Roman" w:hAnsi="Times New Roman" w:cs="Times New Roman"/>
          <w:color w:val="auto"/>
          <w:lang w:val="en-IN" w:eastAsia="en-IN"/>
        </w:rPr>
        <w:br/>
        <w:t>IPA: /ˈ</w:t>
      </w:r>
      <w:proofErr w:type="spellStart"/>
      <w:r w:rsidRPr="00935858">
        <w:rPr>
          <w:rFonts w:ascii="Times New Roman" w:eastAsia="Times New Roman" w:hAnsi="Times New Roman" w:cs="Times New Roman"/>
          <w:color w:val="auto"/>
          <w:lang w:val="en-IN" w:eastAsia="en-IN"/>
        </w:rPr>
        <w:t>fɔrˌbɔl</w:t>
      </w:r>
      <w:proofErr w:type="spellEnd"/>
      <w:r w:rsidRPr="00935858">
        <w:rPr>
          <w:rFonts w:ascii="Times New Roman" w:eastAsia="Times New Roman" w:hAnsi="Times New Roman" w:cs="Times New Roman"/>
          <w:color w:val="auto"/>
          <w:lang w:val="en-IN" w:eastAsia="en-IN"/>
        </w:rPr>
        <w:t>/, /ˈ</w:t>
      </w:r>
      <w:proofErr w:type="spellStart"/>
      <w:r w:rsidRPr="00935858">
        <w:rPr>
          <w:rFonts w:ascii="Times New Roman" w:eastAsia="Times New Roman" w:hAnsi="Times New Roman" w:cs="Times New Roman"/>
          <w:color w:val="auto"/>
          <w:lang w:val="en-IN" w:eastAsia="en-IN"/>
        </w:rPr>
        <w:t>fɔrˌboʊl</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FOR·bawl</w:t>
      </w:r>
      <w:proofErr w:type="spellEnd"/>
      <w:r w:rsidRPr="00935858">
        <w:rPr>
          <w:rFonts w:ascii="Times New Roman" w:eastAsia="Times New Roman" w:hAnsi="Times New Roman" w:cs="Times New Roman"/>
          <w:color w:val="auto"/>
          <w:lang w:val="en-IN" w:eastAsia="en-IN"/>
        </w:rPr>
        <w:t xml:space="preserve">; </w:t>
      </w:r>
      <w:proofErr w:type="spellStart"/>
      <w:r w:rsidRPr="00935858">
        <w:rPr>
          <w:rFonts w:ascii="Times New Roman" w:eastAsia="Times New Roman" w:hAnsi="Times New Roman" w:cs="Times New Roman"/>
          <w:color w:val="auto"/>
          <w:lang w:val="en-IN" w:eastAsia="en-IN"/>
        </w:rPr>
        <w:t>FOR·bohl</w:t>
      </w:r>
      <w:proofErr w:type="spellEnd"/>
    </w:p>
    <w:p w14:paraId="76C34677"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Myristate</w:t>
      </w:r>
      <w:r w:rsidRPr="00935858">
        <w:rPr>
          <w:rFonts w:ascii="Times New Roman" w:eastAsia="Times New Roman" w:hAnsi="Times New Roman" w:cs="Times New Roman"/>
          <w:color w:val="auto"/>
          <w:lang w:val="en-IN" w:eastAsia="en-IN"/>
        </w:rPr>
        <w:br/>
        <w:t xml:space="preserve">Pronunciation link: </w:t>
      </w:r>
      <w:hyperlink r:id="rId30" w:history="1">
        <w:r w:rsidRPr="00935858">
          <w:rPr>
            <w:rFonts w:ascii="Times New Roman" w:eastAsia="Times New Roman" w:hAnsi="Times New Roman" w:cs="Times New Roman"/>
            <w:color w:val="0000FF"/>
            <w:u w:val="single"/>
            <w:lang w:val="en-IN" w:eastAsia="en-IN"/>
          </w:rPr>
          <w:t>https://www.merriam-webster.com/medical/myristate</w:t>
        </w:r>
      </w:hyperlink>
      <w:r w:rsidRPr="00935858">
        <w:rPr>
          <w:rFonts w:ascii="Times New Roman" w:eastAsia="Times New Roman" w:hAnsi="Times New Roman" w:cs="Times New Roman"/>
          <w:color w:val="auto"/>
          <w:lang w:val="en-IN" w:eastAsia="en-IN"/>
        </w:rPr>
        <w:br/>
        <w:t>IPA: /</w:t>
      </w:r>
      <w:proofErr w:type="spellStart"/>
      <w:r w:rsidRPr="00935858">
        <w:rPr>
          <w:rFonts w:ascii="Times New Roman" w:eastAsia="Times New Roman" w:hAnsi="Times New Roman" w:cs="Times New Roman"/>
          <w:color w:val="auto"/>
          <w:lang w:val="en-IN" w:eastAsia="en-IN"/>
        </w:rPr>
        <w:t>mɪˈrɪsˌteɪt</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mih·RIS·tayt</w:t>
      </w:r>
      <w:proofErr w:type="spellEnd"/>
    </w:p>
    <w:p w14:paraId="3C733DD0"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Acetate</w:t>
      </w:r>
      <w:r w:rsidRPr="00935858">
        <w:rPr>
          <w:rFonts w:ascii="Times New Roman" w:eastAsia="Times New Roman" w:hAnsi="Times New Roman" w:cs="Times New Roman"/>
          <w:color w:val="auto"/>
          <w:lang w:val="en-IN" w:eastAsia="en-IN"/>
        </w:rPr>
        <w:br/>
        <w:t xml:space="preserve">Pronunciation link: </w:t>
      </w:r>
      <w:hyperlink r:id="rId31" w:history="1">
        <w:r w:rsidRPr="00935858">
          <w:rPr>
            <w:rFonts w:ascii="Times New Roman" w:eastAsia="Times New Roman" w:hAnsi="Times New Roman" w:cs="Times New Roman"/>
            <w:color w:val="0000FF"/>
            <w:u w:val="single"/>
            <w:lang w:val="en-IN" w:eastAsia="en-IN"/>
          </w:rPr>
          <w:t>https://www.merriam-webster.com/dictionary/acetate</w:t>
        </w:r>
      </w:hyperlink>
      <w:r w:rsidRPr="00935858">
        <w:rPr>
          <w:rFonts w:ascii="Times New Roman" w:eastAsia="Times New Roman" w:hAnsi="Times New Roman" w:cs="Times New Roman"/>
          <w:color w:val="auto"/>
          <w:lang w:val="en-IN" w:eastAsia="en-IN"/>
        </w:rPr>
        <w:br/>
        <w:t>IPA: /ˈ</w:t>
      </w:r>
      <w:proofErr w:type="spellStart"/>
      <w:r w:rsidRPr="00935858">
        <w:rPr>
          <w:rFonts w:ascii="Times New Roman" w:eastAsia="Times New Roman" w:hAnsi="Times New Roman" w:cs="Times New Roman"/>
          <w:color w:val="auto"/>
          <w:lang w:val="en-IN" w:eastAsia="en-IN"/>
        </w:rPr>
        <w:t>æsəˌteɪt</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ASS·uh·tayt</w:t>
      </w:r>
      <w:proofErr w:type="spellEnd"/>
    </w:p>
    <w:p w14:paraId="2C1734B2"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Phorbol 12-myristate 13-acetate</w:t>
      </w:r>
      <w:r w:rsidRPr="00935858">
        <w:rPr>
          <w:rFonts w:ascii="Times New Roman" w:eastAsia="Times New Roman" w:hAnsi="Times New Roman" w:cs="Times New Roman"/>
          <w:color w:val="auto"/>
          <w:lang w:val="en-IN" w:eastAsia="en-IN"/>
        </w:rPr>
        <w:br/>
        <w:t>Pronunciation link: No confirmed link found</w:t>
      </w:r>
      <w:r w:rsidRPr="00935858">
        <w:rPr>
          <w:rFonts w:ascii="Times New Roman" w:eastAsia="Times New Roman" w:hAnsi="Times New Roman" w:cs="Times New Roman"/>
          <w:color w:val="auto"/>
          <w:lang w:val="en-IN" w:eastAsia="en-IN"/>
        </w:rPr>
        <w:br/>
        <w:t>IPA: /ˈ</w:t>
      </w:r>
      <w:proofErr w:type="spellStart"/>
      <w:r w:rsidRPr="00935858">
        <w:rPr>
          <w:rFonts w:ascii="Times New Roman" w:eastAsia="Times New Roman" w:hAnsi="Times New Roman" w:cs="Times New Roman"/>
          <w:color w:val="auto"/>
          <w:lang w:val="en-IN" w:eastAsia="en-IN"/>
        </w:rPr>
        <w:t>fɔrˌbɔl</w:t>
      </w:r>
      <w:proofErr w:type="spellEnd"/>
      <w:r w:rsidRPr="00935858">
        <w:rPr>
          <w:rFonts w:ascii="Times New Roman" w:eastAsia="Times New Roman" w:hAnsi="Times New Roman" w:cs="Times New Roman"/>
          <w:color w:val="auto"/>
          <w:lang w:val="en-IN" w:eastAsia="en-IN"/>
        </w:rPr>
        <w:t xml:space="preserve"> </w:t>
      </w:r>
      <w:proofErr w:type="spellStart"/>
      <w:r w:rsidRPr="00935858">
        <w:rPr>
          <w:rFonts w:ascii="Times New Roman" w:eastAsia="Times New Roman" w:hAnsi="Times New Roman" w:cs="Times New Roman"/>
          <w:color w:val="auto"/>
          <w:lang w:val="en-IN" w:eastAsia="en-IN"/>
        </w:rPr>
        <w:t>twɛlv</w:t>
      </w:r>
      <w:proofErr w:type="spellEnd"/>
      <w:r w:rsidRPr="00935858">
        <w:rPr>
          <w:rFonts w:ascii="Times New Roman" w:eastAsia="Times New Roman" w:hAnsi="Times New Roman" w:cs="Times New Roman"/>
          <w:color w:val="auto"/>
          <w:lang w:val="en-IN" w:eastAsia="en-IN"/>
        </w:rPr>
        <w:t xml:space="preserve"> </w:t>
      </w:r>
      <w:proofErr w:type="spellStart"/>
      <w:r w:rsidRPr="00935858">
        <w:rPr>
          <w:rFonts w:ascii="Times New Roman" w:eastAsia="Times New Roman" w:hAnsi="Times New Roman" w:cs="Times New Roman"/>
          <w:color w:val="auto"/>
          <w:lang w:val="en-IN" w:eastAsia="en-IN"/>
        </w:rPr>
        <w:t>mɪˈrɪsˌteɪt</w:t>
      </w:r>
      <w:proofErr w:type="spellEnd"/>
      <w:r w:rsidRPr="00935858">
        <w:rPr>
          <w:rFonts w:ascii="Times New Roman" w:eastAsia="Times New Roman" w:hAnsi="Times New Roman" w:cs="Times New Roman"/>
          <w:color w:val="auto"/>
          <w:lang w:val="en-IN" w:eastAsia="en-IN"/>
        </w:rPr>
        <w:t xml:space="preserve"> ˌ</w:t>
      </w:r>
      <w:proofErr w:type="spellStart"/>
      <w:r w:rsidRPr="00935858">
        <w:rPr>
          <w:rFonts w:ascii="Times New Roman" w:eastAsia="Times New Roman" w:hAnsi="Times New Roman" w:cs="Times New Roman"/>
          <w:color w:val="auto"/>
          <w:lang w:val="en-IN" w:eastAsia="en-IN"/>
        </w:rPr>
        <w:t>θɜrˈtiːn</w:t>
      </w:r>
      <w:proofErr w:type="spellEnd"/>
      <w:r w:rsidRPr="00935858">
        <w:rPr>
          <w:rFonts w:ascii="Times New Roman" w:eastAsia="Times New Roman" w:hAnsi="Times New Roman" w:cs="Times New Roman"/>
          <w:color w:val="auto"/>
          <w:lang w:val="en-IN" w:eastAsia="en-IN"/>
        </w:rPr>
        <w:t xml:space="preserve"> ˈ</w:t>
      </w:r>
      <w:proofErr w:type="spellStart"/>
      <w:r w:rsidRPr="00935858">
        <w:rPr>
          <w:rFonts w:ascii="Times New Roman" w:eastAsia="Times New Roman" w:hAnsi="Times New Roman" w:cs="Times New Roman"/>
          <w:color w:val="auto"/>
          <w:lang w:val="en-IN" w:eastAsia="en-IN"/>
        </w:rPr>
        <w:t>æsəˌteɪt</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FOR·bawl</w:t>
      </w:r>
      <w:proofErr w:type="spellEnd"/>
      <w:r w:rsidRPr="00935858">
        <w:rPr>
          <w:rFonts w:ascii="Times New Roman" w:eastAsia="Times New Roman" w:hAnsi="Times New Roman" w:cs="Times New Roman"/>
          <w:color w:val="auto"/>
          <w:lang w:val="en-IN" w:eastAsia="en-IN"/>
        </w:rPr>
        <w:t xml:space="preserve"> twelve </w:t>
      </w:r>
      <w:proofErr w:type="spellStart"/>
      <w:r w:rsidRPr="00935858">
        <w:rPr>
          <w:rFonts w:ascii="Times New Roman" w:eastAsia="Times New Roman" w:hAnsi="Times New Roman" w:cs="Times New Roman"/>
          <w:color w:val="auto"/>
          <w:lang w:val="en-IN" w:eastAsia="en-IN"/>
        </w:rPr>
        <w:t>mih·RIS·tayt</w:t>
      </w:r>
      <w:proofErr w:type="spellEnd"/>
      <w:r w:rsidRPr="00935858">
        <w:rPr>
          <w:rFonts w:ascii="Times New Roman" w:eastAsia="Times New Roman" w:hAnsi="Times New Roman" w:cs="Times New Roman"/>
          <w:color w:val="auto"/>
          <w:lang w:val="en-IN" w:eastAsia="en-IN"/>
        </w:rPr>
        <w:t xml:space="preserve"> </w:t>
      </w:r>
      <w:proofErr w:type="spellStart"/>
      <w:r w:rsidRPr="00935858">
        <w:rPr>
          <w:rFonts w:ascii="Times New Roman" w:eastAsia="Times New Roman" w:hAnsi="Times New Roman" w:cs="Times New Roman"/>
          <w:color w:val="auto"/>
          <w:lang w:val="en-IN" w:eastAsia="en-IN"/>
        </w:rPr>
        <w:t>thur·TEEN</w:t>
      </w:r>
      <w:proofErr w:type="spellEnd"/>
      <w:r w:rsidRPr="00935858">
        <w:rPr>
          <w:rFonts w:ascii="Times New Roman" w:eastAsia="Times New Roman" w:hAnsi="Times New Roman" w:cs="Times New Roman"/>
          <w:color w:val="auto"/>
          <w:lang w:val="en-IN" w:eastAsia="en-IN"/>
        </w:rPr>
        <w:t xml:space="preserve"> </w:t>
      </w:r>
      <w:proofErr w:type="spellStart"/>
      <w:r w:rsidRPr="00935858">
        <w:rPr>
          <w:rFonts w:ascii="Times New Roman" w:eastAsia="Times New Roman" w:hAnsi="Times New Roman" w:cs="Times New Roman"/>
          <w:color w:val="auto"/>
          <w:lang w:val="en-IN" w:eastAsia="en-IN"/>
        </w:rPr>
        <w:t>ASS·uh·tayt</w:t>
      </w:r>
      <w:proofErr w:type="spellEnd"/>
    </w:p>
    <w:p w14:paraId="114D6C3B"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Monensin</w:t>
      </w:r>
      <w:r w:rsidRPr="00935858">
        <w:rPr>
          <w:rFonts w:ascii="Times New Roman" w:eastAsia="Times New Roman" w:hAnsi="Times New Roman" w:cs="Times New Roman"/>
          <w:color w:val="auto"/>
          <w:lang w:val="en-IN" w:eastAsia="en-IN"/>
        </w:rPr>
        <w:br/>
        <w:t xml:space="preserve">Pronunciation link: </w:t>
      </w:r>
      <w:hyperlink r:id="rId32" w:history="1">
        <w:r w:rsidRPr="00935858">
          <w:rPr>
            <w:rFonts w:ascii="Times New Roman" w:eastAsia="Times New Roman" w:hAnsi="Times New Roman" w:cs="Times New Roman"/>
            <w:color w:val="0000FF"/>
            <w:u w:val="single"/>
            <w:lang w:val="en-IN" w:eastAsia="en-IN"/>
          </w:rPr>
          <w:t>https://www.merriam-webster.com/medical/monensin</w:t>
        </w:r>
      </w:hyperlink>
      <w:r w:rsidRPr="00935858">
        <w:rPr>
          <w:rFonts w:ascii="Times New Roman" w:eastAsia="Times New Roman" w:hAnsi="Times New Roman" w:cs="Times New Roman"/>
          <w:color w:val="auto"/>
          <w:lang w:val="en-IN" w:eastAsia="en-IN"/>
        </w:rPr>
        <w:br/>
        <w:t>IPA: /</w:t>
      </w:r>
      <w:proofErr w:type="spellStart"/>
      <w:r w:rsidRPr="00935858">
        <w:rPr>
          <w:rFonts w:ascii="Times New Roman" w:eastAsia="Times New Roman" w:hAnsi="Times New Roman" w:cs="Times New Roman"/>
          <w:color w:val="auto"/>
          <w:lang w:val="en-IN" w:eastAsia="en-IN"/>
        </w:rPr>
        <w:t>moʊˈnɛnsən</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moh·NEN·suhn</w:t>
      </w:r>
      <w:proofErr w:type="spellEnd"/>
    </w:p>
    <w:p w14:paraId="623DC58F"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Brefeldin</w:t>
      </w:r>
      <w:r w:rsidRPr="00935858">
        <w:rPr>
          <w:rFonts w:ascii="Times New Roman" w:eastAsia="Times New Roman" w:hAnsi="Times New Roman" w:cs="Times New Roman"/>
          <w:color w:val="auto"/>
          <w:lang w:val="en-IN" w:eastAsia="en-IN"/>
        </w:rPr>
        <w:br/>
        <w:t>Pronunciation link: No confirmed link found</w:t>
      </w:r>
      <w:r w:rsidRPr="00935858">
        <w:rPr>
          <w:rFonts w:ascii="Times New Roman" w:eastAsia="Times New Roman" w:hAnsi="Times New Roman" w:cs="Times New Roman"/>
          <w:color w:val="auto"/>
          <w:lang w:val="en-IN" w:eastAsia="en-IN"/>
        </w:rPr>
        <w:br/>
        <w:t>IPA: /</w:t>
      </w:r>
      <w:proofErr w:type="spellStart"/>
      <w:r w:rsidRPr="00935858">
        <w:rPr>
          <w:rFonts w:ascii="Times New Roman" w:eastAsia="Times New Roman" w:hAnsi="Times New Roman" w:cs="Times New Roman"/>
          <w:color w:val="auto"/>
          <w:lang w:val="en-IN" w:eastAsia="en-IN"/>
        </w:rPr>
        <w:t>brəˈfɛldɪn</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bruh·FEL·din</w:t>
      </w:r>
      <w:proofErr w:type="spellEnd"/>
    </w:p>
    <w:p w14:paraId="76D0ECA4"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Centrifuge</w:t>
      </w:r>
      <w:r w:rsidRPr="00935858">
        <w:rPr>
          <w:rFonts w:ascii="Times New Roman" w:eastAsia="Times New Roman" w:hAnsi="Times New Roman" w:cs="Times New Roman"/>
          <w:color w:val="auto"/>
          <w:lang w:val="en-IN" w:eastAsia="en-IN"/>
        </w:rPr>
        <w:br/>
        <w:t xml:space="preserve">Pronunciation link: </w:t>
      </w:r>
      <w:hyperlink r:id="rId33" w:history="1">
        <w:r w:rsidRPr="00935858">
          <w:rPr>
            <w:rFonts w:ascii="Times New Roman" w:eastAsia="Times New Roman" w:hAnsi="Times New Roman" w:cs="Times New Roman"/>
            <w:color w:val="0000FF"/>
            <w:u w:val="single"/>
            <w:lang w:val="en-IN" w:eastAsia="en-IN"/>
          </w:rPr>
          <w:t>https://www.merriam-webster.com/dictionary/centrifuge</w:t>
        </w:r>
      </w:hyperlink>
      <w:r w:rsidRPr="00935858">
        <w:rPr>
          <w:rFonts w:ascii="Times New Roman" w:eastAsia="Times New Roman" w:hAnsi="Times New Roman" w:cs="Times New Roman"/>
          <w:color w:val="auto"/>
          <w:lang w:val="en-IN" w:eastAsia="en-IN"/>
        </w:rPr>
        <w:br/>
        <w:t>IPA: /ˈ</w:t>
      </w:r>
      <w:proofErr w:type="spellStart"/>
      <w:r w:rsidRPr="00935858">
        <w:rPr>
          <w:rFonts w:ascii="Times New Roman" w:eastAsia="Times New Roman" w:hAnsi="Times New Roman" w:cs="Times New Roman"/>
          <w:color w:val="auto"/>
          <w:lang w:val="en-IN" w:eastAsia="en-IN"/>
        </w:rPr>
        <w:t>sɛntrəˌfjuːdʒ</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SEN·truh·fyooj</w:t>
      </w:r>
      <w:proofErr w:type="spellEnd"/>
    </w:p>
    <w:p w14:paraId="48134CC8"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lastRenderedPageBreak/>
        <w:t>Centrifugation</w:t>
      </w:r>
      <w:r w:rsidRPr="00935858">
        <w:rPr>
          <w:rFonts w:ascii="Times New Roman" w:eastAsia="Times New Roman" w:hAnsi="Times New Roman" w:cs="Times New Roman"/>
          <w:color w:val="auto"/>
          <w:lang w:val="en-IN" w:eastAsia="en-IN"/>
        </w:rPr>
        <w:br/>
        <w:t xml:space="preserve">Pronunciation link: </w:t>
      </w:r>
      <w:hyperlink r:id="rId34" w:history="1">
        <w:r w:rsidRPr="00935858">
          <w:rPr>
            <w:rFonts w:ascii="Times New Roman" w:eastAsia="Times New Roman" w:hAnsi="Times New Roman" w:cs="Times New Roman"/>
            <w:color w:val="0000FF"/>
            <w:u w:val="single"/>
            <w:lang w:val="en-IN" w:eastAsia="en-IN"/>
          </w:rPr>
          <w:t>https://www.merriam-webster.com/dictionary/centrifugation</w:t>
        </w:r>
      </w:hyperlink>
      <w:r w:rsidRPr="00935858">
        <w:rPr>
          <w:rFonts w:ascii="Times New Roman" w:eastAsia="Times New Roman" w:hAnsi="Times New Roman" w:cs="Times New Roman"/>
          <w:color w:val="auto"/>
          <w:lang w:val="en-IN" w:eastAsia="en-IN"/>
        </w:rPr>
        <w:br/>
        <w:t>IPA: /ˌ</w:t>
      </w:r>
      <w:proofErr w:type="spellStart"/>
      <w:r w:rsidRPr="00935858">
        <w:rPr>
          <w:rFonts w:ascii="Times New Roman" w:eastAsia="Times New Roman" w:hAnsi="Times New Roman" w:cs="Times New Roman"/>
          <w:color w:val="auto"/>
          <w:lang w:val="en-IN" w:eastAsia="en-IN"/>
        </w:rPr>
        <w:t>sɛntrəfjuˈɡeɪʃən</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sen·truh·fyoo·GAY·shuhn</w:t>
      </w:r>
      <w:proofErr w:type="spellEnd"/>
    </w:p>
    <w:p w14:paraId="27758294"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Supernatant</w:t>
      </w:r>
      <w:r w:rsidRPr="00935858">
        <w:rPr>
          <w:rFonts w:ascii="Times New Roman" w:eastAsia="Times New Roman" w:hAnsi="Times New Roman" w:cs="Times New Roman"/>
          <w:color w:val="auto"/>
          <w:lang w:val="en-IN" w:eastAsia="en-IN"/>
        </w:rPr>
        <w:br/>
        <w:t xml:space="preserve">Pronunciation link: </w:t>
      </w:r>
      <w:hyperlink r:id="rId35" w:history="1">
        <w:r w:rsidRPr="00935858">
          <w:rPr>
            <w:rFonts w:ascii="Times New Roman" w:eastAsia="Times New Roman" w:hAnsi="Times New Roman" w:cs="Times New Roman"/>
            <w:color w:val="0000FF"/>
            <w:u w:val="single"/>
            <w:lang w:val="en-IN" w:eastAsia="en-IN"/>
          </w:rPr>
          <w:t>https://www.merriam-webster.com/dictionary/supernatant</w:t>
        </w:r>
      </w:hyperlink>
      <w:r w:rsidRPr="00935858">
        <w:rPr>
          <w:rFonts w:ascii="Times New Roman" w:eastAsia="Times New Roman" w:hAnsi="Times New Roman" w:cs="Times New Roman"/>
          <w:color w:val="auto"/>
          <w:lang w:val="en-IN" w:eastAsia="en-IN"/>
        </w:rPr>
        <w:br/>
        <w:t>IPA: /ˌ</w:t>
      </w:r>
      <w:proofErr w:type="spellStart"/>
      <w:r w:rsidRPr="00935858">
        <w:rPr>
          <w:rFonts w:ascii="Times New Roman" w:eastAsia="Times New Roman" w:hAnsi="Times New Roman" w:cs="Times New Roman"/>
          <w:color w:val="auto"/>
          <w:lang w:val="en-IN" w:eastAsia="en-IN"/>
        </w:rPr>
        <w:t>suːpərˈneɪtənt</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soo·per·NAY·tuhnt</w:t>
      </w:r>
      <w:proofErr w:type="spellEnd"/>
    </w:p>
    <w:p w14:paraId="621F2D26"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Flow cytometry</w:t>
      </w:r>
      <w:r w:rsidRPr="00935858">
        <w:rPr>
          <w:rFonts w:ascii="Times New Roman" w:eastAsia="Times New Roman" w:hAnsi="Times New Roman" w:cs="Times New Roman"/>
          <w:color w:val="auto"/>
          <w:lang w:val="en-IN" w:eastAsia="en-IN"/>
        </w:rPr>
        <w:br/>
        <w:t>Pronunciation link: No confirmed link found</w:t>
      </w:r>
      <w:r w:rsidRPr="00935858">
        <w:rPr>
          <w:rFonts w:ascii="Times New Roman" w:eastAsia="Times New Roman" w:hAnsi="Times New Roman" w:cs="Times New Roman"/>
          <w:color w:val="auto"/>
          <w:lang w:val="en-IN" w:eastAsia="en-IN"/>
        </w:rPr>
        <w:br/>
        <w:t>IPA: /</w:t>
      </w:r>
      <w:proofErr w:type="spellStart"/>
      <w:r w:rsidRPr="00935858">
        <w:rPr>
          <w:rFonts w:ascii="Times New Roman" w:eastAsia="Times New Roman" w:hAnsi="Times New Roman" w:cs="Times New Roman"/>
          <w:color w:val="auto"/>
          <w:lang w:val="en-IN" w:eastAsia="en-IN"/>
        </w:rPr>
        <w:t>floʊ</w:t>
      </w:r>
      <w:proofErr w:type="spellEnd"/>
      <w:r w:rsidRPr="00935858">
        <w:rPr>
          <w:rFonts w:ascii="Times New Roman" w:eastAsia="Times New Roman" w:hAnsi="Times New Roman" w:cs="Times New Roman"/>
          <w:color w:val="auto"/>
          <w:lang w:val="en-IN" w:eastAsia="en-IN"/>
        </w:rPr>
        <w:t xml:space="preserve"> </w:t>
      </w:r>
      <w:proofErr w:type="spellStart"/>
      <w:r w:rsidRPr="00935858">
        <w:rPr>
          <w:rFonts w:ascii="Times New Roman" w:eastAsia="Times New Roman" w:hAnsi="Times New Roman" w:cs="Times New Roman"/>
          <w:color w:val="auto"/>
          <w:lang w:val="en-IN" w:eastAsia="en-IN"/>
        </w:rPr>
        <w:t>saɪˈtɑːmətri</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floh</w:t>
      </w:r>
      <w:proofErr w:type="spellEnd"/>
      <w:r w:rsidRPr="00935858">
        <w:rPr>
          <w:rFonts w:ascii="Times New Roman" w:eastAsia="Times New Roman" w:hAnsi="Times New Roman" w:cs="Times New Roman"/>
          <w:color w:val="auto"/>
          <w:lang w:val="en-IN" w:eastAsia="en-IN"/>
        </w:rPr>
        <w:t xml:space="preserve"> </w:t>
      </w:r>
      <w:proofErr w:type="spellStart"/>
      <w:r w:rsidRPr="00935858">
        <w:rPr>
          <w:rFonts w:ascii="Times New Roman" w:eastAsia="Times New Roman" w:hAnsi="Times New Roman" w:cs="Times New Roman"/>
          <w:color w:val="auto"/>
          <w:lang w:val="en-IN" w:eastAsia="en-IN"/>
        </w:rPr>
        <w:t>sy·TOM·uh·tree</w:t>
      </w:r>
      <w:proofErr w:type="spellEnd"/>
    </w:p>
    <w:p w14:paraId="6113EC49"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FACS</w:t>
      </w:r>
      <w:r w:rsidRPr="00935858">
        <w:rPr>
          <w:rFonts w:ascii="Times New Roman" w:eastAsia="Times New Roman" w:hAnsi="Times New Roman" w:cs="Times New Roman"/>
          <w:color w:val="auto"/>
          <w:lang w:val="en-IN" w:eastAsia="en-IN"/>
        </w:rPr>
        <w:br/>
        <w:t>Pronunciation link: No confirmed link found</w:t>
      </w:r>
      <w:r w:rsidRPr="00935858">
        <w:rPr>
          <w:rFonts w:ascii="Times New Roman" w:eastAsia="Times New Roman" w:hAnsi="Times New Roman" w:cs="Times New Roman"/>
          <w:color w:val="auto"/>
          <w:lang w:val="en-IN" w:eastAsia="en-IN"/>
        </w:rPr>
        <w:br/>
        <w:t>IPA: /</w:t>
      </w:r>
      <w:proofErr w:type="spellStart"/>
      <w:r w:rsidRPr="00935858">
        <w:rPr>
          <w:rFonts w:ascii="Times New Roman" w:eastAsia="Times New Roman" w:hAnsi="Times New Roman" w:cs="Times New Roman"/>
          <w:color w:val="auto"/>
          <w:lang w:val="en-IN" w:eastAsia="en-IN"/>
        </w:rPr>
        <w:t>fæks</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faks</w:t>
      </w:r>
      <w:proofErr w:type="spellEnd"/>
    </w:p>
    <w:p w14:paraId="545C926C"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Permeabilization</w:t>
      </w:r>
      <w:r w:rsidRPr="00935858">
        <w:rPr>
          <w:rFonts w:ascii="Times New Roman" w:eastAsia="Times New Roman" w:hAnsi="Times New Roman" w:cs="Times New Roman"/>
          <w:color w:val="auto"/>
          <w:lang w:val="en-IN" w:eastAsia="en-IN"/>
        </w:rPr>
        <w:br/>
        <w:t>Pronunciation link: No confirmed link found</w:t>
      </w:r>
      <w:r w:rsidRPr="00935858">
        <w:rPr>
          <w:rFonts w:ascii="Times New Roman" w:eastAsia="Times New Roman" w:hAnsi="Times New Roman" w:cs="Times New Roman"/>
          <w:color w:val="auto"/>
          <w:lang w:val="en-IN" w:eastAsia="en-IN"/>
        </w:rPr>
        <w:br/>
        <w:t>IPA: /ˌ</w:t>
      </w:r>
      <w:proofErr w:type="spellStart"/>
      <w:r w:rsidRPr="00935858">
        <w:rPr>
          <w:rFonts w:ascii="Times New Roman" w:eastAsia="Times New Roman" w:hAnsi="Times New Roman" w:cs="Times New Roman"/>
          <w:color w:val="auto"/>
          <w:lang w:val="en-IN" w:eastAsia="en-IN"/>
        </w:rPr>
        <w:t>pɜrmiəbələˈzeɪʃən</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per·mee·uh·buh·luh·ZAY·shuhn</w:t>
      </w:r>
      <w:proofErr w:type="spellEnd"/>
    </w:p>
    <w:p w14:paraId="7E6A1445"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Granzyme B</w:t>
      </w:r>
      <w:r w:rsidRPr="00935858">
        <w:rPr>
          <w:rFonts w:ascii="Times New Roman" w:eastAsia="Times New Roman" w:hAnsi="Times New Roman" w:cs="Times New Roman"/>
          <w:color w:val="auto"/>
          <w:lang w:val="en-IN" w:eastAsia="en-IN"/>
        </w:rPr>
        <w:br/>
        <w:t>Pronunciation link: No confirmed link found</w:t>
      </w:r>
      <w:r w:rsidRPr="00935858">
        <w:rPr>
          <w:rFonts w:ascii="Times New Roman" w:eastAsia="Times New Roman" w:hAnsi="Times New Roman" w:cs="Times New Roman"/>
          <w:color w:val="auto"/>
          <w:lang w:val="en-IN" w:eastAsia="en-IN"/>
        </w:rPr>
        <w:br/>
        <w:t>IPA: /ˈ</w:t>
      </w:r>
      <w:proofErr w:type="spellStart"/>
      <w:r w:rsidRPr="00935858">
        <w:rPr>
          <w:rFonts w:ascii="Times New Roman" w:eastAsia="Times New Roman" w:hAnsi="Times New Roman" w:cs="Times New Roman"/>
          <w:color w:val="auto"/>
          <w:lang w:val="en-IN" w:eastAsia="en-IN"/>
        </w:rPr>
        <w:t>ɡrænzaɪm</w:t>
      </w:r>
      <w:proofErr w:type="spellEnd"/>
      <w:r w:rsidRPr="00935858">
        <w:rPr>
          <w:rFonts w:ascii="Times New Roman" w:eastAsia="Times New Roman" w:hAnsi="Times New Roman" w:cs="Times New Roman"/>
          <w:color w:val="auto"/>
          <w:lang w:val="en-IN" w:eastAsia="en-IN"/>
        </w:rPr>
        <w:t xml:space="preserve"> </w:t>
      </w:r>
      <w:proofErr w:type="spellStart"/>
      <w:r w:rsidRPr="00935858">
        <w:rPr>
          <w:rFonts w:ascii="Times New Roman" w:eastAsia="Times New Roman" w:hAnsi="Times New Roman" w:cs="Times New Roman"/>
          <w:color w:val="auto"/>
          <w:lang w:val="en-IN" w:eastAsia="en-IN"/>
        </w:rPr>
        <w:t>bi</w:t>
      </w:r>
      <w:proofErr w:type="spellEnd"/>
      <w:r w:rsidRPr="00935858">
        <w:rPr>
          <w:rFonts w:ascii="Times New Roman" w:eastAsia="Times New Roman" w:hAnsi="Times New Roman" w:cs="Times New Roman"/>
          <w:color w:val="auto"/>
          <w:lang w:val="en-IN" w:eastAsia="en-IN"/>
        </w:rPr>
        <w:t>ː/</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GRAN·zyme</w:t>
      </w:r>
      <w:proofErr w:type="spellEnd"/>
      <w:r w:rsidRPr="00935858">
        <w:rPr>
          <w:rFonts w:ascii="Times New Roman" w:eastAsia="Times New Roman" w:hAnsi="Times New Roman" w:cs="Times New Roman"/>
          <w:color w:val="auto"/>
          <w:lang w:val="en-IN" w:eastAsia="en-IN"/>
        </w:rPr>
        <w:t xml:space="preserve"> bee</w:t>
      </w:r>
    </w:p>
    <w:p w14:paraId="46988F81"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proofErr w:type="spellStart"/>
      <w:r w:rsidRPr="00935858">
        <w:rPr>
          <w:rFonts w:ascii="Times New Roman" w:eastAsia="Times New Roman" w:hAnsi="Times New Roman" w:cs="Times New Roman"/>
          <w:color w:val="auto"/>
          <w:lang w:val="en-IN" w:eastAsia="en-IN"/>
        </w:rPr>
        <w:t>Tumor</w:t>
      </w:r>
      <w:proofErr w:type="spellEnd"/>
      <w:r w:rsidRPr="00935858">
        <w:rPr>
          <w:rFonts w:ascii="Times New Roman" w:eastAsia="Times New Roman" w:hAnsi="Times New Roman" w:cs="Times New Roman"/>
          <w:color w:val="auto"/>
          <w:lang w:val="en-IN" w:eastAsia="en-IN"/>
        </w:rPr>
        <w:t xml:space="preserve"> necrosis factor-alpha</w:t>
      </w:r>
      <w:r w:rsidRPr="00935858">
        <w:rPr>
          <w:rFonts w:ascii="Times New Roman" w:eastAsia="Times New Roman" w:hAnsi="Times New Roman" w:cs="Times New Roman"/>
          <w:color w:val="auto"/>
          <w:lang w:val="en-IN" w:eastAsia="en-IN"/>
        </w:rPr>
        <w:br/>
        <w:t>Pronunciation link: No confirmed link found</w:t>
      </w:r>
      <w:r w:rsidRPr="00935858">
        <w:rPr>
          <w:rFonts w:ascii="Times New Roman" w:eastAsia="Times New Roman" w:hAnsi="Times New Roman" w:cs="Times New Roman"/>
          <w:color w:val="auto"/>
          <w:lang w:val="en-IN" w:eastAsia="en-IN"/>
        </w:rPr>
        <w:br/>
        <w:t>IPA: /ˈ</w:t>
      </w:r>
      <w:proofErr w:type="spellStart"/>
      <w:r w:rsidRPr="00935858">
        <w:rPr>
          <w:rFonts w:ascii="Times New Roman" w:eastAsia="Times New Roman" w:hAnsi="Times New Roman" w:cs="Times New Roman"/>
          <w:color w:val="auto"/>
          <w:lang w:val="en-IN" w:eastAsia="en-IN"/>
        </w:rPr>
        <w:t>tuːmər</w:t>
      </w:r>
      <w:proofErr w:type="spellEnd"/>
      <w:r w:rsidRPr="00935858">
        <w:rPr>
          <w:rFonts w:ascii="Times New Roman" w:eastAsia="Times New Roman" w:hAnsi="Times New Roman" w:cs="Times New Roman"/>
          <w:color w:val="auto"/>
          <w:lang w:val="en-IN" w:eastAsia="en-IN"/>
        </w:rPr>
        <w:t xml:space="preserve"> </w:t>
      </w:r>
      <w:proofErr w:type="spellStart"/>
      <w:r w:rsidRPr="00935858">
        <w:rPr>
          <w:rFonts w:ascii="Times New Roman" w:eastAsia="Times New Roman" w:hAnsi="Times New Roman" w:cs="Times New Roman"/>
          <w:color w:val="auto"/>
          <w:lang w:val="en-IN" w:eastAsia="en-IN"/>
        </w:rPr>
        <w:t>nəˈkroʊsɪs</w:t>
      </w:r>
      <w:proofErr w:type="spellEnd"/>
      <w:r w:rsidRPr="00935858">
        <w:rPr>
          <w:rFonts w:ascii="Times New Roman" w:eastAsia="Times New Roman" w:hAnsi="Times New Roman" w:cs="Times New Roman"/>
          <w:color w:val="auto"/>
          <w:lang w:val="en-IN" w:eastAsia="en-IN"/>
        </w:rPr>
        <w:t xml:space="preserve"> ˈ</w:t>
      </w:r>
      <w:proofErr w:type="spellStart"/>
      <w:r w:rsidRPr="00935858">
        <w:rPr>
          <w:rFonts w:ascii="Times New Roman" w:eastAsia="Times New Roman" w:hAnsi="Times New Roman" w:cs="Times New Roman"/>
          <w:color w:val="auto"/>
          <w:lang w:val="en-IN" w:eastAsia="en-IN"/>
        </w:rPr>
        <w:t>fæktər</w:t>
      </w:r>
      <w:proofErr w:type="spellEnd"/>
      <w:r w:rsidRPr="00935858">
        <w:rPr>
          <w:rFonts w:ascii="Times New Roman" w:eastAsia="Times New Roman" w:hAnsi="Times New Roman" w:cs="Times New Roman"/>
          <w:color w:val="auto"/>
          <w:lang w:val="en-IN" w:eastAsia="en-IN"/>
        </w:rPr>
        <w:t xml:space="preserve"> ˈ</w:t>
      </w:r>
      <w:proofErr w:type="spellStart"/>
      <w:r w:rsidRPr="00935858">
        <w:rPr>
          <w:rFonts w:ascii="Times New Roman" w:eastAsia="Times New Roman" w:hAnsi="Times New Roman" w:cs="Times New Roman"/>
          <w:color w:val="auto"/>
          <w:lang w:val="en-IN" w:eastAsia="en-IN"/>
        </w:rPr>
        <w:t>ælfə</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TOO·mer</w:t>
      </w:r>
      <w:proofErr w:type="spellEnd"/>
      <w:r w:rsidRPr="00935858">
        <w:rPr>
          <w:rFonts w:ascii="Times New Roman" w:eastAsia="Times New Roman" w:hAnsi="Times New Roman" w:cs="Times New Roman"/>
          <w:color w:val="auto"/>
          <w:lang w:val="en-IN" w:eastAsia="en-IN"/>
        </w:rPr>
        <w:t xml:space="preserve"> </w:t>
      </w:r>
      <w:proofErr w:type="spellStart"/>
      <w:r w:rsidRPr="00935858">
        <w:rPr>
          <w:rFonts w:ascii="Times New Roman" w:eastAsia="Times New Roman" w:hAnsi="Times New Roman" w:cs="Times New Roman"/>
          <w:color w:val="auto"/>
          <w:lang w:val="en-IN" w:eastAsia="en-IN"/>
        </w:rPr>
        <w:t>nuh·KROH·sis</w:t>
      </w:r>
      <w:proofErr w:type="spellEnd"/>
      <w:r w:rsidRPr="00935858">
        <w:rPr>
          <w:rFonts w:ascii="Times New Roman" w:eastAsia="Times New Roman" w:hAnsi="Times New Roman" w:cs="Times New Roman"/>
          <w:color w:val="auto"/>
          <w:lang w:val="en-IN" w:eastAsia="en-IN"/>
        </w:rPr>
        <w:t xml:space="preserve"> </w:t>
      </w:r>
      <w:proofErr w:type="spellStart"/>
      <w:r w:rsidRPr="00935858">
        <w:rPr>
          <w:rFonts w:ascii="Times New Roman" w:eastAsia="Times New Roman" w:hAnsi="Times New Roman" w:cs="Times New Roman"/>
          <w:color w:val="auto"/>
          <w:lang w:val="en-IN" w:eastAsia="en-IN"/>
        </w:rPr>
        <w:t>FAK·ter</w:t>
      </w:r>
      <w:proofErr w:type="spellEnd"/>
      <w:r w:rsidRPr="00935858">
        <w:rPr>
          <w:rFonts w:ascii="Times New Roman" w:eastAsia="Times New Roman" w:hAnsi="Times New Roman" w:cs="Times New Roman"/>
          <w:color w:val="auto"/>
          <w:lang w:val="en-IN" w:eastAsia="en-IN"/>
        </w:rPr>
        <w:t xml:space="preserve"> </w:t>
      </w:r>
      <w:proofErr w:type="spellStart"/>
      <w:r w:rsidRPr="00935858">
        <w:rPr>
          <w:rFonts w:ascii="Times New Roman" w:eastAsia="Times New Roman" w:hAnsi="Times New Roman" w:cs="Times New Roman"/>
          <w:color w:val="auto"/>
          <w:lang w:val="en-IN" w:eastAsia="en-IN"/>
        </w:rPr>
        <w:t>AL·fuh</w:t>
      </w:r>
      <w:proofErr w:type="spellEnd"/>
    </w:p>
    <w:p w14:paraId="65C62C31"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Cytometric</w:t>
      </w:r>
      <w:r w:rsidRPr="00935858">
        <w:rPr>
          <w:rFonts w:ascii="Times New Roman" w:eastAsia="Times New Roman" w:hAnsi="Times New Roman" w:cs="Times New Roman"/>
          <w:color w:val="auto"/>
          <w:lang w:val="en-IN" w:eastAsia="en-IN"/>
        </w:rPr>
        <w:br/>
        <w:t>Pronunciation link: No confirmed link found</w:t>
      </w:r>
      <w:r w:rsidRPr="00935858">
        <w:rPr>
          <w:rFonts w:ascii="Times New Roman" w:eastAsia="Times New Roman" w:hAnsi="Times New Roman" w:cs="Times New Roman"/>
          <w:color w:val="auto"/>
          <w:lang w:val="en-IN" w:eastAsia="en-IN"/>
        </w:rPr>
        <w:br/>
        <w:t>IPA: /ˌ</w:t>
      </w:r>
      <w:proofErr w:type="spellStart"/>
      <w:r w:rsidRPr="00935858">
        <w:rPr>
          <w:rFonts w:ascii="Times New Roman" w:eastAsia="Times New Roman" w:hAnsi="Times New Roman" w:cs="Times New Roman"/>
          <w:color w:val="auto"/>
          <w:lang w:val="en-IN" w:eastAsia="en-IN"/>
        </w:rPr>
        <w:t>saɪtəˈmɛtrɪk</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sy·tuh·MET·rik</w:t>
      </w:r>
      <w:proofErr w:type="spellEnd"/>
    </w:p>
    <w:p w14:paraId="7E9A35F4"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Doublets</w:t>
      </w:r>
      <w:r w:rsidRPr="00935858">
        <w:rPr>
          <w:rFonts w:ascii="Times New Roman" w:eastAsia="Times New Roman" w:hAnsi="Times New Roman" w:cs="Times New Roman"/>
          <w:color w:val="auto"/>
          <w:lang w:val="en-IN" w:eastAsia="en-IN"/>
        </w:rPr>
        <w:br/>
        <w:t xml:space="preserve">Pronunciation link: </w:t>
      </w:r>
      <w:hyperlink r:id="rId36" w:history="1">
        <w:r w:rsidRPr="00935858">
          <w:rPr>
            <w:rFonts w:ascii="Times New Roman" w:eastAsia="Times New Roman" w:hAnsi="Times New Roman" w:cs="Times New Roman"/>
            <w:color w:val="0000FF"/>
            <w:u w:val="single"/>
            <w:lang w:val="en-IN" w:eastAsia="en-IN"/>
          </w:rPr>
          <w:t>https://www.merriam-webster.com/dictionary/doublet</w:t>
        </w:r>
      </w:hyperlink>
      <w:r w:rsidRPr="00935858">
        <w:rPr>
          <w:rFonts w:ascii="Times New Roman" w:eastAsia="Times New Roman" w:hAnsi="Times New Roman" w:cs="Times New Roman"/>
          <w:color w:val="auto"/>
          <w:lang w:val="en-IN" w:eastAsia="en-IN"/>
        </w:rPr>
        <w:br/>
        <w:t>IPA: /ˈ</w:t>
      </w:r>
      <w:proofErr w:type="spellStart"/>
      <w:r w:rsidRPr="00935858">
        <w:rPr>
          <w:rFonts w:ascii="Times New Roman" w:eastAsia="Times New Roman" w:hAnsi="Times New Roman" w:cs="Times New Roman"/>
          <w:color w:val="auto"/>
          <w:lang w:val="en-IN" w:eastAsia="en-IN"/>
        </w:rPr>
        <w:t>dʌbləts</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DUB·luhts</w:t>
      </w:r>
      <w:proofErr w:type="spellEnd"/>
    </w:p>
    <w:p w14:paraId="7D14CFE4"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Singlet</w:t>
      </w:r>
      <w:r w:rsidRPr="00935858">
        <w:rPr>
          <w:rFonts w:ascii="Times New Roman" w:eastAsia="Times New Roman" w:hAnsi="Times New Roman" w:cs="Times New Roman"/>
          <w:color w:val="auto"/>
          <w:lang w:val="en-IN" w:eastAsia="en-IN"/>
        </w:rPr>
        <w:br/>
        <w:t xml:space="preserve">Pronunciation link: </w:t>
      </w:r>
      <w:hyperlink r:id="rId37" w:history="1">
        <w:r w:rsidRPr="00935858">
          <w:rPr>
            <w:rFonts w:ascii="Times New Roman" w:eastAsia="Times New Roman" w:hAnsi="Times New Roman" w:cs="Times New Roman"/>
            <w:color w:val="0000FF"/>
            <w:u w:val="single"/>
            <w:lang w:val="en-IN" w:eastAsia="en-IN"/>
          </w:rPr>
          <w:t>https://www.merriam-webster.com/dictionary/singlet</w:t>
        </w:r>
      </w:hyperlink>
      <w:r w:rsidRPr="00935858">
        <w:rPr>
          <w:rFonts w:ascii="Times New Roman" w:eastAsia="Times New Roman" w:hAnsi="Times New Roman" w:cs="Times New Roman"/>
          <w:color w:val="auto"/>
          <w:lang w:val="en-IN" w:eastAsia="en-IN"/>
        </w:rPr>
        <w:br/>
        <w:t>IPA: /ˈ</w:t>
      </w:r>
      <w:proofErr w:type="spellStart"/>
      <w:r w:rsidRPr="00935858">
        <w:rPr>
          <w:rFonts w:ascii="Times New Roman" w:eastAsia="Times New Roman" w:hAnsi="Times New Roman" w:cs="Times New Roman"/>
          <w:color w:val="auto"/>
          <w:lang w:val="en-IN" w:eastAsia="en-IN"/>
        </w:rPr>
        <w:t>sɪŋɡlət</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SING·gluht</w:t>
      </w:r>
      <w:proofErr w:type="spellEnd"/>
    </w:p>
    <w:p w14:paraId="22786095"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Fluorescence</w:t>
      </w:r>
      <w:r w:rsidRPr="00935858">
        <w:rPr>
          <w:rFonts w:ascii="Times New Roman" w:eastAsia="Times New Roman" w:hAnsi="Times New Roman" w:cs="Times New Roman"/>
          <w:color w:val="auto"/>
          <w:lang w:val="en-IN" w:eastAsia="en-IN"/>
        </w:rPr>
        <w:br/>
        <w:t xml:space="preserve">Pronunciation link: </w:t>
      </w:r>
      <w:hyperlink r:id="rId38" w:history="1">
        <w:r w:rsidRPr="00935858">
          <w:rPr>
            <w:rFonts w:ascii="Times New Roman" w:eastAsia="Times New Roman" w:hAnsi="Times New Roman" w:cs="Times New Roman"/>
            <w:color w:val="0000FF"/>
            <w:u w:val="single"/>
            <w:lang w:val="en-IN" w:eastAsia="en-IN"/>
          </w:rPr>
          <w:t>https://www.merriam-webster.com/dictionary/fluorescence</w:t>
        </w:r>
      </w:hyperlink>
      <w:r w:rsidRPr="00935858">
        <w:rPr>
          <w:rFonts w:ascii="Times New Roman" w:eastAsia="Times New Roman" w:hAnsi="Times New Roman" w:cs="Times New Roman"/>
          <w:color w:val="auto"/>
          <w:lang w:val="en-IN" w:eastAsia="en-IN"/>
        </w:rPr>
        <w:br/>
        <w:t>IPA: /</w:t>
      </w:r>
      <w:proofErr w:type="spellStart"/>
      <w:r w:rsidRPr="00935858">
        <w:rPr>
          <w:rFonts w:ascii="Times New Roman" w:eastAsia="Times New Roman" w:hAnsi="Times New Roman" w:cs="Times New Roman"/>
          <w:color w:val="auto"/>
          <w:lang w:val="en-IN" w:eastAsia="en-IN"/>
        </w:rPr>
        <w:t>flʊˈrɛsəns</w:t>
      </w:r>
      <w:proofErr w:type="spellEnd"/>
      <w:r w:rsidRPr="00935858">
        <w:rPr>
          <w:rFonts w:ascii="Times New Roman" w:eastAsia="Times New Roman" w:hAnsi="Times New Roman" w:cs="Times New Roman"/>
          <w:color w:val="auto"/>
          <w:lang w:val="en-IN" w:eastAsia="en-IN"/>
        </w:rPr>
        <w:t>/, /</w:t>
      </w:r>
      <w:proofErr w:type="spellStart"/>
      <w:r w:rsidRPr="00935858">
        <w:rPr>
          <w:rFonts w:ascii="Times New Roman" w:eastAsia="Times New Roman" w:hAnsi="Times New Roman" w:cs="Times New Roman"/>
          <w:color w:val="auto"/>
          <w:lang w:val="en-IN" w:eastAsia="en-IN"/>
        </w:rPr>
        <w:t>flɔ</w:t>
      </w:r>
      <w:proofErr w:type="spellEnd"/>
      <w:r w:rsidRPr="00935858">
        <w:rPr>
          <w:rFonts w:ascii="Times New Roman" w:eastAsia="Times New Roman" w:hAnsi="Times New Roman" w:cs="Times New Roman"/>
          <w:color w:val="auto"/>
          <w:lang w:val="en-IN" w:eastAsia="en-IN"/>
        </w:rPr>
        <w:t>ːˈ</w:t>
      </w:r>
      <w:proofErr w:type="spellStart"/>
      <w:r w:rsidRPr="00935858">
        <w:rPr>
          <w:rFonts w:ascii="Times New Roman" w:eastAsia="Times New Roman" w:hAnsi="Times New Roman" w:cs="Times New Roman"/>
          <w:color w:val="auto"/>
          <w:lang w:val="en-IN" w:eastAsia="en-IN"/>
        </w:rPr>
        <w:t>rɛsəns</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floo·RES·uhns</w:t>
      </w:r>
      <w:proofErr w:type="spellEnd"/>
      <w:r w:rsidRPr="00935858">
        <w:rPr>
          <w:rFonts w:ascii="Times New Roman" w:eastAsia="Times New Roman" w:hAnsi="Times New Roman" w:cs="Times New Roman"/>
          <w:color w:val="auto"/>
          <w:lang w:val="en-IN" w:eastAsia="en-IN"/>
        </w:rPr>
        <w:t xml:space="preserve">; </w:t>
      </w:r>
      <w:proofErr w:type="spellStart"/>
      <w:r w:rsidRPr="00935858">
        <w:rPr>
          <w:rFonts w:ascii="Times New Roman" w:eastAsia="Times New Roman" w:hAnsi="Times New Roman" w:cs="Times New Roman"/>
          <w:color w:val="auto"/>
          <w:lang w:val="en-IN" w:eastAsia="en-IN"/>
        </w:rPr>
        <w:t>flaw·RES·uhns</w:t>
      </w:r>
      <w:proofErr w:type="spellEnd"/>
    </w:p>
    <w:p w14:paraId="7F1DE641"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lastRenderedPageBreak/>
        <w:t>Proliferation</w:t>
      </w:r>
      <w:r w:rsidRPr="00935858">
        <w:rPr>
          <w:rFonts w:ascii="Times New Roman" w:eastAsia="Times New Roman" w:hAnsi="Times New Roman" w:cs="Times New Roman"/>
          <w:color w:val="auto"/>
          <w:lang w:val="en-IN" w:eastAsia="en-IN"/>
        </w:rPr>
        <w:br/>
        <w:t xml:space="preserve">Pronunciation link: </w:t>
      </w:r>
      <w:hyperlink r:id="rId39" w:history="1">
        <w:r w:rsidRPr="00935858">
          <w:rPr>
            <w:rFonts w:ascii="Times New Roman" w:eastAsia="Times New Roman" w:hAnsi="Times New Roman" w:cs="Times New Roman"/>
            <w:color w:val="0000FF"/>
            <w:u w:val="single"/>
            <w:lang w:val="en-IN" w:eastAsia="en-IN"/>
          </w:rPr>
          <w:t>https://www.merriam-webster.com/dictionary/proliferation</w:t>
        </w:r>
      </w:hyperlink>
      <w:r w:rsidRPr="00935858">
        <w:rPr>
          <w:rFonts w:ascii="Times New Roman" w:eastAsia="Times New Roman" w:hAnsi="Times New Roman" w:cs="Times New Roman"/>
          <w:color w:val="auto"/>
          <w:lang w:val="en-IN" w:eastAsia="en-IN"/>
        </w:rPr>
        <w:br/>
        <w:t>IPA: /</w:t>
      </w:r>
      <w:proofErr w:type="spellStart"/>
      <w:r w:rsidRPr="00935858">
        <w:rPr>
          <w:rFonts w:ascii="Times New Roman" w:eastAsia="Times New Roman" w:hAnsi="Times New Roman" w:cs="Times New Roman"/>
          <w:color w:val="auto"/>
          <w:lang w:val="en-IN" w:eastAsia="en-IN"/>
        </w:rPr>
        <w:t>prəˌlɪfəˈreɪʃən</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pruh·lif·uh·RAY·shuhn</w:t>
      </w:r>
      <w:proofErr w:type="spellEnd"/>
    </w:p>
    <w:p w14:paraId="3917394F"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Proliferative</w:t>
      </w:r>
      <w:r w:rsidRPr="00935858">
        <w:rPr>
          <w:rFonts w:ascii="Times New Roman" w:eastAsia="Times New Roman" w:hAnsi="Times New Roman" w:cs="Times New Roman"/>
          <w:color w:val="auto"/>
          <w:lang w:val="en-IN" w:eastAsia="en-IN"/>
        </w:rPr>
        <w:br/>
        <w:t xml:space="preserve">Pronunciation link: </w:t>
      </w:r>
      <w:hyperlink r:id="rId40" w:history="1">
        <w:r w:rsidRPr="00935858">
          <w:rPr>
            <w:rFonts w:ascii="Times New Roman" w:eastAsia="Times New Roman" w:hAnsi="Times New Roman" w:cs="Times New Roman"/>
            <w:color w:val="0000FF"/>
            <w:u w:val="single"/>
            <w:lang w:val="en-IN" w:eastAsia="en-IN"/>
          </w:rPr>
          <w:t>https://www.merriam-webster.com/medical/proliferative</w:t>
        </w:r>
      </w:hyperlink>
      <w:r w:rsidRPr="00935858">
        <w:rPr>
          <w:rFonts w:ascii="Times New Roman" w:eastAsia="Times New Roman" w:hAnsi="Times New Roman" w:cs="Times New Roman"/>
          <w:color w:val="auto"/>
          <w:lang w:val="en-IN" w:eastAsia="en-IN"/>
        </w:rPr>
        <w:br/>
        <w:t>IPA: /</w:t>
      </w:r>
      <w:proofErr w:type="spellStart"/>
      <w:r w:rsidRPr="00935858">
        <w:rPr>
          <w:rFonts w:ascii="Times New Roman" w:eastAsia="Times New Roman" w:hAnsi="Times New Roman" w:cs="Times New Roman"/>
          <w:color w:val="auto"/>
          <w:lang w:val="en-IN" w:eastAsia="en-IN"/>
        </w:rPr>
        <w:t>prəˈlɪfəˌreɪtɪv</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pruh·LIF·uh·ray·tiv</w:t>
      </w:r>
      <w:proofErr w:type="spellEnd"/>
    </w:p>
    <w:p w14:paraId="4AFE628A"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Histograms</w:t>
      </w:r>
      <w:r w:rsidRPr="00935858">
        <w:rPr>
          <w:rFonts w:ascii="Times New Roman" w:eastAsia="Times New Roman" w:hAnsi="Times New Roman" w:cs="Times New Roman"/>
          <w:color w:val="auto"/>
          <w:lang w:val="en-IN" w:eastAsia="en-IN"/>
        </w:rPr>
        <w:br/>
        <w:t xml:space="preserve">Pronunciation link: </w:t>
      </w:r>
      <w:hyperlink r:id="rId41" w:history="1">
        <w:r w:rsidRPr="00935858">
          <w:rPr>
            <w:rFonts w:ascii="Times New Roman" w:eastAsia="Times New Roman" w:hAnsi="Times New Roman" w:cs="Times New Roman"/>
            <w:color w:val="0000FF"/>
            <w:u w:val="single"/>
            <w:lang w:val="en-IN" w:eastAsia="en-IN"/>
          </w:rPr>
          <w:t>https://www.merriam-webster.com/dictionary/histogram</w:t>
        </w:r>
      </w:hyperlink>
      <w:r w:rsidRPr="00935858">
        <w:rPr>
          <w:rFonts w:ascii="Times New Roman" w:eastAsia="Times New Roman" w:hAnsi="Times New Roman" w:cs="Times New Roman"/>
          <w:color w:val="auto"/>
          <w:lang w:val="en-IN" w:eastAsia="en-IN"/>
        </w:rPr>
        <w:br/>
        <w:t>IPA: /ˈ</w:t>
      </w:r>
      <w:proofErr w:type="spellStart"/>
      <w:r w:rsidRPr="00935858">
        <w:rPr>
          <w:rFonts w:ascii="Times New Roman" w:eastAsia="Times New Roman" w:hAnsi="Times New Roman" w:cs="Times New Roman"/>
          <w:color w:val="auto"/>
          <w:lang w:val="en-IN" w:eastAsia="en-IN"/>
        </w:rPr>
        <w:t>hɪstəˌɡræmz</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HIS·tuh·gramz</w:t>
      </w:r>
      <w:proofErr w:type="spellEnd"/>
    </w:p>
    <w:p w14:paraId="1C1735FB"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Effector</w:t>
      </w:r>
      <w:r w:rsidRPr="00935858">
        <w:rPr>
          <w:rFonts w:ascii="Times New Roman" w:eastAsia="Times New Roman" w:hAnsi="Times New Roman" w:cs="Times New Roman"/>
          <w:color w:val="auto"/>
          <w:lang w:val="en-IN" w:eastAsia="en-IN"/>
        </w:rPr>
        <w:br/>
        <w:t xml:space="preserve">Pronunciation link: </w:t>
      </w:r>
      <w:hyperlink r:id="rId42" w:history="1">
        <w:r w:rsidRPr="00935858">
          <w:rPr>
            <w:rFonts w:ascii="Times New Roman" w:eastAsia="Times New Roman" w:hAnsi="Times New Roman" w:cs="Times New Roman"/>
            <w:color w:val="0000FF"/>
            <w:u w:val="single"/>
            <w:lang w:val="en-IN" w:eastAsia="en-IN"/>
          </w:rPr>
          <w:t>https://www.merriam-webster.com/dictionary/effector</w:t>
        </w:r>
      </w:hyperlink>
      <w:r w:rsidRPr="00935858">
        <w:rPr>
          <w:rFonts w:ascii="Times New Roman" w:eastAsia="Times New Roman" w:hAnsi="Times New Roman" w:cs="Times New Roman"/>
          <w:color w:val="auto"/>
          <w:lang w:val="en-IN" w:eastAsia="en-IN"/>
        </w:rPr>
        <w:br/>
        <w:t>IPA: /</w:t>
      </w:r>
      <w:proofErr w:type="spellStart"/>
      <w:r w:rsidRPr="00935858">
        <w:rPr>
          <w:rFonts w:ascii="Times New Roman" w:eastAsia="Times New Roman" w:hAnsi="Times New Roman" w:cs="Times New Roman"/>
          <w:color w:val="auto"/>
          <w:lang w:val="en-IN" w:eastAsia="en-IN"/>
        </w:rPr>
        <w:t>ɪˈfɛktər</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ih·FEK·ter</w:t>
      </w:r>
      <w:proofErr w:type="spellEnd"/>
    </w:p>
    <w:p w14:paraId="417E9C99" w14:textId="77777777" w:rsidR="00935858" w:rsidRPr="00935858" w:rsidRDefault="00935858" w:rsidP="00935858">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935858">
        <w:rPr>
          <w:rFonts w:ascii="Times New Roman" w:eastAsia="Times New Roman" w:hAnsi="Times New Roman" w:cs="Times New Roman"/>
          <w:color w:val="auto"/>
          <w:lang w:val="en-IN" w:eastAsia="en-IN"/>
        </w:rPr>
        <w:t>Differentiation</w:t>
      </w:r>
      <w:r w:rsidRPr="00935858">
        <w:rPr>
          <w:rFonts w:ascii="Times New Roman" w:eastAsia="Times New Roman" w:hAnsi="Times New Roman" w:cs="Times New Roman"/>
          <w:color w:val="auto"/>
          <w:lang w:val="en-IN" w:eastAsia="en-IN"/>
        </w:rPr>
        <w:br/>
        <w:t xml:space="preserve">Pronunciation link: </w:t>
      </w:r>
      <w:hyperlink r:id="rId43" w:history="1">
        <w:r w:rsidRPr="00935858">
          <w:rPr>
            <w:rFonts w:ascii="Times New Roman" w:eastAsia="Times New Roman" w:hAnsi="Times New Roman" w:cs="Times New Roman"/>
            <w:color w:val="0000FF"/>
            <w:u w:val="single"/>
            <w:lang w:val="en-IN" w:eastAsia="en-IN"/>
          </w:rPr>
          <w:t>https://www.merriam-webster.com/dictionary/differentiation</w:t>
        </w:r>
      </w:hyperlink>
      <w:r w:rsidRPr="00935858">
        <w:rPr>
          <w:rFonts w:ascii="Times New Roman" w:eastAsia="Times New Roman" w:hAnsi="Times New Roman" w:cs="Times New Roman"/>
          <w:color w:val="auto"/>
          <w:lang w:val="en-IN" w:eastAsia="en-IN"/>
        </w:rPr>
        <w:br/>
        <w:t>IPA: /ˌ</w:t>
      </w:r>
      <w:proofErr w:type="spellStart"/>
      <w:r w:rsidRPr="00935858">
        <w:rPr>
          <w:rFonts w:ascii="Times New Roman" w:eastAsia="Times New Roman" w:hAnsi="Times New Roman" w:cs="Times New Roman"/>
          <w:color w:val="auto"/>
          <w:lang w:val="en-IN" w:eastAsia="en-IN"/>
        </w:rPr>
        <w:t>dɪfəˌrɛnʃiˈeɪʃən</w:t>
      </w:r>
      <w:proofErr w:type="spellEnd"/>
      <w:r w:rsidRPr="00935858">
        <w:rPr>
          <w:rFonts w:ascii="Times New Roman" w:eastAsia="Times New Roman" w:hAnsi="Times New Roman" w:cs="Times New Roman"/>
          <w:color w:val="auto"/>
          <w:lang w:val="en-IN" w:eastAsia="en-IN"/>
        </w:rPr>
        <w:t>/</w:t>
      </w:r>
      <w:r w:rsidRPr="00935858">
        <w:rPr>
          <w:rFonts w:ascii="Times New Roman" w:eastAsia="Times New Roman" w:hAnsi="Times New Roman" w:cs="Times New Roman"/>
          <w:color w:val="auto"/>
          <w:lang w:val="en-IN" w:eastAsia="en-IN"/>
        </w:rPr>
        <w:br/>
        <w:t xml:space="preserve">Phonetic Spelling: </w:t>
      </w:r>
      <w:proofErr w:type="spellStart"/>
      <w:r w:rsidRPr="00935858">
        <w:rPr>
          <w:rFonts w:ascii="Times New Roman" w:eastAsia="Times New Roman" w:hAnsi="Times New Roman" w:cs="Times New Roman"/>
          <w:color w:val="auto"/>
          <w:lang w:val="en-IN" w:eastAsia="en-IN"/>
        </w:rPr>
        <w:t>dif·uh·ren·shee·AY·shuhn</w:t>
      </w:r>
      <w:proofErr w:type="spellEnd"/>
    </w:p>
    <w:p w14:paraId="63417AE4" w14:textId="77777777" w:rsidR="00712325" w:rsidRDefault="00712325">
      <w:pPr>
        <w:ind w:left="360"/>
        <w:outlineLvl w:val="0"/>
        <w:rPr>
          <w:rFonts w:eastAsia="Times New Roman" w:cstheme="minorHAnsi"/>
          <w:sz w:val="52"/>
        </w:rPr>
      </w:pPr>
    </w:p>
    <w:sectPr w:rsidR="00712325">
      <w:headerReference w:type="default" r:id="rId44"/>
      <w:footerReference w:type="even" r:id="rId45"/>
      <w:footerReference w:type="default" r:id="rId46"/>
      <w:pgSz w:w="12240" w:h="15840"/>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E7015" w14:textId="77777777" w:rsidR="00850DC9" w:rsidRDefault="00850DC9">
      <w:r>
        <w:separator/>
      </w:r>
    </w:p>
  </w:endnote>
  <w:endnote w:type="continuationSeparator" w:id="0">
    <w:p w14:paraId="7C1CEB20" w14:textId="77777777" w:rsidR="00850DC9" w:rsidRDefault="00850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AutoText"/>
      </w:docPartObj>
    </w:sdtPr>
    <w:sdtContent>
      <w:p w14:paraId="1D64A75B" w14:textId="77777777" w:rsidR="00712325"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9750F66" w14:textId="77777777" w:rsidR="00712325" w:rsidRDefault="00712325">
    <w:pPr>
      <w:pStyle w:val="Footer"/>
      <w:ind w:right="360"/>
    </w:pPr>
  </w:p>
  <w:p w14:paraId="5ADC7E84" w14:textId="77777777" w:rsidR="00712325" w:rsidRDefault="0071232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173F0" w14:textId="52AC7DEE" w:rsidR="00F8061C" w:rsidRPr="00790E8C" w:rsidRDefault="00F8061C" w:rsidP="00F8061C">
    <w:pPr>
      <w:pStyle w:val="Footer"/>
      <w:tabs>
        <w:tab w:val="clear" w:pos="8640"/>
        <w:tab w:val="right" w:pos="9360"/>
      </w:tabs>
      <w:rPr>
        <w:rFonts w:cstheme="minorHAnsi"/>
      </w:rPr>
    </w:pPr>
    <w:r w:rsidRPr="000E236A">
      <w:rPr>
        <w:rFonts w:ascii="Symbol" w:eastAsia="Symbol" w:hAnsi="Symbol" w:cstheme="minorHAnsi"/>
      </w:rPr>
      <w:t>Ó</w:t>
    </w:r>
    <w:r w:rsidRPr="000E236A">
      <w:rPr>
        <w:rFonts w:cstheme="minorHAnsi"/>
        <w:lang w:val="en-US"/>
      </w:rPr>
      <w:t xml:space="preserve"> </w:t>
    </w:r>
    <w:r w:rsidRPr="000E236A">
      <w:rPr>
        <w:rFonts w:cstheme="minorHAnsi"/>
        <w:lang w:val="en-US"/>
      </w:rPr>
      <w:fldChar w:fldCharType="begin"/>
    </w:r>
    <w:r w:rsidRPr="000E236A">
      <w:rPr>
        <w:rFonts w:cstheme="minorHAnsi"/>
        <w:lang w:val="en-US"/>
      </w:rPr>
      <w:instrText xml:space="preserve"> DATE \@ "YYYY" </w:instrText>
    </w:r>
    <w:r w:rsidRPr="000E236A">
      <w:rPr>
        <w:rFonts w:cstheme="minorHAnsi"/>
        <w:lang w:val="en-US"/>
      </w:rPr>
      <w:fldChar w:fldCharType="separate"/>
    </w:r>
    <w:r w:rsidR="00FB26D8">
      <w:rPr>
        <w:rFonts w:cstheme="minorHAnsi"/>
        <w:noProof/>
        <w:lang w:val="en-US"/>
      </w:rPr>
      <w:t>2026</w:t>
    </w:r>
    <w:r w:rsidRPr="000E236A">
      <w:rPr>
        <w:rFonts w:cstheme="minorHAnsi"/>
        <w:lang w:val="en-US"/>
      </w:rPr>
      <w:fldChar w:fldCharType="end"/>
    </w:r>
    <w:r w:rsidRPr="000E236A">
      <w:rPr>
        <w:rFonts w:cstheme="minorHAnsi"/>
      </w:rPr>
      <w:t>, J</w:t>
    </w:r>
    <w:r>
      <w:rPr>
        <w:rFonts w:cstheme="minorHAnsi"/>
      </w:rPr>
      <w:t>oVE</w:t>
    </w:r>
    <w:r w:rsidRPr="000E236A">
      <w:rPr>
        <w:rFonts w:cstheme="minorHAnsi"/>
      </w:rPr>
      <w:tab/>
    </w:r>
    <w:r>
      <w:rPr>
        <w:rFonts w:cstheme="minorHAnsi"/>
      </w:rPr>
      <w:t xml:space="preserve">          </w:t>
    </w:r>
    <w:r>
      <w:rPr>
        <w:rFonts w:cstheme="minorHAnsi"/>
        <w:lang w:val="en-US"/>
      </w:rPr>
      <w:t>August 0</w:t>
    </w:r>
    <w:r w:rsidR="00A11FA8">
      <w:rPr>
        <w:rFonts w:cstheme="minorHAnsi"/>
        <w:lang w:val="en-US"/>
      </w:rPr>
      <w:t>6</w:t>
    </w:r>
    <w:r>
      <w:rPr>
        <w:rFonts w:cstheme="minorHAnsi"/>
      </w:rPr>
      <w:t>, 2026</w:t>
    </w:r>
    <w:r w:rsidRPr="000E236A">
      <w:rPr>
        <w:rFonts w:cstheme="minorHAnsi"/>
      </w:rPr>
      <w:tab/>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Pr>
        <w:rFonts w:cstheme="minorHAnsi"/>
      </w:rPr>
      <w:t>1</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Pr>
        <w:rFonts w:cstheme="minorHAnsi"/>
      </w:rPr>
      <w:t>9</w:t>
    </w:r>
    <w:r w:rsidRPr="000E236A">
      <w:rPr>
        <w:rFonts w:cstheme="minorHAnsi"/>
      </w:rPr>
      <w:fldChar w:fldCharType="end"/>
    </w:r>
  </w:p>
  <w:p w14:paraId="70BA40C9" w14:textId="1EAC94B4" w:rsidR="00712325" w:rsidRPr="00F8061C" w:rsidRDefault="00712325" w:rsidP="00F806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E1018" w14:textId="77777777" w:rsidR="00850DC9" w:rsidRDefault="00850DC9">
      <w:r>
        <w:separator/>
      </w:r>
    </w:p>
  </w:footnote>
  <w:footnote w:type="continuationSeparator" w:id="0">
    <w:p w14:paraId="02ACD70E" w14:textId="77777777" w:rsidR="00850DC9" w:rsidRDefault="00850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4D7B6" w14:textId="77777777" w:rsidR="00F17E32" w:rsidRPr="006D3AC7" w:rsidRDefault="00F17E32" w:rsidP="00F17E32">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9264" behindDoc="0" locked="0" layoutInCell="1" allowOverlap="1" wp14:anchorId="41F40A67" wp14:editId="4A3FEE7B">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36" w:name="_Hlk148700062"/>
    <w:r>
      <w:rPr>
        <w:rFonts w:cstheme="minorHAnsi"/>
        <w:b/>
        <w:iCs/>
        <w:color w:val="00B050"/>
        <w:sz w:val="28"/>
        <w:szCs w:val="28"/>
        <w:u w:val="single"/>
      </w:rPr>
      <w:t>FINAL SCRIPT: APPROVED FOR FILMING</w:t>
    </w:r>
    <w:bookmarkEnd w:id="36"/>
  </w:p>
  <w:p w14:paraId="1620DCB3" w14:textId="77777777" w:rsidR="00712325" w:rsidRDefault="0071232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94BE8"/>
    <w:multiLevelType w:val="multilevel"/>
    <w:tmpl w:val="19D94BE8"/>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1" w15:restartNumberingAfterBreak="0">
    <w:nsid w:val="27FF23C7"/>
    <w:multiLevelType w:val="multilevel"/>
    <w:tmpl w:val="7A1CF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B0543F"/>
    <w:multiLevelType w:val="multilevel"/>
    <w:tmpl w:val="44B0543F"/>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3" w15:restartNumberingAfterBreak="0">
    <w:nsid w:val="51057C02"/>
    <w:multiLevelType w:val="multilevel"/>
    <w:tmpl w:val="266410BA"/>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D687795"/>
    <w:multiLevelType w:val="multilevel"/>
    <w:tmpl w:val="6E12199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449656A"/>
    <w:multiLevelType w:val="multilevel"/>
    <w:tmpl w:val="744965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348866300">
    <w:abstractNumId w:val="5"/>
  </w:num>
  <w:num w:numId="2" w16cid:durableId="1407608713">
    <w:abstractNumId w:val="3"/>
  </w:num>
  <w:num w:numId="3" w16cid:durableId="204685321">
    <w:abstractNumId w:val="2"/>
  </w:num>
  <w:num w:numId="4" w16cid:durableId="763960377">
    <w:abstractNumId w:val="0"/>
  </w:num>
  <w:num w:numId="5" w16cid:durableId="157157113">
    <w:abstractNumId w:val="4"/>
  </w:num>
  <w:num w:numId="6" w16cid:durableId="937445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oNotUseMarginsForDrawingGridOrigin/>
  <w:drawingGridHorizontalOrigin w:val="1800"/>
  <w:drawingGridVerticalOrigin w:val="144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27656"/>
    <w:rsid w:val="000326C8"/>
    <w:rsid w:val="000326F7"/>
    <w:rsid w:val="0003279B"/>
    <w:rsid w:val="00037828"/>
    <w:rsid w:val="0004142D"/>
    <w:rsid w:val="00043807"/>
    <w:rsid w:val="00045112"/>
    <w:rsid w:val="00046241"/>
    <w:rsid w:val="00055137"/>
    <w:rsid w:val="000626DB"/>
    <w:rsid w:val="00070090"/>
    <w:rsid w:val="000708EE"/>
    <w:rsid w:val="000731CE"/>
    <w:rsid w:val="00074929"/>
    <w:rsid w:val="00075F4E"/>
    <w:rsid w:val="00083792"/>
    <w:rsid w:val="00085F90"/>
    <w:rsid w:val="0008613B"/>
    <w:rsid w:val="000876C7"/>
    <w:rsid w:val="00090BAC"/>
    <w:rsid w:val="0009463A"/>
    <w:rsid w:val="0009624C"/>
    <w:rsid w:val="000A2498"/>
    <w:rsid w:val="000A2C96"/>
    <w:rsid w:val="000B0B1A"/>
    <w:rsid w:val="000B2085"/>
    <w:rsid w:val="000B387A"/>
    <w:rsid w:val="000B4E9A"/>
    <w:rsid w:val="000C27AE"/>
    <w:rsid w:val="000C36D5"/>
    <w:rsid w:val="000C39AF"/>
    <w:rsid w:val="000C6AEE"/>
    <w:rsid w:val="000C6D5F"/>
    <w:rsid w:val="000D065F"/>
    <w:rsid w:val="000D0D24"/>
    <w:rsid w:val="000D17E8"/>
    <w:rsid w:val="000D2C59"/>
    <w:rsid w:val="000D35D9"/>
    <w:rsid w:val="000D50AC"/>
    <w:rsid w:val="000D67E3"/>
    <w:rsid w:val="000E1C29"/>
    <w:rsid w:val="000E236A"/>
    <w:rsid w:val="000E5459"/>
    <w:rsid w:val="000E6166"/>
    <w:rsid w:val="000F05F6"/>
    <w:rsid w:val="000F0F14"/>
    <w:rsid w:val="000F1A61"/>
    <w:rsid w:val="000F326F"/>
    <w:rsid w:val="001016BD"/>
    <w:rsid w:val="001026D1"/>
    <w:rsid w:val="00102935"/>
    <w:rsid w:val="001052C8"/>
    <w:rsid w:val="00106F46"/>
    <w:rsid w:val="001115D1"/>
    <w:rsid w:val="00111B16"/>
    <w:rsid w:val="00113F3E"/>
    <w:rsid w:val="0011473F"/>
    <w:rsid w:val="00125924"/>
    <w:rsid w:val="001259C9"/>
    <w:rsid w:val="00126973"/>
    <w:rsid w:val="001302B1"/>
    <w:rsid w:val="00132BB4"/>
    <w:rsid w:val="0013319E"/>
    <w:rsid w:val="001331E3"/>
    <w:rsid w:val="001336BA"/>
    <w:rsid w:val="00135714"/>
    <w:rsid w:val="0014078F"/>
    <w:rsid w:val="00142D32"/>
    <w:rsid w:val="0014353C"/>
    <w:rsid w:val="00143557"/>
    <w:rsid w:val="001469E6"/>
    <w:rsid w:val="00147B6D"/>
    <w:rsid w:val="00150B68"/>
    <w:rsid w:val="00151824"/>
    <w:rsid w:val="001528A5"/>
    <w:rsid w:val="00162D51"/>
    <w:rsid w:val="0016471F"/>
    <w:rsid w:val="00174C45"/>
    <w:rsid w:val="00176D6F"/>
    <w:rsid w:val="00177B33"/>
    <w:rsid w:val="001819E3"/>
    <w:rsid w:val="00184EF9"/>
    <w:rsid w:val="001869CB"/>
    <w:rsid w:val="00191A77"/>
    <w:rsid w:val="00194DBB"/>
    <w:rsid w:val="0019607C"/>
    <w:rsid w:val="001B2B18"/>
    <w:rsid w:val="001B3024"/>
    <w:rsid w:val="001B5C46"/>
    <w:rsid w:val="001C1EDE"/>
    <w:rsid w:val="001C3C85"/>
    <w:rsid w:val="001C5987"/>
    <w:rsid w:val="001C5DB5"/>
    <w:rsid w:val="001C7BBC"/>
    <w:rsid w:val="001D621E"/>
    <w:rsid w:val="001D66A5"/>
    <w:rsid w:val="001D705B"/>
    <w:rsid w:val="001E2225"/>
    <w:rsid w:val="001E230F"/>
    <w:rsid w:val="001E3C72"/>
    <w:rsid w:val="001E52A3"/>
    <w:rsid w:val="001F0890"/>
    <w:rsid w:val="001F615E"/>
    <w:rsid w:val="00205569"/>
    <w:rsid w:val="00214268"/>
    <w:rsid w:val="002152AB"/>
    <w:rsid w:val="00222FF5"/>
    <w:rsid w:val="00223EE5"/>
    <w:rsid w:val="00226089"/>
    <w:rsid w:val="002422D6"/>
    <w:rsid w:val="002442FF"/>
    <w:rsid w:val="00244CDB"/>
    <w:rsid w:val="00247BFF"/>
    <w:rsid w:val="0025310D"/>
    <w:rsid w:val="002544F1"/>
    <w:rsid w:val="002553AE"/>
    <w:rsid w:val="002617AD"/>
    <w:rsid w:val="00264483"/>
    <w:rsid w:val="00264B3C"/>
    <w:rsid w:val="00265C44"/>
    <w:rsid w:val="00265EAD"/>
    <w:rsid w:val="00265F76"/>
    <w:rsid w:val="00274DA4"/>
    <w:rsid w:val="002773BA"/>
    <w:rsid w:val="00277C90"/>
    <w:rsid w:val="00277F11"/>
    <w:rsid w:val="00283E3E"/>
    <w:rsid w:val="0028465A"/>
    <w:rsid w:val="002851C5"/>
    <w:rsid w:val="00287206"/>
    <w:rsid w:val="00292508"/>
    <w:rsid w:val="002929B8"/>
    <w:rsid w:val="00292D8F"/>
    <w:rsid w:val="00294464"/>
    <w:rsid w:val="002A303E"/>
    <w:rsid w:val="002A6FCF"/>
    <w:rsid w:val="002A7F8B"/>
    <w:rsid w:val="002B009A"/>
    <w:rsid w:val="002B025E"/>
    <w:rsid w:val="002B0D88"/>
    <w:rsid w:val="002B26D4"/>
    <w:rsid w:val="002B29F2"/>
    <w:rsid w:val="002B55D9"/>
    <w:rsid w:val="002B7584"/>
    <w:rsid w:val="002C54DB"/>
    <w:rsid w:val="002D48BB"/>
    <w:rsid w:val="002D52A1"/>
    <w:rsid w:val="002D7507"/>
    <w:rsid w:val="002D7AA6"/>
    <w:rsid w:val="002E54BA"/>
    <w:rsid w:val="002E7521"/>
    <w:rsid w:val="002F01E0"/>
    <w:rsid w:val="002F0D42"/>
    <w:rsid w:val="002F1F62"/>
    <w:rsid w:val="002F3829"/>
    <w:rsid w:val="002F38CF"/>
    <w:rsid w:val="002F5D15"/>
    <w:rsid w:val="002F7F85"/>
    <w:rsid w:val="003007C5"/>
    <w:rsid w:val="003036C1"/>
    <w:rsid w:val="00305187"/>
    <w:rsid w:val="00305DA8"/>
    <w:rsid w:val="0030618C"/>
    <w:rsid w:val="00311FBF"/>
    <w:rsid w:val="003138D4"/>
    <w:rsid w:val="00316CA1"/>
    <w:rsid w:val="003176C4"/>
    <w:rsid w:val="00320715"/>
    <w:rsid w:val="00322C71"/>
    <w:rsid w:val="00324139"/>
    <w:rsid w:val="00330494"/>
    <w:rsid w:val="00330F1B"/>
    <w:rsid w:val="003326AD"/>
    <w:rsid w:val="00333FA4"/>
    <w:rsid w:val="003344EA"/>
    <w:rsid w:val="00335051"/>
    <w:rsid w:val="003355A8"/>
    <w:rsid w:val="00336C61"/>
    <w:rsid w:val="003374BD"/>
    <w:rsid w:val="0034182F"/>
    <w:rsid w:val="00341920"/>
    <w:rsid w:val="00342C5B"/>
    <w:rsid w:val="00342D7B"/>
    <w:rsid w:val="0034670D"/>
    <w:rsid w:val="0034684D"/>
    <w:rsid w:val="003476AD"/>
    <w:rsid w:val="00347FE0"/>
    <w:rsid w:val="003513A5"/>
    <w:rsid w:val="00355D9B"/>
    <w:rsid w:val="00356D96"/>
    <w:rsid w:val="00357FB7"/>
    <w:rsid w:val="00363153"/>
    <w:rsid w:val="00364045"/>
    <w:rsid w:val="00364249"/>
    <w:rsid w:val="003672FC"/>
    <w:rsid w:val="003754A7"/>
    <w:rsid w:val="00384BC6"/>
    <w:rsid w:val="0038502C"/>
    <w:rsid w:val="00386777"/>
    <w:rsid w:val="00395684"/>
    <w:rsid w:val="00397B9D"/>
    <w:rsid w:val="003A1109"/>
    <w:rsid w:val="003A180D"/>
    <w:rsid w:val="003A49C2"/>
    <w:rsid w:val="003B00BE"/>
    <w:rsid w:val="003B1A38"/>
    <w:rsid w:val="003B23CD"/>
    <w:rsid w:val="003B2AEA"/>
    <w:rsid w:val="003B3E2A"/>
    <w:rsid w:val="003B5E26"/>
    <w:rsid w:val="003C0EA9"/>
    <w:rsid w:val="003C1044"/>
    <w:rsid w:val="003C1C05"/>
    <w:rsid w:val="003C1C50"/>
    <w:rsid w:val="003C23A8"/>
    <w:rsid w:val="003C2AEF"/>
    <w:rsid w:val="003C32EC"/>
    <w:rsid w:val="003C79B0"/>
    <w:rsid w:val="003D0847"/>
    <w:rsid w:val="003D0FD6"/>
    <w:rsid w:val="003D40E8"/>
    <w:rsid w:val="003E2BC9"/>
    <w:rsid w:val="003F4B52"/>
    <w:rsid w:val="003F6803"/>
    <w:rsid w:val="004018D8"/>
    <w:rsid w:val="004025BB"/>
    <w:rsid w:val="004034B6"/>
    <w:rsid w:val="00410383"/>
    <w:rsid w:val="004114EA"/>
    <w:rsid w:val="00414B4F"/>
    <w:rsid w:val="004150BE"/>
    <w:rsid w:val="00420806"/>
    <w:rsid w:val="00420A1E"/>
    <w:rsid w:val="00420BC0"/>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57533"/>
    <w:rsid w:val="00460571"/>
    <w:rsid w:val="0046452A"/>
    <w:rsid w:val="00464D72"/>
    <w:rsid w:val="00464DE1"/>
    <w:rsid w:val="00472752"/>
    <w:rsid w:val="0047306D"/>
    <w:rsid w:val="00473C27"/>
    <w:rsid w:val="00473E1C"/>
    <w:rsid w:val="004779F2"/>
    <w:rsid w:val="0048283A"/>
    <w:rsid w:val="00482D4C"/>
    <w:rsid w:val="00483E1B"/>
    <w:rsid w:val="00491B01"/>
    <w:rsid w:val="004931CA"/>
    <w:rsid w:val="00493A57"/>
    <w:rsid w:val="00493C57"/>
    <w:rsid w:val="00495959"/>
    <w:rsid w:val="00495AC3"/>
    <w:rsid w:val="00497D7E"/>
    <w:rsid w:val="004A504D"/>
    <w:rsid w:val="004A72BD"/>
    <w:rsid w:val="004C1095"/>
    <w:rsid w:val="004C2DAD"/>
    <w:rsid w:val="004C4FAE"/>
    <w:rsid w:val="004C6ED2"/>
    <w:rsid w:val="004D1E0E"/>
    <w:rsid w:val="004D3D48"/>
    <w:rsid w:val="004D4A4F"/>
    <w:rsid w:val="004D5C8C"/>
    <w:rsid w:val="004E0C5A"/>
    <w:rsid w:val="004E2BE1"/>
    <w:rsid w:val="004E35F1"/>
    <w:rsid w:val="004E3F8E"/>
    <w:rsid w:val="004E4801"/>
    <w:rsid w:val="004E5008"/>
    <w:rsid w:val="004E582F"/>
    <w:rsid w:val="004E61C6"/>
    <w:rsid w:val="004F32FA"/>
    <w:rsid w:val="004F664D"/>
    <w:rsid w:val="00500FA1"/>
    <w:rsid w:val="0051075A"/>
    <w:rsid w:val="00511F52"/>
    <w:rsid w:val="00513853"/>
    <w:rsid w:val="0052032E"/>
    <w:rsid w:val="0052184A"/>
    <w:rsid w:val="00522D41"/>
    <w:rsid w:val="00524258"/>
    <w:rsid w:val="00530DD9"/>
    <w:rsid w:val="005320E4"/>
    <w:rsid w:val="00532DB8"/>
    <w:rsid w:val="00534B83"/>
    <w:rsid w:val="005363E2"/>
    <w:rsid w:val="00536D89"/>
    <w:rsid w:val="00544E06"/>
    <w:rsid w:val="005463CB"/>
    <w:rsid w:val="00547699"/>
    <w:rsid w:val="00557116"/>
    <w:rsid w:val="0055763A"/>
    <w:rsid w:val="005611F3"/>
    <w:rsid w:val="00565757"/>
    <w:rsid w:val="00575A17"/>
    <w:rsid w:val="0058214E"/>
    <w:rsid w:val="005829FA"/>
    <w:rsid w:val="00585ECC"/>
    <w:rsid w:val="005925C3"/>
    <w:rsid w:val="00594A84"/>
    <w:rsid w:val="005A0043"/>
    <w:rsid w:val="005A02B6"/>
    <w:rsid w:val="005A09D8"/>
    <w:rsid w:val="005A0E65"/>
    <w:rsid w:val="005A1F5E"/>
    <w:rsid w:val="005A33C6"/>
    <w:rsid w:val="005A3F8F"/>
    <w:rsid w:val="005B06F3"/>
    <w:rsid w:val="005B0866"/>
    <w:rsid w:val="005B4717"/>
    <w:rsid w:val="005B6859"/>
    <w:rsid w:val="005C2915"/>
    <w:rsid w:val="005C6D1E"/>
    <w:rsid w:val="005D09D6"/>
    <w:rsid w:val="005D0E9C"/>
    <w:rsid w:val="005D0EFA"/>
    <w:rsid w:val="005D0F8B"/>
    <w:rsid w:val="005D2CA3"/>
    <w:rsid w:val="005D783F"/>
    <w:rsid w:val="005E27DD"/>
    <w:rsid w:val="005E2B7E"/>
    <w:rsid w:val="005E44F0"/>
    <w:rsid w:val="005E5F20"/>
    <w:rsid w:val="005F0509"/>
    <w:rsid w:val="005F18A3"/>
    <w:rsid w:val="005F1ADF"/>
    <w:rsid w:val="005F659E"/>
    <w:rsid w:val="00604177"/>
    <w:rsid w:val="006137EC"/>
    <w:rsid w:val="00615CF3"/>
    <w:rsid w:val="00622BE8"/>
    <w:rsid w:val="006234C4"/>
    <w:rsid w:val="00626AF2"/>
    <w:rsid w:val="00630679"/>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4A4"/>
    <w:rsid w:val="00664850"/>
    <w:rsid w:val="00665FDA"/>
    <w:rsid w:val="00671C17"/>
    <w:rsid w:val="0067274F"/>
    <w:rsid w:val="006801B1"/>
    <w:rsid w:val="00681C47"/>
    <w:rsid w:val="00695806"/>
    <w:rsid w:val="0069665E"/>
    <w:rsid w:val="006A0250"/>
    <w:rsid w:val="006A0AFD"/>
    <w:rsid w:val="006A14A2"/>
    <w:rsid w:val="006A1B4F"/>
    <w:rsid w:val="006A21CB"/>
    <w:rsid w:val="006A3E21"/>
    <w:rsid w:val="006A5B02"/>
    <w:rsid w:val="006A6324"/>
    <w:rsid w:val="006B205A"/>
    <w:rsid w:val="006B2573"/>
    <w:rsid w:val="006B5F4E"/>
    <w:rsid w:val="006C08AE"/>
    <w:rsid w:val="006C0E87"/>
    <w:rsid w:val="006C1A3B"/>
    <w:rsid w:val="006C28EE"/>
    <w:rsid w:val="006C4093"/>
    <w:rsid w:val="006D1F9B"/>
    <w:rsid w:val="006D3AC7"/>
    <w:rsid w:val="006D6BC2"/>
    <w:rsid w:val="006D7676"/>
    <w:rsid w:val="006E16D4"/>
    <w:rsid w:val="006E6E4D"/>
    <w:rsid w:val="006E7EB1"/>
    <w:rsid w:val="006F06AF"/>
    <w:rsid w:val="006F2681"/>
    <w:rsid w:val="007017C9"/>
    <w:rsid w:val="007041DD"/>
    <w:rsid w:val="00710EA3"/>
    <w:rsid w:val="0071156C"/>
    <w:rsid w:val="00712325"/>
    <w:rsid w:val="0071294C"/>
    <w:rsid w:val="007169A7"/>
    <w:rsid w:val="00717DD4"/>
    <w:rsid w:val="00721AC4"/>
    <w:rsid w:val="007234A6"/>
    <w:rsid w:val="00724E3B"/>
    <w:rsid w:val="00730D4A"/>
    <w:rsid w:val="007316A1"/>
    <w:rsid w:val="00731E5D"/>
    <w:rsid w:val="00736CF8"/>
    <w:rsid w:val="00740CFB"/>
    <w:rsid w:val="007458C6"/>
    <w:rsid w:val="00745D4B"/>
    <w:rsid w:val="00746865"/>
    <w:rsid w:val="007474E4"/>
    <w:rsid w:val="00750035"/>
    <w:rsid w:val="0075340E"/>
    <w:rsid w:val="0075441B"/>
    <w:rsid w:val="007548F3"/>
    <w:rsid w:val="007574EC"/>
    <w:rsid w:val="007604AF"/>
    <w:rsid w:val="0076691B"/>
    <w:rsid w:val="0077071A"/>
    <w:rsid w:val="00772380"/>
    <w:rsid w:val="00772548"/>
    <w:rsid w:val="00777388"/>
    <w:rsid w:val="00777BE6"/>
    <w:rsid w:val="00785075"/>
    <w:rsid w:val="00790E8C"/>
    <w:rsid w:val="007A149A"/>
    <w:rsid w:val="007A4E1D"/>
    <w:rsid w:val="007B0FBB"/>
    <w:rsid w:val="007B305F"/>
    <w:rsid w:val="007B3E0E"/>
    <w:rsid w:val="007B72C5"/>
    <w:rsid w:val="007D4222"/>
    <w:rsid w:val="007D61A8"/>
    <w:rsid w:val="007F1168"/>
    <w:rsid w:val="007F3CBE"/>
    <w:rsid w:val="007F48D4"/>
    <w:rsid w:val="007F7E19"/>
    <w:rsid w:val="00802635"/>
    <w:rsid w:val="00804C75"/>
    <w:rsid w:val="00806B1B"/>
    <w:rsid w:val="00806BC9"/>
    <w:rsid w:val="008123C3"/>
    <w:rsid w:val="008143F3"/>
    <w:rsid w:val="008151BA"/>
    <w:rsid w:val="00816F53"/>
    <w:rsid w:val="00817D9F"/>
    <w:rsid w:val="00831E2A"/>
    <w:rsid w:val="00831FBF"/>
    <w:rsid w:val="00832FA5"/>
    <w:rsid w:val="00833C0A"/>
    <w:rsid w:val="0083566C"/>
    <w:rsid w:val="00836659"/>
    <w:rsid w:val="008373A7"/>
    <w:rsid w:val="008374B3"/>
    <w:rsid w:val="008459FC"/>
    <w:rsid w:val="00850DC9"/>
    <w:rsid w:val="00851B3E"/>
    <w:rsid w:val="00851C4B"/>
    <w:rsid w:val="00854994"/>
    <w:rsid w:val="00860BC3"/>
    <w:rsid w:val="008672DA"/>
    <w:rsid w:val="00867E0E"/>
    <w:rsid w:val="00871F2E"/>
    <w:rsid w:val="00873D1A"/>
    <w:rsid w:val="00875BE8"/>
    <w:rsid w:val="00877B88"/>
    <w:rsid w:val="008801EB"/>
    <w:rsid w:val="0088113B"/>
    <w:rsid w:val="0089057D"/>
    <w:rsid w:val="008A0177"/>
    <w:rsid w:val="008A413E"/>
    <w:rsid w:val="008A7A3E"/>
    <w:rsid w:val="008B5670"/>
    <w:rsid w:val="008C3214"/>
    <w:rsid w:val="008C5781"/>
    <w:rsid w:val="008C642C"/>
    <w:rsid w:val="008D0E4A"/>
    <w:rsid w:val="008D2A6A"/>
    <w:rsid w:val="008D52FB"/>
    <w:rsid w:val="008D5443"/>
    <w:rsid w:val="008D58EC"/>
    <w:rsid w:val="008E0353"/>
    <w:rsid w:val="008E4564"/>
    <w:rsid w:val="008E74F7"/>
    <w:rsid w:val="008F239E"/>
    <w:rsid w:val="008F41EE"/>
    <w:rsid w:val="008F7754"/>
    <w:rsid w:val="009001BC"/>
    <w:rsid w:val="0090117D"/>
    <w:rsid w:val="0090233D"/>
    <w:rsid w:val="0090519B"/>
    <w:rsid w:val="009055DD"/>
    <w:rsid w:val="009069E6"/>
    <w:rsid w:val="00906EFB"/>
    <w:rsid w:val="009114D8"/>
    <w:rsid w:val="009149A4"/>
    <w:rsid w:val="009212DD"/>
    <w:rsid w:val="00921AB9"/>
    <w:rsid w:val="00927B12"/>
    <w:rsid w:val="009301B8"/>
    <w:rsid w:val="00931D78"/>
    <w:rsid w:val="00933ED5"/>
    <w:rsid w:val="00935858"/>
    <w:rsid w:val="00941F06"/>
    <w:rsid w:val="009431F3"/>
    <w:rsid w:val="009447F4"/>
    <w:rsid w:val="00946101"/>
    <w:rsid w:val="00947092"/>
    <w:rsid w:val="009470DC"/>
    <w:rsid w:val="00951A8E"/>
    <w:rsid w:val="009538A4"/>
    <w:rsid w:val="00954870"/>
    <w:rsid w:val="00954BDD"/>
    <w:rsid w:val="00962168"/>
    <w:rsid w:val="009625B1"/>
    <w:rsid w:val="00966F67"/>
    <w:rsid w:val="009670EA"/>
    <w:rsid w:val="00967A52"/>
    <w:rsid w:val="009809C5"/>
    <w:rsid w:val="00985868"/>
    <w:rsid w:val="00985B85"/>
    <w:rsid w:val="00985BE7"/>
    <w:rsid w:val="00985F44"/>
    <w:rsid w:val="00985FE6"/>
    <w:rsid w:val="00987081"/>
    <w:rsid w:val="00992857"/>
    <w:rsid w:val="00993FB0"/>
    <w:rsid w:val="00997611"/>
    <w:rsid w:val="009A0E7C"/>
    <w:rsid w:val="009A2C33"/>
    <w:rsid w:val="009A2DBB"/>
    <w:rsid w:val="009A3CBD"/>
    <w:rsid w:val="009A60D6"/>
    <w:rsid w:val="009B018D"/>
    <w:rsid w:val="009B2183"/>
    <w:rsid w:val="009B2793"/>
    <w:rsid w:val="009B3807"/>
    <w:rsid w:val="009B4EE3"/>
    <w:rsid w:val="009B671E"/>
    <w:rsid w:val="009C02C9"/>
    <w:rsid w:val="009C041E"/>
    <w:rsid w:val="009C2062"/>
    <w:rsid w:val="009C5BEA"/>
    <w:rsid w:val="009C6C01"/>
    <w:rsid w:val="009C6CA4"/>
    <w:rsid w:val="009C7B9A"/>
    <w:rsid w:val="009D21B9"/>
    <w:rsid w:val="009D5F9A"/>
    <w:rsid w:val="009E4241"/>
    <w:rsid w:val="009E7BDA"/>
    <w:rsid w:val="009F0554"/>
    <w:rsid w:val="009F356C"/>
    <w:rsid w:val="009F51F2"/>
    <w:rsid w:val="00A0160C"/>
    <w:rsid w:val="00A07468"/>
    <w:rsid w:val="00A10F79"/>
    <w:rsid w:val="00A11FA8"/>
    <w:rsid w:val="00A13CC3"/>
    <w:rsid w:val="00A14329"/>
    <w:rsid w:val="00A14F20"/>
    <w:rsid w:val="00A164F5"/>
    <w:rsid w:val="00A20DA8"/>
    <w:rsid w:val="00A218EC"/>
    <w:rsid w:val="00A310D7"/>
    <w:rsid w:val="00A3138F"/>
    <w:rsid w:val="00A319BE"/>
    <w:rsid w:val="00A31F9A"/>
    <w:rsid w:val="00A34179"/>
    <w:rsid w:val="00A40760"/>
    <w:rsid w:val="00A41E12"/>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1E6D"/>
    <w:rsid w:val="00AA2236"/>
    <w:rsid w:val="00AB0CD6"/>
    <w:rsid w:val="00AB3338"/>
    <w:rsid w:val="00AC16C3"/>
    <w:rsid w:val="00AC4231"/>
    <w:rsid w:val="00AC597A"/>
    <w:rsid w:val="00AC5EF4"/>
    <w:rsid w:val="00AC63FC"/>
    <w:rsid w:val="00AD32D4"/>
    <w:rsid w:val="00AD3835"/>
    <w:rsid w:val="00AD3B12"/>
    <w:rsid w:val="00AD3B41"/>
    <w:rsid w:val="00AD4303"/>
    <w:rsid w:val="00AD4F04"/>
    <w:rsid w:val="00AD5A94"/>
    <w:rsid w:val="00AE11E8"/>
    <w:rsid w:val="00AE2480"/>
    <w:rsid w:val="00AE7B81"/>
    <w:rsid w:val="00AF3977"/>
    <w:rsid w:val="00AF623F"/>
    <w:rsid w:val="00B00969"/>
    <w:rsid w:val="00B0143B"/>
    <w:rsid w:val="00B025DC"/>
    <w:rsid w:val="00B0378C"/>
    <w:rsid w:val="00B0394A"/>
    <w:rsid w:val="00B03E54"/>
    <w:rsid w:val="00B04340"/>
    <w:rsid w:val="00B07A3B"/>
    <w:rsid w:val="00B13941"/>
    <w:rsid w:val="00B20FFC"/>
    <w:rsid w:val="00B232E6"/>
    <w:rsid w:val="00B306EA"/>
    <w:rsid w:val="00B33E59"/>
    <w:rsid w:val="00B340A8"/>
    <w:rsid w:val="00B3428E"/>
    <w:rsid w:val="00B36993"/>
    <w:rsid w:val="00B40E12"/>
    <w:rsid w:val="00B435B8"/>
    <w:rsid w:val="00B4499C"/>
    <w:rsid w:val="00B5116D"/>
    <w:rsid w:val="00B534BA"/>
    <w:rsid w:val="00B60E0A"/>
    <w:rsid w:val="00B6201D"/>
    <w:rsid w:val="00B653B7"/>
    <w:rsid w:val="00B66A14"/>
    <w:rsid w:val="00B66CFB"/>
    <w:rsid w:val="00B7250F"/>
    <w:rsid w:val="00B807E5"/>
    <w:rsid w:val="00B847A0"/>
    <w:rsid w:val="00B87BC5"/>
    <w:rsid w:val="00B87D12"/>
    <w:rsid w:val="00B909E6"/>
    <w:rsid w:val="00B96358"/>
    <w:rsid w:val="00BA0371"/>
    <w:rsid w:val="00BA2EF5"/>
    <w:rsid w:val="00BA30A7"/>
    <w:rsid w:val="00BA3D7E"/>
    <w:rsid w:val="00BB27C1"/>
    <w:rsid w:val="00BB3DEA"/>
    <w:rsid w:val="00BB7B0C"/>
    <w:rsid w:val="00BC01E5"/>
    <w:rsid w:val="00BC3F28"/>
    <w:rsid w:val="00BC6DA7"/>
    <w:rsid w:val="00BC7E90"/>
    <w:rsid w:val="00BD15A2"/>
    <w:rsid w:val="00BD4346"/>
    <w:rsid w:val="00BE051D"/>
    <w:rsid w:val="00BE679C"/>
    <w:rsid w:val="00BE756D"/>
    <w:rsid w:val="00BF2674"/>
    <w:rsid w:val="00BF2B34"/>
    <w:rsid w:val="00BF3754"/>
    <w:rsid w:val="00C00F3F"/>
    <w:rsid w:val="00C01CA4"/>
    <w:rsid w:val="00C01D5C"/>
    <w:rsid w:val="00C02F0C"/>
    <w:rsid w:val="00C035C7"/>
    <w:rsid w:val="00C03763"/>
    <w:rsid w:val="00C058AE"/>
    <w:rsid w:val="00C12062"/>
    <w:rsid w:val="00C2576C"/>
    <w:rsid w:val="00C2620F"/>
    <w:rsid w:val="00C34F4C"/>
    <w:rsid w:val="00C415EB"/>
    <w:rsid w:val="00C428F1"/>
    <w:rsid w:val="00C50118"/>
    <w:rsid w:val="00C54C0A"/>
    <w:rsid w:val="00C602B2"/>
    <w:rsid w:val="00C66C56"/>
    <w:rsid w:val="00C70C90"/>
    <w:rsid w:val="00C7374B"/>
    <w:rsid w:val="00C75602"/>
    <w:rsid w:val="00C766A8"/>
    <w:rsid w:val="00C80E7B"/>
    <w:rsid w:val="00C8109F"/>
    <w:rsid w:val="00C82679"/>
    <w:rsid w:val="00C82857"/>
    <w:rsid w:val="00C836F3"/>
    <w:rsid w:val="00C83A4A"/>
    <w:rsid w:val="00C90658"/>
    <w:rsid w:val="00C9250E"/>
    <w:rsid w:val="00C931BB"/>
    <w:rsid w:val="00C96FC6"/>
    <w:rsid w:val="00C97B11"/>
    <w:rsid w:val="00CA24EB"/>
    <w:rsid w:val="00CB039A"/>
    <w:rsid w:val="00CB0B79"/>
    <w:rsid w:val="00CB5DE5"/>
    <w:rsid w:val="00CC056B"/>
    <w:rsid w:val="00CC0C58"/>
    <w:rsid w:val="00CC1850"/>
    <w:rsid w:val="00CC29BF"/>
    <w:rsid w:val="00CC52BE"/>
    <w:rsid w:val="00CD515D"/>
    <w:rsid w:val="00CD63B8"/>
    <w:rsid w:val="00CD7F92"/>
    <w:rsid w:val="00CE0665"/>
    <w:rsid w:val="00CE10F2"/>
    <w:rsid w:val="00CE2853"/>
    <w:rsid w:val="00CE4904"/>
    <w:rsid w:val="00CE4C2A"/>
    <w:rsid w:val="00CE696A"/>
    <w:rsid w:val="00CF0968"/>
    <w:rsid w:val="00CF2130"/>
    <w:rsid w:val="00CF22F6"/>
    <w:rsid w:val="00CF6830"/>
    <w:rsid w:val="00CF771C"/>
    <w:rsid w:val="00CF7864"/>
    <w:rsid w:val="00D00EF4"/>
    <w:rsid w:val="00D103FE"/>
    <w:rsid w:val="00D10BFA"/>
    <w:rsid w:val="00D10F00"/>
    <w:rsid w:val="00D13549"/>
    <w:rsid w:val="00D150D8"/>
    <w:rsid w:val="00D27F82"/>
    <w:rsid w:val="00D30007"/>
    <w:rsid w:val="00D300CE"/>
    <w:rsid w:val="00D367C0"/>
    <w:rsid w:val="00D37C1A"/>
    <w:rsid w:val="00D406D6"/>
    <w:rsid w:val="00D45AF7"/>
    <w:rsid w:val="00D466AF"/>
    <w:rsid w:val="00D473BF"/>
    <w:rsid w:val="00D47642"/>
    <w:rsid w:val="00D5169F"/>
    <w:rsid w:val="00D53725"/>
    <w:rsid w:val="00D53D9F"/>
    <w:rsid w:val="00D5669A"/>
    <w:rsid w:val="00D630A2"/>
    <w:rsid w:val="00D6314B"/>
    <w:rsid w:val="00D63971"/>
    <w:rsid w:val="00D654B4"/>
    <w:rsid w:val="00D662C7"/>
    <w:rsid w:val="00D712A3"/>
    <w:rsid w:val="00D75084"/>
    <w:rsid w:val="00D75193"/>
    <w:rsid w:val="00D7547B"/>
    <w:rsid w:val="00D76BF8"/>
    <w:rsid w:val="00D80DEB"/>
    <w:rsid w:val="00D8247C"/>
    <w:rsid w:val="00D8314A"/>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527"/>
    <w:rsid w:val="00DE0E89"/>
    <w:rsid w:val="00DE2554"/>
    <w:rsid w:val="00DE2882"/>
    <w:rsid w:val="00DE4260"/>
    <w:rsid w:val="00DE46DB"/>
    <w:rsid w:val="00DE66F3"/>
    <w:rsid w:val="00DF0865"/>
    <w:rsid w:val="00DF1693"/>
    <w:rsid w:val="00DF307B"/>
    <w:rsid w:val="00DF4C61"/>
    <w:rsid w:val="00DF6EE3"/>
    <w:rsid w:val="00E01779"/>
    <w:rsid w:val="00E04EFB"/>
    <w:rsid w:val="00E072C2"/>
    <w:rsid w:val="00E12782"/>
    <w:rsid w:val="00E162BA"/>
    <w:rsid w:val="00E21590"/>
    <w:rsid w:val="00E24673"/>
    <w:rsid w:val="00E24898"/>
    <w:rsid w:val="00E274FF"/>
    <w:rsid w:val="00E27EF5"/>
    <w:rsid w:val="00E355EE"/>
    <w:rsid w:val="00E35FB3"/>
    <w:rsid w:val="00E41538"/>
    <w:rsid w:val="00E44905"/>
    <w:rsid w:val="00E44C46"/>
    <w:rsid w:val="00E4663E"/>
    <w:rsid w:val="00E52377"/>
    <w:rsid w:val="00E55496"/>
    <w:rsid w:val="00E55F56"/>
    <w:rsid w:val="00E64F0B"/>
    <w:rsid w:val="00E65758"/>
    <w:rsid w:val="00E662CA"/>
    <w:rsid w:val="00E66975"/>
    <w:rsid w:val="00E8076C"/>
    <w:rsid w:val="00E86E4B"/>
    <w:rsid w:val="00E87DA4"/>
    <w:rsid w:val="00EA02E2"/>
    <w:rsid w:val="00EA15F6"/>
    <w:rsid w:val="00EA20E5"/>
    <w:rsid w:val="00EA2756"/>
    <w:rsid w:val="00EA341C"/>
    <w:rsid w:val="00EA4B94"/>
    <w:rsid w:val="00EA60D4"/>
    <w:rsid w:val="00EB0026"/>
    <w:rsid w:val="00EB7FB3"/>
    <w:rsid w:val="00EC098C"/>
    <w:rsid w:val="00EC3C46"/>
    <w:rsid w:val="00EC69FF"/>
    <w:rsid w:val="00ED00F1"/>
    <w:rsid w:val="00ED23F4"/>
    <w:rsid w:val="00ED2FBA"/>
    <w:rsid w:val="00ED592D"/>
    <w:rsid w:val="00ED6438"/>
    <w:rsid w:val="00EE00CF"/>
    <w:rsid w:val="00EE1E2F"/>
    <w:rsid w:val="00EE2869"/>
    <w:rsid w:val="00EE39ED"/>
    <w:rsid w:val="00EE4460"/>
    <w:rsid w:val="00EE6470"/>
    <w:rsid w:val="00EF4E2B"/>
    <w:rsid w:val="00F02429"/>
    <w:rsid w:val="00F0293A"/>
    <w:rsid w:val="00F045D1"/>
    <w:rsid w:val="00F04659"/>
    <w:rsid w:val="00F04E9E"/>
    <w:rsid w:val="00F0777A"/>
    <w:rsid w:val="00F10156"/>
    <w:rsid w:val="00F10CF8"/>
    <w:rsid w:val="00F10E44"/>
    <w:rsid w:val="00F10FAD"/>
    <w:rsid w:val="00F146E3"/>
    <w:rsid w:val="00F153F4"/>
    <w:rsid w:val="00F16FD6"/>
    <w:rsid w:val="00F17E32"/>
    <w:rsid w:val="00F22F5E"/>
    <w:rsid w:val="00F3061E"/>
    <w:rsid w:val="00F3482E"/>
    <w:rsid w:val="00F35094"/>
    <w:rsid w:val="00F35B29"/>
    <w:rsid w:val="00F35D0B"/>
    <w:rsid w:val="00F3618A"/>
    <w:rsid w:val="00F4412A"/>
    <w:rsid w:val="00F52A2A"/>
    <w:rsid w:val="00F563AC"/>
    <w:rsid w:val="00F56A75"/>
    <w:rsid w:val="00F57BE6"/>
    <w:rsid w:val="00F60B45"/>
    <w:rsid w:val="00F60C18"/>
    <w:rsid w:val="00F62092"/>
    <w:rsid w:val="00F625C2"/>
    <w:rsid w:val="00F64FB6"/>
    <w:rsid w:val="00F67B73"/>
    <w:rsid w:val="00F728FB"/>
    <w:rsid w:val="00F734E7"/>
    <w:rsid w:val="00F7561F"/>
    <w:rsid w:val="00F76A1C"/>
    <w:rsid w:val="00F8061C"/>
    <w:rsid w:val="00F80FD0"/>
    <w:rsid w:val="00F8127F"/>
    <w:rsid w:val="00F8149F"/>
    <w:rsid w:val="00F83448"/>
    <w:rsid w:val="00F86519"/>
    <w:rsid w:val="00F917CF"/>
    <w:rsid w:val="00F92075"/>
    <w:rsid w:val="00F95E8D"/>
    <w:rsid w:val="00FA1A9D"/>
    <w:rsid w:val="00FA532D"/>
    <w:rsid w:val="00FA7A79"/>
    <w:rsid w:val="00FA7D51"/>
    <w:rsid w:val="00FB26D8"/>
    <w:rsid w:val="00FB3077"/>
    <w:rsid w:val="00FC5752"/>
    <w:rsid w:val="00FC6F0F"/>
    <w:rsid w:val="00FD00B1"/>
    <w:rsid w:val="00FD1497"/>
    <w:rsid w:val="00FD42CB"/>
    <w:rsid w:val="00FE059A"/>
    <w:rsid w:val="00FF25E5"/>
    <w:rsid w:val="00FF335E"/>
    <w:rsid w:val="00FF34BC"/>
    <w:rsid w:val="00FF6C56"/>
    <w:rsid w:val="00FF754B"/>
    <w:rsid w:val="9BBBF9A4"/>
    <w:rsid w:val="DD5FA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7FB430"/>
  <w14:defaultImageDpi w14:val="330"/>
  <w15:docId w15:val="{04273BAE-8AC5-C34C-B8AE-DC26A194F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3" w:semiHidden="1" w:uiPriority="99" w:unhideWhenUsed="1"/>
    <w:lsdException w:name="Body Text Indent 3" w:semiHidden="1" w:unhideWhenUsed="1"/>
    <w:lsdException w:name="Block Text" w:semiHidden="1" w:unhideWhenUsed="1"/>
    <w:lsdException w:name="Hyperlink"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hAnsiTheme="minorHAnsi" w:cs="Calibri (Body)"/>
      <w:color w:val="000000" w:themeColor="text1"/>
      <w:sz w:val="24"/>
      <w:szCs w:val="24"/>
      <w:lang w:eastAsia="en-US"/>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lang w:val="zh-CN" w:eastAsia="zh-CN"/>
    </w:rPr>
  </w:style>
  <w:style w:type="paragraph" w:styleId="BodyText3">
    <w:name w:val="Body Text 3"/>
    <w:basedOn w:val="Normal"/>
    <w:link w:val="BodyText3Char"/>
    <w:uiPriority w:val="99"/>
    <w:semiHidden/>
    <w:unhideWhenUsed/>
    <w:pPr>
      <w:spacing w:after="120"/>
    </w:pPr>
    <w:rPr>
      <w:sz w:val="16"/>
      <w:szCs w:val="16"/>
      <w:lang w:val="zh-CN" w:eastAsia="zh-CN"/>
    </w:rPr>
  </w:style>
  <w:style w:type="paragraph" w:styleId="BodyText">
    <w:name w:val="Body Text"/>
    <w:basedOn w:val="Normal"/>
    <w:link w:val="BodyTextChar"/>
    <w:rPr>
      <w:i/>
    </w:rPr>
  </w:style>
  <w:style w:type="paragraph" w:styleId="BodyTextIndent">
    <w:name w:val="Body Text Indent"/>
    <w:basedOn w:val="Normal"/>
    <w:link w:val="BodyTextIndentChar"/>
    <w:pPr>
      <w:ind w:left="360"/>
      <w:jc w:val="both"/>
    </w:pPr>
  </w:style>
  <w:style w:type="paragraph" w:styleId="BodyTextIndent2">
    <w:name w:val="Body Text Indent 2"/>
    <w:basedOn w:val="Normal"/>
    <w:pPr>
      <w:ind w:left="720"/>
      <w:jc w:val="both"/>
    </w:pPr>
  </w:style>
  <w:style w:type="paragraph" w:styleId="BalloonText">
    <w:name w:val="Balloon Text"/>
    <w:basedOn w:val="Normal"/>
    <w:semiHidden/>
    <w:rPr>
      <w:rFonts w:ascii="Lucida Grande" w:hAnsi="Lucida Grande"/>
      <w:sz w:val="18"/>
      <w:szCs w:val="18"/>
    </w:rPr>
  </w:style>
  <w:style w:type="paragraph" w:styleId="Footer">
    <w:name w:val="footer"/>
    <w:basedOn w:val="Normal"/>
    <w:link w:val="FooterChar"/>
    <w:uiPriority w:val="99"/>
    <w:unhideWhenUsed/>
    <w:pPr>
      <w:tabs>
        <w:tab w:val="center" w:pos="4320"/>
        <w:tab w:val="right" w:pos="8640"/>
      </w:tabs>
    </w:pPr>
    <w:rPr>
      <w:lang w:val="zh-CN" w:eastAsia="zh-CN"/>
    </w:r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CommentSubject">
    <w:name w:val="annotation subject"/>
    <w:basedOn w:val="CommentText"/>
    <w:next w:val="CommentText"/>
    <w:link w:val="CommentSubjectChar"/>
    <w:uiPriority w:val="99"/>
    <w:semiHidden/>
    <w:unhideWhenUsed/>
    <w:rPr>
      <w:b/>
      <w:bCs/>
    </w:rPr>
  </w:style>
  <w:style w:type="character" w:styleId="Strong">
    <w:name w:val="Strong"/>
    <w:basedOn w:val="DefaultParagraphFont"/>
    <w:uiPriority w:val="22"/>
    <w:qFormat/>
    <w:rPr>
      <w:b/>
      <w:bCs/>
    </w:rPr>
  </w:style>
  <w:style w:type="character" w:styleId="PageNumber">
    <w:name w:val="page number"/>
    <w:basedOn w:val="DefaultParagraphFont"/>
  </w:style>
  <w:style w:type="character" w:styleId="FollowedHyperlink">
    <w:name w:val="FollowedHyperlink"/>
    <w:uiPriority w:val="99"/>
    <w:semiHidden/>
    <w:unhideWhenUsed/>
    <w:rPr>
      <w:color w:val="800080"/>
      <w:u w:val="single"/>
    </w:rPr>
  </w:style>
  <w:style w:type="character" w:styleId="Emphasis">
    <w:name w:val="Emphasis"/>
    <w:qFormat/>
    <w:rPr>
      <w:i/>
    </w:rPr>
  </w:style>
  <w:style w:type="character" w:styleId="Hyperlink">
    <w:name w:val="Hyperlink"/>
    <w:uiPriority w:val="99"/>
    <w:unhideWhenUsed/>
    <w:rPr>
      <w:color w:val="0000FF"/>
      <w:u w:val="single"/>
    </w:rPr>
  </w:style>
  <w:style w:type="character" w:styleId="CommentReference">
    <w:name w:val="annotation reference"/>
    <w:uiPriority w:val="99"/>
    <w:semiHidden/>
    <w:unhideWhenUsed/>
    <w:rPr>
      <w:sz w:val="18"/>
      <w:szCs w:val="18"/>
    </w:rPr>
  </w:style>
  <w:style w:type="character" w:customStyle="1" w:styleId="BodyText3Char">
    <w:name w:val="Body Text 3 Char"/>
    <w:link w:val="BodyText3"/>
    <w:uiPriority w:val="99"/>
    <w:semiHidden/>
    <w:rPr>
      <w:sz w:val="16"/>
      <w:szCs w:val="16"/>
    </w:rPr>
  </w:style>
  <w:style w:type="character" w:customStyle="1" w:styleId="FooterChar">
    <w:name w:val="Footer Char"/>
    <w:link w:val="Footer"/>
    <w:uiPriority w:val="99"/>
    <w:rPr>
      <w:sz w:val="24"/>
    </w:rPr>
  </w:style>
  <w:style w:type="paragraph" w:customStyle="1" w:styleId="Default">
    <w:name w:val="Default"/>
    <w:pPr>
      <w:widowControl w:val="0"/>
      <w:autoSpaceDE w:val="0"/>
      <w:autoSpaceDN w:val="0"/>
      <w:adjustRightInd w:val="0"/>
    </w:pPr>
    <w:rPr>
      <w:rFonts w:ascii="Calibri" w:eastAsia="Times New Roman" w:hAnsi="Calibri" w:cs="GJKHG F+ Helvetica"/>
      <w:color w:val="000000"/>
      <w:sz w:val="24"/>
      <w:szCs w:val="24"/>
      <w:lang w:eastAsia="en-US"/>
    </w:rPr>
  </w:style>
  <w:style w:type="character" w:customStyle="1" w:styleId="HeaderChar">
    <w:name w:val="Header Char"/>
    <w:basedOn w:val="DefaultParagraphFont"/>
  </w:style>
  <w:style w:type="character" w:customStyle="1" w:styleId="1">
    <w:name w:val="书籍标题1"/>
    <w:basedOn w:val="DefaultParagraphFont"/>
    <w:qFormat/>
    <w:rPr>
      <w:rFonts w:ascii="Calibri" w:hAnsi="Calibri"/>
      <w:b/>
      <w:bCs/>
      <w:i/>
      <w:iCs/>
      <w:spacing w:val="5"/>
    </w:rPr>
  </w:style>
  <w:style w:type="paragraph" w:customStyle="1" w:styleId="TEXTOVERVIDEO">
    <w:name w:val="TEXT OVER VIDEO"/>
    <w:basedOn w:val="Normal"/>
    <w:pPr>
      <w:spacing w:before="40"/>
      <w:ind w:left="1368"/>
      <w:jc w:val="both"/>
      <w:outlineLvl w:val="0"/>
    </w:pPr>
    <w:rPr>
      <w:rFonts w:ascii="Arial" w:hAnsi="Arial" w:cs="Arial"/>
      <w:sz w:val="22"/>
    </w:rPr>
  </w:style>
  <w:style w:type="character" w:customStyle="1" w:styleId="CommentTextChar">
    <w:name w:val="Comment Text Char"/>
    <w:link w:val="CommentText"/>
    <w:uiPriority w:val="99"/>
    <w:rPr>
      <w:sz w:val="24"/>
      <w:szCs w:val="24"/>
    </w:rPr>
  </w:style>
  <w:style w:type="character" w:customStyle="1" w:styleId="CommentSubjectChar">
    <w:name w:val="Comment Subject Char"/>
    <w:link w:val="CommentSubject"/>
    <w:uiPriority w:val="99"/>
    <w:semiHidden/>
    <w:rPr>
      <w:b/>
      <w:bCs/>
      <w:sz w:val="24"/>
      <w:szCs w:val="24"/>
    </w:rPr>
  </w:style>
  <w:style w:type="paragraph" w:styleId="ListParagraph">
    <w:name w:val="List Paragraph"/>
    <w:basedOn w:val="Normal"/>
    <w:link w:val="ListParagraphChar"/>
    <w:uiPriority w:val="34"/>
    <w:qFormat/>
    <w:pPr>
      <w:ind w:left="720"/>
      <w:contextualSpacing/>
    </w:pPr>
  </w:style>
  <w:style w:type="paragraph" w:customStyle="1" w:styleId="10">
    <w:name w:val="修订1"/>
    <w:hidden/>
    <w:semiHidden/>
    <w:rPr>
      <w:rFonts w:asciiTheme="minorHAnsi" w:hAnsiTheme="minorHAnsi" w:cs="Calibri (Body)"/>
      <w:color w:val="000000" w:themeColor="text1"/>
      <w:sz w:val="24"/>
      <w:szCs w:val="24"/>
      <w:lang w:eastAsia="en-US"/>
    </w:rPr>
  </w:style>
  <w:style w:type="character" w:customStyle="1" w:styleId="11">
    <w:name w:val="未处理的提及1"/>
    <w:basedOn w:val="DefaultParagraphFont"/>
    <w:uiPriority w:val="99"/>
    <w:semiHidden/>
    <w:unhideWhenUsed/>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iCs/>
      <w:color w:val="0070C0"/>
    </w:rPr>
  </w:style>
  <w:style w:type="character" w:customStyle="1" w:styleId="Heading1Char">
    <w:name w:val="Heading 1 Char"/>
    <w:basedOn w:val="DefaultParagraphFont"/>
    <w:link w:val="Heading1"/>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rPr>
      <w:rFonts w:ascii="Calibri" w:hAnsi="Calibri"/>
      <w:i/>
      <w:sz w:val="24"/>
    </w:rPr>
  </w:style>
  <w:style w:type="character" w:customStyle="1" w:styleId="BodyTextIndentChar">
    <w:name w:val="Body Text Indent Char"/>
    <w:basedOn w:val="DefaultParagraphFont"/>
    <w:link w:val="BodyTextIndent"/>
    <w:rPr>
      <w:rFonts w:asciiTheme="minorHAnsi" w:hAnsiTheme="minorHAnsi"/>
      <w:sz w:val="24"/>
    </w:rPr>
  </w:style>
  <w:style w:type="character" w:customStyle="1" w:styleId="12">
    <w:name w:val="不明显强调1"/>
    <w:basedOn w:val="DefaultParagraphFont"/>
    <w:uiPriority w:val="19"/>
    <w:qFormat/>
    <w:rPr>
      <w:i/>
      <w:iCs/>
      <w:color w:val="404040" w:themeColor="text1" w:themeTint="BF"/>
    </w:rPr>
  </w:style>
  <w:style w:type="character" w:customStyle="1" w:styleId="ListParagraphChar">
    <w:name w:val="List Paragraph Char"/>
    <w:basedOn w:val="DefaultParagraphFont"/>
    <w:link w:val="ListParagraph"/>
    <w:uiPriority w:val="34"/>
    <w:locked/>
  </w:style>
  <w:style w:type="paragraph" w:styleId="Revision">
    <w:name w:val="Revision"/>
    <w:hidden/>
    <w:uiPriority w:val="99"/>
    <w:unhideWhenUsed/>
    <w:rsid w:val="00F57BE6"/>
    <w:rPr>
      <w:rFonts w:asciiTheme="minorHAnsi" w:hAnsiTheme="minorHAnsi" w:cs="Calibri (Body)"/>
      <w:color w:val="000000" w:themeColor="text1"/>
      <w:sz w:val="24"/>
      <w:szCs w:val="24"/>
      <w:lang w:eastAsia="en-US"/>
    </w:rPr>
  </w:style>
  <w:style w:type="character" w:styleId="UnresolvedMention">
    <w:name w:val="Unresolved Mention"/>
    <w:basedOn w:val="DefaultParagraphFont"/>
    <w:uiPriority w:val="99"/>
    <w:semiHidden/>
    <w:unhideWhenUsed/>
    <w:rsid w:val="00FB26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file:///G:\My%20Drive\JoVE\71979-300726\cheng2015@126.com" TargetMode="External"/><Relationship Id="rId18" Type="http://schemas.openxmlformats.org/officeDocument/2006/relationships/hyperlink" Target="mailto:yelilinlcmv@tmmu.edu.cn" TargetMode="External"/><Relationship Id="rId26" Type="http://schemas.openxmlformats.org/officeDocument/2006/relationships/hyperlink" Target="https://www.merriam-webster.com/dictionary/interleukin" TargetMode="External"/><Relationship Id="rId39" Type="http://schemas.openxmlformats.org/officeDocument/2006/relationships/hyperlink" Target="https://www.merriam-webster.com/dictionary/proliferation" TargetMode="External"/><Relationship Id="rId21" Type="http://schemas.openxmlformats.org/officeDocument/2006/relationships/hyperlink" Target="https://obsproject.com/" TargetMode="External"/><Relationship Id="rId34" Type="http://schemas.openxmlformats.org/officeDocument/2006/relationships/hyperlink" Target="https://www.merriam-webster.com/dictionary/centrifugation" TargetMode="External"/><Relationship Id="rId42" Type="http://schemas.openxmlformats.org/officeDocument/2006/relationships/hyperlink" Target="https://www.merriam-webster.com/dictionary/effector"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xiumingzhai@163.com" TargetMode="External"/><Relationship Id="rId29" Type="http://schemas.openxmlformats.org/officeDocument/2006/relationships/hyperlink" Target="https://www.merriam-webster.com/medical/phorbo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G:\My%20Drive\JoVE\71979-300726\yfwangsophia@163.com" TargetMode="External"/><Relationship Id="rId24" Type="http://schemas.openxmlformats.org/officeDocument/2006/relationships/hyperlink" Target="https://www.merriam-webster.com/dictionary/millimolar" TargetMode="External"/><Relationship Id="rId32" Type="http://schemas.openxmlformats.org/officeDocument/2006/relationships/hyperlink" Target="https://www.merriam-webster.com/medical/monensin" TargetMode="External"/><Relationship Id="rId37" Type="http://schemas.openxmlformats.org/officeDocument/2006/relationships/hyperlink" Target="https://www.merriam-webster.com/dictionary/singlet" TargetMode="External"/><Relationship Id="rId40" Type="http://schemas.openxmlformats.org/officeDocument/2006/relationships/hyperlink" Target="https://www.merriam-webster.com/medical/proliferative"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ujin0416@163.com" TargetMode="External"/><Relationship Id="rId23" Type="http://schemas.openxmlformats.org/officeDocument/2006/relationships/hyperlink" Target="https://www.merriam-webster.com/dictionary/micromolar" TargetMode="External"/><Relationship Id="rId28" Type="http://schemas.openxmlformats.org/officeDocument/2006/relationships/hyperlink" Target="https://www.merriam-webster.com/dictionary/cytokine" TargetMode="External"/><Relationship Id="rId36" Type="http://schemas.openxmlformats.org/officeDocument/2006/relationships/hyperlink" Target="https://www.merriam-webster.com/dictionary/doublet" TargetMode="External"/><Relationship Id="rId10" Type="http://schemas.openxmlformats.org/officeDocument/2006/relationships/hyperlink" Target="file:///G:\My%20Drive\JoVE\71979-300726\chintien89@163.com" TargetMode="External"/><Relationship Id="rId19" Type="http://schemas.openxmlformats.org/officeDocument/2006/relationships/hyperlink" Target="file:///G:\My%20Drive\JoVE\71979-300726\chintien89@163.com" TargetMode="External"/><Relationship Id="rId31" Type="http://schemas.openxmlformats.org/officeDocument/2006/relationships/hyperlink" Target="https://www.merriam-webster.com/dictionary/acetate"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G:\My%20Drive\JoVE\71979-300726\yelilinlcmv@tmmu.edu.cn" TargetMode="External"/><Relationship Id="rId14" Type="http://schemas.openxmlformats.org/officeDocument/2006/relationships/hyperlink" Target="mailto:zxy19990922@126.com" TargetMode="External"/><Relationship Id="rId22" Type="http://schemas.openxmlformats.org/officeDocument/2006/relationships/hyperlink" Target="https://review.jove.com/v/5848/screen-capture-instructions-for-authors?status=a7854k" TargetMode="External"/><Relationship Id="rId27" Type="http://schemas.openxmlformats.org/officeDocument/2006/relationships/hyperlink" Target="https://www.merriam-webster.com/dictionary/intracellular" TargetMode="External"/><Relationship Id="rId30" Type="http://schemas.openxmlformats.org/officeDocument/2006/relationships/hyperlink" Target="https://www.merriam-webster.com/medical/myristate" TargetMode="External"/><Relationship Id="rId35" Type="http://schemas.openxmlformats.org/officeDocument/2006/relationships/hyperlink" Target="https://www.merriam-webster.com/dictionary/supernatant" TargetMode="External"/><Relationship Id="rId43" Type="http://schemas.openxmlformats.org/officeDocument/2006/relationships/hyperlink" Target="https://www.merriam-webster.com/dictionary/differentiation" TargetMode="External"/><Relationship Id="rId48" Type="http://schemas.openxmlformats.org/officeDocument/2006/relationships/theme" Target="theme/theme1.xml"/><Relationship Id="rId8" Type="http://schemas.openxmlformats.org/officeDocument/2006/relationships/hyperlink" Target="https://review.jove.com/account/file-uploader?src=21953643" TargetMode="External"/><Relationship Id="rId3" Type="http://schemas.openxmlformats.org/officeDocument/2006/relationships/styles" Target="styles.xml"/><Relationship Id="rId12" Type="http://schemas.openxmlformats.org/officeDocument/2006/relationships/hyperlink" Target="file:///G:\My%20Drive\JoVE\71979-300726\ouyangjiayi106@163.com" TargetMode="External"/><Relationship Id="rId17" Type="http://schemas.openxmlformats.org/officeDocument/2006/relationships/hyperlink" Target="mailto:zyzhao0216@163.com" TargetMode="External"/><Relationship Id="rId25" Type="http://schemas.openxmlformats.org/officeDocument/2006/relationships/hyperlink" Target="https://www.merriam-webster.com/dictionary/naive" TargetMode="External"/><Relationship Id="rId33" Type="http://schemas.openxmlformats.org/officeDocument/2006/relationships/hyperlink" Target="https://www.merriam-webster.com/dictionary/centrifuge" TargetMode="External"/><Relationship Id="rId38" Type="http://schemas.openxmlformats.org/officeDocument/2006/relationships/hyperlink" Target="https://www.merriam-webster.com/dictionary/fluorescence" TargetMode="External"/><Relationship Id="rId46" Type="http://schemas.openxmlformats.org/officeDocument/2006/relationships/footer" Target="footer2.xml"/><Relationship Id="rId20" Type="http://schemas.openxmlformats.org/officeDocument/2006/relationships/hyperlink" Target="file:///G:\My%20Drive\JoVE\71979-300726\yfwangsophia@163.com" TargetMode="External"/><Relationship Id="rId41" Type="http://schemas.openxmlformats.org/officeDocument/2006/relationships/hyperlink" Target="https://www.merriam-webster.com/dictionary/histogr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3BEBE-0B78-F14F-BFF0-6E764AA8F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3405</Words>
  <Characters>19411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Poornima  G</cp:lastModifiedBy>
  <cp:revision>2</cp:revision>
  <dcterms:created xsi:type="dcterms:W3CDTF">2026-08-16T19:01:00Z</dcterms:created>
  <dcterms:modified xsi:type="dcterms:W3CDTF">2026-08-16T19:01:00Z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KSOProductBuildVer">
    <vt:lpwstr>2052-12.1.24031.24031</vt:lpwstr>
  </property>
  <property fmtid="{D5CDD505-2E9C-101B-9397-08002B2CF9AE}" pid="4" name="ICV">
    <vt:lpwstr>32B8216D9AE8A30DEA7B716A319C88E4_42</vt:lpwstr>
  </property>
</Properties>
</file>