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9CBA97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1741">
        <w:rPr>
          <w:rFonts w:eastAsia="Times New Roman" w:cstheme="minorHAnsi"/>
          <w:b/>
        </w:rPr>
        <w:t>71862</w:t>
      </w:r>
    </w:p>
    <w:p w14:paraId="2F6924E5" w14:textId="300665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1741">
        <w:rPr>
          <w:rFonts w:eastAsia="Times New Roman" w:cstheme="minorHAnsi"/>
          <w:b/>
        </w:rPr>
        <w:t>Pallavi Sharma</w:t>
      </w:r>
    </w:p>
    <w:p w14:paraId="6FB9233B" w14:textId="1226487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D45620" w:rsidRPr="00D45620">
        <w:rPr>
          <w:rFonts w:eastAsia="Times New Roman" w:cstheme="minorHAnsi"/>
          <w:b/>
        </w:rPr>
        <w:t>https://review.jove.com/files_upload.php?src=21917958</w:t>
      </w:r>
    </w:p>
    <w:p w14:paraId="2C89778F" w14:textId="77777777" w:rsidR="004E0C5A" w:rsidRPr="00B07A3B" w:rsidRDefault="004E0C5A" w:rsidP="004E0C5A">
      <w:pPr>
        <w:outlineLvl w:val="0"/>
        <w:rPr>
          <w:rFonts w:eastAsia="Times New Roman" w:cstheme="minorHAnsi"/>
          <w:b/>
        </w:rPr>
      </w:pPr>
    </w:p>
    <w:p w14:paraId="60711FA2" w14:textId="744FBA72" w:rsidR="00A31741" w:rsidRPr="00A31741" w:rsidRDefault="004E0C5A" w:rsidP="00A31741">
      <w:pPr>
        <w:outlineLvl w:val="0"/>
        <w:rPr>
          <w:rFonts w:eastAsia="Times New Roman" w:cstheme="minorHAnsi"/>
          <w:b/>
          <w:bCs/>
          <w:sz w:val="32"/>
          <w:szCs w:val="32"/>
        </w:rPr>
      </w:pPr>
      <w:r w:rsidRPr="00B07A3B">
        <w:rPr>
          <w:rFonts w:eastAsia="Times New Roman" w:cstheme="minorHAnsi"/>
          <w:b/>
          <w:sz w:val="32"/>
          <w:szCs w:val="32"/>
        </w:rPr>
        <w:t>Title:</w:t>
      </w:r>
      <w:r w:rsidR="00A31741">
        <w:rPr>
          <w:rFonts w:eastAsia="Times New Roman" w:cstheme="minorHAnsi"/>
          <w:b/>
        </w:rPr>
        <w:t xml:space="preserve"> </w:t>
      </w:r>
      <w:r w:rsidR="00A31741" w:rsidRPr="00A31741">
        <w:rPr>
          <w:rFonts w:asciiTheme="majorHAnsi" w:hAnsiTheme="majorHAnsi" w:cstheme="majorHAnsi"/>
          <w:b/>
          <w:bCs/>
          <w:sz w:val="32"/>
          <w:szCs w:val="32"/>
          <w:lang w:eastAsia="ko-KR"/>
        </w:rPr>
        <w:t>Circumferential Transforaminal Endoscopic Lumbar Foraminotomy for 360° Exiting Nerve Root Decompression in Patients with Lumbar Foraminal Stenosis</w:t>
      </w:r>
    </w:p>
    <w:p w14:paraId="6ED77BAA" w14:textId="77777777" w:rsidR="00A31741" w:rsidRPr="00C60B98" w:rsidRDefault="00A31741" w:rsidP="00A31741">
      <w:pPr>
        <w:rPr>
          <w:rFonts w:asciiTheme="majorHAnsi" w:hAnsiTheme="majorHAnsi" w:cstheme="majorHAnsi"/>
          <w:b/>
        </w:rPr>
      </w:pPr>
    </w:p>
    <w:p w14:paraId="5C9176AF"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p>
    <w:p w14:paraId="4A0C5B67" w14:textId="23814C1E" w:rsidR="004E0C5A" w:rsidRPr="00A31741" w:rsidRDefault="004E0C5A" w:rsidP="004E0C5A">
      <w:pPr>
        <w:outlineLvl w:val="0"/>
        <w:rPr>
          <w:rFonts w:eastAsia="Times New Roman" w:cstheme="minorHAnsi"/>
          <w:b/>
          <w:sz w:val="28"/>
          <w:szCs w:val="28"/>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5F4349"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sz w:val="28"/>
          <w:szCs w:val="28"/>
          <w:lang w:eastAsia="ko-KR"/>
        </w:rPr>
        <w:t>Yong Ahn</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Jae-Ouk Lee</w:t>
      </w:r>
      <w:bookmarkStart w:id="0" w:name="_Hlk226458260"/>
      <w:r w:rsidRPr="00A31741">
        <w:rPr>
          <w:rFonts w:asciiTheme="majorHAnsi" w:hAnsiTheme="majorHAnsi" w:cstheme="majorHAnsi"/>
          <w:sz w:val="28"/>
          <w:szCs w:val="28"/>
          <w:vertAlign w:val="superscript"/>
          <w:lang w:eastAsia="ko-KR"/>
        </w:rPr>
        <w:t>1</w:t>
      </w:r>
      <w:bookmarkEnd w:id="0"/>
      <w:r w:rsidRPr="00A31741">
        <w:rPr>
          <w:rFonts w:asciiTheme="majorHAnsi" w:hAnsiTheme="majorHAnsi" w:cstheme="majorHAnsi"/>
          <w:sz w:val="28"/>
          <w:szCs w:val="28"/>
          <w:lang w:eastAsia="ko-KR"/>
        </w:rPr>
        <w:t>, Min-Jin Choi</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Sojung Lee</w:t>
      </w: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hint="eastAsia"/>
          <w:sz w:val="28"/>
          <w:szCs w:val="28"/>
          <w:lang w:eastAsia="ko-KR"/>
        </w:rPr>
        <w:t>,</w:t>
      </w:r>
      <w:r w:rsidRPr="00A31741">
        <w:rPr>
          <w:rFonts w:asciiTheme="majorHAnsi" w:hAnsiTheme="majorHAnsi" w:cstheme="majorHAnsi"/>
          <w:sz w:val="28"/>
          <w:szCs w:val="28"/>
          <w:lang w:eastAsia="ko-KR"/>
        </w:rPr>
        <w:t xml:space="preserve"> Jin-Hyun Kim</w:t>
      </w:r>
      <w:r w:rsidRPr="00A31741">
        <w:rPr>
          <w:rFonts w:asciiTheme="majorHAnsi" w:hAnsiTheme="majorHAnsi" w:cstheme="majorHAnsi"/>
          <w:sz w:val="28"/>
          <w:szCs w:val="28"/>
          <w:vertAlign w:val="superscript"/>
          <w:lang w:eastAsia="ko-KR"/>
        </w:rPr>
        <w:t>1</w:t>
      </w:r>
    </w:p>
    <w:p w14:paraId="340CB7A1" w14:textId="77777777" w:rsidR="00A31741" w:rsidRDefault="00A31741" w:rsidP="00A31741">
      <w:pPr>
        <w:pBdr>
          <w:top w:val="nil"/>
          <w:left w:val="nil"/>
          <w:bottom w:val="nil"/>
          <w:right w:val="nil"/>
          <w:between w:val="nil"/>
        </w:pBdr>
        <w:rPr>
          <w:rFonts w:asciiTheme="majorHAnsi" w:hAnsiTheme="majorHAnsi" w:cstheme="majorHAnsi"/>
          <w:sz w:val="28"/>
          <w:szCs w:val="28"/>
          <w:vertAlign w:val="superscript"/>
          <w:lang w:eastAsia="ko-KR"/>
        </w:rPr>
      </w:pPr>
    </w:p>
    <w:p w14:paraId="64B951B4" w14:textId="60ABA603"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1</w:t>
      </w:r>
      <w:r w:rsidRPr="00A31741">
        <w:rPr>
          <w:rFonts w:asciiTheme="majorHAnsi" w:hAnsiTheme="majorHAnsi" w:cstheme="majorHAnsi"/>
          <w:sz w:val="28"/>
          <w:szCs w:val="28"/>
          <w:lang w:eastAsia="ko-KR"/>
        </w:rPr>
        <w:t>Department of Neurosurgery,</w:t>
      </w:r>
      <w:r w:rsidRPr="00A31741">
        <w:rPr>
          <w:rFonts w:asciiTheme="majorHAnsi" w:hAnsiTheme="majorHAnsi" w:cstheme="majorHAnsi" w:hint="eastAsia"/>
          <w:sz w:val="28"/>
          <w:szCs w:val="28"/>
          <w:lang w:eastAsia="ko-KR"/>
        </w:rPr>
        <w:t xml:space="preserve"> </w:t>
      </w:r>
      <w:r w:rsidRPr="00A31741">
        <w:rPr>
          <w:rFonts w:asciiTheme="majorHAnsi" w:hAnsiTheme="majorHAnsi" w:cstheme="majorHAnsi"/>
          <w:sz w:val="28"/>
          <w:szCs w:val="28"/>
          <w:lang w:eastAsia="ko-KR"/>
        </w:rPr>
        <w:t>Kyung Hee University Hospital at Gangdong, Kyung Hee University College of Medicine</w:t>
      </w:r>
    </w:p>
    <w:p w14:paraId="34805C2E"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sz w:val="28"/>
          <w:szCs w:val="28"/>
          <w:lang w:eastAsia="ko-KR"/>
        </w:rPr>
        <w:t>Independent Researcher</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430C70F"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bookmarkStart w:id="1" w:name="_Hlk25233958"/>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0655AF80"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Jae-O</w:t>
      </w:r>
      <w:r w:rsidRPr="004C7FFD">
        <w:rPr>
          <w:rFonts w:asciiTheme="majorHAnsi" w:hAnsiTheme="majorHAnsi" w:cstheme="majorHAnsi"/>
          <w:lang w:eastAsia="ko-KR"/>
        </w:rPr>
        <w:t>u</w:t>
      </w:r>
      <w:r w:rsidRPr="004C7FFD">
        <w:rPr>
          <w:rFonts w:asciiTheme="majorHAnsi" w:hAnsiTheme="majorHAnsi" w:cstheme="majorHAnsi" w:hint="eastAsia"/>
          <w:lang w:eastAsia="ko-KR"/>
        </w:rPr>
        <w:t>k Lee</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leejaeouk@naver.com; 25000346@khnmc.or.kr</w:t>
      </w:r>
      <w:r>
        <w:rPr>
          <w:rFonts w:asciiTheme="majorHAnsi" w:hAnsiTheme="majorHAnsi" w:cstheme="majorHAnsi"/>
          <w:lang w:eastAsia="ko-KR"/>
        </w:rPr>
        <w:t>)</w:t>
      </w:r>
    </w:p>
    <w:p w14:paraId="203A7DF8" w14:textId="77777777" w:rsidR="00A31741"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Min-Jin Choi</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 xml:space="preserve">jasmin109@naver.com; </w:t>
      </w:r>
      <w:r w:rsidRPr="009F06F9">
        <w:rPr>
          <w:rFonts w:asciiTheme="majorHAnsi" w:hAnsiTheme="majorHAnsi" w:cstheme="majorHAnsi"/>
          <w:lang w:eastAsia="ko-KR"/>
        </w:rPr>
        <w:t>jasmin109@khnmc.or.kr</w:t>
      </w:r>
      <w:r>
        <w:rPr>
          <w:rFonts w:asciiTheme="majorHAnsi" w:hAnsiTheme="majorHAnsi" w:cstheme="majorHAnsi"/>
          <w:lang w:eastAsia="ko-KR"/>
        </w:rPr>
        <w:t>)</w:t>
      </w:r>
    </w:p>
    <w:p w14:paraId="7EFF5CF8"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Sojung Lee</w:t>
      </w:r>
      <w:r w:rsidRPr="004C7FFD">
        <w:rPr>
          <w:rFonts w:asciiTheme="majorHAnsi" w:hAnsiTheme="majorHAnsi" w:cstheme="majorHAnsi" w:hint="eastAsia"/>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sojunglee0618@gmail.com</w:t>
      </w:r>
      <w:r>
        <w:rPr>
          <w:rFonts w:asciiTheme="majorHAnsi" w:hAnsiTheme="majorHAnsi" w:cstheme="majorHAnsi"/>
          <w:lang w:eastAsia="ko-KR"/>
        </w:rPr>
        <w:t>)</w:t>
      </w:r>
    </w:p>
    <w:p w14:paraId="259E9A0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 xml:space="preserve">Jin-Hyun Kim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hyun6741@gmail.com; 26000059@khnmc.or.kr</w:t>
      </w:r>
      <w:r>
        <w:rPr>
          <w:rFonts w:asciiTheme="majorHAnsi" w:hAnsiTheme="majorHAnsi" w:cstheme="majorHAnsi"/>
          <w:lang w:eastAsia="ko-KR"/>
        </w:rPr>
        <w:t>)</w:t>
      </w:r>
    </w:p>
    <w:p w14:paraId="0FA16E8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0886CE4"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7" w:history="1">
        <w:r>
          <w:rPr>
            <w:rStyle w:val="Hyperlink"/>
            <w:rFonts w:cstheme="minorHAnsi"/>
          </w:rPr>
          <w:t>OBS</w:t>
        </w:r>
      </w:hyperlink>
      <w:r>
        <w:rPr>
          <w:rFonts w:cstheme="minorHAnsi"/>
        </w:rPr>
        <w:t xml:space="preserve">. JoVE’s tutorial for using OBS Studio is provided at this link: </w:t>
      </w:r>
      <w:hyperlink r:id="rId8"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52622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0DDE">
        <w:rPr>
          <w:rFonts w:cstheme="minorHAnsi"/>
          <w:bCs/>
          <w:sz w:val="22"/>
          <w:szCs w:val="22"/>
        </w:rPr>
        <w:t>21</w:t>
      </w:r>
    </w:p>
    <w:p w14:paraId="5AAC9C6C" w14:textId="3B102AB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0DDE">
        <w:rPr>
          <w:rFonts w:cstheme="minorHAnsi"/>
          <w:bCs/>
          <w:sz w:val="22"/>
          <w:szCs w:val="22"/>
        </w:rPr>
        <w:t>40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62F7511"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C55481">
        <w:rPr>
          <w:rFonts w:eastAsia="Times New Roman" w:cstheme="minorHAnsi"/>
        </w:rPr>
        <w:t xml:space="preserve">at </w:t>
      </w:r>
      <w:r w:rsidR="00C55481" w:rsidRPr="001D5C32">
        <w:t xml:space="preserve">Kyung Hee University Hospital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26C4C696"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r w:rsidR="00C55481">
        <w:rPr>
          <w:rFonts w:cstheme="minorHAnsi"/>
          <w:i/>
          <w:iCs/>
          <w:color w:val="0000FF"/>
          <w:lang w:val="en-IN"/>
        </w:rPr>
        <w:t>shot list</w:t>
      </w:r>
      <w:r w:rsidRPr="008E4564">
        <w:rPr>
          <w:rFonts w:cstheme="minorHAnsi"/>
          <w:i/>
          <w:iCs/>
          <w:color w:val="0000FF"/>
          <w:lang w:val="en-IN"/>
        </w:rPr>
        <w:t>.</w:t>
      </w:r>
    </w:p>
    <w:p w14:paraId="244399A1" w14:textId="50697E3E" w:rsidR="00C55481" w:rsidRDefault="00C55481" w:rsidP="00DC2504">
      <w:pPr>
        <w:rPr>
          <w:i/>
          <w:iCs/>
          <w:color w:val="0000FF"/>
          <w:lang w:val="en-IN"/>
        </w:rPr>
      </w:pPr>
      <w:r>
        <w:rPr>
          <w:rFonts w:cstheme="minorHAnsi"/>
          <w:color w:val="auto"/>
          <w:lang w:val="en-IN"/>
        </w:rPr>
        <w:br/>
      </w:r>
      <w:r>
        <w:rPr>
          <w:rFonts w:cstheme="minorHAnsi"/>
          <w:color w:val="auto"/>
          <w:lang w:val="en-IN"/>
        </w:rPr>
        <w:br/>
      </w:r>
      <w:r w:rsidRPr="00CB2BD2">
        <w:rPr>
          <w:i/>
          <w:iCs/>
          <w:color w:val="0000FF"/>
          <w:lang w:val="en-IN"/>
        </w:rPr>
        <w:t>Video editor: Please use the title card to show the following information</w:t>
      </w:r>
    </w:p>
    <w:p w14:paraId="4C702E04" w14:textId="7889FE15" w:rsidR="00C55481" w:rsidRDefault="00C55481" w:rsidP="00DC2504">
      <w:pPr>
        <w:rPr>
          <w:i/>
          <w:iCs/>
          <w:color w:val="0000FF"/>
          <w:lang w:val="en-IN"/>
        </w:rPr>
      </w:pPr>
    </w:p>
    <w:p w14:paraId="5CEAD62D" w14:textId="59AEDF2F" w:rsidR="00C55481" w:rsidRPr="00C55481" w:rsidRDefault="00C55481" w:rsidP="00DC2504">
      <w:pPr>
        <w:rPr>
          <w:color w:val="auto"/>
          <w:lang w:val="en-IN"/>
        </w:rPr>
      </w:pPr>
      <w:r w:rsidRPr="00C55481">
        <w:rPr>
          <w:color w:val="auto"/>
          <w:lang w:val="en-IN"/>
        </w:rPr>
        <w:t>Perform the following steps:</w:t>
      </w:r>
    </w:p>
    <w:p w14:paraId="21F972F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Preoperative Evaluation and Patient Selection </w:t>
      </w:r>
    </w:p>
    <w:p w14:paraId="79BD1C10"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Surgical Planning for Circumferential ENR Decompression </w:t>
      </w:r>
    </w:p>
    <w:p w14:paraId="66EA8EF1"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Fluoroscopic-Guided Transforaminal Access </w:t>
      </w:r>
    </w:p>
    <w:p w14:paraId="4F7A9A94"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Working Sheath Placement and Positioning </w:t>
      </w:r>
    </w:p>
    <w:p w14:paraId="2D88F03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Initial Endoscopic Exposure and Anatomical Identification </w:t>
      </w:r>
    </w:p>
    <w:p w14:paraId="6E633A37" w14:textId="77777777" w:rsidR="00A31741" w:rsidRPr="008E4564" w:rsidRDefault="00A31741" w:rsidP="00DC2504">
      <w:pPr>
        <w:rPr>
          <w:rFonts w:cstheme="minorHAnsi"/>
          <w:i/>
          <w:iCs/>
          <w:color w:val="0000FF"/>
          <w:lang w:val="en-IN"/>
        </w:rPr>
      </w:pPr>
    </w:p>
    <w:p w14:paraId="75DFC648" w14:textId="0832A235" w:rsidR="00CE10F2" w:rsidRDefault="00C55481" w:rsidP="00A13CC3">
      <w:pPr>
        <w:pStyle w:val="ListParagraph"/>
        <w:numPr>
          <w:ilvl w:val="0"/>
          <w:numId w:val="3"/>
        </w:numPr>
        <w:spacing w:before="120"/>
        <w:contextualSpacing w:val="0"/>
        <w:rPr>
          <w:rFonts w:cstheme="minorHAnsi"/>
          <w:b/>
          <w:bCs/>
        </w:rPr>
      </w:pPr>
      <w:r w:rsidRPr="00002D8D">
        <w:rPr>
          <w:b/>
          <w:bCs/>
        </w:rPr>
        <w:t>Endoscopic Bony Unroofing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40450AED"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0B86CA20"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39C04652" w14:textId="2D85480C" w:rsidR="00A31741" w:rsidRPr="005D5AE4" w:rsidRDefault="0088364B" w:rsidP="00A31741">
      <w:pPr>
        <w:pStyle w:val="Narration"/>
        <w:numPr>
          <w:ilvl w:val="1"/>
          <w:numId w:val="45"/>
        </w:numPr>
      </w:pPr>
      <w:r>
        <w:t xml:space="preserve">After inserting the endoscope through the working sheath </w:t>
      </w:r>
      <w:r w:rsidRPr="0088364B">
        <w:rPr>
          <w:b/>
          <w:bCs/>
        </w:rPr>
        <w:t>[1],</w:t>
      </w:r>
      <w:r>
        <w:t xml:space="preserve"> begin</w:t>
      </w:r>
      <w:r w:rsidR="00A31741" w:rsidRPr="005D5AE4">
        <w:t xml:space="preserve"> the decompression at the lower pedicle margin </w:t>
      </w:r>
      <w:r w:rsidRPr="0088364B">
        <w:rPr>
          <w:b/>
          <w:bCs/>
        </w:rPr>
        <w:t>[2]</w:t>
      </w:r>
      <w:r>
        <w:t xml:space="preserve"> </w:t>
      </w:r>
      <w:r w:rsidRPr="0088364B">
        <w:t>while</w:t>
      </w:r>
      <w:r>
        <w:rPr>
          <w:b/>
          <w:bCs/>
        </w:rPr>
        <w:t xml:space="preserve"> </w:t>
      </w:r>
      <w:r>
        <w:t>maintaining</w:t>
      </w:r>
      <w:r w:rsidR="00A31741" w:rsidRPr="005D5AE4">
        <w:t xml:space="preserve"> a stable orientation using the bony landmarks </w:t>
      </w:r>
      <w:r w:rsidR="00A31741" w:rsidRPr="005D5AE4">
        <w:rPr>
          <w:b/>
          <w:bCs/>
        </w:rPr>
        <w:t>[2]</w:t>
      </w:r>
      <w:r w:rsidR="00A31741" w:rsidRPr="005D5AE4">
        <w:t>.</w:t>
      </w:r>
    </w:p>
    <w:p w14:paraId="2C140E0E" w14:textId="03E98CE7" w:rsidR="0088364B" w:rsidRPr="00FD198B" w:rsidRDefault="00FD198B" w:rsidP="00FD198B">
      <w:pPr>
        <w:pStyle w:val="ListParagraph"/>
        <w:numPr>
          <w:ilvl w:val="2"/>
          <w:numId w:val="45"/>
        </w:numPr>
        <w:spacing w:before="120"/>
        <w:contextualSpacing w:val="0"/>
        <w:rPr>
          <w:rFonts w:cstheme="minorHAnsi"/>
        </w:rPr>
      </w:pPr>
      <w:r w:rsidRPr="00FD198B">
        <w:rPr>
          <w:rFonts w:cstheme="minorHAnsi"/>
          <w:color w:val="auto"/>
          <w:lang w:val="en-IN"/>
        </w:rPr>
        <w:t>Establishing shot of the talent with the patient positioned for the procedure</w:t>
      </w:r>
      <w:r w:rsidRPr="00FD198B">
        <w:rPr>
          <w:rFonts w:cstheme="minorHAnsi"/>
          <w:b/>
          <w:bCs/>
          <w:i/>
          <w:iCs/>
          <w:color w:val="auto"/>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567921" w14:textId="5AF60B15" w:rsidR="00A31741" w:rsidRDefault="00A31741" w:rsidP="00A31741">
      <w:pPr>
        <w:pStyle w:val="ShotDescription"/>
        <w:numPr>
          <w:ilvl w:val="2"/>
          <w:numId w:val="45"/>
        </w:numPr>
        <w:rPr>
          <w:lang w:val="en-IN"/>
        </w:rPr>
      </w:pPr>
      <w:r w:rsidRPr="005D5AE4">
        <w:rPr>
          <w:lang w:val="en-IN"/>
        </w:rPr>
        <w:t>WIDE: Talent beginning the decompression at the lower pedicle margin.</w:t>
      </w:r>
    </w:p>
    <w:p w14:paraId="3071A973" w14:textId="77777777" w:rsidR="00A31741" w:rsidRPr="005D5AE4" w:rsidRDefault="00A31741" w:rsidP="00A31741">
      <w:pPr>
        <w:pStyle w:val="ShotDescription"/>
        <w:numPr>
          <w:ilvl w:val="2"/>
          <w:numId w:val="45"/>
        </w:numPr>
        <w:rPr>
          <w:lang w:val="en-IN"/>
        </w:rPr>
      </w:pPr>
      <w:commentRangeStart w:id="3"/>
      <w:r w:rsidRPr="005D5AE4">
        <w:rPr>
          <w:lang w:val="en-IN"/>
        </w:rPr>
        <w:lastRenderedPageBreak/>
        <w:t>Talent maintaining orientation using the bony landmarks.</w:t>
      </w:r>
      <w:commentRangeEnd w:id="3"/>
      <w:r w:rsidR="00FD198B" w:rsidRPr="005D5AE4">
        <w:rPr>
          <w:rStyle w:val="CommentReference"/>
          <w:sz w:val="24"/>
          <w:szCs w:val="24"/>
          <w:lang w:val="en-IN"/>
        </w:rPr>
        <w:commentReference w:id="3"/>
      </w:r>
    </w:p>
    <w:p w14:paraId="137E7F0A" w14:textId="51320902" w:rsidR="00A31741" w:rsidRPr="005D5AE4" w:rsidRDefault="00A31741" w:rsidP="00C55481">
      <w:pPr>
        <w:pStyle w:val="Narration"/>
        <w:numPr>
          <w:ilvl w:val="1"/>
          <w:numId w:val="45"/>
        </w:numPr>
      </w:pPr>
      <w:r w:rsidRPr="005D5AE4">
        <w:t xml:space="preserve">Undercut the superior articular process and the adjacent portion of the pedicle using an endoscopic burr </w:t>
      </w:r>
      <w:r w:rsidRPr="005D5AE4">
        <w:rPr>
          <w:b/>
          <w:bCs/>
        </w:rPr>
        <w:t>[1]</w:t>
      </w:r>
      <w:r w:rsidRPr="005D5AE4">
        <w:t xml:space="preserve">. </w:t>
      </w:r>
      <w:r w:rsidR="00FD198B">
        <w:t>Identify the cephalad margin of the lower pedicle as the lower boundary of the foraminal zone and use it as a reference point during decompression.</w:t>
      </w:r>
    </w:p>
    <w:p w14:paraId="76DC6970" w14:textId="77777777" w:rsidR="00A31741" w:rsidRDefault="00A31741" w:rsidP="00A31741">
      <w:pPr>
        <w:pStyle w:val="ShotDescription"/>
        <w:numPr>
          <w:ilvl w:val="2"/>
          <w:numId w:val="45"/>
        </w:numPr>
        <w:rPr>
          <w:lang w:val="en-IN"/>
        </w:rPr>
      </w:pPr>
      <w:r w:rsidRPr="005D5AE4">
        <w:rPr>
          <w:lang w:val="en-IN"/>
        </w:rPr>
        <w:t>Talent undercutting the superior articular process and the adjacent portion of the pedicle using an endoscopic burr.</w:t>
      </w:r>
    </w:p>
    <w:p w14:paraId="52637700" w14:textId="799311EA" w:rsidR="00A31741" w:rsidRPr="00FD198B" w:rsidRDefault="00A31741" w:rsidP="00FD198B">
      <w:pPr>
        <w:pStyle w:val="ShotDescription"/>
        <w:numPr>
          <w:ilvl w:val="2"/>
          <w:numId w:val="45"/>
        </w:numPr>
        <w:rPr>
          <w:lang w:val="en-IN"/>
        </w:rPr>
      </w:pPr>
      <w:r w:rsidRPr="005D5AE4">
        <w:rPr>
          <w:lang w:val="en-IN"/>
        </w:rPr>
        <w:t xml:space="preserve">Talent </w:t>
      </w:r>
      <w:r w:rsidR="00FD198B">
        <w:rPr>
          <w:lang w:val="en-IN"/>
        </w:rPr>
        <w:t xml:space="preserve">locating </w:t>
      </w:r>
      <w:r w:rsidRPr="005D5AE4">
        <w:rPr>
          <w:lang w:val="en-IN"/>
        </w:rPr>
        <w:t>the cephalad margin of the lower pedicle</w:t>
      </w:r>
      <w:r w:rsidRPr="00FD198B">
        <w:rPr>
          <w:lang w:val="en-IN"/>
        </w:rPr>
        <w:t xml:space="preserve"> using the bony landmark to guide the decompression.</w:t>
      </w:r>
    </w:p>
    <w:p w14:paraId="4CD9222D" w14:textId="4F021550" w:rsidR="00A31741" w:rsidRPr="005D5AE4" w:rsidRDefault="005648F2" w:rsidP="00A31741">
      <w:pPr>
        <w:pStyle w:val="Narration"/>
        <w:numPr>
          <w:ilvl w:val="1"/>
          <w:numId w:val="45"/>
        </w:numPr>
      </w:pPr>
      <w:r>
        <w:t>Use a straight 3.5</w:t>
      </w:r>
      <w:r w:rsidR="00C55481">
        <w:t>-</w:t>
      </w:r>
      <w:r>
        <w:t xml:space="preserve">millimeter diamond burr for bony decompression in endoscopic surgery. Operate at about 80,000 RPM to undercut bones while minimizing soft tissue injury </w:t>
      </w:r>
      <w:r w:rsidR="00A31741" w:rsidRPr="005D5AE4">
        <w:rPr>
          <w:b/>
          <w:bCs/>
        </w:rPr>
        <w:t>[</w:t>
      </w:r>
      <w:r>
        <w:rPr>
          <w:b/>
          <w:bCs/>
        </w:rPr>
        <w:t>1</w:t>
      </w:r>
      <w:r w:rsidR="00A31741" w:rsidRPr="005D5AE4">
        <w:rPr>
          <w:b/>
          <w:bCs/>
        </w:rPr>
        <w:t>]</w:t>
      </w:r>
      <w:r w:rsidR="00A31741" w:rsidRPr="005D5AE4">
        <w:t>.</w:t>
      </w:r>
    </w:p>
    <w:p w14:paraId="4100F6C2" w14:textId="77777777" w:rsidR="00A31741" w:rsidRDefault="00A31741" w:rsidP="00A31741">
      <w:pPr>
        <w:pStyle w:val="ShotDescription"/>
        <w:numPr>
          <w:ilvl w:val="2"/>
          <w:numId w:val="45"/>
        </w:numPr>
        <w:rPr>
          <w:lang w:val="en-IN"/>
        </w:rPr>
      </w:pPr>
      <w:r w:rsidRPr="005D5AE4">
        <w:rPr>
          <w:lang w:val="en-IN"/>
        </w:rPr>
        <w:t>Talent performing the bony decompression using the straight 3.5 millimeter diamond burr.</w:t>
      </w:r>
    </w:p>
    <w:p w14:paraId="7AF75FE3" w14:textId="77777777" w:rsidR="00A31741" w:rsidRPr="005D5AE4" w:rsidRDefault="00A31741" w:rsidP="00A31741">
      <w:pPr>
        <w:pStyle w:val="Narration"/>
        <w:numPr>
          <w:ilvl w:val="1"/>
          <w:numId w:val="45"/>
        </w:numPr>
      </w:pPr>
      <w:r w:rsidRPr="005D5AE4">
        <w:t xml:space="preserve">Undercut the superior articular process and expose the ligamentum flavum </w:t>
      </w:r>
      <w:r w:rsidRPr="005D5AE4">
        <w:rPr>
          <w:b/>
          <w:bCs/>
        </w:rPr>
        <w:t>[1]</w:t>
      </w:r>
      <w:r w:rsidRPr="005D5AE4">
        <w:t xml:space="preserve">. Advance the undercutting toward the exiting nerve root until the facet joint cleft is identified </w:t>
      </w:r>
      <w:r w:rsidRPr="005D5AE4">
        <w:rPr>
          <w:b/>
          <w:bCs/>
        </w:rPr>
        <w:t>[2]</w:t>
      </w:r>
      <w:r w:rsidRPr="005D5AE4">
        <w:t>.</w:t>
      </w:r>
    </w:p>
    <w:p w14:paraId="7F2692E7" w14:textId="0B7240A6" w:rsidR="00A31741" w:rsidRDefault="00A31741" w:rsidP="00A31741">
      <w:pPr>
        <w:pStyle w:val="ShotDescription"/>
        <w:numPr>
          <w:ilvl w:val="2"/>
          <w:numId w:val="45"/>
        </w:numPr>
        <w:rPr>
          <w:lang w:val="en-IN"/>
        </w:rPr>
      </w:pPr>
      <w:r w:rsidRPr="005D5AE4">
        <w:rPr>
          <w:lang w:val="en-IN"/>
        </w:rPr>
        <w:t xml:space="preserve">Talent undercutting the superior articular process </w:t>
      </w:r>
      <w:r w:rsidR="00C55481">
        <w:rPr>
          <w:lang w:val="en-IN"/>
        </w:rPr>
        <w:t>and exposing</w:t>
      </w:r>
      <w:r w:rsidRPr="005D5AE4">
        <w:rPr>
          <w:lang w:val="en-IN"/>
        </w:rPr>
        <w:t xml:space="preserve"> the ligamentum flavum.</w:t>
      </w:r>
    </w:p>
    <w:p w14:paraId="05DEA979" w14:textId="77777777" w:rsidR="00A31741" w:rsidRPr="005D5AE4" w:rsidRDefault="00A31741" w:rsidP="00A31741">
      <w:pPr>
        <w:pStyle w:val="ShotDescription"/>
        <w:numPr>
          <w:ilvl w:val="2"/>
          <w:numId w:val="45"/>
        </w:numPr>
        <w:rPr>
          <w:lang w:val="en-IN"/>
        </w:rPr>
      </w:pPr>
      <w:r w:rsidRPr="005D5AE4">
        <w:rPr>
          <w:lang w:val="en-IN"/>
        </w:rPr>
        <w:t>Talent advancing the undercutting toward the exiting nerve root until the facet joint cleft is identified.</w:t>
      </w:r>
    </w:p>
    <w:p w14:paraId="1EDCC21E" w14:textId="5E8F576E" w:rsidR="00A31741" w:rsidRPr="005D5AE4" w:rsidRDefault="00A31741" w:rsidP="00A31741">
      <w:pPr>
        <w:pStyle w:val="Narration"/>
        <w:numPr>
          <w:ilvl w:val="1"/>
          <w:numId w:val="45"/>
        </w:numPr>
      </w:pPr>
      <w:r w:rsidRPr="005D5AE4">
        <w:t xml:space="preserve">Identify the facet joint cleft during the progressive undercutting of the superior articular process </w:t>
      </w:r>
      <w:r w:rsidRPr="005D5AE4">
        <w:rPr>
          <w:b/>
          <w:bCs/>
        </w:rPr>
        <w:t>[1]</w:t>
      </w:r>
      <w:r w:rsidRPr="005D5AE4">
        <w:t xml:space="preserve">. Recognize the gap between the superior and inferior articular processes containing the synovial tissue as the facet joint cleft </w:t>
      </w:r>
      <w:r w:rsidRPr="005D5AE4">
        <w:rPr>
          <w:b/>
          <w:bCs/>
        </w:rPr>
        <w:t>[2]</w:t>
      </w:r>
      <w:r w:rsidRPr="005D5AE4">
        <w:t xml:space="preserve">. </w:t>
      </w:r>
    </w:p>
    <w:p w14:paraId="160FC9C0" w14:textId="51F21E57" w:rsidR="00A31741" w:rsidRDefault="00A31741" w:rsidP="00A31741">
      <w:pPr>
        <w:pStyle w:val="ShotDescription"/>
        <w:numPr>
          <w:ilvl w:val="2"/>
          <w:numId w:val="45"/>
        </w:numPr>
        <w:rPr>
          <w:lang w:val="en-IN"/>
        </w:rPr>
      </w:pPr>
      <w:r w:rsidRPr="005D5AE4">
        <w:rPr>
          <w:lang w:val="en-IN"/>
        </w:rPr>
        <w:t xml:space="preserve">Talent </w:t>
      </w:r>
      <w:r w:rsidR="005648F2">
        <w:rPr>
          <w:lang w:val="en-IN"/>
        </w:rPr>
        <w:t>locating</w:t>
      </w:r>
      <w:r w:rsidRPr="005D5AE4">
        <w:rPr>
          <w:lang w:val="en-IN"/>
        </w:rPr>
        <w:t xml:space="preserve"> the facet joint cleft during the progressive undercutting of the superior articular process.</w:t>
      </w:r>
    </w:p>
    <w:p w14:paraId="76BB7DD9" w14:textId="77777777" w:rsidR="00A31741" w:rsidRDefault="00A31741" w:rsidP="00A31741">
      <w:pPr>
        <w:pStyle w:val="ShotDescription"/>
        <w:numPr>
          <w:ilvl w:val="2"/>
          <w:numId w:val="45"/>
        </w:numPr>
        <w:rPr>
          <w:lang w:val="en-IN"/>
        </w:rPr>
      </w:pPr>
      <w:r w:rsidRPr="005D5AE4">
        <w:rPr>
          <w:lang w:val="en-IN"/>
        </w:rPr>
        <w:t>Shot of the gap between the superior and inferior articular processes containing the synovial tissue.</w:t>
      </w:r>
    </w:p>
    <w:p w14:paraId="23216909" w14:textId="12E692F6" w:rsidR="00A31741" w:rsidRPr="005D5AE4" w:rsidRDefault="00A31741" w:rsidP="00A31741">
      <w:pPr>
        <w:pStyle w:val="Narration"/>
        <w:numPr>
          <w:ilvl w:val="1"/>
          <w:numId w:val="45"/>
        </w:numPr>
      </w:pPr>
      <w:r w:rsidRPr="005D5AE4">
        <w:t xml:space="preserve">Upon reaching the facet joint cleft, continue removing the bone medially to expose the axillary portion of the exiting nerve root </w:t>
      </w:r>
      <w:r w:rsidR="005648F2" w:rsidRPr="005648F2">
        <w:t>and</w:t>
      </w:r>
      <w:r w:rsidR="005648F2">
        <w:rPr>
          <w:b/>
          <w:bCs/>
        </w:rPr>
        <w:t xml:space="preserve"> </w:t>
      </w:r>
      <w:r w:rsidR="005648F2">
        <w:t>i</w:t>
      </w:r>
      <w:r w:rsidRPr="005D5AE4">
        <w:t xml:space="preserve">dentify the site of the nerve root impingement </w:t>
      </w:r>
      <w:r w:rsidRPr="005D5AE4">
        <w:rPr>
          <w:b/>
          <w:bCs/>
        </w:rPr>
        <w:t>[</w:t>
      </w:r>
      <w:r w:rsidR="005648F2">
        <w:rPr>
          <w:b/>
          <w:bCs/>
        </w:rPr>
        <w:t>1</w:t>
      </w:r>
      <w:r w:rsidRPr="005D5AE4">
        <w:rPr>
          <w:b/>
          <w:bCs/>
        </w:rPr>
        <w:t>]</w:t>
      </w:r>
      <w:r w:rsidRPr="005D5AE4">
        <w:t>.</w:t>
      </w:r>
    </w:p>
    <w:p w14:paraId="53C75197" w14:textId="385E3CA3" w:rsidR="00A31741" w:rsidRDefault="00A31741" w:rsidP="00A31741">
      <w:pPr>
        <w:pStyle w:val="ShotDescription"/>
        <w:numPr>
          <w:ilvl w:val="2"/>
          <w:numId w:val="45"/>
        </w:numPr>
        <w:rPr>
          <w:lang w:val="en-IN"/>
        </w:rPr>
      </w:pPr>
      <w:r w:rsidRPr="005D5AE4">
        <w:rPr>
          <w:lang w:val="en-IN"/>
        </w:rPr>
        <w:t>Talent removing the bone medially to expose the axillary portion of the exiting nerve root</w:t>
      </w:r>
      <w:r w:rsidR="005648F2">
        <w:rPr>
          <w:lang w:val="en-IN"/>
        </w:rPr>
        <w:t xml:space="preserve"> and showing </w:t>
      </w:r>
      <w:r w:rsidR="005648F2" w:rsidRPr="005D5AE4">
        <w:rPr>
          <w:lang w:val="en-IN"/>
        </w:rPr>
        <w:t>the site of the nerve root impingement.</w:t>
      </w:r>
    </w:p>
    <w:p w14:paraId="185B6A60" w14:textId="77777777" w:rsidR="00A31741" w:rsidRPr="005D5AE4" w:rsidRDefault="00A31741" w:rsidP="00A31741">
      <w:pPr>
        <w:pStyle w:val="Narration"/>
        <w:numPr>
          <w:ilvl w:val="1"/>
          <w:numId w:val="45"/>
        </w:numPr>
      </w:pPr>
      <w:r w:rsidRPr="005D5AE4">
        <w:t xml:space="preserve">Extend the decompression toward the upper portion of the foraminal zone </w:t>
      </w:r>
      <w:r w:rsidRPr="005D5AE4">
        <w:rPr>
          <w:b/>
          <w:bCs/>
        </w:rPr>
        <w:t>[1]</w:t>
      </w:r>
      <w:r w:rsidRPr="005D5AE4">
        <w:t xml:space="preserve">. Resect the isthmus and the upper pedicle wall to expose the shoulder portion of the exiting nerve root </w:t>
      </w:r>
      <w:r w:rsidRPr="005D5AE4">
        <w:rPr>
          <w:b/>
          <w:bCs/>
        </w:rPr>
        <w:t>[2]</w:t>
      </w:r>
      <w:r w:rsidRPr="005D5AE4">
        <w:t>.</w:t>
      </w:r>
    </w:p>
    <w:p w14:paraId="060C9283" w14:textId="77777777" w:rsidR="00A31741" w:rsidRDefault="00A31741" w:rsidP="00A31741">
      <w:pPr>
        <w:pStyle w:val="ShotDescription"/>
        <w:numPr>
          <w:ilvl w:val="2"/>
          <w:numId w:val="45"/>
        </w:numPr>
        <w:rPr>
          <w:lang w:val="en-IN"/>
        </w:rPr>
      </w:pPr>
      <w:r w:rsidRPr="005D5AE4">
        <w:rPr>
          <w:lang w:val="en-IN"/>
        </w:rPr>
        <w:t xml:space="preserve">Talent extending the decompression toward the upper portion of the foraminal </w:t>
      </w:r>
      <w:r w:rsidRPr="005D5AE4">
        <w:rPr>
          <w:lang w:val="en-IN"/>
        </w:rPr>
        <w:lastRenderedPageBreak/>
        <w:t>zone.</w:t>
      </w:r>
    </w:p>
    <w:p w14:paraId="2B5D5075" w14:textId="77777777" w:rsidR="00A31741" w:rsidRPr="005D5AE4" w:rsidRDefault="00A31741" w:rsidP="00A31741">
      <w:pPr>
        <w:pStyle w:val="ShotDescription"/>
        <w:numPr>
          <w:ilvl w:val="2"/>
          <w:numId w:val="45"/>
        </w:numPr>
        <w:rPr>
          <w:lang w:val="en-IN"/>
        </w:rPr>
      </w:pPr>
      <w:r w:rsidRPr="005D5AE4">
        <w:rPr>
          <w:lang w:val="en-IN"/>
        </w:rPr>
        <w:t>Talent resecting the isthmus and the upper pedicle wall to expose the shoulder portion of the exiting nerve root.</w:t>
      </w:r>
    </w:p>
    <w:p w14:paraId="35E45A11" w14:textId="2DC39D3F" w:rsidR="00A31741" w:rsidRPr="005D5AE4" w:rsidRDefault="00A31741" w:rsidP="00A31741">
      <w:pPr>
        <w:pStyle w:val="Narration"/>
        <w:numPr>
          <w:ilvl w:val="1"/>
          <w:numId w:val="45"/>
        </w:numPr>
      </w:pPr>
      <w:r w:rsidRPr="005D5AE4">
        <w:t>Continue the resection until the shoulder portion, the origin, and the proximal course of the exiting nerve root are clearly exposed</w:t>
      </w:r>
      <w:r w:rsidR="005648F2">
        <w:t>,</w:t>
      </w:r>
      <w:r w:rsidRPr="005D5AE4">
        <w:t xml:space="preserve"> </w:t>
      </w:r>
      <w:r w:rsidR="005648F2">
        <w:t>a</w:t>
      </w:r>
      <w:r w:rsidRPr="005D5AE4">
        <w:t>llow</w:t>
      </w:r>
      <w:r w:rsidR="005648F2">
        <w:t>ing</w:t>
      </w:r>
      <w:r w:rsidRPr="005D5AE4">
        <w:t xml:space="preserve"> circumferential decompression around the nerve root </w:t>
      </w:r>
      <w:r w:rsidRPr="005D5AE4">
        <w:rPr>
          <w:b/>
          <w:bCs/>
        </w:rPr>
        <w:t>[</w:t>
      </w:r>
      <w:r w:rsidR="005648F2">
        <w:rPr>
          <w:b/>
          <w:bCs/>
        </w:rPr>
        <w:t>1</w:t>
      </w:r>
      <w:r w:rsidRPr="005D5AE4">
        <w:rPr>
          <w:b/>
          <w:bCs/>
        </w:rPr>
        <w:t>]</w:t>
      </w:r>
      <w:r w:rsidRPr="005D5AE4">
        <w:t>.</w:t>
      </w:r>
    </w:p>
    <w:p w14:paraId="1460158C" w14:textId="71CA2DA3" w:rsidR="00A31741" w:rsidRDefault="00A31741" w:rsidP="00A31741">
      <w:pPr>
        <w:pStyle w:val="ShotDescription"/>
        <w:numPr>
          <w:ilvl w:val="2"/>
          <w:numId w:val="45"/>
        </w:numPr>
        <w:rPr>
          <w:lang w:val="en-IN"/>
        </w:rPr>
      </w:pPr>
      <w:r w:rsidRPr="005D5AE4">
        <w:rPr>
          <w:lang w:val="en-IN"/>
        </w:rPr>
        <w:t xml:space="preserve">Talent </w:t>
      </w:r>
      <w:r w:rsidR="00C55481">
        <w:rPr>
          <w:lang w:val="en-IN"/>
        </w:rPr>
        <w:t>continues</w:t>
      </w:r>
      <w:r w:rsidRPr="005D5AE4">
        <w:rPr>
          <w:lang w:val="en-IN"/>
        </w:rPr>
        <w:t xml:space="preserve"> the resection </w:t>
      </w:r>
      <w:r w:rsidR="00C55481">
        <w:rPr>
          <w:lang w:val="en-IN"/>
        </w:rPr>
        <w:t>showing</w:t>
      </w:r>
      <w:r w:rsidRPr="005D5AE4">
        <w:rPr>
          <w:lang w:val="en-IN"/>
        </w:rPr>
        <w:t xml:space="preserve"> the shoulder portion, the origin, and the proximal course of the exiting nerve root are exposed.</w:t>
      </w:r>
    </w:p>
    <w:p w14:paraId="45274765" w14:textId="59B14A70" w:rsidR="00A31741" w:rsidRPr="005D5AE4" w:rsidRDefault="00A31741" w:rsidP="005648F2">
      <w:pPr>
        <w:pStyle w:val="ShotDescription"/>
        <w:ind w:left="907" w:firstLine="0"/>
        <w:rPr>
          <w:lang w:val="en-IN"/>
        </w:rPr>
      </w:pPr>
    </w:p>
    <w:p w14:paraId="0EEAB5A0" w14:textId="77777777" w:rsidR="00A31741" w:rsidRPr="005D5AE4" w:rsidRDefault="00A31741" w:rsidP="00A31741">
      <w:pPr>
        <w:pStyle w:val="Narration"/>
        <w:numPr>
          <w:ilvl w:val="1"/>
          <w:numId w:val="45"/>
        </w:numPr>
      </w:pPr>
      <w:r w:rsidRPr="005D5AE4">
        <w:t xml:space="preserve">Extend the decompression to achieve wide unroofing of the foraminal zone from the lower to the upper pedicle </w:t>
      </w:r>
      <w:r w:rsidRPr="005D5AE4">
        <w:rPr>
          <w:b/>
          <w:bCs/>
        </w:rPr>
        <w:t>[1]</w:t>
      </w:r>
      <w:r w:rsidRPr="005D5AE4">
        <w:t xml:space="preserve">. Allow circumferential visualization of the ligamentous structures surrounding the exiting nerve root </w:t>
      </w:r>
      <w:r w:rsidRPr="005D5AE4">
        <w:rPr>
          <w:b/>
          <w:bCs/>
        </w:rPr>
        <w:t>[2]</w:t>
      </w:r>
      <w:r w:rsidRPr="005D5AE4">
        <w:t>.</w:t>
      </w:r>
    </w:p>
    <w:p w14:paraId="5D467CFC" w14:textId="31F55619" w:rsidR="00A31741" w:rsidRDefault="00A31741" w:rsidP="00A31741">
      <w:pPr>
        <w:pStyle w:val="ShotDescription"/>
        <w:numPr>
          <w:ilvl w:val="2"/>
          <w:numId w:val="45"/>
        </w:numPr>
        <w:rPr>
          <w:lang w:val="en-IN"/>
        </w:rPr>
      </w:pPr>
      <w:r w:rsidRPr="005D5AE4">
        <w:rPr>
          <w:lang w:val="en-IN"/>
        </w:rPr>
        <w:t xml:space="preserve">Talent extending the decompression </w:t>
      </w:r>
      <w:r w:rsidR="00572599">
        <w:rPr>
          <w:lang w:val="en-IN"/>
        </w:rPr>
        <w:t>and showing</w:t>
      </w:r>
      <w:r w:rsidRPr="005D5AE4">
        <w:rPr>
          <w:lang w:val="en-IN"/>
        </w:rPr>
        <w:t xml:space="preserve"> wide unroofing of the foraminal zone.</w:t>
      </w:r>
    </w:p>
    <w:p w14:paraId="7435C2C9" w14:textId="69CDF518" w:rsidR="00A31741" w:rsidRPr="005D5AE4" w:rsidRDefault="00A31741" w:rsidP="00A31741">
      <w:pPr>
        <w:pStyle w:val="ShotDescription"/>
        <w:numPr>
          <w:ilvl w:val="2"/>
          <w:numId w:val="45"/>
        </w:numPr>
        <w:rPr>
          <w:lang w:val="en-IN"/>
        </w:rPr>
      </w:pPr>
      <w:r w:rsidRPr="005D5AE4">
        <w:rPr>
          <w:lang w:val="en-IN"/>
        </w:rPr>
        <w:t>Shot of the ligamentous structures surrounding the exiting nerve root after circumferential exposure.</w:t>
      </w:r>
    </w:p>
    <w:p w14:paraId="4D7E80CB" w14:textId="1EEDA56E" w:rsidR="00A31741" w:rsidRPr="005D5AE4" w:rsidRDefault="00A31741" w:rsidP="00A31741">
      <w:pPr>
        <w:pStyle w:val="Narration"/>
        <w:numPr>
          <w:ilvl w:val="1"/>
          <w:numId w:val="45"/>
        </w:numPr>
      </w:pPr>
      <w:r w:rsidRPr="005D5AE4">
        <w:t xml:space="preserve">Expand the bony resection margin along the pedicle walls from the lower to the upper pedicle </w:t>
      </w:r>
      <w:r w:rsidR="00572599" w:rsidRPr="00572599">
        <w:t>while</w:t>
      </w:r>
      <w:r w:rsidR="00572599">
        <w:rPr>
          <w:b/>
          <w:bCs/>
        </w:rPr>
        <w:t xml:space="preserve"> </w:t>
      </w:r>
      <w:r w:rsidR="00572599">
        <w:t>e</w:t>
      </w:r>
      <w:r w:rsidRPr="005D5AE4">
        <w:t>nsur</w:t>
      </w:r>
      <w:r w:rsidR="00572599">
        <w:t xml:space="preserve">ing </w:t>
      </w:r>
      <w:r w:rsidRPr="005D5AE4">
        <w:t xml:space="preserve">sufficient working space around the nerve root </w:t>
      </w:r>
      <w:r w:rsidRPr="005D5AE4">
        <w:rPr>
          <w:b/>
          <w:bCs/>
        </w:rPr>
        <w:t>[</w:t>
      </w:r>
      <w:r w:rsidR="00572599">
        <w:rPr>
          <w:b/>
          <w:bCs/>
        </w:rPr>
        <w:t>1</w:t>
      </w:r>
      <w:r w:rsidRPr="005D5AE4">
        <w:rPr>
          <w:b/>
          <w:bCs/>
        </w:rPr>
        <w:t>]</w:t>
      </w:r>
      <w:r w:rsidRPr="005D5AE4">
        <w:t>.</w:t>
      </w:r>
    </w:p>
    <w:p w14:paraId="091FDB9E" w14:textId="77777777" w:rsidR="00A31741" w:rsidRDefault="00A31741" w:rsidP="00A31741">
      <w:pPr>
        <w:pStyle w:val="ShotDescription"/>
        <w:numPr>
          <w:ilvl w:val="2"/>
          <w:numId w:val="45"/>
        </w:numPr>
        <w:rPr>
          <w:lang w:val="en-IN"/>
        </w:rPr>
      </w:pPr>
      <w:r w:rsidRPr="005D5AE4">
        <w:rPr>
          <w:lang w:val="en-IN"/>
        </w:rPr>
        <w:t>Talent expanding the bony resection margin along the pedicle walls.</w:t>
      </w:r>
    </w:p>
    <w:p w14:paraId="726E0980" w14:textId="5EE33605" w:rsidR="00A31741" w:rsidRPr="005D5AE4" w:rsidRDefault="00A31741" w:rsidP="00A31741">
      <w:pPr>
        <w:widowControl w:val="0"/>
        <w:jc w:val="both"/>
        <w:rPr>
          <w:lang w:val="en-IN"/>
        </w:rPr>
      </w:pPr>
    </w:p>
    <w:p w14:paraId="026F6326" w14:textId="77777777" w:rsidR="00A31741" w:rsidRPr="005D5AE4" w:rsidRDefault="00A31741" w:rsidP="00A31741">
      <w:pPr>
        <w:pStyle w:val="Narration"/>
        <w:numPr>
          <w:ilvl w:val="1"/>
          <w:numId w:val="45"/>
        </w:numPr>
      </w:pPr>
      <w:r w:rsidRPr="005D5AE4">
        <w:t xml:space="preserve">Confirm adequate foraminal unroofing by identifying the ligamentum flavum between the lower and upper pedicle walls and the facet joint cleft </w:t>
      </w:r>
      <w:r w:rsidRPr="005D5AE4">
        <w:rPr>
          <w:b/>
          <w:bCs/>
        </w:rPr>
        <w:t>[1]</w:t>
      </w:r>
      <w:r w:rsidRPr="005D5AE4">
        <w:t xml:space="preserve">. Confirm that these anatomical landmarks indicate an adequate bony resection margin and sufficient working space </w:t>
      </w:r>
      <w:r w:rsidRPr="005D5AE4">
        <w:rPr>
          <w:b/>
          <w:bCs/>
        </w:rPr>
        <w:t>[2]</w:t>
      </w:r>
      <w:r w:rsidRPr="005D5AE4">
        <w:t>.</w:t>
      </w:r>
    </w:p>
    <w:p w14:paraId="063B4ECC" w14:textId="64036250" w:rsidR="00A31741" w:rsidRDefault="00A31741" w:rsidP="00A31741">
      <w:pPr>
        <w:pStyle w:val="ShotDescription"/>
        <w:numPr>
          <w:ilvl w:val="2"/>
          <w:numId w:val="45"/>
        </w:numPr>
        <w:rPr>
          <w:lang w:val="en-IN"/>
        </w:rPr>
      </w:pPr>
      <w:r w:rsidRPr="005D5AE4">
        <w:rPr>
          <w:lang w:val="en-IN"/>
        </w:rPr>
        <w:t xml:space="preserve">Talent </w:t>
      </w:r>
      <w:r w:rsidR="00572599">
        <w:rPr>
          <w:lang w:val="en-IN"/>
        </w:rPr>
        <w:t>show</w:t>
      </w:r>
      <w:r w:rsidRPr="005D5AE4">
        <w:rPr>
          <w:lang w:val="en-IN"/>
        </w:rPr>
        <w:t>ing the ligamentum flavum between the lower and upper pedicle walls and the facet joint cleft.</w:t>
      </w:r>
    </w:p>
    <w:p w14:paraId="769000D4" w14:textId="18BA071A" w:rsidR="00A31741" w:rsidRPr="00D45620" w:rsidRDefault="00A31741" w:rsidP="00D45620">
      <w:pPr>
        <w:pStyle w:val="ShotDescription"/>
        <w:numPr>
          <w:ilvl w:val="2"/>
          <w:numId w:val="45"/>
        </w:numPr>
        <w:rPr>
          <w:lang w:val="en-IN"/>
        </w:rPr>
      </w:pPr>
      <w:r w:rsidRPr="005D5AE4">
        <w:rPr>
          <w:lang w:val="en-IN"/>
        </w:rPr>
        <w:t>Shot of the completed bony resection margin and working space around the exiting nerve root.</w:t>
      </w:r>
    </w:p>
    <w:p w14:paraId="0D7CBA35" w14:textId="77777777" w:rsidR="00A31741" w:rsidRPr="005D5AE4" w:rsidRDefault="00A31741" w:rsidP="00A31741">
      <w:pPr>
        <w:pStyle w:val="Narration"/>
        <w:numPr>
          <w:ilvl w:val="1"/>
          <w:numId w:val="45"/>
        </w:numPr>
      </w:pPr>
      <w:r w:rsidRPr="005D5AE4">
        <w:t xml:space="preserve">Monitor the decompression progress primarily under endoscopic visualization </w:t>
      </w:r>
      <w:r w:rsidRPr="005D5AE4">
        <w:rPr>
          <w:b/>
          <w:bCs/>
        </w:rPr>
        <w:t>[1]</w:t>
      </w:r>
      <w:r w:rsidRPr="005D5AE4">
        <w:t xml:space="preserve">. Use intermittent fluoroscopic confirmation to assess the extent of the bony unroofing </w:t>
      </w:r>
      <w:r w:rsidRPr="005D5AE4">
        <w:rPr>
          <w:b/>
          <w:bCs/>
        </w:rPr>
        <w:t>[2]</w:t>
      </w:r>
      <w:r w:rsidRPr="005D5AE4">
        <w:t xml:space="preserve">. Consider the decompression adequate when the resection extends beyond the medial pedicular line on the anteroposterior fluoroscopic view and reaches the lower and upper pedicle margins, corresponding to complete foraminal unroofing </w:t>
      </w:r>
      <w:r w:rsidRPr="005D5AE4">
        <w:rPr>
          <w:b/>
          <w:bCs/>
        </w:rPr>
        <w:t>[3]</w:t>
      </w:r>
      <w:r w:rsidRPr="005D5AE4">
        <w:t>.</w:t>
      </w:r>
    </w:p>
    <w:p w14:paraId="05003A08" w14:textId="7F42E8CD" w:rsidR="00A31741" w:rsidRDefault="00A31741" w:rsidP="00A31741">
      <w:pPr>
        <w:pStyle w:val="ShotDescription"/>
        <w:numPr>
          <w:ilvl w:val="2"/>
          <w:numId w:val="45"/>
        </w:numPr>
        <w:rPr>
          <w:lang w:val="en-IN"/>
        </w:rPr>
      </w:pPr>
      <w:r w:rsidRPr="005D5AE4">
        <w:rPr>
          <w:lang w:val="en-IN"/>
        </w:rPr>
        <w:t>Progressive decompression visible under endoscopic visualization.</w:t>
      </w:r>
    </w:p>
    <w:p w14:paraId="74BEEFEA" w14:textId="77777777" w:rsidR="00A31741" w:rsidRDefault="00A31741" w:rsidP="00A31741">
      <w:pPr>
        <w:pStyle w:val="ShotDescription"/>
        <w:numPr>
          <w:ilvl w:val="2"/>
          <w:numId w:val="45"/>
        </w:numPr>
        <w:rPr>
          <w:lang w:val="en-IN"/>
        </w:rPr>
      </w:pPr>
      <w:r w:rsidRPr="005D5AE4">
        <w:rPr>
          <w:lang w:val="en-IN"/>
        </w:rPr>
        <w:t>Talent obtaining an intermittent fluoroscopic image to assess the extent of the bony unroofing.</w:t>
      </w:r>
    </w:p>
    <w:p w14:paraId="5C06C7E3" w14:textId="77777777" w:rsidR="00A31741" w:rsidRPr="005D5AE4" w:rsidRDefault="00A31741" w:rsidP="00A31741">
      <w:pPr>
        <w:pStyle w:val="ShotDescription"/>
        <w:numPr>
          <w:ilvl w:val="2"/>
          <w:numId w:val="45"/>
        </w:numPr>
        <w:rPr>
          <w:lang w:val="en-IN"/>
        </w:rPr>
      </w:pPr>
      <w:r w:rsidRPr="005D5AE4">
        <w:rPr>
          <w:lang w:val="en-IN"/>
        </w:rPr>
        <w:lastRenderedPageBreak/>
        <w:t>Shot of the anteroposterior fluoroscopic view showing the bony resection extending beyond the medial pedicular line and reaching the lower and upper pedicle margins.</w:t>
      </w:r>
    </w:p>
    <w:p w14:paraId="2C0E1E79" w14:textId="77777777" w:rsidR="00A31741" w:rsidRPr="005D5AE4" w:rsidRDefault="00A31741" w:rsidP="00A31741">
      <w:pPr>
        <w:pStyle w:val="Narration"/>
        <w:numPr>
          <w:ilvl w:val="1"/>
          <w:numId w:val="45"/>
        </w:numPr>
      </w:pPr>
      <w:r w:rsidRPr="005D5AE4">
        <w:t xml:space="preserve">Remove the exposed ligamentum flavum using the endoscopic punches and forceps </w:t>
      </w:r>
      <w:r w:rsidRPr="005D5AE4">
        <w:rPr>
          <w:b/>
          <w:bCs/>
        </w:rPr>
        <w:t>[1]</w:t>
      </w:r>
      <w:r w:rsidRPr="005D5AE4">
        <w:t>.</w:t>
      </w:r>
    </w:p>
    <w:p w14:paraId="34B3DDE7" w14:textId="36EEE166" w:rsidR="00A31741" w:rsidRPr="005D5AE4" w:rsidRDefault="00A31741" w:rsidP="00A31741">
      <w:pPr>
        <w:pStyle w:val="ShotDescription"/>
        <w:numPr>
          <w:ilvl w:val="2"/>
          <w:numId w:val="45"/>
        </w:numPr>
        <w:rPr>
          <w:lang w:val="en-IN"/>
        </w:rPr>
      </w:pPr>
      <w:r w:rsidRPr="005D5AE4">
        <w:rPr>
          <w:lang w:val="en-IN"/>
        </w:rPr>
        <w:t>Talent removing the exposed ligamentum flavum using the endoscopic punches and forceps.</w:t>
      </w:r>
      <w:r w:rsidR="00572599">
        <w:rPr>
          <w:lang w:val="en-IN"/>
        </w:rPr>
        <w:br/>
      </w:r>
    </w:p>
    <w:p w14:paraId="2A6FB947" w14:textId="36D09998" w:rsidR="00572599" w:rsidRDefault="00572599" w:rsidP="00572599">
      <w:pPr>
        <w:pStyle w:val="ListParagraph"/>
        <w:numPr>
          <w:ilvl w:val="0"/>
          <w:numId w:val="45"/>
        </w:numPr>
        <w:spacing w:line="0" w:lineRule="atLeast"/>
        <w:rPr>
          <w:b/>
          <w:bCs/>
        </w:rPr>
      </w:pPr>
      <w:r w:rsidRPr="00572599">
        <w:rPr>
          <w:b/>
          <w:bCs/>
        </w:rPr>
        <w:t>Soft Tissue Decompression</w:t>
      </w:r>
    </w:p>
    <w:p w14:paraId="41C3C591" w14:textId="01155FF2" w:rsidR="00C55481" w:rsidRPr="00C55481" w:rsidRDefault="00C55481" w:rsidP="00C55481">
      <w:pPr>
        <w:pStyle w:val="ListParagraph"/>
        <w:spacing w:before="120"/>
        <w:ind w:left="360"/>
        <w:contextualSpacing w:val="0"/>
        <w:rPr>
          <w:rFonts w:cstheme="minorHAnsi"/>
        </w:rPr>
      </w:pPr>
      <w:r>
        <w:rPr>
          <w:rFonts w:cstheme="minorHAnsi"/>
          <w:b/>
          <w:bCs/>
        </w:rPr>
        <w:t xml:space="preserve">Demonstrator: </w:t>
      </w:r>
      <w:sdt>
        <w:sdtPr>
          <w:rPr>
            <w:rFonts w:cstheme="minorHAnsi"/>
          </w:rPr>
          <w:id w:val="486440550"/>
          <w:placeholder>
            <w:docPart w:val="4B57978B6FFA4387B71FD392E6B1B0F5"/>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354A781" w14:textId="7EBD3EBF" w:rsidR="00A31741" w:rsidRPr="005D5AE4" w:rsidRDefault="00A31741" w:rsidP="00A31741">
      <w:pPr>
        <w:pStyle w:val="Narration"/>
        <w:numPr>
          <w:ilvl w:val="1"/>
          <w:numId w:val="45"/>
        </w:numPr>
      </w:pPr>
      <w:r w:rsidRPr="005D5AE4">
        <w:t>Using 2.9</w:t>
      </w:r>
      <w:r w:rsidR="00C55481">
        <w:t>-</w:t>
      </w:r>
      <w:r w:rsidRPr="005D5AE4">
        <w:t xml:space="preserve">millimeter endoscopic micropunches with hook-shaped or beak-shaped tips, remove the ligamentum flavum </w:t>
      </w:r>
      <w:r w:rsidRPr="005D5AE4">
        <w:rPr>
          <w:b/>
          <w:bCs/>
        </w:rPr>
        <w:t>[1]</w:t>
      </w:r>
      <w:r w:rsidRPr="005D5AE4">
        <w:t>. Using 2.9 millimeter blunt-tipped grasping forceps and the endoscopic Kerrison punches, remove the hypertrophic foraminal ligaments</w:t>
      </w:r>
      <w:r w:rsidR="00572599">
        <w:t xml:space="preserve"> </w:t>
      </w:r>
      <w:r w:rsidR="00572599" w:rsidRPr="00572599">
        <w:rPr>
          <w:b/>
          <w:bCs/>
        </w:rPr>
        <w:t>[2]</w:t>
      </w:r>
      <w:r w:rsidRPr="00572599">
        <w:rPr>
          <w:b/>
          <w:bCs/>
        </w:rPr>
        <w:t xml:space="preserve">, </w:t>
      </w:r>
      <w:r w:rsidRPr="005D5AE4">
        <w:t xml:space="preserve">fibrotic adhesions, and other compressive soft tissues surrounding the exiting nerve root </w:t>
      </w:r>
      <w:r w:rsidRPr="005D5AE4">
        <w:rPr>
          <w:b/>
          <w:bCs/>
        </w:rPr>
        <w:t>[</w:t>
      </w:r>
      <w:r w:rsidR="00572599">
        <w:rPr>
          <w:b/>
          <w:bCs/>
        </w:rPr>
        <w:t>3</w:t>
      </w:r>
      <w:r w:rsidRPr="005D5AE4">
        <w:rPr>
          <w:b/>
          <w:bCs/>
        </w:rPr>
        <w:t>]</w:t>
      </w:r>
      <w:r w:rsidRPr="005D5AE4">
        <w:t>.</w:t>
      </w:r>
    </w:p>
    <w:p w14:paraId="11AAEFBC" w14:textId="77777777" w:rsidR="00A31741" w:rsidRDefault="00A31741" w:rsidP="00A31741">
      <w:pPr>
        <w:pStyle w:val="ShotDescription"/>
        <w:numPr>
          <w:ilvl w:val="2"/>
          <w:numId w:val="45"/>
        </w:numPr>
        <w:rPr>
          <w:lang w:val="en-IN"/>
        </w:rPr>
      </w:pPr>
      <w:r w:rsidRPr="005D5AE4">
        <w:rPr>
          <w:lang w:val="en-IN"/>
        </w:rPr>
        <w:t>Talent removing the ligamentum flavum using the 2.9 millimeter endoscopic micropunches.</w:t>
      </w:r>
    </w:p>
    <w:p w14:paraId="3032A10B" w14:textId="3401AE5F" w:rsidR="00572599" w:rsidRDefault="00A31741" w:rsidP="00A31741">
      <w:pPr>
        <w:pStyle w:val="ShotDescription"/>
        <w:numPr>
          <w:ilvl w:val="2"/>
          <w:numId w:val="45"/>
        </w:numPr>
        <w:rPr>
          <w:lang w:val="en-IN"/>
        </w:rPr>
      </w:pPr>
      <w:r w:rsidRPr="005D5AE4">
        <w:rPr>
          <w:lang w:val="en-IN"/>
        </w:rPr>
        <w:t>Talent removing the hypertrophic foraminal ligaments</w:t>
      </w:r>
      <w:r w:rsidR="00572599">
        <w:rPr>
          <w:lang w:val="en-IN"/>
        </w:rPr>
        <w:t xml:space="preserve"> </w:t>
      </w:r>
      <w:r w:rsidR="00572599" w:rsidRPr="005D5AE4">
        <w:rPr>
          <w:lang w:val="en-IN"/>
        </w:rPr>
        <w:t>using the blunt-tipped grasping forceps and the endoscopic Kerrison punches</w:t>
      </w:r>
      <w:r w:rsidR="00572599">
        <w:rPr>
          <w:lang w:val="en-IN"/>
        </w:rPr>
        <w:t>.</w:t>
      </w:r>
    </w:p>
    <w:p w14:paraId="65BBBA1D" w14:textId="2D408C9D" w:rsidR="00A31741" w:rsidRPr="005D5AE4" w:rsidRDefault="00572599" w:rsidP="00A31741">
      <w:pPr>
        <w:pStyle w:val="ShotDescription"/>
        <w:numPr>
          <w:ilvl w:val="2"/>
          <w:numId w:val="45"/>
        </w:numPr>
        <w:rPr>
          <w:lang w:val="en-IN"/>
        </w:rPr>
      </w:pPr>
      <w:r>
        <w:rPr>
          <w:lang w:val="en-IN"/>
        </w:rPr>
        <w:t xml:space="preserve">Talent removing </w:t>
      </w:r>
      <w:r w:rsidR="00A31741" w:rsidRPr="005D5AE4">
        <w:rPr>
          <w:lang w:val="en-IN"/>
        </w:rPr>
        <w:t>fibrotic adhesions, and other compressive soft tissues surrounding the exiting nerve root .</w:t>
      </w:r>
    </w:p>
    <w:p w14:paraId="6DDFDAED" w14:textId="25A5FA6E" w:rsidR="00A31741" w:rsidRPr="005D5AE4" w:rsidRDefault="00A31741" w:rsidP="00A31741">
      <w:pPr>
        <w:pStyle w:val="Narration"/>
        <w:numPr>
          <w:ilvl w:val="1"/>
          <w:numId w:val="45"/>
        </w:numPr>
      </w:pPr>
      <w:r w:rsidRPr="005D5AE4">
        <w:t xml:space="preserve">Using an endoscopic probe, carefully dissect the nerve root and the dural sac with hydrostatic pressure </w:t>
      </w:r>
      <w:r w:rsidRPr="005D5AE4">
        <w:rPr>
          <w:b/>
          <w:bCs/>
        </w:rPr>
        <w:t>[</w:t>
      </w:r>
      <w:r w:rsidR="00572599">
        <w:rPr>
          <w:b/>
          <w:bCs/>
        </w:rPr>
        <w:t>1</w:t>
      </w:r>
      <w:r w:rsidRPr="005D5AE4">
        <w:rPr>
          <w:b/>
          <w:bCs/>
        </w:rPr>
        <w:t>]</w:t>
      </w:r>
      <w:r w:rsidRPr="005D5AE4">
        <w:t>.</w:t>
      </w:r>
    </w:p>
    <w:p w14:paraId="5AEB1D69" w14:textId="77777777" w:rsidR="00A31741" w:rsidRPr="005D5AE4" w:rsidRDefault="00A31741" w:rsidP="00A31741">
      <w:pPr>
        <w:pStyle w:val="ShotDescription"/>
        <w:numPr>
          <w:ilvl w:val="2"/>
          <w:numId w:val="45"/>
        </w:numPr>
        <w:rPr>
          <w:lang w:val="en-IN"/>
        </w:rPr>
      </w:pPr>
      <w:r w:rsidRPr="005D5AE4">
        <w:rPr>
          <w:lang w:val="en-IN"/>
        </w:rPr>
        <w:t>Talent dissecting the nerve root and the dural sac using an endoscopic probe with hydrostatic pressure.</w:t>
      </w:r>
    </w:p>
    <w:p w14:paraId="08D43E62" w14:textId="22ADBE3A" w:rsidR="00A31741" w:rsidRPr="005D5AE4" w:rsidRDefault="00572599" w:rsidP="00A31741">
      <w:pPr>
        <w:pStyle w:val="Narration"/>
        <w:numPr>
          <w:ilvl w:val="1"/>
          <w:numId w:val="45"/>
        </w:numPr>
      </w:pPr>
      <w:r>
        <w:t xml:space="preserve">Use an automated irrigation pump for continuous antibiotic saline irrigation, maintaining pressure between 30 and 60 </w:t>
      </w:r>
      <w:r w:rsidR="00C55481">
        <w:t>millimeters</w:t>
      </w:r>
      <w:r>
        <w:t xml:space="preserve"> of mercury to ensure a clear operative field for soft-tissue dissection.</w:t>
      </w:r>
      <w:r w:rsidR="00A31741" w:rsidRPr="005D5AE4">
        <w:t xml:space="preserve"> </w:t>
      </w:r>
      <w:r w:rsidR="00A31741" w:rsidRPr="005D5AE4">
        <w:rPr>
          <w:b/>
          <w:bCs/>
        </w:rPr>
        <w:t>[2]</w:t>
      </w:r>
      <w:r w:rsidR="00A31741" w:rsidRPr="005D5AE4">
        <w:t>.</w:t>
      </w:r>
    </w:p>
    <w:p w14:paraId="66843CEB" w14:textId="315DE34F" w:rsidR="00A31741" w:rsidRPr="00572599" w:rsidRDefault="00A31741" w:rsidP="00572599">
      <w:pPr>
        <w:pStyle w:val="ShotDescription"/>
        <w:numPr>
          <w:ilvl w:val="2"/>
          <w:numId w:val="45"/>
        </w:numPr>
        <w:rPr>
          <w:lang w:val="en-IN"/>
        </w:rPr>
      </w:pPr>
      <w:r w:rsidRPr="005D5AE4">
        <w:rPr>
          <w:lang w:val="en-IN"/>
        </w:rPr>
        <w:t>Talent placing the irrigation tubing for continuous antibiotic-containing saline irrigation.</w:t>
      </w:r>
    </w:p>
    <w:p w14:paraId="7A21FB7A" w14:textId="62554110" w:rsidR="00A31741" w:rsidRPr="005D5AE4" w:rsidRDefault="00572599" w:rsidP="00A31741">
      <w:pPr>
        <w:pStyle w:val="Narration"/>
        <w:numPr>
          <w:ilvl w:val="1"/>
          <w:numId w:val="45"/>
        </w:numPr>
      </w:pPr>
      <w:r>
        <w:t xml:space="preserve">Dissect the fibrotic adhesions using mechanical and hydrodissection </w:t>
      </w:r>
      <w:r w:rsidRPr="00572599">
        <w:rPr>
          <w:b/>
          <w:bCs/>
        </w:rPr>
        <w:t>[1].</w:t>
      </w:r>
      <w:r>
        <w:t xml:space="preserve"> Use an endoscopic dissector or probe to create the dissection plane, with saline irrigation or hyaluronate solution to aid in separating the adhesions from the nerve root and dural sac</w:t>
      </w:r>
      <w:r w:rsidR="00A31741" w:rsidRPr="005D5AE4">
        <w:t xml:space="preserve"> </w:t>
      </w:r>
      <w:r w:rsidR="00A31741" w:rsidRPr="005D5AE4">
        <w:rPr>
          <w:b/>
          <w:bCs/>
        </w:rPr>
        <w:t>[2]</w:t>
      </w:r>
      <w:r w:rsidR="00A31741" w:rsidRPr="005D5AE4">
        <w:t>.</w:t>
      </w:r>
    </w:p>
    <w:p w14:paraId="04B97E0C" w14:textId="77777777" w:rsidR="00A31741" w:rsidRDefault="00A31741" w:rsidP="00A31741">
      <w:pPr>
        <w:pStyle w:val="ShotDescription"/>
        <w:numPr>
          <w:ilvl w:val="2"/>
          <w:numId w:val="45"/>
        </w:numPr>
        <w:rPr>
          <w:lang w:val="en-IN"/>
        </w:rPr>
      </w:pPr>
      <w:r w:rsidRPr="005D5AE4">
        <w:rPr>
          <w:lang w:val="en-IN"/>
        </w:rPr>
        <w:t>Talent dissecting the fibrotic adhesions using mechanical dissection and hydrodissection.</w:t>
      </w:r>
    </w:p>
    <w:p w14:paraId="5B253640" w14:textId="400A531E" w:rsidR="00A31741" w:rsidRPr="005D5AE4" w:rsidRDefault="00A31741" w:rsidP="00A31741">
      <w:pPr>
        <w:pStyle w:val="ShotDescription"/>
        <w:numPr>
          <w:ilvl w:val="2"/>
          <w:numId w:val="45"/>
        </w:numPr>
        <w:rPr>
          <w:lang w:val="en-IN"/>
        </w:rPr>
      </w:pPr>
      <w:r w:rsidRPr="005D5AE4">
        <w:rPr>
          <w:lang w:val="en-IN"/>
        </w:rPr>
        <w:t>Talent separates the adhesions from the nerve root and the dural sac.</w:t>
      </w:r>
    </w:p>
    <w:p w14:paraId="3D9F0F50" w14:textId="77777777" w:rsidR="00A31741" w:rsidRPr="005D5AE4" w:rsidRDefault="00A31741" w:rsidP="00A31741">
      <w:pPr>
        <w:pStyle w:val="Narration"/>
        <w:numPr>
          <w:ilvl w:val="1"/>
          <w:numId w:val="45"/>
        </w:numPr>
      </w:pPr>
      <w:r w:rsidRPr="005D5AE4">
        <w:lastRenderedPageBreak/>
        <w:t xml:space="preserve">Expose the exiting nerve root </w:t>
      </w:r>
      <w:r w:rsidRPr="005D5AE4">
        <w:rPr>
          <w:b/>
          <w:bCs/>
        </w:rPr>
        <w:t>[1]</w:t>
      </w:r>
      <w:r w:rsidRPr="005D5AE4">
        <w:t xml:space="preserve">. Remove the compressive soft tissue surrounding the nerve root </w:t>
      </w:r>
      <w:r w:rsidRPr="005D5AE4">
        <w:rPr>
          <w:b/>
          <w:bCs/>
        </w:rPr>
        <w:t>[2]</w:t>
      </w:r>
      <w:r w:rsidRPr="005D5AE4">
        <w:t xml:space="preserve">. If necessary, coagulate and reduce or partially remove the redundant disc material </w:t>
      </w:r>
      <w:r w:rsidRPr="005D5AE4">
        <w:rPr>
          <w:b/>
          <w:bCs/>
        </w:rPr>
        <w:t>[3]</w:t>
      </w:r>
      <w:r w:rsidRPr="005D5AE4">
        <w:t>.</w:t>
      </w:r>
    </w:p>
    <w:p w14:paraId="1A1B56A4" w14:textId="77777777" w:rsidR="00A31741" w:rsidRDefault="00A31741" w:rsidP="00A31741">
      <w:pPr>
        <w:pStyle w:val="ShotDescription"/>
        <w:numPr>
          <w:ilvl w:val="2"/>
          <w:numId w:val="45"/>
        </w:numPr>
        <w:rPr>
          <w:lang w:val="en-IN"/>
        </w:rPr>
      </w:pPr>
      <w:r w:rsidRPr="005D5AE4">
        <w:rPr>
          <w:lang w:val="en-IN"/>
        </w:rPr>
        <w:t>Talent exposing the exiting nerve root.</w:t>
      </w:r>
    </w:p>
    <w:p w14:paraId="25D79E9B" w14:textId="77777777" w:rsidR="00A31741" w:rsidRDefault="00A31741" w:rsidP="00A31741">
      <w:pPr>
        <w:pStyle w:val="ShotDescription"/>
        <w:numPr>
          <w:ilvl w:val="2"/>
          <w:numId w:val="45"/>
        </w:numPr>
        <w:rPr>
          <w:lang w:val="en-IN"/>
        </w:rPr>
      </w:pPr>
      <w:r w:rsidRPr="005D5AE4">
        <w:rPr>
          <w:lang w:val="en-IN"/>
        </w:rPr>
        <w:t>Talent removing the compressive soft tissue surrounding the nerve root.</w:t>
      </w:r>
    </w:p>
    <w:p w14:paraId="5BEC6FA8" w14:textId="77777777" w:rsidR="00A31741" w:rsidRPr="005D5AE4" w:rsidRDefault="00A31741" w:rsidP="00A31741">
      <w:pPr>
        <w:pStyle w:val="ShotDescription"/>
        <w:numPr>
          <w:ilvl w:val="2"/>
          <w:numId w:val="45"/>
        </w:numPr>
        <w:rPr>
          <w:lang w:val="en-IN"/>
        </w:rPr>
      </w:pPr>
      <w:r w:rsidRPr="005D5AE4">
        <w:rPr>
          <w:lang w:val="en-IN"/>
        </w:rPr>
        <w:t>Talent coagulating and reducing or partially removing the redundant disc material.</w:t>
      </w:r>
    </w:p>
    <w:p w14:paraId="2A869A05" w14:textId="77777777" w:rsidR="00A31741" w:rsidRPr="005D5AE4" w:rsidRDefault="00A31741" w:rsidP="00A31741">
      <w:pPr>
        <w:pStyle w:val="Narration"/>
        <w:numPr>
          <w:ilvl w:val="1"/>
          <w:numId w:val="45"/>
        </w:numPr>
      </w:pPr>
      <w:commentRangeStart w:id="4"/>
      <w:r w:rsidRPr="005D5AE4">
        <w:t>Manage the disc material according to its pathological configuration</w:t>
      </w:r>
      <w:commentRangeEnd w:id="4"/>
      <w:r w:rsidR="00CB2BD2" w:rsidRPr="005D5AE4">
        <w:rPr>
          <w:rStyle w:val="CommentReference"/>
          <w:sz w:val="24"/>
          <w:szCs w:val="24"/>
        </w:rPr>
        <w:commentReference w:id="4"/>
      </w:r>
      <w:r w:rsidRPr="005D5AE4">
        <w:t xml:space="preserve"> </w:t>
      </w:r>
      <w:r w:rsidRPr="005D5AE4">
        <w:rPr>
          <w:b/>
          <w:bCs/>
        </w:rPr>
        <w:t>[1]</w:t>
      </w:r>
      <w:r w:rsidRPr="005D5AE4">
        <w:t xml:space="preserve">. Remove the extruded fragments beyond the annulus when they contribute to the nerve root compression </w:t>
      </w:r>
      <w:r w:rsidRPr="005D5AE4">
        <w:rPr>
          <w:b/>
          <w:bCs/>
        </w:rPr>
        <w:t>[2]</w:t>
      </w:r>
      <w:r w:rsidRPr="005D5AE4">
        <w:t xml:space="preserve">. Manage the redundant but contained disc tissue with coagulation and shrinkage rather than excision to achieve adequate decompression </w:t>
      </w:r>
      <w:r w:rsidRPr="005D5AE4">
        <w:rPr>
          <w:b/>
          <w:bCs/>
        </w:rPr>
        <w:t>[3]</w:t>
      </w:r>
      <w:r w:rsidRPr="005D5AE4">
        <w:t>.</w:t>
      </w:r>
    </w:p>
    <w:p w14:paraId="08CF71F5" w14:textId="77777777" w:rsidR="00A31741" w:rsidRDefault="00A31741" w:rsidP="00A31741">
      <w:pPr>
        <w:pStyle w:val="ShotDescription"/>
        <w:numPr>
          <w:ilvl w:val="2"/>
          <w:numId w:val="45"/>
        </w:numPr>
        <w:rPr>
          <w:lang w:val="en-IN"/>
        </w:rPr>
      </w:pPr>
      <w:r w:rsidRPr="005D5AE4">
        <w:rPr>
          <w:lang w:val="en-IN"/>
        </w:rPr>
        <w:t>Talent assessing the pathological configuration of the disc material.</w:t>
      </w:r>
    </w:p>
    <w:p w14:paraId="19538A11" w14:textId="77777777" w:rsidR="00A31741" w:rsidRDefault="00A31741" w:rsidP="00A31741">
      <w:pPr>
        <w:pStyle w:val="ShotDescription"/>
        <w:numPr>
          <w:ilvl w:val="2"/>
          <w:numId w:val="45"/>
        </w:numPr>
        <w:rPr>
          <w:lang w:val="en-IN"/>
        </w:rPr>
      </w:pPr>
      <w:r w:rsidRPr="005D5AE4">
        <w:rPr>
          <w:lang w:val="en-IN"/>
        </w:rPr>
        <w:t>Talent removing the extruded disc fragments beyond the annulus.</w:t>
      </w:r>
    </w:p>
    <w:p w14:paraId="34E45B49" w14:textId="77777777" w:rsidR="00A31741" w:rsidRPr="005D5AE4" w:rsidRDefault="00A31741" w:rsidP="00A31741">
      <w:pPr>
        <w:pStyle w:val="ShotDescription"/>
        <w:numPr>
          <w:ilvl w:val="2"/>
          <w:numId w:val="45"/>
        </w:numPr>
        <w:rPr>
          <w:lang w:val="en-IN"/>
        </w:rPr>
      </w:pPr>
      <w:r w:rsidRPr="005D5AE4">
        <w:rPr>
          <w:lang w:val="en-IN"/>
        </w:rPr>
        <w:t>Talent coagulating and shrinking the redundant contained disc tissue.</w:t>
      </w:r>
    </w:p>
    <w:p w14:paraId="378EC055" w14:textId="77777777" w:rsidR="00A31741" w:rsidRPr="005D5AE4" w:rsidRDefault="00A31741" w:rsidP="00A31741">
      <w:pPr>
        <w:pStyle w:val="Narration"/>
        <w:numPr>
          <w:ilvl w:val="1"/>
          <w:numId w:val="45"/>
        </w:numPr>
      </w:pPr>
      <w:r w:rsidRPr="005D5AE4">
        <w:t xml:space="preserve">Perform the circumferential decompression along the nerve root from the shoulder portion to the axillary portion </w:t>
      </w:r>
      <w:r w:rsidRPr="005D5AE4">
        <w:rPr>
          <w:b/>
          <w:bCs/>
        </w:rPr>
        <w:t>[1]</w:t>
      </w:r>
      <w:r w:rsidRPr="005D5AE4">
        <w:t xml:space="preserve">. Extend the release distally toward the lateral exit zone to achieve full-length decompression </w:t>
      </w:r>
      <w:r w:rsidRPr="005D5AE4">
        <w:rPr>
          <w:b/>
          <w:bCs/>
        </w:rPr>
        <w:t>[2]</w:t>
      </w:r>
      <w:r w:rsidRPr="005D5AE4">
        <w:t>.</w:t>
      </w:r>
    </w:p>
    <w:p w14:paraId="7A755B49" w14:textId="77777777" w:rsidR="00A31741" w:rsidRDefault="00A31741" w:rsidP="00A31741">
      <w:pPr>
        <w:pStyle w:val="ShotDescription"/>
        <w:numPr>
          <w:ilvl w:val="2"/>
          <w:numId w:val="45"/>
        </w:numPr>
        <w:rPr>
          <w:lang w:val="en-IN"/>
        </w:rPr>
      </w:pPr>
      <w:r w:rsidRPr="005D5AE4">
        <w:rPr>
          <w:lang w:val="en-IN"/>
        </w:rPr>
        <w:t>Talent performing the circumferential decompression along the nerve root from the shoulder portion to the axillary portion.</w:t>
      </w:r>
    </w:p>
    <w:p w14:paraId="033BFAA1" w14:textId="77777777" w:rsidR="00A31741" w:rsidRPr="005D5AE4" w:rsidRDefault="00A31741" w:rsidP="00A31741">
      <w:pPr>
        <w:pStyle w:val="ShotDescription"/>
        <w:numPr>
          <w:ilvl w:val="2"/>
          <w:numId w:val="45"/>
        </w:numPr>
        <w:rPr>
          <w:lang w:val="en-IN"/>
        </w:rPr>
      </w:pPr>
      <w:r w:rsidRPr="005D5AE4">
        <w:rPr>
          <w:lang w:val="en-IN"/>
        </w:rPr>
        <w:t>Talent extending the release toward the lateral exit zone.</w:t>
      </w:r>
    </w:p>
    <w:p w14:paraId="2F0AB6C0" w14:textId="77777777" w:rsidR="00A31741" w:rsidRPr="005D5AE4" w:rsidRDefault="00A31741" w:rsidP="00A31741">
      <w:pPr>
        <w:pStyle w:val="Narration"/>
        <w:numPr>
          <w:ilvl w:val="1"/>
          <w:numId w:val="45"/>
        </w:numPr>
      </w:pPr>
      <w:r w:rsidRPr="005D5AE4">
        <w:t xml:space="preserve">Confirm the circumferential decompression by verifying that the exiting nerve root is completely exposed and released along its entire course </w:t>
      </w:r>
      <w:r w:rsidRPr="005D5AE4">
        <w:rPr>
          <w:b/>
          <w:bCs/>
        </w:rPr>
        <w:t>[1]</w:t>
      </w:r>
      <w:r w:rsidRPr="005D5AE4">
        <w:t xml:space="preserve">. Confirm visualization of the axillary portion, the origin, the shoulder portion, and the lateral exit zone of the exiting nerve root with no residual compressive structures surrounding the nerve root </w:t>
      </w:r>
      <w:r w:rsidRPr="005D5AE4">
        <w:rPr>
          <w:b/>
          <w:bCs/>
        </w:rPr>
        <w:t>[2]</w:t>
      </w:r>
      <w:r w:rsidRPr="005D5AE4">
        <w:t>.</w:t>
      </w:r>
    </w:p>
    <w:p w14:paraId="4911A96F" w14:textId="77777777" w:rsidR="00A31741" w:rsidRDefault="00A31741" w:rsidP="00A31741">
      <w:pPr>
        <w:pStyle w:val="ShotDescription"/>
        <w:numPr>
          <w:ilvl w:val="2"/>
          <w:numId w:val="45"/>
        </w:numPr>
        <w:rPr>
          <w:lang w:val="en-IN"/>
        </w:rPr>
      </w:pPr>
      <w:r w:rsidRPr="005D5AE4">
        <w:rPr>
          <w:lang w:val="en-IN"/>
        </w:rPr>
        <w:t>Shot of the completely exposed and released exiting nerve root along its entire course.</w:t>
      </w:r>
    </w:p>
    <w:p w14:paraId="459DF552" w14:textId="77777777" w:rsidR="00A31741" w:rsidRPr="005D5AE4" w:rsidRDefault="00A31741" w:rsidP="00A31741">
      <w:pPr>
        <w:pStyle w:val="ShotDescription"/>
        <w:numPr>
          <w:ilvl w:val="2"/>
          <w:numId w:val="45"/>
        </w:numPr>
        <w:rPr>
          <w:lang w:val="en-IN"/>
        </w:rPr>
      </w:pPr>
      <w:r w:rsidRPr="005D5AE4">
        <w:rPr>
          <w:lang w:val="en-IN"/>
        </w:rPr>
        <w:t>Shot of the axillary portion, the origin, the shoulder portion, and the lateral exit zone of the exiting nerve root with no residual compressive structures visible.</w:t>
      </w:r>
    </w:p>
    <w:p w14:paraId="57D91724" w14:textId="79E48962" w:rsidR="00A31741" w:rsidRPr="00080906" w:rsidRDefault="00CB2BD2" w:rsidP="00A31741">
      <w:pPr>
        <w:rPr>
          <w:lang w:val="en-IN"/>
        </w:rPr>
      </w:pPr>
      <w:r>
        <w:rPr>
          <w:lang w:val="en-IN"/>
        </w:rPr>
        <w:br/>
      </w:r>
      <w:r w:rsidRPr="00CB2BD2">
        <w:rPr>
          <w:i/>
          <w:iCs/>
          <w:color w:val="0000FF"/>
          <w:lang w:val="en-IN"/>
        </w:rPr>
        <w:t>Video editor: Please use the title card to show the following information</w:t>
      </w:r>
      <w:r>
        <w:rPr>
          <w:lang w:val="en-IN"/>
        </w:rPr>
        <w:br/>
        <w:t>Perform the following procedures:</w:t>
      </w:r>
    </w:p>
    <w:p w14:paraId="32B9325C" w14:textId="5E8BEFE4"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Neural Release </w:t>
      </w:r>
    </w:p>
    <w:p w14:paraId="2DD49081"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Hemostasis and Endoscopic Visualization </w:t>
      </w:r>
    </w:p>
    <w:p w14:paraId="56667A8D" w14:textId="1AC90BC0"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Confirmation of Complete Decompression </w:t>
      </w:r>
    </w:p>
    <w:p w14:paraId="5995FD5A"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Wound Closure</w:t>
      </w:r>
    </w:p>
    <w:p w14:paraId="2F394795" w14:textId="5F04E36F"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Postoperative Assessment and Monitoring</w:t>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367321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1C0DDE">
        <w:rPr>
          <w:rFonts w:eastAsia="Times New Roman" w:cstheme="minorHAnsi"/>
          <w:bCs/>
        </w:rPr>
        <w:t>152</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A31741">
      <w:pPr>
        <w:pStyle w:val="ListParagraph"/>
        <w:numPr>
          <w:ilvl w:val="0"/>
          <w:numId w:val="45"/>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7FF0A6C" w14:textId="0B8DD331" w:rsidR="001C0DDE" w:rsidRDefault="001C0DDE" w:rsidP="001C0DDE">
      <w:pPr>
        <w:pStyle w:val="Narration"/>
        <w:numPr>
          <w:ilvl w:val="1"/>
          <w:numId w:val="45"/>
        </w:numPr>
      </w:pPr>
      <w:r w:rsidRPr="003825B8">
        <w:t xml:space="preserve">A representative clinical case demonstrated severe right-sided L5–S1 foraminal stenosis on preoperative </w:t>
      </w:r>
      <w:r>
        <w:t>MRI</w:t>
      </w:r>
      <w:r w:rsidRPr="003825B8">
        <w:t xml:space="preserve"> </w:t>
      </w:r>
      <w:r w:rsidRPr="001C0DDE">
        <w:rPr>
          <w:b/>
          <w:bCs/>
        </w:rPr>
        <w:t>[1].</w:t>
      </w:r>
      <w:r>
        <w:rPr>
          <w:b/>
          <w:bCs/>
        </w:rPr>
        <w:t xml:space="preserve"> </w:t>
      </w:r>
      <w:r w:rsidRPr="003825B8">
        <w:t xml:space="preserve">Intraoperative fluoroscopy confirmed appropriate placement of the working sheath within the target foramen </w:t>
      </w:r>
      <w:r w:rsidRPr="001C0DDE">
        <w:rPr>
          <w:b/>
          <w:bCs/>
        </w:rPr>
        <w:t>[2].</w:t>
      </w:r>
    </w:p>
    <w:p w14:paraId="3E3FACA6" w14:textId="355061D5" w:rsidR="001C0DDE" w:rsidRPr="003825B8" w:rsidRDefault="001C0DDE" w:rsidP="001C0DDE">
      <w:pPr>
        <w:pStyle w:val="ShotDescription"/>
        <w:numPr>
          <w:ilvl w:val="2"/>
          <w:numId w:val="45"/>
        </w:numPr>
        <w:rPr>
          <w:lang w:val="en-IN"/>
        </w:rPr>
      </w:pPr>
      <w:r w:rsidRPr="003825B8">
        <w:rPr>
          <w:lang w:val="en-IN"/>
        </w:rPr>
        <w:t xml:space="preserve">LAB MEDIA: Figure 3A. </w:t>
      </w:r>
      <w:r w:rsidRPr="001C0DDE">
        <w:rPr>
          <w:i/>
          <w:iCs/>
          <w:color w:val="0000FF"/>
          <w:lang w:val="en-IN"/>
        </w:rPr>
        <w:t xml:space="preserve">Video editor: Highlight the area indicated by the white arrow </w:t>
      </w:r>
    </w:p>
    <w:p w14:paraId="4512957F" w14:textId="65721D73" w:rsidR="001C0DDE" w:rsidRPr="003825B8" w:rsidRDefault="001C0DDE" w:rsidP="001C0DDE">
      <w:pPr>
        <w:pStyle w:val="ShotDescription"/>
        <w:numPr>
          <w:ilvl w:val="2"/>
          <w:numId w:val="45"/>
        </w:numPr>
        <w:rPr>
          <w:lang w:val="en-IN"/>
        </w:rPr>
      </w:pPr>
      <w:r w:rsidRPr="003825B8">
        <w:rPr>
          <w:lang w:val="en-IN"/>
        </w:rPr>
        <w:t xml:space="preserve">LAB MEDIA: Figure 3B. </w:t>
      </w:r>
    </w:p>
    <w:p w14:paraId="4A3CC6A1" w14:textId="520AF0E0" w:rsidR="001C0DDE" w:rsidRDefault="001C0DDE" w:rsidP="001C0DDE">
      <w:pPr>
        <w:pStyle w:val="Narration"/>
        <w:numPr>
          <w:ilvl w:val="1"/>
          <w:numId w:val="45"/>
        </w:numPr>
      </w:pPr>
      <w:r w:rsidRPr="003825B8">
        <w:t xml:space="preserve">Postoperative </w:t>
      </w:r>
      <w:r>
        <w:t>MRI</w:t>
      </w:r>
      <w:r w:rsidRPr="003825B8">
        <w:t xml:space="preserve"> demonstrated enlargement of the foraminal space</w:t>
      </w:r>
      <w:r w:rsidRPr="001C0DDE">
        <w:rPr>
          <w:b/>
          <w:bCs/>
        </w:rPr>
        <w:t xml:space="preserve"> </w:t>
      </w:r>
      <w:r w:rsidRPr="003825B8">
        <w:t>and complete decompression of the ENR</w:t>
      </w:r>
      <w:r w:rsidRPr="001C0DDE">
        <w:rPr>
          <w:b/>
          <w:bCs/>
        </w:rPr>
        <w:t xml:space="preserve"> [</w:t>
      </w:r>
      <w:r>
        <w:rPr>
          <w:b/>
          <w:bCs/>
        </w:rPr>
        <w:t>1</w:t>
      </w:r>
      <w:r w:rsidRPr="001C0DDE">
        <w:rPr>
          <w:b/>
          <w:bCs/>
        </w:rPr>
        <w:t>].</w:t>
      </w:r>
    </w:p>
    <w:p w14:paraId="57BD4259" w14:textId="0005B856" w:rsidR="001C0DDE" w:rsidRPr="003825B8" w:rsidRDefault="001C0DDE" w:rsidP="001C0DDE">
      <w:pPr>
        <w:pStyle w:val="ShotDescription"/>
        <w:numPr>
          <w:ilvl w:val="2"/>
          <w:numId w:val="45"/>
        </w:numPr>
        <w:rPr>
          <w:lang w:val="en-IN"/>
        </w:rPr>
      </w:pPr>
      <w:r w:rsidRPr="003825B8">
        <w:rPr>
          <w:lang w:val="en-IN"/>
        </w:rPr>
        <w:t xml:space="preserve">LAB MEDIA: Figure 3D. </w:t>
      </w:r>
    </w:p>
    <w:p w14:paraId="33A1CBC2" w14:textId="03092909" w:rsidR="001C0DDE" w:rsidRPr="001C0DDE" w:rsidRDefault="001C0DDE" w:rsidP="001C0DDE">
      <w:pPr>
        <w:pStyle w:val="Narration"/>
        <w:numPr>
          <w:ilvl w:val="1"/>
          <w:numId w:val="45"/>
        </w:numPr>
        <w:rPr>
          <w:b/>
          <w:bCs/>
        </w:rPr>
      </w:pPr>
      <w:r w:rsidRPr="003825B8">
        <w:t xml:space="preserve">Initial visualization demonstrated foraminal narrowing associated with hypertrophic bony and soft-tissue structures </w:t>
      </w:r>
      <w:r w:rsidRPr="001C0DDE">
        <w:rPr>
          <w:b/>
          <w:bCs/>
        </w:rPr>
        <w:t>[1].</w:t>
      </w:r>
      <w:r>
        <w:rPr>
          <w:b/>
          <w:bCs/>
        </w:rPr>
        <w:t xml:space="preserve"> </w:t>
      </w:r>
      <w:r w:rsidRPr="003825B8">
        <w:t xml:space="preserve">Progressive bony unroofing was performed using the facet joint cleft as a key landmark </w:t>
      </w:r>
      <w:r w:rsidRPr="001C0DDE">
        <w:rPr>
          <w:b/>
          <w:bCs/>
        </w:rPr>
        <w:t>[</w:t>
      </w:r>
      <w:r>
        <w:rPr>
          <w:b/>
          <w:bCs/>
        </w:rPr>
        <w:t>2</w:t>
      </w:r>
      <w:r w:rsidRPr="001C0DDE">
        <w:rPr>
          <w:b/>
          <w:bCs/>
        </w:rPr>
        <w:t>].</w:t>
      </w:r>
    </w:p>
    <w:p w14:paraId="6112B1C2" w14:textId="77777777" w:rsidR="001C0DDE" w:rsidRPr="003825B8" w:rsidRDefault="001C0DDE" w:rsidP="001C0DDE">
      <w:pPr>
        <w:pStyle w:val="ShotDescription"/>
        <w:numPr>
          <w:ilvl w:val="2"/>
          <w:numId w:val="45"/>
        </w:numPr>
        <w:rPr>
          <w:lang w:val="en-IN"/>
        </w:rPr>
      </w:pPr>
      <w:r w:rsidRPr="003825B8">
        <w:rPr>
          <w:lang w:val="en-IN"/>
        </w:rPr>
        <w:t xml:space="preserve">LAB MEDIA: Figure 4A. </w:t>
      </w:r>
      <w:r w:rsidRPr="001C0DDE">
        <w:rPr>
          <w:i/>
          <w:iCs/>
          <w:color w:val="0000FF"/>
          <w:lang w:val="en-IN"/>
        </w:rPr>
        <w:t>Video editor: Highlight the narrowed opening between the labels 'SAP' and 'facet'.</w:t>
      </w:r>
    </w:p>
    <w:p w14:paraId="480E6F11" w14:textId="1DFFFABD" w:rsidR="001C0DDE" w:rsidRPr="003825B8" w:rsidRDefault="001C0DDE" w:rsidP="001C0DDE">
      <w:pPr>
        <w:pStyle w:val="ShotDescription"/>
        <w:numPr>
          <w:ilvl w:val="2"/>
          <w:numId w:val="45"/>
        </w:numPr>
        <w:rPr>
          <w:lang w:val="en-IN"/>
        </w:rPr>
      </w:pPr>
      <w:r w:rsidRPr="003825B8">
        <w:rPr>
          <w:lang w:val="en-IN"/>
        </w:rPr>
        <w:t xml:space="preserve">LAB MEDIA: Figure 4B. </w:t>
      </w:r>
    </w:p>
    <w:p w14:paraId="6CC7CD9E" w14:textId="161AF219" w:rsidR="001C0DDE" w:rsidRDefault="001C0DDE" w:rsidP="001C0DDE">
      <w:pPr>
        <w:pStyle w:val="Narration"/>
        <w:numPr>
          <w:ilvl w:val="1"/>
          <w:numId w:val="45"/>
        </w:numPr>
      </w:pPr>
      <w:r w:rsidRPr="003825B8">
        <w:t xml:space="preserve">Subsequent soft-tissue decompression enabled removal of ligamentous and fibrotic compressive elements surrounding the </w:t>
      </w:r>
      <w:r>
        <w:t>existing nerve root</w:t>
      </w:r>
      <w:r w:rsidRPr="003825B8">
        <w:t xml:space="preserve"> </w:t>
      </w:r>
      <w:r w:rsidRPr="001C0DDE">
        <w:rPr>
          <w:b/>
          <w:bCs/>
        </w:rPr>
        <w:t>[1].</w:t>
      </w:r>
    </w:p>
    <w:p w14:paraId="48281C8F" w14:textId="22C670A4" w:rsidR="001C0DDE" w:rsidRPr="003825B8" w:rsidRDefault="001C0DDE" w:rsidP="001C0DDE">
      <w:pPr>
        <w:pStyle w:val="ShotDescription"/>
        <w:numPr>
          <w:ilvl w:val="2"/>
          <w:numId w:val="45"/>
        </w:numPr>
        <w:rPr>
          <w:lang w:val="en-IN"/>
        </w:rPr>
      </w:pPr>
      <w:r w:rsidRPr="003825B8">
        <w:rPr>
          <w:lang w:val="en-IN"/>
        </w:rPr>
        <w:t>LAB MEDIA: Figure 4C.</w:t>
      </w:r>
    </w:p>
    <w:p w14:paraId="45DC8506" w14:textId="206D4B7A" w:rsidR="001C0DDE" w:rsidRDefault="001C0DDE" w:rsidP="001C0DDE">
      <w:pPr>
        <w:pStyle w:val="Narration"/>
        <w:numPr>
          <w:ilvl w:val="1"/>
          <w:numId w:val="45"/>
        </w:numPr>
      </w:pPr>
      <w:r w:rsidRPr="003825B8">
        <w:t xml:space="preserve">Final inspection demonstrated complete circumferential decompression with exposure of the axillary zone </w:t>
      </w:r>
      <w:r w:rsidRPr="001C0DDE">
        <w:rPr>
          <w:b/>
          <w:bCs/>
        </w:rPr>
        <w:t>[1]</w:t>
      </w:r>
      <w:r w:rsidRPr="003825B8">
        <w:t xml:space="preserve"> and shoulder zone </w:t>
      </w:r>
      <w:r w:rsidRPr="001C0DDE">
        <w:rPr>
          <w:b/>
          <w:bCs/>
        </w:rPr>
        <w:t>[2],</w:t>
      </w:r>
      <w:r w:rsidRPr="003825B8">
        <w:t xml:space="preserve"> free mobilization of the ENR, and visible nerve root pulsation </w:t>
      </w:r>
      <w:r w:rsidRPr="001C0DDE">
        <w:rPr>
          <w:b/>
          <w:bCs/>
        </w:rPr>
        <w:t>[3].</w:t>
      </w:r>
    </w:p>
    <w:p w14:paraId="37E8004F"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'axillary'</w:t>
      </w:r>
      <w:r w:rsidRPr="003825B8">
        <w:rPr>
          <w:lang w:val="en-IN"/>
        </w:rPr>
        <w:t>.</w:t>
      </w:r>
    </w:p>
    <w:p w14:paraId="5A60BB54"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'shoulder'</w:t>
      </w:r>
      <w:r w:rsidRPr="003825B8">
        <w:rPr>
          <w:lang w:val="en-IN"/>
        </w:rPr>
        <w:t>.</w:t>
      </w:r>
    </w:p>
    <w:p w14:paraId="4BFF5D2E"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structure labelled 'ENR'</w:t>
      </w:r>
      <w:r w:rsidRPr="003825B8">
        <w:rPr>
          <w:lang w:val="en-IN"/>
        </w:rPr>
        <w:t>.</w:t>
      </w:r>
    </w:p>
    <w:p w14:paraId="7A155BD5" w14:textId="77777777" w:rsidR="001C0DDE" w:rsidRPr="003825B8" w:rsidRDefault="001C0DDE" w:rsidP="001C0DDE"/>
    <w:p w14:paraId="1D1E6F8B" w14:textId="77777777" w:rsidR="001C0DDE" w:rsidRDefault="001C0DDE" w:rsidP="001C0DDE">
      <w:pPr>
        <w:pStyle w:val="Narration"/>
        <w:numPr>
          <w:ilvl w:val="1"/>
          <w:numId w:val="45"/>
        </w:numPr>
      </w:pPr>
      <w:r w:rsidRPr="003825B8">
        <w:t xml:space="preserve">The patient showed early symptomatic improvement after surgery, with leg pain decreasing from a preoperative visual analog scale score of 8 to 1 at follow-up, allowing an early return to daily activities </w:t>
      </w:r>
      <w:r w:rsidRPr="001C0DDE">
        <w:rPr>
          <w:b/>
          <w:bCs/>
        </w:rPr>
        <w:t>[1].</w:t>
      </w:r>
    </w:p>
    <w:p w14:paraId="33A9EB28" w14:textId="77777777" w:rsidR="001C0DDE" w:rsidRPr="003825B8" w:rsidRDefault="001C0DDE" w:rsidP="001C0DDE">
      <w:pPr>
        <w:pStyle w:val="ShotDescription"/>
        <w:numPr>
          <w:ilvl w:val="2"/>
          <w:numId w:val="45"/>
        </w:numPr>
        <w:rPr>
          <w:lang w:val="en-IN"/>
        </w:rPr>
      </w:pPr>
      <w:r w:rsidRPr="003825B8">
        <w:rPr>
          <w:lang w:val="en-IN"/>
        </w:rPr>
        <w:t xml:space="preserve">LAB MEDIA: Table 1. </w:t>
      </w:r>
      <w:r w:rsidRPr="001C0DDE">
        <w:rPr>
          <w:i/>
          <w:iCs/>
          <w:color w:val="0000FF"/>
          <w:lang w:val="en-IN"/>
        </w:rPr>
        <w:t>Video editor: Highlight the row labelled 'Leg pain (VAS)'</w:t>
      </w:r>
      <w:r w:rsidRPr="001C0DDE">
        <w:rPr>
          <w:color w:val="0000FF"/>
          <w:lang w:val="en-IN"/>
        </w:rPr>
        <w:t xml:space="preserve"> </w:t>
      </w:r>
    </w:p>
    <w:p w14:paraId="00E4DD89" w14:textId="3E7F5C61" w:rsidR="00AD3B41" w:rsidRPr="001C0DDE" w:rsidRDefault="00AD3B41" w:rsidP="00012B08">
      <w:pPr>
        <w:rPr>
          <w:rFonts w:eastAsia="Times New Roman" w:cstheme="minorHAnsi"/>
          <w:sz w:val="52"/>
          <w:lang w:val="en-IN"/>
        </w:rPr>
      </w:pPr>
    </w:p>
    <w:sectPr w:rsidR="00AD3B41" w:rsidRPr="001C0DDE" w:rsidSect="005F0509">
      <w:headerReference w:type="even" r:id="rId13"/>
      <w:headerReference w:type="default" r:id="rId14"/>
      <w:footerReference w:type="even" r:id="rId15"/>
      <w:footerReference w:type="default" r:id="rId16"/>
      <w:headerReference w:type="first" r:id="rId17"/>
      <w:footerReference w:type="firs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llavi  Sharma" w:date="2026-06-30T22:28:00Z" w:initials="PS">
    <w:p w14:paraId="28D66FBB" w14:textId="77777777" w:rsidR="00FD198B" w:rsidRDefault="00FD198B" w:rsidP="00FD198B">
      <w:pPr>
        <w:pStyle w:val="CommentText"/>
      </w:pPr>
      <w:r>
        <w:rPr>
          <w:rStyle w:val="CommentReference"/>
        </w:rPr>
        <w:annotationRef/>
      </w:r>
      <w:r>
        <w:rPr>
          <w:lang w:val="en-IN"/>
        </w:rPr>
        <w:t xml:space="preserve">Authors: Is it possible to film this? </w:t>
      </w:r>
    </w:p>
  </w:comment>
  <w:comment w:id="4" w:author="Pallavi  Sharma" w:date="2026-06-30T22:54:00Z" w:initials="PS">
    <w:p w14:paraId="3B66EA98" w14:textId="77777777" w:rsidR="00CB2BD2" w:rsidRDefault="00CB2BD2" w:rsidP="00CB2BD2">
      <w:pPr>
        <w:pStyle w:val="CommentText"/>
      </w:pPr>
      <w:r>
        <w:rPr>
          <w:rStyle w:val="CommentReference"/>
        </w:rPr>
        <w:annotationRef/>
      </w:r>
      <w:r>
        <w:rPr>
          <w:lang w:val="en-IN"/>
        </w:rPr>
        <w:t>Authors: Please clarify how this is performed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D66FBB" w15:done="0"/>
  <w15:commentEx w15:paraId="3B66EA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4A6CE9" w16cex:dateUtc="2026-06-30T16:58:00Z"/>
  <w16cex:commentExtensible w16cex:durableId="4FC62B30" w16cex:dateUtc="2026-06-30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D66FBB" w16cid:durableId="4E4A6CE9"/>
  <w16cid:commentId w16cid:paraId="3B66EA98" w16cid:durableId="4FC62B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1F1F" w14:textId="77777777" w:rsidR="00D41F16" w:rsidRDefault="00D41F16">
      <w:r>
        <w:separator/>
      </w:r>
    </w:p>
    <w:p w14:paraId="0607CAF2" w14:textId="77777777" w:rsidR="00D41F16" w:rsidRDefault="00D41F16"/>
  </w:endnote>
  <w:endnote w:type="continuationSeparator" w:id="0">
    <w:p w14:paraId="7413F462" w14:textId="77777777" w:rsidR="00D41F16" w:rsidRDefault="00D41F16">
      <w:r>
        <w:continuationSeparator/>
      </w:r>
    </w:p>
    <w:p w14:paraId="3C934E1C" w14:textId="77777777" w:rsidR="00D41F16" w:rsidRDefault="00D41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344908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4562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F1557" w14:textId="77777777" w:rsidR="00D41F16" w:rsidRDefault="00D41F16">
      <w:r>
        <w:separator/>
      </w:r>
    </w:p>
    <w:p w14:paraId="34327E60" w14:textId="77777777" w:rsidR="00D41F16" w:rsidRDefault="00D41F16"/>
  </w:footnote>
  <w:footnote w:type="continuationSeparator" w:id="0">
    <w:p w14:paraId="440D333D" w14:textId="77777777" w:rsidR="00D41F16" w:rsidRDefault="00D41F16">
      <w:r>
        <w:continuationSeparator/>
      </w:r>
    </w:p>
    <w:p w14:paraId="49738167" w14:textId="77777777" w:rsidR="00D41F16" w:rsidRDefault="00D41F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2C0E8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040317"/>
    <w:multiLevelType w:val="multilevel"/>
    <w:tmpl w:val="8B6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5A21919"/>
    <w:multiLevelType w:val="hybridMultilevel"/>
    <w:tmpl w:val="FA6CC8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4"/>
  </w:num>
  <w:num w:numId="42" w16cid:durableId="829755101">
    <w:abstractNumId w:val="31"/>
  </w:num>
  <w:num w:numId="43" w16cid:durableId="77024263">
    <w:abstractNumId w:val="18"/>
  </w:num>
  <w:num w:numId="44" w16cid:durableId="1024093089">
    <w:abstractNumId w:val="25"/>
  </w:num>
  <w:num w:numId="45" w16cid:durableId="1051998527">
    <w:abstractNumId w:val="15"/>
  </w:num>
  <w:num w:numId="46" w16cid:durableId="1195582857">
    <w:abstractNumId w:val="22"/>
  </w:num>
  <w:num w:numId="47" w16cid:durableId="2112041829">
    <w:abstractNumId w:val="3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0180"/>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0DDE"/>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48F2"/>
    <w:rsid w:val="00565757"/>
    <w:rsid w:val="00572599"/>
    <w:rsid w:val="0057670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364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741"/>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55481"/>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2BD2"/>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1F16"/>
    <w:rsid w:val="00D4562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198B"/>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31741"/>
    <w:rPr>
      <w:rFonts w:cs="Calibri"/>
      <w:color w:val="7030A0"/>
      <w:lang w:val="en-GB"/>
    </w:rPr>
  </w:style>
  <w:style w:type="character" w:customStyle="1" w:styleId="NarrationChar">
    <w:name w:val="Narration Char"/>
    <w:basedOn w:val="DefaultParagraphFont"/>
    <w:link w:val="Narration"/>
    <w:rsid w:val="00A31741"/>
    <w:rPr>
      <w:rFonts w:ascii="Calibri" w:hAnsi="Calibri" w:cs="Calibri"/>
      <w:color w:val="7030A0"/>
      <w:lang w:val="en-GB"/>
    </w:rPr>
  </w:style>
  <w:style w:type="paragraph" w:customStyle="1" w:styleId="ShotDescription">
    <w:name w:val="Shot Description"/>
    <w:basedOn w:val="TemplateShot"/>
    <w:link w:val="ShotDescriptionChar"/>
    <w:qFormat/>
    <w:rsid w:val="00A31741"/>
    <w:rPr>
      <w:rFonts w:cs="Calibri"/>
    </w:rPr>
  </w:style>
  <w:style w:type="character" w:customStyle="1" w:styleId="ShotDescriptionChar">
    <w:name w:val="Shot Description Char"/>
    <w:basedOn w:val="DefaultParagraphFont"/>
    <w:link w:val="ShotDescription"/>
    <w:rsid w:val="00A31741"/>
    <w:rPr>
      <w:rFonts w:ascii="Calibri" w:hAnsi="Calibri" w:cs="Calibri"/>
    </w:rPr>
  </w:style>
  <w:style w:type="paragraph" w:customStyle="1" w:styleId="TemplateNarration">
    <w:name w:val="Template Narration"/>
    <w:basedOn w:val="ListParagraph"/>
    <w:rsid w:val="00A3174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3174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v/5848/screen-capture-instructions-for-authors?status=a7854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obsproject.com/" TargetMode="Externa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4B57978B6FFA4387B71FD392E6B1B0F5"/>
        <w:category>
          <w:name w:val="General"/>
          <w:gallery w:val="placeholder"/>
        </w:category>
        <w:types>
          <w:type w:val="bbPlcHdr"/>
        </w:types>
        <w:behaviors>
          <w:behavior w:val="content"/>
        </w:behaviors>
        <w:guid w:val="{10BC4E50-21FD-4240-9480-EA8C64AC289F}"/>
      </w:docPartPr>
      <w:docPartBody>
        <w:p w:rsidR="00DB351B" w:rsidRDefault="001E3265" w:rsidP="001E3265">
          <w:pPr>
            <w:pStyle w:val="4B57978B6FFA4387B71FD392E6B1B0F5"/>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50180"/>
    <w:rsid w:val="00070497"/>
    <w:rsid w:val="00071F6C"/>
    <w:rsid w:val="00077BDA"/>
    <w:rsid w:val="00094D84"/>
    <w:rsid w:val="000C2304"/>
    <w:rsid w:val="000F2676"/>
    <w:rsid w:val="0010269D"/>
    <w:rsid w:val="00113F3E"/>
    <w:rsid w:val="0011473F"/>
    <w:rsid w:val="00142D32"/>
    <w:rsid w:val="00186680"/>
    <w:rsid w:val="0019727E"/>
    <w:rsid w:val="001B439B"/>
    <w:rsid w:val="001E3265"/>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6F70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B351B"/>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4B57978B6FFA4387B71FD392E6B1B0F5">
    <w:name w:val="4B57978B6FFA4387B71FD392E6B1B0F5"/>
    <w:rsid w:val="001E326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13</Pages>
  <Words>2820</Words>
  <Characters>16076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18859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65</cp:revision>
  <dcterms:created xsi:type="dcterms:W3CDTF">2025-01-20T00:16:00Z</dcterms:created>
  <dcterms:modified xsi:type="dcterms:W3CDTF">2026-06-30T17:49:00Z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