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EF757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71732</w:t>
      </w:r>
    </w:p>
    <w:p w14:paraId="2F6924E5" w14:textId="77777777" w:rsidR="00EF757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EF757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EF757F">
          <w:rPr>
            <w:rStyle w:val="Hyperlink"/>
            <w:rFonts w:eastAsia="Times New Roman" w:cstheme="minorHAnsi"/>
            <w:b/>
          </w:rPr>
          <w:t>https://review.jove.com/account/file-uploader?src=21878308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EF757F" w:rsidRDefault="00EF757F">
      <w:pPr>
        <w:outlineLvl w:val="0"/>
        <w:rPr>
          <w:rFonts w:eastAsia="Times New Roman" w:cstheme="minorHAnsi"/>
          <w:b/>
        </w:rPr>
      </w:pPr>
    </w:p>
    <w:p w14:paraId="30BC7CCC" w14:textId="77777777" w:rsidR="00EF757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UV-Based </w:t>
      </w:r>
      <w:proofErr w:type="spellStart"/>
      <w:r>
        <w:rPr>
          <w:rStyle w:val="ArticleTitle"/>
          <w:rFonts w:cstheme="minorHAnsi"/>
        </w:rPr>
        <w:t>ChIRP</w:t>
      </w:r>
      <w:proofErr w:type="spellEnd"/>
      <w:r>
        <w:rPr>
          <w:rStyle w:val="ArticleTitle"/>
          <w:rFonts w:cstheme="minorHAnsi"/>
        </w:rPr>
        <w:t xml:space="preserve"> Method for the Verifiable Identification of Proteins that Directly Interact with LncRNA: From Cultured Cells to Mouse Testis</w:t>
      </w:r>
    </w:p>
    <w:p w14:paraId="4A0C5B67" w14:textId="77777777" w:rsidR="00EF757F" w:rsidRDefault="00EF757F">
      <w:pPr>
        <w:outlineLvl w:val="0"/>
        <w:rPr>
          <w:rFonts w:eastAsia="Times New Roman" w:cstheme="minorHAnsi"/>
          <w:b/>
        </w:rPr>
      </w:pPr>
    </w:p>
    <w:p w14:paraId="571B4839" w14:textId="77777777" w:rsidR="00EF757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654A0B" w14:textId="77777777" w:rsidR="00EF757F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Lingxiu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Tong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 Yiting Ye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*, </w:t>
      </w:r>
      <w:proofErr w:type="spellStart"/>
      <w:r>
        <w:rPr>
          <w:rFonts w:eastAsia="Times New Roman" w:cstheme="minorHAnsi"/>
          <w:b/>
          <w:sz w:val="28"/>
          <w:szCs w:val="28"/>
        </w:rPr>
        <w:t>Wanyin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Jiang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 Yingying Ye</w:t>
      </w:r>
      <w:r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</w:rPr>
        <w:t>*, Xiaolian Shi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Siyuan Song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Lumei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Lan Ye</w:t>
      </w:r>
      <w:r>
        <w:rPr>
          <w:rFonts w:eastAsia="Times New Roman" w:cstheme="minorHAnsi"/>
          <w:b/>
          <w:sz w:val="28"/>
          <w:szCs w:val="28"/>
          <w:vertAlign w:val="superscript"/>
        </w:rPr>
        <w:t>3,2,1</w:t>
      </w:r>
      <w:r>
        <w:rPr>
          <w:rFonts w:eastAsia="Times New Roman" w:cstheme="minorHAnsi"/>
          <w:b/>
          <w:sz w:val="28"/>
          <w:szCs w:val="28"/>
        </w:rPr>
        <w:t>, Yang Li</w:t>
      </w:r>
      <w:r>
        <w:rPr>
          <w:rFonts w:eastAsia="Times New Roman" w:cstheme="minorHAnsi"/>
          <w:b/>
          <w:sz w:val="28"/>
          <w:szCs w:val="28"/>
          <w:vertAlign w:val="superscript"/>
        </w:rPr>
        <w:t>4,1</w:t>
      </w:r>
      <w:r>
        <w:rPr>
          <w:rFonts w:eastAsia="Times New Roman" w:cstheme="minorHAnsi"/>
          <w:b/>
          <w:sz w:val="28"/>
          <w:szCs w:val="28"/>
        </w:rPr>
        <w:t>, Ke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62D67949" w14:textId="77777777" w:rsidR="00EF757F" w:rsidRDefault="00EF757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F7D7EF" w14:textId="77777777" w:rsidR="00EF757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State Key Laboratory of Reproductive Medicine and Offspring Health, Nanjing Medical University</w:t>
      </w:r>
    </w:p>
    <w:p w14:paraId="3723D3AD" w14:textId="77777777" w:rsidR="00EF757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Key Laboratory of Systems Biomedicine (Ministry of Education), Shanghai Center for Systems Biomedicine, Shanghai Jiao Tong University</w:t>
      </w:r>
    </w:p>
    <w:p w14:paraId="747C643E" w14:textId="77777777" w:rsidR="00EF757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School of Life Sciences and Biotechnology, Shanghai Jiao Tong University</w:t>
      </w:r>
    </w:p>
    <w:p w14:paraId="631E9AE7" w14:textId="77777777" w:rsidR="00EF757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Life Science and Technology, China Pharmaceutical University</w:t>
      </w:r>
    </w:p>
    <w:p w14:paraId="28297DD7" w14:textId="77777777" w:rsidR="00EF757F" w:rsidRDefault="00EF757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C1D289" w14:textId="77777777" w:rsidR="00EF757F" w:rsidRDefault="00EF757F">
      <w:pPr>
        <w:outlineLvl w:val="0"/>
        <w:rPr>
          <w:rFonts w:eastAsia="Times New Roman" w:cstheme="minorHAnsi"/>
          <w:b/>
          <w:i/>
          <w:iCs/>
          <w:sz w:val="28"/>
          <w:szCs w:val="28"/>
        </w:rPr>
      </w:pPr>
      <w:bookmarkStart w:id="0" w:name="kix.dnstqay1kwjl" w:colFirst="0" w:colLast="0"/>
      <w:bookmarkEnd w:id="0"/>
    </w:p>
    <w:p w14:paraId="68B692CE" w14:textId="77777777" w:rsidR="00EF757F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33CD999C" w14:textId="77777777" w:rsidR="00EF757F" w:rsidRDefault="00EF757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EF757F" w:rsidRDefault="00EF757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EF757F" w:rsidRDefault="00EF757F">
      <w:pPr>
        <w:outlineLvl w:val="0"/>
        <w:rPr>
          <w:rFonts w:eastAsia="Times New Roman" w:cstheme="minorHAnsi"/>
        </w:rPr>
      </w:pPr>
    </w:p>
    <w:p w14:paraId="74288581" w14:textId="77777777" w:rsidR="00EF757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9A821BC" w14:textId="77777777" w:rsidR="00EF757F" w:rsidRDefault="00000000">
      <w:pPr>
        <w:outlineLvl w:val="0"/>
        <w:rPr>
          <w:rFonts w:eastAsia="Times New Roman" w:cstheme="minorHAnsi"/>
        </w:rPr>
      </w:pPr>
      <w:bookmarkStart w:id="1" w:name="_Hlk25233958"/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6222F606" w14:textId="77777777" w:rsidR="00EF757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5196A52A" w14:textId="77777777" w:rsidR="00EF757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70FFA58B" w14:textId="77777777" w:rsidR="00EF757F" w:rsidRDefault="00EF757F">
      <w:pPr>
        <w:outlineLvl w:val="0"/>
        <w:rPr>
          <w:rFonts w:eastAsia="Times New Roman" w:cstheme="minorHAnsi"/>
        </w:rPr>
      </w:pPr>
    </w:p>
    <w:p w14:paraId="1B4B2D7A" w14:textId="77777777" w:rsidR="00EF757F" w:rsidRDefault="00EF757F">
      <w:pPr>
        <w:outlineLvl w:val="0"/>
        <w:rPr>
          <w:rFonts w:eastAsia="Times New Roman" w:cstheme="minorHAnsi"/>
        </w:rPr>
      </w:pPr>
    </w:p>
    <w:p w14:paraId="2E1C6668" w14:textId="77777777" w:rsidR="00EF757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1"/>
    <w:p w14:paraId="66915609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proofErr w:type="spellStart"/>
      <w:r>
        <w:rPr>
          <w:rFonts w:ascii="Calibri" w:eastAsia="SimSun" w:hAnsi="Calibri" w:cs="Calibri"/>
          <w:color w:val="auto"/>
          <w:lang w:eastAsia="zh-CN"/>
        </w:rPr>
        <w:t>Lingxiu</w:t>
      </w:r>
      <w:proofErr w:type="spellEnd"/>
      <w:r>
        <w:rPr>
          <w:rFonts w:ascii="Calibri" w:eastAsia="SimSun" w:hAnsi="Calibri" w:cs="Calibri"/>
          <w:color w:val="auto"/>
          <w:lang w:eastAsia="zh-CN"/>
        </w:rPr>
        <w:t xml:space="preserve"> Tong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lingxiutong@stu.njmu.edu.cn</w:t>
      </w:r>
    </w:p>
    <w:p w14:paraId="709E7ED1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Yiting Ye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 xml:space="preserve">yeyiting@stu.njmu.edu.cn </w:t>
      </w:r>
    </w:p>
    <w:p w14:paraId="0B74192E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proofErr w:type="spellStart"/>
      <w:r>
        <w:rPr>
          <w:rFonts w:ascii="Calibri" w:eastAsia="SimSun" w:hAnsi="Calibri" w:cs="Calibri"/>
          <w:color w:val="auto"/>
          <w:lang w:eastAsia="zh-CN"/>
        </w:rPr>
        <w:t>Wanyin</w:t>
      </w:r>
      <w:proofErr w:type="spellEnd"/>
      <w:r>
        <w:rPr>
          <w:rFonts w:ascii="Calibri" w:eastAsia="SimSun" w:hAnsi="Calibri" w:cs="Calibri"/>
          <w:color w:val="auto"/>
          <w:lang w:eastAsia="zh-CN"/>
        </w:rPr>
        <w:t xml:space="preserve"> Jiang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jiangwy_5@stu.njmu.edu.cn</w:t>
      </w:r>
    </w:p>
    <w:p w14:paraId="7FF6B9EC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Yingying Ye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17637632768@163.com</w:t>
      </w:r>
    </w:p>
    <w:p w14:paraId="37478620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Xiaolian Shi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Haibara_shi@163.com</w:t>
      </w:r>
    </w:p>
    <w:p w14:paraId="4DF148F9" w14:textId="77777777" w:rsidR="00EF757F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Siyuan Song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ssynjmu@stu.njmu.edu.cn</w:t>
      </w:r>
    </w:p>
    <w:p w14:paraId="12916965" w14:textId="77777777" w:rsidR="00EF757F" w:rsidRDefault="00000000">
      <w:pPr>
        <w:outlineLvl w:val="0"/>
        <w:rPr>
          <w:rFonts w:ascii="Calibri" w:eastAsia="SimSun" w:hAnsi="Calibri" w:cs="Calibri"/>
          <w:color w:val="auto"/>
          <w:lang w:eastAsia="zh-CN"/>
        </w:rPr>
      </w:pPr>
      <w:proofErr w:type="spellStart"/>
      <w:r>
        <w:rPr>
          <w:rFonts w:ascii="Calibri" w:eastAsia="SimSun" w:hAnsi="Calibri" w:cs="Calibri"/>
          <w:color w:val="auto"/>
          <w:lang w:eastAsia="zh-CN"/>
        </w:rPr>
        <w:t>Lumei</w:t>
      </w:r>
      <w:proofErr w:type="spellEnd"/>
      <w:r>
        <w:rPr>
          <w:rFonts w:ascii="Calibri" w:eastAsia="SimSun" w:hAnsi="Calibri" w:cs="Calibri"/>
          <w:color w:val="auto"/>
          <w:lang w:eastAsia="zh-CN"/>
        </w:rPr>
        <w:t xml:space="preserve"> Zhou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hyperlink r:id="rId9" w:history="1">
        <w:r w:rsidR="00EF757F">
          <w:rPr>
            <w:rStyle w:val="Hyperlink"/>
            <w:rFonts w:ascii="Calibri" w:eastAsia="SimSun" w:hAnsi="Calibri" w:cs="Calibri"/>
            <w:lang w:eastAsia="zh-CN"/>
          </w:rPr>
          <w:t>15257854743@163.com</w:t>
        </w:r>
      </w:hyperlink>
    </w:p>
    <w:p w14:paraId="2207BC0F" w14:textId="77777777" w:rsidR="00EF757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1DC64033" w14:textId="77777777" w:rsidR="00EF757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6C6FFC71" w14:textId="77777777" w:rsidR="00EF757F" w:rsidRDefault="00000000">
      <w:pPr>
        <w:outlineLvl w:val="0"/>
        <w:rPr>
          <w:rFonts w:cstheme="minorHAnsi"/>
          <w:bCs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6F84F159" w14:textId="77777777" w:rsidR="00EF757F" w:rsidRDefault="00EF757F">
      <w:pPr>
        <w:outlineLvl w:val="0"/>
        <w:rPr>
          <w:rFonts w:cstheme="minorHAnsi"/>
          <w:bCs/>
        </w:rPr>
      </w:pPr>
    </w:p>
    <w:p w14:paraId="5A2BE33C" w14:textId="77777777" w:rsidR="00EF757F" w:rsidRDefault="00EF757F">
      <w:pPr>
        <w:outlineLvl w:val="0"/>
        <w:rPr>
          <w:rFonts w:cstheme="minorHAnsi"/>
          <w:bCs/>
        </w:rPr>
      </w:pPr>
    </w:p>
    <w:p w14:paraId="60B95108" w14:textId="77777777" w:rsidR="00EF757F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EF757F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EF757F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lang w:eastAsia="zh-CN"/>
        </w:rPr>
        <w:t>NO</w:t>
      </w:r>
    </w:p>
    <w:p w14:paraId="181DD27E" w14:textId="77777777" w:rsidR="00EF757F" w:rsidRDefault="00EF757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EF757F" w:rsidRDefault="00EF757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EF757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1C68C2BA" w14:textId="77777777" w:rsidR="00EF757F" w:rsidRDefault="00EF757F">
      <w:pPr>
        <w:spacing w:before="120"/>
        <w:rPr>
          <w:rFonts w:eastAsia="Times New Roman" w:cstheme="minorHAnsi"/>
          <w:b/>
        </w:rPr>
      </w:pPr>
    </w:p>
    <w:p w14:paraId="7A03162F" w14:textId="77777777" w:rsidR="00EF757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920A8BE" w14:textId="77777777" w:rsidR="00EF757F" w:rsidRDefault="00EF757F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EF757F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>
        <w:rPr>
          <w:rFonts w:hint="eastAsia"/>
          <w:lang w:eastAsia="zh-CN"/>
        </w:rPr>
        <w:t xml:space="preserve"> N</w:t>
      </w:r>
      <w:r>
        <w:rPr>
          <w:rFonts w:eastAsia="SimSun" w:cstheme="minorHAnsi" w:hint="eastAsia"/>
          <w:b/>
          <w:bCs/>
          <w:lang w:eastAsia="zh-CN"/>
        </w:rPr>
        <w:t>O</w:t>
      </w:r>
    </w:p>
    <w:p w14:paraId="32DAE90F" w14:textId="77777777" w:rsidR="00EF757F" w:rsidRDefault="00EF757F">
      <w:pPr>
        <w:rPr>
          <w:rFonts w:cstheme="minorHAnsi"/>
          <w:b/>
          <w:sz w:val="22"/>
          <w:szCs w:val="22"/>
        </w:rPr>
      </w:pPr>
    </w:p>
    <w:p w14:paraId="67386C83" w14:textId="77777777" w:rsidR="00EF757F" w:rsidRDefault="00EF757F">
      <w:pPr>
        <w:rPr>
          <w:rFonts w:cstheme="minorHAnsi"/>
          <w:b/>
          <w:sz w:val="22"/>
          <w:szCs w:val="22"/>
        </w:rPr>
      </w:pPr>
    </w:p>
    <w:p w14:paraId="7AA7BBC5" w14:textId="77777777" w:rsidR="00EF757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EF757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19</w:t>
      </w:r>
      <w:proofErr w:type="gramEnd"/>
    </w:p>
    <w:p w14:paraId="5AAC9C6C" w14:textId="77777777" w:rsidR="00EF757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EF757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EF757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EF757F" w:rsidRDefault="00EF757F">
      <w:pPr>
        <w:rPr>
          <w:rFonts w:cstheme="minorHAnsi"/>
          <w:b/>
        </w:rPr>
      </w:pPr>
    </w:p>
    <w:p w14:paraId="65488333" w14:textId="77777777" w:rsidR="00EF757F" w:rsidRDefault="00EF757F">
      <w:pPr>
        <w:rPr>
          <w:rFonts w:eastAsia="Times New Roman" w:cstheme="minorHAnsi"/>
          <w:b/>
        </w:rPr>
      </w:pPr>
    </w:p>
    <w:p w14:paraId="32998071" w14:textId="77777777" w:rsidR="00EF757F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EF757F" w:rsidRDefault="00EF757F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EF757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EF757F" w:rsidRDefault="00EF757F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EF757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0A66870" w14:textId="77777777" w:rsidR="00EF757F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eastAsia="Times" w:cstheme="minorHAnsi" w:hint="eastAsia"/>
          <w:lang w:eastAsia="zh-CN"/>
        </w:rPr>
        <w:t>Yiting Ye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hint="eastAsia"/>
        </w:rPr>
        <w:t xml:space="preserve">Our research develops </w:t>
      </w:r>
      <w:proofErr w:type="spellStart"/>
      <w:r>
        <w:rPr>
          <w:rFonts w:hint="eastAsia"/>
        </w:rPr>
        <w:t>cPDiRT</w:t>
      </w:r>
      <w:proofErr w:type="spellEnd"/>
      <w:r>
        <w:rPr>
          <w:rFonts w:hint="eastAsia"/>
        </w:rPr>
        <w:t>, a UV-crosslinking method to map direct lncRNA-protein interactions in both cultured cells and native tissues such as the testis, uncovering Tug1</w:t>
      </w:r>
      <w:r>
        <w:t>’</w:t>
      </w:r>
      <w:r>
        <w:rPr>
          <w:rFonts w:hint="eastAsia"/>
        </w:rPr>
        <w:t>s molecular mechanisms in spermatogenesis.</w:t>
      </w:r>
    </w:p>
    <w:p w14:paraId="2732641F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EC9122" w14:textId="77777777" w:rsidR="00EF757F" w:rsidRDefault="00EF757F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  <w:bCs/>
        </w:rPr>
      </w:pPr>
    </w:p>
    <w:p w14:paraId="490E6309" w14:textId="77777777" w:rsidR="00EF757F" w:rsidRDefault="00EF757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77777777" w:rsidR="00EF757F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6EACDB0" w14:textId="77777777" w:rsidR="00EF757F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Lingxiu</w:t>
      </w:r>
      <w:proofErr w:type="spellEnd"/>
      <w:r>
        <w:rPr>
          <w:rStyle w:val="AuthorName"/>
          <w:rFonts w:eastAsia="Times" w:cstheme="minorHAnsi" w:hint="eastAsia"/>
          <w:lang w:eastAsia="zh-CN"/>
        </w:rPr>
        <w:t xml:space="preserve">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protocol</w:t>
      </w:r>
      <w:r>
        <w:rPr>
          <w:rFonts w:hint="eastAsia"/>
        </w:rPr>
        <w:t xml:space="preserve"> enables direct RNA-protein interaction mapping in a wide range of systems, from cultured cells to intact native tissues.</w:t>
      </w:r>
    </w:p>
    <w:p w14:paraId="171E6030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62E7D0C" w14:textId="77777777" w:rsidR="00EF757F" w:rsidRDefault="00EF757F">
      <w:pPr>
        <w:pStyle w:val="ListParagraph"/>
        <w:spacing w:before="120" w:after="240"/>
        <w:ind w:left="1627"/>
        <w:contextualSpacing w:val="0"/>
        <w:rPr>
          <w:rFonts w:cstheme="minorHAnsi"/>
          <w:color w:val="000000"/>
          <w:shd w:val="clear" w:color="auto" w:fill="FFFFFF"/>
        </w:rPr>
      </w:pPr>
    </w:p>
    <w:p w14:paraId="628E48CF" w14:textId="77777777" w:rsidR="00EF757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EF757F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E947CA9" w14:textId="77777777" w:rsidR="00EF757F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Fonts w:eastAsia="SimSun" w:cstheme="minorHAnsi" w:hint="eastAsia"/>
          <w:b/>
          <w:bCs/>
          <w:u w:val="single"/>
          <w:lang w:eastAsia="zh-CN"/>
        </w:rPr>
        <w:t>Yiting Ye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proofErr w:type="spellStart"/>
      <w:r>
        <w:rPr>
          <w:rFonts w:hint="eastAsia"/>
        </w:rPr>
        <w:t>cPDiRT</w:t>
      </w:r>
      <w:proofErr w:type="spellEnd"/>
      <w:r>
        <w:rPr>
          <w:rFonts w:hint="eastAsia"/>
        </w:rPr>
        <w:t xml:space="preserve"> allows researchers to identify and measure proteins that directly interact with specific </w:t>
      </w:r>
      <w:proofErr w:type="spellStart"/>
      <w:r>
        <w:rPr>
          <w:rFonts w:hint="eastAsia"/>
        </w:rPr>
        <w:t>lncRNAs</w:t>
      </w:r>
      <w:proofErr w:type="spellEnd"/>
      <w:r>
        <w:rPr>
          <w:rFonts w:hint="eastAsia"/>
        </w:rPr>
        <w:t xml:space="preserve"> in both cultured cells and native tissues. </w:t>
      </w:r>
    </w:p>
    <w:p w14:paraId="7D71DAC5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704773" w14:textId="77777777" w:rsidR="00EF757F" w:rsidRDefault="00EF757F">
      <w:pPr>
        <w:pStyle w:val="ListParagraph"/>
        <w:spacing w:before="120"/>
        <w:ind w:left="1627"/>
        <w:contextualSpacing w:val="0"/>
      </w:pPr>
    </w:p>
    <w:p w14:paraId="29645666" w14:textId="77777777" w:rsidR="00EF757F" w:rsidRDefault="00EF757F"/>
    <w:p w14:paraId="7D53E431" w14:textId="77777777" w:rsidR="00EF757F" w:rsidRDefault="00EF757F">
      <w:pPr>
        <w:rPr>
          <w:rFonts w:eastAsia="Times New Roman" w:cstheme="minorHAnsi"/>
          <w:b/>
          <w:bCs/>
        </w:rPr>
      </w:pPr>
    </w:p>
    <w:p w14:paraId="650FC038" w14:textId="77777777" w:rsidR="00EF757F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539B9D0E" w14:textId="77777777" w:rsidR="00EF757F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SimSun" w:cstheme="minorHAnsi" w:hint="eastAsia"/>
          <w:b/>
          <w:bCs/>
          <w:u w:val="single"/>
          <w:lang w:eastAsia="zh-CN"/>
        </w:rPr>
        <w:lastRenderedPageBreak/>
        <w:t>Wanying</w:t>
      </w:r>
      <w:proofErr w:type="spellEnd"/>
      <w:r>
        <w:rPr>
          <w:rFonts w:eastAsia="SimSun" w:cstheme="minorHAnsi" w:hint="eastAsia"/>
          <w:b/>
          <w:bCs/>
          <w:u w:val="single"/>
          <w:lang w:eastAsia="zh-CN"/>
        </w:rPr>
        <w:t xml:space="preserve">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SimSun" w:cstheme="minorHAnsi" w:hint="eastAsia"/>
          <w:b/>
          <w:bCs/>
          <w:u w:val="single"/>
          <w:lang w:eastAsia="zh-CN"/>
        </w:rPr>
        <w:t xml:space="preserve"> </w:t>
      </w:r>
      <w:r>
        <w:rPr>
          <w:rFonts w:hint="eastAsia"/>
        </w:rPr>
        <w:t xml:space="preserve">The most important challenge is achieving efficient UV crosslinking while ensuring high specificity for direct RNA-protein interactions.  </w:t>
      </w:r>
    </w:p>
    <w:p w14:paraId="49DB9EDF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9804B74" w14:textId="77777777" w:rsidR="00EF757F" w:rsidRDefault="00EF757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EF757F" w:rsidRDefault="00EF757F">
      <w:pPr>
        <w:rPr>
          <w:rFonts w:eastAsia="Times New Roman" w:cstheme="minorHAnsi"/>
        </w:rPr>
      </w:pPr>
    </w:p>
    <w:p w14:paraId="18C04A67" w14:textId="77777777" w:rsidR="00EF757F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3B7A430" w14:textId="77777777" w:rsidR="00EF757F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</w:rPr>
      </w:pPr>
      <w:proofErr w:type="spellStart"/>
      <w:r>
        <w:rPr>
          <w:rFonts w:eastAsia="SimSun" w:cstheme="minorHAnsi" w:hint="eastAsia"/>
          <w:b/>
          <w:bCs/>
          <w:u w:val="single"/>
          <w:lang w:eastAsia="zh-CN"/>
        </w:rPr>
        <w:t>Lingxiu</w:t>
      </w:r>
      <w:proofErr w:type="spellEnd"/>
      <w:r>
        <w:rPr>
          <w:rFonts w:eastAsia="SimSun" w:cstheme="minorHAnsi" w:hint="eastAsia"/>
          <w:b/>
          <w:bCs/>
          <w:u w:val="single"/>
          <w:lang w:eastAsia="zh-CN"/>
        </w:rPr>
        <w:t xml:space="preserve">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Our protocol</w:t>
      </w:r>
      <w:r>
        <w:rPr>
          <w:rFonts w:eastAsia="Times New Roman" w:cstheme="minorHAnsi" w:hint="eastAsia"/>
        </w:rPr>
        <w:t xml:space="preserve"> will support future studies to apply this approach to other RNAs and tissues, elucidating direct RNA-protein interactions in development and reproduction.</w:t>
      </w:r>
    </w:p>
    <w:p w14:paraId="759B8194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CBCEF85" w14:textId="77777777" w:rsidR="00EF757F" w:rsidRDefault="00EF757F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</w:p>
    <w:p w14:paraId="3A9A86A5" w14:textId="77777777" w:rsidR="00EF757F" w:rsidRDefault="00EF757F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EF757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EF757F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EF757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Animal Ethics Committee of Nanjing Medical University </w:t>
      </w:r>
    </w:p>
    <w:p w14:paraId="3C78C807" w14:textId="77777777" w:rsidR="00EF757F" w:rsidRDefault="00EF757F">
      <w:pPr>
        <w:rPr>
          <w:rFonts w:cstheme="minorHAnsi"/>
          <w:b/>
          <w:i/>
          <w:color w:val="0000FF"/>
        </w:rPr>
      </w:pPr>
    </w:p>
    <w:p w14:paraId="08FB6FAB" w14:textId="77777777" w:rsidR="00EF757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EF757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EF757F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EF757F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Ultraviolet Crosslinking of Cultured GC2 Cells</w:t>
      </w:r>
    </w:p>
    <w:p w14:paraId="314C5FBA" w14:textId="77777777" w:rsidR="00EF757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 w:hint="eastAsia"/>
          <w:lang w:eastAsia="zh-CN"/>
        </w:rPr>
        <w:t>Wanyin</w:t>
      </w:r>
      <w:proofErr w:type="spellEnd"/>
      <w:r>
        <w:rPr>
          <w:rFonts w:cstheme="minorHAnsi" w:hint="eastAsia"/>
          <w:lang w:eastAsia="zh-CN"/>
        </w:rPr>
        <w:t xml:space="preserve"> Jiang</w:t>
      </w:r>
      <w:r>
        <w:rPr>
          <w:rFonts w:cstheme="minorHAnsi"/>
        </w:rPr>
        <w:t xml:space="preserve"> </w:t>
      </w:r>
    </w:p>
    <w:p w14:paraId="5B94155B" w14:textId="77777777" w:rsidR="00EF757F" w:rsidRDefault="00EF757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53C48C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To begin, wash the GC2 cells three times with PBS to remove residual culture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Distribute 3 milliliters of PBS evenly on the 15-centimeter culture dish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8A82BC5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WIDE: Talent washing the cells by adding PBS and tilting the plate.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45761D3F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distributing the cell suspension evenly onto a 15-centimeter culture dish.</w:t>
      </w:r>
    </w:p>
    <w:p w14:paraId="3EC309DE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5F4CDDFD" w14:textId="5B681C6E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Irradiate the cells in a 254-nanometer ultraviolet crosslinker at a dose of 4000 millijoules per square </w:t>
      </w:r>
      <w:proofErr w:type="spellStart"/>
      <w:r>
        <w:rPr>
          <w:lang w:eastAsia="en-IN"/>
        </w:rPr>
        <w:t>centimeter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crosslinking, collect the cells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Centrifuge the cell suspension </w:t>
      </w:r>
      <w:r w:rsidR="00170CE4" w:rsidRPr="00170CE4">
        <w:rPr>
          <w:lang w:eastAsia="en-IN"/>
        </w:rPr>
        <w:t xml:space="preserve">at 3000 </w:t>
      </w:r>
      <w:r w:rsidR="00170CE4" w:rsidRPr="00170CE4">
        <w:rPr>
          <w:i/>
          <w:iCs/>
          <w:lang w:eastAsia="en-IN"/>
        </w:rPr>
        <w:t>g</w:t>
      </w:r>
      <w:r w:rsidR="00170CE4" w:rsidRPr="00170CE4">
        <w:rPr>
          <w:lang w:eastAsia="en-IN"/>
        </w:rPr>
        <w:t xml:space="preserve"> for 5 minutes at 4 degrees</w:t>
      </w:r>
      <w:r w:rsidR="00170CE4">
        <w:rPr>
          <w:lang w:eastAsia="en-IN"/>
        </w:rPr>
        <w:t xml:space="preserve"> Celsius </w:t>
      </w:r>
      <w:r>
        <w:rPr>
          <w:lang w:eastAsia="en-IN"/>
        </w:rPr>
        <w:t xml:space="preserve">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Weigh the pellet and confirm a minimum pellet mass of 500 milligrams per sample </w:t>
      </w:r>
      <w:r>
        <w:rPr>
          <w:b/>
          <w:bCs/>
          <w:lang w:eastAsia="en-IN"/>
        </w:rPr>
        <w:t>[5]</w:t>
      </w:r>
      <w:r>
        <w:rPr>
          <w:lang w:eastAsia="en-IN"/>
        </w:rPr>
        <w:t xml:space="preserve">. </w:t>
      </w:r>
    </w:p>
    <w:p w14:paraId="22ED2687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culture dish into the 254-nanometer ultraviolet crosslinker for irradiation.</w:t>
      </w:r>
    </w:p>
    <w:p w14:paraId="7EEBC6EE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collecting the crosslinked cells in PBS.</w:t>
      </w:r>
    </w:p>
    <w:p w14:paraId="363B9A03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cell suspension into the centrifuge.</w:t>
      </w:r>
    </w:p>
    <w:p w14:paraId="7E349F54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weighing the cell pellet.</w:t>
      </w:r>
    </w:p>
    <w:p w14:paraId="43D14BC8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confirming that the pellet mass is at least 500 milligrams per sample.</w:t>
      </w:r>
    </w:p>
    <w:p w14:paraId="14AE4FB5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4D0A9BE1" w14:textId="77777777" w:rsidR="00EF757F" w:rsidRDefault="00000000">
      <w:pPr>
        <w:pStyle w:val="ShotDescription"/>
        <w:numPr>
          <w:ilvl w:val="0"/>
          <w:numId w:val="1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Isolation and Ultraviolet Crosslinking of Testicular Cells</w:t>
      </w:r>
    </w:p>
    <w:p w14:paraId="59EC2FBB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2790412E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Wash the decapsulated testes tissue twice with DMEM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Incubate the tissue in DMEM containing 1 milligram per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collagenase IV </w:t>
      </w:r>
      <w:r>
        <w:rPr>
          <w:i/>
          <w:iCs/>
          <w:color w:val="EE0000"/>
          <w:lang w:eastAsia="en-IN"/>
        </w:rPr>
        <w:t>(4)</w:t>
      </w:r>
      <w:r>
        <w:rPr>
          <w:lang w:eastAsia="en-IN"/>
        </w:rPr>
        <w:t xml:space="preserve"> at 37 degrees Celsius for 5 to 15 minutes until seminiferous tubules are released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643CC55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decapsulated testes tissue with DMEM.</w:t>
      </w:r>
    </w:p>
    <w:p w14:paraId="6202AE12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tissue in DMEM containing collagenase IV for incubation.</w:t>
      </w:r>
    </w:p>
    <w:p w14:paraId="7011261F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1BDCD689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lastRenderedPageBreak/>
        <w:t xml:space="preserve">Then, centrifuge the suspension at 1000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1 minute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remove the supernatant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D070C9E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127C160B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removing the supernatant from the tube.</w:t>
      </w:r>
    </w:p>
    <w:p w14:paraId="0D2D11BF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D666C27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Wash the pellet with 5 to 10 milliliters of DMEM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Centrifuge the suspension again at 1000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1 minute at 4 degrees Celsius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resuspend the pellet in 0.25% trypsin containing 1 milligram per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deoxyribonuclease I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D4FEAF0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pellet with DMEM.</w:t>
      </w:r>
    </w:p>
    <w:p w14:paraId="1DF4B9B4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5084F0ED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pellet in trypsin containing deoxyribonuclease I.</w:t>
      </w:r>
    </w:p>
    <w:p w14:paraId="5390F628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171B9954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Incubate the suspension at 37 degrees Celsius for 5 to 15 minutes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add an equal volume of DMEM supplemented with 10% </w:t>
      </w:r>
      <w:proofErr w:type="spellStart"/>
      <w:r>
        <w:rPr>
          <w:lang w:eastAsia="en-IN"/>
        </w:rPr>
        <w:t>fetal</w:t>
      </w:r>
      <w:proofErr w:type="spellEnd"/>
      <w:r>
        <w:rPr>
          <w:lang w:eastAsia="en-IN"/>
        </w:rPr>
        <w:t xml:space="preserve"> bovine serum to stop the enzymatic digestion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Filter the suspension through a 70-micrometer cell strainer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8D5EE34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for incubation.</w:t>
      </w:r>
    </w:p>
    <w:p w14:paraId="62200DB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adding DMEM supplemented with </w:t>
      </w:r>
      <w:proofErr w:type="spellStart"/>
      <w:r>
        <w:rPr>
          <w:lang w:val="en-IN" w:eastAsia="en-IN"/>
        </w:rPr>
        <w:t>fetal</w:t>
      </w:r>
      <w:proofErr w:type="spellEnd"/>
      <w:r>
        <w:rPr>
          <w:lang w:val="en-IN" w:eastAsia="en-IN"/>
        </w:rPr>
        <w:t xml:space="preserve"> bovine serum to the suspension.</w:t>
      </w:r>
    </w:p>
    <w:p w14:paraId="02BA201D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filtering the suspension through a 70-micrometer cell strainer.</w:t>
      </w:r>
    </w:p>
    <w:p w14:paraId="693EDF71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96E9FB9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Centrifuge the cells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Discard the supernatant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wash the pellet with 5 to 10 milliliters of PBS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3F255F9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cells into the centrifuge.</w:t>
      </w:r>
    </w:p>
    <w:p w14:paraId="62D91329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</w:p>
    <w:p w14:paraId="3CC106B4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pellet with PBS.</w:t>
      </w:r>
    </w:p>
    <w:p w14:paraId="1CC3E954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542AF610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Centrifuge the suspension again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Resuspend the single-cell suspension in PBS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distribute it evenly onto a 15-centimeter culture dish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F2EB96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0E8A717E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single-cell suspension in PBS.</w:t>
      </w:r>
    </w:p>
    <w:p w14:paraId="7030AB8A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distributing the suspension evenly onto a 15-centimeter culture dish.</w:t>
      </w:r>
    </w:p>
    <w:p w14:paraId="1CF39D46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1631B2E3" w14:textId="04E6596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Irradiate the cells in a 254-nanometer ultraviolet crosslinker at a dose of 4000 millijoules </w:t>
      </w:r>
      <w:r>
        <w:rPr>
          <w:lang w:eastAsia="en-IN"/>
        </w:rPr>
        <w:lastRenderedPageBreak/>
        <w:t xml:space="preserve">per square </w:t>
      </w:r>
      <w:proofErr w:type="spellStart"/>
      <w:r>
        <w:rPr>
          <w:lang w:eastAsia="en-IN"/>
        </w:rPr>
        <w:t>centimeter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[1-TXT]</w:t>
      </w:r>
      <w:r>
        <w:rPr>
          <w:lang w:eastAsia="en-IN"/>
        </w:rPr>
        <w:t xml:space="preserve">. Collect the crosslinked cells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Centrifuge the suspension </w:t>
      </w:r>
      <w:r w:rsidR="00170CE4" w:rsidRPr="00170CE4">
        <w:rPr>
          <w:lang w:eastAsia="en-IN"/>
        </w:rPr>
        <w:t xml:space="preserve">at 3000 </w:t>
      </w:r>
      <w:r w:rsidR="00170CE4" w:rsidRPr="00170CE4">
        <w:rPr>
          <w:i/>
          <w:iCs/>
          <w:lang w:eastAsia="en-IN"/>
        </w:rPr>
        <w:t>g</w:t>
      </w:r>
      <w:r w:rsidR="00170CE4" w:rsidRPr="00170CE4">
        <w:rPr>
          <w:lang w:eastAsia="en-IN"/>
        </w:rPr>
        <w:t xml:space="preserve"> for 5 minutes at 4 degrees</w:t>
      </w:r>
      <w:r w:rsidR="00170CE4">
        <w:rPr>
          <w:lang w:eastAsia="en-IN"/>
        </w:rPr>
        <w:t xml:space="preserve"> Celsius </w:t>
      </w:r>
      <w:r>
        <w:rPr>
          <w:lang w:eastAsia="en-IN"/>
        </w:rPr>
        <w:t xml:space="preserve">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BA87BB8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placing the culture dish into the 254-nanometer ultraviolet crosslinker for irradiation. </w:t>
      </w:r>
      <w:r>
        <w:rPr>
          <w:b/>
          <w:bCs/>
          <w:lang w:val="en-IN" w:eastAsia="en-IN"/>
        </w:rPr>
        <w:t>TXT: Omit irradiation for control cells</w:t>
      </w:r>
    </w:p>
    <w:p w14:paraId="599EFFBC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collecting the crosslinked cells.</w:t>
      </w:r>
    </w:p>
    <w:p w14:paraId="43C5AA7C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0F74A6BE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7FEFF5B5" w14:textId="77777777" w:rsidR="00EF757F" w:rsidRDefault="00000000">
      <w:pPr>
        <w:pStyle w:val="ShotDescription"/>
        <w:numPr>
          <w:ilvl w:val="0"/>
          <w:numId w:val="1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Lysing the Cells and Preclearing </w:t>
      </w:r>
    </w:p>
    <w:p w14:paraId="764BDB27" w14:textId="77777777" w:rsidR="00EF757F" w:rsidRDefault="00EF757F">
      <w:pPr>
        <w:pStyle w:val="ShotDescription"/>
        <w:ind w:left="360" w:firstLine="0"/>
        <w:rPr>
          <w:b/>
          <w:bCs/>
          <w:lang w:val="en-IN" w:eastAsia="en-IN"/>
        </w:rPr>
      </w:pPr>
    </w:p>
    <w:p w14:paraId="112A3310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After weighing the pellet, resuspend it in cell lysis buffer at a ratio of 100 milligrams of pellet per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buffer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70EF9DE9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cell pellets by adding cell lysis buffer and pipetting up and down.</w:t>
      </w:r>
    </w:p>
    <w:p w14:paraId="2F2011C1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389F2B9" w14:textId="14BF9716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Vortex the sample thoroughly to obtain a homogeneous suspension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Sonicate the lysates using a water bath </w:t>
      </w:r>
      <w:proofErr w:type="spellStart"/>
      <w:r>
        <w:rPr>
          <w:lang w:eastAsia="en-IN"/>
        </w:rPr>
        <w:t>sonicator</w:t>
      </w:r>
      <w:proofErr w:type="spellEnd"/>
      <w:r>
        <w:rPr>
          <w:lang w:eastAsia="en-IN"/>
        </w:rPr>
        <w:t xml:space="preserve"> or a focused </w:t>
      </w:r>
      <w:proofErr w:type="spellStart"/>
      <w:r>
        <w:rPr>
          <w:lang w:eastAsia="en-IN"/>
        </w:rPr>
        <w:t>ultrasonicator</w:t>
      </w:r>
      <w:proofErr w:type="spellEnd"/>
      <w:r>
        <w:rPr>
          <w:lang w:eastAsia="en-IN"/>
        </w:rPr>
        <w:t xml:space="preserve"> until the lysate becomes visually clear </w:t>
      </w:r>
      <w:r>
        <w:rPr>
          <w:b/>
          <w:bCs/>
          <w:lang w:eastAsia="en-IN"/>
        </w:rPr>
        <w:t>[2</w:t>
      </w:r>
      <w:r w:rsidR="00170CE4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Aliquot approximately 10 microliters of the lysate into microcentrifuge tubes for RNA analysis and protein analysis </w:t>
      </w:r>
      <w:r>
        <w:rPr>
          <w:b/>
          <w:bCs/>
          <w:lang w:eastAsia="en-IN"/>
        </w:rPr>
        <w:t>[</w:t>
      </w:r>
      <w:r w:rsidR="00170CE4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4E317F7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proofErr w:type="spellStart"/>
      <w:r>
        <w:rPr>
          <w:lang w:val="en-IN" w:eastAsia="en-IN"/>
        </w:rPr>
        <w:t>vortexing</w:t>
      </w:r>
      <w:proofErr w:type="spellEnd"/>
      <w:r>
        <w:rPr>
          <w:lang w:val="en-IN" w:eastAsia="en-IN"/>
        </w:rPr>
        <w:t xml:space="preserve"> the suspension thoroughly.</w:t>
      </w:r>
    </w:p>
    <w:p w14:paraId="5BF302E4" w14:textId="2453230B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sonicating the lysates.</w:t>
      </w:r>
      <w:r w:rsidR="00170CE4">
        <w:rPr>
          <w:lang w:val="en-IN" w:eastAsia="en-IN"/>
        </w:rPr>
        <w:t xml:space="preserve"> </w:t>
      </w:r>
      <w:r w:rsidR="00170CE4" w:rsidRPr="00170CE4">
        <w:rPr>
          <w:b/>
          <w:bCs/>
          <w:lang w:val="en-IN" w:eastAsia="en-IN"/>
        </w:rPr>
        <w:t xml:space="preserve">TXT: Pulse settings: 15 s ON and 15 s OFF; Total time: 30 min </w:t>
      </w:r>
      <w:r w:rsidR="00170CE4">
        <w:rPr>
          <w:b/>
          <w:bCs/>
          <w:lang w:val="en-IN" w:eastAsia="en-IN"/>
        </w:rPr>
        <w:t>to</w:t>
      </w:r>
      <w:r w:rsidR="00170CE4" w:rsidRPr="00170CE4">
        <w:rPr>
          <w:b/>
          <w:bCs/>
          <w:lang w:val="en-IN" w:eastAsia="en-IN"/>
        </w:rPr>
        <w:t xml:space="preserve"> 2 h</w:t>
      </w:r>
    </w:p>
    <w:p w14:paraId="14C2D3CD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aliquoting approximately 10 microliters of sample to two </w:t>
      </w:r>
      <w:proofErr w:type="spellStart"/>
      <w:r>
        <w:rPr>
          <w:lang w:val="en-IN" w:eastAsia="en-IN"/>
        </w:rPr>
        <w:t>labeled</w:t>
      </w:r>
      <w:proofErr w:type="spellEnd"/>
      <w:r>
        <w:rPr>
          <w:lang w:val="en-IN" w:eastAsia="en-IN"/>
        </w:rPr>
        <w:t xml:space="preserve"> tubes for RNA and protein analysis.</w:t>
      </w:r>
    </w:p>
    <w:p w14:paraId="3602487B" w14:textId="77777777" w:rsidR="00EF757F" w:rsidRDefault="00EF757F">
      <w:pPr>
        <w:pStyle w:val="Narration"/>
        <w:ind w:firstLine="0"/>
        <w:rPr>
          <w:lang w:eastAsia="en-IN"/>
        </w:rPr>
      </w:pPr>
    </w:p>
    <w:p w14:paraId="7BA6254D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For preclearing the lysate, add 30 microliters of pre-washed magnetic beads to the lysate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Incubate the samples at 37 degrees Celsius for 30 minutes with gentle mixing in a hybridization oven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E160382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pre-washed magnetic beads to each sample.</w:t>
      </w:r>
    </w:p>
    <w:p w14:paraId="5D9180AB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into the hybridization oven.</w:t>
      </w:r>
    </w:p>
    <w:p w14:paraId="4C5BE15F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202166F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the samples on a magnetic stand for approximately 1 minute until the solution becomes clear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Transfer the supernatant to a fresh tube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Incubate the tube containing the clear supernatant on the magnetic stand again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 and transfer the supernatant to a fresh tube to ensure complete removal of residual beads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152372E6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samples on a magnetic stand.</w:t>
      </w:r>
    </w:p>
    <w:p w14:paraId="0BFB9B7A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</w:p>
    <w:p w14:paraId="29C79A39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on a magnetic stand.</w:t>
      </w:r>
    </w:p>
    <w:p w14:paraId="69743B7F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</w:p>
    <w:p w14:paraId="4E885A75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7A857CE2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1767AA4" w14:textId="77777777" w:rsidR="00EF757F" w:rsidRDefault="00000000">
      <w:pPr>
        <w:pStyle w:val="ShotDescription"/>
        <w:numPr>
          <w:ilvl w:val="0"/>
          <w:numId w:val="1"/>
        </w:numPr>
        <w:rPr>
          <w:lang w:val="en-IN" w:eastAsia="en-IN"/>
        </w:rPr>
      </w:pPr>
      <w:r>
        <w:rPr>
          <w:b/>
          <w:bCs/>
          <w:lang w:val="en-IN" w:eastAsia="en-IN"/>
        </w:rPr>
        <w:t>Hybridization and Bead-Based Capture</w:t>
      </w:r>
    </w:p>
    <w:p w14:paraId="60030AC0" w14:textId="56B73A35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add two volumes of hybridization buffer tempered at 37 degrees Celsius to each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Add biotinylated DNA probes at a ratio of 1 microliter of 100 micromolar probe stock per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lysate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Incubate the samples at 37 degrees Celsius with end-over-end rotation for 12 to 16 hours in a hybridization oven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FC0563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hybridization buffer to each sample.</w:t>
      </w:r>
    </w:p>
    <w:p w14:paraId="40B78BF7" w14:textId="559B6C3F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r w:rsidR="00170CE4">
        <w:rPr>
          <w:lang w:val="en-IN" w:eastAsia="en-IN"/>
        </w:rPr>
        <w:t>biotinylated DNA</w:t>
      </w:r>
      <w:r>
        <w:rPr>
          <w:lang w:val="en-IN" w:eastAsia="en-IN"/>
        </w:rPr>
        <w:t xml:space="preserve"> probes to the lysate.</w:t>
      </w:r>
    </w:p>
    <w:p w14:paraId="5C814770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on a rotator placed inside a hybridization oven.</w:t>
      </w:r>
    </w:p>
    <w:p w14:paraId="412B1FD1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669E832E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wash 100 microliters of streptavidin magnetic beads three times with cell lysis buffer just before use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remove the residual buffer after the final wash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briefly centrifuge the hybridization reaction tubes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A1B6056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magnetic beads by adding cell lysis buffer.</w:t>
      </w:r>
    </w:p>
    <w:p w14:paraId="374BC146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removing residual buffer from the washed magnetic beads.</w:t>
      </w:r>
    </w:p>
    <w:p w14:paraId="704261D5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hybridization reactions into the centrifuge.</w:t>
      </w:r>
    </w:p>
    <w:p w14:paraId="5AFCDFE9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DB02C8E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Resuspend the washed beads in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hybridized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Return the bead suspension to the original tube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incubate at 37 degrees Celsius with mixing for 30 to 40 minutes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AAA06F3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washed beads in the hybridized sample.</w:t>
      </w:r>
    </w:p>
    <w:p w14:paraId="57D9571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returning the bead suspension to the original tube.</w:t>
      </w:r>
    </w:p>
    <w:p w14:paraId="47EE0942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bead suspension for incubation.</w:t>
      </w:r>
    </w:p>
    <w:p w14:paraId="104B6B2D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11E5F9E7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After incubation, briefly centrifuge the samples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Place the tubes on a magnetic stand for 1 to 2 minutes or until the solution becomes clear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EB0CCFD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into the centrifuge.</w:t>
      </w:r>
    </w:p>
    <w:p w14:paraId="1FB4D6FC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tubes on a magnetic stand.</w:t>
      </w:r>
    </w:p>
    <w:p w14:paraId="77A8498D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</w:p>
    <w:p w14:paraId="52295EC3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0E1A956B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Then, add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wash buffer to the beads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place the tubes in a shaking incubator at 37 degrees Celsius for 5 minutes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Transfer 1 to 10% of the washed beads to a fresh tube for ribonucleic acid analysis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CE2F2A1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wash buffer to the beads.</w:t>
      </w:r>
    </w:p>
    <w:p w14:paraId="1982CC47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beads for washing in a shaker incubator.</w:t>
      </w:r>
    </w:p>
    <w:p w14:paraId="49E385B3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washed beads to a fresh tube for ribonucleic acid analysis.</w:t>
      </w:r>
    </w:p>
    <w:p w14:paraId="2A4E19AE" w14:textId="77777777" w:rsidR="00EF757F" w:rsidRDefault="00EF757F">
      <w:pPr>
        <w:pStyle w:val="ShotDescription"/>
        <w:ind w:firstLine="0"/>
        <w:rPr>
          <w:lang w:val="en-IN" w:eastAsia="en-IN"/>
        </w:rPr>
      </w:pPr>
    </w:p>
    <w:p w14:paraId="388D0FED" w14:textId="77777777" w:rsidR="00EF757F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Finally, add sodium dodecyl </w:t>
      </w:r>
      <w:proofErr w:type="spellStart"/>
      <w:r>
        <w:rPr>
          <w:lang w:eastAsia="en-IN"/>
        </w:rPr>
        <w:t>sulfate</w:t>
      </w:r>
      <w:proofErr w:type="spellEnd"/>
      <w:r>
        <w:rPr>
          <w:lang w:eastAsia="en-IN"/>
        </w:rPr>
        <w:t xml:space="preserve"> sample buffer to the remaining beads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Boil the samples at 95 degrees Celsius for 30 minutes to elute proteins and reverse cross-links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A8C028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adding sodium dodecyl </w:t>
      </w:r>
      <w:proofErr w:type="spellStart"/>
      <w:r>
        <w:rPr>
          <w:lang w:val="en-IN" w:eastAsia="en-IN"/>
        </w:rPr>
        <w:t>sulfate</w:t>
      </w:r>
      <w:proofErr w:type="spellEnd"/>
      <w:r>
        <w:rPr>
          <w:lang w:val="en-IN" w:eastAsia="en-IN"/>
        </w:rPr>
        <w:t xml:space="preserve"> sample buffer to the beads.</w:t>
      </w:r>
    </w:p>
    <w:p w14:paraId="62E075D4" w14:textId="77777777" w:rsidR="00EF757F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for boiling.</w:t>
      </w:r>
    </w:p>
    <w:p w14:paraId="581521CD" w14:textId="77777777" w:rsidR="00EF757F" w:rsidRDefault="00EF757F"/>
    <w:p w14:paraId="476A4176" w14:textId="77777777" w:rsidR="00EF757F" w:rsidRDefault="00EF757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EF757F" w:rsidRDefault="00EF757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777777" w:rsidR="00EF757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EF757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EF757F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EF757F" w:rsidRDefault="00EF757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7BB9F1" w14:textId="649DDBBE" w:rsidR="00EF757F" w:rsidRDefault="00000000">
      <w:pPr>
        <w:pStyle w:val="Narration"/>
        <w:numPr>
          <w:ilvl w:val="1"/>
          <w:numId w:val="1"/>
        </w:numPr>
      </w:pPr>
      <w:proofErr w:type="spellStart"/>
      <w:r>
        <w:t>ChiRP</w:t>
      </w:r>
      <w:proofErr w:type="spellEnd"/>
      <w:r w:rsidR="00170CE4">
        <w:t xml:space="preserve"> </w:t>
      </w:r>
      <w:r w:rsidR="00170CE4">
        <w:rPr>
          <w:i/>
          <w:iCs/>
          <w:color w:val="EE0000"/>
          <w:lang w:eastAsia="en-IN"/>
        </w:rPr>
        <w:t>(C-H-I-R-P)</w:t>
      </w:r>
      <w:r w:rsidR="00170CE4">
        <w:rPr>
          <w:lang w:eastAsia="en-IN"/>
        </w:rPr>
        <w:t xml:space="preserve"> </w:t>
      </w:r>
      <w:r>
        <w:t xml:space="preserve">-Mass spectrometry analysis identified more than 190 proteins enriched relative to the negative control in GC2 cells </w:t>
      </w:r>
      <w:r>
        <w:rPr>
          <w:b/>
        </w:rPr>
        <w:t>[1</w:t>
      </w:r>
      <w:r w:rsidR="00170CE4">
        <w:rPr>
          <w:b/>
        </w:rPr>
        <w:t>-TXT</w:t>
      </w:r>
      <w:r>
        <w:rPr>
          <w:b/>
        </w:rPr>
        <w:t>]</w:t>
      </w:r>
      <w:r>
        <w:t>.</w:t>
      </w:r>
    </w:p>
    <w:p w14:paraId="6B994DA8" w14:textId="0B13ABED" w:rsidR="00EF757F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left Venn diagram</w:t>
      </w:r>
      <w:r>
        <w:t>.</w:t>
      </w:r>
      <w:r w:rsidR="00170CE4">
        <w:t xml:space="preserve"> </w:t>
      </w:r>
      <w:r w:rsidR="00170CE4">
        <w:rPr>
          <w:b/>
          <w:bCs/>
          <w:lang w:val="en-IN" w:eastAsia="en-IN"/>
        </w:rPr>
        <w:t xml:space="preserve">TXT: </w:t>
      </w:r>
      <w:proofErr w:type="spellStart"/>
      <w:r w:rsidR="00170CE4">
        <w:rPr>
          <w:b/>
          <w:bCs/>
          <w:lang w:val="en-IN" w:eastAsia="en-IN"/>
        </w:rPr>
        <w:t>ChiRP</w:t>
      </w:r>
      <w:proofErr w:type="spellEnd"/>
      <w:r w:rsidR="00170CE4">
        <w:rPr>
          <w:b/>
          <w:bCs/>
          <w:lang w:val="en-IN" w:eastAsia="en-IN"/>
        </w:rPr>
        <w:t xml:space="preserve">: </w:t>
      </w:r>
      <w:r w:rsidR="00170CE4">
        <w:rPr>
          <w:b/>
          <w:bCs/>
          <w:lang w:eastAsia="en-IN"/>
        </w:rPr>
        <w:t>Chromatin Isolation by Ribonucleic Acid Purification</w:t>
      </w:r>
    </w:p>
    <w:p w14:paraId="734510A7" w14:textId="77777777" w:rsidR="00EF757F" w:rsidRDefault="00EF757F"/>
    <w:p w14:paraId="3B9CC2CA" w14:textId="77777777" w:rsidR="00EF757F" w:rsidRDefault="00000000">
      <w:pPr>
        <w:pStyle w:val="Narration"/>
        <w:numPr>
          <w:ilvl w:val="1"/>
          <w:numId w:val="1"/>
        </w:numPr>
      </w:pPr>
      <w:proofErr w:type="spellStart"/>
      <w:r>
        <w:t>cPDiRT</w:t>
      </w:r>
      <w:proofErr w:type="spellEnd"/>
      <w:r>
        <w:t xml:space="preserve">-MS at 4000 millijoules per square </w:t>
      </w:r>
      <w:proofErr w:type="spellStart"/>
      <w:r>
        <w:t>centimeters</w:t>
      </w:r>
      <w:proofErr w:type="spellEnd"/>
      <w:r>
        <w:t xml:space="preserve"> identified a selective set of proteins </w:t>
      </w:r>
      <w:r>
        <w:rPr>
          <w:b/>
        </w:rPr>
        <w:t>[1]</w:t>
      </w:r>
      <w:r>
        <w:t xml:space="preserve">, more than two-thirds of which overlapped with conventional </w:t>
      </w:r>
      <w:proofErr w:type="spellStart"/>
      <w:r>
        <w:t>ChIRP</w:t>
      </w:r>
      <w:proofErr w:type="spellEnd"/>
      <w:r>
        <w:t xml:space="preserve">-MS </w:t>
      </w:r>
      <w:r>
        <w:rPr>
          <w:b/>
        </w:rPr>
        <w:t>[2]</w:t>
      </w:r>
      <w:r>
        <w:t>.</w:t>
      </w:r>
    </w:p>
    <w:p w14:paraId="07E99D6C" w14:textId="77777777" w:rsidR="00EF757F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middle Venn diagram</w:t>
      </w:r>
      <w:r>
        <w:t>.</w:t>
      </w:r>
    </w:p>
    <w:p w14:paraId="2848EA23" w14:textId="77777777" w:rsidR="00EF757F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104B1982" w14:textId="77777777" w:rsidR="00EF757F" w:rsidRDefault="00EF757F"/>
    <w:p w14:paraId="2C1E4D12" w14:textId="77777777" w:rsidR="00EF757F" w:rsidRDefault="00000000">
      <w:pPr>
        <w:pStyle w:val="Narration"/>
        <w:numPr>
          <w:ilvl w:val="1"/>
          <w:numId w:val="1"/>
        </w:numPr>
      </w:pPr>
      <w:r>
        <w:t xml:space="preserve">Most proteins identified with at least 2 unique peptides were shared between biological replicates in GC2 cells </w:t>
      </w:r>
      <w:r>
        <w:rPr>
          <w:b/>
        </w:rPr>
        <w:t>[1]</w:t>
      </w:r>
      <w:r>
        <w:t xml:space="preserve"> and mouse testes </w:t>
      </w:r>
      <w:r>
        <w:rPr>
          <w:b/>
        </w:rPr>
        <w:t>[2]</w:t>
      </w:r>
      <w:r>
        <w:t>.</w:t>
      </w:r>
    </w:p>
    <w:p w14:paraId="217F71E6" w14:textId="77777777" w:rsidR="00EF757F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overlapping region in the GC2 replicate Venn diagrams</w:t>
      </w:r>
      <w:r>
        <w:t>.</w:t>
      </w:r>
    </w:p>
    <w:p w14:paraId="31414D89" w14:textId="77777777" w:rsidR="00EF757F" w:rsidRDefault="00000000">
      <w:pPr>
        <w:pStyle w:val="ShotDescription"/>
        <w:numPr>
          <w:ilvl w:val="2"/>
          <w:numId w:val="1"/>
        </w:numPr>
      </w:pPr>
      <w:r>
        <w:t xml:space="preserve">LAB MEDIA: Figure 2D. </w:t>
      </w:r>
      <w:r>
        <w:rPr>
          <w:i/>
          <w:iCs/>
          <w:color w:val="3333FF"/>
        </w:rPr>
        <w:t xml:space="preserve">Video editor: Highlight the overlapping region in the testis </w:t>
      </w:r>
      <w:proofErr w:type="spellStart"/>
      <w:r>
        <w:rPr>
          <w:i/>
          <w:iCs/>
          <w:color w:val="3333FF"/>
        </w:rPr>
        <w:t>cPDiRT</w:t>
      </w:r>
      <w:proofErr w:type="spellEnd"/>
      <w:r>
        <w:rPr>
          <w:i/>
          <w:iCs/>
          <w:color w:val="3333FF"/>
        </w:rPr>
        <w:t>-MS Venn diagram</w:t>
      </w:r>
      <w:r>
        <w:t>.</w:t>
      </w:r>
    </w:p>
    <w:p w14:paraId="31485776" w14:textId="77777777" w:rsidR="00EF757F" w:rsidRDefault="00EF757F"/>
    <w:p w14:paraId="3F5029C7" w14:textId="77777777" w:rsidR="00EF757F" w:rsidRDefault="00000000">
      <w:pPr>
        <w:pStyle w:val="Narration"/>
        <w:numPr>
          <w:ilvl w:val="1"/>
          <w:numId w:val="1"/>
        </w:numPr>
      </w:pPr>
      <w:r>
        <w:t xml:space="preserve">Gene Ontology of reproducibly identified proteins from each dataset revealed biological processes broadly consistent with known functions of Tug1 </w:t>
      </w:r>
      <w:r>
        <w:rPr>
          <w:i/>
          <w:iCs/>
          <w:color w:val="EE0000"/>
        </w:rPr>
        <w:t>(tug-1)</w:t>
      </w:r>
      <w:r>
        <w:t xml:space="preserve"> </w:t>
      </w:r>
      <w:r>
        <w:rPr>
          <w:b/>
        </w:rPr>
        <w:t>[1]</w:t>
      </w:r>
      <w:r>
        <w:t>.</w:t>
      </w:r>
    </w:p>
    <w:p w14:paraId="015F7DF4" w14:textId="77777777" w:rsidR="00EF757F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>LAB MEDIA: Figure 2E</w:t>
      </w:r>
      <w:r>
        <w:rPr>
          <w:i/>
          <w:iCs/>
          <w:color w:val="3333FF"/>
        </w:rPr>
        <w:t>. Video editor: Highlight the blue, red, and orange Gene Ontology bars.</w:t>
      </w:r>
    </w:p>
    <w:p w14:paraId="476FB821" w14:textId="77777777" w:rsidR="00EF757F" w:rsidRDefault="00EF757F"/>
    <w:p w14:paraId="23F7B690" w14:textId="77777777" w:rsidR="00EF757F" w:rsidRDefault="00000000">
      <w:pPr>
        <w:pStyle w:val="Narration"/>
        <w:numPr>
          <w:ilvl w:val="1"/>
          <w:numId w:val="1"/>
        </w:numPr>
      </w:pPr>
      <w:r>
        <w:t xml:space="preserve">Comparison of conventional </w:t>
      </w:r>
      <w:proofErr w:type="spellStart"/>
      <w:r>
        <w:t>ChIRP</w:t>
      </w:r>
      <w:proofErr w:type="spellEnd"/>
      <w:r>
        <w:t xml:space="preserve">-MS in GC2 cells, </w:t>
      </w:r>
      <w:proofErr w:type="spellStart"/>
      <w:r>
        <w:t>cPDiRT</w:t>
      </w:r>
      <w:proofErr w:type="spellEnd"/>
      <w:r>
        <w:t xml:space="preserve">-MS in GC2 cells, and </w:t>
      </w:r>
      <w:proofErr w:type="spellStart"/>
      <w:r>
        <w:t>cPDiRT</w:t>
      </w:r>
      <w:proofErr w:type="spellEnd"/>
      <w:r>
        <w:t xml:space="preserve">-MS in mouse testes identified 15 proteins significantly enriched across all datasets </w:t>
      </w:r>
      <w:r>
        <w:rPr>
          <w:b/>
        </w:rPr>
        <w:t>[1]</w:t>
      </w:r>
      <w:r>
        <w:t>.</w:t>
      </w:r>
    </w:p>
    <w:p w14:paraId="712378D1" w14:textId="77777777" w:rsidR="00EF757F" w:rsidRDefault="00000000">
      <w:pPr>
        <w:pStyle w:val="ShotDescription"/>
        <w:numPr>
          <w:ilvl w:val="2"/>
          <w:numId w:val="1"/>
        </w:numPr>
      </w:pPr>
      <w:r>
        <w:t>LAB MEDIA: Figure 3A</w:t>
      </w:r>
      <w:r>
        <w:rPr>
          <w:i/>
          <w:iCs/>
          <w:color w:val="3333FF"/>
        </w:rPr>
        <w:t>. Video editor: Highlight the central intersection of the green, dark blue, and light blue circles.</w:t>
      </w:r>
    </w:p>
    <w:p w14:paraId="78DEE734" w14:textId="77777777" w:rsidR="00EF757F" w:rsidRDefault="00EF757F"/>
    <w:p w14:paraId="1A58AAB5" w14:textId="77777777" w:rsidR="00EF757F" w:rsidRDefault="00000000">
      <w:pPr>
        <w:pStyle w:val="Narration"/>
        <w:numPr>
          <w:ilvl w:val="1"/>
          <w:numId w:val="1"/>
        </w:numPr>
      </w:pPr>
      <w:r>
        <w:t xml:space="preserve">Enhanced crosslinking immunoprecipitation sequencing revealed clear and specific binding peaks on the Tug1 transcript for PABPC1 </w:t>
      </w:r>
      <w:r>
        <w:rPr>
          <w:b/>
        </w:rPr>
        <w:t>[1]</w:t>
      </w:r>
      <w:r>
        <w:t xml:space="preserve"> and CCT3 </w:t>
      </w:r>
      <w:r>
        <w:rPr>
          <w:b/>
        </w:rPr>
        <w:t>[2]</w:t>
      </w:r>
      <w:r>
        <w:t>.</w:t>
      </w:r>
    </w:p>
    <w:p w14:paraId="56999C1F" w14:textId="77777777" w:rsidR="00EF757F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 xml:space="preserve">LAB MEDIA: Figure 3C. </w:t>
      </w:r>
      <w:r>
        <w:rPr>
          <w:i/>
          <w:iCs/>
          <w:color w:val="3333FF"/>
        </w:rPr>
        <w:t xml:space="preserve">Video editor: Highlight the </w:t>
      </w:r>
      <w:proofErr w:type="spellStart"/>
      <w:r>
        <w:rPr>
          <w:i/>
          <w:iCs/>
          <w:color w:val="3333FF"/>
        </w:rPr>
        <w:t>eCLIP</w:t>
      </w:r>
      <w:proofErr w:type="spellEnd"/>
      <w:r>
        <w:rPr>
          <w:i/>
          <w:iCs/>
          <w:color w:val="3333FF"/>
        </w:rPr>
        <w:t>-seq peaks labelled 'PABPC1-CLIP1'.</w:t>
      </w:r>
    </w:p>
    <w:p w14:paraId="5E073E35" w14:textId="77777777" w:rsidR="00EF757F" w:rsidRDefault="00000000">
      <w:pPr>
        <w:pStyle w:val="ShotDescription"/>
        <w:numPr>
          <w:ilvl w:val="2"/>
          <w:numId w:val="1"/>
        </w:numPr>
      </w:pPr>
      <w:r>
        <w:lastRenderedPageBreak/>
        <w:t xml:space="preserve">LAB MEDIA: Figure 3C. </w:t>
      </w:r>
      <w:r>
        <w:rPr>
          <w:i/>
          <w:iCs/>
          <w:color w:val="3333FF"/>
        </w:rPr>
        <w:t xml:space="preserve">Video editor: Highlight the </w:t>
      </w:r>
      <w:proofErr w:type="spellStart"/>
      <w:r>
        <w:rPr>
          <w:i/>
          <w:iCs/>
          <w:color w:val="3333FF"/>
        </w:rPr>
        <w:t>eCLIP</w:t>
      </w:r>
      <w:proofErr w:type="spellEnd"/>
      <w:r>
        <w:rPr>
          <w:i/>
          <w:iCs/>
          <w:color w:val="3333FF"/>
        </w:rPr>
        <w:t>-seq peaks labelled 'CCT3-CLIP1'.</w:t>
      </w:r>
    </w:p>
    <w:p w14:paraId="56EA5523" w14:textId="77777777" w:rsidR="00EF757F" w:rsidRDefault="00EF757F"/>
    <w:p w14:paraId="00E4DD89" w14:textId="77777777" w:rsidR="00EF757F" w:rsidRDefault="00EF757F">
      <w:pPr>
        <w:rPr>
          <w:rFonts w:eastAsia="Times New Roman" w:cstheme="minorHAnsi"/>
          <w:sz w:val="52"/>
        </w:rPr>
      </w:pPr>
    </w:p>
    <w:sectPr w:rsidR="00EF757F">
      <w:headerReference w:type="default" r:id="rId10"/>
      <w:footerReference w:type="even" r:id="rId11"/>
      <w:footerReference w:type="default" r:id="rId1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8EFF" w14:textId="77777777" w:rsidR="00CB65CD" w:rsidRDefault="00CB65CD">
      <w:r>
        <w:separator/>
      </w:r>
    </w:p>
  </w:endnote>
  <w:endnote w:type="continuationSeparator" w:id="0">
    <w:p w14:paraId="28F57CE4" w14:textId="77777777" w:rsidR="00CB65CD" w:rsidRDefault="00CB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EF757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EF757F" w:rsidRDefault="00EF757F">
    <w:pPr>
      <w:pStyle w:val="Footer"/>
      <w:ind w:right="360"/>
    </w:pPr>
  </w:p>
  <w:p w14:paraId="1151463A" w14:textId="77777777" w:rsidR="00EF757F" w:rsidRDefault="00EF75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DD10C2" w:rsidR="00EF757F" w:rsidRDefault="00000000">
    <w:pPr>
      <w:pStyle w:val="Footer"/>
      <w:tabs>
        <w:tab w:val="clear" w:pos="8640"/>
        <w:tab w:val="left" w:pos="2956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70CE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eastAsia="SimSun" w:cstheme="minorHAnsi"/>
        <w:lang w:val="en-IN"/>
      </w:rPr>
      <w:t>June 1</w:t>
    </w:r>
    <w:r w:rsidR="00170CE4">
      <w:rPr>
        <w:rFonts w:eastAsia="SimSun" w:cstheme="minorHAnsi"/>
        <w:lang w:val="en-IN"/>
      </w:rPr>
      <w:t>7</w:t>
    </w:r>
    <w:r>
      <w:rPr>
        <w:rFonts w:eastAsia="SimSun" w:cstheme="minorHAnsi"/>
        <w:lang w:val="en-IN"/>
      </w:rPr>
      <w:t xml:space="preserve">, </w:t>
    </w:r>
    <w:proofErr w:type="gramStart"/>
    <w:r>
      <w:rPr>
        <w:rFonts w:eastAsia="SimSun" w:cstheme="minorHAnsi"/>
        <w:lang w:val="en-IN"/>
      </w:rPr>
      <w:t>2026</w:t>
    </w:r>
    <w:proofErr w:type="gramEnd"/>
    <w:r>
      <w:rPr>
        <w:rFonts w:eastAsia="SimSun" w:cstheme="minorHAnsi"/>
        <w:lang w:val="en-IN"/>
      </w:rPr>
      <w:tab/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FCCC" w14:textId="77777777" w:rsidR="00CB65CD" w:rsidRDefault="00CB65CD">
      <w:r>
        <w:separator/>
      </w:r>
    </w:p>
  </w:footnote>
  <w:footnote w:type="continuationSeparator" w:id="0">
    <w:p w14:paraId="71635D7C" w14:textId="77777777" w:rsidR="00CB65CD" w:rsidRDefault="00CB6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EF757F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054B55A" wp14:editId="7CBE434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F757F" w:rsidRDefault="00EF75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2612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38"/>
    <w:rsid w:val="00023E22"/>
    <w:rsid w:val="00024282"/>
    <w:rsid w:val="00024322"/>
    <w:rsid w:val="00025DE9"/>
    <w:rsid w:val="000326C8"/>
    <w:rsid w:val="000326F7"/>
    <w:rsid w:val="0003279B"/>
    <w:rsid w:val="00036957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B1"/>
    <w:rsid w:val="00135714"/>
    <w:rsid w:val="00142D32"/>
    <w:rsid w:val="00143557"/>
    <w:rsid w:val="001469E6"/>
    <w:rsid w:val="00151824"/>
    <w:rsid w:val="001528A5"/>
    <w:rsid w:val="00162D51"/>
    <w:rsid w:val="0016471F"/>
    <w:rsid w:val="00170CE4"/>
    <w:rsid w:val="00176D6F"/>
    <w:rsid w:val="00177B33"/>
    <w:rsid w:val="001819E3"/>
    <w:rsid w:val="001824DD"/>
    <w:rsid w:val="00184EF9"/>
    <w:rsid w:val="00191A77"/>
    <w:rsid w:val="00194DBB"/>
    <w:rsid w:val="0019607C"/>
    <w:rsid w:val="001B2B18"/>
    <w:rsid w:val="001B3024"/>
    <w:rsid w:val="001B5C46"/>
    <w:rsid w:val="001C0336"/>
    <w:rsid w:val="001C3C85"/>
    <w:rsid w:val="001C5DB5"/>
    <w:rsid w:val="001C7BBC"/>
    <w:rsid w:val="001D621E"/>
    <w:rsid w:val="001D66A5"/>
    <w:rsid w:val="001D705B"/>
    <w:rsid w:val="001E2225"/>
    <w:rsid w:val="001E230F"/>
    <w:rsid w:val="001E3CDB"/>
    <w:rsid w:val="001E52A3"/>
    <w:rsid w:val="001F0890"/>
    <w:rsid w:val="001F0CFA"/>
    <w:rsid w:val="001F615E"/>
    <w:rsid w:val="001F78A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D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25C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5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D9F"/>
    <w:rsid w:val="003374BD"/>
    <w:rsid w:val="00337FF3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75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174"/>
    <w:rsid w:val="00462F9D"/>
    <w:rsid w:val="0046452A"/>
    <w:rsid w:val="00464D72"/>
    <w:rsid w:val="00464DE1"/>
    <w:rsid w:val="00472752"/>
    <w:rsid w:val="0047306D"/>
    <w:rsid w:val="00473C27"/>
    <w:rsid w:val="00473E1C"/>
    <w:rsid w:val="00475D38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19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05B"/>
    <w:rsid w:val="006137EC"/>
    <w:rsid w:val="00617B9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9A1"/>
    <w:rsid w:val="00663E85"/>
    <w:rsid w:val="00664850"/>
    <w:rsid w:val="00665FDA"/>
    <w:rsid w:val="0067274F"/>
    <w:rsid w:val="0067295C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C7B"/>
    <w:rsid w:val="006C4093"/>
    <w:rsid w:val="006D1F9B"/>
    <w:rsid w:val="006D3AC7"/>
    <w:rsid w:val="006D7676"/>
    <w:rsid w:val="006E16D4"/>
    <w:rsid w:val="006F06AF"/>
    <w:rsid w:val="006F2681"/>
    <w:rsid w:val="00703C1C"/>
    <w:rsid w:val="00710EA3"/>
    <w:rsid w:val="0071156C"/>
    <w:rsid w:val="0071294C"/>
    <w:rsid w:val="0071566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56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674"/>
    <w:rsid w:val="00831E2A"/>
    <w:rsid w:val="00831FBF"/>
    <w:rsid w:val="00832FA5"/>
    <w:rsid w:val="008331B4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77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59F"/>
    <w:rsid w:val="009055DD"/>
    <w:rsid w:val="009069E6"/>
    <w:rsid w:val="00906EFB"/>
    <w:rsid w:val="009114D8"/>
    <w:rsid w:val="009149A4"/>
    <w:rsid w:val="009212DD"/>
    <w:rsid w:val="00921AB9"/>
    <w:rsid w:val="00927B12"/>
    <w:rsid w:val="00927E67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0C"/>
    <w:rsid w:val="009670EA"/>
    <w:rsid w:val="009809C5"/>
    <w:rsid w:val="00985868"/>
    <w:rsid w:val="00985F44"/>
    <w:rsid w:val="00985FE6"/>
    <w:rsid w:val="00987081"/>
    <w:rsid w:val="00992857"/>
    <w:rsid w:val="00993FB0"/>
    <w:rsid w:val="009967CD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574"/>
    <w:rsid w:val="009C6C24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789"/>
    <w:rsid w:val="00A64D8E"/>
    <w:rsid w:val="00A72FC5"/>
    <w:rsid w:val="00A730E3"/>
    <w:rsid w:val="00A7597A"/>
    <w:rsid w:val="00A77CF6"/>
    <w:rsid w:val="00A84BA8"/>
    <w:rsid w:val="00A84C50"/>
    <w:rsid w:val="00A91283"/>
    <w:rsid w:val="00AA132F"/>
    <w:rsid w:val="00AA2236"/>
    <w:rsid w:val="00AB3338"/>
    <w:rsid w:val="00AB60B0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F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30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4F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5CD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1928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7C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D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F2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57F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A61"/>
    <w:rsid w:val="00F22F5E"/>
    <w:rsid w:val="00F2776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6D80E87"/>
    <w:rsid w:val="084A43D7"/>
    <w:rsid w:val="0A40121D"/>
    <w:rsid w:val="39E71E22"/>
    <w:rsid w:val="3A7E1ADC"/>
    <w:rsid w:val="3BC87898"/>
    <w:rsid w:val="41BD66D4"/>
    <w:rsid w:val="48B85E47"/>
    <w:rsid w:val="62195B93"/>
    <w:rsid w:val="6AD60B78"/>
    <w:rsid w:val="71A1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BA668"/>
  <w14:defaultImageDpi w14:val="330"/>
  <w15:docId w15:val="{CE30820B-6D71-4724-99F0-DD3E918A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2">
    <w:name w:val="未处理的提及2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7830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15257854743@163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8A472-0EEE-48CF-931E-A9582C5C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2122</Words>
  <Characters>12101</Characters>
  <Application>Microsoft Office Word</Application>
  <DocSecurity>0</DocSecurity>
  <Lines>100</Lines>
  <Paragraphs>28</Paragraphs>
  <ScaleCrop>false</ScaleCrop>
  <Company>UC Irvine</Company>
  <LinksUpToDate>false</LinksUpToDate>
  <CharactersWithSpaces>14195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2026-06-17T11:23:00Z</dcterms:created>
  <dcterms:modified xsi:type="dcterms:W3CDTF">2026-06-17T11:23:00Z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eyJoZGlkIjoiZDdjZWI0OTg2ZDBlMDExNWE1NzM5NDkyN2IzMzQzNmEiLCJ1c2VySWQiOiI1MDk0Mzg1ODIifQ==</vt:lpwstr>
  </property>
  <property fmtid="{D5CDD505-2E9C-101B-9397-08002B2CF9AE}" pid="4" name="KSOProductBuildVer">
    <vt:lpwstr>2052-12.1.0.20305</vt:lpwstr>
  </property>
  <property fmtid="{D5CDD505-2E9C-101B-9397-08002B2CF9AE}" pid="5" name="ICV">
    <vt:lpwstr>D2D1E372BB344FAF884A23A113BE4913_13</vt:lpwstr>
  </property>
</Properties>
</file>